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9E995" w14:textId="15A2AC80" w:rsidR="00796BE5" w:rsidRPr="001A6F0E" w:rsidRDefault="00796BE5" w:rsidP="001A6F0E">
      <w:pPr>
        <w:ind w:right="51"/>
        <w:jc w:val="center"/>
        <w:rPr>
          <w:color w:val="000000" w:themeColor="text1"/>
          <w:sz w:val="28"/>
          <w:szCs w:val="28"/>
        </w:rPr>
      </w:pPr>
      <w:r w:rsidRPr="001A6F0E">
        <w:rPr>
          <w:b/>
          <w:color w:val="000000" w:themeColor="text1"/>
          <w:sz w:val="28"/>
          <w:szCs w:val="28"/>
        </w:rPr>
        <w:t>REPÚBLICA DE COLOMBI</w:t>
      </w:r>
      <w:r w:rsidR="00524962" w:rsidRPr="001A6F0E">
        <w:rPr>
          <w:b/>
          <w:color w:val="000000" w:themeColor="text1"/>
          <w:sz w:val="28"/>
          <w:szCs w:val="28"/>
        </w:rPr>
        <w:t>A</w:t>
      </w:r>
    </w:p>
    <w:p w14:paraId="33B2B97E" w14:textId="7F60FA2F" w:rsidR="00796BE5" w:rsidRPr="001A6F0E" w:rsidRDefault="00741402" w:rsidP="001A6F0E">
      <w:pPr>
        <w:ind w:right="51"/>
        <w:jc w:val="center"/>
        <w:rPr>
          <w:color w:val="000000" w:themeColor="text1"/>
          <w:sz w:val="28"/>
          <w:szCs w:val="28"/>
        </w:rPr>
      </w:pPr>
      <w:r w:rsidRPr="001A6F0E">
        <w:rPr>
          <w:noProof/>
          <w:color w:val="000000" w:themeColor="text1"/>
          <w:sz w:val="28"/>
          <w:szCs w:val="28"/>
          <w:lang w:eastAsia="es-CO"/>
        </w:rPr>
        <w:drawing>
          <wp:inline distT="0" distB="0" distL="0" distR="0" wp14:anchorId="0668B2E9" wp14:editId="79A44B1D">
            <wp:extent cx="829945" cy="829945"/>
            <wp:effectExtent l="0" t="0" r="8255" b="8255"/>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9945" cy="829945"/>
                    </a:xfrm>
                    <a:prstGeom prst="rect">
                      <a:avLst/>
                    </a:prstGeom>
                  </pic:spPr>
                </pic:pic>
              </a:graphicData>
            </a:graphic>
          </wp:inline>
        </w:drawing>
      </w:r>
    </w:p>
    <w:p w14:paraId="6A82F1BC" w14:textId="77777777" w:rsidR="00796BE5" w:rsidRPr="001A6F0E" w:rsidRDefault="00796BE5" w:rsidP="001A6F0E">
      <w:pPr>
        <w:ind w:right="51"/>
        <w:jc w:val="center"/>
        <w:rPr>
          <w:color w:val="000000" w:themeColor="text1"/>
          <w:sz w:val="28"/>
          <w:szCs w:val="28"/>
        </w:rPr>
      </w:pPr>
      <w:r w:rsidRPr="001A6F0E">
        <w:rPr>
          <w:b/>
          <w:color w:val="000000" w:themeColor="text1"/>
          <w:sz w:val="28"/>
          <w:szCs w:val="28"/>
        </w:rPr>
        <w:t>CORTE CONSTITUCIONAL</w:t>
      </w:r>
    </w:p>
    <w:p w14:paraId="50BCF4AD" w14:textId="7BF1E121" w:rsidR="00BE337F" w:rsidRPr="001A6F0E" w:rsidRDefault="00BE337F" w:rsidP="001A6F0E">
      <w:pPr>
        <w:ind w:right="51"/>
        <w:jc w:val="center"/>
        <w:rPr>
          <w:b/>
          <w:color w:val="000000" w:themeColor="text1"/>
          <w:sz w:val="28"/>
          <w:szCs w:val="28"/>
        </w:rPr>
      </w:pPr>
      <w:r w:rsidRPr="001A6F0E">
        <w:rPr>
          <w:b/>
          <w:color w:val="000000" w:themeColor="text1"/>
          <w:sz w:val="28"/>
          <w:szCs w:val="28"/>
        </w:rPr>
        <w:t xml:space="preserve">Sala </w:t>
      </w:r>
      <w:r w:rsidR="003E7FCA" w:rsidRPr="001A6F0E">
        <w:rPr>
          <w:b/>
          <w:color w:val="000000" w:themeColor="text1"/>
          <w:sz w:val="28"/>
          <w:szCs w:val="28"/>
        </w:rPr>
        <w:t>T</w:t>
      </w:r>
      <w:r w:rsidR="00AD5139" w:rsidRPr="001A6F0E">
        <w:rPr>
          <w:b/>
          <w:color w:val="000000" w:themeColor="text1"/>
          <w:sz w:val="28"/>
          <w:szCs w:val="28"/>
        </w:rPr>
        <w:t>ercera</w:t>
      </w:r>
      <w:r w:rsidRPr="001A6F0E">
        <w:rPr>
          <w:b/>
          <w:color w:val="000000" w:themeColor="text1"/>
          <w:sz w:val="28"/>
          <w:szCs w:val="28"/>
        </w:rPr>
        <w:t xml:space="preserve"> de Revisión</w:t>
      </w:r>
    </w:p>
    <w:p w14:paraId="184FF801" w14:textId="77777777" w:rsidR="00845B55" w:rsidRPr="001A6F0E" w:rsidRDefault="00845B55" w:rsidP="001A6F0E">
      <w:pPr>
        <w:tabs>
          <w:tab w:val="left" w:pos="4320"/>
        </w:tabs>
        <w:ind w:left="3969" w:right="51"/>
        <w:rPr>
          <w:color w:val="000000" w:themeColor="text1"/>
          <w:sz w:val="28"/>
          <w:szCs w:val="28"/>
        </w:rPr>
      </w:pPr>
    </w:p>
    <w:p w14:paraId="159649B6" w14:textId="48AABFF4" w:rsidR="00796BE5" w:rsidRPr="001A6F0E" w:rsidRDefault="00796BE5" w:rsidP="001A6F0E">
      <w:pPr>
        <w:tabs>
          <w:tab w:val="left" w:pos="4320"/>
        </w:tabs>
        <w:ind w:right="51"/>
        <w:jc w:val="center"/>
        <w:rPr>
          <w:b/>
          <w:color w:val="000000" w:themeColor="text1"/>
          <w:sz w:val="28"/>
          <w:szCs w:val="28"/>
        </w:rPr>
      </w:pPr>
      <w:r w:rsidRPr="001A6F0E">
        <w:rPr>
          <w:b/>
          <w:color w:val="000000" w:themeColor="text1"/>
          <w:sz w:val="28"/>
          <w:szCs w:val="28"/>
        </w:rPr>
        <w:t>SENTENCIA</w:t>
      </w:r>
      <w:r w:rsidR="0060399A" w:rsidRPr="001A6F0E">
        <w:rPr>
          <w:b/>
          <w:color w:val="000000" w:themeColor="text1"/>
          <w:sz w:val="28"/>
          <w:szCs w:val="28"/>
        </w:rPr>
        <w:t xml:space="preserve"> T-</w:t>
      </w:r>
      <w:r w:rsidR="00AA31E8">
        <w:rPr>
          <w:b/>
          <w:color w:val="000000" w:themeColor="text1"/>
          <w:sz w:val="28"/>
          <w:szCs w:val="28"/>
        </w:rPr>
        <w:t xml:space="preserve">227 </w:t>
      </w:r>
      <w:r w:rsidR="00854B94" w:rsidRPr="001A6F0E">
        <w:rPr>
          <w:b/>
          <w:color w:val="000000" w:themeColor="text1"/>
          <w:sz w:val="28"/>
          <w:szCs w:val="28"/>
        </w:rPr>
        <w:t>DE</w:t>
      </w:r>
      <w:r w:rsidRPr="001A6F0E">
        <w:rPr>
          <w:b/>
          <w:color w:val="000000" w:themeColor="text1"/>
          <w:sz w:val="28"/>
          <w:szCs w:val="28"/>
        </w:rPr>
        <w:t xml:space="preserve"> 20</w:t>
      </w:r>
      <w:r w:rsidR="00751D46" w:rsidRPr="001A6F0E">
        <w:rPr>
          <w:b/>
          <w:color w:val="000000" w:themeColor="text1"/>
          <w:sz w:val="28"/>
          <w:szCs w:val="28"/>
        </w:rPr>
        <w:t>2</w:t>
      </w:r>
      <w:r w:rsidR="00F93F5B" w:rsidRPr="001A6F0E">
        <w:rPr>
          <w:b/>
          <w:color w:val="000000" w:themeColor="text1"/>
          <w:sz w:val="28"/>
          <w:szCs w:val="28"/>
        </w:rPr>
        <w:t>5</w:t>
      </w:r>
    </w:p>
    <w:p w14:paraId="008AE6CD" w14:textId="7C13C034" w:rsidR="00845B55" w:rsidRPr="001A6F0E" w:rsidRDefault="006F39AC" w:rsidP="001A6F0E">
      <w:pPr>
        <w:tabs>
          <w:tab w:val="left" w:pos="4320"/>
        </w:tabs>
        <w:ind w:left="2694" w:right="51"/>
        <w:rPr>
          <w:color w:val="000000" w:themeColor="text1"/>
        </w:rPr>
      </w:pPr>
      <w:r w:rsidRPr="001A6F0E">
        <w:rPr>
          <w:color w:val="000000" w:themeColor="text1"/>
        </w:rPr>
        <w:t xml:space="preserve"> </w:t>
      </w:r>
    </w:p>
    <w:p w14:paraId="460DBFF8" w14:textId="77777777" w:rsidR="004807A0" w:rsidRPr="001A6F0E" w:rsidRDefault="004807A0" w:rsidP="001A6F0E">
      <w:pPr>
        <w:tabs>
          <w:tab w:val="left" w:pos="4320"/>
        </w:tabs>
        <w:ind w:left="2694" w:right="51"/>
        <w:rPr>
          <w:color w:val="000000" w:themeColor="text1"/>
        </w:rPr>
      </w:pPr>
    </w:p>
    <w:p w14:paraId="13F675DA" w14:textId="7B728CB0" w:rsidR="006B7825" w:rsidRPr="001A6F0E" w:rsidRDefault="00DD72B8" w:rsidP="001A6F0E">
      <w:pPr>
        <w:tabs>
          <w:tab w:val="left" w:pos="3686"/>
        </w:tabs>
        <w:ind w:left="3686" w:right="51"/>
        <w:jc w:val="both"/>
        <w:rPr>
          <w:bCs/>
          <w:color w:val="000000" w:themeColor="text1"/>
          <w:sz w:val="28"/>
          <w:szCs w:val="28"/>
        </w:rPr>
      </w:pPr>
      <w:r w:rsidRPr="001A6F0E">
        <w:rPr>
          <w:b/>
          <w:color w:val="000000" w:themeColor="text1"/>
          <w:sz w:val="28"/>
          <w:szCs w:val="28"/>
        </w:rPr>
        <w:t>Ref</w:t>
      </w:r>
      <w:r w:rsidR="00AC28AE" w:rsidRPr="001A6F0E">
        <w:rPr>
          <w:b/>
          <w:color w:val="000000" w:themeColor="text1"/>
          <w:sz w:val="28"/>
          <w:szCs w:val="28"/>
        </w:rPr>
        <w:t xml:space="preserve">erencia: </w:t>
      </w:r>
      <w:r w:rsidR="006F2E0C" w:rsidRPr="001A6F0E">
        <w:rPr>
          <w:bCs/>
          <w:color w:val="000000" w:themeColor="text1"/>
          <w:sz w:val="28"/>
          <w:szCs w:val="28"/>
        </w:rPr>
        <w:t>e</w:t>
      </w:r>
      <w:r w:rsidRPr="001A6F0E">
        <w:rPr>
          <w:bCs/>
          <w:color w:val="000000" w:themeColor="text1"/>
          <w:sz w:val="28"/>
          <w:szCs w:val="28"/>
        </w:rPr>
        <w:t>xpediente</w:t>
      </w:r>
      <w:r w:rsidR="003535F1" w:rsidRPr="001A6F0E">
        <w:rPr>
          <w:bCs/>
          <w:color w:val="000000" w:themeColor="text1"/>
          <w:sz w:val="28"/>
          <w:szCs w:val="28"/>
        </w:rPr>
        <w:t xml:space="preserve"> </w:t>
      </w:r>
      <w:r w:rsidR="00195BBC" w:rsidRPr="001A6F0E">
        <w:rPr>
          <w:bCs/>
          <w:color w:val="000000" w:themeColor="text1"/>
          <w:sz w:val="28"/>
          <w:szCs w:val="28"/>
        </w:rPr>
        <w:t>T-</w:t>
      </w:r>
      <w:r w:rsidR="00C549FB" w:rsidRPr="001A6F0E">
        <w:rPr>
          <w:bCs/>
          <w:color w:val="000000" w:themeColor="text1"/>
          <w:sz w:val="28"/>
          <w:szCs w:val="28"/>
        </w:rPr>
        <w:t>10.</w:t>
      </w:r>
      <w:r w:rsidR="000B4610" w:rsidRPr="001A6F0E">
        <w:rPr>
          <w:bCs/>
          <w:color w:val="000000" w:themeColor="text1"/>
          <w:sz w:val="28"/>
          <w:szCs w:val="28"/>
        </w:rPr>
        <w:t>611</w:t>
      </w:r>
      <w:r w:rsidR="00C549FB" w:rsidRPr="001A6F0E">
        <w:rPr>
          <w:bCs/>
          <w:color w:val="000000" w:themeColor="text1"/>
          <w:sz w:val="28"/>
          <w:szCs w:val="28"/>
        </w:rPr>
        <w:t>.9</w:t>
      </w:r>
      <w:r w:rsidR="000B4610" w:rsidRPr="001A6F0E">
        <w:rPr>
          <w:bCs/>
          <w:color w:val="000000" w:themeColor="text1"/>
          <w:sz w:val="28"/>
          <w:szCs w:val="28"/>
        </w:rPr>
        <w:t>25</w:t>
      </w:r>
      <w:r w:rsidR="0057598E" w:rsidRPr="001A6F0E">
        <w:rPr>
          <w:bCs/>
          <w:color w:val="000000" w:themeColor="text1"/>
          <w:sz w:val="28"/>
          <w:szCs w:val="28"/>
        </w:rPr>
        <w:t>.</w:t>
      </w:r>
    </w:p>
    <w:p w14:paraId="7113E7C3" w14:textId="77777777" w:rsidR="006B7825" w:rsidRPr="001A6F0E" w:rsidRDefault="006B7825" w:rsidP="001A6F0E">
      <w:pPr>
        <w:tabs>
          <w:tab w:val="left" w:pos="3686"/>
        </w:tabs>
        <w:ind w:left="3686" w:right="51"/>
        <w:jc w:val="both"/>
        <w:rPr>
          <w:bCs/>
          <w:color w:val="000000" w:themeColor="text1"/>
          <w:sz w:val="28"/>
          <w:szCs w:val="28"/>
        </w:rPr>
      </w:pPr>
    </w:p>
    <w:p w14:paraId="63CC721F" w14:textId="633B58DC" w:rsidR="00752A54" w:rsidRPr="001A6F0E" w:rsidRDefault="00752A54" w:rsidP="001A6F0E">
      <w:pPr>
        <w:tabs>
          <w:tab w:val="left" w:pos="3686"/>
        </w:tabs>
        <w:ind w:left="3686" w:right="51"/>
        <w:jc w:val="both"/>
        <w:rPr>
          <w:color w:val="000000" w:themeColor="text1"/>
          <w:sz w:val="28"/>
          <w:szCs w:val="28"/>
        </w:rPr>
      </w:pPr>
      <w:r w:rsidRPr="001A6F0E">
        <w:rPr>
          <w:b/>
          <w:color w:val="000000" w:themeColor="text1"/>
          <w:sz w:val="28"/>
          <w:szCs w:val="28"/>
        </w:rPr>
        <w:t>Asunto:</w:t>
      </w:r>
      <w:r w:rsidRPr="001A6F0E">
        <w:rPr>
          <w:bCs/>
          <w:color w:val="000000" w:themeColor="text1"/>
          <w:sz w:val="28"/>
          <w:szCs w:val="28"/>
        </w:rPr>
        <w:t xml:space="preserve"> </w:t>
      </w:r>
      <w:r w:rsidR="00CF0AEF" w:rsidRPr="001A6F0E">
        <w:rPr>
          <w:color w:val="000000" w:themeColor="text1"/>
          <w:sz w:val="28"/>
          <w:szCs w:val="28"/>
        </w:rPr>
        <w:t>a</w:t>
      </w:r>
      <w:r w:rsidR="00956DE5" w:rsidRPr="001A6F0E">
        <w:rPr>
          <w:color w:val="000000" w:themeColor="text1"/>
          <w:sz w:val="28"/>
          <w:szCs w:val="28"/>
        </w:rPr>
        <w:t xml:space="preserve">cción de tutela presentada por </w:t>
      </w:r>
      <w:r w:rsidR="009E60E5" w:rsidRPr="009E60E5">
        <w:rPr>
          <w:i/>
          <w:color w:val="000000" w:themeColor="text1"/>
          <w:sz w:val="28"/>
          <w:szCs w:val="28"/>
        </w:rPr>
        <w:t>Ricardo</w:t>
      </w:r>
      <w:r w:rsidR="009E60E5">
        <w:rPr>
          <w:i/>
          <w:color w:val="000000" w:themeColor="text1"/>
          <w:sz w:val="28"/>
          <w:szCs w:val="28"/>
        </w:rPr>
        <w:t xml:space="preserve"> </w:t>
      </w:r>
      <w:r w:rsidR="00956DE5" w:rsidRPr="001A6F0E">
        <w:rPr>
          <w:color w:val="000000" w:themeColor="text1"/>
          <w:sz w:val="28"/>
          <w:szCs w:val="28"/>
        </w:rPr>
        <w:t xml:space="preserve">contra </w:t>
      </w:r>
      <w:r w:rsidR="001A6BCB" w:rsidRPr="001A6BCB">
        <w:rPr>
          <w:i/>
          <w:color w:val="000000" w:themeColor="text1"/>
          <w:sz w:val="28"/>
          <w:szCs w:val="28"/>
        </w:rPr>
        <w:t>Juliana</w:t>
      </w:r>
      <w:r w:rsidR="00956DE5" w:rsidRPr="001A6F0E">
        <w:rPr>
          <w:color w:val="000000" w:themeColor="text1"/>
          <w:sz w:val="28"/>
          <w:szCs w:val="28"/>
        </w:rPr>
        <w:t xml:space="preserve">, </w:t>
      </w:r>
      <w:r w:rsidR="00C722DC" w:rsidRPr="00C722DC">
        <w:rPr>
          <w:i/>
          <w:color w:val="000000" w:themeColor="text1"/>
          <w:sz w:val="28"/>
          <w:szCs w:val="28"/>
        </w:rPr>
        <w:t>Gabriel</w:t>
      </w:r>
      <w:r w:rsidR="00956DE5" w:rsidRPr="001A6F0E">
        <w:rPr>
          <w:color w:val="000000" w:themeColor="text1"/>
          <w:sz w:val="28"/>
          <w:szCs w:val="28"/>
        </w:rPr>
        <w:t xml:space="preserve">, </w:t>
      </w:r>
      <w:r w:rsidR="00A1074C" w:rsidRPr="00A1074C">
        <w:rPr>
          <w:i/>
          <w:color w:val="000000" w:themeColor="text1"/>
          <w:sz w:val="28"/>
          <w:szCs w:val="28"/>
        </w:rPr>
        <w:t>Mónica</w:t>
      </w:r>
      <w:r w:rsidR="00956DE5" w:rsidRPr="001A6F0E">
        <w:rPr>
          <w:color w:val="000000" w:themeColor="text1"/>
          <w:sz w:val="28"/>
          <w:szCs w:val="28"/>
        </w:rPr>
        <w:t xml:space="preserve"> y la institución educativa “</w:t>
      </w:r>
      <w:r w:rsidR="00333C24" w:rsidRPr="00333C24">
        <w:rPr>
          <w:i/>
          <w:color w:val="000000" w:themeColor="text1"/>
          <w:sz w:val="28"/>
          <w:szCs w:val="28"/>
        </w:rPr>
        <w:t>Nova</w:t>
      </w:r>
      <w:r w:rsidR="00956DE5" w:rsidRPr="001A6F0E">
        <w:rPr>
          <w:color w:val="000000" w:themeColor="text1"/>
          <w:sz w:val="28"/>
          <w:szCs w:val="28"/>
        </w:rPr>
        <w:t>” de</w:t>
      </w:r>
      <w:r w:rsidR="00F727B4">
        <w:rPr>
          <w:color w:val="000000" w:themeColor="text1"/>
          <w:sz w:val="28"/>
          <w:szCs w:val="28"/>
        </w:rPr>
        <w:t>l</w:t>
      </w:r>
      <w:r w:rsidR="00956DE5" w:rsidRPr="001A6F0E">
        <w:rPr>
          <w:color w:val="000000" w:themeColor="text1"/>
          <w:sz w:val="28"/>
          <w:szCs w:val="28"/>
        </w:rPr>
        <w:t xml:space="preserve"> </w:t>
      </w:r>
      <w:r w:rsidR="00C72827" w:rsidRPr="00C72827">
        <w:rPr>
          <w:i/>
          <w:color w:val="000000" w:themeColor="text1"/>
          <w:sz w:val="28"/>
          <w:szCs w:val="28"/>
        </w:rPr>
        <w:t>Prado</w:t>
      </w:r>
      <w:r w:rsidR="0082320B">
        <w:rPr>
          <w:color w:val="000000" w:themeColor="text1"/>
          <w:sz w:val="28"/>
          <w:szCs w:val="28"/>
        </w:rPr>
        <w:t>.</w:t>
      </w:r>
      <w:r w:rsidR="009E5EBB">
        <w:rPr>
          <w:color w:val="000000" w:themeColor="text1"/>
          <w:sz w:val="28"/>
          <w:szCs w:val="28"/>
        </w:rPr>
        <w:t xml:space="preserve"> </w:t>
      </w:r>
    </w:p>
    <w:p w14:paraId="4A183972" w14:textId="77777777" w:rsidR="00767291" w:rsidRPr="001A6F0E" w:rsidRDefault="00767291" w:rsidP="001A6F0E">
      <w:pPr>
        <w:tabs>
          <w:tab w:val="left" w:pos="3686"/>
        </w:tabs>
        <w:ind w:left="3686" w:right="51"/>
        <w:jc w:val="both"/>
        <w:rPr>
          <w:color w:val="000000" w:themeColor="text1"/>
          <w:sz w:val="28"/>
          <w:szCs w:val="28"/>
        </w:rPr>
      </w:pPr>
    </w:p>
    <w:p w14:paraId="73054FCD" w14:textId="51E91FD2" w:rsidR="00F554E4" w:rsidRPr="001A6F0E" w:rsidRDefault="00767291" w:rsidP="001A6F0E">
      <w:pPr>
        <w:tabs>
          <w:tab w:val="left" w:pos="3686"/>
        </w:tabs>
        <w:ind w:left="3686" w:right="51"/>
        <w:jc w:val="both"/>
        <w:rPr>
          <w:color w:val="000000"/>
          <w:sz w:val="28"/>
          <w:szCs w:val="28"/>
        </w:rPr>
      </w:pPr>
      <w:r w:rsidRPr="007F7656">
        <w:rPr>
          <w:b/>
          <w:bCs/>
          <w:color w:val="000000" w:themeColor="text1"/>
          <w:sz w:val="28"/>
          <w:szCs w:val="28"/>
        </w:rPr>
        <w:t>Tema</w:t>
      </w:r>
      <w:r w:rsidRPr="007F7656">
        <w:rPr>
          <w:color w:val="000000" w:themeColor="text1"/>
          <w:sz w:val="28"/>
          <w:szCs w:val="28"/>
        </w:rPr>
        <w:t xml:space="preserve">: </w:t>
      </w:r>
      <w:r w:rsidR="003E7760" w:rsidRPr="007F7656">
        <w:rPr>
          <w:color w:val="000000" w:themeColor="text1"/>
          <w:sz w:val="28"/>
          <w:szCs w:val="28"/>
        </w:rPr>
        <w:t xml:space="preserve">tensión entre el </w:t>
      </w:r>
      <w:r w:rsidR="00C9448C" w:rsidRPr="007F7656">
        <w:rPr>
          <w:color w:val="000000" w:themeColor="text1"/>
          <w:sz w:val="28"/>
          <w:szCs w:val="28"/>
        </w:rPr>
        <w:t>derecho al buen nombre</w:t>
      </w:r>
      <w:r w:rsidR="003E7760" w:rsidRPr="007F7656">
        <w:rPr>
          <w:color w:val="000000" w:themeColor="text1"/>
          <w:sz w:val="28"/>
          <w:szCs w:val="28"/>
        </w:rPr>
        <w:t>, el deber de</w:t>
      </w:r>
      <w:r w:rsidR="00C9448C" w:rsidRPr="007F7656">
        <w:rPr>
          <w:color w:val="000000" w:themeColor="text1"/>
          <w:sz w:val="28"/>
          <w:szCs w:val="28"/>
        </w:rPr>
        <w:t xml:space="preserve"> denuncia </w:t>
      </w:r>
      <w:r w:rsidR="003E7760" w:rsidRPr="007F7656">
        <w:rPr>
          <w:color w:val="000000" w:themeColor="text1"/>
          <w:sz w:val="28"/>
          <w:szCs w:val="28"/>
        </w:rPr>
        <w:t xml:space="preserve">y </w:t>
      </w:r>
      <w:r w:rsidR="003B2724" w:rsidRPr="007F7656">
        <w:rPr>
          <w:color w:val="000000" w:themeColor="text1"/>
          <w:sz w:val="28"/>
          <w:szCs w:val="28"/>
        </w:rPr>
        <w:t>la corresponsabilidad</w:t>
      </w:r>
      <w:r w:rsidR="003E7760" w:rsidRPr="007F7656">
        <w:rPr>
          <w:color w:val="000000" w:themeColor="text1"/>
          <w:sz w:val="28"/>
          <w:szCs w:val="28"/>
        </w:rPr>
        <w:t xml:space="preserve"> de las autoridades penales y educativas frente a </w:t>
      </w:r>
      <w:r w:rsidR="00F554E4" w:rsidRPr="007F7656">
        <w:rPr>
          <w:color w:val="000000"/>
          <w:sz w:val="28"/>
          <w:szCs w:val="28"/>
        </w:rPr>
        <w:t xml:space="preserve">presuntas conductas </w:t>
      </w:r>
      <w:r w:rsidR="00BF00A5" w:rsidRPr="007F7656">
        <w:rPr>
          <w:color w:val="000000" w:themeColor="text1"/>
          <w:sz w:val="28"/>
          <w:szCs w:val="28"/>
        </w:rPr>
        <w:t>de acoso contra estudiantes de un colegio</w:t>
      </w:r>
      <w:r w:rsidR="00786E63">
        <w:rPr>
          <w:color w:val="000000" w:themeColor="text1"/>
          <w:sz w:val="28"/>
          <w:szCs w:val="28"/>
        </w:rPr>
        <w:t>.</w:t>
      </w:r>
    </w:p>
    <w:p w14:paraId="71FD2BEE" w14:textId="77777777" w:rsidR="00956DE5" w:rsidRPr="001A6F0E" w:rsidRDefault="00956DE5" w:rsidP="001A6F0E">
      <w:pPr>
        <w:tabs>
          <w:tab w:val="left" w:pos="3686"/>
        </w:tabs>
        <w:ind w:right="51"/>
        <w:jc w:val="both"/>
        <w:rPr>
          <w:color w:val="000000" w:themeColor="text1"/>
          <w:sz w:val="28"/>
          <w:szCs w:val="28"/>
        </w:rPr>
      </w:pPr>
    </w:p>
    <w:p w14:paraId="3AF73966" w14:textId="0273CF92" w:rsidR="00796BE5" w:rsidRPr="001A6F0E" w:rsidRDefault="00796BE5" w:rsidP="001A6F0E">
      <w:pPr>
        <w:tabs>
          <w:tab w:val="left" w:pos="3686"/>
        </w:tabs>
        <w:ind w:left="3686" w:right="51"/>
        <w:jc w:val="both"/>
        <w:rPr>
          <w:color w:val="000000" w:themeColor="text1"/>
          <w:sz w:val="28"/>
          <w:szCs w:val="28"/>
        </w:rPr>
      </w:pPr>
      <w:r w:rsidRPr="001A6F0E">
        <w:rPr>
          <w:b/>
          <w:color w:val="000000" w:themeColor="text1"/>
          <w:sz w:val="28"/>
          <w:szCs w:val="28"/>
        </w:rPr>
        <w:t xml:space="preserve">Magistrada </w:t>
      </w:r>
      <w:r w:rsidR="009D05E4" w:rsidRPr="001A6F0E">
        <w:rPr>
          <w:b/>
          <w:color w:val="000000" w:themeColor="text1"/>
          <w:sz w:val="28"/>
          <w:szCs w:val="28"/>
        </w:rPr>
        <w:t>p</w:t>
      </w:r>
      <w:r w:rsidRPr="001A6F0E">
        <w:rPr>
          <w:b/>
          <w:color w:val="000000" w:themeColor="text1"/>
          <w:sz w:val="28"/>
          <w:szCs w:val="28"/>
        </w:rPr>
        <w:t>onente:</w:t>
      </w:r>
      <w:r w:rsidR="00C77D2A" w:rsidRPr="001A6F0E">
        <w:rPr>
          <w:b/>
          <w:color w:val="000000" w:themeColor="text1"/>
          <w:sz w:val="28"/>
          <w:szCs w:val="28"/>
        </w:rPr>
        <w:t xml:space="preserve"> </w:t>
      </w:r>
      <w:r w:rsidRPr="001A6F0E">
        <w:rPr>
          <w:color w:val="000000" w:themeColor="text1"/>
          <w:sz w:val="28"/>
          <w:szCs w:val="28"/>
        </w:rPr>
        <w:t>Diana Fajardo Rivera</w:t>
      </w:r>
      <w:r w:rsidR="0046613F" w:rsidRPr="001A6F0E">
        <w:rPr>
          <w:color w:val="000000" w:themeColor="text1"/>
          <w:sz w:val="28"/>
          <w:szCs w:val="28"/>
        </w:rPr>
        <w:t>.</w:t>
      </w:r>
    </w:p>
    <w:p w14:paraId="433E0359" w14:textId="77777777" w:rsidR="00B87B09" w:rsidRPr="001A6F0E" w:rsidRDefault="00B87B09" w:rsidP="001A6F0E">
      <w:pPr>
        <w:ind w:right="51"/>
        <w:rPr>
          <w:color w:val="000000" w:themeColor="text1"/>
          <w:sz w:val="28"/>
          <w:szCs w:val="28"/>
        </w:rPr>
      </w:pPr>
    </w:p>
    <w:p w14:paraId="7928A36C" w14:textId="2D296DD0" w:rsidR="00796BE5" w:rsidRPr="001A6F0E" w:rsidRDefault="00796BE5" w:rsidP="001A6F0E">
      <w:pPr>
        <w:ind w:right="51"/>
        <w:rPr>
          <w:color w:val="000000" w:themeColor="text1"/>
          <w:sz w:val="28"/>
          <w:szCs w:val="28"/>
        </w:rPr>
      </w:pPr>
      <w:r w:rsidRPr="001A6F0E">
        <w:rPr>
          <w:color w:val="000000" w:themeColor="text1"/>
          <w:sz w:val="28"/>
          <w:szCs w:val="28"/>
        </w:rPr>
        <w:t xml:space="preserve">Bogotá, D.C., </w:t>
      </w:r>
      <w:r w:rsidR="00E5531C">
        <w:rPr>
          <w:color w:val="000000" w:themeColor="text1"/>
          <w:sz w:val="28"/>
          <w:szCs w:val="28"/>
        </w:rPr>
        <w:t>cinco</w:t>
      </w:r>
      <w:r w:rsidR="00CC3969" w:rsidRPr="001A6F0E">
        <w:rPr>
          <w:color w:val="000000" w:themeColor="text1"/>
          <w:sz w:val="28"/>
          <w:szCs w:val="28"/>
        </w:rPr>
        <w:t xml:space="preserve"> </w:t>
      </w:r>
      <w:r w:rsidRPr="001A6F0E">
        <w:rPr>
          <w:color w:val="000000" w:themeColor="text1"/>
          <w:sz w:val="28"/>
          <w:szCs w:val="28"/>
        </w:rPr>
        <w:t>(</w:t>
      </w:r>
      <w:r w:rsidR="00E5531C">
        <w:rPr>
          <w:color w:val="000000" w:themeColor="text1"/>
          <w:sz w:val="28"/>
          <w:szCs w:val="28"/>
        </w:rPr>
        <w:t>05</w:t>
      </w:r>
      <w:r w:rsidRPr="001A6F0E">
        <w:rPr>
          <w:color w:val="000000" w:themeColor="text1"/>
          <w:sz w:val="28"/>
          <w:szCs w:val="28"/>
        </w:rPr>
        <w:t xml:space="preserve">) de </w:t>
      </w:r>
      <w:r w:rsidR="0024576A" w:rsidRPr="001A6F0E">
        <w:rPr>
          <w:color w:val="000000" w:themeColor="text1"/>
          <w:sz w:val="28"/>
          <w:szCs w:val="28"/>
        </w:rPr>
        <w:t>ju</w:t>
      </w:r>
      <w:r w:rsidR="00E5531C">
        <w:rPr>
          <w:color w:val="000000" w:themeColor="text1"/>
          <w:sz w:val="28"/>
          <w:szCs w:val="28"/>
        </w:rPr>
        <w:t>n</w:t>
      </w:r>
      <w:r w:rsidR="001F44F6">
        <w:rPr>
          <w:color w:val="000000" w:themeColor="text1"/>
          <w:sz w:val="28"/>
          <w:szCs w:val="28"/>
        </w:rPr>
        <w:t>io</w:t>
      </w:r>
      <w:r w:rsidR="00AD5139" w:rsidRPr="001A6F0E">
        <w:rPr>
          <w:color w:val="000000" w:themeColor="text1"/>
          <w:sz w:val="28"/>
          <w:szCs w:val="28"/>
        </w:rPr>
        <w:t xml:space="preserve"> </w:t>
      </w:r>
      <w:r w:rsidR="00990DF4" w:rsidRPr="001A6F0E">
        <w:rPr>
          <w:color w:val="000000" w:themeColor="text1"/>
          <w:sz w:val="28"/>
          <w:szCs w:val="28"/>
        </w:rPr>
        <w:t xml:space="preserve">de dos mil </w:t>
      </w:r>
      <w:r w:rsidR="004F67BF" w:rsidRPr="001A6F0E">
        <w:rPr>
          <w:color w:val="000000" w:themeColor="text1"/>
          <w:sz w:val="28"/>
          <w:szCs w:val="28"/>
        </w:rPr>
        <w:t>veinti</w:t>
      </w:r>
      <w:r w:rsidR="00B12733" w:rsidRPr="001A6F0E">
        <w:rPr>
          <w:color w:val="000000" w:themeColor="text1"/>
          <w:sz w:val="28"/>
          <w:szCs w:val="28"/>
        </w:rPr>
        <w:t>c</w:t>
      </w:r>
      <w:r w:rsidR="00F93F5B" w:rsidRPr="001A6F0E">
        <w:rPr>
          <w:color w:val="000000" w:themeColor="text1"/>
          <w:sz w:val="28"/>
          <w:szCs w:val="28"/>
        </w:rPr>
        <w:t>inco</w:t>
      </w:r>
      <w:r w:rsidR="004F67BF" w:rsidRPr="001A6F0E">
        <w:rPr>
          <w:color w:val="000000" w:themeColor="text1"/>
          <w:sz w:val="28"/>
          <w:szCs w:val="28"/>
        </w:rPr>
        <w:t xml:space="preserve"> </w:t>
      </w:r>
      <w:r w:rsidR="00DF5876" w:rsidRPr="001A6F0E">
        <w:rPr>
          <w:color w:val="000000" w:themeColor="text1"/>
          <w:sz w:val="28"/>
          <w:szCs w:val="28"/>
        </w:rPr>
        <w:t>(202</w:t>
      </w:r>
      <w:r w:rsidR="00F93F5B" w:rsidRPr="001A6F0E">
        <w:rPr>
          <w:color w:val="000000" w:themeColor="text1"/>
          <w:sz w:val="28"/>
          <w:szCs w:val="28"/>
        </w:rPr>
        <w:t>5</w:t>
      </w:r>
      <w:r w:rsidRPr="001A6F0E">
        <w:rPr>
          <w:color w:val="000000" w:themeColor="text1"/>
          <w:sz w:val="28"/>
          <w:szCs w:val="28"/>
        </w:rPr>
        <w:t>)</w:t>
      </w:r>
    </w:p>
    <w:p w14:paraId="27125761" w14:textId="571C62D1" w:rsidR="00796BE5" w:rsidRPr="001A6F0E" w:rsidRDefault="00796BE5" w:rsidP="001A6F0E">
      <w:pPr>
        <w:ind w:right="51"/>
        <w:rPr>
          <w:color w:val="000000" w:themeColor="text1"/>
          <w:sz w:val="28"/>
          <w:szCs w:val="28"/>
        </w:rPr>
      </w:pPr>
    </w:p>
    <w:p w14:paraId="7E520063" w14:textId="29E4ED2C" w:rsidR="00EA2FE1" w:rsidRPr="001A6F0E" w:rsidRDefault="00EA2FE1" w:rsidP="001A6F0E">
      <w:pPr>
        <w:ind w:right="51"/>
        <w:jc w:val="both"/>
        <w:rPr>
          <w:color w:val="000000" w:themeColor="text1"/>
          <w:sz w:val="28"/>
          <w:szCs w:val="28"/>
          <w:bdr w:val="none" w:sz="0" w:space="0" w:color="auto" w:frame="1"/>
        </w:rPr>
      </w:pPr>
      <w:r w:rsidRPr="001A6F0E">
        <w:rPr>
          <w:color w:val="000000" w:themeColor="text1"/>
          <w:sz w:val="28"/>
          <w:szCs w:val="28"/>
          <w:bdr w:val="none" w:sz="0" w:space="0" w:color="auto" w:frame="1"/>
        </w:rPr>
        <w:t xml:space="preserve">La Sala </w:t>
      </w:r>
      <w:r w:rsidR="00AD5139" w:rsidRPr="001A6F0E">
        <w:rPr>
          <w:color w:val="000000" w:themeColor="text1"/>
          <w:sz w:val="28"/>
          <w:szCs w:val="28"/>
          <w:bdr w:val="none" w:sz="0" w:space="0" w:color="auto" w:frame="1"/>
        </w:rPr>
        <w:t>Tercera</w:t>
      </w:r>
      <w:r w:rsidRPr="001A6F0E">
        <w:rPr>
          <w:color w:val="000000" w:themeColor="text1"/>
          <w:sz w:val="28"/>
          <w:szCs w:val="28"/>
          <w:bdr w:val="none" w:sz="0" w:space="0" w:color="auto" w:frame="1"/>
        </w:rPr>
        <w:t xml:space="preserve"> de Revisión de la Corte Constitucional, integrada por </w:t>
      </w:r>
      <w:r w:rsidR="008B0E50" w:rsidRPr="001A6F0E">
        <w:rPr>
          <w:color w:val="000000" w:themeColor="text1"/>
          <w:sz w:val="28"/>
          <w:szCs w:val="28"/>
          <w:bdr w:val="none" w:sz="0" w:space="0" w:color="auto" w:frame="1"/>
        </w:rPr>
        <w:t>l</w:t>
      </w:r>
      <w:r w:rsidR="00915CC3" w:rsidRPr="001A6F0E">
        <w:rPr>
          <w:color w:val="000000" w:themeColor="text1"/>
          <w:sz w:val="28"/>
          <w:szCs w:val="28"/>
          <w:bdr w:val="none" w:sz="0" w:space="0" w:color="auto" w:frame="1"/>
        </w:rPr>
        <w:t>a</w:t>
      </w:r>
      <w:r w:rsidR="008B0E50" w:rsidRPr="001A6F0E">
        <w:rPr>
          <w:color w:val="000000" w:themeColor="text1"/>
          <w:sz w:val="28"/>
          <w:szCs w:val="28"/>
          <w:bdr w:val="none" w:sz="0" w:space="0" w:color="auto" w:frame="1"/>
        </w:rPr>
        <w:t xml:space="preserve"> </w:t>
      </w:r>
      <w:r w:rsidR="00915CC3" w:rsidRPr="001A6F0E">
        <w:rPr>
          <w:color w:val="000000" w:themeColor="text1"/>
          <w:sz w:val="28"/>
          <w:szCs w:val="28"/>
          <w:bdr w:val="none" w:sz="0" w:space="0" w:color="auto" w:frame="1"/>
        </w:rPr>
        <w:t>m</w:t>
      </w:r>
      <w:r w:rsidR="008B0E50" w:rsidRPr="001A6F0E">
        <w:rPr>
          <w:color w:val="000000" w:themeColor="text1"/>
          <w:sz w:val="28"/>
          <w:szCs w:val="28"/>
          <w:bdr w:val="none" w:sz="0" w:space="0" w:color="auto" w:frame="1"/>
        </w:rPr>
        <w:t>agistrad</w:t>
      </w:r>
      <w:r w:rsidR="00915CC3" w:rsidRPr="001A6F0E">
        <w:rPr>
          <w:color w:val="000000" w:themeColor="text1"/>
          <w:sz w:val="28"/>
          <w:szCs w:val="28"/>
          <w:bdr w:val="none" w:sz="0" w:space="0" w:color="auto" w:frame="1"/>
        </w:rPr>
        <w:t>a</w:t>
      </w:r>
      <w:r w:rsidR="008B0E50" w:rsidRPr="001A6F0E">
        <w:rPr>
          <w:color w:val="000000" w:themeColor="text1"/>
          <w:sz w:val="28"/>
          <w:szCs w:val="28"/>
          <w:bdr w:val="none" w:sz="0" w:space="0" w:color="auto" w:frame="1"/>
        </w:rPr>
        <w:t xml:space="preserve"> </w:t>
      </w:r>
      <w:bookmarkStart w:id="0" w:name="_Hlk51262096"/>
      <w:r w:rsidR="008B0E50" w:rsidRPr="001A6F0E">
        <w:rPr>
          <w:color w:val="000000" w:themeColor="text1"/>
          <w:sz w:val="28"/>
          <w:szCs w:val="28"/>
          <w:bdr w:val="none" w:sz="0" w:space="0" w:color="auto" w:frame="1"/>
        </w:rPr>
        <w:t xml:space="preserve">Diana Fajardo Rivera, quien la preside </w:t>
      </w:r>
      <w:r w:rsidR="00915CC3" w:rsidRPr="001A6F0E">
        <w:rPr>
          <w:color w:val="000000" w:themeColor="text1"/>
          <w:sz w:val="28"/>
          <w:szCs w:val="28"/>
          <w:bdr w:val="none" w:sz="0" w:space="0" w:color="auto" w:frame="1"/>
        </w:rPr>
        <w:t xml:space="preserve">y los magistrados </w:t>
      </w:r>
      <w:r w:rsidR="008B0E50" w:rsidRPr="001A6F0E">
        <w:rPr>
          <w:color w:val="000000" w:themeColor="text1"/>
          <w:sz w:val="28"/>
          <w:szCs w:val="28"/>
          <w:bdr w:val="none" w:sz="0" w:space="0" w:color="auto" w:frame="1"/>
        </w:rPr>
        <w:t xml:space="preserve">Jorge Enrique Ibáñez Najar y </w:t>
      </w:r>
      <w:bookmarkEnd w:id="0"/>
      <w:r w:rsidR="007E4FE0" w:rsidRPr="001A6F0E">
        <w:rPr>
          <w:color w:val="000000" w:themeColor="text1"/>
          <w:sz w:val="28"/>
          <w:szCs w:val="28"/>
          <w:bdr w:val="none" w:sz="0" w:space="0" w:color="auto" w:frame="1"/>
        </w:rPr>
        <w:t>Vladimir Fernández Andrade</w:t>
      </w:r>
      <w:r w:rsidR="007B0FE6" w:rsidRPr="001A6F0E">
        <w:rPr>
          <w:color w:val="000000" w:themeColor="text1"/>
          <w:sz w:val="28"/>
          <w:szCs w:val="28"/>
          <w:bdr w:val="none" w:sz="0" w:space="0" w:color="auto" w:frame="1"/>
        </w:rPr>
        <w:t xml:space="preserve">, </w:t>
      </w:r>
      <w:r w:rsidRPr="001A6F0E">
        <w:rPr>
          <w:color w:val="000000" w:themeColor="text1"/>
          <w:sz w:val="28"/>
          <w:szCs w:val="28"/>
          <w:bdr w:val="none" w:sz="0" w:space="0" w:color="auto" w:frame="1"/>
        </w:rPr>
        <w:t>en ejercicio de sus competencias constitucionales y legales, específicamente las previstas en los artículos 86 y 241, numeral 9, de la Constitución Política y en el Decreto Ley 2591 de 1991, profiere la siguiente</w:t>
      </w:r>
    </w:p>
    <w:p w14:paraId="403B764B" w14:textId="77777777" w:rsidR="00733DC2" w:rsidRPr="001A6F0E" w:rsidRDefault="00733DC2" w:rsidP="001A6F0E">
      <w:pPr>
        <w:ind w:right="51"/>
        <w:rPr>
          <w:color w:val="000000" w:themeColor="text1"/>
        </w:rPr>
      </w:pPr>
    </w:p>
    <w:p w14:paraId="6D8296CF" w14:textId="77777777" w:rsidR="00796BE5" w:rsidRPr="001A6F0E" w:rsidRDefault="00796BE5" w:rsidP="001A6F0E">
      <w:pPr>
        <w:ind w:right="51"/>
        <w:jc w:val="center"/>
        <w:rPr>
          <w:b/>
          <w:color w:val="000000" w:themeColor="text1"/>
        </w:rPr>
      </w:pPr>
      <w:r w:rsidRPr="001A6F0E">
        <w:rPr>
          <w:b/>
          <w:color w:val="000000" w:themeColor="text1"/>
        </w:rPr>
        <w:t>SENTENCIA</w:t>
      </w:r>
    </w:p>
    <w:p w14:paraId="66CE4A3A" w14:textId="77777777" w:rsidR="00733DC2" w:rsidRPr="001A6F0E" w:rsidRDefault="00733DC2" w:rsidP="001A6F0E">
      <w:pPr>
        <w:ind w:right="51"/>
        <w:jc w:val="both"/>
        <w:rPr>
          <w:color w:val="000000" w:themeColor="text1"/>
          <w:sz w:val="28"/>
          <w:szCs w:val="28"/>
        </w:rPr>
      </w:pPr>
    </w:p>
    <w:p w14:paraId="223E0963" w14:textId="0E2B3C9F" w:rsidR="002C7ED6" w:rsidRPr="001A6F0E" w:rsidRDefault="008A1757" w:rsidP="001A6F0E">
      <w:pPr>
        <w:pStyle w:val="Prrafodelista"/>
        <w:ind w:left="0" w:right="51"/>
        <w:contextualSpacing w:val="0"/>
        <w:rPr>
          <w:color w:val="000000" w:themeColor="text1"/>
        </w:rPr>
      </w:pPr>
      <w:r w:rsidRPr="001A6F0E">
        <w:rPr>
          <w:rFonts w:eastAsia="Calibri"/>
          <w:color w:val="000000" w:themeColor="text1"/>
          <w:lang w:eastAsia="es-ES_tradnl"/>
        </w:rPr>
        <w:t>En</w:t>
      </w:r>
      <w:r w:rsidRPr="001A6F0E">
        <w:rPr>
          <w:color w:val="000000" w:themeColor="text1"/>
        </w:rPr>
        <w:t xml:space="preserve"> el proceso de revisión de</w:t>
      </w:r>
      <w:r w:rsidR="00D23319" w:rsidRPr="001A6F0E">
        <w:rPr>
          <w:color w:val="000000" w:themeColor="text1"/>
        </w:rPr>
        <w:t xml:space="preserve"> </w:t>
      </w:r>
      <w:r w:rsidR="00F33697" w:rsidRPr="001A6F0E">
        <w:rPr>
          <w:color w:val="000000" w:themeColor="text1"/>
        </w:rPr>
        <w:t xml:space="preserve">la Sentencia del </w:t>
      </w:r>
      <w:r w:rsidR="005E5B44" w:rsidRPr="001A6F0E">
        <w:rPr>
          <w:color w:val="000000" w:themeColor="text1"/>
        </w:rPr>
        <w:t xml:space="preserve">15 </w:t>
      </w:r>
      <w:r w:rsidR="00F33697" w:rsidRPr="001A6F0E">
        <w:rPr>
          <w:color w:val="000000" w:themeColor="text1"/>
        </w:rPr>
        <w:t xml:space="preserve">de </w:t>
      </w:r>
      <w:r w:rsidR="006072F9" w:rsidRPr="001A6F0E">
        <w:rPr>
          <w:color w:val="000000" w:themeColor="text1"/>
        </w:rPr>
        <w:t xml:space="preserve">abril </w:t>
      </w:r>
      <w:r w:rsidR="00F33697" w:rsidRPr="001A6F0E">
        <w:rPr>
          <w:color w:val="000000" w:themeColor="text1"/>
        </w:rPr>
        <w:t>de 202</w:t>
      </w:r>
      <w:r w:rsidR="006072F9" w:rsidRPr="001A6F0E">
        <w:rPr>
          <w:color w:val="000000" w:themeColor="text1"/>
        </w:rPr>
        <w:t>4</w:t>
      </w:r>
      <w:r w:rsidR="00F33697" w:rsidRPr="001A6F0E">
        <w:rPr>
          <w:color w:val="000000" w:themeColor="text1"/>
        </w:rPr>
        <w:t xml:space="preserve">, proferida por el </w:t>
      </w:r>
      <w:r w:rsidR="00582A31" w:rsidRPr="001A6F0E">
        <w:rPr>
          <w:color w:val="000000" w:themeColor="text1"/>
          <w:lang w:eastAsia="es-ES"/>
        </w:rPr>
        <w:t>Juzgado 2º Promiscuo Municipal de</w:t>
      </w:r>
      <w:r w:rsidR="00F727B4">
        <w:rPr>
          <w:color w:val="000000" w:themeColor="text1"/>
          <w:lang w:eastAsia="es-ES"/>
        </w:rPr>
        <w:t>l</w:t>
      </w:r>
      <w:r w:rsidR="00582A31" w:rsidRPr="001A6F0E">
        <w:rPr>
          <w:color w:val="000000" w:themeColor="text1"/>
          <w:lang w:eastAsia="es-ES"/>
        </w:rPr>
        <w:t xml:space="preserve"> </w:t>
      </w:r>
      <w:r w:rsidR="00C72827" w:rsidRPr="00C72827">
        <w:rPr>
          <w:i/>
          <w:color w:val="000000" w:themeColor="text1"/>
          <w:lang w:eastAsia="es-ES"/>
        </w:rPr>
        <w:t>Prado</w:t>
      </w:r>
      <w:r w:rsidR="00F727B4">
        <w:rPr>
          <w:color w:val="000000" w:themeColor="text1"/>
          <w:lang w:eastAsia="es-ES"/>
        </w:rPr>
        <w:t xml:space="preserve">, </w:t>
      </w:r>
      <w:r w:rsidR="001F48C6" w:rsidRPr="001A6F0E">
        <w:rPr>
          <w:color w:val="000000" w:themeColor="text1"/>
        </w:rPr>
        <w:t xml:space="preserve">en primera instancia; y de la Sentencia </w:t>
      </w:r>
      <w:r w:rsidR="00107F71" w:rsidRPr="001A6F0E">
        <w:rPr>
          <w:color w:val="000000" w:themeColor="text1"/>
        </w:rPr>
        <w:t xml:space="preserve">del </w:t>
      </w:r>
      <w:r w:rsidR="00267D0F" w:rsidRPr="001A6F0E">
        <w:rPr>
          <w:color w:val="000000" w:themeColor="text1"/>
        </w:rPr>
        <w:t xml:space="preserve">31 </w:t>
      </w:r>
      <w:r w:rsidR="00107F71" w:rsidRPr="001A6F0E">
        <w:rPr>
          <w:color w:val="000000" w:themeColor="text1"/>
        </w:rPr>
        <w:t xml:space="preserve">de </w:t>
      </w:r>
      <w:r w:rsidR="00267D0F" w:rsidRPr="001A6F0E">
        <w:rPr>
          <w:color w:val="000000" w:themeColor="text1"/>
        </w:rPr>
        <w:t xml:space="preserve">mayo </w:t>
      </w:r>
      <w:r w:rsidR="00107F71" w:rsidRPr="001A6F0E">
        <w:rPr>
          <w:color w:val="000000" w:themeColor="text1"/>
        </w:rPr>
        <w:t xml:space="preserve">de 2024, proferida por el </w:t>
      </w:r>
      <w:r w:rsidR="00D56485" w:rsidRPr="001A6F0E">
        <w:rPr>
          <w:color w:val="000000" w:themeColor="text1"/>
          <w:lang w:eastAsia="es-ES"/>
        </w:rPr>
        <w:t>Juzgado 2º Penal del Circuito de Rionegro (Antioquia)</w:t>
      </w:r>
      <w:r w:rsidR="00971810" w:rsidRPr="001A6F0E">
        <w:rPr>
          <w:color w:val="000000" w:themeColor="text1"/>
        </w:rPr>
        <w:t>, en segunda instancia</w:t>
      </w:r>
      <w:r w:rsidR="00E022C2" w:rsidRPr="001A6F0E">
        <w:rPr>
          <w:color w:val="000000" w:themeColor="text1"/>
        </w:rPr>
        <w:t>.</w:t>
      </w:r>
    </w:p>
    <w:p w14:paraId="5D02A89C" w14:textId="77777777" w:rsidR="00733DC2" w:rsidRDefault="00733DC2" w:rsidP="001A6F0E">
      <w:pPr>
        <w:ind w:right="51"/>
        <w:jc w:val="both"/>
        <w:rPr>
          <w:color w:val="000000" w:themeColor="text1"/>
          <w:sz w:val="28"/>
          <w:szCs w:val="28"/>
        </w:rPr>
      </w:pPr>
    </w:p>
    <w:p w14:paraId="28092CE1" w14:textId="0E6D0BAF" w:rsidR="00EC0687" w:rsidRPr="001A6F0E" w:rsidRDefault="00EC0687" w:rsidP="001A6F0E">
      <w:pPr>
        <w:pStyle w:val="Ttulo2"/>
        <w:ind w:left="426"/>
        <w:rPr>
          <w:b w:val="0"/>
          <w:bCs/>
          <w:i/>
          <w:iCs/>
          <w:color w:val="000000" w:themeColor="text1"/>
        </w:rPr>
      </w:pPr>
      <w:r w:rsidRPr="001A6F0E">
        <w:rPr>
          <w:b w:val="0"/>
          <w:bCs/>
          <w:i/>
          <w:iCs/>
          <w:color w:val="000000" w:themeColor="text1"/>
        </w:rPr>
        <w:t xml:space="preserve">Síntesis de la </w:t>
      </w:r>
      <w:r w:rsidR="00472C54" w:rsidRPr="001A6F0E">
        <w:rPr>
          <w:b w:val="0"/>
          <w:bCs/>
          <w:i/>
          <w:iCs/>
          <w:color w:val="000000" w:themeColor="text1"/>
        </w:rPr>
        <w:t>decisión</w:t>
      </w:r>
    </w:p>
    <w:p w14:paraId="320D1288" w14:textId="77777777" w:rsidR="00723CD7" w:rsidRPr="001A6F0E" w:rsidRDefault="00723CD7" w:rsidP="001A6F0E">
      <w:pPr>
        <w:ind w:right="51"/>
        <w:jc w:val="both"/>
        <w:rPr>
          <w:color w:val="000000" w:themeColor="text1"/>
          <w:sz w:val="28"/>
          <w:szCs w:val="28"/>
        </w:rPr>
      </w:pPr>
    </w:p>
    <w:p w14:paraId="09E0D094" w14:textId="14CD9EC4" w:rsidR="00653A06" w:rsidRPr="001A6F0E" w:rsidRDefault="003A6817" w:rsidP="001A6F0E">
      <w:pPr>
        <w:jc w:val="both"/>
        <w:rPr>
          <w:color w:val="000000" w:themeColor="text1"/>
          <w:sz w:val="28"/>
          <w:szCs w:val="28"/>
        </w:rPr>
      </w:pPr>
      <w:r w:rsidRPr="001A6F0E">
        <w:rPr>
          <w:color w:val="000000" w:themeColor="text1"/>
          <w:sz w:val="28"/>
          <w:szCs w:val="28"/>
        </w:rPr>
        <w:t>En un</w:t>
      </w:r>
      <w:r w:rsidR="00653A06" w:rsidRPr="001A6F0E">
        <w:rPr>
          <w:color w:val="000000" w:themeColor="text1"/>
          <w:sz w:val="28"/>
          <w:szCs w:val="28"/>
        </w:rPr>
        <w:t xml:space="preserve"> colegio </w:t>
      </w:r>
      <w:r w:rsidRPr="001A6F0E">
        <w:rPr>
          <w:color w:val="000000" w:themeColor="text1"/>
          <w:sz w:val="28"/>
          <w:szCs w:val="28"/>
        </w:rPr>
        <w:t>públic</w:t>
      </w:r>
      <w:r w:rsidR="00653A06" w:rsidRPr="001A6F0E">
        <w:rPr>
          <w:color w:val="000000" w:themeColor="text1"/>
          <w:sz w:val="28"/>
          <w:szCs w:val="28"/>
        </w:rPr>
        <w:t>o</w:t>
      </w:r>
      <w:r w:rsidRPr="001A6F0E">
        <w:rPr>
          <w:color w:val="000000" w:themeColor="text1"/>
          <w:sz w:val="28"/>
          <w:szCs w:val="28"/>
        </w:rPr>
        <w:t xml:space="preserve"> </w:t>
      </w:r>
      <w:r w:rsidR="008F49C6">
        <w:rPr>
          <w:color w:val="000000" w:themeColor="text1"/>
          <w:sz w:val="28"/>
          <w:szCs w:val="28"/>
        </w:rPr>
        <w:t>surgieron</w:t>
      </w:r>
      <w:r w:rsidRPr="001A6F0E">
        <w:rPr>
          <w:color w:val="000000" w:themeColor="text1"/>
          <w:sz w:val="28"/>
          <w:szCs w:val="28"/>
        </w:rPr>
        <w:t xml:space="preserve"> rumores sobre</w:t>
      </w:r>
      <w:r w:rsidR="0000155D" w:rsidRPr="001A6F0E">
        <w:rPr>
          <w:color w:val="000000" w:themeColor="text1"/>
          <w:sz w:val="28"/>
          <w:szCs w:val="28"/>
        </w:rPr>
        <w:t xml:space="preserve"> presuntas</w:t>
      </w:r>
      <w:r w:rsidRPr="001A6F0E">
        <w:rPr>
          <w:color w:val="000000" w:themeColor="text1"/>
          <w:sz w:val="28"/>
          <w:szCs w:val="28"/>
        </w:rPr>
        <w:t xml:space="preserve"> conductas de acoso sexual contra niñas y adolescentes de la institución, ejercidas por </w:t>
      </w:r>
      <w:r w:rsidR="007B2478" w:rsidRPr="001A6F0E">
        <w:rPr>
          <w:color w:val="000000" w:themeColor="text1"/>
          <w:sz w:val="28"/>
          <w:szCs w:val="28"/>
        </w:rPr>
        <w:t xml:space="preserve">parte de </w:t>
      </w:r>
      <w:r w:rsidRPr="001A6F0E">
        <w:rPr>
          <w:color w:val="000000" w:themeColor="text1"/>
          <w:sz w:val="28"/>
          <w:szCs w:val="28"/>
        </w:rPr>
        <w:t xml:space="preserve">profesores y personal administrativo. </w:t>
      </w:r>
    </w:p>
    <w:p w14:paraId="116BAFFB" w14:textId="77777777" w:rsidR="00653A06" w:rsidRPr="001A6F0E" w:rsidRDefault="00653A06" w:rsidP="001A6F0E">
      <w:pPr>
        <w:jc w:val="both"/>
        <w:rPr>
          <w:color w:val="000000" w:themeColor="text1"/>
          <w:sz w:val="28"/>
          <w:szCs w:val="28"/>
        </w:rPr>
      </w:pPr>
    </w:p>
    <w:p w14:paraId="1C62986F" w14:textId="13BF3191" w:rsidR="00526750" w:rsidRPr="001A6F0E" w:rsidRDefault="0000155D" w:rsidP="001A6F0E">
      <w:pPr>
        <w:jc w:val="both"/>
        <w:rPr>
          <w:color w:val="000000" w:themeColor="text1"/>
          <w:sz w:val="28"/>
          <w:szCs w:val="28"/>
        </w:rPr>
      </w:pPr>
      <w:r w:rsidRPr="001A6F0E">
        <w:rPr>
          <w:color w:val="000000" w:themeColor="text1"/>
          <w:sz w:val="28"/>
          <w:szCs w:val="28"/>
        </w:rPr>
        <w:t>Sin embargo, e</w:t>
      </w:r>
      <w:r w:rsidR="00653A06" w:rsidRPr="001A6F0E">
        <w:rPr>
          <w:color w:val="000000" w:themeColor="text1"/>
          <w:sz w:val="28"/>
          <w:szCs w:val="28"/>
        </w:rPr>
        <w:t xml:space="preserve">l reclamo de las víctimas </w:t>
      </w:r>
      <w:r w:rsidR="00B7481E" w:rsidRPr="001A6F0E">
        <w:rPr>
          <w:color w:val="000000" w:themeColor="text1"/>
          <w:sz w:val="28"/>
          <w:szCs w:val="28"/>
        </w:rPr>
        <w:t xml:space="preserve">tan solo comenzó a ser </w:t>
      </w:r>
      <w:r w:rsidR="00653A06" w:rsidRPr="001A6F0E">
        <w:rPr>
          <w:color w:val="000000" w:themeColor="text1"/>
          <w:sz w:val="28"/>
          <w:szCs w:val="28"/>
        </w:rPr>
        <w:t xml:space="preserve">visibilizado </w:t>
      </w:r>
      <w:r w:rsidR="00D429FB" w:rsidRPr="001A6F0E">
        <w:rPr>
          <w:color w:val="000000" w:themeColor="text1"/>
          <w:sz w:val="28"/>
          <w:szCs w:val="28"/>
        </w:rPr>
        <w:t>gracias a la intervención de</w:t>
      </w:r>
      <w:r w:rsidR="00526750" w:rsidRPr="001A6F0E">
        <w:rPr>
          <w:color w:val="000000" w:themeColor="text1"/>
          <w:sz w:val="28"/>
          <w:szCs w:val="28"/>
        </w:rPr>
        <w:t xml:space="preserve"> una de las docentes de la institución, quien aseguró obrar en respuesta al deber de denuncia que le asiste y a la protección reforzada que merecen los niños, niñas y adolescentes. </w:t>
      </w:r>
    </w:p>
    <w:p w14:paraId="4B26E23D" w14:textId="77777777" w:rsidR="00526750" w:rsidRPr="001A6F0E" w:rsidRDefault="00526750" w:rsidP="001A6F0E">
      <w:pPr>
        <w:jc w:val="both"/>
        <w:rPr>
          <w:color w:val="000000" w:themeColor="text1"/>
          <w:sz w:val="28"/>
          <w:szCs w:val="28"/>
        </w:rPr>
      </w:pPr>
    </w:p>
    <w:p w14:paraId="42A500A0" w14:textId="3FB1BD78" w:rsidR="003A6817" w:rsidRPr="001A6F0E" w:rsidRDefault="00526750" w:rsidP="001A6F0E">
      <w:pPr>
        <w:jc w:val="both"/>
        <w:rPr>
          <w:color w:val="000000" w:themeColor="text1"/>
          <w:sz w:val="28"/>
          <w:szCs w:val="28"/>
        </w:rPr>
      </w:pPr>
      <w:r w:rsidRPr="001A6F0E">
        <w:rPr>
          <w:color w:val="000000" w:themeColor="text1"/>
          <w:sz w:val="28"/>
          <w:szCs w:val="28"/>
        </w:rPr>
        <w:t xml:space="preserve">El asunto fue entonces elevado ante las secretarías municipales competentes, las autoridades del colegio y también se </w:t>
      </w:r>
      <w:r w:rsidR="0000155D" w:rsidRPr="001A6F0E">
        <w:rPr>
          <w:color w:val="000000" w:themeColor="text1"/>
          <w:sz w:val="28"/>
          <w:szCs w:val="28"/>
        </w:rPr>
        <w:t>radicó</w:t>
      </w:r>
      <w:r w:rsidRPr="001A6F0E">
        <w:rPr>
          <w:color w:val="000000" w:themeColor="text1"/>
          <w:sz w:val="28"/>
          <w:szCs w:val="28"/>
        </w:rPr>
        <w:t xml:space="preserve"> una denuncia</w:t>
      </w:r>
      <w:r w:rsidR="0000155D" w:rsidRPr="001A6F0E">
        <w:rPr>
          <w:color w:val="000000" w:themeColor="text1"/>
          <w:sz w:val="28"/>
          <w:szCs w:val="28"/>
        </w:rPr>
        <w:t xml:space="preserve"> </w:t>
      </w:r>
      <w:r w:rsidRPr="001A6F0E">
        <w:rPr>
          <w:color w:val="000000" w:themeColor="text1"/>
          <w:sz w:val="28"/>
          <w:szCs w:val="28"/>
        </w:rPr>
        <w:t xml:space="preserve">por </w:t>
      </w:r>
      <w:r w:rsidR="00C14657" w:rsidRPr="001A6F0E">
        <w:rPr>
          <w:color w:val="000000" w:themeColor="text1"/>
          <w:sz w:val="28"/>
          <w:szCs w:val="28"/>
        </w:rPr>
        <w:t xml:space="preserve">el </w:t>
      </w:r>
      <w:r w:rsidRPr="001A6F0E">
        <w:rPr>
          <w:color w:val="000000" w:themeColor="text1"/>
          <w:sz w:val="28"/>
          <w:szCs w:val="28"/>
        </w:rPr>
        <w:t xml:space="preserve">delito de acoso sexual ante la Fiscalía General de la Nación. </w:t>
      </w:r>
      <w:r w:rsidR="0000155D" w:rsidRPr="001A6F0E">
        <w:rPr>
          <w:color w:val="000000" w:themeColor="text1"/>
          <w:sz w:val="28"/>
          <w:szCs w:val="28"/>
        </w:rPr>
        <w:t>No obstante</w:t>
      </w:r>
      <w:r w:rsidRPr="001A6F0E">
        <w:rPr>
          <w:color w:val="000000" w:themeColor="text1"/>
          <w:sz w:val="28"/>
          <w:szCs w:val="28"/>
        </w:rPr>
        <w:t xml:space="preserve">, </w:t>
      </w:r>
      <w:r w:rsidR="00250582" w:rsidRPr="001A6F0E">
        <w:rPr>
          <w:color w:val="000000" w:themeColor="text1"/>
          <w:sz w:val="28"/>
          <w:szCs w:val="28"/>
        </w:rPr>
        <w:t>la fiscal delegada</w:t>
      </w:r>
      <w:r w:rsidRPr="001A6F0E">
        <w:rPr>
          <w:color w:val="000000" w:themeColor="text1"/>
          <w:sz w:val="28"/>
          <w:szCs w:val="28"/>
        </w:rPr>
        <w:t xml:space="preserve">, tras </w:t>
      </w:r>
      <w:r w:rsidR="00250582" w:rsidRPr="001A6F0E">
        <w:rPr>
          <w:color w:val="000000" w:themeColor="text1"/>
          <w:sz w:val="28"/>
          <w:szCs w:val="28"/>
        </w:rPr>
        <w:t xml:space="preserve">unos </w:t>
      </w:r>
      <w:r w:rsidRPr="001A6F0E">
        <w:rPr>
          <w:color w:val="000000" w:themeColor="text1"/>
          <w:sz w:val="28"/>
          <w:szCs w:val="28"/>
        </w:rPr>
        <w:t xml:space="preserve">meses de investigación, resolvió archivar el proceso por </w:t>
      </w:r>
      <w:r w:rsidRPr="001A6F0E">
        <w:rPr>
          <w:i/>
          <w:iCs/>
          <w:color w:val="000000" w:themeColor="text1"/>
          <w:sz w:val="28"/>
          <w:szCs w:val="28"/>
        </w:rPr>
        <w:t>atipicidad</w:t>
      </w:r>
      <w:r w:rsidRPr="001A6F0E">
        <w:rPr>
          <w:color w:val="000000" w:themeColor="text1"/>
          <w:sz w:val="28"/>
          <w:szCs w:val="28"/>
        </w:rPr>
        <w:t xml:space="preserve"> de la conducta.</w:t>
      </w:r>
    </w:p>
    <w:p w14:paraId="50A0EA9F" w14:textId="77777777" w:rsidR="00526750" w:rsidRPr="001A6F0E" w:rsidRDefault="00526750" w:rsidP="001A6F0E">
      <w:pPr>
        <w:jc w:val="both"/>
        <w:rPr>
          <w:color w:val="000000" w:themeColor="text1"/>
          <w:sz w:val="28"/>
          <w:szCs w:val="28"/>
        </w:rPr>
      </w:pPr>
    </w:p>
    <w:p w14:paraId="52EFCBA8" w14:textId="24E57E99" w:rsidR="005400B5" w:rsidRPr="001A6F0E" w:rsidRDefault="00C14657" w:rsidP="001A6F0E">
      <w:pPr>
        <w:jc w:val="both"/>
        <w:rPr>
          <w:color w:val="000000" w:themeColor="text1"/>
          <w:sz w:val="28"/>
          <w:szCs w:val="28"/>
        </w:rPr>
      </w:pPr>
      <w:r w:rsidRPr="001A6F0E">
        <w:rPr>
          <w:color w:val="000000" w:themeColor="text1"/>
          <w:sz w:val="28"/>
          <w:szCs w:val="28"/>
        </w:rPr>
        <w:t>Con fundamento en la decisión</w:t>
      </w:r>
      <w:r w:rsidR="0000155D" w:rsidRPr="001A6F0E">
        <w:rPr>
          <w:color w:val="000000" w:themeColor="text1"/>
          <w:sz w:val="28"/>
          <w:szCs w:val="28"/>
        </w:rPr>
        <w:t xml:space="preserve"> de archivo</w:t>
      </w:r>
      <w:r w:rsidR="00526750" w:rsidRPr="001A6F0E">
        <w:rPr>
          <w:color w:val="000000" w:themeColor="text1"/>
          <w:sz w:val="28"/>
          <w:szCs w:val="28"/>
        </w:rPr>
        <w:t>,</w:t>
      </w:r>
      <w:r w:rsidRPr="001A6F0E">
        <w:rPr>
          <w:color w:val="000000" w:themeColor="text1"/>
          <w:sz w:val="28"/>
          <w:szCs w:val="28"/>
        </w:rPr>
        <w:t xml:space="preserve"> uno de los profesores </w:t>
      </w:r>
      <w:r w:rsidR="00DA392A" w:rsidRPr="001A6F0E">
        <w:rPr>
          <w:color w:val="000000" w:themeColor="text1"/>
          <w:sz w:val="28"/>
          <w:szCs w:val="28"/>
        </w:rPr>
        <w:t>señalados</w:t>
      </w:r>
      <w:r w:rsidR="00526750" w:rsidRPr="001A6F0E">
        <w:rPr>
          <w:color w:val="000000" w:themeColor="text1"/>
          <w:sz w:val="28"/>
          <w:szCs w:val="28"/>
        </w:rPr>
        <w:t xml:space="preserve"> </w:t>
      </w:r>
      <w:r w:rsidRPr="001A6F0E">
        <w:rPr>
          <w:color w:val="000000" w:themeColor="text1"/>
          <w:sz w:val="28"/>
          <w:szCs w:val="28"/>
        </w:rPr>
        <w:t xml:space="preserve">interpuso </w:t>
      </w:r>
      <w:r w:rsidR="00693606" w:rsidRPr="001A6F0E">
        <w:rPr>
          <w:color w:val="000000" w:themeColor="text1"/>
          <w:sz w:val="28"/>
          <w:szCs w:val="28"/>
        </w:rPr>
        <w:t>acción de tutela contra la institución educativa y la profesora.</w:t>
      </w:r>
      <w:r w:rsidR="000A015E" w:rsidRPr="001A6F0E">
        <w:rPr>
          <w:color w:val="000000" w:themeColor="text1"/>
          <w:sz w:val="28"/>
          <w:szCs w:val="28"/>
        </w:rPr>
        <w:t xml:space="preserve"> </w:t>
      </w:r>
      <w:r w:rsidR="00BB7225" w:rsidRPr="001A6F0E">
        <w:rPr>
          <w:color w:val="000000" w:themeColor="text1"/>
          <w:sz w:val="28"/>
          <w:szCs w:val="28"/>
        </w:rPr>
        <w:t>E</w:t>
      </w:r>
      <w:r w:rsidR="00CF0AEF" w:rsidRPr="001A6F0E">
        <w:rPr>
          <w:color w:val="000000" w:themeColor="text1"/>
          <w:sz w:val="28"/>
          <w:szCs w:val="28"/>
        </w:rPr>
        <w:t>l accionante argumentó que</w:t>
      </w:r>
      <w:r w:rsidR="00693606" w:rsidRPr="001A6F0E">
        <w:rPr>
          <w:color w:val="000000" w:themeColor="text1"/>
          <w:sz w:val="28"/>
          <w:szCs w:val="28"/>
        </w:rPr>
        <w:t xml:space="preserve"> los rumores </w:t>
      </w:r>
      <w:r w:rsidR="005400B5" w:rsidRPr="001A6F0E">
        <w:rPr>
          <w:color w:val="000000" w:themeColor="text1"/>
          <w:sz w:val="28"/>
          <w:szCs w:val="28"/>
        </w:rPr>
        <w:t>no era</w:t>
      </w:r>
      <w:r w:rsidR="00990363" w:rsidRPr="001A6F0E">
        <w:rPr>
          <w:color w:val="000000" w:themeColor="text1"/>
          <w:sz w:val="28"/>
          <w:szCs w:val="28"/>
        </w:rPr>
        <w:t>n</w:t>
      </w:r>
      <w:r w:rsidR="005400B5" w:rsidRPr="001A6F0E">
        <w:rPr>
          <w:color w:val="000000" w:themeColor="text1"/>
          <w:sz w:val="28"/>
          <w:szCs w:val="28"/>
        </w:rPr>
        <w:t xml:space="preserve"> más que una </w:t>
      </w:r>
      <w:r w:rsidR="005400B5" w:rsidRPr="001A6F0E">
        <w:rPr>
          <w:color w:val="000000" w:themeColor="text1"/>
          <w:sz w:val="28"/>
          <w:szCs w:val="28"/>
          <w:lang w:eastAsia="es-ES"/>
        </w:rPr>
        <w:t>campaña de difamación en su contra</w:t>
      </w:r>
      <w:r w:rsidR="00CF0AEF" w:rsidRPr="001A6F0E">
        <w:rPr>
          <w:color w:val="000000" w:themeColor="text1"/>
          <w:sz w:val="28"/>
          <w:szCs w:val="28"/>
          <w:lang w:eastAsia="es-ES"/>
        </w:rPr>
        <w:t xml:space="preserve"> </w:t>
      </w:r>
      <w:r w:rsidR="005400B5" w:rsidRPr="001A6F0E">
        <w:rPr>
          <w:color w:val="000000" w:themeColor="text1"/>
          <w:sz w:val="28"/>
          <w:szCs w:val="28"/>
          <w:lang w:eastAsia="es-ES"/>
        </w:rPr>
        <w:t>que afectó gravemente su nombre, al acusarlo públicamente de ser un “psicópata abusador de niños”</w:t>
      </w:r>
      <w:r w:rsidR="00990363" w:rsidRPr="001A6F0E">
        <w:rPr>
          <w:color w:val="000000" w:themeColor="text1"/>
          <w:sz w:val="28"/>
          <w:szCs w:val="28"/>
          <w:lang w:eastAsia="es-ES"/>
        </w:rPr>
        <w:t>, lo que le generó un grave reproche social</w:t>
      </w:r>
      <w:r w:rsidR="005400B5" w:rsidRPr="001A6F0E">
        <w:rPr>
          <w:color w:val="000000" w:themeColor="text1"/>
          <w:sz w:val="28"/>
          <w:szCs w:val="28"/>
          <w:lang w:eastAsia="es-ES"/>
        </w:rPr>
        <w:t xml:space="preserve">. </w:t>
      </w:r>
    </w:p>
    <w:p w14:paraId="4BF36954" w14:textId="77777777" w:rsidR="005400B5" w:rsidRPr="001A6F0E" w:rsidRDefault="005400B5" w:rsidP="001A6F0E">
      <w:pPr>
        <w:jc w:val="both"/>
        <w:rPr>
          <w:color w:val="000000" w:themeColor="text1"/>
          <w:sz w:val="28"/>
          <w:szCs w:val="28"/>
        </w:rPr>
      </w:pPr>
    </w:p>
    <w:p w14:paraId="2E79B068" w14:textId="59C6D803" w:rsidR="00693606" w:rsidRPr="001A6F0E" w:rsidRDefault="00693606" w:rsidP="001A6F0E">
      <w:pPr>
        <w:jc w:val="both"/>
        <w:rPr>
          <w:color w:val="000000" w:themeColor="text1"/>
          <w:sz w:val="28"/>
          <w:szCs w:val="28"/>
        </w:rPr>
      </w:pPr>
      <w:r w:rsidRPr="001A6F0E">
        <w:rPr>
          <w:color w:val="000000" w:themeColor="text1"/>
          <w:sz w:val="28"/>
          <w:szCs w:val="28"/>
        </w:rPr>
        <w:t>Los jueces de</w:t>
      </w:r>
      <w:r w:rsidR="00D6481F" w:rsidRPr="001A6F0E">
        <w:rPr>
          <w:color w:val="000000" w:themeColor="text1"/>
          <w:sz w:val="28"/>
          <w:szCs w:val="28"/>
        </w:rPr>
        <w:t xml:space="preserve"> tutela de</w:t>
      </w:r>
      <w:r w:rsidRPr="001A6F0E">
        <w:rPr>
          <w:color w:val="000000" w:themeColor="text1"/>
          <w:sz w:val="28"/>
          <w:szCs w:val="28"/>
        </w:rPr>
        <w:t xml:space="preserve"> instancia le dieron </w:t>
      </w:r>
      <w:r w:rsidR="00FD7F13" w:rsidRPr="001A6F0E">
        <w:rPr>
          <w:color w:val="000000" w:themeColor="text1"/>
          <w:sz w:val="28"/>
          <w:szCs w:val="28"/>
        </w:rPr>
        <w:t xml:space="preserve">la </w:t>
      </w:r>
      <w:r w:rsidRPr="001A6F0E">
        <w:rPr>
          <w:color w:val="000000" w:themeColor="text1"/>
          <w:sz w:val="28"/>
          <w:szCs w:val="28"/>
        </w:rPr>
        <w:t xml:space="preserve">razón al </w:t>
      </w:r>
      <w:r w:rsidR="00CF0AEF" w:rsidRPr="001A6F0E">
        <w:rPr>
          <w:color w:val="000000" w:themeColor="text1"/>
          <w:sz w:val="28"/>
          <w:szCs w:val="28"/>
        </w:rPr>
        <w:t>profesor</w:t>
      </w:r>
      <w:r w:rsidRPr="001A6F0E">
        <w:rPr>
          <w:color w:val="000000" w:themeColor="text1"/>
          <w:sz w:val="28"/>
          <w:szCs w:val="28"/>
        </w:rPr>
        <w:t xml:space="preserve">, </w:t>
      </w:r>
      <w:r w:rsidR="00FD7F13" w:rsidRPr="001A6F0E">
        <w:rPr>
          <w:color w:val="000000" w:themeColor="text1"/>
          <w:sz w:val="28"/>
          <w:szCs w:val="28"/>
        </w:rPr>
        <w:t xml:space="preserve">tras </w:t>
      </w:r>
      <w:r w:rsidRPr="001A6F0E">
        <w:rPr>
          <w:color w:val="000000" w:themeColor="text1"/>
          <w:sz w:val="28"/>
          <w:szCs w:val="28"/>
        </w:rPr>
        <w:t xml:space="preserve">considerar que la verdad procesal que </w:t>
      </w:r>
      <w:r w:rsidR="0095045E" w:rsidRPr="001A6F0E">
        <w:rPr>
          <w:color w:val="000000" w:themeColor="text1"/>
          <w:sz w:val="28"/>
          <w:szCs w:val="28"/>
        </w:rPr>
        <w:t xml:space="preserve">alcanzó la Fiscalía General de la Nación evidenciaba que las </w:t>
      </w:r>
      <w:r w:rsidR="00AB2D20" w:rsidRPr="001A6F0E">
        <w:rPr>
          <w:color w:val="000000" w:themeColor="text1"/>
          <w:sz w:val="28"/>
          <w:szCs w:val="28"/>
        </w:rPr>
        <w:t>denuncias de las estudiantes</w:t>
      </w:r>
      <w:r w:rsidR="0095045E" w:rsidRPr="001A6F0E">
        <w:rPr>
          <w:color w:val="000000" w:themeColor="text1"/>
          <w:sz w:val="28"/>
          <w:szCs w:val="28"/>
        </w:rPr>
        <w:t xml:space="preserve"> eran </w:t>
      </w:r>
      <w:r w:rsidR="00AB2D20" w:rsidRPr="001A6F0E">
        <w:rPr>
          <w:color w:val="000000" w:themeColor="text1"/>
          <w:sz w:val="28"/>
          <w:szCs w:val="28"/>
        </w:rPr>
        <w:t xml:space="preserve">simples </w:t>
      </w:r>
      <w:r w:rsidR="0000155D" w:rsidRPr="001A6F0E">
        <w:rPr>
          <w:color w:val="000000" w:themeColor="text1"/>
          <w:sz w:val="28"/>
          <w:szCs w:val="28"/>
        </w:rPr>
        <w:t>afirmaciones</w:t>
      </w:r>
      <w:r w:rsidR="0095045E" w:rsidRPr="001A6F0E">
        <w:rPr>
          <w:color w:val="000000" w:themeColor="text1"/>
          <w:sz w:val="28"/>
          <w:szCs w:val="28"/>
        </w:rPr>
        <w:t xml:space="preserve"> malintencionados. Por tal razón,</w:t>
      </w:r>
      <w:r w:rsidR="00AB2D20" w:rsidRPr="001A6F0E">
        <w:rPr>
          <w:color w:val="000000" w:themeColor="text1"/>
          <w:sz w:val="28"/>
          <w:szCs w:val="28"/>
        </w:rPr>
        <w:t xml:space="preserve"> los jueces de instancia le</w:t>
      </w:r>
      <w:r w:rsidR="0095045E" w:rsidRPr="001A6F0E">
        <w:rPr>
          <w:color w:val="000000" w:themeColor="text1"/>
          <w:sz w:val="28"/>
          <w:szCs w:val="28"/>
        </w:rPr>
        <w:t xml:space="preserve"> orden</w:t>
      </w:r>
      <w:r w:rsidR="00AB2D20" w:rsidRPr="001A6F0E">
        <w:rPr>
          <w:color w:val="000000" w:themeColor="text1"/>
          <w:sz w:val="28"/>
          <w:szCs w:val="28"/>
        </w:rPr>
        <w:t>aron</w:t>
      </w:r>
      <w:r w:rsidR="0095045E" w:rsidRPr="001A6F0E">
        <w:rPr>
          <w:color w:val="000000" w:themeColor="text1"/>
          <w:sz w:val="28"/>
          <w:szCs w:val="28"/>
        </w:rPr>
        <w:t xml:space="preserve"> al colegio comunicar públicamente el cierre de la investigación contra el accionante, como una forma de revindicar su buen nombre.</w:t>
      </w:r>
    </w:p>
    <w:p w14:paraId="50A2425C" w14:textId="77777777" w:rsidR="0095045E" w:rsidRPr="001A6F0E" w:rsidRDefault="0095045E" w:rsidP="001A6F0E">
      <w:pPr>
        <w:jc w:val="both"/>
        <w:rPr>
          <w:color w:val="000000" w:themeColor="text1"/>
          <w:sz w:val="28"/>
          <w:szCs w:val="28"/>
        </w:rPr>
      </w:pPr>
    </w:p>
    <w:p w14:paraId="43DBB98F" w14:textId="5CC0FCAC" w:rsidR="0095045E" w:rsidRPr="001A6F0E" w:rsidRDefault="003B61CC" w:rsidP="001A6F0E">
      <w:pPr>
        <w:jc w:val="both"/>
        <w:rPr>
          <w:color w:val="000000" w:themeColor="text1"/>
          <w:sz w:val="28"/>
          <w:szCs w:val="28"/>
        </w:rPr>
      </w:pPr>
      <w:r w:rsidRPr="001A6F0E">
        <w:rPr>
          <w:color w:val="000000" w:themeColor="text1"/>
          <w:sz w:val="28"/>
          <w:szCs w:val="28"/>
        </w:rPr>
        <w:t xml:space="preserve">Contrario a lo resuelto por los jueces de instancia, la Sala Tercera </w:t>
      </w:r>
      <w:r w:rsidR="00E72FE7" w:rsidRPr="001A6F0E">
        <w:rPr>
          <w:color w:val="000000" w:themeColor="text1"/>
          <w:sz w:val="28"/>
          <w:szCs w:val="28"/>
        </w:rPr>
        <w:t>sostuvo</w:t>
      </w:r>
      <w:r w:rsidRPr="001A6F0E">
        <w:rPr>
          <w:color w:val="000000" w:themeColor="text1"/>
          <w:sz w:val="28"/>
          <w:szCs w:val="28"/>
        </w:rPr>
        <w:t xml:space="preserve"> que ni la institución educativa “</w:t>
      </w:r>
      <w:r w:rsidR="00333C24" w:rsidRPr="00333C24">
        <w:rPr>
          <w:i/>
          <w:color w:val="000000" w:themeColor="text1"/>
          <w:sz w:val="28"/>
          <w:szCs w:val="28"/>
        </w:rPr>
        <w:t>Nova</w:t>
      </w:r>
      <w:r w:rsidRPr="001A6F0E">
        <w:rPr>
          <w:color w:val="000000" w:themeColor="text1"/>
          <w:sz w:val="28"/>
          <w:szCs w:val="28"/>
        </w:rPr>
        <w:t>”, ni las denunciantes vulneraron los derechos al buen nombre y a la honra de</w:t>
      </w:r>
      <w:r w:rsidR="00CF0AEF" w:rsidRPr="001A6F0E">
        <w:rPr>
          <w:color w:val="000000" w:themeColor="text1"/>
          <w:sz w:val="28"/>
          <w:szCs w:val="28"/>
        </w:rPr>
        <w:t>l profesor</w:t>
      </w:r>
      <w:r w:rsidRPr="001A6F0E">
        <w:rPr>
          <w:color w:val="000000" w:themeColor="text1"/>
          <w:sz w:val="28"/>
          <w:szCs w:val="28"/>
        </w:rPr>
        <w:t xml:space="preserve">. </w:t>
      </w:r>
    </w:p>
    <w:p w14:paraId="7972921F" w14:textId="77777777" w:rsidR="00602AE2" w:rsidRPr="001A6F0E" w:rsidRDefault="00602AE2" w:rsidP="001A6F0E">
      <w:pPr>
        <w:ind w:right="51"/>
        <w:jc w:val="both"/>
        <w:rPr>
          <w:color w:val="000000" w:themeColor="text1"/>
          <w:sz w:val="28"/>
          <w:szCs w:val="28"/>
        </w:rPr>
      </w:pPr>
    </w:p>
    <w:p w14:paraId="71669D28" w14:textId="09898EC1" w:rsidR="00397BA9" w:rsidRPr="001A6F0E" w:rsidRDefault="00CF0AEF" w:rsidP="001A6F0E">
      <w:pPr>
        <w:ind w:right="51"/>
        <w:jc w:val="both"/>
        <w:rPr>
          <w:color w:val="000000" w:themeColor="text1"/>
          <w:sz w:val="28"/>
          <w:szCs w:val="28"/>
        </w:rPr>
      </w:pPr>
      <w:r w:rsidRPr="001A6F0E">
        <w:rPr>
          <w:color w:val="000000" w:themeColor="text1"/>
          <w:sz w:val="28"/>
          <w:szCs w:val="28"/>
        </w:rPr>
        <w:t>La</w:t>
      </w:r>
      <w:r w:rsidR="006C42DF" w:rsidRPr="001A6F0E">
        <w:rPr>
          <w:color w:val="000000" w:themeColor="text1"/>
          <w:sz w:val="28"/>
          <w:szCs w:val="28"/>
        </w:rPr>
        <w:t xml:space="preserve"> Sala </w:t>
      </w:r>
      <w:r w:rsidR="00F461F5">
        <w:rPr>
          <w:color w:val="000000" w:themeColor="text1"/>
          <w:sz w:val="28"/>
          <w:szCs w:val="28"/>
        </w:rPr>
        <w:t xml:space="preserve">Tercera </w:t>
      </w:r>
      <w:r w:rsidR="006C42DF" w:rsidRPr="001A6F0E">
        <w:rPr>
          <w:color w:val="000000" w:themeColor="text1"/>
          <w:sz w:val="28"/>
          <w:szCs w:val="28"/>
        </w:rPr>
        <w:t>concluyó que</w:t>
      </w:r>
      <w:r w:rsidR="00397BA9" w:rsidRPr="001A6F0E">
        <w:rPr>
          <w:color w:val="000000" w:themeColor="text1"/>
          <w:sz w:val="28"/>
          <w:szCs w:val="28"/>
        </w:rPr>
        <w:t xml:space="preserve"> </w:t>
      </w:r>
      <w:r w:rsidR="006C42DF" w:rsidRPr="001A6F0E">
        <w:rPr>
          <w:color w:val="000000" w:themeColor="text1"/>
          <w:sz w:val="28"/>
          <w:szCs w:val="28"/>
        </w:rPr>
        <w:t>(i) el colegio “</w:t>
      </w:r>
      <w:r w:rsidR="00333C24" w:rsidRPr="00333C24">
        <w:rPr>
          <w:i/>
          <w:color w:val="000000" w:themeColor="text1"/>
          <w:sz w:val="28"/>
          <w:szCs w:val="28"/>
        </w:rPr>
        <w:t>Nova</w:t>
      </w:r>
      <w:r w:rsidR="006C42DF" w:rsidRPr="001A6F0E">
        <w:rPr>
          <w:color w:val="000000" w:themeColor="text1"/>
          <w:sz w:val="28"/>
          <w:szCs w:val="28"/>
        </w:rPr>
        <w:t xml:space="preserve">” </w:t>
      </w:r>
      <w:r w:rsidR="0000155D" w:rsidRPr="001A6F0E">
        <w:rPr>
          <w:color w:val="000000" w:themeColor="text1"/>
          <w:sz w:val="28"/>
          <w:szCs w:val="28"/>
        </w:rPr>
        <w:t>desconoció</w:t>
      </w:r>
      <w:r w:rsidR="006C42DF" w:rsidRPr="001A6F0E">
        <w:rPr>
          <w:color w:val="000000" w:themeColor="text1"/>
          <w:sz w:val="28"/>
          <w:szCs w:val="28"/>
        </w:rPr>
        <w:t xml:space="preserve"> el derecho a una vida libre de violencias y a la libertad de expresión, cuando priorizó la defensa de la imagen de</w:t>
      </w:r>
      <w:r w:rsidR="008D41AE">
        <w:rPr>
          <w:color w:val="000000" w:themeColor="text1"/>
          <w:sz w:val="28"/>
          <w:szCs w:val="28"/>
        </w:rPr>
        <w:t xml:space="preserve"> la institución </w:t>
      </w:r>
      <w:r w:rsidR="006C42DF" w:rsidRPr="001A6F0E">
        <w:rPr>
          <w:color w:val="000000" w:themeColor="text1"/>
          <w:sz w:val="28"/>
          <w:szCs w:val="28"/>
        </w:rPr>
        <w:t xml:space="preserve">antes que la atención eficaz a las denuncias de acoso; (ii) </w:t>
      </w:r>
      <w:r w:rsidRPr="001A6F0E">
        <w:rPr>
          <w:color w:val="000000" w:themeColor="text1"/>
          <w:sz w:val="28"/>
          <w:szCs w:val="28"/>
        </w:rPr>
        <w:t xml:space="preserve">la profesora </w:t>
      </w:r>
      <w:r w:rsidR="006C42DF" w:rsidRPr="001A6F0E">
        <w:rPr>
          <w:color w:val="000000" w:themeColor="text1"/>
          <w:sz w:val="28"/>
          <w:szCs w:val="28"/>
        </w:rPr>
        <w:t>sufrió violencia aislante por parte de la comunidad educativa, al asumir la defensa de las estudiantes víctimas de presuntos hechos de acoso sexual</w:t>
      </w:r>
      <w:r w:rsidR="00CF4EFB" w:rsidRPr="001A6F0E">
        <w:rPr>
          <w:color w:val="000000" w:themeColor="text1"/>
          <w:sz w:val="28"/>
          <w:szCs w:val="28"/>
        </w:rPr>
        <w:t>,</w:t>
      </w:r>
      <w:r w:rsidR="006C42DF" w:rsidRPr="001A6F0E">
        <w:rPr>
          <w:color w:val="000000" w:themeColor="text1"/>
          <w:sz w:val="28"/>
          <w:szCs w:val="28"/>
        </w:rPr>
        <w:t xml:space="preserve"> y (iii) l</w:t>
      </w:r>
      <w:r w:rsidR="00397BA9" w:rsidRPr="001A6F0E">
        <w:rPr>
          <w:color w:val="000000" w:themeColor="text1"/>
          <w:sz w:val="28"/>
          <w:szCs w:val="28"/>
        </w:rPr>
        <w:t>a Fiscalía vulneró el derecho de las denunciantes a una vida libre de violencias al no motivar de manera suficiente la decisión de archivo</w:t>
      </w:r>
      <w:r w:rsidR="001D5180" w:rsidRPr="001A6F0E">
        <w:rPr>
          <w:color w:val="000000" w:themeColor="text1"/>
          <w:sz w:val="28"/>
          <w:szCs w:val="28"/>
        </w:rPr>
        <w:t>.</w:t>
      </w:r>
    </w:p>
    <w:p w14:paraId="2FD63949" w14:textId="77777777" w:rsidR="00397BA9" w:rsidRPr="001A6F0E" w:rsidRDefault="00397BA9" w:rsidP="001A6F0E">
      <w:pPr>
        <w:ind w:right="51"/>
        <w:jc w:val="both"/>
        <w:rPr>
          <w:color w:val="000000" w:themeColor="text1"/>
          <w:sz w:val="28"/>
          <w:szCs w:val="28"/>
        </w:rPr>
      </w:pPr>
    </w:p>
    <w:p w14:paraId="3B5CBAB4" w14:textId="77777777" w:rsidR="00602AE2" w:rsidRPr="001A6F0E" w:rsidRDefault="00602AE2" w:rsidP="001A6F0E">
      <w:pPr>
        <w:ind w:left="567" w:right="51"/>
        <w:jc w:val="both"/>
        <w:rPr>
          <w:i/>
          <w:iCs/>
          <w:color w:val="000000" w:themeColor="text1"/>
          <w:sz w:val="28"/>
          <w:szCs w:val="28"/>
        </w:rPr>
      </w:pPr>
      <w:r w:rsidRPr="001A6F0E">
        <w:rPr>
          <w:i/>
          <w:iCs/>
          <w:color w:val="000000" w:themeColor="text1"/>
          <w:sz w:val="28"/>
          <w:szCs w:val="28"/>
        </w:rPr>
        <w:t>Aclaración previa</w:t>
      </w:r>
    </w:p>
    <w:p w14:paraId="6F736693" w14:textId="77777777" w:rsidR="00602AE2" w:rsidRPr="001A6F0E" w:rsidRDefault="00602AE2" w:rsidP="001A6F0E">
      <w:pPr>
        <w:ind w:right="51"/>
        <w:jc w:val="both"/>
        <w:rPr>
          <w:color w:val="000000" w:themeColor="text1"/>
          <w:sz w:val="28"/>
          <w:szCs w:val="28"/>
        </w:rPr>
      </w:pPr>
      <w:r w:rsidRPr="001A6F0E">
        <w:rPr>
          <w:color w:val="000000" w:themeColor="text1"/>
          <w:sz w:val="28"/>
          <w:szCs w:val="28"/>
        </w:rPr>
        <w:t> </w:t>
      </w:r>
    </w:p>
    <w:p w14:paraId="393317C7" w14:textId="6C1C2BD3" w:rsidR="00602AE2" w:rsidRDefault="00602AE2" w:rsidP="001A6F0E">
      <w:pPr>
        <w:ind w:right="51"/>
        <w:jc w:val="both"/>
        <w:rPr>
          <w:color w:val="000000" w:themeColor="text1"/>
          <w:sz w:val="28"/>
          <w:szCs w:val="28"/>
        </w:rPr>
      </w:pPr>
      <w:r w:rsidRPr="001A6F0E">
        <w:rPr>
          <w:color w:val="000000" w:themeColor="text1"/>
          <w:sz w:val="28"/>
          <w:szCs w:val="28"/>
        </w:rPr>
        <w:t xml:space="preserve">Comoquiera que este proceso de tutela involucra la situación de niñas y adolescentes, y posibles aspectos sensibles de su vida, la Sala Tercera reservará la identidad de las partes y de aquellos datos que permitan identificarlas. Para ello se reemplazarán </w:t>
      </w:r>
      <w:r w:rsidR="00C76E9A" w:rsidRPr="001A6F0E">
        <w:rPr>
          <w:color w:val="000000" w:themeColor="text1"/>
          <w:sz w:val="28"/>
          <w:szCs w:val="28"/>
        </w:rPr>
        <w:t xml:space="preserve">los </w:t>
      </w:r>
      <w:r w:rsidRPr="001A6F0E">
        <w:rPr>
          <w:color w:val="000000" w:themeColor="text1"/>
          <w:sz w:val="28"/>
          <w:szCs w:val="28"/>
        </w:rPr>
        <w:t>nombres reales</w:t>
      </w:r>
      <w:r w:rsidR="00C76E9A" w:rsidRPr="001A6F0E">
        <w:rPr>
          <w:color w:val="000000" w:themeColor="text1"/>
          <w:sz w:val="28"/>
          <w:szCs w:val="28"/>
        </w:rPr>
        <w:t xml:space="preserve"> de los sujetos involucrados y de la institución educativa</w:t>
      </w:r>
      <w:r w:rsidRPr="001A6F0E">
        <w:rPr>
          <w:color w:val="000000" w:themeColor="text1"/>
          <w:sz w:val="28"/>
          <w:szCs w:val="28"/>
        </w:rPr>
        <w:t>. En consecuencia, se suscribirán dos providencias. La primera, que será comunicada a las partes del proceso, así como a los vinculados, incluirá los nombres reales. La segunda, que será publicada por la relatoría de la Corte Constitucional, tendrá nombres y lugares ficticios.</w:t>
      </w:r>
    </w:p>
    <w:p w14:paraId="5A18EA4F" w14:textId="77777777" w:rsidR="000E0939" w:rsidRPr="001A6F0E" w:rsidRDefault="000E0939" w:rsidP="001A6F0E">
      <w:pPr>
        <w:ind w:right="51"/>
        <w:jc w:val="both"/>
        <w:rPr>
          <w:color w:val="000000" w:themeColor="text1"/>
          <w:sz w:val="28"/>
          <w:szCs w:val="28"/>
        </w:rPr>
      </w:pPr>
    </w:p>
    <w:p w14:paraId="665FF1CE" w14:textId="77777777" w:rsidR="00B4679D" w:rsidRPr="001A6F0E" w:rsidRDefault="00B4679D" w:rsidP="001A6F0E">
      <w:pPr>
        <w:ind w:right="51"/>
        <w:rPr>
          <w:color w:val="000000" w:themeColor="text1"/>
          <w:u w:val="single"/>
        </w:rPr>
      </w:pPr>
    </w:p>
    <w:p w14:paraId="292A9D59" w14:textId="77777777" w:rsidR="00796BE5" w:rsidRPr="001A6F0E" w:rsidRDefault="00796BE5" w:rsidP="001A6F0E">
      <w:pPr>
        <w:pStyle w:val="Ttulo1"/>
        <w:rPr>
          <w:color w:val="000000" w:themeColor="text1"/>
        </w:rPr>
      </w:pPr>
      <w:r w:rsidRPr="001A6F0E">
        <w:rPr>
          <w:color w:val="000000" w:themeColor="text1"/>
        </w:rPr>
        <w:t>I. ANTECEDENTES</w:t>
      </w:r>
    </w:p>
    <w:p w14:paraId="620BDF09" w14:textId="49F17D27" w:rsidR="00E54507" w:rsidRPr="001A6F0E" w:rsidRDefault="00E54507" w:rsidP="001A6F0E">
      <w:pPr>
        <w:ind w:right="51"/>
        <w:rPr>
          <w:color w:val="000000" w:themeColor="text1"/>
        </w:rPr>
      </w:pPr>
    </w:p>
    <w:p w14:paraId="3D52557E" w14:textId="1A5BE6C3" w:rsidR="00796BE5" w:rsidRPr="001A6F0E" w:rsidRDefault="00F52DFC" w:rsidP="001A6F0E">
      <w:pPr>
        <w:pStyle w:val="Ttulo2"/>
        <w:rPr>
          <w:color w:val="000000" w:themeColor="text1"/>
        </w:rPr>
      </w:pPr>
      <w:r w:rsidRPr="001A6F0E">
        <w:rPr>
          <w:color w:val="000000" w:themeColor="text1"/>
        </w:rPr>
        <w:t>1.</w:t>
      </w:r>
      <w:r w:rsidR="00796BE5" w:rsidRPr="001A6F0E">
        <w:rPr>
          <w:color w:val="000000" w:themeColor="text1"/>
        </w:rPr>
        <w:t xml:space="preserve"> </w:t>
      </w:r>
      <w:r w:rsidR="009A1D07" w:rsidRPr="001A6F0E">
        <w:rPr>
          <w:color w:val="000000" w:themeColor="text1"/>
        </w:rPr>
        <w:t xml:space="preserve">Hechos </w:t>
      </w:r>
      <w:r w:rsidR="00065296" w:rsidRPr="001A6F0E">
        <w:rPr>
          <w:color w:val="000000" w:themeColor="text1"/>
        </w:rPr>
        <w:t>que motivaron la tutela</w:t>
      </w:r>
    </w:p>
    <w:p w14:paraId="518B8A82" w14:textId="77777777" w:rsidR="007D5CC0" w:rsidRPr="001A6F0E" w:rsidRDefault="007D5CC0" w:rsidP="001A6F0E">
      <w:pPr>
        <w:tabs>
          <w:tab w:val="left" w:pos="284"/>
          <w:tab w:val="left" w:pos="426"/>
        </w:tabs>
        <w:ind w:right="51"/>
        <w:rPr>
          <w:color w:val="000000" w:themeColor="text1"/>
        </w:rPr>
      </w:pPr>
    </w:p>
    <w:p w14:paraId="44723327" w14:textId="2BC15B55" w:rsidR="00C7160A" w:rsidRPr="001A6F0E" w:rsidRDefault="00C7160A" w:rsidP="001A6F0E">
      <w:pPr>
        <w:pStyle w:val="Prrafodelista"/>
        <w:widowControl/>
        <w:numPr>
          <w:ilvl w:val="0"/>
          <w:numId w:val="34"/>
        </w:numPr>
        <w:tabs>
          <w:tab w:val="left" w:pos="426"/>
        </w:tabs>
        <w:ind w:left="0" w:firstLine="0"/>
        <w:contextualSpacing w:val="0"/>
        <w:rPr>
          <w:color w:val="000000" w:themeColor="text1"/>
          <w:lang w:eastAsia="es-ES"/>
        </w:rPr>
      </w:pPr>
      <w:r w:rsidRPr="001A6F0E">
        <w:rPr>
          <w:color w:val="000000" w:themeColor="text1"/>
          <w:lang w:eastAsia="es-ES"/>
        </w:rPr>
        <w:t xml:space="preserve">El accionante, </w:t>
      </w:r>
      <w:r w:rsidR="005F5B4B" w:rsidRPr="005F5B4B">
        <w:rPr>
          <w:i/>
          <w:color w:val="000000" w:themeColor="text1"/>
          <w:lang w:eastAsia="es-ES"/>
        </w:rPr>
        <w:t>Ricardo</w:t>
      </w:r>
      <w:r w:rsidRPr="001A6F0E">
        <w:rPr>
          <w:color w:val="000000" w:themeColor="text1"/>
          <w:lang w:eastAsia="es-ES"/>
        </w:rPr>
        <w:t xml:space="preserve">, se describe como una persona de 63 años que ha dedicado toda su vida laboral a “la educación de los niños y su formación integral” bajo “principios de la moral y el respeto”. Durante los últimos años se ha desempeñado como profesor del curso de educación física dentro de la </w:t>
      </w:r>
      <w:r w:rsidRPr="001A6F0E">
        <w:rPr>
          <w:color w:val="000000" w:themeColor="text1"/>
        </w:rPr>
        <w:t>Institución educativa “</w:t>
      </w:r>
      <w:r w:rsidR="00333C24" w:rsidRPr="00333C24">
        <w:rPr>
          <w:i/>
          <w:color w:val="000000" w:themeColor="text1"/>
        </w:rPr>
        <w:t>Nova</w:t>
      </w:r>
      <w:r w:rsidRPr="001A6F0E">
        <w:rPr>
          <w:color w:val="000000" w:themeColor="text1"/>
        </w:rPr>
        <w:t>” del municipio de</w:t>
      </w:r>
      <w:r w:rsidR="00F727B4">
        <w:rPr>
          <w:color w:val="000000" w:themeColor="text1"/>
        </w:rPr>
        <w:t>l</w:t>
      </w:r>
      <w:r w:rsidRPr="001A6F0E">
        <w:rPr>
          <w:color w:val="000000" w:themeColor="text1"/>
        </w:rPr>
        <w:t xml:space="preserve"> </w:t>
      </w:r>
      <w:r w:rsidR="00C72827" w:rsidRPr="00C72827">
        <w:rPr>
          <w:i/>
          <w:color w:val="000000" w:themeColor="text1"/>
        </w:rPr>
        <w:t>Prado</w:t>
      </w:r>
      <w:r w:rsidRPr="001A6F0E">
        <w:rPr>
          <w:color w:val="000000" w:themeColor="text1"/>
        </w:rPr>
        <w:t xml:space="preserve">, en el departamento de Antioquia. </w:t>
      </w:r>
    </w:p>
    <w:p w14:paraId="6C212FDD" w14:textId="77777777" w:rsidR="00C7160A" w:rsidRPr="001A6F0E" w:rsidRDefault="00C7160A" w:rsidP="001A6F0E">
      <w:pPr>
        <w:pStyle w:val="Prrafodelista"/>
        <w:tabs>
          <w:tab w:val="left" w:pos="426"/>
        </w:tabs>
        <w:ind w:left="0"/>
        <w:contextualSpacing w:val="0"/>
        <w:rPr>
          <w:color w:val="000000" w:themeColor="text1"/>
          <w:lang w:eastAsia="es-ES"/>
        </w:rPr>
      </w:pPr>
    </w:p>
    <w:p w14:paraId="5036232D" w14:textId="604D7056" w:rsidR="00C7160A" w:rsidRPr="001A6F0E" w:rsidRDefault="00C7160A" w:rsidP="001A6F0E">
      <w:pPr>
        <w:pStyle w:val="Prrafodelista"/>
        <w:widowControl/>
        <w:numPr>
          <w:ilvl w:val="0"/>
          <w:numId w:val="34"/>
        </w:numPr>
        <w:tabs>
          <w:tab w:val="left" w:pos="426"/>
        </w:tabs>
        <w:ind w:left="0" w:firstLine="0"/>
        <w:contextualSpacing w:val="0"/>
        <w:rPr>
          <w:color w:val="000000" w:themeColor="text1"/>
        </w:rPr>
      </w:pPr>
      <w:r w:rsidRPr="001A6F0E">
        <w:rPr>
          <w:color w:val="000000" w:themeColor="text1"/>
        </w:rPr>
        <w:t xml:space="preserve">De acuerdo con su relato, el 17 de agosto de 2022, varias de sus estudiantes fueron “instrumentalizadas” por la profesora </w:t>
      </w:r>
      <w:r w:rsidR="001A6BCB" w:rsidRPr="001A6BCB">
        <w:rPr>
          <w:i/>
          <w:color w:val="000000" w:themeColor="text1"/>
        </w:rPr>
        <w:t>Juliana</w:t>
      </w:r>
      <w:r w:rsidRPr="001A6F0E">
        <w:rPr>
          <w:color w:val="000000" w:themeColor="text1"/>
        </w:rPr>
        <w:t xml:space="preserve"> para presentar ante la Fiscalía General de la Nación una denuncia en su contra por hechos de “abuso y acoso sexual”. La denuncia lo acusaba de exigir a sus estudiantes realizar ejercicios “incómodos” en los que las niñas y adolescentes debían exponer innecesariamente sus cuerpos; por ejemplo, a través de sentadillas con las “piernas abiertas” y la instrucción de “bajar mucho” mientras que sus compañeros hombres las grababan. También se le acusó de hacer “comentarios sobre nuestros cuerpos que resultan incómodos y molestos”.</w:t>
      </w:r>
    </w:p>
    <w:p w14:paraId="47F052C8" w14:textId="77777777" w:rsidR="00C7160A" w:rsidRPr="001A6F0E" w:rsidRDefault="00C7160A" w:rsidP="001A6F0E">
      <w:pPr>
        <w:pStyle w:val="Prrafodelista"/>
        <w:tabs>
          <w:tab w:val="left" w:pos="426"/>
        </w:tabs>
        <w:ind w:left="0"/>
        <w:contextualSpacing w:val="0"/>
        <w:rPr>
          <w:color w:val="000000" w:themeColor="text1"/>
        </w:rPr>
      </w:pPr>
    </w:p>
    <w:p w14:paraId="69A4AFE6" w14:textId="53F00AA6" w:rsidR="00C7160A" w:rsidRPr="001A6F0E" w:rsidRDefault="00C7160A" w:rsidP="001A6F0E">
      <w:pPr>
        <w:pStyle w:val="Prrafodelista"/>
        <w:widowControl/>
        <w:numPr>
          <w:ilvl w:val="0"/>
          <w:numId w:val="34"/>
        </w:numPr>
        <w:tabs>
          <w:tab w:val="left" w:pos="426"/>
          <w:tab w:val="left" w:pos="567"/>
        </w:tabs>
        <w:ind w:left="0" w:firstLine="0"/>
        <w:contextualSpacing w:val="0"/>
        <w:rPr>
          <w:color w:val="000000" w:themeColor="text1"/>
          <w:lang w:eastAsia="es-ES"/>
        </w:rPr>
      </w:pPr>
      <w:r w:rsidRPr="001A6F0E">
        <w:rPr>
          <w:color w:val="000000" w:themeColor="text1"/>
        </w:rPr>
        <w:t xml:space="preserve">Por su parte, </w:t>
      </w:r>
      <w:r w:rsidR="00CF0AEF" w:rsidRPr="001A6F0E">
        <w:rPr>
          <w:color w:val="000000" w:themeColor="text1"/>
        </w:rPr>
        <w:t xml:space="preserve">el profesor </w:t>
      </w:r>
      <w:r w:rsidR="009E60E5" w:rsidRPr="009E60E5">
        <w:rPr>
          <w:i/>
          <w:color w:val="000000" w:themeColor="text1"/>
          <w:lang w:eastAsia="es-ES"/>
        </w:rPr>
        <w:t>Ricardo</w:t>
      </w:r>
      <w:r w:rsidR="009E60E5">
        <w:rPr>
          <w:i/>
          <w:color w:val="000000" w:themeColor="text1"/>
          <w:lang w:eastAsia="es-ES"/>
        </w:rPr>
        <w:t xml:space="preserve"> </w:t>
      </w:r>
      <w:r w:rsidRPr="001A6F0E">
        <w:rPr>
          <w:color w:val="000000" w:themeColor="text1"/>
          <w:lang w:eastAsia="es-ES"/>
        </w:rPr>
        <w:t xml:space="preserve">niega cualquier conducta inapropiada. </w:t>
      </w:r>
      <w:r w:rsidR="00CF0AEF" w:rsidRPr="001A6F0E">
        <w:rPr>
          <w:color w:val="000000" w:themeColor="text1"/>
          <w:lang w:eastAsia="es-ES"/>
        </w:rPr>
        <w:t>Considera que</w:t>
      </w:r>
      <w:r w:rsidRPr="001A6F0E">
        <w:rPr>
          <w:color w:val="000000" w:themeColor="text1"/>
          <w:lang w:eastAsia="es-ES"/>
        </w:rPr>
        <w:t xml:space="preserve"> la denuncia fue impulsada por </w:t>
      </w:r>
      <w:r w:rsidRPr="001A6F0E">
        <w:rPr>
          <w:color w:val="000000" w:themeColor="text1"/>
        </w:rPr>
        <w:t xml:space="preserve">la profesora </w:t>
      </w:r>
      <w:r w:rsidR="001A6BCB" w:rsidRPr="001A6BCB">
        <w:rPr>
          <w:i/>
          <w:color w:val="000000" w:themeColor="text1"/>
        </w:rPr>
        <w:t>Juliana</w:t>
      </w:r>
      <w:r w:rsidRPr="001A6F0E">
        <w:rPr>
          <w:color w:val="000000" w:themeColor="text1"/>
        </w:rPr>
        <w:t xml:space="preserve">, </w:t>
      </w:r>
      <w:r w:rsidRPr="001A6F0E">
        <w:rPr>
          <w:color w:val="000000" w:themeColor="text1"/>
          <w:lang w:eastAsia="es-ES"/>
        </w:rPr>
        <w:t xml:space="preserve">con el respaldo de la entonces rectora de la institución, </w:t>
      </w:r>
      <w:r w:rsidR="00A1074C" w:rsidRPr="00A1074C">
        <w:rPr>
          <w:i/>
          <w:color w:val="000000" w:themeColor="text1"/>
          <w:lang w:eastAsia="es-ES"/>
        </w:rPr>
        <w:t>Mónica</w:t>
      </w:r>
      <w:r w:rsidRPr="001A6F0E">
        <w:rPr>
          <w:color w:val="000000" w:themeColor="text1"/>
          <w:lang w:eastAsia="es-ES"/>
        </w:rPr>
        <w:t xml:space="preserve">, quien supuestamente promovió una campaña de difamación en su contra, utilizando diferentes medios para acusarlo públicamente de ser un “psicópata abusador de niños”. Tal campaña incluyó reuniones de profesores y estudiantes, así como el uso de pancartas. En un canal local de televisión –“Canal </w:t>
      </w:r>
      <w:r w:rsidR="00C72827" w:rsidRPr="00C72827">
        <w:rPr>
          <w:i/>
          <w:iCs/>
          <w:color w:val="000000" w:themeColor="text1"/>
          <w:lang w:eastAsia="es-ES"/>
        </w:rPr>
        <w:t>Prado</w:t>
      </w:r>
      <w:r w:rsidRPr="001A6F0E">
        <w:rPr>
          <w:color w:val="000000" w:themeColor="text1"/>
          <w:lang w:eastAsia="es-ES"/>
        </w:rPr>
        <w:t xml:space="preserve">”– se afirmó que “un psicópata depredador trabajaba en la institución educativa </w:t>
      </w:r>
      <w:r w:rsidR="00333C24" w:rsidRPr="00333C24">
        <w:rPr>
          <w:i/>
          <w:color w:val="000000" w:themeColor="text1"/>
          <w:lang w:eastAsia="es-ES"/>
        </w:rPr>
        <w:t>Nova</w:t>
      </w:r>
      <w:r w:rsidRPr="001A6F0E">
        <w:rPr>
          <w:color w:val="000000" w:themeColor="text1"/>
          <w:lang w:eastAsia="es-ES"/>
        </w:rPr>
        <w:t>”. Estas acciones –asegura el accionante– generaron un fuerte rechazo social y familiar en su contra al ser calificado “como una basura y como un mal que había que erradicar”, por lo que fue víctima de insultos, amenazas y presiones.</w:t>
      </w:r>
    </w:p>
    <w:p w14:paraId="6DFD0450" w14:textId="77777777" w:rsidR="00C7160A" w:rsidRPr="001A6F0E" w:rsidRDefault="00C7160A" w:rsidP="001A6F0E">
      <w:pPr>
        <w:tabs>
          <w:tab w:val="left" w:pos="567"/>
        </w:tabs>
        <w:rPr>
          <w:color w:val="000000" w:themeColor="text1"/>
          <w:lang w:eastAsia="es-ES"/>
        </w:rPr>
      </w:pPr>
    </w:p>
    <w:p w14:paraId="1E9B5146" w14:textId="1B795B81" w:rsidR="00C7160A" w:rsidRPr="001A6F0E" w:rsidRDefault="00C7160A"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 xml:space="preserve">El 22 de agosto de 2022, la Fiscalía 27 </w:t>
      </w:r>
      <w:r w:rsidR="004762A6">
        <w:rPr>
          <w:color w:val="000000" w:themeColor="text1"/>
          <w:lang w:eastAsia="es-ES"/>
        </w:rPr>
        <w:t>D</w:t>
      </w:r>
      <w:r w:rsidRPr="001A6F0E">
        <w:rPr>
          <w:color w:val="000000" w:themeColor="text1"/>
          <w:lang w:eastAsia="es-ES"/>
        </w:rPr>
        <w:t xml:space="preserve">elegada de la Unidad de Género de Antioquia archivó la investigación al determinar la </w:t>
      </w:r>
      <w:r w:rsidRPr="001A6F0E">
        <w:rPr>
          <w:i/>
          <w:iCs/>
          <w:color w:val="000000" w:themeColor="text1"/>
          <w:lang w:eastAsia="es-ES"/>
        </w:rPr>
        <w:t>atipicidad</w:t>
      </w:r>
      <w:r w:rsidRPr="001A6F0E">
        <w:rPr>
          <w:color w:val="000000" w:themeColor="text1"/>
          <w:lang w:eastAsia="es-ES"/>
        </w:rPr>
        <w:t xml:space="preserve"> de los hechos denunciados por las estudiantes. Desde entonces, de acuerdo con el accionante, este ha solicitado infructuosamente, por medio de múltiples peticiones</w:t>
      </w:r>
      <w:r w:rsidRPr="001A6F0E">
        <w:rPr>
          <w:rStyle w:val="Refdenotaalpie"/>
          <w:color w:val="000000" w:themeColor="text1"/>
          <w:lang w:eastAsia="es-ES"/>
        </w:rPr>
        <w:footnoteReference w:id="2"/>
      </w:r>
      <w:r w:rsidRPr="001A6F0E">
        <w:rPr>
          <w:color w:val="000000" w:themeColor="text1"/>
          <w:lang w:eastAsia="es-ES"/>
        </w:rPr>
        <w:t xml:space="preserve">, que los involucrados se retracten de lo dicho en su contra. Además, el </w:t>
      </w:r>
      <w:r w:rsidR="00CF0AEF" w:rsidRPr="001A6F0E">
        <w:rPr>
          <w:color w:val="000000" w:themeColor="text1"/>
          <w:lang w:eastAsia="es-ES"/>
        </w:rPr>
        <w:t xml:space="preserve">profesor </w:t>
      </w:r>
      <w:r w:rsidR="009E60E5" w:rsidRPr="009E60E5">
        <w:rPr>
          <w:i/>
          <w:color w:val="000000" w:themeColor="text1"/>
          <w:lang w:eastAsia="es-ES"/>
        </w:rPr>
        <w:t>Ricardo</w:t>
      </w:r>
      <w:r w:rsidR="009E60E5">
        <w:rPr>
          <w:i/>
          <w:color w:val="000000" w:themeColor="text1"/>
          <w:lang w:eastAsia="es-ES"/>
        </w:rPr>
        <w:t xml:space="preserve"> </w:t>
      </w:r>
      <w:r w:rsidRPr="001A6F0E">
        <w:rPr>
          <w:color w:val="000000" w:themeColor="text1"/>
          <w:lang w:eastAsia="es-ES"/>
        </w:rPr>
        <w:t xml:space="preserve">inició un proceso penal contra la profesora </w:t>
      </w:r>
      <w:r w:rsidR="001A6BCB" w:rsidRPr="001A6BCB">
        <w:rPr>
          <w:i/>
          <w:color w:val="000000" w:themeColor="text1"/>
          <w:lang w:eastAsia="es-ES"/>
        </w:rPr>
        <w:t>Juliana</w:t>
      </w:r>
      <w:r w:rsidRPr="001A6F0E">
        <w:rPr>
          <w:color w:val="000000" w:themeColor="text1"/>
          <w:lang w:eastAsia="es-ES"/>
        </w:rPr>
        <w:t xml:space="preserve"> por las “manifestaciones deshonrosas” que realizó.</w:t>
      </w:r>
    </w:p>
    <w:p w14:paraId="4789A699" w14:textId="77777777" w:rsidR="00C7160A" w:rsidRPr="001A6F0E" w:rsidRDefault="00C7160A" w:rsidP="001A6F0E">
      <w:pPr>
        <w:tabs>
          <w:tab w:val="left" w:pos="567"/>
        </w:tabs>
        <w:rPr>
          <w:color w:val="000000" w:themeColor="text1"/>
          <w:lang w:eastAsia="es-ES_tradnl"/>
        </w:rPr>
      </w:pPr>
    </w:p>
    <w:p w14:paraId="06C90FF5" w14:textId="46DAFF9B" w:rsidR="00C7160A" w:rsidRPr="001A6F0E" w:rsidRDefault="00C7160A"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 xml:space="preserve">Con este trasfondo, el 1º de abril de 2024, el señor </w:t>
      </w:r>
      <w:r w:rsidR="009E60E5" w:rsidRPr="009E60E5">
        <w:rPr>
          <w:i/>
          <w:color w:val="000000" w:themeColor="text1"/>
          <w:lang w:eastAsia="es-ES"/>
        </w:rPr>
        <w:t>Ricardo</w:t>
      </w:r>
      <w:r w:rsidR="009E60E5">
        <w:rPr>
          <w:i/>
          <w:color w:val="000000" w:themeColor="text1"/>
          <w:lang w:eastAsia="es-ES"/>
        </w:rPr>
        <w:t xml:space="preserve"> </w:t>
      </w:r>
      <w:r w:rsidRPr="001A6F0E">
        <w:rPr>
          <w:color w:val="000000" w:themeColor="text1"/>
          <w:lang w:eastAsia="es-ES"/>
        </w:rPr>
        <w:t xml:space="preserve">radicó una acción de tutela contra </w:t>
      </w:r>
      <w:r w:rsidR="001A6BCB" w:rsidRPr="001A6BCB">
        <w:rPr>
          <w:i/>
          <w:color w:val="000000" w:themeColor="text1"/>
          <w:lang w:eastAsia="es-ES"/>
        </w:rPr>
        <w:t>Juliana</w:t>
      </w:r>
      <w:r w:rsidRPr="001A6F0E">
        <w:rPr>
          <w:color w:val="000000" w:themeColor="text1"/>
          <w:lang w:eastAsia="es-ES"/>
        </w:rPr>
        <w:t>, la Institución educativa “</w:t>
      </w:r>
      <w:r w:rsidR="00333C24" w:rsidRPr="00333C24">
        <w:rPr>
          <w:i/>
          <w:color w:val="000000" w:themeColor="text1"/>
          <w:lang w:eastAsia="es-ES"/>
        </w:rPr>
        <w:t>Nova</w:t>
      </w:r>
      <w:r w:rsidRPr="001A6F0E">
        <w:rPr>
          <w:color w:val="000000" w:themeColor="text1"/>
          <w:lang w:eastAsia="es-ES"/>
        </w:rPr>
        <w:t>” de</w:t>
      </w:r>
      <w:r w:rsidR="00F727B4">
        <w:rPr>
          <w:color w:val="000000" w:themeColor="text1"/>
          <w:lang w:eastAsia="es-ES"/>
        </w:rPr>
        <w:t>l</w:t>
      </w:r>
      <w:r w:rsidRPr="001A6F0E">
        <w:rPr>
          <w:color w:val="000000" w:themeColor="text1"/>
          <w:lang w:eastAsia="es-ES"/>
        </w:rPr>
        <w:t xml:space="preserve"> </w:t>
      </w:r>
      <w:r w:rsidR="00C72827" w:rsidRPr="00C72827">
        <w:rPr>
          <w:i/>
          <w:color w:val="000000" w:themeColor="text1"/>
          <w:lang w:eastAsia="es-ES"/>
        </w:rPr>
        <w:t>Prado</w:t>
      </w:r>
      <w:r w:rsidRPr="001A6F0E">
        <w:rPr>
          <w:color w:val="000000" w:themeColor="text1"/>
          <w:lang w:eastAsia="es-ES"/>
        </w:rPr>
        <w:t xml:space="preserve">, su rector y representante legal, </w:t>
      </w:r>
      <w:r w:rsidR="00C722DC" w:rsidRPr="00C722DC">
        <w:rPr>
          <w:i/>
          <w:color w:val="000000" w:themeColor="text1"/>
          <w:lang w:eastAsia="es-ES"/>
        </w:rPr>
        <w:t>Gabriel</w:t>
      </w:r>
      <w:r w:rsidR="00CF0AEF" w:rsidRPr="001A6F0E">
        <w:rPr>
          <w:color w:val="000000" w:themeColor="text1"/>
          <w:lang w:eastAsia="es-ES"/>
        </w:rPr>
        <w:t>,</w:t>
      </w:r>
      <w:r w:rsidRPr="001A6F0E">
        <w:rPr>
          <w:color w:val="000000" w:themeColor="text1"/>
          <w:lang w:eastAsia="es-ES"/>
        </w:rPr>
        <w:t xml:space="preserve"> y su antigua rectora, </w:t>
      </w:r>
      <w:r w:rsidR="00A1074C" w:rsidRPr="00A1074C">
        <w:rPr>
          <w:i/>
          <w:color w:val="000000" w:themeColor="text1"/>
          <w:lang w:eastAsia="es-ES"/>
        </w:rPr>
        <w:t>Mónica</w:t>
      </w:r>
      <w:r w:rsidRPr="001A6F0E">
        <w:rPr>
          <w:color w:val="000000" w:themeColor="text1"/>
          <w:lang w:eastAsia="es-ES"/>
        </w:rPr>
        <w:t>, por considerar vulnerados sus derechos fundamentales a la honra, a la dignidad humana, a la vida, a la tranquilidad social y familiar, y a “la paz laboral”.</w:t>
      </w:r>
    </w:p>
    <w:p w14:paraId="6A75CB58" w14:textId="77777777" w:rsidR="00C7160A" w:rsidRPr="001A6F0E" w:rsidRDefault="00C7160A" w:rsidP="001A6F0E">
      <w:pPr>
        <w:pStyle w:val="Prrafodelista"/>
        <w:contextualSpacing w:val="0"/>
        <w:rPr>
          <w:color w:val="000000" w:themeColor="text1"/>
          <w:lang w:eastAsia="es-ES"/>
        </w:rPr>
      </w:pPr>
    </w:p>
    <w:p w14:paraId="4406E8A7" w14:textId="13BE74E7" w:rsidR="00C7160A" w:rsidRPr="001A6F0E" w:rsidRDefault="00C7160A"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E</w:t>
      </w:r>
      <w:r w:rsidR="00CF0AEF" w:rsidRPr="001A6F0E">
        <w:rPr>
          <w:color w:val="000000" w:themeColor="text1"/>
          <w:lang w:eastAsia="es-ES"/>
        </w:rPr>
        <w:t>l accionante sostuvo que</w:t>
      </w:r>
      <w:r w:rsidRPr="001A6F0E">
        <w:rPr>
          <w:color w:val="000000" w:themeColor="text1"/>
          <w:lang w:eastAsia="es-ES"/>
        </w:rPr>
        <w:t xml:space="preserve"> si bien </w:t>
      </w:r>
      <w:r w:rsidR="00CF0AEF" w:rsidRPr="001A6F0E">
        <w:rPr>
          <w:color w:val="000000" w:themeColor="text1"/>
          <w:lang w:eastAsia="es-ES"/>
        </w:rPr>
        <w:t>era</w:t>
      </w:r>
      <w:r w:rsidRPr="001A6F0E">
        <w:rPr>
          <w:color w:val="000000" w:themeColor="text1"/>
          <w:lang w:eastAsia="es-ES"/>
        </w:rPr>
        <w:t xml:space="preserve"> cierto que los docentes y autoridades del colegio tienen un deber de responsabilidad frente a sus estudiantes, primero “debieron haber buscado la asesoría de un abogado o una persona experta para que adelantara la denuncia o investigación en mi contra, y realizar un juicioso estudio de tipicidad, antijuridicidad y culpabilidad”, en lugar de “haber hecho un escándalo ante toda la comunidad estudiantil” sobre la investigación que cursaba en su contra.</w:t>
      </w:r>
    </w:p>
    <w:p w14:paraId="581827E8" w14:textId="77777777" w:rsidR="00C7160A" w:rsidRPr="001A6F0E" w:rsidRDefault="00C7160A" w:rsidP="001A6F0E">
      <w:pPr>
        <w:pStyle w:val="Prrafodelista"/>
        <w:contextualSpacing w:val="0"/>
        <w:rPr>
          <w:color w:val="000000" w:themeColor="text1"/>
          <w:lang w:eastAsia="es-ES"/>
        </w:rPr>
      </w:pPr>
    </w:p>
    <w:p w14:paraId="31BFD5EF" w14:textId="52DEFE54" w:rsidR="00C7160A" w:rsidRPr="001A6F0E" w:rsidRDefault="00C7160A"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 xml:space="preserve">En concreto, el </w:t>
      </w:r>
      <w:r w:rsidR="00CF0AEF" w:rsidRPr="001A6F0E">
        <w:rPr>
          <w:color w:val="000000" w:themeColor="text1"/>
          <w:lang w:eastAsia="es-ES"/>
        </w:rPr>
        <w:t xml:space="preserve">profesor </w:t>
      </w:r>
      <w:r w:rsidR="009E60E5" w:rsidRPr="009E60E5">
        <w:rPr>
          <w:i/>
          <w:color w:val="000000" w:themeColor="text1"/>
          <w:lang w:eastAsia="es-ES"/>
        </w:rPr>
        <w:t>Ricardo</w:t>
      </w:r>
      <w:r w:rsidR="009E60E5">
        <w:rPr>
          <w:i/>
          <w:color w:val="000000" w:themeColor="text1"/>
          <w:lang w:eastAsia="es-ES"/>
        </w:rPr>
        <w:t xml:space="preserve"> </w:t>
      </w:r>
      <w:r w:rsidRPr="001A6F0E">
        <w:rPr>
          <w:color w:val="000000" w:themeColor="text1"/>
          <w:lang w:eastAsia="es-ES"/>
        </w:rPr>
        <w:t>solicitó al juez de tutela ordenar: (i) a la institución educativa “</w:t>
      </w:r>
      <w:r w:rsidR="00333C24" w:rsidRPr="00333C24">
        <w:rPr>
          <w:i/>
          <w:color w:val="000000" w:themeColor="text1"/>
          <w:lang w:eastAsia="es-ES"/>
        </w:rPr>
        <w:t>Nova</w:t>
      </w:r>
      <w:r w:rsidRPr="001A6F0E">
        <w:rPr>
          <w:color w:val="000000" w:themeColor="text1"/>
          <w:lang w:eastAsia="es-ES"/>
        </w:rPr>
        <w:t xml:space="preserve">” reunir a toda la comunidad estudiantil para que en un acto público el rector comunicara la decisión de archivo adoptada por la Fiscalía General; (ii) a la profesora </w:t>
      </w:r>
      <w:r w:rsidR="001A6BCB" w:rsidRPr="001A6BCB">
        <w:rPr>
          <w:i/>
          <w:color w:val="000000" w:themeColor="text1"/>
          <w:lang w:eastAsia="es-ES"/>
        </w:rPr>
        <w:t>Juliana</w:t>
      </w:r>
      <w:r w:rsidRPr="001A6F0E">
        <w:rPr>
          <w:color w:val="000000" w:themeColor="text1"/>
          <w:lang w:eastAsia="es-ES"/>
        </w:rPr>
        <w:t>, reconocer ante dicha comunidad que utilizó indebidamente a las alumnas para presentar la denuncia; y (iii) a todos los accionados, emitir un comunicado en el que se informara sobre el archivo de la investigación y la decisión que se adoptara en el trámite de tutela.</w:t>
      </w:r>
    </w:p>
    <w:p w14:paraId="12EA9183" w14:textId="77777777" w:rsidR="00542941" w:rsidRPr="001A6F0E" w:rsidRDefault="00542941" w:rsidP="001A6F0E">
      <w:pPr>
        <w:rPr>
          <w:color w:val="000000" w:themeColor="text1"/>
          <w:lang w:eastAsia="es-ES"/>
        </w:rPr>
      </w:pPr>
    </w:p>
    <w:p w14:paraId="7EFB48B2" w14:textId="77777777" w:rsidR="00542941" w:rsidRPr="001A6F0E" w:rsidRDefault="00542941" w:rsidP="001A6F0E">
      <w:pPr>
        <w:pStyle w:val="Ttulo2"/>
        <w:rPr>
          <w:color w:val="000000" w:themeColor="text1"/>
          <w:u w:val="single"/>
        </w:rPr>
      </w:pPr>
      <w:r w:rsidRPr="001A6F0E">
        <w:rPr>
          <w:color w:val="000000" w:themeColor="text1"/>
        </w:rPr>
        <w:t xml:space="preserve">2. Admisión de la acción de tutela y contestaciones </w:t>
      </w:r>
    </w:p>
    <w:p w14:paraId="214F6C52" w14:textId="77777777" w:rsidR="00542941" w:rsidRPr="001A6F0E" w:rsidRDefault="00542941" w:rsidP="001A6F0E">
      <w:pPr>
        <w:rPr>
          <w:color w:val="000000" w:themeColor="text1"/>
          <w:lang w:eastAsia="es-ES"/>
        </w:rPr>
      </w:pPr>
    </w:p>
    <w:p w14:paraId="04052CD9" w14:textId="3C4A9CF6" w:rsidR="00D52597" w:rsidRPr="001A6F0E" w:rsidRDefault="00D52597"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rPr>
        <w:t>El 1º de abril de 2024, el Juzgado 2º Promiscuo Municipal de</w:t>
      </w:r>
      <w:r w:rsidR="00F727B4">
        <w:rPr>
          <w:color w:val="000000" w:themeColor="text1"/>
        </w:rPr>
        <w:t>l</w:t>
      </w:r>
      <w:r w:rsidRPr="001A6F0E">
        <w:rPr>
          <w:color w:val="000000" w:themeColor="text1"/>
        </w:rPr>
        <w:t xml:space="preserve"> </w:t>
      </w:r>
      <w:r w:rsidR="00C72827" w:rsidRPr="00C72827">
        <w:rPr>
          <w:i/>
          <w:color w:val="000000" w:themeColor="text1"/>
          <w:lang w:eastAsia="es-ES"/>
        </w:rPr>
        <w:t>Prado</w:t>
      </w:r>
      <w:r w:rsidRPr="001A6F0E">
        <w:rPr>
          <w:color w:val="000000" w:themeColor="text1"/>
        </w:rPr>
        <w:t xml:space="preserve"> admitió la demanda de tutela, ordenó notificar a los accionados y solicitó al señor </w:t>
      </w:r>
      <w:r w:rsidR="00C722DC" w:rsidRPr="00C722DC">
        <w:rPr>
          <w:i/>
          <w:color w:val="000000" w:themeColor="text1"/>
        </w:rPr>
        <w:t>Gabriel</w:t>
      </w:r>
      <w:r w:rsidRPr="001A6F0E">
        <w:rPr>
          <w:color w:val="000000" w:themeColor="text1"/>
        </w:rPr>
        <w:t xml:space="preserve"> suministrar los datos de contacto de la antigua rectora, la señora </w:t>
      </w:r>
      <w:r w:rsidR="00A1074C" w:rsidRPr="00A1074C">
        <w:rPr>
          <w:i/>
          <w:color w:val="000000" w:themeColor="text1"/>
        </w:rPr>
        <w:t>Mónica</w:t>
      </w:r>
      <w:r w:rsidRPr="001A6F0E">
        <w:rPr>
          <w:color w:val="000000" w:themeColor="text1"/>
        </w:rPr>
        <w:t>, pues estos debían reposar en los archivos de la institución educativa.</w:t>
      </w:r>
    </w:p>
    <w:p w14:paraId="559626AB" w14:textId="77777777" w:rsidR="00D52597" w:rsidRPr="001A6F0E" w:rsidRDefault="00D52597" w:rsidP="001A6F0E">
      <w:pPr>
        <w:pStyle w:val="Prrafodelista"/>
        <w:tabs>
          <w:tab w:val="left" w:pos="567"/>
        </w:tabs>
        <w:ind w:left="0"/>
        <w:contextualSpacing w:val="0"/>
        <w:rPr>
          <w:color w:val="000000" w:themeColor="text1"/>
          <w:lang w:eastAsia="es-ES"/>
        </w:rPr>
      </w:pPr>
    </w:p>
    <w:p w14:paraId="7C5663E8" w14:textId="5385CE2D" w:rsidR="00D52597" w:rsidRPr="001A6F0E" w:rsidRDefault="005F5B4B" w:rsidP="001A6F0E">
      <w:pPr>
        <w:pStyle w:val="Prrafodelista"/>
        <w:widowControl/>
        <w:numPr>
          <w:ilvl w:val="0"/>
          <w:numId w:val="34"/>
        </w:numPr>
        <w:tabs>
          <w:tab w:val="left" w:pos="567"/>
        </w:tabs>
        <w:ind w:left="0" w:firstLine="0"/>
        <w:contextualSpacing w:val="0"/>
        <w:rPr>
          <w:color w:val="000000" w:themeColor="text1"/>
          <w:lang w:eastAsia="es-ES"/>
        </w:rPr>
      </w:pPr>
      <w:r w:rsidRPr="005F5B4B">
        <w:rPr>
          <w:i/>
          <w:iCs/>
          <w:color w:val="000000" w:themeColor="text1"/>
          <w:lang w:eastAsia="es-ES"/>
        </w:rPr>
        <w:t>Ricard</w:t>
      </w:r>
      <w:r w:rsidR="0086622E">
        <w:rPr>
          <w:i/>
          <w:iCs/>
          <w:color w:val="000000" w:themeColor="text1"/>
          <w:lang w:eastAsia="es-ES"/>
        </w:rPr>
        <w:t>o</w:t>
      </w:r>
      <w:r w:rsidR="00D52597" w:rsidRPr="001A6F0E">
        <w:rPr>
          <w:rStyle w:val="Refdenotaalpie"/>
          <w:color w:val="000000" w:themeColor="text1"/>
          <w:lang w:eastAsia="es-ES"/>
        </w:rPr>
        <w:footnoteReference w:id="3"/>
      </w:r>
      <w:r w:rsidR="00D52597" w:rsidRPr="001A6F0E">
        <w:rPr>
          <w:color w:val="000000" w:themeColor="text1"/>
          <w:lang w:eastAsia="es-ES"/>
        </w:rPr>
        <w:t xml:space="preserve">. El 4 de abril de 2024 el accionante remitió pruebas adicionales al juez de tutela para su conocimiento. En concreto, allegó (i) copia del acta de conciliación fallida ante la Fiscalía General de la Nación, por la querella que interpuso contra la profesora </w:t>
      </w:r>
      <w:r w:rsidR="001A6BCB" w:rsidRPr="001A6BCB">
        <w:rPr>
          <w:i/>
          <w:color w:val="000000" w:themeColor="text1"/>
          <w:lang w:eastAsia="es-ES"/>
        </w:rPr>
        <w:t>Juliana</w:t>
      </w:r>
      <w:r w:rsidR="00D52597" w:rsidRPr="001A6F0E">
        <w:rPr>
          <w:color w:val="000000" w:themeColor="text1"/>
          <w:lang w:eastAsia="es-ES"/>
        </w:rPr>
        <w:t xml:space="preserve"> por los delitos de injuria y calumnia, (ii) un resumen de algunas grabaciones de comités de profesores en los que se abordó la denuncia por supuestos delitos sexuales, y (iii) la respuesta de la entonces rectora </w:t>
      </w:r>
      <w:r w:rsidR="00A1074C" w:rsidRPr="00A1074C">
        <w:rPr>
          <w:i/>
          <w:color w:val="000000" w:themeColor="text1"/>
          <w:lang w:eastAsia="es-ES"/>
        </w:rPr>
        <w:t>Mónica</w:t>
      </w:r>
      <w:r w:rsidR="00D52597" w:rsidRPr="001A6F0E">
        <w:rPr>
          <w:color w:val="000000" w:themeColor="text1"/>
          <w:lang w:eastAsia="es-ES"/>
        </w:rPr>
        <w:t xml:space="preserve"> Piñerez sobre los procesos internos en trámite contra el actor por estos hechos.</w:t>
      </w:r>
    </w:p>
    <w:p w14:paraId="1943A9CE" w14:textId="77777777" w:rsidR="00D52597" w:rsidRPr="001A6F0E" w:rsidRDefault="00D52597" w:rsidP="001A6F0E">
      <w:pPr>
        <w:pStyle w:val="Prrafodelista"/>
        <w:tabs>
          <w:tab w:val="left" w:pos="567"/>
        </w:tabs>
        <w:ind w:left="0"/>
        <w:contextualSpacing w:val="0"/>
        <w:rPr>
          <w:color w:val="000000" w:themeColor="text1"/>
          <w:lang w:eastAsia="es-ES"/>
        </w:rPr>
      </w:pPr>
    </w:p>
    <w:p w14:paraId="53D5F450" w14:textId="73FFEE71" w:rsidR="00D52597" w:rsidRPr="001A6F0E" w:rsidRDefault="001A6BCB" w:rsidP="001A6F0E">
      <w:pPr>
        <w:pStyle w:val="Prrafodelista"/>
        <w:widowControl/>
        <w:numPr>
          <w:ilvl w:val="0"/>
          <w:numId w:val="34"/>
        </w:numPr>
        <w:tabs>
          <w:tab w:val="left" w:pos="567"/>
        </w:tabs>
        <w:ind w:left="0" w:firstLine="0"/>
        <w:contextualSpacing w:val="0"/>
        <w:rPr>
          <w:color w:val="000000" w:themeColor="text1"/>
          <w:lang w:eastAsia="es-ES"/>
        </w:rPr>
      </w:pPr>
      <w:r w:rsidRPr="001A6BCB">
        <w:rPr>
          <w:i/>
          <w:iCs/>
          <w:color w:val="000000" w:themeColor="text1"/>
          <w:lang w:eastAsia="es-ES"/>
        </w:rPr>
        <w:t>Juliana</w:t>
      </w:r>
      <w:r w:rsidR="00D52597" w:rsidRPr="001A6F0E">
        <w:rPr>
          <w:rStyle w:val="Refdenotaalpie"/>
          <w:color w:val="000000" w:themeColor="text1"/>
        </w:rPr>
        <w:footnoteReference w:id="4"/>
      </w:r>
      <w:r w:rsidR="00D52597" w:rsidRPr="001A6F0E">
        <w:rPr>
          <w:color w:val="000000" w:themeColor="text1"/>
        </w:rPr>
        <w:t xml:space="preserve">. Pidió negar la protección de los derechos invocados y desestimar la solicitud de rectificación. La profesora relató que a inicios del año 2022 varias estudiantes de grados 6º, 8º, 10º y 11º denunciaron presuntos hechos de violencia de género por parte del profesor de lengua castellana, el señor Juan Daniel Pérez, el profesor de educación física, </w:t>
      </w:r>
      <w:r w:rsidR="009E60E5" w:rsidRPr="009E60E5">
        <w:rPr>
          <w:i/>
          <w:color w:val="000000" w:themeColor="text1"/>
        </w:rPr>
        <w:t>Ricardo</w:t>
      </w:r>
      <w:r w:rsidR="009E60E5">
        <w:rPr>
          <w:i/>
          <w:color w:val="000000" w:themeColor="text1"/>
        </w:rPr>
        <w:t xml:space="preserve"> </w:t>
      </w:r>
      <w:r w:rsidR="00D52597" w:rsidRPr="001A6F0E">
        <w:rPr>
          <w:color w:val="000000" w:themeColor="text1"/>
        </w:rPr>
        <w:t xml:space="preserve">y un empleado de la papelería del colegio, el señor Johan Osorio. La docente detalló que, ante la falta de activación de rutas por parte de la institución escolar, </w:t>
      </w:r>
      <w:r w:rsidR="00D52597" w:rsidRPr="001A6F0E">
        <w:rPr>
          <w:color w:val="000000" w:themeColor="text1"/>
          <w:lang w:eastAsia="es-ES"/>
        </w:rPr>
        <w:t>acudió a l</w:t>
      </w:r>
      <w:r w:rsidR="00D52597" w:rsidRPr="001A6F0E">
        <w:rPr>
          <w:color w:val="000000" w:themeColor="text1"/>
        </w:rPr>
        <w:t xml:space="preserve">a Secretaría de Equidad de Género del municipio para recibir orientación de cómo proceder antes las denuncias. </w:t>
      </w:r>
    </w:p>
    <w:p w14:paraId="520A8EE8" w14:textId="77777777" w:rsidR="00D52597" w:rsidRPr="001A6F0E" w:rsidRDefault="00D52597" w:rsidP="001A6F0E">
      <w:pPr>
        <w:pStyle w:val="Prrafodelista"/>
        <w:contextualSpacing w:val="0"/>
        <w:rPr>
          <w:color w:val="000000" w:themeColor="text1"/>
        </w:rPr>
      </w:pPr>
    </w:p>
    <w:p w14:paraId="7A193F0E" w14:textId="58BB8645" w:rsidR="00D52597" w:rsidRPr="001A6F0E" w:rsidRDefault="00D52597"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rPr>
        <w:t xml:space="preserve">Para la profesora </w:t>
      </w:r>
      <w:r w:rsidR="001A6BCB" w:rsidRPr="001A6BCB">
        <w:rPr>
          <w:i/>
          <w:color w:val="000000" w:themeColor="text1"/>
        </w:rPr>
        <w:t>Juliana</w:t>
      </w:r>
      <w:r w:rsidRPr="001A6F0E">
        <w:rPr>
          <w:color w:val="000000" w:themeColor="text1"/>
        </w:rPr>
        <w:t xml:space="preserve">, “lo que el accionante enuncia como una campaña de difamación, en realidad corresponde a la activación de rutas ante presuntos hechos de violencia sexual contra por lo menos 13 estudiantes”, cuyas denuncias deben presumirse ciertas. Agregó que el acompañamiento a las niñas y adolescentes se realizó en cumplimiento a su posición de garante frente a las estudiantes y que, si bien la Fiscalía determinó que las conductas eran </w:t>
      </w:r>
      <w:r w:rsidRPr="001A6F0E">
        <w:rPr>
          <w:i/>
          <w:iCs/>
          <w:color w:val="000000" w:themeColor="text1"/>
        </w:rPr>
        <w:t>atípicas</w:t>
      </w:r>
      <w:r w:rsidRPr="001A6F0E">
        <w:rPr>
          <w:color w:val="000000" w:themeColor="text1"/>
        </w:rPr>
        <w:t xml:space="preserve">, ello no significaba que los relatos de las niñas fueran falsos. </w:t>
      </w:r>
    </w:p>
    <w:p w14:paraId="3595080E" w14:textId="77777777" w:rsidR="00D52597" w:rsidRPr="001A6F0E" w:rsidRDefault="00D52597" w:rsidP="001A6F0E">
      <w:pPr>
        <w:pStyle w:val="Prrafodelista"/>
        <w:tabs>
          <w:tab w:val="left" w:pos="567"/>
        </w:tabs>
        <w:ind w:left="0"/>
        <w:contextualSpacing w:val="0"/>
        <w:rPr>
          <w:color w:val="000000" w:themeColor="text1"/>
          <w:lang w:eastAsia="es-ES"/>
        </w:rPr>
      </w:pPr>
    </w:p>
    <w:p w14:paraId="3162C040" w14:textId="77777777" w:rsidR="00D52597" w:rsidRPr="001A6F0E" w:rsidRDefault="00D52597"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La docente manifestó que esta situación le ha afectado su salud física y emocional, pues se enfrentó a un “ambiente laboral hostil, intimidaciones, señalamientos, estigmatización, exclusión de espacios” por parte de los integrantes del colegio, debido al supuesto daño a la imagen institucional. Como soporte, allegó copia de su historia clínica y una queja por acoso laboral que interpuso el 18 de abril de 2024, dirigida al comité de convivencia de la Secretaría de Educación de Antioquia.</w:t>
      </w:r>
    </w:p>
    <w:p w14:paraId="347635CF" w14:textId="77777777" w:rsidR="00D52597" w:rsidRPr="001A6F0E" w:rsidRDefault="00D52597" w:rsidP="001A6F0E">
      <w:pPr>
        <w:pStyle w:val="Prrafodelista"/>
        <w:tabs>
          <w:tab w:val="left" w:pos="567"/>
        </w:tabs>
        <w:ind w:left="0"/>
        <w:contextualSpacing w:val="0"/>
        <w:rPr>
          <w:color w:val="000000" w:themeColor="text1"/>
          <w:lang w:eastAsia="es-ES"/>
        </w:rPr>
      </w:pPr>
    </w:p>
    <w:p w14:paraId="35FB28E1" w14:textId="44C34371" w:rsidR="00D52597" w:rsidRPr="001A6F0E" w:rsidRDefault="00D52597"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 xml:space="preserve">Finalmente, afirmó que el señor </w:t>
      </w:r>
      <w:r w:rsidR="009E60E5" w:rsidRPr="009E60E5">
        <w:rPr>
          <w:i/>
          <w:color w:val="000000" w:themeColor="text1"/>
          <w:lang w:eastAsia="es-ES"/>
        </w:rPr>
        <w:t>Ricardo</w:t>
      </w:r>
      <w:r w:rsidR="009E60E5">
        <w:rPr>
          <w:i/>
          <w:color w:val="000000" w:themeColor="text1"/>
          <w:lang w:eastAsia="es-ES"/>
        </w:rPr>
        <w:t xml:space="preserve"> </w:t>
      </w:r>
      <w:r w:rsidRPr="001A6F0E">
        <w:rPr>
          <w:color w:val="000000" w:themeColor="text1"/>
          <w:lang w:eastAsia="es-ES"/>
        </w:rPr>
        <w:t xml:space="preserve">ha intentado presionarla para </w:t>
      </w:r>
      <w:r w:rsidR="00CF0AEF" w:rsidRPr="001A6F0E">
        <w:rPr>
          <w:color w:val="000000" w:themeColor="text1"/>
          <w:lang w:eastAsia="es-ES"/>
        </w:rPr>
        <w:t xml:space="preserve">que se </w:t>
      </w:r>
      <w:r w:rsidRPr="001A6F0E">
        <w:rPr>
          <w:color w:val="000000" w:themeColor="text1"/>
          <w:lang w:eastAsia="es-ES"/>
        </w:rPr>
        <w:t>retract</w:t>
      </w:r>
      <w:r w:rsidR="00CF0AEF" w:rsidRPr="001A6F0E">
        <w:rPr>
          <w:color w:val="000000" w:themeColor="text1"/>
          <w:lang w:eastAsia="es-ES"/>
        </w:rPr>
        <w:t>e</w:t>
      </w:r>
      <w:r w:rsidRPr="001A6F0E">
        <w:rPr>
          <w:color w:val="000000" w:themeColor="text1"/>
          <w:lang w:eastAsia="es-ES"/>
        </w:rPr>
        <w:t>, incluso mediante acciones legales como la tutela que actualmente se revisa y una denuncia penal por calumnia, en la cual exige una indemnización de 15 millones de pesos.</w:t>
      </w:r>
    </w:p>
    <w:p w14:paraId="7F5C220A" w14:textId="77777777" w:rsidR="00D52597" w:rsidRPr="001A6F0E" w:rsidRDefault="00D52597" w:rsidP="001A6F0E">
      <w:pPr>
        <w:pStyle w:val="Prrafodelista"/>
        <w:tabs>
          <w:tab w:val="left" w:pos="567"/>
        </w:tabs>
        <w:ind w:left="0"/>
        <w:contextualSpacing w:val="0"/>
        <w:rPr>
          <w:color w:val="000000" w:themeColor="text1"/>
          <w:lang w:eastAsia="es-ES"/>
        </w:rPr>
      </w:pPr>
    </w:p>
    <w:p w14:paraId="556376D6" w14:textId="6D9F3DB8" w:rsidR="00D52597" w:rsidRPr="001A6F0E" w:rsidRDefault="00C722DC" w:rsidP="001A6F0E">
      <w:pPr>
        <w:pStyle w:val="Prrafodelista"/>
        <w:widowControl/>
        <w:numPr>
          <w:ilvl w:val="0"/>
          <w:numId w:val="34"/>
        </w:numPr>
        <w:tabs>
          <w:tab w:val="left" w:pos="567"/>
        </w:tabs>
        <w:ind w:left="0" w:firstLine="0"/>
        <w:contextualSpacing w:val="0"/>
        <w:rPr>
          <w:color w:val="000000" w:themeColor="text1"/>
          <w:lang w:eastAsia="es-ES"/>
        </w:rPr>
      </w:pPr>
      <w:r w:rsidRPr="00C722DC">
        <w:rPr>
          <w:i/>
          <w:iCs/>
          <w:color w:val="000000" w:themeColor="text1"/>
          <w:lang w:eastAsia="es-ES"/>
        </w:rPr>
        <w:t>Gabriel</w:t>
      </w:r>
      <w:r w:rsidR="00D52597" w:rsidRPr="001A6F0E">
        <w:rPr>
          <w:rStyle w:val="Refdenotaalpie"/>
          <w:color w:val="000000" w:themeColor="text1"/>
          <w:lang w:eastAsia="es-ES"/>
        </w:rPr>
        <w:footnoteReference w:id="5"/>
      </w:r>
      <w:r w:rsidR="00D52597" w:rsidRPr="001A6F0E">
        <w:rPr>
          <w:color w:val="000000" w:themeColor="text1"/>
          <w:lang w:eastAsia="es-ES"/>
        </w:rPr>
        <w:t>. El actual rector de la institución educativa “</w:t>
      </w:r>
      <w:r w:rsidR="00333C24" w:rsidRPr="00333C24">
        <w:rPr>
          <w:i/>
          <w:color w:val="000000" w:themeColor="text1"/>
          <w:lang w:eastAsia="es-ES"/>
        </w:rPr>
        <w:t>Nova</w:t>
      </w:r>
      <w:r w:rsidR="00D52597" w:rsidRPr="001A6F0E">
        <w:rPr>
          <w:color w:val="000000" w:themeColor="text1"/>
          <w:lang w:eastAsia="es-ES"/>
        </w:rPr>
        <w:t xml:space="preserve">” se limitó a transcribir la respuesta brindada previamente a una petición del accionante. En esta (i) se declaró </w:t>
      </w:r>
      <w:r w:rsidR="00D52597" w:rsidRPr="001A6F0E">
        <w:rPr>
          <w:i/>
          <w:iCs/>
          <w:color w:val="000000" w:themeColor="text1"/>
          <w:lang w:eastAsia="es-ES"/>
        </w:rPr>
        <w:t>impedido</w:t>
      </w:r>
      <w:r w:rsidR="00D52597" w:rsidRPr="001A6F0E">
        <w:rPr>
          <w:color w:val="000000" w:themeColor="text1"/>
          <w:lang w:eastAsia="es-ES"/>
        </w:rPr>
        <w:t xml:space="preserve"> para realizar las retractaciones debido a que los hechos ocurrieron durante el período de la anterior rectora y (ii) desconocía si existía un proceso interno contra el precitado </w:t>
      </w:r>
      <w:r w:rsidR="005F5B4B" w:rsidRPr="005F5B4B">
        <w:rPr>
          <w:i/>
          <w:color w:val="000000" w:themeColor="text1"/>
          <w:lang w:eastAsia="es-ES"/>
        </w:rPr>
        <w:t>Ricardo</w:t>
      </w:r>
      <w:r w:rsidR="00D52597" w:rsidRPr="001A6F0E">
        <w:rPr>
          <w:color w:val="000000" w:themeColor="text1"/>
          <w:lang w:eastAsia="es-ES"/>
        </w:rPr>
        <w:t xml:space="preserve">, pues el órgano competente es el </w:t>
      </w:r>
      <w:r w:rsidR="00CF0AEF" w:rsidRPr="001A6F0E">
        <w:rPr>
          <w:color w:val="000000" w:themeColor="text1"/>
          <w:lang w:eastAsia="es-ES"/>
        </w:rPr>
        <w:t>c</w:t>
      </w:r>
      <w:r w:rsidR="00D52597" w:rsidRPr="001A6F0E">
        <w:rPr>
          <w:color w:val="000000" w:themeColor="text1"/>
          <w:lang w:eastAsia="es-ES"/>
        </w:rPr>
        <w:t xml:space="preserve">ontrol </w:t>
      </w:r>
      <w:r w:rsidR="00CF0AEF" w:rsidRPr="001A6F0E">
        <w:rPr>
          <w:color w:val="000000" w:themeColor="text1"/>
          <w:lang w:eastAsia="es-ES"/>
        </w:rPr>
        <w:t>i</w:t>
      </w:r>
      <w:r w:rsidR="00D52597" w:rsidRPr="001A6F0E">
        <w:rPr>
          <w:color w:val="000000" w:themeColor="text1"/>
          <w:lang w:eastAsia="es-ES"/>
        </w:rPr>
        <w:t xml:space="preserve">nterno </w:t>
      </w:r>
      <w:r w:rsidR="00CF0AEF" w:rsidRPr="001A6F0E">
        <w:rPr>
          <w:color w:val="000000" w:themeColor="text1"/>
          <w:lang w:eastAsia="es-ES"/>
        </w:rPr>
        <w:t>d</w:t>
      </w:r>
      <w:r w:rsidR="00D52597" w:rsidRPr="001A6F0E">
        <w:rPr>
          <w:color w:val="000000" w:themeColor="text1"/>
          <w:lang w:eastAsia="es-ES"/>
        </w:rPr>
        <w:t xml:space="preserve">isciplinario de la Gobernación de Antioquia. Finalmente, (iii) afirmó no contar con los datos de contacto de la antigua rectora, la señora </w:t>
      </w:r>
      <w:r w:rsidR="00A1074C" w:rsidRPr="00A1074C">
        <w:rPr>
          <w:i/>
          <w:color w:val="000000" w:themeColor="text1"/>
          <w:lang w:eastAsia="es-ES"/>
        </w:rPr>
        <w:t>Mónica</w:t>
      </w:r>
      <w:r w:rsidR="00D52597" w:rsidRPr="001A6F0E">
        <w:rPr>
          <w:color w:val="000000" w:themeColor="text1"/>
          <w:lang w:eastAsia="es-ES"/>
        </w:rPr>
        <w:t xml:space="preserve">. </w:t>
      </w:r>
    </w:p>
    <w:p w14:paraId="080756A5" w14:textId="77777777" w:rsidR="00D52597" w:rsidRPr="001A6F0E" w:rsidRDefault="00D52597" w:rsidP="001A6F0E">
      <w:pPr>
        <w:pStyle w:val="Prrafodelista"/>
        <w:widowControl/>
        <w:tabs>
          <w:tab w:val="left" w:pos="567"/>
        </w:tabs>
        <w:ind w:left="0"/>
        <w:contextualSpacing w:val="0"/>
        <w:rPr>
          <w:color w:val="000000" w:themeColor="text1"/>
          <w:lang w:eastAsia="es-ES"/>
        </w:rPr>
      </w:pPr>
    </w:p>
    <w:p w14:paraId="3A843039" w14:textId="77777777" w:rsidR="00D52597" w:rsidRPr="001A6F0E" w:rsidRDefault="00D52597" w:rsidP="001A6F0E">
      <w:pPr>
        <w:pStyle w:val="Ttulo2"/>
        <w:rPr>
          <w:color w:val="000000" w:themeColor="text1"/>
        </w:rPr>
      </w:pPr>
      <w:r w:rsidRPr="001A6F0E">
        <w:rPr>
          <w:color w:val="000000" w:themeColor="text1"/>
        </w:rPr>
        <w:t xml:space="preserve">3. Decisiones judiciales objeto de revisión </w:t>
      </w:r>
    </w:p>
    <w:p w14:paraId="76E7ED36" w14:textId="77777777" w:rsidR="00D52597" w:rsidRPr="001A6F0E" w:rsidRDefault="00D52597" w:rsidP="001A6F0E">
      <w:pPr>
        <w:pStyle w:val="Prrafodelista"/>
        <w:widowControl/>
        <w:tabs>
          <w:tab w:val="left" w:pos="567"/>
        </w:tabs>
        <w:ind w:left="0"/>
        <w:contextualSpacing w:val="0"/>
        <w:rPr>
          <w:color w:val="000000" w:themeColor="text1"/>
          <w:lang w:eastAsia="es-ES"/>
        </w:rPr>
      </w:pPr>
    </w:p>
    <w:p w14:paraId="44D163F3" w14:textId="157459B1" w:rsidR="008E6D5F" w:rsidRPr="001A6F0E" w:rsidRDefault="008E6D5F"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En Sentencia del 15 de abril de 2024, el Juzgado 2º Promiscuo Municipal de</w:t>
      </w:r>
      <w:r w:rsidR="00F727B4">
        <w:rPr>
          <w:color w:val="000000" w:themeColor="text1"/>
          <w:lang w:eastAsia="es-ES"/>
        </w:rPr>
        <w:t>l</w:t>
      </w:r>
      <w:r w:rsidRPr="001A6F0E">
        <w:rPr>
          <w:color w:val="000000" w:themeColor="text1"/>
          <w:lang w:eastAsia="es-ES"/>
        </w:rPr>
        <w:t xml:space="preserve"> </w:t>
      </w:r>
      <w:r w:rsidR="00C72827" w:rsidRPr="00C72827">
        <w:rPr>
          <w:i/>
          <w:color w:val="000000" w:themeColor="text1"/>
          <w:lang w:eastAsia="es-ES"/>
        </w:rPr>
        <w:t>Prado</w:t>
      </w:r>
      <w:r w:rsidRPr="001A6F0E">
        <w:rPr>
          <w:color w:val="000000" w:themeColor="text1"/>
          <w:lang w:eastAsia="es-ES"/>
        </w:rPr>
        <w:t xml:space="preserve"> amparó los derechos a la honra, buen nombre, dignidad humana, la paz laboral y la tranquilidad social y familiar del señor </w:t>
      </w:r>
      <w:r w:rsidR="005F5B4B" w:rsidRPr="005F5B4B">
        <w:rPr>
          <w:i/>
          <w:color w:val="000000" w:themeColor="text1"/>
          <w:lang w:eastAsia="es-ES"/>
        </w:rPr>
        <w:t>Ricardo</w:t>
      </w:r>
      <w:r w:rsidRPr="001A6F0E">
        <w:rPr>
          <w:color w:val="000000" w:themeColor="text1"/>
          <w:lang w:eastAsia="es-ES"/>
        </w:rPr>
        <w:t>. Consideró que el colegio “</w:t>
      </w:r>
      <w:r w:rsidR="00333C24" w:rsidRPr="00333C24">
        <w:rPr>
          <w:i/>
          <w:color w:val="000000" w:themeColor="text1"/>
          <w:lang w:eastAsia="es-ES"/>
        </w:rPr>
        <w:t>Nova</w:t>
      </w:r>
      <w:r w:rsidRPr="001A6F0E">
        <w:rPr>
          <w:color w:val="000000" w:themeColor="text1"/>
          <w:lang w:eastAsia="es-ES"/>
        </w:rPr>
        <w:t xml:space="preserve">” tenía el deber de informar a la comunidad estudiantil y a la planta docente sobre la decisión de archivar la investigación, pues los accionados no lograron desvirtuar la versión del demandante. Por consiguiente, ordenó a la institución educativa (i) informar, en un plazo de 48 horas, a la comunidad educativa sobre el archivo de la investigación y (ii) fijar, durante dos semanas, un cartel visible que contuviera la orden de archivo. </w:t>
      </w:r>
    </w:p>
    <w:p w14:paraId="2FF43307" w14:textId="77777777" w:rsidR="008E6D5F" w:rsidRPr="001A6F0E" w:rsidRDefault="008E6D5F" w:rsidP="001A6F0E">
      <w:pPr>
        <w:pStyle w:val="Prrafodelista"/>
        <w:tabs>
          <w:tab w:val="left" w:pos="567"/>
        </w:tabs>
        <w:ind w:left="0"/>
        <w:contextualSpacing w:val="0"/>
        <w:rPr>
          <w:color w:val="000000" w:themeColor="text1"/>
          <w:lang w:eastAsia="es-ES"/>
        </w:rPr>
      </w:pPr>
    </w:p>
    <w:p w14:paraId="46564D8A" w14:textId="7CF338FC" w:rsidR="008E6D5F" w:rsidRPr="001A6F0E" w:rsidRDefault="008E6D5F"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 xml:space="preserve">La profesora </w:t>
      </w:r>
      <w:r w:rsidR="001A6BCB" w:rsidRPr="001A6BCB">
        <w:rPr>
          <w:i/>
          <w:color w:val="000000" w:themeColor="text1"/>
          <w:lang w:eastAsia="es-ES"/>
        </w:rPr>
        <w:t>Juliana</w:t>
      </w:r>
      <w:r w:rsidRPr="001A6F0E">
        <w:rPr>
          <w:color w:val="000000" w:themeColor="text1"/>
          <w:lang w:eastAsia="es-ES"/>
        </w:rPr>
        <w:t xml:space="preserve"> impugnó la decisión. Cuestionó que el juez de tutela no hubiera ponderado los derechos del accionante con respecto a los derechos de las niñas y adolescentes que se pretendían proteger con la denuncia. Insistió en que “denunciar presuntos hechos de violencia sexual no vulnera el derecho fundamental al buen nombre” y que este tipo de fallos judiciales envían un mensaje problemático a la sociedad según el cual “denunciar presuntos hechos de violencia sexual y de género que posteriormente sean archivados por no configurar un tipo penal, puede derivar para quien denuncia, que se le declare responsable de vulnerar los derechos”.</w:t>
      </w:r>
    </w:p>
    <w:p w14:paraId="77E9713C" w14:textId="77777777" w:rsidR="008E6D5F" w:rsidRPr="001A6F0E" w:rsidRDefault="008E6D5F" w:rsidP="001A6F0E">
      <w:pPr>
        <w:pStyle w:val="Prrafodelista"/>
        <w:tabs>
          <w:tab w:val="left" w:pos="567"/>
        </w:tabs>
        <w:ind w:left="0"/>
        <w:contextualSpacing w:val="0"/>
        <w:rPr>
          <w:color w:val="000000" w:themeColor="text1"/>
          <w:lang w:eastAsia="es-ES"/>
        </w:rPr>
      </w:pPr>
    </w:p>
    <w:p w14:paraId="51A9FD49" w14:textId="76042723" w:rsidR="008E6D5F" w:rsidRPr="001A6F0E" w:rsidRDefault="00134879" w:rsidP="001A6F0E">
      <w:pPr>
        <w:pStyle w:val="Prrafodelista"/>
        <w:widowControl/>
        <w:numPr>
          <w:ilvl w:val="0"/>
          <w:numId w:val="34"/>
        </w:numPr>
        <w:tabs>
          <w:tab w:val="left" w:pos="567"/>
        </w:tabs>
        <w:ind w:left="0" w:firstLine="0"/>
        <w:contextualSpacing w:val="0"/>
        <w:rPr>
          <w:color w:val="000000" w:themeColor="text1"/>
          <w:lang w:eastAsia="es-ES"/>
        </w:rPr>
      </w:pPr>
      <w:r>
        <w:rPr>
          <w:color w:val="000000" w:themeColor="text1"/>
          <w:lang w:eastAsia="es-ES"/>
        </w:rPr>
        <w:t>Mediante</w:t>
      </w:r>
      <w:r w:rsidR="008E6D5F" w:rsidRPr="001A6F0E">
        <w:rPr>
          <w:color w:val="000000" w:themeColor="text1"/>
          <w:lang w:eastAsia="es-ES"/>
        </w:rPr>
        <w:t xml:space="preserve"> Sentencia del 31 de mayo de 2024, el Juzgado 2º Penal del Circuito de Rionegro confirmó el fallo, al encontrar que las manifestaciones realizadas por </w:t>
      </w:r>
      <w:r w:rsidR="001A6BCB" w:rsidRPr="001A6BCB">
        <w:rPr>
          <w:i/>
          <w:color w:val="000000" w:themeColor="text1"/>
          <w:lang w:eastAsia="es-ES"/>
        </w:rPr>
        <w:t>Juliana</w:t>
      </w:r>
      <w:r w:rsidR="008E6D5F" w:rsidRPr="001A6F0E">
        <w:rPr>
          <w:color w:val="000000" w:themeColor="text1"/>
          <w:lang w:eastAsia="es-ES"/>
        </w:rPr>
        <w:t xml:space="preserve"> y la institución contenían “en su mayoría un mensaje con fines difamatorios, desproporcionado, parcial e incompleto del cual se observa un contenido impropio, de vejámenes, ofensas y agravios injustificados”. Consideró, además, que los mensajes difundidos no tenían alguna fuente que constatara lo afirmado, carecían de imparcialidad y buscaban perjudicar el honor, la intimidad y el buen nombre del accionante. Conducta que calificó de “indignante” y contraria a la “verdad procesal” que estableció la Fiscalía General de la Nación.</w:t>
      </w:r>
    </w:p>
    <w:p w14:paraId="1F728CAC" w14:textId="77777777" w:rsidR="008E6D5F" w:rsidRPr="001A6F0E" w:rsidRDefault="008E6D5F" w:rsidP="001A6F0E">
      <w:pPr>
        <w:rPr>
          <w:color w:val="000000" w:themeColor="text1"/>
          <w:lang w:eastAsia="es-ES"/>
        </w:rPr>
      </w:pPr>
    </w:p>
    <w:p w14:paraId="4430CBAB" w14:textId="77777777" w:rsidR="008E6D5F" w:rsidRPr="001A6F0E" w:rsidRDefault="008E6D5F" w:rsidP="001A6F0E">
      <w:pPr>
        <w:pStyle w:val="Ttulo2"/>
        <w:rPr>
          <w:color w:val="000000" w:themeColor="text1"/>
        </w:rPr>
      </w:pPr>
      <w:r w:rsidRPr="001A6F0E">
        <w:rPr>
          <w:color w:val="000000" w:themeColor="text1"/>
        </w:rPr>
        <w:t>4. Actuaciones adelantadas en sede de revisión</w:t>
      </w:r>
    </w:p>
    <w:p w14:paraId="0F36CBB0" w14:textId="77777777" w:rsidR="008E6D5F" w:rsidRPr="001A6F0E" w:rsidRDefault="008E6D5F" w:rsidP="001A6F0E">
      <w:pPr>
        <w:rPr>
          <w:color w:val="000000" w:themeColor="text1"/>
          <w:lang w:eastAsia="es-ES"/>
        </w:rPr>
      </w:pPr>
    </w:p>
    <w:p w14:paraId="2F1321CE" w14:textId="34CBC062" w:rsidR="00B8793F" w:rsidRPr="001A6F0E" w:rsidRDefault="00B8793F"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Este proceso de tutela fue seleccionado a través del Auto del 29 de noviembre de 2024, proferido por la Sala de Selección de Tutelas Número Once</w:t>
      </w:r>
      <w:r w:rsidRPr="001A6F0E">
        <w:rPr>
          <w:rStyle w:val="Refdenotaalpie"/>
          <w:color w:val="000000" w:themeColor="text1"/>
          <w:lang w:eastAsia="es-ES"/>
        </w:rPr>
        <w:footnoteReference w:id="6"/>
      </w:r>
      <w:r w:rsidRPr="001A6F0E">
        <w:rPr>
          <w:color w:val="000000" w:themeColor="text1"/>
          <w:lang w:eastAsia="es-ES"/>
        </w:rPr>
        <w:t xml:space="preserve">, con base en los criterios </w:t>
      </w:r>
      <w:r w:rsidR="001B1968" w:rsidRPr="001A6F0E">
        <w:rPr>
          <w:color w:val="000000" w:themeColor="text1"/>
          <w:lang w:eastAsia="es-ES"/>
        </w:rPr>
        <w:t xml:space="preserve">de </w:t>
      </w:r>
      <w:r w:rsidRPr="001A6F0E">
        <w:rPr>
          <w:color w:val="000000" w:themeColor="text1"/>
          <w:lang w:eastAsia="es-ES"/>
        </w:rPr>
        <w:t>asunto novedoso</w:t>
      </w:r>
      <w:r w:rsidR="001B1968" w:rsidRPr="001A6F0E">
        <w:rPr>
          <w:color w:val="000000" w:themeColor="text1"/>
          <w:lang w:eastAsia="es-ES"/>
        </w:rPr>
        <w:t xml:space="preserve"> y </w:t>
      </w:r>
      <w:r w:rsidRPr="001A6F0E">
        <w:rPr>
          <w:color w:val="000000" w:themeColor="text1"/>
          <w:lang w:eastAsia="es-ES"/>
        </w:rPr>
        <w:t xml:space="preserve">necesidad de materializar un enfoque diferencial. </w:t>
      </w:r>
    </w:p>
    <w:p w14:paraId="29227D65" w14:textId="77777777" w:rsidR="00B8793F" w:rsidRPr="001A6F0E" w:rsidRDefault="00B8793F" w:rsidP="001A6F0E">
      <w:pPr>
        <w:pStyle w:val="Prrafodelista"/>
        <w:widowControl/>
        <w:tabs>
          <w:tab w:val="left" w:pos="567"/>
        </w:tabs>
        <w:ind w:left="0"/>
        <w:contextualSpacing w:val="0"/>
        <w:rPr>
          <w:color w:val="000000" w:themeColor="text1"/>
          <w:lang w:eastAsia="es-ES"/>
        </w:rPr>
      </w:pPr>
    </w:p>
    <w:p w14:paraId="3D337134" w14:textId="2B4467D3" w:rsidR="006829E4" w:rsidRPr="00F17E4D" w:rsidRDefault="006829E4" w:rsidP="001A6F0E">
      <w:pPr>
        <w:pStyle w:val="Prrafodelista"/>
        <w:widowControl/>
        <w:numPr>
          <w:ilvl w:val="0"/>
          <w:numId w:val="34"/>
        </w:numPr>
        <w:tabs>
          <w:tab w:val="left" w:pos="567"/>
        </w:tabs>
        <w:ind w:left="0" w:firstLine="0"/>
        <w:contextualSpacing w:val="0"/>
        <w:rPr>
          <w:color w:val="000000" w:themeColor="text1"/>
          <w:lang w:eastAsia="es-ES"/>
        </w:rPr>
      </w:pPr>
      <w:r w:rsidRPr="00F17E4D">
        <w:rPr>
          <w:color w:val="000000" w:themeColor="text1"/>
        </w:rPr>
        <w:t xml:space="preserve">Mediante </w:t>
      </w:r>
      <w:r w:rsidR="00F16F5B" w:rsidRPr="00F17E4D">
        <w:rPr>
          <w:color w:val="000000" w:themeColor="text1"/>
        </w:rPr>
        <w:t xml:space="preserve">el </w:t>
      </w:r>
      <w:r w:rsidR="00D32C86" w:rsidRPr="00F17E4D">
        <w:rPr>
          <w:color w:val="000000" w:themeColor="text1"/>
        </w:rPr>
        <w:t>Auto</w:t>
      </w:r>
      <w:r w:rsidR="003D1521" w:rsidRPr="00F17E4D">
        <w:rPr>
          <w:color w:val="000000" w:themeColor="text1"/>
        </w:rPr>
        <w:t xml:space="preserve"> </w:t>
      </w:r>
      <w:r w:rsidRPr="00F17E4D">
        <w:rPr>
          <w:color w:val="000000" w:themeColor="text1"/>
        </w:rPr>
        <w:t xml:space="preserve">del </w:t>
      </w:r>
      <w:r w:rsidR="00DE5D14" w:rsidRPr="00F17E4D">
        <w:rPr>
          <w:color w:val="000000" w:themeColor="text1"/>
        </w:rPr>
        <w:t>2</w:t>
      </w:r>
      <w:r w:rsidR="0028136E" w:rsidRPr="00F17E4D">
        <w:rPr>
          <w:color w:val="000000" w:themeColor="text1"/>
        </w:rPr>
        <w:t>7</w:t>
      </w:r>
      <w:r w:rsidR="00FF560B" w:rsidRPr="00F17E4D">
        <w:rPr>
          <w:color w:val="000000" w:themeColor="text1"/>
        </w:rPr>
        <w:t xml:space="preserve"> de </w:t>
      </w:r>
      <w:r w:rsidR="00B8793F" w:rsidRPr="00F17E4D">
        <w:rPr>
          <w:color w:val="000000" w:themeColor="text1"/>
        </w:rPr>
        <w:t>enero</w:t>
      </w:r>
      <w:r w:rsidR="00EF4138" w:rsidRPr="00F17E4D">
        <w:rPr>
          <w:color w:val="000000" w:themeColor="text1"/>
        </w:rPr>
        <w:t xml:space="preserve"> </w:t>
      </w:r>
      <w:r w:rsidR="00FF560B" w:rsidRPr="00F17E4D">
        <w:rPr>
          <w:color w:val="000000" w:themeColor="text1"/>
        </w:rPr>
        <w:t>de 202</w:t>
      </w:r>
      <w:r w:rsidR="00B8793F" w:rsidRPr="00F17E4D">
        <w:rPr>
          <w:color w:val="000000" w:themeColor="text1"/>
        </w:rPr>
        <w:t>5</w:t>
      </w:r>
      <w:r w:rsidR="00FF560B" w:rsidRPr="00F17E4D">
        <w:rPr>
          <w:color w:val="000000" w:themeColor="text1"/>
        </w:rPr>
        <w:t xml:space="preserve">, la </w:t>
      </w:r>
      <w:r w:rsidR="00BD2456" w:rsidRPr="00F17E4D">
        <w:rPr>
          <w:color w:val="000000" w:themeColor="text1"/>
        </w:rPr>
        <w:t>m</w:t>
      </w:r>
      <w:r w:rsidR="00FF560B" w:rsidRPr="00F17E4D">
        <w:rPr>
          <w:color w:val="000000" w:themeColor="text1"/>
        </w:rPr>
        <w:t xml:space="preserve">agistrada sustanciadora </w:t>
      </w:r>
      <w:r w:rsidR="008F49C6" w:rsidRPr="00F17E4D">
        <w:rPr>
          <w:color w:val="000000" w:themeColor="text1"/>
        </w:rPr>
        <w:t xml:space="preserve">efectúo las siguientes vinculaciones </w:t>
      </w:r>
      <w:r w:rsidR="001B1968" w:rsidRPr="00F17E4D">
        <w:rPr>
          <w:color w:val="000000" w:themeColor="text1"/>
        </w:rPr>
        <w:t xml:space="preserve">al </w:t>
      </w:r>
      <w:r w:rsidR="00A65957" w:rsidRPr="00F17E4D">
        <w:rPr>
          <w:color w:val="000000" w:themeColor="text1"/>
        </w:rPr>
        <w:t>proceso</w:t>
      </w:r>
      <w:r w:rsidR="001B1968" w:rsidRPr="00F17E4D">
        <w:rPr>
          <w:iCs/>
          <w:color w:val="000000" w:themeColor="text1"/>
        </w:rPr>
        <w:t xml:space="preserve">: (i) Fiscalía General de la Nación, Fiscalía 27 </w:t>
      </w:r>
      <w:r w:rsidR="004762A6" w:rsidRPr="00F17E4D">
        <w:rPr>
          <w:iCs/>
          <w:color w:val="000000" w:themeColor="text1"/>
        </w:rPr>
        <w:t>D</w:t>
      </w:r>
      <w:r w:rsidR="001B1968" w:rsidRPr="00F17E4D">
        <w:rPr>
          <w:iCs/>
          <w:color w:val="000000" w:themeColor="text1"/>
        </w:rPr>
        <w:t>elegada de la Unidad de Género de Antioquia y Fiscalía</w:t>
      </w:r>
      <w:r w:rsidR="001B1968" w:rsidRPr="00F17E4D">
        <w:rPr>
          <w:color w:val="000000" w:themeColor="text1"/>
        </w:rPr>
        <w:t xml:space="preserve"> 16 local del municipio</w:t>
      </w:r>
      <w:r w:rsidR="00F727B4" w:rsidRPr="00F17E4D">
        <w:rPr>
          <w:color w:val="000000" w:themeColor="text1"/>
        </w:rPr>
        <w:t xml:space="preserve"> del</w:t>
      </w:r>
      <w:r w:rsidR="001B1968" w:rsidRPr="00F17E4D">
        <w:rPr>
          <w:color w:val="000000" w:themeColor="text1"/>
        </w:rPr>
        <w:t xml:space="preserve"> </w:t>
      </w:r>
      <w:r w:rsidR="00C72827" w:rsidRPr="00F17E4D">
        <w:rPr>
          <w:i/>
          <w:color w:val="000000" w:themeColor="text1"/>
        </w:rPr>
        <w:t>Prado</w:t>
      </w:r>
      <w:r w:rsidR="001B1968" w:rsidRPr="00F17E4D">
        <w:rPr>
          <w:iCs/>
          <w:color w:val="000000" w:themeColor="text1"/>
        </w:rPr>
        <w:t>; (ii) Procuraduría General de la Nación; (iii)</w:t>
      </w:r>
      <w:r w:rsidR="008F49C6" w:rsidRPr="00F17E4D">
        <w:rPr>
          <w:iCs/>
          <w:color w:val="000000" w:themeColor="text1"/>
        </w:rPr>
        <w:t xml:space="preserve"> </w:t>
      </w:r>
      <w:r w:rsidR="001B1968" w:rsidRPr="00F17E4D">
        <w:rPr>
          <w:iCs/>
          <w:color w:val="000000" w:themeColor="text1"/>
        </w:rPr>
        <w:t>Ministerio de Educación Nacional; (iv) municipio de</w:t>
      </w:r>
      <w:r w:rsidR="00F727B4" w:rsidRPr="00F17E4D">
        <w:rPr>
          <w:iCs/>
          <w:color w:val="000000" w:themeColor="text1"/>
        </w:rPr>
        <w:t>l</w:t>
      </w:r>
      <w:r w:rsidR="001B1968" w:rsidRPr="00F17E4D">
        <w:rPr>
          <w:iCs/>
          <w:color w:val="000000" w:themeColor="text1"/>
        </w:rPr>
        <w:t xml:space="preserve"> </w:t>
      </w:r>
      <w:r w:rsidR="00C72827" w:rsidRPr="00F17E4D">
        <w:rPr>
          <w:i/>
          <w:iCs/>
          <w:color w:val="000000" w:themeColor="text1"/>
        </w:rPr>
        <w:t>Prado</w:t>
      </w:r>
      <w:r w:rsidR="001B1968" w:rsidRPr="00F17E4D">
        <w:rPr>
          <w:iCs/>
          <w:color w:val="000000" w:themeColor="text1"/>
        </w:rPr>
        <w:t>, a través de la Secretaría de Educación; y (v) departamento de Antioquia, a través de la Secretaría de Educación</w:t>
      </w:r>
      <w:r w:rsidR="00121565" w:rsidRPr="00F17E4D">
        <w:rPr>
          <w:color w:val="000000" w:themeColor="text1"/>
        </w:rPr>
        <w:t>.</w:t>
      </w:r>
      <w:r w:rsidR="00941E85" w:rsidRPr="00F17E4D">
        <w:rPr>
          <w:color w:val="000000" w:themeColor="text1"/>
        </w:rPr>
        <w:t xml:space="preserve"> En ese sentido, ordenó remitirles copia íntegra del expediente de tutela. </w:t>
      </w:r>
    </w:p>
    <w:p w14:paraId="4DACF355" w14:textId="77777777" w:rsidR="00AA6420" w:rsidRPr="00952036" w:rsidRDefault="00AA6420" w:rsidP="00952036">
      <w:pPr>
        <w:rPr>
          <w:color w:val="000000" w:themeColor="text1"/>
          <w:lang w:eastAsia="es-ES"/>
        </w:rPr>
      </w:pPr>
    </w:p>
    <w:p w14:paraId="42DF406A" w14:textId="31834C81" w:rsidR="00AA6420" w:rsidRPr="009647E6" w:rsidRDefault="00AA6420" w:rsidP="009647E6">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 xml:space="preserve">Por otro lado, </w:t>
      </w:r>
      <w:r w:rsidR="008539F8" w:rsidRPr="001A6F0E">
        <w:rPr>
          <w:color w:val="000000" w:themeColor="text1"/>
          <w:lang w:eastAsia="es-ES"/>
        </w:rPr>
        <w:t xml:space="preserve">la magistrada sustanciadora </w:t>
      </w:r>
      <w:r w:rsidR="00792E14" w:rsidRPr="001A6F0E">
        <w:rPr>
          <w:iCs/>
          <w:color w:val="000000" w:themeColor="text1"/>
        </w:rPr>
        <w:t xml:space="preserve">solicitó a </w:t>
      </w:r>
      <w:r w:rsidRPr="001A6F0E">
        <w:rPr>
          <w:iCs/>
          <w:color w:val="000000" w:themeColor="text1"/>
        </w:rPr>
        <w:t>las partes que actuali</w:t>
      </w:r>
      <w:r w:rsidR="00792E14" w:rsidRPr="001A6F0E">
        <w:rPr>
          <w:iCs/>
          <w:color w:val="000000" w:themeColor="text1"/>
        </w:rPr>
        <w:t>zaran</w:t>
      </w:r>
      <w:r w:rsidRPr="001A6F0E">
        <w:rPr>
          <w:iCs/>
          <w:color w:val="000000" w:themeColor="text1"/>
        </w:rPr>
        <w:t xml:space="preserve"> la información del caso y </w:t>
      </w:r>
      <w:r w:rsidR="00792E14" w:rsidRPr="001A6F0E">
        <w:rPr>
          <w:iCs/>
          <w:color w:val="000000" w:themeColor="text1"/>
        </w:rPr>
        <w:t>precisaran</w:t>
      </w:r>
      <w:r w:rsidRPr="001A6F0E">
        <w:rPr>
          <w:iCs/>
          <w:color w:val="000000" w:themeColor="text1"/>
        </w:rPr>
        <w:t xml:space="preserve"> algunos interrogantes sobre el contexto que originó este proceso. </w:t>
      </w:r>
      <w:r w:rsidR="002C42FF" w:rsidRPr="001A6F0E">
        <w:rPr>
          <w:iCs/>
          <w:color w:val="000000" w:themeColor="text1"/>
        </w:rPr>
        <w:t>A</w:t>
      </w:r>
      <w:r w:rsidRPr="001A6F0E">
        <w:rPr>
          <w:iCs/>
          <w:color w:val="000000" w:themeColor="text1"/>
        </w:rPr>
        <w:t xml:space="preserve"> las entidades vinculadas</w:t>
      </w:r>
      <w:r w:rsidR="00D33F40">
        <w:rPr>
          <w:iCs/>
          <w:color w:val="000000" w:themeColor="text1"/>
        </w:rPr>
        <w:t>,</w:t>
      </w:r>
      <w:r w:rsidRPr="001A6F0E">
        <w:rPr>
          <w:iCs/>
          <w:color w:val="000000" w:themeColor="text1"/>
        </w:rPr>
        <w:t xml:space="preserve"> </w:t>
      </w:r>
      <w:r w:rsidR="00792E14" w:rsidRPr="001A6F0E">
        <w:rPr>
          <w:iCs/>
          <w:color w:val="000000" w:themeColor="text1"/>
        </w:rPr>
        <w:t xml:space="preserve">les pidió responder </w:t>
      </w:r>
      <w:r w:rsidRPr="001A6F0E">
        <w:rPr>
          <w:iCs/>
          <w:color w:val="000000" w:themeColor="text1"/>
        </w:rPr>
        <w:t xml:space="preserve">algunas preguntas sobre los protocolos o directrices de atención frente a este tipo de situaciones en materia de convivencia escolar o investigación penal. </w:t>
      </w:r>
      <w:r w:rsidR="00CF2DDD" w:rsidRPr="009647E6">
        <w:rPr>
          <w:iCs/>
          <w:color w:val="000000" w:themeColor="text1"/>
        </w:rPr>
        <w:t xml:space="preserve">A partir de este ejercicio, </w:t>
      </w:r>
      <w:r w:rsidR="00304C84" w:rsidRPr="009647E6">
        <w:rPr>
          <w:iCs/>
          <w:color w:val="000000" w:themeColor="text1"/>
        </w:rPr>
        <w:t>se recibieron las siguientes respuestas, cuyo alance será retomado y profundizado en el estudio del caso:</w:t>
      </w:r>
    </w:p>
    <w:p w14:paraId="50F8A3A6" w14:textId="77777777" w:rsidR="0015158C" w:rsidRDefault="0015158C" w:rsidP="001A6F0E">
      <w:pPr>
        <w:pStyle w:val="Prrafodelista"/>
        <w:contextualSpacing w:val="0"/>
        <w:rPr>
          <w:color w:val="000000" w:themeColor="text1"/>
          <w:lang w:eastAsia="es-ES"/>
        </w:rPr>
      </w:pPr>
    </w:p>
    <w:p w14:paraId="4D8BB55F" w14:textId="77777777" w:rsidR="00BE1B24" w:rsidRDefault="00BE1B24" w:rsidP="001A6F0E">
      <w:pPr>
        <w:pStyle w:val="Prrafodelista"/>
        <w:contextualSpacing w:val="0"/>
        <w:rPr>
          <w:color w:val="000000" w:themeColor="text1"/>
          <w:lang w:eastAsia="es-ES"/>
        </w:rPr>
      </w:pPr>
    </w:p>
    <w:p w14:paraId="79D09D30" w14:textId="77777777" w:rsidR="00BE1B24" w:rsidRPr="001A6F0E" w:rsidRDefault="00BE1B24" w:rsidP="001A6F0E">
      <w:pPr>
        <w:pStyle w:val="Prrafodelista"/>
        <w:contextualSpacing w:val="0"/>
        <w:rPr>
          <w:color w:val="000000" w:themeColor="text1"/>
          <w:lang w:eastAsia="es-ES"/>
        </w:rPr>
      </w:pPr>
    </w:p>
    <w:tbl>
      <w:tblPr>
        <w:tblStyle w:val="Tablaconcuadrcula"/>
        <w:tblW w:w="0" w:type="auto"/>
        <w:tblLook w:val="04A0" w:firstRow="1" w:lastRow="0" w:firstColumn="1" w:lastColumn="0" w:noHBand="0" w:noVBand="1"/>
      </w:tblPr>
      <w:tblGrid>
        <w:gridCol w:w="3539"/>
        <w:gridCol w:w="5245"/>
      </w:tblGrid>
      <w:tr w:rsidR="002F5C56" w:rsidRPr="001A6F0E" w14:paraId="60A66D4A" w14:textId="77777777" w:rsidTr="005E169F">
        <w:tc>
          <w:tcPr>
            <w:tcW w:w="3539" w:type="dxa"/>
            <w:shd w:val="clear" w:color="auto" w:fill="D9D9D9" w:themeFill="background1" w:themeFillShade="D9"/>
            <w:vAlign w:val="center"/>
          </w:tcPr>
          <w:p w14:paraId="7B9F2569" w14:textId="77777777" w:rsidR="0015158C" w:rsidRPr="001A6F0E" w:rsidRDefault="0015158C" w:rsidP="001A6F0E">
            <w:pPr>
              <w:jc w:val="center"/>
              <w:rPr>
                <w:b/>
                <w:bCs/>
                <w:color w:val="000000" w:themeColor="text1"/>
              </w:rPr>
            </w:pPr>
            <w:r w:rsidRPr="001A6F0E">
              <w:rPr>
                <w:b/>
                <w:bCs/>
                <w:color w:val="000000" w:themeColor="text1"/>
              </w:rPr>
              <w:t>Entidad / persona</w:t>
            </w:r>
          </w:p>
        </w:tc>
        <w:tc>
          <w:tcPr>
            <w:tcW w:w="5245" w:type="dxa"/>
            <w:shd w:val="clear" w:color="auto" w:fill="D9D9D9" w:themeFill="background1" w:themeFillShade="D9"/>
            <w:vAlign w:val="center"/>
          </w:tcPr>
          <w:p w14:paraId="236B263B" w14:textId="77777777" w:rsidR="0015158C" w:rsidRPr="001A6F0E" w:rsidRDefault="0015158C" w:rsidP="001A6F0E">
            <w:pPr>
              <w:jc w:val="center"/>
              <w:rPr>
                <w:b/>
                <w:bCs/>
                <w:color w:val="000000" w:themeColor="text1"/>
              </w:rPr>
            </w:pPr>
            <w:r w:rsidRPr="001A6F0E">
              <w:rPr>
                <w:b/>
                <w:bCs/>
                <w:color w:val="000000" w:themeColor="text1"/>
              </w:rPr>
              <w:t>Respuesta y documentos allegados</w:t>
            </w:r>
          </w:p>
        </w:tc>
      </w:tr>
      <w:tr w:rsidR="002F5C56" w:rsidRPr="001A6F0E" w14:paraId="72F2E127" w14:textId="77777777" w:rsidTr="005E169F">
        <w:tc>
          <w:tcPr>
            <w:tcW w:w="3539" w:type="dxa"/>
            <w:vAlign w:val="center"/>
          </w:tcPr>
          <w:p w14:paraId="6BBB9123" w14:textId="7A4FDEB1" w:rsidR="0015158C" w:rsidRPr="001A6F0E" w:rsidRDefault="0015158C" w:rsidP="001A6F0E">
            <w:pPr>
              <w:widowControl/>
              <w:rPr>
                <w:color w:val="000000" w:themeColor="text1"/>
              </w:rPr>
            </w:pPr>
            <w:r w:rsidRPr="001A6F0E">
              <w:rPr>
                <w:color w:val="000000" w:themeColor="text1"/>
              </w:rPr>
              <w:t>1. Secretaría de Educación de</w:t>
            </w:r>
            <w:r w:rsidR="00F727B4">
              <w:rPr>
                <w:color w:val="000000" w:themeColor="text1"/>
              </w:rPr>
              <w:t>l</w:t>
            </w:r>
            <w:r w:rsidRPr="001A6F0E">
              <w:rPr>
                <w:color w:val="000000" w:themeColor="text1"/>
              </w:rPr>
              <w:t xml:space="preserve"> </w:t>
            </w:r>
            <w:r w:rsidR="00C72827" w:rsidRPr="00C72827">
              <w:rPr>
                <w:i/>
                <w:color w:val="000000" w:themeColor="text1"/>
              </w:rPr>
              <w:t>Prado</w:t>
            </w:r>
            <w:r w:rsidRPr="001A6F0E">
              <w:rPr>
                <w:color w:val="000000" w:themeColor="text1"/>
              </w:rPr>
              <w:t>.</w:t>
            </w:r>
          </w:p>
          <w:p w14:paraId="15BBE314" w14:textId="77777777" w:rsidR="0015158C" w:rsidRPr="001A6F0E" w:rsidRDefault="0015158C" w:rsidP="001A6F0E">
            <w:pPr>
              <w:widowControl/>
              <w:rPr>
                <w:color w:val="000000" w:themeColor="text1"/>
              </w:rPr>
            </w:pPr>
          </w:p>
          <w:p w14:paraId="64033760" w14:textId="77777777" w:rsidR="0015158C" w:rsidRPr="001A6F0E" w:rsidRDefault="0015158C" w:rsidP="001A6F0E">
            <w:pPr>
              <w:widowControl/>
              <w:rPr>
                <w:color w:val="000000" w:themeColor="text1"/>
                <w:highlight w:val="yellow"/>
              </w:rPr>
            </w:pPr>
            <w:r w:rsidRPr="001A6F0E">
              <w:rPr>
                <w:color w:val="000000" w:themeColor="text1"/>
              </w:rPr>
              <w:t>Respuesta del 3 de febrero de 2025, suscrita por el señor David Alejandro Londoño Jiménez, en calidad de secretario de educación.</w:t>
            </w:r>
          </w:p>
        </w:tc>
        <w:tc>
          <w:tcPr>
            <w:tcW w:w="5245" w:type="dxa"/>
            <w:vAlign w:val="center"/>
          </w:tcPr>
          <w:p w14:paraId="6A705828" w14:textId="057FE743" w:rsidR="0015158C" w:rsidRPr="001A6F0E" w:rsidRDefault="0015158C" w:rsidP="001A6F0E">
            <w:pPr>
              <w:rPr>
                <w:color w:val="000000" w:themeColor="text1"/>
              </w:rPr>
            </w:pPr>
            <w:r w:rsidRPr="001A6F0E">
              <w:rPr>
                <w:color w:val="000000" w:themeColor="text1"/>
              </w:rPr>
              <w:t xml:space="preserve">Solicitó su desvinculación del proceso de amparo. De todos modos, explicó que, desde la referida </w:t>
            </w:r>
            <w:r w:rsidR="008539F8" w:rsidRPr="001A6F0E">
              <w:rPr>
                <w:color w:val="000000" w:themeColor="text1"/>
              </w:rPr>
              <w:t>S</w:t>
            </w:r>
            <w:r w:rsidRPr="001A6F0E">
              <w:rPr>
                <w:color w:val="000000" w:themeColor="text1"/>
              </w:rPr>
              <w:t>ecretaría, se socializaron varias rutas de atención integral frente a escenarios de violencia, discriminación y consumo de sustancias, entre otros factores de riesgo. También puso de presente al menos tres capacitaciones entre 2022-2024 sobre temas de violencia de género.</w:t>
            </w:r>
          </w:p>
        </w:tc>
      </w:tr>
      <w:tr w:rsidR="002F5C56" w:rsidRPr="001A6F0E" w14:paraId="4A5FE4F9" w14:textId="77777777" w:rsidTr="005E169F">
        <w:tc>
          <w:tcPr>
            <w:tcW w:w="3539" w:type="dxa"/>
            <w:vAlign w:val="center"/>
          </w:tcPr>
          <w:p w14:paraId="6AB48136" w14:textId="7A06830C" w:rsidR="0015158C" w:rsidRPr="001A6F0E" w:rsidRDefault="0015158C" w:rsidP="001A6F0E">
            <w:pPr>
              <w:widowControl/>
              <w:rPr>
                <w:color w:val="000000" w:themeColor="text1"/>
              </w:rPr>
            </w:pPr>
            <w:r w:rsidRPr="001A6F0E">
              <w:rPr>
                <w:color w:val="000000" w:themeColor="text1"/>
              </w:rPr>
              <w:t xml:space="preserve">2. </w:t>
            </w:r>
            <w:r w:rsidR="001A6BCB" w:rsidRPr="001A6BCB">
              <w:rPr>
                <w:i/>
                <w:color w:val="000000" w:themeColor="text1"/>
              </w:rPr>
              <w:t>Juliana</w:t>
            </w:r>
            <w:r w:rsidRPr="001A6F0E">
              <w:rPr>
                <w:color w:val="000000" w:themeColor="text1"/>
              </w:rPr>
              <w:t>.</w:t>
            </w:r>
          </w:p>
          <w:p w14:paraId="29CDF1F9" w14:textId="77777777" w:rsidR="0015158C" w:rsidRPr="001A6F0E" w:rsidRDefault="0015158C" w:rsidP="001A6F0E">
            <w:pPr>
              <w:widowControl/>
              <w:rPr>
                <w:color w:val="000000" w:themeColor="text1"/>
              </w:rPr>
            </w:pPr>
          </w:p>
          <w:p w14:paraId="5CC8B2E0" w14:textId="77777777" w:rsidR="0015158C" w:rsidRPr="001A6F0E" w:rsidRDefault="0015158C" w:rsidP="001A6F0E">
            <w:pPr>
              <w:widowControl/>
              <w:rPr>
                <w:color w:val="000000" w:themeColor="text1"/>
              </w:rPr>
            </w:pPr>
            <w:r w:rsidRPr="001A6F0E">
              <w:rPr>
                <w:color w:val="000000" w:themeColor="text1"/>
              </w:rPr>
              <w:t>Respuesta del 4 de febrero de 2025.</w:t>
            </w:r>
          </w:p>
        </w:tc>
        <w:tc>
          <w:tcPr>
            <w:tcW w:w="5245" w:type="dxa"/>
            <w:vAlign w:val="center"/>
          </w:tcPr>
          <w:p w14:paraId="691C6C82" w14:textId="77777777" w:rsidR="008539F8" w:rsidRPr="001A6F0E" w:rsidRDefault="0015158C" w:rsidP="001A6F0E">
            <w:pPr>
              <w:rPr>
                <w:color w:val="000000" w:themeColor="text1"/>
              </w:rPr>
            </w:pPr>
            <w:r w:rsidRPr="001A6F0E">
              <w:rPr>
                <w:color w:val="000000" w:themeColor="text1"/>
              </w:rPr>
              <w:t xml:space="preserve">En primer lugar, relató cómo conoció los hechos denunciados. En segundo lugar, explicó que, con ocasión a la denuncia presentada, tanto en la institución educativa como en la Fiscalía General de la Nación, sufrió actos de señalamientos, intimidación y estigmatización dentro de la institución educativa. </w:t>
            </w:r>
          </w:p>
          <w:p w14:paraId="682ABB9A" w14:textId="77777777" w:rsidR="008539F8" w:rsidRPr="001A6F0E" w:rsidRDefault="008539F8" w:rsidP="001A6F0E">
            <w:pPr>
              <w:rPr>
                <w:color w:val="000000" w:themeColor="text1"/>
              </w:rPr>
            </w:pPr>
          </w:p>
          <w:p w14:paraId="1A8317EA" w14:textId="253472F4" w:rsidR="0015158C" w:rsidRPr="001A6F0E" w:rsidRDefault="0015158C" w:rsidP="001A6F0E">
            <w:pPr>
              <w:rPr>
                <w:color w:val="000000" w:themeColor="text1"/>
              </w:rPr>
            </w:pPr>
            <w:r w:rsidRPr="001A6F0E">
              <w:rPr>
                <w:color w:val="000000" w:themeColor="text1"/>
              </w:rPr>
              <w:t>De igual forma, aseguró que también ha sido objeto de diversas acciones judiciales por parte del accionante. En este punto, indicó que le generaba indignación y frustración como, pese a los avances en los derechos de las mujeres, aún existan tantas barreras para denunciar. Sin embargo, afirmó está convencida de que las niñas y mujeres merecen una vida libre de violencias, por lo que se debe denunciar y luchar contra la impunidad. Finalmente, señaló que aún guarda contacto con algunas estudiantes que denuncia</w:t>
            </w:r>
            <w:r w:rsidR="004A371A" w:rsidRPr="001A6F0E">
              <w:rPr>
                <w:color w:val="000000" w:themeColor="text1"/>
              </w:rPr>
              <w:t>ron</w:t>
            </w:r>
            <w:r w:rsidRPr="001A6F0E">
              <w:rPr>
                <w:color w:val="000000" w:themeColor="text1"/>
              </w:rPr>
              <w:t xml:space="preserve">. </w:t>
            </w:r>
          </w:p>
          <w:p w14:paraId="32392BFF" w14:textId="77777777" w:rsidR="0015158C" w:rsidRPr="001A6F0E" w:rsidRDefault="0015158C" w:rsidP="001A6F0E">
            <w:pPr>
              <w:rPr>
                <w:color w:val="000000" w:themeColor="text1"/>
              </w:rPr>
            </w:pPr>
          </w:p>
          <w:p w14:paraId="5659B41F" w14:textId="77777777" w:rsidR="0015158C" w:rsidRPr="001A6F0E" w:rsidRDefault="0015158C" w:rsidP="001A6F0E">
            <w:pPr>
              <w:rPr>
                <w:color w:val="000000" w:themeColor="text1"/>
                <w:highlight w:val="red"/>
              </w:rPr>
            </w:pPr>
            <w:r w:rsidRPr="001A6F0E">
              <w:rPr>
                <w:color w:val="000000" w:themeColor="text1"/>
              </w:rPr>
              <w:t>Anexó (i) consolidado documento sobre activación rutas; (ii) oficio queja por acoso laboral; (iii) constancia recibido queja acoso laboral; (iv) acta de conciliación sin acuerdo; (v) constancias médicas; (vi) oficio abogado; (vii) solicitud de no comunicación directa; y (viii) correo de notificación incidente de desacato.</w:t>
            </w:r>
          </w:p>
        </w:tc>
      </w:tr>
      <w:tr w:rsidR="002F5C56" w:rsidRPr="001A6F0E" w14:paraId="166D977D" w14:textId="77777777" w:rsidTr="005E169F">
        <w:tc>
          <w:tcPr>
            <w:tcW w:w="3539" w:type="dxa"/>
            <w:vAlign w:val="center"/>
          </w:tcPr>
          <w:p w14:paraId="5BE00AE2" w14:textId="77777777" w:rsidR="0015158C" w:rsidRPr="001A6F0E" w:rsidRDefault="0015158C" w:rsidP="001A6F0E">
            <w:pPr>
              <w:widowControl/>
              <w:rPr>
                <w:color w:val="000000" w:themeColor="text1"/>
              </w:rPr>
            </w:pPr>
            <w:r w:rsidRPr="001A6F0E">
              <w:rPr>
                <w:color w:val="000000" w:themeColor="text1"/>
              </w:rPr>
              <w:t xml:space="preserve">3. Procuraduría General de la Nación </w:t>
            </w:r>
          </w:p>
          <w:p w14:paraId="3D0E658E" w14:textId="77777777" w:rsidR="0015158C" w:rsidRPr="001A6F0E" w:rsidRDefault="0015158C" w:rsidP="001A6F0E">
            <w:pPr>
              <w:widowControl/>
              <w:rPr>
                <w:color w:val="000000" w:themeColor="text1"/>
              </w:rPr>
            </w:pPr>
          </w:p>
          <w:p w14:paraId="6C5AD02D" w14:textId="77777777" w:rsidR="0015158C" w:rsidRPr="001A6F0E" w:rsidRDefault="0015158C" w:rsidP="001A6F0E">
            <w:pPr>
              <w:widowControl/>
              <w:rPr>
                <w:color w:val="000000" w:themeColor="text1"/>
              </w:rPr>
            </w:pPr>
            <w:r w:rsidRPr="001A6F0E">
              <w:rPr>
                <w:color w:val="000000" w:themeColor="text1"/>
              </w:rPr>
              <w:t>Respuesta del 4 de febrero de 2025, suscrita por Viviana Moral Verbel, en calidad de delegada con funciones mixtas para la defensa de los derechos de la infancia, la adolescencia, la familia y la mujer.</w:t>
            </w:r>
          </w:p>
        </w:tc>
        <w:tc>
          <w:tcPr>
            <w:tcW w:w="5245" w:type="dxa"/>
            <w:vAlign w:val="center"/>
          </w:tcPr>
          <w:p w14:paraId="72F13526" w14:textId="0C3CC265" w:rsidR="0015158C" w:rsidRPr="001A6F0E" w:rsidRDefault="0015158C" w:rsidP="001A6F0E">
            <w:pPr>
              <w:rPr>
                <w:color w:val="000000" w:themeColor="text1"/>
              </w:rPr>
            </w:pPr>
            <w:r w:rsidRPr="001A6F0E">
              <w:rPr>
                <w:color w:val="000000" w:themeColor="text1"/>
              </w:rPr>
              <w:t>Informó el número de datos que se han registrado en</w:t>
            </w:r>
            <w:r w:rsidR="00F727B4">
              <w:rPr>
                <w:color w:val="000000" w:themeColor="text1"/>
              </w:rPr>
              <w:t xml:space="preserve"> el municipio del</w:t>
            </w:r>
            <w:r w:rsidRPr="001A6F0E">
              <w:rPr>
                <w:color w:val="000000" w:themeColor="text1"/>
              </w:rPr>
              <w:t xml:space="preserve"> </w:t>
            </w:r>
            <w:r w:rsidR="00C72827" w:rsidRPr="00C72827">
              <w:rPr>
                <w:i/>
                <w:color w:val="000000" w:themeColor="text1"/>
              </w:rPr>
              <w:t>Prado</w:t>
            </w:r>
            <w:r w:rsidRPr="001A6F0E">
              <w:rPr>
                <w:color w:val="000000" w:themeColor="text1"/>
              </w:rPr>
              <w:t>, por violencia sexual en entornos educativos, así: año 2022 (3 casos), 2023 (5 casos) y 2024 (6 casos).</w:t>
            </w:r>
          </w:p>
          <w:p w14:paraId="2A90D4BD" w14:textId="77777777" w:rsidR="0015158C" w:rsidRPr="001A6F0E" w:rsidRDefault="0015158C" w:rsidP="001A6F0E">
            <w:pPr>
              <w:rPr>
                <w:color w:val="000000" w:themeColor="text1"/>
              </w:rPr>
            </w:pPr>
          </w:p>
          <w:p w14:paraId="113E19B9" w14:textId="4D786434" w:rsidR="0015158C" w:rsidRPr="001A6F0E" w:rsidRDefault="0015158C" w:rsidP="001A6F0E">
            <w:pPr>
              <w:rPr>
                <w:color w:val="000000" w:themeColor="text1"/>
              </w:rPr>
            </w:pPr>
            <w:r w:rsidRPr="001A6F0E">
              <w:rPr>
                <w:color w:val="000000" w:themeColor="text1"/>
              </w:rPr>
              <w:t xml:space="preserve">Manifestó que la </w:t>
            </w:r>
            <w:r w:rsidR="008539F8" w:rsidRPr="001A6F0E">
              <w:rPr>
                <w:color w:val="000000" w:themeColor="text1"/>
              </w:rPr>
              <w:t>P</w:t>
            </w:r>
            <w:r w:rsidRPr="001A6F0E">
              <w:rPr>
                <w:color w:val="000000" w:themeColor="text1"/>
              </w:rPr>
              <w:t xml:space="preserve">rocuraduría </w:t>
            </w:r>
            <w:r w:rsidR="008539F8" w:rsidRPr="001A6F0E">
              <w:rPr>
                <w:color w:val="000000" w:themeColor="text1"/>
              </w:rPr>
              <w:t>D</w:t>
            </w:r>
            <w:r w:rsidRPr="001A6F0E">
              <w:rPr>
                <w:color w:val="000000" w:themeColor="text1"/>
              </w:rPr>
              <w:t xml:space="preserve">elegada para la </w:t>
            </w:r>
            <w:r w:rsidR="008539F8" w:rsidRPr="001A6F0E">
              <w:rPr>
                <w:color w:val="000000" w:themeColor="text1"/>
              </w:rPr>
              <w:t>D</w:t>
            </w:r>
            <w:r w:rsidRPr="001A6F0E">
              <w:rPr>
                <w:color w:val="000000" w:themeColor="text1"/>
              </w:rPr>
              <w:t xml:space="preserve">efensa de los </w:t>
            </w:r>
            <w:r w:rsidR="008539F8" w:rsidRPr="001A6F0E">
              <w:rPr>
                <w:color w:val="000000" w:themeColor="text1"/>
              </w:rPr>
              <w:t>D</w:t>
            </w:r>
            <w:r w:rsidRPr="001A6F0E">
              <w:rPr>
                <w:color w:val="000000" w:themeColor="text1"/>
              </w:rPr>
              <w:t xml:space="preserve">erechos de la </w:t>
            </w:r>
            <w:r w:rsidR="008539F8" w:rsidRPr="001A6F0E">
              <w:rPr>
                <w:color w:val="000000" w:themeColor="text1"/>
              </w:rPr>
              <w:t>I</w:t>
            </w:r>
            <w:r w:rsidRPr="001A6F0E">
              <w:rPr>
                <w:color w:val="000000" w:themeColor="text1"/>
              </w:rPr>
              <w:t xml:space="preserve">nfancia, la </w:t>
            </w:r>
            <w:r w:rsidR="008539F8" w:rsidRPr="001A6F0E">
              <w:rPr>
                <w:color w:val="000000" w:themeColor="text1"/>
              </w:rPr>
              <w:t>A</w:t>
            </w:r>
            <w:r w:rsidRPr="001A6F0E">
              <w:rPr>
                <w:color w:val="000000" w:themeColor="text1"/>
              </w:rPr>
              <w:t xml:space="preserve">dolescencia, la </w:t>
            </w:r>
            <w:r w:rsidR="008539F8" w:rsidRPr="001A6F0E">
              <w:rPr>
                <w:color w:val="000000" w:themeColor="text1"/>
              </w:rPr>
              <w:t>F</w:t>
            </w:r>
            <w:r w:rsidRPr="001A6F0E">
              <w:rPr>
                <w:color w:val="000000" w:themeColor="text1"/>
              </w:rPr>
              <w:t xml:space="preserve">amilia y la </w:t>
            </w:r>
            <w:r w:rsidR="008539F8" w:rsidRPr="001A6F0E">
              <w:rPr>
                <w:color w:val="000000" w:themeColor="text1"/>
              </w:rPr>
              <w:t>M</w:t>
            </w:r>
            <w:r w:rsidRPr="001A6F0E">
              <w:rPr>
                <w:color w:val="000000" w:themeColor="text1"/>
              </w:rPr>
              <w:t xml:space="preserve">ujer realizó en el año 2024 dos jornadas masivas de visitas a instituciones educativas en el territorio nacional en el marco de la Estrategia Procurando la Prevención del Acoso y la Violencia sexual en los entornos educativos; en estas visitas se verificó el cumplimiento a la Directiva 001 del 2022 del Ministerio de Educación. Puntualmente, en Antioquia se visitaron 51 instituciones educativas, de las cuales 6 no habían incorporado este protocolo. Aunque no se visitó la institución </w:t>
            </w:r>
            <w:r w:rsidR="00A05B35" w:rsidRPr="001A6F0E">
              <w:rPr>
                <w:color w:val="000000" w:themeColor="text1"/>
              </w:rPr>
              <w:t>“</w:t>
            </w:r>
            <w:r w:rsidR="00333C24" w:rsidRPr="00333C24">
              <w:rPr>
                <w:i/>
                <w:color w:val="000000" w:themeColor="text1"/>
              </w:rPr>
              <w:t>Nova</w:t>
            </w:r>
            <w:r w:rsidR="00A05B35" w:rsidRPr="001A6F0E">
              <w:rPr>
                <w:color w:val="000000" w:themeColor="text1"/>
              </w:rPr>
              <w:t>”</w:t>
            </w:r>
            <w:r w:rsidRPr="001A6F0E">
              <w:rPr>
                <w:color w:val="000000" w:themeColor="text1"/>
              </w:rPr>
              <w:t>.</w:t>
            </w:r>
          </w:p>
        </w:tc>
      </w:tr>
      <w:tr w:rsidR="002F5C56" w:rsidRPr="001A6F0E" w14:paraId="2D454255" w14:textId="77777777" w:rsidTr="005E169F">
        <w:tc>
          <w:tcPr>
            <w:tcW w:w="3539" w:type="dxa"/>
            <w:vAlign w:val="center"/>
          </w:tcPr>
          <w:p w14:paraId="0559629E" w14:textId="538BCD68" w:rsidR="0015158C" w:rsidRPr="001A6F0E" w:rsidRDefault="0015158C" w:rsidP="001A6F0E">
            <w:pPr>
              <w:widowControl/>
              <w:rPr>
                <w:color w:val="000000" w:themeColor="text1"/>
              </w:rPr>
            </w:pPr>
            <w:r w:rsidRPr="001A6F0E">
              <w:rPr>
                <w:color w:val="000000" w:themeColor="text1"/>
              </w:rPr>
              <w:t xml:space="preserve">4. Institución </w:t>
            </w:r>
            <w:r w:rsidR="00F36C8D" w:rsidRPr="001A6F0E">
              <w:rPr>
                <w:color w:val="000000" w:themeColor="text1"/>
              </w:rPr>
              <w:t>educativa “</w:t>
            </w:r>
            <w:r w:rsidR="00333C24" w:rsidRPr="00333C24">
              <w:rPr>
                <w:i/>
                <w:color w:val="000000" w:themeColor="text1"/>
              </w:rPr>
              <w:t>Nova</w:t>
            </w:r>
            <w:r w:rsidR="00F36C8D" w:rsidRPr="001A6F0E">
              <w:rPr>
                <w:color w:val="000000" w:themeColor="text1"/>
              </w:rPr>
              <w:t>”</w:t>
            </w:r>
            <w:r w:rsidR="00952036">
              <w:rPr>
                <w:rStyle w:val="Refdenotaalpie"/>
                <w:color w:val="000000" w:themeColor="text1"/>
              </w:rPr>
              <w:footnoteReference w:id="7"/>
            </w:r>
            <w:r w:rsidR="00F36C8D" w:rsidRPr="001A6F0E">
              <w:rPr>
                <w:color w:val="000000" w:themeColor="text1"/>
              </w:rPr>
              <w:t xml:space="preserve"> </w:t>
            </w:r>
          </w:p>
          <w:p w14:paraId="5128F075" w14:textId="77777777" w:rsidR="0015158C" w:rsidRPr="001A6F0E" w:rsidRDefault="0015158C" w:rsidP="001A6F0E">
            <w:pPr>
              <w:widowControl/>
              <w:rPr>
                <w:color w:val="000000" w:themeColor="text1"/>
              </w:rPr>
            </w:pPr>
          </w:p>
          <w:p w14:paraId="2A9DA706" w14:textId="2B073FD4" w:rsidR="0015158C" w:rsidRPr="001A6F0E" w:rsidRDefault="0015158C" w:rsidP="001A6F0E">
            <w:pPr>
              <w:widowControl/>
              <w:rPr>
                <w:color w:val="000000" w:themeColor="text1"/>
              </w:rPr>
            </w:pPr>
            <w:r w:rsidRPr="001A6F0E">
              <w:rPr>
                <w:color w:val="000000" w:themeColor="text1"/>
              </w:rPr>
              <w:t xml:space="preserve">Respuesta del 4 de febrero de 2025, presentada por </w:t>
            </w:r>
            <w:r w:rsidR="00C722DC" w:rsidRPr="00C722DC">
              <w:rPr>
                <w:i/>
                <w:color w:val="000000" w:themeColor="text1"/>
              </w:rPr>
              <w:t>Gabriel</w:t>
            </w:r>
            <w:r w:rsidRPr="001A6F0E">
              <w:rPr>
                <w:color w:val="000000" w:themeColor="text1"/>
              </w:rPr>
              <w:t>, en representación</w:t>
            </w:r>
            <w:r w:rsidR="001225CB" w:rsidRPr="001A6F0E">
              <w:rPr>
                <w:color w:val="000000" w:themeColor="text1"/>
              </w:rPr>
              <w:t xml:space="preserve"> </w:t>
            </w:r>
            <w:r w:rsidRPr="001A6F0E">
              <w:rPr>
                <w:color w:val="000000" w:themeColor="text1"/>
              </w:rPr>
              <w:t xml:space="preserve">de la institución educativa como su actual rector. </w:t>
            </w:r>
          </w:p>
        </w:tc>
        <w:tc>
          <w:tcPr>
            <w:tcW w:w="5245" w:type="dxa"/>
            <w:vAlign w:val="center"/>
          </w:tcPr>
          <w:p w14:paraId="7D1D67F1" w14:textId="6FFE82B2" w:rsidR="0015158C" w:rsidRPr="001A6F0E" w:rsidRDefault="0015158C" w:rsidP="001A6F0E">
            <w:pPr>
              <w:rPr>
                <w:color w:val="000000" w:themeColor="text1"/>
              </w:rPr>
            </w:pPr>
            <w:r w:rsidRPr="001A6F0E">
              <w:rPr>
                <w:color w:val="000000" w:themeColor="text1"/>
              </w:rPr>
              <w:t>Argumentó que desconocía los hechos, por cuanto asumió la rectoría la institución educativa “</w:t>
            </w:r>
            <w:r w:rsidR="00333C24" w:rsidRPr="00333C24">
              <w:rPr>
                <w:i/>
                <w:color w:val="000000" w:themeColor="text1"/>
              </w:rPr>
              <w:t>Nova</w:t>
            </w:r>
            <w:r w:rsidRPr="001A6F0E">
              <w:rPr>
                <w:color w:val="000000" w:themeColor="text1"/>
              </w:rPr>
              <w:t>” en marzo de 2023. Además, aseguró que el plantel dio cumplimiento a la orden de los jueces de tutela respecto a la publicación del comunicado, en donde se explicó la orden de archivo.</w:t>
            </w:r>
          </w:p>
          <w:p w14:paraId="6C2995CA" w14:textId="77777777" w:rsidR="0015158C" w:rsidRPr="001A6F0E" w:rsidRDefault="0015158C" w:rsidP="001A6F0E">
            <w:pPr>
              <w:rPr>
                <w:color w:val="000000" w:themeColor="text1"/>
              </w:rPr>
            </w:pPr>
          </w:p>
          <w:p w14:paraId="12644F5C" w14:textId="77777777" w:rsidR="0015158C" w:rsidRPr="001A6F0E" w:rsidRDefault="0015158C" w:rsidP="001A6F0E">
            <w:pPr>
              <w:rPr>
                <w:color w:val="000000" w:themeColor="text1"/>
              </w:rPr>
            </w:pPr>
            <w:r w:rsidRPr="001A6F0E">
              <w:rPr>
                <w:color w:val="000000" w:themeColor="text1"/>
              </w:rPr>
              <w:t>Anexó (i) manual de convivencia; (ii) respuesta derecho de petición; (iii) respuesta tutela 4 de abril; (iv). comunicado cumplimiento fallo.</w:t>
            </w:r>
          </w:p>
        </w:tc>
      </w:tr>
      <w:tr w:rsidR="002F5C56" w:rsidRPr="001A6F0E" w14:paraId="2062C9B0" w14:textId="77777777" w:rsidTr="005E169F">
        <w:tc>
          <w:tcPr>
            <w:tcW w:w="3539" w:type="dxa"/>
            <w:vAlign w:val="center"/>
          </w:tcPr>
          <w:p w14:paraId="550E7C69" w14:textId="77777777" w:rsidR="0015158C" w:rsidRPr="001A6F0E" w:rsidRDefault="0015158C" w:rsidP="001A6F0E">
            <w:pPr>
              <w:widowControl/>
              <w:rPr>
                <w:color w:val="000000" w:themeColor="text1"/>
              </w:rPr>
            </w:pPr>
            <w:r w:rsidRPr="001A6F0E">
              <w:rPr>
                <w:color w:val="000000" w:themeColor="text1"/>
              </w:rPr>
              <w:t>5. Secretaría de Educación de Antioquia.</w:t>
            </w:r>
          </w:p>
          <w:p w14:paraId="27C7B791" w14:textId="77777777" w:rsidR="0015158C" w:rsidRPr="001A6F0E" w:rsidRDefault="0015158C" w:rsidP="001A6F0E">
            <w:pPr>
              <w:widowControl/>
              <w:rPr>
                <w:color w:val="000000" w:themeColor="text1"/>
              </w:rPr>
            </w:pPr>
          </w:p>
          <w:p w14:paraId="3EEE3BB4" w14:textId="5BB00665" w:rsidR="0015158C" w:rsidRPr="001A6F0E" w:rsidRDefault="0015158C" w:rsidP="001A6F0E">
            <w:pPr>
              <w:widowControl/>
              <w:rPr>
                <w:color w:val="000000" w:themeColor="text1"/>
              </w:rPr>
            </w:pPr>
            <w:r w:rsidRPr="001A6F0E">
              <w:rPr>
                <w:color w:val="000000" w:themeColor="text1"/>
              </w:rPr>
              <w:t xml:space="preserve">Respuesta del 4 de febrero de 2025, suscrita por Adrián Alexander Castro Álzate, </w:t>
            </w:r>
            <w:r w:rsidR="008539F8" w:rsidRPr="001A6F0E">
              <w:rPr>
                <w:color w:val="000000" w:themeColor="text1"/>
              </w:rPr>
              <w:t>s</w:t>
            </w:r>
            <w:r w:rsidRPr="001A6F0E">
              <w:rPr>
                <w:color w:val="000000" w:themeColor="text1"/>
              </w:rPr>
              <w:t xml:space="preserve">ubsecretario </w:t>
            </w:r>
            <w:r w:rsidR="008539F8" w:rsidRPr="001A6F0E">
              <w:rPr>
                <w:color w:val="000000" w:themeColor="text1"/>
              </w:rPr>
              <w:t>a</w:t>
            </w:r>
            <w:r w:rsidRPr="001A6F0E">
              <w:rPr>
                <w:color w:val="000000" w:themeColor="text1"/>
              </w:rPr>
              <w:t xml:space="preserve">dministrativo de la entidad. </w:t>
            </w:r>
          </w:p>
        </w:tc>
        <w:tc>
          <w:tcPr>
            <w:tcW w:w="5245" w:type="dxa"/>
            <w:vAlign w:val="center"/>
          </w:tcPr>
          <w:p w14:paraId="5475405B" w14:textId="2F57FF89" w:rsidR="0015158C" w:rsidRPr="001A6F0E" w:rsidRDefault="0015158C" w:rsidP="001A6F0E">
            <w:pPr>
              <w:rPr>
                <w:color w:val="000000" w:themeColor="text1"/>
              </w:rPr>
            </w:pPr>
            <w:r w:rsidRPr="001A6F0E">
              <w:rPr>
                <w:color w:val="000000" w:themeColor="text1"/>
              </w:rPr>
              <w:t>Como primer punto, señaló que, de acuerdo con los registros, la entidad no recibió denuncias por los hechos. En seguida, precisó que no se ha capacitado a la institución educativa  “</w:t>
            </w:r>
            <w:r w:rsidR="00333C24" w:rsidRPr="00333C24">
              <w:rPr>
                <w:i/>
                <w:color w:val="000000" w:themeColor="text1"/>
              </w:rPr>
              <w:t>Nova</w:t>
            </w:r>
            <w:r w:rsidRPr="001A6F0E">
              <w:rPr>
                <w:color w:val="000000" w:themeColor="text1"/>
              </w:rPr>
              <w:t xml:space="preserve">” por asuntos de prevención, atención y manejo de violencia basada en género. En tercer lugar, explicó que en los registros de la entidad no figura denuncias por acoso laboral presentada por </w:t>
            </w:r>
            <w:r w:rsidR="001A6BCB" w:rsidRPr="001A6BCB">
              <w:rPr>
                <w:i/>
                <w:color w:val="000000" w:themeColor="text1"/>
              </w:rPr>
              <w:t>Juliana</w:t>
            </w:r>
            <w:r w:rsidRPr="001A6F0E">
              <w:rPr>
                <w:color w:val="000000" w:themeColor="text1"/>
              </w:rPr>
              <w:t xml:space="preserve">. </w:t>
            </w:r>
          </w:p>
          <w:p w14:paraId="3132C657" w14:textId="77777777" w:rsidR="0015158C" w:rsidRPr="001A6F0E" w:rsidRDefault="0015158C" w:rsidP="001A6F0E">
            <w:pPr>
              <w:rPr>
                <w:color w:val="000000" w:themeColor="text1"/>
              </w:rPr>
            </w:pPr>
          </w:p>
          <w:p w14:paraId="03EFC4EF" w14:textId="56C7F76D" w:rsidR="0015158C" w:rsidRPr="001A6F0E" w:rsidRDefault="0015158C" w:rsidP="001A6F0E">
            <w:pPr>
              <w:rPr>
                <w:color w:val="000000" w:themeColor="text1"/>
              </w:rPr>
            </w:pPr>
            <w:r w:rsidRPr="001A6F0E">
              <w:rPr>
                <w:color w:val="000000" w:themeColor="text1"/>
              </w:rPr>
              <w:t xml:space="preserve">Anexó (i) plegable informativo sobre la ruta de atención integral para la convivencia escolar y guía psicopedagógica para la convivencia escolar; (ii) traslado de </w:t>
            </w:r>
            <w:r w:rsidR="000D79E3" w:rsidRPr="000D79E3">
              <w:rPr>
                <w:i/>
                <w:iCs/>
                <w:color w:val="000000" w:themeColor="text1"/>
              </w:rPr>
              <w:t>Mónica</w:t>
            </w:r>
            <w:r w:rsidRPr="001A6F0E">
              <w:rPr>
                <w:color w:val="000000" w:themeColor="text1"/>
              </w:rPr>
              <w:t xml:space="preserve"> en su calidad de rectora; (iii) conformación comités municipales; (iv) acta de reunión del 16 de febrero de 2024; y (v) listado de asistencias. Además de esto, adjuntó una tabla que contenía dos casos de violencia sexual o género en colegios en el municipio de</w:t>
            </w:r>
            <w:r w:rsidR="00B72B35">
              <w:rPr>
                <w:color w:val="000000" w:themeColor="text1"/>
              </w:rPr>
              <w:t>l</w:t>
            </w:r>
            <w:r w:rsidRPr="001A6F0E">
              <w:rPr>
                <w:color w:val="000000" w:themeColor="text1"/>
              </w:rPr>
              <w:t xml:space="preserve"> </w:t>
            </w:r>
            <w:r w:rsidR="00C72827" w:rsidRPr="00C72827">
              <w:rPr>
                <w:i/>
                <w:color w:val="000000" w:themeColor="text1"/>
              </w:rPr>
              <w:t>Prado</w:t>
            </w:r>
            <w:r w:rsidRPr="001A6F0E">
              <w:rPr>
                <w:color w:val="000000" w:themeColor="text1"/>
              </w:rPr>
              <w:t xml:space="preserve">. </w:t>
            </w:r>
          </w:p>
        </w:tc>
      </w:tr>
      <w:tr w:rsidR="002F5C56" w:rsidRPr="001A6F0E" w14:paraId="70D34DF8" w14:textId="77777777" w:rsidTr="005E169F">
        <w:tc>
          <w:tcPr>
            <w:tcW w:w="3539" w:type="dxa"/>
            <w:vAlign w:val="center"/>
          </w:tcPr>
          <w:p w14:paraId="08E015A5" w14:textId="2D3AC7BD" w:rsidR="0015158C" w:rsidRPr="001A6F0E" w:rsidRDefault="0015158C" w:rsidP="001A6F0E">
            <w:pPr>
              <w:widowControl/>
              <w:rPr>
                <w:color w:val="000000" w:themeColor="text1"/>
              </w:rPr>
            </w:pPr>
            <w:r w:rsidRPr="001A6F0E">
              <w:rPr>
                <w:color w:val="000000" w:themeColor="text1"/>
              </w:rPr>
              <w:t>6. Fiscalía General de la Nación</w:t>
            </w:r>
            <w:r w:rsidR="00952036">
              <w:rPr>
                <w:rStyle w:val="Refdenotaalpie"/>
                <w:color w:val="000000" w:themeColor="text1"/>
              </w:rPr>
              <w:footnoteReference w:id="8"/>
            </w:r>
            <w:r w:rsidR="00952036" w:rsidRPr="001A6F0E">
              <w:rPr>
                <w:color w:val="000000" w:themeColor="text1"/>
              </w:rPr>
              <w:t>.</w:t>
            </w:r>
            <w:r w:rsidRPr="001A6F0E">
              <w:rPr>
                <w:color w:val="000000" w:themeColor="text1"/>
              </w:rPr>
              <w:t xml:space="preserve"> </w:t>
            </w:r>
          </w:p>
          <w:p w14:paraId="17AB10F8" w14:textId="77777777" w:rsidR="0015158C" w:rsidRPr="001A6F0E" w:rsidRDefault="0015158C" w:rsidP="001A6F0E">
            <w:pPr>
              <w:widowControl/>
              <w:rPr>
                <w:color w:val="000000" w:themeColor="text1"/>
              </w:rPr>
            </w:pPr>
          </w:p>
          <w:p w14:paraId="18B6AC26" w14:textId="77777777" w:rsidR="0015158C" w:rsidRPr="001A6F0E" w:rsidRDefault="0015158C" w:rsidP="001A6F0E">
            <w:pPr>
              <w:widowControl/>
              <w:rPr>
                <w:color w:val="000000" w:themeColor="text1"/>
              </w:rPr>
            </w:pPr>
            <w:r w:rsidRPr="001A6F0E">
              <w:rPr>
                <w:color w:val="000000" w:themeColor="text1"/>
              </w:rPr>
              <w:t xml:space="preserve">Respuesta del 5 de febrero de 2025, suscrita por Martha Andrea Romero Reyes, coordinadora de la Unidad Especial de Investigación de Delitos Priorizados cometidos contra Niños, Niñas y Adolescentes // delegada para la Seguridad Territorial. </w:t>
            </w:r>
          </w:p>
          <w:p w14:paraId="32F6EE2B" w14:textId="77777777" w:rsidR="0015158C" w:rsidRPr="001A6F0E" w:rsidRDefault="0015158C" w:rsidP="001A6F0E">
            <w:pPr>
              <w:widowControl/>
              <w:rPr>
                <w:color w:val="000000" w:themeColor="text1"/>
              </w:rPr>
            </w:pPr>
          </w:p>
          <w:p w14:paraId="7A9DC4E1" w14:textId="7C92925A" w:rsidR="0015158C" w:rsidRPr="001A6F0E" w:rsidRDefault="0015158C" w:rsidP="001A6F0E">
            <w:pPr>
              <w:widowControl/>
              <w:rPr>
                <w:color w:val="000000" w:themeColor="text1"/>
              </w:rPr>
            </w:pPr>
            <w:r w:rsidRPr="001A6F0E">
              <w:rPr>
                <w:color w:val="000000" w:themeColor="text1"/>
              </w:rPr>
              <w:t>Respuesta del 5 de febrero de 202</w:t>
            </w:r>
            <w:r w:rsidR="00E842E0">
              <w:rPr>
                <w:color w:val="000000" w:themeColor="text1"/>
              </w:rPr>
              <w:t>5</w:t>
            </w:r>
            <w:r w:rsidRPr="001A6F0E">
              <w:rPr>
                <w:color w:val="000000" w:themeColor="text1"/>
              </w:rPr>
              <w:t xml:space="preserve">, emitida por la Dirección Seccional Antioquia. </w:t>
            </w:r>
          </w:p>
        </w:tc>
        <w:tc>
          <w:tcPr>
            <w:tcW w:w="5245" w:type="dxa"/>
            <w:vAlign w:val="center"/>
          </w:tcPr>
          <w:p w14:paraId="1196E5F3" w14:textId="77777777" w:rsidR="0015158C" w:rsidRPr="001A6F0E" w:rsidRDefault="0015158C" w:rsidP="001A6F0E">
            <w:pPr>
              <w:rPr>
                <w:color w:val="000000" w:themeColor="text1"/>
              </w:rPr>
            </w:pPr>
            <w:r w:rsidRPr="001A6F0E">
              <w:rPr>
                <w:color w:val="000000" w:themeColor="text1"/>
              </w:rPr>
              <w:t xml:space="preserve">La coordinadora de la Unidad explicó que Fiscalía cuenta con distintos protocolos y documentos orientadores para atender la investigación de la violencia basada en el género. A su vez, de manera breve, aclaró las causales de archivo de una investigación. En adición, brindó datos estadísticos sobre delitos sexuales en el año 2024. </w:t>
            </w:r>
          </w:p>
          <w:p w14:paraId="650058A4" w14:textId="77777777" w:rsidR="0015158C" w:rsidRPr="001A6F0E" w:rsidRDefault="0015158C" w:rsidP="001A6F0E">
            <w:pPr>
              <w:rPr>
                <w:color w:val="000000" w:themeColor="text1"/>
              </w:rPr>
            </w:pPr>
          </w:p>
          <w:p w14:paraId="595582B6" w14:textId="77777777" w:rsidR="0015158C" w:rsidRPr="001A6F0E" w:rsidRDefault="0015158C" w:rsidP="001A6F0E">
            <w:pPr>
              <w:rPr>
                <w:color w:val="000000" w:themeColor="text1"/>
              </w:rPr>
            </w:pPr>
            <w:r w:rsidRPr="001A6F0E">
              <w:rPr>
                <w:color w:val="000000" w:themeColor="text1"/>
              </w:rPr>
              <w:t xml:space="preserve">Por su parte, la Dirección Seccional, transcribió apartes de documentos que componen la carpeta de investigación sobre acoso sexual. </w:t>
            </w:r>
          </w:p>
          <w:p w14:paraId="408478FA" w14:textId="77777777" w:rsidR="0015158C" w:rsidRPr="001A6F0E" w:rsidRDefault="0015158C" w:rsidP="001A6F0E">
            <w:pPr>
              <w:rPr>
                <w:color w:val="000000" w:themeColor="text1"/>
              </w:rPr>
            </w:pPr>
          </w:p>
          <w:p w14:paraId="1C48459A" w14:textId="71212F62" w:rsidR="00AB100D" w:rsidRPr="001A6F0E" w:rsidRDefault="0015158C" w:rsidP="001A6F0E">
            <w:pPr>
              <w:rPr>
                <w:color w:val="000000" w:themeColor="text1"/>
              </w:rPr>
            </w:pPr>
            <w:r w:rsidRPr="001A6F0E">
              <w:rPr>
                <w:color w:val="000000" w:themeColor="text1"/>
              </w:rPr>
              <w:t xml:space="preserve">La Fiscalía anexó dos carpetas: (i) la primera contiene todos los elementos recaudados en la investigación sobre la denuncia presentada contra </w:t>
            </w:r>
            <w:r w:rsidR="00AC12A6" w:rsidRPr="00AC12A6">
              <w:rPr>
                <w:i/>
                <w:color w:val="000000" w:themeColor="text1"/>
              </w:rPr>
              <w:t>Ricardo</w:t>
            </w:r>
            <w:r w:rsidRPr="001A6F0E">
              <w:rPr>
                <w:color w:val="000000" w:themeColor="text1"/>
              </w:rPr>
              <w:t xml:space="preserve">; y (ii) la segunda, contiene los elementos de la investigación de la denuncia que se presentó en contra de </w:t>
            </w:r>
            <w:r w:rsidR="001A6BCB" w:rsidRPr="001A6BCB">
              <w:rPr>
                <w:i/>
                <w:color w:val="000000" w:themeColor="text1"/>
              </w:rPr>
              <w:t>Juliana</w:t>
            </w:r>
            <w:r w:rsidRPr="001A6F0E">
              <w:rPr>
                <w:color w:val="000000" w:themeColor="text1"/>
              </w:rPr>
              <w:t xml:space="preserve"> por injuria y calumnia. </w:t>
            </w:r>
          </w:p>
          <w:p w14:paraId="0B17B75F" w14:textId="77777777" w:rsidR="00A766B0" w:rsidRPr="001A6F0E" w:rsidRDefault="00A766B0" w:rsidP="001A6F0E">
            <w:pPr>
              <w:rPr>
                <w:color w:val="000000" w:themeColor="text1"/>
              </w:rPr>
            </w:pPr>
          </w:p>
          <w:p w14:paraId="3521E823" w14:textId="01FADC86" w:rsidR="00AB100D" w:rsidRPr="001A6F0E" w:rsidRDefault="00A766B0" w:rsidP="001A6F0E">
            <w:pPr>
              <w:rPr>
                <w:color w:val="000000"/>
              </w:rPr>
            </w:pPr>
            <w:r w:rsidRPr="00952036">
              <w:rPr>
                <w:color w:val="000000"/>
              </w:rPr>
              <w:t xml:space="preserve">En cuanto a los elementos recaudados en la investigación contra </w:t>
            </w:r>
            <w:r w:rsidR="00AC12A6" w:rsidRPr="00AC12A6">
              <w:rPr>
                <w:i/>
                <w:color w:val="000000"/>
              </w:rPr>
              <w:t>Ricardo</w:t>
            </w:r>
            <w:r w:rsidRPr="00952036">
              <w:rPr>
                <w:color w:val="000000"/>
              </w:rPr>
              <w:t xml:space="preserve">, la Fiscalía aportó la correspondiente orden de archivo. En dicho documento se concluyó que, a partir del análisis de la situación fáctica y de los informes presentados por el investigador, confrontados con los elementos del tipo penal, no se configuró ninguna conducta punible. Al mismo tiempo, determinó que se archivaba </w:t>
            </w:r>
            <w:r w:rsidR="009A24D2" w:rsidRPr="00952036">
              <w:rPr>
                <w:color w:val="000000"/>
              </w:rPr>
              <w:t xml:space="preserve">la investigación </w:t>
            </w:r>
            <w:r w:rsidRPr="00952036">
              <w:rPr>
                <w:color w:val="000000"/>
              </w:rPr>
              <w:t>por la inexistencia del comportamiento denunciado.</w:t>
            </w:r>
            <w:r w:rsidRPr="001A6F0E">
              <w:rPr>
                <w:color w:val="000000"/>
              </w:rPr>
              <w:t xml:space="preserve"> </w:t>
            </w:r>
            <w:r w:rsidR="00AB100D" w:rsidRPr="001A6F0E">
              <w:rPr>
                <w:color w:val="000000" w:themeColor="text1"/>
              </w:rPr>
              <w:t xml:space="preserve"> </w:t>
            </w:r>
          </w:p>
        </w:tc>
      </w:tr>
      <w:tr w:rsidR="002F5C56" w:rsidRPr="001A6F0E" w14:paraId="2DD08DB3" w14:textId="77777777" w:rsidTr="005E169F">
        <w:tc>
          <w:tcPr>
            <w:tcW w:w="3539" w:type="dxa"/>
            <w:vAlign w:val="center"/>
          </w:tcPr>
          <w:p w14:paraId="75631954" w14:textId="77777777" w:rsidR="0015158C" w:rsidRPr="001A6F0E" w:rsidRDefault="0015158C" w:rsidP="001A6F0E">
            <w:pPr>
              <w:widowControl/>
              <w:rPr>
                <w:color w:val="000000" w:themeColor="text1"/>
              </w:rPr>
            </w:pPr>
            <w:r w:rsidRPr="001A6F0E">
              <w:rPr>
                <w:color w:val="000000" w:themeColor="text1"/>
              </w:rPr>
              <w:t xml:space="preserve">7. Ministerio de Educación </w:t>
            </w:r>
          </w:p>
          <w:p w14:paraId="75CF9D7B" w14:textId="77777777" w:rsidR="0015158C" w:rsidRPr="001A6F0E" w:rsidRDefault="0015158C" w:rsidP="001A6F0E">
            <w:pPr>
              <w:widowControl/>
              <w:rPr>
                <w:color w:val="000000" w:themeColor="text1"/>
              </w:rPr>
            </w:pPr>
          </w:p>
          <w:p w14:paraId="05B1196F" w14:textId="09CEA568" w:rsidR="0015158C" w:rsidRPr="001A6F0E" w:rsidRDefault="0015158C" w:rsidP="001A6F0E">
            <w:pPr>
              <w:widowControl/>
              <w:rPr>
                <w:color w:val="000000" w:themeColor="text1"/>
              </w:rPr>
            </w:pPr>
            <w:r w:rsidRPr="001A6F0E">
              <w:rPr>
                <w:color w:val="000000" w:themeColor="text1"/>
              </w:rPr>
              <w:t xml:space="preserve">Respuesta del 5 de febrero de 2025, suscrita por William Felipe Hurtado Quintero, jefe de la Oficina Asesora Jurídica. </w:t>
            </w:r>
          </w:p>
        </w:tc>
        <w:tc>
          <w:tcPr>
            <w:tcW w:w="5245" w:type="dxa"/>
            <w:vAlign w:val="center"/>
          </w:tcPr>
          <w:p w14:paraId="2D09D5EE" w14:textId="77777777" w:rsidR="00C5237F" w:rsidRDefault="00C5237F" w:rsidP="001A6F0E">
            <w:pPr>
              <w:rPr>
                <w:color w:val="000000" w:themeColor="text1"/>
              </w:rPr>
            </w:pPr>
            <w:r>
              <w:rPr>
                <w:color w:val="000000" w:themeColor="text1"/>
              </w:rPr>
              <w:t>E</w:t>
            </w:r>
            <w:r w:rsidR="0015158C" w:rsidRPr="001A6F0E">
              <w:rPr>
                <w:color w:val="000000" w:themeColor="text1"/>
              </w:rPr>
              <w:t xml:space="preserve">xplicó que el Ministerio ha emitido diversos documentos en el marco de la ruta de atención escolar, entre ellos, el Protocolo de Abordaje Pedagógico de Violencias Basadas en Género. </w:t>
            </w:r>
          </w:p>
          <w:p w14:paraId="36165181" w14:textId="77777777" w:rsidR="00C5237F" w:rsidRDefault="00C5237F" w:rsidP="001A6F0E">
            <w:pPr>
              <w:rPr>
                <w:color w:val="000000" w:themeColor="text1"/>
              </w:rPr>
            </w:pPr>
          </w:p>
          <w:p w14:paraId="762969E6" w14:textId="4F18C570" w:rsidR="0015158C" w:rsidRPr="001A6F0E" w:rsidRDefault="00C5237F" w:rsidP="001A6F0E">
            <w:pPr>
              <w:rPr>
                <w:color w:val="000000" w:themeColor="text1"/>
              </w:rPr>
            </w:pPr>
            <w:r>
              <w:rPr>
                <w:color w:val="000000" w:themeColor="text1"/>
              </w:rPr>
              <w:t>Luego</w:t>
            </w:r>
            <w:r w:rsidR="0015158C" w:rsidRPr="001A6F0E">
              <w:rPr>
                <w:color w:val="000000" w:themeColor="text1"/>
              </w:rPr>
              <w:t>, aclaró las actuaciones que debe seguir una institución para atender denuncias por presuntos actos de violencia de género, así como las consecuencias que tiene no seguir dicha ruta. Finalmente, precisó que la institución educativa “</w:t>
            </w:r>
            <w:r w:rsidR="00333C24" w:rsidRPr="00333C24">
              <w:rPr>
                <w:i/>
                <w:color w:val="000000" w:themeColor="text1"/>
              </w:rPr>
              <w:t>Nova</w:t>
            </w:r>
            <w:r w:rsidR="0015158C" w:rsidRPr="001A6F0E">
              <w:rPr>
                <w:color w:val="000000" w:themeColor="text1"/>
              </w:rPr>
              <w:t>” tiene usuario en el Sistema de Información Unificado de Convivencia Escolar, en donde se reportan denuncias presentadas por estudiantes</w:t>
            </w:r>
            <w:r>
              <w:rPr>
                <w:color w:val="000000" w:themeColor="text1"/>
              </w:rPr>
              <w:t>, pero allí no se ha hecho ningún registro</w:t>
            </w:r>
            <w:r w:rsidR="0015158C" w:rsidRPr="001A6F0E">
              <w:rPr>
                <w:color w:val="000000" w:themeColor="text1"/>
              </w:rPr>
              <w:t xml:space="preserve">. </w:t>
            </w:r>
          </w:p>
        </w:tc>
      </w:tr>
    </w:tbl>
    <w:p w14:paraId="21D94522" w14:textId="0253AB31" w:rsidR="001225CB" w:rsidRPr="001A6F0E" w:rsidRDefault="001225CB" w:rsidP="001A6F0E">
      <w:pPr>
        <w:rPr>
          <w:color w:val="000000" w:themeColor="text1"/>
          <w:sz w:val="20"/>
          <w:szCs w:val="20"/>
          <w:lang w:eastAsia="es-ES"/>
        </w:rPr>
      </w:pPr>
      <w:r w:rsidRPr="001A6F0E">
        <w:rPr>
          <w:color w:val="000000" w:themeColor="text1"/>
          <w:sz w:val="20"/>
          <w:szCs w:val="20"/>
          <w:lang w:eastAsia="es-ES"/>
        </w:rPr>
        <w:t xml:space="preserve">Tabla 1. </w:t>
      </w:r>
      <w:r w:rsidRPr="001A6F0E">
        <w:rPr>
          <w:i/>
          <w:iCs/>
          <w:color w:val="000000" w:themeColor="text1"/>
          <w:sz w:val="20"/>
          <w:szCs w:val="20"/>
          <w:lang w:eastAsia="es-ES"/>
        </w:rPr>
        <w:t>Resumen de pruebas.</w:t>
      </w:r>
      <w:r w:rsidR="004A371A" w:rsidRPr="001A6F0E">
        <w:rPr>
          <w:i/>
          <w:iCs/>
          <w:color w:val="000000" w:themeColor="text1"/>
          <w:sz w:val="20"/>
          <w:szCs w:val="20"/>
          <w:lang w:eastAsia="es-ES"/>
        </w:rPr>
        <w:t xml:space="preserve"> </w:t>
      </w:r>
      <w:r w:rsidRPr="001A6F0E">
        <w:rPr>
          <w:color w:val="000000" w:themeColor="text1"/>
          <w:sz w:val="20"/>
          <w:szCs w:val="20"/>
          <w:lang w:eastAsia="es-ES"/>
        </w:rPr>
        <w:t>Elaboración propia</w:t>
      </w:r>
      <w:r w:rsidR="000B2DC1" w:rsidRPr="001A6F0E">
        <w:rPr>
          <w:color w:val="000000" w:themeColor="text1"/>
          <w:sz w:val="20"/>
          <w:szCs w:val="20"/>
          <w:lang w:eastAsia="es-ES"/>
        </w:rPr>
        <w:t>.</w:t>
      </w:r>
    </w:p>
    <w:p w14:paraId="147712AB" w14:textId="77777777" w:rsidR="001225CB" w:rsidRPr="001A6F0E" w:rsidRDefault="001225CB" w:rsidP="001A6F0E">
      <w:pPr>
        <w:rPr>
          <w:color w:val="000000" w:themeColor="text1"/>
          <w:lang w:eastAsia="es-ES"/>
        </w:rPr>
      </w:pPr>
    </w:p>
    <w:p w14:paraId="7991A7C1" w14:textId="08D25CE8" w:rsidR="005401F1" w:rsidRPr="001A6F0E" w:rsidRDefault="005130DF"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 xml:space="preserve">Luego, mediante Auto </w:t>
      </w:r>
      <w:r w:rsidR="005F5E49" w:rsidRPr="001A6F0E">
        <w:rPr>
          <w:color w:val="000000" w:themeColor="text1"/>
          <w:lang w:eastAsia="es-ES"/>
        </w:rPr>
        <w:t xml:space="preserve">del 17 de febrero de 2025, </w:t>
      </w:r>
      <w:r w:rsidR="00E42000" w:rsidRPr="001A6F0E">
        <w:rPr>
          <w:color w:val="000000" w:themeColor="text1"/>
          <w:lang w:eastAsia="es-ES"/>
        </w:rPr>
        <w:t>la magistrada sustanciadora</w:t>
      </w:r>
      <w:r w:rsidR="00EB3564" w:rsidRPr="001A6F0E">
        <w:rPr>
          <w:color w:val="000000" w:themeColor="text1"/>
          <w:lang w:eastAsia="es-ES"/>
        </w:rPr>
        <w:t xml:space="preserve"> recordó </w:t>
      </w:r>
      <w:r w:rsidR="00E42000" w:rsidRPr="001A6F0E">
        <w:rPr>
          <w:color w:val="000000" w:themeColor="text1"/>
          <w:lang w:eastAsia="es-ES"/>
        </w:rPr>
        <w:t>que los niños, las niñas y adolescentes tienen un derecho a que se les permita expresar, de manera libre, sus opiniones sobre los asuntos que los afectan y a que esta opinión sea tenida en cuenta cuandoquiera que tengan la madurez necesaria para comprender razonablemente la situación</w:t>
      </w:r>
      <w:r w:rsidR="006C6D4A" w:rsidRPr="001A6F0E">
        <w:rPr>
          <w:rStyle w:val="Refdenotaalpie"/>
          <w:color w:val="000000" w:themeColor="text1"/>
          <w:lang w:eastAsia="es-ES"/>
        </w:rPr>
        <w:footnoteReference w:id="9"/>
      </w:r>
      <w:r w:rsidR="00E42000" w:rsidRPr="001A6F0E">
        <w:rPr>
          <w:color w:val="000000" w:themeColor="text1"/>
          <w:lang w:eastAsia="es-ES"/>
        </w:rPr>
        <w:t>.</w:t>
      </w:r>
      <w:r w:rsidR="00B866DF" w:rsidRPr="001A6F0E">
        <w:rPr>
          <w:color w:val="000000" w:themeColor="text1"/>
          <w:lang w:eastAsia="es-ES"/>
        </w:rPr>
        <w:t xml:space="preserve"> </w:t>
      </w:r>
      <w:r w:rsidR="00EB3564" w:rsidRPr="001A6F0E">
        <w:rPr>
          <w:color w:val="000000" w:themeColor="text1"/>
        </w:rPr>
        <w:t>En el mismo sentido</w:t>
      </w:r>
      <w:r w:rsidR="00B866DF" w:rsidRPr="001A6F0E">
        <w:rPr>
          <w:color w:val="000000" w:themeColor="text1"/>
        </w:rPr>
        <w:t xml:space="preserve">, el Código de Infancia y </w:t>
      </w:r>
      <w:r w:rsidR="00EB3564" w:rsidRPr="001A6F0E">
        <w:rPr>
          <w:color w:val="000000" w:themeColor="text1"/>
        </w:rPr>
        <w:t>A</w:t>
      </w:r>
      <w:r w:rsidR="00B866DF" w:rsidRPr="001A6F0E">
        <w:rPr>
          <w:color w:val="000000" w:themeColor="text1"/>
        </w:rPr>
        <w:t>dolescencia prevé que en “toda actuación administrativa, judicial o de cualquier otra naturaleza en que estén involucrados los niños, las niñas y los adolescentes, tendrán derecho a ser escuchados y sus opiniones deberán ser tenidas en cuenta”</w:t>
      </w:r>
      <w:r w:rsidR="00B866DF" w:rsidRPr="001A6F0E">
        <w:rPr>
          <w:rStyle w:val="Refdenotaalpie"/>
          <w:color w:val="000000" w:themeColor="text1"/>
        </w:rPr>
        <w:footnoteReference w:id="10"/>
      </w:r>
      <w:r w:rsidR="00B866DF" w:rsidRPr="001A6F0E">
        <w:rPr>
          <w:color w:val="000000" w:themeColor="text1"/>
        </w:rPr>
        <w:t xml:space="preserve">. </w:t>
      </w:r>
    </w:p>
    <w:p w14:paraId="43BE55BB" w14:textId="77777777" w:rsidR="005401F1" w:rsidRPr="001A6F0E" w:rsidRDefault="005401F1" w:rsidP="001A6F0E">
      <w:pPr>
        <w:tabs>
          <w:tab w:val="left" w:pos="567"/>
        </w:tabs>
        <w:rPr>
          <w:color w:val="000000" w:themeColor="text1"/>
          <w:lang w:eastAsia="es-ES"/>
        </w:rPr>
      </w:pPr>
    </w:p>
    <w:p w14:paraId="134DDC3C" w14:textId="7BCC866C" w:rsidR="0025229D" w:rsidRPr="001A6F0E" w:rsidRDefault="00EB3564"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rPr>
        <w:t xml:space="preserve">Por </w:t>
      </w:r>
      <w:r w:rsidR="005401F1" w:rsidRPr="001A6F0E">
        <w:rPr>
          <w:color w:val="000000" w:themeColor="text1"/>
        </w:rPr>
        <w:t xml:space="preserve">lo anterior, y a partir de los datos de contacto compartidos por la profesora </w:t>
      </w:r>
      <w:r w:rsidR="001A6BCB" w:rsidRPr="001A6BCB">
        <w:rPr>
          <w:i/>
          <w:color w:val="000000" w:themeColor="text1"/>
        </w:rPr>
        <w:t>Juliana</w:t>
      </w:r>
      <w:r w:rsidR="005401F1" w:rsidRPr="001A6F0E">
        <w:rPr>
          <w:color w:val="000000" w:themeColor="text1"/>
        </w:rPr>
        <w:t xml:space="preserve">, </w:t>
      </w:r>
      <w:r w:rsidR="00B02081" w:rsidRPr="001A6F0E">
        <w:rPr>
          <w:color w:val="000000" w:themeColor="text1"/>
        </w:rPr>
        <w:t xml:space="preserve">la magistrada sustanciadora </w:t>
      </w:r>
      <w:r w:rsidR="005401F1" w:rsidRPr="001A6F0E">
        <w:rPr>
          <w:color w:val="000000" w:themeColor="text1"/>
        </w:rPr>
        <w:t>habilit</w:t>
      </w:r>
      <w:r w:rsidR="00B02081" w:rsidRPr="001A6F0E">
        <w:rPr>
          <w:color w:val="000000" w:themeColor="text1"/>
        </w:rPr>
        <w:t>ó</w:t>
      </w:r>
      <w:r w:rsidR="005401F1" w:rsidRPr="001A6F0E">
        <w:rPr>
          <w:color w:val="000000" w:themeColor="text1"/>
        </w:rPr>
        <w:t xml:space="preserve"> un espacio de participación </w:t>
      </w:r>
      <w:r w:rsidR="00B02081" w:rsidRPr="001A6F0E">
        <w:rPr>
          <w:color w:val="000000" w:themeColor="text1"/>
        </w:rPr>
        <w:t>par</w:t>
      </w:r>
      <w:r w:rsidR="005401F1" w:rsidRPr="001A6F0E">
        <w:rPr>
          <w:color w:val="000000" w:themeColor="text1"/>
        </w:rPr>
        <w:t xml:space="preserve">a las </w:t>
      </w:r>
      <w:r w:rsidR="00B02081" w:rsidRPr="001A6F0E">
        <w:rPr>
          <w:color w:val="000000" w:themeColor="text1"/>
        </w:rPr>
        <w:t xml:space="preserve">alumnas </w:t>
      </w:r>
      <w:r w:rsidR="005401F1" w:rsidRPr="001A6F0E">
        <w:rPr>
          <w:color w:val="000000" w:themeColor="text1"/>
        </w:rPr>
        <w:t>denunciantes. Con el fin de propiciar, en la medida de lo posible, un espacio seguro para ellas, el despacho flexibiliz</w:t>
      </w:r>
      <w:r w:rsidR="00B02081" w:rsidRPr="001A6F0E">
        <w:rPr>
          <w:color w:val="000000" w:themeColor="text1"/>
        </w:rPr>
        <w:t>ó</w:t>
      </w:r>
      <w:r w:rsidR="005401F1" w:rsidRPr="001A6F0E">
        <w:rPr>
          <w:color w:val="000000" w:themeColor="text1"/>
        </w:rPr>
        <w:t xml:space="preserve"> algunas pautas para su intervención, de modo que las adolescentes </w:t>
      </w:r>
      <w:r w:rsidR="00B02081" w:rsidRPr="001A6F0E">
        <w:rPr>
          <w:color w:val="000000" w:themeColor="text1"/>
        </w:rPr>
        <w:t>pudieron</w:t>
      </w:r>
      <w:r w:rsidR="005401F1" w:rsidRPr="001A6F0E">
        <w:rPr>
          <w:color w:val="000000" w:themeColor="text1"/>
        </w:rPr>
        <w:t xml:space="preserve"> elegir </w:t>
      </w:r>
      <w:r w:rsidR="005401F1" w:rsidRPr="001A6F0E">
        <w:rPr>
          <w:i/>
          <w:iCs/>
          <w:color w:val="000000" w:themeColor="text1"/>
        </w:rPr>
        <w:t xml:space="preserve">(i) </w:t>
      </w:r>
      <w:r w:rsidR="005401F1" w:rsidRPr="001A6F0E">
        <w:rPr>
          <w:color w:val="000000" w:themeColor="text1"/>
        </w:rPr>
        <w:t>qué tanto desea</w:t>
      </w:r>
      <w:r w:rsidR="00B02081" w:rsidRPr="001A6F0E">
        <w:rPr>
          <w:color w:val="000000" w:themeColor="text1"/>
        </w:rPr>
        <w:t>ba</w:t>
      </w:r>
      <w:r w:rsidR="005401F1" w:rsidRPr="001A6F0E">
        <w:rPr>
          <w:color w:val="000000" w:themeColor="text1"/>
        </w:rPr>
        <w:t xml:space="preserve">n involucrarse </w:t>
      </w:r>
      <w:r w:rsidR="008539F8" w:rsidRPr="001A6F0E">
        <w:rPr>
          <w:color w:val="000000" w:themeColor="text1"/>
        </w:rPr>
        <w:t>en el</w:t>
      </w:r>
      <w:r w:rsidR="005401F1" w:rsidRPr="001A6F0E">
        <w:rPr>
          <w:color w:val="000000" w:themeColor="text1"/>
        </w:rPr>
        <w:t xml:space="preserve"> proceso, </w:t>
      </w:r>
      <w:r w:rsidR="005401F1" w:rsidRPr="001A6F0E">
        <w:rPr>
          <w:i/>
          <w:iCs/>
          <w:color w:val="000000" w:themeColor="text1"/>
        </w:rPr>
        <w:t>(ii)</w:t>
      </w:r>
      <w:r w:rsidR="005401F1" w:rsidRPr="001A6F0E">
        <w:rPr>
          <w:color w:val="000000" w:themeColor="text1"/>
        </w:rPr>
        <w:t xml:space="preserve"> si </w:t>
      </w:r>
      <w:r w:rsidR="00B02081" w:rsidRPr="001A6F0E">
        <w:rPr>
          <w:color w:val="000000" w:themeColor="text1"/>
        </w:rPr>
        <w:t>preferían</w:t>
      </w:r>
      <w:r w:rsidR="005401F1" w:rsidRPr="001A6F0E">
        <w:rPr>
          <w:color w:val="000000" w:themeColor="text1"/>
        </w:rPr>
        <w:t xml:space="preserve"> intervenir de manera </w:t>
      </w:r>
      <w:r w:rsidR="00D047A1" w:rsidRPr="001A6F0E">
        <w:rPr>
          <w:color w:val="000000" w:themeColor="text1"/>
        </w:rPr>
        <w:t xml:space="preserve">anónima y </w:t>
      </w:r>
      <w:r w:rsidR="00D047A1" w:rsidRPr="001A6F0E">
        <w:rPr>
          <w:i/>
          <w:iCs/>
          <w:color w:val="000000" w:themeColor="text1"/>
        </w:rPr>
        <w:t>(iii)</w:t>
      </w:r>
      <w:r w:rsidR="00D047A1" w:rsidRPr="001A6F0E">
        <w:rPr>
          <w:color w:val="000000" w:themeColor="text1"/>
        </w:rPr>
        <w:t xml:space="preserve"> sobre qué temas</w:t>
      </w:r>
      <w:r w:rsidR="008539F8" w:rsidRPr="001A6F0E">
        <w:rPr>
          <w:color w:val="000000" w:themeColor="text1"/>
        </w:rPr>
        <w:t xml:space="preserve"> intervenir</w:t>
      </w:r>
      <w:r w:rsidR="00D047A1" w:rsidRPr="001A6F0E">
        <w:rPr>
          <w:color w:val="000000" w:themeColor="text1"/>
        </w:rPr>
        <w:t xml:space="preserve">. </w:t>
      </w:r>
    </w:p>
    <w:p w14:paraId="2D06A225" w14:textId="77777777" w:rsidR="0025229D" w:rsidRPr="001A6F0E" w:rsidRDefault="0025229D" w:rsidP="001A6F0E">
      <w:pPr>
        <w:pStyle w:val="Prrafodelista"/>
        <w:contextualSpacing w:val="0"/>
        <w:rPr>
          <w:color w:val="000000" w:themeColor="text1"/>
          <w:lang w:eastAsia="es-ES"/>
        </w:rPr>
      </w:pPr>
    </w:p>
    <w:p w14:paraId="4556DEC4" w14:textId="6D0CDC01" w:rsidR="008539F8" w:rsidRPr="001A6F0E" w:rsidRDefault="00B02081"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Asimismo, d</w:t>
      </w:r>
      <w:r w:rsidR="0025229D" w:rsidRPr="001A6F0E">
        <w:rPr>
          <w:color w:val="000000" w:themeColor="text1"/>
          <w:lang w:eastAsia="es-ES"/>
        </w:rPr>
        <w:t xml:space="preserve">ado que el </w:t>
      </w:r>
      <w:r w:rsidR="008539F8" w:rsidRPr="001A6F0E">
        <w:rPr>
          <w:color w:val="000000" w:themeColor="text1"/>
          <w:lang w:eastAsia="es-ES"/>
        </w:rPr>
        <w:t xml:space="preserve">profesor </w:t>
      </w:r>
      <w:r w:rsidR="00AC12A6" w:rsidRPr="00AC12A6">
        <w:rPr>
          <w:i/>
          <w:color w:val="000000" w:themeColor="text1"/>
          <w:lang w:eastAsia="es-ES"/>
        </w:rPr>
        <w:t>Ricardo</w:t>
      </w:r>
      <w:r w:rsidR="0025229D" w:rsidRPr="001A6F0E">
        <w:rPr>
          <w:color w:val="000000" w:themeColor="text1"/>
          <w:lang w:eastAsia="es-ES"/>
        </w:rPr>
        <w:t xml:space="preserve"> no había respondido al primer auto de pruebas, se le </w:t>
      </w:r>
      <w:r w:rsidR="008539F8" w:rsidRPr="001A6F0E">
        <w:rPr>
          <w:color w:val="000000" w:themeColor="text1"/>
          <w:lang w:eastAsia="es-ES"/>
        </w:rPr>
        <w:t>hizo el requerimiento respectivo.</w:t>
      </w:r>
    </w:p>
    <w:p w14:paraId="0C61A254" w14:textId="77777777" w:rsidR="0015158C" w:rsidRPr="001A6F0E" w:rsidRDefault="0015158C" w:rsidP="001A6F0E">
      <w:pPr>
        <w:pStyle w:val="Prrafodelista"/>
        <w:contextualSpacing w:val="0"/>
        <w:rPr>
          <w:color w:val="000000" w:themeColor="text1"/>
        </w:rPr>
      </w:pPr>
    </w:p>
    <w:tbl>
      <w:tblPr>
        <w:tblStyle w:val="Tablaconcuadrcula"/>
        <w:tblW w:w="0" w:type="auto"/>
        <w:tblLook w:val="04A0" w:firstRow="1" w:lastRow="0" w:firstColumn="1" w:lastColumn="0" w:noHBand="0" w:noVBand="1"/>
      </w:tblPr>
      <w:tblGrid>
        <w:gridCol w:w="3397"/>
        <w:gridCol w:w="5387"/>
      </w:tblGrid>
      <w:tr w:rsidR="002F5C56" w:rsidRPr="001A6F0E" w14:paraId="3A12A7E3" w14:textId="77777777" w:rsidTr="005E169F">
        <w:tc>
          <w:tcPr>
            <w:tcW w:w="3397" w:type="dxa"/>
            <w:shd w:val="clear" w:color="auto" w:fill="D9D9D9" w:themeFill="background1" w:themeFillShade="D9"/>
            <w:vAlign w:val="center"/>
          </w:tcPr>
          <w:p w14:paraId="189D2E8F" w14:textId="77777777" w:rsidR="0015158C" w:rsidRPr="001A6F0E" w:rsidRDefault="0015158C" w:rsidP="001A6F0E">
            <w:pPr>
              <w:jc w:val="center"/>
              <w:rPr>
                <w:b/>
                <w:bCs/>
                <w:color w:val="000000" w:themeColor="text1"/>
              </w:rPr>
            </w:pPr>
            <w:r w:rsidRPr="001A6F0E">
              <w:rPr>
                <w:b/>
                <w:bCs/>
                <w:color w:val="000000" w:themeColor="text1"/>
              </w:rPr>
              <w:t>Entidad / persona</w:t>
            </w:r>
          </w:p>
        </w:tc>
        <w:tc>
          <w:tcPr>
            <w:tcW w:w="5387" w:type="dxa"/>
            <w:shd w:val="clear" w:color="auto" w:fill="D9D9D9" w:themeFill="background1" w:themeFillShade="D9"/>
            <w:vAlign w:val="center"/>
          </w:tcPr>
          <w:p w14:paraId="610FE6B5" w14:textId="77777777" w:rsidR="0015158C" w:rsidRPr="001A6F0E" w:rsidRDefault="0015158C" w:rsidP="001A6F0E">
            <w:pPr>
              <w:jc w:val="center"/>
              <w:rPr>
                <w:b/>
                <w:bCs/>
                <w:color w:val="000000" w:themeColor="text1"/>
              </w:rPr>
            </w:pPr>
            <w:r w:rsidRPr="001A6F0E">
              <w:rPr>
                <w:b/>
                <w:bCs/>
                <w:color w:val="000000" w:themeColor="text1"/>
              </w:rPr>
              <w:t>Respuesta y documentos allegados</w:t>
            </w:r>
          </w:p>
        </w:tc>
      </w:tr>
      <w:tr w:rsidR="002F5C56" w:rsidRPr="001A6F0E" w14:paraId="26592DE2" w14:textId="77777777" w:rsidTr="005E169F">
        <w:tc>
          <w:tcPr>
            <w:tcW w:w="3397" w:type="dxa"/>
            <w:shd w:val="clear" w:color="auto" w:fill="auto"/>
            <w:vAlign w:val="center"/>
          </w:tcPr>
          <w:p w14:paraId="78BF8C26" w14:textId="24A4AFC1" w:rsidR="0015158C" w:rsidRPr="001A6F0E" w:rsidRDefault="0015158C" w:rsidP="001A6F0E">
            <w:pPr>
              <w:pStyle w:val="Prrafodelista"/>
              <w:ind w:left="0"/>
              <w:contextualSpacing w:val="0"/>
              <w:rPr>
                <w:color w:val="000000" w:themeColor="text1"/>
                <w:sz w:val="24"/>
                <w:szCs w:val="24"/>
              </w:rPr>
            </w:pPr>
            <w:r w:rsidRPr="001A6F0E">
              <w:rPr>
                <w:color w:val="000000" w:themeColor="text1"/>
                <w:sz w:val="24"/>
                <w:szCs w:val="24"/>
              </w:rPr>
              <w:t xml:space="preserve">8. </w:t>
            </w:r>
            <w:r w:rsidR="00AC12A6" w:rsidRPr="00AC12A6">
              <w:rPr>
                <w:i/>
                <w:color w:val="000000" w:themeColor="text1"/>
                <w:sz w:val="24"/>
                <w:szCs w:val="24"/>
              </w:rPr>
              <w:t>Ricardo</w:t>
            </w:r>
            <w:r w:rsidR="009E5EC0">
              <w:rPr>
                <w:rStyle w:val="Refdenotaalpie"/>
                <w:color w:val="000000" w:themeColor="text1"/>
                <w:sz w:val="24"/>
                <w:szCs w:val="24"/>
              </w:rPr>
              <w:footnoteReference w:id="11"/>
            </w:r>
          </w:p>
          <w:p w14:paraId="67708217" w14:textId="77777777" w:rsidR="0015158C" w:rsidRPr="001A6F0E" w:rsidRDefault="0015158C" w:rsidP="001A6F0E">
            <w:pPr>
              <w:pStyle w:val="Prrafodelista"/>
              <w:ind w:left="0"/>
              <w:contextualSpacing w:val="0"/>
              <w:rPr>
                <w:b/>
                <w:bCs/>
                <w:color w:val="000000" w:themeColor="text1"/>
                <w:sz w:val="24"/>
                <w:szCs w:val="24"/>
              </w:rPr>
            </w:pPr>
          </w:p>
          <w:p w14:paraId="25CDC1D5" w14:textId="2741533E" w:rsidR="0015158C" w:rsidRPr="001A6F0E" w:rsidRDefault="0015158C" w:rsidP="001A6F0E">
            <w:pPr>
              <w:pStyle w:val="Prrafodelista"/>
              <w:ind w:left="0"/>
              <w:contextualSpacing w:val="0"/>
              <w:rPr>
                <w:color w:val="000000" w:themeColor="text1"/>
                <w:sz w:val="24"/>
                <w:szCs w:val="24"/>
              </w:rPr>
            </w:pPr>
            <w:r w:rsidRPr="001A6F0E">
              <w:rPr>
                <w:color w:val="000000" w:themeColor="text1"/>
                <w:sz w:val="24"/>
                <w:szCs w:val="24"/>
              </w:rPr>
              <w:t xml:space="preserve">Respuesta del 13 de marzo de 2025, presentada por María Cristina Betancur Agudelo, en calidad de </w:t>
            </w:r>
            <w:r w:rsidR="008539F8" w:rsidRPr="001A6F0E">
              <w:rPr>
                <w:color w:val="000000" w:themeColor="text1"/>
                <w:sz w:val="24"/>
                <w:szCs w:val="24"/>
              </w:rPr>
              <w:t>apoderada</w:t>
            </w:r>
            <w:r w:rsidRPr="001A6F0E">
              <w:rPr>
                <w:color w:val="000000" w:themeColor="text1"/>
                <w:sz w:val="24"/>
                <w:szCs w:val="24"/>
              </w:rPr>
              <w:t xml:space="preserve">. </w:t>
            </w:r>
          </w:p>
        </w:tc>
        <w:tc>
          <w:tcPr>
            <w:tcW w:w="5387" w:type="dxa"/>
            <w:shd w:val="clear" w:color="auto" w:fill="auto"/>
            <w:vAlign w:val="center"/>
          </w:tcPr>
          <w:p w14:paraId="6191C166" w14:textId="4F4A761A" w:rsidR="0015158C" w:rsidRPr="001A6F0E" w:rsidRDefault="0015158C" w:rsidP="001A6F0E">
            <w:pPr>
              <w:rPr>
                <w:color w:val="000000" w:themeColor="text1"/>
              </w:rPr>
            </w:pPr>
            <w:r w:rsidRPr="001A6F0E">
              <w:rPr>
                <w:color w:val="000000" w:themeColor="text1"/>
              </w:rPr>
              <w:t xml:space="preserve">Explicó las razones por las cuales presentó la acción de tutela, casi dos años después de que la Fiscalía General de la Nación archivó la investigación en su contra. Asimismo, se reafirmó en que la profesora </w:t>
            </w:r>
            <w:r w:rsidR="001A6BCB" w:rsidRPr="001A6BCB">
              <w:rPr>
                <w:i/>
                <w:color w:val="000000" w:themeColor="text1"/>
              </w:rPr>
              <w:t>Juliana</w:t>
            </w:r>
            <w:r w:rsidRPr="001A6F0E">
              <w:rPr>
                <w:color w:val="000000" w:themeColor="text1"/>
              </w:rPr>
              <w:t xml:space="preserve"> y la institución educativa generaron una campaña infundada en su contra, la cual le ha ocasionado afectaciones en su salud y en su núcleo familiar.</w:t>
            </w:r>
          </w:p>
          <w:p w14:paraId="2FB548A9" w14:textId="77777777" w:rsidR="0015158C" w:rsidRPr="001A6F0E" w:rsidRDefault="0015158C" w:rsidP="001A6F0E">
            <w:pPr>
              <w:rPr>
                <w:color w:val="000000" w:themeColor="text1"/>
              </w:rPr>
            </w:pPr>
          </w:p>
          <w:p w14:paraId="58B156BB" w14:textId="77777777" w:rsidR="0015158C" w:rsidRPr="001A6F0E" w:rsidRDefault="0015158C" w:rsidP="001A6F0E">
            <w:pPr>
              <w:rPr>
                <w:b/>
                <w:bCs/>
                <w:color w:val="000000" w:themeColor="text1"/>
              </w:rPr>
            </w:pPr>
            <w:r w:rsidRPr="001A6F0E">
              <w:rPr>
                <w:color w:val="000000" w:themeColor="text1"/>
              </w:rPr>
              <w:t xml:space="preserve">Anexó videos y grabaciones relacionadas con su solicitud de amparo, así como documentos relacionados con su historia clínica. </w:t>
            </w:r>
          </w:p>
        </w:tc>
      </w:tr>
      <w:tr w:rsidR="002F5C56" w:rsidRPr="001A6F0E" w14:paraId="0DB163DA" w14:textId="77777777" w:rsidTr="005E169F">
        <w:tc>
          <w:tcPr>
            <w:tcW w:w="3397" w:type="dxa"/>
            <w:vAlign w:val="center"/>
          </w:tcPr>
          <w:p w14:paraId="46420ACC" w14:textId="77777777" w:rsidR="0015158C" w:rsidRPr="001A6F0E" w:rsidRDefault="0015158C" w:rsidP="001A6F0E">
            <w:pPr>
              <w:widowControl/>
              <w:rPr>
                <w:color w:val="000000" w:themeColor="text1"/>
              </w:rPr>
            </w:pPr>
            <w:r w:rsidRPr="001A6F0E">
              <w:rPr>
                <w:color w:val="000000" w:themeColor="text1"/>
              </w:rPr>
              <w:t xml:space="preserve">9. Estudiantes y egresadas </w:t>
            </w:r>
          </w:p>
          <w:p w14:paraId="6EA509D3" w14:textId="77777777" w:rsidR="0015158C" w:rsidRPr="001A6F0E" w:rsidRDefault="0015158C" w:rsidP="001A6F0E">
            <w:pPr>
              <w:widowControl/>
              <w:rPr>
                <w:color w:val="000000" w:themeColor="text1"/>
              </w:rPr>
            </w:pPr>
          </w:p>
          <w:p w14:paraId="4C76DC10" w14:textId="623B1E29" w:rsidR="0015158C" w:rsidRPr="001A6F0E" w:rsidRDefault="0015158C" w:rsidP="001A6F0E">
            <w:pPr>
              <w:widowControl/>
              <w:rPr>
                <w:color w:val="000000" w:themeColor="text1"/>
              </w:rPr>
            </w:pPr>
            <w:r w:rsidRPr="001A6F0E">
              <w:rPr>
                <w:color w:val="000000" w:themeColor="text1"/>
              </w:rPr>
              <w:t xml:space="preserve">Respuestas de </w:t>
            </w:r>
            <w:r w:rsidR="00E54E9A" w:rsidRPr="00E54E9A">
              <w:rPr>
                <w:i/>
                <w:iCs/>
                <w:color w:val="000000" w:themeColor="text1"/>
              </w:rPr>
              <w:t>Lucero</w:t>
            </w:r>
            <w:r w:rsidR="00E54E9A">
              <w:rPr>
                <w:color w:val="000000" w:themeColor="text1"/>
              </w:rPr>
              <w:t xml:space="preserve"> </w:t>
            </w:r>
            <w:r w:rsidRPr="001A6F0E">
              <w:rPr>
                <w:color w:val="000000" w:themeColor="text1"/>
              </w:rPr>
              <w:t xml:space="preserve">y </w:t>
            </w:r>
            <w:r w:rsidR="00067E8A" w:rsidRPr="00067E8A">
              <w:rPr>
                <w:i/>
                <w:iCs/>
                <w:color w:val="000000" w:themeColor="text1"/>
              </w:rPr>
              <w:t>Carolina</w:t>
            </w:r>
            <w:r w:rsidRPr="001A6F0E">
              <w:rPr>
                <w:color w:val="000000" w:themeColor="text1"/>
              </w:rPr>
              <w:t xml:space="preserve">, el 24 de febrero y el 6 de marzo de 2025, respectivamente. </w:t>
            </w:r>
          </w:p>
        </w:tc>
        <w:tc>
          <w:tcPr>
            <w:tcW w:w="5387" w:type="dxa"/>
            <w:vAlign w:val="center"/>
          </w:tcPr>
          <w:p w14:paraId="06E527C2" w14:textId="77777777" w:rsidR="0015158C" w:rsidRPr="001A6F0E" w:rsidRDefault="0015158C" w:rsidP="001A6F0E">
            <w:pPr>
              <w:rPr>
                <w:color w:val="000000" w:themeColor="text1"/>
              </w:rPr>
            </w:pPr>
            <w:r w:rsidRPr="001A6F0E">
              <w:rPr>
                <w:color w:val="000000" w:themeColor="text1"/>
              </w:rPr>
              <w:t>Manifestaron que “nunca fuimos informadas sobre las decisiones tomadas en este proceso ni sobre la comunicación a la comunidad educativa. NO tuvimos conocimiento del cartel ni de la reunión ordenada, lo que nos dejó en un estado de incertidumbre e indefensión frente a la situación”.</w:t>
            </w:r>
          </w:p>
          <w:p w14:paraId="2032FE11" w14:textId="77777777" w:rsidR="0015158C" w:rsidRPr="001A6F0E" w:rsidRDefault="0015158C" w:rsidP="001A6F0E">
            <w:pPr>
              <w:rPr>
                <w:color w:val="000000" w:themeColor="text1"/>
              </w:rPr>
            </w:pPr>
          </w:p>
          <w:p w14:paraId="5F499BAE" w14:textId="0011C65A" w:rsidR="0015158C" w:rsidRPr="001A6F0E" w:rsidRDefault="0015158C" w:rsidP="001A6F0E">
            <w:pPr>
              <w:rPr>
                <w:color w:val="000000" w:themeColor="text1"/>
              </w:rPr>
            </w:pPr>
            <w:r w:rsidRPr="001A6F0E">
              <w:rPr>
                <w:color w:val="000000" w:themeColor="text1"/>
              </w:rPr>
              <w:t xml:space="preserve">Agregaron que “es importante que la Corte tenga en cuenta que la docente </w:t>
            </w:r>
            <w:r w:rsidR="001A6BCB" w:rsidRPr="001A6BCB">
              <w:rPr>
                <w:i/>
                <w:color w:val="000000" w:themeColor="text1"/>
              </w:rPr>
              <w:t>Juliana</w:t>
            </w:r>
            <w:r w:rsidRPr="001A6F0E">
              <w:rPr>
                <w:color w:val="000000" w:themeColor="text1"/>
              </w:rPr>
              <w:t xml:space="preserve"> fue la única persona dentro de la institución que nos brindó apoyó y defendió nuestros derechos”.</w:t>
            </w:r>
          </w:p>
          <w:p w14:paraId="25E64352" w14:textId="77777777" w:rsidR="0015158C" w:rsidRPr="001A6F0E" w:rsidRDefault="0015158C" w:rsidP="001A6F0E">
            <w:pPr>
              <w:rPr>
                <w:color w:val="000000" w:themeColor="text1"/>
              </w:rPr>
            </w:pPr>
          </w:p>
        </w:tc>
      </w:tr>
      <w:tr w:rsidR="002F5C56" w:rsidRPr="001A6F0E" w14:paraId="0ECE82E3" w14:textId="77777777" w:rsidTr="005E169F">
        <w:tc>
          <w:tcPr>
            <w:tcW w:w="3397" w:type="dxa"/>
            <w:vAlign w:val="center"/>
          </w:tcPr>
          <w:p w14:paraId="69506B79" w14:textId="77777777" w:rsidR="0015158C" w:rsidRPr="001A6F0E" w:rsidRDefault="0015158C" w:rsidP="001A6F0E">
            <w:pPr>
              <w:widowControl/>
              <w:rPr>
                <w:color w:val="000000" w:themeColor="text1"/>
              </w:rPr>
            </w:pPr>
            <w:r w:rsidRPr="001A6F0E">
              <w:rPr>
                <w:color w:val="000000" w:themeColor="text1"/>
              </w:rPr>
              <w:t>10. Juzgado 02 Promiscuo Municipal.</w:t>
            </w:r>
          </w:p>
          <w:p w14:paraId="771F2733" w14:textId="77777777" w:rsidR="000C18D7" w:rsidRPr="001A6F0E" w:rsidRDefault="000C18D7" w:rsidP="001A6F0E">
            <w:pPr>
              <w:widowControl/>
              <w:rPr>
                <w:color w:val="000000" w:themeColor="text1"/>
              </w:rPr>
            </w:pPr>
          </w:p>
          <w:p w14:paraId="4D37F386" w14:textId="02E4AF24" w:rsidR="0015158C" w:rsidRPr="001A6F0E" w:rsidRDefault="0015158C" w:rsidP="001A6F0E">
            <w:pPr>
              <w:widowControl/>
              <w:rPr>
                <w:color w:val="000000" w:themeColor="text1"/>
              </w:rPr>
            </w:pPr>
            <w:r w:rsidRPr="001A6F0E">
              <w:rPr>
                <w:color w:val="000000" w:themeColor="text1"/>
              </w:rPr>
              <w:t xml:space="preserve">Respuesta del 26 de febrero de 2025, suscrita por </w:t>
            </w:r>
            <w:r w:rsidR="007E40F1">
              <w:rPr>
                <w:color w:val="000000" w:themeColor="text1"/>
              </w:rPr>
              <w:t xml:space="preserve">la </w:t>
            </w:r>
            <w:r w:rsidRPr="001A6F0E">
              <w:rPr>
                <w:color w:val="000000" w:themeColor="text1"/>
              </w:rPr>
              <w:t xml:space="preserve">secretaria del juzgado. </w:t>
            </w:r>
          </w:p>
        </w:tc>
        <w:tc>
          <w:tcPr>
            <w:tcW w:w="5387" w:type="dxa"/>
            <w:vAlign w:val="center"/>
          </w:tcPr>
          <w:p w14:paraId="76862B1A" w14:textId="154ADAC7" w:rsidR="0015158C" w:rsidRPr="001A6F0E" w:rsidRDefault="0015158C" w:rsidP="001A6F0E">
            <w:pPr>
              <w:rPr>
                <w:color w:val="000000" w:themeColor="text1"/>
              </w:rPr>
            </w:pPr>
            <w:r w:rsidRPr="001A6F0E">
              <w:rPr>
                <w:color w:val="000000" w:themeColor="text1"/>
              </w:rPr>
              <w:t xml:space="preserve">El Juzgado explicó el trámite surtido de la acción de tutela y del incidente de desacato. De igual forma, informó que </w:t>
            </w:r>
            <w:r w:rsidR="00AC12A6" w:rsidRPr="00AC12A6">
              <w:rPr>
                <w:i/>
                <w:color w:val="000000" w:themeColor="text1"/>
              </w:rPr>
              <w:t>Ricardo</w:t>
            </w:r>
            <w:r w:rsidRPr="001A6F0E">
              <w:rPr>
                <w:color w:val="000000" w:themeColor="text1"/>
              </w:rPr>
              <w:t xml:space="preserve"> presentó nueva acción de tutela, la cual fue negada, decisión confirmada en segunda instancia. </w:t>
            </w:r>
          </w:p>
          <w:p w14:paraId="143072F8" w14:textId="77777777" w:rsidR="0015158C" w:rsidRPr="001A6F0E" w:rsidRDefault="0015158C" w:rsidP="001A6F0E">
            <w:pPr>
              <w:rPr>
                <w:color w:val="000000" w:themeColor="text1"/>
              </w:rPr>
            </w:pPr>
          </w:p>
          <w:p w14:paraId="21B74493" w14:textId="771420CF" w:rsidR="0015158C" w:rsidRPr="001A6F0E" w:rsidRDefault="0015158C" w:rsidP="001A6F0E">
            <w:pPr>
              <w:rPr>
                <w:color w:val="000000" w:themeColor="text1"/>
              </w:rPr>
            </w:pPr>
            <w:r w:rsidRPr="001A6F0E">
              <w:rPr>
                <w:color w:val="000000" w:themeColor="text1"/>
              </w:rPr>
              <w:t>Anexó (i) audios;</w:t>
            </w:r>
            <w:r w:rsidR="001225CB" w:rsidRPr="001A6F0E">
              <w:rPr>
                <w:color w:val="000000" w:themeColor="text1"/>
              </w:rPr>
              <w:t xml:space="preserve"> </w:t>
            </w:r>
            <w:r w:rsidRPr="001A6F0E">
              <w:rPr>
                <w:color w:val="000000" w:themeColor="text1"/>
              </w:rPr>
              <w:t>(ii) solicitud incidente de desacato; (iii) fallos de primera y segunda instancia; (iv) impulso procesal;</w:t>
            </w:r>
            <w:r w:rsidR="001225CB" w:rsidRPr="001A6F0E">
              <w:rPr>
                <w:color w:val="000000" w:themeColor="text1"/>
              </w:rPr>
              <w:t xml:space="preserve"> </w:t>
            </w:r>
            <w:r w:rsidRPr="001A6F0E">
              <w:rPr>
                <w:color w:val="000000" w:themeColor="text1"/>
              </w:rPr>
              <w:t xml:space="preserve">(vi) respuesta institución educativa; (v) auto abstiene abrirle incidente de desacato; (vi) respuesta Corte Constitucional. </w:t>
            </w:r>
          </w:p>
        </w:tc>
      </w:tr>
      <w:tr w:rsidR="002F5C56" w:rsidRPr="001A6F0E" w14:paraId="1FA73DEC" w14:textId="77777777" w:rsidTr="006666F4">
        <w:trPr>
          <w:trHeight w:val="1605"/>
        </w:trPr>
        <w:tc>
          <w:tcPr>
            <w:tcW w:w="3397" w:type="dxa"/>
            <w:vAlign w:val="center"/>
          </w:tcPr>
          <w:p w14:paraId="237FFCE2" w14:textId="77777777" w:rsidR="0015158C" w:rsidRPr="001A6F0E" w:rsidRDefault="0015158C" w:rsidP="001A6F0E">
            <w:pPr>
              <w:widowControl/>
              <w:rPr>
                <w:color w:val="000000" w:themeColor="text1"/>
              </w:rPr>
            </w:pPr>
            <w:r w:rsidRPr="001A6F0E">
              <w:rPr>
                <w:color w:val="000000" w:themeColor="text1"/>
              </w:rPr>
              <w:t xml:space="preserve">11. Secretaría de Educación: (oficio sobre el cumplimiento del segundo auto). </w:t>
            </w:r>
          </w:p>
          <w:p w14:paraId="00152958" w14:textId="77777777" w:rsidR="0015158C" w:rsidRPr="001A6F0E" w:rsidRDefault="0015158C" w:rsidP="001A6F0E">
            <w:pPr>
              <w:widowControl/>
              <w:rPr>
                <w:color w:val="000000" w:themeColor="text1"/>
              </w:rPr>
            </w:pPr>
          </w:p>
          <w:p w14:paraId="13D9FAEA" w14:textId="4DE51E98" w:rsidR="0015158C" w:rsidRPr="001A6F0E" w:rsidRDefault="0015158C" w:rsidP="001A6F0E">
            <w:pPr>
              <w:widowControl/>
              <w:rPr>
                <w:color w:val="000000" w:themeColor="text1"/>
              </w:rPr>
            </w:pPr>
            <w:r w:rsidRPr="001A6F0E">
              <w:rPr>
                <w:color w:val="000000" w:themeColor="text1"/>
              </w:rPr>
              <w:t xml:space="preserve">Respuesta del 13 de marzo del 2025, suscrita por David Alejandro Londoño Jiménez. </w:t>
            </w:r>
          </w:p>
        </w:tc>
        <w:tc>
          <w:tcPr>
            <w:tcW w:w="5387" w:type="dxa"/>
            <w:vAlign w:val="center"/>
          </w:tcPr>
          <w:p w14:paraId="2C7BACF7" w14:textId="3B306411" w:rsidR="0015158C" w:rsidRPr="001A6F0E" w:rsidRDefault="0015158C" w:rsidP="001A6F0E">
            <w:pPr>
              <w:rPr>
                <w:color w:val="000000" w:themeColor="text1"/>
                <w:highlight w:val="red"/>
              </w:rPr>
            </w:pPr>
            <w:r w:rsidRPr="001A6F0E">
              <w:rPr>
                <w:color w:val="000000" w:themeColor="text1"/>
              </w:rPr>
              <w:t>La Secretaría envió oficio el 11 de marzo de 2025 a la institución educativa “</w:t>
            </w:r>
            <w:r w:rsidR="00333C24" w:rsidRPr="00333C24">
              <w:rPr>
                <w:i/>
                <w:color w:val="000000" w:themeColor="text1"/>
              </w:rPr>
              <w:t>Nova</w:t>
            </w:r>
            <w:r w:rsidRPr="001A6F0E">
              <w:rPr>
                <w:color w:val="000000" w:themeColor="text1"/>
              </w:rPr>
              <w:t xml:space="preserve">”, informándole sobre el </w:t>
            </w:r>
            <w:r w:rsidR="008539F8" w:rsidRPr="001A6F0E">
              <w:rPr>
                <w:color w:val="000000" w:themeColor="text1"/>
              </w:rPr>
              <w:t>A</w:t>
            </w:r>
            <w:r w:rsidRPr="001A6F0E">
              <w:rPr>
                <w:color w:val="000000" w:themeColor="text1"/>
              </w:rPr>
              <w:t xml:space="preserve">uto del 17 de febrero de 2025. Asimismo, puso a disposición a los profesionales de la entidad para gestionar las pruebas necesarias. </w:t>
            </w:r>
          </w:p>
        </w:tc>
      </w:tr>
      <w:tr w:rsidR="002F5C56" w:rsidRPr="001A6F0E" w14:paraId="4458E537" w14:textId="77777777" w:rsidTr="005E169F">
        <w:tc>
          <w:tcPr>
            <w:tcW w:w="3397" w:type="dxa"/>
            <w:vAlign w:val="center"/>
          </w:tcPr>
          <w:p w14:paraId="6DFF576E" w14:textId="738ACF4A" w:rsidR="0015158C" w:rsidRPr="001A6F0E" w:rsidRDefault="0015158C" w:rsidP="001A6F0E">
            <w:pPr>
              <w:widowControl/>
              <w:rPr>
                <w:color w:val="000000" w:themeColor="text1"/>
              </w:rPr>
            </w:pPr>
            <w:r w:rsidRPr="001A6F0E">
              <w:rPr>
                <w:color w:val="000000" w:themeColor="text1"/>
              </w:rPr>
              <w:t xml:space="preserve">12. </w:t>
            </w:r>
            <w:r w:rsidR="001A6BCB" w:rsidRPr="001A6BCB">
              <w:rPr>
                <w:i/>
                <w:color w:val="000000" w:themeColor="text1"/>
              </w:rPr>
              <w:t>Juliana</w:t>
            </w:r>
            <w:r w:rsidRPr="001A6F0E">
              <w:rPr>
                <w:color w:val="000000" w:themeColor="text1"/>
              </w:rPr>
              <w:t xml:space="preserve">: respuesta después del traslado. </w:t>
            </w:r>
          </w:p>
          <w:p w14:paraId="77CA08D9" w14:textId="77777777" w:rsidR="0015158C" w:rsidRPr="001A6F0E" w:rsidRDefault="0015158C" w:rsidP="001A6F0E">
            <w:pPr>
              <w:widowControl/>
              <w:rPr>
                <w:color w:val="000000" w:themeColor="text1"/>
              </w:rPr>
            </w:pPr>
          </w:p>
          <w:p w14:paraId="28E98891" w14:textId="1DED5EC0" w:rsidR="0015158C" w:rsidRPr="001A6F0E" w:rsidRDefault="0015158C" w:rsidP="001A6F0E">
            <w:pPr>
              <w:widowControl/>
              <w:rPr>
                <w:color w:val="000000" w:themeColor="text1"/>
              </w:rPr>
            </w:pPr>
            <w:r w:rsidRPr="001A6F0E">
              <w:rPr>
                <w:color w:val="000000" w:themeColor="text1"/>
              </w:rPr>
              <w:t xml:space="preserve">Respuesta del 12 de marzo del 2025. </w:t>
            </w:r>
          </w:p>
        </w:tc>
        <w:tc>
          <w:tcPr>
            <w:tcW w:w="5387" w:type="dxa"/>
            <w:vAlign w:val="center"/>
          </w:tcPr>
          <w:p w14:paraId="1402A3F7" w14:textId="29D3621F" w:rsidR="0015158C" w:rsidRPr="001A6F0E" w:rsidRDefault="001A6BCB" w:rsidP="001A6F0E">
            <w:pPr>
              <w:rPr>
                <w:color w:val="000000" w:themeColor="text1"/>
              </w:rPr>
            </w:pPr>
            <w:r w:rsidRPr="001A6BCB">
              <w:rPr>
                <w:i/>
                <w:color w:val="000000" w:themeColor="text1"/>
              </w:rPr>
              <w:t>Juliana</w:t>
            </w:r>
            <w:r w:rsidR="0015158C" w:rsidRPr="001A6F0E">
              <w:rPr>
                <w:color w:val="000000" w:themeColor="text1"/>
              </w:rPr>
              <w:t xml:space="preserve"> argumentó que la respuesta de </w:t>
            </w:r>
            <w:r w:rsidR="00AC12A6" w:rsidRPr="00AC12A6">
              <w:rPr>
                <w:i/>
                <w:color w:val="000000" w:themeColor="text1"/>
              </w:rPr>
              <w:t>Ricardo</w:t>
            </w:r>
            <w:r w:rsidR="0015158C" w:rsidRPr="001A6F0E">
              <w:rPr>
                <w:color w:val="000000" w:themeColor="text1"/>
              </w:rPr>
              <w:t xml:space="preserve"> contenía imprecisiones para sustentar los actos de señalamiento y calumnia presuntamente cometidos en su contra, así como el posible incumplimiento del conducto regular. </w:t>
            </w:r>
            <w:r w:rsidR="00A857A0" w:rsidRPr="001A6F0E">
              <w:rPr>
                <w:color w:val="000000" w:themeColor="text1"/>
              </w:rPr>
              <w:t xml:space="preserve">En ese sentido, sustentó las razones por las cuales consideraba que las acusaciones </w:t>
            </w:r>
            <w:r w:rsidR="008539F8" w:rsidRPr="001A6F0E">
              <w:rPr>
                <w:color w:val="000000" w:themeColor="text1"/>
              </w:rPr>
              <w:t>del profesor</w:t>
            </w:r>
            <w:r w:rsidR="00A857A0" w:rsidRPr="001A6F0E">
              <w:rPr>
                <w:color w:val="000000" w:themeColor="text1"/>
              </w:rPr>
              <w:t xml:space="preserve"> </w:t>
            </w:r>
            <w:r w:rsidR="00832DC4" w:rsidRPr="001A6F0E">
              <w:rPr>
                <w:color w:val="000000" w:themeColor="text1"/>
              </w:rPr>
              <w:t xml:space="preserve">no se ajustaban a la realidad probatoria. </w:t>
            </w:r>
          </w:p>
        </w:tc>
      </w:tr>
    </w:tbl>
    <w:p w14:paraId="7B14C721" w14:textId="28702F02" w:rsidR="0015158C" w:rsidRDefault="001225CB" w:rsidP="001A6F0E">
      <w:pPr>
        <w:rPr>
          <w:color w:val="000000" w:themeColor="text1"/>
          <w:sz w:val="20"/>
          <w:szCs w:val="20"/>
          <w:lang w:eastAsia="es-ES"/>
        </w:rPr>
      </w:pPr>
      <w:r w:rsidRPr="001A6F0E">
        <w:rPr>
          <w:color w:val="000000" w:themeColor="text1"/>
          <w:sz w:val="20"/>
          <w:szCs w:val="20"/>
          <w:lang w:eastAsia="es-ES"/>
        </w:rPr>
        <w:t xml:space="preserve">Tabla 2. </w:t>
      </w:r>
      <w:r w:rsidRPr="001A6F0E">
        <w:rPr>
          <w:i/>
          <w:iCs/>
          <w:color w:val="000000" w:themeColor="text1"/>
          <w:sz w:val="20"/>
          <w:szCs w:val="20"/>
          <w:lang w:eastAsia="es-ES"/>
        </w:rPr>
        <w:t>Resumen de pruebas.</w:t>
      </w:r>
      <w:r w:rsidRPr="001A6F0E">
        <w:rPr>
          <w:color w:val="000000" w:themeColor="text1"/>
          <w:sz w:val="20"/>
          <w:szCs w:val="20"/>
          <w:lang w:eastAsia="es-ES"/>
        </w:rPr>
        <w:t xml:space="preserve"> Elaboración propia</w:t>
      </w:r>
      <w:r w:rsidR="00413C04" w:rsidRPr="001A6F0E">
        <w:rPr>
          <w:color w:val="000000" w:themeColor="text1"/>
          <w:sz w:val="20"/>
          <w:szCs w:val="20"/>
          <w:lang w:eastAsia="es-ES"/>
        </w:rPr>
        <w:t>.</w:t>
      </w:r>
    </w:p>
    <w:p w14:paraId="300CAE8F" w14:textId="77777777" w:rsidR="00150B6E" w:rsidRPr="001A6F0E" w:rsidRDefault="00150B6E" w:rsidP="001A6F0E">
      <w:pPr>
        <w:rPr>
          <w:color w:val="000000" w:themeColor="text1"/>
          <w:lang w:eastAsia="es-ES"/>
        </w:rPr>
      </w:pPr>
    </w:p>
    <w:p w14:paraId="069BC92C" w14:textId="4192880C" w:rsidR="009647E6" w:rsidRPr="00B60D68" w:rsidRDefault="009647E6" w:rsidP="001A6F0E">
      <w:pPr>
        <w:pStyle w:val="Prrafodelista"/>
        <w:widowControl/>
        <w:numPr>
          <w:ilvl w:val="0"/>
          <w:numId w:val="34"/>
        </w:numPr>
        <w:tabs>
          <w:tab w:val="left" w:pos="567"/>
        </w:tabs>
        <w:ind w:left="0" w:firstLine="0"/>
        <w:contextualSpacing w:val="0"/>
        <w:rPr>
          <w:color w:val="000000" w:themeColor="text1"/>
          <w:lang w:eastAsia="es-ES"/>
        </w:rPr>
      </w:pPr>
      <w:r w:rsidRPr="00B60D68">
        <w:rPr>
          <w:color w:val="000000" w:themeColor="text1"/>
          <w:lang w:eastAsia="es-ES"/>
        </w:rPr>
        <w:t>De acuerdo con las órdenes impartidas en los autos del 27 de enero de 2025 y del 17 de febrero de 2025, las pruebas recibidas se pusieron a disposición de todas las partes y vinculados por el término de dos (2) días hábiles, con el fin de que se pronunciaran sobre las mismas</w:t>
      </w:r>
      <w:r w:rsidR="00D52E71" w:rsidRPr="00B60D68">
        <w:rPr>
          <w:rStyle w:val="Refdenotaalpie"/>
          <w:color w:val="000000" w:themeColor="text1"/>
          <w:lang w:eastAsia="es-ES"/>
        </w:rPr>
        <w:footnoteReference w:id="12"/>
      </w:r>
      <w:r w:rsidRPr="00B60D68">
        <w:rPr>
          <w:color w:val="000000" w:themeColor="text1"/>
          <w:lang w:eastAsia="es-ES"/>
        </w:rPr>
        <w:t xml:space="preserve">. </w:t>
      </w:r>
    </w:p>
    <w:p w14:paraId="0FE29E41" w14:textId="77777777" w:rsidR="009647E6" w:rsidRDefault="009647E6" w:rsidP="009647E6">
      <w:pPr>
        <w:pStyle w:val="Prrafodelista"/>
        <w:widowControl/>
        <w:tabs>
          <w:tab w:val="left" w:pos="567"/>
        </w:tabs>
        <w:ind w:left="0"/>
        <w:contextualSpacing w:val="0"/>
        <w:rPr>
          <w:color w:val="000000" w:themeColor="text1"/>
          <w:lang w:eastAsia="es-ES"/>
        </w:rPr>
      </w:pPr>
    </w:p>
    <w:p w14:paraId="00E23DB8" w14:textId="107EB91E" w:rsidR="00947D3F" w:rsidRPr="001A6F0E" w:rsidRDefault="00C3224E"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lang w:eastAsia="es-ES"/>
        </w:rPr>
        <w:t xml:space="preserve">Por último, mediante Auto </w:t>
      </w:r>
      <w:r w:rsidR="00D43EC2" w:rsidRPr="001A6F0E">
        <w:rPr>
          <w:color w:val="000000" w:themeColor="text1"/>
          <w:lang w:eastAsia="es-ES"/>
        </w:rPr>
        <w:t>274 de</w:t>
      </w:r>
      <w:r w:rsidR="00B91B54" w:rsidRPr="001A6F0E">
        <w:rPr>
          <w:color w:val="000000" w:themeColor="text1"/>
          <w:lang w:eastAsia="es-ES"/>
        </w:rPr>
        <w:t xml:space="preserve">l </w:t>
      </w:r>
      <w:r w:rsidR="00295291" w:rsidRPr="001A6F0E">
        <w:rPr>
          <w:color w:val="000000" w:themeColor="text1"/>
          <w:lang w:eastAsia="es-ES"/>
        </w:rPr>
        <w:t>5 de marzo de</w:t>
      </w:r>
      <w:r w:rsidR="00D43EC2" w:rsidRPr="001A6F0E">
        <w:rPr>
          <w:color w:val="000000" w:themeColor="text1"/>
          <w:lang w:eastAsia="es-ES"/>
        </w:rPr>
        <w:t xml:space="preserve"> 2025, </w:t>
      </w:r>
      <w:r w:rsidR="00295291" w:rsidRPr="001A6F0E">
        <w:rPr>
          <w:color w:val="000000" w:themeColor="text1"/>
          <w:lang w:eastAsia="es-ES"/>
        </w:rPr>
        <w:t>la Sala Tercera declaró la carencia actual de objeto</w:t>
      </w:r>
      <w:r w:rsidR="00295291" w:rsidRPr="001A6F0E">
        <w:rPr>
          <w:b/>
          <w:bCs/>
          <w:color w:val="000000" w:themeColor="text1"/>
          <w:lang w:eastAsia="es-ES"/>
        </w:rPr>
        <w:t>,</w:t>
      </w:r>
      <w:r w:rsidR="00295291" w:rsidRPr="001A6F0E">
        <w:rPr>
          <w:color w:val="000000" w:themeColor="text1"/>
          <w:lang w:eastAsia="es-ES"/>
        </w:rPr>
        <w:t xml:space="preserve"> por </w:t>
      </w:r>
      <w:r w:rsidR="00295291" w:rsidRPr="001A6F0E">
        <w:rPr>
          <w:i/>
          <w:iCs/>
          <w:color w:val="000000" w:themeColor="text1"/>
          <w:lang w:eastAsia="es-ES"/>
        </w:rPr>
        <w:t>hecho superado</w:t>
      </w:r>
      <w:r w:rsidR="00295291" w:rsidRPr="001A6F0E">
        <w:rPr>
          <w:color w:val="000000" w:themeColor="text1"/>
          <w:lang w:eastAsia="es-ES"/>
        </w:rPr>
        <w:t xml:space="preserve">, frente a la solicitud de medidas provisionales que radicó la </w:t>
      </w:r>
      <w:r w:rsidR="008539F8" w:rsidRPr="001A6F0E">
        <w:rPr>
          <w:color w:val="000000" w:themeColor="text1"/>
          <w:lang w:eastAsia="es-ES"/>
        </w:rPr>
        <w:t xml:space="preserve">profesora </w:t>
      </w:r>
      <w:r w:rsidR="001A6BCB" w:rsidRPr="001A6BCB">
        <w:rPr>
          <w:i/>
          <w:color w:val="000000" w:themeColor="text1"/>
          <w:lang w:eastAsia="es-ES"/>
        </w:rPr>
        <w:t>Juliana</w:t>
      </w:r>
      <w:r w:rsidR="00295291" w:rsidRPr="001A6F0E">
        <w:rPr>
          <w:color w:val="000000" w:themeColor="text1"/>
          <w:lang w:eastAsia="es-ES"/>
        </w:rPr>
        <w:t xml:space="preserve">, en escritos del 28 de enero </w:t>
      </w:r>
      <w:r w:rsidR="00095E71" w:rsidRPr="001A6F0E">
        <w:rPr>
          <w:color w:val="000000" w:themeColor="text1"/>
          <w:lang w:eastAsia="es-ES"/>
        </w:rPr>
        <w:t>y 7 de febrero de 2025</w:t>
      </w:r>
      <w:r w:rsidR="001036D7" w:rsidRPr="001A6F0E">
        <w:rPr>
          <w:color w:val="000000" w:themeColor="text1"/>
          <w:lang w:eastAsia="es-ES"/>
        </w:rPr>
        <w:t xml:space="preserve">, con el fin de que la Corte Constitucional suspendiera el trámite de tutela de instancia en una nueva acción de amparo que inició el </w:t>
      </w:r>
      <w:r w:rsidR="008539F8" w:rsidRPr="001A6F0E">
        <w:rPr>
          <w:color w:val="000000" w:themeColor="text1"/>
          <w:lang w:eastAsia="es-ES"/>
        </w:rPr>
        <w:t xml:space="preserve">profesor </w:t>
      </w:r>
      <w:r w:rsidR="00AC12A6" w:rsidRPr="00AC12A6">
        <w:rPr>
          <w:i/>
          <w:color w:val="000000" w:themeColor="text1"/>
          <w:lang w:eastAsia="es-ES"/>
        </w:rPr>
        <w:t>Ricardo</w:t>
      </w:r>
      <w:r w:rsidR="001036D7" w:rsidRPr="001A6F0E">
        <w:rPr>
          <w:color w:val="000000" w:themeColor="text1"/>
          <w:lang w:eastAsia="es-ES"/>
        </w:rPr>
        <w:t xml:space="preserve"> en su contra. La Sala consideró que </w:t>
      </w:r>
      <w:r w:rsidR="00154916" w:rsidRPr="001A6F0E">
        <w:rPr>
          <w:color w:val="000000" w:themeColor="text1"/>
          <w:lang w:eastAsia="es-ES"/>
        </w:rPr>
        <w:t xml:space="preserve">ese otro proceso ya </w:t>
      </w:r>
      <w:r w:rsidR="00947D3F" w:rsidRPr="001A6F0E">
        <w:rPr>
          <w:color w:val="000000" w:themeColor="text1"/>
          <w:lang w:eastAsia="es-ES"/>
        </w:rPr>
        <w:t>había sido resuelto</w:t>
      </w:r>
      <w:r w:rsidR="00154916" w:rsidRPr="001A6F0E">
        <w:rPr>
          <w:color w:val="000000" w:themeColor="text1"/>
          <w:lang w:eastAsia="es-ES"/>
        </w:rPr>
        <w:t xml:space="preserve"> en ambas instancias y se declaró su improcedencia, por lo que el presunto riesgo </w:t>
      </w:r>
      <w:r w:rsidR="001A6327" w:rsidRPr="001A6F0E">
        <w:rPr>
          <w:color w:val="000000" w:themeColor="text1"/>
          <w:lang w:eastAsia="es-ES"/>
        </w:rPr>
        <w:t xml:space="preserve">que </w:t>
      </w:r>
      <w:r w:rsidR="00154916" w:rsidRPr="001A6F0E">
        <w:rPr>
          <w:color w:val="000000" w:themeColor="text1"/>
          <w:lang w:eastAsia="es-ES"/>
        </w:rPr>
        <w:t>la solicitud de la medida provisional pretendía evitar o mitigar desapareció</w:t>
      </w:r>
      <w:r w:rsidR="00EB5F22" w:rsidRPr="001A6F0E">
        <w:rPr>
          <w:color w:val="000000" w:themeColor="text1"/>
          <w:lang w:eastAsia="es-ES"/>
        </w:rPr>
        <w:t>.</w:t>
      </w:r>
    </w:p>
    <w:p w14:paraId="5216DBBB" w14:textId="77777777" w:rsidR="005D167E" w:rsidRPr="001A6F0E" w:rsidRDefault="005D167E" w:rsidP="001A6F0E">
      <w:pPr>
        <w:tabs>
          <w:tab w:val="left" w:pos="284"/>
          <w:tab w:val="left" w:pos="567"/>
        </w:tabs>
        <w:ind w:right="51"/>
        <w:rPr>
          <w:color w:val="000000" w:themeColor="text1"/>
        </w:rPr>
      </w:pPr>
    </w:p>
    <w:p w14:paraId="51F87C09" w14:textId="77777777" w:rsidR="005D167E" w:rsidRPr="001A6F0E" w:rsidRDefault="005D167E" w:rsidP="001A6F0E">
      <w:pPr>
        <w:pStyle w:val="Ttulo1"/>
        <w:rPr>
          <w:color w:val="000000" w:themeColor="text1"/>
        </w:rPr>
      </w:pPr>
      <w:r w:rsidRPr="001A6F0E">
        <w:rPr>
          <w:color w:val="000000" w:themeColor="text1"/>
        </w:rPr>
        <w:t>II. CONSIDERACIONES DE LA CORTE CONSTITUCIONAL</w:t>
      </w:r>
    </w:p>
    <w:p w14:paraId="44BB3CB6" w14:textId="77777777" w:rsidR="005D167E" w:rsidRPr="001A6F0E" w:rsidRDefault="005D167E" w:rsidP="001A6F0E">
      <w:pPr>
        <w:ind w:right="51"/>
        <w:rPr>
          <w:color w:val="000000" w:themeColor="text1"/>
        </w:rPr>
      </w:pPr>
    </w:p>
    <w:p w14:paraId="5E14EAFB" w14:textId="77777777" w:rsidR="005D167E" w:rsidRPr="001A6F0E" w:rsidRDefault="005D167E" w:rsidP="001A6F0E">
      <w:pPr>
        <w:pStyle w:val="Ttulo2"/>
        <w:rPr>
          <w:color w:val="000000" w:themeColor="text1"/>
        </w:rPr>
      </w:pPr>
      <w:r w:rsidRPr="001A6F0E">
        <w:rPr>
          <w:color w:val="000000" w:themeColor="text1"/>
        </w:rPr>
        <w:t>1. Competencia</w:t>
      </w:r>
    </w:p>
    <w:p w14:paraId="0F5A3832" w14:textId="72C83225" w:rsidR="00B8793F" w:rsidRPr="001A6F0E" w:rsidRDefault="00B8793F" w:rsidP="001A6F0E">
      <w:pPr>
        <w:tabs>
          <w:tab w:val="left" w:pos="567"/>
        </w:tabs>
        <w:rPr>
          <w:color w:val="000000" w:themeColor="text1"/>
          <w:lang w:eastAsia="es-ES"/>
        </w:rPr>
      </w:pPr>
    </w:p>
    <w:p w14:paraId="640D6F30" w14:textId="65B5622A" w:rsidR="0003415C" w:rsidRPr="001A6F0E" w:rsidRDefault="005B2E5B" w:rsidP="001A6F0E">
      <w:pPr>
        <w:pStyle w:val="Prrafodelista"/>
        <w:widowControl/>
        <w:numPr>
          <w:ilvl w:val="0"/>
          <w:numId w:val="34"/>
        </w:numPr>
        <w:tabs>
          <w:tab w:val="left" w:pos="567"/>
        </w:tabs>
        <w:ind w:left="0" w:firstLine="0"/>
        <w:contextualSpacing w:val="0"/>
        <w:rPr>
          <w:color w:val="000000" w:themeColor="text1"/>
          <w:lang w:eastAsia="es-ES"/>
        </w:rPr>
      </w:pPr>
      <w:r w:rsidRPr="001A6F0E">
        <w:rPr>
          <w:color w:val="000000" w:themeColor="text1"/>
        </w:rPr>
        <w:t xml:space="preserve">De conformidad con lo previsto en los artículos 86 y 241 de la Carta Política y en los artículos 31 a 36 del Decreto 2591 de 1991, la Corte Constitucional es competente para conocer </w:t>
      </w:r>
      <w:r w:rsidR="00AB76D8" w:rsidRPr="001A6F0E">
        <w:rPr>
          <w:color w:val="000000" w:themeColor="text1"/>
        </w:rPr>
        <w:t>el fallo de tutela</w:t>
      </w:r>
      <w:r w:rsidRPr="001A6F0E">
        <w:rPr>
          <w:color w:val="000000" w:themeColor="text1"/>
        </w:rPr>
        <w:t xml:space="preserve"> materia de revisión. </w:t>
      </w:r>
    </w:p>
    <w:p w14:paraId="5180C6CA" w14:textId="77777777" w:rsidR="005D167E" w:rsidRPr="001A6F0E" w:rsidRDefault="005D167E" w:rsidP="001A6F0E">
      <w:pPr>
        <w:tabs>
          <w:tab w:val="left" w:pos="567"/>
        </w:tabs>
        <w:rPr>
          <w:color w:val="000000" w:themeColor="text1"/>
          <w:lang w:eastAsia="es-ES"/>
        </w:rPr>
      </w:pPr>
    </w:p>
    <w:p w14:paraId="69CAED1D" w14:textId="77777777" w:rsidR="005D167E" w:rsidRPr="001A6F0E" w:rsidRDefault="005D167E" w:rsidP="001A6F0E">
      <w:pPr>
        <w:pStyle w:val="Ttulo2"/>
        <w:rPr>
          <w:color w:val="000000" w:themeColor="text1"/>
        </w:rPr>
      </w:pPr>
      <w:r w:rsidRPr="001A6F0E">
        <w:rPr>
          <w:color w:val="000000" w:themeColor="text1"/>
        </w:rPr>
        <w:t xml:space="preserve">2. La acción de tutela supera los requisitos de procedibilidad </w:t>
      </w:r>
    </w:p>
    <w:p w14:paraId="37F5BFC6" w14:textId="77777777" w:rsidR="005D167E" w:rsidRPr="001A6F0E" w:rsidRDefault="005D167E" w:rsidP="001A6F0E">
      <w:pPr>
        <w:tabs>
          <w:tab w:val="left" w:pos="567"/>
        </w:tabs>
        <w:rPr>
          <w:color w:val="000000" w:themeColor="text1"/>
          <w:lang w:eastAsia="es-ES"/>
        </w:rPr>
      </w:pPr>
    </w:p>
    <w:p w14:paraId="23A9DB07" w14:textId="01F3957B" w:rsidR="008B3F21" w:rsidRPr="001A6F0E" w:rsidRDefault="008B3F21" w:rsidP="001A6F0E">
      <w:pPr>
        <w:pStyle w:val="Ttulo3"/>
        <w:rPr>
          <w:color w:val="000000" w:themeColor="text1"/>
          <w:lang w:val="es-CO" w:eastAsia="es-ES"/>
        </w:rPr>
      </w:pPr>
      <w:r w:rsidRPr="001A6F0E">
        <w:rPr>
          <w:color w:val="000000" w:themeColor="text1"/>
          <w:lang w:val="es-CO" w:eastAsia="es-ES"/>
        </w:rPr>
        <w:t>2.1. Legitimación por activa</w:t>
      </w:r>
    </w:p>
    <w:p w14:paraId="3846B2A1" w14:textId="77777777" w:rsidR="008B3F21" w:rsidRPr="001A6F0E" w:rsidRDefault="008B3F21" w:rsidP="001A6F0E">
      <w:pPr>
        <w:tabs>
          <w:tab w:val="left" w:pos="567"/>
        </w:tabs>
        <w:rPr>
          <w:color w:val="000000" w:themeColor="text1"/>
          <w:lang w:eastAsia="es-ES"/>
        </w:rPr>
      </w:pPr>
    </w:p>
    <w:p w14:paraId="01924AE2" w14:textId="74AAF57B" w:rsidR="00D134EF" w:rsidRPr="001A6F0E" w:rsidRDefault="00DD318A"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La legitimación por activa se refiere a la capacidad para actuar en la acción de tutela. Esta es particularmente amplia en la acción de tutela, pues la Constitución la concibe como un derecho fundamental de todas las personas. </w:t>
      </w:r>
      <w:r w:rsidR="00B548E1" w:rsidRPr="001A6F0E">
        <w:rPr>
          <w:color w:val="000000" w:themeColor="text1"/>
        </w:rPr>
        <w:t xml:space="preserve">Esta </w:t>
      </w:r>
      <w:r w:rsidRPr="001A6F0E">
        <w:rPr>
          <w:color w:val="000000" w:themeColor="text1"/>
        </w:rPr>
        <w:t xml:space="preserve">puede ser presentada por cualquier persona, en nombre propio o a través de </w:t>
      </w:r>
      <w:r w:rsidR="00A179D1" w:rsidRPr="001A6F0E">
        <w:rPr>
          <w:color w:val="000000" w:themeColor="text1"/>
        </w:rPr>
        <w:t>un tercero facultado para ello</w:t>
      </w:r>
      <w:r w:rsidR="00A179D1" w:rsidRPr="001A6F0E">
        <w:rPr>
          <w:rStyle w:val="Refdenotaalpie"/>
          <w:color w:val="000000" w:themeColor="text1"/>
        </w:rPr>
        <w:footnoteReference w:id="13"/>
      </w:r>
      <w:r w:rsidRPr="001A6F0E">
        <w:rPr>
          <w:color w:val="000000" w:themeColor="text1"/>
        </w:rPr>
        <w:t>.</w:t>
      </w:r>
    </w:p>
    <w:p w14:paraId="4C114538" w14:textId="77777777" w:rsidR="005E47FD" w:rsidRPr="001A6F0E" w:rsidRDefault="005E47FD" w:rsidP="001A6F0E">
      <w:pPr>
        <w:pStyle w:val="Prrafodelista"/>
        <w:widowControl/>
        <w:tabs>
          <w:tab w:val="left" w:pos="284"/>
          <w:tab w:val="left" w:pos="426"/>
          <w:tab w:val="left" w:pos="567"/>
        </w:tabs>
        <w:ind w:left="0" w:right="51"/>
        <w:contextualSpacing w:val="0"/>
        <w:rPr>
          <w:color w:val="000000" w:themeColor="text1"/>
        </w:rPr>
      </w:pPr>
    </w:p>
    <w:p w14:paraId="5442DA2D" w14:textId="11FF2510" w:rsidR="00A179D1" w:rsidRPr="001A6F0E" w:rsidRDefault="005E47FD"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En esta oportunidad el </w:t>
      </w:r>
      <w:r w:rsidR="00947D3F" w:rsidRPr="001A6F0E">
        <w:rPr>
          <w:color w:val="000000" w:themeColor="text1"/>
        </w:rPr>
        <w:t xml:space="preserve">profesor </w:t>
      </w:r>
      <w:r w:rsidR="009E60E5" w:rsidRPr="009E60E5">
        <w:rPr>
          <w:i/>
          <w:color w:val="000000" w:themeColor="text1"/>
        </w:rPr>
        <w:t>Ricardo</w:t>
      </w:r>
      <w:r w:rsidR="009E60E5">
        <w:rPr>
          <w:i/>
          <w:color w:val="000000" w:themeColor="text1"/>
        </w:rPr>
        <w:t xml:space="preserve"> </w:t>
      </w:r>
      <w:r w:rsidRPr="001A6F0E">
        <w:rPr>
          <w:color w:val="000000" w:themeColor="text1"/>
        </w:rPr>
        <w:t>acude a la acción de tutela en condición de persona natural y en nombre propio, razón por la cual la Sala concluye que se acredita el requisito.</w:t>
      </w:r>
    </w:p>
    <w:p w14:paraId="5B92E541" w14:textId="77777777" w:rsidR="005E47FD" w:rsidRPr="001A6F0E" w:rsidRDefault="005E47FD" w:rsidP="001A6F0E">
      <w:pPr>
        <w:rPr>
          <w:color w:val="000000" w:themeColor="text1"/>
        </w:rPr>
      </w:pPr>
    </w:p>
    <w:p w14:paraId="75B21C5D" w14:textId="7CC143D4" w:rsidR="000F6A0D" w:rsidRPr="001A6F0E" w:rsidRDefault="004520D0"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Dicho esto</w:t>
      </w:r>
      <w:r w:rsidR="00C00A95" w:rsidRPr="001A6F0E">
        <w:rPr>
          <w:color w:val="000000" w:themeColor="text1"/>
        </w:rPr>
        <w:t xml:space="preserve">, </w:t>
      </w:r>
      <w:r w:rsidRPr="001A6F0E">
        <w:rPr>
          <w:color w:val="000000" w:themeColor="text1"/>
        </w:rPr>
        <w:t xml:space="preserve">es importante recordar que </w:t>
      </w:r>
      <w:r w:rsidR="00C00A95" w:rsidRPr="001A6F0E">
        <w:rPr>
          <w:color w:val="000000" w:themeColor="text1"/>
        </w:rPr>
        <w:t>el juez de tutela tiene competencia para interpretar la demanda y establecer el alcance del caso, en virtud de la informalidad de la acción y la posibilidad de fallar “más allá” o “por fuera” de lo solicitado (</w:t>
      </w:r>
      <w:r w:rsidR="00C00A95" w:rsidRPr="001A6F0E">
        <w:rPr>
          <w:i/>
          <w:iCs/>
          <w:color w:val="000000" w:themeColor="text1"/>
        </w:rPr>
        <w:t xml:space="preserve">principios ultra y extra petita). </w:t>
      </w:r>
      <w:r w:rsidR="00C00A95" w:rsidRPr="001A6F0E">
        <w:rPr>
          <w:color w:val="000000" w:themeColor="text1"/>
        </w:rPr>
        <w:t>Esta competencia no faculta al juez para omitir los problemas que presentan los accionantes, sino que le confía la misión de defender los derechos de la manera más amplia posible, permitiéndole superar obstáculos formales.</w:t>
      </w:r>
      <w:r w:rsidR="000F6A0D" w:rsidRPr="001A6F0E">
        <w:rPr>
          <w:color w:val="000000" w:themeColor="text1"/>
        </w:rPr>
        <w:t xml:space="preserve"> Potestad que</w:t>
      </w:r>
      <w:r w:rsidR="0098020A" w:rsidRPr="001A6F0E">
        <w:rPr>
          <w:color w:val="000000" w:themeColor="text1"/>
        </w:rPr>
        <w:t xml:space="preserve"> adquiere especial sentido para la Corte Constitucional por cuanto a esta</w:t>
      </w:r>
      <w:r w:rsidR="000F6A0D" w:rsidRPr="001A6F0E">
        <w:rPr>
          <w:color w:val="000000" w:themeColor="text1"/>
        </w:rPr>
        <w:t xml:space="preserve"> </w:t>
      </w:r>
      <w:r w:rsidR="0098020A" w:rsidRPr="001A6F0E">
        <w:rPr>
          <w:color w:val="000000" w:themeColor="text1"/>
        </w:rPr>
        <w:t xml:space="preserve">se le confió </w:t>
      </w:r>
      <w:r w:rsidR="000F6A0D" w:rsidRPr="001A6F0E">
        <w:rPr>
          <w:color w:val="000000" w:themeColor="text1"/>
        </w:rPr>
        <w:t>la guarda de la integridad y supremacía de la Constitución (art. 24</w:t>
      </w:r>
      <w:r w:rsidR="0098020A" w:rsidRPr="001A6F0E">
        <w:rPr>
          <w:color w:val="000000" w:themeColor="text1"/>
        </w:rPr>
        <w:t>1, C.P.</w:t>
      </w:r>
      <w:r w:rsidR="000F6A0D" w:rsidRPr="001A6F0E">
        <w:rPr>
          <w:color w:val="000000" w:themeColor="text1"/>
        </w:rPr>
        <w:t>), la primacía de los derechos inalienables del ser humano (art. 5</w:t>
      </w:r>
      <w:r w:rsidR="0098020A" w:rsidRPr="001A6F0E">
        <w:rPr>
          <w:color w:val="000000" w:themeColor="text1"/>
        </w:rPr>
        <w:t>, C.P.</w:t>
      </w:r>
      <w:r w:rsidR="000F6A0D" w:rsidRPr="001A6F0E">
        <w:rPr>
          <w:color w:val="000000" w:themeColor="text1"/>
        </w:rPr>
        <w:t>) y la prevalencia del derecho sustancial sobre las formas (art. 228</w:t>
      </w:r>
      <w:r w:rsidR="0098020A" w:rsidRPr="001A6F0E">
        <w:rPr>
          <w:color w:val="000000" w:themeColor="text1"/>
        </w:rPr>
        <w:t>, C.P.</w:t>
      </w:r>
      <w:r w:rsidR="000F6A0D" w:rsidRPr="001A6F0E">
        <w:rPr>
          <w:color w:val="000000" w:themeColor="text1"/>
        </w:rPr>
        <w:t>)</w:t>
      </w:r>
      <w:r w:rsidR="000F6A0D" w:rsidRPr="001A6F0E">
        <w:rPr>
          <w:rStyle w:val="Refdenotaalpie"/>
          <w:color w:val="000000" w:themeColor="text1"/>
        </w:rPr>
        <w:footnoteReference w:id="14"/>
      </w:r>
      <w:r w:rsidR="000F6A0D" w:rsidRPr="001A6F0E">
        <w:rPr>
          <w:color w:val="000000" w:themeColor="text1"/>
        </w:rPr>
        <w:t>.</w:t>
      </w:r>
    </w:p>
    <w:p w14:paraId="57A7BB05" w14:textId="77777777" w:rsidR="00B52EBB" w:rsidRPr="001A6F0E" w:rsidRDefault="00B52EBB" w:rsidP="001A6F0E">
      <w:pPr>
        <w:rPr>
          <w:color w:val="000000" w:themeColor="text1"/>
        </w:rPr>
      </w:pPr>
    </w:p>
    <w:p w14:paraId="152D5C1F" w14:textId="043D9695" w:rsidR="00550A99" w:rsidRPr="00952036" w:rsidRDefault="00D55F31"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Para esta Sala de Revisión, e</w:t>
      </w:r>
      <w:r w:rsidR="00035ECD" w:rsidRPr="001A6F0E">
        <w:rPr>
          <w:color w:val="000000" w:themeColor="text1"/>
        </w:rPr>
        <w:t>s</w:t>
      </w:r>
      <w:r w:rsidR="00BE7DA7" w:rsidRPr="001A6F0E">
        <w:rPr>
          <w:color w:val="000000" w:themeColor="text1"/>
        </w:rPr>
        <w:t xml:space="preserve"> claro que el objeto de la tutela interpuesta por el señor </w:t>
      </w:r>
      <w:r w:rsidR="009E60E5" w:rsidRPr="009E60E5">
        <w:rPr>
          <w:i/>
          <w:color w:val="000000" w:themeColor="text1"/>
        </w:rPr>
        <w:t>Ricardo</w:t>
      </w:r>
      <w:r w:rsidR="009E60E5">
        <w:rPr>
          <w:i/>
          <w:color w:val="000000" w:themeColor="text1"/>
        </w:rPr>
        <w:t xml:space="preserve"> </w:t>
      </w:r>
      <w:r w:rsidR="00BE7DA7" w:rsidRPr="001A6F0E">
        <w:rPr>
          <w:color w:val="000000" w:themeColor="text1"/>
          <w:lang w:eastAsia="es-ES"/>
        </w:rPr>
        <w:t xml:space="preserve">repercute </w:t>
      </w:r>
      <w:r w:rsidR="00DA257D" w:rsidRPr="001A6F0E">
        <w:rPr>
          <w:color w:val="000000" w:themeColor="text1"/>
          <w:lang w:eastAsia="es-ES"/>
        </w:rPr>
        <w:t xml:space="preserve">en los derechos de las estudiantes que formularon la denuncia en su contra, en tanto que la argumentación del accionante busca </w:t>
      </w:r>
      <w:r w:rsidR="00143416" w:rsidRPr="001A6F0E">
        <w:rPr>
          <w:color w:val="000000" w:themeColor="text1"/>
          <w:lang w:eastAsia="es-ES"/>
        </w:rPr>
        <w:t xml:space="preserve">controvertir la veracidad de sus relatos, </w:t>
      </w:r>
      <w:r w:rsidRPr="001A6F0E">
        <w:rPr>
          <w:color w:val="000000" w:themeColor="text1"/>
          <w:lang w:eastAsia="es-ES"/>
        </w:rPr>
        <w:t xml:space="preserve">a </w:t>
      </w:r>
      <w:r w:rsidR="00143416" w:rsidRPr="001A6F0E">
        <w:rPr>
          <w:color w:val="000000" w:themeColor="text1"/>
          <w:lang w:eastAsia="es-ES"/>
        </w:rPr>
        <w:t xml:space="preserve">los cuales califica como </w:t>
      </w:r>
      <w:r w:rsidR="00646F44" w:rsidRPr="001A6F0E">
        <w:rPr>
          <w:color w:val="000000" w:themeColor="text1"/>
          <w:lang w:eastAsia="es-ES"/>
        </w:rPr>
        <w:t>producto de una “campaña de difamación”</w:t>
      </w:r>
      <w:r w:rsidR="00646F44" w:rsidRPr="001A6F0E">
        <w:rPr>
          <w:rStyle w:val="Refdenotaalpie"/>
          <w:color w:val="000000" w:themeColor="text1"/>
          <w:lang w:eastAsia="es-ES"/>
        </w:rPr>
        <w:footnoteReference w:id="15"/>
      </w:r>
      <w:r w:rsidR="00646F44" w:rsidRPr="001A6F0E">
        <w:rPr>
          <w:color w:val="000000" w:themeColor="text1"/>
          <w:lang w:eastAsia="es-ES"/>
        </w:rPr>
        <w:t>.</w:t>
      </w:r>
      <w:r w:rsidR="002C30B6" w:rsidRPr="001A6F0E">
        <w:rPr>
          <w:color w:val="000000" w:themeColor="text1"/>
          <w:lang w:eastAsia="es-ES"/>
        </w:rPr>
        <w:t xml:space="preserve"> </w:t>
      </w:r>
      <w:r w:rsidR="00550A99">
        <w:rPr>
          <w:color w:val="000000" w:themeColor="text1"/>
          <w:lang w:eastAsia="es-ES"/>
        </w:rPr>
        <w:t>De hecho</w:t>
      </w:r>
      <w:r w:rsidR="002C5411" w:rsidRPr="001A6F0E">
        <w:rPr>
          <w:color w:val="000000" w:themeColor="text1"/>
          <w:lang w:eastAsia="es-ES"/>
        </w:rPr>
        <w:t xml:space="preserve">, las pretensiones del escrito de tutela buscaban que se ordenara </w:t>
      </w:r>
      <w:r w:rsidR="00081537" w:rsidRPr="001A6F0E">
        <w:rPr>
          <w:color w:val="000000" w:themeColor="text1"/>
          <w:lang w:eastAsia="es-ES"/>
        </w:rPr>
        <w:t>informar</w:t>
      </w:r>
      <w:r w:rsidR="002C5411" w:rsidRPr="001A6F0E">
        <w:rPr>
          <w:color w:val="000000" w:themeColor="text1"/>
          <w:lang w:eastAsia="es-ES"/>
        </w:rPr>
        <w:t xml:space="preserve"> a </w:t>
      </w:r>
      <w:r w:rsidR="002C5411" w:rsidRPr="001A6F0E">
        <w:rPr>
          <w:i/>
          <w:iCs/>
          <w:color w:val="000000" w:themeColor="text1"/>
          <w:lang w:eastAsia="es-ES"/>
        </w:rPr>
        <w:t xml:space="preserve">toda la comunidad estudiantil, </w:t>
      </w:r>
      <w:r w:rsidR="002C5411" w:rsidRPr="001A6F0E">
        <w:rPr>
          <w:color w:val="000000" w:themeColor="text1"/>
        </w:rPr>
        <w:t>la decisión tomada por la Fiscalía General de la Nación sobre el archivo de la investigación penal</w:t>
      </w:r>
      <w:r w:rsidR="00817057" w:rsidRPr="001A6F0E">
        <w:rPr>
          <w:color w:val="000000" w:themeColor="text1"/>
        </w:rPr>
        <w:t xml:space="preserve">; lo que directamente entra en tensión con </w:t>
      </w:r>
      <w:r w:rsidR="00817057" w:rsidRPr="00952036">
        <w:rPr>
          <w:color w:val="000000" w:themeColor="text1"/>
        </w:rPr>
        <w:t>las denuncias que, en su momento, elevaron las estudiantes</w:t>
      </w:r>
      <w:r w:rsidR="00515D23" w:rsidRPr="00952036">
        <w:rPr>
          <w:color w:val="000000" w:themeColor="text1"/>
        </w:rPr>
        <w:t xml:space="preserve"> y presuntas víctimas</w:t>
      </w:r>
      <w:r w:rsidR="00817057" w:rsidRPr="00952036">
        <w:rPr>
          <w:color w:val="000000" w:themeColor="text1"/>
        </w:rPr>
        <w:t>.</w:t>
      </w:r>
      <w:r w:rsidR="00B548E1" w:rsidRPr="00952036">
        <w:rPr>
          <w:color w:val="000000" w:themeColor="text1"/>
        </w:rPr>
        <w:t xml:space="preserve"> </w:t>
      </w:r>
      <w:r w:rsidR="00285DEE" w:rsidRPr="00952036">
        <w:rPr>
          <w:color w:val="000000" w:themeColor="text1"/>
        </w:rPr>
        <w:t>Pretensión que fue concedida por los jueces de instancia</w:t>
      </w:r>
      <w:r w:rsidR="00E524B7" w:rsidRPr="00952036">
        <w:rPr>
          <w:color w:val="000000" w:themeColor="text1"/>
        </w:rPr>
        <w:t>.</w:t>
      </w:r>
    </w:p>
    <w:p w14:paraId="0833CF88" w14:textId="77777777" w:rsidR="00550A99" w:rsidRPr="00952036" w:rsidRDefault="00550A99" w:rsidP="00550A99">
      <w:pPr>
        <w:pStyle w:val="Prrafodelista"/>
        <w:rPr>
          <w:color w:val="000000" w:themeColor="text1"/>
        </w:rPr>
      </w:pPr>
    </w:p>
    <w:p w14:paraId="4D392169" w14:textId="12F02FE0" w:rsidR="004067A2" w:rsidRPr="00952036" w:rsidRDefault="00412544"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952036">
        <w:rPr>
          <w:color w:val="000000" w:themeColor="text1"/>
        </w:rPr>
        <w:t xml:space="preserve">Pese a los intentos, en sede de revisión, de </w:t>
      </w:r>
      <w:r w:rsidR="005E70BE" w:rsidRPr="00952036">
        <w:rPr>
          <w:color w:val="000000" w:themeColor="text1"/>
        </w:rPr>
        <w:t>contactar</w:t>
      </w:r>
      <w:r w:rsidRPr="00952036">
        <w:rPr>
          <w:color w:val="000000" w:themeColor="text1"/>
        </w:rPr>
        <w:t xml:space="preserve"> directamente al grupo de estudiantes denunciantes, la Corte Constitucional solo recibió respuesta de dos de ellas</w:t>
      </w:r>
      <w:r w:rsidR="005D489C" w:rsidRPr="00952036">
        <w:rPr>
          <w:color w:val="000000" w:themeColor="text1"/>
        </w:rPr>
        <w:t>, cuyo relato</w:t>
      </w:r>
      <w:r w:rsidR="00411376" w:rsidRPr="00952036">
        <w:rPr>
          <w:color w:val="000000" w:themeColor="text1"/>
        </w:rPr>
        <w:t>, en todo caso,</w:t>
      </w:r>
      <w:r w:rsidR="005D489C" w:rsidRPr="00952036">
        <w:rPr>
          <w:color w:val="000000" w:themeColor="text1"/>
        </w:rPr>
        <w:t xml:space="preserve"> corrobora las </w:t>
      </w:r>
      <w:r w:rsidR="00411376" w:rsidRPr="00952036">
        <w:rPr>
          <w:color w:val="000000" w:themeColor="text1"/>
        </w:rPr>
        <w:t>denuncias de género, y la falta de atención adecuada por parte del ente acusador y la institución educativa.</w:t>
      </w:r>
      <w:r w:rsidR="005D489C" w:rsidRPr="00952036">
        <w:rPr>
          <w:color w:val="000000" w:themeColor="text1"/>
        </w:rPr>
        <w:t xml:space="preserve"> </w:t>
      </w:r>
    </w:p>
    <w:p w14:paraId="23C3965B" w14:textId="77777777" w:rsidR="004067A2" w:rsidRPr="001A6F0E" w:rsidRDefault="004067A2" w:rsidP="001A6F0E">
      <w:pPr>
        <w:pStyle w:val="Prrafodelista"/>
        <w:ind w:left="0"/>
        <w:contextualSpacing w:val="0"/>
        <w:rPr>
          <w:color w:val="000000" w:themeColor="text1"/>
        </w:rPr>
      </w:pPr>
    </w:p>
    <w:p w14:paraId="2C52DF0E" w14:textId="4CE51C42" w:rsidR="004067A2" w:rsidRPr="001A6F0E" w:rsidRDefault="009D0468"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L</w:t>
      </w:r>
      <w:r w:rsidR="004067A2" w:rsidRPr="001A6F0E">
        <w:rPr>
          <w:color w:val="000000" w:themeColor="text1"/>
        </w:rPr>
        <w:t>a vivencia de las víctimas, y su decisión de levantar la voz de forma individual o colectiva, a través de las vías institucionales o por otros canales sociales; así como su decisión de hacerlo por vías que preserven su anonimato, e incluso la de callar ante las cargas sociales que supone hablar sobre estos hechos, son alternativas amparadas por la Constitución Política</w:t>
      </w:r>
      <w:r w:rsidR="004067A2" w:rsidRPr="001A6F0E">
        <w:rPr>
          <w:rStyle w:val="Refdenotaalpie"/>
          <w:color w:val="000000" w:themeColor="text1"/>
        </w:rPr>
        <w:footnoteReference w:id="16"/>
      </w:r>
      <w:r w:rsidR="004067A2" w:rsidRPr="001A6F0E">
        <w:rPr>
          <w:color w:val="000000" w:themeColor="text1"/>
        </w:rPr>
        <w:t>.</w:t>
      </w:r>
      <w:r w:rsidR="00347A24" w:rsidRPr="001A6F0E">
        <w:rPr>
          <w:color w:val="000000" w:themeColor="text1"/>
        </w:rPr>
        <w:t xml:space="preserve"> En </w:t>
      </w:r>
      <w:r w:rsidR="00A4052C" w:rsidRPr="001A6F0E">
        <w:rPr>
          <w:color w:val="000000" w:themeColor="text1"/>
        </w:rPr>
        <w:t>esta ocasión</w:t>
      </w:r>
      <w:r w:rsidR="00347A24" w:rsidRPr="001A6F0E">
        <w:rPr>
          <w:color w:val="000000" w:themeColor="text1"/>
        </w:rPr>
        <w:t>, la Sala constata que</w:t>
      </w:r>
      <w:r w:rsidR="00A4052C" w:rsidRPr="001A6F0E">
        <w:rPr>
          <w:color w:val="000000" w:themeColor="text1"/>
        </w:rPr>
        <w:t xml:space="preserve"> </w:t>
      </w:r>
      <w:r w:rsidR="00583E70" w:rsidRPr="001A6F0E">
        <w:rPr>
          <w:color w:val="000000" w:themeColor="text1"/>
        </w:rPr>
        <w:t>la denuncia</w:t>
      </w:r>
      <w:r w:rsidR="00111574" w:rsidRPr="001A6F0E">
        <w:rPr>
          <w:color w:val="000000" w:themeColor="text1"/>
        </w:rPr>
        <w:t>,</w:t>
      </w:r>
      <w:r w:rsidR="00583E70" w:rsidRPr="001A6F0E">
        <w:rPr>
          <w:color w:val="000000" w:themeColor="text1"/>
        </w:rPr>
        <w:t xml:space="preserve"> tanto en el colegio, como ante la Fiscalía General de la Nación</w:t>
      </w:r>
      <w:r w:rsidR="00111574" w:rsidRPr="001A6F0E">
        <w:rPr>
          <w:color w:val="000000" w:themeColor="text1"/>
        </w:rPr>
        <w:t>,</w:t>
      </w:r>
      <w:r w:rsidR="00583E70" w:rsidRPr="001A6F0E">
        <w:rPr>
          <w:color w:val="000000" w:themeColor="text1"/>
        </w:rPr>
        <w:t xml:space="preserve"> se radicó de forma anónima por el temor que expresaron las estudiantes</w:t>
      </w:r>
      <w:r w:rsidR="00583E70" w:rsidRPr="001A6F0E">
        <w:rPr>
          <w:rStyle w:val="Refdenotaalpie"/>
          <w:color w:val="000000" w:themeColor="text1"/>
        </w:rPr>
        <w:footnoteReference w:id="17"/>
      </w:r>
      <w:r w:rsidR="00583E70" w:rsidRPr="001A6F0E">
        <w:rPr>
          <w:color w:val="000000" w:themeColor="text1"/>
        </w:rPr>
        <w:t>.</w:t>
      </w:r>
    </w:p>
    <w:p w14:paraId="01C0337C" w14:textId="77777777" w:rsidR="004067A2" w:rsidRPr="001A6F0E" w:rsidRDefault="004067A2" w:rsidP="001A6F0E">
      <w:pPr>
        <w:rPr>
          <w:color w:val="000000" w:themeColor="text1"/>
        </w:rPr>
      </w:pPr>
    </w:p>
    <w:p w14:paraId="4A9D8E92" w14:textId="753ACE9C" w:rsidR="003E1777" w:rsidRPr="001A6F0E" w:rsidRDefault="006C38EE"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En este </w:t>
      </w:r>
      <w:r w:rsidR="00C16FEE" w:rsidRPr="001A6F0E">
        <w:rPr>
          <w:color w:val="000000" w:themeColor="text1"/>
        </w:rPr>
        <w:t>contexto</w:t>
      </w:r>
      <w:r w:rsidRPr="001A6F0E">
        <w:rPr>
          <w:color w:val="000000" w:themeColor="text1"/>
        </w:rPr>
        <w:t>, l</w:t>
      </w:r>
      <w:r w:rsidR="00347A24" w:rsidRPr="001A6F0E">
        <w:rPr>
          <w:color w:val="000000" w:themeColor="text1"/>
        </w:rPr>
        <w:t xml:space="preserve">a </w:t>
      </w:r>
      <w:r w:rsidR="00C7288B" w:rsidRPr="001A6F0E">
        <w:rPr>
          <w:color w:val="000000" w:themeColor="text1"/>
        </w:rPr>
        <w:t>Sala Tercera considera razonable que los intereses y derechos de las menores de edad denunciantes sean</w:t>
      </w:r>
      <w:r w:rsidR="00E93CF6" w:rsidRPr="001A6F0E">
        <w:rPr>
          <w:color w:val="000000" w:themeColor="text1"/>
        </w:rPr>
        <w:t xml:space="preserve"> representa</w:t>
      </w:r>
      <w:r w:rsidRPr="001A6F0E">
        <w:rPr>
          <w:color w:val="000000" w:themeColor="text1"/>
        </w:rPr>
        <w:t>dos</w:t>
      </w:r>
      <w:r w:rsidR="00E93CF6" w:rsidRPr="001A6F0E">
        <w:rPr>
          <w:color w:val="000000" w:themeColor="text1"/>
        </w:rPr>
        <w:t xml:space="preserve"> en este trámite judicial, mediante la agencia oficiosa que ejerció y continúa ejerciendo la profesora </w:t>
      </w:r>
      <w:r w:rsidR="001A6BCB" w:rsidRPr="001A6BCB">
        <w:rPr>
          <w:i/>
          <w:color w:val="000000" w:themeColor="text1"/>
        </w:rPr>
        <w:t>Juliana</w:t>
      </w:r>
      <w:r w:rsidR="003E1777" w:rsidRPr="001A6F0E">
        <w:rPr>
          <w:color w:val="000000" w:themeColor="text1"/>
        </w:rPr>
        <w:t xml:space="preserve">. La Corte ha establecido que son dos los requisitos para que una persona pueda constituirse como </w:t>
      </w:r>
      <w:r w:rsidR="003E1777" w:rsidRPr="001A6F0E">
        <w:rPr>
          <w:i/>
          <w:iCs/>
          <w:color w:val="000000" w:themeColor="text1"/>
        </w:rPr>
        <w:t>agente oficioso</w:t>
      </w:r>
      <w:r w:rsidR="003E1777" w:rsidRPr="001A6F0E">
        <w:rPr>
          <w:color w:val="000000" w:themeColor="text1"/>
        </w:rPr>
        <w:t>: por una parte, se impone la exigencia de invocar dicha condición; y por la otra, se requiere que la persona titular de los derechos presuntamente afectados se encuentre en circunstancias que le impidan actuar directamente</w:t>
      </w:r>
      <w:r w:rsidR="003E1777" w:rsidRPr="001A6F0E">
        <w:rPr>
          <w:rStyle w:val="Refdenotaalpie"/>
          <w:color w:val="000000" w:themeColor="text1"/>
        </w:rPr>
        <w:footnoteReference w:id="18"/>
      </w:r>
      <w:r w:rsidR="003E1777" w:rsidRPr="001A6F0E">
        <w:rPr>
          <w:color w:val="000000" w:themeColor="text1"/>
        </w:rPr>
        <w:t>.</w:t>
      </w:r>
    </w:p>
    <w:p w14:paraId="467208BB" w14:textId="77777777" w:rsidR="0096136C" w:rsidRPr="001A6F0E" w:rsidRDefault="0096136C" w:rsidP="001A6F0E">
      <w:pPr>
        <w:pStyle w:val="Prrafodelista"/>
        <w:contextualSpacing w:val="0"/>
        <w:rPr>
          <w:color w:val="000000" w:themeColor="text1"/>
        </w:rPr>
      </w:pPr>
    </w:p>
    <w:p w14:paraId="153C370E" w14:textId="78966657" w:rsidR="0096136C" w:rsidRPr="00327A2E" w:rsidRDefault="0096136C"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El análisis de la agencia oficiosa debe flexibilizarse frente a los sujetos de especial protección constitucional</w:t>
      </w:r>
      <w:r w:rsidRPr="001A6F0E">
        <w:rPr>
          <w:rStyle w:val="Refdenotaalpie"/>
          <w:color w:val="000000" w:themeColor="text1"/>
        </w:rPr>
        <w:footnoteReference w:id="19"/>
      </w:r>
      <w:r w:rsidRPr="001A6F0E">
        <w:rPr>
          <w:color w:val="000000" w:themeColor="text1"/>
        </w:rPr>
        <w:t xml:space="preserve">, en particular, cuando se encuentran involucrados los derechos de niños, niñas y adolescentes, frente a los cuales el Estado, la sociedad y la familia tienen una corresponsabilidad, en los amplios términos del artículo 44 constitucional, por lo que, en principio, todo individuo </w:t>
      </w:r>
      <w:r w:rsidRPr="00327A2E">
        <w:rPr>
          <w:color w:val="000000" w:themeColor="text1"/>
        </w:rPr>
        <w:t>está llamado a actuar, potencialmente, como agente oficioso de sus derechos</w:t>
      </w:r>
      <w:r w:rsidRPr="00327A2E">
        <w:rPr>
          <w:rStyle w:val="Refdenotaalpie"/>
          <w:color w:val="000000" w:themeColor="text1"/>
        </w:rPr>
        <w:footnoteReference w:id="20"/>
      </w:r>
      <w:r w:rsidRPr="00327A2E">
        <w:rPr>
          <w:color w:val="000000" w:themeColor="text1"/>
        </w:rPr>
        <w:t xml:space="preserve">, sin </w:t>
      </w:r>
      <w:r w:rsidR="00C603EE" w:rsidRPr="00327A2E">
        <w:rPr>
          <w:color w:val="000000" w:themeColor="text1"/>
        </w:rPr>
        <w:t>formalidades</w:t>
      </w:r>
      <w:r w:rsidRPr="00327A2E">
        <w:rPr>
          <w:color w:val="000000" w:themeColor="text1"/>
        </w:rPr>
        <w:t xml:space="preserve"> adicionales</w:t>
      </w:r>
      <w:r w:rsidRPr="00327A2E">
        <w:rPr>
          <w:rStyle w:val="Refdenotaalpie"/>
          <w:color w:val="000000" w:themeColor="text1"/>
        </w:rPr>
        <w:footnoteReference w:id="21"/>
      </w:r>
      <w:r w:rsidRPr="00327A2E">
        <w:rPr>
          <w:color w:val="000000" w:themeColor="text1"/>
        </w:rPr>
        <w:t xml:space="preserve">. </w:t>
      </w:r>
    </w:p>
    <w:p w14:paraId="4218E276" w14:textId="77777777" w:rsidR="0096136C" w:rsidRPr="00327A2E" w:rsidRDefault="0096136C" w:rsidP="001A6F0E">
      <w:pPr>
        <w:pStyle w:val="Prrafodelista"/>
        <w:tabs>
          <w:tab w:val="left" w:pos="284"/>
          <w:tab w:val="left" w:pos="426"/>
          <w:tab w:val="left" w:pos="567"/>
        </w:tabs>
        <w:ind w:left="0" w:right="51"/>
        <w:contextualSpacing w:val="0"/>
        <w:rPr>
          <w:color w:val="000000" w:themeColor="text1"/>
        </w:rPr>
      </w:pPr>
    </w:p>
    <w:p w14:paraId="4FB4A28E" w14:textId="1C868BF5" w:rsidR="0096136C" w:rsidRPr="00327A2E" w:rsidRDefault="0096136C"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327A2E">
        <w:rPr>
          <w:color w:val="000000" w:themeColor="text1"/>
        </w:rPr>
        <w:t>En ese sentido, la Corte Constitucional ha determinado que tratándose de menores de edad, los referidos requisitos de la agencia oficiosa no pueden aplicarse con el mismo rigor procesal. Por consiguiente, no es necesario manifestar o explicitar la condición de agente oficioso y menos aún probar que el agenciado está en imposibilidad de presentarla por su cuenta</w:t>
      </w:r>
      <w:r w:rsidRPr="00327A2E">
        <w:rPr>
          <w:rStyle w:val="Refdenotaalpie"/>
          <w:color w:val="000000" w:themeColor="text1"/>
        </w:rPr>
        <w:footnoteReference w:id="22"/>
      </w:r>
      <w:r w:rsidR="0031588F" w:rsidRPr="00327A2E">
        <w:rPr>
          <w:color w:val="000000" w:themeColor="text1"/>
        </w:rPr>
        <w:t>.</w:t>
      </w:r>
      <w:r w:rsidR="00B54488" w:rsidRPr="00327A2E">
        <w:rPr>
          <w:color w:val="000000" w:themeColor="text1"/>
        </w:rPr>
        <w:t xml:space="preserve"> De hecho, también es posible -y válido- que </w:t>
      </w:r>
      <w:r w:rsidR="00F961A7" w:rsidRPr="00327A2E">
        <w:rPr>
          <w:color w:val="000000" w:themeColor="text1"/>
        </w:rPr>
        <w:t xml:space="preserve">las personas agenciadas no deseen </w:t>
      </w:r>
      <w:r w:rsidR="00D06ADB" w:rsidRPr="00327A2E">
        <w:rPr>
          <w:color w:val="000000" w:themeColor="text1"/>
        </w:rPr>
        <w:t>revelar</w:t>
      </w:r>
      <w:r w:rsidR="00F961A7" w:rsidRPr="00327A2E">
        <w:rPr>
          <w:color w:val="000000" w:themeColor="text1"/>
        </w:rPr>
        <w:t xml:space="preserve"> sus identidades cuando se trata de víctimas de violencia de género</w:t>
      </w:r>
      <w:r w:rsidR="00F06206" w:rsidRPr="00327A2E">
        <w:rPr>
          <w:color w:val="000000" w:themeColor="text1"/>
        </w:rPr>
        <w:t xml:space="preserve">, por lo que </w:t>
      </w:r>
      <w:r w:rsidR="00D06ADB" w:rsidRPr="00327A2E">
        <w:rPr>
          <w:color w:val="000000" w:themeColor="text1"/>
        </w:rPr>
        <w:t xml:space="preserve">es imperativo buscar alternativas eficaces </w:t>
      </w:r>
      <w:r w:rsidR="00B142DC" w:rsidRPr="00327A2E">
        <w:rPr>
          <w:color w:val="000000" w:themeColor="text1"/>
        </w:rPr>
        <w:t>para</w:t>
      </w:r>
      <w:r w:rsidR="00D06ADB" w:rsidRPr="00327A2E">
        <w:rPr>
          <w:color w:val="000000" w:themeColor="text1"/>
        </w:rPr>
        <w:t xml:space="preserve"> que sus derechos puedan ser garantizados</w:t>
      </w:r>
      <w:r w:rsidR="00E96A74" w:rsidRPr="00327A2E">
        <w:rPr>
          <w:color w:val="000000" w:themeColor="text1"/>
        </w:rPr>
        <w:t>, incluso desde la anonimi</w:t>
      </w:r>
      <w:r w:rsidR="002220A4" w:rsidRPr="00327A2E">
        <w:rPr>
          <w:color w:val="000000" w:themeColor="text1"/>
        </w:rPr>
        <w:t>a</w:t>
      </w:r>
      <w:r w:rsidR="003D4BC6" w:rsidRPr="00327A2E">
        <w:rPr>
          <w:rStyle w:val="Refdenotaalpie"/>
          <w:color w:val="000000" w:themeColor="text1"/>
        </w:rPr>
        <w:footnoteReference w:id="23"/>
      </w:r>
      <w:r w:rsidR="00F961A7" w:rsidRPr="00327A2E">
        <w:rPr>
          <w:color w:val="000000" w:themeColor="text1"/>
        </w:rPr>
        <w:t>.</w:t>
      </w:r>
    </w:p>
    <w:p w14:paraId="4E253E39" w14:textId="77777777" w:rsidR="003D4BC6" w:rsidRPr="003D4BC6" w:rsidRDefault="003D4BC6" w:rsidP="001A6F0E">
      <w:pPr>
        <w:rPr>
          <w:color w:val="000000" w:themeColor="text1"/>
          <w:sz w:val="28"/>
          <w:szCs w:val="28"/>
        </w:rPr>
      </w:pPr>
    </w:p>
    <w:p w14:paraId="58461A34" w14:textId="0115AD19" w:rsidR="0096136C" w:rsidRPr="00327A2E" w:rsidRDefault="0096136C"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327A2E">
        <w:rPr>
          <w:color w:val="000000" w:themeColor="text1"/>
        </w:rPr>
        <w:t xml:space="preserve">Así, ante las particularidades del caso concreto, la preferencia por el anonimato que escogieron las menores de edad, y el deber de evitar escenarios de revictimización en instancias judiciales, la Sala Tercera considera que la profesora </w:t>
      </w:r>
      <w:r w:rsidR="001A6BCB" w:rsidRPr="001A6BCB">
        <w:rPr>
          <w:i/>
          <w:color w:val="000000" w:themeColor="text1"/>
        </w:rPr>
        <w:t>Juliana</w:t>
      </w:r>
      <w:r w:rsidRPr="00327A2E">
        <w:rPr>
          <w:color w:val="000000" w:themeColor="text1"/>
        </w:rPr>
        <w:t xml:space="preserve"> puede actuar como agente oficiosa de sus derechos</w:t>
      </w:r>
      <w:r w:rsidR="00250E62" w:rsidRPr="00327A2E">
        <w:rPr>
          <w:color w:val="000000" w:themeColor="text1"/>
        </w:rPr>
        <w:t>,</w:t>
      </w:r>
      <w:r w:rsidRPr="00327A2E">
        <w:rPr>
          <w:color w:val="000000" w:themeColor="text1"/>
        </w:rPr>
        <w:t xml:space="preserve"> pues</w:t>
      </w:r>
      <w:r w:rsidR="00F13555" w:rsidRPr="00327A2E">
        <w:rPr>
          <w:color w:val="000000" w:themeColor="text1"/>
        </w:rPr>
        <w:t xml:space="preserve"> de la información </w:t>
      </w:r>
      <w:r w:rsidRPr="00327A2E">
        <w:rPr>
          <w:color w:val="000000" w:themeColor="text1"/>
        </w:rPr>
        <w:t xml:space="preserve">que </w:t>
      </w:r>
      <w:r w:rsidR="00F13555" w:rsidRPr="00327A2E">
        <w:rPr>
          <w:color w:val="000000" w:themeColor="text1"/>
        </w:rPr>
        <w:t>obra</w:t>
      </w:r>
      <w:r w:rsidRPr="00327A2E">
        <w:rPr>
          <w:color w:val="000000" w:themeColor="text1"/>
        </w:rPr>
        <w:t xml:space="preserve"> en el expediente hay prueba de que </w:t>
      </w:r>
      <w:r w:rsidR="00C92588" w:rsidRPr="00327A2E">
        <w:rPr>
          <w:color w:val="000000" w:themeColor="text1"/>
        </w:rPr>
        <w:t xml:space="preserve">ella </w:t>
      </w:r>
      <w:r w:rsidRPr="00327A2E">
        <w:rPr>
          <w:color w:val="000000" w:themeColor="text1"/>
        </w:rPr>
        <w:t xml:space="preserve">ha actuado en dicha calidad, por </w:t>
      </w:r>
      <w:r w:rsidR="00B7237A" w:rsidRPr="00327A2E">
        <w:rPr>
          <w:color w:val="000000" w:themeColor="text1"/>
        </w:rPr>
        <w:t xml:space="preserve">las siguientes </w:t>
      </w:r>
      <w:r w:rsidRPr="00327A2E">
        <w:rPr>
          <w:color w:val="000000" w:themeColor="text1"/>
        </w:rPr>
        <w:t>razones</w:t>
      </w:r>
      <w:r w:rsidR="008C26A8" w:rsidRPr="00327A2E">
        <w:rPr>
          <w:color w:val="000000" w:themeColor="text1"/>
        </w:rPr>
        <w:t>:</w:t>
      </w:r>
    </w:p>
    <w:p w14:paraId="146830BC" w14:textId="77777777" w:rsidR="0096136C" w:rsidRPr="00327A2E" w:rsidRDefault="0096136C" w:rsidP="001A6F0E">
      <w:pPr>
        <w:pStyle w:val="Prrafodelista"/>
        <w:contextualSpacing w:val="0"/>
        <w:rPr>
          <w:color w:val="000000" w:themeColor="text1"/>
        </w:rPr>
      </w:pPr>
    </w:p>
    <w:p w14:paraId="307B5269" w14:textId="5946792F" w:rsidR="00A215DB" w:rsidRPr="00327A2E" w:rsidRDefault="0096136C"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327A2E">
        <w:rPr>
          <w:color w:val="000000" w:themeColor="text1"/>
        </w:rPr>
        <w:t xml:space="preserve">Primero, la profesora </w:t>
      </w:r>
      <w:r w:rsidR="001A6BCB" w:rsidRPr="001A6BCB">
        <w:rPr>
          <w:i/>
          <w:color w:val="000000" w:themeColor="text1"/>
        </w:rPr>
        <w:t>Juliana</w:t>
      </w:r>
      <w:r w:rsidR="00295083" w:rsidRPr="00327A2E">
        <w:rPr>
          <w:color w:val="000000" w:themeColor="text1"/>
        </w:rPr>
        <w:t xml:space="preserve"> ha sido la principal acompañante de las alumnas a lo largo de todo este tiempo. E</w:t>
      </w:r>
      <w:r w:rsidRPr="00327A2E">
        <w:rPr>
          <w:color w:val="000000" w:themeColor="text1"/>
        </w:rPr>
        <w:t xml:space="preserve">n compañía de tres estudiantes, el 24 de marzo de 2022, entregó la queja de acoso sexual a la entonces rectora </w:t>
      </w:r>
      <w:r w:rsidR="00A1074C" w:rsidRPr="00A1074C">
        <w:rPr>
          <w:i/>
          <w:color w:val="000000" w:themeColor="text1"/>
        </w:rPr>
        <w:t>Mónica</w:t>
      </w:r>
      <w:r w:rsidRPr="00327A2E">
        <w:rPr>
          <w:color w:val="000000" w:themeColor="text1"/>
        </w:rPr>
        <w:t>. A su vez, el 25 de marzo de 2022, remitió dicha queja a la Secretaría de Equidad de Género, Secretaría de Educación y Personería Municipal de</w:t>
      </w:r>
      <w:r w:rsidR="00B72B35">
        <w:rPr>
          <w:color w:val="000000" w:themeColor="text1"/>
        </w:rPr>
        <w:t>l</w:t>
      </w:r>
      <w:r w:rsidRPr="00327A2E">
        <w:rPr>
          <w:color w:val="000000" w:themeColor="text1"/>
        </w:rPr>
        <w:t xml:space="preserve"> </w:t>
      </w:r>
      <w:r w:rsidR="00C72827" w:rsidRPr="00C72827">
        <w:rPr>
          <w:i/>
          <w:color w:val="000000" w:themeColor="text1"/>
        </w:rPr>
        <w:t>Prado</w:t>
      </w:r>
      <w:r w:rsidRPr="00327A2E">
        <w:rPr>
          <w:color w:val="000000" w:themeColor="text1"/>
        </w:rPr>
        <w:t>; activó las rutas de atención para la</w:t>
      </w:r>
      <w:r w:rsidR="00DB4C46" w:rsidRPr="00327A2E">
        <w:rPr>
          <w:color w:val="000000" w:themeColor="text1"/>
        </w:rPr>
        <w:t>s</w:t>
      </w:r>
      <w:r w:rsidRPr="00327A2E">
        <w:rPr>
          <w:color w:val="000000" w:themeColor="text1"/>
        </w:rPr>
        <w:t xml:space="preserve"> estudiantes y puso en conocimiento de la situación a la Comisaría de Familia del </w:t>
      </w:r>
      <w:r w:rsidR="00C72827" w:rsidRPr="00C72827">
        <w:rPr>
          <w:i/>
          <w:color w:val="000000" w:themeColor="text1"/>
        </w:rPr>
        <w:t>Prado</w:t>
      </w:r>
      <w:r w:rsidRPr="00327A2E">
        <w:rPr>
          <w:rStyle w:val="Refdenotaalpie"/>
          <w:color w:val="000000" w:themeColor="text1"/>
        </w:rPr>
        <w:footnoteReference w:id="24"/>
      </w:r>
      <w:r w:rsidRPr="00327A2E">
        <w:rPr>
          <w:color w:val="000000" w:themeColor="text1"/>
        </w:rPr>
        <w:t xml:space="preserve">. </w:t>
      </w:r>
    </w:p>
    <w:p w14:paraId="06155306" w14:textId="77777777" w:rsidR="00A215DB" w:rsidRPr="00327A2E" w:rsidRDefault="00A215DB" w:rsidP="001A6F0E">
      <w:pPr>
        <w:pStyle w:val="Prrafodelista"/>
        <w:contextualSpacing w:val="0"/>
        <w:rPr>
          <w:color w:val="000000" w:themeColor="text1"/>
        </w:rPr>
      </w:pPr>
    </w:p>
    <w:p w14:paraId="3FA5F48F" w14:textId="37D53FF5" w:rsidR="003B62EB" w:rsidRPr="00327A2E" w:rsidRDefault="003B62EB"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327A2E">
        <w:rPr>
          <w:color w:val="000000" w:themeColor="text1"/>
        </w:rPr>
        <w:t>Segundo, la denuncia</w:t>
      </w:r>
      <w:r w:rsidR="00D34E0B" w:rsidRPr="00327A2E">
        <w:rPr>
          <w:color w:val="000000" w:themeColor="text1"/>
        </w:rPr>
        <w:t xml:space="preserve"> penal</w:t>
      </w:r>
      <w:r w:rsidRPr="00327A2E">
        <w:rPr>
          <w:color w:val="000000" w:themeColor="text1"/>
        </w:rPr>
        <w:t xml:space="preserve"> fue radicada </w:t>
      </w:r>
      <w:r w:rsidR="00D34E0B" w:rsidRPr="00327A2E">
        <w:rPr>
          <w:color w:val="000000" w:themeColor="text1"/>
        </w:rPr>
        <w:t xml:space="preserve">por la profesora </w:t>
      </w:r>
      <w:r w:rsidR="001A6BCB" w:rsidRPr="001A6BCB">
        <w:rPr>
          <w:i/>
          <w:color w:val="000000" w:themeColor="text1"/>
        </w:rPr>
        <w:t>Juliana</w:t>
      </w:r>
      <w:r w:rsidR="00D34E0B" w:rsidRPr="00327A2E">
        <w:rPr>
          <w:color w:val="000000" w:themeColor="text1"/>
        </w:rPr>
        <w:t xml:space="preserve">, en compañía de </w:t>
      </w:r>
      <w:r w:rsidRPr="00327A2E">
        <w:rPr>
          <w:color w:val="000000" w:themeColor="text1"/>
        </w:rPr>
        <w:t xml:space="preserve">tres estudiantes </w:t>
      </w:r>
      <w:r w:rsidR="00D34E0B" w:rsidRPr="00327A2E">
        <w:rPr>
          <w:color w:val="000000" w:themeColor="text1"/>
        </w:rPr>
        <w:t xml:space="preserve">y </w:t>
      </w:r>
      <w:r w:rsidR="00401AA1" w:rsidRPr="00327A2E">
        <w:rPr>
          <w:color w:val="000000" w:themeColor="text1"/>
        </w:rPr>
        <w:t>algunas</w:t>
      </w:r>
      <w:r w:rsidRPr="00327A2E">
        <w:rPr>
          <w:color w:val="000000" w:themeColor="text1"/>
        </w:rPr>
        <w:t xml:space="preserve"> mamás</w:t>
      </w:r>
      <w:r w:rsidRPr="00327A2E">
        <w:rPr>
          <w:rStyle w:val="Refdenotaalpie"/>
          <w:color w:val="000000" w:themeColor="text1"/>
        </w:rPr>
        <w:footnoteReference w:id="25"/>
      </w:r>
      <w:r w:rsidRPr="00327A2E">
        <w:rPr>
          <w:color w:val="000000" w:themeColor="text1"/>
        </w:rPr>
        <w:t xml:space="preserve">. </w:t>
      </w:r>
      <w:r w:rsidR="00D34E0B" w:rsidRPr="00327A2E">
        <w:rPr>
          <w:color w:val="000000" w:themeColor="text1"/>
        </w:rPr>
        <w:t>E</w:t>
      </w:r>
      <w:r w:rsidRPr="00327A2E">
        <w:rPr>
          <w:color w:val="000000" w:themeColor="text1"/>
        </w:rPr>
        <w:t xml:space="preserve">n el formato único de la noticia criminal, se detalla que fue </w:t>
      </w:r>
      <w:r w:rsidR="001A6BCB" w:rsidRPr="001A6BCB">
        <w:rPr>
          <w:i/>
          <w:color w:val="000000" w:themeColor="text1"/>
        </w:rPr>
        <w:t>Juliana</w:t>
      </w:r>
      <w:r w:rsidRPr="00327A2E">
        <w:rPr>
          <w:color w:val="000000" w:themeColor="text1"/>
        </w:rPr>
        <w:t xml:space="preserve">, en su calidad de docente del plantel educativo, quien </w:t>
      </w:r>
      <w:r w:rsidR="00D34E0B" w:rsidRPr="00327A2E">
        <w:rPr>
          <w:color w:val="000000" w:themeColor="text1"/>
        </w:rPr>
        <w:t xml:space="preserve">guio y </w:t>
      </w:r>
      <w:r w:rsidRPr="00327A2E">
        <w:rPr>
          <w:color w:val="000000" w:themeColor="text1"/>
        </w:rPr>
        <w:t>remitió a las estudiantes a la Fiscalía General de la Nación</w:t>
      </w:r>
      <w:r w:rsidRPr="00327A2E">
        <w:rPr>
          <w:rStyle w:val="Refdenotaalpie"/>
          <w:color w:val="000000" w:themeColor="text1"/>
        </w:rPr>
        <w:footnoteReference w:id="26"/>
      </w:r>
      <w:r w:rsidRPr="00327A2E">
        <w:rPr>
          <w:color w:val="000000" w:themeColor="text1"/>
        </w:rPr>
        <w:t xml:space="preserve">. Al respecto, la profesora </w:t>
      </w:r>
      <w:r w:rsidR="001A6BCB" w:rsidRPr="001A6BCB">
        <w:rPr>
          <w:i/>
          <w:color w:val="000000" w:themeColor="text1"/>
        </w:rPr>
        <w:t>Juliana</w:t>
      </w:r>
      <w:r w:rsidR="00D00D62" w:rsidRPr="00327A2E">
        <w:rPr>
          <w:color w:val="000000" w:themeColor="text1"/>
        </w:rPr>
        <w:t xml:space="preserve"> reiteró que </w:t>
      </w:r>
      <w:r w:rsidRPr="00327A2E">
        <w:rPr>
          <w:color w:val="000000" w:themeColor="text1"/>
        </w:rPr>
        <w:t>la denuncia respondió “al deber legal de denuncia que tengo como docente ante el conocimiento de presuntos hechos de violencia sexual contra estudiantes, la cual no obedeció a asuntos personales como lo presenta el accionante, si no al cumplimiento de mi deber de garante”</w:t>
      </w:r>
      <w:r w:rsidRPr="00327A2E">
        <w:rPr>
          <w:rStyle w:val="Refdenotaalpie"/>
          <w:color w:val="000000" w:themeColor="text1"/>
        </w:rPr>
        <w:footnoteReference w:id="27"/>
      </w:r>
      <w:r w:rsidRPr="00327A2E">
        <w:rPr>
          <w:color w:val="000000" w:themeColor="text1"/>
        </w:rPr>
        <w:t xml:space="preserve">. </w:t>
      </w:r>
    </w:p>
    <w:p w14:paraId="5CA3E066" w14:textId="77777777" w:rsidR="003B62EB" w:rsidRPr="00327A2E" w:rsidRDefault="003B62EB" w:rsidP="001A6F0E">
      <w:pPr>
        <w:pStyle w:val="Prrafodelista"/>
        <w:contextualSpacing w:val="0"/>
        <w:rPr>
          <w:color w:val="000000" w:themeColor="text1"/>
        </w:rPr>
      </w:pPr>
    </w:p>
    <w:p w14:paraId="15E489B7" w14:textId="1AD4016F" w:rsidR="003B62EB" w:rsidRPr="00327A2E" w:rsidRDefault="003B62EB"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327A2E">
        <w:rPr>
          <w:color w:val="000000" w:themeColor="text1"/>
        </w:rPr>
        <w:t xml:space="preserve">Tercero, de acuerdo con algunas declaraciones de las mamás de las estudiantes recogidas en las entrevistas realizadas por la policía judicial, la Corte constata que tanto las estudiantes, como sus mamás, depositaron su confianza en la profesora </w:t>
      </w:r>
      <w:r w:rsidR="001A6BCB" w:rsidRPr="001A6BCB">
        <w:rPr>
          <w:i/>
          <w:color w:val="000000" w:themeColor="text1"/>
        </w:rPr>
        <w:t>Juliana</w:t>
      </w:r>
      <w:r w:rsidRPr="00327A2E">
        <w:rPr>
          <w:color w:val="000000" w:themeColor="text1"/>
        </w:rPr>
        <w:t>. Así, una de ellas precisó que su hija le comentó la situación vivida dentro del plantel a la profesora porque “ella es toda linda con las estudiantes, se preocupa por ellas y las aconsejó para que pusieran en conocimiento lo sucedido”</w:t>
      </w:r>
      <w:r w:rsidRPr="00327A2E">
        <w:rPr>
          <w:rStyle w:val="Refdenotaalpie"/>
          <w:color w:val="000000" w:themeColor="text1"/>
        </w:rPr>
        <w:footnoteReference w:id="28"/>
      </w:r>
      <w:r w:rsidRPr="00327A2E">
        <w:rPr>
          <w:color w:val="000000" w:themeColor="text1"/>
        </w:rPr>
        <w:t xml:space="preserve">. Otra mamá manifestó que su hija le comentó a la profesora </w:t>
      </w:r>
      <w:r w:rsidR="001A6BCB" w:rsidRPr="001A6BCB">
        <w:rPr>
          <w:i/>
          <w:color w:val="000000" w:themeColor="text1"/>
        </w:rPr>
        <w:t>Juliana</w:t>
      </w:r>
      <w:r w:rsidR="00FE4CBA" w:rsidRPr="00327A2E">
        <w:rPr>
          <w:color w:val="000000" w:themeColor="text1"/>
        </w:rPr>
        <w:t xml:space="preserve"> </w:t>
      </w:r>
      <w:r w:rsidRPr="00327A2E">
        <w:rPr>
          <w:color w:val="000000" w:themeColor="text1"/>
        </w:rPr>
        <w:t>sobre los hechos de acoso porque “yo sé que esa profesora es como mi hija que les duele mucho que pasen esta</w:t>
      </w:r>
      <w:r w:rsidR="00C92588" w:rsidRPr="00327A2E">
        <w:rPr>
          <w:color w:val="000000" w:themeColor="text1"/>
        </w:rPr>
        <w:t>s</w:t>
      </w:r>
      <w:r w:rsidRPr="00327A2E">
        <w:rPr>
          <w:color w:val="000000" w:themeColor="text1"/>
        </w:rPr>
        <w:t xml:space="preserve"> cosas”</w:t>
      </w:r>
      <w:r w:rsidRPr="00327A2E">
        <w:rPr>
          <w:rStyle w:val="Refdenotaalpie"/>
          <w:color w:val="000000" w:themeColor="text1"/>
        </w:rPr>
        <w:footnoteReference w:id="29"/>
      </w:r>
      <w:r w:rsidRPr="00327A2E">
        <w:rPr>
          <w:color w:val="000000" w:themeColor="text1"/>
        </w:rPr>
        <w:t xml:space="preserve">. </w:t>
      </w:r>
    </w:p>
    <w:p w14:paraId="7B83F117" w14:textId="77777777" w:rsidR="003B62EB" w:rsidRPr="00327A2E" w:rsidRDefault="003B62EB" w:rsidP="001A6F0E">
      <w:pPr>
        <w:pStyle w:val="Prrafodelista"/>
        <w:contextualSpacing w:val="0"/>
        <w:rPr>
          <w:color w:val="000000" w:themeColor="text1"/>
        </w:rPr>
      </w:pPr>
    </w:p>
    <w:p w14:paraId="4869925B" w14:textId="24844804" w:rsidR="007B17A8" w:rsidRPr="00327A2E" w:rsidRDefault="003B62EB" w:rsidP="007B17A8">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327A2E">
        <w:rPr>
          <w:color w:val="000000" w:themeColor="text1"/>
        </w:rPr>
        <w:t xml:space="preserve">Cuarto, hay </w:t>
      </w:r>
      <w:r w:rsidR="002F7805" w:rsidRPr="00327A2E">
        <w:rPr>
          <w:color w:val="000000" w:themeColor="text1"/>
        </w:rPr>
        <w:t>indicios</w:t>
      </w:r>
      <w:r w:rsidRPr="00327A2E">
        <w:rPr>
          <w:color w:val="000000" w:themeColor="text1"/>
        </w:rPr>
        <w:t xml:space="preserve"> de que las estudiantes tenían temor de denunciar</w:t>
      </w:r>
      <w:r w:rsidR="002F7805" w:rsidRPr="00327A2E">
        <w:rPr>
          <w:color w:val="000000" w:themeColor="text1"/>
        </w:rPr>
        <w:t xml:space="preserve"> directamente</w:t>
      </w:r>
      <w:r w:rsidRPr="00327A2E">
        <w:rPr>
          <w:color w:val="000000" w:themeColor="text1"/>
        </w:rPr>
        <w:t xml:space="preserve">. </w:t>
      </w:r>
      <w:r w:rsidR="00DD189C" w:rsidRPr="00327A2E">
        <w:rPr>
          <w:color w:val="000000" w:themeColor="text1"/>
        </w:rPr>
        <w:t>Una de ellas manifestó</w:t>
      </w:r>
      <w:r w:rsidRPr="00327A2E">
        <w:rPr>
          <w:color w:val="000000" w:themeColor="text1"/>
        </w:rPr>
        <w:t xml:space="preserve"> </w:t>
      </w:r>
      <w:r w:rsidR="008942B0" w:rsidRPr="00327A2E">
        <w:rPr>
          <w:color w:val="000000" w:themeColor="text1"/>
        </w:rPr>
        <w:t xml:space="preserve">tener </w:t>
      </w:r>
      <w:r w:rsidR="00DD189C" w:rsidRPr="00327A2E">
        <w:rPr>
          <w:color w:val="000000" w:themeColor="text1"/>
        </w:rPr>
        <w:t xml:space="preserve">miedo </w:t>
      </w:r>
      <w:r w:rsidR="008942B0" w:rsidRPr="00327A2E">
        <w:rPr>
          <w:color w:val="000000" w:themeColor="text1"/>
        </w:rPr>
        <w:t xml:space="preserve">de </w:t>
      </w:r>
      <w:r w:rsidR="00DD189C" w:rsidRPr="00327A2E">
        <w:rPr>
          <w:color w:val="000000" w:themeColor="text1"/>
        </w:rPr>
        <w:t xml:space="preserve">que </w:t>
      </w:r>
      <w:r w:rsidRPr="00327A2E">
        <w:rPr>
          <w:color w:val="000000" w:themeColor="text1"/>
        </w:rPr>
        <w:t>“les rebajara la nota, no fueran escuchadas o que las acusaran de que era mentiras lo que estaba pasando”</w:t>
      </w:r>
      <w:r w:rsidRPr="00327A2E">
        <w:rPr>
          <w:rStyle w:val="Refdenotaalpie"/>
          <w:color w:val="000000" w:themeColor="text1"/>
        </w:rPr>
        <w:footnoteReference w:id="30"/>
      </w:r>
      <w:r w:rsidRPr="00327A2E">
        <w:rPr>
          <w:color w:val="000000" w:themeColor="text1"/>
        </w:rPr>
        <w:t xml:space="preserve">. De igual forma, </w:t>
      </w:r>
      <w:r w:rsidR="008942B0" w:rsidRPr="00327A2E">
        <w:rPr>
          <w:color w:val="000000" w:themeColor="text1"/>
        </w:rPr>
        <w:t>otra</w:t>
      </w:r>
      <w:r w:rsidRPr="00327A2E">
        <w:rPr>
          <w:color w:val="000000" w:themeColor="text1"/>
        </w:rPr>
        <w:t xml:space="preserve"> profesora declaró</w:t>
      </w:r>
      <w:r w:rsidR="00DD189C" w:rsidRPr="00327A2E">
        <w:rPr>
          <w:color w:val="000000" w:themeColor="text1"/>
        </w:rPr>
        <w:t>,</w:t>
      </w:r>
      <w:r w:rsidRPr="00327A2E">
        <w:rPr>
          <w:color w:val="000000" w:themeColor="text1"/>
        </w:rPr>
        <w:t xml:space="preserve"> en la entrevista realizada por la policía judicial</w:t>
      </w:r>
      <w:r w:rsidR="00DD189C" w:rsidRPr="00327A2E">
        <w:rPr>
          <w:color w:val="000000" w:themeColor="text1"/>
        </w:rPr>
        <w:t>,</w:t>
      </w:r>
      <w:r w:rsidRPr="00327A2E">
        <w:rPr>
          <w:color w:val="000000" w:themeColor="text1"/>
        </w:rPr>
        <w:t xml:space="preserve"> que las estudiantes le expresaron que “no decían nada por temor a perder la materia o que tuvieran consecuencias académicas”</w:t>
      </w:r>
      <w:r w:rsidRPr="00327A2E">
        <w:rPr>
          <w:rStyle w:val="Refdenotaalpie"/>
          <w:color w:val="000000" w:themeColor="text1"/>
        </w:rPr>
        <w:footnoteReference w:id="31"/>
      </w:r>
      <w:r w:rsidRPr="00327A2E">
        <w:rPr>
          <w:color w:val="000000" w:themeColor="text1"/>
        </w:rPr>
        <w:t xml:space="preserve">. A su vez, una mamá </w:t>
      </w:r>
      <w:r w:rsidR="007B17A8" w:rsidRPr="00327A2E">
        <w:rPr>
          <w:color w:val="000000" w:themeColor="text1"/>
        </w:rPr>
        <w:t>sostuvo que una de las estudiantes agredidas</w:t>
      </w:r>
      <w:r w:rsidRPr="00327A2E">
        <w:rPr>
          <w:color w:val="000000" w:themeColor="text1"/>
        </w:rPr>
        <w:t xml:space="preserve"> no asistió porque “debe ser que estaba amenazada o le dio miedo”</w:t>
      </w:r>
      <w:r w:rsidRPr="00327A2E">
        <w:rPr>
          <w:rStyle w:val="Refdenotaalpie"/>
          <w:color w:val="000000" w:themeColor="text1"/>
        </w:rPr>
        <w:footnoteReference w:id="32"/>
      </w:r>
      <w:r w:rsidRPr="00327A2E">
        <w:rPr>
          <w:color w:val="000000" w:themeColor="text1"/>
        </w:rPr>
        <w:t xml:space="preserve">. </w:t>
      </w:r>
    </w:p>
    <w:p w14:paraId="1A1DE6FC" w14:textId="77777777" w:rsidR="007B17A8" w:rsidRPr="00327A2E" w:rsidRDefault="007B17A8" w:rsidP="007B17A8">
      <w:pPr>
        <w:pStyle w:val="Prrafodelista"/>
        <w:widowControl/>
        <w:tabs>
          <w:tab w:val="left" w:pos="284"/>
          <w:tab w:val="left" w:pos="426"/>
          <w:tab w:val="left" w:pos="567"/>
        </w:tabs>
        <w:ind w:left="0" w:right="51"/>
        <w:contextualSpacing w:val="0"/>
        <w:rPr>
          <w:color w:val="000000" w:themeColor="text1"/>
        </w:rPr>
      </w:pPr>
    </w:p>
    <w:p w14:paraId="12D9DD3D" w14:textId="56B403BC" w:rsidR="003B62EB" w:rsidRPr="00327A2E" w:rsidRDefault="00B7237A"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327A2E">
        <w:rPr>
          <w:color w:val="000000" w:themeColor="text1"/>
        </w:rPr>
        <w:t>Quinto</w:t>
      </w:r>
      <w:r w:rsidR="003B62EB" w:rsidRPr="00327A2E">
        <w:rPr>
          <w:color w:val="000000" w:themeColor="text1"/>
        </w:rPr>
        <w:t xml:space="preserve">, la profesora </w:t>
      </w:r>
      <w:r w:rsidR="001A6BCB" w:rsidRPr="001A6BCB">
        <w:rPr>
          <w:i/>
          <w:color w:val="000000" w:themeColor="text1"/>
        </w:rPr>
        <w:t>Juliana</w:t>
      </w:r>
      <w:r w:rsidR="003B62EB" w:rsidRPr="00327A2E">
        <w:rPr>
          <w:color w:val="000000" w:themeColor="text1"/>
        </w:rPr>
        <w:t xml:space="preserve"> (i) </w:t>
      </w:r>
      <w:r w:rsidR="007E5C56" w:rsidRPr="00327A2E">
        <w:rPr>
          <w:color w:val="000000" w:themeColor="text1"/>
        </w:rPr>
        <w:t xml:space="preserve">a </w:t>
      </w:r>
      <w:r w:rsidRPr="00327A2E">
        <w:rPr>
          <w:color w:val="000000" w:themeColor="text1"/>
        </w:rPr>
        <w:t xml:space="preserve">lo </w:t>
      </w:r>
      <w:r w:rsidR="003B62EB" w:rsidRPr="00327A2E">
        <w:rPr>
          <w:color w:val="000000" w:themeColor="text1"/>
        </w:rPr>
        <w:t>largo de sus intervenciones en el trámite de tutela reafirmó su compromiso por apoyar y visibilizar sus reclamos y, en tal sentido, expresó su convicción de obrar como garante de sus derechos</w:t>
      </w:r>
      <w:r w:rsidR="003B62EB" w:rsidRPr="00327A2E">
        <w:rPr>
          <w:rStyle w:val="Refdenotaalpie"/>
          <w:color w:val="000000" w:themeColor="text1"/>
        </w:rPr>
        <w:footnoteReference w:id="33"/>
      </w:r>
      <w:r w:rsidR="003B62EB" w:rsidRPr="00327A2E">
        <w:rPr>
          <w:color w:val="000000" w:themeColor="text1"/>
        </w:rPr>
        <w:t>, su deber de acompañarlas en la denuncia</w:t>
      </w:r>
      <w:r w:rsidR="003B62EB" w:rsidRPr="00327A2E">
        <w:rPr>
          <w:rStyle w:val="Refdenotaalpie"/>
          <w:color w:val="000000" w:themeColor="text1"/>
        </w:rPr>
        <w:footnoteReference w:id="34"/>
      </w:r>
      <w:r w:rsidR="003B62EB" w:rsidRPr="00327A2E">
        <w:rPr>
          <w:color w:val="000000" w:themeColor="text1"/>
        </w:rPr>
        <w:t xml:space="preserve"> y seguir haciéndolo aún después del trámite de instancia</w:t>
      </w:r>
      <w:r w:rsidR="003B62EB" w:rsidRPr="00327A2E">
        <w:rPr>
          <w:rStyle w:val="Refdenotaalpie"/>
          <w:color w:val="000000" w:themeColor="text1"/>
        </w:rPr>
        <w:footnoteReference w:id="35"/>
      </w:r>
      <w:r w:rsidR="003B62EB" w:rsidRPr="00327A2E">
        <w:rPr>
          <w:color w:val="000000" w:themeColor="text1"/>
        </w:rPr>
        <w:t xml:space="preserve">, (ii) rol, que fue ratificado por las estudiantes que atendieron el llamado de la Corte Constitucionales, quienes confirmaron que “el único apoyo que recibimos fue de la docente </w:t>
      </w:r>
      <w:r w:rsidR="001A6BCB" w:rsidRPr="001A6BCB">
        <w:rPr>
          <w:i/>
          <w:color w:val="000000" w:themeColor="text1"/>
        </w:rPr>
        <w:t>Juliana</w:t>
      </w:r>
      <w:r w:rsidR="003B62EB" w:rsidRPr="00327A2E">
        <w:rPr>
          <w:color w:val="000000" w:themeColor="text1"/>
        </w:rPr>
        <w:t>, quien nos acompañó en la denuncia y nos orientó para que no guardáramos silencio ante la vulneración de nuestros derechos”</w:t>
      </w:r>
      <w:r w:rsidR="003B62EB" w:rsidRPr="00327A2E">
        <w:rPr>
          <w:rStyle w:val="Refdenotaalpie"/>
          <w:color w:val="000000" w:themeColor="text1"/>
        </w:rPr>
        <w:footnoteReference w:id="36"/>
      </w:r>
      <w:r w:rsidR="003B62EB" w:rsidRPr="00327A2E">
        <w:rPr>
          <w:color w:val="000000" w:themeColor="text1"/>
        </w:rPr>
        <w:t>.</w:t>
      </w:r>
    </w:p>
    <w:p w14:paraId="0E028689" w14:textId="77777777" w:rsidR="00686DBD" w:rsidRPr="001A6F0E" w:rsidRDefault="00686DBD" w:rsidP="001A6F0E">
      <w:pPr>
        <w:rPr>
          <w:color w:val="000000" w:themeColor="text1"/>
        </w:rPr>
      </w:pPr>
    </w:p>
    <w:p w14:paraId="27814CAE" w14:textId="2A8A2298" w:rsidR="005E47FD" w:rsidRPr="001A6F0E" w:rsidRDefault="005E47FD" w:rsidP="001A6F0E">
      <w:pPr>
        <w:pStyle w:val="Ttulo3"/>
        <w:rPr>
          <w:color w:val="000000" w:themeColor="text1"/>
          <w:lang w:val="es-CO"/>
        </w:rPr>
      </w:pPr>
      <w:r w:rsidRPr="001A6F0E">
        <w:rPr>
          <w:color w:val="000000" w:themeColor="text1"/>
          <w:lang w:val="es-CO"/>
        </w:rPr>
        <w:t>2.2. Legitimación por pasiva</w:t>
      </w:r>
    </w:p>
    <w:p w14:paraId="680822AF" w14:textId="77777777" w:rsidR="005E47FD" w:rsidRPr="001A6F0E" w:rsidRDefault="005E47FD" w:rsidP="001A6F0E">
      <w:pPr>
        <w:rPr>
          <w:color w:val="000000" w:themeColor="text1"/>
        </w:rPr>
      </w:pPr>
    </w:p>
    <w:p w14:paraId="056071C2" w14:textId="78597834" w:rsidR="00E24185" w:rsidRPr="001A6F0E" w:rsidRDefault="008953B7"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La </w:t>
      </w:r>
      <w:r w:rsidR="00EF5308" w:rsidRPr="001A6F0E">
        <w:rPr>
          <w:color w:val="000000" w:themeColor="text1"/>
        </w:rPr>
        <w:t>tutela procede contra toda autoridad pública y, excepcionalmente, contra particulares. E</w:t>
      </w:r>
      <w:r w:rsidR="00AC3D24" w:rsidRPr="001A6F0E">
        <w:rPr>
          <w:color w:val="000000" w:themeColor="text1"/>
        </w:rPr>
        <w:t xml:space="preserve">ste </w:t>
      </w:r>
      <w:r w:rsidR="00EF5308" w:rsidRPr="001A6F0E">
        <w:rPr>
          <w:color w:val="000000" w:themeColor="text1"/>
        </w:rPr>
        <w:t>último escenario</w:t>
      </w:r>
      <w:r w:rsidR="00AC3D24" w:rsidRPr="001A6F0E">
        <w:rPr>
          <w:color w:val="000000" w:themeColor="text1"/>
        </w:rPr>
        <w:t xml:space="preserve"> se habilita</w:t>
      </w:r>
      <w:r w:rsidR="00EF5308" w:rsidRPr="001A6F0E">
        <w:rPr>
          <w:color w:val="000000" w:themeColor="text1"/>
        </w:rPr>
        <w:t xml:space="preserve"> </w:t>
      </w:r>
      <w:r w:rsidRPr="001A6F0E">
        <w:rPr>
          <w:color w:val="000000" w:themeColor="text1"/>
        </w:rPr>
        <w:t xml:space="preserve">cuando </w:t>
      </w:r>
      <w:r w:rsidR="00EF5308" w:rsidRPr="001A6F0E">
        <w:rPr>
          <w:color w:val="000000" w:themeColor="text1"/>
        </w:rPr>
        <w:t xml:space="preserve">los particulares </w:t>
      </w:r>
      <w:r w:rsidRPr="001A6F0E">
        <w:rPr>
          <w:color w:val="000000" w:themeColor="text1"/>
        </w:rPr>
        <w:t xml:space="preserve">(i) </w:t>
      </w:r>
      <w:r w:rsidR="00EB7D57" w:rsidRPr="001A6F0E">
        <w:rPr>
          <w:color w:val="000000" w:themeColor="text1"/>
        </w:rPr>
        <w:t xml:space="preserve">presten </w:t>
      </w:r>
      <w:r w:rsidRPr="001A6F0E">
        <w:rPr>
          <w:color w:val="000000" w:themeColor="text1"/>
        </w:rPr>
        <w:t xml:space="preserve">un servicio público, (ii) su conducta afecta grave y directamente el interés colectivo; (iii) frente a ellos el solicitante tiene una relación de subordinación </w:t>
      </w:r>
      <w:r w:rsidR="00FE0A82" w:rsidRPr="001A6F0E">
        <w:rPr>
          <w:color w:val="000000" w:themeColor="text1"/>
        </w:rPr>
        <w:t>mediada por unas condiciones jurídicas, legales o contractuales (</w:t>
      </w:r>
      <w:r w:rsidR="00FE0A82" w:rsidRPr="001A6F0E">
        <w:rPr>
          <w:i/>
          <w:iCs/>
          <w:color w:val="000000" w:themeColor="text1"/>
        </w:rPr>
        <w:t>subordinación</w:t>
      </w:r>
      <w:r w:rsidR="00FE0A82" w:rsidRPr="001A6F0E">
        <w:rPr>
          <w:color w:val="000000" w:themeColor="text1"/>
        </w:rPr>
        <w:t xml:space="preserve">), </w:t>
      </w:r>
      <w:r w:rsidR="00C74C21" w:rsidRPr="001A6F0E">
        <w:rPr>
          <w:color w:val="000000" w:themeColor="text1"/>
        </w:rPr>
        <w:t xml:space="preserve">(iv) </w:t>
      </w:r>
      <w:r w:rsidRPr="001A6F0E">
        <w:rPr>
          <w:color w:val="000000" w:themeColor="text1"/>
        </w:rPr>
        <w:t>o</w:t>
      </w:r>
      <w:r w:rsidR="009E69A3" w:rsidRPr="001A6F0E">
        <w:rPr>
          <w:color w:val="000000" w:themeColor="text1"/>
        </w:rPr>
        <w:t xml:space="preserve"> si se</w:t>
      </w:r>
      <w:r w:rsidRPr="001A6F0E">
        <w:rPr>
          <w:color w:val="000000" w:themeColor="text1"/>
        </w:rPr>
        <w:t xml:space="preserve"> </w:t>
      </w:r>
      <w:r w:rsidR="009E69A3" w:rsidRPr="001A6F0E">
        <w:rPr>
          <w:color w:val="000000" w:themeColor="text1"/>
        </w:rPr>
        <w:t>encuentra en ausencia total o insuficiencia de medios jurídicos de defensa para resistir o repeler la agresión, amenaza o vulneración de sus derechos fundamentales (</w:t>
      </w:r>
      <w:r w:rsidRPr="001A6F0E">
        <w:rPr>
          <w:i/>
          <w:iCs/>
          <w:color w:val="000000" w:themeColor="text1"/>
        </w:rPr>
        <w:t>indefensión</w:t>
      </w:r>
      <w:r w:rsidR="009E69A3" w:rsidRPr="001A6F0E">
        <w:rPr>
          <w:color w:val="000000" w:themeColor="text1"/>
        </w:rPr>
        <w:t>)</w:t>
      </w:r>
      <w:r w:rsidRPr="001A6F0E">
        <w:rPr>
          <w:rStyle w:val="Refdenotaalpie"/>
          <w:color w:val="000000" w:themeColor="text1"/>
        </w:rPr>
        <w:footnoteReference w:id="37"/>
      </w:r>
      <w:r w:rsidRPr="001A6F0E">
        <w:rPr>
          <w:color w:val="000000" w:themeColor="text1"/>
        </w:rPr>
        <w:t xml:space="preserve">. </w:t>
      </w:r>
    </w:p>
    <w:p w14:paraId="213DBAAA" w14:textId="77777777" w:rsidR="00AC3D24" w:rsidRPr="001A6F0E" w:rsidRDefault="00AC3D24" w:rsidP="001A6F0E">
      <w:pPr>
        <w:tabs>
          <w:tab w:val="left" w:pos="284"/>
          <w:tab w:val="left" w:pos="426"/>
          <w:tab w:val="left" w:pos="567"/>
        </w:tabs>
        <w:ind w:right="51"/>
        <w:rPr>
          <w:color w:val="000000" w:themeColor="text1"/>
        </w:rPr>
      </w:pPr>
    </w:p>
    <w:p w14:paraId="305864FF" w14:textId="4ECC71A4" w:rsidR="00F72ECA" w:rsidRPr="001A6F0E" w:rsidRDefault="00AC3D24"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Originalmente, la acción de tutela se dirigió contra </w:t>
      </w:r>
      <w:r w:rsidR="00AC55A8" w:rsidRPr="001A6F0E">
        <w:rPr>
          <w:color w:val="000000" w:themeColor="text1"/>
        </w:rPr>
        <w:t>la institución educativa “</w:t>
      </w:r>
      <w:r w:rsidR="00333C24" w:rsidRPr="00333C24">
        <w:rPr>
          <w:i/>
          <w:color w:val="000000" w:themeColor="text1"/>
        </w:rPr>
        <w:t>Nova</w:t>
      </w:r>
      <w:r w:rsidR="00AC55A8" w:rsidRPr="001A6F0E">
        <w:rPr>
          <w:color w:val="000000" w:themeColor="text1"/>
        </w:rPr>
        <w:t>” de</w:t>
      </w:r>
      <w:r w:rsidR="00B72B35">
        <w:rPr>
          <w:color w:val="000000" w:themeColor="text1"/>
        </w:rPr>
        <w:t>l</w:t>
      </w:r>
      <w:r w:rsidR="00AC55A8" w:rsidRPr="001A6F0E">
        <w:rPr>
          <w:color w:val="000000" w:themeColor="text1"/>
        </w:rPr>
        <w:t xml:space="preserve"> </w:t>
      </w:r>
      <w:r w:rsidR="00C72827" w:rsidRPr="00C72827">
        <w:rPr>
          <w:i/>
          <w:color w:val="000000" w:themeColor="text1"/>
        </w:rPr>
        <w:t>Prado</w:t>
      </w:r>
      <w:r w:rsidR="00256FC9" w:rsidRPr="001A6F0E">
        <w:rPr>
          <w:color w:val="000000" w:themeColor="text1"/>
        </w:rPr>
        <w:t xml:space="preserve">, </w:t>
      </w:r>
      <w:r w:rsidR="001A6BCB" w:rsidRPr="001A6BCB">
        <w:rPr>
          <w:i/>
          <w:color w:val="000000" w:themeColor="text1"/>
        </w:rPr>
        <w:t>Juliana</w:t>
      </w:r>
      <w:r w:rsidR="00256FC9" w:rsidRPr="001A6F0E">
        <w:rPr>
          <w:color w:val="000000" w:themeColor="text1"/>
        </w:rPr>
        <w:t xml:space="preserve"> (profesora)</w:t>
      </w:r>
      <w:r w:rsidR="00AC55A8" w:rsidRPr="001A6F0E">
        <w:rPr>
          <w:color w:val="000000" w:themeColor="text1"/>
        </w:rPr>
        <w:t xml:space="preserve">, </w:t>
      </w:r>
      <w:r w:rsidR="00C722DC" w:rsidRPr="00C722DC">
        <w:rPr>
          <w:i/>
          <w:color w:val="000000" w:themeColor="text1"/>
        </w:rPr>
        <w:t>Gabriel</w:t>
      </w:r>
      <w:r w:rsidR="00256FC9" w:rsidRPr="001A6F0E">
        <w:rPr>
          <w:color w:val="000000" w:themeColor="text1"/>
        </w:rPr>
        <w:t xml:space="preserve"> (rector) y</w:t>
      </w:r>
      <w:r w:rsidR="00AC55A8" w:rsidRPr="001A6F0E">
        <w:rPr>
          <w:color w:val="000000" w:themeColor="text1"/>
        </w:rPr>
        <w:t xml:space="preserve"> </w:t>
      </w:r>
      <w:r w:rsidR="00A1074C" w:rsidRPr="00A1074C">
        <w:rPr>
          <w:i/>
          <w:color w:val="000000" w:themeColor="text1"/>
        </w:rPr>
        <w:t>Mónica</w:t>
      </w:r>
      <w:r w:rsidR="00AC55A8" w:rsidRPr="001A6F0E">
        <w:rPr>
          <w:color w:val="000000" w:themeColor="text1"/>
        </w:rPr>
        <w:t xml:space="preserve"> </w:t>
      </w:r>
      <w:r w:rsidR="00256FC9" w:rsidRPr="001A6F0E">
        <w:rPr>
          <w:color w:val="000000" w:themeColor="text1"/>
        </w:rPr>
        <w:t>(exrectora).</w:t>
      </w:r>
      <w:r w:rsidR="000F2FC1" w:rsidRPr="001A6F0E">
        <w:rPr>
          <w:color w:val="000000" w:themeColor="text1"/>
        </w:rPr>
        <w:t xml:space="preserve"> Es claro que</w:t>
      </w:r>
      <w:r w:rsidR="003E2897" w:rsidRPr="001A6F0E">
        <w:rPr>
          <w:color w:val="000000" w:themeColor="text1"/>
        </w:rPr>
        <w:t xml:space="preserve">, para el momento de los hechos, </w:t>
      </w:r>
      <w:r w:rsidR="009E60E5" w:rsidRPr="009E60E5">
        <w:rPr>
          <w:i/>
          <w:color w:val="000000" w:themeColor="text1"/>
        </w:rPr>
        <w:t>Ricardo</w:t>
      </w:r>
      <w:r w:rsidR="009E60E5">
        <w:rPr>
          <w:i/>
          <w:color w:val="000000" w:themeColor="text1"/>
        </w:rPr>
        <w:t xml:space="preserve"> </w:t>
      </w:r>
      <w:r w:rsidR="003E2897" w:rsidRPr="001A6F0E">
        <w:rPr>
          <w:color w:val="000000" w:themeColor="text1"/>
        </w:rPr>
        <w:t>se encontraba vinculado como docente del área de educación física dentro de la citada instituci</w:t>
      </w:r>
      <w:r w:rsidR="00246160" w:rsidRPr="001A6F0E">
        <w:rPr>
          <w:color w:val="000000" w:themeColor="text1"/>
        </w:rPr>
        <w:t>ón</w:t>
      </w:r>
      <w:r w:rsidR="003E2897" w:rsidRPr="001A6F0E">
        <w:rPr>
          <w:color w:val="000000" w:themeColor="text1"/>
        </w:rPr>
        <w:t xml:space="preserve">, por lo que existía una relación de </w:t>
      </w:r>
      <w:r w:rsidR="00246160" w:rsidRPr="001A6F0E">
        <w:rPr>
          <w:color w:val="000000" w:themeColor="text1"/>
        </w:rPr>
        <w:t>subordinación jurídica</w:t>
      </w:r>
      <w:r w:rsidR="00C6117F" w:rsidRPr="001A6F0E">
        <w:rPr>
          <w:color w:val="000000" w:themeColor="text1"/>
        </w:rPr>
        <w:t xml:space="preserve">. En el mismo sentido, el señor </w:t>
      </w:r>
      <w:r w:rsidR="00C722DC" w:rsidRPr="00C722DC">
        <w:rPr>
          <w:i/>
          <w:color w:val="000000" w:themeColor="text1"/>
        </w:rPr>
        <w:t>Gabriel</w:t>
      </w:r>
      <w:r w:rsidR="00C6117F" w:rsidRPr="001A6F0E">
        <w:rPr>
          <w:color w:val="000000" w:themeColor="text1"/>
        </w:rPr>
        <w:t xml:space="preserve"> (rector) y </w:t>
      </w:r>
      <w:r w:rsidR="00A1074C" w:rsidRPr="00A1074C">
        <w:rPr>
          <w:i/>
          <w:color w:val="000000" w:themeColor="text1"/>
        </w:rPr>
        <w:t>Mónica</w:t>
      </w:r>
      <w:r w:rsidR="00C6117F" w:rsidRPr="001A6F0E">
        <w:rPr>
          <w:color w:val="000000" w:themeColor="text1"/>
        </w:rPr>
        <w:t xml:space="preserve"> (exrectora) son las autoridades directivas de la institución</w:t>
      </w:r>
      <w:r w:rsidR="00F72ECA" w:rsidRPr="001A6F0E">
        <w:rPr>
          <w:color w:val="000000" w:themeColor="text1"/>
        </w:rPr>
        <w:t xml:space="preserve">, cuyas actuaciones u omisiones cuestiona, en parte, el demandante de tutela, por lo que se satisface </w:t>
      </w:r>
      <w:r w:rsidR="00B9064F">
        <w:rPr>
          <w:color w:val="000000" w:themeColor="text1"/>
        </w:rPr>
        <w:t xml:space="preserve">la </w:t>
      </w:r>
      <w:r w:rsidR="00F72ECA" w:rsidRPr="001A6F0E">
        <w:rPr>
          <w:color w:val="000000" w:themeColor="text1"/>
        </w:rPr>
        <w:t>legitimación por pasiva.</w:t>
      </w:r>
    </w:p>
    <w:p w14:paraId="3587BC26" w14:textId="77777777" w:rsidR="00F72ECA" w:rsidRPr="001A6F0E" w:rsidRDefault="00F72ECA" w:rsidP="001A6F0E">
      <w:pPr>
        <w:pStyle w:val="Prrafodelista"/>
        <w:ind w:left="0"/>
        <w:contextualSpacing w:val="0"/>
        <w:rPr>
          <w:color w:val="000000" w:themeColor="text1"/>
        </w:rPr>
      </w:pPr>
    </w:p>
    <w:p w14:paraId="53F98E8E" w14:textId="40D435AC" w:rsidR="00947D3F" w:rsidRPr="001A6F0E" w:rsidRDefault="00F72ECA"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La situación es distinta frente a la </w:t>
      </w:r>
      <w:r w:rsidR="00947D3F" w:rsidRPr="001A6F0E">
        <w:rPr>
          <w:color w:val="000000" w:themeColor="text1"/>
        </w:rPr>
        <w:t xml:space="preserve">profesora </w:t>
      </w:r>
      <w:r w:rsidR="001A6BCB" w:rsidRPr="001A6BCB">
        <w:rPr>
          <w:i/>
          <w:color w:val="000000" w:themeColor="text1"/>
        </w:rPr>
        <w:t>Juliana</w:t>
      </w:r>
      <w:r w:rsidR="00245867" w:rsidRPr="001A6F0E">
        <w:rPr>
          <w:color w:val="000000" w:themeColor="text1"/>
        </w:rPr>
        <w:t xml:space="preserve">, pues al igual que el accionante, </w:t>
      </w:r>
      <w:r w:rsidR="005503DF" w:rsidRPr="001A6F0E">
        <w:rPr>
          <w:color w:val="000000" w:themeColor="text1"/>
        </w:rPr>
        <w:t>es una docente de la misma institución educativa, por lo que, en pri</w:t>
      </w:r>
      <w:r w:rsidR="001C61EC" w:rsidRPr="001A6F0E">
        <w:rPr>
          <w:color w:val="000000" w:themeColor="text1"/>
        </w:rPr>
        <w:t>n</w:t>
      </w:r>
      <w:r w:rsidR="005503DF" w:rsidRPr="001A6F0E">
        <w:rPr>
          <w:color w:val="000000" w:themeColor="text1"/>
        </w:rPr>
        <w:t xml:space="preserve">cipio, no puede observarse una situación de </w:t>
      </w:r>
      <w:r w:rsidR="005503DF" w:rsidRPr="001A6F0E">
        <w:rPr>
          <w:i/>
          <w:iCs/>
          <w:color w:val="000000" w:themeColor="text1"/>
        </w:rPr>
        <w:t>subordinación</w:t>
      </w:r>
      <w:r w:rsidR="001C61EC" w:rsidRPr="001A6F0E">
        <w:rPr>
          <w:color w:val="000000" w:themeColor="text1"/>
        </w:rPr>
        <w:t xml:space="preserve">. Pese a esto, el reclamo principal del escrito de tutela parte de la idea de que </w:t>
      </w:r>
      <w:r w:rsidR="001A6BCB" w:rsidRPr="001A6BCB">
        <w:rPr>
          <w:i/>
          <w:color w:val="000000" w:themeColor="text1"/>
        </w:rPr>
        <w:t>Juliana</w:t>
      </w:r>
      <w:r w:rsidR="001C61EC" w:rsidRPr="001A6F0E">
        <w:rPr>
          <w:color w:val="000000" w:themeColor="text1"/>
        </w:rPr>
        <w:t xml:space="preserve"> </w:t>
      </w:r>
      <w:r w:rsidR="0023711E" w:rsidRPr="001A6F0E">
        <w:rPr>
          <w:color w:val="000000" w:themeColor="text1"/>
        </w:rPr>
        <w:t xml:space="preserve">fue quien “urdió en [su] contra una terrible acusación que finalmente concretó el día 17 de agosto de 2022, fecha esta en la que instrumentalizando algunas niñas del grupo en el que yo impartía clases de educación física se dirigieron a la </w:t>
      </w:r>
      <w:r w:rsidR="00947D3F" w:rsidRPr="001A6F0E">
        <w:rPr>
          <w:color w:val="000000" w:themeColor="text1"/>
        </w:rPr>
        <w:t>F</w:t>
      </w:r>
      <w:r w:rsidR="0023711E" w:rsidRPr="001A6F0E">
        <w:rPr>
          <w:color w:val="000000" w:themeColor="text1"/>
        </w:rPr>
        <w:t xml:space="preserve">iscalía </w:t>
      </w:r>
      <w:r w:rsidR="00947D3F" w:rsidRPr="001A6F0E">
        <w:rPr>
          <w:color w:val="000000" w:themeColor="text1"/>
        </w:rPr>
        <w:t>G</w:t>
      </w:r>
      <w:r w:rsidR="0023711E" w:rsidRPr="001A6F0E">
        <w:rPr>
          <w:color w:val="000000" w:themeColor="text1"/>
        </w:rPr>
        <w:t xml:space="preserve">eneral de la </w:t>
      </w:r>
      <w:r w:rsidR="00947D3F" w:rsidRPr="001A6F0E">
        <w:rPr>
          <w:color w:val="000000" w:themeColor="text1"/>
        </w:rPr>
        <w:t>N</w:t>
      </w:r>
      <w:r w:rsidR="0023711E" w:rsidRPr="001A6F0E">
        <w:rPr>
          <w:color w:val="000000" w:themeColor="text1"/>
        </w:rPr>
        <w:t>ación y me denunciaron falsamente sobre unos hechos supuestamente de abuso y acoso sexua</w:t>
      </w:r>
      <w:r w:rsidR="0056595C" w:rsidRPr="001A6F0E">
        <w:rPr>
          <w:color w:val="000000" w:themeColor="text1"/>
        </w:rPr>
        <w:t>l”</w:t>
      </w:r>
      <w:r w:rsidR="000B6E00" w:rsidRPr="001A6F0E">
        <w:rPr>
          <w:rStyle w:val="Refdenotaalpie"/>
          <w:color w:val="000000" w:themeColor="text1"/>
        </w:rPr>
        <w:footnoteReference w:id="38"/>
      </w:r>
      <w:r w:rsidR="000B6E00" w:rsidRPr="001A6F0E">
        <w:rPr>
          <w:color w:val="000000" w:themeColor="text1"/>
        </w:rPr>
        <w:t>.</w:t>
      </w:r>
      <w:r w:rsidR="00EF6EEA" w:rsidRPr="001A6F0E">
        <w:rPr>
          <w:color w:val="000000" w:themeColor="text1"/>
        </w:rPr>
        <w:t xml:space="preserve"> </w:t>
      </w:r>
    </w:p>
    <w:p w14:paraId="01444FD1" w14:textId="77777777" w:rsidR="00947D3F" w:rsidRPr="001A6F0E" w:rsidRDefault="00947D3F" w:rsidP="001A6F0E">
      <w:pPr>
        <w:pStyle w:val="Prrafodelista"/>
        <w:widowControl/>
        <w:tabs>
          <w:tab w:val="left" w:pos="284"/>
          <w:tab w:val="left" w:pos="426"/>
          <w:tab w:val="left" w:pos="567"/>
        </w:tabs>
        <w:ind w:left="0" w:right="51"/>
        <w:contextualSpacing w:val="0"/>
        <w:rPr>
          <w:color w:val="000000" w:themeColor="text1"/>
        </w:rPr>
      </w:pPr>
    </w:p>
    <w:p w14:paraId="09297138" w14:textId="049B81A2" w:rsidR="00947D3F" w:rsidRPr="001A6F0E" w:rsidRDefault="00EF6EEA"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Además, según </w:t>
      </w:r>
      <w:r w:rsidR="00947D3F" w:rsidRPr="001A6F0E">
        <w:rPr>
          <w:color w:val="000000" w:themeColor="text1"/>
        </w:rPr>
        <w:t>el</w:t>
      </w:r>
      <w:r w:rsidRPr="001A6F0E">
        <w:rPr>
          <w:color w:val="000000" w:themeColor="text1"/>
        </w:rPr>
        <w:t xml:space="preserve"> relato</w:t>
      </w:r>
      <w:r w:rsidR="00947D3F" w:rsidRPr="001A6F0E">
        <w:rPr>
          <w:color w:val="000000" w:themeColor="text1"/>
        </w:rPr>
        <w:t xml:space="preserve"> del accionante</w:t>
      </w:r>
      <w:r w:rsidRPr="001A6F0E">
        <w:rPr>
          <w:color w:val="000000" w:themeColor="text1"/>
        </w:rPr>
        <w:t xml:space="preserve">, </w:t>
      </w:r>
      <w:r w:rsidR="009F3049" w:rsidRPr="001A6F0E">
        <w:rPr>
          <w:color w:val="000000" w:themeColor="text1"/>
        </w:rPr>
        <w:t>la decisión de archivo por parte de la Fiscalía General de la Nación tampoco fue suficiente para que cesaran las actuaciones y denuncias públicas en su contra</w:t>
      </w:r>
      <w:r w:rsidR="00A75531" w:rsidRPr="001A6F0E">
        <w:rPr>
          <w:color w:val="000000" w:themeColor="text1"/>
        </w:rPr>
        <w:t xml:space="preserve">, las cuales incluso </w:t>
      </w:r>
      <w:r w:rsidR="003B1B36" w:rsidRPr="001A6F0E">
        <w:rPr>
          <w:color w:val="000000" w:themeColor="text1"/>
        </w:rPr>
        <w:t>han derivado en</w:t>
      </w:r>
      <w:r w:rsidR="00E5271C" w:rsidRPr="001A6F0E">
        <w:rPr>
          <w:color w:val="000000" w:themeColor="text1"/>
        </w:rPr>
        <w:t xml:space="preserve"> una afectación intensa de sus derechos </w:t>
      </w:r>
      <w:r w:rsidR="009C1B51" w:rsidRPr="001A6F0E">
        <w:rPr>
          <w:color w:val="000000" w:themeColor="text1"/>
        </w:rPr>
        <w:t>pues ha sido objeto de escarmiento público, pese a las decisiones de las autoridades competentes</w:t>
      </w:r>
      <w:r w:rsidR="009C1B51" w:rsidRPr="001A6F0E">
        <w:rPr>
          <w:rStyle w:val="Refdenotaalpie"/>
          <w:color w:val="000000" w:themeColor="text1"/>
        </w:rPr>
        <w:footnoteReference w:id="39"/>
      </w:r>
      <w:r w:rsidR="009C1B51" w:rsidRPr="001A6F0E">
        <w:rPr>
          <w:color w:val="000000" w:themeColor="text1"/>
        </w:rPr>
        <w:t>.</w:t>
      </w:r>
      <w:r w:rsidR="00443374" w:rsidRPr="001A6F0E">
        <w:rPr>
          <w:color w:val="000000" w:themeColor="text1"/>
        </w:rPr>
        <w:t xml:space="preserve"> </w:t>
      </w:r>
    </w:p>
    <w:p w14:paraId="23B03ADF" w14:textId="77777777" w:rsidR="00DA45FB" w:rsidRPr="001A6F0E" w:rsidRDefault="00DA45FB" w:rsidP="001A6F0E">
      <w:pPr>
        <w:pStyle w:val="Prrafodelista"/>
        <w:contextualSpacing w:val="0"/>
        <w:rPr>
          <w:color w:val="000000" w:themeColor="text1"/>
        </w:rPr>
      </w:pPr>
    </w:p>
    <w:p w14:paraId="317E9016" w14:textId="244CCC84" w:rsidR="00DA45FB" w:rsidRPr="001A6F0E" w:rsidRDefault="0050069F"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Así las cosas, </w:t>
      </w:r>
      <w:r w:rsidR="00DA45FB" w:rsidRPr="001A6F0E">
        <w:rPr>
          <w:color w:val="000000" w:themeColor="text1"/>
        </w:rPr>
        <w:t xml:space="preserve">la Sala advierte una potencial situación de </w:t>
      </w:r>
      <w:r w:rsidR="00DA45FB" w:rsidRPr="001A6F0E">
        <w:rPr>
          <w:i/>
          <w:iCs/>
          <w:color w:val="000000" w:themeColor="text1"/>
        </w:rPr>
        <w:t>indefensión</w:t>
      </w:r>
      <w:r w:rsidR="00DA45FB" w:rsidRPr="001A6F0E">
        <w:rPr>
          <w:color w:val="000000" w:themeColor="text1"/>
        </w:rPr>
        <w:t xml:space="preserve"> por la</w:t>
      </w:r>
      <w:r w:rsidR="00DA45FB" w:rsidRPr="001A6F0E">
        <w:rPr>
          <w:i/>
          <w:iCs/>
          <w:color w:val="000000" w:themeColor="text1"/>
        </w:rPr>
        <w:t xml:space="preserve"> </w:t>
      </w:r>
      <w:r w:rsidR="00DA45FB" w:rsidRPr="001A6F0E">
        <w:rPr>
          <w:color w:val="000000" w:themeColor="text1"/>
        </w:rPr>
        <w:t xml:space="preserve">insuficiencia de </w:t>
      </w:r>
      <w:r w:rsidR="00793572" w:rsidRPr="001A6F0E">
        <w:rPr>
          <w:color w:val="000000" w:themeColor="text1"/>
        </w:rPr>
        <w:t xml:space="preserve">los </w:t>
      </w:r>
      <w:r w:rsidR="00DA45FB" w:rsidRPr="001A6F0E">
        <w:rPr>
          <w:color w:val="000000" w:themeColor="text1"/>
        </w:rPr>
        <w:t xml:space="preserve">medios jurídicos de defensa </w:t>
      </w:r>
      <w:r w:rsidR="0020639F" w:rsidRPr="001A6F0E">
        <w:rPr>
          <w:color w:val="000000" w:themeColor="text1"/>
        </w:rPr>
        <w:t>al alcance del</w:t>
      </w:r>
      <w:r w:rsidR="00793572" w:rsidRPr="001A6F0E">
        <w:rPr>
          <w:color w:val="000000" w:themeColor="text1"/>
        </w:rPr>
        <w:t xml:space="preserve"> profesor </w:t>
      </w:r>
      <w:r w:rsidR="00AC12A6" w:rsidRPr="00AC12A6">
        <w:rPr>
          <w:i/>
          <w:color w:val="000000" w:themeColor="text1"/>
          <w:lang w:eastAsia="es-ES"/>
        </w:rPr>
        <w:t>Ricardo</w:t>
      </w:r>
      <w:r w:rsidR="00793572" w:rsidRPr="001A6F0E">
        <w:rPr>
          <w:color w:val="000000" w:themeColor="text1"/>
          <w:lang w:eastAsia="es-ES"/>
        </w:rPr>
        <w:t xml:space="preserve"> </w:t>
      </w:r>
      <w:r w:rsidR="0020639F" w:rsidRPr="001A6F0E">
        <w:rPr>
          <w:color w:val="000000" w:themeColor="text1"/>
          <w:lang w:eastAsia="es-ES"/>
        </w:rPr>
        <w:t xml:space="preserve">para </w:t>
      </w:r>
      <w:r w:rsidR="00DA45FB" w:rsidRPr="001A6F0E">
        <w:rPr>
          <w:color w:val="000000" w:themeColor="text1"/>
        </w:rPr>
        <w:t>re</w:t>
      </w:r>
      <w:r w:rsidR="008031D5" w:rsidRPr="001A6F0E">
        <w:rPr>
          <w:color w:val="000000" w:themeColor="text1"/>
        </w:rPr>
        <w:t>peler</w:t>
      </w:r>
      <w:r w:rsidR="00DA45FB" w:rsidRPr="001A6F0E">
        <w:rPr>
          <w:color w:val="000000" w:themeColor="text1"/>
        </w:rPr>
        <w:t xml:space="preserve"> la</w:t>
      </w:r>
      <w:r w:rsidR="008031D5" w:rsidRPr="001A6F0E">
        <w:rPr>
          <w:color w:val="000000" w:themeColor="text1"/>
        </w:rPr>
        <w:t xml:space="preserve"> presunta</w:t>
      </w:r>
      <w:r w:rsidR="00DA45FB" w:rsidRPr="001A6F0E">
        <w:rPr>
          <w:color w:val="000000" w:themeColor="text1"/>
        </w:rPr>
        <w:t xml:space="preserve"> vulneración de </w:t>
      </w:r>
      <w:r w:rsidR="008A6270" w:rsidRPr="001A6F0E">
        <w:rPr>
          <w:color w:val="000000" w:themeColor="text1"/>
        </w:rPr>
        <w:t>los</w:t>
      </w:r>
      <w:r w:rsidR="00DA45FB" w:rsidRPr="001A6F0E">
        <w:rPr>
          <w:color w:val="000000" w:themeColor="text1"/>
        </w:rPr>
        <w:t xml:space="preserve"> derechos</w:t>
      </w:r>
      <w:r w:rsidR="008A6270" w:rsidRPr="001A6F0E">
        <w:rPr>
          <w:color w:val="000000" w:themeColor="text1"/>
        </w:rPr>
        <w:t xml:space="preserve"> invocados</w:t>
      </w:r>
      <w:r w:rsidR="00EC4201" w:rsidRPr="001A6F0E">
        <w:rPr>
          <w:color w:val="000000" w:themeColor="text1"/>
        </w:rPr>
        <w:t>, desde una faceta constitucional</w:t>
      </w:r>
      <w:r w:rsidR="008031D5" w:rsidRPr="001A6F0E">
        <w:rPr>
          <w:color w:val="000000" w:themeColor="text1"/>
        </w:rPr>
        <w:t>. Esto es así porque, c</w:t>
      </w:r>
      <w:r w:rsidR="00DA45FB" w:rsidRPr="001A6F0E">
        <w:rPr>
          <w:color w:val="000000" w:themeColor="text1"/>
        </w:rPr>
        <w:t xml:space="preserve">omo se </w:t>
      </w:r>
      <w:r w:rsidR="008A6270" w:rsidRPr="001A6F0E">
        <w:rPr>
          <w:color w:val="000000" w:themeColor="text1"/>
        </w:rPr>
        <w:t xml:space="preserve">desarrollará </w:t>
      </w:r>
      <w:r w:rsidR="00DA45FB" w:rsidRPr="001A6F0E">
        <w:rPr>
          <w:color w:val="000000" w:themeColor="text1"/>
        </w:rPr>
        <w:t xml:space="preserve">en el análisis de subsidiariedad, </w:t>
      </w:r>
      <w:r w:rsidR="0076231E" w:rsidRPr="001A6F0E">
        <w:rPr>
          <w:color w:val="000000" w:themeColor="text1"/>
        </w:rPr>
        <w:t>los</w:t>
      </w:r>
      <w:r w:rsidR="00DA45FB" w:rsidRPr="001A6F0E">
        <w:rPr>
          <w:color w:val="000000" w:themeColor="text1"/>
        </w:rPr>
        <w:t xml:space="preserve"> mecanismos </w:t>
      </w:r>
      <w:r w:rsidR="0076231E" w:rsidRPr="001A6F0E">
        <w:rPr>
          <w:color w:val="000000" w:themeColor="text1"/>
        </w:rPr>
        <w:t xml:space="preserve">existentes </w:t>
      </w:r>
      <w:r w:rsidR="000A4B5A" w:rsidRPr="001A6F0E">
        <w:rPr>
          <w:color w:val="000000" w:themeColor="text1"/>
        </w:rPr>
        <w:t xml:space="preserve">de defensa </w:t>
      </w:r>
      <w:r w:rsidR="0045101F" w:rsidRPr="001A6F0E">
        <w:rPr>
          <w:color w:val="000000" w:themeColor="text1"/>
        </w:rPr>
        <w:t>(penales y civiles) p</w:t>
      </w:r>
      <w:r w:rsidR="008F4627" w:rsidRPr="001A6F0E">
        <w:rPr>
          <w:color w:val="000000" w:themeColor="text1"/>
        </w:rPr>
        <w:t>ermitirían</w:t>
      </w:r>
      <w:r w:rsidR="00E41B9E" w:rsidRPr="001A6F0E">
        <w:rPr>
          <w:color w:val="000000" w:themeColor="text1"/>
        </w:rPr>
        <w:t>, eventualmente,</w:t>
      </w:r>
      <w:r w:rsidR="008F4627" w:rsidRPr="001A6F0E">
        <w:rPr>
          <w:color w:val="000000" w:themeColor="text1"/>
        </w:rPr>
        <w:t xml:space="preserve"> obtener </w:t>
      </w:r>
      <w:r w:rsidR="0045101F" w:rsidRPr="001A6F0E">
        <w:rPr>
          <w:color w:val="000000" w:themeColor="text1"/>
        </w:rPr>
        <w:t xml:space="preserve">una </w:t>
      </w:r>
      <w:r w:rsidR="00E9666D" w:rsidRPr="001A6F0E">
        <w:rPr>
          <w:color w:val="000000" w:themeColor="text1"/>
        </w:rPr>
        <w:t xml:space="preserve">sanción </w:t>
      </w:r>
      <w:r w:rsidR="00C1698F" w:rsidRPr="001A6F0E">
        <w:rPr>
          <w:color w:val="000000" w:themeColor="text1"/>
        </w:rPr>
        <w:t xml:space="preserve">penal </w:t>
      </w:r>
      <w:r w:rsidR="008F4627" w:rsidRPr="001A6F0E">
        <w:rPr>
          <w:color w:val="000000" w:themeColor="text1"/>
        </w:rPr>
        <w:t>o</w:t>
      </w:r>
      <w:r w:rsidR="00E9666D" w:rsidRPr="001A6F0E">
        <w:rPr>
          <w:color w:val="000000" w:themeColor="text1"/>
        </w:rPr>
        <w:t xml:space="preserve"> </w:t>
      </w:r>
      <w:r w:rsidR="0045101F" w:rsidRPr="001A6F0E">
        <w:rPr>
          <w:color w:val="000000" w:themeColor="text1"/>
        </w:rPr>
        <w:t>u</w:t>
      </w:r>
      <w:r w:rsidR="00C1698F" w:rsidRPr="001A6F0E">
        <w:rPr>
          <w:color w:val="000000" w:themeColor="text1"/>
        </w:rPr>
        <w:t>na reparación patrimonial</w:t>
      </w:r>
      <w:r w:rsidR="0045101F" w:rsidRPr="001A6F0E">
        <w:rPr>
          <w:color w:val="000000" w:themeColor="text1"/>
        </w:rPr>
        <w:t xml:space="preserve">, </w:t>
      </w:r>
      <w:r w:rsidR="008F4627" w:rsidRPr="001A6F0E">
        <w:rPr>
          <w:color w:val="000000" w:themeColor="text1"/>
        </w:rPr>
        <w:t xml:space="preserve">pero con ello </w:t>
      </w:r>
      <w:r w:rsidR="0045101F" w:rsidRPr="001A6F0E">
        <w:rPr>
          <w:color w:val="000000" w:themeColor="text1"/>
        </w:rPr>
        <w:t xml:space="preserve">no </w:t>
      </w:r>
      <w:r w:rsidR="008A2FE4" w:rsidRPr="001A6F0E">
        <w:rPr>
          <w:color w:val="000000" w:themeColor="text1"/>
        </w:rPr>
        <w:t>subsumen completamente la protección que reclama el accionante</w:t>
      </w:r>
      <w:r w:rsidR="008C5AFD" w:rsidRPr="001A6F0E">
        <w:rPr>
          <w:color w:val="000000" w:themeColor="text1"/>
        </w:rPr>
        <w:t>, la cual se enfoca en la reivindicación de su honra y buen nombre como elementos inmateriales</w:t>
      </w:r>
      <w:r w:rsidR="002A6F9F" w:rsidRPr="001A6F0E">
        <w:rPr>
          <w:color w:val="000000" w:themeColor="text1"/>
        </w:rPr>
        <w:t>, mediante un acto público de desagravio</w:t>
      </w:r>
      <w:r w:rsidR="00FA5CEB" w:rsidRPr="001A6F0E">
        <w:rPr>
          <w:color w:val="000000" w:themeColor="text1"/>
        </w:rPr>
        <w:t xml:space="preserve"> que desvirtúe las acusaciones que </w:t>
      </w:r>
      <w:r w:rsidR="00901CE0" w:rsidRPr="001A6F0E">
        <w:rPr>
          <w:color w:val="000000" w:themeColor="text1"/>
        </w:rPr>
        <w:t>promovió</w:t>
      </w:r>
      <w:r w:rsidR="00FA5CEB" w:rsidRPr="001A6F0E">
        <w:rPr>
          <w:color w:val="000000" w:themeColor="text1"/>
        </w:rPr>
        <w:t xml:space="preserve"> en su contra la profesora </w:t>
      </w:r>
      <w:r w:rsidR="001A6BCB" w:rsidRPr="001A6BCB">
        <w:rPr>
          <w:i/>
          <w:color w:val="000000" w:themeColor="text1"/>
        </w:rPr>
        <w:t>Juliana</w:t>
      </w:r>
      <w:r w:rsidR="008A6270" w:rsidRPr="001A6F0E">
        <w:rPr>
          <w:color w:val="000000" w:themeColor="text1"/>
        </w:rPr>
        <w:t xml:space="preserve">. </w:t>
      </w:r>
    </w:p>
    <w:p w14:paraId="7DBA0031" w14:textId="77777777" w:rsidR="00EB7287" w:rsidRPr="001A6F0E" w:rsidRDefault="00EB7287" w:rsidP="001A6F0E">
      <w:pPr>
        <w:pStyle w:val="Prrafodelista"/>
        <w:widowControl/>
        <w:tabs>
          <w:tab w:val="left" w:pos="284"/>
          <w:tab w:val="left" w:pos="426"/>
          <w:tab w:val="left" w:pos="567"/>
        </w:tabs>
        <w:ind w:left="0" w:right="51"/>
        <w:contextualSpacing w:val="0"/>
        <w:rPr>
          <w:color w:val="000000" w:themeColor="text1"/>
        </w:rPr>
      </w:pPr>
    </w:p>
    <w:p w14:paraId="2D02B892" w14:textId="50CA89A3" w:rsidR="00750AA9" w:rsidRPr="001A6F0E" w:rsidRDefault="006B584F"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Ahora bien, e</w:t>
      </w:r>
      <w:r w:rsidR="00AF6234" w:rsidRPr="001A6F0E">
        <w:rPr>
          <w:color w:val="000000" w:themeColor="text1"/>
        </w:rPr>
        <w:t>n sede de revisión fueron vinculadas</w:t>
      </w:r>
      <w:r w:rsidR="00AF6234" w:rsidRPr="001A6F0E">
        <w:rPr>
          <w:iCs/>
          <w:color w:val="000000" w:themeColor="text1"/>
        </w:rPr>
        <w:t xml:space="preserve"> (i) la Fiscalía General de la Nación, tanto en su nivel central como la Fiscalía 27 </w:t>
      </w:r>
      <w:r w:rsidR="004762A6">
        <w:rPr>
          <w:iCs/>
          <w:color w:val="000000" w:themeColor="text1"/>
        </w:rPr>
        <w:t>D</w:t>
      </w:r>
      <w:r w:rsidR="00AF6234" w:rsidRPr="001A6F0E">
        <w:rPr>
          <w:iCs/>
          <w:color w:val="000000" w:themeColor="text1"/>
        </w:rPr>
        <w:t>elegada de la Unidad de Género de Antioquia y la Fiscalía</w:t>
      </w:r>
      <w:r w:rsidR="00AF6234" w:rsidRPr="001A6F0E">
        <w:rPr>
          <w:color w:val="000000" w:themeColor="text1"/>
        </w:rPr>
        <w:t xml:space="preserve"> 16 local del municipio </w:t>
      </w:r>
      <w:r w:rsidR="00C72827" w:rsidRPr="00C72827">
        <w:rPr>
          <w:i/>
          <w:color w:val="000000" w:themeColor="text1"/>
        </w:rPr>
        <w:t>Prado</w:t>
      </w:r>
      <w:r w:rsidR="00AF6234" w:rsidRPr="001A6F0E">
        <w:rPr>
          <w:iCs/>
          <w:color w:val="000000" w:themeColor="text1"/>
        </w:rPr>
        <w:t>; (ii) la Procuraduría General de la Nación; (iii) el Ministerio de Educación Nacional; (iv) el municipio de</w:t>
      </w:r>
      <w:r w:rsidR="00956962">
        <w:rPr>
          <w:iCs/>
          <w:color w:val="000000" w:themeColor="text1"/>
        </w:rPr>
        <w:t>l</w:t>
      </w:r>
      <w:r w:rsidR="00AF6234" w:rsidRPr="001A6F0E">
        <w:rPr>
          <w:iCs/>
          <w:color w:val="000000" w:themeColor="text1"/>
        </w:rPr>
        <w:t xml:space="preserve"> </w:t>
      </w:r>
      <w:r w:rsidR="00C72827" w:rsidRPr="00C72827">
        <w:rPr>
          <w:i/>
          <w:iCs/>
          <w:color w:val="000000" w:themeColor="text1"/>
        </w:rPr>
        <w:t>Prado</w:t>
      </w:r>
      <w:r w:rsidR="00AF6234" w:rsidRPr="001A6F0E">
        <w:rPr>
          <w:iCs/>
          <w:color w:val="000000" w:themeColor="text1"/>
        </w:rPr>
        <w:t xml:space="preserve">, a través de la Secretaría de Educación; y (v) el </w:t>
      </w:r>
      <w:r w:rsidR="00947D3F" w:rsidRPr="001A6F0E">
        <w:rPr>
          <w:iCs/>
          <w:color w:val="000000" w:themeColor="text1"/>
        </w:rPr>
        <w:t>D</w:t>
      </w:r>
      <w:r w:rsidR="00AF6234" w:rsidRPr="001A6F0E">
        <w:rPr>
          <w:iCs/>
          <w:color w:val="000000" w:themeColor="text1"/>
        </w:rPr>
        <w:t>epartamento de Antioquia, a través de la Secretaría de Educación departamental</w:t>
      </w:r>
      <w:r w:rsidR="00AF6234" w:rsidRPr="001A6F0E">
        <w:rPr>
          <w:color w:val="000000" w:themeColor="text1"/>
        </w:rPr>
        <w:t xml:space="preserve">. </w:t>
      </w:r>
      <w:r w:rsidR="00C860A5" w:rsidRPr="001A6F0E">
        <w:rPr>
          <w:color w:val="000000" w:themeColor="text1"/>
        </w:rPr>
        <w:t>Entidades llamadas a garantizar una respuesta integral, desde sus competencias, cuando reporten hechos de violencia en las instituciones educativas contra los niños, niñas y adolescentes.</w:t>
      </w:r>
    </w:p>
    <w:p w14:paraId="5C6F907B" w14:textId="77777777" w:rsidR="00750AA9" w:rsidRPr="001A6F0E" w:rsidRDefault="00750AA9" w:rsidP="001A6F0E">
      <w:pPr>
        <w:pStyle w:val="Prrafodelista"/>
        <w:ind w:left="0"/>
        <w:contextualSpacing w:val="0"/>
        <w:rPr>
          <w:color w:val="000000" w:themeColor="text1"/>
        </w:rPr>
      </w:pPr>
    </w:p>
    <w:p w14:paraId="728D7B9E" w14:textId="669A9BE6" w:rsidR="00EB22F6" w:rsidRPr="001A6F0E" w:rsidRDefault="00750AA9"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Por ejemplo, la Ley 1146 de 2007 dispuso la creación de un Comité Interinstitucional Consultivo para la Prevención de la Violencia Sexual y Atención Integral de los Niños, Niñas y Adolescentes Víctimas del Abuso Sexual, en el que hacen parte el Ministerio de Educación Nacional y el </w:t>
      </w:r>
      <w:r w:rsidR="0044311F" w:rsidRPr="001A6F0E">
        <w:rPr>
          <w:color w:val="000000" w:themeColor="text1"/>
        </w:rPr>
        <w:t xml:space="preserve">Procurador General de la Nación (art. </w:t>
      </w:r>
      <w:r w:rsidR="00EB22F6" w:rsidRPr="001A6F0E">
        <w:rPr>
          <w:color w:val="000000" w:themeColor="text1"/>
        </w:rPr>
        <w:t>3</w:t>
      </w:r>
      <w:r w:rsidR="0044311F" w:rsidRPr="001A6F0E">
        <w:rPr>
          <w:color w:val="000000" w:themeColor="text1"/>
        </w:rPr>
        <w:t>)</w:t>
      </w:r>
      <w:r w:rsidRPr="001A6F0E">
        <w:rPr>
          <w:color w:val="000000" w:themeColor="text1"/>
        </w:rPr>
        <w:t>. A este Comité le corresponde, entre otras funciones, establecer medidas de coordinación interinstitucional e inter</w:t>
      </w:r>
      <w:r w:rsidRPr="001A6F0E">
        <w:rPr>
          <w:color w:val="000000" w:themeColor="text1"/>
        </w:rPr>
        <w:softHyphen/>
        <w:t>sectorial con el fin de garantizar la detección, la prevención de la violencia sexual en todos los niveles y la atención integral de los niños, niñas y adolescentes abusados sexualmente (art. 5).</w:t>
      </w:r>
      <w:r w:rsidR="00EB22F6" w:rsidRPr="001A6F0E">
        <w:rPr>
          <w:color w:val="000000" w:themeColor="text1"/>
        </w:rPr>
        <w:t xml:space="preserve"> </w:t>
      </w:r>
      <w:r w:rsidRPr="001A6F0E">
        <w:rPr>
          <w:color w:val="000000" w:themeColor="text1"/>
        </w:rPr>
        <w:t xml:space="preserve">La Ley 1146 de 2007 también ordena a los establecimientos educativos oficiales y privados, diseñar estrategias que contribuyan a la identificación temprana, prevención, autoprotección, detección y denuncia del abuso sexual de que puedan ser víctima los educandos, dentro y fuera de los </w:t>
      </w:r>
      <w:r w:rsidR="00EB22F6" w:rsidRPr="001A6F0E">
        <w:rPr>
          <w:color w:val="000000" w:themeColor="text1"/>
        </w:rPr>
        <w:t xml:space="preserve">colegios </w:t>
      </w:r>
      <w:r w:rsidRPr="001A6F0E">
        <w:rPr>
          <w:color w:val="000000" w:themeColor="text1"/>
        </w:rPr>
        <w:t>(art. 11)</w:t>
      </w:r>
      <w:r w:rsidR="00EB22F6" w:rsidRPr="001A6F0E">
        <w:rPr>
          <w:color w:val="000000" w:themeColor="text1"/>
        </w:rPr>
        <w:t>.</w:t>
      </w:r>
    </w:p>
    <w:p w14:paraId="38CC5F99" w14:textId="77777777" w:rsidR="00EB22F6" w:rsidRPr="001A6F0E" w:rsidRDefault="00EB22F6" w:rsidP="001A6F0E">
      <w:pPr>
        <w:pStyle w:val="Prrafodelista"/>
        <w:ind w:left="0"/>
        <w:contextualSpacing w:val="0"/>
        <w:rPr>
          <w:color w:val="000000" w:themeColor="text1"/>
        </w:rPr>
      </w:pPr>
    </w:p>
    <w:p w14:paraId="2A0453AD" w14:textId="77777777" w:rsidR="00AC0300" w:rsidRPr="001A6F0E" w:rsidRDefault="00750AA9"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Por otro parte, la Ley 1620 de 2013, mediante la cual se crea el Sistema Nacional de Convivencia Escolar, señala que habrá comités territoriales, a nivel municipal y departamental, de convivencia escolar, integrado por las secretarias de educación correspondientes que tendrán, entre otras obligaciones, la de garantizar que la ruta de atención integral sea apropiada e implementada adecuadamente en su jurisdicción (art. 9 y 10). Esta misma norma previó responsabilidades de coordinación, asistencia y promoción en cabeza del Ministerio de Educación Nacional (art. 15). </w:t>
      </w:r>
    </w:p>
    <w:p w14:paraId="030ADAF5" w14:textId="77777777" w:rsidR="00AC0300" w:rsidRPr="001A6F0E" w:rsidRDefault="00AC0300" w:rsidP="001A6F0E">
      <w:pPr>
        <w:pStyle w:val="Prrafodelista"/>
        <w:ind w:left="0"/>
        <w:contextualSpacing w:val="0"/>
        <w:rPr>
          <w:color w:val="000000" w:themeColor="text1"/>
        </w:rPr>
      </w:pPr>
    </w:p>
    <w:p w14:paraId="20B6825B" w14:textId="67E6FF03" w:rsidR="009815B3" w:rsidRPr="001A6F0E" w:rsidRDefault="00750AA9"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Estos marcos específicos para la lucha contra la violencia </w:t>
      </w:r>
      <w:r w:rsidR="007D01CB" w:rsidRPr="001A6F0E">
        <w:rPr>
          <w:color w:val="000000" w:themeColor="text1"/>
        </w:rPr>
        <w:t xml:space="preserve">en los colegios </w:t>
      </w:r>
      <w:r w:rsidRPr="001A6F0E">
        <w:rPr>
          <w:color w:val="000000" w:themeColor="text1"/>
        </w:rPr>
        <w:t xml:space="preserve">se articulan, además, con las funciones generales de salvaguarda a los derechos de niños, niñas y adolescentes que prevé </w:t>
      </w:r>
      <w:r w:rsidR="00A25B0E" w:rsidRPr="001A6F0E">
        <w:rPr>
          <w:color w:val="000000" w:themeColor="text1"/>
        </w:rPr>
        <w:t xml:space="preserve">el </w:t>
      </w:r>
      <w:r w:rsidRPr="001A6F0E">
        <w:rPr>
          <w:color w:val="000000" w:themeColor="text1"/>
        </w:rPr>
        <w:t>Código de Infancia y Adolescencia</w:t>
      </w:r>
      <w:r w:rsidR="00BF0919" w:rsidRPr="001A6F0E">
        <w:rPr>
          <w:color w:val="000000" w:themeColor="text1"/>
        </w:rPr>
        <w:t>.</w:t>
      </w:r>
      <w:r w:rsidR="00C17ED1" w:rsidRPr="001A6F0E">
        <w:rPr>
          <w:color w:val="000000" w:themeColor="text1"/>
        </w:rPr>
        <w:t xml:space="preserve"> </w:t>
      </w:r>
      <w:r w:rsidRPr="001A6F0E">
        <w:rPr>
          <w:color w:val="000000" w:themeColor="text1"/>
        </w:rPr>
        <w:t>y los deberes reforzados de investigación y sanción, en cabeza de la Fiscalía General de la Nación</w:t>
      </w:r>
      <w:bookmarkStart w:id="2" w:name="_ftnref42"/>
      <w:bookmarkEnd w:id="2"/>
      <w:r w:rsidR="00404F5C" w:rsidRPr="001A6F0E">
        <w:rPr>
          <w:rStyle w:val="Refdenotaalpie"/>
          <w:color w:val="000000" w:themeColor="text1"/>
        </w:rPr>
        <w:footnoteReference w:id="40"/>
      </w:r>
      <w:r w:rsidR="007B6D32" w:rsidRPr="001A6F0E">
        <w:rPr>
          <w:color w:val="000000" w:themeColor="text1"/>
        </w:rPr>
        <w:t xml:space="preserve">. </w:t>
      </w:r>
    </w:p>
    <w:p w14:paraId="312B5457" w14:textId="77777777" w:rsidR="00657D87" w:rsidRPr="001A6F0E" w:rsidRDefault="00657D87" w:rsidP="001A6F0E">
      <w:pPr>
        <w:pStyle w:val="Prrafodelista"/>
        <w:contextualSpacing w:val="0"/>
        <w:rPr>
          <w:color w:val="000000" w:themeColor="text1"/>
        </w:rPr>
      </w:pPr>
    </w:p>
    <w:p w14:paraId="26A68FEC" w14:textId="7BDAB7A6" w:rsidR="00D05EDD" w:rsidRPr="005F3011" w:rsidRDefault="00180728" w:rsidP="000E47B5">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5F3011">
        <w:rPr>
          <w:color w:val="000000" w:themeColor="text1"/>
        </w:rPr>
        <w:t>En particular</w:t>
      </w:r>
      <w:r w:rsidR="00657D87" w:rsidRPr="005F3011">
        <w:rPr>
          <w:color w:val="000000" w:themeColor="text1"/>
        </w:rPr>
        <w:t xml:space="preserve">, </w:t>
      </w:r>
      <w:r w:rsidR="00020797" w:rsidRPr="005F3011">
        <w:rPr>
          <w:color w:val="000000" w:themeColor="text1"/>
        </w:rPr>
        <w:t xml:space="preserve">la vinculación de la </w:t>
      </w:r>
      <w:r w:rsidR="00657D87" w:rsidRPr="005F3011">
        <w:rPr>
          <w:iCs/>
          <w:color w:val="000000" w:themeColor="text1"/>
        </w:rPr>
        <w:t xml:space="preserve">Fiscalía 27 </w:t>
      </w:r>
      <w:r w:rsidR="004762A6">
        <w:rPr>
          <w:iCs/>
          <w:color w:val="000000" w:themeColor="text1"/>
        </w:rPr>
        <w:t>D</w:t>
      </w:r>
      <w:r w:rsidR="00657D87" w:rsidRPr="005F3011">
        <w:rPr>
          <w:iCs/>
          <w:color w:val="000000" w:themeColor="text1"/>
        </w:rPr>
        <w:t xml:space="preserve">elegada de la Unidad de Género de Antioquia </w:t>
      </w:r>
      <w:r w:rsidR="00D05EDD" w:rsidRPr="005F3011">
        <w:rPr>
          <w:color w:val="000000" w:themeColor="text1"/>
        </w:rPr>
        <w:t>obedece</w:t>
      </w:r>
      <w:r w:rsidR="007E7048" w:rsidRPr="005F3011">
        <w:rPr>
          <w:color w:val="000000" w:themeColor="text1"/>
        </w:rPr>
        <w:t xml:space="preserve"> a que fue la autoridad que adoptó la decisión </w:t>
      </w:r>
      <w:r w:rsidR="00E72DBC" w:rsidRPr="005F3011">
        <w:rPr>
          <w:color w:val="000000" w:themeColor="text1"/>
        </w:rPr>
        <w:t>de</w:t>
      </w:r>
      <w:r w:rsidR="005662CE" w:rsidRPr="005F3011">
        <w:rPr>
          <w:color w:val="000000" w:themeColor="text1"/>
        </w:rPr>
        <w:t xml:space="preserve"> archiv</w:t>
      </w:r>
      <w:r w:rsidR="007E7048" w:rsidRPr="005F3011">
        <w:rPr>
          <w:color w:val="000000" w:themeColor="text1"/>
        </w:rPr>
        <w:t>ar</w:t>
      </w:r>
      <w:r w:rsidR="00D05EDD" w:rsidRPr="005F3011">
        <w:rPr>
          <w:color w:val="000000" w:themeColor="text1"/>
          <w:lang w:val="es-MX"/>
        </w:rPr>
        <w:t xml:space="preserve"> </w:t>
      </w:r>
      <w:r w:rsidR="001C160D" w:rsidRPr="005F3011">
        <w:rPr>
          <w:color w:val="000000" w:themeColor="text1"/>
        </w:rPr>
        <w:t xml:space="preserve">la investigación </w:t>
      </w:r>
      <w:r w:rsidR="00D96F07" w:rsidRPr="005F3011">
        <w:rPr>
          <w:color w:val="000000" w:themeColor="text1"/>
        </w:rPr>
        <w:t>penal de</w:t>
      </w:r>
      <w:r w:rsidR="00481F6C" w:rsidRPr="005F3011">
        <w:rPr>
          <w:color w:val="000000" w:themeColor="text1"/>
        </w:rPr>
        <w:t xml:space="preserve">rivada de </w:t>
      </w:r>
      <w:r w:rsidR="00D96F07" w:rsidRPr="005F3011">
        <w:rPr>
          <w:color w:val="000000" w:themeColor="text1"/>
        </w:rPr>
        <w:t>la denuncia presentada</w:t>
      </w:r>
      <w:r w:rsidR="00DC24A7" w:rsidRPr="005F3011">
        <w:rPr>
          <w:color w:val="000000" w:themeColor="text1"/>
        </w:rPr>
        <w:t xml:space="preserve"> </w:t>
      </w:r>
      <w:r w:rsidR="00D96F07" w:rsidRPr="005F3011">
        <w:rPr>
          <w:color w:val="000000" w:themeColor="text1"/>
        </w:rPr>
        <w:t>por las estudiantes</w:t>
      </w:r>
      <w:r w:rsidR="00375A04" w:rsidRPr="005F3011">
        <w:rPr>
          <w:color w:val="000000" w:themeColor="text1"/>
        </w:rPr>
        <w:t xml:space="preserve"> de la institución educativa “</w:t>
      </w:r>
      <w:r w:rsidR="00333C24" w:rsidRPr="00333C24">
        <w:rPr>
          <w:i/>
          <w:color w:val="000000" w:themeColor="text1"/>
        </w:rPr>
        <w:t>Nova</w:t>
      </w:r>
      <w:r w:rsidR="00375A04" w:rsidRPr="005F3011">
        <w:rPr>
          <w:color w:val="000000" w:themeColor="text1"/>
        </w:rPr>
        <w:t>”</w:t>
      </w:r>
      <w:r w:rsidR="0011791C" w:rsidRPr="005F3011">
        <w:rPr>
          <w:color w:val="000000" w:themeColor="text1"/>
        </w:rPr>
        <w:t>.</w:t>
      </w:r>
      <w:r w:rsidR="00A830A0" w:rsidRPr="005F3011">
        <w:rPr>
          <w:color w:val="000000" w:themeColor="text1"/>
        </w:rPr>
        <w:t xml:space="preserve"> </w:t>
      </w:r>
      <w:r w:rsidR="00507C2E" w:rsidRPr="005F3011">
        <w:rPr>
          <w:color w:val="000000" w:themeColor="text1"/>
        </w:rPr>
        <w:t>Finalmente</w:t>
      </w:r>
      <w:r w:rsidR="00AE299D" w:rsidRPr="005F3011">
        <w:rPr>
          <w:color w:val="000000" w:themeColor="text1"/>
        </w:rPr>
        <w:t xml:space="preserve">, </w:t>
      </w:r>
      <w:r w:rsidR="008169E8" w:rsidRPr="005F3011">
        <w:rPr>
          <w:color w:val="000000" w:themeColor="text1"/>
        </w:rPr>
        <w:t xml:space="preserve">la </w:t>
      </w:r>
      <w:r w:rsidR="00D05EDD" w:rsidRPr="005F3011">
        <w:rPr>
          <w:iCs/>
          <w:color w:val="000000" w:themeColor="text1"/>
        </w:rPr>
        <w:t>Fiscalía</w:t>
      </w:r>
      <w:r w:rsidR="00D05EDD" w:rsidRPr="005F3011">
        <w:rPr>
          <w:color w:val="000000" w:themeColor="text1"/>
        </w:rPr>
        <w:t xml:space="preserve"> 16 local del municipio </w:t>
      </w:r>
      <w:r w:rsidR="00B72B35">
        <w:rPr>
          <w:color w:val="000000" w:themeColor="text1"/>
        </w:rPr>
        <w:t xml:space="preserve">del </w:t>
      </w:r>
      <w:r w:rsidR="00C72827" w:rsidRPr="00C72827">
        <w:rPr>
          <w:i/>
          <w:color w:val="000000" w:themeColor="text1"/>
        </w:rPr>
        <w:t>Prado</w:t>
      </w:r>
      <w:r w:rsidR="008169E8" w:rsidRPr="005F3011">
        <w:rPr>
          <w:color w:val="000000" w:themeColor="text1"/>
        </w:rPr>
        <w:t xml:space="preserve"> se vinculó</w:t>
      </w:r>
      <w:r w:rsidR="00625E7F" w:rsidRPr="005F3011">
        <w:rPr>
          <w:color w:val="000000" w:themeColor="text1"/>
        </w:rPr>
        <w:t xml:space="preserve"> </w:t>
      </w:r>
      <w:r w:rsidR="005345D4" w:rsidRPr="005F3011">
        <w:rPr>
          <w:color w:val="000000" w:themeColor="text1"/>
        </w:rPr>
        <w:t>debido</w:t>
      </w:r>
      <w:r w:rsidR="00507C2E" w:rsidRPr="005F3011">
        <w:rPr>
          <w:color w:val="000000" w:themeColor="text1"/>
        </w:rPr>
        <w:t xml:space="preserve"> a </w:t>
      </w:r>
      <w:r w:rsidR="005332E0" w:rsidRPr="005F3011">
        <w:rPr>
          <w:color w:val="000000" w:themeColor="text1"/>
        </w:rPr>
        <w:t>que actualmente adelanta una investigación</w:t>
      </w:r>
      <w:r w:rsidR="00507C2E" w:rsidRPr="005F3011">
        <w:rPr>
          <w:color w:val="000000" w:themeColor="text1"/>
        </w:rPr>
        <w:t xml:space="preserve"> penal</w:t>
      </w:r>
      <w:r w:rsidR="005332E0" w:rsidRPr="005F3011">
        <w:rPr>
          <w:rStyle w:val="Refdenotaalpie"/>
          <w:color w:val="000000" w:themeColor="text1"/>
        </w:rPr>
        <w:footnoteReference w:id="41"/>
      </w:r>
      <w:r w:rsidR="005332E0" w:rsidRPr="005F3011">
        <w:rPr>
          <w:color w:val="000000" w:themeColor="text1"/>
        </w:rPr>
        <w:t xml:space="preserve"> relacionada con la </w:t>
      </w:r>
      <w:r w:rsidR="00BB0F5B" w:rsidRPr="005F3011">
        <w:rPr>
          <w:color w:val="000000" w:themeColor="text1"/>
        </w:rPr>
        <w:t>presunta</w:t>
      </w:r>
      <w:r w:rsidR="005332E0" w:rsidRPr="005F3011">
        <w:rPr>
          <w:color w:val="000000" w:themeColor="text1"/>
        </w:rPr>
        <w:t xml:space="preserve"> comisión d</w:t>
      </w:r>
      <w:r w:rsidR="00625E7F" w:rsidRPr="005F3011">
        <w:rPr>
          <w:color w:val="000000" w:themeColor="text1"/>
        </w:rPr>
        <w:t xml:space="preserve">e los delitos de injuria y </w:t>
      </w:r>
      <w:r w:rsidR="005332E0" w:rsidRPr="005F3011">
        <w:rPr>
          <w:color w:val="000000" w:themeColor="text1"/>
        </w:rPr>
        <w:t xml:space="preserve">calumnia, en </w:t>
      </w:r>
      <w:r w:rsidR="00340CDD">
        <w:rPr>
          <w:color w:val="000000" w:themeColor="text1"/>
        </w:rPr>
        <w:t>la</w:t>
      </w:r>
      <w:r w:rsidR="005332E0" w:rsidRPr="005F3011">
        <w:rPr>
          <w:color w:val="000000" w:themeColor="text1"/>
        </w:rPr>
        <w:t xml:space="preserve"> que figura como denunciada la señora </w:t>
      </w:r>
      <w:r w:rsidR="001A6BCB" w:rsidRPr="001A6BCB">
        <w:rPr>
          <w:i/>
          <w:color w:val="000000" w:themeColor="text1"/>
        </w:rPr>
        <w:t>Juliana</w:t>
      </w:r>
      <w:r w:rsidR="005332E0" w:rsidRPr="005F3011">
        <w:rPr>
          <w:color w:val="000000" w:themeColor="text1"/>
        </w:rPr>
        <w:t xml:space="preserve"> y, como denunciante, </w:t>
      </w:r>
      <w:r w:rsidR="005F5B4B" w:rsidRPr="005F5B4B">
        <w:rPr>
          <w:i/>
          <w:color w:val="000000" w:themeColor="text1"/>
        </w:rPr>
        <w:t>Ricardo</w:t>
      </w:r>
      <w:r w:rsidR="009C0E79" w:rsidRPr="005F3011">
        <w:rPr>
          <w:color w:val="000000" w:themeColor="text1"/>
        </w:rPr>
        <w:t>.</w:t>
      </w:r>
      <w:r w:rsidR="00031C4C" w:rsidRPr="005F3011">
        <w:rPr>
          <w:color w:val="000000" w:themeColor="text1"/>
        </w:rPr>
        <w:t xml:space="preserve"> </w:t>
      </w:r>
    </w:p>
    <w:p w14:paraId="6375CC36" w14:textId="77777777" w:rsidR="00BF0919" w:rsidRPr="001A6F0E" w:rsidRDefault="00BF0919" w:rsidP="001A6F0E">
      <w:pPr>
        <w:pStyle w:val="Prrafodelista"/>
        <w:widowControl/>
        <w:tabs>
          <w:tab w:val="left" w:pos="284"/>
          <w:tab w:val="left" w:pos="426"/>
          <w:tab w:val="left" w:pos="567"/>
        </w:tabs>
        <w:ind w:left="0" w:right="51"/>
        <w:contextualSpacing w:val="0"/>
        <w:rPr>
          <w:color w:val="000000" w:themeColor="text1"/>
        </w:rPr>
      </w:pPr>
    </w:p>
    <w:p w14:paraId="3559A50A" w14:textId="0A10B5F0" w:rsidR="009815B3" w:rsidRPr="001A6F0E" w:rsidRDefault="009815B3" w:rsidP="001A6F0E">
      <w:pPr>
        <w:pStyle w:val="Ttulo3"/>
        <w:rPr>
          <w:color w:val="000000" w:themeColor="text1"/>
          <w:lang w:val="es-CO"/>
        </w:rPr>
      </w:pPr>
      <w:r w:rsidRPr="001A6F0E">
        <w:rPr>
          <w:color w:val="000000" w:themeColor="text1"/>
          <w:lang w:val="es-CO"/>
        </w:rPr>
        <w:t>2.3. Inmediatez</w:t>
      </w:r>
    </w:p>
    <w:p w14:paraId="3F1D85DA" w14:textId="77777777" w:rsidR="009815B3" w:rsidRPr="001A6F0E" w:rsidRDefault="009815B3" w:rsidP="001A6F0E">
      <w:pPr>
        <w:rPr>
          <w:color w:val="000000" w:themeColor="text1"/>
        </w:rPr>
      </w:pPr>
    </w:p>
    <w:p w14:paraId="2217EDB4" w14:textId="3B95F2BF" w:rsidR="00AF6234" w:rsidRPr="001A6F0E" w:rsidRDefault="00F55208"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El requisito de inmediatez se refiere a la obligación del peticionario de presentar la tutela dentro de un término razonable, a partir de la acción u omisión que la motiva. Para determinar tal razonabilidad, la Corte Constitucional utiliza criterios como la complejidad del asunto, la diligencia del peticionario en defensa de sus derechos, o el impacto que la intervención del juez de tutela pued</w:t>
      </w:r>
      <w:r w:rsidR="005B2B31" w:rsidRPr="001A6F0E">
        <w:rPr>
          <w:color w:val="000000" w:themeColor="text1"/>
        </w:rPr>
        <w:t>e</w:t>
      </w:r>
      <w:r w:rsidRPr="001A6F0E">
        <w:rPr>
          <w:color w:val="000000" w:themeColor="text1"/>
        </w:rPr>
        <w:t xml:space="preserve"> tener en terceros y en la seguridad jurídica</w:t>
      </w:r>
      <w:r w:rsidR="008E1B97" w:rsidRPr="001A6F0E">
        <w:rPr>
          <w:color w:val="000000" w:themeColor="text1"/>
        </w:rPr>
        <w:t>.</w:t>
      </w:r>
    </w:p>
    <w:p w14:paraId="557A217B" w14:textId="77777777" w:rsidR="008E1B97" w:rsidRPr="001A6F0E" w:rsidRDefault="008E1B97" w:rsidP="001A6F0E">
      <w:pPr>
        <w:tabs>
          <w:tab w:val="left" w:pos="284"/>
          <w:tab w:val="left" w:pos="426"/>
          <w:tab w:val="left" w:pos="567"/>
        </w:tabs>
        <w:ind w:right="51"/>
        <w:rPr>
          <w:color w:val="000000" w:themeColor="text1"/>
        </w:rPr>
      </w:pPr>
    </w:p>
    <w:p w14:paraId="34AA6300" w14:textId="5D90990B" w:rsidR="008E1B97" w:rsidRPr="001A6F0E" w:rsidRDefault="003C6655"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De entrada, </w:t>
      </w:r>
      <w:r w:rsidR="00E85B90" w:rsidRPr="001A6F0E">
        <w:rPr>
          <w:color w:val="000000" w:themeColor="text1"/>
        </w:rPr>
        <w:t xml:space="preserve">la Sala Tercera advierte el transcurso de un tiempo amplio entre la decisión de archivo por parte de la Fiscalía General de la Nación (17 de agosto de 2022) y la interposición de la acción de tutela (1º de abril de 2024) con </w:t>
      </w:r>
      <w:r w:rsidR="00DA497E" w:rsidRPr="001A6F0E">
        <w:rPr>
          <w:color w:val="000000" w:themeColor="text1"/>
        </w:rPr>
        <w:t xml:space="preserve">la que el </w:t>
      </w:r>
      <w:r w:rsidR="00947D3F" w:rsidRPr="001A6F0E">
        <w:rPr>
          <w:color w:val="000000" w:themeColor="text1"/>
        </w:rPr>
        <w:t xml:space="preserve">profesor </w:t>
      </w:r>
      <w:r w:rsidR="009E60E5" w:rsidRPr="009E60E5">
        <w:rPr>
          <w:i/>
          <w:color w:val="000000" w:themeColor="text1"/>
          <w:lang w:eastAsia="es-ES"/>
        </w:rPr>
        <w:t>Ricardo</w:t>
      </w:r>
      <w:r w:rsidR="009E60E5">
        <w:rPr>
          <w:i/>
          <w:color w:val="000000" w:themeColor="text1"/>
          <w:lang w:eastAsia="es-ES"/>
        </w:rPr>
        <w:t xml:space="preserve"> </w:t>
      </w:r>
      <w:r w:rsidR="00DA497E" w:rsidRPr="001A6F0E">
        <w:rPr>
          <w:color w:val="000000" w:themeColor="text1"/>
          <w:lang w:eastAsia="es-ES"/>
        </w:rPr>
        <w:t>pretendía que tanto el colegio como las denuncia</w:t>
      </w:r>
      <w:r w:rsidR="00BA310D" w:rsidRPr="001A6F0E">
        <w:rPr>
          <w:color w:val="000000" w:themeColor="text1"/>
          <w:lang w:eastAsia="es-ES"/>
        </w:rPr>
        <w:t>nte</w:t>
      </w:r>
      <w:r w:rsidR="00DA497E" w:rsidRPr="001A6F0E">
        <w:rPr>
          <w:color w:val="000000" w:themeColor="text1"/>
          <w:lang w:eastAsia="es-ES"/>
        </w:rPr>
        <w:t xml:space="preserve">s se retractaran de sus afirmaciones y, en cambio, </w:t>
      </w:r>
      <w:r w:rsidR="00293257" w:rsidRPr="001A6F0E">
        <w:rPr>
          <w:color w:val="000000" w:themeColor="text1"/>
          <w:lang w:eastAsia="es-ES"/>
        </w:rPr>
        <w:t>dieran publicidad a la decisión de archivo. De modo que transcurri</w:t>
      </w:r>
      <w:r w:rsidR="00BA310D" w:rsidRPr="001A6F0E">
        <w:rPr>
          <w:color w:val="000000" w:themeColor="text1"/>
          <w:lang w:eastAsia="es-ES"/>
        </w:rPr>
        <w:t>eron</w:t>
      </w:r>
      <w:r w:rsidR="00293257" w:rsidRPr="001A6F0E">
        <w:rPr>
          <w:color w:val="000000" w:themeColor="text1"/>
          <w:lang w:eastAsia="es-ES"/>
        </w:rPr>
        <w:t xml:space="preserve"> </w:t>
      </w:r>
      <w:r w:rsidR="00C64675" w:rsidRPr="001A6F0E">
        <w:rPr>
          <w:color w:val="000000" w:themeColor="text1"/>
          <w:lang w:eastAsia="es-ES"/>
        </w:rPr>
        <w:t xml:space="preserve">alrededor de </w:t>
      </w:r>
      <w:r w:rsidR="00DD33B0" w:rsidRPr="001A6F0E">
        <w:rPr>
          <w:color w:val="000000" w:themeColor="text1"/>
          <w:lang w:eastAsia="es-ES"/>
        </w:rPr>
        <w:t xml:space="preserve">20 meses </w:t>
      </w:r>
      <w:r w:rsidR="00C64675" w:rsidRPr="001A6F0E">
        <w:rPr>
          <w:color w:val="000000" w:themeColor="text1"/>
          <w:lang w:eastAsia="es-ES"/>
        </w:rPr>
        <w:t>entre ambos momentos</w:t>
      </w:r>
      <w:r w:rsidR="00DD33B0" w:rsidRPr="001A6F0E">
        <w:rPr>
          <w:color w:val="000000" w:themeColor="text1"/>
          <w:lang w:eastAsia="es-ES"/>
        </w:rPr>
        <w:t>, lo que, en principio, luce irrazonable.</w:t>
      </w:r>
    </w:p>
    <w:p w14:paraId="11A92488" w14:textId="77777777" w:rsidR="00293257" w:rsidRPr="001A6F0E" w:rsidRDefault="00293257" w:rsidP="001A6F0E">
      <w:pPr>
        <w:pStyle w:val="Prrafodelista"/>
        <w:ind w:left="0"/>
        <w:contextualSpacing w:val="0"/>
        <w:rPr>
          <w:color w:val="000000" w:themeColor="text1"/>
        </w:rPr>
      </w:pPr>
    </w:p>
    <w:p w14:paraId="3C1C999B" w14:textId="1B5EF4C4" w:rsidR="00324737" w:rsidRPr="001A6F0E" w:rsidRDefault="00DD33B0"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No obstante, a</w:t>
      </w:r>
      <w:r w:rsidR="00C64675" w:rsidRPr="001A6F0E">
        <w:rPr>
          <w:color w:val="000000" w:themeColor="text1"/>
        </w:rPr>
        <w:t>l ser interrogado</w:t>
      </w:r>
      <w:r w:rsidR="00B6177B" w:rsidRPr="001A6F0E">
        <w:rPr>
          <w:color w:val="000000" w:themeColor="text1"/>
        </w:rPr>
        <w:t xml:space="preserve"> </w:t>
      </w:r>
      <w:r w:rsidRPr="001A6F0E">
        <w:rPr>
          <w:color w:val="000000" w:themeColor="text1"/>
        </w:rPr>
        <w:t>sobre este</w:t>
      </w:r>
      <w:r w:rsidR="00693BC6" w:rsidRPr="001A6F0E">
        <w:rPr>
          <w:color w:val="000000" w:themeColor="text1"/>
        </w:rPr>
        <w:t xml:space="preserve"> aspecto puntual</w:t>
      </w:r>
      <w:r w:rsidR="00B6177B" w:rsidRPr="001A6F0E">
        <w:rPr>
          <w:color w:val="000000" w:themeColor="text1"/>
        </w:rPr>
        <w:t>, el accionante informó a la Corte Constitucional que</w:t>
      </w:r>
      <w:r w:rsidR="007F4EC9" w:rsidRPr="001A6F0E">
        <w:rPr>
          <w:color w:val="000000" w:themeColor="text1"/>
        </w:rPr>
        <w:t>,</w:t>
      </w:r>
      <w:r w:rsidR="00B6177B" w:rsidRPr="001A6F0E">
        <w:rPr>
          <w:color w:val="000000" w:themeColor="text1"/>
        </w:rPr>
        <w:t xml:space="preserve"> aunque la decisión de archivo se produjo en agosto de 2022, el accionante realmente se enteró casi 9 meses después</w:t>
      </w:r>
      <w:r w:rsidR="00C55F1A" w:rsidRPr="001A6F0E">
        <w:rPr>
          <w:rStyle w:val="Refdenotaalpie"/>
          <w:color w:val="000000" w:themeColor="text1"/>
        </w:rPr>
        <w:footnoteReference w:id="42"/>
      </w:r>
      <w:r w:rsidR="00326AF3" w:rsidRPr="001A6F0E">
        <w:rPr>
          <w:color w:val="000000" w:themeColor="text1"/>
        </w:rPr>
        <w:t>, a mediados del año 2023</w:t>
      </w:r>
      <w:r w:rsidR="00693BC6" w:rsidRPr="001A6F0E">
        <w:rPr>
          <w:rStyle w:val="Refdenotaalpie"/>
          <w:color w:val="000000" w:themeColor="text1"/>
        </w:rPr>
        <w:footnoteReference w:id="43"/>
      </w:r>
      <w:r w:rsidR="00326AF3" w:rsidRPr="001A6F0E">
        <w:rPr>
          <w:color w:val="000000" w:themeColor="text1"/>
        </w:rPr>
        <w:t xml:space="preserve">. A partir de entonces, asegura que </w:t>
      </w:r>
      <w:r w:rsidR="006221BE" w:rsidRPr="001A6F0E">
        <w:rPr>
          <w:color w:val="000000" w:themeColor="text1"/>
        </w:rPr>
        <w:t xml:space="preserve">el 04 de junio del 2021 elevó petición ante la </w:t>
      </w:r>
      <w:r w:rsidR="00AD72B4" w:rsidRPr="001A6F0E">
        <w:rPr>
          <w:color w:val="000000" w:themeColor="text1"/>
        </w:rPr>
        <w:t>s</w:t>
      </w:r>
      <w:r w:rsidR="006221BE" w:rsidRPr="001A6F0E">
        <w:rPr>
          <w:color w:val="000000" w:themeColor="text1"/>
        </w:rPr>
        <w:t xml:space="preserve">eñora </w:t>
      </w:r>
      <w:r w:rsidR="00A1074C" w:rsidRPr="00A1074C">
        <w:rPr>
          <w:i/>
          <w:color w:val="000000" w:themeColor="text1"/>
        </w:rPr>
        <w:t>Mónica</w:t>
      </w:r>
      <w:r w:rsidR="006221BE" w:rsidRPr="001A6F0E">
        <w:rPr>
          <w:color w:val="000000" w:themeColor="text1"/>
        </w:rPr>
        <w:t xml:space="preserve">, antigua rectora de la </w:t>
      </w:r>
      <w:r w:rsidR="00F36C8D" w:rsidRPr="001A6F0E">
        <w:rPr>
          <w:color w:val="000000" w:themeColor="text1"/>
        </w:rPr>
        <w:t>i</w:t>
      </w:r>
      <w:r w:rsidR="006221BE" w:rsidRPr="001A6F0E">
        <w:rPr>
          <w:color w:val="000000" w:themeColor="text1"/>
        </w:rPr>
        <w:t xml:space="preserve">nstitución </w:t>
      </w:r>
      <w:r w:rsidR="00F36C8D" w:rsidRPr="001A6F0E">
        <w:rPr>
          <w:color w:val="000000" w:themeColor="text1"/>
        </w:rPr>
        <w:t>e</w:t>
      </w:r>
      <w:r w:rsidR="006221BE" w:rsidRPr="001A6F0E">
        <w:rPr>
          <w:color w:val="000000" w:themeColor="text1"/>
        </w:rPr>
        <w:t xml:space="preserve">ducativa </w:t>
      </w:r>
      <w:r w:rsidR="00F36C8D" w:rsidRPr="001A6F0E">
        <w:rPr>
          <w:color w:val="000000" w:themeColor="text1"/>
        </w:rPr>
        <w:t>“</w:t>
      </w:r>
      <w:r w:rsidR="00333C24" w:rsidRPr="00333C24">
        <w:rPr>
          <w:i/>
          <w:color w:val="000000" w:themeColor="text1"/>
        </w:rPr>
        <w:t>Nova</w:t>
      </w:r>
      <w:r w:rsidR="00F36C8D" w:rsidRPr="001A6F0E">
        <w:rPr>
          <w:color w:val="000000" w:themeColor="text1"/>
        </w:rPr>
        <w:t>”</w:t>
      </w:r>
      <w:r w:rsidR="006221BE" w:rsidRPr="001A6F0E">
        <w:rPr>
          <w:color w:val="000000" w:themeColor="text1"/>
        </w:rPr>
        <w:t xml:space="preserve">, a fin de que emitiera un comunicado dirigido a la Personería Municipal y a toda la comunidad, informando acerca </w:t>
      </w:r>
      <w:r w:rsidR="00BB1A40" w:rsidRPr="001A6F0E">
        <w:rPr>
          <w:color w:val="000000" w:themeColor="text1"/>
        </w:rPr>
        <w:t xml:space="preserve">de </w:t>
      </w:r>
      <w:r w:rsidR="006221BE" w:rsidRPr="001A6F0E">
        <w:rPr>
          <w:color w:val="000000" w:themeColor="text1"/>
        </w:rPr>
        <w:t>las resultas del proceso de investigación ante la Fiscalía. Petición que no fue aceptada</w:t>
      </w:r>
      <w:r w:rsidR="006221BE" w:rsidRPr="001A6F0E">
        <w:rPr>
          <w:rStyle w:val="Refdenotaalpie"/>
          <w:color w:val="000000" w:themeColor="text1"/>
        </w:rPr>
        <w:footnoteReference w:id="44"/>
      </w:r>
      <w:r w:rsidR="006221BE" w:rsidRPr="001A6F0E">
        <w:rPr>
          <w:color w:val="000000" w:themeColor="text1"/>
        </w:rPr>
        <w:t xml:space="preserve">. Luego, </w:t>
      </w:r>
      <w:r w:rsidR="00A06F0F" w:rsidRPr="001A6F0E">
        <w:rPr>
          <w:color w:val="000000" w:themeColor="text1"/>
        </w:rPr>
        <w:t xml:space="preserve">procuró conciliar con la profesora </w:t>
      </w:r>
      <w:r w:rsidR="001A6BCB" w:rsidRPr="001A6BCB">
        <w:rPr>
          <w:i/>
          <w:color w:val="000000" w:themeColor="text1"/>
        </w:rPr>
        <w:t>Juliana</w:t>
      </w:r>
      <w:r w:rsidR="00A06F0F" w:rsidRPr="001A6F0E">
        <w:rPr>
          <w:color w:val="000000" w:themeColor="text1"/>
        </w:rPr>
        <w:t xml:space="preserve"> y llegar a un acuerdo en el sentido de que ésta última hiciera público ante la comunidad de viva voz y ante la </w:t>
      </w:r>
      <w:r w:rsidR="00324737" w:rsidRPr="001A6F0E">
        <w:rPr>
          <w:color w:val="000000" w:themeColor="text1"/>
        </w:rPr>
        <w:t>i</w:t>
      </w:r>
      <w:r w:rsidR="00A06F0F" w:rsidRPr="001A6F0E">
        <w:rPr>
          <w:color w:val="000000" w:themeColor="text1"/>
        </w:rPr>
        <w:t xml:space="preserve">nstitución </w:t>
      </w:r>
      <w:r w:rsidR="00324737" w:rsidRPr="001A6F0E">
        <w:rPr>
          <w:color w:val="000000" w:themeColor="text1"/>
        </w:rPr>
        <w:t>e</w:t>
      </w:r>
      <w:r w:rsidR="00A06F0F" w:rsidRPr="001A6F0E">
        <w:rPr>
          <w:color w:val="000000" w:themeColor="text1"/>
        </w:rPr>
        <w:t>ducativa, la decisión del ente investigador</w:t>
      </w:r>
      <w:r w:rsidR="00702D0E" w:rsidRPr="001A6F0E">
        <w:rPr>
          <w:color w:val="000000" w:themeColor="text1"/>
        </w:rPr>
        <w:t xml:space="preserve">. </w:t>
      </w:r>
      <w:r w:rsidR="00242B01" w:rsidRPr="001A6F0E">
        <w:rPr>
          <w:color w:val="000000" w:themeColor="text1"/>
        </w:rPr>
        <w:t xml:space="preserve">De hecho, el 15 de diciembre interpuso una denuncia contra la señora </w:t>
      </w:r>
      <w:r w:rsidR="001A6BCB" w:rsidRPr="001A6BCB">
        <w:rPr>
          <w:i/>
          <w:color w:val="000000" w:themeColor="text1"/>
        </w:rPr>
        <w:t>Juliana</w:t>
      </w:r>
      <w:r w:rsidR="00242B01" w:rsidRPr="001A6F0E">
        <w:rPr>
          <w:color w:val="000000" w:themeColor="text1"/>
        </w:rPr>
        <w:t xml:space="preserve">, por los delitos de injuria y calumnia. </w:t>
      </w:r>
    </w:p>
    <w:p w14:paraId="4A800F1A" w14:textId="77777777" w:rsidR="00324737" w:rsidRPr="001A6F0E" w:rsidRDefault="00324737" w:rsidP="001A6F0E">
      <w:pPr>
        <w:pStyle w:val="Prrafodelista"/>
        <w:widowControl/>
        <w:tabs>
          <w:tab w:val="left" w:pos="284"/>
          <w:tab w:val="left" w:pos="426"/>
          <w:tab w:val="left" w:pos="567"/>
        </w:tabs>
        <w:ind w:left="0" w:right="51"/>
        <w:contextualSpacing w:val="0"/>
        <w:rPr>
          <w:color w:val="000000" w:themeColor="text1"/>
        </w:rPr>
      </w:pPr>
    </w:p>
    <w:p w14:paraId="1DDBF66F" w14:textId="532F4B1E" w:rsidR="00A06F0F" w:rsidRPr="001A6F0E" w:rsidRDefault="00324737"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El accionante </w:t>
      </w:r>
      <w:r w:rsidR="00702D0E" w:rsidRPr="001A6F0E">
        <w:rPr>
          <w:color w:val="000000" w:themeColor="text1"/>
        </w:rPr>
        <w:t xml:space="preserve">relata que el </w:t>
      </w:r>
      <w:r w:rsidR="008A7004" w:rsidRPr="001A6F0E">
        <w:rPr>
          <w:color w:val="000000" w:themeColor="text1"/>
        </w:rPr>
        <w:t xml:space="preserve">30 de enero de 2024, radicó una petición en la </w:t>
      </w:r>
      <w:r w:rsidR="00F36C8D" w:rsidRPr="001A6F0E">
        <w:rPr>
          <w:color w:val="000000" w:themeColor="text1"/>
        </w:rPr>
        <w:t>i</w:t>
      </w:r>
      <w:r w:rsidR="008A7004" w:rsidRPr="001A6F0E">
        <w:rPr>
          <w:color w:val="000000" w:themeColor="text1"/>
        </w:rPr>
        <w:t xml:space="preserve">nstitución </w:t>
      </w:r>
      <w:r w:rsidR="00F36C8D" w:rsidRPr="001A6F0E">
        <w:rPr>
          <w:color w:val="000000" w:themeColor="text1"/>
        </w:rPr>
        <w:t>“</w:t>
      </w:r>
      <w:r w:rsidR="00333C24" w:rsidRPr="00333C24">
        <w:rPr>
          <w:i/>
          <w:color w:val="000000" w:themeColor="text1"/>
        </w:rPr>
        <w:t>Nova</w:t>
      </w:r>
      <w:r w:rsidR="00F36C8D" w:rsidRPr="001A6F0E">
        <w:rPr>
          <w:color w:val="000000" w:themeColor="text1"/>
        </w:rPr>
        <w:t>”</w:t>
      </w:r>
      <w:r w:rsidR="008A7004" w:rsidRPr="001A6F0E">
        <w:rPr>
          <w:color w:val="000000" w:themeColor="text1"/>
        </w:rPr>
        <w:t xml:space="preserve">, </w:t>
      </w:r>
      <w:r w:rsidRPr="001A6F0E">
        <w:rPr>
          <w:color w:val="000000" w:themeColor="text1"/>
        </w:rPr>
        <w:t xml:space="preserve">para </w:t>
      </w:r>
      <w:r w:rsidR="000B4289" w:rsidRPr="001A6F0E">
        <w:rPr>
          <w:color w:val="000000" w:themeColor="text1"/>
        </w:rPr>
        <w:t xml:space="preserve">que la comunidad educativa </w:t>
      </w:r>
      <w:r w:rsidRPr="001A6F0E">
        <w:rPr>
          <w:color w:val="000000" w:themeColor="text1"/>
        </w:rPr>
        <w:t xml:space="preserve">fuera informada de </w:t>
      </w:r>
      <w:r w:rsidR="000B4289" w:rsidRPr="001A6F0E">
        <w:rPr>
          <w:color w:val="000000" w:themeColor="text1"/>
        </w:rPr>
        <w:t>la decisión de archivo, a lo que el rector</w:t>
      </w:r>
      <w:r w:rsidR="008E035B" w:rsidRPr="001A6F0E">
        <w:rPr>
          <w:color w:val="000000" w:themeColor="text1"/>
        </w:rPr>
        <w:t xml:space="preserve"> simplemente respondió que se “declaraba </w:t>
      </w:r>
      <w:r w:rsidR="008E035B" w:rsidRPr="001A6F0E">
        <w:rPr>
          <w:i/>
          <w:iCs/>
          <w:color w:val="000000" w:themeColor="text1"/>
        </w:rPr>
        <w:t>impedido</w:t>
      </w:r>
      <w:r w:rsidR="008E035B" w:rsidRPr="001A6F0E">
        <w:rPr>
          <w:color w:val="000000" w:themeColor="text1"/>
        </w:rPr>
        <w:t xml:space="preserve"> para pronunciarse sobre el asunto y acceder a las solicitudes del profesor dado el desconocimiento que tengo sobre el caso que como bien se aclara en la petición sucedió en el periodo de la anterior rectora”</w:t>
      </w:r>
      <w:r w:rsidR="008E035B" w:rsidRPr="001A6F0E">
        <w:rPr>
          <w:rStyle w:val="Refdenotaalpie"/>
          <w:color w:val="000000" w:themeColor="text1"/>
        </w:rPr>
        <w:footnoteReference w:id="45"/>
      </w:r>
      <w:r w:rsidR="008E035B" w:rsidRPr="001A6F0E">
        <w:rPr>
          <w:color w:val="000000" w:themeColor="text1"/>
        </w:rPr>
        <w:t>.</w:t>
      </w:r>
      <w:r w:rsidR="00B43170" w:rsidRPr="001A6F0E">
        <w:rPr>
          <w:color w:val="000000" w:themeColor="text1"/>
        </w:rPr>
        <w:t xml:space="preserve"> De modo que, </w:t>
      </w:r>
      <w:r w:rsidR="009846A8" w:rsidRPr="001A6F0E">
        <w:rPr>
          <w:color w:val="000000" w:themeColor="text1"/>
        </w:rPr>
        <w:t xml:space="preserve">agotando estas reclamaciones directas ante quienes consideraba eran los infractores, el señor </w:t>
      </w:r>
      <w:r w:rsidR="00AC12A6" w:rsidRPr="00AC12A6">
        <w:rPr>
          <w:i/>
          <w:color w:val="000000" w:themeColor="text1"/>
        </w:rPr>
        <w:t>Ricardo</w:t>
      </w:r>
      <w:r w:rsidR="00C55F1A" w:rsidRPr="001A6F0E">
        <w:rPr>
          <w:color w:val="000000" w:themeColor="text1"/>
        </w:rPr>
        <w:t xml:space="preserve"> finalmente interpuso la acción de tutela en defensa de su buen nombre.</w:t>
      </w:r>
    </w:p>
    <w:p w14:paraId="0E4B1884" w14:textId="77777777" w:rsidR="00C55F1A" w:rsidRPr="001A6F0E" w:rsidRDefault="00C55F1A" w:rsidP="001A6F0E">
      <w:pPr>
        <w:tabs>
          <w:tab w:val="left" w:pos="284"/>
          <w:tab w:val="left" w:pos="426"/>
          <w:tab w:val="left" w:pos="567"/>
        </w:tabs>
        <w:ind w:right="51"/>
        <w:rPr>
          <w:color w:val="000000" w:themeColor="text1"/>
        </w:rPr>
      </w:pPr>
    </w:p>
    <w:p w14:paraId="078249E2" w14:textId="40931408" w:rsidR="00077861" w:rsidRPr="001A6F0E" w:rsidRDefault="007F4EC9"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Visto lo anterior, </w:t>
      </w:r>
      <w:r w:rsidR="00C307FB" w:rsidRPr="001A6F0E">
        <w:rPr>
          <w:color w:val="000000" w:themeColor="text1"/>
        </w:rPr>
        <w:t xml:space="preserve">la Sala Tercera encuentra que el accionante no permaneció inactivo durante 22 meses ante la presunta vulneración de sus derechos, sino que durante este tiempo </w:t>
      </w:r>
      <w:r w:rsidR="006031AA" w:rsidRPr="001A6F0E">
        <w:rPr>
          <w:color w:val="000000" w:themeColor="text1"/>
        </w:rPr>
        <w:t xml:space="preserve">interpuso peticiones directamente al colegio para reivindicar su derecho al buen nombre. Además, </w:t>
      </w:r>
      <w:r w:rsidR="00237A97" w:rsidRPr="001A6F0E">
        <w:rPr>
          <w:color w:val="000000" w:themeColor="text1"/>
        </w:rPr>
        <w:t>según su relato, las afectaciones en su contra permanecen en el tiempo pues la decisión de archivo</w:t>
      </w:r>
      <w:r w:rsidR="007B4323" w:rsidRPr="001A6F0E">
        <w:rPr>
          <w:color w:val="000000" w:themeColor="text1"/>
        </w:rPr>
        <w:t xml:space="preserve"> no cesó las acusaciones en su contra, sino que ha continuado</w:t>
      </w:r>
      <w:r w:rsidR="004501A6" w:rsidRPr="001A6F0E">
        <w:rPr>
          <w:color w:val="000000" w:themeColor="text1"/>
        </w:rPr>
        <w:t>, al punto que</w:t>
      </w:r>
      <w:r w:rsidR="00BD4E55" w:rsidRPr="001A6F0E">
        <w:rPr>
          <w:color w:val="000000" w:themeColor="text1"/>
        </w:rPr>
        <w:t xml:space="preserve">, a pesar de su </w:t>
      </w:r>
      <w:r w:rsidR="004B3B44" w:rsidRPr="001A6F0E">
        <w:rPr>
          <w:color w:val="000000" w:themeColor="text1"/>
        </w:rPr>
        <w:t>jubilación</w:t>
      </w:r>
      <w:r w:rsidR="00BD4E55" w:rsidRPr="001A6F0E">
        <w:rPr>
          <w:color w:val="000000" w:themeColor="text1"/>
        </w:rPr>
        <w:t xml:space="preserve">, esperaba seguir trabajando como docente hasta cumplir la edad de retiro forzoso; proyecto que se vio truncado </w:t>
      </w:r>
      <w:r w:rsidR="00357F17" w:rsidRPr="001A6F0E">
        <w:rPr>
          <w:color w:val="000000" w:themeColor="text1"/>
        </w:rPr>
        <w:t>ante la persistencia de los rumores en su contra, por lo que optó por renunciar el 17 de enero de 2025</w:t>
      </w:r>
      <w:r w:rsidR="00357F17" w:rsidRPr="001A6F0E">
        <w:rPr>
          <w:rStyle w:val="Refdenotaalpie"/>
          <w:color w:val="000000" w:themeColor="text1"/>
        </w:rPr>
        <w:footnoteReference w:id="46"/>
      </w:r>
      <w:r w:rsidR="00357F17" w:rsidRPr="001A6F0E">
        <w:rPr>
          <w:color w:val="000000" w:themeColor="text1"/>
        </w:rPr>
        <w:t>.</w:t>
      </w:r>
      <w:r w:rsidR="00077861" w:rsidRPr="001A6F0E">
        <w:rPr>
          <w:color w:val="000000" w:themeColor="text1"/>
        </w:rPr>
        <w:t xml:space="preserve"> En sus propias palabras, las consecuencias del objeto de la tutela se siguen causante “hasta hoy, de tal manera, que cada día, se acrecienta en él la impotencia, el desasosiego y frustración que le provocó el actuar deliberado de personas irresponsables”</w:t>
      </w:r>
      <w:r w:rsidR="00077861" w:rsidRPr="001A6F0E">
        <w:rPr>
          <w:rStyle w:val="Refdenotaalpie"/>
          <w:color w:val="000000" w:themeColor="text1"/>
        </w:rPr>
        <w:footnoteReference w:id="47"/>
      </w:r>
      <w:r w:rsidR="00077861" w:rsidRPr="001A6F0E">
        <w:rPr>
          <w:color w:val="000000" w:themeColor="text1"/>
        </w:rPr>
        <w:t>.</w:t>
      </w:r>
    </w:p>
    <w:p w14:paraId="650CF987" w14:textId="77777777" w:rsidR="00320FEB" w:rsidRPr="001A6F0E" w:rsidRDefault="00320FEB" w:rsidP="001A6F0E">
      <w:pPr>
        <w:rPr>
          <w:color w:val="000000" w:themeColor="text1"/>
        </w:rPr>
      </w:pPr>
    </w:p>
    <w:p w14:paraId="64115CA7" w14:textId="2C6C2E01" w:rsidR="00763EFD" w:rsidRPr="001A6F0E" w:rsidRDefault="00763EFD" w:rsidP="001A6F0E">
      <w:pPr>
        <w:pStyle w:val="Ttulo3"/>
        <w:rPr>
          <w:color w:val="000000" w:themeColor="text1"/>
          <w:lang w:val="es-CO"/>
        </w:rPr>
      </w:pPr>
      <w:r w:rsidRPr="001A6F0E">
        <w:rPr>
          <w:color w:val="000000" w:themeColor="text1"/>
          <w:lang w:val="es-CO"/>
        </w:rPr>
        <w:t>2.4. Subsidiariedad</w:t>
      </w:r>
    </w:p>
    <w:p w14:paraId="22EB6CA2" w14:textId="77777777" w:rsidR="00763EFD" w:rsidRPr="001A6F0E" w:rsidRDefault="00763EFD" w:rsidP="001A6F0E">
      <w:pPr>
        <w:rPr>
          <w:color w:val="000000" w:themeColor="text1"/>
        </w:rPr>
      </w:pPr>
    </w:p>
    <w:p w14:paraId="5074A614" w14:textId="77777777" w:rsidR="008F4627" w:rsidRPr="001A6F0E" w:rsidRDefault="00B67B9F"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Las tensiones entre la libertad de expresión y la honra, el buen nombre u otros derechos puedan originar distintas aspiraciones por parte de quien se considera afectado por la publicación de un mensaje. A grandes rasgos, en el ámbito del derecho penal, se prevén los delitos de injuria y calumnia, que conducen a sanciones por la lesión del bien jurídico del honor; en el derecho civil, la responsabilidad extracontractual persigue la reparación del daño causado, en especial, en el plano económico</w:t>
      </w:r>
      <w:r w:rsidR="00EE318D" w:rsidRPr="001A6F0E">
        <w:rPr>
          <w:color w:val="000000" w:themeColor="text1"/>
        </w:rPr>
        <w:t>.</w:t>
      </w:r>
    </w:p>
    <w:p w14:paraId="6FFBD3A8" w14:textId="77777777" w:rsidR="008F4627" w:rsidRPr="001A6F0E" w:rsidRDefault="008F4627" w:rsidP="001A6F0E">
      <w:pPr>
        <w:pStyle w:val="Prrafodelista"/>
        <w:widowControl/>
        <w:tabs>
          <w:tab w:val="left" w:pos="284"/>
          <w:tab w:val="left" w:pos="426"/>
          <w:tab w:val="left" w:pos="567"/>
        </w:tabs>
        <w:ind w:left="0" w:right="51"/>
        <w:contextualSpacing w:val="0"/>
        <w:rPr>
          <w:color w:val="000000" w:themeColor="text1"/>
        </w:rPr>
      </w:pPr>
    </w:p>
    <w:p w14:paraId="7E8ACB67" w14:textId="6F46B321" w:rsidR="00147339" w:rsidRPr="001A6F0E" w:rsidRDefault="00EE318D"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En el escenario</w:t>
      </w:r>
      <w:r w:rsidR="00B67B9F" w:rsidRPr="001A6F0E">
        <w:rPr>
          <w:color w:val="000000" w:themeColor="text1"/>
        </w:rPr>
        <w:t xml:space="preserve"> constitucional, </w:t>
      </w:r>
      <w:r w:rsidR="0089759C" w:rsidRPr="001A6F0E">
        <w:rPr>
          <w:color w:val="000000" w:themeColor="text1"/>
        </w:rPr>
        <w:t xml:space="preserve">la tutela puede ser el </w:t>
      </w:r>
      <w:r w:rsidR="008F3C9C">
        <w:rPr>
          <w:color w:val="000000" w:themeColor="text1"/>
        </w:rPr>
        <w:t>mecanismo</w:t>
      </w:r>
      <w:r w:rsidR="00B67B9F" w:rsidRPr="001A6F0E">
        <w:rPr>
          <w:color w:val="000000" w:themeColor="text1"/>
        </w:rPr>
        <w:t xml:space="preserve"> más </w:t>
      </w:r>
      <w:r w:rsidR="00EB0B58" w:rsidRPr="001A6F0E">
        <w:rPr>
          <w:color w:val="000000" w:themeColor="text1"/>
        </w:rPr>
        <w:t>apropiado</w:t>
      </w:r>
      <w:r w:rsidR="00B67B9F" w:rsidRPr="001A6F0E">
        <w:rPr>
          <w:color w:val="000000" w:themeColor="text1"/>
        </w:rPr>
        <w:t xml:space="preserve"> para obtener la</w:t>
      </w:r>
      <w:r w:rsidR="0089759C" w:rsidRPr="001A6F0E">
        <w:rPr>
          <w:color w:val="000000" w:themeColor="text1"/>
        </w:rPr>
        <w:t xml:space="preserve"> protección de los derechos al buen nombre y </w:t>
      </w:r>
      <w:r w:rsidR="002B5C94" w:rsidRPr="001A6F0E">
        <w:rPr>
          <w:color w:val="000000" w:themeColor="text1"/>
        </w:rPr>
        <w:t xml:space="preserve">la </w:t>
      </w:r>
      <w:r w:rsidR="0089759C" w:rsidRPr="001A6F0E">
        <w:rPr>
          <w:color w:val="000000" w:themeColor="text1"/>
        </w:rPr>
        <w:t>honra.</w:t>
      </w:r>
      <w:r w:rsidR="00DF10C2" w:rsidRPr="001A6F0E">
        <w:rPr>
          <w:color w:val="000000" w:themeColor="text1"/>
        </w:rPr>
        <w:t xml:space="preserve"> </w:t>
      </w:r>
      <w:r w:rsidR="00706229" w:rsidRPr="001A6F0E">
        <w:rPr>
          <w:color w:val="000000" w:themeColor="text1"/>
        </w:rPr>
        <w:t>De todos modos</w:t>
      </w:r>
      <w:r w:rsidR="00DF10C2" w:rsidRPr="001A6F0E">
        <w:rPr>
          <w:color w:val="000000" w:themeColor="text1"/>
        </w:rPr>
        <w:t xml:space="preserve">, se han determinado algunos requisitos </w:t>
      </w:r>
      <w:r w:rsidR="00706229" w:rsidRPr="001A6F0E">
        <w:rPr>
          <w:color w:val="000000" w:themeColor="text1"/>
        </w:rPr>
        <w:t xml:space="preserve">especiales </w:t>
      </w:r>
      <w:r w:rsidR="00DF10C2" w:rsidRPr="001A6F0E">
        <w:rPr>
          <w:color w:val="000000" w:themeColor="text1"/>
        </w:rPr>
        <w:t xml:space="preserve">de procedibilidad dependiendo de la calidad de quien emite el mensaje y el medio </w:t>
      </w:r>
      <w:r w:rsidR="00015519" w:rsidRPr="001A6F0E">
        <w:rPr>
          <w:color w:val="000000" w:themeColor="text1"/>
        </w:rPr>
        <w:t>por el</w:t>
      </w:r>
      <w:r w:rsidR="00DF10C2" w:rsidRPr="001A6F0E">
        <w:rPr>
          <w:color w:val="000000" w:themeColor="text1"/>
        </w:rPr>
        <w:t xml:space="preserve"> que se </w:t>
      </w:r>
      <w:r w:rsidR="00015519" w:rsidRPr="001A6F0E">
        <w:rPr>
          <w:color w:val="000000" w:themeColor="text1"/>
        </w:rPr>
        <w:t>difunde</w:t>
      </w:r>
      <w:r w:rsidR="00DF10C2" w:rsidRPr="001A6F0E">
        <w:rPr>
          <w:color w:val="000000" w:themeColor="text1"/>
        </w:rPr>
        <w:t xml:space="preserve">. </w:t>
      </w:r>
    </w:p>
    <w:p w14:paraId="2DAA3B5C" w14:textId="77777777" w:rsidR="00147339" w:rsidRPr="001A6F0E" w:rsidRDefault="00147339" w:rsidP="001A6F0E">
      <w:pPr>
        <w:pStyle w:val="Prrafodelista"/>
        <w:contextualSpacing w:val="0"/>
        <w:rPr>
          <w:color w:val="000000" w:themeColor="text1"/>
        </w:rPr>
      </w:pPr>
    </w:p>
    <w:p w14:paraId="495235E8" w14:textId="1738F139" w:rsidR="008F4627" w:rsidRPr="001A6F0E" w:rsidRDefault="00DF10C2"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Sobre lo primero, </w:t>
      </w:r>
      <w:r w:rsidR="00A97BA2" w:rsidRPr="001A6F0E">
        <w:rPr>
          <w:color w:val="000000" w:themeColor="text1"/>
        </w:rPr>
        <w:t>e</w:t>
      </w:r>
      <w:r w:rsidR="00137D4A" w:rsidRPr="001A6F0E">
        <w:rPr>
          <w:color w:val="000000" w:themeColor="text1"/>
        </w:rPr>
        <w:t>l artículo 42.7 del Decreto 2591 de 1991</w:t>
      </w:r>
      <w:r w:rsidR="00137D4A" w:rsidRPr="001A6F0E">
        <w:rPr>
          <w:rStyle w:val="Refdenotaalpie"/>
          <w:color w:val="000000" w:themeColor="text1"/>
        </w:rPr>
        <w:footnoteReference w:id="48"/>
      </w:r>
      <w:r w:rsidR="00A97BA2" w:rsidRPr="001A6F0E">
        <w:rPr>
          <w:color w:val="000000" w:themeColor="text1"/>
        </w:rPr>
        <w:t xml:space="preserve"> determin</w:t>
      </w:r>
      <w:r w:rsidRPr="001A6F0E">
        <w:rPr>
          <w:color w:val="000000" w:themeColor="text1"/>
        </w:rPr>
        <w:t>ó</w:t>
      </w:r>
      <w:r w:rsidR="00A97BA2" w:rsidRPr="001A6F0E">
        <w:rPr>
          <w:color w:val="000000" w:themeColor="text1"/>
        </w:rPr>
        <w:t xml:space="preserve"> que la tutela será procedente cuando quien la promueva </w:t>
      </w:r>
      <w:r w:rsidR="00A97BA2" w:rsidRPr="001A6F0E">
        <w:rPr>
          <w:color w:val="000000" w:themeColor="text1"/>
          <w:lang w:val="es-ES_tradnl"/>
        </w:rPr>
        <w:t xml:space="preserve">solicite la </w:t>
      </w:r>
      <w:r w:rsidR="00A97BA2" w:rsidRPr="001A6F0E">
        <w:rPr>
          <w:i/>
          <w:iCs/>
          <w:color w:val="000000" w:themeColor="text1"/>
          <w:lang w:val="es-ES_tradnl"/>
        </w:rPr>
        <w:t>rectificación de información inexacta o errónea.</w:t>
      </w:r>
      <w:r w:rsidRPr="001A6F0E">
        <w:rPr>
          <w:color w:val="000000" w:themeColor="text1"/>
          <w:lang w:val="es-ES_tradnl"/>
        </w:rPr>
        <w:t xml:space="preserve"> </w:t>
      </w:r>
      <w:r w:rsidR="00147339" w:rsidRPr="001A6F0E">
        <w:rPr>
          <w:color w:val="000000" w:themeColor="text1"/>
          <w:lang w:val="es-ES_tradnl"/>
        </w:rPr>
        <w:t>L</w:t>
      </w:r>
      <w:r w:rsidR="004151C6" w:rsidRPr="001A6F0E">
        <w:rPr>
          <w:color w:val="000000" w:themeColor="text1"/>
          <w:lang w:val="es-ES_tradnl"/>
        </w:rPr>
        <w:t xml:space="preserve">a jurisprudencia </w:t>
      </w:r>
      <w:r w:rsidRPr="001A6F0E">
        <w:rPr>
          <w:color w:val="000000" w:themeColor="text1"/>
          <w:lang w:val="es-ES_tradnl"/>
        </w:rPr>
        <w:t>precisó</w:t>
      </w:r>
      <w:r w:rsidR="004151C6" w:rsidRPr="001A6F0E">
        <w:rPr>
          <w:color w:val="000000" w:themeColor="text1"/>
          <w:lang w:val="es-ES_tradnl"/>
        </w:rPr>
        <w:t xml:space="preserve"> </w:t>
      </w:r>
      <w:r w:rsidR="00AD48DD" w:rsidRPr="001A6F0E">
        <w:rPr>
          <w:color w:val="000000" w:themeColor="text1"/>
          <w:lang w:val="es-ES_tradnl"/>
        </w:rPr>
        <w:t xml:space="preserve">que </w:t>
      </w:r>
      <w:r w:rsidR="004151C6" w:rsidRPr="001A6F0E">
        <w:rPr>
          <w:color w:val="000000" w:themeColor="text1"/>
          <w:lang w:val="es-ES_tradnl"/>
        </w:rPr>
        <w:t>este requisito solo es exigible cuando</w:t>
      </w:r>
      <w:r w:rsidR="00AD48DD" w:rsidRPr="001A6F0E">
        <w:rPr>
          <w:color w:val="000000" w:themeColor="text1"/>
          <w:lang w:val="es-ES_tradnl"/>
        </w:rPr>
        <w:t xml:space="preserve"> la información </w:t>
      </w:r>
      <w:r w:rsidR="00054EF8" w:rsidRPr="001A6F0E">
        <w:rPr>
          <w:color w:val="000000" w:themeColor="text1"/>
          <w:lang w:val="es-ES_tradnl"/>
        </w:rPr>
        <w:t>es</w:t>
      </w:r>
      <w:r w:rsidR="00AD48DD" w:rsidRPr="001A6F0E">
        <w:rPr>
          <w:color w:val="000000" w:themeColor="text1"/>
          <w:lang w:val="es-ES_tradnl"/>
        </w:rPr>
        <w:t xml:space="preserve"> divulgada por medios masivos de comunicación o informes periodísticos publicados en redes sociales por personas que actúan en calidad de periodistas, o que, sin serlo, se dedican de manera habitual a emitir información</w:t>
      </w:r>
      <w:r w:rsidR="002F1ABF" w:rsidRPr="001A6F0E">
        <w:rPr>
          <w:rStyle w:val="Refdenotaalpie"/>
          <w:color w:val="000000" w:themeColor="text1"/>
          <w:lang w:val="es-ES_tradnl"/>
        </w:rPr>
        <w:footnoteReference w:id="49"/>
      </w:r>
      <w:r w:rsidR="00AD48DD" w:rsidRPr="001A6F0E">
        <w:rPr>
          <w:color w:val="000000" w:themeColor="text1"/>
          <w:lang w:val="es-ES_tradnl"/>
        </w:rPr>
        <w:t xml:space="preserve">. </w:t>
      </w:r>
    </w:p>
    <w:p w14:paraId="71EAECD4" w14:textId="77777777" w:rsidR="008F4627" w:rsidRPr="001A6F0E" w:rsidRDefault="008F4627" w:rsidP="001A6F0E">
      <w:pPr>
        <w:pStyle w:val="Prrafodelista"/>
        <w:contextualSpacing w:val="0"/>
        <w:rPr>
          <w:color w:val="000000" w:themeColor="text1"/>
          <w:lang w:val="es-ES_tradnl"/>
        </w:rPr>
      </w:pPr>
    </w:p>
    <w:p w14:paraId="434A413B" w14:textId="33105C58" w:rsidR="008F4627" w:rsidRPr="001A6F0E" w:rsidRDefault="00DF10C2"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lang w:val="es-ES_tradnl"/>
        </w:rPr>
        <w:t xml:space="preserve">Respecto a lo segundo, </w:t>
      </w:r>
      <w:r w:rsidR="007B322D" w:rsidRPr="001A6F0E">
        <w:rPr>
          <w:color w:val="000000" w:themeColor="text1"/>
          <w:lang w:val="es-ES_tradnl"/>
        </w:rPr>
        <w:t xml:space="preserve">la Sala Plena estableció reglas de procedibilidad para los casos en que se aleguen vulneraciones derivadas del ejercicio de la libertad de expresión en redes sociales, ya sea entre personas naturales o cuando una persona jurídica afirme verse afectada por manifestaciones hechas por una persona natural. </w:t>
      </w:r>
      <w:r w:rsidR="006E0EC6" w:rsidRPr="001A6F0E">
        <w:rPr>
          <w:color w:val="000000" w:themeColor="text1"/>
        </w:rPr>
        <w:t>Así, el amparo solo será procedente cuando</w:t>
      </w:r>
      <w:r w:rsidR="007B322D" w:rsidRPr="001A6F0E">
        <w:rPr>
          <w:color w:val="000000" w:themeColor="text1"/>
        </w:rPr>
        <w:t xml:space="preserve"> se</w:t>
      </w:r>
      <w:r w:rsidR="006E0EC6" w:rsidRPr="001A6F0E">
        <w:rPr>
          <w:color w:val="000000" w:themeColor="text1"/>
        </w:rPr>
        <w:t xml:space="preserve"> realice</w:t>
      </w:r>
      <w:r w:rsidR="007B322D" w:rsidRPr="001A6F0E">
        <w:rPr>
          <w:color w:val="000000" w:themeColor="text1"/>
        </w:rPr>
        <w:t xml:space="preserve"> previamente</w:t>
      </w:r>
      <w:r w:rsidR="006E0EC6" w:rsidRPr="001A6F0E">
        <w:rPr>
          <w:color w:val="000000" w:themeColor="text1"/>
        </w:rPr>
        <w:t xml:space="preserve"> una </w:t>
      </w:r>
      <w:r w:rsidR="006E0EC6" w:rsidRPr="001A6F0E">
        <w:rPr>
          <w:color w:val="000000" w:themeColor="text1"/>
          <w:lang w:val="es-ES_tradnl"/>
        </w:rPr>
        <w:t>(i)</w:t>
      </w:r>
      <w:r w:rsidR="007B322D" w:rsidRPr="001A6F0E">
        <w:rPr>
          <w:color w:val="000000" w:themeColor="text1"/>
          <w:lang w:val="es-ES_tradnl"/>
        </w:rPr>
        <w:t xml:space="preserve"> </w:t>
      </w:r>
      <w:r w:rsidR="006E0EC6" w:rsidRPr="001A6F0E">
        <w:rPr>
          <w:color w:val="000000" w:themeColor="text1"/>
          <w:lang w:val="es-ES_tradnl"/>
        </w:rPr>
        <w:t xml:space="preserve">la solicitud de retiro o enmienda ante el particular que hizo la publicación; (ii) </w:t>
      </w:r>
      <w:r w:rsidR="007B322D" w:rsidRPr="001A6F0E">
        <w:rPr>
          <w:color w:val="000000" w:themeColor="text1"/>
          <w:lang w:val="es-ES_tradnl"/>
        </w:rPr>
        <w:t xml:space="preserve">se realice </w:t>
      </w:r>
      <w:r w:rsidR="006E0EC6" w:rsidRPr="001A6F0E">
        <w:rPr>
          <w:color w:val="000000" w:themeColor="text1"/>
          <w:lang w:val="es-ES_tradnl"/>
        </w:rPr>
        <w:t>la reclamación ante la plataforma en la que se divulgó la información</w:t>
      </w:r>
      <w:r w:rsidR="006E0EC6" w:rsidRPr="001A6F0E">
        <w:rPr>
          <w:rStyle w:val="Refdenotaalpie"/>
          <w:color w:val="000000" w:themeColor="text1"/>
          <w:lang w:val="es-ES_tradnl"/>
        </w:rPr>
        <w:footnoteReference w:id="50"/>
      </w:r>
      <w:r w:rsidR="006E0EC6" w:rsidRPr="001A6F0E">
        <w:rPr>
          <w:color w:val="000000" w:themeColor="text1"/>
          <w:lang w:val="es-ES_tradnl"/>
        </w:rPr>
        <w:t>; y (iii) se constante la relevancia constitucional</w:t>
      </w:r>
      <w:r w:rsidR="006E0EC6" w:rsidRPr="001A6F0E">
        <w:rPr>
          <w:rStyle w:val="Refdenotaalpie"/>
          <w:color w:val="000000" w:themeColor="text1"/>
          <w:lang w:val="es-ES_tradnl"/>
        </w:rPr>
        <w:footnoteReference w:id="51"/>
      </w:r>
      <w:r w:rsidR="006E0EC6" w:rsidRPr="001A6F0E">
        <w:rPr>
          <w:color w:val="000000" w:themeColor="text1"/>
          <w:lang w:val="es-ES_tradnl"/>
        </w:rPr>
        <w:t xml:space="preserve">. </w:t>
      </w:r>
    </w:p>
    <w:p w14:paraId="12B54B81" w14:textId="77777777" w:rsidR="008F4627" w:rsidRPr="001A6F0E" w:rsidRDefault="008F4627" w:rsidP="001A6F0E">
      <w:pPr>
        <w:pStyle w:val="Prrafodelista"/>
        <w:contextualSpacing w:val="0"/>
        <w:rPr>
          <w:color w:val="000000" w:themeColor="text1"/>
        </w:rPr>
      </w:pPr>
    </w:p>
    <w:p w14:paraId="1FE4D0C2" w14:textId="06F859CF" w:rsidR="008F4627" w:rsidRPr="001A6F0E" w:rsidRDefault="00845B04"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Al analizar las</w:t>
      </w:r>
      <w:r w:rsidR="004E6314" w:rsidRPr="001A6F0E">
        <w:rPr>
          <w:color w:val="000000" w:themeColor="text1"/>
        </w:rPr>
        <w:t xml:space="preserve"> anteriores </w:t>
      </w:r>
      <w:r w:rsidR="00DD73DB" w:rsidRPr="001A6F0E">
        <w:rPr>
          <w:color w:val="000000" w:themeColor="text1"/>
        </w:rPr>
        <w:t xml:space="preserve">reglas de procedibilidad </w:t>
      </w:r>
      <w:r w:rsidR="008F463E" w:rsidRPr="001A6F0E">
        <w:rPr>
          <w:color w:val="000000" w:themeColor="text1"/>
        </w:rPr>
        <w:t>en este</w:t>
      </w:r>
      <w:r w:rsidR="00DD73DB" w:rsidRPr="001A6F0E">
        <w:rPr>
          <w:color w:val="000000" w:themeColor="text1"/>
        </w:rPr>
        <w:t xml:space="preserve"> caso </w:t>
      </w:r>
      <w:r w:rsidR="008F463E" w:rsidRPr="001A6F0E">
        <w:rPr>
          <w:color w:val="000000" w:themeColor="text1"/>
        </w:rPr>
        <w:t>concreto</w:t>
      </w:r>
      <w:r w:rsidR="004E6314" w:rsidRPr="001A6F0E">
        <w:rPr>
          <w:color w:val="000000" w:themeColor="text1"/>
        </w:rPr>
        <w:t>,</w:t>
      </w:r>
      <w:r w:rsidRPr="001A6F0E">
        <w:rPr>
          <w:color w:val="000000" w:themeColor="text1"/>
        </w:rPr>
        <w:t xml:space="preserve"> la Sala Tercera concluye </w:t>
      </w:r>
      <w:r w:rsidR="00DD73DB" w:rsidRPr="001A6F0E">
        <w:rPr>
          <w:color w:val="000000" w:themeColor="text1"/>
        </w:rPr>
        <w:t xml:space="preserve">que la controversia se enmarca en un escenario que excluye su aplicación. </w:t>
      </w:r>
      <w:r w:rsidRPr="001A6F0E">
        <w:rPr>
          <w:color w:val="000000" w:themeColor="text1"/>
        </w:rPr>
        <w:t>En efecto, el accionante no alega la vulneración de sus derechos al buen nombre y a la honra como consecuencia de publicaciones realizadas por medios de comunicación, periodistas o personas dedicadas a la difusión de información, ni tampoco por personas naturales o jurídicas a través de redes sociales.</w:t>
      </w:r>
      <w:r w:rsidR="004E6314" w:rsidRPr="001A6F0E">
        <w:rPr>
          <w:color w:val="000000" w:themeColor="text1"/>
        </w:rPr>
        <w:t xml:space="preserve"> Mas bien</w:t>
      </w:r>
      <w:r w:rsidRPr="001A6F0E">
        <w:rPr>
          <w:color w:val="000000" w:themeColor="text1"/>
        </w:rPr>
        <w:t>, lo que plantea es una afectación derivada</w:t>
      </w:r>
      <w:r w:rsidR="00992A15" w:rsidRPr="001A6F0E">
        <w:rPr>
          <w:color w:val="000000" w:themeColor="text1"/>
        </w:rPr>
        <w:t xml:space="preserve"> de</w:t>
      </w:r>
      <w:r w:rsidRPr="001A6F0E">
        <w:rPr>
          <w:color w:val="000000" w:themeColor="text1"/>
        </w:rPr>
        <w:t xml:space="preserve"> denuncias públicas formuladas al interior de la comunidad educativa a la que pertenecía</w:t>
      </w:r>
      <w:r w:rsidR="00E41B3C" w:rsidRPr="001A6F0E">
        <w:rPr>
          <w:color w:val="000000" w:themeColor="text1"/>
        </w:rPr>
        <w:t>,</w:t>
      </w:r>
      <w:r w:rsidR="00992A15" w:rsidRPr="001A6F0E">
        <w:rPr>
          <w:color w:val="000000" w:themeColor="text1"/>
        </w:rPr>
        <w:t xml:space="preserve"> </w:t>
      </w:r>
      <w:r w:rsidR="004E6314" w:rsidRPr="001A6F0E">
        <w:rPr>
          <w:color w:val="000000" w:themeColor="text1"/>
        </w:rPr>
        <w:t>en medio de reuniones con profesores</w:t>
      </w:r>
      <w:r w:rsidR="00992A15" w:rsidRPr="001A6F0E">
        <w:rPr>
          <w:color w:val="000000" w:themeColor="text1"/>
        </w:rPr>
        <w:t>,</w:t>
      </w:r>
      <w:r w:rsidR="004E6314" w:rsidRPr="001A6F0E">
        <w:rPr>
          <w:color w:val="000000" w:themeColor="text1"/>
        </w:rPr>
        <w:t xml:space="preserve"> </w:t>
      </w:r>
      <w:r w:rsidR="00992A15" w:rsidRPr="001A6F0E">
        <w:rPr>
          <w:color w:val="000000" w:themeColor="text1"/>
        </w:rPr>
        <w:t xml:space="preserve">mediante </w:t>
      </w:r>
      <w:r w:rsidR="004E6314" w:rsidRPr="001A6F0E">
        <w:rPr>
          <w:color w:val="000000" w:themeColor="text1"/>
        </w:rPr>
        <w:t>pancartas</w:t>
      </w:r>
      <w:r w:rsidR="00992A15" w:rsidRPr="001A6F0E">
        <w:rPr>
          <w:color w:val="000000" w:themeColor="text1"/>
        </w:rPr>
        <w:t xml:space="preserve"> y una entrevista</w:t>
      </w:r>
      <w:r w:rsidR="00980F02" w:rsidRPr="001A6F0E">
        <w:rPr>
          <w:color w:val="000000" w:themeColor="text1"/>
        </w:rPr>
        <w:t xml:space="preserve"> que en su momento ofreció la rectora de la institución</w:t>
      </w:r>
      <w:r w:rsidR="00992A15" w:rsidRPr="001A6F0E">
        <w:rPr>
          <w:color w:val="000000" w:themeColor="text1"/>
        </w:rPr>
        <w:t xml:space="preserve">. </w:t>
      </w:r>
    </w:p>
    <w:p w14:paraId="28295E45" w14:textId="77777777" w:rsidR="008F4627" w:rsidRPr="001A6F0E" w:rsidRDefault="008F4627" w:rsidP="001A6F0E">
      <w:pPr>
        <w:pStyle w:val="Prrafodelista"/>
        <w:contextualSpacing w:val="0"/>
        <w:rPr>
          <w:color w:val="000000" w:themeColor="text1"/>
        </w:rPr>
      </w:pPr>
    </w:p>
    <w:p w14:paraId="4DAE0C4B" w14:textId="09430768" w:rsidR="00DE7B7A" w:rsidRPr="001A6F0E" w:rsidRDefault="000F2E18"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Así las cosas,</w:t>
      </w:r>
      <w:r w:rsidR="00DE7B7A" w:rsidRPr="001A6F0E">
        <w:rPr>
          <w:color w:val="000000" w:themeColor="text1"/>
        </w:rPr>
        <w:t xml:space="preserve"> como (i)</w:t>
      </w:r>
      <w:r w:rsidR="00DD73DB" w:rsidRPr="001A6F0E">
        <w:rPr>
          <w:color w:val="000000" w:themeColor="text1"/>
        </w:rPr>
        <w:t xml:space="preserve"> </w:t>
      </w:r>
      <w:r w:rsidRPr="001A6F0E">
        <w:rPr>
          <w:color w:val="000000" w:themeColor="text1"/>
        </w:rPr>
        <w:t>la</w:t>
      </w:r>
      <w:r w:rsidR="00716923" w:rsidRPr="001A6F0E">
        <w:rPr>
          <w:color w:val="000000" w:themeColor="text1"/>
        </w:rPr>
        <w:t>s acciones</w:t>
      </w:r>
      <w:r w:rsidRPr="001A6F0E">
        <w:rPr>
          <w:color w:val="000000" w:themeColor="text1"/>
        </w:rPr>
        <w:t xml:space="preserve"> penal</w:t>
      </w:r>
      <w:r w:rsidR="00716923" w:rsidRPr="001A6F0E">
        <w:rPr>
          <w:color w:val="000000" w:themeColor="text1"/>
        </w:rPr>
        <w:t>es</w:t>
      </w:r>
      <w:r w:rsidRPr="001A6F0E">
        <w:rPr>
          <w:color w:val="000000" w:themeColor="text1"/>
        </w:rPr>
        <w:t xml:space="preserve"> y civil</w:t>
      </w:r>
      <w:r w:rsidR="00716923" w:rsidRPr="001A6F0E">
        <w:rPr>
          <w:color w:val="000000" w:themeColor="text1"/>
        </w:rPr>
        <w:t>es</w:t>
      </w:r>
      <w:r w:rsidRPr="001A6F0E">
        <w:rPr>
          <w:color w:val="000000" w:themeColor="text1"/>
        </w:rPr>
        <w:t xml:space="preserve"> no constituyen mecanismo</w:t>
      </w:r>
      <w:r w:rsidR="00716923" w:rsidRPr="001A6F0E">
        <w:rPr>
          <w:color w:val="000000" w:themeColor="text1"/>
        </w:rPr>
        <w:t>s</w:t>
      </w:r>
      <w:r w:rsidRPr="001A6F0E">
        <w:rPr>
          <w:color w:val="000000" w:themeColor="text1"/>
        </w:rPr>
        <w:t xml:space="preserve"> idóneos y eficaces</w:t>
      </w:r>
      <w:r w:rsidR="00DD73DB" w:rsidRPr="001A6F0E">
        <w:rPr>
          <w:color w:val="000000" w:themeColor="text1"/>
        </w:rPr>
        <w:t xml:space="preserve"> dado que </w:t>
      </w:r>
      <w:r w:rsidR="00845B04" w:rsidRPr="001A6F0E">
        <w:rPr>
          <w:color w:val="000000" w:themeColor="text1"/>
        </w:rPr>
        <w:t>persiguen otros objetivos distintos a los de la presente acción de tutela</w:t>
      </w:r>
      <w:r w:rsidR="00845B04" w:rsidRPr="001A6F0E">
        <w:rPr>
          <w:rStyle w:val="Refdenotaalpie"/>
          <w:color w:val="000000" w:themeColor="text1"/>
        </w:rPr>
        <w:footnoteReference w:id="52"/>
      </w:r>
      <w:r w:rsidR="00EB0B58" w:rsidRPr="001A6F0E">
        <w:rPr>
          <w:color w:val="000000" w:themeColor="text1"/>
        </w:rPr>
        <w:t xml:space="preserve">; principalmente, </w:t>
      </w:r>
      <w:r w:rsidR="00716923" w:rsidRPr="001A6F0E">
        <w:rPr>
          <w:color w:val="000000" w:themeColor="text1"/>
        </w:rPr>
        <w:t xml:space="preserve">en lo que tiene que ver con la pretensión </w:t>
      </w:r>
      <w:r w:rsidR="00EB0B58" w:rsidRPr="001A6F0E">
        <w:rPr>
          <w:color w:val="000000" w:themeColor="text1"/>
        </w:rPr>
        <w:t xml:space="preserve">del profesor </w:t>
      </w:r>
      <w:r w:rsidR="00716923" w:rsidRPr="001A6F0E">
        <w:rPr>
          <w:color w:val="000000" w:themeColor="text1"/>
        </w:rPr>
        <w:t xml:space="preserve">de </w:t>
      </w:r>
      <w:r w:rsidR="00845B04" w:rsidRPr="001A6F0E">
        <w:rPr>
          <w:color w:val="000000" w:themeColor="text1"/>
        </w:rPr>
        <w:t>inform</w:t>
      </w:r>
      <w:r w:rsidR="00716923" w:rsidRPr="001A6F0E">
        <w:rPr>
          <w:color w:val="000000" w:themeColor="text1"/>
        </w:rPr>
        <w:t>ar</w:t>
      </w:r>
      <w:r w:rsidR="00845B04" w:rsidRPr="001A6F0E">
        <w:rPr>
          <w:color w:val="000000" w:themeColor="text1"/>
        </w:rPr>
        <w:t xml:space="preserve"> a la comunidad educativa sobre el archivo de la investigación penal</w:t>
      </w:r>
      <w:r w:rsidR="00DE7B7A" w:rsidRPr="001A6F0E">
        <w:rPr>
          <w:color w:val="000000" w:themeColor="text1"/>
        </w:rPr>
        <w:t>; y (ii)</w:t>
      </w:r>
      <w:r w:rsidR="00DD73DB" w:rsidRPr="001A6F0E">
        <w:rPr>
          <w:color w:val="000000" w:themeColor="text1"/>
        </w:rPr>
        <w:t xml:space="preserve"> </w:t>
      </w:r>
      <w:r w:rsidRPr="001A6F0E">
        <w:rPr>
          <w:color w:val="000000" w:themeColor="text1"/>
        </w:rPr>
        <w:t xml:space="preserve">los mecanismos </w:t>
      </w:r>
      <w:r w:rsidR="00DD73DB" w:rsidRPr="001A6F0E">
        <w:rPr>
          <w:color w:val="000000" w:themeColor="text1"/>
        </w:rPr>
        <w:t>de</w:t>
      </w:r>
      <w:r w:rsidRPr="001A6F0E">
        <w:rPr>
          <w:color w:val="000000" w:themeColor="text1"/>
        </w:rPr>
        <w:t xml:space="preserve"> rectificación previa</w:t>
      </w:r>
      <w:r w:rsidR="00845B04" w:rsidRPr="001A6F0E">
        <w:rPr>
          <w:color w:val="000000" w:themeColor="text1"/>
        </w:rPr>
        <w:t>, enmienda o retiro</w:t>
      </w:r>
      <w:r w:rsidR="00716923" w:rsidRPr="001A6F0E">
        <w:rPr>
          <w:color w:val="000000" w:themeColor="text1"/>
        </w:rPr>
        <w:t xml:space="preserve"> y reclamación,</w:t>
      </w:r>
      <w:r w:rsidRPr="001A6F0E">
        <w:rPr>
          <w:color w:val="000000" w:themeColor="text1"/>
        </w:rPr>
        <w:t xml:space="preserve"> no resultan aplicables en el caso concreto, </w:t>
      </w:r>
      <w:r w:rsidR="00DE7B7A" w:rsidRPr="001A6F0E">
        <w:rPr>
          <w:color w:val="000000" w:themeColor="text1"/>
        </w:rPr>
        <w:t>la Sala Tercera</w:t>
      </w:r>
      <w:r w:rsidRPr="001A6F0E">
        <w:rPr>
          <w:color w:val="000000" w:themeColor="text1"/>
        </w:rPr>
        <w:t xml:space="preserve"> concluye que el accionante no dispone de</w:t>
      </w:r>
      <w:r w:rsidR="00DE7B7A" w:rsidRPr="001A6F0E">
        <w:rPr>
          <w:color w:val="000000" w:themeColor="text1"/>
        </w:rPr>
        <w:t xml:space="preserve"> otros</w:t>
      </w:r>
      <w:r w:rsidRPr="001A6F0E">
        <w:rPr>
          <w:color w:val="000000" w:themeColor="text1"/>
        </w:rPr>
        <w:t xml:space="preserve"> medios ju</w:t>
      </w:r>
      <w:r w:rsidR="009561E0" w:rsidRPr="001A6F0E">
        <w:rPr>
          <w:color w:val="000000" w:themeColor="text1"/>
        </w:rPr>
        <w:t xml:space="preserve">rídicos </w:t>
      </w:r>
      <w:r w:rsidRPr="001A6F0E">
        <w:rPr>
          <w:color w:val="000000" w:themeColor="text1"/>
        </w:rPr>
        <w:t xml:space="preserve">para lograr la protección de los derechos </w:t>
      </w:r>
      <w:r w:rsidR="00DE7B7A" w:rsidRPr="001A6F0E">
        <w:rPr>
          <w:color w:val="000000" w:themeColor="text1"/>
        </w:rPr>
        <w:t>al buen nombre y honra</w:t>
      </w:r>
      <w:r w:rsidRPr="001A6F0E">
        <w:rPr>
          <w:color w:val="000000" w:themeColor="text1"/>
        </w:rPr>
        <w:t xml:space="preserve">, razón por la cual </w:t>
      </w:r>
      <w:r w:rsidR="009561E0" w:rsidRPr="001A6F0E">
        <w:rPr>
          <w:color w:val="000000" w:themeColor="text1"/>
        </w:rPr>
        <w:t xml:space="preserve">encuentra satisfecho el requisito de subsidiariedad. </w:t>
      </w:r>
    </w:p>
    <w:p w14:paraId="5731D475" w14:textId="77777777" w:rsidR="00B76937" w:rsidRPr="001A6F0E" w:rsidRDefault="00B76937" w:rsidP="001A6F0E">
      <w:pPr>
        <w:rPr>
          <w:color w:val="000000" w:themeColor="text1"/>
        </w:rPr>
      </w:pPr>
    </w:p>
    <w:p w14:paraId="0BE9232F" w14:textId="027C3C9B" w:rsidR="00BD59BB" w:rsidRPr="001A6F0E" w:rsidRDefault="0009003E"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Por último, para esta Sala de Revisión es importante recordar que el trámite de instancia de tutela</w:t>
      </w:r>
      <w:r w:rsidR="00DC7595" w:rsidRPr="001A6F0E">
        <w:rPr>
          <w:color w:val="000000" w:themeColor="text1"/>
        </w:rPr>
        <w:t xml:space="preserve"> accedió a la solicitud de amparo y</w:t>
      </w:r>
      <w:r w:rsidRPr="001A6F0E">
        <w:rPr>
          <w:color w:val="000000" w:themeColor="text1"/>
        </w:rPr>
        <w:t xml:space="preserve"> dispuso comunicar a la comunidad educativa, la decisión de archivo, lo que necesariamente repercutió sobre las estudiantes denunciantes; de modo que el impacto de este proceso </w:t>
      </w:r>
      <w:r w:rsidR="002D6447" w:rsidRPr="001A6F0E">
        <w:rPr>
          <w:color w:val="000000" w:themeColor="text1"/>
        </w:rPr>
        <w:t>incidió</w:t>
      </w:r>
      <w:r w:rsidR="00DF5F21" w:rsidRPr="001A6F0E">
        <w:rPr>
          <w:color w:val="000000" w:themeColor="text1"/>
        </w:rPr>
        <w:t xml:space="preserve"> sobre un grupo de estudiantes que no tuvieron la oportunidad de pronunciarse sobre el asunto a pesar de estar directamente involucradas, por lo que se</w:t>
      </w:r>
      <w:r w:rsidRPr="001A6F0E">
        <w:rPr>
          <w:color w:val="000000" w:themeColor="text1"/>
        </w:rPr>
        <w:t xml:space="preserve"> amerita un pronunciamiento de fondo en sede de revisión.</w:t>
      </w:r>
    </w:p>
    <w:p w14:paraId="0EE03486" w14:textId="77777777" w:rsidR="00606FBE" w:rsidRPr="001A6F0E" w:rsidRDefault="00606FBE" w:rsidP="001A6F0E">
      <w:pPr>
        <w:rPr>
          <w:color w:val="000000" w:themeColor="text1"/>
        </w:rPr>
      </w:pPr>
    </w:p>
    <w:p w14:paraId="4CB2E7C6" w14:textId="77777777" w:rsidR="00BD59BB" w:rsidRPr="001A6F0E" w:rsidRDefault="00BD59BB" w:rsidP="001A6F0E">
      <w:pPr>
        <w:pStyle w:val="Ttulo2"/>
        <w:rPr>
          <w:color w:val="000000" w:themeColor="text1"/>
        </w:rPr>
      </w:pPr>
      <w:r w:rsidRPr="001A6F0E">
        <w:rPr>
          <w:color w:val="000000" w:themeColor="text1"/>
        </w:rPr>
        <w:t>4. Presentación del caso y formulación de los problemas jurídicos</w:t>
      </w:r>
    </w:p>
    <w:p w14:paraId="456845E2" w14:textId="77777777" w:rsidR="00BD59BB" w:rsidRPr="001A6F0E" w:rsidRDefault="00BD59BB" w:rsidP="001A6F0E">
      <w:pPr>
        <w:rPr>
          <w:color w:val="000000" w:themeColor="text1"/>
        </w:rPr>
      </w:pPr>
    </w:p>
    <w:p w14:paraId="39841D16" w14:textId="050F0B89" w:rsidR="004D56CD" w:rsidRPr="001A6F0E" w:rsidRDefault="004D56CD" w:rsidP="001A6F0E">
      <w:pPr>
        <w:pStyle w:val="Prrafodelista"/>
        <w:widowControl/>
        <w:numPr>
          <w:ilvl w:val="0"/>
          <w:numId w:val="34"/>
        </w:numPr>
        <w:tabs>
          <w:tab w:val="left" w:pos="284"/>
          <w:tab w:val="left" w:pos="426"/>
          <w:tab w:val="left" w:pos="567"/>
        </w:tabs>
        <w:ind w:left="0" w:right="51" w:firstLine="0"/>
        <w:contextualSpacing w:val="0"/>
        <w:rPr>
          <w:color w:val="000000" w:themeColor="text1"/>
        </w:rPr>
      </w:pPr>
      <w:r w:rsidRPr="001A6F0E">
        <w:rPr>
          <w:color w:val="000000" w:themeColor="text1"/>
        </w:rPr>
        <w:t xml:space="preserve">El 24 de marzo de 2022, la profesora </w:t>
      </w:r>
      <w:r w:rsidR="001A6BCB" w:rsidRPr="001A6BCB">
        <w:rPr>
          <w:i/>
          <w:color w:val="000000" w:themeColor="text1"/>
        </w:rPr>
        <w:t>Juliana</w:t>
      </w:r>
      <w:r w:rsidRPr="001A6F0E">
        <w:rPr>
          <w:color w:val="000000" w:themeColor="text1"/>
        </w:rPr>
        <w:t xml:space="preserve">, en compañía de tres estudiantes </w:t>
      </w:r>
      <w:r w:rsidR="00720D53" w:rsidRPr="001A6F0E">
        <w:rPr>
          <w:color w:val="000000" w:themeColor="text1"/>
        </w:rPr>
        <w:t>de</w:t>
      </w:r>
      <w:r w:rsidR="00BE7842" w:rsidRPr="001A6F0E">
        <w:rPr>
          <w:color w:val="000000" w:themeColor="text1"/>
        </w:rPr>
        <w:t xml:space="preserve"> la institución “</w:t>
      </w:r>
      <w:r w:rsidR="00333C24" w:rsidRPr="00333C24">
        <w:rPr>
          <w:i/>
          <w:color w:val="000000" w:themeColor="text1"/>
        </w:rPr>
        <w:t>Nova</w:t>
      </w:r>
      <w:r w:rsidR="00BE7842" w:rsidRPr="001A6F0E">
        <w:rPr>
          <w:color w:val="000000" w:themeColor="text1"/>
        </w:rPr>
        <w:t>” de</w:t>
      </w:r>
      <w:r w:rsidR="00956962">
        <w:rPr>
          <w:color w:val="000000" w:themeColor="text1"/>
        </w:rPr>
        <w:t>l</w:t>
      </w:r>
      <w:r w:rsidR="00BE7842" w:rsidRPr="001A6F0E">
        <w:rPr>
          <w:color w:val="000000" w:themeColor="text1"/>
        </w:rPr>
        <w:t xml:space="preserve"> </w:t>
      </w:r>
      <w:r w:rsidR="00C72827" w:rsidRPr="00C72827">
        <w:rPr>
          <w:i/>
          <w:color w:val="000000" w:themeColor="text1"/>
        </w:rPr>
        <w:t>Prado</w:t>
      </w:r>
      <w:r w:rsidRPr="001A6F0E">
        <w:rPr>
          <w:color w:val="000000" w:themeColor="text1"/>
        </w:rPr>
        <w:t xml:space="preserve">, le entregaron a </w:t>
      </w:r>
      <w:r w:rsidR="00A1074C" w:rsidRPr="00A1074C">
        <w:rPr>
          <w:i/>
          <w:color w:val="000000" w:themeColor="text1"/>
        </w:rPr>
        <w:t>Mónica</w:t>
      </w:r>
      <w:r w:rsidRPr="001A6F0E">
        <w:rPr>
          <w:color w:val="000000" w:themeColor="text1"/>
        </w:rPr>
        <w:t>, la entonces rectora de la institución educativa “</w:t>
      </w:r>
      <w:r w:rsidR="00333C24" w:rsidRPr="00333C24">
        <w:rPr>
          <w:i/>
          <w:color w:val="000000" w:themeColor="text1"/>
        </w:rPr>
        <w:t>Nova</w:t>
      </w:r>
      <w:r w:rsidRPr="001A6F0E">
        <w:rPr>
          <w:color w:val="000000" w:themeColor="text1"/>
        </w:rPr>
        <w:t>”, un escrito anónimo</w:t>
      </w:r>
      <w:r w:rsidRPr="001A6F0E">
        <w:rPr>
          <w:rStyle w:val="Refdenotaalpie"/>
          <w:color w:val="000000" w:themeColor="text1"/>
        </w:rPr>
        <w:footnoteReference w:id="53"/>
      </w:r>
      <w:r w:rsidRPr="001A6F0E">
        <w:rPr>
          <w:color w:val="000000" w:themeColor="text1"/>
        </w:rPr>
        <w:t xml:space="preserve"> denominado “queja por casos de acoso sexual”, presentada por las “mujeres estudiantes de la secundaria” de la institución</w:t>
      </w:r>
      <w:r w:rsidRPr="001A6F0E">
        <w:rPr>
          <w:rStyle w:val="Refdenotaalpie"/>
          <w:color w:val="000000" w:themeColor="text1"/>
        </w:rPr>
        <w:footnoteReference w:id="54"/>
      </w:r>
      <w:r w:rsidRPr="001A6F0E">
        <w:rPr>
          <w:color w:val="000000" w:themeColor="text1"/>
        </w:rPr>
        <w:t xml:space="preserve">. La finalidad de este escrito era poner en conocimiento el “acoso sistemático que hemos sufrido por parte de algunos docentes [incluido, el docente </w:t>
      </w:r>
      <w:r w:rsidR="005F5B4B" w:rsidRPr="005F5B4B">
        <w:rPr>
          <w:i/>
          <w:color w:val="000000" w:themeColor="text1"/>
        </w:rPr>
        <w:t>Ricardo</w:t>
      </w:r>
      <w:r w:rsidRPr="001A6F0E">
        <w:rPr>
          <w:color w:val="000000" w:themeColor="text1"/>
        </w:rPr>
        <w:t>]” del colegio. Luego de relatar los hechos que dieron lugar a la queja, le solicitaron a la rectora, que, “como mujer, tome medidas frente a lo que viene ocurriendo, incluso con compañeros de clase, que sus medidas permitan que jamás se d</w:t>
      </w:r>
      <w:r w:rsidR="00637BAD" w:rsidRPr="001A6F0E">
        <w:rPr>
          <w:color w:val="000000" w:themeColor="text1"/>
        </w:rPr>
        <w:t>é</w:t>
      </w:r>
      <w:r w:rsidRPr="001A6F0E">
        <w:rPr>
          <w:color w:val="000000" w:themeColor="text1"/>
        </w:rPr>
        <w:t xml:space="preserve"> este tipo de situaciones en una institución y donde deberíamos sentirnos seguras</w:t>
      </w:r>
      <w:r w:rsidRPr="001A6F0E">
        <w:rPr>
          <w:rStyle w:val="Refdenotaalpie"/>
          <w:color w:val="000000" w:themeColor="text1"/>
        </w:rPr>
        <w:t>”</w:t>
      </w:r>
      <w:r w:rsidRPr="001A6F0E">
        <w:rPr>
          <w:rStyle w:val="Refdenotaalpie"/>
          <w:color w:val="000000" w:themeColor="text1"/>
        </w:rPr>
        <w:footnoteReference w:id="55"/>
      </w:r>
      <w:r w:rsidRPr="001A6F0E">
        <w:rPr>
          <w:color w:val="000000" w:themeColor="text1"/>
        </w:rPr>
        <w:t>.</w:t>
      </w:r>
    </w:p>
    <w:p w14:paraId="56143655" w14:textId="77777777" w:rsidR="00AA7833" w:rsidRPr="001A6F0E" w:rsidRDefault="00AA7833" w:rsidP="001A6F0E">
      <w:pPr>
        <w:tabs>
          <w:tab w:val="left" w:pos="284"/>
          <w:tab w:val="left" w:pos="567"/>
        </w:tabs>
        <w:ind w:right="51"/>
        <w:rPr>
          <w:color w:val="000000" w:themeColor="text1"/>
        </w:rPr>
      </w:pPr>
    </w:p>
    <w:p w14:paraId="6CA50DAD" w14:textId="08E145DF" w:rsidR="005D23C2" w:rsidRPr="001A6F0E" w:rsidRDefault="00AA7833"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Para</w:t>
      </w:r>
      <w:r w:rsidR="00887ED5" w:rsidRPr="001A6F0E">
        <w:rPr>
          <w:color w:val="000000" w:themeColor="text1"/>
        </w:rPr>
        <w:t xml:space="preserve"> el </w:t>
      </w:r>
      <w:r w:rsidR="00B65B5E" w:rsidRPr="001A6F0E">
        <w:rPr>
          <w:color w:val="000000" w:themeColor="text1"/>
        </w:rPr>
        <w:t xml:space="preserve">accionante de tutela, </w:t>
      </w:r>
      <w:r w:rsidR="00887ED5" w:rsidRPr="001A6F0E">
        <w:rPr>
          <w:color w:val="000000" w:themeColor="text1"/>
        </w:rPr>
        <w:t xml:space="preserve">señor </w:t>
      </w:r>
      <w:r w:rsidR="005F5B4B" w:rsidRPr="005F5B4B">
        <w:rPr>
          <w:i/>
          <w:color w:val="000000" w:themeColor="text1"/>
        </w:rPr>
        <w:t>Ricardo</w:t>
      </w:r>
      <w:r w:rsidR="00887ED5" w:rsidRPr="001A6F0E">
        <w:rPr>
          <w:color w:val="000000" w:themeColor="text1"/>
          <w:lang w:eastAsia="es-ES"/>
        </w:rPr>
        <w:t>,</w:t>
      </w:r>
      <w:r w:rsidRPr="001A6F0E">
        <w:rPr>
          <w:color w:val="000000" w:themeColor="text1"/>
        </w:rPr>
        <w:t xml:space="preserve"> profesor de educación física</w:t>
      </w:r>
      <w:r w:rsidR="00887ED5" w:rsidRPr="001A6F0E">
        <w:rPr>
          <w:color w:val="000000" w:themeColor="text1"/>
        </w:rPr>
        <w:t xml:space="preserve"> en ese entonces</w:t>
      </w:r>
      <w:r w:rsidRPr="001A6F0E">
        <w:rPr>
          <w:color w:val="000000" w:themeColor="text1"/>
        </w:rPr>
        <w:t xml:space="preserve">, </w:t>
      </w:r>
      <w:r w:rsidR="00676E20" w:rsidRPr="001A6F0E">
        <w:rPr>
          <w:color w:val="000000" w:themeColor="text1"/>
        </w:rPr>
        <w:t xml:space="preserve">la denuncia </w:t>
      </w:r>
      <w:r w:rsidR="00887ED5" w:rsidRPr="001A6F0E">
        <w:rPr>
          <w:color w:val="000000" w:themeColor="text1"/>
        </w:rPr>
        <w:t xml:space="preserve">no era más que una </w:t>
      </w:r>
      <w:r w:rsidR="00887ED5" w:rsidRPr="001A6F0E">
        <w:rPr>
          <w:color w:val="000000" w:themeColor="text1"/>
          <w:lang w:eastAsia="es-ES"/>
        </w:rPr>
        <w:t>campaña de difamación en su contra, que afectó gravemente su nombre</w:t>
      </w:r>
      <w:r w:rsidR="003D0BC0" w:rsidRPr="001A6F0E">
        <w:rPr>
          <w:color w:val="000000" w:themeColor="text1"/>
          <w:lang w:eastAsia="es-ES"/>
        </w:rPr>
        <w:t>,</w:t>
      </w:r>
      <w:r w:rsidR="00887ED5" w:rsidRPr="001A6F0E">
        <w:rPr>
          <w:color w:val="000000" w:themeColor="text1"/>
          <w:lang w:eastAsia="es-ES"/>
        </w:rPr>
        <w:t xml:space="preserve"> al acusarlo públicamente de ser un “psicópata abusador de niños”.</w:t>
      </w:r>
      <w:r w:rsidR="003F75DB" w:rsidRPr="001A6F0E">
        <w:rPr>
          <w:color w:val="000000" w:themeColor="text1"/>
          <w:lang w:eastAsia="es-ES"/>
        </w:rPr>
        <w:t xml:space="preserve"> Para la profesora </w:t>
      </w:r>
      <w:r w:rsidR="001A6BCB" w:rsidRPr="001A6BCB">
        <w:rPr>
          <w:i/>
          <w:color w:val="000000" w:themeColor="text1"/>
          <w:lang w:eastAsia="es-ES"/>
        </w:rPr>
        <w:t>Juliana</w:t>
      </w:r>
      <w:r w:rsidR="003F75DB" w:rsidRPr="001A6F0E">
        <w:rPr>
          <w:color w:val="000000" w:themeColor="text1"/>
        </w:rPr>
        <w:t>, por el contrario,</w:t>
      </w:r>
      <w:r w:rsidR="00FF5FC6" w:rsidRPr="001A6F0E">
        <w:rPr>
          <w:color w:val="000000" w:themeColor="text1"/>
        </w:rPr>
        <w:t xml:space="preserve"> las denuncias sociales y judiciales</w:t>
      </w:r>
      <w:r w:rsidR="003F75DB" w:rsidRPr="001A6F0E">
        <w:rPr>
          <w:color w:val="000000" w:themeColor="text1"/>
        </w:rPr>
        <w:t xml:space="preserve"> era</w:t>
      </w:r>
      <w:r w:rsidR="00FF5FC6" w:rsidRPr="001A6F0E">
        <w:rPr>
          <w:color w:val="000000" w:themeColor="text1"/>
        </w:rPr>
        <w:t>n</w:t>
      </w:r>
      <w:r w:rsidR="003F75DB" w:rsidRPr="001A6F0E">
        <w:rPr>
          <w:color w:val="000000" w:themeColor="text1"/>
        </w:rPr>
        <w:t xml:space="preserve"> la respuesta necesaria para </w:t>
      </w:r>
      <w:r w:rsidR="003D0BC0" w:rsidRPr="001A6F0E">
        <w:rPr>
          <w:color w:val="000000" w:themeColor="text1"/>
        </w:rPr>
        <w:t xml:space="preserve">visibilizar y </w:t>
      </w:r>
      <w:r w:rsidR="003F75DB" w:rsidRPr="001A6F0E">
        <w:rPr>
          <w:color w:val="000000" w:themeColor="text1"/>
        </w:rPr>
        <w:t xml:space="preserve">acompañar </w:t>
      </w:r>
      <w:r w:rsidR="00C4106F" w:rsidRPr="001A6F0E">
        <w:rPr>
          <w:color w:val="000000" w:themeColor="text1"/>
        </w:rPr>
        <w:t>los relatos</w:t>
      </w:r>
      <w:r w:rsidR="003F75DB" w:rsidRPr="001A6F0E">
        <w:rPr>
          <w:color w:val="000000" w:themeColor="text1"/>
        </w:rPr>
        <w:t xml:space="preserve"> de varias niñas y adolescentes de la institución sobre unas conductas que </w:t>
      </w:r>
      <w:r w:rsidR="00C4106F" w:rsidRPr="001A6F0E">
        <w:rPr>
          <w:color w:val="000000" w:themeColor="text1"/>
        </w:rPr>
        <w:t xml:space="preserve">estimaban </w:t>
      </w:r>
      <w:r w:rsidR="00EE6E16" w:rsidRPr="001A6F0E">
        <w:rPr>
          <w:color w:val="000000" w:themeColor="text1"/>
        </w:rPr>
        <w:t>contrarias</w:t>
      </w:r>
      <w:r w:rsidR="003F75DB" w:rsidRPr="001A6F0E">
        <w:rPr>
          <w:color w:val="000000" w:themeColor="text1"/>
        </w:rPr>
        <w:t xml:space="preserve"> </w:t>
      </w:r>
      <w:r w:rsidR="00EE6E16" w:rsidRPr="001A6F0E">
        <w:rPr>
          <w:color w:val="000000" w:themeColor="text1"/>
        </w:rPr>
        <w:t>a</w:t>
      </w:r>
      <w:r w:rsidR="003F75DB" w:rsidRPr="001A6F0E">
        <w:rPr>
          <w:color w:val="000000" w:themeColor="text1"/>
        </w:rPr>
        <w:t>l derecho fundamental a una vida libre de violencias</w:t>
      </w:r>
      <w:r w:rsidR="00CD762D" w:rsidRPr="001A6F0E">
        <w:rPr>
          <w:rStyle w:val="Refdenotaalpie"/>
          <w:color w:val="000000" w:themeColor="text1"/>
        </w:rPr>
        <w:footnoteReference w:id="56"/>
      </w:r>
      <w:r w:rsidR="003F75DB" w:rsidRPr="001A6F0E">
        <w:rPr>
          <w:color w:val="000000" w:themeColor="text1"/>
        </w:rPr>
        <w:t>.</w:t>
      </w:r>
    </w:p>
    <w:p w14:paraId="15EB0803" w14:textId="77777777" w:rsidR="005D23C2" w:rsidRPr="001A6F0E" w:rsidRDefault="005D23C2" w:rsidP="001A6F0E">
      <w:pPr>
        <w:rPr>
          <w:color w:val="000000" w:themeColor="text1"/>
        </w:rPr>
      </w:pPr>
    </w:p>
    <w:p w14:paraId="3F0F1D9D" w14:textId="17A03A86" w:rsidR="00967307" w:rsidRPr="001A6F0E" w:rsidRDefault="00DA27D2"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El </w:t>
      </w:r>
      <w:r w:rsidR="00967307" w:rsidRPr="001A6F0E">
        <w:rPr>
          <w:color w:val="000000" w:themeColor="text1"/>
          <w:lang w:eastAsia="es-ES"/>
        </w:rPr>
        <w:t xml:space="preserve">22 de agosto de 2022, la Fiscalía 27 </w:t>
      </w:r>
      <w:r w:rsidR="00324737" w:rsidRPr="001A6F0E">
        <w:rPr>
          <w:color w:val="000000" w:themeColor="text1"/>
          <w:lang w:eastAsia="es-ES"/>
        </w:rPr>
        <w:t>D</w:t>
      </w:r>
      <w:r w:rsidR="00967307" w:rsidRPr="001A6F0E">
        <w:rPr>
          <w:color w:val="000000" w:themeColor="text1"/>
          <w:lang w:eastAsia="es-ES"/>
        </w:rPr>
        <w:t xml:space="preserve">elegada de la Unidad de Género de Antioquia archivó la investigación al determinar la </w:t>
      </w:r>
      <w:r w:rsidR="00967307" w:rsidRPr="001A6F0E">
        <w:rPr>
          <w:i/>
          <w:iCs/>
          <w:color w:val="000000" w:themeColor="text1"/>
          <w:lang w:eastAsia="es-ES"/>
        </w:rPr>
        <w:t>atipicidad</w:t>
      </w:r>
      <w:r w:rsidR="00967307" w:rsidRPr="001A6F0E">
        <w:rPr>
          <w:color w:val="000000" w:themeColor="text1"/>
          <w:lang w:eastAsia="es-ES"/>
        </w:rPr>
        <w:t xml:space="preserve"> de los hechos denunciados por las estudiantes.</w:t>
      </w:r>
      <w:r w:rsidR="0047556A" w:rsidRPr="001A6F0E">
        <w:rPr>
          <w:color w:val="000000" w:themeColor="text1"/>
          <w:lang w:eastAsia="es-ES"/>
        </w:rPr>
        <w:t xml:space="preserve"> En paralelo, </w:t>
      </w:r>
      <w:r w:rsidR="008A5993">
        <w:rPr>
          <w:color w:val="000000" w:themeColor="text1"/>
          <w:lang w:eastAsia="es-ES"/>
        </w:rPr>
        <w:t>l</w:t>
      </w:r>
      <w:r w:rsidR="00636BCA" w:rsidRPr="001A6F0E">
        <w:rPr>
          <w:color w:val="000000" w:themeColor="text1"/>
          <w:lang w:eastAsia="es-ES"/>
        </w:rPr>
        <w:t>a</w:t>
      </w:r>
      <w:r w:rsidR="00257C19" w:rsidRPr="001A6F0E">
        <w:rPr>
          <w:color w:val="000000" w:themeColor="text1"/>
          <w:lang w:eastAsia="es-ES"/>
        </w:rPr>
        <w:t xml:space="preserve"> </w:t>
      </w:r>
      <w:r w:rsidR="00257C19" w:rsidRPr="001A6F0E">
        <w:rPr>
          <w:i/>
          <w:iCs/>
          <w:color w:val="000000" w:themeColor="text1"/>
          <w:lang w:eastAsia="es-ES"/>
        </w:rPr>
        <w:t>performance</w:t>
      </w:r>
      <w:r w:rsidR="00257C19" w:rsidRPr="001A6F0E">
        <w:rPr>
          <w:color w:val="000000" w:themeColor="text1"/>
          <w:lang w:eastAsia="es-ES"/>
        </w:rPr>
        <w:t xml:space="preserve"> (actuación) que había sido </w:t>
      </w:r>
      <w:r w:rsidR="008A5993">
        <w:rPr>
          <w:color w:val="000000" w:themeColor="text1"/>
          <w:lang w:eastAsia="es-ES"/>
        </w:rPr>
        <w:t>planeada</w:t>
      </w:r>
      <w:r w:rsidR="00257C19" w:rsidRPr="001A6F0E">
        <w:rPr>
          <w:color w:val="000000" w:themeColor="text1"/>
          <w:lang w:eastAsia="es-ES"/>
        </w:rPr>
        <w:t xml:space="preserve"> por algunas de las estudiantes </w:t>
      </w:r>
      <w:r w:rsidR="008A5993">
        <w:rPr>
          <w:color w:val="000000" w:themeColor="text1"/>
          <w:lang w:eastAsia="es-ES"/>
        </w:rPr>
        <w:t xml:space="preserve">como un acto simbólico de denuncia </w:t>
      </w:r>
      <w:r w:rsidR="00257C19" w:rsidRPr="001A6F0E">
        <w:rPr>
          <w:color w:val="000000" w:themeColor="text1"/>
          <w:lang w:eastAsia="es-ES"/>
        </w:rPr>
        <w:t xml:space="preserve">fue </w:t>
      </w:r>
      <w:r w:rsidR="00BC22D1" w:rsidRPr="001A6F0E">
        <w:rPr>
          <w:color w:val="000000" w:themeColor="text1"/>
          <w:lang w:eastAsia="es-ES"/>
        </w:rPr>
        <w:t>cancelad</w:t>
      </w:r>
      <w:r w:rsidR="00013441">
        <w:rPr>
          <w:color w:val="000000" w:themeColor="text1"/>
          <w:lang w:eastAsia="es-ES"/>
        </w:rPr>
        <w:t>a</w:t>
      </w:r>
      <w:r w:rsidR="00BC22D1" w:rsidRPr="001A6F0E">
        <w:rPr>
          <w:color w:val="000000" w:themeColor="text1"/>
          <w:lang w:eastAsia="es-ES"/>
        </w:rPr>
        <w:t xml:space="preserve"> por las autoridades del colegio</w:t>
      </w:r>
      <w:r w:rsidR="008A5993">
        <w:rPr>
          <w:color w:val="000000" w:themeColor="text1"/>
          <w:lang w:eastAsia="es-ES"/>
        </w:rPr>
        <w:t>,</w:t>
      </w:r>
      <w:r w:rsidR="00BC22D1" w:rsidRPr="001A6F0E">
        <w:rPr>
          <w:color w:val="000000" w:themeColor="text1"/>
          <w:lang w:eastAsia="es-ES"/>
        </w:rPr>
        <w:t xml:space="preserve"> </w:t>
      </w:r>
      <w:r w:rsidR="008A5993">
        <w:rPr>
          <w:color w:val="000000" w:themeColor="text1"/>
          <w:lang w:eastAsia="es-ES"/>
        </w:rPr>
        <w:t xml:space="preserve">al </w:t>
      </w:r>
      <w:r w:rsidR="00BC22D1" w:rsidRPr="001A6F0E">
        <w:rPr>
          <w:color w:val="000000" w:themeColor="text1"/>
          <w:lang w:eastAsia="es-ES"/>
        </w:rPr>
        <w:t>considerarl</w:t>
      </w:r>
      <w:r w:rsidR="008A5993">
        <w:rPr>
          <w:color w:val="000000" w:themeColor="text1"/>
          <w:lang w:eastAsia="es-ES"/>
        </w:rPr>
        <w:t>a</w:t>
      </w:r>
      <w:r w:rsidR="00BC22D1" w:rsidRPr="001A6F0E">
        <w:rPr>
          <w:color w:val="000000" w:themeColor="text1"/>
          <w:lang w:eastAsia="es-ES"/>
        </w:rPr>
        <w:t xml:space="preserve"> una perturbación </w:t>
      </w:r>
      <w:r w:rsidR="000E5926" w:rsidRPr="001A6F0E">
        <w:rPr>
          <w:color w:val="000000" w:themeColor="text1"/>
          <w:lang w:eastAsia="es-ES"/>
        </w:rPr>
        <w:t>a la institución</w:t>
      </w:r>
      <w:r w:rsidR="003945A0" w:rsidRPr="001A6F0E">
        <w:rPr>
          <w:color w:val="000000" w:themeColor="text1"/>
          <w:lang w:eastAsia="es-ES"/>
        </w:rPr>
        <w:t>, y una expresión vandálica</w:t>
      </w:r>
      <w:r w:rsidR="000E5926" w:rsidRPr="001A6F0E">
        <w:rPr>
          <w:color w:val="000000" w:themeColor="text1"/>
          <w:lang w:eastAsia="es-ES"/>
        </w:rPr>
        <w:t xml:space="preserve">. De igual modo, la </w:t>
      </w:r>
      <w:r w:rsidR="000E5926" w:rsidRPr="001A6F0E">
        <w:rPr>
          <w:color w:val="000000" w:themeColor="text1"/>
        </w:rPr>
        <w:t xml:space="preserve">profesora </w:t>
      </w:r>
      <w:r w:rsidR="001A6BCB" w:rsidRPr="001A6BCB">
        <w:rPr>
          <w:i/>
          <w:color w:val="000000" w:themeColor="text1"/>
        </w:rPr>
        <w:t>Juliana</w:t>
      </w:r>
      <w:r w:rsidR="000E5926" w:rsidRPr="001A6F0E">
        <w:rPr>
          <w:color w:val="000000" w:themeColor="text1"/>
        </w:rPr>
        <w:t xml:space="preserve"> </w:t>
      </w:r>
      <w:r w:rsidR="005A3657" w:rsidRPr="001A6F0E">
        <w:rPr>
          <w:color w:val="000000" w:themeColor="text1"/>
        </w:rPr>
        <w:t xml:space="preserve">manifestó </w:t>
      </w:r>
      <w:r w:rsidR="0012420F" w:rsidRPr="001A6F0E">
        <w:rPr>
          <w:color w:val="000000" w:themeColor="text1"/>
        </w:rPr>
        <w:t>que su apoyo a la</w:t>
      </w:r>
      <w:r w:rsidR="00676E20" w:rsidRPr="001A6F0E">
        <w:rPr>
          <w:color w:val="000000" w:themeColor="text1"/>
        </w:rPr>
        <w:t>s</w:t>
      </w:r>
      <w:r w:rsidR="0012420F" w:rsidRPr="001A6F0E">
        <w:rPr>
          <w:color w:val="000000" w:themeColor="text1"/>
        </w:rPr>
        <w:t xml:space="preserve"> estudiantes le significó acusaciones </w:t>
      </w:r>
      <w:r w:rsidR="0008427D" w:rsidRPr="001A6F0E">
        <w:rPr>
          <w:color w:val="000000" w:themeColor="text1"/>
        </w:rPr>
        <w:t>y tratos intimida</w:t>
      </w:r>
      <w:r w:rsidR="00676E20" w:rsidRPr="001A6F0E">
        <w:rPr>
          <w:color w:val="000000" w:themeColor="text1"/>
        </w:rPr>
        <w:t>torios en el colegio</w:t>
      </w:r>
      <w:r w:rsidR="0008427D" w:rsidRPr="001A6F0E">
        <w:rPr>
          <w:color w:val="000000" w:themeColor="text1"/>
        </w:rPr>
        <w:t>.</w:t>
      </w:r>
    </w:p>
    <w:p w14:paraId="71AD8D64" w14:textId="77777777" w:rsidR="0008427D" w:rsidRPr="001A6F0E" w:rsidRDefault="0008427D" w:rsidP="001A6F0E">
      <w:pPr>
        <w:pStyle w:val="Prrafodelista"/>
        <w:ind w:left="0"/>
        <w:contextualSpacing w:val="0"/>
        <w:rPr>
          <w:color w:val="000000" w:themeColor="text1"/>
        </w:rPr>
      </w:pPr>
    </w:p>
    <w:p w14:paraId="4D890A2C" w14:textId="3DA40486" w:rsidR="00662647" w:rsidRPr="001A6F0E" w:rsidRDefault="0008427D" w:rsidP="001A6F0E">
      <w:pPr>
        <w:pStyle w:val="Prrafodelista"/>
        <w:widowControl/>
        <w:numPr>
          <w:ilvl w:val="0"/>
          <w:numId w:val="34"/>
        </w:numPr>
        <w:tabs>
          <w:tab w:val="left" w:pos="284"/>
          <w:tab w:val="left" w:pos="567"/>
        </w:tabs>
        <w:ind w:left="0" w:right="51" w:firstLine="0"/>
        <w:contextualSpacing w:val="0"/>
        <w:rPr>
          <w:color w:val="000000" w:themeColor="text1"/>
          <w:lang w:eastAsia="es-ES"/>
        </w:rPr>
      </w:pPr>
      <w:r w:rsidRPr="001A6F0E">
        <w:rPr>
          <w:color w:val="000000" w:themeColor="text1"/>
        </w:rPr>
        <w:t xml:space="preserve">Con este trasfondo, el </w:t>
      </w:r>
      <w:r w:rsidR="00971E12" w:rsidRPr="001A6F0E">
        <w:rPr>
          <w:color w:val="000000" w:themeColor="text1"/>
          <w:lang w:eastAsia="es-ES"/>
        </w:rPr>
        <w:t xml:space="preserve">1º de abril de 2024, el señor </w:t>
      </w:r>
      <w:r w:rsidR="009E60E5" w:rsidRPr="009E60E5">
        <w:rPr>
          <w:i/>
          <w:color w:val="000000" w:themeColor="text1"/>
          <w:lang w:eastAsia="es-ES"/>
        </w:rPr>
        <w:t>Ricardo</w:t>
      </w:r>
      <w:r w:rsidR="009E60E5">
        <w:rPr>
          <w:i/>
          <w:color w:val="000000" w:themeColor="text1"/>
          <w:lang w:eastAsia="es-ES"/>
        </w:rPr>
        <w:t xml:space="preserve"> </w:t>
      </w:r>
      <w:r w:rsidR="00971E12" w:rsidRPr="001A6F0E">
        <w:rPr>
          <w:color w:val="000000" w:themeColor="text1"/>
          <w:lang w:eastAsia="es-ES"/>
        </w:rPr>
        <w:t xml:space="preserve">radicó una acción de tutela contra </w:t>
      </w:r>
      <w:r w:rsidR="001A6BCB" w:rsidRPr="001A6BCB">
        <w:rPr>
          <w:i/>
          <w:color w:val="000000" w:themeColor="text1"/>
          <w:lang w:eastAsia="es-ES"/>
        </w:rPr>
        <w:t>Juliana</w:t>
      </w:r>
      <w:r w:rsidR="00971E12" w:rsidRPr="001A6F0E">
        <w:rPr>
          <w:color w:val="000000" w:themeColor="text1"/>
          <w:lang w:eastAsia="es-ES"/>
        </w:rPr>
        <w:t>, la Institución educativa “</w:t>
      </w:r>
      <w:r w:rsidR="00333C24" w:rsidRPr="00333C24">
        <w:rPr>
          <w:i/>
          <w:color w:val="000000" w:themeColor="text1"/>
          <w:lang w:eastAsia="es-ES"/>
        </w:rPr>
        <w:t>Nova</w:t>
      </w:r>
      <w:r w:rsidR="00971E12" w:rsidRPr="001A6F0E">
        <w:rPr>
          <w:color w:val="000000" w:themeColor="text1"/>
          <w:lang w:eastAsia="es-ES"/>
        </w:rPr>
        <w:t>” de</w:t>
      </w:r>
      <w:r w:rsidR="00956962">
        <w:rPr>
          <w:color w:val="000000" w:themeColor="text1"/>
          <w:lang w:eastAsia="es-ES"/>
        </w:rPr>
        <w:t>l</w:t>
      </w:r>
      <w:r w:rsidR="00971E12" w:rsidRPr="001A6F0E">
        <w:rPr>
          <w:color w:val="000000" w:themeColor="text1"/>
          <w:lang w:eastAsia="es-ES"/>
        </w:rPr>
        <w:t xml:space="preserve"> </w:t>
      </w:r>
      <w:r w:rsidR="00C72827" w:rsidRPr="00C72827">
        <w:rPr>
          <w:i/>
          <w:color w:val="000000" w:themeColor="text1"/>
          <w:lang w:eastAsia="es-ES"/>
        </w:rPr>
        <w:t>Prado</w:t>
      </w:r>
      <w:r w:rsidR="00D03ED7" w:rsidRPr="001A6F0E">
        <w:rPr>
          <w:color w:val="000000" w:themeColor="text1"/>
          <w:lang w:eastAsia="es-ES"/>
        </w:rPr>
        <w:t xml:space="preserve"> y sus directivas</w:t>
      </w:r>
      <w:r w:rsidR="00971E12" w:rsidRPr="001A6F0E">
        <w:rPr>
          <w:color w:val="000000" w:themeColor="text1"/>
          <w:lang w:eastAsia="es-ES"/>
        </w:rPr>
        <w:t>, por considerar vulnerados sus derechos a la honra, a la dignidad humana, a la vida, a la tranquilidad social y familiar, y a “la paz laboral”.</w:t>
      </w:r>
      <w:r w:rsidR="00662647" w:rsidRPr="001A6F0E">
        <w:rPr>
          <w:color w:val="000000" w:themeColor="text1"/>
          <w:lang w:eastAsia="es-ES"/>
        </w:rPr>
        <w:t xml:space="preserve"> </w:t>
      </w:r>
      <w:r w:rsidR="00A512A8" w:rsidRPr="001A6F0E">
        <w:rPr>
          <w:color w:val="000000" w:themeColor="text1"/>
          <w:lang w:eastAsia="es-ES"/>
        </w:rPr>
        <w:t>El accionante se retiró de la institución educativa en febrero de 2025</w:t>
      </w:r>
      <w:r w:rsidR="008A5993">
        <w:rPr>
          <w:color w:val="000000" w:themeColor="text1"/>
          <w:lang w:eastAsia="es-ES"/>
        </w:rPr>
        <w:t>,</w:t>
      </w:r>
      <w:r w:rsidR="00A512A8" w:rsidRPr="001A6F0E">
        <w:rPr>
          <w:color w:val="000000" w:themeColor="text1"/>
          <w:lang w:eastAsia="es-ES"/>
        </w:rPr>
        <w:t xml:space="preserve"> pero asegura que las repercusiones negativas y la estigmatización en su contra continúa</w:t>
      </w:r>
      <w:r w:rsidR="005A3657" w:rsidRPr="001A6F0E">
        <w:rPr>
          <w:color w:val="000000" w:themeColor="text1"/>
          <w:lang w:eastAsia="es-ES"/>
        </w:rPr>
        <w:t>n</w:t>
      </w:r>
      <w:r w:rsidR="00A512A8" w:rsidRPr="001A6F0E">
        <w:rPr>
          <w:color w:val="000000" w:themeColor="text1"/>
          <w:lang w:eastAsia="es-ES"/>
        </w:rPr>
        <w:t>.</w:t>
      </w:r>
    </w:p>
    <w:p w14:paraId="5568098F" w14:textId="77777777" w:rsidR="00662647" w:rsidRPr="001A6F0E" w:rsidRDefault="00662647" w:rsidP="001A6F0E">
      <w:pPr>
        <w:tabs>
          <w:tab w:val="left" w:pos="284"/>
          <w:tab w:val="left" w:pos="567"/>
        </w:tabs>
        <w:ind w:right="51"/>
        <w:rPr>
          <w:color w:val="000000" w:themeColor="text1"/>
          <w:lang w:eastAsia="es-ES"/>
        </w:rPr>
      </w:pPr>
    </w:p>
    <w:p w14:paraId="03C99669" w14:textId="767FF3A0" w:rsidR="00CA648E" w:rsidRPr="001A6F0E" w:rsidRDefault="00662647" w:rsidP="001A6F0E">
      <w:pPr>
        <w:pStyle w:val="Prrafodelista"/>
        <w:widowControl/>
        <w:numPr>
          <w:ilvl w:val="0"/>
          <w:numId w:val="34"/>
        </w:numPr>
        <w:tabs>
          <w:tab w:val="left" w:pos="284"/>
          <w:tab w:val="left" w:pos="567"/>
        </w:tabs>
        <w:ind w:left="0" w:right="51" w:firstLine="0"/>
        <w:contextualSpacing w:val="0"/>
        <w:rPr>
          <w:color w:val="000000" w:themeColor="text1"/>
        </w:rPr>
      </w:pPr>
      <w:bookmarkStart w:id="3" w:name="OLE_LINK20"/>
      <w:bookmarkStart w:id="4" w:name="OLE_LINK23"/>
      <w:r w:rsidRPr="001A6F0E">
        <w:rPr>
          <w:color w:val="000000" w:themeColor="text1"/>
          <w:lang w:eastAsia="es-ES"/>
        </w:rPr>
        <w:t xml:space="preserve">Los jueces de instancia </w:t>
      </w:r>
      <w:r w:rsidR="00833F7F" w:rsidRPr="001A6F0E">
        <w:rPr>
          <w:color w:val="000000" w:themeColor="text1"/>
          <w:lang w:eastAsia="es-ES"/>
        </w:rPr>
        <w:t>concedieron el amparo</w:t>
      </w:r>
      <w:r w:rsidR="00014039" w:rsidRPr="001A6F0E">
        <w:rPr>
          <w:color w:val="000000" w:themeColor="text1"/>
          <w:lang w:eastAsia="es-ES"/>
        </w:rPr>
        <w:t xml:space="preserve"> al señor </w:t>
      </w:r>
      <w:r w:rsidR="009E60E5" w:rsidRPr="009E60E5">
        <w:rPr>
          <w:i/>
          <w:color w:val="000000" w:themeColor="text1"/>
          <w:lang w:eastAsia="es-ES"/>
        </w:rPr>
        <w:t>Ricardo</w:t>
      </w:r>
      <w:r w:rsidR="009E60E5">
        <w:rPr>
          <w:i/>
          <w:color w:val="000000" w:themeColor="text1"/>
          <w:lang w:eastAsia="es-ES"/>
        </w:rPr>
        <w:t xml:space="preserve"> </w:t>
      </w:r>
      <w:r w:rsidR="006403E4" w:rsidRPr="001A6F0E">
        <w:rPr>
          <w:color w:val="000000" w:themeColor="text1"/>
          <w:lang w:eastAsia="es-ES"/>
        </w:rPr>
        <w:t>y</w:t>
      </w:r>
      <w:r w:rsidR="00332E07" w:rsidRPr="001A6F0E">
        <w:rPr>
          <w:color w:val="000000" w:themeColor="text1"/>
          <w:lang w:eastAsia="es-ES"/>
        </w:rPr>
        <w:t xml:space="preserve"> ordenar</w:t>
      </w:r>
      <w:r w:rsidR="006403E4" w:rsidRPr="001A6F0E">
        <w:rPr>
          <w:color w:val="000000" w:themeColor="text1"/>
          <w:lang w:eastAsia="es-ES"/>
        </w:rPr>
        <w:t>on a</w:t>
      </w:r>
      <w:r w:rsidR="00014039" w:rsidRPr="001A6F0E">
        <w:rPr>
          <w:color w:val="000000" w:themeColor="text1"/>
          <w:lang w:eastAsia="es-ES"/>
        </w:rPr>
        <w:t xml:space="preserve">l colegio </w:t>
      </w:r>
      <w:r w:rsidR="00332E07" w:rsidRPr="001A6F0E">
        <w:rPr>
          <w:color w:val="000000" w:themeColor="text1"/>
          <w:lang w:eastAsia="es-ES"/>
        </w:rPr>
        <w:t xml:space="preserve">informar </w:t>
      </w:r>
      <w:r w:rsidR="003E5527" w:rsidRPr="001A6F0E">
        <w:rPr>
          <w:color w:val="000000" w:themeColor="text1"/>
          <w:lang w:eastAsia="es-ES"/>
        </w:rPr>
        <w:t>públicamente</w:t>
      </w:r>
      <w:r w:rsidR="00CA648E" w:rsidRPr="001A6F0E">
        <w:rPr>
          <w:color w:val="000000" w:themeColor="text1"/>
          <w:lang w:eastAsia="es-ES"/>
        </w:rPr>
        <w:t xml:space="preserve"> sobre el archivo de la investigación </w:t>
      </w:r>
      <w:r w:rsidR="00332E07" w:rsidRPr="001A6F0E">
        <w:rPr>
          <w:color w:val="000000" w:themeColor="text1"/>
          <w:lang w:eastAsia="es-ES"/>
        </w:rPr>
        <w:t xml:space="preserve">penal </w:t>
      </w:r>
      <w:r w:rsidR="00CA648E" w:rsidRPr="001A6F0E">
        <w:rPr>
          <w:color w:val="000000" w:themeColor="text1"/>
          <w:lang w:eastAsia="es-ES"/>
        </w:rPr>
        <w:t>y fijar, durante dos semanas, un cartel visible que contuviera la orden de archivo</w:t>
      </w:r>
      <w:r w:rsidR="00C57AD3" w:rsidRPr="001A6F0E">
        <w:rPr>
          <w:color w:val="000000" w:themeColor="text1"/>
          <w:lang w:eastAsia="es-ES"/>
        </w:rPr>
        <w:t xml:space="preserve">. </w:t>
      </w:r>
      <w:bookmarkEnd w:id="3"/>
      <w:bookmarkEnd w:id="4"/>
      <w:r w:rsidR="00C57AD3" w:rsidRPr="001A6F0E">
        <w:rPr>
          <w:color w:val="000000" w:themeColor="text1"/>
          <w:lang w:eastAsia="es-ES"/>
        </w:rPr>
        <w:t xml:space="preserve">De acuerdo con el juez de segunda instancia, </w:t>
      </w:r>
      <w:r w:rsidR="00CA648E" w:rsidRPr="001A6F0E">
        <w:rPr>
          <w:color w:val="000000" w:themeColor="text1"/>
          <w:lang w:eastAsia="es-ES"/>
        </w:rPr>
        <w:t xml:space="preserve">los mensajes difundidos no tenían alguna fuente que constatara lo afirmado, carecían de imparcialidad y buscaban perjudicar el honor, la intimidad y el buen nombre del accionante. </w:t>
      </w:r>
    </w:p>
    <w:p w14:paraId="46748047" w14:textId="77777777" w:rsidR="006F3559" w:rsidRPr="001A6F0E" w:rsidRDefault="006F3559" w:rsidP="001A6F0E">
      <w:pPr>
        <w:rPr>
          <w:color w:val="000000" w:themeColor="text1"/>
        </w:rPr>
      </w:pPr>
    </w:p>
    <w:p w14:paraId="2CBEFCE8" w14:textId="67306BC2" w:rsidR="008D3117" w:rsidRPr="001A6F0E" w:rsidRDefault="000179A6" w:rsidP="001A6F0E">
      <w:pPr>
        <w:pStyle w:val="Prrafodelista"/>
        <w:widowControl/>
        <w:numPr>
          <w:ilvl w:val="0"/>
          <w:numId w:val="34"/>
        </w:numPr>
        <w:tabs>
          <w:tab w:val="left" w:pos="284"/>
          <w:tab w:val="left" w:pos="567"/>
        </w:tabs>
        <w:ind w:left="0" w:right="51" w:firstLine="0"/>
        <w:contextualSpacing w:val="0"/>
        <w:rPr>
          <w:color w:val="000000" w:themeColor="text1"/>
        </w:rPr>
      </w:pPr>
      <w:r w:rsidRPr="003967B8">
        <w:rPr>
          <w:color w:val="000000" w:themeColor="text1"/>
        </w:rPr>
        <w:t xml:space="preserve">Para la Sala Tercera, sin embargo, es necesario advertir desde ya </w:t>
      </w:r>
      <w:r w:rsidR="007F2574" w:rsidRPr="003967B8">
        <w:rPr>
          <w:color w:val="000000" w:themeColor="text1"/>
        </w:rPr>
        <w:t xml:space="preserve">que los fallos de instancia </w:t>
      </w:r>
      <w:r w:rsidR="00666982" w:rsidRPr="003967B8">
        <w:rPr>
          <w:color w:val="000000" w:themeColor="text1"/>
        </w:rPr>
        <w:t xml:space="preserve">partieron de una </w:t>
      </w:r>
      <w:r w:rsidR="003F2D54" w:rsidRPr="003967B8">
        <w:rPr>
          <w:color w:val="000000" w:themeColor="text1"/>
        </w:rPr>
        <w:t>aproximación</w:t>
      </w:r>
      <w:r w:rsidR="00666982" w:rsidRPr="003967B8">
        <w:rPr>
          <w:color w:val="000000" w:themeColor="text1"/>
        </w:rPr>
        <w:t xml:space="preserve"> </w:t>
      </w:r>
      <w:r w:rsidR="003F2D54" w:rsidRPr="003967B8">
        <w:rPr>
          <w:color w:val="000000" w:themeColor="text1"/>
        </w:rPr>
        <w:t>incompleta</w:t>
      </w:r>
      <w:r w:rsidR="007F2574" w:rsidRPr="003967B8">
        <w:rPr>
          <w:color w:val="000000" w:themeColor="text1"/>
        </w:rPr>
        <w:t xml:space="preserve"> </w:t>
      </w:r>
      <w:r w:rsidR="003F2D54" w:rsidRPr="003967B8">
        <w:rPr>
          <w:color w:val="000000" w:themeColor="text1"/>
        </w:rPr>
        <w:t>a</w:t>
      </w:r>
      <w:r w:rsidR="00666982" w:rsidRPr="003967B8">
        <w:rPr>
          <w:color w:val="000000" w:themeColor="text1"/>
        </w:rPr>
        <w:t>l</w:t>
      </w:r>
      <w:r w:rsidR="007F2574" w:rsidRPr="003967B8">
        <w:rPr>
          <w:color w:val="000000" w:themeColor="text1"/>
        </w:rPr>
        <w:t xml:space="preserve"> asunto</w:t>
      </w:r>
      <w:r w:rsidR="003F2D54" w:rsidRPr="003967B8">
        <w:rPr>
          <w:color w:val="000000" w:themeColor="text1"/>
        </w:rPr>
        <w:t xml:space="preserve"> puesto </w:t>
      </w:r>
      <w:r w:rsidR="008E6844" w:rsidRPr="003967B8">
        <w:rPr>
          <w:color w:val="000000" w:themeColor="text1"/>
        </w:rPr>
        <w:t>en</w:t>
      </w:r>
      <w:r w:rsidR="003F2D54" w:rsidRPr="003967B8">
        <w:rPr>
          <w:color w:val="000000" w:themeColor="text1"/>
        </w:rPr>
        <w:t xml:space="preserve"> consideración</w:t>
      </w:r>
      <w:r w:rsidR="007F2574" w:rsidRPr="003967B8">
        <w:rPr>
          <w:color w:val="000000" w:themeColor="text1"/>
        </w:rPr>
        <w:t>.</w:t>
      </w:r>
      <w:r w:rsidR="00A068C0" w:rsidRPr="003967B8">
        <w:rPr>
          <w:color w:val="000000" w:themeColor="text1"/>
          <w:lang w:eastAsia="es-ES"/>
        </w:rPr>
        <w:t xml:space="preserve"> </w:t>
      </w:r>
      <w:r w:rsidR="006321E4" w:rsidRPr="003967B8">
        <w:rPr>
          <w:color w:val="000000" w:themeColor="text1"/>
          <w:lang w:eastAsia="es-ES"/>
        </w:rPr>
        <w:t>E</w:t>
      </w:r>
      <w:r w:rsidR="003B2234" w:rsidRPr="003967B8">
        <w:rPr>
          <w:color w:val="000000" w:themeColor="text1"/>
          <w:lang w:eastAsia="es-ES"/>
        </w:rPr>
        <w:t>l enfoque</w:t>
      </w:r>
      <w:r w:rsidR="00A068C0" w:rsidRPr="003967B8">
        <w:rPr>
          <w:color w:val="000000" w:themeColor="text1"/>
          <w:lang w:eastAsia="es-ES"/>
        </w:rPr>
        <w:t xml:space="preserve"> de</w:t>
      </w:r>
      <w:r w:rsidR="00DB44E4" w:rsidRPr="003967B8">
        <w:rPr>
          <w:color w:val="000000" w:themeColor="text1"/>
          <w:lang w:eastAsia="es-ES"/>
        </w:rPr>
        <w:t xml:space="preserve"> </w:t>
      </w:r>
      <w:r w:rsidR="00A068C0" w:rsidRPr="003967B8">
        <w:rPr>
          <w:color w:val="000000" w:themeColor="text1"/>
          <w:lang w:eastAsia="es-ES"/>
        </w:rPr>
        <w:t>l</w:t>
      </w:r>
      <w:r w:rsidR="00DB44E4" w:rsidRPr="003967B8">
        <w:rPr>
          <w:color w:val="000000" w:themeColor="text1"/>
          <w:lang w:eastAsia="es-ES"/>
        </w:rPr>
        <w:t>os</w:t>
      </w:r>
      <w:r w:rsidR="00A068C0" w:rsidRPr="003967B8">
        <w:rPr>
          <w:color w:val="000000" w:themeColor="text1"/>
          <w:lang w:eastAsia="es-ES"/>
        </w:rPr>
        <w:t xml:space="preserve"> jue</w:t>
      </w:r>
      <w:r w:rsidR="00DB44E4" w:rsidRPr="003967B8">
        <w:rPr>
          <w:color w:val="000000" w:themeColor="text1"/>
          <w:lang w:eastAsia="es-ES"/>
        </w:rPr>
        <w:t>ces</w:t>
      </w:r>
      <w:r w:rsidR="00A068C0" w:rsidRPr="003967B8">
        <w:rPr>
          <w:color w:val="000000" w:themeColor="text1"/>
          <w:lang w:eastAsia="es-ES"/>
        </w:rPr>
        <w:t xml:space="preserve"> de instancia se concentró </w:t>
      </w:r>
      <w:r w:rsidR="00DC223F" w:rsidRPr="003967B8">
        <w:rPr>
          <w:color w:val="000000" w:themeColor="text1"/>
          <w:lang w:eastAsia="es-ES"/>
        </w:rPr>
        <w:t xml:space="preserve">en los derechos invocados por el señor </w:t>
      </w:r>
      <w:r w:rsidR="005F5B4B" w:rsidRPr="005F5B4B">
        <w:rPr>
          <w:i/>
          <w:color w:val="000000" w:themeColor="text1"/>
          <w:lang w:eastAsia="es-ES"/>
        </w:rPr>
        <w:t>Ricardo</w:t>
      </w:r>
      <w:r w:rsidR="00DC223F" w:rsidRPr="003967B8">
        <w:rPr>
          <w:color w:val="000000" w:themeColor="text1"/>
          <w:lang w:eastAsia="es-ES"/>
        </w:rPr>
        <w:t xml:space="preserve">, pero omitió referirse siquiera al contexto </w:t>
      </w:r>
      <w:r w:rsidR="0014662C" w:rsidRPr="003967B8">
        <w:rPr>
          <w:color w:val="000000" w:themeColor="text1"/>
          <w:lang w:eastAsia="es-ES"/>
        </w:rPr>
        <w:t>en el que</w:t>
      </w:r>
      <w:r w:rsidR="0014662C" w:rsidRPr="001A6F0E">
        <w:rPr>
          <w:color w:val="000000" w:themeColor="text1"/>
          <w:lang w:eastAsia="es-ES"/>
        </w:rPr>
        <w:t xml:space="preserve"> surgió la denuncia, al entorno educativ</w:t>
      </w:r>
      <w:r w:rsidR="00C60A91" w:rsidRPr="001A6F0E">
        <w:rPr>
          <w:color w:val="000000" w:themeColor="text1"/>
          <w:lang w:eastAsia="es-ES"/>
        </w:rPr>
        <w:t>o</w:t>
      </w:r>
      <w:r w:rsidR="0014662C" w:rsidRPr="001A6F0E">
        <w:rPr>
          <w:color w:val="000000" w:themeColor="text1"/>
          <w:lang w:eastAsia="es-ES"/>
        </w:rPr>
        <w:t xml:space="preserve"> y a la situación de las denunciantes</w:t>
      </w:r>
      <w:r w:rsidR="00C60A91" w:rsidRPr="001A6F0E">
        <w:rPr>
          <w:color w:val="000000" w:themeColor="text1"/>
          <w:lang w:eastAsia="es-ES"/>
        </w:rPr>
        <w:t>, y de la profesora que las acompañó</w:t>
      </w:r>
      <w:r w:rsidR="0014662C" w:rsidRPr="001A6F0E">
        <w:rPr>
          <w:color w:val="000000" w:themeColor="text1"/>
          <w:lang w:eastAsia="es-ES"/>
        </w:rPr>
        <w:t xml:space="preserve">. </w:t>
      </w:r>
      <w:r w:rsidR="00CD01E2" w:rsidRPr="001A6F0E">
        <w:rPr>
          <w:color w:val="000000" w:themeColor="text1"/>
          <w:lang w:eastAsia="es-ES"/>
        </w:rPr>
        <w:t xml:space="preserve">Tales elementos de contexto </w:t>
      </w:r>
      <w:r w:rsidR="005A3657" w:rsidRPr="001A6F0E">
        <w:rPr>
          <w:color w:val="000000" w:themeColor="text1"/>
          <w:lang w:eastAsia="es-ES"/>
        </w:rPr>
        <w:t>–</w:t>
      </w:r>
      <w:r w:rsidR="00CD01E2" w:rsidRPr="001A6F0E">
        <w:rPr>
          <w:color w:val="000000" w:themeColor="text1"/>
          <w:lang w:eastAsia="es-ES"/>
        </w:rPr>
        <w:t xml:space="preserve">como se profundizará más adelante </w:t>
      </w:r>
      <w:r w:rsidR="00D65AC6" w:rsidRPr="001A6F0E">
        <w:rPr>
          <w:color w:val="000000" w:themeColor="text1"/>
          <w:lang w:eastAsia="es-ES"/>
        </w:rPr>
        <w:t>(</w:t>
      </w:r>
      <w:r w:rsidR="00CD01E2" w:rsidRPr="001A6F0E">
        <w:rPr>
          <w:color w:val="000000" w:themeColor="text1"/>
          <w:lang w:eastAsia="es-ES"/>
        </w:rPr>
        <w:t>capítulo</w:t>
      </w:r>
      <w:r w:rsidR="00CD01E2" w:rsidRPr="001A6F0E">
        <w:rPr>
          <w:i/>
          <w:iCs/>
          <w:color w:val="000000" w:themeColor="text1"/>
          <w:lang w:eastAsia="es-ES"/>
        </w:rPr>
        <w:t xml:space="preserve"> </w:t>
      </w:r>
      <w:r w:rsidR="00CD01E2" w:rsidRPr="001A6F0E">
        <w:rPr>
          <w:color w:val="000000" w:themeColor="text1"/>
          <w:lang w:eastAsia="es-ES"/>
        </w:rPr>
        <w:t>5</w:t>
      </w:r>
      <w:r w:rsidR="00D65AC6" w:rsidRPr="001A6F0E">
        <w:rPr>
          <w:color w:val="000000" w:themeColor="text1"/>
          <w:lang w:eastAsia="es-ES"/>
        </w:rPr>
        <w:t>)</w:t>
      </w:r>
      <w:r w:rsidR="005A3657" w:rsidRPr="001A6F0E">
        <w:rPr>
          <w:color w:val="000000" w:themeColor="text1"/>
          <w:lang w:eastAsia="es-ES"/>
        </w:rPr>
        <w:t>–</w:t>
      </w:r>
      <w:r w:rsidR="00CD01E2" w:rsidRPr="001A6F0E">
        <w:rPr>
          <w:color w:val="000000" w:themeColor="text1"/>
          <w:lang w:eastAsia="es-ES"/>
        </w:rPr>
        <w:t xml:space="preserve"> no son opcionales </w:t>
      </w:r>
      <w:r w:rsidR="00DB44E4" w:rsidRPr="001A6F0E">
        <w:rPr>
          <w:color w:val="000000" w:themeColor="text1"/>
          <w:lang w:eastAsia="es-ES"/>
        </w:rPr>
        <w:t xml:space="preserve">frente </w:t>
      </w:r>
      <w:r w:rsidR="003B2234">
        <w:rPr>
          <w:color w:val="000000" w:themeColor="text1"/>
          <w:lang w:eastAsia="es-ES"/>
        </w:rPr>
        <w:t xml:space="preserve">a </w:t>
      </w:r>
      <w:r w:rsidR="00355CC2" w:rsidRPr="001A6F0E">
        <w:rPr>
          <w:color w:val="000000" w:themeColor="text1"/>
          <w:lang w:eastAsia="es-ES"/>
        </w:rPr>
        <w:t>escenarios de discriminación estructural</w:t>
      </w:r>
      <w:r w:rsidR="004E3B7C" w:rsidRPr="001A6F0E">
        <w:rPr>
          <w:color w:val="000000" w:themeColor="text1"/>
          <w:lang w:eastAsia="es-ES"/>
        </w:rPr>
        <w:t xml:space="preserve"> y violencia contra menores de edad</w:t>
      </w:r>
      <w:r w:rsidR="00355CC2" w:rsidRPr="001A6F0E">
        <w:rPr>
          <w:color w:val="000000" w:themeColor="text1"/>
          <w:lang w:eastAsia="es-ES"/>
        </w:rPr>
        <w:t xml:space="preserve">; </w:t>
      </w:r>
      <w:r w:rsidR="007C5892" w:rsidRPr="001A6F0E">
        <w:rPr>
          <w:color w:val="000000" w:themeColor="text1"/>
          <w:lang w:eastAsia="es-ES"/>
        </w:rPr>
        <w:t>y mucho menos para el juez constitucional, a quien se le encomendó la defensa de los derechos fundamentales.</w:t>
      </w:r>
    </w:p>
    <w:p w14:paraId="35F90FAC" w14:textId="77777777" w:rsidR="008D3117" w:rsidRPr="001A6F0E" w:rsidRDefault="008D3117" w:rsidP="001A6F0E">
      <w:pPr>
        <w:pStyle w:val="Prrafodelista"/>
        <w:ind w:left="0"/>
        <w:contextualSpacing w:val="0"/>
        <w:rPr>
          <w:color w:val="000000" w:themeColor="text1"/>
        </w:rPr>
      </w:pPr>
    </w:p>
    <w:p w14:paraId="7C98F988" w14:textId="68F2158E" w:rsidR="00A13B67" w:rsidRPr="001A6F0E" w:rsidRDefault="008D3117"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acción de tutela encarna el principio de efectividad </w:t>
      </w:r>
      <w:r w:rsidR="00F15E78" w:rsidRPr="001A6F0E">
        <w:rPr>
          <w:color w:val="000000" w:themeColor="text1"/>
        </w:rPr>
        <w:t>de la Consti</w:t>
      </w:r>
      <w:r w:rsidR="00B24ED2" w:rsidRPr="001A6F0E">
        <w:rPr>
          <w:color w:val="000000" w:themeColor="text1"/>
        </w:rPr>
        <w:t>t</w:t>
      </w:r>
      <w:r w:rsidR="00F15E78" w:rsidRPr="001A6F0E">
        <w:rPr>
          <w:color w:val="000000" w:themeColor="text1"/>
        </w:rPr>
        <w:t>u</w:t>
      </w:r>
      <w:r w:rsidR="00B24ED2" w:rsidRPr="001A6F0E">
        <w:rPr>
          <w:color w:val="000000" w:themeColor="text1"/>
        </w:rPr>
        <w:t>c</w:t>
      </w:r>
      <w:r w:rsidR="00F15E78" w:rsidRPr="001A6F0E">
        <w:rPr>
          <w:color w:val="000000" w:themeColor="text1"/>
        </w:rPr>
        <w:t xml:space="preserve">ión Política </w:t>
      </w:r>
      <w:r w:rsidRPr="001A6F0E">
        <w:rPr>
          <w:color w:val="000000" w:themeColor="text1"/>
        </w:rPr>
        <w:t>que, en el campo de los derechos fundamentales, supone que estos no se reducen a su proclamación formal y simplemente retórica</w:t>
      </w:r>
      <w:r w:rsidR="00B24ED2" w:rsidRPr="001A6F0E">
        <w:rPr>
          <w:rStyle w:val="Refdenotaalpie"/>
          <w:color w:val="000000" w:themeColor="text1"/>
        </w:rPr>
        <w:footnoteReference w:id="57"/>
      </w:r>
      <w:r w:rsidR="00B24ED2" w:rsidRPr="001A6F0E">
        <w:rPr>
          <w:color w:val="000000" w:themeColor="text1"/>
        </w:rPr>
        <w:t>.</w:t>
      </w:r>
      <w:r w:rsidR="00A12755" w:rsidRPr="001A6F0E">
        <w:rPr>
          <w:color w:val="000000" w:themeColor="text1"/>
        </w:rPr>
        <w:t xml:space="preserve"> El trámite de la acción de tutela </w:t>
      </w:r>
      <w:r w:rsidR="00DC1EB9" w:rsidRPr="001A6F0E">
        <w:rPr>
          <w:color w:val="000000" w:themeColor="text1"/>
        </w:rPr>
        <w:t>conlleva</w:t>
      </w:r>
      <w:r w:rsidR="00A12755" w:rsidRPr="001A6F0E">
        <w:rPr>
          <w:color w:val="000000" w:themeColor="text1"/>
        </w:rPr>
        <w:t xml:space="preserve"> entonces una enorme confianza en el poder del juez, </w:t>
      </w:r>
      <w:r w:rsidR="00F8100A" w:rsidRPr="001A6F0E">
        <w:rPr>
          <w:color w:val="000000" w:themeColor="text1"/>
        </w:rPr>
        <w:t>y, a su vez, un mayor compromiso de los funcionarios judiciales</w:t>
      </w:r>
      <w:r w:rsidR="00F8100A" w:rsidRPr="001A6F0E">
        <w:rPr>
          <w:rStyle w:val="Refdenotaalpie"/>
          <w:color w:val="000000" w:themeColor="text1"/>
        </w:rPr>
        <w:footnoteReference w:id="58"/>
      </w:r>
      <w:r w:rsidR="00F8100A" w:rsidRPr="001A6F0E">
        <w:rPr>
          <w:color w:val="000000" w:themeColor="text1"/>
        </w:rPr>
        <w:t xml:space="preserve">, </w:t>
      </w:r>
      <w:r w:rsidR="00A12755" w:rsidRPr="001A6F0E">
        <w:rPr>
          <w:color w:val="000000" w:themeColor="text1"/>
        </w:rPr>
        <w:t>que se refuerza con la prevalencia del derecho sustancial y con la obligación de darle impulso oficioso al amparo, reconociendo, en todo caso, que las actuaciones judiciales debe</w:t>
      </w:r>
      <w:r w:rsidR="00F8100A" w:rsidRPr="001A6F0E">
        <w:rPr>
          <w:color w:val="000000" w:themeColor="text1"/>
        </w:rPr>
        <w:t>n</w:t>
      </w:r>
      <w:r w:rsidR="00A12755" w:rsidRPr="001A6F0E">
        <w:rPr>
          <w:color w:val="000000" w:themeColor="text1"/>
        </w:rPr>
        <w:t xml:space="preserve"> garantizar el debido proceso</w:t>
      </w:r>
      <w:r w:rsidR="00F8100A" w:rsidRPr="001A6F0E">
        <w:rPr>
          <w:rStyle w:val="Refdenotaalpie"/>
          <w:color w:val="000000" w:themeColor="text1"/>
        </w:rPr>
        <w:footnoteReference w:id="59"/>
      </w:r>
      <w:r w:rsidR="00F8100A" w:rsidRPr="001A6F0E">
        <w:rPr>
          <w:color w:val="000000" w:themeColor="text1"/>
        </w:rPr>
        <w:t>.</w:t>
      </w:r>
    </w:p>
    <w:p w14:paraId="13A9D902" w14:textId="77777777" w:rsidR="00A13B67" w:rsidRPr="001A6F0E" w:rsidRDefault="00A13B67" w:rsidP="001A6F0E">
      <w:pPr>
        <w:rPr>
          <w:color w:val="000000" w:themeColor="text1"/>
        </w:rPr>
      </w:pPr>
    </w:p>
    <w:p w14:paraId="20B19A35" w14:textId="49432C47" w:rsidR="00782EA3" w:rsidRPr="001A6F0E" w:rsidRDefault="00DC1EB9"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Atendiendo este mandato</w:t>
      </w:r>
      <w:r w:rsidR="00A13B67" w:rsidRPr="001A6F0E">
        <w:rPr>
          <w:color w:val="000000" w:themeColor="text1"/>
        </w:rPr>
        <w:t>, el juez de tutela debe analizar de manera oficiosa y a partir de las circunstancias del caso, cuál es el conflicto que se le presenta, cuál es el objeto sobre el que recae el debate y cuál es la pretensión que en realidad se busca satisfacer a través del amparo constitucional</w:t>
      </w:r>
      <w:r w:rsidR="008C7148" w:rsidRPr="001A6F0E">
        <w:rPr>
          <w:rStyle w:val="Refdenotaalpie"/>
          <w:color w:val="000000" w:themeColor="text1"/>
        </w:rPr>
        <w:footnoteReference w:id="60"/>
      </w:r>
      <w:r w:rsidR="00A13B67" w:rsidRPr="001A6F0E">
        <w:rPr>
          <w:color w:val="000000" w:themeColor="text1"/>
        </w:rPr>
        <w:t>.</w:t>
      </w:r>
      <w:r w:rsidR="003D3401" w:rsidRPr="001A6F0E">
        <w:rPr>
          <w:color w:val="000000" w:themeColor="text1"/>
        </w:rPr>
        <w:t xml:space="preserve"> El juez, especialmente en materia de tutela, tiene a su cargo un papel activo que implica la búsqueda de la verdad, </w:t>
      </w:r>
      <w:r w:rsidR="004D4FEE">
        <w:rPr>
          <w:color w:val="000000" w:themeColor="text1"/>
        </w:rPr>
        <w:t>lo que</w:t>
      </w:r>
      <w:r w:rsidR="003D3401" w:rsidRPr="001A6F0E">
        <w:rPr>
          <w:color w:val="000000" w:themeColor="text1"/>
        </w:rPr>
        <w:t xml:space="preserve"> que riñe con una actitud pasiva</w:t>
      </w:r>
      <w:r w:rsidR="00124AA6" w:rsidRPr="001A6F0E">
        <w:rPr>
          <w:rStyle w:val="Refdenotaalpie"/>
          <w:color w:val="000000" w:themeColor="text1"/>
        </w:rPr>
        <w:footnoteReference w:id="61"/>
      </w:r>
      <w:r w:rsidR="003D3401" w:rsidRPr="001A6F0E">
        <w:rPr>
          <w:color w:val="000000" w:themeColor="text1"/>
        </w:rPr>
        <w:t>.</w:t>
      </w:r>
    </w:p>
    <w:p w14:paraId="5875A604" w14:textId="77777777" w:rsidR="00782EA3" w:rsidRPr="001A6F0E" w:rsidRDefault="00782EA3" w:rsidP="001A6F0E">
      <w:pPr>
        <w:pStyle w:val="Prrafodelista"/>
        <w:ind w:left="0"/>
        <w:contextualSpacing w:val="0"/>
        <w:rPr>
          <w:color w:val="000000" w:themeColor="text1"/>
        </w:rPr>
      </w:pPr>
    </w:p>
    <w:p w14:paraId="4FA602DF" w14:textId="77B279E1" w:rsidR="007607D7" w:rsidRPr="000D618F" w:rsidRDefault="00782EA3" w:rsidP="000D618F">
      <w:pPr>
        <w:pStyle w:val="Prrafodelista"/>
        <w:numPr>
          <w:ilvl w:val="0"/>
          <w:numId w:val="34"/>
        </w:numPr>
        <w:tabs>
          <w:tab w:val="left" w:pos="284"/>
          <w:tab w:val="left" w:pos="567"/>
        </w:tabs>
        <w:ind w:left="0" w:right="51" w:firstLine="0"/>
        <w:rPr>
          <w:color w:val="000000" w:themeColor="text1"/>
        </w:rPr>
      </w:pPr>
      <w:r w:rsidRPr="001A6F0E">
        <w:rPr>
          <w:color w:val="000000" w:themeColor="text1"/>
        </w:rPr>
        <w:t xml:space="preserve">De ahí que el juez constitucional está facultado para emitir fallos </w:t>
      </w:r>
      <w:r w:rsidR="00E371C0">
        <w:rPr>
          <w:color w:val="000000" w:themeColor="text1"/>
        </w:rPr>
        <w:t xml:space="preserve">más allá o por fuera de lo </w:t>
      </w:r>
      <w:r w:rsidR="00E371C0" w:rsidRPr="003967B8">
        <w:rPr>
          <w:color w:val="000000" w:themeColor="text1"/>
        </w:rPr>
        <w:t>pedido</w:t>
      </w:r>
      <w:r w:rsidR="00702FFF" w:rsidRPr="003967B8">
        <w:rPr>
          <w:color w:val="000000" w:themeColor="text1"/>
        </w:rPr>
        <w:t xml:space="preserve"> (</w:t>
      </w:r>
      <w:r w:rsidR="00702FFF" w:rsidRPr="003967B8">
        <w:rPr>
          <w:i/>
          <w:iCs/>
          <w:color w:val="000000" w:themeColor="text1"/>
        </w:rPr>
        <w:t>ultra</w:t>
      </w:r>
      <w:r w:rsidR="00702FFF" w:rsidRPr="003967B8">
        <w:rPr>
          <w:color w:val="000000" w:themeColor="text1"/>
        </w:rPr>
        <w:t xml:space="preserve"> y </w:t>
      </w:r>
      <w:r w:rsidR="00702FFF" w:rsidRPr="003967B8">
        <w:rPr>
          <w:i/>
          <w:iCs/>
          <w:color w:val="000000" w:themeColor="text1"/>
        </w:rPr>
        <w:t>extra</w:t>
      </w:r>
      <w:r w:rsidR="00702FFF" w:rsidRPr="003967B8">
        <w:rPr>
          <w:color w:val="000000" w:themeColor="text1"/>
        </w:rPr>
        <w:t xml:space="preserve"> </w:t>
      </w:r>
      <w:r w:rsidR="00702FFF" w:rsidRPr="003967B8">
        <w:rPr>
          <w:i/>
          <w:iCs/>
          <w:color w:val="000000" w:themeColor="text1"/>
        </w:rPr>
        <w:t>petita</w:t>
      </w:r>
      <w:r w:rsidR="00E371C0" w:rsidRPr="003967B8">
        <w:rPr>
          <w:color w:val="000000" w:themeColor="text1"/>
        </w:rPr>
        <w:t>)</w:t>
      </w:r>
      <w:r w:rsidRPr="003967B8">
        <w:rPr>
          <w:color w:val="000000" w:themeColor="text1"/>
        </w:rPr>
        <w:t xml:space="preserve"> cuando de la situación fáctica se evidencie la</w:t>
      </w:r>
      <w:r w:rsidR="00B73F92" w:rsidRPr="003967B8">
        <w:rPr>
          <w:color w:val="000000" w:themeColor="text1"/>
        </w:rPr>
        <w:t xml:space="preserve"> </w:t>
      </w:r>
      <w:r w:rsidRPr="003967B8">
        <w:rPr>
          <w:color w:val="000000" w:themeColor="text1"/>
        </w:rPr>
        <w:t xml:space="preserve">vulneración de un derecho fundamental, aun cuando su protección no haya sido solicitada por el </w:t>
      </w:r>
      <w:r w:rsidR="00702FFF" w:rsidRPr="003967B8">
        <w:rPr>
          <w:color w:val="000000" w:themeColor="text1"/>
        </w:rPr>
        <w:t>accionante</w:t>
      </w:r>
      <w:r w:rsidRPr="003967B8">
        <w:rPr>
          <w:rStyle w:val="Refdenotaalpie"/>
          <w:color w:val="000000" w:themeColor="text1"/>
        </w:rPr>
        <w:footnoteReference w:id="62"/>
      </w:r>
      <w:r w:rsidRPr="003967B8">
        <w:rPr>
          <w:color w:val="000000" w:themeColor="text1"/>
        </w:rPr>
        <w:t>.</w:t>
      </w:r>
      <w:r w:rsidR="00976F75" w:rsidRPr="003967B8">
        <w:rPr>
          <w:color w:val="000000" w:themeColor="text1"/>
        </w:rPr>
        <w:t xml:space="preserve"> </w:t>
      </w:r>
      <w:r w:rsidR="00E371C0" w:rsidRPr="003967B8">
        <w:rPr>
          <w:color w:val="000000" w:themeColor="text1"/>
        </w:rPr>
        <w:t xml:space="preserve">Tal competencia </w:t>
      </w:r>
      <w:r w:rsidR="007F291A" w:rsidRPr="003967B8">
        <w:rPr>
          <w:color w:val="000000" w:themeColor="text1"/>
        </w:rPr>
        <w:t>le permite al juez dictar un fallo</w:t>
      </w:r>
      <w:r w:rsidR="00C80586" w:rsidRPr="003967B8">
        <w:rPr>
          <w:color w:val="000000" w:themeColor="text1"/>
        </w:rPr>
        <w:t xml:space="preserve"> que</w:t>
      </w:r>
      <w:r w:rsidR="007F291A" w:rsidRPr="003967B8">
        <w:rPr>
          <w:color w:val="000000" w:themeColor="text1"/>
        </w:rPr>
        <w:t xml:space="preserve"> tome en cuenta los derechos fundamentales vulnerados o en peligro, sin que su análisis se contraiga o se limite por las pretensiones d</w:t>
      </w:r>
      <w:r w:rsidR="00E371C0" w:rsidRPr="003967B8">
        <w:rPr>
          <w:color w:val="000000" w:themeColor="text1"/>
        </w:rPr>
        <w:t>el escrito inicial de tutela</w:t>
      </w:r>
      <w:r w:rsidR="007F291A" w:rsidRPr="003967B8">
        <w:rPr>
          <w:color w:val="000000" w:themeColor="text1"/>
        </w:rPr>
        <w:t xml:space="preserve">. </w:t>
      </w:r>
      <w:r w:rsidR="00E371C0" w:rsidRPr="003967B8">
        <w:rPr>
          <w:color w:val="000000" w:themeColor="text1"/>
        </w:rPr>
        <w:t>A</w:t>
      </w:r>
      <w:r w:rsidR="007F291A" w:rsidRPr="003967B8">
        <w:rPr>
          <w:color w:val="000000" w:themeColor="text1"/>
        </w:rPr>
        <w:t xml:space="preserve">sí </w:t>
      </w:r>
      <w:r w:rsidR="00E371C0" w:rsidRPr="003967B8">
        <w:rPr>
          <w:color w:val="000000" w:themeColor="text1"/>
        </w:rPr>
        <w:t xml:space="preserve">lo ha </w:t>
      </w:r>
      <w:r w:rsidR="007F291A" w:rsidRPr="003967B8">
        <w:rPr>
          <w:color w:val="000000" w:themeColor="text1"/>
        </w:rPr>
        <w:t xml:space="preserve">reconocido </w:t>
      </w:r>
      <w:r w:rsidR="00E371C0" w:rsidRPr="003967B8">
        <w:rPr>
          <w:color w:val="000000" w:themeColor="text1"/>
        </w:rPr>
        <w:t xml:space="preserve">la Corte </w:t>
      </w:r>
      <w:r w:rsidR="007F291A" w:rsidRPr="003967B8">
        <w:rPr>
          <w:color w:val="000000" w:themeColor="text1"/>
        </w:rPr>
        <w:t>en las sentencias de unificación SU-484 de 2008 y SU-195 de 2012, entre otras. Al respecto, la Sentencia SU-195 de 2012</w:t>
      </w:r>
      <w:r w:rsidR="00E371C0" w:rsidRPr="003967B8">
        <w:rPr>
          <w:color w:val="000000" w:themeColor="text1"/>
        </w:rPr>
        <w:t xml:space="preserve"> </w:t>
      </w:r>
      <w:r w:rsidR="007F291A" w:rsidRPr="003967B8">
        <w:rPr>
          <w:color w:val="000000" w:themeColor="text1"/>
        </w:rPr>
        <w:t xml:space="preserve">indicó que “el juez de tutela puede al momento de resolver el caso concreto conceder el amparo incluso a partir de situaciones o derechos no alegados”. Y, en la </w:t>
      </w:r>
      <w:r w:rsidR="004604EB" w:rsidRPr="003967B8">
        <w:rPr>
          <w:color w:val="000000" w:themeColor="text1"/>
        </w:rPr>
        <w:t xml:space="preserve">Sentencia </w:t>
      </w:r>
      <w:r w:rsidR="007F291A" w:rsidRPr="003967B8">
        <w:rPr>
          <w:color w:val="000000" w:themeColor="text1"/>
        </w:rPr>
        <w:t>SU-484 de 2008 señaló que “al juez de tutela le está permitido entrar a examinar detenidamente los hechos de la demanda para que, si lo considera pertinente, entre a determinar cuáles son los derechos fundamentales vulnerados y/o amenazados, disponiendo lo necesario para su efectiva protección”.</w:t>
      </w:r>
    </w:p>
    <w:p w14:paraId="2EC9024D" w14:textId="77777777" w:rsidR="007607D7" w:rsidRPr="007607D7" w:rsidRDefault="007607D7" w:rsidP="007607D7">
      <w:pPr>
        <w:pStyle w:val="Prrafodelista"/>
        <w:rPr>
          <w:color w:val="000000" w:themeColor="text1"/>
        </w:rPr>
      </w:pPr>
    </w:p>
    <w:p w14:paraId="02EB698F" w14:textId="347D6004" w:rsidR="0023473E" w:rsidRPr="003967B8" w:rsidRDefault="00976F75"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facultad </w:t>
      </w:r>
      <w:r w:rsidR="005C5FE3">
        <w:rPr>
          <w:color w:val="000000" w:themeColor="text1"/>
        </w:rPr>
        <w:t>de fijar</w:t>
      </w:r>
      <w:r w:rsidRPr="001A6F0E">
        <w:rPr>
          <w:color w:val="000000" w:themeColor="text1"/>
        </w:rPr>
        <w:t xml:space="preserve"> el alcance del litigio adquiere una mayor transcendencia cuando la Corte </w:t>
      </w:r>
      <w:r w:rsidR="005C5FE3">
        <w:rPr>
          <w:color w:val="000000" w:themeColor="text1"/>
        </w:rPr>
        <w:t xml:space="preserve">Constitucional ejerce </w:t>
      </w:r>
      <w:r w:rsidRPr="001A6F0E">
        <w:rPr>
          <w:color w:val="000000" w:themeColor="text1"/>
        </w:rPr>
        <w:t>la función de revisión pues si bien esta atribución suele relacionarse con el rol de unificación, va más allá de tal facultad, y se vincula con el peso específico que asumen sus decisiones como órgano de cierre,</w:t>
      </w:r>
      <w:r w:rsidR="00D77499" w:rsidRPr="001A6F0E">
        <w:rPr>
          <w:color w:val="000000" w:themeColor="text1"/>
        </w:rPr>
        <w:t xml:space="preserve"> “ya que por esta vía no solo estaría garantizando la efectividad de los derechos comprometidos, sino también cumpliendo </w:t>
      </w:r>
      <w:r w:rsidR="00D77499" w:rsidRPr="003967B8">
        <w:rPr>
          <w:color w:val="000000" w:themeColor="text1"/>
        </w:rPr>
        <w:t>con su papel de decantar criterios que permitan darles significado y valor a los mandatos de la Constitución”</w:t>
      </w:r>
      <w:r w:rsidR="00D77499" w:rsidRPr="003967B8">
        <w:rPr>
          <w:rStyle w:val="Refdenotaalpie"/>
          <w:color w:val="000000" w:themeColor="text1"/>
        </w:rPr>
        <w:footnoteReference w:id="63"/>
      </w:r>
      <w:r w:rsidR="00D77499" w:rsidRPr="003967B8">
        <w:rPr>
          <w:color w:val="000000" w:themeColor="text1"/>
        </w:rPr>
        <w:t>.</w:t>
      </w:r>
      <w:r w:rsidR="009A1E8D" w:rsidRPr="003967B8">
        <w:rPr>
          <w:color w:val="000000" w:themeColor="text1"/>
        </w:rPr>
        <w:t xml:space="preserve"> De ahí </w:t>
      </w:r>
      <w:r w:rsidR="00D24F2C" w:rsidRPr="003967B8">
        <w:rPr>
          <w:color w:val="000000" w:themeColor="text1"/>
        </w:rPr>
        <w:t>que</w:t>
      </w:r>
      <w:r w:rsidR="00DF6D7A" w:rsidRPr="003967B8">
        <w:rPr>
          <w:color w:val="000000" w:themeColor="text1"/>
        </w:rPr>
        <w:t>, por ejemplo,</w:t>
      </w:r>
      <w:r w:rsidR="0092623B" w:rsidRPr="003967B8">
        <w:rPr>
          <w:color w:val="000000" w:themeColor="text1"/>
        </w:rPr>
        <w:t xml:space="preserve"> </w:t>
      </w:r>
      <w:r w:rsidR="00292D3A" w:rsidRPr="003967B8">
        <w:rPr>
          <w:color w:val="000000" w:themeColor="text1"/>
        </w:rPr>
        <w:t>el desistimiento de la acción de</w:t>
      </w:r>
      <w:r w:rsidR="00D24F2C" w:rsidRPr="003967B8">
        <w:rPr>
          <w:color w:val="000000" w:themeColor="text1"/>
        </w:rPr>
        <w:t xml:space="preserve"> tutela</w:t>
      </w:r>
      <w:r w:rsidR="00292D3A" w:rsidRPr="003967B8">
        <w:rPr>
          <w:color w:val="000000" w:themeColor="text1"/>
        </w:rPr>
        <w:t xml:space="preserve"> no es procedente</w:t>
      </w:r>
      <w:r w:rsidR="00D24F2C" w:rsidRPr="003967B8">
        <w:rPr>
          <w:color w:val="000000" w:themeColor="text1"/>
        </w:rPr>
        <w:t xml:space="preserve"> una vez </w:t>
      </w:r>
      <w:r w:rsidR="00292D3A" w:rsidRPr="003967B8">
        <w:rPr>
          <w:color w:val="000000" w:themeColor="text1"/>
        </w:rPr>
        <w:t xml:space="preserve">el proceso </w:t>
      </w:r>
      <w:r w:rsidR="00D24F2C" w:rsidRPr="003967B8">
        <w:rPr>
          <w:color w:val="000000" w:themeColor="text1"/>
        </w:rPr>
        <w:t>ha sido seleccionad</w:t>
      </w:r>
      <w:r w:rsidR="00292D3A" w:rsidRPr="003967B8">
        <w:rPr>
          <w:color w:val="000000" w:themeColor="text1"/>
        </w:rPr>
        <w:t>o</w:t>
      </w:r>
      <w:r w:rsidR="00D24F2C" w:rsidRPr="003967B8">
        <w:rPr>
          <w:color w:val="000000" w:themeColor="text1"/>
        </w:rPr>
        <w:t xml:space="preserve"> por la Corte</w:t>
      </w:r>
      <w:r w:rsidR="00292D3A" w:rsidRPr="003967B8">
        <w:rPr>
          <w:color w:val="000000" w:themeColor="text1"/>
        </w:rPr>
        <w:t xml:space="preserve">, </w:t>
      </w:r>
      <w:r w:rsidR="00DF6D7A" w:rsidRPr="003967B8">
        <w:rPr>
          <w:color w:val="000000" w:themeColor="text1"/>
        </w:rPr>
        <w:t>dado</w:t>
      </w:r>
      <w:r w:rsidR="00292D3A" w:rsidRPr="003967B8">
        <w:rPr>
          <w:color w:val="000000" w:themeColor="text1"/>
        </w:rPr>
        <w:t xml:space="preserve"> </w:t>
      </w:r>
      <w:r w:rsidR="00D24F2C" w:rsidRPr="003967B8">
        <w:rPr>
          <w:color w:val="000000" w:themeColor="text1"/>
        </w:rPr>
        <w:t xml:space="preserve">que </w:t>
      </w:r>
      <w:r w:rsidR="0088042F" w:rsidRPr="003967B8">
        <w:rPr>
          <w:color w:val="000000" w:themeColor="text1"/>
        </w:rPr>
        <w:t>“el trámite de revisión es de interés público y supera los intereses individuales de las partes”</w:t>
      </w:r>
      <w:r w:rsidR="00D579B7" w:rsidRPr="003967B8">
        <w:rPr>
          <w:rStyle w:val="Refdenotaalpie"/>
          <w:color w:val="000000" w:themeColor="text1"/>
        </w:rPr>
        <w:footnoteReference w:id="64"/>
      </w:r>
      <w:r w:rsidR="00D579B7" w:rsidRPr="003967B8">
        <w:rPr>
          <w:color w:val="000000" w:themeColor="text1"/>
        </w:rPr>
        <w:t>.</w:t>
      </w:r>
    </w:p>
    <w:p w14:paraId="30A3A8E1" w14:textId="77777777" w:rsidR="00292D3A" w:rsidRPr="003967B8" w:rsidRDefault="00292D3A" w:rsidP="00292D3A">
      <w:pPr>
        <w:pStyle w:val="Prrafodelista"/>
        <w:rPr>
          <w:color w:val="000000" w:themeColor="text1"/>
        </w:rPr>
      </w:pPr>
    </w:p>
    <w:p w14:paraId="03034CBD" w14:textId="202F26C9" w:rsidR="00292D3A" w:rsidRPr="003967B8" w:rsidRDefault="00D26281" w:rsidP="001A6F0E">
      <w:pPr>
        <w:pStyle w:val="Prrafodelista"/>
        <w:widowControl/>
        <w:numPr>
          <w:ilvl w:val="0"/>
          <w:numId w:val="34"/>
        </w:numPr>
        <w:tabs>
          <w:tab w:val="left" w:pos="284"/>
          <w:tab w:val="left" w:pos="567"/>
        </w:tabs>
        <w:ind w:left="0" w:right="51" w:firstLine="0"/>
        <w:contextualSpacing w:val="0"/>
        <w:rPr>
          <w:color w:val="000000" w:themeColor="text1"/>
        </w:rPr>
      </w:pPr>
      <w:r w:rsidRPr="003967B8">
        <w:rPr>
          <w:color w:val="000000" w:themeColor="text1"/>
        </w:rPr>
        <w:t>Dicho de otro modo, el escrito de tutela</w:t>
      </w:r>
      <w:r w:rsidR="00E446D8" w:rsidRPr="003967B8">
        <w:rPr>
          <w:color w:val="000000" w:themeColor="text1"/>
        </w:rPr>
        <w:t xml:space="preserve"> no </w:t>
      </w:r>
      <w:r w:rsidR="0077245D" w:rsidRPr="003967B8">
        <w:rPr>
          <w:color w:val="000000" w:themeColor="text1"/>
        </w:rPr>
        <w:t>restringe inexorablemente</w:t>
      </w:r>
      <w:r w:rsidR="007072BD" w:rsidRPr="003967B8">
        <w:rPr>
          <w:color w:val="000000" w:themeColor="text1"/>
        </w:rPr>
        <w:t xml:space="preserve"> </w:t>
      </w:r>
      <w:r w:rsidR="00E446D8" w:rsidRPr="003967B8">
        <w:rPr>
          <w:color w:val="000000" w:themeColor="text1"/>
        </w:rPr>
        <w:t xml:space="preserve">el alcance del análisis </w:t>
      </w:r>
      <w:r w:rsidR="007072BD" w:rsidRPr="003967B8">
        <w:rPr>
          <w:color w:val="000000" w:themeColor="text1"/>
        </w:rPr>
        <w:t xml:space="preserve">que le corresponde al </w:t>
      </w:r>
      <w:r w:rsidR="00E446D8" w:rsidRPr="003967B8">
        <w:rPr>
          <w:color w:val="000000" w:themeColor="text1"/>
        </w:rPr>
        <w:t>juez</w:t>
      </w:r>
      <w:r w:rsidR="007072BD" w:rsidRPr="003967B8">
        <w:rPr>
          <w:color w:val="000000" w:themeColor="text1"/>
        </w:rPr>
        <w:t xml:space="preserve"> </w:t>
      </w:r>
      <w:r w:rsidR="004A4235" w:rsidRPr="003967B8">
        <w:rPr>
          <w:color w:val="000000" w:themeColor="text1"/>
        </w:rPr>
        <w:t>constitucional</w:t>
      </w:r>
      <w:r w:rsidR="00E446D8" w:rsidRPr="003967B8">
        <w:rPr>
          <w:color w:val="000000" w:themeColor="text1"/>
        </w:rPr>
        <w:t xml:space="preserve">, y </w:t>
      </w:r>
      <w:r w:rsidR="007072BD" w:rsidRPr="003967B8">
        <w:rPr>
          <w:color w:val="000000" w:themeColor="text1"/>
        </w:rPr>
        <w:t xml:space="preserve">mucho </w:t>
      </w:r>
      <w:r w:rsidR="00E446D8" w:rsidRPr="003967B8">
        <w:rPr>
          <w:color w:val="000000" w:themeColor="text1"/>
        </w:rPr>
        <w:t xml:space="preserve">menos tratándose de la </w:t>
      </w:r>
      <w:r w:rsidR="007072BD" w:rsidRPr="003967B8">
        <w:rPr>
          <w:color w:val="000000" w:themeColor="text1"/>
        </w:rPr>
        <w:t xml:space="preserve">Corte Constitucional, en su facultad de revisión. </w:t>
      </w:r>
      <w:r w:rsidR="007039AF" w:rsidRPr="003967B8">
        <w:rPr>
          <w:color w:val="000000" w:themeColor="text1"/>
        </w:rPr>
        <w:t>La acción de tutela fue diseñada por la Carta Política de 1991 como</w:t>
      </w:r>
      <w:r w:rsidR="007F7B99" w:rsidRPr="003967B8">
        <w:rPr>
          <w:color w:val="000000" w:themeColor="text1"/>
        </w:rPr>
        <w:t xml:space="preserve"> un</w:t>
      </w:r>
      <w:r w:rsidR="007039AF" w:rsidRPr="003967B8">
        <w:rPr>
          <w:color w:val="000000" w:themeColor="text1"/>
        </w:rPr>
        <w:t xml:space="preserve"> </w:t>
      </w:r>
      <w:r w:rsidR="007F7B99" w:rsidRPr="003967B8">
        <w:rPr>
          <w:color w:val="000000" w:themeColor="text1"/>
        </w:rPr>
        <w:t>procedimiento preferente y sumario de protección a los derechos fundamentales</w:t>
      </w:r>
      <w:r w:rsidR="006856A1" w:rsidRPr="003967B8">
        <w:rPr>
          <w:rStyle w:val="Refdenotaalpie"/>
          <w:color w:val="000000" w:themeColor="text1"/>
        </w:rPr>
        <w:footnoteReference w:id="65"/>
      </w:r>
      <w:r w:rsidR="007F7B99" w:rsidRPr="003967B8">
        <w:rPr>
          <w:color w:val="000000" w:themeColor="text1"/>
        </w:rPr>
        <w:t xml:space="preserve">. </w:t>
      </w:r>
      <w:r w:rsidR="00454BB2" w:rsidRPr="003967B8">
        <w:rPr>
          <w:color w:val="000000" w:themeColor="text1"/>
        </w:rPr>
        <w:t xml:space="preserve">En sintonía con lo anterior, </w:t>
      </w:r>
      <w:r w:rsidR="00454BB2" w:rsidRPr="003967B8">
        <w:rPr>
          <w:color w:val="000000" w:themeColor="text1"/>
          <w:lang w:val="es-ES_tradnl"/>
        </w:rPr>
        <w:t>e</w:t>
      </w:r>
      <w:r w:rsidR="00454BB2" w:rsidRPr="003967B8">
        <w:rPr>
          <w:color w:val="000000" w:themeColor="text1"/>
        </w:rPr>
        <w:t xml:space="preserve">l artículo 3º del Decreto 2591 de 1991 establece como uno de los principios rectores del amparo </w:t>
      </w:r>
      <w:r w:rsidR="00454BB2" w:rsidRPr="003967B8">
        <w:rPr>
          <w:i/>
          <w:iCs/>
          <w:color w:val="000000" w:themeColor="text1"/>
        </w:rPr>
        <w:t>“</w:t>
      </w:r>
      <w:r w:rsidR="00454BB2" w:rsidRPr="003967B8">
        <w:rPr>
          <w:color w:val="000000" w:themeColor="text1"/>
        </w:rPr>
        <w:t>la prevalencia del derecho sustancial”,</w:t>
      </w:r>
      <w:r w:rsidR="00454BB2" w:rsidRPr="003967B8">
        <w:rPr>
          <w:i/>
          <w:iCs/>
          <w:color w:val="000000" w:themeColor="text1"/>
        </w:rPr>
        <w:t xml:space="preserve"> </w:t>
      </w:r>
      <w:r w:rsidR="00454BB2" w:rsidRPr="003967B8">
        <w:rPr>
          <w:color w:val="000000" w:themeColor="text1"/>
        </w:rPr>
        <w:t xml:space="preserve">junto a la celeridad y la eficacia. </w:t>
      </w:r>
      <w:r w:rsidR="008E34B5" w:rsidRPr="003967B8">
        <w:rPr>
          <w:color w:val="000000" w:themeColor="text1"/>
        </w:rPr>
        <w:t>Por ello, la</w:t>
      </w:r>
      <w:r w:rsidR="00454BB2" w:rsidRPr="003967B8">
        <w:rPr>
          <w:color w:val="000000" w:themeColor="text1"/>
        </w:rPr>
        <w:t xml:space="preserve"> jurisprudencia también ha abogado por </w:t>
      </w:r>
      <w:r w:rsidR="00454BB2" w:rsidRPr="003967B8">
        <w:rPr>
          <w:color w:val="000000" w:themeColor="text1"/>
          <w:lang w:val="es-ES_tradnl"/>
        </w:rPr>
        <w:t>un instrumento “</w:t>
      </w:r>
      <w:r w:rsidR="00454BB2" w:rsidRPr="003967B8">
        <w:rPr>
          <w:color w:val="000000" w:themeColor="text1"/>
        </w:rPr>
        <w:t>al alcance de todos y que no exige formalismos o rigorismos procedimentales</w:t>
      </w:r>
      <w:r w:rsidR="00454BB2" w:rsidRPr="003967B8">
        <w:rPr>
          <w:color w:val="000000" w:themeColor="text1"/>
          <w:lang w:val="es-ES_tradnl"/>
        </w:rPr>
        <w:t>”</w:t>
      </w:r>
      <w:r w:rsidR="00FC45E9" w:rsidRPr="003967B8">
        <w:rPr>
          <w:rStyle w:val="Refdenotaalpie"/>
          <w:color w:val="000000" w:themeColor="text1"/>
          <w:lang w:val="es-ES_tradnl"/>
        </w:rPr>
        <w:footnoteReference w:id="66"/>
      </w:r>
      <w:r w:rsidR="008D7099" w:rsidRPr="003967B8">
        <w:rPr>
          <w:color w:val="000000" w:themeColor="text1"/>
          <w:lang w:val="es-ES_tradnl"/>
        </w:rPr>
        <w:t xml:space="preserve">. Desde esta perspectiva, las reglas procesales </w:t>
      </w:r>
      <w:r w:rsidR="00FC7DF7" w:rsidRPr="003967B8">
        <w:rPr>
          <w:color w:val="000000" w:themeColor="text1"/>
          <w:lang w:val="es-ES_tradnl"/>
        </w:rPr>
        <w:t>deben interpretarse “</w:t>
      </w:r>
      <w:r w:rsidR="008D7099" w:rsidRPr="003967B8">
        <w:rPr>
          <w:color w:val="000000" w:themeColor="text1"/>
          <w:lang w:val="es-ES_tradnl"/>
        </w:rPr>
        <w:t xml:space="preserve">al servicio del derecho sustancial, </w:t>
      </w:r>
      <w:r w:rsidR="008E34B5" w:rsidRPr="003967B8">
        <w:rPr>
          <w:color w:val="000000" w:themeColor="text1"/>
          <w:lang w:val="es-ES_tradnl"/>
        </w:rPr>
        <w:t xml:space="preserve">y </w:t>
      </w:r>
      <w:r w:rsidR="008D7099" w:rsidRPr="003967B8">
        <w:rPr>
          <w:color w:val="000000" w:themeColor="text1"/>
          <w:lang w:val="es-ES_tradnl"/>
        </w:rPr>
        <w:t>no pued</w:t>
      </w:r>
      <w:r w:rsidR="00FC7DF7" w:rsidRPr="003967B8">
        <w:rPr>
          <w:color w:val="000000" w:themeColor="text1"/>
          <w:lang w:val="es-ES_tradnl"/>
        </w:rPr>
        <w:t>[e]</w:t>
      </w:r>
      <w:r w:rsidR="008D7099" w:rsidRPr="003967B8">
        <w:rPr>
          <w:color w:val="000000" w:themeColor="text1"/>
          <w:lang w:val="es-ES_tradnl"/>
        </w:rPr>
        <w:t>n considerarse o ser utilizadas para hacerla nugatoria”</w:t>
      </w:r>
      <w:r w:rsidR="00FC7DF7" w:rsidRPr="003967B8">
        <w:rPr>
          <w:rStyle w:val="Refdenotaalpie"/>
          <w:color w:val="000000" w:themeColor="text1"/>
          <w:lang w:val="es-ES_tradnl"/>
        </w:rPr>
        <w:footnoteReference w:id="67"/>
      </w:r>
      <w:r w:rsidR="008D7099" w:rsidRPr="003967B8">
        <w:rPr>
          <w:color w:val="000000" w:themeColor="text1"/>
          <w:lang w:val="es-ES_tradnl"/>
        </w:rPr>
        <w:t>.</w:t>
      </w:r>
    </w:p>
    <w:p w14:paraId="3DB7249B" w14:textId="77777777" w:rsidR="00017D40" w:rsidRPr="003967B8" w:rsidRDefault="00017D40" w:rsidP="00017D40">
      <w:pPr>
        <w:pStyle w:val="Prrafodelista"/>
        <w:rPr>
          <w:color w:val="000000" w:themeColor="text1"/>
        </w:rPr>
      </w:pPr>
    </w:p>
    <w:p w14:paraId="5BE5AA8E" w14:textId="28D14D96" w:rsidR="00343283" w:rsidRPr="003967B8" w:rsidRDefault="00017D40" w:rsidP="001A6F0E">
      <w:pPr>
        <w:pStyle w:val="Prrafodelista"/>
        <w:widowControl/>
        <w:numPr>
          <w:ilvl w:val="0"/>
          <w:numId w:val="34"/>
        </w:numPr>
        <w:tabs>
          <w:tab w:val="left" w:pos="284"/>
          <w:tab w:val="left" w:pos="567"/>
        </w:tabs>
        <w:ind w:left="0" w:right="51" w:firstLine="0"/>
        <w:contextualSpacing w:val="0"/>
        <w:rPr>
          <w:color w:val="000000" w:themeColor="text1"/>
        </w:rPr>
      </w:pPr>
      <w:r w:rsidRPr="003967B8">
        <w:rPr>
          <w:color w:val="000000" w:themeColor="text1"/>
        </w:rPr>
        <w:t xml:space="preserve">En particular, la Corte Constitucional ha </w:t>
      </w:r>
      <w:r w:rsidR="00E04837" w:rsidRPr="003967B8">
        <w:rPr>
          <w:color w:val="000000" w:themeColor="text1"/>
        </w:rPr>
        <w:t>amplia</w:t>
      </w:r>
      <w:r w:rsidR="008E34B5" w:rsidRPr="003967B8">
        <w:rPr>
          <w:color w:val="000000" w:themeColor="text1"/>
        </w:rPr>
        <w:t>do</w:t>
      </w:r>
      <w:r w:rsidRPr="003967B8">
        <w:rPr>
          <w:color w:val="000000" w:themeColor="text1"/>
        </w:rPr>
        <w:t xml:space="preserve"> el objeto de </w:t>
      </w:r>
      <w:r w:rsidR="00E04837" w:rsidRPr="003967B8">
        <w:rPr>
          <w:color w:val="000000" w:themeColor="text1"/>
        </w:rPr>
        <w:t>análisis</w:t>
      </w:r>
      <w:r w:rsidR="008825AE" w:rsidRPr="003967B8">
        <w:rPr>
          <w:color w:val="000000" w:themeColor="text1"/>
        </w:rPr>
        <w:t xml:space="preserve">, cuando ello </w:t>
      </w:r>
      <w:r w:rsidR="00E04837" w:rsidRPr="003967B8">
        <w:rPr>
          <w:color w:val="000000" w:themeColor="text1"/>
        </w:rPr>
        <w:t>resulta</w:t>
      </w:r>
      <w:r w:rsidR="008825AE" w:rsidRPr="003967B8">
        <w:rPr>
          <w:color w:val="000000" w:themeColor="text1"/>
        </w:rPr>
        <w:t xml:space="preserve"> </w:t>
      </w:r>
      <w:r w:rsidR="008360A9" w:rsidRPr="003967B8">
        <w:rPr>
          <w:color w:val="000000" w:themeColor="text1"/>
        </w:rPr>
        <w:t>necesario</w:t>
      </w:r>
      <w:r w:rsidR="008825AE" w:rsidRPr="003967B8">
        <w:rPr>
          <w:color w:val="000000" w:themeColor="text1"/>
        </w:rPr>
        <w:t xml:space="preserve"> para defender el interés público</w:t>
      </w:r>
      <w:r w:rsidR="006E6F83" w:rsidRPr="003967B8">
        <w:rPr>
          <w:rStyle w:val="Refdenotaalpie"/>
          <w:color w:val="000000" w:themeColor="text1"/>
        </w:rPr>
        <w:footnoteReference w:id="68"/>
      </w:r>
      <w:r w:rsidR="008825AE" w:rsidRPr="003967B8">
        <w:rPr>
          <w:color w:val="000000" w:themeColor="text1"/>
        </w:rPr>
        <w:t xml:space="preserve"> o para salvaguardar los derechos prevalentes</w:t>
      </w:r>
      <w:r w:rsidR="009664AE" w:rsidRPr="003967B8">
        <w:rPr>
          <w:color w:val="000000" w:themeColor="text1"/>
        </w:rPr>
        <w:t xml:space="preserve"> de sujetos de especial protección constitucional, como es el caso de las </w:t>
      </w:r>
      <w:r w:rsidR="00DD3750" w:rsidRPr="003967B8">
        <w:rPr>
          <w:color w:val="000000" w:themeColor="text1"/>
        </w:rPr>
        <w:t>víctimas de violencia de género</w:t>
      </w:r>
      <w:r w:rsidR="00A35BE5" w:rsidRPr="003967B8">
        <w:rPr>
          <w:rStyle w:val="Refdenotaalpie"/>
          <w:color w:val="000000" w:themeColor="text1"/>
        </w:rPr>
        <w:footnoteReference w:id="69"/>
      </w:r>
      <w:r w:rsidR="009664AE" w:rsidRPr="003967B8">
        <w:rPr>
          <w:color w:val="000000" w:themeColor="text1"/>
        </w:rPr>
        <w:t xml:space="preserve"> y de los</w:t>
      </w:r>
      <w:r w:rsidR="008825AE" w:rsidRPr="003967B8">
        <w:rPr>
          <w:color w:val="000000" w:themeColor="text1"/>
        </w:rPr>
        <w:t xml:space="preserve"> niños, niñas o adolescentes</w:t>
      </w:r>
      <w:r w:rsidR="0038637C" w:rsidRPr="003967B8">
        <w:rPr>
          <w:rStyle w:val="Refdenotaalpie"/>
          <w:color w:val="000000" w:themeColor="text1"/>
        </w:rPr>
        <w:footnoteReference w:id="70"/>
      </w:r>
      <w:r w:rsidR="009664AE" w:rsidRPr="003967B8">
        <w:rPr>
          <w:color w:val="000000" w:themeColor="text1"/>
        </w:rPr>
        <w:t xml:space="preserve">. Incluso, si ello </w:t>
      </w:r>
      <w:r w:rsidR="00103AED" w:rsidRPr="003967B8">
        <w:rPr>
          <w:color w:val="000000" w:themeColor="text1"/>
        </w:rPr>
        <w:t>implica</w:t>
      </w:r>
      <w:r w:rsidR="009664AE" w:rsidRPr="003967B8">
        <w:rPr>
          <w:color w:val="000000" w:themeColor="text1"/>
        </w:rPr>
        <w:t xml:space="preserve"> </w:t>
      </w:r>
      <w:r w:rsidR="003132C0" w:rsidRPr="003967B8">
        <w:rPr>
          <w:color w:val="000000" w:themeColor="text1"/>
        </w:rPr>
        <w:t xml:space="preserve">valorar </w:t>
      </w:r>
      <w:r w:rsidR="006E6F83" w:rsidRPr="003967B8">
        <w:rPr>
          <w:color w:val="000000" w:themeColor="text1"/>
        </w:rPr>
        <w:t xml:space="preserve">las conductas atribuibles al </w:t>
      </w:r>
      <w:r w:rsidR="006A548D" w:rsidRPr="003967B8">
        <w:rPr>
          <w:color w:val="000000" w:themeColor="text1"/>
        </w:rPr>
        <w:t>promotor</w:t>
      </w:r>
      <w:r w:rsidR="006E6F83" w:rsidRPr="003967B8">
        <w:rPr>
          <w:color w:val="000000" w:themeColor="text1"/>
        </w:rPr>
        <w:t xml:space="preserve"> del </w:t>
      </w:r>
      <w:r w:rsidR="006A548D" w:rsidRPr="003967B8">
        <w:rPr>
          <w:color w:val="000000" w:themeColor="text1"/>
        </w:rPr>
        <w:t xml:space="preserve">trámite </w:t>
      </w:r>
      <w:r w:rsidR="006E6F83" w:rsidRPr="003967B8">
        <w:rPr>
          <w:color w:val="000000" w:themeColor="text1"/>
        </w:rPr>
        <w:t xml:space="preserve">de </w:t>
      </w:r>
      <w:r w:rsidR="006A548D" w:rsidRPr="003967B8">
        <w:rPr>
          <w:color w:val="000000" w:themeColor="text1"/>
        </w:rPr>
        <w:t>amparo</w:t>
      </w:r>
      <w:r w:rsidR="007063E8" w:rsidRPr="003967B8">
        <w:rPr>
          <w:color w:val="000000" w:themeColor="text1"/>
        </w:rPr>
        <w:t xml:space="preserve"> y </w:t>
      </w:r>
      <w:r w:rsidR="002D55E9" w:rsidRPr="003967B8">
        <w:rPr>
          <w:color w:val="000000" w:themeColor="text1"/>
        </w:rPr>
        <w:t>conocer</w:t>
      </w:r>
      <w:r w:rsidR="007063E8" w:rsidRPr="003967B8">
        <w:rPr>
          <w:color w:val="000000" w:themeColor="text1"/>
        </w:rPr>
        <w:t xml:space="preserve"> l</w:t>
      </w:r>
      <w:r w:rsidR="00CC6996">
        <w:rPr>
          <w:color w:val="000000" w:themeColor="text1"/>
        </w:rPr>
        <w:t xml:space="preserve">os reclamos </w:t>
      </w:r>
      <w:r w:rsidR="007063E8" w:rsidRPr="003967B8">
        <w:rPr>
          <w:color w:val="000000" w:themeColor="text1"/>
        </w:rPr>
        <w:t>que, a su vez, formulen los sujetos demandados</w:t>
      </w:r>
      <w:r w:rsidR="006E6F83" w:rsidRPr="003967B8">
        <w:rPr>
          <w:color w:val="000000" w:themeColor="text1"/>
        </w:rPr>
        <w:t>.</w:t>
      </w:r>
    </w:p>
    <w:p w14:paraId="14CCF0D7" w14:textId="77777777" w:rsidR="00343283" w:rsidRPr="003967B8" w:rsidRDefault="00343283" w:rsidP="00343283">
      <w:pPr>
        <w:pStyle w:val="Prrafodelista"/>
        <w:rPr>
          <w:color w:val="000000" w:themeColor="text1"/>
        </w:rPr>
      </w:pPr>
    </w:p>
    <w:p w14:paraId="7A9B870E" w14:textId="573F1632" w:rsidR="0073280A" w:rsidRPr="004A2A62" w:rsidRDefault="00343283" w:rsidP="004A2A62">
      <w:pPr>
        <w:pStyle w:val="Prrafodelista"/>
        <w:widowControl/>
        <w:numPr>
          <w:ilvl w:val="0"/>
          <w:numId w:val="34"/>
        </w:numPr>
        <w:tabs>
          <w:tab w:val="left" w:pos="284"/>
          <w:tab w:val="left" w:pos="567"/>
        </w:tabs>
        <w:ind w:left="0" w:right="51" w:firstLine="0"/>
        <w:contextualSpacing w:val="0"/>
        <w:rPr>
          <w:color w:val="000000" w:themeColor="text1"/>
        </w:rPr>
      </w:pPr>
      <w:r w:rsidRPr="003967B8">
        <w:rPr>
          <w:color w:val="000000" w:themeColor="text1"/>
        </w:rPr>
        <w:t>Estos</w:t>
      </w:r>
      <w:r w:rsidR="006E270B" w:rsidRPr="003967B8">
        <w:rPr>
          <w:color w:val="000000" w:themeColor="text1"/>
        </w:rPr>
        <w:t xml:space="preserve"> eventos </w:t>
      </w:r>
      <w:r w:rsidRPr="003967B8">
        <w:rPr>
          <w:color w:val="000000" w:themeColor="text1"/>
        </w:rPr>
        <w:t>configura</w:t>
      </w:r>
      <w:r w:rsidR="006E270B" w:rsidRPr="003967B8">
        <w:rPr>
          <w:color w:val="000000" w:themeColor="text1"/>
        </w:rPr>
        <w:t>n</w:t>
      </w:r>
      <w:r w:rsidRPr="003967B8">
        <w:rPr>
          <w:color w:val="000000" w:themeColor="text1"/>
        </w:rPr>
        <w:t xml:space="preserve"> una situación </w:t>
      </w:r>
      <w:r w:rsidR="006E270B" w:rsidRPr="003967B8">
        <w:rPr>
          <w:color w:val="000000" w:themeColor="text1"/>
        </w:rPr>
        <w:t xml:space="preserve">procesal </w:t>
      </w:r>
      <w:r w:rsidR="00002BB6">
        <w:rPr>
          <w:color w:val="000000" w:themeColor="text1"/>
        </w:rPr>
        <w:t xml:space="preserve">excepcional y </w:t>
      </w:r>
      <w:r w:rsidR="006E270B" w:rsidRPr="003967B8">
        <w:rPr>
          <w:color w:val="000000" w:themeColor="text1"/>
        </w:rPr>
        <w:t>particular (</w:t>
      </w:r>
      <w:r w:rsidRPr="003967B8">
        <w:rPr>
          <w:i/>
          <w:iCs/>
          <w:color w:val="000000" w:themeColor="text1"/>
        </w:rPr>
        <w:t>sui generis</w:t>
      </w:r>
      <w:r w:rsidR="006E270B" w:rsidRPr="003967B8">
        <w:rPr>
          <w:color w:val="000000" w:themeColor="text1"/>
        </w:rPr>
        <w:t>)</w:t>
      </w:r>
      <w:r w:rsidR="00596A6D" w:rsidRPr="003967B8">
        <w:rPr>
          <w:color w:val="000000" w:themeColor="text1"/>
        </w:rPr>
        <w:t xml:space="preserve"> </w:t>
      </w:r>
      <w:r w:rsidR="008C4617" w:rsidRPr="003967B8">
        <w:rPr>
          <w:color w:val="000000" w:themeColor="text1"/>
        </w:rPr>
        <w:t>que no está regulada expresamente en el marco procedimental de la acción de tutela</w:t>
      </w:r>
      <w:r w:rsidR="008C4617" w:rsidRPr="003967B8">
        <w:rPr>
          <w:rStyle w:val="Refdenotaalpie"/>
          <w:color w:val="000000" w:themeColor="text1"/>
        </w:rPr>
        <w:footnoteReference w:id="71"/>
      </w:r>
      <w:r w:rsidR="008C4617" w:rsidRPr="003967B8">
        <w:rPr>
          <w:color w:val="000000" w:themeColor="text1"/>
        </w:rPr>
        <w:t xml:space="preserve">. </w:t>
      </w:r>
      <w:r w:rsidR="000F4335" w:rsidRPr="003967B8">
        <w:rPr>
          <w:color w:val="000000" w:themeColor="text1"/>
        </w:rPr>
        <w:t>Es</w:t>
      </w:r>
      <w:r w:rsidR="00596A6D" w:rsidRPr="003967B8">
        <w:rPr>
          <w:color w:val="000000" w:themeColor="text1"/>
        </w:rPr>
        <w:t xml:space="preserve"> una suerte de </w:t>
      </w:r>
      <w:r w:rsidRPr="003967B8">
        <w:rPr>
          <w:i/>
          <w:iCs/>
          <w:color w:val="000000" w:themeColor="text1"/>
        </w:rPr>
        <w:t xml:space="preserve">tutela de protección inversa </w:t>
      </w:r>
      <w:r w:rsidR="00F76C8C" w:rsidRPr="003967B8">
        <w:rPr>
          <w:color w:val="000000" w:themeColor="text1"/>
        </w:rPr>
        <w:t>que se activa cuando</w:t>
      </w:r>
      <w:r w:rsidRPr="003967B8">
        <w:rPr>
          <w:color w:val="000000" w:themeColor="text1"/>
        </w:rPr>
        <w:t xml:space="preserve"> el juez </w:t>
      </w:r>
      <w:r w:rsidR="009315D6" w:rsidRPr="003967B8">
        <w:rPr>
          <w:color w:val="000000" w:themeColor="text1"/>
        </w:rPr>
        <w:t>constitucional</w:t>
      </w:r>
      <w:r w:rsidRPr="003967B8">
        <w:rPr>
          <w:color w:val="000000" w:themeColor="text1"/>
        </w:rPr>
        <w:t xml:space="preserve"> advierte que quien ha sido accionado es, </w:t>
      </w:r>
      <w:r w:rsidR="000F4335" w:rsidRPr="003967B8">
        <w:rPr>
          <w:color w:val="000000" w:themeColor="text1"/>
        </w:rPr>
        <w:t>a su vez</w:t>
      </w:r>
      <w:r w:rsidRPr="003967B8">
        <w:rPr>
          <w:color w:val="000000" w:themeColor="text1"/>
        </w:rPr>
        <w:t>, sujeto de una posible vulneración de</w:t>
      </w:r>
      <w:r w:rsidR="000F4335" w:rsidRPr="003967B8">
        <w:rPr>
          <w:color w:val="000000" w:themeColor="text1"/>
        </w:rPr>
        <w:t xml:space="preserve"> sus</w:t>
      </w:r>
      <w:r w:rsidRPr="003967B8">
        <w:rPr>
          <w:color w:val="000000" w:themeColor="text1"/>
        </w:rPr>
        <w:t xml:space="preserve"> derechos</w:t>
      </w:r>
      <w:r w:rsidR="009315D6" w:rsidRPr="003967B8">
        <w:rPr>
          <w:color w:val="000000" w:themeColor="text1"/>
        </w:rPr>
        <w:t>; de modo que</w:t>
      </w:r>
      <w:r w:rsidR="000E4172" w:rsidRPr="003967B8">
        <w:rPr>
          <w:color w:val="000000" w:themeColor="text1"/>
        </w:rPr>
        <w:t xml:space="preserve"> su perspectiva debe ser valorada </w:t>
      </w:r>
      <w:r w:rsidR="00687CC5" w:rsidRPr="003967B8">
        <w:rPr>
          <w:color w:val="000000" w:themeColor="text1"/>
        </w:rPr>
        <w:t>con el fin de resolver integral</w:t>
      </w:r>
      <w:r w:rsidR="00BC4BCE" w:rsidRPr="003967B8">
        <w:rPr>
          <w:color w:val="000000" w:themeColor="text1"/>
        </w:rPr>
        <w:t>, oficiosa</w:t>
      </w:r>
      <w:r w:rsidR="00DD3750" w:rsidRPr="003967B8">
        <w:rPr>
          <w:color w:val="000000" w:themeColor="text1"/>
        </w:rPr>
        <w:t xml:space="preserve"> y oportuna</w:t>
      </w:r>
      <w:r w:rsidR="00687CC5" w:rsidRPr="003967B8">
        <w:rPr>
          <w:color w:val="000000" w:themeColor="text1"/>
        </w:rPr>
        <w:t>mente un asunto que compromete un interés público prevalente o</w:t>
      </w:r>
      <w:r w:rsidR="005B6940" w:rsidRPr="003967B8">
        <w:rPr>
          <w:color w:val="000000" w:themeColor="text1"/>
        </w:rPr>
        <w:t xml:space="preserve"> </w:t>
      </w:r>
      <w:r w:rsidR="005D48B7" w:rsidRPr="003967B8">
        <w:rPr>
          <w:color w:val="000000" w:themeColor="text1"/>
        </w:rPr>
        <w:t xml:space="preserve">que </w:t>
      </w:r>
      <w:r w:rsidR="005B6940" w:rsidRPr="003967B8">
        <w:rPr>
          <w:color w:val="000000" w:themeColor="text1"/>
        </w:rPr>
        <w:t>pone en riesgo</w:t>
      </w:r>
      <w:r w:rsidR="00687CC5" w:rsidRPr="003967B8">
        <w:rPr>
          <w:color w:val="000000" w:themeColor="text1"/>
        </w:rPr>
        <w:t xml:space="preserve"> los derechos de un sujeto de esp</w:t>
      </w:r>
      <w:r w:rsidR="00DD3750" w:rsidRPr="003967B8">
        <w:rPr>
          <w:color w:val="000000" w:themeColor="text1"/>
        </w:rPr>
        <w:t>e</w:t>
      </w:r>
      <w:r w:rsidR="00687CC5" w:rsidRPr="003967B8">
        <w:rPr>
          <w:color w:val="000000" w:themeColor="text1"/>
        </w:rPr>
        <w:t>cial protección constitucional</w:t>
      </w:r>
      <w:r w:rsidR="00951072" w:rsidRPr="003967B8">
        <w:rPr>
          <w:rStyle w:val="Refdenotaalpie"/>
          <w:color w:val="000000" w:themeColor="text1"/>
        </w:rPr>
        <w:footnoteReference w:id="72"/>
      </w:r>
      <w:r w:rsidR="00F76C8C" w:rsidRPr="003967B8">
        <w:rPr>
          <w:color w:val="000000" w:themeColor="text1"/>
        </w:rPr>
        <w:t>.</w:t>
      </w:r>
      <w:r w:rsidRPr="003967B8">
        <w:rPr>
          <w:color w:val="000000" w:themeColor="text1"/>
        </w:rPr>
        <w:t xml:space="preserve"> </w:t>
      </w:r>
    </w:p>
    <w:p w14:paraId="16C232B2" w14:textId="77777777" w:rsidR="00343283" w:rsidRPr="003967B8" w:rsidRDefault="00343283" w:rsidP="001A6F0E">
      <w:pPr>
        <w:pStyle w:val="Prrafodelista"/>
        <w:ind w:left="0"/>
        <w:contextualSpacing w:val="0"/>
        <w:rPr>
          <w:color w:val="000000" w:themeColor="text1"/>
        </w:rPr>
      </w:pPr>
    </w:p>
    <w:p w14:paraId="560777BA" w14:textId="794E1DD0" w:rsidR="004A2A62" w:rsidRPr="00273EC1" w:rsidRDefault="00343283" w:rsidP="00B50608">
      <w:pPr>
        <w:pStyle w:val="Prrafodelista"/>
        <w:widowControl/>
        <w:numPr>
          <w:ilvl w:val="0"/>
          <w:numId w:val="34"/>
        </w:numPr>
        <w:tabs>
          <w:tab w:val="left" w:pos="284"/>
          <w:tab w:val="left" w:pos="567"/>
        </w:tabs>
        <w:ind w:left="0" w:right="51" w:firstLine="0"/>
        <w:contextualSpacing w:val="0"/>
      </w:pPr>
      <w:r w:rsidRPr="003967B8">
        <w:t>Ahora bien, el presente caso plantea una situación</w:t>
      </w:r>
      <w:r w:rsidR="009C5C09" w:rsidRPr="003967B8">
        <w:t xml:space="preserve"> compleja que encaja en la particularidad</w:t>
      </w:r>
      <w:r w:rsidRPr="003967B8">
        <w:t xml:space="preserve"> </w:t>
      </w:r>
      <w:r w:rsidR="009C5C09" w:rsidRPr="003967B8">
        <w:t xml:space="preserve">procesal </w:t>
      </w:r>
      <w:r w:rsidR="00543861" w:rsidRPr="003967B8">
        <w:t>recién</w:t>
      </w:r>
      <w:r w:rsidR="009C5C09" w:rsidRPr="003967B8">
        <w:t xml:space="preserve"> descrita. </w:t>
      </w:r>
      <w:r w:rsidR="00327230" w:rsidRPr="003967B8">
        <w:t xml:space="preserve">En esta ocasión, además de las pretensiones que formuló el señor </w:t>
      </w:r>
      <w:r w:rsidR="005F5B4B" w:rsidRPr="005F5B4B">
        <w:rPr>
          <w:i/>
          <w:color w:val="000000" w:themeColor="text1"/>
          <w:lang w:eastAsia="es-ES"/>
        </w:rPr>
        <w:t>Ricardo</w:t>
      </w:r>
      <w:r w:rsidR="00327230" w:rsidRPr="003967B8">
        <w:rPr>
          <w:color w:val="000000" w:themeColor="text1"/>
          <w:lang w:eastAsia="es-ES"/>
        </w:rPr>
        <w:t xml:space="preserve">, en defensa de su </w:t>
      </w:r>
      <w:r w:rsidR="004D398E" w:rsidRPr="003967B8">
        <w:rPr>
          <w:color w:val="000000" w:themeColor="text1"/>
          <w:lang w:eastAsia="es-ES"/>
        </w:rPr>
        <w:t xml:space="preserve">derecho al </w:t>
      </w:r>
      <w:r w:rsidR="00327230" w:rsidRPr="003967B8">
        <w:rPr>
          <w:color w:val="000000" w:themeColor="text1"/>
          <w:lang w:eastAsia="es-ES"/>
        </w:rPr>
        <w:t xml:space="preserve">buen nombre </w:t>
      </w:r>
      <w:r w:rsidR="004D398E" w:rsidRPr="003967B8">
        <w:rPr>
          <w:color w:val="000000" w:themeColor="text1"/>
          <w:lang w:eastAsia="es-ES"/>
        </w:rPr>
        <w:t>y a la honra, la Sala</w:t>
      </w:r>
      <w:r w:rsidR="00C97237" w:rsidRPr="003967B8">
        <w:rPr>
          <w:color w:val="000000" w:themeColor="text1"/>
          <w:lang w:eastAsia="es-ES"/>
        </w:rPr>
        <w:t xml:space="preserve"> Tercera no puede pasar por alto que </w:t>
      </w:r>
      <w:r w:rsidR="004202D7" w:rsidRPr="003967B8">
        <w:rPr>
          <w:color w:val="000000" w:themeColor="text1"/>
          <w:lang w:eastAsia="es-ES"/>
        </w:rPr>
        <w:t>todo este proceso se origin</w:t>
      </w:r>
      <w:r w:rsidR="00E70D52" w:rsidRPr="003967B8">
        <w:rPr>
          <w:color w:val="000000" w:themeColor="text1"/>
          <w:lang w:eastAsia="es-ES"/>
        </w:rPr>
        <w:t>ó</w:t>
      </w:r>
      <w:r w:rsidR="004202D7" w:rsidRPr="003967B8">
        <w:rPr>
          <w:color w:val="000000" w:themeColor="text1"/>
          <w:lang w:eastAsia="es-ES"/>
        </w:rPr>
        <w:t xml:space="preserve"> en las denuncias de violencia de género que formularon varias estudiantes</w:t>
      </w:r>
      <w:r w:rsidR="00195F3B" w:rsidRPr="003967B8">
        <w:rPr>
          <w:color w:val="000000" w:themeColor="text1"/>
          <w:lang w:eastAsia="es-ES"/>
        </w:rPr>
        <w:t xml:space="preserve"> </w:t>
      </w:r>
      <w:r w:rsidR="00256E43">
        <w:rPr>
          <w:color w:val="000000" w:themeColor="text1"/>
          <w:lang w:eastAsia="es-ES"/>
        </w:rPr>
        <w:t>–</w:t>
      </w:r>
      <w:r w:rsidR="004202D7" w:rsidRPr="003967B8">
        <w:rPr>
          <w:color w:val="000000" w:themeColor="text1"/>
          <w:lang w:eastAsia="es-ES"/>
        </w:rPr>
        <w:t>menores de edad</w:t>
      </w:r>
      <w:r w:rsidR="00256E43">
        <w:rPr>
          <w:color w:val="000000" w:themeColor="text1"/>
          <w:lang w:eastAsia="es-ES"/>
        </w:rPr>
        <w:t>–</w:t>
      </w:r>
      <w:r w:rsidR="00195F3B" w:rsidRPr="003967B8">
        <w:rPr>
          <w:color w:val="000000" w:themeColor="text1"/>
          <w:lang w:eastAsia="es-ES"/>
        </w:rPr>
        <w:t xml:space="preserve"> </w:t>
      </w:r>
      <w:r w:rsidR="00E70D52" w:rsidRPr="003967B8">
        <w:rPr>
          <w:color w:val="000000" w:themeColor="text1"/>
          <w:lang w:eastAsia="es-ES"/>
        </w:rPr>
        <w:t>contra e</w:t>
      </w:r>
      <w:r w:rsidR="00195F3B" w:rsidRPr="003967B8">
        <w:rPr>
          <w:color w:val="000000" w:themeColor="text1"/>
          <w:lang w:eastAsia="es-ES"/>
        </w:rPr>
        <w:t xml:space="preserve">l accionante. </w:t>
      </w:r>
      <w:r w:rsidR="009E7071" w:rsidRPr="003967B8">
        <w:rPr>
          <w:color w:val="000000" w:themeColor="text1"/>
          <w:lang w:eastAsia="es-ES"/>
        </w:rPr>
        <w:t xml:space="preserve">De igual modo, la Sala </w:t>
      </w:r>
      <w:r w:rsidR="00543861" w:rsidRPr="003967B8">
        <w:rPr>
          <w:color w:val="000000" w:themeColor="text1"/>
          <w:lang w:eastAsia="es-ES"/>
        </w:rPr>
        <w:t>pudo conocer</w:t>
      </w:r>
      <w:r w:rsidR="009E7071" w:rsidRPr="003967B8">
        <w:rPr>
          <w:color w:val="000000" w:themeColor="text1"/>
          <w:lang w:eastAsia="es-ES"/>
        </w:rPr>
        <w:t xml:space="preserve"> la versión de la profesora </w:t>
      </w:r>
      <w:r w:rsidR="001A6BCB" w:rsidRPr="001A6BCB">
        <w:rPr>
          <w:i/>
          <w:color w:val="000000" w:themeColor="text1"/>
          <w:lang w:eastAsia="es-ES"/>
        </w:rPr>
        <w:t>Juliana</w:t>
      </w:r>
      <w:r w:rsidR="009E7071" w:rsidRPr="003967B8">
        <w:rPr>
          <w:color w:val="000000" w:themeColor="text1"/>
          <w:lang w:eastAsia="es-ES"/>
        </w:rPr>
        <w:t xml:space="preserve"> quien, a su vez, denunció </w:t>
      </w:r>
      <w:r w:rsidR="000E12E8" w:rsidRPr="003967B8">
        <w:rPr>
          <w:color w:val="000000" w:themeColor="text1"/>
          <w:lang w:eastAsia="es-ES"/>
        </w:rPr>
        <w:t>persecuciones</w:t>
      </w:r>
      <w:r w:rsidR="009E7071" w:rsidRPr="003967B8">
        <w:rPr>
          <w:color w:val="000000" w:themeColor="text1"/>
          <w:lang w:eastAsia="es-ES"/>
        </w:rPr>
        <w:t xml:space="preserve"> y </w:t>
      </w:r>
      <w:r w:rsidR="000E12E8" w:rsidRPr="003967B8">
        <w:rPr>
          <w:color w:val="000000" w:themeColor="text1"/>
          <w:lang w:eastAsia="es-ES"/>
        </w:rPr>
        <w:t>violencias en su contra por haber acompañado a las estudiantes.</w:t>
      </w:r>
      <w:r w:rsidR="00B83910" w:rsidRPr="003967B8">
        <w:rPr>
          <w:color w:val="000000" w:themeColor="text1"/>
          <w:lang w:eastAsia="es-ES"/>
        </w:rPr>
        <w:t xml:space="preserve"> Así, y contrario al enfoque de los jueces de instancia, la Sala Tercera </w:t>
      </w:r>
      <w:r w:rsidR="00543861" w:rsidRPr="003967B8">
        <w:rPr>
          <w:color w:val="000000" w:themeColor="text1"/>
          <w:lang w:eastAsia="es-ES"/>
        </w:rPr>
        <w:t>advierte</w:t>
      </w:r>
      <w:r w:rsidR="00B91EC8" w:rsidRPr="003967B8">
        <w:rPr>
          <w:color w:val="000000" w:themeColor="text1"/>
          <w:lang w:eastAsia="es-ES"/>
        </w:rPr>
        <w:t xml:space="preserve"> </w:t>
      </w:r>
      <w:r w:rsidR="00543861" w:rsidRPr="003967B8">
        <w:rPr>
          <w:color w:val="000000" w:themeColor="text1"/>
          <w:lang w:eastAsia="es-ES"/>
        </w:rPr>
        <w:t xml:space="preserve">la necesidad de </w:t>
      </w:r>
      <w:r w:rsidR="00B91EC8" w:rsidRPr="003967B8">
        <w:rPr>
          <w:color w:val="000000" w:themeColor="text1"/>
          <w:lang w:eastAsia="es-ES"/>
        </w:rPr>
        <w:t xml:space="preserve">una </w:t>
      </w:r>
      <w:r w:rsidR="00543861" w:rsidRPr="003967B8">
        <w:rPr>
          <w:color w:val="000000" w:themeColor="text1"/>
          <w:lang w:eastAsia="es-ES"/>
        </w:rPr>
        <w:t>evaluación</w:t>
      </w:r>
      <w:r w:rsidR="00B91EC8" w:rsidRPr="003967B8">
        <w:rPr>
          <w:color w:val="000000" w:themeColor="text1"/>
          <w:lang w:eastAsia="es-ES"/>
        </w:rPr>
        <w:t xml:space="preserve"> integral </w:t>
      </w:r>
      <w:r w:rsidR="00543861" w:rsidRPr="003967B8">
        <w:rPr>
          <w:color w:val="000000" w:themeColor="text1"/>
          <w:lang w:eastAsia="es-ES"/>
        </w:rPr>
        <w:t>de</w:t>
      </w:r>
      <w:r w:rsidR="00B91EC8" w:rsidRPr="003967B8">
        <w:rPr>
          <w:color w:val="000000" w:themeColor="text1"/>
          <w:lang w:eastAsia="es-ES"/>
        </w:rPr>
        <w:t>l asunto, que incluya</w:t>
      </w:r>
      <w:r w:rsidR="002C183E" w:rsidRPr="003967B8">
        <w:rPr>
          <w:color w:val="000000" w:themeColor="text1"/>
          <w:lang w:eastAsia="es-ES"/>
        </w:rPr>
        <w:t xml:space="preserve"> los derechos fundamentales de los demás sujetos de especial protección involucrados</w:t>
      </w:r>
      <w:r w:rsidR="008E265B" w:rsidRPr="003967B8">
        <w:rPr>
          <w:color w:val="000000" w:themeColor="text1"/>
          <w:lang w:eastAsia="es-ES"/>
        </w:rPr>
        <w:t>.</w:t>
      </w:r>
      <w:r w:rsidR="002C183E" w:rsidRPr="003967B8">
        <w:rPr>
          <w:color w:val="000000" w:themeColor="text1"/>
          <w:lang w:eastAsia="es-ES"/>
        </w:rPr>
        <w:t xml:space="preserve"> </w:t>
      </w:r>
      <w:r w:rsidR="008E265B" w:rsidRPr="003967B8">
        <w:rPr>
          <w:color w:val="000000" w:themeColor="text1"/>
          <w:lang w:eastAsia="es-ES"/>
        </w:rPr>
        <w:t>M</w:t>
      </w:r>
      <w:r w:rsidR="002C183E" w:rsidRPr="003967B8">
        <w:rPr>
          <w:color w:val="000000" w:themeColor="text1"/>
          <w:lang w:eastAsia="es-ES"/>
        </w:rPr>
        <w:t xml:space="preserve">ás aún, teniendo en consideración que la orden de los jueces de instancia </w:t>
      </w:r>
      <w:r w:rsidR="003F2259" w:rsidRPr="003967B8">
        <w:rPr>
          <w:color w:val="000000" w:themeColor="text1"/>
          <w:lang w:eastAsia="es-ES"/>
        </w:rPr>
        <w:t xml:space="preserve">conllevó una </w:t>
      </w:r>
      <w:r w:rsidR="00AF515A">
        <w:rPr>
          <w:color w:val="000000" w:themeColor="text1"/>
          <w:lang w:eastAsia="es-ES"/>
        </w:rPr>
        <w:t>medida</w:t>
      </w:r>
      <w:r w:rsidR="003F2259" w:rsidRPr="003967B8">
        <w:rPr>
          <w:color w:val="000000" w:themeColor="text1"/>
          <w:lang w:eastAsia="es-ES"/>
        </w:rPr>
        <w:t xml:space="preserve"> que solo atendió la perspectiva del </w:t>
      </w:r>
      <w:r w:rsidR="005F5B4B" w:rsidRPr="005F5B4B">
        <w:rPr>
          <w:i/>
          <w:color w:val="000000" w:themeColor="text1"/>
          <w:lang w:eastAsia="es-ES"/>
        </w:rPr>
        <w:t>Ricardo</w:t>
      </w:r>
      <w:r w:rsidR="00FE53EB" w:rsidRPr="003967B8">
        <w:rPr>
          <w:color w:val="000000" w:themeColor="text1"/>
          <w:lang w:eastAsia="es-ES"/>
        </w:rPr>
        <w:t xml:space="preserve">, </w:t>
      </w:r>
      <w:r w:rsidR="008E265B" w:rsidRPr="003967B8">
        <w:rPr>
          <w:color w:val="000000" w:themeColor="text1"/>
          <w:lang w:eastAsia="es-ES"/>
        </w:rPr>
        <w:t xml:space="preserve">pero </w:t>
      </w:r>
      <w:r w:rsidR="008E265B" w:rsidRPr="00273EC1">
        <w:rPr>
          <w:color w:val="000000" w:themeColor="text1"/>
          <w:lang w:eastAsia="es-ES"/>
        </w:rPr>
        <w:t>que</w:t>
      </w:r>
      <w:r w:rsidR="00477AB0" w:rsidRPr="00273EC1">
        <w:rPr>
          <w:color w:val="000000" w:themeColor="text1"/>
          <w:lang w:eastAsia="es-ES"/>
        </w:rPr>
        <w:t xml:space="preserve"> terminó</w:t>
      </w:r>
      <w:r w:rsidR="008E265B" w:rsidRPr="00273EC1">
        <w:rPr>
          <w:color w:val="000000" w:themeColor="text1"/>
          <w:lang w:eastAsia="es-ES"/>
        </w:rPr>
        <w:t xml:space="preserve"> repercuti</w:t>
      </w:r>
      <w:r w:rsidR="00477AB0" w:rsidRPr="00273EC1">
        <w:rPr>
          <w:color w:val="000000" w:themeColor="text1"/>
          <w:lang w:eastAsia="es-ES"/>
        </w:rPr>
        <w:t>endo</w:t>
      </w:r>
      <w:r w:rsidR="008E265B" w:rsidRPr="00273EC1">
        <w:rPr>
          <w:color w:val="000000" w:themeColor="text1"/>
          <w:lang w:eastAsia="es-ES"/>
        </w:rPr>
        <w:t xml:space="preserve"> sobre otros </w:t>
      </w:r>
      <w:r w:rsidR="00477AB0" w:rsidRPr="00273EC1">
        <w:rPr>
          <w:color w:val="000000" w:themeColor="text1"/>
          <w:lang w:eastAsia="es-ES"/>
        </w:rPr>
        <w:t>integrantes</w:t>
      </w:r>
      <w:r w:rsidR="008A33C8" w:rsidRPr="00273EC1">
        <w:rPr>
          <w:color w:val="000000" w:themeColor="text1"/>
          <w:lang w:eastAsia="es-ES"/>
        </w:rPr>
        <w:t xml:space="preserve"> de la comunidad educativa</w:t>
      </w:r>
      <w:r w:rsidR="00FE53EB" w:rsidRPr="00273EC1">
        <w:rPr>
          <w:color w:val="000000" w:themeColor="text1"/>
          <w:lang w:eastAsia="es-ES"/>
        </w:rPr>
        <w:t>.</w:t>
      </w:r>
    </w:p>
    <w:p w14:paraId="79C80230" w14:textId="77777777" w:rsidR="004A2A62" w:rsidRPr="00273EC1" w:rsidRDefault="004A2A62" w:rsidP="004A2A62">
      <w:pPr>
        <w:pStyle w:val="Prrafodelista"/>
        <w:widowControl/>
        <w:tabs>
          <w:tab w:val="left" w:pos="284"/>
          <w:tab w:val="left" w:pos="567"/>
        </w:tabs>
        <w:ind w:left="0" w:right="51"/>
        <w:contextualSpacing w:val="0"/>
      </w:pPr>
    </w:p>
    <w:p w14:paraId="624BE98A" w14:textId="18B922E0" w:rsidR="008D71A7" w:rsidRPr="00273EC1" w:rsidRDefault="005D23D3" w:rsidP="008D71A7">
      <w:pPr>
        <w:pStyle w:val="Prrafodelista"/>
        <w:widowControl/>
        <w:numPr>
          <w:ilvl w:val="0"/>
          <w:numId w:val="34"/>
        </w:numPr>
        <w:tabs>
          <w:tab w:val="left" w:pos="284"/>
          <w:tab w:val="left" w:pos="567"/>
        </w:tabs>
        <w:ind w:left="0" w:right="51" w:firstLine="0"/>
        <w:contextualSpacing w:val="0"/>
      </w:pPr>
      <w:r w:rsidRPr="00273EC1">
        <w:t>Así, la</w:t>
      </w:r>
      <w:r w:rsidR="004A2A62" w:rsidRPr="00273EC1">
        <w:t xml:space="preserve"> figura de la</w:t>
      </w:r>
      <w:r w:rsidR="0050521D" w:rsidRPr="00273EC1">
        <w:t xml:space="preserve"> </w:t>
      </w:r>
      <w:r w:rsidR="0050521D" w:rsidRPr="00273EC1">
        <w:rPr>
          <w:i/>
          <w:iCs/>
        </w:rPr>
        <w:t>tutela de</w:t>
      </w:r>
      <w:r w:rsidR="004A2A62" w:rsidRPr="00273EC1">
        <w:t xml:space="preserve"> </w:t>
      </w:r>
      <w:r w:rsidR="004A2A62" w:rsidRPr="00273EC1">
        <w:rPr>
          <w:i/>
          <w:iCs/>
        </w:rPr>
        <w:t xml:space="preserve">protección inversa </w:t>
      </w:r>
      <w:r w:rsidR="001F4F0A" w:rsidRPr="00273EC1">
        <w:t>resulta aplicable</w:t>
      </w:r>
      <w:r w:rsidR="0030502B" w:rsidRPr="00273EC1">
        <w:t xml:space="preserve"> en el presente caso atendiendo a sus particularidades. Esto es así porque </w:t>
      </w:r>
      <w:r w:rsidR="00205FF9" w:rsidRPr="00273EC1">
        <w:t xml:space="preserve">están involucrados </w:t>
      </w:r>
      <w:r w:rsidR="0030502B" w:rsidRPr="00273EC1">
        <w:t xml:space="preserve">sujetos de especial protección constitucional, </w:t>
      </w:r>
      <w:r w:rsidR="009B5346" w:rsidRPr="00273EC1">
        <w:t>tanto por su edad como por ser presuntas víctimas de violencia de género</w:t>
      </w:r>
      <w:r w:rsidR="008E7159" w:rsidRPr="00273EC1">
        <w:rPr>
          <w:rStyle w:val="Refdenotaalpie"/>
        </w:rPr>
        <w:footnoteReference w:id="73"/>
      </w:r>
      <w:r w:rsidR="002A5334" w:rsidRPr="00273EC1">
        <w:t>; niñas, adolescentes y mujeres</w:t>
      </w:r>
      <w:r w:rsidR="008E7159" w:rsidRPr="00273EC1">
        <w:t xml:space="preserve"> </w:t>
      </w:r>
      <w:r w:rsidR="002A5334" w:rsidRPr="00273EC1">
        <w:t xml:space="preserve">que </w:t>
      </w:r>
      <w:r w:rsidR="008E7159" w:rsidRPr="00273EC1">
        <w:t>históricamente han s</w:t>
      </w:r>
      <w:r w:rsidR="001F4F0A" w:rsidRPr="00273EC1">
        <w:t>ido víctimas de</w:t>
      </w:r>
      <w:r w:rsidR="008E7159" w:rsidRPr="00273EC1">
        <w:t xml:space="preserve"> violencia estructural, incluso por parte de quienes tienen a cargo el deber de prevenirla, investigarla y sancionarla. </w:t>
      </w:r>
      <w:r w:rsidR="00A32899" w:rsidRPr="00273EC1">
        <w:t xml:space="preserve">En este escenario, el juez constitucional </w:t>
      </w:r>
      <w:r w:rsidR="004C7FC2" w:rsidRPr="00273EC1">
        <w:t xml:space="preserve">y más aún, la Corte Constitucional, </w:t>
      </w:r>
      <w:r w:rsidR="00A32899" w:rsidRPr="00273EC1">
        <w:t>no</w:t>
      </w:r>
      <w:r w:rsidR="004C7FC2" w:rsidRPr="00273EC1">
        <w:t xml:space="preserve"> puede tener un visión formalista del derecho</w:t>
      </w:r>
      <w:r w:rsidR="008D71A7" w:rsidRPr="00273EC1">
        <w:t xml:space="preserve"> y hacer prevalecer lo </w:t>
      </w:r>
      <w:r w:rsidR="0024172A" w:rsidRPr="00273EC1">
        <w:t>procedimental</w:t>
      </w:r>
      <w:r w:rsidR="008D71A7" w:rsidRPr="00273EC1">
        <w:t xml:space="preserve"> sobre lo sustancial</w:t>
      </w:r>
      <w:r w:rsidR="009739F6" w:rsidRPr="00273EC1">
        <w:rPr>
          <w:rStyle w:val="Refdenotaalpie"/>
        </w:rPr>
        <w:footnoteReference w:id="74"/>
      </w:r>
      <w:r w:rsidR="008D71A7" w:rsidRPr="00273EC1">
        <w:t>,</w:t>
      </w:r>
      <w:r w:rsidR="004C7FC2" w:rsidRPr="00273EC1">
        <w:t xml:space="preserve"> sino que, en cumplimiento de su deber de garantizar una vida libre de violencias a las mujeres</w:t>
      </w:r>
      <w:r w:rsidR="001F4F0A" w:rsidRPr="00273EC1">
        <w:t xml:space="preserve"> y de aplicar perspectiva de género en sus decisiones</w:t>
      </w:r>
      <w:r w:rsidR="004C7FC2" w:rsidRPr="00273EC1">
        <w:t xml:space="preserve">, está llamado a utilizar herramientas jurídicas disponibles, </w:t>
      </w:r>
      <w:r w:rsidR="00DD4AF1" w:rsidRPr="00273EC1">
        <w:t>en el marco de una actuación transformadora orientada a remover los obstáculos que perpetúen desigualdades</w:t>
      </w:r>
      <w:r w:rsidR="00577CBA" w:rsidRPr="00273EC1">
        <w:t>, y con sujeción a las garantías propias del debido proceso</w:t>
      </w:r>
      <w:r w:rsidR="00DD4AF1" w:rsidRPr="00273EC1">
        <w:t xml:space="preserve">. </w:t>
      </w:r>
    </w:p>
    <w:p w14:paraId="154B33A5" w14:textId="77777777" w:rsidR="008D71A7" w:rsidRPr="008D71A7" w:rsidRDefault="008D71A7" w:rsidP="008D71A7">
      <w:pPr>
        <w:pStyle w:val="Prrafodelista"/>
        <w:rPr>
          <w:highlight w:val="green"/>
        </w:rPr>
      </w:pPr>
    </w:p>
    <w:p w14:paraId="3DE98791" w14:textId="1055AA5C" w:rsidR="008D71A7" w:rsidRPr="00273EC1" w:rsidRDefault="0047386F" w:rsidP="0079018B">
      <w:pPr>
        <w:pStyle w:val="Prrafodelista"/>
        <w:widowControl/>
        <w:numPr>
          <w:ilvl w:val="0"/>
          <w:numId w:val="34"/>
        </w:numPr>
        <w:tabs>
          <w:tab w:val="left" w:pos="284"/>
          <w:tab w:val="left" w:pos="567"/>
        </w:tabs>
        <w:ind w:left="0" w:right="51" w:firstLine="0"/>
        <w:contextualSpacing w:val="0"/>
      </w:pPr>
      <w:r w:rsidRPr="00273EC1">
        <w:t xml:space="preserve">La </w:t>
      </w:r>
      <w:r w:rsidRPr="00273EC1">
        <w:rPr>
          <w:i/>
          <w:iCs/>
        </w:rPr>
        <w:t>tutela de protección inversa</w:t>
      </w:r>
      <w:r w:rsidRPr="00273EC1">
        <w:t xml:space="preserve"> </w:t>
      </w:r>
      <w:r w:rsidR="00EA20A4" w:rsidRPr="00273EC1">
        <w:t xml:space="preserve">es una modalidad que </w:t>
      </w:r>
      <w:r w:rsidRPr="00273EC1">
        <w:t>adquiere sentido en</w:t>
      </w:r>
      <w:r w:rsidR="008D71A7" w:rsidRPr="00273EC1">
        <w:t xml:space="preserve"> contextos</w:t>
      </w:r>
      <w:r w:rsidR="004C2E30" w:rsidRPr="00273EC1">
        <w:t xml:space="preserve"> de discriminación</w:t>
      </w:r>
      <w:r w:rsidR="008D71A7" w:rsidRPr="00273EC1">
        <w:t xml:space="preserve"> estructural</w:t>
      </w:r>
      <w:r w:rsidR="0050521D" w:rsidRPr="00273EC1">
        <w:t xml:space="preserve"> y</w:t>
      </w:r>
      <w:r w:rsidR="008D71A7" w:rsidRPr="00273EC1">
        <w:t xml:space="preserve"> profundas </w:t>
      </w:r>
      <w:r w:rsidR="0050521D" w:rsidRPr="00273EC1">
        <w:t>asimetrías</w:t>
      </w:r>
      <w:r w:rsidR="00DD4AF1" w:rsidRPr="00273EC1">
        <w:t xml:space="preserve"> de poder</w:t>
      </w:r>
      <w:r w:rsidR="004C2E30" w:rsidRPr="00273EC1">
        <w:t xml:space="preserve"> </w:t>
      </w:r>
      <w:r w:rsidR="00DD4AF1" w:rsidRPr="00273EC1">
        <w:t>que afectan a</w:t>
      </w:r>
      <w:r w:rsidR="0050521D" w:rsidRPr="00273EC1">
        <w:t xml:space="preserve"> sujetos de especial protección constitucional</w:t>
      </w:r>
      <w:r w:rsidR="001F4F0A" w:rsidRPr="00273EC1">
        <w:t>.</w:t>
      </w:r>
      <w:r w:rsidR="008D71A7" w:rsidRPr="00273EC1">
        <w:t xml:space="preserve"> Su aplicación no es automática ni</w:t>
      </w:r>
      <w:r w:rsidR="005251CB" w:rsidRPr="00273EC1">
        <w:t xml:space="preserve"> puede</w:t>
      </w:r>
      <w:r w:rsidR="008D71A7" w:rsidRPr="00273EC1">
        <w:t xml:space="preserve"> </w:t>
      </w:r>
      <w:r w:rsidR="00D84DB4" w:rsidRPr="00273EC1">
        <w:t>equipararse</w:t>
      </w:r>
      <w:r w:rsidR="00415B06" w:rsidRPr="00273EC1">
        <w:t xml:space="preserve"> completamente</w:t>
      </w:r>
      <w:r w:rsidR="008D71A7" w:rsidRPr="00273EC1">
        <w:t xml:space="preserve"> </w:t>
      </w:r>
      <w:r w:rsidR="008F49C6" w:rsidRPr="00273EC1">
        <w:t xml:space="preserve">a </w:t>
      </w:r>
      <w:r w:rsidR="008D71A7" w:rsidRPr="00273EC1">
        <w:t>una demanda de reconvención</w:t>
      </w:r>
      <w:r w:rsidR="00D84DB4" w:rsidRPr="00273EC1">
        <w:rPr>
          <w:rStyle w:val="Refdenotaalpie"/>
        </w:rPr>
        <w:footnoteReference w:id="75"/>
      </w:r>
      <w:r w:rsidR="008D71A7" w:rsidRPr="00273EC1">
        <w:t xml:space="preserve">, pues </w:t>
      </w:r>
      <w:r w:rsidR="00415B06" w:rsidRPr="00273EC1">
        <w:t xml:space="preserve">la tutela de protección inversa </w:t>
      </w:r>
      <w:r w:rsidR="008D71A7" w:rsidRPr="00273EC1">
        <w:t>responde a una lógica distinta, centrada en la necesidad de garantizar efectivamente los derechos fundamentales de quienes históricamente han sido vulnera</w:t>
      </w:r>
      <w:r w:rsidR="00C575D8" w:rsidRPr="00273EC1">
        <w:t>bles</w:t>
      </w:r>
      <w:r w:rsidR="00D043A8" w:rsidRPr="00273EC1">
        <w:t xml:space="preserve"> y bajo los principios de celeridad e informalidad que</w:t>
      </w:r>
      <w:r w:rsidR="00D84DB4" w:rsidRPr="00273EC1">
        <w:t xml:space="preserve"> inspiran a la acción de tutela</w:t>
      </w:r>
      <w:r w:rsidR="008D71A7" w:rsidRPr="00273EC1">
        <w:t xml:space="preserve">. Por ello, su uso se reserva a situaciones excepcionales y deber ser dispuesto de manera </w:t>
      </w:r>
      <w:r w:rsidR="002178EE" w:rsidRPr="00273EC1">
        <w:t>justificada</w:t>
      </w:r>
      <w:r w:rsidR="008D71A7" w:rsidRPr="00273EC1">
        <w:t xml:space="preserve"> por el juez constitucional</w:t>
      </w:r>
      <w:r w:rsidR="002178EE" w:rsidRPr="00273EC1">
        <w:t xml:space="preserve"> y, particularmente, por la Corte Constitucional</w:t>
      </w:r>
      <w:r w:rsidR="008D71A7" w:rsidRPr="00273EC1">
        <w:t xml:space="preserve">. </w:t>
      </w:r>
    </w:p>
    <w:p w14:paraId="6484CAAD" w14:textId="77777777" w:rsidR="00FE53EB" w:rsidRPr="003967B8" w:rsidRDefault="00FE53EB" w:rsidP="00FE53EB">
      <w:pPr>
        <w:rPr>
          <w:color w:val="000000" w:themeColor="text1"/>
        </w:rPr>
      </w:pPr>
    </w:p>
    <w:p w14:paraId="09D4C66F" w14:textId="1718E093" w:rsidR="00256E43" w:rsidRPr="00CB7553" w:rsidRDefault="005251CB" w:rsidP="00256E43">
      <w:pPr>
        <w:pStyle w:val="Prrafodelista"/>
        <w:widowControl/>
        <w:numPr>
          <w:ilvl w:val="0"/>
          <w:numId w:val="34"/>
        </w:numPr>
        <w:tabs>
          <w:tab w:val="left" w:pos="284"/>
          <w:tab w:val="left" w:pos="567"/>
        </w:tabs>
        <w:ind w:left="0" w:right="51" w:firstLine="0"/>
        <w:contextualSpacing w:val="0"/>
        <w:rPr>
          <w:color w:val="000000" w:themeColor="text1"/>
        </w:rPr>
      </w:pPr>
      <w:r>
        <w:rPr>
          <w:color w:val="000000" w:themeColor="text1"/>
        </w:rPr>
        <w:t>A partir</w:t>
      </w:r>
      <w:r w:rsidR="00D77499" w:rsidRPr="00CB7553">
        <w:rPr>
          <w:color w:val="000000" w:themeColor="text1"/>
        </w:rPr>
        <w:t xml:space="preserve"> de lo expuesto, la Sala Tercera no se limitará </w:t>
      </w:r>
      <w:r w:rsidR="00B758BC" w:rsidRPr="00CB7553">
        <w:rPr>
          <w:color w:val="000000" w:themeColor="text1"/>
        </w:rPr>
        <w:t xml:space="preserve">al estudio de los derechos fundamentales invocados por el señor </w:t>
      </w:r>
      <w:r w:rsidR="005F5B4B" w:rsidRPr="005F5B4B">
        <w:rPr>
          <w:i/>
          <w:color w:val="000000" w:themeColor="text1"/>
          <w:lang w:eastAsia="es-ES"/>
        </w:rPr>
        <w:t>Ricardo</w:t>
      </w:r>
      <w:r w:rsidR="00AC12A6">
        <w:rPr>
          <w:i/>
          <w:color w:val="000000" w:themeColor="text1"/>
          <w:lang w:eastAsia="es-ES"/>
        </w:rPr>
        <w:t>,</w:t>
      </w:r>
      <w:r w:rsidR="00B758BC" w:rsidRPr="00CB7553">
        <w:rPr>
          <w:color w:val="000000" w:themeColor="text1"/>
          <w:lang w:eastAsia="es-ES"/>
        </w:rPr>
        <w:t xml:space="preserve"> sino que ampliará su análisis </w:t>
      </w:r>
      <w:r w:rsidR="00CD5B45" w:rsidRPr="00CB7553">
        <w:rPr>
          <w:color w:val="000000" w:themeColor="text1"/>
          <w:lang w:eastAsia="es-ES"/>
        </w:rPr>
        <w:t>a la situación de las adolescentes que denunciaron las presuntas conductas de acoso</w:t>
      </w:r>
      <w:r w:rsidR="000E238C" w:rsidRPr="00CB7553">
        <w:rPr>
          <w:color w:val="000000" w:themeColor="text1"/>
          <w:lang w:eastAsia="es-ES"/>
        </w:rPr>
        <w:t xml:space="preserve">, así como a las afectaciones que </w:t>
      </w:r>
      <w:r w:rsidR="00571B5C" w:rsidRPr="00CB7553">
        <w:rPr>
          <w:color w:val="000000" w:themeColor="text1"/>
          <w:lang w:eastAsia="es-ES"/>
        </w:rPr>
        <w:t>dijo sufrir</w:t>
      </w:r>
      <w:r w:rsidR="000E238C" w:rsidRPr="00CB7553">
        <w:rPr>
          <w:color w:val="000000" w:themeColor="text1"/>
          <w:lang w:eastAsia="es-ES"/>
        </w:rPr>
        <w:t xml:space="preserve"> la profesora </w:t>
      </w:r>
      <w:r w:rsidR="001A6BCB" w:rsidRPr="001A6BCB">
        <w:rPr>
          <w:i/>
          <w:color w:val="000000" w:themeColor="text1"/>
          <w:lang w:eastAsia="es-ES"/>
        </w:rPr>
        <w:t>Juliana</w:t>
      </w:r>
      <w:r w:rsidR="000E238C" w:rsidRPr="00CB7553">
        <w:rPr>
          <w:color w:val="000000" w:themeColor="text1"/>
          <w:lang w:eastAsia="es-ES"/>
        </w:rPr>
        <w:t>, tras apoya</w:t>
      </w:r>
      <w:r w:rsidR="00571B5C" w:rsidRPr="00CB7553">
        <w:rPr>
          <w:color w:val="000000" w:themeColor="text1"/>
          <w:lang w:eastAsia="es-ES"/>
        </w:rPr>
        <w:t>r</w:t>
      </w:r>
      <w:r w:rsidR="000E238C" w:rsidRPr="00CB7553">
        <w:rPr>
          <w:color w:val="000000" w:themeColor="text1"/>
          <w:lang w:eastAsia="es-ES"/>
        </w:rPr>
        <w:t xml:space="preserve"> a las estudiantes</w:t>
      </w:r>
      <w:r w:rsidR="009F47FB" w:rsidRPr="00CB7553">
        <w:rPr>
          <w:color w:val="000000" w:themeColor="text1"/>
          <w:lang w:eastAsia="es-ES"/>
        </w:rPr>
        <w:t>; y a la decisión de archivo de la Fiscalía General que fue apropiada por los jueces de instancia como la premisa central para señalar que las denuncias en este caso eran simples afirmaciones malintencionadas</w:t>
      </w:r>
      <w:r w:rsidR="000E238C" w:rsidRPr="00CB7553">
        <w:rPr>
          <w:color w:val="000000" w:themeColor="text1"/>
          <w:lang w:eastAsia="es-ES"/>
        </w:rPr>
        <w:t xml:space="preserve">. </w:t>
      </w:r>
    </w:p>
    <w:p w14:paraId="34BC1EB6" w14:textId="77777777" w:rsidR="004049EF" w:rsidRPr="001A6F0E" w:rsidRDefault="004049EF" w:rsidP="001A6F0E">
      <w:pPr>
        <w:rPr>
          <w:color w:val="000000"/>
        </w:rPr>
      </w:pPr>
    </w:p>
    <w:p w14:paraId="74F90C19" w14:textId="0EB6BB44" w:rsidR="00D77499" w:rsidRPr="00E84D60" w:rsidRDefault="008B207B" w:rsidP="001A6F0E">
      <w:pPr>
        <w:pStyle w:val="Prrafodelista"/>
        <w:widowControl/>
        <w:numPr>
          <w:ilvl w:val="0"/>
          <w:numId w:val="34"/>
        </w:numPr>
        <w:tabs>
          <w:tab w:val="left" w:pos="284"/>
          <w:tab w:val="left" w:pos="567"/>
        </w:tabs>
        <w:ind w:left="0" w:right="51" w:firstLine="0"/>
        <w:contextualSpacing w:val="0"/>
        <w:rPr>
          <w:color w:val="000000" w:themeColor="text1"/>
        </w:rPr>
      </w:pPr>
      <w:r w:rsidRPr="00E84D60">
        <w:rPr>
          <w:color w:val="000000" w:themeColor="text1"/>
          <w:lang w:eastAsia="es-ES"/>
        </w:rPr>
        <w:t xml:space="preserve">Desde esta perspectiva, </w:t>
      </w:r>
      <w:r w:rsidR="000E238C" w:rsidRPr="00E84D60">
        <w:rPr>
          <w:color w:val="000000" w:themeColor="text1"/>
          <w:lang w:eastAsia="es-ES"/>
        </w:rPr>
        <w:t xml:space="preserve">la Sala </w:t>
      </w:r>
      <w:r w:rsidR="002C7B23">
        <w:rPr>
          <w:color w:val="000000" w:themeColor="text1"/>
          <w:lang w:eastAsia="es-ES"/>
        </w:rPr>
        <w:t xml:space="preserve">Tercera </w:t>
      </w:r>
      <w:r w:rsidR="000E238C" w:rsidRPr="00E84D60">
        <w:rPr>
          <w:color w:val="000000" w:themeColor="text1"/>
          <w:lang w:eastAsia="es-ES"/>
        </w:rPr>
        <w:t>formula</w:t>
      </w:r>
      <w:r w:rsidR="009F47FB" w:rsidRPr="00E84D60">
        <w:rPr>
          <w:color w:val="000000" w:themeColor="text1"/>
          <w:lang w:eastAsia="es-ES"/>
        </w:rPr>
        <w:t>rá los siguientes</w:t>
      </w:r>
      <w:r w:rsidR="000E238C" w:rsidRPr="00E84D60">
        <w:rPr>
          <w:color w:val="000000" w:themeColor="text1"/>
          <w:lang w:eastAsia="es-ES"/>
        </w:rPr>
        <w:t xml:space="preserve"> </w:t>
      </w:r>
      <w:r w:rsidR="002F2672" w:rsidRPr="00E84D60">
        <w:rPr>
          <w:color w:val="000000" w:themeColor="text1"/>
          <w:lang w:eastAsia="es-ES"/>
        </w:rPr>
        <w:t>problemas jurídicos:</w:t>
      </w:r>
    </w:p>
    <w:p w14:paraId="7E1A1D30" w14:textId="77777777" w:rsidR="00782EA3" w:rsidRPr="001A6F0E" w:rsidRDefault="00782EA3" w:rsidP="001A6F0E">
      <w:pPr>
        <w:tabs>
          <w:tab w:val="left" w:pos="284"/>
          <w:tab w:val="left" w:pos="567"/>
        </w:tabs>
        <w:ind w:right="51"/>
        <w:rPr>
          <w:color w:val="000000" w:themeColor="text1"/>
        </w:rPr>
      </w:pPr>
    </w:p>
    <w:p w14:paraId="19BD4A98" w14:textId="681D845B" w:rsidR="002F660E" w:rsidRPr="00FD6150" w:rsidRDefault="002F660E" w:rsidP="001A6F0E">
      <w:pPr>
        <w:pStyle w:val="Prrafodelista"/>
        <w:numPr>
          <w:ilvl w:val="0"/>
          <w:numId w:val="38"/>
        </w:numPr>
        <w:tabs>
          <w:tab w:val="left" w:pos="284"/>
          <w:tab w:val="left" w:pos="567"/>
        </w:tabs>
        <w:ind w:right="51"/>
        <w:contextualSpacing w:val="0"/>
        <w:rPr>
          <w:color w:val="000000" w:themeColor="text1"/>
        </w:rPr>
      </w:pPr>
      <w:r w:rsidRPr="00FD6150">
        <w:rPr>
          <w:color w:val="000000" w:themeColor="text1"/>
        </w:rPr>
        <w:t>¿</w:t>
      </w:r>
      <w:r w:rsidR="00C30718" w:rsidRPr="00FD6150">
        <w:rPr>
          <w:color w:val="000000" w:themeColor="text1"/>
        </w:rPr>
        <w:t>Se v</w:t>
      </w:r>
      <w:r w:rsidRPr="00FD6150">
        <w:rPr>
          <w:color w:val="000000" w:themeColor="text1"/>
        </w:rPr>
        <w:t>ulnera</w:t>
      </w:r>
      <w:r w:rsidR="00E47C3D" w:rsidRPr="00FD6150">
        <w:rPr>
          <w:color w:val="000000" w:themeColor="text1"/>
        </w:rPr>
        <w:t>n</w:t>
      </w:r>
      <w:r w:rsidRPr="00FD6150">
        <w:rPr>
          <w:color w:val="000000" w:themeColor="text1"/>
        </w:rPr>
        <w:t xml:space="preserve"> los derechos de </w:t>
      </w:r>
      <w:r w:rsidR="009B263A" w:rsidRPr="00FD6150">
        <w:rPr>
          <w:color w:val="000000" w:themeColor="text1"/>
        </w:rPr>
        <w:t>un profesor</w:t>
      </w:r>
      <w:r w:rsidR="005C7D4B" w:rsidRPr="00FD6150">
        <w:rPr>
          <w:color w:val="000000" w:themeColor="text1"/>
        </w:rPr>
        <w:t xml:space="preserve"> al buen nombre y a la honra</w:t>
      </w:r>
      <w:r w:rsidR="009B263A" w:rsidRPr="00FD6150">
        <w:rPr>
          <w:color w:val="000000" w:themeColor="text1"/>
        </w:rPr>
        <w:t xml:space="preserve">, </w:t>
      </w:r>
      <w:r w:rsidR="005C7D4B" w:rsidRPr="00FD6150">
        <w:rPr>
          <w:color w:val="000000" w:themeColor="text1"/>
        </w:rPr>
        <w:t xml:space="preserve">cuando </w:t>
      </w:r>
      <w:r w:rsidR="00C43661" w:rsidRPr="00FD6150">
        <w:rPr>
          <w:color w:val="000000" w:themeColor="text1"/>
        </w:rPr>
        <w:t>las víctimas prom</w:t>
      </w:r>
      <w:r w:rsidR="002A154B" w:rsidRPr="00FD6150">
        <w:rPr>
          <w:color w:val="000000" w:themeColor="text1"/>
        </w:rPr>
        <w:t>ueven</w:t>
      </w:r>
      <w:r w:rsidR="00C43661" w:rsidRPr="00FD6150">
        <w:rPr>
          <w:color w:val="000000" w:themeColor="text1"/>
        </w:rPr>
        <w:t xml:space="preserve"> </w:t>
      </w:r>
      <w:r w:rsidR="009B263A" w:rsidRPr="00FD6150">
        <w:rPr>
          <w:color w:val="000000" w:themeColor="text1"/>
        </w:rPr>
        <w:t>denuncias públicas</w:t>
      </w:r>
      <w:r w:rsidR="00C30718" w:rsidRPr="00FD6150">
        <w:rPr>
          <w:color w:val="000000" w:themeColor="text1"/>
        </w:rPr>
        <w:t xml:space="preserve"> en su contra</w:t>
      </w:r>
      <w:r w:rsidR="008F35D1" w:rsidRPr="00FD6150">
        <w:rPr>
          <w:color w:val="000000" w:themeColor="text1"/>
        </w:rPr>
        <w:t>, por presuntas conductas de acoso en el entorno educativo</w:t>
      </w:r>
      <w:r w:rsidR="00394E7E" w:rsidRPr="00FD6150">
        <w:rPr>
          <w:color w:val="000000" w:themeColor="text1"/>
        </w:rPr>
        <w:t>?</w:t>
      </w:r>
    </w:p>
    <w:p w14:paraId="26B89C4B" w14:textId="77777777" w:rsidR="00456950" w:rsidRPr="001A6F0E" w:rsidRDefault="00456950" w:rsidP="001A6F0E">
      <w:pPr>
        <w:pStyle w:val="Prrafodelista"/>
        <w:tabs>
          <w:tab w:val="left" w:pos="284"/>
          <w:tab w:val="left" w:pos="567"/>
        </w:tabs>
        <w:ind w:left="1080" w:right="51"/>
        <w:contextualSpacing w:val="0"/>
        <w:rPr>
          <w:color w:val="000000" w:themeColor="text1"/>
        </w:rPr>
      </w:pPr>
    </w:p>
    <w:p w14:paraId="65A75300" w14:textId="5334ED20" w:rsidR="002F660E" w:rsidRPr="001A6F0E" w:rsidRDefault="00456950" w:rsidP="001A6F0E">
      <w:pPr>
        <w:pStyle w:val="Prrafodelista"/>
        <w:numPr>
          <w:ilvl w:val="0"/>
          <w:numId w:val="38"/>
        </w:numPr>
        <w:tabs>
          <w:tab w:val="left" w:pos="284"/>
          <w:tab w:val="left" w:pos="567"/>
        </w:tabs>
        <w:ind w:right="51"/>
        <w:contextualSpacing w:val="0"/>
        <w:rPr>
          <w:color w:val="000000" w:themeColor="text1"/>
        </w:rPr>
      </w:pPr>
      <w:r w:rsidRPr="001A6F0E">
        <w:rPr>
          <w:color w:val="000000" w:themeColor="text1"/>
        </w:rPr>
        <w:t xml:space="preserve">¿Vulnera una institución educativa </w:t>
      </w:r>
      <w:r w:rsidR="003456D3" w:rsidRPr="001A6F0E">
        <w:rPr>
          <w:color w:val="000000" w:themeColor="text1"/>
        </w:rPr>
        <w:t xml:space="preserve">el </w:t>
      </w:r>
      <w:r w:rsidRPr="001A6F0E">
        <w:rPr>
          <w:color w:val="000000" w:themeColor="text1"/>
        </w:rPr>
        <w:t>derech</w:t>
      </w:r>
      <w:r w:rsidR="003456D3" w:rsidRPr="001A6F0E">
        <w:rPr>
          <w:color w:val="000000" w:themeColor="text1"/>
        </w:rPr>
        <w:t>o a una vida libre de violencias y a la libertad de expresión</w:t>
      </w:r>
      <w:r w:rsidRPr="001A6F0E">
        <w:rPr>
          <w:color w:val="000000" w:themeColor="text1"/>
        </w:rPr>
        <w:t xml:space="preserve"> </w:t>
      </w:r>
      <w:r w:rsidR="002F660E" w:rsidRPr="001A6F0E">
        <w:rPr>
          <w:color w:val="000000" w:themeColor="text1"/>
        </w:rPr>
        <w:t xml:space="preserve">de </w:t>
      </w:r>
      <w:r w:rsidR="00C372A4" w:rsidRPr="001A6F0E">
        <w:rPr>
          <w:color w:val="000000" w:themeColor="text1"/>
        </w:rPr>
        <w:t xml:space="preserve">las </w:t>
      </w:r>
      <w:r w:rsidR="004B511A" w:rsidRPr="001A6F0E">
        <w:rPr>
          <w:color w:val="000000" w:themeColor="text1"/>
        </w:rPr>
        <w:t>estudiantes</w:t>
      </w:r>
      <w:r w:rsidR="00C372A4" w:rsidRPr="001A6F0E">
        <w:rPr>
          <w:color w:val="000000" w:themeColor="text1"/>
        </w:rPr>
        <w:t xml:space="preserve">, </w:t>
      </w:r>
      <w:r w:rsidR="004B511A" w:rsidRPr="001A6F0E">
        <w:rPr>
          <w:color w:val="000000" w:themeColor="text1"/>
        </w:rPr>
        <w:t>al restringir la respuesta institucional</w:t>
      </w:r>
      <w:r w:rsidR="0043469A" w:rsidRPr="001A6F0E">
        <w:rPr>
          <w:color w:val="000000" w:themeColor="text1"/>
        </w:rPr>
        <w:t xml:space="preserve"> bajo </w:t>
      </w:r>
      <w:r w:rsidR="00FE7501" w:rsidRPr="001A6F0E">
        <w:rPr>
          <w:color w:val="000000" w:themeColor="text1"/>
        </w:rPr>
        <w:t>la</w:t>
      </w:r>
      <w:r w:rsidR="0043469A" w:rsidRPr="001A6F0E">
        <w:rPr>
          <w:color w:val="000000" w:themeColor="text1"/>
        </w:rPr>
        <w:t xml:space="preserve"> </w:t>
      </w:r>
      <w:r w:rsidR="00FE7501" w:rsidRPr="001A6F0E">
        <w:rPr>
          <w:color w:val="000000" w:themeColor="text1"/>
        </w:rPr>
        <w:t>i</w:t>
      </w:r>
      <w:r w:rsidR="0043469A" w:rsidRPr="001A6F0E">
        <w:rPr>
          <w:color w:val="000000" w:themeColor="text1"/>
        </w:rPr>
        <w:t>de</w:t>
      </w:r>
      <w:r w:rsidR="00FE7501" w:rsidRPr="001A6F0E">
        <w:rPr>
          <w:color w:val="000000" w:themeColor="text1"/>
        </w:rPr>
        <w:t>a</w:t>
      </w:r>
      <w:r w:rsidR="0043469A" w:rsidRPr="001A6F0E">
        <w:rPr>
          <w:color w:val="000000" w:themeColor="text1"/>
        </w:rPr>
        <w:t xml:space="preserve"> que este </w:t>
      </w:r>
      <w:r w:rsidR="00745DEE" w:rsidRPr="001A6F0E">
        <w:rPr>
          <w:color w:val="000000" w:themeColor="text1"/>
        </w:rPr>
        <w:t>tipo de</w:t>
      </w:r>
      <w:r w:rsidR="00CB7F85" w:rsidRPr="001A6F0E">
        <w:rPr>
          <w:color w:val="000000" w:themeColor="text1"/>
        </w:rPr>
        <w:t xml:space="preserve"> situaciones afectan la imagen del colegio y </w:t>
      </w:r>
      <w:r w:rsidR="0060265F" w:rsidRPr="001A6F0E">
        <w:rPr>
          <w:color w:val="000000" w:themeColor="text1"/>
        </w:rPr>
        <w:t xml:space="preserve">pueden </w:t>
      </w:r>
      <w:r w:rsidR="00CB7F85" w:rsidRPr="001A6F0E">
        <w:rPr>
          <w:color w:val="000000" w:themeColor="text1"/>
        </w:rPr>
        <w:t>genera</w:t>
      </w:r>
      <w:r w:rsidR="0060265F" w:rsidRPr="001A6F0E">
        <w:rPr>
          <w:color w:val="000000" w:themeColor="text1"/>
        </w:rPr>
        <w:t>r</w:t>
      </w:r>
      <w:r w:rsidR="00CB7F85" w:rsidRPr="001A6F0E">
        <w:rPr>
          <w:color w:val="000000" w:themeColor="text1"/>
        </w:rPr>
        <w:t xml:space="preserve"> actos vandálicos</w:t>
      </w:r>
      <w:r w:rsidR="00C372A4" w:rsidRPr="001A6F0E">
        <w:rPr>
          <w:color w:val="000000" w:themeColor="text1"/>
        </w:rPr>
        <w:t>?</w:t>
      </w:r>
    </w:p>
    <w:p w14:paraId="231969A2" w14:textId="77777777" w:rsidR="00B01226" w:rsidRPr="001A6F0E" w:rsidRDefault="00B01226" w:rsidP="001A6F0E">
      <w:pPr>
        <w:pStyle w:val="Prrafodelista"/>
        <w:contextualSpacing w:val="0"/>
        <w:rPr>
          <w:color w:val="000000" w:themeColor="text1"/>
        </w:rPr>
      </w:pPr>
    </w:p>
    <w:p w14:paraId="6659EE57" w14:textId="700B9D43" w:rsidR="00B01226" w:rsidRPr="001A6F0E" w:rsidRDefault="00B01226" w:rsidP="001A6F0E">
      <w:pPr>
        <w:pStyle w:val="Prrafodelista"/>
        <w:numPr>
          <w:ilvl w:val="0"/>
          <w:numId w:val="38"/>
        </w:numPr>
        <w:tabs>
          <w:tab w:val="left" w:pos="284"/>
          <w:tab w:val="left" w:pos="567"/>
        </w:tabs>
        <w:ind w:right="51"/>
        <w:contextualSpacing w:val="0"/>
        <w:rPr>
          <w:color w:val="000000" w:themeColor="text1"/>
        </w:rPr>
      </w:pPr>
      <w:r w:rsidRPr="001A6F0E">
        <w:rPr>
          <w:color w:val="000000" w:themeColor="text1"/>
        </w:rPr>
        <w:t xml:space="preserve">¿Vulnera una institución educativa el derecho a una vida libre de violencias de </w:t>
      </w:r>
      <w:r w:rsidR="008F49C6">
        <w:rPr>
          <w:color w:val="000000" w:themeColor="text1"/>
        </w:rPr>
        <w:t>una</w:t>
      </w:r>
      <w:r w:rsidR="008F49C6" w:rsidRPr="001A6F0E">
        <w:rPr>
          <w:color w:val="000000" w:themeColor="text1"/>
        </w:rPr>
        <w:t xml:space="preserve"> </w:t>
      </w:r>
      <w:r w:rsidRPr="001A6F0E">
        <w:rPr>
          <w:color w:val="000000" w:themeColor="text1"/>
        </w:rPr>
        <w:t>profesora que apoy</w:t>
      </w:r>
      <w:r w:rsidR="008F49C6">
        <w:rPr>
          <w:color w:val="000000" w:themeColor="text1"/>
        </w:rPr>
        <w:t>a</w:t>
      </w:r>
      <w:r w:rsidRPr="001A6F0E">
        <w:rPr>
          <w:color w:val="000000" w:themeColor="text1"/>
        </w:rPr>
        <w:t xml:space="preserve"> a las estudiantes en sus denuncias</w:t>
      </w:r>
      <w:r w:rsidR="009D2953" w:rsidRPr="001A6F0E">
        <w:rPr>
          <w:color w:val="000000" w:themeColor="text1"/>
        </w:rPr>
        <w:t xml:space="preserve">, cuando la </w:t>
      </w:r>
      <w:r w:rsidR="008F49C6" w:rsidRPr="001A6F0E">
        <w:rPr>
          <w:color w:val="000000" w:themeColor="text1"/>
        </w:rPr>
        <w:t>excluy</w:t>
      </w:r>
      <w:r w:rsidR="008F49C6">
        <w:rPr>
          <w:color w:val="000000" w:themeColor="text1"/>
        </w:rPr>
        <w:t>e</w:t>
      </w:r>
      <w:r w:rsidR="008F49C6" w:rsidRPr="001A6F0E">
        <w:rPr>
          <w:color w:val="000000" w:themeColor="text1"/>
        </w:rPr>
        <w:t xml:space="preserve"> </w:t>
      </w:r>
      <w:r w:rsidR="009D2953" w:rsidRPr="001A6F0E">
        <w:rPr>
          <w:color w:val="000000" w:themeColor="text1"/>
        </w:rPr>
        <w:t xml:space="preserve">de ciertos escenarios institucionales y </w:t>
      </w:r>
      <w:r w:rsidR="008F49C6" w:rsidRPr="001A6F0E">
        <w:rPr>
          <w:color w:val="000000" w:themeColor="text1"/>
        </w:rPr>
        <w:t>permit</w:t>
      </w:r>
      <w:r w:rsidR="008F49C6">
        <w:rPr>
          <w:color w:val="000000" w:themeColor="text1"/>
        </w:rPr>
        <w:t>e</w:t>
      </w:r>
      <w:r w:rsidR="008F49C6" w:rsidRPr="001A6F0E">
        <w:rPr>
          <w:color w:val="000000" w:themeColor="text1"/>
        </w:rPr>
        <w:t xml:space="preserve"> </w:t>
      </w:r>
      <w:r w:rsidR="005C6521" w:rsidRPr="001A6F0E">
        <w:rPr>
          <w:color w:val="000000" w:themeColor="text1"/>
        </w:rPr>
        <w:t xml:space="preserve">reproches en su contra, </w:t>
      </w:r>
      <w:r w:rsidR="00B47308" w:rsidRPr="001A6F0E">
        <w:rPr>
          <w:color w:val="000000" w:themeColor="text1"/>
        </w:rPr>
        <w:t>por considerar que afecta la imagen del colegio?</w:t>
      </w:r>
    </w:p>
    <w:p w14:paraId="5F2807F5" w14:textId="77777777" w:rsidR="002F660E" w:rsidRPr="001A6F0E" w:rsidRDefault="002F660E" w:rsidP="001A6F0E">
      <w:pPr>
        <w:pStyle w:val="Prrafodelista"/>
        <w:tabs>
          <w:tab w:val="left" w:pos="284"/>
          <w:tab w:val="left" w:pos="567"/>
        </w:tabs>
        <w:ind w:left="1080" w:right="51"/>
        <w:contextualSpacing w:val="0"/>
        <w:rPr>
          <w:color w:val="000000" w:themeColor="text1"/>
        </w:rPr>
      </w:pPr>
    </w:p>
    <w:p w14:paraId="13A0F018" w14:textId="3BB7950D" w:rsidR="002F2672" w:rsidRPr="001A6F0E" w:rsidRDefault="00CB7F85" w:rsidP="001A6F0E">
      <w:pPr>
        <w:pStyle w:val="Prrafodelista"/>
        <w:numPr>
          <w:ilvl w:val="0"/>
          <w:numId w:val="38"/>
        </w:numPr>
        <w:tabs>
          <w:tab w:val="left" w:pos="284"/>
          <w:tab w:val="left" w:pos="567"/>
        </w:tabs>
        <w:ind w:right="51"/>
        <w:contextualSpacing w:val="0"/>
        <w:rPr>
          <w:color w:val="000000" w:themeColor="text1"/>
        </w:rPr>
      </w:pPr>
      <w:r w:rsidRPr="001A6F0E">
        <w:rPr>
          <w:color w:val="000000" w:themeColor="text1"/>
        </w:rPr>
        <w:t>¿Vulnera la F</w:t>
      </w:r>
      <w:r w:rsidR="002F660E" w:rsidRPr="001A6F0E">
        <w:rPr>
          <w:color w:val="000000" w:themeColor="text1"/>
        </w:rPr>
        <w:t xml:space="preserve">iscalía </w:t>
      </w:r>
      <w:r w:rsidRPr="001A6F0E">
        <w:rPr>
          <w:color w:val="000000" w:themeColor="text1"/>
        </w:rPr>
        <w:t xml:space="preserve">General </w:t>
      </w:r>
      <w:r w:rsidR="003B017E" w:rsidRPr="001A6F0E">
        <w:rPr>
          <w:color w:val="000000" w:themeColor="text1"/>
        </w:rPr>
        <w:t xml:space="preserve">de la Nación </w:t>
      </w:r>
      <w:r w:rsidR="002F660E" w:rsidRPr="001A6F0E">
        <w:rPr>
          <w:color w:val="000000" w:themeColor="text1"/>
        </w:rPr>
        <w:t xml:space="preserve">los derechos de las </w:t>
      </w:r>
      <w:r w:rsidR="008F49C6">
        <w:rPr>
          <w:color w:val="000000" w:themeColor="text1"/>
        </w:rPr>
        <w:t xml:space="preserve">estudiantes </w:t>
      </w:r>
      <w:r w:rsidR="002F660E" w:rsidRPr="001A6F0E">
        <w:rPr>
          <w:color w:val="000000" w:themeColor="text1"/>
        </w:rPr>
        <w:t xml:space="preserve">denunciantes </w:t>
      </w:r>
      <w:r w:rsidR="005545D5" w:rsidRPr="001A6F0E">
        <w:rPr>
          <w:color w:val="000000" w:themeColor="text1"/>
        </w:rPr>
        <w:t>a una vida libre de violencias</w:t>
      </w:r>
      <w:r w:rsidR="003B017E" w:rsidRPr="001A6F0E">
        <w:rPr>
          <w:color w:val="000000" w:themeColor="text1"/>
        </w:rPr>
        <w:t xml:space="preserve">, con la decisión de </w:t>
      </w:r>
      <w:r w:rsidR="002F660E" w:rsidRPr="001A6F0E">
        <w:rPr>
          <w:color w:val="000000" w:themeColor="text1"/>
        </w:rPr>
        <w:t>archivar el proceso</w:t>
      </w:r>
      <w:r w:rsidR="003B017E" w:rsidRPr="001A6F0E">
        <w:rPr>
          <w:color w:val="000000" w:themeColor="text1"/>
        </w:rPr>
        <w:t xml:space="preserve"> por </w:t>
      </w:r>
      <w:r w:rsidR="003B017E" w:rsidRPr="001A6F0E">
        <w:rPr>
          <w:i/>
          <w:iCs/>
          <w:color w:val="000000" w:themeColor="text1"/>
        </w:rPr>
        <w:t>atipicidad</w:t>
      </w:r>
      <w:r w:rsidR="005F4E52" w:rsidRPr="001A6F0E">
        <w:rPr>
          <w:i/>
          <w:iCs/>
          <w:color w:val="000000" w:themeColor="text1"/>
        </w:rPr>
        <w:t xml:space="preserve"> </w:t>
      </w:r>
      <w:r w:rsidR="005F4E52" w:rsidRPr="001A6F0E">
        <w:rPr>
          <w:color w:val="000000" w:themeColor="text1"/>
        </w:rPr>
        <w:t>de la conducta</w:t>
      </w:r>
      <w:r w:rsidR="002F660E" w:rsidRPr="001A6F0E">
        <w:rPr>
          <w:color w:val="000000" w:themeColor="text1"/>
        </w:rPr>
        <w:t>?</w:t>
      </w:r>
    </w:p>
    <w:p w14:paraId="7130D55A" w14:textId="77777777" w:rsidR="00971E12" w:rsidRPr="001A6F0E" w:rsidRDefault="00971E12" w:rsidP="001A6F0E">
      <w:pPr>
        <w:tabs>
          <w:tab w:val="left" w:pos="284"/>
          <w:tab w:val="left" w:pos="567"/>
        </w:tabs>
        <w:ind w:right="51"/>
        <w:rPr>
          <w:color w:val="000000" w:themeColor="text1"/>
        </w:rPr>
      </w:pPr>
    </w:p>
    <w:p w14:paraId="44E7311F" w14:textId="4A7A92E2" w:rsidR="003B771C" w:rsidRPr="001A6F0E" w:rsidRDefault="0049479C"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Para resolver es</w:t>
      </w:r>
      <w:r w:rsidR="008630AE" w:rsidRPr="001A6F0E">
        <w:rPr>
          <w:color w:val="000000" w:themeColor="text1"/>
        </w:rPr>
        <w:t>t</w:t>
      </w:r>
      <w:r w:rsidR="00C87B9A" w:rsidRPr="001A6F0E">
        <w:rPr>
          <w:color w:val="000000" w:themeColor="text1"/>
        </w:rPr>
        <w:t>o</w:t>
      </w:r>
      <w:r w:rsidR="008630AE" w:rsidRPr="001A6F0E">
        <w:rPr>
          <w:color w:val="000000" w:themeColor="text1"/>
        </w:rPr>
        <w:t>s</w:t>
      </w:r>
      <w:r w:rsidRPr="001A6F0E">
        <w:rPr>
          <w:color w:val="000000" w:themeColor="text1"/>
        </w:rPr>
        <w:t xml:space="preserve"> </w:t>
      </w:r>
      <w:r w:rsidR="00C87B9A" w:rsidRPr="001A6F0E">
        <w:rPr>
          <w:color w:val="000000" w:themeColor="text1"/>
        </w:rPr>
        <w:t>interrogantes</w:t>
      </w:r>
      <w:r w:rsidRPr="001A6F0E">
        <w:rPr>
          <w:color w:val="000000" w:themeColor="text1"/>
        </w:rPr>
        <w:t xml:space="preserve">, la Sala Tercera comenzará por </w:t>
      </w:r>
      <w:r w:rsidR="00DE3BF7" w:rsidRPr="001A6F0E">
        <w:rPr>
          <w:color w:val="000000" w:themeColor="text1"/>
        </w:rPr>
        <w:t>explicar las distintas formas de violencia contra las mujeres</w:t>
      </w:r>
      <w:r w:rsidR="00EC60C6" w:rsidRPr="001A6F0E">
        <w:rPr>
          <w:color w:val="000000" w:themeColor="text1"/>
        </w:rPr>
        <w:t xml:space="preserve"> </w:t>
      </w:r>
      <w:r w:rsidRPr="001A6F0E">
        <w:rPr>
          <w:color w:val="000000" w:themeColor="text1"/>
        </w:rPr>
        <w:t xml:space="preserve">(sección </w:t>
      </w:r>
      <w:r w:rsidR="00BF5FD6" w:rsidRPr="001A6F0E">
        <w:rPr>
          <w:color w:val="000000" w:themeColor="text1"/>
        </w:rPr>
        <w:t>5</w:t>
      </w:r>
      <w:r w:rsidRPr="001A6F0E">
        <w:rPr>
          <w:color w:val="000000" w:themeColor="text1"/>
        </w:rPr>
        <w:t xml:space="preserve">). Luego, abordará </w:t>
      </w:r>
      <w:r w:rsidR="00EC60C6" w:rsidRPr="001A6F0E">
        <w:rPr>
          <w:color w:val="000000" w:themeColor="text1"/>
        </w:rPr>
        <w:t xml:space="preserve">la libertad de expresión, los discursos protegidos y las tensiones con el derecho al buen nombre </w:t>
      </w:r>
      <w:r w:rsidRPr="001A6F0E">
        <w:rPr>
          <w:color w:val="000000" w:themeColor="text1"/>
        </w:rPr>
        <w:t xml:space="preserve">(sección </w:t>
      </w:r>
      <w:r w:rsidR="00BF5FD6" w:rsidRPr="001A6F0E">
        <w:rPr>
          <w:color w:val="000000" w:themeColor="text1"/>
        </w:rPr>
        <w:t>6</w:t>
      </w:r>
      <w:r w:rsidRPr="001A6F0E">
        <w:rPr>
          <w:color w:val="000000" w:themeColor="text1"/>
        </w:rPr>
        <w:t xml:space="preserve">). </w:t>
      </w:r>
      <w:r w:rsidR="00AA1528" w:rsidRPr="001A6F0E">
        <w:rPr>
          <w:color w:val="000000" w:themeColor="text1"/>
        </w:rPr>
        <w:t>A</w:t>
      </w:r>
      <w:r w:rsidRPr="001A6F0E">
        <w:rPr>
          <w:color w:val="000000" w:themeColor="text1"/>
        </w:rPr>
        <w:t xml:space="preserve"> partir de estos insumos, estudi</w:t>
      </w:r>
      <w:r w:rsidR="00AA1528" w:rsidRPr="001A6F0E">
        <w:rPr>
          <w:color w:val="000000" w:themeColor="text1"/>
        </w:rPr>
        <w:t xml:space="preserve">ará </w:t>
      </w:r>
      <w:r w:rsidRPr="001A6F0E">
        <w:rPr>
          <w:color w:val="000000" w:themeColor="text1"/>
        </w:rPr>
        <w:t xml:space="preserve">el caso concreto (sección </w:t>
      </w:r>
      <w:r w:rsidR="00EC60C6" w:rsidRPr="001A6F0E">
        <w:rPr>
          <w:color w:val="000000" w:themeColor="text1"/>
        </w:rPr>
        <w:t>7</w:t>
      </w:r>
      <w:r w:rsidRPr="001A6F0E">
        <w:rPr>
          <w:color w:val="000000" w:themeColor="text1"/>
        </w:rPr>
        <w:t xml:space="preserve">). </w:t>
      </w:r>
    </w:p>
    <w:p w14:paraId="397E8F10" w14:textId="77777777" w:rsidR="00983818" w:rsidRPr="001A6F0E" w:rsidRDefault="00983818" w:rsidP="001A6F0E">
      <w:pPr>
        <w:tabs>
          <w:tab w:val="left" w:pos="284"/>
          <w:tab w:val="left" w:pos="567"/>
        </w:tabs>
        <w:ind w:right="51"/>
        <w:rPr>
          <w:color w:val="000000" w:themeColor="text1"/>
        </w:rPr>
      </w:pPr>
    </w:p>
    <w:p w14:paraId="64F4D3D1" w14:textId="77777777" w:rsidR="003B771C" w:rsidRPr="001A6F0E" w:rsidRDefault="003B771C" w:rsidP="001A6F0E">
      <w:pPr>
        <w:pStyle w:val="Ttulo2"/>
        <w:rPr>
          <w:color w:val="000000" w:themeColor="text1"/>
        </w:rPr>
      </w:pPr>
      <w:r w:rsidRPr="001A6F0E">
        <w:rPr>
          <w:color w:val="000000" w:themeColor="text1"/>
        </w:rPr>
        <w:t xml:space="preserve">5. El </w:t>
      </w:r>
      <w:r w:rsidRPr="001A6F0E">
        <w:rPr>
          <w:i/>
          <w:iCs/>
          <w:color w:val="000000" w:themeColor="text1"/>
        </w:rPr>
        <w:t>continuum</w:t>
      </w:r>
      <w:r w:rsidRPr="001A6F0E">
        <w:rPr>
          <w:color w:val="000000" w:themeColor="text1"/>
        </w:rPr>
        <w:t xml:space="preserve"> de las violencias contra las mujeres </w:t>
      </w:r>
    </w:p>
    <w:p w14:paraId="0D5DDD05" w14:textId="77777777" w:rsidR="003B771C" w:rsidRPr="001A6F0E" w:rsidRDefault="003B771C" w:rsidP="001A6F0E">
      <w:pPr>
        <w:tabs>
          <w:tab w:val="left" w:pos="284"/>
          <w:tab w:val="left" w:pos="567"/>
        </w:tabs>
        <w:ind w:right="51"/>
        <w:rPr>
          <w:color w:val="000000" w:themeColor="text1"/>
        </w:rPr>
      </w:pPr>
    </w:p>
    <w:p w14:paraId="1856B8D1" w14:textId="7608EE4B" w:rsidR="00B54874" w:rsidRPr="001A6F0E" w:rsidRDefault="0069639A"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igualdad es uno de los pilares del Estado social de derecho. </w:t>
      </w:r>
      <w:r w:rsidR="00645A96" w:rsidRPr="001A6F0E">
        <w:rPr>
          <w:color w:val="000000" w:themeColor="text1"/>
        </w:rPr>
        <w:t>El</w:t>
      </w:r>
      <w:r w:rsidR="00B54874" w:rsidRPr="001A6F0E">
        <w:rPr>
          <w:color w:val="000000" w:themeColor="text1"/>
        </w:rPr>
        <w:t xml:space="preserve"> artículo 13 </w:t>
      </w:r>
      <w:r w:rsidR="00FB4F50" w:rsidRPr="001A6F0E">
        <w:rPr>
          <w:color w:val="000000" w:themeColor="text1"/>
        </w:rPr>
        <w:t xml:space="preserve">de </w:t>
      </w:r>
      <w:r w:rsidR="00DE66DE" w:rsidRPr="001A6F0E">
        <w:rPr>
          <w:color w:val="000000" w:themeColor="text1"/>
        </w:rPr>
        <w:t>la</w:t>
      </w:r>
      <w:r w:rsidR="00FB4F50" w:rsidRPr="001A6F0E">
        <w:rPr>
          <w:color w:val="000000" w:themeColor="text1"/>
        </w:rPr>
        <w:t xml:space="preserve"> Carta Política</w:t>
      </w:r>
      <w:r w:rsidR="00645A96" w:rsidRPr="001A6F0E">
        <w:rPr>
          <w:color w:val="000000" w:themeColor="text1"/>
        </w:rPr>
        <w:t>,</w:t>
      </w:r>
      <w:r w:rsidR="00B54874" w:rsidRPr="001A6F0E">
        <w:rPr>
          <w:color w:val="000000" w:themeColor="text1"/>
        </w:rPr>
        <w:t xml:space="preserve"> al tiempo que proclama </w:t>
      </w:r>
      <w:r w:rsidR="008B0C6A" w:rsidRPr="001A6F0E">
        <w:rPr>
          <w:color w:val="000000" w:themeColor="text1"/>
        </w:rPr>
        <w:t xml:space="preserve">que “todas las personas nacen libres e iguales”, </w:t>
      </w:r>
      <w:r w:rsidR="00DF2FEA" w:rsidRPr="001A6F0E">
        <w:rPr>
          <w:color w:val="000000" w:themeColor="text1"/>
        </w:rPr>
        <w:t xml:space="preserve">también </w:t>
      </w:r>
      <w:r w:rsidR="008B0C6A" w:rsidRPr="001A6F0E">
        <w:rPr>
          <w:color w:val="000000" w:themeColor="text1"/>
        </w:rPr>
        <w:t xml:space="preserve">reconoce que </w:t>
      </w:r>
      <w:r w:rsidR="0029722A" w:rsidRPr="001A6F0E">
        <w:rPr>
          <w:color w:val="000000" w:themeColor="text1"/>
        </w:rPr>
        <w:t>tal</w:t>
      </w:r>
      <w:r w:rsidR="008B0C6A" w:rsidRPr="001A6F0E">
        <w:rPr>
          <w:color w:val="000000" w:themeColor="text1"/>
        </w:rPr>
        <w:t xml:space="preserve"> </w:t>
      </w:r>
      <w:r w:rsidR="00D30B14" w:rsidRPr="001A6F0E">
        <w:rPr>
          <w:color w:val="000000" w:themeColor="text1"/>
        </w:rPr>
        <w:t xml:space="preserve">máxima </w:t>
      </w:r>
      <w:r w:rsidR="00AE06CA" w:rsidRPr="001A6F0E">
        <w:rPr>
          <w:color w:val="000000" w:themeColor="text1"/>
        </w:rPr>
        <w:t xml:space="preserve">no siempre </w:t>
      </w:r>
      <w:r w:rsidR="00B96DAD" w:rsidRPr="001A6F0E">
        <w:rPr>
          <w:color w:val="000000" w:themeColor="text1"/>
        </w:rPr>
        <w:t>es atendida</w:t>
      </w:r>
      <w:r w:rsidR="008A46FD" w:rsidRPr="001A6F0E">
        <w:rPr>
          <w:color w:val="000000" w:themeColor="text1"/>
        </w:rPr>
        <w:t>;</w:t>
      </w:r>
      <w:r w:rsidR="00F84F9B" w:rsidRPr="001A6F0E">
        <w:rPr>
          <w:color w:val="000000" w:themeColor="text1"/>
        </w:rPr>
        <w:t xml:space="preserve"> por </w:t>
      </w:r>
      <w:r w:rsidR="008A46FD" w:rsidRPr="001A6F0E">
        <w:rPr>
          <w:color w:val="000000" w:themeColor="text1"/>
        </w:rPr>
        <w:t xml:space="preserve">ello, </w:t>
      </w:r>
      <w:r w:rsidR="00AE7EF7" w:rsidRPr="001A6F0E">
        <w:rPr>
          <w:color w:val="000000" w:themeColor="text1"/>
        </w:rPr>
        <w:t xml:space="preserve">la </w:t>
      </w:r>
      <w:r w:rsidR="008A46FD" w:rsidRPr="001A6F0E">
        <w:rPr>
          <w:color w:val="000000" w:themeColor="text1"/>
        </w:rPr>
        <w:t xml:space="preserve">misma norma </w:t>
      </w:r>
      <w:r w:rsidR="00F84F9B" w:rsidRPr="001A6F0E">
        <w:rPr>
          <w:color w:val="000000" w:themeColor="text1"/>
        </w:rPr>
        <w:t>le</w:t>
      </w:r>
      <w:r w:rsidR="00590AF1" w:rsidRPr="001A6F0E">
        <w:rPr>
          <w:color w:val="000000" w:themeColor="text1"/>
        </w:rPr>
        <w:t>s</w:t>
      </w:r>
      <w:r w:rsidR="00F84F9B" w:rsidRPr="001A6F0E">
        <w:rPr>
          <w:color w:val="000000" w:themeColor="text1"/>
        </w:rPr>
        <w:t xml:space="preserve"> ordena a las autoridades “promover las condiciones para que la igualdad sea real y efectiva y adoptar medidas en favor de grupos discriminados o marginados”</w:t>
      </w:r>
      <w:r w:rsidR="007D7825" w:rsidRPr="001A6F0E">
        <w:rPr>
          <w:color w:val="000000" w:themeColor="text1"/>
        </w:rPr>
        <w:t xml:space="preserve">. La </w:t>
      </w:r>
      <w:r w:rsidR="003E2194" w:rsidRPr="001A6F0E">
        <w:rPr>
          <w:color w:val="000000" w:themeColor="text1"/>
        </w:rPr>
        <w:t>cláusula</w:t>
      </w:r>
      <w:r w:rsidR="007D7825" w:rsidRPr="001A6F0E">
        <w:rPr>
          <w:color w:val="000000" w:themeColor="text1"/>
        </w:rPr>
        <w:t xml:space="preserve"> de igualdad </w:t>
      </w:r>
      <w:r w:rsidR="00AE7EF7" w:rsidRPr="001A6F0E">
        <w:rPr>
          <w:color w:val="000000" w:themeColor="text1"/>
        </w:rPr>
        <w:t>de</w:t>
      </w:r>
      <w:r w:rsidR="007D7825" w:rsidRPr="001A6F0E">
        <w:rPr>
          <w:color w:val="000000" w:themeColor="text1"/>
        </w:rPr>
        <w:t>l ordenamiento colombiano no es entonces un</w:t>
      </w:r>
      <w:r w:rsidR="003E2194" w:rsidRPr="001A6F0E">
        <w:rPr>
          <w:color w:val="000000" w:themeColor="text1"/>
        </w:rPr>
        <w:t>a</w:t>
      </w:r>
      <w:r w:rsidR="007D7825" w:rsidRPr="001A6F0E">
        <w:rPr>
          <w:color w:val="000000" w:themeColor="text1"/>
        </w:rPr>
        <w:t xml:space="preserve"> simple </w:t>
      </w:r>
      <w:r w:rsidR="003E2194" w:rsidRPr="001A6F0E">
        <w:rPr>
          <w:color w:val="000000" w:themeColor="text1"/>
        </w:rPr>
        <w:t xml:space="preserve">declaración </w:t>
      </w:r>
      <w:r w:rsidR="00F91D39" w:rsidRPr="001A6F0E">
        <w:rPr>
          <w:color w:val="000000" w:themeColor="text1"/>
        </w:rPr>
        <w:t>desde un plano</w:t>
      </w:r>
      <w:r w:rsidR="000517C7" w:rsidRPr="001A6F0E">
        <w:rPr>
          <w:color w:val="000000" w:themeColor="text1"/>
        </w:rPr>
        <w:t xml:space="preserve"> formal y</w:t>
      </w:r>
      <w:r w:rsidR="00F91D39" w:rsidRPr="001A6F0E">
        <w:rPr>
          <w:color w:val="000000" w:themeColor="text1"/>
        </w:rPr>
        <w:t xml:space="preserve"> abstracto, sino un mandato de acción transversal</w:t>
      </w:r>
      <w:r w:rsidR="00620B99" w:rsidRPr="001A6F0E">
        <w:rPr>
          <w:color w:val="000000" w:themeColor="text1"/>
        </w:rPr>
        <w:t xml:space="preserve"> para contrarrestar los efectos</w:t>
      </w:r>
      <w:r w:rsidR="00AF6DC4" w:rsidRPr="001A6F0E">
        <w:rPr>
          <w:color w:val="000000" w:themeColor="text1"/>
        </w:rPr>
        <w:t xml:space="preserve"> devastadores</w:t>
      </w:r>
      <w:r w:rsidR="00620B99" w:rsidRPr="001A6F0E">
        <w:rPr>
          <w:color w:val="000000" w:themeColor="text1"/>
        </w:rPr>
        <w:t xml:space="preserve"> de la discriminación</w:t>
      </w:r>
      <w:r w:rsidR="00645A96" w:rsidRPr="001A6F0E">
        <w:rPr>
          <w:color w:val="000000" w:themeColor="text1"/>
        </w:rPr>
        <w:t xml:space="preserve"> en la </w:t>
      </w:r>
      <w:r w:rsidR="003E2194" w:rsidRPr="001A6F0E">
        <w:rPr>
          <w:color w:val="000000" w:themeColor="text1"/>
        </w:rPr>
        <w:t>vida</w:t>
      </w:r>
      <w:r w:rsidR="00645A96" w:rsidRPr="001A6F0E">
        <w:rPr>
          <w:color w:val="000000" w:themeColor="text1"/>
        </w:rPr>
        <w:t xml:space="preserve"> de las personas</w:t>
      </w:r>
      <w:r w:rsidR="00FF7D17" w:rsidRPr="001A6F0E">
        <w:rPr>
          <w:color w:val="000000" w:themeColor="text1"/>
        </w:rPr>
        <w:t xml:space="preserve">, especialmente </w:t>
      </w:r>
      <w:r w:rsidR="0099078F" w:rsidRPr="001A6F0E">
        <w:rPr>
          <w:color w:val="000000" w:themeColor="text1"/>
        </w:rPr>
        <w:t>por categorías constitucionalmente sospechosas, como lo son</w:t>
      </w:r>
      <w:r w:rsidR="001948D3" w:rsidRPr="001A6F0E">
        <w:rPr>
          <w:color w:val="000000" w:themeColor="text1"/>
        </w:rPr>
        <w:t>, para efectos de esta decisión,</w:t>
      </w:r>
      <w:r w:rsidR="0099078F" w:rsidRPr="001A6F0E">
        <w:rPr>
          <w:color w:val="000000" w:themeColor="text1"/>
        </w:rPr>
        <w:t xml:space="preserve"> </w:t>
      </w:r>
      <w:r w:rsidR="001948D3" w:rsidRPr="001A6F0E">
        <w:rPr>
          <w:color w:val="000000" w:themeColor="text1"/>
        </w:rPr>
        <w:t xml:space="preserve">el </w:t>
      </w:r>
      <w:r w:rsidR="0099078F" w:rsidRPr="001A6F0E">
        <w:rPr>
          <w:color w:val="000000" w:themeColor="text1"/>
        </w:rPr>
        <w:t xml:space="preserve">sexo y </w:t>
      </w:r>
      <w:r w:rsidR="001948D3" w:rsidRPr="001A6F0E">
        <w:rPr>
          <w:color w:val="000000" w:themeColor="text1"/>
        </w:rPr>
        <w:t xml:space="preserve">el </w:t>
      </w:r>
      <w:r w:rsidR="0099078F" w:rsidRPr="001A6F0E">
        <w:rPr>
          <w:color w:val="000000" w:themeColor="text1"/>
        </w:rPr>
        <w:t>género</w:t>
      </w:r>
      <w:r w:rsidR="00F91D39" w:rsidRPr="001A6F0E">
        <w:rPr>
          <w:color w:val="000000" w:themeColor="text1"/>
        </w:rPr>
        <w:t>.</w:t>
      </w:r>
    </w:p>
    <w:p w14:paraId="690F1522" w14:textId="77777777" w:rsidR="00F91D39" w:rsidRPr="001A6F0E" w:rsidRDefault="00F91D39" w:rsidP="001A6F0E">
      <w:pPr>
        <w:rPr>
          <w:color w:val="000000" w:themeColor="text1"/>
        </w:rPr>
      </w:pPr>
    </w:p>
    <w:p w14:paraId="4D60020E" w14:textId="2A243069" w:rsidR="00C15716" w:rsidRPr="001A6F0E" w:rsidRDefault="001F01EC"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El</w:t>
      </w:r>
      <w:r w:rsidR="00513707" w:rsidRPr="001A6F0E">
        <w:rPr>
          <w:color w:val="000000" w:themeColor="text1"/>
        </w:rPr>
        <w:t xml:space="preserve"> mandato de</w:t>
      </w:r>
      <w:r w:rsidRPr="001A6F0E">
        <w:rPr>
          <w:color w:val="000000" w:themeColor="text1"/>
        </w:rPr>
        <w:t xml:space="preserve"> igualdad y</w:t>
      </w:r>
      <w:r w:rsidR="00513707" w:rsidRPr="001A6F0E">
        <w:rPr>
          <w:color w:val="000000" w:themeColor="text1"/>
        </w:rPr>
        <w:t xml:space="preserve"> no discriminación </w:t>
      </w:r>
      <w:r w:rsidRPr="001A6F0E">
        <w:rPr>
          <w:color w:val="000000" w:themeColor="text1"/>
        </w:rPr>
        <w:t xml:space="preserve">supone </w:t>
      </w:r>
      <w:r w:rsidR="00513707" w:rsidRPr="001A6F0E">
        <w:rPr>
          <w:color w:val="000000" w:themeColor="text1"/>
        </w:rPr>
        <w:t>enormes desafíos que debe</w:t>
      </w:r>
      <w:r w:rsidR="00C41FCC" w:rsidRPr="001A6F0E">
        <w:rPr>
          <w:color w:val="000000" w:themeColor="text1"/>
        </w:rPr>
        <w:t>n</w:t>
      </w:r>
      <w:r w:rsidR="00513707" w:rsidRPr="001A6F0E">
        <w:rPr>
          <w:color w:val="000000" w:themeColor="text1"/>
        </w:rPr>
        <w:t xml:space="preserve"> asumir </w:t>
      </w:r>
      <w:r w:rsidR="00C41FCC" w:rsidRPr="001A6F0E">
        <w:rPr>
          <w:color w:val="000000" w:themeColor="text1"/>
        </w:rPr>
        <w:t xml:space="preserve">transversalmente los individuos, </w:t>
      </w:r>
      <w:r w:rsidR="00513707" w:rsidRPr="001A6F0E">
        <w:rPr>
          <w:color w:val="000000" w:themeColor="text1"/>
        </w:rPr>
        <w:t xml:space="preserve">la sociedad y el Estado. </w:t>
      </w:r>
      <w:r w:rsidR="00C41FCC" w:rsidRPr="001A6F0E">
        <w:rPr>
          <w:color w:val="000000" w:themeColor="text1"/>
        </w:rPr>
        <w:t>A</w:t>
      </w:r>
      <w:r w:rsidR="00513707" w:rsidRPr="001A6F0E">
        <w:rPr>
          <w:color w:val="000000" w:themeColor="text1"/>
        </w:rPr>
        <w:t>unque existen actos de discriminación evidentes y, por lo tanto, fáciles de identificar, la discriminación también se esconde en fenómenos históricos muy complejos</w:t>
      </w:r>
      <w:r w:rsidR="00234C0B" w:rsidRPr="001A6F0E">
        <w:rPr>
          <w:color w:val="000000" w:themeColor="text1"/>
        </w:rPr>
        <w:t xml:space="preserve"> y arraigados en la sociedad</w:t>
      </w:r>
      <w:r w:rsidR="00234C0B" w:rsidRPr="001A6F0E">
        <w:rPr>
          <w:rStyle w:val="Refdenotaalpie"/>
          <w:color w:val="000000" w:themeColor="text1"/>
        </w:rPr>
        <w:footnoteReference w:id="76"/>
      </w:r>
      <w:r w:rsidR="00513707" w:rsidRPr="001A6F0E">
        <w:rPr>
          <w:color w:val="000000" w:themeColor="text1"/>
        </w:rPr>
        <w:t>. En prácticas y costumbres que, a fuerza de repetición, se consideran neutras</w:t>
      </w:r>
      <w:r w:rsidR="00393807" w:rsidRPr="001A6F0E">
        <w:rPr>
          <w:color w:val="000000" w:themeColor="text1"/>
        </w:rPr>
        <w:t xml:space="preserve"> </w:t>
      </w:r>
      <w:r w:rsidR="00513707" w:rsidRPr="001A6F0E">
        <w:rPr>
          <w:color w:val="000000" w:themeColor="text1"/>
        </w:rPr>
        <w:t xml:space="preserve">por </w:t>
      </w:r>
      <w:r w:rsidR="00072ACA" w:rsidRPr="001A6F0E">
        <w:rPr>
          <w:color w:val="000000" w:themeColor="text1"/>
        </w:rPr>
        <w:t xml:space="preserve">amplios </w:t>
      </w:r>
      <w:r w:rsidR="00513707" w:rsidRPr="001A6F0E">
        <w:rPr>
          <w:color w:val="000000" w:themeColor="text1"/>
        </w:rPr>
        <w:t xml:space="preserve">sectores amplios de la </w:t>
      </w:r>
      <w:r w:rsidR="0082270C" w:rsidRPr="001A6F0E">
        <w:rPr>
          <w:color w:val="000000" w:themeColor="text1"/>
        </w:rPr>
        <w:t>población</w:t>
      </w:r>
      <w:r w:rsidR="00072ACA" w:rsidRPr="001A6F0E">
        <w:rPr>
          <w:color w:val="000000" w:themeColor="text1"/>
        </w:rPr>
        <w:t xml:space="preserve"> o simplemente no se ven</w:t>
      </w:r>
      <w:r w:rsidR="00393807" w:rsidRPr="001A6F0E">
        <w:rPr>
          <w:rStyle w:val="Refdenotaalpie"/>
          <w:color w:val="000000" w:themeColor="text1"/>
        </w:rPr>
        <w:footnoteReference w:id="77"/>
      </w:r>
      <w:r w:rsidR="00513707" w:rsidRPr="001A6F0E">
        <w:rPr>
          <w:color w:val="000000" w:themeColor="text1"/>
        </w:rPr>
        <w:t>. En estos procesos de largo plazo, la discriminación contribuye a la asignación de roles por razón de sexo o género, que imponen cargas sobre unas personas y dan privilegios a otras; crea estereotipos o generalizaciones injustificadas que entorpecen el acceso a derechos y a un trato digno; y se perpetúa</w:t>
      </w:r>
      <w:r w:rsidR="005E33EE" w:rsidRPr="001A6F0E">
        <w:rPr>
          <w:color w:val="000000" w:themeColor="text1"/>
        </w:rPr>
        <w:t>n</w:t>
      </w:r>
      <w:r w:rsidR="00513707" w:rsidRPr="001A6F0E">
        <w:rPr>
          <w:color w:val="000000" w:themeColor="text1"/>
        </w:rPr>
        <w:t xml:space="preserve"> </w:t>
      </w:r>
      <w:r w:rsidR="005E33EE" w:rsidRPr="001A6F0E">
        <w:rPr>
          <w:color w:val="000000" w:themeColor="text1"/>
        </w:rPr>
        <w:t xml:space="preserve">a través de </w:t>
      </w:r>
      <w:r w:rsidR="00513707" w:rsidRPr="001A6F0E">
        <w:rPr>
          <w:color w:val="000000" w:themeColor="text1"/>
        </w:rPr>
        <w:t>las instituciones sociales</w:t>
      </w:r>
      <w:r w:rsidR="00B93832" w:rsidRPr="001A6F0E">
        <w:rPr>
          <w:color w:val="000000" w:themeColor="text1"/>
        </w:rPr>
        <w:t>, incluyendo las</w:t>
      </w:r>
      <w:r w:rsidR="00BD5575" w:rsidRPr="001A6F0E">
        <w:rPr>
          <w:color w:val="000000" w:themeColor="text1"/>
        </w:rPr>
        <w:t xml:space="preserve"> propias</w:t>
      </w:r>
      <w:r w:rsidR="00B93832" w:rsidRPr="001A6F0E">
        <w:rPr>
          <w:color w:val="000000" w:themeColor="text1"/>
        </w:rPr>
        <w:t xml:space="preserve"> instancias judiciales</w:t>
      </w:r>
      <w:r w:rsidR="00513707" w:rsidRPr="001A6F0E">
        <w:rPr>
          <w:color w:val="000000" w:themeColor="text1"/>
        </w:rPr>
        <w:t>.</w:t>
      </w:r>
    </w:p>
    <w:p w14:paraId="773B9EFC" w14:textId="77777777" w:rsidR="00C15716" w:rsidRPr="001A6F0E" w:rsidRDefault="00C15716" w:rsidP="001A6F0E">
      <w:pPr>
        <w:pStyle w:val="Prrafodelista"/>
        <w:ind w:left="0"/>
        <w:contextualSpacing w:val="0"/>
        <w:rPr>
          <w:color w:val="000000" w:themeColor="text1"/>
        </w:rPr>
      </w:pPr>
    </w:p>
    <w:p w14:paraId="4229D52F" w14:textId="14E64FF3" w:rsidR="000E28FE" w:rsidRPr="001A6F0E" w:rsidRDefault="000E28FE"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Para identificar </w:t>
      </w:r>
      <w:r w:rsidR="00C15716" w:rsidRPr="001A6F0E">
        <w:rPr>
          <w:color w:val="000000" w:themeColor="text1"/>
        </w:rPr>
        <w:t xml:space="preserve">las </w:t>
      </w:r>
      <w:r w:rsidRPr="001A6F0E">
        <w:rPr>
          <w:color w:val="000000" w:themeColor="text1"/>
        </w:rPr>
        <w:t xml:space="preserve">formas de discriminación, la jurisprudencia ha empleado dos conceptos clave: primero, el </w:t>
      </w:r>
      <w:r w:rsidRPr="001A6F0E">
        <w:rPr>
          <w:i/>
          <w:iCs/>
          <w:color w:val="000000" w:themeColor="text1"/>
        </w:rPr>
        <w:t>acto discriminatorio</w:t>
      </w:r>
      <w:r w:rsidRPr="001A6F0E">
        <w:rPr>
          <w:color w:val="000000" w:themeColor="text1"/>
        </w:rPr>
        <w:t>, que se refiere a un comportamiento que, consciente o inconscientemente, “priva a una persona del goce de sus derechos, con base en razones fundadas en prejuicios [o] preconceptos”</w:t>
      </w:r>
      <w:r w:rsidR="008D7CBB" w:rsidRPr="001A6F0E">
        <w:rPr>
          <w:rStyle w:val="Refdenotaalpie"/>
          <w:color w:val="000000" w:themeColor="text1"/>
        </w:rPr>
        <w:footnoteReference w:id="78"/>
      </w:r>
      <w:r w:rsidRPr="001A6F0E">
        <w:rPr>
          <w:color w:val="000000" w:themeColor="text1"/>
        </w:rPr>
        <w:t xml:space="preserve">. </w:t>
      </w:r>
      <w:r w:rsidR="00DF7301" w:rsidRPr="001A6F0E">
        <w:rPr>
          <w:color w:val="000000" w:themeColor="text1"/>
        </w:rPr>
        <w:t>S</w:t>
      </w:r>
      <w:r w:rsidRPr="001A6F0E">
        <w:rPr>
          <w:color w:val="000000" w:themeColor="text1"/>
        </w:rPr>
        <w:t xml:space="preserve">egundo, el </w:t>
      </w:r>
      <w:r w:rsidRPr="001A6F0E">
        <w:rPr>
          <w:i/>
          <w:iCs/>
          <w:color w:val="000000" w:themeColor="text1"/>
        </w:rPr>
        <w:t>escenario de discriminación</w:t>
      </w:r>
      <w:r w:rsidR="00CA22ED" w:rsidRPr="001A6F0E">
        <w:rPr>
          <w:i/>
          <w:iCs/>
          <w:color w:val="000000" w:themeColor="text1"/>
        </w:rPr>
        <w:t xml:space="preserve"> </w:t>
      </w:r>
      <w:r w:rsidR="00CA22ED" w:rsidRPr="001A6F0E">
        <w:rPr>
          <w:color w:val="000000" w:themeColor="text1"/>
        </w:rPr>
        <w:t xml:space="preserve">(similar a una </w:t>
      </w:r>
      <w:r w:rsidR="00CA22ED" w:rsidRPr="001A6F0E">
        <w:rPr>
          <w:i/>
          <w:iCs/>
          <w:color w:val="000000" w:themeColor="text1"/>
        </w:rPr>
        <w:t>puesta en escena</w:t>
      </w:r>
      <w:r w:rsidR="00CA22ED" w:rsidRPr="001A6F0E">
        <w:rPr>
          <w:color w:val="000000" w:themeColor="text1"/>
        </w:rPr>
        <w:t>)</w:t>
      </w:r>
      <w:r w:rsidRPr="001A6F0E">
        <w:rPr>
          <w:color w:val="000000" w:themeColor="text1"/>
        </w:rPr>
        <w:t xml:space="preserve">, que </w:t>
      </w:r>
      <w:r w:rsidR="00DF7301" w:rsidRPr="001A6F0E">
        <w:rPr>
          <w:color w:val="000000" w:themeColor="text1"/>
        </w:rPr>
        <w:t xml:space="preserve">explica </w:t>
      </w:r>
      <w:r w:rsidRPr="001A6F0E">
        <w:rPr>
          <w:color w:val="000000" w:themeColor="text1"/>
        </w:rPr>
        <w:t xml:space="preserve">cuando un acto discriminatorio se desarrolla de manera visible y pública, similar a una representación en la que </w:t>
      </w:r>
      <w:r w:rsidR="00396EFB" w:rsidRPr="001A6F0E">
        <w:rPr>
          <w:color w:val="000000" w:themeColor="text1"/>
        </w:rPr>
        <w:t>se involucra</w:t>
      </w:r>
      <w:r w:rsidR="00CA22ED" w:rsidRPr="001A6F0E">
        <w:rPr>
          <w:color w:val="000000" w:themeColor="text1"/>
        </w:rPr>
        <w:t>n</w:t>
      </w:r>
      <w:r w:rsidR="00396EFB" w:rsidRPr="001A6F0E">
        <w:rPr>
          <w:color w:val="000000" w:themeColor="text1"/>
        </w:rPr>
        <w:t xml:space="preserve"> espacios, </w:t>
      </w:r>
      <w:r w:rsidRPr="001A6F0E">
        <w:rPr>
          <w:color w:val="000000" w:themeColor="text1"/>
        </w:rPr>
        <w:t>testigos</w:t>
      </w:r>
      <w:r w:rsidR="00F207DC" w:rsidRPr="001A6F0E">
        <w:rPr>
          <w:color w:val="000000" w:themeColor="text1"/>
        </w:rPr>
        <w:t>, historias</w:t>
      </w:r>
      <w:r w:rsidRPr="001A6F0E">
        <w:rPr>
          <w:color w:val="000000" w:themeColor="text1"/>
        </w:rPr>
        <w:t xml:space="preserve"> </w:t>
      </w:r>
      <w:r w:rsidR="00396EFB" w:rsidRPr="001A6F0E">
        <w:rPr>
          <w:color w:val="000000" w:themeColor="text1"/>
        </w:rPr>
        <w:t xml:space="preserve">y agentes adicionales, </w:t>
      </w:r>
      <w:r w:rsidR="00F207DC" w:rsidRPr="001A6F0E">
        <w:rPr>
          <w:color w:val="000000" w:themeColor="text1"/>
        </w:rPr>
        <w:t xml:space="preserve">todo </w:t>
      </w:r>
      <w:r w:rsidRPr="001A6F0E">
        <w:rPr>
          <w:color w:val="000000" w:themeColor="text1"/>
        </w:rPr>
        <w:t xml:space="preserve">lo </w:t>
      </w:r>
      <w:r w:rsidR="00F207DC" w:rsidRPr="001A6F0E">
        <w:rPr>
          <w:color w:val="000000" w:themeColor="text1"/>
        </w:rPr>
        <w:t xml:space="preserve">cual </w:t>
      </w:r>
      <w:r w:rsidRPr="001A6F0E">
        <w:rPr>
          <w:color w:val="000000" w:themeColor="text1"/>
        </w:rPr>
        <w:t>amplifica su impacto</w:t>
      </w:r>
      <w:r w:rsidR="00396EFB" w:rsidRPr="001A6F0E">
        <w:rPr>
          <w:rStyle w:val="Refdenotaalpie"/>
          <w:color w:val="000000" w:themeColor="text1"/>
        </w:rPr>
        <w:footnoteReference w:id="79"/>
      </w:r>
      <w:r w:rsidRPr="001A6F0E">
        <w:rPr>
          <w:color w:val="000000" w:themeColor="text1"/>
        </w:rPr>
        <w:t xml:space="preserve">. La discriminación no suele </w:t>
      </w:r>
      <w:r w:rsidR="003105B5" w:rsidRPr="001A6F0E">
        <w:rPr>
          <w:color w:val="000000" w:themeColor="text1"/>
        </w:rPr>
        <w:t>agotarse</w:t>
      </w:r>
      <w:r w:rsidRPr="001A6F0E">
        <w:rPr>
          <w:color w:val="000000" w:themeColor="text1"/>
        </w:rPr>
        <w:t xml:space="preserve"> en un solo episodio, sino a través de múltiples y sutiles mecanismos de exclusión que, en conjunto, crean un escenario de discriminación. </w:t>
      </w:r>
      <w:r w:rsidR="009C14C6" w:rsidRPr="001A6F0E">
        <w:rPr>
          <w:color w:val="000000" w:themeColor="text1"/>
        </w:rPr>
        <w:t xml:space="preserve">De ahí que el </w:t>
      </w:r>
      <w:r w:rsidRPr="001A6F0E">
        <w:rPr>
          <w:color w:val="000000" w:themeColor="text1"/>
        </w:rPr>
        <w:t xml:space="preserve">análisis judicial no debe centrarse en un solo acto, sino considerar el </w:t>
      </w:r>
      <w:r w:rsidRPr="001A6F0E">
        <w:rPr>
          <w:i/>
          <w:iCs/>
          <w:color w:val="000000" w:themeColor="text1"/>
        </w:rPr>
        <w:t>contexto</w:t>
      </w:r>
      <w:r w:rsidRPr="001A6F0E">
        <w:rPr>
          <w:color w:val="000000" w:themeColor="text1"/>
        </w:rPr>
        <w:t xml:space="preserve"> </w:t>
      </w:r>
      <w:r w:rsidR="004D30D3" w:rsidRPr="001A6F0E">
        <w:rPr>
          <w:color w:val="000000" w:themeColor="text1"/>
        </w:rPr>
        <w:t xml:space="preserve">(la relación entre las personas, el lugar, la duración, entre otros criterios) </w:t>
      </w:r>
      <w:r w:rsidRPr="001A6F0E">
        <w:rPr>
          <w:color w:val="000000" w:themeColor="text1"/>
        </w:rPr>
        <w:t xml:space="preserve">en el que ocurrió para determinar </w:t>
      </w:r>
      <w:r w:rsidR="003105B5" w:rsidRPr="001A6F0E">
        <w:rPr>
          <w:color w:val="000000" w:themeColor="text1"/>
        </w:rPr>
        <w:t>entonces</w:t>
      </w:r>
      <w:r w:rsidR="009C762F" w:rsidRPr="001A6F0E">
        <w:rPr>
          <w:color w:val="000000" w:themeColor="text1"/>
        </w:rPr>
        <w:t xml:space="preserve"> </w:t>
      </w:r>
      <w:r w:rsidRPr="001A6F0E">
        <w:rPr>
          <w:color w:val="000000" w:themeColor="text1"/>
        </w:rPr>
        <w:t>si la persona ha sido expuesta a un entorno discriminatorio</w:t>
      </w:r>
      <w:r w:rsidR="00090DB1" w:rsidRPr="001A6F0E">
        <w:rPr>
          <w:rStyle w:val="Refdenotaalpie"/>
          <w:color w:val="000000" w:themeColor="text1"/>
        </w:rPr>
        <w:footnoteReference w:id="80"/>
      </w:r>
      <w:r w:rsidR="00090DB1" w:rsidRPr="001A6F0E">
        <w:rPr>
          <w:color w:val="000000" w:themeColor="text1"/>
        </w:rPr>
        <w:t>.</w:t>
      </w:r>
    </w:p>
    <w:p w14:paraId="5F55A0E4" w14:textId="77777777" w:rsidR="000E28FE" w:rsidRPr="001A6F0E" w:rsidRDefault="000E28FE" w:rsidP="001A6F0E">
      <w:pPr>
        <w:rPr>
          <w:color w:val="000000" w:themeColor="text1"/>
        </w:rPr>
      </w:pPr>
    </w:p>
    <w:p w14:paraId="521A0A02" w14:textId="2AAF742E" w:rsidR="00D44F7A" w:rsidRPr="001A6F0E" w:rsidRDefault="006A37F1"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w:t>
      </w:r>
      <w:r w:rsidR="00F34EC9" w:rsidRPr="001A6F0E">
        <w:rPr>
          <w:color w:val="000000" w:themeColor="text1"/>
        </w:rPr>
        <w:t>particular</w:t>
      </w:r>
      <w:r w:rsidRPr="001A6F0E">
        <w:rPr>
          <w:color w:val="000000" w:themeColor="text1"/>
        </w:rPr>
        <w:t>, l</w:t>
      </w:r>
      <w:r w:rsidR="00D44F7A" w:rsidRPr="001A6F0E">
        <w:rPr>
          <w:color w:val="000000" w:themeColor="text1"/>
        </w:rPr>
        <w:t>a violencia contra las mujeres</w:t>
      </w:r>
      <w:r w:rsidR="00B07849" w:rsidRPr="001A6F0E">
        <w:rPr>
          <w:rStyle w:val="Refdenotaalpie"/>
          <w:color w:val="000000" w:themeColor="text1"/>
        </w:rPr>
        <w:footnoteReference w:id="81"/>
      </w:r>
      <w:r w:rsidR="00D44F7A" w:rsidRPr="001A6F0E">
        <w:rPr>
          <w:color w:val="000000" w:themeColor="text1"/>
        </w:rPr>
        <w:t xml:space="preserve"> </w:t>
      </w:r>
      <w:r w:rsidR="00274889" w:rsidRPr="001A6F0E">
        <w:rPr>
          <w:color w:val="000000" w:themeColor="text1"/>
        </w:rPr>
        <w:t>traza</w:t>
      </w:r>
      <w:r w:rsidR="00D61FD9" w:rsidRPr="001A6F0E">
        <w:rPr>
          <w:color w:val="000000" w:themeColor="text1"/>
        </w:rPr>
        <w:t xml:space="preserve"> un </w:t>
      </w:r>
      <w:r w:rsidR="00D61FD9" w:rsidRPr="001A6F0E">
        <w:rPr>
          <w:i/>
          <w:iCs/>
          <w:color w:val="000000" w:themeColor="text1"/>
        </w:rPr>
        <w:t>continuum</w:t>
      </w:r>
      <w:r w:rsidR="00D61FD9" w:rsidRPr="001A6F0E">
        <w:rPr>
          <w:color w:val="000000" w:themeColor="text1"/>
        </w:rPr>
        <w:t xml:space="preserve"> que </w:t>
      </w:r>
      <w:r w:rsidR="004D30D3" w:rsidRPr="001A6F0E">
        <w:rPr>
          <w:color w:val="000000" w:themeColor="text1"/>
        </w:rPr>
        <w:t>cruza</w:t>
      </w:r>
      <w:r w:rsidR="00D61FD9" w:rsidRPr="001A6F0E">
        <w:rPr>
          <w:color w:val="000000" w:themeColor="text1"/>
        </w:rPr>
        <w:t xml:space="preserve"> sus existencias</w:t>
      </w:r>
      <w:r w:rsidR="00D61FD9" w:rsidRPr="001A6F0E">
        <w:rPr>
          <w:rStyle w:val="Refdenotaalpie"/>
          <w:color w:val="000000" w:themeColor="text1"/>
        </w:rPr>
        <w:footnoteReference w:id="82"/>
      </w:r>
      <w:r w:rsidR="00D61FD9" w:rsidRPr="001A6F0E">
        <w:rPr>
          <w:color w:val="000000" w:themeColor="text1"/>
        </w:rPr>
        <w:t>. Pese a ello</w:t>
      </w:r>
      <w:r w:rsidR="00D44F7A" w:rsidRPr="001A6F0E">
        <w:rPr>
          <w:color w:val="000000" w:themeColor="text1"/>
        </w:rPr>
        <w:t>, muchas veces no la vemos ni la denunciamos</w:t>
      </w:r>
      <w:r w:rsidR="00D61FD9" w:rsidRPr="001A6F0E">
        <w:rPr>
          <w:color w:val="000000" w:themeColor="text1"/>
        </w:rPr>
        <w:t xml:space="preserve"> como tal</w:t>
      </w:r>
      <w:r w:rsidR="00D44F7A" w:rsidRPr="001A6F0E">
        <w:rPr>
          <w:color w:val="000000" w:themeColor="text1"/>
        </w:rPr>
        <w:t>. Es una sombra que acecha a las mujeres desde incluso antes de nacer, pues se abroga la competencia para decidir sobre la maternidad y la forma de parir</w:t>
      </w:r>
      <w:r w:rsidR="00D44F7A" w:rsidRPr="001A6F0E">
        <w:rPr>
          <w:rStyle w:val="Refdenotaalpie"/>
          <w:color w:val="000000" w:themeColor="text1"/>
        </w:rPr>
        <w:footnoteReference w:id="83"/>
      </w:r>
      <w:r w:rsidR="00D44F7A" w:rsidRPr="001A6F0E">
        <w:rPr>
          <w:color w:val="000000" w:themeColor="text1"/>
        </w:rPr>
        <w:t>. De niñas, algunas son juzgadas por su manera de vestir o el color del pelo que llevan</w:t>
      </w:r>
      <w:r w:rsidR="00D44F7A" w:rsidRPr="001A6F0E">
        <w:rPr>
          <w:rStyle w:val="Refdenotaalpie"/>
          <w:color w:val="000000" w:themeColor="text1"/>
        </w:rPr>
        <w:footnoteReference w:id="84"/>
      </w:r>
      <w:r w:rsidR="00D44F7A" w:rsidRPr="001A6F0E">
        <w:rPr>
          <w:color w:val="000000" w:themeColor="text1"/>
        </w:rPr>
        <w:t>. De niñas, muchas sufren el acoso, y sus cuerpos son trasgredidos antes</w:t>
      </w:r>
      <w:r w:rsidR="0023765F" w:rsidRPr="001A6F0E">
        <w:rPr>
          <w:color w:val="000000" w:themeColor="text1"/>
        </w:rPr>
        <w:t xml:space="preserve"> de</w:t>
      </w:r>
      <w:r w:rsidR="00D44F7A" w:rsidRPr="001A6F0E">
        <w:rPr>
          <w:color w:val="000000" w:themeColor="text1"/>
        </w:rPr>
        <w:t xml:space="preserve"> que ellas mismas </w:t>
      </w:r>
      <w:r w:rsidR="0023765F" w:rsidRPr="001A6F0E">
        <w:rPr>
          <w:color w:val="000000" w:themeColor="text1"/>
        </w:rPr>
        <w:t xml:space="preserve">pudieran </w:t>
      </w:r>
      <w:r w:rsidR="00D44F7A" w:rsidRPr="001A6F0E">
        <w:rPr>
          <w:color w:val="000000" w:themeColor="text1"/>
        </w:rPr>
        <w:t>reconocerlo</w:t>
      </w:r>
      <w:r w:rsidR="00D44F7A" w:rsidRPr="001A6F0E">
        <w:rPr>
          <w:rStyle w:val="Refdenotaalpie"/>
          <w:color w:val="000000" w:themeColor="text1"/>
        </w:rPr>
        <w:footnoteReference w:id="85"/>
      </w:r>
      <w:r w:rsidR="00D44F7A" w:rsidRPr="001A6F0E">
        <w:rPr>
          <w:color w:val="000000" w:themeColor="text1"/>
        </w:rPr>
        <w:t>. Con la vida laboral no cesa la violencia, pues el acoso sigue</w:t>
      </w:r>
      <w:r w:rsidR="00D44F7A" w:rsidRPr="001A6F0E">
        <w:rPr>
          <w:rStyle w:val="Refdenotaalpie"/>
          <w:color w:val="000000" w:themeColor="text1"/>
        </w:rPr>
        <w:footnoteReference w:id="86"/>
      </w:r>
      <w:r w:rsidR="00D44F7A" w:rsidRPr="001A6F0E">
        <w:rPr>
          <w:color w:val="000000" w:themeColor="text1"/>
        </w:rPr>
        <w:t>; y la sociedad que les exige no abortar</w:t>
      </w:r>
      <w:r w:rsidR="00D44F7A" w:rsidRPr="001A6F0E">
        <w:rPr>
          <w:rStyle w:val="Refdenotaalpie"/>
          <w:color w:val="000000" w:themeColor="text1"/>
        </w:rPr>
        <w:footnoteReference w:id="87"/>
      </w:r>
      <w:r w:rsidR="00D44F7A" w:rsidRPr="001A6F0E">
        <w:rPr>
          <w:color w:val="000000" w:themeColor="text1"/>
        </w:rPr>
        <w:t>, es la misma que las expulsa de las oficinas tan pronto se entera de su embarazo</w:t>
      </w:r>
      <w:r w:rsidR="00D44F7A" w:rsidRPr="001A6F0E">
        <w:rPr>
          <w:rStyle w:val="Refdenotaalpie"/>
          <w:color w:val="000000" w:themeColor="text1"/>
        </w:rPr>
        <w:footnoteReference w:id="88"/>
      </w:r>
      <w:r w:rsidR="00D44F7A" w:rsidRPr="001A6F0E">
        <w:rPr>
          <w:color w:val="000000" w:themeColor="text1"/>
        </w:rPr>
        <w:t>. Por su parte, las mujeres que, por voluntad o por falta de oportunidades, permanecen en casa, cumplen una labor invisibilizada de trabajo y de cuidado, que como sociedad aún no reconocemos todo su valor</w:t>
      </w:r>
      <w:r w:rsidR="00D44F7A" w:rsidRPr="001A6F0E">
        <w:rPr>
          <w:rStyle w:val="Refdenotaalpie"/>
          <w:color w:val="000000" w:themeColor="text1"/>
        </w:rPr>
        <w:footnoteReference w:id="89"/>
      </w:r>
      <w:r w:rsidR="00D44F7A" w:rsidRPr="001A6F0E">
        <w:rPr>
          <w:color w:val="000000" w:themeColor="text1"/>
        </w:rPr>
        <w:t xml:space="preserve">. </w:t>
      </w:r>
      <w:r w:rsidR="0053088C" w:rsidRPr="001A6F0E">
        <w:rPr>
          <w:color w:val="000000" w:themeColor="text1"/>
        </w:rPr>
        <w:t xml:space="preserve">Y en los casos más extremos de violencia, </w:t>
      </w:r>
      <w:r w:rsidR="00A15415" w:rsidRPr="001A6F0E">
        <w:rPr>
          <w:color w:val="000000" w:themeColor="text1"/>
        </w:rPr>
        <w:t xml:space="preserve">se </w:t>
      </w:r>
      <w:r w:rsidR="00C45099" w:rsidRPr="001A6F0E">
        <w:rPr>
          <w:color w:val="000000" w:themeColor="text1"/>
        </w:rPr>
        <w:t>cometen</w:t>
      </w:r>
      <w:r w:rsidR="00A15415" w:rsidRPr="001A6F0E">
        <w:rPr>
          <w:color w:val="000000" w:themeColor="text1"/>
        </w:rPr>
        <w:t xml:space="preserve"> </w:t>
      </w:r>
      <w:r w:rsidR="0053088C" w:rsidRPr="001A6F0E">
        <w:rPr>
          <w:color w:val="000000" w:themeColor="text1"/>
        </w:rPr>
        <w:t xml:space="preserve">los asesinatos por razones de género </w:t>
      </w:r>
      <w:r w:rsidR="007720F5" w:rsidRPr="001A6F0E">
        <w:rPr>
          <w:color w:val="000000" w:themeColor="text1"/>
        </w:rPr>
        <w:t>como el acto definitivo de poder sobre lo femenino</w:t>
      </w:r>
      <w:r w:rsidR="00A15415" w:rsidRPr="001A6F0E">
        <w:rPr>
          <w:rStyle w:val="Refdenotaalpie"/>
          <w:color w:val="000000" w:themeColor="text1"/>
        </w:rPr>
        <w:footnoteReference w:id="90"/>
      </w:r>
      <w:r w:rsidR="0053088C" w:rsidRPr="001A6F0E">
        <w:rPr>
          <w:color w:val="000000" w:themeColor="text1"/>
        </w:rPr>
        <w:t>.</w:t>
      </w:r>
    </w:p>
    <w:p w14:paraId="0A0D012A" w14:textId="77777777" w:rsidR="00F110B9" w:rsidRPr="001A6F0E" w:rsidRDefault="00F110B9" w:rsidP="001A6F0E">
      <w:pPr>
        <w:rPr>
          <w:color w:val="000000" w:themeColor="text1"/>
        </w:rPr>
      </w:pPr>
    </w:p>
    <w:p w14:paraId="2900541F" w14:textId="38578B2D" w:rsidR="00333050" w:rsidRPr="001A6F0E" w:rsidRDefault="00270BC8"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Para </w:t>
      </w:r>
      <w:r w:rsidR="00333050" w:rsidRPr="001A6F0E">
        <w:rPr>
          <w:color w:val="000000" w:themeColor="text1"/>
        </w:rPr>
        <w:t xml:space="preserve">agravar las cosas, hacemos parte de una sociedad que </w:t>
      </w:r>
      <w:r w:rsidR="009F12B3" w:rsidRPr="001A6F0E">
        <w:rPr>
          <w:color w:val="000000" w:themeColor="text1"/>
        </w:rPr>
        <w:t xml:space="preserve">no siempre </w:t>
      </w:r>
      <w:r w:rsidR="00333050" w:rsidRPr="001A6F0E">
        <w:rPr>
          <w:color w:val="000000" w:themeColor="text1"/>
        </w:rPr>
        <w:t xml:space="preserve">se escandaliza </w:t>
      </w:r>
      <w:r w:rsidR="009F12B3" w:rsidRPr="001A6F0E">
        <w:rPr>
          <w:color w:val="000000" w:themeColor="text1"/>
        </w:rPr>
        <w:t xml:space="preserve">ante las violencias de género, pero que sí </w:t>
      </w:r>
      <w:r w:rsidR="00333050" w:rsidRPr="001A6F0E">
        <w:rPr>
          <w:color w:val="000000" w:themeColor="text1"/>
        </w:rPr>
        <w:t xml:space="preserve">reprocha a las mujeres que </w:t>
      </w:r>
      <w:r w:rsidR="009F12B3" w:rsidRPr="001A6F0E">
        <w:rPr>
          <w:color w:val="000000" w:themeColor="text1"/>
        </w:rPr>
        <w:t xml:space="preserve">las </w:t>
      </w:r>
      <w:r w:rsidR="00333050" w:rsidRPr="001A6F0E">
        <w:rPr>
          <w:color w:val="000000" w:themeColor="text1"/>
        </w:rPr>
        <w:t xml:space="preserve">denuncian, a quienes se les exige </w:t>
      </w:r>
      <w:r w:rsidR="009D14FB" w:rsidRPr="001A6F0E">
        <w:rPr>
          <w:color w:val="000000" w:themeColor="text1"/>
        </w:rPr>
        <w:t xml:space="preserve">comportarse </w:t>
      </w:r>
      <w:r w:rsidR="007A50E7" w:rsidRPr="001A6F0E">
        <w:rPr>
          <w:color w:val="000000" w:themeColor="text1"/>
        </w:rPr>
        <w:t>según estereotipos de lo que debería ser una</w:t>
      </w:r>
      <w:r w:rsidR="009D14FB" w:rsidRPr="001A6F0E">
        <w:rPr>
          <w:color w:val="000000" w:themeColor="text1"/>
        </w:rPr>
        <w:t xml:space="preserve"> </w:t>
      </w:r>
      <w:r w:rsidR="004D74B3" w:rsidRPr="001A6F0E">
        <w:rPr>
          <w:color w:val="000000" w:themeColor="text1"/>
        </w:rPr>
        <w:t>“</w:t>
      </w:r>
      <w:r w:rsidR="009D14FB" w:rsidRPr="001A6F0E">
        <w:rPr>
          <w:i/>
          <w:iCs/>
          <w:color w:val="000000" w:themeColor="text1"/>
        </w:rPr>
        <w:t>víctima ideal</w:t>
      </w:r>
      <w:r w:rsidR="004D74B3" w:rsidRPr="001A6F0E">
        <w:rPr>
          <w:color w:val="000000" w:themeColor="text1"/>
        </w:rPr>
        <w:t>”</w:t>
      </w:r>
      <w:r w:rsidR="00FF63DF" w:rsidRPr="001A6F0E">
        <w:rPr>
          <w:rStyle w:val="Refdenotaalpie"/>
          <w:color w:val="000000" w:themeColor="text1"/>
        </w:rPr>
        <w:footnoteReference w:id="91"/>
      </w:r>
      <w:r w:rsidR="004D74B3" w:rsidRPr="001A6F0E">
        <w:rPr>
          <w:color w:val="000000" w:themeColor="text1"/>
        </w:rPr>
        <w:t xml:space="preserve"> </w:t>
      </w:r>
      <w:r w:rsidR="00060166" w:rsidRPr="001A6F0E">
        <w:rPr>
          <w:color w:val="000000" w:themeColor="text1"/>
        </w:rPr>
        <w:t>y a</w:t>
      </w:r>
      <w:r w:rsidR="009D14FB" w:rsidRPr="001A6F0E">
        <w:rPr>
          <w:color w:val="000000" w:themeColor="text1"/>
        </w:rPr>
        <w:t xml:space="preserve"> </w:t>
      </w:r>
      <w:r w:rsidR="00333050" w:rsidRPr="001A6F0E">
        <w:rPr>
          <w:color w:val="000000" w:themeColor="text1"/>
        </w:rPr>
        <w:t xml:space="preserve">esperar </w:t>
      </w:r>
      <w:r w:rsidR="009D14FB" w:rsidRPr="001A6F0E">
        <w:rPr>
          <w:color w:val="000000" w:themeColor="text1"/>
        </w:rPr>
        <w:t xml:space="preserve">pacientemente </w:t>
      </w:r>
      <w:r w:rsidR="00333050" w:rsidRPr="001A6F0E">
        <w:rPr>
          <w:color w:val="000000" w:themeColor="text1"/>
        </w:rPr>
        <w:t>a que sus reclamos se resuelvan por los caminos institucionales</w:t>
      </w:r>
      <w:r w:rsidR="00333050" w:rsidRPr="001A6F0E">
        <w:rPr>
          <w:rStyle w:val="Refdenotaalpie"/>
          <w:color w:val="000000" w:themeColor="text1"/>
        </w:rPr>
        <w:footnoteReference w:id="92"/>
      </w:r>
      <w:r w:rsidR="00333050" w:rsidRPr="001A6F0E">
        <w:rPr>
          <w:color w:val="000000" w:themeColor="text1"/>
        </w:rPr>
        <w:t>; caminos que</w:t>
      </w:r>
      <w:r w:rsidR="001A68DD" w:rsidRPr="001A6F0E">
        <w:rPr>
          <w:color w:val="000000" w:themeColor="text1"/>
        </w:rPr>
        <w:t>,</w:t>
      </w:r>
      <w:r w:rsidR="00333050" w:rsidRPr="001A6F0E">
        <w:rPr>
          <w:color w:val="000000" w:themeColor="text1"/>
        </w:rPr>
        <w:t xml:space="preserve"> en ocasiones</w:t>
      </w:r>
      <w:r w:rsidR="001A68DD" w:rsidRPr="001A6F0E">
        <w:rPr>
          <w:color w:val="000000" w:themeColor="text1"/>
        </w:rPr>
        <w:t>, terminan</w:t>
      </w:r>
      <w:r w:rsidR="00333050" w:rsidRPr="001A6F0E">
        <w:rPr>
          <w:color w:val="000000" w:themeColor="text1"/>
        </w:rPr>
        <w:t xml:space="preserve"> revictimizan</w:t>
      </w:r>
      <w:r w:rsidR="001A68DD" w:rsidRPr="001A6F0E">
        <w:rPr>
          <w:color w:val="000000" w:themeColor="text1"/>
        </w:rPr>
        <w:t>do</w:t>
      </w:r>
      <w:r w:rsidR="00333050" w:rsidRPr="001A6F0E">
        <w:rPr>
          <w:color w:val="000000" w:themeColor="text1"/>
        </w:rPr>
        <w:t xml:space="preserve"> y ref</w:t>
      </w:r>
      <w:r w:rsidR="001A68DD" w:rsidRPr="001A6F0E">
        <w:rPr>
          <w:color w:val="000000" w:themeColor="text1"/>
        </w:rPr>
        <w:t xml:space="preserve">orzando </w:t>
      </w:r>
      <w:r w:rsidR="00333050" w:rsidRPr="001A6F0E">
        <w:rPr>
          <w:color w:val="000000" w:themeColor="text1"/>
        </w:rPr>
        <w:t xml:space="preserve">los ciclos de </w:t>
      </w:r>
      <w:r w:rsidR="001A68DD" w:rsidRPr="001A6F0E">
        <w:rPr>
          <w:color w:val="000000" w:themeColor="text1"/>
        </w:rPr>
        <w:t xml:space="preserve">violencia y de </w:t>
      </w:r>
      <w:r w:rsidR="00333050" w:rsidRPr="001A6F0E">
        <w:rPr>
          <w:color w:val="000000" w:themeColor="text1"/>
        </w:rPr>
        <w:t>impunidad</w:t>
      </w:r>
      <w:r w:rsidR="00333050" w:rsidRPr="001A6F0E">
        <w:rPr>
          <w:rStyle w:val="Refdenotaalpie"/>
          <w:color w:val="000000" w:themeColor="text1"/>
        </w:rPr>
        <w:footnoteReference w:id="93"/>
      </w:r>
      <w:r w:rsidR="00333050" w:rsidRPr="001A6F0E">
        <w:rPr>
          <w:color w:val="000000" w:themeColor="text1"/>
        </w:rPr>
        <w:t>.</w:t>
      </w:r>
    </w:p>
    <w:p w14:paraId="5B720DD8" w14:textId="77777777" w:rsidR="00D44F7A" w:rsidRPr="001A6F0E" w:rsidRDefault="00D44F7A" w:rsidP="001A6F0E">
      <w:pPr>
        <w:rPr>
          <w:color w:val="000000" w:themeColor="text1"/>
        </w:rPr>
      </w:pPr>
    </w:p>
    <w:p w14:paraId="5AB90788" w14:textId="77777777" w:rsidR="004A31D5" w:rsidRPr="001A6F0E" w:rsidRDefault="004A31D5"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Una </w:t>
      </w:r>
      <w:r w:rsidRPr="001A6F0E">
        <w:rPr>
          <w:i/>
          <w:iCs/>
          <w:color w:val="000000" w:themeColor="text1"/>
        </w:rPr>
        <w:t>vida marcada por la violencia</w:t>
      </w:r>
      <w:r w:rsidRPr="001A6F0E">
        <w:rPr>
          <w:color w:val="000000" w:themeColor="text1"/>
        </w:rPr>
        <w:t xml:space="preserve"> deriva en la violación transversal de los derechos fundamentales a la vida, la salud, la libertad de expresión, la autonomía, la educación, la seguridad personal, la igualdad, la unidad familiar, entre otros derechos</w:t>
      </w:r>
      <w:r w:rsidRPr="001A6F0E">
        <w:rPr>
          <w:rStyle w:val="Refdenotaalpie"/>
          <w:color w:val="000000" w:themeColor="text1"/>
        </w:rPr>
        <w:footnoteReference w:id="94"/>
      </w:r>
      <w:r w:rsidRPr="001A6F0E">
        <w:rPr>
          <w:color w:val="000000" w:themeColor="text1"/>
        </w:rPr>
        <w:t>.</w:t>
      </w:r>
    </w:p>
    <w:p w14:paraId="40ABAAF2" w14:textId="77777777" w:rsidR="004A31D5" w:rsidRPr="001A6F0E" w:rsidRDefault="004A31D5" w:rsidP="001A6F0E">
      <w:pPr>
        <w:rPr>
          <w:color w:val="000000" w:themeColor="text1"/>
        </w:rPr>
      </w:pPr>
    </w:p>
    <w:p w14:paraId="33889513" w14:textId="6FCCCAC9" w:rsidR="007658F4" w:rsidRPr="001A6F0E" w:rsidRDefault="00EE1919"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En nuestro país, l</w:t>
      </w:r>
      <w:r w:rsidR="00F104F9" w:rsidRPr="001A6F0E">
        <w:rPr>
          <w:color w:val="000000" w:themeColor="text1"/>
        </w:rPr>
        <w:t xml:space="preserve">a violencia contra niñas y mujeres se caracteriza por un alto nivel de subregistro. Según </w:t>
      </w:r>
      <w:r w:rsidR="00D751D4" w:rsidRPr="001A6F0E">
        <w:rPr>
          <w:color w:val="000000" w:themeColor="text1"/>
        </w:rPr>
        <w:t xml:space="preserve">ha </w:t>
      </w:r>
      <w:r w:rsidR="00057776" w:rsidRPr="001A6F0E">
        <w:rPr>
          <w:color w:val="000000" w:themeColor="text1"/>
        </w:rPr>
        <w:t>constatado</w:t>
      </w:r>
      <w:r w:rsidR="00D751D4" w:rsidRPr="001A6F0E">
        <w:rPr>
          <w:color w:val="000000" w:themeColor="text1"/>
        </w:rPr>
        <w:t xml:space="preserve"> </w:t>
      </w:r>
      <w:r w:rsidR="00F104F9" w:rsidRPr="001A6F0E">
        <w:rPr>
          <w:color w:val="000000" w:themeColor="text1"/>
        </w:rPr>
        <w:t>est</w:t>
      </w:r>
      <w:r w:rsidRPr="001A6F0E">
        <w:rPr>
          <w:color w:val="000000" w:themeColor="text1"/>
        </w:rPr>
        <w:t>a Corte</w:t>
      </w:r>
      <w:r w:rsidR="00F104F9" w:rsidRPr="001A6F0E">
        <w:rPr>
          <w:color w:val="000000" w:themeColor="text1"/>
          <w:vertAlign w:val="superscript"/>
        </w:rPr>
        <w:footnoteReference w:id="95"/>
      </w:r>
      <w:r w:rsidR="00D751D4" w:rsidRPr="001A6F0E">
        <w:rPr>
          <w:color w:val="000000" w:themeColor="text1"/>
        </w:rPr>
        <w:t xml:space="preserve">, tal </w:t>
      </w:r>
      <w:r w:rsidR="0000136D" w:rsidRPr="001A6F0E">
        <w:rPr>
          <w:color w:val="000000" w:themeColor="text1"/>
        </w:rPr>
        <w:t>vacío</w:t>
      </w:r>
      <w:r w:rsidR="00F104F9" w:rsidRPr="001A6F0E">
        <w:rPr>
          <w:color w:val="000000" w:themeColor="text1"/>
        </w:rPr>
        <w:t xml:space="preserve"> responde a factores como la desconfianza en las instituciones, la normalización de las violencias, los riesgos de denunciar o la falta de registros unificados. </w:t>
      </w:r>
    </w:p>
    <w:p w14:paraId="2033CAE9" w14:textId="77777777" w:rsidR="00EE1919" w:rsidRPr="001A6F0E" w:rsidRDefault="00EE1919" w:rsidP="001A6F0E">
      <w:pPr>
        <w:pStyle w:val="Prrafodelista"/>
        <w:tabs>
          <w:tab w:val="left" w:pos="284"/>
          <w:tab w:val="left" w:pos="567"/>
        </w:tabs>
        <w:ind w:left="0" w:right="51"/>
        <w:contextualSpacing w:val="0"/>
        <w:rPr>
          <w:color w:val="000000" w:themeColor="text1"/>
        </w:rPr>
      </w:pPr>
    </w:p>
    <w:p w14:paraId="65BCB065" w14:textId="0470CB6D" w:rsidR="00962AD6" w:rsidRPr="001A6F0E" w:rsidRDefault="007658F4"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 pesar del subregistro y la invisibilización de muchas de estas conductas, resulta innegable la magnitud de la violencia contra las niñas y las mujeres</w:t>
      </w:r>
      <w:r w:rsidR="00E61E72" w:rsidRPr="001A6F0E">
        <w:rPr>
          <w:rStyle w:val="Refdenotaalpie"/>
          <w:color w:val="000000" w:themeColor="text1"/>
        </w:rPr>
        <w:footnoteReference w:id="96"/>
      </w:r>
      <w:r w:rsidRPr="001A6F0E">
        <w:rPr>
          <w:color w:val="000000" w:themeColor="text1"/>
        </w:rPr>
        <w:t xml:space="preserve">. </w:t>
      </w:r>
      <w:r w:rsidR="00057776" w:rsidRPr="001A6F0E">
        <w:rPr>
          <w:color w:val="000000" w:themeColor="text1"/>
        </w:rPr>
        <w:t>De acuerdo con</w:t>
      </w:r>
      <w:r w:rsidRPr="001A6F0E">
        <w:rPr>
          <w:color w:val="000000" w:themeColor="text1"/>
        </w:rPr>
        <w:t xml:space="preserve"> el Instituto Nacional de Medicina Legal y Ciencias Forenses, la violencia sexual, en particular, se </w:t>
      </w:r>
      <w:r w:rsidR="0050212B" w:rsidRPr="001A6F0E">
        <w:rPr>
          <w:color w:val="000000" w:themeColor="text1"/>
        </w:rPr>
        <w:t>dirige</w:t>
      </w:r>
      <w:r w:rsidR="00057776" w:rsidRPr="001A6F0E">
        <w:rPr>
          <w:color w:val="000000" w:themeColor="text1"/>
        </w:rPr>
        <w:t xml:space="preserve"> contra</w:t>
      </w:r>
      <w:r w:rsidR="0050212B" w:rsidRPr="001A6F0E">
        <w:rPr>
          <w:color w:val="000000" w:themeColor="text1"/>
        </w:rPr>
        <w:t xml:space="preserve"> </w:t>
      </w:r>
      <w:r w:rsidRPr="001A6F0E">
        <w:rPr>
          <w:color w:val="000000" w:themeColor="text1"/>
        </w:rPr>
        <w:t>la corporalidad femenina, como un mecanismo de dominación</w:t>
      </w:r>
      <w:r w:rsidR="0050212B" w:rsidRPr="001A6F0E">
        <w:rPr>
          <w:rStyle w:val="Refdenotaalpie"/>
          <w:color w:val="000000" w:themeColor="text1"/>
        </w:rPr>
        <w:footnoteReference w:id="97"/>
      </w:r>
      <w:r w:rsidRPr="001A6F0E">
        <w:rPr>
          <w:color w:val="000000" w:themeColor="text1"/>
        </w:rPr>
        <w:t xml:space="preserve">. </w:t>
      </w:r>
      <w:r w:rsidR="00057776" w:rsidRPr="001A6F0E">
        <w:rPr>
          <w:color w:val="000000" w:themeColor="text1"/>
        </w:rPr>
        <w:t>Tan solo d</w:t>
      </w:r>
      <w:r w:rsidR="00347663" w:rsidRPr="001A6F0E">
        <w:rPr>
          <w:color w:val="000000" w:themeColor="text1"/>
        </w:rPr>
        <w:t xml:space="preserve">urante el año 2023, dicha entidad realizó 34.349 valoraciones por presunto delito sexual, de las cuales el 87,97% correspondían a mujeres </w:t>
      </w:r>
      <w:r w:rsidR="00814F37" w:rsidRPr="001A6F0E">
        <w:rPr>
          <w:color w:val="000000" w:themeColor="text1"/>
        </w:rPr>
        <w:t>y</w:t>
      </w:r>
      <w:r w:rsidR="003D0004" w:rsidRPr="001A6F0E">
        <w:rPr>
          <w:color w:val="000000" w:themeColor="text1"/>
        </w:rPr>
        <w:t>, en particular,</w:t>
      </w:r>
      <w:r w:rsidR="00814F37" w:rsidRPr="001A6F0E">
        <w:rPr>
          <w:color w:val="000000" w:themeColor="text1"/>
        </w:rPr>
        <w:t xml:space="preserve"> </w:t>
      </w:r>
      <w:r w:rsidR="00347663" w:rsidRPr="001A6F0E">
        <w:rPr>
          <w:color w:val="000000" w:themeColor="text1"/>
        </w:rPr>
        <w:t xml:space="preserve">las menores de edad fueron las más afectadas, sobre todo </w:t>
      </w:r>
      <w:r w:rsidR="003D0004" w:rsidRPr="001A6F0E">
        <w:rPr>
          <w:color w:val="000000" w:themeColor="text1"/>
        </w:rPr>
        <w:t>aquellas</w:t>
      </w:r>
      <w:r w:rsidR="00B610C3" w:rsidRPr="001A6F0E">
        <w:rPr>
          <w:color w:val="000000" w:themeColor="text1"/>
        </w:rPr>
        <w:t xml:space="preserve"> niñas </w:t>
      </w:r>
      <w:r w:rsidR="00347663" w:rsidRPr="001A6F0E">
        <w:rPr>
          <w:color w:val="000000" w:themeColor="text1"/>
        </w:rPr>
        <w:t xml:space="preserve">entre 10 </w:t>
      </w:r>
      <w:r w:rsidR="006A0C62" w:rsidRPr="001A6F0E">
        <w:rPr>
          <w:color w:val="000000" w:themeColor="text1"/>
        </w:rPr>
        <w:t>y</w:t>
      </w:r>
      <w:r w:rsidR="00347663" w:rsidRPr="001A6F0E">
        <w:rPr>
          <w:color w:val="000000" w:themeColor="text1"/>
        </w:rPr>
        <w:t xml:space="preserve"> 14 años </w:t>
      </w:r>
      <w:r w:rsidR="00B610C3" w:rsidRPr="001A6F0E">
        <w:rPr>
          <w:color w:val="000000" w:themeColor="text1"/>
        </w:rPr>
        <w:t>(44.48%)</w:t>
      </w:r>
      <w:r w:rsidR="00AD2510" w:rsidRPr="001A6F0E">
        <w:rPr>
          <w:color w:val="000000" w:themeColor="text1"/>
        </w:rPr>
        <w:t xml:space="preserve">. Los agresores por su parte, suelen ser </w:t>
      </w:r>
      <w:r w:rsidRPr="001A6F0E">
        <w:rPr>
          <w:color w:val="000000" w:themeColor="text1"/>
        </w:rPr>
        <w:t xml:space="preserve">adultos cercanos </w:t>
      </w:r>
      <w:r w:rsidR="00057776" w:rsidRPr="001A6F0E">
        <w:rPr>
          <w:color w:val="000000" w:themeColor="text1"/>
        </w:rPr>
        <w:t xml:space="preserve">a la víctima, </w:t>
      </w:r>
      <w:r w:rsidRPr="001A6F0E">
        <w:rPr>
          <w:color w:val="000000" w:themeColor="text1"/>
        </w:rPr>
        <w:t>como familiares</w:t>
      </w:r>
      <w:r w:rsidR="00AD2510" w:rsidRPr="001A6F0E">
        <w:rPr>
          <w:color w:val="000000" w:themeColor="text1"/>
        </w:rPr>
        <w:t xml:space="preserve"> (4</w:t>
      </w:r>
      <w:r w:rsidR="00CA51B2" w:rsidRPr="001A6F0E">
        <w:rPr>
          <w:color w:val="000000" w:themeColor="text1"/>
        </w:rPr>
        <w:t>8</w:t>
      </w:r>
      <w:r w:rsidR="00AD2510" w:rsidRPr="001A6F0E">
        <w:rPr>
          <w:color w:val="000000" w:themeColor="text1"/>
        </w:rPr>
        <w:t>.</w:t>
      </w:r>
      <w:r w:rsidR="00CA51B2" w:rsidRPr="001A6F0E">
        <w:rPr>
          <w:color w:val="000000" w:themeColor="text1"/>
        </w:rPr>
        <w:t>2</w:t>
      </w:r>
      <w:r w:rsidR="00AD2510" w:rsidRPr="001A6F0E">
        <w:rPr>
          <w:color w:val="000000" w:themeColor="text1"/>
        </w:rPr>
        <w:t>3%)</w:t>
      </w:r>
      <w:r w:rsidR="00A4232F" w:rsidRPr="001A6F0E">
        <w:rPr>
          <w:color w:val="000000" w:themeColor="text1"/>
        </w:rPr>
        <w:t xml:space="preserve"> </w:t>
      </w:r>
      <w:r w:rsidRPr="001A6F0E">
        <w:rPr>
          <w:color w:val="000000" w:themeColor="text1"/>
        </w:rPr>
        <w:t>o conocidos</w:t>
      </w:r>
      <w:r w:rsidR="00A4232F" w:rsidRPr="001A6F0E">
        <w:rPr>
          <w:color w:val="000000" w:themeColor="text1"/>
        </w:rPr>
        <w:t xml:space="preserve"> (2</w:t>
      </w:r>
      <w:r w:rsidR="00CA51B2" w:rsidRPr="001A6F0E">
        <w:rPr>
          <w:color w:val="000000" w:themeColor="text1"/>
        </w:rPr>
        <w:t>3</w:t>
      </w:r>
      <w:r w:rsidR="00A4232F" w:rsidRPr="001A6F0E">
        <w:rPr>
          <w:color w:val="000000" w:themeColor="text1"/>
        </w:rPr>
        <w:t>.</w:t>
      </w:r>
      <w:r w:rsidR="00CA51B2" w:rsidRPr="001A6F0E">
        <w:rPr>
          <w:color w:val="000000" w:themeColor="text1"/>
        </w:rPr>
        <w:t>45</w:t>
      </w:r>
      <w:r w:rsidR="00A4232F" w:rsidRPr="001A6F0E">
        <w:rPr>
          <w:color w:val="000000" w:themeColor="text1"/>
        </w:rPr>
        <w:t>%)</w:t>
      </w:r>
      <w:r w:rsidR="00057776" w:rsidRPr="001A6F0E">
        <w:rPr>
          <w:color w:val="000000" w:themeColor="text1"/>
        </w:rPr>
        <w:t xml:space="preserve"> de esta; mientras</w:t>
      </w:r>
      <w:r w:rsidR="00A4232F" w:rsidRPr="001A6F0E">
        <w:rPr>
          <w:color w:val="000000" w:themeColor="text1"/>
        </w:rPr>
        <w:t xml:space="preserve"> </w:t>
      </w:r>
      <w:r w:rsidR="00057776" w:rsidRPr="001A6F0E">
        <w:rPr>
          <w:color w:val="000000" w:themeColor="text1"/>
        </w:rPr>
        <w:t xml:space="preserve">que </w:t>
      </w:r>
      <w:r w:rsidR="00A4232F" w:rsidRPr="001A6F0E">
        <w:rPr>
          <w:color w:val="000000" w:themeColor="text1"/>
        </w:rPr>
        <w:t>los</w:t>
      </w:r>
      <w:r w:rsidRPr="001A6F0E">
        <w:rPr>
          <w:color w:val="000000" w:themeColor="text1"/>
        </w:rPr>
        <w:t xml:space="preserve"> </w:t>
      </w:r>
      <w:r w:rsidR="00A4232F" w:rsidRPr="001A6F0E">
        <w:rPr>
          <w:color w:val="000000" w:themeColor="text1"/>
        </w:rPr>
        <w:t>escenarios en qu</w:t>
      </w:r>
      <w:r w:rsidR="003D0004" w:rsidRPr="001A6F0E">
        <w:rPr>
          <w:color w:val="000000" w:themeColor="text1"/>
        </w:rPr>
        <w:t xml:space="preserve">e </w:t>
      </w:r>
      <w:r w:rsidR="00A4232F" w:rsidRPr="001A6F0E">
        <w:rPr>
          <w:color w:val="000000" w:themeColor="text1"/>
        </w:rPr>
        <w:t xml:space="preserve">más ocurre </w:t>
      </w:r>
      <w:r w:rsidR="003D0004" w:rsidRPr="001A6F0E">
        <w:rPr>
          <w:color w:val="000000" w:themeColor="text1"/>
        </w:rPr>
        <w:t xml:space="preserve">la </w:t>
      </w:r>
      <w:r w:rsidR="00A4232F" w:rsidRPr="001A6F0E">
        <w:rPr>
          <w:color w:val="000000" w:themeColor="text1"/>
        </w:rPr>
        <w:t xml:space="preserve">violencia </w:t>
      </w:r>
      <w:r w:rsidRPr="001A6F0E">
        <w:rPr>
          <w:color w:val="000000" w:themeColor="text1"/>
        </w:rPr>
        <w:t xml:space="preserve">-paradójicamente- </w:t>
      </w:r>
      <w:r w:rsidR="00A4232F" w:rsidRPr="001A6F0E">
        <w:rPr>
          <w:color w:val="000000" w:themeColor="text1"/>
        </w:rPr>
        <w:t xml:space="preserve">son los lugares que </w:t>
      </w:r>
      <w:r w:rsidRPr="001A6F0E">
        <w:rPr>
          <w:color w:val="000000" w:themeColor="text1"/>
        </w:rPr>
        <w:t xml:space="preserve">debían ofrecerles protección </w:t>
      </w:r>
      <w:r w:rsidR="00057776" w:rsidRPr="001A6F0E">
        <w:rPr>
          <w:color w:val="000000" w:themeColor="text1"/>
        </w:rPr>
        <w:t xml:space="preserve">a las niña y adolescentes, </w:t>
      </w:r>
      <w:r w:rsidRPr="001A6F0E">
        <w:rPr>
          <w:color w:val="000000" w:themeColor="text1"/>
        </w:rPr>
        <w:t xml:space="preserve">como </w:t>
      </w:r>
      <w:r w:rsidR="00057776" w:rsidRPr="001A6F0E">
        <w:rPr>
          <w:color w:val="000000" w:themeColor="text1"/>
        </w:rPr>
        <w:t>sería</w:t>
      </w:r>
      <w:r w:rsidR="00C17F87" w:rsidRPr="001A6F0E">
        <w:rPr>
          <w:color w:val="000000" w:themeColor="text1"/>
        </w:rPr>
        <w:t>n</w:t>
      </w:r>
      <w:r w:rsidR="00057776" w:rsidRPr="001A6F0E">
        <w:rPr>
          <w:color w:val="000000" w:themeColor="text1"/>
        </w:rPr>
        <w:t xml:space="preserve"> </w:t>
      </w:r>
      <w:r w:rsidRPr="001A6F0E">
        <w:rPr>
          <w:color w:val="000000" w:themeColor="text1"/>
        </w:rPr>
        <w:t>la vivienda</w:t>
      </w:r>
      <w:r w:rsidR="00865AC6" w:rsidRPr="001A6F0E">
        <w:rPr>
          <w:color w:val="000000" w:themeColor="text1"/>
        </w:rPr>
        <w:t xml:space="preserve"> (7</w:t>
      </w:r>
      <w:r w:rsidR="00F31FB6" w:rsidRPr="001A6F0E">
        <w:rPr>
          <w:color w:val="000000" w:themeColor="text1"/>
        </w:rPr>
        <w:t>9</w:t>
      </w:r>
      <w:r w:rsidR="00865AC6" w:rsidRPr="001A6F0E">
        <w:rPr>
          <w:color w:val="000000" w:themeColor="text1"/>
        </w:rPr>
        <w:t>.</w:t>
      </w:r>
      <w:r w:rsidR="00F31FB6" w:rsidRPr="001A6F0E">
        <w:rPr>
          <w:color w:val="000000" w:themeColor="text1"/>
        </w:rPr>
        <w:t>08</w:t>
      </w:r>
      <w:r w:rsidR="00865AC6" w:rsidRPr="001A6F0E">
        <w:rPr>
          <w:color w:val="000000" w:themeColor="text1"/>
        </w:rPr>
        <w:t>%)</w:t>
      </w:r>
      <w:r w:rsidRPr="001A6F0E">
        <w:rPr>
          <w:color w:val="000000" w:themeColor="text1"/>
        </w:rPr>
        <w:t xml:space="preserve"> </w:t>
      </w:r>
      <w:r w:rsidR="00057776" w:rsidRPr="001A6F0E">
        <w:rPr>
          <w:color w:val="000000" w:themeColor="text1"/>
        </w:rPr>
        <w:t>o</w:t>
      </w:r>
      <w:r w:rsidRPr="001A6F0E">
        <w:rPr>
          <w:color w:val="000000" w:themeColor="text1"/>
        </w:rPr>
        <w:t xml:space="preserve"> l</w:t>
      </w:r>
      <w:r w:rsidR="00F31FB6" w:rsidRPr="001A6F0E">
        <w:rPr>
          <w:color w:val="000000" w:themeColor="text1"/>
        </w:rPr>
        <w:t>os centr</w:t>
      </w:r>
      <w:r w:rsidR="00F7465A" w:rsidRPr="001A6F0E">
        <w:rPr>
          <w:color w:val="000000" w:themeColor="text1"/>
        </w:rPr>
        <w:t>o</w:t>
      </w:r>
      <w:r w:rsidR="00F31FB6" w:rsidRPr="001A6F0E">
        <w:rPr>
          <w:color w:val="000000" w:themeColor="text1"/>
        </w:rPr>
        <w:t>s educativos (3</w:t>
      </w:r>
      <w:r w:rsidR="00F7465A" w:rsidRPr="001A6F0E">
        <w:rPr>
          <w:color w:val="000000" w:themeColor="text1"/>
        </w:rPr>
        <w:t>.56%</w:t>
      </w:r>
      <w:r w:rsidR="00F31FB6" w:rsidRPr="001A6F0E">
        <w:rPr>
          <w:color w:val="000000" w:themeColor="text1"/>
        </w:rPr>
        <w:t>)</w:t>
      </w:r>
      <w:r w:rsidR="00CA51B2" w:rsidRPr="001A6F0E">
        <w:rPr>
          <w:rStyle w:val="Refdenotaalpie"/>
          <w:color w:val="000000" w:themeColor="text1"/>
        </w:rPr>
        <w:footnoteReference w:id="98"/>
      </w:r>
      <w:r w:rsidR="001A49B4" w:rsidRPr="001A6F0E">
        <w:rPr>
          <w:color w:val="000000" w:themeColor="text1"/>
        </w:rPr>
        <w:t>.</w:t>
      </w:r>
    </w:p>
    <w:p w14:paraId="12C80170" w14:textId="77777777" w:rsidR="00962AD6" w:rsidRPr="001A6F0E" w:rsidRDefault="00962AD6" w:rsidP="001A6F0E">
      <w:pPr>
        <w:rPr>
          <w:color w:val="000000" w:themeColor="text1"/>
        </w:rPr>
      </w:pPr>
    </w:p>
    <w:p w14:paraId="07F06020" w14:textId="09C85991" w:rsidR="00D62DBB" w:rsidRPr="001A6F0E" w:rsidRDefault="00D62DBB"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gravedad de este fenómeno contrasta con los avances en la investigación y sanción de las conductas. De acuerdo con los datos </w:t>
      </w:r>
      <w:r w:rsidR="00E9380F" w:rsidRPr="001A6F0E">
        <w:rPr>
          <w:color w:val="000000" w:themeColor="text1"/>
        </w:rPr>
        <w:t>estudiados por</w:t>
      </w:r>
      <w:r w:rsidRPr="001A6F0E">
        <w:rPr>
          <w:color w:val="000000" w:themeColor="text1"/>
        </w:rPr>
        <w:t xml:space="preserve"> la Sentencia T-124 de 2024, del universo de 105.432 procesos abiertos</w:t>
      </w:r>
      <w:r w:rsidR="00E9380F" w:rsidRPr="001A6F0E">
        <w:rPr>
          <w:color w:val="000000" w:themeColor="text1"/>
        </w:rPr>
        <w:t xml:space="preserve">, en la Fiscalía General de la Nación, </w:t>
      </w:r>
      <w:r w:rsidRPr="001A6F0E">
        <w:rPr>
          <w:color w:val="000000" w:themeColor="text1"/>
        </w:rPr>
        <w:t>por delitos sexuales contra niños, niñas y adolescentes en los últimos tres años, tan solo 1.890 (1.8%) figuran en etapa de ejecución de penas, 109 en etapa de juicio (0.1%) y 153 concluyeron por alguna figura de terminación anticipada (0.1%); mientras que la gran mayoría de estos, 92.468 (87.7%), permanecen en investigación o indagación, sin resultados concluyentes</w:t>
      </w:r>
      <w:r w:rsidR="00930446" w:rsidRPr="001A6F0E">
        <w:rPr>
          <w:rStyle w:val="Refdenotaalpie"/>
          <w:color w:val="000000" w:themeColor="text1"/>
        </w:rPr>
        <w:footnoteReference w:id="99"/>
      </w:r>
      <w:r w:rsidRPr="001A6F0E">
        <w:rPr>
          <w:color w:val="000000" w:themeColor="text1"/>
        </w:rPr>
        <w:t xml:space="preserve">. Este </w:t>
      </w:r>
      <w:r w:rsidR="00E9380F" w:rsidRPr="001A6F0E">
        <w:rPr>
          <w:color w:val="000000" w:themeColor="text1"/>
        </w:rPr>
        <w:t>balance</w:t>
      </w:r>
      <w:r w:rsidRPr="001A6F0E">
        <w:rPr>
          <w:color w:val="000000" w:themeColor="text1"/>
        </w:rPr>
        <w:t xml:space="preserve"> -advierte la Defensoría del Pueblo- “desmotiva la denuncia por parte de las víctimas, ya sea porque no ven celeridad en la actuación de las entidades responsables de la atención y judicialización de los agresores, puesto que los casos son atendidos años posteriores a la ocurrencia de los hechos, o porque al ser procesos largos, los agresores continúan en libertad hostigando y amenazando a las víctimas</w:t>
      </w:r>
      <w:r w:rsidR="00E06F69" w:rsidRPr="001A6F0E">
        <w:rPr>
          <w:color w:val="000000" w:themeColor="text1"/>
        </w:rPr>
        <w:t>”</w:t>
      </w:r>
      <w:r w:rsidR="00E06F69" w:rsidRPr="001A6F0E">
        <w:rPr>
          <w:rStyle w:val="Refdenotaalpie"/>
          <w:color w:val="000000" w:themeColor="text1"/>
        </w:rPr>
        <w:footnoteReference w:id="100"/>
      </w:r>
      <w:r w:rsidR="00E06F69" w:rsidRPr="001A6F0E">
        <w:rPr>
          <w:color w:val="000000" w:themeColor="text1"/>
        </w:rPr>
        <w:t>.</w:t>
      </w:r>
    </w:p>
    <w:p w14:paraId="192BF20A" w14:textId="77777777" w:rsidR="00C55CDE" w:rsidRPr="001A6F0E" w:rsidRDefault="00C55CDE" w:rsidP="001A6F0E">
      <w:pPr>
        <w:tabs>
          <w:tab w:val="left" w:pos="284"/>
          <w:tab w:val="left" w:pos="567"/>
        </w:tabs>
        <w:ind w:right="51"/>
        <w:rPr>
          <w:color w:val="000000" w:themeColor="text1"/>
        </w:rPr>
      </w:pPr>
    </w:p>
    <w:p w14:paraId="4546BF40" w14:textId="6134A48D" w:rsidR="00C60150" w:rsidRPr="001A6F0E" w:rsidRDefault="009B208F"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El hogar, la escuela, el trabajo y las oficinas públicas son escenarios que usualmente recrean estructuras jerárquicas</w:t>
      </w:r>
      <w:r w:rsidR="000E4702" w:rsidRPr="001A6F0E">
        <w:rPr>
          <w:rStyle w:val="Refdenotaalpie"/>
          <w:color w:val="000000" w:themeColor="text1"/>
        </w:rPr>
        <w:footnoteReference w:id="101"/>
      </w:r>
      <w:r w:rsidRPr="001A6F0E">
        <w:rPr>
          <w:color w:val="000000" w:themeColor="text1"/>
        </w:rPr>
        <w:t xml:space="preserve"> y en donde las prácticas históricas de discriminación contra las mujeres se repiten, muchas veces, de manera irreflexiva</w:t>
      </w:r>
      <w:r w:rsidR="0076555C" w:rsidRPr="001A6F0E">
        <w:rPr>
          <w:color w:val="000000" w:themeColor="text1"/>
        </w:rPr>
        <w:t>,</w:t>
      </w:r>
      <w:r w:rsidRPr="001A6F0E">
        <w:rPr>
          <w:color w:val="000000" w:themeColor="text1"/>
        </w:rPr>
        <w:t xml:space="preserve"> pero no por ello menos intensa. Cuando la discriminación habita prácticas y tradiciones en los principales lugares donde transcurre la vida de los seres humanos, esta se normaliza</w:t>
      </w:r>
      <w:r w:rsidR="0076555C" w:rsidRPr="001A6F0E">
        <w:rPr>
          <w:color w:val="000000" w:themeColor="text1"/>
        </w:rPr>
        <w:t>;</w:t>
      </w:r>
      <w:r w:rsidRPr="001A6F0E">
        <w:rPr>
          <w:color w:val="000000" w:themeColor="text1"/>
        </w:rPr>
        <w:t xml:space="preserve"> </w:t>
      </w:r>
      <w:r w:rsidR="0076555C" w:rsidRPr="001A6F0E">
        <w:rPr>
          <w:color w:val="000000" w:themeColor="text1"/>
        </w:rPr>
        <w:t>y</w:t>
      </w:r>
      <w:r w:rsidRPr="001A6F0E">
        <w:rPr>
          <w:color w:val="000000" w:themeColor="text1"/>
        </w:rPr>
        <w:t xml:space="preserve">, por lo mismo, se vuelve difícil de percibir y, con mayor razón, difícil de combatir. </w:t>
      </w:r>
    </w:p>
    <w:p w14:paraId="4623D909" w14:textId="77777777" w:rsidR="00C60150" w:rsidRPr="001A6F0E" w:rsidRDefault="00C60150" w:rsidP="001A6F0E">
      <w:pPr>
        <w:pStyle w:val="Prrafodelista"/>
        <w:ind w:left="0"/>
        <w:contextualSpacing w:val="0"/>
        <w:rPr>
          <w:color w:val="000000" w:themeColor="text1"/>
        </w:rPr>
      </w:pPr>
    </w:p>
    <w:p w14:paraId="6E6226B7" w14:textId="77774DC0" w:rsidR="003E302E" w:rsidRPr="001A6F0E" w:rsidRDefault="003E302E"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De ahí, precisamente la importancia del </w:t>
      </w:r>
      <w:r w:rsidRPr="001A6F0E">
        <w:rPr>
          <w:i/>
          <w:iCs/>
          <w:color w:val="000000" w:themeColor="text1"/>
        </w:rPr>
        <w:t>enfoque de género</w:t>
      </w:r>
      <w:r w:rsidR="006C5AE0" w:rsidRPr="001A6F0E">
        <w:rPr>
          <w:color w:val="000000" w:themeColor="text1"/>
        </w:rPr>
        <w:t>,</w:t>
      </w:r>
      <w:r w:rsidR="00C60150" w:rsidRPr="001A6F0E">
        <w:rPr>
          <w:color w:val="000000" w:themeColor="text1"/>
        </w:rPr>
        <w:t xml:space="preserve"> entendido como </w:t>
      </w:r>
      <w:r w:rsidR="006C5AE0" w:rsidRPr="001A6F0E">
        <w:rPr>
          <w:color w:val="000000" w:themeColor="text1"/>
        </w:rPr>
        <w:t xml:space="preserve">una suerte de lentes para percibir de manera integral y crítica la realidad, </w:t>
      </w:r>
      <w:r w:rsidR="00A86BBF" w:rsidRPr="001A6F0E">
        <w:rPr>
          <w:color w:val="000000" w:themeColor="text1"/>
        </w:rPr>
        <w:t xml:space="preserve">más allá de los factores </w:t>
      </w:r>
      <w:r w:rsidR="00837674" w:rsidRPr="001A6F0E">
        <w:rPr>
          <w:color w:val="000000" w:themeColor="text1"/>
        </w:rPr>
        <w:t xml:space="preserve">o prejuicios que </w:t>
      </w:r>
      <w:r w:rsidR="001B20E1" w:rsidRPr="001A6F0E">
        <w:rPr>
          <w:color w:val="000000" w:themeColor="text1"/>
        </w:rPr>
        <w:t>normaliza</w:t>
      </w:r>
      <w:r w:rsidR="00837674" w:rsidRPr="001A6F0E">
        <w:rPr>
          <w:color w:val="000000" w:themeColor="text1"/>
        </w:rPr>
        <w:t>n</w:t>
      </w:r>
      <w:r w:rsidR="001B20E1" w:rsidRPr="001A6F0E">
        <w:rPr>
          <w:color w:val="000000" w:themeColor="text1"/>
        </w:rPr>
        <w:t xml:space="preserve"> las violencias. </w:t>
      </w:r>
      <w:r w:rsidR="00274D8C" w:rsidRPr="001A6F0E">
        <w:rPr>
          <w:color w:val="000000" w:themeColor="text1"/>
        </w:rPr>
        <w:t xml:space="preserve">La perspectiva de género es una herramienta analítica </w:t>
      </w:r>
      <w:r w:rsidR="00BD04C4" w:rsidRPr="001A6F0E">
        <w:rPr>
          <w:color w:val="000000" w:themeColor="text1"/>
        </w:rPr>
        <w:t xml:space="preserve">que </w:t>
      </w:r>
      <w:r w:rsidR="00274D8C" w:rsidRPr="001A6F0E">
        <w:rPr>
          <w:color w:val="000000" w:themeColor="text1"/>
        </w:rPr>
        <w:t>“deben emplear todos los operadores de justicia en aquellos casos en los que se tenga sospecha de situaciones asimétricas de poder entre las partes o de actos constitutivos de violencia de género”</w:t>
      </w:r>
      <w:r w:rsidR="00274D8C" w:rsidRPr="001A6F0E">
        <w:rPr>
          <w:rStyle w:val="Refdenotaalpie"/>
          <w:color w:val="000000" w:themeColor="text1"/>
        </w:rPr>
        <w:footnoteReference w:id="102"/>
      </w:r>
      <w:r w:rsidR="00864E10" w:rsidRPr="001A6F0E">
        <w:rPr>
          <w:color w:val="000000" w:themeColor="text1"/>
        </w:rPr>
        <w:t xml:space="preserve">; no solo para evitar incurrir en los mismos estereotipos, sino </w:t>
      </w:r>
      <w:r w:rsidR="00B91EE7" w:rsidRPr="001A6F0E">
        <w:rPr>
          <w:color w:val="000000" w:themeColor="text1"/>
        </w:rPr>
        <w:t>también como un mandato positivo para reconocer los contextos de discriminación</w:t>
      </w:r>
      <w:r w:rsidR="00274D8C" w:rsidRPr="001A6F0E">
        <w:rPr>
          <w:color w:val="000000" w:themeColor="text1"/>
        </w:rPr>
        <w:t xml:space="preserve"> </w:t>
      </w:r>
      <w:r w:rsidR="00B91EE7" w:rsidRPr="001A6F0E">
        <w:rPr>
          <w:color w:val="000000" w:themeColor="text1"/>
        </w:rPr>
        <w:t>en los que se enmarca un caso</w:t>
      </w:r>
      <w:r w:rsidR="00B91EE7" w:rsidRPr="001A6F0E">
        <w:rPr>
          <w:rStyle w:val="Refdenotaalpie"/>
          <w:color w:val="000000" w:themeColor="text1"/>
        </w:rPr>
        <w:footnoteReference w:id="103"/>
      </w:r>
      <w:r w:rsidR="00B91EE7" w:rsidRPr="001A6F0E">
        <w:rPr>
          <w:color w:val="000000" w:themeColor="text1"/>
        </w:rPr>
        <w:t xml:space="preserve">. </w:t>
      </w:r>
      <w:r w:rsidR="00274D8C" w:rsidRPr="001A6F0E">
        <w:rPr>
          <w:color w:val="000000" w:themeColor="text1"/>
        </w:rPr>
        <w:t xml:space="preserve">Cumplir con esta obligación no significa que quien administre justicia tenga que favorecer </w:t>
      </w:r>
      <w:r w:rsidR="00837674" w:rsidRPr="001A6F0E">
        <w:rPr>
          <w:color w:val="000000" w:themeColor="text1"/>
        </w:rPr>
        <w:t xml:space="preserve">automáticamente </w:t>
      </w:r>
      <w:r w:rsidR="00274D8C" w:rsidRPr="001A6F0E">
        <w:rPr>
          <w:color w:val="000000" w:themeColor="text1"/>
        </w:rPr>
        <w:t xml:space="preserve">los intereses de una mujer por el hecho de serlo. </w:t>
      </w:r>
      <w:r w:rsidR="00BE7761" w:rsidRPr="001A6F0E">
        <w:rPr>
          <w:color w:val="000000" w:themeColor="text1"/>
        </w:rPr>
        <w:t>Más bien, implica abordar</w:t>
      </w:r>
      <w:r w:rsidR="00274D8C" w:rsidRPr="001A6F0E">
        <w:rPr>
          <w:color w:val="000000" w:themeColor="text1"/>
        </w:rPr>
        <w:t xml:space="preserve"> la controversia “con un enfoque diferencial que involucre el aspecto sociológico o de contexto que subyace al problema en torno a la violencia y a la discriminación contra la mujer, a fin de brindar soluciones equitativas ante situaciones de desequilibrio estructural”</w:t>
      </w:r>
      <w:r w:rsidR="00274D8C" w:rsidRPr="001A6F0E">
        <w:rPr>
          <w:rStyle w:val="Refdenotaalpie"/>
          <w:color w:val="000000" w:themeColor="text1"/>
        </w:rPr>
        <w:footnoteReference w:id="104"/>
      </w:r>
      <w:r w:rsidR="00274D8C" w:rsidRPr="001A6F0E">
        <w:rPr>
          <w:color w:val="000000" w:themeColor="text1"/>
        </w:rPr>
        <w:t>.</w:t>
      </w:r>
    </w:p>
    <w:p w14:paraId="46693A26" w14:textId="77777777" w:rsidR="003E302E" w:rsidRPr="001A6F0E" w:rsidRDefault="003E302E" w:rsidP="001A6F0E">
      <w:pPr>
        <w:rPr>
          <w:color w:val="000000" w:themeColor="text1"/>
        </w:rPr>
      </w:pPr>
    </w:p>
    <w:p w14:paraId="17A22D3D" w14:textId="296718D4" w:rsidR="00005A6A" w:rsidRPr="001A6F0E" w:rsidRDefault="00837674" w:rsidP="001A6F0E">
      <w:pPr>
        <w:pStyle w:val="Prrafodelista"/>
        <w:numPr>
          <w:ilvl w:val="0"/>
          <w:numId w:val="34"/>
        </w:numPr>
        <w:tabs>
          <w:tab w:val="left" w:pos="284"/>
          <w:tab w:val="left" w:pos="567"/>
        </w:tabs>
        <w:ind w:left="0" w:right="51" w:firstLine="0"/>
        <w:contextualSpacing w:val="0"/>
        <w:rPr>
          <w:color w:val="000000" w:themeColor="text1"/>
        </w:rPr>
      </w:pPr>
      <w:r w:rsidRPr="001A6F0E">
        <w:rPr>
          <w:color w:val="000000" w:themeColor="text1"/>
        </w:rPr>
        <w:t>A continuación</w:t>
      </w:r>
      <w:r w:rsidR="00005A6A" w:rsidRPr="001A6F0E">
        <w:rPr>
          <w:color w:val="000000" w:themeColor="text1"/>
        </w:rPr>
        <w:t>, la Sala Tercera se concentrará en tres escenarios que resultan relevantes para el análisis del caso concreto: la violencia en los colegios, la violencia de segundo grado y la violencia institucional.</w:t>
      </w:r>
    </w:p>
    <w:p w14:paraId="3E08CE2A" w14:textId="77777777" w:rsidR="009B208F" w:rsidRDefault="009B208F" w:rsidP="001A6F0E">
      <w:pPr>
        <w:tabs>
          <w:tab w:val="left" w:pos="284"/>
          <w:tab w:val="left" w:pos="567"/>
        </w:tabs>
        <w:ind w:right="51"/>
        <w:rPr>
          <w:color w:val="000000" w:themeColor="text1"/>
        </w:rPr>
      </w:pPr>
    </w:p>
    <w:p w14:paraId="6936D38B" w14:textId="10051B25" w:rsidR="00EE1C2E" w:rsidRPr="001A6F0E" w:rsidRDefault="00005A6A" w:rsidP="001A6F0E">
      <w:pPr>
        <w:pStyle w:val="Ttulo3"/>
        <w:rPr>
          <w:color w:val="000000" w:themeColor="text1"/>
          <w:lang w:val="es-CO"/>
        </w:rPr>
      </w:pPr>
      <w:r w:rsidRPr="001A6F0E">
        <w:rPr>
          <w:color w:val="000000" w:themeColor="text1"/>
          <w:lang w:val="es-CO"/>
        </w:rPr>
        <w:t>5.1. La violencia de género en las instituciones educativas</w:t>
      </w:r>
    </w:p>
    <w:p w14:paraId="38532033" w14:textId="77777777" w:rsidR="0026703D" w:rsidRPr="001A6F0E" w:rsidRDefault="0026703D" w:rsidP="001A6F0E">
      <w:pPr>
        <w:tabs>
          <w:tab w:val="left" w:pos="284"/>
          <w:tab w:val="left" w:pos="567"/>
        </w:tabs>
        <w:ind w:right="51"/>
        <w:rPr>
          <w:color w:val="000000" w:themeColor="text1"/>
        </w:rPr>
      </w:pPr>
    </w:p>
    <w:p w14:paraId="015450EB" w14:textId="54DD3291" w:rsidR="00AA0395" w:rsidRPr="001A6F0E" w:rsidRDefault="001F3D35"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Las instituciones educativas cumplen un rol </w:t>
      </w:r>
      <w:r w:rsidR="00626809" w:rsidRPr="001A6F0E">
        <w:rPr>
          <w:color w:val="000000" w:themeColor="text1"/>
        </w:rPr>
        <w:t>clave en las soci</w:t>
      </w:r>
      <w:r w:rsidR="0003692F" w:rsidRPr="001A6F0E">
        <w:rPr>
          <w:color w:val="000000" w:themeColor="text1"/>
        </w:rPr>
        <w:t>e</w:t>
      </w:r>
      <w:r w:rsidR="00626809" w:rsidRPr="001A6F0E">
        <w:rPr>
          <w:color w:val="000000" w:themeColor="text1"/>
        </w:rPr>
        <w:t>dades,</w:t>
      </w:r>
      <w:r w:rsidRPr="001A6F0E">
        <w:rPr>
          <w:color w:val="000000" w:themeColor="text1"/>
        </w:rPr>
        <w:t xml:space="preserve"> </w:t>
      </w:r>
      <w:r w:rsidR="00DC2356" w:rsidRPr="001A6F0E">
        <w:rPr>
          <w:color w:val="000000" w:themeColor="text1"/>
        </w:rPr>
        <w:t xml:space="preserve">no solo como </w:t>
      </w:r>
      <w:r w:rsidR="00626809" w:rsidRPr="001A6F0E">
        <w:rPr>
          <w:color w:val="000000" w:themeColor="text1"/>
        </w:rPr>
        <w:t xml:space="preserve">prestadores de un </w:t>
      </w:r>
      <w:r w:rsidR="00DC2356" w:rsidRPr="001A6F0E">
        <w:rPr>
          <w:color w:val="000000" w:themeColor="text1"/>
        </w:rPr>
        <w:t xml:space="preserve">derecho fundamental, sino como </w:t>
      </w:r>
      <w:r w:rsidR="005813DC" w:rsidRPr="001A6F0E">
        <w:rPr>
          <w:color w:val="000000" w:themeColor="text1"/>
        </w:rPr>
        <w:t xml:space="preserve">una de las principales herramientas de </w:t>
      </w:r>
      <w:r w:rsidR="00FE3CF3" w:rsidRPr="001A6F0E">
        <w:rPr>
          <w:color w:val="000000" w:themeColor="text1"/>
        </w:rPr>
        <w:t>formación y de transformación</w:t>
      </w:r>
      <w:r w:rsidR="005813DC" w:rsidRPr="001A6F0E">
        <w:rPr>
          <w:color w:val="000000" w:themeColor="text1"/>
        </w:rPr>
        <w:t xml:space="preserve"> </w:t>
      </w:r>
      <w:r w:rsidR="00443537" w:rsidRPr="001A6F0E">
        <w:rPr>
          <w:color w:val="000000" w:themeColor="text1"/>
        </w:rPr>
        <w:t xml:space="preserve">social, </w:t>
      </w:r>
      <w:r w:rsidR="00546A02" w:rsidRPr="001A6F0E">
        <w:rPr>
          <w:color w:val="000000" w:themeColor="text1"/>
        </w:rPr>
        <w:t xml:space="preserve">donde además </w:t>
      </w:r>
      <w:r w:rsidR="00367F3C" w:rsidRPr="001A6F0E">
        <w:rPr>
          <w:color w:val="000000" w:themeColor="text1"/>
        </w:rPr>
        <w:t xml:space="preserve">transcurre </w:t>
      </w:r>
      <w:r w:rsidR="00546A02" w:rsidRPr="001A6F0E">
        <w:rPr>
          <w:color w:val="000000" w:themeColor="text1"/>
        </w:rPr>
        <w:t xml:space="preserve">la mayor parte de </w:t>
      </w:r>
      <w:r w:rsidR="00443537" w:rsidRPr="001A6F0E">
        <w:rPr>
          <w:color w:val="000000" w:themeColor="text1"/>
        </w:rPr>
        <w:t>la</w:t>
      </w:r>
      <w:r w:rsidR="00546A02" w:rsidRPr="001A6F0E">
        <w:rPr>
          <w:color w:val="000000" w:themeColor="text1"/>
        </w:rPr>
        <w:t xml:space="preserve"> infancia y adolescencia</w:t>
      </w:r>
      <w:r w:rsidR="00443537" w:rsidRPr="001A6F0E">
        <w:rPr>
          <w:color w:val="000000" w:themeColor="text1"/>
        </w:rPr>
        <w:t xml:space="preserve"> del ser humano</w:t>
      </w:r>
      <w:r w:rsidR="00367F3C" w:rsidRPr="001A6F0E">
        <w:rPr>
          <w:color w:val="000000" w:themeColor="text1"/>
        </w:rPr>
        <w:t>.</w:t>
      </w:r>
    </w:p>
    <w:p w14:paraId="11357849" w14:textId="77777777" w:rsidR="00AA0395" w:rsidRPr="001A6F0E" w:rsidRDefault="00AA0395" w:rsidP="001A6F0E">
      <w:pPr>
        <w:pStyle w:val="Prrafodelista"/>
        <w:widowControl/>
        <w:tabs>
          <w:tab w:val="left" w:pos="284"/>
          <w:tab w:val="left" w:pos="567"/>
        </w:tabs>
        <w:ind w:left="0" w:right="51"/>
        <w:contextualSpacing w:val="0"/>
        <w:rPr>
          <w:color w:val="000000" w:themeColor="text1"/>
        </w:rPr>
      </w:pPr>
    </w:p>
    <w:p w14:paraId="0163EF43" w14:textId="1BC2200D" w:rsidR="00182B92" w:rsidRPr="001A6F0E" w:rsidRDefault="00FE3CF3"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De ahí que</w:t>
      </w:r>
      <w:r w:rsidR="005813DC" w:rsidRPr="001A6F0E">
        <w:rPr>
          <w:color w:val="000000" w:themeColor="text1"/>
        </w:rPr>
        <w:t xml:space="preserve"> los planes de estudios de la enseñanza secundaria “deben elaborarse de modo que faciliten la participación activa de los adolescentes, desarrollen el respeto por los derechos humanos y las libertades fundamentales, promuevan el compromiso cívico y preparen a los adolescentes para llevar una vida responsable en una sociedad libre</w:t>
      </w:r>
      <w:r w:rsidR="00A80A6E" w:rsidRPr="001A6F0E">
        <w:rPr>
          <w:color w:val="000000" w:themeColor="text1"/>
        </w:rPr>
        <w:t>”</w:t>
      </w:r>
      <w:r w:rsidR="00A80A6E" w:rsidRPr="001A6F0E">
        <w:rPr>
          <w:rStyle w:val="Refdenotaalpie"/>
          <w:color w:val="000000" w:themeColor="text1"/>
        </w:rPr>
        <w:footnoteReference w:id="105"/>
      </w:r>
      <w:r w:rsidR="00A80A6E" w:rsidRPr="001A6F0E">
        <w:rPr>
          <w:color w:val="000000" w:themeColor="text1"/>
        </w:rPr>
        <w:t>.</w:t>
      </w:r>
      <w:r w:rsidR="00182B92" w:rsidRPr="001A6F0E">
        <w:rPr>
          <w:color w:val="000000" w:themeColor="text1"/>
        </w:rPr>
        <w:t xml:space="preserve"> Las escuelas deben entonces “fomentar un clima humano y permitir a los niños</w:t>
      </w:r>
      <w:r w:rsidR="0039701C" w:rsidRPr="001A6F0E">
        <w:rPr>
          <w:color w:val="000000" w:themeColor="text1"/>
        </w:rPr>
        <w:t xml:space="preserve"> [y adolescentes]</w:t>
      </w:r>
      <w:r w:rsidR="00182B92" w:rsidRPr="001A6F0E">
        <w:rPr>
          <w:color w:val="000000" w:themeColor="text1"/>
        </w:rPr>
        <w:t xml:space="preserve"> que se desarrollen según la evolución de sus capacidades”</w:t>
      </w:r>
      <w:r w:rsidR="00182B92" w:rsidRPr="001A6F0E">
        <w:rPr>
          <w:rStyle w:val="Refdenotaalpie"/>
          <w:color w:val="000000" w:themeColor="text1"/>
        </w:rPr>
        <w:footnoteReference w:id="106"/>
      </w:r>
      <w:r w:rsidR="00182B92" w:rsidRPr="001A6F0E">
        <w:rPr>
          <w:color w:val="000000" w:themeColor="text1"/>
        </w:rPr>
        <w:t>.</w:t>
      </w:r>
    </w:p>
    <w:p w14:paraId="4E5E9622" w14:textId="77777777" w:rsidR="0039701C" w:rsidRPr="001A6F0E" w:rsidRDefault="0039701C" w:rsidP="001A6F0E">
      <w:pPr>
        <w:tabs>
          <w:tab w:val="left" w:pos="284"/>
          <w:tab w:val="left" w:pos="567"/>
        </w:tabs>
        <w:ind w:right="51"/>
        <w:rPr>
          <w:color w:val="000000" w:themeColor="text1"/>
        </w:rPr>
      </w:pPr>
    </w:p>
    <w:p w14:paraId="62C4F70C" w14:textId="55B92144" w:rsidR="008D5A71" w:rsidRPr="001A6F0E" w:rsidRDefault="00615074"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Justamente</w:t>
      </w:r>
      <w:r w:rsidR="006A7BA0" w:rsidRPr="001A6F0E">
        <w:rPr>
          <w:color w:val="000000" w:themeColor="text1"/>
        </w:rPr>
        <w:t>,</w:t>
      </w:r>
      <w:r w:rsidRPr="001A6F0E">
        <w:rPr>
          <w:color w:val="000000" w:themeColor="text1"/>
        </w:rPr>
        <w:t xml:space="preserve"> </w:t>
      </w:r>
      <w:r w:rsidR="008D56B1" w:rsidRPr="001A6F0E">
        <w:rPr>
          <w:color w:val="000000" w:themeColor="text1"/>
        </w:rPr>
        <w:t>ante el carácter estructural de la discriminación,</w:t>
      </w:r>
      <w:r w:rsidR="00236F81" w:rsidRPr="001A6F0E">
        <w:rPr>
          <w:color w:val="000000" w:themeColor="text1"/>
        </w:rPr>
        <w:t xml:space="preserve"> la educación </w:t>
      </w:r>
      <w:r w:rsidR="00C77F5D" w:rsidRPr="001A6F0E">
        <w:rPr>
          <w:color w:val="000000" w:themeColor="text1"/>
        </w:rPr>
        <w:t>“</w:t>
      </w:r>
      <w:r w:rsidR="00236F81" w:rsidRPr="001A6F0E">
        <w:rPr>
          <w:color w:val="000000" w:themeColor="text1"/>
        </w:rPr>
        <w:t>cumple una función esencial, transformadora y de empoderamiento en la promoción de los valores de los derechos humanos y se considera la vía para la igualdad de género y el empoderamiento de las mujeres”</w:t>
      </w:r>
      <w:r w:rsidR="006151E3" w:rsidRPr="001A6F0E">
        <w:rPr>
          <w:rStyle w:val="Refdenotaalpie"/>
          <w:color w:val="000000" w:themeColor="text1"/>
        </w:rPr>
        <w:footnoteReference w:id="107"/>
      </w:r>
      <w:r w:rsidR="00AE0099" w:rsidRPr="001A6F0E">
        <w:rPr>
          <w:color w:val="000000" w:themeColor="text1"/>
        </w:rPr>
        <w:t xml:space="preserve">. </w:t>
      </w:r>
      <w:r w:rsidR="00906E89" w:rsidRPr="001A6F0E">
        <w:rPr>
          <w:color w:val="000000" w:themeColor="text1"/>
        </w:rPr>
        <w:t>Idealmente, la educación integral y de calidad permite romper los ciclos de violencia que se replican generación tras generación</w:t>
      </w:r>
      <w:r w:rsidR="00906E89" w:rsidRPr="001A6F0E">
        <w:rPr>
          <w:rStyle w:val="Refdenotaalpie"/>
          <w:color w:val="000000" w:themeColor="text1"/>
        </w:rPr>
        <w:footnoteReference w:id="108"/>
      </w:r>
      <w:r w:rsidR="00906E89" w:rsidRPr="001A6F0E">
        <w:rPr>
          <w:color w:val="000000" w:themeColor="text1"/>
        </w:rPr>
        <w:t>.</w:t>
      </w:r>
    </w:p>
    <w:p w14:paraId="39466DDD" w14:textId="77777777" w:rsidR="008D5A71" w:rsidRPr="001A6F0E" w:rsidRDefault="008D5A71" w:rsidP="001A6F0E">
      <w:pPr>
        <w:rPr>
          <w:color w:val="000000" w:themeColor="text1"/>
        </w:rPr>
      </w:pPr>
    </w:p>
    <w:p w14:paraId="3163A370" w14:textId="080FF4BD" w:rsidR="005F2B3C" w:rsidRPr="001A6F0E" w:rsidRDefault="003144B0"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Desafortunadamente</w:t>
      </w:r>
      <w:r w:rsidR="008D5A71" w:rsidRPr="001A6F0E">
        <w:rPr>
          <w:color w:val="000000" w:themeColor="text1"/>
        </w:rPr>
        <w:t xml:space="preserve">, </w:t>
      </w:r>
      <w:r w:rsidR="00861AD0" w:rsidRPr="001A6F0E">
        <w:rPr>
          <w:color w:val="000000" w:themeColor="text1"/>
        </w:rPr>
        <w:t xml:space="preserve">las instituciones educativas no siempre están a la altura de este mandato. </w:t>
      </w:r>
      <w:r w:rsidR="005F2B3C" w:rsidRPr="001A6F0E">
        <w:rPr>
          <w:color w:val="000000" w:themeColor="text1"/>
        </w:rPr>
        <w:t xml:space="preserve">En </w:t>
      </w:r>
      <w:r w:rsidR="00BF2545" w:rsidRPr="001A6F0E">
        <w:rPr>
          <w:color w:val="000000" w:themeColor="text1"/>
        </w:rPr>
        <w:t>ocasiones</w:t>
      </w:r>
      <w:r w:rsidR="005F2B3C" w:rsidRPr="001A6F0E">
        <w:rPr>
          <w:color w:val="000000" w:themeColor="text1"/>
        </w:rPr>
        <w:t>, en lugar de cuestionar las arraigadas prácticas que discriminan por razón de género, las escuelas “refuerza</w:t>
      </w:r>
      <w:r w:rsidR="00BF2545" w:rsidRPr="001A6F0E">
        <w:rPr>
          <w:color w:val="000000" w:themeColor="text1"/>
        </w:rPr>
        <w:t>n</w:t>
      </w:r>
      <w:r w:rsidR="005F2B3C" w:rsidRPr="001A6F0E">
        <w:rPr>
          <w:color w:val="000000" w:themeColor="text1"/>
        </w:rPr>
        <w:t xml:space="preserve"> los estereotipos sobre los hombres y las mujeres y preserva</w:t>
      </w:r>
      <w:r w:rsidR="00EE666D" w:rsidRPr="001A6F0E">
        <w:rPr>
          <w:color w:val="000000" w:themeColor="text1"/>
        </w:rPr>
        <w:t>n</w:t>
      </w:r>
      <w:r w:rsidR="005F2B3C" w:rsidRPr="001A6F0E">
        <w:rPr>
          <w:color w:val="000000" w:themeColor="text1"/>
        </w:rPr>
        <w:t xml:space="preserve"> el orden de género de la sociedad reproduciendo las jerarquías femenino/masculino y subordinación/dominación y las dicotomías reproducción/producción y privado/público</w:t>
      </w:r>
      <w:r w:rsidR="00B80A99" w:rsidRPr="001A6F0E">
        <w:rPr>
          <w:color w:val="000000" w:themeColor="text1"/>
        </w:rPr>
        <w:t>”</w:t>
      </w:r>
      <w:r w:rsidR="00B80A99" w:rsidRPr="001A6F0E">
        <w:rPr>
          <w:rStyle w:val="Refdenotaalpie"/>
          <w:color w:val="000000" w:themeColor="text1"/>
        </w:rPr>
        <w:footnoteReference w:id="109"/>
      </w:r>
      <w:r w:rsidR="005F2B3C" w:rsidRPr="001A6F0E">
        <w:rPr>
          <w:color w:val="000000" w:themeColor="text1"/>
        </w:rPr>
        <w:t>.</w:t>
      </w:r>
      <w:r w:rsidR="001D18A2" w:rsidRPr="001A6F0E">
        <w:rPr>
          <w:color w:val="000000" w:themeColor="text1"/>
        </w:rPr>
        <w:t xml:space="preserve"> </w:t>
      </w:r>
      <w:r w:rsidR="00B906DF" w:rsidRPr="001A6F0E">
        <w:rPr>
          <w:color w:val="000000" w:themeColor="text1"/>
        </w:rPr>
        <w:t xml:space="preserve">Así, las </w:t>
      </w:r>
      <w:r w:rsidR="001D18A2" w:rsidRPr="001A6F0E">
        <w:rPr>
          <w:color w:val="000000" w:themeColor="text1"/>
        </w:rPr>
        <w:t>escuelas abandonan su potencial transformador para convertirse en un reflejo de la sociedad general</w:t>
      </w:r>
      <w:r w:rsidR="003407B3" w:rsidRPr="001A6F0E">
        <w:rPr>
          <w:color w:val="000000" w:themeColor="text1"/>
        </w:rPr>
        <w:t xml:space="preserve">, perpetuando </w:t>
      </w:r>
      <w:r w:rsidR="00FC2C4C" w:rsidRPr="001A6F0E">
        <w:rPr>
          <w:color w:val="000000" w:themeColor="text1"/>
        </w:rPr>
        <w:t>“unas ideologías, prácticas y estructuras patriarcales profundamente arraigadas que condicionan la vida cotidiana del personal docente y los estudiantes”</w:t>
      </w:r>
      <w:r w:rsidR="00FC2C4C" w:rsidRPr="001A6F0E">
        <w:rPr>
          <w:rStyle w:val="Refdenotaalpie"/>
          <w:color w:val="000000" w:themeColor="text1"/>
        </w:rPr>
        <w:footnoteReference w:id="110"/>
      </w:r>
      <w:r w:rsidR="00FC2C4C" w:rsidRPr="001A6F0E">
        <w:rPr>
          <w:color w:val="000000" w:themeColor="text1"/>
        </w:rPr>
        <w:t>.</w:t>
      </w:r>
    </w:p>
    <w:p w14:paraId="4B38A79B" w14:textId="77777777" w:rsidR="005F2B3C" w:rsidRPr="001A6F0E" w:rsidRDefault="005F2B3C" w:rsidP="001A6F0E">
      <w:pPr>
        <w:tabs>
          <w:tab w:val="left" w:pos="284"/>
          <w:tab w:val="left" w:pos="567"/>
        </w:tabs>
        <w:ind w:right="51"/>
        <w:rPr>
          <w:color w:val="000000" w:themeColor="text1"/>
        </w:rPr>
      </w:pPr>
    </w:p>
    <w:p w14:paraId="7F76D889" w14:textId="36DAA5D4" w:rsidR="00545650" w:rsidRPr="001A6F0E" w:rsidRDefault="00B231AA"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w:t>
      </w:r>
      <w:r w:rsidR="00545650" w:rsidRPr="001A6F0E">
        <w:rPr>
          <w:color w:val="000000" w:themeColor="text1"/>
        </w:rPr>
        <w:t>as niñas y adolescentes quedan</w:t>
      </w:r>
      <w:r w:rsidR="003407B3" w:rsidRPr="001A6F0E">
        <w:rPr>
          <w:color w:val="000000" w:themeColor="text1"/>
        </w:rPr>
        <w:t xml:space="preserve"> entonces</w:t>
      </w:r>
      <w:r w:rsidR="00545650" w:rsidRPr="001A6F0E">
        <w:rPr>
          <w:color w:val="000000" w:themeColor="text1"/>
        </w:rPr>
        <w:t xml:space="preserve"> expuestas a factores de riesgo originados por las “relaciones de poder [que] se caracterizan por insinuaciones sexuales injustificadas, como el acoso sexual a las niñas en las escuelas o en el camino a ellas”</w:t>
      </w:r>
      <w:r w:rsidR="00545650" w:rsidRPr="001A6F0E">
        <w:rPr>
          <w:rStyle w:val="Refdenotaalpie"/>
          <w:color w:val="000000" w:themeColor="text1"/>
        </w:rPr>
        <w:footnoteReference w:id="111"/>
      </w:r>
      <w:r w:rsidR="00545650" w:rsidRPr="001A6F0E">
        <w:rPr>
          <w:color w:val="000000" w:themeColor="text1"/>
        </w:rPr>
        <w:t xml:space="preserve">. Los colegios, en ocasiones, potencializan las relaciones de poder y el aprovechamiento de los lazos de confianza, para naturalizar así actos que resultan indebidos y contrarios a los derechos de los adolescentes. </w:t>
      </w:r>
      <w:r w:rsidR="00095933" w:rsidRPr="001A6F0E">
        <w:rPr>
          <w:color w:val="000000" w:themeColor="text1"/>
        </w:rPr>
        <w:t>Estos entornos funcionan</w:t>
      </w:r>
      <w:r w:rsidR="00545650" w:rsidRPr="001A6F0E">
        <w:rPr>
          <w:color w:val="000000" w:themeColor="text1"/>
        </w:rPr>
        <w:t xml:space="preserve"> en la lógica del “</w:t>
      </w:r>
      <w:r w:rsidR="00545650" w:rsidRPr="001A6F0E">
        <w:rPr>
          <w:i/>
          <w:iCs/>
          <w:color w:val="000000" w:themeColor="text1"/>
        </w:rPr>
        <w:t>grooming</w:t>
      </w:r>
      <w:r w:rsidR="00545650" w:rsidRPr="001A6F0E">
        <w:rPr>
          <w:color w:val="000000" w:themeColor="text1"/>
        </w:rPr>
        <w:t>”, es decir “una cierta preparación […] para asegurar las condiciones del acercamiento afectivo y efectivo, en que el funcionario público, docente, posee una clara superioridad no solo por el cargo que detenta sino también por su edad”</w:t>
      </w:r>
      <w:r w:rsidR="00545650" w:rsidRPr="001A6F0E">
        <w:rPr>
          <w:rStyle w:val="Refdenotaalpie"/>
          <w:color w:val="000000" w:themeColor="text1"/>
        </w:rPr>
        <w:footnoteReference w:id="112"/>
      </w:r>
      <w:r w:rsidR="00545650" w:rsidRPr="001A6F0E">
        <w:rPr>
          <w:color w:val="000000" w:themeColor="text1"/>
        </w:rPr>
        <w:t xml:space="preserve">. </w:t>
      </w:r>
    </w:p>
    <w:p w14:paraId="37926046" w14:textId="77777777" w:rsidR="00E51CE3" w:rsidRPr="001A6F0E" w:rsidRDefault="00E51CE3" w:rsidP="001A6F0E">
      <w:pPr>
        <w:pStyle w:val="Prrafodelista"/>
        <w:ind w:left="0"/>
        <w:contextualSpacing w:val="0"/>
        <w:rPr>
          <w:color w:val="000000" w:themeColor="text1"/>
        </w:rPr>
      </w:pPr>
    </w:p>
    <w:p w14:paraId="0DA3A25E" w14:textId="47B3E105" w:rsidR="00546A02" w:rsidRPr="001A6F0E" w:rsidRDefault="00E51CE3"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Una de las </w:t>
      </w:r>
      <w:r w:rsidR="00FA2A88" w:rsidRPr="001A6F0E">
        <w:rPr>
          <w:color w:val="000000" w:themeColor="text1"/>
        </w:rPr>
        <w:t xml:space="preserve">facetas </w:t>
      </w:r>
      <w:r w:rsidRPr="001A6F0E">
        <w:rPr>
          <w:color w:val="000000" w:themeColor="text1"/>
        </w:rPr>
        <w:t xml:space="preserve">más </w:t>
      </w:r>
      <w:r w:rsidR="00005825" w:rsidRPr="001A6F0E">
        <w:rPr>
          <w:color w:val="000000" w:themeColor="text1"/>
        </w:rPr>
        <w:t xml:space="preserve">dolorosas </w:t>
      </w:r>
      <w:r w:rsidRPr="001A6F0E">
        <w:rPr>
          <w:color w:val="000000" w:themeColor="text1"/>
        </w:rPr>
        <w:t xml:space="preserve">de la violencia de género en los entornos escolares </w:t>
      </w:r>
      <w:r w:rsidR="00402FB6" w:rsidRPr="001A6F0E">
        <w:rPr>
          <w:color w:val="000000" w:themeColor="text1"/>
        </w:rPr>
        <w:t xml:space="preserve">viene con la realización de que quienes </w:t>
      </w:r>
      <w:r w:rsidRPr="001A6F0E">
        <w:rPr>
          <w:color w:val="000000" w:themeColor="text1"/>
        </w:rPr>
        <w:t xml:space="preserve">ostentan la figura de </w:t>
      </w:r>
      <w:r w:rsidRPr="001A6F0E">
        <w:rPr>
          <w:i/>
          <w:iCs/>
          <w:color w:val="000000" w:themeColor="text1"/>
        </w:rPr>
        <w:t>cuidadores</w:t>
      </w:r>
      <w:r w:rsidR="00402FB6" w:rsidRPr="001A6F0E">
        <w:rPr>
          <w:i/>
          <w:iCs/>
          <w:color w:val="000000" w:themeColor="text1"/>
        </w:rPr>
        <w:t xml:space="preserve"> </w:t>
      </w:r>
      <w:r w:rsidR="00FA2A88" w:rsidRPr="001A6F0E">
        <w:rPr>
          <w:color w:val="000000" w:themeColor="text1"/>
        </w:rPr>
        <w:t>–</w:t>
      </w:r>
      <w:r w:rsidR="00A54F52" w:rsidRPr="001A6F0E">
        <w:rPr>
          <w:color w:val="000000" w:themeColor="text1"/>
        </w:rPr>
        <w:t>es decir tod</w:t>
      </w:r>
      <w:r w:rsidR="004237DC" w:rsidRPr="001A6F0E">
        <w:rPr>
          <w:color w:val="000000" w:themeColor="text1"/>
        </w:rPr>
        <w:t>a</w:t>
      </w:r>
      <w:r w:rsidR="00A54F52" w:rsidRPr="001A6F0E">
        <w:rPr>
          <w:color w:val="000000" w:themeColor="text1"/>
        </w:rPr>
        <w:t>s aquell</w:t>
      </w:r>
      <w:r w:rsidR="004C156C" w:rsidRPr="001A6F0E">
        <w:rPr>
          <w:color w:val="000000" w:themeColor="text1"/>
        </w:rPr>
        <w:t>a</w:t>
      </w:r>
      <w:r w:rsidR="00A54F52" w:rsidRPr="001A6F0E">
        <w:rPr>
          <w:color w:val="000000" w:themeColor="text1"/>
        </w:rPr>
        <w:t xml:space="preserve">s </w:t>
      </w:r>
      <w:r w:rsidR="004C156C" w:rsidRPr="001A6F0E">
        <w:rPr>
          <w:color w:val="000000" w:themeColor="text1"/>
        </w:rPr>
        <w:t xml:space="preserve">personas con una clara responsabilidad legal, eticoprofesional o cultural reconocida respecto </w:t>
      </w:r>
      <w:r w:rsidR="00A31A42" w:rsidRPr="001A6F0E">
        <w:rPr>
          <w:color w:val="000000" w:themeColor="text1"/>
        </w:rPr>
        <w:t xml:space="preserve">del </w:t>
      </w:r>
      <w:r w:rsidR="004C156C" w:rsidRPr="001A6F0E">
        <w:rPr>
          <w:color w:val="000000" w:themeColor="text1"/>
        </w:rPr>
        <w:t>bienestar del niño</w:t>
      </w:r>
      <w:r w:rsidR="00FA2A88" w:rsidRPr="001A6F0E">
        <w:rPr>
          <w:color w:val="000000" w:themeColor="text1"/>
        </w:rPr>
        <w:t>, niña o adolescente</w:t>
      </w:r>
      <w:r w:rsidR="004C156C" w:rsidRPr="001A6F0E">
        <w:rPr>
          <w:rStyle w:val="Refdenotaalpie"/>
          <w:color w:val="000000" w:themeColor="text1"/>
        </w:rPr>
        <w:footnoteReference w:id="113"/>
      </w:r>
      <w:r w:rsidR="00FA2A88" w:rsidRPr="001A6F0E">
        <w:rPr>
          <w:color w:val="000000" w:themeColor="text1"/>
        </w:rPr>
        <w:t>‒</w:t>
      </w:r>
      <w:r w:rsidR="00005825" w:rsidRPr="001A6F0E">
        <w:rPr>
          <w:color w:val="000000" w:themeColor="text1"/>
        </w:rPr>
        <w:t xml:space="preserve"> pueden convertirse en </w:t>
      </w:r>
      <w:r w:rsidR="006B7397" w:rsidRPr="001A6F0E">
        <w:rPr>
          <w:color w:val="000000" w:themeColor="text1"/>
        </w:rPr>
        <w:t xml:space="preserve">agentes </w:t>
      </w:r>
      <w:r w:rsidR="00095933" w:rsidRPr="001A6F0E">
        <w:rPr>
          <w:color w:val="000000" w:themeColor="text1"/>
        </w:rPr>
        <w:t xml:space="preserve">violentos </w:t>
      </w:r>
      <w:r w:rsidR="006B7397" w:rsidRPr="001A6F0E">
        <w:rPr>
          <w:color w:val="000000" w:themeColor="text1"/>
        </w:rPr>
        <w:t xml:space="preserve">que abusan de su </w:t>
      </w:r>
      <w:r w:rsidR="00095933" w:rsidRPr="001A6F0E">
        <w:rPr>
          <w:color w:val="000000" w:themeColor="text1"/>
        </w:rPr>
        <w:t>condición</w:t>
      </w:r>
      <w:r w:rsidR="006B7397" w:rsidRPr="001A6F0E">
        <w:rPr>
          <w:color w:val="000000" w:themeColor="text1"/>
        </w:rPr>
        <w:t xml:space="preserve"> de poder.</w:t>
      </w:r>
      <w:r w:rsidR="00546A02" w:rsidRPr="001A6F0E">
        <w:rPr>
          <w:color w:val="000000" w:themeColor="text1"/>
        </w:rPr>
        <w:t xml:space="preserve"> </w:t>
      </w:r>
      <w:r w:rsidR="00545650" w:rsidRPr="001A6F0E">
        <w:rPr>
          <w:color w:val="000000" w:themeColor="text1"/>
        </w:rPr>
        <w:t>Tal dinámica</w:t>
      </w:r>
      <w:r w:rsidR="00546A02" w:rsidRPr="001A6F0E">
        <w:rPr>
          <w:color w:val="000000" w:themeColor="text1"/>
        </w:rPr>
        <w:t xml:space="preserve">, por supuesto, choca con el </w:t>
      </w:r>
      <w:r w:rsidR="00545650" w:rsidRPr="001A6F0E">
        <w:rPr>
          <w:color w:val="000000" w:themeColor="text1"/>
        </w:rPr>
        <w:t xml:space="preserve">rol que deberían desempeñar los entornos educativos para la erradicación, prevención oportuna e investigación de </w:t>
      </w:r>
      <w:r w:rsidR="00546A02" w:rsidRPr="001A6F0E">
        <w:rPr>
          <w:color w:val="000000" w:themeColor="text1"/>
        </w:rPr>
        <w:t xml:space="preserve">la </w:t>
      </w:r>
      <w:r w:rsidR="00545650" w:rsidRPr="001A6F0E">
        <w:rPr>
          <w:color w:val="000000" w:themeColor="text1"/>
        </w:rPr>
        <w:t>violencia</w:t>
      </w:r>
      <w:r w:rsidR="00545650" w:rsidRPr="001A6F0E">
        <w:rPr>
          <w:rStyle w:val="Refdenotaalpie"/>
          <w:color w:val="000000" w:themeColor="text1"/>
        </w:rPr>
        <w:footnoteReference w:id="114"/>
      </w:r>
      <w:r w:rsidR="00545650" w:rsidRPr="001A6F0E">
        <w:rPr>
          <w:color w:val="000000" w:themeColor="text1"/>
        </w:rPr>
        <w:t>.</w:t>
      </w:r>
    </w:p>
    <w:p w14:paraId="38DE78B8" w14:textId="77777777" w:rsidR="00536214" w:rsidRPr="001A6F0E" w:rsidRDefault="00536214" w:rsidP="001A6F0E">
      <w:pPr>
        <w:pStyle w:val="Prrafodelista"/>
        <w:ind w:left="0"/>
        <w:contextualSpacing w:val="0"/>
        <w:rPr>
          <w:color w:val="000000" w:themeColor="text1"/>
        </w:rPr>
      </w:pPr>
    </w:p>
    <w:p w14:paraId="13DC8F98" w14:textId="421A2503" w:rsidR="00EE2607" w:rsidRPr="001A6F0E" w:rsidRDefault="00536214"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múltiples ocasiones, la Corte Constitucional ha </w:t>
      </w:r>
      <w:r w:rsidR="004F50AE" w:rsidRPr="001A6F0E">
        <w:rPr>
          <w:color w:val="000000" w:themeColor="text1"/>
        </w:rPr>
        <w:t xml:space="preserve">evidenciado formas de violencia al interior de </w:t>
      </w:r>
      <w:r w:rsidR="009756AD" w:rsidRPr="001A6F0E">
        <w:rPr>
          <w:color w:val="000000" w:themeColor="text1"/>
        </w:rPr>
        <w:t xml:space="preserve">las </w:t>
      </w:r>
      <w:r w:rsidR="004F50AE" w:rsidRPr="001A6F0E">
        <w:rPr>
          <w:color w:val="000000" w:themeColor="text1"/>
        </w:rPr>
        <w:t>entidades educativas</w:t>
      </w:r>
      <w:r w:rsidR="009756AD" w:rsidRPr="001A6F0E">
        <w:rPr>
          <w:color w:val="000000" w:themeColor="text1"/>
        </w:rPr>
        <w:t xml:space="preserve">. </w:t>
      </w:r>
      <w:r w:rsidR="007356F2" w:rsidRPr="001A6F0E">
        <w:rPr>
          <w:color w:val="000000" w:themeColor="text1"/>
        </w:rPr>
        <w:t xml:space="preserve">La Sentencia T-124 de 2024, por ejemplo, </w:t>
      </w:r>
      <w:r w:rsidR="002442AE" w:rsidRPr="001A6F0E">
        <w:rPr>
          <w:color w:val="000000" w:themeColor="text1"/>
        </w:rPr>
        <w:t xml:space="preserve">concluyó </w:t>
      </w:r>
      <w:r w:rsidR="00B417AB" w:rsidRPr="001A6F0E">
        <w:rPr>
          <w:color w:val="000000" w:themeColor="text1"/>
        </w:rPr>
        <w:t xml:space="preserve">que </w:t>
      </w:r>
      <w:r w:rsidR="00EA1300" w:rsidRPr="001A6F0E">
        <w:rPr>
          <w:color w:val="000000" w:themeColor="text1"/>
        </w:rPr>
        <w:t>dos</w:t>
      </w:r>
      <w:r w:rsidR="00B417AB" w:rsidRPr="001A6F0E">
        <w:rPr>
          <w:color w:val="000000" w:themeColor="text1"/>
        </w:rPr>
        <w:t xml:space="preserve"> colegios trasgredieron los derechos de dos adolescentes</w:t>
      </w:r>
      <w:r w:rsidR="003C5AC6" w:rsidRPr="001A6F0E">
        <w:rPr>
          <w:color w:val="000000" w:themeColor="text1"/>
        </w:rPr>
        <w:t xml:space="preserve"> (</w:t>
      </w:r>
      <w:r w:rsidR="004B7AB3" w:rsidRPr="001A6F0E">
        <w:rPr>
          <w:color w:val="000000" w:themeColor="text1"/>
        </w:rPr>
        <w:t xml:space="preserve">ambas de </w:t>
      </w:r>
      <w:r w:rsidR="003C5AC6" w:rsidRPr="001A6F0E">
        <w:rPr>
          <w:color w:val="000000" w:themeColor="text1"/>
        </w:rPr>
        <w:t>14 años)</w:t>
      </w:r>
      <w:r w:rsidR="00B417AB" w:rsidRPr="001A6F0E">
        <w:rPr>
          <w:color w:val="000000" w:themeColor="text1"/>
        </w:rPr>
        <w:t xml:space="preserve"> a la educación y a una vida libre de violencias. En particular, encontró que</w:t>
      </w:r>
      <w:r w:rsidR="00D965B9" w:rsidRPr="001A6F0E">
        <w:rPr>
          <w:color w:val="000000" w:themeColor="text1"/>
        </w:rPr>
        <w:t xml:space="preserve"> </w:t>
      </w:r>
      <w:r w:rsidR="00EA1300" w:rsidRPr="001A6F0E">
        <w:rPr>
          <w:color w:val="000000" w:themeColor="text1"/>
        </w:rPr>
        <w:t>estas instituciones</w:t>
      </w:r>
      <w:r w:rsidR="00B417AB" w:rsidRPr="001A6F0E">
        <w:rPr>
          <w:color w:val="000000" w:themeColor="text1"/>
        </w:rPr>
        <w:t xml:space="preserve">: </w:t>
      </w:r>
      <w:r w:rsidR="00B417AB" w:rsidRPr="001A6F0E">
        <w:rPr>
          <w:i/>
          <w:iCs/>
          <w:color w:val="000000" w:themeColor="text1"/>
        </w:rPr>
        <w:t>(i)</w:t>
      </w:r>
      <w:r w:rsidR="00B417AB" w:rsidRPr="001A6F0E">
        <w:rPr>
          <w:color w:val="000000" w:themeColor="text1"/>
        </w:rPr>
        <w:t xml:space="preserve"> no identificaron cómo los cambios en el rendimiento académico y comportamental de las estudiantes podrían reflejar violencias de género; </w:t>
      </w:r>
      <w:r w:rsidR="00B417AB" w:rsidRPr="001A6F0E">
        <w:rPr>
          <w:i/>
          <w:iCs/>
          <w:color w:val="000000" w:themeColor="text1"/>
        </w:rPr>
        <w:t>(ii)</w:t>
      </w:r>
      <w:r w:rsidR="00B417AB" w:rsidRPr="001A6F0E">
        <w:rPr>
          <w:color w:val="000000" w:themeColor="text1"/>
        </w:rPr>
        <w:t xml:space="preserve"> respondieron a la situación de forma inadecuada, priorizando la disciplina y el rendimiento académico; </w:t>
      </w:r>
      <w:r w:rsidR="00B417AB" w:rsidRPr="001A6F0E">
        <w:rPr>
          <w:i/>
          <w:iCs/>
          <w:color w:val="000000" w:themeColor="text1"/>
        </w:rPr>
        <w:t>(iii)</w:t>
      </w:r>
      <w:r w:rsidR="00B417AB" w:rsidRPr="001A6F0E">
        <w:rPr>
          <w:color w:val="000000" w:themeColor="text1"/>
        </w:rPr>
        <w:t xml:space="preserve"> no desplegaron con debida diligencia acciones contundentes para, desde un enfoque de género, investigar, contrarrestar y eliminar la violencia ejercida contra las estudiantes</w:t>
      </w:r>
      <w:r w:rsidR="000A67A3" w:rsidRPr="001A6F0E">
        <w:rPr>
          <w:color w:val="000000" w:themeColor="text1"/>
        </w:rPr>
        <w:t xml:space="preserve"> y</w:t>
      </w:r>
      <w:r w:rsidR="00B417AB" w:rsidRPr="001A6F0E">
        <w:rPr>
          <w:color w:val="000000" w:themeColor="text1"/>
        </w:rPr>
        <w:t xml:space="preserve"> (iv)</w:t>
      </w:r>
      <w:r w:rsidR="00EA1300" w:rsidRPr="001A6F0E">
        <w:rPr>
          <w:color w:val="000000" w:themeColor="text1"/>
        </w:rPr>
        <w:t xml:space="preserve"> tampoco</w:t>
      </w:r>
      <w:r w:rsidR="00B417AB" w:rsidRPr="001A6F0E">
        <w:rPr>
          <w:color w:val="000000" w:themeColor="text1"/>
        </w:rPr>
        <w:t xml:space="preserve"> implementaron mecanismos para reparar y contrarrestar los efectos </w:t>
      </w:r>
      <w:r w:rsidR="00D965B9" w:rsidRPr="001A6F0E">
        <w:rPr>
          <w:color w:val="000000" w:themeColor="text1"/>
        </w:rPr>
        <w:t>negativos</w:t>
      </w:r>
      <w:r w:rsidR="000A67A3" w:rsidRPr="001A6F0E">
        <w:rPr>
          <w:rStyle w:val="Refdenotaalpie"/>
          <w:color w:val="000000" w:themeColor="text1"/>
        </w:rPr>
        <w:footnoteReference w:id="115"/>
      </w:r>
      <w:r w:rsidR="00B417AB" w:rsidRPr="001A6F0E">
        <w:rPr>
          <w:color w:val="000000" w:themeColor="text1"/>
        </w:rPr>
        <w:t>.</w:t>
      </w:r>
      <w:r w:rsidR="0004286E" w:rsidRPr="001A6F0E">
        <w:rPr>
          <w:color w:val="000000" w:themeColor="text1"/>
        </w:rPr>
        <w:t xml:space="preserve"> Entre otras medidas, la Corte le ordenó al colegio que </w:t>
      </w:r>
      <w:r w:rsidR="00C378B7" w:rsidRPr="001A6F0E">
        <w:rPr>
          <w:color w:val="000000" w:themeColor="text1"/>
        </w:rPr>
        <w:t>alejara al</w:t>
      </w:r>
      <w:r w:rsidR="0004286E" w:rsidRPr="001A6F0E">
        <w:rPr>
          <w:color w:val="000000" w:themeColor="text1"/>
        </w:rPr>
        <w:t xml:space="preserve"> presunto agresor </w:t>
      </w:r>
      <w:r w:rsidR="00C378B7" w:rsidRPr="001A6F0E">
        <w:rPr>
          <w:color w:val="000000" w:themeColor="text1"/>
        </w:rPr>
        <w:t xml:space="preserve">de cualquier contacto o forma de clase </w:t>
      </w:r>
      <w:r w:rsidR="00D965B9" w:rsidRPr="001A6F0E">
        <w:rPr>
          <w:color w:val="000000" w:themeColor="text1"/>
        </w:rPr>
        <w:t>con las niñas y adolescentes, mientras se surtían las investigaciones correspondientes</w:t>
      </w:r>
      <w:r w:rsidR="00EE2607" w:rsidRPr="001A6F0E">
        <w:rPr>
          <w:color w:val="000000" w:themeColor="text1"/>
        </w:rPr>
        <w:t xml:space="preserve">; e invitó a la comunidad educativa </w:t>
      </w:r>
      <w:r w:rsidR="00257173" w:rsidRPr="001A6F0E">
        <w:rPr>
          <w:color w:val="000000" w:themeColor="text1"/>
        </w:rPr>
        <w:t xml:space="preserve">(directivas, docentes, familias y estudiantes) </w:t>
      </w:r>
      <w:r w:rsidR="00EE2607" w:rsidRPr="001A6F0E">
        <w:rPr>
          <w:color w:val="000000" w:themeColor="text1"/>
        </w:rPr>
        <w:t xml:space="preserve">a buscar soluciones duraderas para enfrentar las violencias </w:t>
      </w:r>
      <w:r w:rsidR="00257173" w:rsidRPr="001A6F0E">
        <w:rPr>
          <w:color w:val="000000" w:themeColor="text1"/>
        </w:rPr>
        <w:t>‒</w:t>
      </w:r>
      <w:r w:rsidR="00EE2607" w:rsidRPr="001A6F0E">
        <w:rPr>
          <w:color w:val="000000" w:themeColor="text1"/>
        </w:rPr>
        <w:t>especialmente las de género</w:t>
      </w:r>
      <w:r w:rsidR="00257173" w:rsidRPr="001A6F0E">
        <w:rPr>
          <w:color w:val="000000" w:themeColor="text1"/>
        </w:rPr>
        <w:t>‒</w:t>
      </w:r>
      <w:r w:rsidR="00EE2607" w:rsidRPr="001A6F0E">
        <w:rPr>
          <w:color w:val="000000" w:themeColor="text1"/>
        </w:rPr>
        <w:t xml:space="preserve"> dentro de los planteles. </w:t>
      </w:r>
    </w:p>
    <w:p w14:paraId="5CB1D722" w14:textId="77777777" w:rsidR="00EE2607" w:rsidRPr="001A6F0E" w:rsidRDefault="00EE2607" w:rsidP="001A6F0E">
      <w:pPr>
        <w:tabs>
          <w:tab w:val="left" w:pos="284"/>
          <w:tab w:val="left" w:pos="567"/>
        </w:tabs>
        <w:ind w:right="51"/>
        <w:rPr>
          <w:color w:val="000000" w:themeColor="text1"/>
        </w:rPr>
      </w:pPr>
    </w:p>
    <w:p w14:paraId="69253EED" w14:textId="7D05F0CE" w:rsidR="000507BA" w:rsidRPr="001A6F0E" w:rsidRDefault="002271FA"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 veces, sin embargo, la justicia</w:t>
      </w:r>
      <w:r w:rsidR="005F513A" w:rsidRPr="001A6F0E">
        <w:rPr>
          <w:color w:val="000000" w:themeColor="text1"/>
        </w:rPr>
        <w:t xml:space="preserve"> llega cuando el daño </w:t>
      </w:r>
      <w:r w:rsidR="008722CF" w:rsidRPr="001A6F0E">
        <w:rPr>
          <w:color w:val="000000" w:themeColor="text1"/>
        </w:rPr>
        <w:t xml:space="preserve">ya </w:t>
      </w:r>
      <w:r w:rsidR="005F513A" w:rsidRPr="001A6F0E">
        <w:rPr>
          <w:color w:val="000000" w:themeColor="text1"/>
        </w:rPr>
        <w:t xml:space="preserve">se ha consumado y la restitución de derechos es materialmente imposible. </w:t>
      </w:r>
      <w:r w:rsidR="008722CF" w:rsidRPr="001A6F0E">
        <w:rPr>
          <w:color w:val="000000" w:themeColor="text1"/>
        </w:rPr>
        <w:t>En la Sentencia T-</w:t>
      </w:r>
      <w:r w:rsidR="000507BA" w:rsidRPr="001A6F0E">
        <w:rPr>
          <w:color w:val="000000" w:themeColor="text1"/>
        </w:rPr>
        <w:t>478 de 2015, la Sala Quinta estudió la acción de tutela que interpuso una madre, en memoria de su hijo</w:t>
      </w:r>
      <w:r w:rsidR="008A20C8" w:rsidRPr="001A6F0E">
        <w:rPr>
          <w:color w:val="000000" w:themeColor="text1"/>
        </w:rPr>
        <w:t>,</w:t>
      </w:r>
      <w:r w:rsidR="000507BA" w:rsidRPr="001A6F0E">
        <w:rPr>
          <w:color w:val="000000" w:themeColor="text1"/>
        </w:rPr>
        <w:t xml:space="preserve"> </w:t>
      </w:r>
      <w:r w:rsidR="009A5555" w:rsidRPr="001A6F0E">
        <w:rPr>
          <w:color w:val="000000" w:themeColor="text1"/>
        </w:rPr>
        <w:t xml:space="preserve">quien fue sometido a prácticas </w:t>
      </w:r>
      <w:r w:rsidR="000507BA" w:rsidRPr="001A6F0E">
        <w:rPr>
          <w:color w:val="000000" w:themeColor="text1"/>
        </w:rPr>
        <w:t xml:space="preserve">sistemáticas de discriminación </w:t>
      </w:r>
      <w:r w:rsidR="009A5555" w:rsidRPr="001A6F0E">
        <w:rPr>
          <w:color w:val="000000" w:themeColor="text1"/>
        </w:rPr>
        <w:t xml:space="preserve">por </w:t>
      </w:r>
      <w:r w:rsidR="000507BA" w:rsidRPr="001A6F0E">
        <w:rPr>
          <w:color w:val="000000" w:themeColor="text1"/>
        </w:rPr>
        <w:t xml:space="preserve">su orientación sexual, </w:t>
      </w:r>
      <w:r w:rsidR="009A5555" w:rsidRPr="001A6F0E">
        <w:rPr>
          <w:color w:val="000000" w:themeColor="text1"/>
        </w:rPr>
        <w:t xml:space="preserve">incluyendo un </w:t>
      </w:r>
      <w:r w:rsidR="000507BA" w:rsidRPr="001A6F0E">
        <w:rPr>
          <w:color w:val="000000" w:themeColor="text1"/>
        </w:rPr>
        <w:t xml:space="preserve">proceso disciplinario que </w:t>
      </w:r>
      <w:r w:rsidR="009A5555" w:rsidRPr="001A6F0E">
        <w:rPr>
          <w:color w:val="000000" w:themeColor="text1"/>
        </w:rPr>
        <w:t xml:space="preserve">el colegio </w:t>
      </w:r>
      <w:r w:rsidR="000507BA" w:rsidRPr="001A6F0E">
        <w:rPr>
          <w:color w:val="000000" w:themeColor="text1"/>
        </w:rPr>
        <w:t>surtió en su contra</w:t>
      </w:r>
      <w:r w:rsidR="009A5555" w:rsidRPr="001A6F0E">
        <w:rPr>
          <w:color w:val="000000" w:themeColor="text1"/>
        </w:rPr>
        <w:t xml:space="preserve"> por tal razón. </w:t>
      </w:r>
      <w:r w:rsidR="00297EE6" w:rsidRPr="001A6F0E">
        <w:rPr>
          <w:color w:val="000000" w:themeColor="text1"/>
        </w:rPr>
        <w:t xml:space="preserve">El colegio, con posterioridad al suicidio del joven, desconoció </w:t>
      </w:r>
      <w:r w:rsidR="00123024" w:rsidRPr="001A6F0E">
        <w:rPr>
          <w:color w:val="000000" w:themeColor="text1"/>
        </w:rPr>
        <w:t xml:space="preserve">su </w:t>
      </w:r>
      <w:r w:rsidR="00297EE6" w:rsidRPr="001A6F0E">
        <w:rPr>
          <w:color w:val="000000" w:themeColor="text1"/>
        </w:rPr>
        <w:t xml:space="preserve">buen nombre e intimidad, al realizar declaraciones </w:t>
      </w:r>
      <w:r w:rsidR="00EA1300" w:rsidRPr="001A6F0E">
        <w:rPr>
          <w:color w:val="000000" w:themeColor="text1"/>
        </w:rPr>
        <w:t>ofensivas</w:t>
      </w:r>
      <w:r w:rsidR="00297EE6" w:rsidRPr="001A6F0E">
        <w:rPr>
          <w:color w:val="000000" w:themeColor="text1"/>
        </w:rPr>
        <w:t xml:space="preserve"> acerca de su proyecto de vida y de la estabilidad de su núcleo familiar.</w:t>
      </w:r>
      <w:r w:rsidR="009C2975" w:rsidRPr="001A6F0E">
        <w:rPr>
          <w:color w:val="000000" w:themeColor="text1"/>
        </w:rPr>
        <w:t xml:space="preserve"> </w:t>
      </w:r>
      <w:r w:rsidR="00123024" w:rsidRPr="001A6F0E">
        <w:rPr>
          <w:color w:val="000000" w:themeColor="text1"/>
        </w:rPr>
        <w:t>Además de recordarle al Ministerio de Educación la obligaci</w:t>
      </w:r>
      <w:r w:rsidR="000E4F21" w:rsidRPr="001A6F0E">
        <w:rPr>
          <w:color w:val="000000" w:themeColor="text1"/>
        </w:rPr>
        <w:t>ón</w:t>
      </w:r>
      <w:r w:rsidR="00123024" w:rsidRPr="001A6F0E">
        <w:rPr>
          <w:color w:val="000000" w:themeColor="text1"/>
        </w:rPr>
        <w:t xml:space="preserve"> de avanzar en la imple</w:t>
      </w:r>
      <w:r w:rsidR="000E4F21" w:rsidRPr="001A6F0E">
        <w:rPr>
          <w:color w:val="000000" w:themeColor="text1"/>
        </w:rPr>
        <w:t>m</w:t>
      </w:r>
      <w:r w:rsidR="00123024" w:rsidRPr="001A6F0E">
        <w:rPr>
          <w:color w:val="000000" w:themeColor="text1"/>
        </w:rPr>
        <w:t>e</w:t>
      </w:r>
      <w:r w:rsidR="000E4F21" w:rsidRPr="001A6F0E">
        <w:rPr>
          <w:color w:val="000000" w:themeColor="text1"/>
        </w:rPr>
        <w:t>n</w:t>
      </w:r>
      <w:r w:rsidR="00123024" w:rsidRPr="001A6F0E">
        <w:rPr>
          <w:color w:val="000000" w:themeColor="text1"/>
        </w:rPr>
        <w:t>tación efectiva del Sistema Nacional de Convivencia Escolar, la Corte</w:t>
      </w:r>
      <w:r w:rsidR="00BE3020" w:rsidRPr="001A6F0E">
        <w:rPr>
          <w:color w:val="000000" w:themeColor="text1"/>
        </w:rPr>
        <w:t xml:space="preserve"> dispuso</w:t>
      </w:r>
      <w:r w:rsidR="00123024" w:rsidRPr="001A6F0E">
        <w:rPr>
          <w:color w:val="000000" w:themeColor="text1"/>
        </w:rPr>
        <w:t xml:space="preserve"> </w:t>
      </w:r>
      <w:r w:rsidR="000E4F21" w:rsidRPr="001A6F0E">
        <w:rPr>
          <w:color w:val="000000" w:themeColor="text1"/>
        </w:rPr>
        <w:t>realizar un acto público de desagravio a la memoria del joven, para paliar</w:t>
      </w:r>
      <w:r w:rsidR="00BE3020" w:rsidRPr="001A6F0E">
        <w:rPr>
          <w:color w:val="000000" w:themeColor="text1"/>
        </w:rPr>
        <w:t>, siquiera un poco,</w:t>
      </w:r>
      <w:r w:rsidR="000E4F21" w:rsidRPr="001A6F0E">
        <w:rPr>
          <w:color w:val="000000" w:themeColor="text1"/>
        </w:rPr>
        <w:t xml:space="preserve"> la irremediable muerte.</w:t>
      </w:r>
    </w:p>
    <w:p w14:paraId="2FD07077" w14:textId="77777777" w:rsidR="000E4F21" w:rsidRPr="001A6F0E" w:rsidRDefault="000E4F21" w:rsidP="001A6F0E">
      <w:pPr>
        <w:pStyle w:val="Prrafodelista"/>
        <w:ind w:left="0"/>
        <w:contextualSpacing w:val="0"/>
        <w:rPr>
          <w:color w:val="000000" w:themeColor="text1"/>
        </w:rPr>
      </w:pPr>
    </w:p>
    <w:p w14:paraId="2E37C263" w14:textId="77777777" w:rsidR="006239E3" w:rsidRPr="001A6F0E" w:rsidRDefault="000E4F2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Más recientemente, la Sentencia T-</w:t>
      </w:r>
      <w:r w:rsidR="00FA7B45" w:rsidRPr="001A6F0E">
        <w:rPr>
          <w:color w:val="000000" w:themeColor="text1"/>
        </w:rPr>
        <w:t xml:space="preserve">529 de 2024 </w:t>
      </w:r>
      <w:r w:rsidR="00545EC0" w:rsidRPr="001A6F0E">
        <w:rPr>
          <w:color w:val="000000" w:themeColor="text1"/>
        </w:rPr>
        <w:t>permitió a la Sala Cuarta estudiar el caso de un joven de 14 años</w:t>
      </w:r>
      <w:r w:rsidR="00B04AEE" w:rsidRPr="001A6F0E">
        <w:rPr>
          <w:color w:val="000000" w:themeColor="text1"/>
        </w:rPr>
        <w:t>, quien</w:t>
      </w:r>
      <w:r w:rsidR="00545EC0" w:rsidRPr="001A6F0E">
        <w:rPr>
          <w:color w:val="000000" w:themeColor="text1"/>
        </w:rPr>
        <w:t xml:space="preserve"> </w:t>
      </w:r>
      <w:r w:rsidR="00B04AEE" w:rsidRPr="001A6F0E">
        <w:rPr>
          <w:color w:val="000000" w:themeColor="text1"/>
        </w:rPr>
        <w:t>denunció actos de discriminación en contra suya y de algunas compañeras debido a su orientación sexual</w:t>
      </w:r>
      <w:r w:rsidR="00BF1C1A" w:rsidRPr="001A6F0E">
        <w:rPr>
          <w:color w:val="000000" w:themeColor="text1"/>
        </w:rPr>
        <w:t>.</w:t>
      </w:r>
      <w:r w:rsidR="001B667B" w:rsidRPr="001A6F0E">
        <w:rPr>
          <w:color w:val="000000" w:themeColor="text1"/>
        </w:rPr>
        <w:t xml:space="preserve"> Estas denuncias llevaron a que el colegio cancelara su matrícula, argumentando el daño al buen nombre de la institución. </w:t>
      </w:r>
      <w:r w:rsidR="002106EE" w:rsidRPr="001A6F0E">
        <w:rPr>
          <w:color w:val="000000" w:themeColor="text1"/>
        </w:rPr>
        <w:t xml:space="preserve">La Corte determinó que </w:t>
      </w:r>
      <w:r w:rsidR="00EA6450" w:rsidRPr="001A6F0E">
        <w:rPr>
          <w:color w:val="000000" w:themeColor="text1"/>
        </w:rPr>
        <w:t xml:space="preserve">el colegio vulneró los derechos del joven debido a que el personal docente </w:t>
      </w:r>
      <w:r w:rsidR="003F1D29" w:rsidRPr="001A6F0E">
        <w:rPr>
          <w:color w:val="000000" w:themeColor="text1"/>
        </w:rPr>
        <w:t>(</w:t>
      </w:r>
      <w:r w:rsidR="003F1D29" w:rsidRPr="001A6F0E">
        <w:rPr>
          <w:i/>
          <w:iCs/>
          <w:color w:val="000000" w:themeColor="text1"/>
        </w:rPr>
        <w:t>i</w:t>
      </w:r>
      <w:r w:rsidR="003F1D29" w:rsidRPr="001A6F0E">
        <w:rPr>
          <w:color w:val="000000" w:themeColor="text1"/>
        </w:rPr>
        <w:t>) realizó comentarios estigmatizantes sobre su aspecto físico; (</w:t>
      </w:r>
      <w:r w:rsidR="003F1D29" w:rsidRPr="001A6F0E">
        <w:rPr>
          <w:i/>
          <w:iCs/>
          <w:color w:val="000000" w:themeColor="text1"/>
        </w:rPr>
        <w:t>ii</w:t>
      </w:r>
      <w:r w:rsidR="003F1D29" w:rsidRPr="001A6F0E">
        <w:rPr>
          <w:color w:val="000000" w:themeColor="text1"/>
        </w:rPr>
        <w:t>) le impuso la obligación de ver una película que promovía la “transformación” de la homosexualidad mediante experiencias religiosas; (</w:t>
      </w:r>
      <w:r w:rsidR="003F1D29" w:rsidRPr="001A6F0E">
        <w:rPr>
          <w:i/>
          <w:iCs/>
          <w:color w:val="000000" w:themeColor="text1"/>
        </w:rPr>
        <w:t xml:space="preserve">iii) </w:t>
      </w:r>
      <w:r w:rsidR="003F1D29" w:rsidRPr="001A6F0E">
        <w:rPr>
          <w:color w:val="000000" w:themeColor="text1"/>
        </w:rPr>
        <w:t>canceló su matrícula como sanción por denunciar actos de discriminación; y (</w:t>
      </w:r>
      <w:r w:rsidR="003F1D29" w:rsidRPr="001A6F0E">
        <w:rPr>
          <w:i/>
          <w:iCs/>
          <w:color w:val="000000" w:themeColor="text1"/>
        </w:rPr>
        <w:t>iv</w:t>
      </w:r>
      <w:r w:rsidR="003F1D29" w:rsidRPr="001A6F0E">
        <w:rPr>
          <w:color w:val="000000" w:themeColor="text1"/>
        </w:rPr>
        <w:t>) posteriormente lo reintegró, previa presentación de disculpas y condicionado a gestionar la eliminación del video de denuncia, bajo una modalidad “semiescolarizada” que no garantizó la prestación del servicio educativo.</w:t>
      </w:r>
      <w:r w:rsidR="00F40A0C" w:rsidRPr="001A6F0E">
        <w:rPr>
          <w:color w:val="000000" w:themeColor="text1"/>
        </w:rPr>
        <w:t xml:space="preserve"> </w:t>
      </w:r>
    </w:p>
    <w:p w14:paraId="2C291AE5" w14:textId="77777777" w:rsidR="006239E3" w:rsidRPr="001A6F0E" w:rsidRDefault="006239E3" w:rsidP="001A6F0E">
      <w:pPr>
        <w:pStyle w:val="Prrafodelista"/>
        <w:ind w:left="0"/>
        <w:contextualSpacing w:val="0"/>
        <w:rPr>
          <w:color w:val="000000" w:themeColor="text1"/>
        </w:rPr>
      </w:pPr>
    </w:p>
    <w:p w14:paraId="54DFFBEC" w14:textId="3284A6CF" w:rsidR="000E4F21" w:rsidRPr="001A6F0E" w:rsidRDefault="00F40A0C"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Este caso </w:t>
      </w:r>
      <w:r w:rsidR="00AF4984" w:rsidRPr="001A6F0E">
        <w:rPr>
          <w:color w:val="000000" w:themeColor="text1"/>
        </w:rPr>
        <w:t xml:space="preserve">evidenció, además, </w:t>
      </w:r>
      <w:r w:rsidR="00383C63" w:rsidRPr="001A6F0E">
        <w:rPr>
          <w:color w:val="000000" w:themeColor="text1"/>
        </w:rPr>
        <w:t>violencias</w:t>
      </w:r>
      <w:r w:rsidR="004A489F" w:rsidRPr="001A6F0E">
        <w:rPr>
          <w:color w:val="000000" w:themeColor="text1"/>
        </w:rPr>
        <w:t xml:space="preserve"> que </w:t>
      </w:r>
      <w:r w:rsidR="00AF4984" w:rsidRPr="001A6F0E">
        <w:rPr>
          <w:color w:val="000000" w:themeColor="text1"/>
        </w:rPr>
        <w:t xml:space="preserve">no </w:t>
      </w:r>
      <w:r w:rsidR="004A489F" w:rsidRPr="001A6F0E">
        <w:rPr>
          <w:color w:val="000000" w:themeColor="text1"/>
        </w:rPr>
        <w:t>se dirigen</w:t>
      </w:r>
      <w:r w:rsidR="00AF4984" w:rsidRPr="001A6F0E">
        <w:rPr>
          <w:color w:val="000000" w:themeColor="text1"/>
        </w:rPr>
        <w:t xml:space="preserve"> solo</w:t>
      </w:r>
      <w:r w:rsidR="004A489F" w:rsidRPr="001A6F0E">
        <w:rPr>
          <w:color w:val="000000" w:themeColor="text1"/>
        </w:rPr>
        <w:t xml:space="preserve"> contra el estudiante</w:t>
      </w:r>
      <w:r w:rsidR="00796A56" w:rsidRPr="001A6F0E">
        <w:rPr>
          <w:color w:val="000000" w:themeColor="text1"/>
        </w:rPr>
        <w:t xml:space="preserve"> </w:t>
      </w:r>
      <w:r w:rsidR="00AF4984" w:rsidRPr="001A6F0E">
        <w:rPr>
          <w:color w:val="000000" w:themeColor="text1"/>
        </w:rPr>
        <w:t>disciplinado</w:t>
      </w:r>
      <w:r w:rsidR="00796A56" w:rsidRPr="001A6F0E">
        <w:rPr>
          <w:color w:val="000000" w:themeColor="text1"/>
        </w:rPr>
        <w:t xml:space="preserve">, </w:t>
      </w:r>
      <w:r w:rsidR="00AF4984" w:rsidRPr="001A6F0E">
        <w:rPr>
          <w:color w:val="000000" w:themeColor="text1"/>
        </w:rPr>
        <w:t xml:space="preserve">sino que operan como </w:t>
      </w:r>
      <w:r w:rsidR="00796A56" w:rsidRPr="001A6F0E">
        <w:rPr>
          <w:color w:val="000000" w:themeColor="text1"/>
        </w:rPr>
        <w:t xml:space="preserve">una </w:t>
      </w:r>
      <w:r w:rsidR="00A409DE" w:rsidRPr="001A6F0E">
        <w:rPr>
          <w:color w:val="000000" w:themeColor="text1"/>
        </w:rPr>
        <w:t>forma</w:t>
      </w:r>
      <w:r w:rsidR="00796A56" w:rsidRPr="001A6F0E">
        <w:rPr>
          <w:color w:val="000000" w:themeColor="text1"/>
        </w:rPr>
        <w:t xml:space="preserve"> de </w:t>
      </w:r>
      <w:r w:rsidR="006239E3" w:rsidRPr="001A6F0E">
        <w:rPr>
          <w:color w:val="000000" w:themeColor="text1"/>
        </w:rPr>
        <w:t xml:space="preserve">intimidación y </w:t>
      </w:r>
      <w:r w:rsidR="00383C63" w:rsidRPr="001A6F0E">
        <w:rPr>
          <w:color w:val="000000" w:themeColor="text1"/>
        </w:rPr>
        <w:t xml:space="preserve">reproche por </w:t>
      </w:r>
      <w:r w:rsidR="00796A56" w:rsidRPr="001A6F0E">
        <w:rPr>
          <w:color w:val="000000" w:themeColor="text1"/>
        </w:rPr>
        <w:t xml:space="preserve">su </w:t>
      </w:r>
      <w:r w:rsidR="00790EA3" w:rsidRPr="001A6F0E">
        <w:rPr>
          <w:color w:val="000000" w:themeColor="text1"/>
        </w:rPr>
        <w:t xml:space="preserve">rol como garante del </w:t>
      </w:r>
      <w:r w:rsidR="00790EA3" w:rsidRPr="001A6F0E">
        <w:rPr>
          <w:i/>
          <w:iCs/>
          <w:color w:val="000000" w:themeColor="text1"/>
        </w:rPr>
        <w:t xml:space="preserve">derecho-deber </w:t>
      </w:r>
      <w:r w:rsidR="00790EA3" w:rsidRPr="001A6F0E">
        <w:rPr>
          <w:color w:val="000000" w:themeColor="text1"/>
        </w:rPr>
        <w:t>de defender derechos humanos</w:t>
      </w:r>
      <w:r w:rsidR="00BC4221" w:rsidRPr="001A6F0E">
        <w:rPr>
          <w:rStyle w:val="Refdenotaalpie"/>
          <w:color w:val="000000" w:themeColor="text1"/>
        </w:rPr>
        <w:footnoteReference w:id="116"/>
      </w:r>
      <w:r w:rsidR="00796A56" w:rsidRPr="001A6F0E">
        <w:rPr>
          <w:color w:val="000000" w:themeColor="text1"/>
        </w:rPr>
        <w:t xml:space="preserve">. Esto último </w:t>
      </w:r>
      <w:r w:rsidR="00A409DE" w:rsidRPr="001A6F0E">
        <w:rPr>
          <w:color w:val="000000" w:themeColor="text1"/>
        </w:rPr>
        <w:t>permite conectar con otro</w:t>
      </w:r>
      <w:r w:rsidR="00796A56" w:rsidRPr="001A6F0E">
        <w:rPr>
          <w:color w:val="000000" w:themeColor="text1"/>
        </w:rPr>
        <w:t xml:space="preserve"> tipo de violencia menos explorado, pero </w:t>
      </w:r>
      <w:r w:rsidR="007F4909" w:rsidRPr="001A6F0E">
        <w:rPr>
          <w:color w:val="000000" w:themeColor="text1"/>
        </w:rPr>
        <w:t>igualmente relevante</w:t>
      </w:r>
      <w:r w:rsidR="00BC4221" w:rsidRPr="001A6F0E">
        <w:rPr>
          <w:color w:val="000000" w:themeColor="text1"/>
        </w:rPr>
        <w:t>: la violencia de segundo grado.</w:t>
      </w:r>
    </w:p>
    <w:p w14:paraId="07BBFFC1" w14:textId="77777777" w:rsidR="004B48DA" w:rsidRPr="001A6F0E" w:rsidRDefault="004B48DA" w:rsidP="001A6F0E">
      <w:pPr>
        <w:tabs>
          <w:tab w:val="left" w:pos="284"/>
          <w:tab w:val="left" w:pos="567"/>
        </w:tabs>
        <w:ind w:right="51"/>
        <w:rPr>
          <w:color w:val="000000" w:themeColor="text1"/>
        </w:rPr>
      </w:pPr>
    </w:p>
    <w:p w14:paraId="5DB88B06" w14:textId="68DBE66B" w:rsidR="004B48DA" w:rsidRPr="001A6F0E" w:rsidRDefault="004B48DA" w:rsidP="001A6F0E">
      <w:pPr>
        <w:pStyle w:val="Ttulo3"/>
        <w:rPr>
          <w:b w:val="0"/>
          <w:bCs/>
          <w:i/>
          <w:color w:val="000000" w:themeColor="text1"/>
          <w:lang w:val="es-CO"/>
        </w:rPr>
      </w:pPr>
      <w:r w:rsidRPr="001A6F0E">
        <w:rPr>
          <w:color w:val="000000" w:themeColor="text1"/>
          <w:lang w:val="es-CO"/>
        </w:rPr>
        <w:t>5.2. La violencia de segundo grado o violencia aislante</w:t>
      </w:r>
      <w:r w:rsidR="00CC29C0" w:rsidRPr="001A6F0E">
        <w:rPr>
          <w:rStyle w:val="Refdenotaalpie"/>
          <w:b w:val="0"/>
          <w:bCs/>
          <w:color w:val="000000" w:themeColor="text1"/>
          <w:lang w:val="es-CO"/>
        </w:rPr>
        <w:footnoteReference w:id="117"/>
      </w:r>
    </w:p>
    <w:p w14:paraId="7EF9CD31" w14:textId="77777777" w:rsidR="004B48DA" w:rsidRPr="001A6F0E" w:rsidRDefault="004B48DA" w:rsidP="001A6F0E">
      <w:pPr>
        <w:tabs>
          <w:tab w:val="left" w:pos="284"/>
          <w:tab w:val="left" w:pos="567"/>
        </w:tabs>
        <w:ind w:right="51"/>
        <w:rPr>
          <w:color w:val="000000" w:themeColor="text1"/>
        </w:rPr>
      </w:pPr>
    </w:p>
    <w:p w14:paraId="5788C86B" w14:textId="77777777" w:rsidR="003731AB" w:rsidRPr="001A6F0E" w:rsidRDefault="00753348"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violencia de segundo orden (también conocida como violencia de género aislante) es aquella ejercida en contra de las personas que apoyan a las víctimas de violencia contra las mujeres. </w:t>
      </w:r>
    </w:p>
    <w:p w14:paraId="2C2B1AB2" w14:textId="77777777" w:rsidR="003731AB" w:rsidRPr="001A6F0E" w:rsidRDefault="003731AB" w:rsidP="001A6F0E">
      <w:pPr>
        <w:pStyle w:val="Prrafodelista"/>
        <w:widowControl/>
        <w:tabs>
          <w:tab w:val="left" w:pos="284"/>
          <w:tab w:val="left" w:pos="567"/>
        </w:tabs>
        <w:ind w:left="0" w:right="51"/>
        <w:contextualSpacing w:val="0"/>
        <w:rPr>
          <w:color w:val="000000" w:themeColor="text1"/>
        </w:rPr>
      </w:pPr>
    </w:p>
    <w:p w14:paraId="41391C79" w14:textId="06D81FD2" w:rsidR="009D5C71" w:rsidRPr="001A6F0E" w:rsidRDefault="003731AB"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De acuerdo con algunos estudios</w:t>
      </w:r>
      <w:r w:rsidRPr="001A6F0E">
        <w:rPr>
          <w:color w:val="000000" w:themeColor="text1"/>
          <w:vertAlign w:val="superscript"/>
        </w:rPr>
        <w:footnoteReference w:id="118"/>
      </w:r>
      <w:r w:rsidRPr="001A6F0E">
        <w:rPr>
          <w:color w:val="000000" w:themeColor="text1"/>
        </w:rPr>
        <w:t>, la primera definición de este fenómeno</w:t>
      </w:r>
      <w:r w:rsidRPr="001A6F0E">
        <w:rPr>
          <w:color w:val="000000" w:themeColor="text1"/>
          <w:u w:val="single"/>
        </w:rPr>
        <w:t xml:space="preserve"> </w:t>
      </w:r>
      <w:r w:rsidRPr="001A6F0E">
        <w:rPr>
          <w:color w:val="000000" w:themeColor="text1"/>
        </w:rPr>
        <w:t>surgió de una investigación realizada en 1990 en Estados Unidos sobre violencia sexual en contextos universitarios</w:t>
      </w:r>
      <w:r w:rsidRPr="001A6F0E">
        <w:rPr>
          <w:color w:val="000000" w:themeColor="text1"/>
          <w:vertAlign w:val="superscript"/>
        </w:rPr>
        <w:footnoteReference w:id="119"/>
      </w:r>
      <w:r w:rsidRPr="001A6F0E">
        <w:rPr>
          <w:color w:val="000000" w:themeColor="text1"/>
        </w:rPr>
        <w:t>. El estudio identificó que la violencia no solo afectaba a sus víctimas directas sino también a quienes las apoyaban, al indicar que</w:t>
      </w:r>
      <w:r w:rsidR="00CA1338" w:rsidRPr="001A6F0E">
        <w:rPr>
          <w:color w:val="000000" w:themeColor="text1"/>
        </w:rPr>
        <w:t xml:space="preserve"> </w:t>
      </w:r>
      <w:r w:rsidRPr="001A6F0E">
        <w:rPr>
          <w:i/>
          <w:iCs/>
          <w:color w:val="000000" w:themeColor="text1"/>
        </w:rPr>
        <w:t>“</w:t>
      </w:r>
      <w:r w:rsidRPr="001A6F0E">
        <w:rPr>
          <w:color w:val="000000" w:themeColor="text1"/>
        </w:rPr>
        <w:t>[e]l sexismo en el campus crea una segunda orden de víctimas de acoso sexual, aquellas que asesoran, apoyan y fallan a favor de las víctimas primarias. Estos son los oficiales de acción afirmativa, los defensores, los consejeros, los subdecanos: las personas asignadas, y generalmente comprometidas, a ayudar a las víctimas de acoso sexual”</w:t>
      </w:r>
      <w:r w:rsidRPr="001A6F0E">
        <w:rPr>
          <w:color w:val="000000" w:themeColor="text1"/>
          <w:vertAlign w:val="superscript"/>
        </w:rPr>
        <w:footnoteReference w:id="120"/>
      </w:r>
      <w:r w:rsidRPr="001A6F0E">
        <w:rPr>
          <w:color w:val="000000" w:themeColor="text1"/>
        </w:rPr>
        <w:t xml:space="preserve">. </w:t>
      </w:r>
    </w:p>
    <w:p w14:paraId="470637C1" w14:textId="77777777" w:rsidR="009D5C71" w:rsidRPr="001A6F0E" w:rsidRDefault="009D5C71" w:rsidP="001A6F0E">
      <w:pPr>
        <w:pStyle w:val="Prrafodelista"/>
        <w:ind w:left="0"/>
        <w:contextualSpacing w:val="0"/>
        <w:rPr>
          <w:color w:val="000000" w:themeColor="text1"/>
        </w:rPr>
      </w:pPr>
    </w:p>
    <w:p w14:paraId="4BCC10A1" w14:textId="3436DA32" w:rsidR="00CE4A53" w:rsidRPr="001A6F0E" w:rsidRDefault="00CA1338"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Tal problemática</w:t>
      </w:r>
      <w:r w:rsidR="00CE4A53" w:rsidRPr="001A6F0E">
        <w:rPr>
          <w:color w:val="000000" w:themeColor="text1"/>
        </w:rPr>
        <w:t xml:space="preserve"> adquiere especial </w:t>
      </w:r>
      <w:r w:rsidR="009D5C71" w:rsidRPr="001A6F0E">
        <w:rPr>
          <w:color w:val="000000" w:themeColor="text1"/>
        </w:rPr>
        <w:t xml:space="preserve">relevancia en los </w:t>
      </w:r>
      <w:r w:rsidR="00CE4A53" w:rsidRPr="001A6F0E">
        <w:rPr>
          <w:color w:val="000000" w:themeColor="text1"/>
        </w:rPr>
        <w:t>entorno</w:t>
      </w:r>
      <w:r w:rsidR="009D5C71" w:rsidRPr="001A6F0E">
        <w:rPr>
          <w:color w:val="000000" w:themeColor="text1"/>
        </w:rPr>
        <w:t>s</w:t>
      </w:r>
      <w:r w:rsidR="00CE4A53" w:rsidRPr="001A6F0E">
        <w:rPr>
          <w:color w:val="000000" w:themeColor="text1"/>
        </w:rPr>
        <w:t xml:space="preserve"> educativo</w:t>
      </w:r>
      <w:r w:rsidR="009D5C71" w:rsidRPr="001A6F0E">
        <w:rPr>
          <w:color w:val="000000" w:themeColor="text1"/>
        </w:rPr>
        <w:t xml:space="preserve">s. </w:t>
      </w:r>
      <w:r w:rsidR="00CE4A53" w:rsidRPr="001A6F0E">
        <w:rPr>
          <w:color w:val="000000" w:themeColor="text1"/>
        </w:rPr>
        <w:t xml:space="preserve">Las y los docentes </w:t>
      </w:r>
      <w:r w:rsidR="009D5C71" w:rsidRPr="001A6F0E">
        <w:rPr>
          <w:color w:val="000000" w:themeColor="text1"/>
        </w:rPr>
        <w:t xml:space="preserve">cumplen </w:t>
      </w:r>
      <w:r w:rsidR="00CE4A53" w:rsidRPr="001A6F0E">
        <w:rPr>
          <w:color w:val="000000" w:themeColor="text1"/>
        </w:rPr>
        <w:t>un rol decisivo en la respuesta a la violencia en las escuelas, pues a menudo, son testigos inmediatos de esta y los primeros en interceder</w:t>
      </w:r>
      <w:r w:rsidR="00CE4A53" w:rsidRPr="001A6F0E">
        <w:rPr>
          <w:rStyle w:val="Refdenotaalpie"/>
          <w:color w:val="000000" w:themeColor="text1"/>
        </w:rPr>
        <w:footnoteReference w:id="121"/>
      </w:r>
      <w:r w:rsidR="00CE4A53" w:rsidRPr="001A6F0E">
        <w:rPr>
          <w:color w:val="000000" w:themeColor="text1"/>
        </w:rPr>
        <w:t xml:space="preserve">. </w:t>
      </w:r>
      <w:r w:rsidR="006F286D" w:rsidRPr="001A6F0E">
        <w:rPr>
          <w:color w:val="000000" w:themeColor="text1"/>
        </w:rPr>
        <w:t>Pero</w:t>
      </w:r>
      <w:r w:rsidR="00BF7E25" w:rsidRPr="001A6F0E">
        <w:rPr>
          <w:color w:val="000000" w:themeColor="text1"/>
        </w:rPr>
        <w:t xml:space="preserve"> la ausencia de </w:t>
      </w:r>
      <w:r w:rsidR="00CE4A53" w:rsidRPr="001A6F0E">
        <w:rPr>
          <w:color w:val="000000" w:themeColor="text1"/>
        </w:rPr>
        <w:t xml:space="preserve">mecanismos </w:t>
      </w:r>
      <w:r w:rsidR="00BF7E25" w:rsidRPr="001A6F0E">
        <w:rPr>
          <w:color w:val="000000" w:themeColor="text1"/>
        </w:rPr>
        <w:t>de protección,</w:t>
      </w:r>
      <w:r w:rsidR="006F286D" w:rsidRPr="001A6F0E">
        <w:rPr>
          <w:color w:val="000000" w:themeColor="text1"/>
        </w:rPr>
        <w:t xml:space="preserve"> de</w:t>
      </w:r>
      <w:r w:rsidR="00BF7E25" w:rsidRPr="001A6F0E">
        <w:rPr>
          <w:color w:val="000000" w:themeColor="text1"/>
        </w:rPr>
        <w:t xml:space="preserve"> espacios seguros </w:t>
      </w:r>
      <w:r w:rsidR="00CE4A53" w:rsidRPr="001A6F0E">
        <w:rPr>
          <w:color w:val="000000" w:themeColor="text1"/>
        </w:rPr>
        <w:t xml:space="preserve">y </w:t>
      </w:r>
      <w:r w:rsidR="006F286D" w:rsidRPr="001A6F0E">
        <w:rPr>
          <w:color w:val="000000" w:themeColor="text1"/>
        </w:rPr>
        <w:t xml:space="preserve">de </w:t>
      </w:r>
      <w:r w:rsidR="00CE4A53" w:rsidRPr="001A6F0E">
        <w:rPr>
          <w:color w:val="000000" w:themeColor="text1"/>
        </w:rPr>
        <w:t>redes de apoyo genera</w:t>
      </w:r>
      <w:r w:rsidR="00BF7E25" w:rsidRPr="001A6F0E">
        <w:rPr>
          <w:color w:val="000000" w:themeColor="text1"/>
        </w:rPr>
        <w:t>n</w:t>
      </w:r>
      <w:r w:rsidR="00CE4A53" w:rsidRPr="001A6F0E">
        <w:rPr>
          <w:color w:val="000000" w:themeColor="text1"/>
        </w:rPr>
        <w:t xml:space="preserve"> un efecto disuasorio en asumir su defensa, dejando a las víctimas sin posibilidades de apoyo</w:t>
      </w:r>
      <w:r w:rsidR="008B5E96" w:rsidRPr="001A6F0E">
        <w:rPr>
          <w:color w:val="000000" w:themeColor="text1"/>
        </w:rPr>
        <w:t xml:space="preserve"> o siquiera de visibilización</w:t>
      </w:r>
      <w:r w:rsidR="00CE4A53" w:rsidRPr="001A6F0E">
        <w:rPr>
          <w:color w:val="000000" w:themeColor="text1"/>
        </w:rPr>
        <w:t>.</w:t>
      </w:r>
      <w:r w:rsidR="001225CB" w:rsidRPr="001A6F0E">
        <w:rPr>
          <w:color w:val="000000" w:themeColor="text1"/>
        </w:rPr>
        <w:t xml:space="preserve"> </w:t>
      </w:r>
    </w:p>
    <w:p w14:paraId="21015950" w14:textId="77777777" w:rsidR="00CE4A53" w:rsidRPr="001A6F0E" w:rsidRDefault="00CE4A53" w:rsidP="001A6F0E">
      <w:pPr>
        <w:tabs>
          <w:tab w:val="left" w:pos="284"/>
          <w:tab w:val="left" w:pos="567"/>
        </w:tabs>
        <w:ind w:right="51"/>
        <w:rPr>
          <w:color w:val="000000" w:themeColor="text1"/>
        </w:rPr>
      </w:pPr>
    </w:p>
    <w:p w14:paraId="6846DA82" w14:textId="72CA3B21" w:rsidR="008D2CAA" w:rsidRPr="001A6F0E" w:rsidRDefault="004C3A50"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Adicionalmente, la violencia también repercute e</w:t>
      </w:r>
      <w:r w:rsidR="00753348" w:rsidRPr="001A6F0E">
        <w:rPr>
          <w:color w:val="000000" w:themeColor="text1"/>
        </w:rPr>
        <w:t xml:space="preserve">n el campo </w:t>
      </w:r>
      <w:r w:rsidRPr="001A6F0E">
        <w:rPr>
          <w:color w:val="000000" w:themeColor="text1"/>
        </w:rPr>
        <w:t xml:space="preserve">propiamente </w:t>
      </w:r>
      <w:r w:rsidR="00753348" w:rsidRPr="001A6F0E">
        <w:rPr>
          <w:color w:val="000000" w:themeColor="text1"/>
        </w:rPr>
        <w:t>laboral</w:t>
      </w:r>
      <w:r w:rsidRPr="001A6F0E">
        <w:rPr>
          <w:color w:val="000000" w:themeColor="text1"/>
        </w:rPr>
        <w:t>.</w:t>
      </w:r>
      <w:r w:rsidR="00753348" w:rsidRPr="001A6F0E">
        <w:rPr>
          <w:color w:val="000000" w:themeColor="text1"/>
        </w:rPr>
        <w:t xml:space="preserve"> </w:t>
      </w:r>
      <w:r w:rsidRPr="001A6F0E">
        <w:rPr>
          <w:color w:val="000000" w:themeColor="text1"/>
        </w:rPr>
        <w:t>E</w:t>
      </w:r>
      <w:r w:rsidR="00753348" w:rsidRPr="001A6F0E">
        <w:rPr>
          <w:color w:val="000000" w:themeColor="text1"/>
        </w:rPr>
        <w:t>s</w:t>
      </w:r>
      <w:r w:rsidRPr="001A6F0E">
        <w:rPr>
          <w:color w:val="000000" w:themeColor="text1"/>
        </w:rPr>
        <w:t>t</w:t>
      </w:r>
      <w:r w:rsidR="00753348" w:rsidRPr="001A6F0E">
        <w:rPr>
          <w:color w:val="000000" w:themeColor="text1"/>
        </w:rPr>
        <w:t>a categoría incluye actos de muy diversa naturaleza, incluida la desvinculación laboral o cualquier otro trato desfavorable que se desprenda de la defensa o el apoyo a personas que han presentado denuncias por violenci</w:t>
      </w:r>
      <w:r w:rsidR="006F286D" w:rsidRPr="001A6F0E">
        <w:rPr>
          <w:color w:val="000000" w:themeColor="text1"/>
        </w:rPr>
        <w:t>a</w:t>
      </w:r>
      <w:r w:rsidR="00205B78" w:rsidRPr="001A6F0E">
        <w:rPr>
          <w:rStyle w:val="Refdenotaalpie"/>
          <w:color w:val="000000" w:themeColor="text1"/>
        </w:rPr>
        <w:footnoteReference w:id="122"/>
      </w:r>
      <w:r w:rsidR="00753348" w:rsidRPr="001A6F0E">
        <w:rPr>
          <w:color w:val="000000" w:themeColor="text1"/>
        </w:rPr>
        <w:t>.</w:t>
      </w:r>
    </w:p>
    <w:p w14:paraId="013994EE" w14:textId="77777777" w:rsidR="008D2CAA" w:rsidRPr="001A6F0E" w:rsidRDefault="008D2CAA" w:rsidP="001A6F0E">
      <w:pPr>
        <w:pStyle w:val="Prrafodelista"/>
        <w:ind w:left="0"/>
        <w:contextualSpacing w:val="0"/>
        <w:rPr>
          <w:color w:val="000000" w:themeColor="text1"/>
        </w:rPr>
      </w:pPr>
    </w:p>
    <w:p w14:paraId="3615D0F3" w14:textId="0C35A3AB" w:rsidR="004A19CB" w:rsidRPr="001A6F0E" w:rsidRDefault="008D2CAA"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Este tipo de violencia tiene como finalidad, entre otras, mantener aislada a la víctima. </w:t>
      </w:r>
      <w:r w:rsidR="0035202C" w:rsidRPr="001A6F0E">
        <w:rPr>
          <w:color w:val="000000" w:themeColor="text1"/>
        </w:rPr>
        <w:t>De ahí que r</w:t>
      </w:r>
      <w:r w:rsidRPr="001A6F0E">
        <w:rPr>
          <w:color w:val="000000" w:themeColor="text1"/>
        </w:rPr>
        <w:t>econocer este tipo de violencia s</w:t>
      </w:r>
      <w:r w:rsidR="0035202C" w:rsidRPr="001A6F0E">
        <w:rPr>
          <w:color w:val="000000" w:themeColor="text1"/>
        </w:rPr>
        <w:t>ea tan</w:t>
      </w:r>
      <w:r w:rsidRPr="001A6F0E">
        <w:rPr>
          <w:color w:val="000000" w:themeColor="text1"/>
        </w:rPr>
        <w:t xml:space="preserve"> importante </w:t>
      </w:r>
      <w:r w:rsidR="0035202C" w:rsidRPr="001A6F0E">
        <w:rPr>
          <w:color w:val="000000" w:themeColor="text1"/>
        </w:rPr>
        <w:t xml:space="preserve">pues </w:t>
      </w:r>
      <w:r w:rsidRPr="001A6F0E">
        <w:rPr>
          <w:color w:val="000000" w:themeColor="text1"/>
        </w:rPr>
        <w:t>las víctimas de violencia de género necesitan que otras personas las apoyen y esto no es posible si quienes se atreven a acompañarlas sufren represalias por hacerlo</w:t>
      </w:r>
      <w:r w:rsidR="008D2881" w:rsidRPr="001A6F0E">
        <w:rPr>
          <w:rStyle w:val="Refdenotaalpie"/>
          <w:color w:val="000000" w:themeColor="text1"/>
        </w:rPr>
        <w:footnoteReference w:id="123"/>
      </w:r>
      <w:r w:rsidRPr="001A6F0E">
        <w:rPr>
          <w:color w:val="000000" w:themeColor="text1"/>
        </w:rPr>
        <w:t>. La violencia basada en el género no puede superarse sin un amplio apoyo social a las víctimas</w:t>
      </w:r>
      <w:r w:rsidR="002D7647" w:rsidRPr="001A6F0E">
        <w:rPr>
          <w:rStyle w:val="Refdenotaalpie"/>
          <w:color w:val="000000" w:themeColor="text1"/>
        </w:rPr>
        <w:footnoteReference w:id="124"/>
      </w:r>
      <w:r w:rsidRPr="001A6F0E">
        <w:rPr>
          <w:color w:val="000000" w:themeColor="text1"/>
        </w:rPr>
        <w:t>. Es por eso que</w:t>
      </w:r>
      <w:r w:rsidR="0035202C" w:rsidRPr="001A6F0E">
        <w:rPr>
          <w:color w:val="000000" w:themeColor="text1"/>
        </w:rPr>
        <w:t>,</w:t>
      </w:r>
      <w:r w:rsidRPr="001A6F0E">
        <w:rPr>
          <w:color w:val="000000" w:themeColor="text1"/>
        </w:rPr>
        <w:t xml:space="preserve"> para contrarrestar la violencia de género</w:t>
      </w:r>
      <w:r w:rsidR="0035202C" w:rsidRPr="001A6F0E">
        <w:rPr>
          <w:color w:val="000000" w:themeColor="text1"/>
        </w:rPr>
        <w:t>,</w:t>
      </w:r>
      <w:r w:rsidRPr="001A6F0E">
        <w:rPr>
          <w:color w:val="000000" w:themeColor="text1"/>
        </w:rPr>
        <w:t xml:space="preserve"> se requieren acciones </w:t>
      </w:r>
      <w:r w:rsidR="0035202C" w:rsidRPr="001A6F0E">
        <w:rPr>
          <w:color w:val="000000" w:themeColor="text1"/>
        </w:rPr>
        <w:t xml:space="preserve">simultáneas </w:t>
      </w:r>
      <w:r w:rsidRPr="001A6F0E">
        <w:rPr>
          <w:color w:val="000000" w:themeColor="text1"/>
        </w:rPr>
        <w:t xml:space="preserve">para proteger tanto a las víctimas directas como a </w:t>
      </w:r>
      <w:r w:rsidR="003D4E56" w:rsidRPr="001A6F0E">
        <w:rPr>
          <w:color w:val="000000" w:themeColor="text1"/>
        </w:rPr>
        <w:t xml:space="preserve">las </w:t>
      </w:r>
      <w:r w:rsidRPr="001A6F0E">
        <w:rPr>
          <w:color w:val="000000" w:themeColor="text1"/>
        </w:rPr>
        <w:t xml:space="preserve">de segundo orden. </w:t>
      </w:r>
    </w:p>
    <w:p w14:paraId="7DFDC50D" w14:textId="77777777" w:rsidR="004A19CB" w:rsidRPr="001A6F0E" w:rsidRDefault="004A19CB" w:rsidP="001A6F0E">
      <w:pPr>
        <w:pStyle w:val="Prrafodelista"/>
        <w:ind w:left="0"/>
        <w:contextualSpacing w:val="0"/>
        <w:rPr>
          <w:color w:val="000000" w:themeColor="text1"/>
        </w:rPr>
      </w:pPr>
    </w:p>
    <w:p w14:paraId="19D8AC30" w14:textId="6F52FF1D" w:rsidR="00C54263" w:rsidRPr="001A6F0E" w:rsidRDefault="004A19CB"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w:t>
      </w:r>
      <w:r w:rsidRPr="001A6F0E">
        <w:rPr>
          <w:i/>
          <w:iCs/>
          <w:color w:val="000000" w:themeColor="text1"/>
        </w:rPr>
        <w:t>sororidad</w:t>
      </w:r>
      <w:r w:rsidRPr="001A6F0E">
        <w:rPr>
          <w:color w:val="000000" w:themeColor="text1"/>
        </w:rPr>
        <w:t>, entendida</w:t>
      </w:r>
      <w:r w:rsidR="0035202C" w:rsidRPr="001A6F0E">
        <w:rPr>
          <w:color w:val="000000" w:themeColor="text1"/>
        </w:rPr>
        <w:t xml:space="preserve"> de forma amplia</w:t>
      </w:r>
      <w:r w:rsidRPr="001A6F0E">
        <w:rPr>
          <w:color w:val="000000" w:themeColor="text1"/>
        </w:rPr>
        <w:t xml:space="preserve"> como la alianza entre las mujeres, es también un mecanismo que permite contribuir en la eliminación social de todas las formas de opresión a través del apoyo mutuo. Con ello se busca tener conciencia crítica sobre la misoginia, así como debilitar y eliminar los p</w:t>
      </w:r>
      <w:r w:rsidR="002D6447" w:rsidRPr="001A6F0E">
        <w:rPr>
          <w:color w:val="000000" w:themeColor="text1"/>
        </w:rPr>
        <w:t xml:space="preserve">atrones </w:t>
      </w:r>
      <w:r w:rsidRPr="001A6F0E">
        <w:rPr>
          <w:color w:val="000000" w:themeColor="text1"/>
        </w:rPr>
        <w:t xml:space="preserve">patriarcales. </w:t>
      </w:r>
      <w:r w:rsidR="00DB0F2F" w:rsidRPr="001A6F0E">
        <w:rPr>
          <w:color w:val="000000" w:themeColor="text1"/>
        </w:rPr>
        <w:t xml:space="preserve">La sororidad </w:t>
      </w:r>
      <w:r w:rsidRPr="001A6F0E">
        <w:rPr>
          <w:color w:val="000000" w:themeColor="text1"/>
        </w:rPr>
        <w:t>permite que las mujeres en conjunto reconozcan la violencia y utilicen esta estrategia para disminuir aquellas situaciones que son un factor de riesgo para sus vidas</w:t>
      </w:r>
      <w:r w:rsidR="00BC435A" w:rsidRPr="001A6F0E">
        <w:rPr>
          <w:rStyle w:val="Refdenotaalpie"/>
          <w:color w:val="000000" w:themeColor="text1"/>
        </w:rPr>
        <w:footnoteReference w:id="125"/>
      </w:r>
      <w:r w:rsidRPr="001A6F0E">
        <w:rPr>
          <w:color w:val="000000" w:themeColor="text1"/>
        </w:rPr>
        <w:t>. En ese sentido, la sororidad es una poderosa fuerza política que desestabiliza uno de los pilares patriarcales, esto es, “la prohibición de la alianza de las mujeres”</w:t>
      </w:r>
      <w:r w:rsidR="00170AB1" w:rsidRPr="001A6F0E">
        <w:rPr>
          <w:rStyle w:val="Refdenotaalpie"/>
          <w:color w:val="000000" w:themeColor="text1"/>
        </w:rPr>
        <w:footnoteReference w:id="126"/>
      </w:r>
      <w:r w:rsidRPr="001A6F0E">
        <w:rPr>
          <w:color w:val="000000" w:themeColor="text1"/>
        </w:rPr>
        <w:t xml:space="preserve">. </w:t>
      </w:r>
    </w:p>
    <w:p w14:paraId="285279B7" w14:textId="77777777" w:rsidR="00C54263" w:rsidRPr="001A6F0E" w:rsidRDefault="00C54263" w:rsidP="001A6F0E">
      <w:pPr>
        <w:rPr>
          <w:color w:val="000000" w:themeColor="text1"/>
        </w:rPr>
      </w:pPr>
    </w:p>
    <w:p w14:paraId="4F9CF7F8" w14:textId="769003E4" w:rsidR="00AE1538" w:rsidRPr="001A6F0E" w:rsidRDefault="00AE1538"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Enfrentar escenarios estructurales de discriminación que humillan y aíslan a las víctimas </w:t>
      </w:r>
      <w:r w:rsidR="00A40FEE" w:rsidRPr="001A6F0E">
        <w:rPr>
          <w:color w:val="000000" w:themeColor="text1"/>
        </w:rPr>
        <w:t>requiere</w:t>
      </w:r>
      <w:r w:rsidRPr="001A6F0E">
        <w:rPr>
          <w:color w:val="000000" w:themeColor="text1"/>
        </w:rPr>
        <w:t xml:space="preserve"> fortalecer </w:t>
      </w:r>
      <w:r w:rsidR="009C115B" w:rsidRPr="001A6F0E">
        <w:rPr>
          <w:color w:val="000000" w:themeColor="text1"/>
        </w:rPr>
        <w:t xml:space="preserve">las redes </w:t>
      </w:r>
      <w:r w:rsidRPr="001A6F0E">
        <w:rPr>
          <w:color w:val="000000" w:themeColor="text1"/>
        </w:rPr>
        <w:t xml:space="preserve">horizontales de solidaridad y </w:t>
      </w:r>
      <w:r w:rsidR="009C115B" w:rsidRPr="001A6F0E">
        <w:rPr>
          <w:color w:val="000000" w:themeColor="text1"/>
        </w:rPr>
        <w:t xml:space="preserve">de </w:t>
      </w:r>
      <w:r w:rsidRPr="001A6F0E">
        <w:rPr>
          <w:color w:val="000000" w:themeColor="text1"/>
        </w:rPr>
        <w:t>apoy</w:t>
      </w:r>
      <w:r w:rsidR="00090019" w:rsidRPr="001A6F0E">
        <w:rPr>
          <w:color w:val="000000" w:themeColor="text1"/>
        </w:rPr>
        <w:t>o; pues solo así, en ocasiones, es posible que la víctima</w:t>
      </w:r>
      <w:r w:rsidR="00251D00" w:rsidRPr="001A6F0E">
        <w:rPr>
          <w:color w:val="000000" w:themeColor="text1"/>
        </w:rPr>
        <w:t xml:space="preserve"> encuentre la fuerza necesaria para combatir prácticas arraigadas de violencia</w:t>
      </w:r>
      <w:r w:rsidRPr="001A6F0E">
        <w:rPr>
          <w:color w:val="000000" w:themeColor="text1"/>
        </w:rPr>
        <w:t xml:space="preserve">. </w:t>
      </w:r>
      <w:r w:rsidR="00D0168B" w:rsidRPr="001A6F0E">
        <w:rPr>
          <w:color w:val="000000" w:themeColor="text1"/>
        </w:rPr>
        <w:t xml:space="preserve">De ahí que, por ejemplo, el Comité para la Eliminación de la Discriminación contra la Mujer ha invitado a los </w:t>
      </w:r>
      <w:r w:rsidR="009C115B" w:rsidRPr="001A6F0E">
        <w:rPr>
          <w:color w:val="000000" w:themeColor="text1"/>
        </w:rPr>
        <w:t>e</w:t>
      </w:r>
      <w:r w:rsidR="00D0168B" w:rsidRPr="001A6F0E">
        <w:rPr>
          <w:color w:val="000000" w:themeColor="text1"/>
        </w:rPr>
        <w:t xml:space="preserve">stados a </w:t>
      </w:r>
      <w:r w:rsidR="00441F91" w:rsidRPr="001A6F0E">
        <w:rPr>
          <w:color w:val="000000" w:themeColor="text1"/>
        </w:rPr>
        <w:t>“aplicar medidas eficaces para proteger y ayudar a las mujeres denunciantes y a los testigos de la violencia por razón de género antes, durante y después de las acciones judiciales, entre otras formas”</w:t>
      </w:r>
      <w:r w:rsidR="00441F91" w:rsidRPr="001A6F0E">
        <w:rPr>
          <w:rStyle w:val="Refdenotaalpie"/>
          <w:color w:val="000000" w:themeColor="text1"/>
        </w:rPr>
        <w:footnoteReference w:id="127"/>
      </w:r>
      <w:r w:rsidR="00441F91" w:rsidRPr="001A6F0E">
        <w:rPr>
          <w:color w:val="000000" w:themeColor="text1"/>
        </w:rPr>
        <w:t>.</w:t>
      </w:r>
    </w:p>
    <w:p w14:paraId="75B15DB2" w14:textId="77777777" w:rsidR="00E718C4" w:rsidRPr="001A6F0E" w:rsidRDefault="00E718C4" w:rsidP="001A6F0E">
      <w:pPr>
        <w:pStyle w:val="Prrafodelista"/>
        <w:ind w:left="0"/>
        <w:contextualSpacing w:val="0"/>
        <w:rPr>
          <w:color w:val="000000" w:themeColor="text1"/>
        </w:rPr>
      </w:pPr>
    </w:p>
    <w:p w14:paraId="6A11611C" w14:textId="2D25A306" w:rsidR="007F2ECA" w:rsidRPr="001A6F0E" w:rsidRDefault="00E718C4"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En esta dirección, la Sentencia T-</w:t>
      </w:r>
      <w:r w:rsidR="007F2ECA" w:rsidRPr="001A6F0E">
        <w:rPr>
          <w:color w:val="000000" w:themeColor="text1"/>
        </w:rPr>
        <w:t xml:space="preserve">239 de 2018, aunque no lo denominó en esos términos, garantizó una protección al tipo de </w:t>
      </w:r>
      <w:r w:rsidR="007F2ECA" w:rsidRPr="001A6F0E">
        <w:rPr>
          <w:i/>
          <w:iCs/>
          <w:color w:val="000000" w:themeColor="text1"/>
        </w:rPr>
        <w:t>violencia de segundo orden</w:t>
      </w:r>
      <w:r w:rsidR="007F2ECA" w:rsidRPr="001A6F0E">
        <w:rPr>
          <w:color w:val="000000" w:themeColor="text1"/>
        </w:rPr>
        <w:t>. En concreto, frente a una acción de tutela interpuesta por una docente de una universidad que denunció actos de violencia de género y acoso laboral en contra de otras mujeres en ese establecimiento educativo</w:t>
      </w:r>
      <w:r w:rsidR="008335C0" w:rsidRPr="001A6F0E">
        <w:rPr>
          <w:color w:val="000000" w:themeColor="text1"/>
        </w:rPr>
        <w:t xml:space="preserve">, lo que derivó en su </w:t>
      </w:r>
      <w:r w:rsidR="00F15B60" w:rsidRPr="001A6F0E">
        <w:rPr>
          <w:color w:val="000000" w:themeColor="text1"/>
        </w:rPr>
        <w:t>salida de la institución</w:t>
      </w:r>
      <w:r w:rsidR="008335C0" w:rsidRPr="001A6F0E">
        <w:rPr>
          <w:color w:val="000000" w:themeColor="text1"/>
        </w:rPr>
        <w:t xml:space="preserve">. Para la Corte, </w:t>
      </w:r>
      <w:r w:rsidR="00F15B60" w:rsidRPr="001A6F0E">
        <w:rPr>
          <w:color w:val="000000" w:themeColor="text1"/>
        </w:rPr>
        <w:t xml:space="preserve">la </w:t>
      </w:r>
      <w:r w:rsidR="00281957" w:rsidRPr="001A6F0E">
        <w:rPr>
          <w:color w:val="000000" w:themeColor="text1"/>
        </w:rPr>
        <w:t>desvinculación</w:t>
      </w:r>
      <w:r w:rsidR="00F15B60" w:rsidRPr="001A6F0E">
        <w:rPr>
          <w:color w:val="000000" w:themeColor="text1"/>
        </w:rPr>
        <w:t xml:space="preserve"> </w:t>
      </w:r>
      <w:r w:rsidR="00281957" w:rsidRPr="001A6F0E">
        <w:rPr>
          <w:color w:val="000000" w:themeColor="text1"/>
        </w:rPr>
        <w:t>“tuvo como propósito acallar un discurso que defendía los derechos de las mujeres y daba visibilidad a situaciones de violencia de género como el acoso y el abuso sexual”</w:t>
      </w:r>
      <w:r w:rsidR="00281957" w:rsidRPr="001A6F0E">
        <w:rPr>
          <w:rStyle w:val="Refdenotaalpie"/>
          <w:color w:val="000000" w:themeColor="text1"/>
        </w:rPr>
        <w:footnoteReference w:id="128"/>
      </w:r>
      <w:r w:rsidR="00281957" w:rsidRPr="001A6F0E">
        <w:rPr>
          <w:color w:val="000000" w:themeColor="text1"/>
        </w:rPr>
        <w:t xml:space="preserve">. Tal </w:t>
      </w:r>
      <w:r w:rsidR="00BF42C5" w:rsidRPr="001A6F0E">
        <w:rPr>
          <w:color w:val="000000" w:themeColor="text1"/>
        </w:rPr>
        <w:t>represalia, además, tuvo un efecto silenciador sobre un discurso especialmente protegido, el de la lucha contra la violencia de género; por lo que la decisión de la universidad se torna inadmisible en términos constitucionales.</w:t>
      </w:r>
    </w:p>
    <w:p w14:paraId="5D9D8CE5" w14:textId="77777777" w:rsidR="007A70D1" w:rsidRPr="001A6F0E" w:rsidRDefault="007A70D1" w:rsidP="001A6F0E">
      <w:pPr>
        <w:rPr>
          <w:color w:val="000000" w:themeColor="text1"/>
        </w:rPr>
      </w:pPr>
    </w:p>
    <w:p w14:paraId="52B00874" w14:textId="3303D324" w:rsidR="00612B67" w:rsidRPr="001A6F0E" w:rsidRDefault="00DB75D3"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Más recientemente, la Sentencia T-141 de 2024 estudió un caso similar en </w:t>
      </w:r>
      <w:r w:rsidR="00210CB4" w:rsidRPr="001A6F0E">
        <w:rPr>
          <w:color w:val="000000" w:themeColor="text1"/>
        </w:rPr>
        <w:t xml:space="preserve">el marco de una tutela presentada por una mujer contra la Universidad Tecnológica de Pereira, a quien no lo fue renovado su contrato, al parecer como represalia por haber denunciado acoso laboral y apoyado a otra docente en una denuncia por violencia de género. En esta oportunidad, la Corte </w:t>
      </w:r>
      <w:r w:rsidR="00E7134E" w:rsidRPr="001A6F0E">
        <w:rPr>
          <w:color w:val="000000" w:themeColor="text1"/>
        </w:rPr>
        <w:t xml:space="preserve">concluyó que en el caso concreto no era posible determinar con exactitud si la demandante era víctima de acoso laboral, pero </w:t>
      </w:r>
      <w:r w:rsidR="00612B67" w:rsidRPr="001A6F0E">
        <w:rPr>
          <w:color w:val="000000" w:themeColor="text1"/>
        </w:rPr>
        <w:t>los indicios contenidos en el expediente indicaban que la decisión de no renovar el contrato fue una retaliación, esto es, un trato menos favorable o una discriminación de segundo orden, por su queja por acoso laboral y por el apoyo que le brindó a una profesora denunciante.</w:t>
      </w:r>
      <w:r w:rsidR="003D7BC2" w:rsidRPr="001A6F0E">
        <w:rPr>
          <w:color w:val="000000" w:themeColor="text1"/>
        </w:rPr>
        <w:t xml:space="preserve"> De acuerdo con el contexto, era posible ver la sistematicidad de los hechos y la evaluación integral de estos permite deducir una situación discriminatoria.</w:t>
      </w:r>
    </w:p>
    <w:p w14:paraId="3F5180A6" w14:textId="77777777" w:rsidR="00C176A5" w:rsidRPr="001A6F0E" w:rsidRDefault="00C176A5" w:rsidP="001A6F0E">
      <w:pPr>
        <w:rPr>
          <w:color w:val="000000" w:themeColor="text1"/>
        </w:rPr>
      </w:pPr>
    </w:p>
    <w:p w14:paraId="5B46C2E5" w14:textId="78B313FE" w:rsidR="00C176A5" w:rsidRPr="001A6F0E" w:rsidRDefault="00C176A5" w:rsidP="001A6F0E">
      <w:pPr>
        <w:pStyle w:val="Ttulo3"/>
        <w:rPr>
          <w:color w:val="000000" w:themeColor="text1"/>
          <w:lang w:val="es-CO"/>
        </w:rPr>
      </w:pPr>
      <w:r w:rsidRPr="001A6F0E">
        <w:rPr>
          <w:color w:val="000000" w:themeColor="text1"/>
          <w:lang w:val="es-CO"/>
        </w:rPr>
        <w:t>5.3. La violencia institucional</w:t>
      </w:r>
      <w:r w:rsidR="00BA6C10" w:rsidRPr="001A6F0E">
        <w:rPr>
          <w:rStyle w:val="Refdenotaalpie"/>
          <w:b w:val="0"/>
          <w:bCs/>
          <w:color w:val="000000" w:themeColor="text1"/>
          <w:lang w:val="es-CO"/>
        </w:rPr>
        <w:footnoteReference w:id="129"/>
      </w:r>
    </w:p>
    <w:p w14:paraId="08FDFC0F" w14:textId="77777777" w:rsidR="00C176A5" w:rsidRPr="001A6F0E" w:rsidRDefault="00C176A5" w:rsidP="001A6F0E">
      <w:pPr>
        <w:rPr>
          <w:color w:val="000000" w:themeColor="text1"/>
        </w:rPr>
      </w:pPr>
    </w:p>
    <w:p w14:paraId="272FE201" w14:textId="4645F4D3" w:rsidR="005027C3" w:rsidRPr="001A6F0E" w:rsidRDefault="005027C3"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violencia institucional </w:t>
      </w:r>
      <w:r w:rsidR="00855958" w:rsidRPr="001A6F0E">
        <w:rPr>
          <w:color w:val="000000" w:themeColor="text1"/>
        </w:rPr>
        <w:t xml:space="preserve">refiere al </w:t>
      </w:r>
      <w:r w:rsidRPr="001A6F0E">
        <w:rPr>
          <w:color w:val="000000" w:themeColor="text1"/>
        </w:rPr>
        <w:t>conjunto de “las actuaciones de distintos operadores judiciales, quienes toman decisiones con fundamento en actitudes sociales discriminatorias que perpetúan la impunidad para los actos de violencia contra la mujer”</w:t>
      </w:r>
      <w:r w:rsidR="00C2695E" w:rsidRPr="001A6F0E">
        <w:rPr>
          <w:rStyle w:val="Refdenotaalpie"/>
          <w:color w:val="000000" w:themeColor="text1"/>
        </w:rPr>
        <w:footnoteReference w:id="130"/>
      </w:r>
      <w:r w:rsidRPr="001A6F0E">
        <w:rPr>
          <w:color w:val="000000" w:themeColor="text1"/>
        </w:rPr>
        <w:t xml:space="preserve">. Esta violencia, que es ejercida por las autoridades (administrativas y judiciales) </w:t>
      </w:r>
      <w:r w:rsidR="00812A61" w:rsidRPr="001A6F0E">
        <w:rPr>
          <w:color w:val="000000" w:themeColor="text1"/>
        </w:rPr>
        <w:t>implica que</w:t>
      </w:r>
      <w:r w:rsidRPr="001A6F0E">
        <w:rPr>
          <w:color w:val="000000" w:themeColor="text1"/>
        </w:rPr>
        <w:t xml:space="preserve"> “el Estado se convierte en un segundo agresor de las mujeres que han sido víctimas de violencia y que acuden a sus instituciones para lograr su protección y la restitución de los derechos fundamentales que les han sido vulnerados”</w:t>
      </w:r>
      <w:r w:rsidR="00C2695E" w:rsidRPr="001A6F0E">
        <w:rPr>
          <w:rStyle w:val="Refdenotaalpie"/>
          <w:color w:val="000000" w:themeColor="text1"/>
        </w:rPr>
        <w:footnoteReference w:id="131"/>
      </w:r>
      <w:r w:rsidRPr="001A6F0E">
        <w:rPr>
          <w:color w:val="000000" w:themeColor="text1"/>
        </w:rPr>
        <w:t xml:space="preserve">. </w:t>
      </w:r>
    </w:p>
    <w:p w14:paraId="06D5C87F" w14:textId="77777777" w:rsidR="00837EF9" w:rsidRPr="001A6F0E" w:rsidRDefault="00837EF9" w:rsidP="001A6F0E">
      <w:pPr>
        <w:tabs>
          <w:tab w:val="left" w:pos="284"/>
          <w:tab w:val="left" w:pos="567"/>
        </w:tabs>
        <w:ind w:right="51"/>
        <w:rPr>
          <w:color w:val="000000" w:themeColor="text1"/>
        </w:rPr>
      </w:pPr>
    </w:p>
    <w:p w14:paraId="27183923" w14:textId="77777777" w:rsidR="008219BE" w:rsidRPr="001A6F0E" w:rsidRDefault="0028216A"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Sobre los estereotipos y los prejuicios de género en el sistema de justicia, el Comité de la Convención para la Eliminación de todas las formas de Discriminación contra las Mujeres (Cedaw) sostiene que “esos estereotipos pueden hacer que los jueces interpreten erróneamente las leyes o las apliquen en forma defectuosa”</w:t>
      </w:r>
      <w:r w:rsidR="00D62C82" w:rsidRPr="001A6F0E">
        <w:rPr>
          <w:rStyle w:val="Refdenotaalpie"/>
          <w:color w:val="000000" w:themeColor="text1"/>
        </w:rPr>
        <w:footnoteReference w:id="132"/>
      </w:r>
      <w:r w:rsidRPr="001A6F0E">
        <w:rPr>
          <w:color w:val="000000" w:themeColor="text1"/>
        </w:rPr>
        <w:t>. Lo anterior, tiene consecuencias de gran alcance “por ejemplo, en el derecho penal, ya que dan por resultado que los perpetradores no sean considerados jurídicamente responsables de las violaciones de los derechos de la mujer, manteniendo de esta forma una cultura de impunidad”</w:t>
      </w:r>
      <w:r w:rsidR="00B22960" w:rsidRPr="001A6F0E">
        <w:rPr>
          <w:rStyle w:val="Refdenotaalpie"/>
          <w:color w:val="000000" w:themeColor="text1"/>
        </w:rPr>
        <w:footnoteReference w:id="133"/>
      </w:r>
      <w:r w:rsidRPr="001A6F0E">
        <w:rPr>
          <w:color w:val="000000" w:themeColor="text1"/>
        </w:rPr>
        <w:t>. Los estereotipos “comprometen la imparcialidad y la integridad del sistema de justicia, que a su vez puede dar lugar a la denegación de justicia, incluida la revictimización de las denunciantes”</w:t>
      </w:r>
      <w:r w:rsidR="00B22960" w:rsidRPr="001A6F0E">
        <w:rPr>
          <w:rStyle w:val="Refdenotaalpie"/>
          <w:color w:val="000000" w:themeColor="text1"/>
        </w:rPr>
        <w:footnoteReference w:id="134"/>
      </w:r>
      <w:r w:rsidRPr="001A6F0E">
        <w:rPr>
          <w:color w:val="000000" w:themeColor="text1"/>
        </w:rPr>
        <w:t>.</w:t>
      </w:r>
    </w:p>
    <w:p w14:paraId="6754C011" w14:textId="77777777" w:rsidR="008219BE" w:rsidRPr="001A6F0E" w:rsidRDefault="008219BE" w:rsidP="001A6F0E">
      <w:pPr>
        <w:rPr>
          <w:color w:val="000000" w:themeColor="text1"/>
        </w:rPr>
      </w:pPr>
    </w:p>
    <w:p w14:paraId="1E52ADA4" w14:textId="42127E55" w:rsidR="001D144D" w:rsidRPr="001A6F0E" w:rsidRDefault="008219BE"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Corte </w:t>
      </w:r>
      <w:r w:rsidR="003A516E" w:rsidRPr="001A6F0E">
        <w:rPr>
          <w:color w:val="000000" w:themeColor="text1"/>
        </w:rPr>
        <w:t xml:space="preserve">Constitucional </w:t>
      </w:r>
      <w:r w:rsidRPr="001A6F0E">
        <w:rPr>
          <w:color w:val="000000" w:themeColor="text1"/>
        </w:rPr>
        <w:t xml:space="preserve">ha sido insistente en afirmar que </w:t>
      </w:r>
      <w:r w:rsidR="003A516E" w:rsidRPr="001A6F0E">
        <w:rPr>
          <w:color w:val="000000" w:themeColor="text1"/>
        </w:rPr>
        <w:t>estos escenarios</w:t>
      </w:r>
      <w:r w:rsidRPr="001A6F0E">
        <w:rPr>
          <w:color w:val="000000" w:themeColor="text1"/>
        </w:rPr>
        <w:t xml:space="preserve"> de violencia refuerzan el ambiente de indiferencia que enfrentan las mujeres cuando acuden a las y los operadores judiciales que han sido establecidos para protegerlas. Según este tribunal, estas actuaciones no son actos aislados de maltrato, sino prácticas institucionales que “invisibilizan violencias que no son físicas,</w:t>
      </w:r>
      <w:r w:rsidRPr="001A6F0E">
        <w:rPr>
          <w:i/>
          <w:iCs/>
          <w:color w:val="000000" w:themeColor="text1"/>
        </w:rPr>
        <w:t xml:space="preserve"> </w:t>
      </w:r>
      <w:r w:rsidRPr="001A6F0E">
        <w:rPr>
          <w:color w:val="000000" w:themeColor="text1"/>
        </w:rPr>
        <w:t>que omiten informar a las mujeres sobre las rutas de atención, que [no] adoptan un enfoque de género, que no adoptan medidas de protección idóneas y efectivas y tampoco hacen seguimiento a las decisiones adoptadas”</w:t>
      </w:r>
      <w:r w:rsidR="003F0528" w:rsidRPr="001A6F0E">
        <w:rPr>
          <w:rStyle w:val="Refdenotaalpie"/>
          <w:color w:val="000000" w:themeColor="text1"/>
        </w:rPr>
        <w:footnoteReference w:id="135"/>
      </w:r>
      <w:r w:rsidRPr="001A6F0E">
        <w:rPr>
          <w:color w:val="000000" w:themeColor="text1"/>
        </w:rPr>
        <w:t>.</w:t>
      </w:r>
    </w:p>
    <w:p w14:paraId="10D0EAD7" w14:textId="77777777" w:rsidR="00551B30" w:rsidRPr="001A6F0E" w:rsidRDefault="00551B30" w:rsidP="001A6F0E">
      <w:pPr>
        <w:pStyle w:val="Prrafodelista"/>
        <w:ind w:left="0"/>
        <w:contextualSpacing w:val="0"/>
        <w:rPr>
          <w:color w:val="000000" w:themeColor="text1"/>
        </w:rPr>
      </w:pPr>
    </w:p>
    <w:p w14:paraId="5D762FB3" w14:textId="66D0599E" w:rsidR="00551B30" w:rsidRPr="001A6F0E" w:rsidRDefault="00551B30"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Corte ha empleado este concepto para analizar controversias de diversa naturaleza. </w:t>
      </w:r>
      <w:r w:rsidR="00992676" w:rsidRPr="001A6F0E">
        <w:rPr>
          <w:color w:val="000000" w:themeColor="text1"/>
        </w:rPr>
        <w:t>L</w:t>
      </w:r>
      <w:r w:rsidRPr="001A6F0E">
        <w:rPr>
          <w:color w:val="000000" w:themeColor="text1"/>
        </w:rPr>
        <w:t>a</w:t>
      </w:r>
      <w:r w:rsidR="00992676" w:rsidRPr="001A6F0E">
        <w:rPr>
          <w:color w:val="000000" w:themeColor="text1"/>
        </w:rPr>
        <w:t xml:space="preserve"> noción de</w:t>
      </w:r>
      <w:r w:rsidRPr="001A6F0E">
        <w:rPr>
          <w:color w:val="000000" w:themeColor="text1"/>
        </w:rPr>
        <w:t xml:space="preserve"> violencia institucional, por ejemplo, </w:t>
      </w:r>
      <w:r w:rsidR="00992676" w:rsidRPr="001A6F0E">
        <w:rPr>
          <w:color w:val="000000" w:themeColor="text1"/>
        </w:rPr>
        <w:t xml:space="preserve">se ha </w:t>
      </w:r>
      <w:r w:rsidR="00CC5651" w:rsidRPr="001A6F0E">
        <w:rPr>
          <w:color w:val="000000" w:themeColor="text1"/>
        </w:rPr>
        <w:t>invocado</w:t>
      </w:r>
      <w:r w:rsidR="00992676" w:rsidRPr="001A6F0E">
        <w:rPr>
          <w:color w:val="000000" w:themeColor="text1"/>
        </w:rPr>
        <w:t xml:space="preserve"> </w:t>
      </w:r>
      <w:r w:rsidRPr="001A6F0E">
        <w:rPr>
          <w:color w:val="000000" w:themeColor="text1"/>
        </w:rPr>
        <w:t xml:space="preserve">para reprochar la conducta de una comisaría de familia que no cumplió un término razonable para implementar </w:t>
      </w:r>
      <w:r w:rsidR="00CC5651" w:rsidRPr="001A6F0E">
        <w:rPr>
          <w:color w:val="000000" w:themeColor="text1"/>
        </w:rPr>
        <w:t>las</w:t>
      </w:r>
      <w:r w:rsidRPr="001A6F0E">
        <w:rPr>
          <w:color w:val="000000" w:themeColor="text1"/>
        </w:rPr>
        <w:t xml:space="preserve"> medidas de protección en un caso de violencia basada en género</w:t>
      </w:r>
      <w:r w:rsidR="005B74A6" w:rsidRPr="001A6F0E">
        <w:rPr>
          <w:rStyle w:val="Refdenotaalpie"/>
          <w:color w:val="000000" w:themeColor="text1"/>
        </w:rPr>
        <w:footnoteReference w:id="136"/>
      </w:r>
      <w:r w:rsidRPr="001A6F0E">
        <w:rPr>
          <w:color w:val="000000" w:themeColor="text1"/>
        </w:rPr>
        <w:t>; para condenar la actitud de un juez que no desplegó toda la actividad probatoria en un caso de sospecha de violencia de género</w:t>
      </w:r>
      <w:r w:rsidR="005B74A6" w:rsidRPr="001A6F0E">
        <w:rPr>
          <w:rStyle w:val="Refdenotaalpie"/>
          <w:color w:val="000000" w:themeColor="text1"/>
        </w:rPr>
        <w:footnoteReference w:id="137"/>
      </w:r>
      <w:r w:rsidRPr="001A6F0E">
        <w:rPr>
          <w:color w:val="000000" w:themeColor="text1"/>
        </w:rPr>
        <w:t>; o para condenar el comportamiento de un fiscal que subestimó una denuncia de una mujer víctima de violencia cibernética y le indicó que su denuncia no cabía dentro del tipo de violencia intrafamiliar</w:t>
      </w:r>
      <w:r w:rsidR="005B74A6" w:rsidRPr="001A6F0E">
        <w:rPr>
          <w:rStyle w:val="Refdenotaalpie"/>
          <w:color w:val="000000" w:themeColor="text1"/>
        </w:rPr>
        <w:footnoteReference w:id="138"/>
      </w:r>
      <w:r w:rsidRPr="001A6F0E">
        <w:rPr>
          <w:color w:val="000000" w:themeColor="text1"/>
        </w:rPr>
        <w:t xml:space="preserve">. </w:t>
      </w:r>
    </w:p>
    <w:p w14:paraId="7138F720" w14:textId="77777777" w:rsidR="00551B30" w:rsidRPr="001A6F0E" w:rsidRDefault="00551B30" w:rsidP="001A6F0E">
      <w:pPr>
        <w:rPr>
          <w:color w:val="000000" w:themeColor="text1"/>
        </w:rPr>
      </w:pPr>
    </w:p>
    <w:p w14:paraId="55AC12CD" w14:textId="2D86D8C2" w:rsidR="00DD2A89" w:rsidRPr="001A6F0E" w:rsidRDefault="002B5E5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Sentencia SU-360 de 2024, la Sala Plena conoció el amparo relacionado </w:t>
      </w:r>
      <w:r w:rsidR="003B5F7E" w:rsidRPr="001A6F0E">
        <w:rPr>
          <w:color w:val="000000" w:themeColor="text1"/>
        </w:rPr>
        <w:t xml:space="preserve">con una adolescente (15 años) presuntamente víctima de actos sexuales </w:t>
      </w:r>
      <w:r w:rsidR="00103953" w:rsidRPr="001A6F0E">
        <w:rPr>
          <w:color w:val="000000" w:themeColor="text1"/>
        </w:rPr>
        <w:t xml:space="preserve">en una piscina, pese a lo cual la Fiscalía General de la Nación calificó la situación apenas como una injuria por vía de hecho. </w:t>
      </w:r>
      <w:r w:rsidR="006A496F" w:rsidRPr="001A6F0E">
        <w:rPr>
          <w:color w:val="000000" w:themeColor="text1"/>
        </w:rPr>
        <w:t xml:space="preserve">Sin desconocer que la titularidad de la acción penal radica en cabeza de la </w:t>
      </w:r>
      <w:r w:rsidR="00AD6391" w:rsidRPr="001A6F0E">
        <w:rPr>
          <w:color w:val="000000" w:themeColor="text1"/>
        </w:rPr>
        <w:t>F</w:t>
      </w:r>
      <w:r w:rsidR="00660A48" w:rsidRPr="001A6F0E">
        <w:rPr>
          <w:color w:val="000000" w:themeColor="text1"/>
        </w:rPr>
        <w:t>iscalía</w:t>
      </w:r>
      <w:r w:rsidR="006A496F" w:rsidRPr="001A6F0E">
        <w:rPr>
          <w:color w:val="000000" w:themeColor="text1"/>
        </w:rPr>
        <w:t>, la Sala Plena reprochó al ente acusador pues la conducta no corresponde, en principio, con la descripción objetiva del tipo penal de injuria por vías de hecho</w:t>
      </w:r>
      <w:r w:rsidR="006B0169" w:rsidRPr="001A6F0E">
        <w:rPr>
          <w:color w:val="000000" w:themeColor="text1"/>
        </w:rPr>
        <w:t xml:space="preserve">. </w:t>
      </w:r>
      <w:r w:rsidR="001D144D" w:rsidRPr="001A6F0E">
        <w:rPr>
          <w:color w:val="000000" w:themeColor="text1"/>
        </w:rPr>
        <w:t xml:space="preserve">Por el contrario, el ente acusador perpetuó un ideario relacionado con que el cuerpo de los niños, las niñas, los adolescentes y las mujeres está a merced y beneplácito masculino; </w:t>
      </w:r>
      <w:r w:rsidR="00A037F1" w:rsidRPr="001A6F0E">
        <w:rPr>
          <w:color w:val="000000" w:themeColor="text1"/>
        </w:rPr>
        <w:t>“</w:t>
      </w:r>
      <w:r w:rsidR="001D144D" w:rsidRPr="001A6F0E">
        <w:rPr>
          <w:color w:val="000000" w:themeColor="text1"/>
        </w:rPr>
        <w:t>quienes pueden ser objeto de tocamientos no consentidos y que, tales comportamientos, lejos de afectar los derechos sexuales y la dignidad humana de las víctimas, mancillan conceptos morales -a su vez fijados por hombres- como el honor o el pudor de una persona</w:t>
      </w:r>
      <w:r w:rsidR="00A037F1" w:rsidRPr="001A6F0E">
        <w:rPr>
          <w:color w:val="000000" w:themeColor="text1"/>
        </w:rPr>
        <w:t>”</w:t>
      </w:r>
      <w:r w:rsidR="00A037F1" w:rsidRPr="001A6F0E">
        <w:rPr>
          <w:rStyle w:val="Refdenotaalpie"/>
          <w:color w:val="000000" w:themeColor="text1"/>
        </w:rPr>
        <w:footnoteReference w:id="139"/>
      </w:r>
      <w:r w:rsidR="001D144D" w:rsidRPr="001A6F0E">
        <w:rPr>
          <w:color w:val="000000" w:themeColor="text1"/>
        </w:rPr>
        <w:t>.</w:t>
      </w:r>
    </w:p>
    <w:p w14:paraId="455A2E12" w14:textId="77777777" w:rsidR="00DD2A89" w:rsidRPr="001A6F0E" w:rsidRDefault="00DD2A89" w:rsidP="001A6F0E">
      <w:pPr>
        <w:pStyle w:val="Prrafodelista"/>
        <w:ind w:left="0"/>
        <w:contextualSpacing w:val="0"/>
        <w:rPr>
          <w:color w:val="000000" w:themeColor="text1"/>
        </w:rPr>
      </w:pPr>
    </w:p>
    <w:p w14:paraId="0D7E8E0B" w14:textId="58033F00" w:rsidR="00DE7F5E" w:rsidRPr="001A6F0E" w:rsidRDefault="00DD2A89"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Igualmente, la Sala Plena </w:t>
      </w:r>
      <w:r w:rsidR="006B0169" w:rsidRPr="001A6F0E">
        <w:rPr>
          <w:color w:val="000000" w:themeColor="text1"/>
        </w:rPr>
        <w:t>cuestionó al juez penal que llevaba el caso puesto que (i)</w:t>
      </w:r>
      <w:r w:rsidR="003C44B8" w:rsidRPr="001A6F0E">
        <w:rPr>
          <w:color w:val="000000" w:themeColor="text1"/>
        </w:rPr>
        <w:t>,</w:t>
      </w:r>
      <w:r w:rsidR="006B0169" w:rsidRPr="001A6F0E">
        <w:rPr>
          <w:color w:val="000000" w:themeColor="text1"/>
        </w:rPr>
        <w:t xml:space="preserve"> a pesar de que el asunto involucraba una adolescente de quince años -lo que imponía una obligación en el operador judicial de aplicar el principio constitucional </w:t>
      </w:r>
      <w:r w:rsidR="006B0169" w:rsidRPr="001A6F0E">
        <w:rPr>
          <w:i/>
          <w:iCs/>
          <w:color w:val="000000" w:themeColor="text1"/>
        </w:rPr>
        <w:t>pro infans</w:t>
      </w:r>
      <w:r w:rsidR="006B0169" w:rsidRPr="001A6F0E">
        <w:rPr>
          <w:color w:val="000000" w:themeColor="text1"/>
        </w:rPr>
        <w:t>- el juez omitió este deber</w:t>
      </w:r>
      <w:r w:rsidR="003C44B8" w:rsidRPr="001A6F0E">
        <w:rPr>
          <w:color w:val="000000" w:themeColor="text1"/>
        </w:rPr>
        <w:t xml:space="preserve">; </w:t>
      </w:r>
      <w:r w:rsidR="006B0169" w:rsidRPr="001A6F0E">
        <w:rPr>
          <w:color w:val="000000" w:themeColor="text1"/>
        </w:rPr>
        <w:t>(ii)</w:t>
      </w:r>
      <w:r w:rsidR="006B0169" w:rsidRPr="001A6F0E">
        <w:rPr>
          <w:i/>
          <w:iCs/>
          <w:color w:val="000000" w:themeColor="text1"/>
        </w:rPr>
        <w:t xml:space="preserve"> </w:t>
      </w:r>
      <w:r w:rsidR="006B0169" w:rsidRPr="001A6F0E">
        <w:rPr>
          <w:color w:val="000000" w:themeColor="text1"/>
        </w:rPr>
        <w:t>aunque el precedente constitucional imponía la aplicación de la perspectiva de género en el presente asunto, el juez desconoció dicho deber</w:t>
      </w:r>
      <w:r w:rsidR="003C44B8" w:rsidRPr="001A6F0E">
        <w:rPr>
          <w:color w:val="000000" w:themeColor="text1"/>
        </w:rPr>
        <w:t>;</w:t>
      </w:r>
      <w:r w:rsidR="006B0169" w:rsidRPr="001A6F0E">
        <w:rPr>
          <w:color w:val="000000" w:themeColor="text1"/>
        </w:rPr>
        <w:t xml:space="preserve"> (iii) si bien el precedente judicial habilita a los jueces penales a realizar un control material más o menos amplio de la imputación o de la acusación en temas como la tipicidad, la legalidad y la vulneración al debido proceso, el juez no lo hizo. </w:t>
      </w:r>
    </w:p>
    <w:p w14:paraId="4B1BEF8C" w14:textId="77777777" w:rsidR="00DE7F5E" w:rsidRPr="001A6F0E" w:rsidRDefault="00DE7F5E" w:rsidP="001A6F0E">
      <w:pPr>
        <w:pStyle w:val="Prrafodelista"/>
        <w:ind w:left="0"/>
        <w:contextualSpacing w:val="0"/>
        <w:rPr>
          <w:color w:val="000000" w:themeColor="text1"/>
        </w:rPr>
      </w:pPr>
    </w:p>
    <w:p w14:paraId="1A7427BC" w14:textId="6D7D720A" w:rsidR="006A496F" w:rsidRPr="001A6F0E" w:rsidRDefault="00DE7F5E"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muchas ocasiones, la violencia institucional acompaña la violencia sexual y es cómplice de los actos que se ejecutan; al punto que la </w:t>
      </w:r>
      <w:r w:rsidR="00AF630F" w:rsidRPr="001A6F0E">
        <w:rPr>
          <w:color w:val="000000" w:themeColor="text1"/>
        </w:rPr>
        <w:t>trasgresión de los derechos de las niñas, adolescentes y mujeres</w:t>
      </w:r>
      <w:r w:rsidRPr="001A6F0E">
        <w:rPr>
          <w:color w:val="000000" w:themeColor="text1"/>
        </w:rPr>
        <w:t xml:space="preserve"> se consuma ante la mirada indiferente </w:t>
      </w:r>
      <w:r w:rsidR="004526ED" w:rsidRPr="001A6F0E">
        <w:rPr>
          <w:color w:val="000000" w:themeColor="text1"/>
        </w:rPr>
        <w:t xml:space="preserve">y la desidia </w:t>
      </w:r>
      <w:r w:rsidRPr="001A6F0E">
        <w:rPr>
          <w:color w:val="000000" w:themeColor="text1"/>
        </w:rPr>
        <w:t>de las autoridades responsables.</w:t>
      </w:r>
    </w:p>
    <w:p w14:paraId="5981571C" w14:textId="77777777" w:rsidR="009444D4" w:rsidRPr="001A6F0E" w:rsidRDefault="009444D4" w:rsidP="001A6F0E">
      <w:pPr>
        <w:pStyle w:val="Prrafodelista"/>
        <w:ind w:left="0"/>
        <w:contextualSpacing w:val="0"/>
        <w:rPr>
          <w:color w:val="000000" w:themeColor="text1"/>
        </w:rPr>
      </w:pPr>
    </w:p>
    <w:p w14:paraId="5F91658B" w14:textId="37C1FBF0" w:rsidR="008C094F" w:rsidRPr="001A6F0E" w:rsidRDefault="009444D4"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Sentencia T-027 de 2025, la </w:t>
      </w:r>
      <w:r w:rsidR="003D152F" w:rsidRPr="001A6F0E">
        <w:rPr>
          <w:color w:val="000000" w:themeColor="text1"/>
        </w:rPr>
        <w:t xml:space="preserve">Sala Primera conoció </w:t>
      </w:r>
      <w:r w:rsidR="00197E60" w:rsidRPr="001A6F0E">
        <w:rPr>
          <w:color w:val="000000" w:themeColor="text1"/>
        </w:rPr>
        <w:t xml:space="preserve">el caso de una mujer que recibió amenazas de muerte por parte de su expareja. </w:t>
      </w:r>
      <w:r w:rsidR="002F5C56" w:rsidRPr="001A6F0E">
        <w:rPr>
          <w:color w:val="000000" w:themeColor="text1"/>
        </w:rPr>
        <w:t>Debido a</w:t>
      </w:r>
      <w:r w:rsidR="00197E60" w:rsidRPr="001A6F0E">
        <w:rPr>
          <w:color w:val="000000" w:themeColor="text1"/>
        </w:rPr>
        <w:t xml:space="preserve"> las múltiples denuncias que interpuso la mujer, </w:t>
      </w:r>
      <w:r w:rsidR="00DC7BA2" w:rsidRPr="001A6F0E">
        <w:rPr>
          <w:color w:val="000000" w:themeColor="text1"/>
        </w:rPr>
        <w:t xml:space="preserve">la Corte concluyó que </w:t>
      </w:r>
      <w:r w:rsidR="00197E60" w:rsidRPr="001A6F0E">
        <w:rPr>
          <w:color w:val="000000" w:themeColor="text1"/>
        </w:rPr>
        <w:t xml:space="preserve">la Fiscalía General de la Nación </w:t>
      </w:r>
      <w:r w:rsidR="00DC7BA2" w:rsidRPr="001A6F0E">
        <w:rPr>
          <w:color w:val="000000" w:themeColor="text1"/>
        </w:rPr>
        <w:t xml:space="preserve">incurrió en varias omisiones cuando archivó en un primer momento el caso, no presentó avances significativos en la investigación ni tampoco se encargó de garantizar la implementación de las medidas de protección. Así mismo, </w:t>
      </w:r>
      <w:r w:rsidR="00A66E5A" w:rsidRPr="001A6F0E">
        <w:rPr>
          <w:color w:val="000000" w:themeColor="text1"/>
        </w:rPr>
        <w:t>determinó</w:t>
      </w:r>
      <w:r w:rsidR="00DC7BA2" w:rsidRPr="001A6F0E">
        <w:rPr>
          <w:color w:val="000000" w:themeColor="text1"/>
        </w:rPr>
        <w:t xml:space="preserve"> que la Secretaría de la Mujer de Bogotá no se encargó de hacer un acompañamiento psicosocial de la mujer cuando esta fue atendida.</w:t>
      </w:r>
      <w:r w:rsidR="00B978AC" w:rsidRPr="001A6F0E">
        <w:rPr>
          <w:color w:val="000000" w:themeColor="text1"/>
        </w:rPr>
        <w:t xml:space="preserve"> </w:t>
      </w:r>
    </w:p>
    <w:p w14:paraId="00332550" w14:textId="77777777" w:rsidR="000D3128" w:rsidRPr="001A6F0E" w:rsidRDefault="000D3128" w:rsidP="001A6F0E">
      <w:pPr>
        <w:rPr>
          <w:color w:val="000000" w:themeColor="text1"/>
        </w:rPr>
      </w:pPr>
    </w:p>
    <w:p w14:paraId="014D5CAB" w14:textId="0C5F2359" w:rsidR="000D3128" w:rsidRPr="001A6F0E" w:rsidRDefault="000D3128" w:rsidP="001A6F0E">
      <w:pPr>
        <w:pStyle w:val="Ttulo2"/>
        <w:rPr>
          <w:b w:val="0"/>
          <w:bCs/>
          <w:color w:val="000000" w:themeColor="text1"/>
        </w:rPr>
      </w:pPr>
      <w:r w:rsidRPr="001A6F0E">
        <w:rPr>
          <w:color w:val="000000" w:themeColor="text1"/>
        </w:rPr>
        <w:t xml:space="preserve">6. </w:t>
      </w:r>
      <w:r w:rsidR="0067321D" w:rsidRPr="001A6F0E">
        <w:rPr>
          <w:color w:val="000000" w:themeColor="text1"/>
        </w:rPr>
        <w:t>La libertad de expresión, los discursos protegidos y las tensiones con el derecho al buen nombre</w:t>
      </w:r>
      <w:bookmarkStart w:id="10" w:name="_Toc121729910"/>
      <w:r w:rsidR="00F278EF" w:rsidRPr="001A6F0E">
        <w:rPr>
          <w:rStyle w:val="Refdenotaalpie"/>
          <w:b w:val="0"/>
          <w:color w:val="000000" w:themeColor="text1"/>
        </w:rPr>
        <w:footnoteReference w:id="140"/>
      </w:r>
      <w:bookmarkEnd w:id="10"/>
    </w:p>
    <w:p w14:paraId="6C424253" w14:textId="77777777" w:rsidR="000D3128" w:rsidRPr="001A6F0E" w:rsidRDefault="000D3128" w:rsidP="001A6F0E">
      <w:pPr>
        <w:rPr>
          <w:color w:val="000000" w:themeColor="text1"/>
        </w:rPr>
      </w:pPr>
    </w:p>
    <w:p w14:paraId="18B88664" w14:textId="00343F00" w:rsidR="00ED00FF"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La libertad de expresión es un derecho polifacético que incluye la libertad de expresar ideas y opiniones (libertad de opinión), la libertad de difundir y recibir información, la libertad de prensa, la rectificación en condiciones de equidad y la prohibición de censura</w:t>
      </w:r>
      <w:r w:rsidRPr="001A6F0E">
        <w:rPr>
          <w:rStyle w:val="Refdenotaalpie"/>
          <w:color w:val="000000" w:themeColor="text1"/>
        </w:rPr>
        <w:footnoteReference w:id="141"/>
      </w:r>
      <w:r w:rsidRPr="001A6F0E">
        <w:rPr>
          <w:color w:val="000000" w:themeColor="text1"/>
        </w:rPr>
        <w:t>.</w:t>
      </w:r>
    </w:p>
    <w:p w14:paraId="2D6280C0" w14:textId="77777777" w:rsidR="00ED00FF" w:rsidRPr="001A6F0E" w:rsidRDefault="00ED00FF" w:rsidP="001A6F0E">
      <w:pPr>
        <w:pStyle w:val="Prrafodelista"/>
        <w:widowControl/>
        <w:tabs>
          <w:tab w:val="left" w:pos="284"/>
          <w:tab w:val="left" w:pos="567"/>
        </w:tabs>
        <w:ind w:left="0" w:right="51"/>
        <w:contextualSpacing w:val="0"/>
        <w:rPr>
          <w:color w:val="000000" w:themeColor="text1"/>
        </w:rPr>
      </w:pPr>
    </w:p>
    <w:p w14:paraId="30139D0F" w14:textId="77777777" w:rsidR="00ED00FF"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La jurisprudencia constitucional ha distinguido los contenidos o cargas que generan el ejercicio de la libertad de opinión y de información. Ambas aluden a la posibilidad de comunicar e intercambiar datos, pero sus alcances y límites son distintos. La libertad de expresión en sentido estricto</w:t>
      </w:r>
      <w:r w:rsidRPr="001A6F0E">
        <w:rPr>
          <w:rStyle w:val="Refdenotaalpie"/>
          <w:color w:val="000000" w:themeColor="text1"/>
        </w:rPr>
        <w:footnoteReference w:id="142"/>
      </w:r>
      <w:r w:rsidRPr="001A6F0E">
        <w:rPr>
          <w:color w:val="000000" w:themeColor="text1"/>
        </w:rPr>
        <w:t xml:space="preserve"> abarca la difusión de ideas, pensamientos y opiniones, sin que necesariamente sus ideas hagan referencia a aspectos del mundo determinados, de manera que no supone ni objetividad, ni imparcialidad</w:t>
      </w:r>
      <w:r w:rsidRPr="001A6F0E">
        <w:rPr>
          <w:rStyle w:val="Refdenotaalpie"/>
          <w:color w:val="000000" w:themeColor="text1"/>
        </w:rPr>
        <w:footnoteReference w:id="143"/>
      </w:r>
      <w:r w:rsidRPr="001A6F0E">
        <w:rPr>
          <w:color w:val="000000" w:themeColor="text1"/>
        </w:rPr>
        <w:t>. En cambio, la libertad de información pretende dar a conocer aspectos verificables del mundo e incorpora el derecho a recibir información, razón por la cual su ejercicio está sometido a los principios de veracidad e imparcialidad.</w:t>
      </w:r>
    </w:p>
    <w:p w14:paraId="7B7D1758" w14:textId="77777777" w:rsidR="00ED00FF" w:rsidRPr="001A6F0E" w:rsidRDefault="00ED00FF" w:rsidP="001A6F0E">
      <w:pPr>
        <w:pStyle w:val="Prrafodelista"/>
        <w:ind w:left="0"/>
        <w:contextualSpacing w:val="0"/>
        <w:rPr>
          <w:color w:val="000000" w:themeColor="text1"/>
        </w:rPr>
      </w:pPr>
    </w:p>
    <w:p w14:paraId="357F21C4" w14:textId="4EAECBCA" w:rsidR="00ED00FF"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Las condiciones de </w:t>
      </w:r>
      <w:r w:rsidRPr="001A6F0E">
        <w:rPr>
          <w:i/>
          <w:iCs/>
          <w:color w:val="000000" w:themeColor="text1"/>
        </w:rPr>
        <w:t xml:space="preserve">veracidad </w:t>
      </w:r>
      <w:r w:rsidRPr="001A6F0E">
        <w:rPr>
          <w:color w:val="000000" w:themeColor="text1"/>
        </w:rPr>
        <w:t>e</w:t>
      </w:r>
      <w:r w:rsidRPr="001A6F0E">
        <w:rPr>
          <w:i/>
          <w:iCs/>
          <w:color w:val="000000" w:themeColor="text1"/>
        </w:rPr>
        <w:t xml:space="preserve"> imparcialidad</w:t>
      </w:r>
      <w:r w:rsidRPr="001A6F0E">
        <w:rPr>
          <w:color w:val="000000" w:themeColor="text1"/>
        </w:rPr>
        <w:t xml:space="preserve"> tienen que ver con la compleja relación que existe entre la información y la verdad. Suponen que, quien ejerce la libertad de información no aspira a dar a conocer puntos de vista, opiniones o juicios de valor específicos, sino que considera posible transmitir, narrar o contar hechos que realmente tuvieron lugar. La existencia </w:t>
      </w:r>
      <w:r w:rsidRPr="001A6F0E">
        <w:rPr>
          <w:i/>
          <w:iCs/>
          <w:color w:val="000000" w:themeColor="text1"/>
        </w:rPr>
        <w:t xml:space="preserve">real </w:t>
      </w:r>
      <w:r w:rsidRPr="001A6F0E">
        <w:rPr>
          <w:color w:val="000000" w:themeColor="text1"/>
        </w:rPr>
        <w:t xml:space="preserve">de los hechos da lugar al principio de </w:t>
      </w:r>
      <w:r w:rsidRPr="001A6F0E">
        <w:rPr>
          <w:i/>
          <w:iCs/>
          <w:color w:val="000000" w:themeColor="text1"/>
        </w:rPr>
        <w:t xml:space="preserve">veracidad; </w:t>
      </w:r>
      <w:r w:rsidRPr="001A6F0E">
        <w:rPr>
          <w:color w:val="000000" w:themeColor="text1"/>
        </w:rPr>
        <w:t xml:space="preserve">la ausencia de interés en emitir una opinión conlleva el principio de </w:t>
      </w:r>
      <w:r w:rsidRPr="001A6F0E">
        <w:rPr>
          <w:i/>
          <w:iCs/>
          <w:color w:val="000000" w:themeColor="text1"/>
        </w:rPr>
        <w:t xml:space="preserve">imparcialidad. </w:t>
      </w:r>
      <w:r w:rsidRPr="001A6F0E">
        <w:rPr>
          <w:color w:val="000000" w:themeColor="text1"/>
        </w:rPr>
        <w:t>El derecho a la información es, además, de doble vía y estos principios defienden la aspiración y derecho del auditorio (la sociedad en general, o los destinatarios específicos del mensaje) a recibir información veraz, seria y confiable.</w:t>
      </w:r>
      <w:r w:rsidR="001225CB" w:rsidRPr="001A6F0E">
        <w:rPr>
          <w:color w:val="000000" w:themeColor="text1"/>
          <w:shd w:val="clear" w:color="auto" w:fill="FFFFFF"/>
          <w:lang w:eastAsia="en-US"/>
        </w:rPr>
        <w:t xml:space="preserve"> </w:t>
      </w:r>
    </w:p>
    <w:p w14:paraId="3DC5DC23" w14:textId="77777777" w:rsidR="00ED00FF" w:rsidRPr="001A6F0E" w:rsidRDefault="00ED00FF" w:rsidP="001A6F0E">
      <w:pPr>
        <w:rPr>
          <w:color w:val="000000" w:themeColor="text1"/>
        </w:rPr>
      </w:pPr>
    </w:p>
    <w:p w14:paraId="3C5348A2" w14:textId="1546AC66" w:rsidR="00ED00FF" w:rsidRPr="001A6F0E" w:rsidRDefault="002F1710" w:rsidP="001A6F0E">
      <w:pPr>
        <w:pStyle w:val="Ttulo3"/>
        <w:rPr>
          <w:color w:val="000000" w:themeColor="text1"/>
          <w:lang w:val="es-CO"/>
        </w:rPr>
      </w:pPr>
      <w:r w:rsidRPr="001A6F0E">
        <w:rPr>
          <w:color w:val="000000" w:themeColor="text1"/>
          <w:lang w:val="es-CO"/>
        </w:rPr>
        <w:t>6.1.</w:t>
      </w:r>
      <w:r w:rsidR="00ED00FF" w:rsidRPr="001A6F0E">
        <w:rPr>
          <w:color w:val="000000" w:themeColor="text1"/>
          <w:lang w:val="es-CO"/>
        </w:rPr>
        <w:t xml:space="preserve"> </w:t>
      </w:r>
      <w:bookmarkStart w:id="11" w:name="_Toc121729911"/>
      <w:r w:rsidR="00ED00FF" w:rsidRPr="001A6F0E">
        <w:rPr>
          <w:color w:val="000000" w:themeColor="text1"/>
          <w:lang w:val="es-CO"/>
        </w:rPr>
        <w:t>La prevalencia</w:t>
      </w:r>
      <w:r w:rsidR="00EE57D4">
        <w:rPr>
          <w:color w:val="000000" w:themeColor="text1"/>
          <w:lang w:val="es-CO"/>
        </w:rPr>
        <w:t xml:space="preserve"> general (</w:t>
      </w:r>
      <w:r w:rsidR="00EE57D4" w:rsidRPr="00EE57D4">
        <w:rPr>
          <w:i/>
          <w:iCs w:val="0"/>
          <w:color w:val="000000" w:themeColor="text1"/>
          <w:lang w:val="es-CO"/>
        </w:rPr>
        <w:t>prima facie</w:t>
      </w:r>
      <w:r w:rsidR="00EE57D4">
        <w:rPr>
          <w:i/>
          <w:iCs w:val="0"/>
          <w:color w:val="000000" w:themeColor="text1"/>
          <w:lang w:val="es-CO"/>
        </w:rPr>
        <w:t>)</w:t>
      </w:r>
      <w:r w:rsidR="00EA0119">
        <w:rPr>
          <w:i/>
          <w:iCs w:val="0"/>
          <w:color w:val="000000" w:themeColor="text1"/>
          <w:lang w:val="es-CO"/>
        </w:rPr>
        <w:t xml:space="preserve"> </w:t>
      </w:r>
      <w:r w:rsidR="00ED00FF" w:rsidRPr="001A6F0E">
        <w:rPr>
          <w:color w:val="000000" w:themeColor="text1"/>
          <w:lang w:val="es-CO"/>
        </w:rPr>
        <w:t>de la libertad de expresión</w:t>
      </w:r>
      <w:bookmarkEnd w:id="11"/>
      <w:r w:rsidR="00ED00FF" w:rsidRPr="001A6F0E">
        <w:rPr>
          <w:color w:val="000000" w:themeColor="text1"/>
          <w:lang w:val="es-CO"/>
        </w:rPr>
        <w:t xml:space="preserve"> </w:t>
      </w:r>
    </w:p>
    <w:p w14:paraId="2507EE72" w14:textId="77777777" w:rsidR="00ED00FF" w:rsidRPr="001A6F0E" w:rsidRDefault="00ED00FF" w:rsidP="001A6F0E">
      <w:pPr>
        <w:rPr>
          <w:color w:val="000000" w:themeColor="text1"/>
        </w:rPr>
      </w:pPr>
    </w:p>
    <w:p w14:paraId="672AEDBC" w14:textId="5A52D385"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Existe una premisa básica para el análisis de todo conflicto relacionado con el ejercicio del derecho fundamental a la libertad de expresión: en principio, todas las manifestaciones del pensamiento están amparadas o cobijadas por el manto protector de este derecho. Este amplio margen de protección está relacionado con la relación entre la libertad de expresión y la construcción de</w:t>
      </w:r>
      <w:r w:rsidR="00D040A2" w:rsidRPr="001A6F0E">
        <w:rPr>
          <w:color w:val="000000" w:themeColor="text1"/>
        </w:rPr>
        <w:t xml:space="preserve"> </w:t>
      </w:r>
      <w:r w:rsidRPr="001A6F0E">
        <w:rPr>
          <w:color w:val="000000" w:themeColor="text1"/>
        </w:rPr>
        <w:t>la democracia</w:t>
      </w:r>
      <w:r w:rsidRPr="001A6F0E">
        <w:rPr>
          <w:rStyle w:val="Refdenotaalpie"/>
          <w:color w:val="000000" w:themeColor="text1"/>
        </w:rPr>
        <w:footnoteReference w:id="144"/>
      </w:r>
      <w:r w:rsidRPr="001A6F0E">
        <w:rPr>
          <w:color w:val="000000" w:themeColor="text1"/>
        </w:rPr>
        <w:t>; y por la riqueza del pensamiento y el lenguaje, que hace imposible predecir lo que puede ser pensado y enunciado</w:t>
      </w:r>
      <w:r w:rsidRPr="001A6F0E">
        <w:rPr>
          <w:rStyle w:val="Refdenotaalpie"/>
          <w:color w:val="000000" w:themeColor="text1"/>
        </w:rPr>
        <w:footnoteReference w:id="145"/>
      </w:r>
      <w:r w:rsidRPr="001A6F0E">
        <w:rPr>
          <w:color w:val="000000" w:themeColor="text1"/>
        </w:rPr>
        <w:t xml:space="preserve">. </w:t>
      </w:r>
    </w:p>
    <w:p w14:paraId="198F3995" w14:textId="77777777" w:rsidR="00C43F82" w:rsidRPr="001A6F0E" w:rsidRDefault="00C43F82" w:rsidP="001A6F0E">
      <w:pPr>
        <w:pStyle w:val="Prrafodelista"/>
        <w:widowControl/>
        <w:tabs>
          <w:tab w:val="left" w:pos="284"/>
          <w:tab w:val="left" w:pos="567"/>
        </w:tabs>
        <w:ind w:left="0" w:right="51"/>
        <w:contextualSpacing w:val="0"/>
        <w:rPr>
          <w:color w:val="000000" w:themeColor="text1"/>
        </w:rPr>
      </w:pPr>
    </w:p>
    <w:p w14:paraId="5E86234B" w14:textId="77777777"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Esa protección especial que la Constitución Política le otorga a la </w:t>
      </w:r>
      <w:r w:rsidRPr="001A6F0E">
        <w:rPr>
          <w:i/>
          <w:iCs/>
          <w:color w:val="000000" w:themeColor="text1"/>
        </w:rPr>
        <w:t>expresión</w:t>
      </w:r>
      <w:r w:rsidRPr="001A6F0E">
        <w:rPr>
          <w:color w:val="000000" w:themeColor="text1"/>
        </w:rPr>
        <w:t xml:space="preserve"> se proyecta en cuatro presunciones a favor de la libertad de expresión, que, a su turno, imponen cargas argumentativas y probatorias intensas que debe asumir quien pretenda cuestionar o restringir una manifestación determinada. Las presunciones son las siguientes:</w:t>
      </w:r>
    </w:p>
    <w:p w14:paraId="5B04EC81" w14:textId="77777777" w:rsidR="00C43F82" w:rsidRPr="001A6F0E" w:rsidRDefault="00C43F82" w:rsidP="001A6F0E">
      <w:pPr>
        <w:pStyle w:val="Prrafodelista"/>
        <w:ind w:left="0"/>
        <w:contextualSpacing w:val="0"/>
        <w:rPr>
          <w:i/>
          <w:iCs/>
          <w:color w:val="000000" w:themeColor="text1"/>
        </w:rPr>
      </w:pPr>
    </w:p>
    <w:p w14:paraId="40CF6FF7" w14:textId="77777777"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i/>
          <w:iCs/>
          <w:color w:val="000000" w:themeColor="text1"/>
        </w:rPr>
        <w:t>Presunción de cobertura de toda expresión.</w:t>
      </w:r>
      <w:r w:rsidRPr="001A6F0E">
        <w:rPr>
          <w:color w:val="000000" w:themeColor="text1"/>
        </w:rPr>
        <w:t xml:space="preserve"> En principio, toda expresión está cubierta por el artículo 20 superior. Esta presunción solo puede ser desvirtuada si, en el caso concreto, y de forma convincente, se demuestra que existe una justificación constitucional que exija restringirla</w:t>
      </w:r>
      <w:r w:rsidRPr="001A6F0E">
        <w:rPr>
          <w:rStyle w:val="Refdenotaalpie"/>
          <w:color w:val="000000" w:themeColor="text1"/>
        </w:rPr>
        <w:footnoteReference w:id="146"/>
      </w:r>
      <w:r w:rsidRPr="001A6F0E">
        <w:rPr>
          <w:color w:val="000000" w:themeColor="text1"/>
        </w:rPr>
        <w:t xml:space="preserve">. </w:t>
      </w:r>
    </w:p>
    <w:p w14:paraId="71071AFD" w14:textId="77777777" w:rsidR="00C43F82" w:rsidRPr="001A6F0E" w:rsidRDefault="00C43F82" w:rsidP="001A6F0E">
      <w:pPr>
        <w:pStyle w:val="Prrafodelista"/>
        <w:ind w:left="0"/>
        <w:contextualSpacing w:val="0"/>
        <w:rPr>
          <w:i/>
          <w:iCs/>
          <w:color w:val="000000" w:themeColor="text1"/>
        </w:rPr>
      </w:pPr>
    </w:p>
    <w:p w14:paraId="2A52CE1D" w14:textId="168397B4"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i/>
          <w:iCs/>
          <w:color w:val="000000" w:themeColor="text1"/>
        </w:rPr>
        <w:t xml:space="preserve">Presunción de primacía de la libertad de expresión frente a otros principios constitucionales. </w:t>
      </w:r>
      <w:r w:rsidRPr="001A6F0E">
        <w:rPr>
          <w:color w:val="000000" w:themeColor="text1"/>
        </w:rPr>
        <w:t xml:space="preserve">La libertad de expresión, en principio, tiene una prevalencia en caso de colisión normativa con otros principios; esto significa que el derecho entra con una ventaja inicial frente a otros principios en los ejercicios de ponderación que realizan los jueces y el Legislador al adoptar sus decisiones. Esta presunción puede desvirtuarse si, a pesar de esa ventaja inicial se demuestra que, consideradas todas las circunstancias relevantes de la tensión, los principios que se oponen se verían afectados en forma particularmente intensa. Una prevalencia </w:t>
      </w:r>
      <w:r w:rsidRPr="001A6F0E">
        <w:rPr>
          <w:i/>
          <w:iCs/>
          <w:color w:val="000000" w:themeColor="text1"/>
        </w:rPr>
        <w:t xml:space="preserve">prima facie </w:t>
      </w:r>
      <w:r w:rsidRPr="001A6F0E">
        <w:rPr>
          <w:color w:val="000000" w:themeColor="text1"/>
        </w:rPr>
        <w:t xml:space="preserve">opera, por definición, antes de considerar </w:t>
      </w:r>
      <w:r w:rsidRPr="001A6F0E">
        <w:rPr>
          <w:i/>
          <w:iCs/>
          <w:color w:val="000000" w:themeColor="text1"/>
        </w:rPr>
        <w:t>todos los aspectos relevantes</w:t>
      </w:r>
      <w:r w:rsidRPr="001A6F0E">
        <w:rPr>
          <w:rStyle w:val="Refdenotaalpie"/>
          <w:color w:val="000000" w:themeColor="text1"/>
        </w:rPr>
        <w:footnoteReference w:id="147"/>
      </w:r>
      <w:r w:rsidRPr="001A6F0E">
        <w:rPr>
          <w:i/>
          <w:iCs/>
          <w:color w:val="000000" w:themeColor="text1"/>
        </w:rPr>
        <w:t>.</w:t>
      </w:r>
    </w:p>
    <w:p w14:paraId="45B9F199" w14:textId="77777777" w:rsidR="00C43F82" w:rsidRPr="001A6F0E" w:rsidRDefault="00C43F82" w:rsidP="001A6F0E">
      <w:pPr>
        <w:pStyle w:val="Prrafodelista"/>
        <w:ind w:left="0"/>
        <w:contextualSpacing w:val="0"/>
        <w:rPr>
          <w:i/>
          <w:iCs/>
          <w:color w:val="000000" w:themeColor="text1"/>
        </w:rPr>
      </w:pPr>
    </w:p>
    <w:p w14:paraId="3E30362C" w14:textId="77777777"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i/>
          <w:iCs/>
          <w:color w:val="000000" w:themeColor="text1"/>
        </w:rPr>
        <w:t xml:space="preserve">Sospecha de inconstitucionalidad de las limitaciones y control de constitucional estricto sobre las mismas. </w:t>
      </w:r>
      <w:r w:rsidRPr="001A6F0E">
        <w:rPr>
          <w:color w:val="000000" w:themeColor="text1"/>
        </w:rPr>
        <w:t>Las limitaciones a la libertad de expresión se presumen inconstitucionales. Por lo tanto, las medidas legislativas, judiciales, policivas, militares o de cualquier otra índole que impongan una restricción están sujetas a un control estricto de proporcionalidad.</w:t>
      </w:r>
      <w:r w:rsidRPr="001A6F0E">
        <w:rPr>
          <w:color w:val="000000" w:themeColor="text1"/>
          <w:kern w:val="3"/>
        </w:rPr>
        <w:t xml:space="preserve"> </w:t>
      </w:r>
      <w:r w:rsidRPr="001A6F0E">
        <w:rPr>
          <w:color w:val="000000" w:themeColor="text1"/>
        </w:rPr>
        <w:t>Este control implica, por lo menos, que la medida debe tener un fundamento legal; que debe ser necesaria para alcanzar un fin imperioso, y debe ser proporcional, es decir, que no suponga una restricción excesivamente intensa para la libertad de expresión. Estas condiciones son conocidas como el test tripartito: legalidad, necesidad y proporcionalidad</w:t>
      </w:r>
      <w:r w:rsidRPr="001A6F0E">
        <w:rPr>
          <w:rStyle w:val="Refdenotaalpie"/>
          <w:color w:val="000000" w:themeColor="text1"/>
        </w:rPr>
        <w:footnoteReference w:id="148"/>
      </w:r>
      <w:r w:rsidRPr="001A6F0E">
        <w:rPr>
          <w:color w:val="000000" w:themeColor="text1"/>
        </w:rPr>
        <w:t>. Cabe destacar que la Corte Constitucional ha desarrollado ampliamente los exámenes o test de razonabilidad y proporcionalidad, como herramientas aplicables en estos conflictos</w:t>
      </w:r>
      <w:r w:rsidRPr="001A6F0E">
        <w:rPr>
          <w:rStyle w:val="Refdenotaalpie"/>
          <w:color w:val="000000" w:themeColor="text1"/>
        </w:rPr>
        <w:footnoteReference w:id="149"/>
      </w:r>
      <w:r w:rsidRPr="001A6F0E">
        <w:rPr>
          <w:color w:val="000000" w:themeColor="text1"/>
        </w:rPr>
        <w:t xml:space="preserve">. </w:t>
      </w:r>
    </w:p>
    <w:p w14:paraId="5A9B0BED" w14:textId="77777777" w:rsidR="00C43F82" w:rsidRPr="001A6F0E" w:rsidRDefault="00C43F82" w:rsidP="001A6F0E">
      <w:pPr>
        <w:pStyle w:val="Prrafodelista"/>
        <w:ind w:left="0"/>
        <w:contextualSpacing w:val="0"/>
        <w:rPr>
          <w:i/>
          <w:iCs/>
          <w:color w:val="000000" w:themeColor="text1"/>
          <w:kern w:val="3"/>
        </w:rPr>
      </w:pPr>
    </w:p>
    <w:p w14:paraId="2B02252B" w14:textId="237B9C72"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i/>
          <w:iCs/>
          <w:color w:val="000000" w:themeColor="text1"/>
          <w:kern w:val="3"/>
        </w:rPr>
        <w:t>Presunción definitiva de incompatibilidad de la censura con la libertad de expresión.</w:t>
      </w:r>
      <w:r w:rsidRPr="001A6F0E">
        <w:rPr>
          <w:color w:val="000000" w:themeColor="text1"/>
          <w:kern w:val="3"/>
        </w:rPr>
        <w:t xml:space="preserve"> La Constitución Política y el Derecho Internacional de los Derechos Humanos tiene establecida una presunción definitiva de inconstitucionalidad contra la censura: la censura previa está prohibida, de tal forma que cualquier regulación estatal o decisión de un funcionario del Estado que constituya censura implica, ipso jure, una violación del derecho a la libertad de expresión</w:t>
      </w:r>
      <w:r w:rsidR="00C43F82" w:rsidRPr="001A6F0E">
        <w:rPr>
          <w:color w:val="000000" w:themeColor="text1"/>
          <w:kern w:val="3"/>
        </w:rPr>
        <w:t>”</w:t>
      </w:r>
      <w:r w:rsidRPr="001A6F0E">
        <w:rPr>
          <w:rStyle w:val="Refdenotaalpie"/>
          <w:color w:val="000000" w:themeColor="text1"/>
          <w:kern w:val="3"/>
        </w:rPr>
        <w:footnoteReference w:id="150"/>
      </w:r>
      <w:r w:rsidR="00C43F82" w:rsidRPr="001A6F0E">
        <w:rPr>
          <w:color w:val="000000" w:themeColor="text1"/>
          <w:kern w:val="3"/>
        </w:rPr>
        <w:t>.</w:t>
      </w:r>
      <w:r w:rsidRPr="001A6F0E">
        <w:rPr>
          <w:color w:val="000000" w:themeColor="text1"/>
          <w:kern w:val="3"/>
        </w:rPr>
        <w:t xml:space="preserve"> </w:t>
      </w:r>
    </w:p>
    <w:p w14:paraId="0C58AB28" w14:textId="77777777" w:rsidR="00C43F82" w:rsidRPr="001A6F0E" w:rsidRDefault="00C43F82" w:rsidP="001A6F0E">
      <w:pPr>
        <w:pStyle w:val="Prrafodelista"/>
        <w:ind w:left="0"/>
        <w:contextualSpacing w:val="0"/>
        <w:rPr>
          <w:color w:val="000000" w:themeColor="text1"/>
        </w:rPr>
      </w:pPr>
    </w:p>
    <w:p w14:paraId="4EEC1A21" w14:textId="77777777"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Tres de estas presunciones -</w:t>
      </w:r>
      <w:r w:rsidRPr="001A6F0E">
        <w:rPr>
          <w:i/>
          <w:iCs/>
          <w:color w:val="000000" w:themeColor="text1"/>
        </w:rPr>
        <w:t xml:space="preserve">el amparo de toda expresión, la prevalencia en conflictos y el carácter sospechoso de las restricciones- </w:t>
      </w:r>
      <w:r w:rsidRPr="001A6F0E">
        <w:rPr>
          <w:color w:val="000000" w:themeColor="text1"/>
        </w:rPr>
        <w:t>son derrotables;</w:t>
      </w:r>
      <w:r w:rsidRPr="001A6F0E">
        <w:rPr>
          <w:i/>
          <w:iCs/>
          <w:color w:val="000000" w:themeColor="text1"/>
        </w:rPr>
        <w:t xml:space="preserve"> </w:t>
      </w:r>
      <w:r w:rsidRPr="001A6F0E">
        <w:rPr>
          <w:color w:val="000000" w:themeColor="text1"/>
        </w:rPr>
        <w:t xml:space="preserve">la última es una regla definitiva (una presunción de pleno de derecho): la </w:t>
      </w:r>
      <w:r w:rsidRPr="001A6F0E">
        <w:rPr>
          <w:i/>
          <w:iCs/>
          <w:color w:val="000000" w:themeColor="text1"/>
        </w:rPr>
        <w:t xml:space="preserve">censura está definitivamente </w:t>
      </w:r>
      <w:r w:rsidRPr="001A6F0E">
        <w:rPr>
          <w:color w:val="000000" w:themeColor="text1"/>
        </w:rPr>
        <w:t>prohibida</w:t>
      </w:r>
      <w:r w:rsidRPr="001A6F0E">
        <w:rPr>
          <w:rStyle w:val="Refdenotaalpie"/>
          <w:color w:val="000000" w:themeColor="text1"/>
        </w:rPr>
        <w:footnoteReference w:id="151"/>
      </w:r>
      <w:r w:rsidRPr="001A6F0E">
        <w:rPr>
          <w:color w:val="000000" w:themeColor="text1"/>
        </w:rPr>
        <w:t xml:space="preserve">. </w:t>
      </w:r>
    </w:p>
    <w:p w14:paraId="52B33A3B" w14:textId="77777777" w:rsidR="00C43F82" w:rsidRPr="001A6F0E" w:rsidRDefault="00C43F82" w:rsidP="001A6F0E">
      <w:pPr>
        <w:pStyle w:val="Prrafodelista"/>
        <w:ind w:left="0"/>
        <w:contextualSpacing w:val="0"/>
        <w:rPr>
          <w:color w:val="000000" w:themeColor="text1"/>
        </w:rPr>
      </w:pPr>
    </w:p>
    <w:p w14:paraId="6C26A650" w14:textId="77777777"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consecuencia, las autoridades que decidan imponer una medida restrictiva o una restricción directa a la libertad de expresión deben asumir tres cargas relevantes: (i) una carga </w:t>
      </w:r>
      <w:r w:rsidRPr="001A6F0E">
        <w:rPr>
          <w:i/>
          <w:iCs/>
          <w:color w:val="000000" w:themeColor="text1"/>
        </w:rPr>
        <w:t>definitoria</w:t>
      </w:r>
      <w:r w:rsidRPr="001A6F0E">
        <w:rPr>
          <w:color w:val="000000" w:themeColor="text1"/>
        </w:rPr>
        <w:t xml:space="preserve">, es decir, el deber de identificar claramente la finalidad perseguida por la limitación; (ii) una carga </w:t>
      </w:r>
      <w:r w:rsidRPr="001A6F0E">
        <w:rPr>
          <w:i/>
          <w:iCs/>
          <w:color w:val="000000" w:themeColor="text1"/>
        </w:rPr>
        <w:t>argumentativa</w:t>
      </w:r>
      <w:r w:rsidRPr="001A6F0E">
        <w:rPr>
          <w:color w:val="000000" w:themeColor="text1"/>
        </w:rPr>
        <w:t xml:space="preserve">, que consiste en plasmar en la motivación del acto jurídico correspondiente las razones que demuestren, de manera fehaciente, que se han derrotado las cuatro presunciones recién mencionadas; y (iii) una carga </w:t>
      </w:r>
      <w:r w:rsidRPr="001A6F0E">
        <w:rPr>
          <w:i/>
          <w:iCs/>
          <w:color w:val="000000" w:themeColor="text1"/>
        </w:rPr>
        <w:t>probatoria</w:t>
      </w:r>
      <w:r w:rsidRPr="001A6F0E">
        <w:rPr>
          <w:color w:val="000000" w:themeColor="text1"/>
        </w:rPr>
        <w:t>, que consiste en dar cuenta detallada de los elementos fácticos, científicos, técnicos sobre los que se basa la decisión de adoptar una medida restrictiva sobre el derecho citado</w:t>
      </w:r>
      <w:r w:rsidRPr="001A6F0E">
        <w:rPr>
          <w:rStyle w:val="Refdenotaalpie"/>
          <w:color w:val="000000" w:themeColor="text1"/>
        </w:rPr>
        <w:footnoteReference w:id="152"/>
      </w:r>
      <w:r w:rsidRPr="001A6F0E">
        <w:rPr>
          <w:color w:val="000000" w:themeColor="text1"/>
        </w:rPr>
        <w:t xml:space="preserve">. </w:t>
      </w:r>
    </w:p>
    <w:p w14:paraId="21C72F82" w14:textId="77777777" w:rsidR="00C43F82" w:rsidRPr="001A6F0E" w:rsidRDefault="00C43F82" w:rsidP="001A6F0E">
      <w:pPr>
        <w:pStyle w:val="Prrafodelista"/>
        <w:ind w:left="0"/>
        <w:contextualSpacing w:val="0"/>
        <w:rPr>
          <w:color w:val="000000" w:themeColor="text1"/>
        </w:rPr>
      </w:pPr>
    </w:p>
    <w:p w14:paraId="3A33DE21" w14:textId="77777777"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expresión incluye el </w:t>
      </w:r>
      <w:r w:rsidRPr="001A6F0E">
        <w:rPr>
          <w:i/>
          <w:iCs/>
          <w:color w:val="000000" w:themeColor="text1"/>
        </w:rPr>
        <w:t xml:space="preserve">contenido del mensaje, la forma y el tono. </w:t>
      </w:r>
      <w:r w:rsidRPr="001A6F0E">
        <w:rPr>
          <w:color w:val="000000" w:themeColor="text1"/>
        </w:rPr>
        <w:t>Ello implica la protección de las diversas formas en que se difunde la expresión, incluidos los medios escritos y los orales, los digitales o los análogos</w:t>
      </w:r>
      <w:r w:rsidRPr="001A6F0E">
        <w:rPr>
          <w:i/>
          <w:iCs/>
          <w:color w:val="000000" w:themeColor="text1"/>
        </w:rPr>
        <w:t xml:space="preserve">; </w:t>
      </w:r>
      <w:r w:rsidRPr="001A6F0E">
        <w:rPr>
          <w:color w:val="000000" w:themeColor="text1"/>
        </w:rPr>
        <w:t xml:space="preserve">y el amparo de los distintos </w:t>
      </w:r>
      <w:r w:rsidRPr="001A6F0E">
        <w:rPr>
          <w:i/>
          <w:iCs/>
          <w:color w:val="000000" w:themeColor="text1"/>
        </w:rPr>
        <w:t xml:space="preserve">tonos, </w:t>
      </w:r>
      <w:r w:rsidRPr="001A6F0E">
        <w:rPr>
          <w:color w:val="000000" w:themeColor="text1"/>
        </w:rPr>
        <w:t>incluidas las expresiones exóticas, inusuales e incluso ofensivas</w:t>
      </w:r>
      <w:r w:rsidRPr="001A6F0E">
        <w:rPr>
          <w:i/>
          <w:iCs/>
          <w:color w:val="000000" w:themeColor="text1"/>
        </w:rPr>
        <w:t xml:space="preserve">. </w:t>
      </w:r>
      <w:r w:rsidRPr="001A6F0E">
        <w:rPr>
          <w:color w:val="000000" w:themeColor="text1"/>
        </w:rPr>
        <w:t>En ese marco, el sentimiento de rechazo del oyente puede indicar o sugerir ciertas características del mensaje, pero no define si hace o no hace parte del ámbito protegido del derecho. En otros términos, la reacción que una expresión suscita en la contraparte o en un auditorio más o menos amplio no es un elemento definitorio del derecho</w:t>
      </w:r>
      <w:r w:rsidRPr="001A6F0E">
        <w:rPr>
          <w:rStyle w:val="Refdenotaalpie"/>
          <w:color w:val="000000" w:themeColor="text1"/>
        </w:rPr>
        <w:footnoteReference w:id="153"/>
      </w:r>
      <w:r w:rsidRPr="001A6F0E">
        <w:rPr>
          <w:color w:val="000000" w:themeColor="text1"/>
        </w:rPr>
        <w:t>.</w:t>
      </w:r>
    </w:p>
    <w:p w14:paraId="29E4F697" w14:textId="77777777" w:rsidR="00C43F82" w:rsidRPr="001A6F0E" w:rsidRDefault="00C43F82" w:rsidP="001A6F0E">
      <w:pPr>
        <w:pStyle w:val="Prrafodelista"/>
        <w:widowControl/>
        <w:tabs>
          <w:tab w:val="left" w:pos="284"/>
          <w:tab w:val="left" w:pos="567"/>
        </w:tabs>
        <w:ind w:left="0" w:right="51"/>
        <w:contextualSpacing w:val="0"/>
        <w:rPr>
          <w:color w:val="000000" w:themeColor="text1"/>
        </w:rPr>
      </w:pPr>
    </w:p>
    <w:p w14:paraId="51577A3A" w14:textId="0C442030" w:rsidR="00C43F82" w:rsidRPr="001A6F0E" w:rsidRDefault="00C86488"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Aunque exista una presunción de prevalencia </w:t>
      </w:r>
      <w:r w:rsidRPr="001A6F0E">
        <w:rPr>
          <w:i/>
          <w:iCs/>
          <w:color w:val="000000" w:themeColor="text1"/>
        </w:rPr>
        <w:t>prima facie</w:t>
      </w:r>
      <w:r w:rsidRPr="001A6F0E">
        <w:rPr>
          <w:color w:val="000000" w:themeColor="text1"/>
        </w:rPr>
        <w:t xml:space="preserve"> de la expresión</w:t>
      </w:r>
      <w:r w:rsidR="00F278EF" w:rsidRPr="001A6F0E">
        <w:rPr>
          <w:color w:val="000000" w:themeColor="text1"/>
        </w:rPr>
        <w:t xml:space="preserve">, </w:t>
      </w:r>
      <w:r w:rsidR="00F85832" w:rsidRPr="001A6F0E">
        <w:rPr>
          <w:color w:val="000000" w:themeColor="text1"/>
        </w:rPr>
        <w:t xml:space="preserve">no se trata de un </w:t>
      </w:r>
      <w:r w:rsidR="00F278EF" w:rsidRPr="001A6F0E">
        <w:rPr>
          <w:color w:val="000000" w:themeColor="text1"/>
        </w:rPr>
        <w:t>derecho absoluto. Existen cinco discursos prohibidos, debido a su potencial para lesionar intensamente derechos humanos: la incitación a cometer genocidio, los discursos de odio (particularmente discriminatorios), la propaganda a favor de la guerra, la apología al delito y la pornografía infantil. Estas prohibiciones son excepcionales y requieren una interpretación restringida de parte del juez</w:t>
      </w:r>
      <w:r w:rsidR="00B37310" w:rsidRPr="001A6F0E">
        <w:rPr>
          <w:color w:val="000000" w:themeColor="text1"/>
        </w:rPr>
        <w:t xml:space="preserve">. </w:t>
      </w:r>
      <w:r w:rsidR="00F85832" w:rsidRPr="001A6F0E">
        <w:rPr>
          <w:color w:val="000000" w:themeColor="text1"/>
        </w:rPr>
        <w:t xml:space="preserve">Además, </w:t>
      </w:r>
      <w:r w:rsidR="00E60DBC" w:rsidRPr="001A6F0E">
        <w:rPr>
          <w:color w:val="000000" w:themeColor="text1"/>
        </w:rPr>
        <w:t xml:space="preserve">otras </w:t>
      </w:r>
      <w:r w:rsidR="00F278EF" w:rsidRPr="001A6F0E">
        <w:rPr>
          <w:color w:val="000000" w:themeColor="text1"/>
        </w:rPr>
        <w:t xml:space="preserve">limitaciones pueden llegar a ser admitidas luego de ponderar los aspectos relevantes </w:t>
      </w:r>
      <w:r w:rsidR="00B37310" w:rsidRPr="001A6F0E">
        <w:rPr>
          <w:color w:val="000000" w:themeColor="text1"/>
        </w:rPr>
        <w:t>y los derechos en tensión</w:t>
      </w:r>
      <w:r w:rsidR="00F85832" w:rsidRPr="001A6F0E">
        <w:rPr>
          <w:color w:val="000000" w:themeColor="text1"/>
        </w:rPr>
        <w:t xml:space="preserve">, </w:t>
      </w:r>
      <w:r w:rsidR="00E60DBC" w:rsidRPr="001A6F0E">
        <w:rPr>
          <w:color w:val="000000" w:themeColor="text1"/>
        </w:rPr>
        <w:t>por ejemplo, frente al derecho al buen hombre o la intimidad</w:t>
      </w:r>
      <w:r w:rsidR="00F85832" w:rsidRPr="001A6F0E">
        <w:rPr>
          <w:color w:val="000000" w:themeColor="text1"/>
        </w:rPr>
        <w:t>.</w:t>
      </w:r>
    </w:p>
    <w:p w14:paraId="202B06B2" w14:textId="77777777" w:rsidR="00C43F82" w:rsidRPr="001A6F0E" w:rsidRDefault="00C43F82" w:rsidP="001A6F0E">
      <w:pPr>
        <w:pStyle w:val="Prrafodelista"/>
        <w:widowControl/>
        <w:tabs>
          <w:tab w:val="left" w:pos="284"/>
          <w:tab w:val="left" w:pos="567"/>
        </w:tabs>
        <w:ind w:left="0" w:right="51"/>
        <w:contextualSpacing w:val="0"/>
        <w:rPr>
          <w:color w:val="000000" w:themeColor="text1"/>
        </w:rPr>
      </w:pPr>
    </w:p>
    <w:p w14:paraId="4263DCEB" w14:textId="3800D4B1" w:rsidR="00C43F82" w:rsidRPr="001A6F0E" w:rsidRDefault="00C86488" w:rsidP="001A6F0E">
      <w:pPr>
        <w:pStyle w:val="Ttulo3"/>
        <w:rPr>
          <w:color w:val="000000" w:themeColor="text1"/>
          <w:lang w:val="es-CO"/>
        </w:rPr>
      </w:pPr>
      <w:r w:rsidRPr="001A6F0E">
        <w:rPr>
          <w:color w:val="000000" w:themeColor="text1"/>
          <w:lang w:val="es-CO"/>
        </w:rPr>
        <w:t>6.2.</w:t>
      </w:r>
      <w:r w:rsidR="00C43F82" w:rsidRPr="001A6F0E">
        <w:rPr>
          <w:color w:val="000000" w:themeColor="text1"/>
          <w:lang w:val="es-CO"/>
        </w:rPr>
        <w:t xml:space="preserve"> </w:t>
      </w:r>
      <w:bookmarkStart w:id="12" w:name="_Toc121729919"/>
      <w:r w:rsidR="00C43F82" w:rsidRPr="001A6F0E">
        <w:rPr>
          <w:color w:val="000000" w:themeColor="text1"/>
          <w:lang w:val="es-CO"/>
        </w:rPr>
        <w:t>Derechos a la intimidad, a la honra y al buen nombre</w:t>
      </w:r>
      <w:bookmarkEnd w:id="12"/>
      <w:r w:rsidR="00C43F82" w:rsidRPr="001A6F0E">
        <w:rPr>
          <w:color w:val="000000" w:themeColor="text1"/>
          <w:lang w:val="es-CO"/>
        </w:rPr>
        <w:t xml:space="preserve"> </w:t>
      </w:r>
    </w:p>
    <w:p w14:paraId="1C11061E" w14:textId="77777777" w:rsidR="00C43F82" w:rsidRPr="001A6F0E" w:rsidRDefault="00C43F82" w:rsidP="001A6F0E">
      <w:pPr>
        <w:rPr>
          <w:color w:val="000000" w:themeColor="text1"/>
          <w:highlight w:val="green"/>
        </w:rPr>
      </w:pPr>
    </w:p>
    <w:p w14:paraId="152B39E0" w14:textId="77777777"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Los derechos fundamentales a la intimidad, a la honra y el buen nombre gozan de amplia protección constitucional. El artículo 15 de la Constitución Política reconoce el derecho a la intimidad personal y familiar, y establece expresamente el derecho de todas las personas a su buen nombre y el deber del Estado de respetar y hacer respetar esos derechos</w:t>
      </w:r>
      <w:r w:rsidRPr="001A6F0E">
        <w:rPr>
          <w:color w:val="000000" w:themeColor="text1"/>
          <w:vertAlign w:val="superscript"/>
        </w:rPr>
        <w:footnoteReference w:id="154"/>
      </w:r>
      <w:r w:rsidRPr="001A6F0E">
        <w:rPr>
          <w:color w:val="000000" w:themeColor="text1"/>
        </w:rPr>
        <w:t>. Por su parte, el artículo 21 garantiza el derecho a la honra y el inciso segundo del artículo 2 incluye, entre los deberes de las autoridades, el de proteger en su honra a todas las personas residentes en Colombia</w:t>
      </w:r>
      <w:r w:rsidRPr="001A6F0E">
        <w:rPr>
          <w:color w:val="000000" w:themeColor="text1"/>
          <w:vertAlign w:val="superscript"/>
        </w:rPr>
        <w:footnoteReference w:id="155"/>
      </w:r>
      <w:r w:rsidRPr="001A6F0E">
        <w:rPr>
          <w:color w:val="000000" w:themeColor="text1"/>
        </w:rPr>
        <w:t>. La Corte ha indicado que estos son derechos personalísimos cuyo fundamento último es la dignidad humana, dado que es a partir de ellos que cada individuo y la sociedad, construyen su imagen y concepto</w:t>
      </w:r>
      <w:r w:rsidRPr="001A6F0E">
        <w:rPr>
          <w:rStyle w:val="Refdenotaalpie"/>
          <w:color w:val="000000" w:themeColor="text1"/>
        </w:rPr>
        <w:footnoteReference w:id="156"/>
      </w:r>
      <w:r w:rsidRPr="001A6F0E">
        <w:rPr>
          <w:color w:val="000000" w:themeColor="text1"/>
        </w:rPr>
        <w:t>.</w:t>
      </w:r>
    </w:p>
    <w:p w14:paraId="68CB29D9" w14:textId="77777777" w:rsidR="00C43F82" w:rsidRPr="001A6F0E" w:rsidRDefault="00C43F82" w:rsidP="001A6F0E">
      <w:pPr>
        <w:pStyle w:val="Prrafodelista"/>
        <w:widowControl/>
        <w:tabs>
          <w:tab w:val="left" w:pos="284"/>
          <w:tab w:val="left" w:pos="567"/>
        </w:tabs>
        <w:ind w:left="0" w:right="51"/>
        <w:contextualSpacing w:val="0"/>
        <w:rPr>
          <w:color w:val="000000" w:themeColor="text1"/>
        </w:rPr>
      </w:pPr>
    </w:p>
    <w:p w14:paraId="73D72A9E" w14:textId="77777777"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El </w:t>
      </w:r>
      <w:r w:rsidRPr="001A6F0E">
        <w:rPr>
          <w:i/>
          <w:iCs/>
          <w:color w:val="000000" w:themeColor="text1"/>
        </w:rPr>
        <w:t>derecho a la intimidad</w:t>
      </w:r>
      <w:r w:rsidRPr="001A6F0E">
        <w:rPr>
          <w:color w:val="000000" w:themeColor="text1"/>
        </w:rPr>
        <w:t xml:space="preserve"> garantiza a las personas una esfera de privacidad en su vida personal y familiar, al margen de las intervenciones arbitrarias del Estado o de terceros, con o sin divulgación en los medios de comunicación. Comprende, de manera particular, la protección frente a la divulgación no autorizada de los asuntos que conciernen a ese ámbito de privacidad</w:t>
      </w:r>
      <w:r w:rsidRPr="001A6F0E">
        <w:rPr>
          <w:color w:val="000000" w:themeColor="text1"/>
          <w:vertAlign w:val="superscript"/>
        </w:rPr>
        <w:footnoteReference w:id="157"/>
      </w:r>
      <w:r w:rsidRPr="001A6F0E">
        <w:rPr>
          <w:color w:val="000000" w:themeColor="text1"/>
        </w:rPr>
        <w:t xml:space="preserve"> y en los cuales la sociedad, de manera general, solo tiene un interés secundario</w:t>
      </w:r>
      <w:r w:rsidRPr="001A6F0E">
        <w:rPr>
          <w:color w:val="000000" w:themeColor="text1"/>
          <w:vertAlign w:val="superscript"/>
        </w:rPr>
        <w:footnoteReference w:id="158"/>
      </w:r>
      <w:r w:rsidRPr="001A6F0E">
        <w:rPr>
          <w:color w:val="000000" w:themeColor="text1"/>
        </w:rPr>
        <w:t>, lo que permite exigir que lo íntimo no sea divulgado o publicado y así prevenir cualquier tipo de opinión pública al respecto</w:t>
      </w:r>
      <w:r w:rsidRPr="001A6F0E">
        <w:rPr>
          <w:color w:val="000000" w:themeColor="text1"/>
          <w:vertAlign w:val="superscript"/>
        </w:rPr>
        <w:footnoteReference w:id="159"/>
      </w:r>
      <w:r w:rsidRPr="001A6F0E">
        <w:rPr>
          <w:color w:val="000000" w:themeColor="text1"/>
        </w:rPr>
        <w:t xml:space="preserve">. Este derecho está sustentado en cinco principios que aseguran la inmunidad del individuo frente a la innecesaria injerencia de los demás: (i) </w:t>
      </w:r>
      <w:r w:rsidRPr="001A6F0E">
        <w:rPr>
          <w:i/>
          <w:iCs/>
          <w:color w:val="000000" w:themeColor="text1"/>
        </w:rPr>
        <w:t>libertad</w:t>
      </w:r>
      <w:r w:rsidRPr="001A6F0E">
        <w:rPr>
          <w:color w:val="000000" w:themeColor="text1"/>
        </w:rPr>
        <w:t xml:space="preserve">, de acuerdo con el cual el registro o divulgación de los datos personales de una persona requiere de su consentimiento libre, previo, expreso o tácito, o que el ordenamiento jurídico imponga una obligación de relevar dicha información con el fin de cumplir un objetivo constitucionalmente legítimo; (ii) </w:t>
      </w:r>
      <w:r w:rsidRPr="001A6F0E">
        <w:rPr>
          <w:i/>
          <w:iCs/>
          <w:color w:val="000000" w:themeColor="text1"/>
        </w:rPr>
        <w:t>finalidad</w:t>
      </w:r>
      <w:r w:rsidRPr="001A6F0E">
        <w:rPr>
          <w:color w:val="000000" w:themeColor="text1"/>
        </w:rPr>
        <w:t xml:space="preserve">, el que exige que la recopilación y divulgación de datos de una persona atienda a una finalidad constitucionalmente legítima; (iii) </w:t>
      </w:r>
      <w:r w:rsidRPr="001A6F0E">
        <w:rPr>
          <w:i/>
          <w:iCs/>
          <w:color w:val="000000" w:themeColor="text1"/>
        </w:rPr>
        <w:t>necesidad</w:t>
      </w:r>
      <w:r w:rsidRPr="001A6F0E">
        <w:rPr>
          <w:color w:val="000000" w:themeColor="text1"/>
        </w:rPr>
        <w:t xml:space="preserve">, según el cual la información personal que deba divulgarse debe tener una relación de conexidad con la finalidad pretendida mediante su revelación; (iv) </w:t>
      </w:r>
      <w:r w:rsidRPr="001A6F0E">
        <w:rPr>
          <w:i/>
          <w:iCs/>
          <w:color w:val="000000" w:themeColor="text1"/>
        </w:rPr>
        <w:t>veracidad</w:t>
      </w:r>
      <w:r w:rsidRPr="001A6F0E">
        <w:rPr>
          <w:color w:val="000000" w:themeColor="text1"/>
        </w:rPr>
        <w:t xml:space="preserve">, el cual requiere que los datos personales que puedan divulgarse correspondan a situaciones reales; y (v) </w:t>
      </w:r>
      <w:r w:rsidRPr="001A6F0E">
        <w:rPr>
          <w:i/>
          <w:iCs/>
          <w:color w:val="000000" w:themeColor="text1"/>
        </w:rPr>
        <w:t>integralidad</w:t>
      </w:r>
      <w:r w:rsidRPr="001A6F0E">
        <w:rPr>
          <w:color w:val="000000" w:themeColor="text1"/>
        </w:rPr>
        <w:t>, que exige que la información que se divulga se presente de manera completa.</w:t>
      </w:r>
      <w:r w:rsidRPr="001A6F0E">
        <w:rPr>
          <w:rStyle w:val="Refdenotaalpie"/>
          <w:color w:val="000000" w:themeColor="text1"/>
        </w:rPr>
        <w:footnoteReference w:id="160"/>
      </w:r>
    </w:p>
    <w:p w14:paraId="0A3C998B" w14:textId="77777777" w:rsidR="00C43F82" w:rsidRPr="001A6F0E" w:rsidRDefault="00C43F82" w:rsidP="001A6F0E">
      <w:pPr>
        <w:pStyle w:val="Prrafodelista"/>
        <w:widowControl/>
        <w:tabs>
          <w:tab w:val="left" w:pos="284"/>
          <w:tab w:val="left" w:pos="567"/>
        </w:tabs>
        <w:ind w:left="0" w:right="51"/>
        <w:contextualSpacing w:val="0"/>
        <w:rPr>
          <w:color w:val="000000" w:themeColor="text1"/>
        </w:rPr>
      </w:pPr>
    </w:p>
    <w:p w14:paraId="25A76F57" w14:textId="0409779E"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El </w:t>
      </w:r>
      <w:r w:rsidRPr="001A6F0E">
        <w:rPr>
          <w:i/>
          <w:iCs/>
          <w:color w:val="000000" w:themeColor="text1"/>
        </w:rPr>
        <w:t xml:space="preserve">derecho a la honra, </w:t>
      </w:r>
      <w:r w:rsidRPr="001A6F0E">
        <w:rPr>
          <w:color w:val="000000" w:themeColor="text1"/>
        </w:rPr>
        <w:t>por su parte, se refiere al respeto y la consideración que cada persona merece de los demás miembros de la colectividad, en reconocimiento de su dignidad humana</w:t>
      </w:r>
      <w:r w:rsidRPr="001A6F0E">
        <w:rPr>
          <w:color w:val="000000" w:themeColor="text1"/>
          <w:vertAlign w:val="superscript"/>
        </w:rPr>
        <w:footnoteReference w:id="161"/>
      </w:r>
      <w:r w:rsidRPr="001A6F0E">
        <w:rPr>
          <w:color w:val="000000" w:themeColor="text1"/>
        </w:rPr>
        <w:t>. Es, por consiguiente, un derecho que debe ser protegido con el fin de no menoscabar el valor intrínseco de los individuos frente a la sociedad y frente a sí mismos, y garantizar la adecuada consideración y valoración de las personas dentro de la sociedad</w:t>
      </w:r>
      <w:r w:rsidRPr="001A6F0E">
        <w:rPr>
          <w:color w:val="000000" w:themeColor="text1"/>
          <w:vertAlign w:val="superscript"/>
        </w:rPr>
        <w:footnoteReference w:id="162"/>
      </w:r>
      <w:r w:rsidRPr="001A6F0E">
        <w:rPr>
          <w:color w:val="000000" w:themeColor="text1"/>
        </w:rPr>
        <w:t>.</w:t>
      </w:r>
    </w:p>
    <w:p w14:paraId="236729DC" w14:textId="77777777" w:rsidR="00C43F82" w:rsidRPr="001A6F0E" w:rsidRDefault="00C43F82" w:rsidP="001A6F0E">
      <w:pPr>
        <w:pStyle w:val="Prrafodelista"/>
        <w:ind w:left="0"/>
        <w:contextualSpacing w:val="0"/>
        <w:rPr>
          <w:color w:val="000000" w:themeColor="text1"/>
        </w:rPr>
      </w:pPr>
    </w:p>
    <w:p w14:paraId="14457648" w14:textId="49DB6F7B"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El </w:t>
      </w:r>
      <w:r w:rsidRPr="001A6F0E">
        <w:rPr>
          <w:i/>
          <w:iCs/>
          <w:color w:val="000000" w:themeColor="text1"/>
        </w:rPr>
        <w:t>derecho al buen nombre</w:t>
      </w:r>
      <w:r w:rsidR="00780D02" w:rsidRPr="001A6F0E">
        <w:rPr>
          <w:i/>
          <w:iCs/>
          <w:color w:val="000000" w:themeColor="text1"/>
        </w:rPr>
        <w:t xml:space="preserve"> </w:t>
      </w:r>
      <w:r w:rsidRPr="001A6F0E">
        <w:rPr>
          <w:color w:val="000000" w:themeColor="text1"/>
        </w:rPr>
        <w:t>ha sido definido como la reputación que tienen los miembros de la sociedad acerca de una persona el medio en el cual se desenvuelve</w:t>
      </w:r>
      <w:r w:rsidRPr="001A6F0E">
        <w:rPr>
          <w:color w:val="000000" w:themeColor="text1"/>
          <w:vertAlign w:val="superscript"/>
        </w:rPr>
        <w:footnoteReference w:id="163"/>
      </w:r>
      <w:r w:rsidRPr="001A6F0E">
        <w:rPr>
          <w:color w:val="000000" w:themeColor="text1"/>
        </w:rPr>
        <w:t>. Opera frente al detrimento que una persona pueda sufrir como producto de expresiones ofensivas o injuriosas, informaciones falsas o tendenciosas que distorsionan el concepto público que se tiene de ella y tienden a socavar el prestigio y la confianza de los que disfruta en su entorno social, o cuando en cualquier forma se manipula la opinión general para desdibujar su imagen</w:t>
      </w:r>
      <w:r w:rsidRPr="001A6F0E">
        <w:rPr>
          <w:color w:val="000000" w:themeColor="text1"/>
          <w:vertAlign w:val="superscript"/>
        </w:rPr>
        <w:footnoteReference w:id="164"/>
      </w:r>
      <w:r w:rsidRPr="001A6F0E">
        <w:rPr>
          <w:color w:val="000000" w:themeColor="text1"/>
        </w:rPr>
        <w:t>.</w:t>
      </w:r>
    </w:p>
    <w:p w14:paraId="47D76A51" w14:textId="77777777" w:rsidR="00C43F82" w:rsidRPr="001A6F0E" w:rsidRDefault="00C43F82" w:rsidP="001A6F0E">
      <w:pPr>
        <w:pStyle w:val="Prrafodelista"/>
        <w:ind w:left="0"/>
        <w:contextualSpacing w:val="0"/>
        <w:rPr>
          <w:color w:val="000000" w:themeColor="text1"/>
        </w:rPr>
      </w:pPr>
    </w:p>
    <w:p w14:paraId="7466749B" w14:textId="31AB35FF" w:rsidR="00C43F82" w:rsidRPr="001A6F0E" w:rsidRDefault="00825748"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La</w:t>
      </w:r>
      <w:r w:rsidR="00F278EF" w:rsidRPr="001A6F0E">
        <w:rPr>
          <w:color w:val="000000" w:themeColor="text1"/>
        </w:rPr>
        <w:t xml:space="preserve"> libertad de expresión, por lo general, prima sobre los derechos a la intimidad, la honra y el buen nombre, salvo que se demuestre una intención dañina o una negligencia al presentar hechos falsos, parciales, incompletos o inexactos que violan o amenazan los derechos fundamentales</w:t>
      </w:r>
      <w:r w:rsidR="00F278EF" w:rsidRPr="001A6F0E">
        <w:rPr>
          <w:color w:val="000000" w:themeColor="text1"/>
          <w:vertAlign w:val="superscript"/>
        </w:rPr>
        <w:footnoteReference w:id="165"/>
      </w:r>
      <w:r w:rsidR="00F278EF" w:rsidRPr="001A6F0E">
        <w:rPr>
          <w:color w:val="000000" w:themeColor="text1"/>
        </w:rPr>
        <w:t xml:space="preserve">. </w:t>
      </w:r>
    </w:p>
    <w:p w14:paraId="199466E8" w14:textId="77777777" w:rsidR="00C43F82" w:rsidRPr="001A6F0E" w:rsidRDefault="00C43F82" w:rsidP="001A6F0E">
      <w:pPr>
        <w:pStyle w:val="Prrafodelista"/>
        <w:ind w:left="0"/>
        <w:contextualSpacing w:val="0"/>
        <w:rPr>
          <w:color w:val="000000" w:themeColor="text1"/>
        </w:rPr>
      </w:pPr>
    </w:p>
    <w:p w14:paraId="3B1F1E41" w14:textId="39AAF8EE" w:rsidR="00C43F82" w:rsidRPr="001A6F0E" w:rsidRDefault="007A6420"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Ahora bien</w:t>
      </w:r>
      <w:r w:rsidR="00F278EF" w:rsidRPr="001A6F0E">
        <w:rPr>
          <w:color w:val="000000" w:themeColor="text1"/>
        </w:rPr>
        <w:t xml:space="preserve">, estas cuestiones no pueden ser definidas a partir de reglas generales </w:t>
      </w:r>
      <w:r w:rsidRPr="001A6F0E">
        <w:rPr>
          <w:color w:val="000000" w:themeColor="text1"/>
        </w:rPr>
        <w:t>y previas.</w:t>
      </w:r>
      <w:r w:rsidR="00F278EF" w:rsidRPr="001A6F0E">
        <w:rPr>
          <w:color w:val="000000" w:themeColor="text1"/>
        </w:rPr>
        <w:t xml:space="preserve"> </w:t>
      </w:r>
      <w:r w:rsidRPr="001A6F0E">
        <w:rPr>
          <w:color w:val="000000" w:themeColor="text1"/>
        </w:rPr>
        <w:t>L</w:t>
      </w:r>
      <w:r w:rsidR="00F278EF" w:rsidRPr="001A6F0E">
        <w:rPr>
          <w:color w:val="000000" w:themeColor="text1"/>
        </w:rPr>
        <w:t>a resolución de cada caso depende de un análisis en el que se tenga en cuenta -entre otras - la diferencia entre opinión e información (evento en el que son exigibles las cargas de veracidad e imparcialidad), si la información difundida versa sobre funcionarios públicos, figuras públicas o particulares, el interés público de las acciones que aquellos realizan y sobre las que se informa, o si se trata de discursos de especial protección.</w:t>
      </w:r>
    </w:p>
    <w:p w14:paraId="33D87DE7" w14:textId="77777777" w:rsidR="00C43F82" w:rsidRPr="001A6F0E" w:rsidRDefault="00C43F82" w:rsidP="001A6F0E">
      <w:pPr>
        <w:pStyle w:val="Prrafodelista"/>
        <w:ind w:left="0"/>
        <w:contextualSpacing w:val="0"/>
        <w:rPr>
          <w:color w:val="000000" w:themeColor="text1"/>
        </w:rPr>
      </w:pPr>
    </w:p>
    <w:p w14:paraId="74522360" w14:textId="23F09A5A" w:rsidR="00C43F82" w:rsidRPr="001A6F0E" w:rsidRDefault="0067596D"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Para este tipo de análisis</w:t>
      </w:r>
      <w:r w:rsidR="00F278EF" w:rsidRPr="001A6F0E">
        <w:rPr>
          <w:color w:val="000000" w:themeColor="text1"/>
        </w:rPr>
        <w:t xml:space="preserve">, la Corte ha enunciado algunos </w:t>
      </w:r>
      <w:r w:rsidR="00F278EF" w:rsidRPr="001A6F0E">
        <w:rPr>
          <w:i/>
          <w:iCs/>
          <w:color w:val="000000" w:themeColor="text1"/>
        </w:rPr>
        <w:t>criterios orientadores</w:t>
      </w:r>
      <w:r w:rsidR="00F278EF" w:rsidRPr="001A6F0E">
        <w:rPr>
          <w:rStyle w:val="Refdenotaalpie"/>
          <w:color w:val="000000" w:themeColor="text1"/>
        </w:rPr>
        <w:footnoteReference w:id="166"/>
      </w:r>
      <w:r w:rsidR="00476CA4" w:rsidRPr="001A6F0E">
        <w:rPr>
          <w:color w:val="000000" w:themeColor="text1"/>
        </w:rPr>
        <w:t>:</w:t>
      </w:r>
      <w:r w:rsidR="00F278EF" w:rsidRPr="001A6F0E">
        <w:rPr>
          <w:color w:val="000000" w:themeColor="text1"/>
        </w:rPr>
        <w:t xml:space="preserve"> (i) la posición dentro de la sociedad de la persona cuya intimidad se protege</w:t>
      </w:r>
      <w:r w:rsidR="00F278EF" w:rsidRPr="001A6F0E">
        <w:rPr>
          <w:rStyle w:val="Refdenotaalpie"/>
          <w:color w:val="000000" w:themeColor="text1"/>
        </w:rPr>
        <w:footnoteReference w:id="167"/>
      </w:r>
      <w:r w:rsidR="00F278EF" w:rsidRPr="001A6F0E">
        <w:rPr>
          <w:color w:val="000000" w:themeColor="text1"/>
        </w:rPr>
        <w:t>; (ii) la noción de interés general</w:t>
      </w:r>
      <w:r w:rsidR="00F278EF" w:rsidRPr="001A6F0E">
        <w:rPr>
          <w:rStyle w:val="Refdenotaalpie"/>
          <w:color w:val="000000" w:themeColor="text1"/>
        </w:rPr>
        <w:footnoteReference w:id="168"/>
      </w:r>
      <w:r w:rsidR="00F278EF" w:rsidRPr="001A6F0E">
        <w:rPr>
          <w:color w:val="000000" w:themeColor="text1"/>
        </w:rPr>
        <w:t>; (iii) las circunstancias de modo, tiempo y lugar en las cuales se produjeron los hechos sobre los cuales se debe realizar la ponderación de derechos</w:t>
      </w:r>
      <w:r w:rsidR="00F278EF" w:rsidRPr="001A6F0E">
        <w:rPr>
          <w:color w:val="000000" w:themeColor="text1"/>
          <w:vertAlign w:val="superscript"/>
        </w:rPr>
        <w:footnoteReference w:id="169"/>
      </w:r>
      <w:r w:rsidR="00F278EF" w:rsidRPr="001A6F0E">
        <w:rPr>
          <w:color w:val="000000" w:themeColor="text1"/>
        </w:rPr>
        <w:t>; y (iv) el contenido del mensaje difundido</w:t>
      </w:r>
      <w:r w:rsidR="00F278EF" w:rsidRPr="001A6F0E">
        <w:rPr>
          <w:color w:val="000000" w:themeColor="text1"/>
          <w:vertAlign w:val="superscript"/>
        </w:rPr>
        <w:footnoteReference w:id="170"/>
      </w:r>
      <w:r w:rsidR="00F278EF" w:rsidRPr="001A6F0E">
        <w:rPr>
          <w:color w:val="000000" w:themeColor="text1"/>
        </w:rPr>
        <w:t>.</w:t>
      </w:r>
    </w:p>
    <w:p w14:paraId="0BF95CA7" w14:textId="77777777" w:rsidR="00790018" w:rsidRPr="001A6F0E" w:rsidRDefault="00790018" w:rsidP="001A6F0E">
      <w:pPr>
        <w:pStyle w:val="Prrafodelista"/>
        <w:ind w:left="0"/>
        <w:contextualSpacing w:val="0"/>
        <w:rPr>
          <w:color w:val="000000" w:themeColor="text1"/>
        </w:rPr>
      </w:pPr>
    </w:p>
    <w:p w14:paraId="5F52F121" w14:textId="04FA9E4E" w:rsidR="00790018" w:rsidRPr="001A6F0E" w:rsidRDefault="003B1EAD"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w:t>
      </w:r>
      <w:r w:rsidR="00790018" w:rsidRPr="001A6F0E">
        <w:rPr>
          <w:color w:val="000000" w:themeColor="text1"/>
        </w:rPr>
        <w:t xml:space="preserve">sí como hay discursos prohibidos y otros </w:t>
      </w:r>
      <w:r w:rsidRPr="001A6F0E">
        <w:rPr>
          <w:color w:val="000000" w:themeColor="text1"/>
        </w:rPr>
        <w:t>que ceden, en casos concretos, ante el derecho al buen hombre y la intimidad, también discursos especialmente protegidos</w:t>
      </w:r>
      <w:r w:rsidR="00EE5042" w:rsidRPr="001A6F0E">
        <w:rPr>
          <w:color w:val="000000" w:themeColor="text1"/>
        </w:rPr>
        <w:t>, cuya importancia adquiere especial sentido en una sociedad democrática.</w:t>
      </w:r>
    </w:p>
    <w:p w14:paraId="0E2403E7" w14:textId="77777777" w:rsidR="00C43F82" w:rsidRPr="001A6F0E" w:rsidRDefault="00C43F82" w:rsidP="001A6F0E">
      <w:pPr>
        <w:rPr>
          <w:color w:val="000000" w:themeColor="text1"/>
        </w:rPr>
      </w:pPr>
    </w:p>
    <w:p w14:paraId="2931A5AD" w14:textId="68634D4B" w:rsidR="00C43F82" w:rsidRPr="001A6F0E" w:rsidRDefault="00EE5042" w:rsidP="001A6F0E">
      <w:pPr>
        <w:pStyle w:val="Ttulo3"/>
        <w:rPr>
          <w:color w:val="000000" w:themeColor="text1"/>
          <w:lang w:val="es-CO"/>
        </w:rPr>
      </w:pPr>
      <w:r w:rsidRPr="001A6F0E">
        <w:rPr>
          <w:color w:val="000000" w:themeColor="text1"/>
          <w:lang w:val="es-CO"/>
        </w:rPr>
        <w:t>6.3.</w:t>
      </w:r>
      <w:r w:rsidR="00C43F82" w:rsidRPr="001A6F0E">
        <w:rPr>
          <w:color w:val="000000" w:themeColor="text1"/>
          <w:lang w:val="es-CO"/>
        </w:rPr>
        <w:t xml:space="preserve"> </w:t>
      </w:r>
      <w:bookmarkStart w:id="13" w:name="_Toc121729921"/>
      <w:r w:rsidR="00C43F82" w:rsidRPr="001A6F0E">
        <w:rPr>
          <w:color w:val="000000" w:themeColor="text1"/>
          <w:lang w:val="es-CO"/>
        </w:rPr>
        <w:t>La denuncia de violencia contra la mujer por razón del género, un discurso con protección reforzada</w:t>
      </w:r>
      <w:bookmarkEnd w:id="13"/>
    </w:p>
    <w:p w14:paraId="7DC89487" w14:textId="77777777" w:rsidR="00C43F82" w:rsidRPr="001A6F0E" w:rsidRDefault="00C43F82" w:rsidP="001A6F0E">
      <w:pPr>
        <w:rPr>
          <w:color w:val="000000" w:themeColor="text1"/>
        </w:rPr>
      </w:pPr>
    </w:p>
    <w:p w14:paraId="5E3943A3" w14:textId="52DC6E9F" w:rsidR="00C43F82" w:rsidRPr="001A6F0E" w:rsidRDefault="0023599D"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H</w:t>
      </w:r>
      <w:r w:rsidR="008B1B6F" w:rsidRPr="001A6F0E">
        <w:rPr>
          <w:color w:val="000000" w:themeColor="text1"/>
        </w:rPr>
        <w:t xml:space="preserve">ay </w:t>
      </w:r>
      <w:r w:rsidR="00F278EF" w:rsidRPr="001A6F0E">
        <w:rPr>
          <w:color w:val="000000" w:themeColor="text1"/>
        </w:rPr>
        <w:t xml:space="preserve">discursos que </w:t>
      </w:r>
      <w:r w:rsidR="008B1B6F" w:rsidRPr="001A6F0E">
        <w:rPr>
          <w:color w:val="000000" w:themeColor="text1"/>
        </w:rPr>
        <w:t>merecen</w:t>
      </w:r>
      <w:r w:rsidR="00F278EF" w:rsidRPr="001A6F0E">
        <w:rPr>
          <w:color w:val="000000" w:themeColor="text1"/>
        </w:rPr>
        <w:t xml:space="preserve"> una protección reforzada y, por lo tanto, sus restricciones requieren de una justificación </w:t>
      </w:r>
      <w:r w:rsidR="000F5837" w:rsidRPr="001A6F0E">
        <w:rPr>
          <w:color w:val="000000" w:themeColor="text1"/>
        </w:rPr>
        <w:t>particularmente</w:t>
      </w:r>
      <w:r w:rsidR="00F278EF" w:rsidRPr="001A6F0E">
        <w:rPr>
          <w:color w:val="000000" w:themeColor="text1"/>
        </w:rPr>
        <w:t xml:space="preserve"> exigente, pues en sus dimensiones individual y colectiva los impactos de aquella resultan más intensos. Entre estos discursos se incluye</w:t>
      </w:r>
      <w:r w:rsidR="008F7320" w:rsidRPr="001A6F0E">
        <w:rPr>
          <w:color w:val="000000" w:themeColor="text1"/>
        </w:rPr>
        <w:t xml:space="preserve"> el </w:t>
      </w:r>
      <w:r w:rsidR="00F278EF" w:rsidRPr="001A6F0E">
        <w:rPr>
          <w:color w:val="000000" w:themeColor="text1"/>
        </w:rPr>
        <w:t xml:space="preserve">que tiene por objeto dar cuenta o denunciar la violencia contra la mujer en razón del género -o la violencia por orientación e identidad sexual diversa-, en atención a su interés público, connotación política e instrumentalidad para la reivindicación de los derechos de un grupo tradicional y estructuralmente discriminado. </w:t>
      </w:r>
    </w:p>
    <w:p w14:paraId="3DB1DCD5" w14:textId="77777777" w:rsidR="00C43F82" w:rsidRPr="001A6F0E" w:rsidRDefault="00C43F82" w:rsidP="001A6F0E">
      <w:pPr>
        <w:rPr>
          <w:color w:val="000000" w:themeColor="text1"/>
        </w:rPr>
      </w:pPr>
    </w:p>
    <w:p w14:paraId="01DB7E68" w14:textId="1AA0F587" w:rsidR="00C43F82" w:rsidRPr="001A6F0E" w:rsidRDefault="0023599D"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Por ejemplo, </w:t>
      </w:r>
      <w:r w:rsidR="00F278EF" w:rsidRPr="001A6F0E">
        <w:rPr>
          <w:color w:val="000000" w:themeColor="text1"/>
        </w:rPr>
        <w:t xml:space="preserve">en la Sentencia T-275 de 2021 la Sala Quinta de Revisión analizó un caso en el que un hombre irrumpió </w:t>
      </w:r>
      <w:r w:rsidR="00B45DA3" w:rsidRPr="001A6F0E">
        <w:rPr>
          <w:color w:val="000000" w:themeColor="text1"/>
        </w:rPr>
        <w:t xml:space="preserve">desnudo </w:t>
      </w:r>
      <w:r w:rsidR="00F278EF" w:rsidRPr="001A6F0E">
        <w:rPr>
          <w:color w:val="000000" w:themeColor="text1"/>
        </w:rPr>
        <w:t xml:space="preserve">en una vivienda cercana, presuntamente afectado por un trastorno psicótico agudo, </w:t>
      </w:r>
      <w:r w:rsidR="00B45DA3" w:rsidRPr="001A6F0E">
        <w:rPr>
          <w:color w:val="000000" w:themeColor="text1"/>
        </w:rPr>
        <w:t>y agredió allí</w:t>
      </w:r>
      <w:r w:rsidR="00F278EF" w:rsidRPr="001A6F0E">
        <w:rPr>
          <w:color w:val="000000" w:themeColor="text1"/>
        </w:rPr>
        <w:t xml:space="preserve"> a una mujer y a dos menores de </w:t>
      </w:r>
      <w:r w:rsidR="00B45DA3" w:rsidRPr="001A6F0E">
        <w:rPr>
          <w:color w:val="000000" w:themeColor="text1"/>
        </w:rPr>
        <w:t>edad</w:t>
      </w:r>
      <w:r w:rsidR="00F278EF" w:rsidRPr="001A6F0E">
        <w:rPr>
          <w:color w:val="000000" w:themeColor="text1"/>
        </w:rPr>
        <w:t>. Como consecuencia, el padre y cónyuge de las afectadas presentó una denuncia</w:t>
      </w:r>
      <w:r w:rsidR="00E836E6" w:rsidRPr="001A6F0E">
        <w:rPr>
          <w:color w:val="000000" w:themeColor="text1"/>
        </w:rPr>
        <w:t xml:space="preserve"> ante las autoridades penales</w:t>
      </w:r>
      <w:r w:rsidR="00F278EF" w:rsidRPr="001A6F0E">
        <w:rPr>
          <w:color w:val="000000" w:themeColor="text1"/>
        </w:rPr>
        <w:t xml:space="preserve">. Aunado a ello, a través de </w:t>
      </w:r>
      <w:r w:rsidR="00F278EF" w:rsidRPr="001A6F0E">
        <w:rPr>
          <w:i/>
          <w:iCs/>
          <w:color w:val="000000" w:themeColor="text1"/>
        </w:rPr>
        <w:t>(i)</w:t>
      </w:r>
      <w:r w:rsidR="00F278EF" w:rsidRPr="001A6F0E">
        <w:rPr>
          <w:color w:val="000000" w:themeColor="text1"/>
        </w:rPr>
        <w:t xml:space="preserve"> una comunicadora social, amiga de la familia afectada, se expuso la situación mencionada en su perfil personal de </w:t>
      </w:r>
      <w:r w:rsidR="00F278EF" w:rsidRPr="001A6F0E">
        <w:rPr>
          <w:i/>
          <w:iCs/>
          <w:color w:val="000000" w:themeColor="text1"/>
        </w:rPr>
        <w:t xml:space="preserve">Facebook </w:t>
      </w:r>
      <w:r w:rsidR="00F278EF" w:rsidRPr="001A6F0E">
        <w:rPr>
          <w:color w:val="000000" w:themeColor="text1"/>
        </w:rPr>
        <w:t xml:space="preserve">y en el del grupo </w:t>
      </w:r>
      <w:r w:rsidR="00F278EF" w:rsidRPr="001A6F0E">
        <w:rPr>
          <w:i/>
          <w:iCs/>
          <w:color w:val="000000" w:themeColor="text1"/>
        </w:rPr>
        <w:t>Mujeres Unidas III</w:t>
      </w:r>
      <w:r w:rsidR="00F278EF" w:rsidRPr="001A6F0E">
        <w:rPr>
          <w:color w:val="000000" w:themeColor="text1"/>
        </w:rPr>
        <w:t xml:space="preserve">; por su parte, (ii) los colectivos feministas @Mujeres I y @Mujeres II también publicaron en sus redes de </w:t>
      </w:r>
      <w:r w:rsidR="00F278EF" w:rsidRPr="001A6F0E">
        <w:rPr>
          <w:i/>
          <w:iCs/>
          <w:color w:val="000000" w:themeColor="text1"/>
        </w:rPr>
        <w:t xml:space="preserve">Facebook </w:t>
      </w:r>
      <w:r w:rsidR="00F278EF" w:rsidRPr="001A6F0E">
        <w:rPr>
          <w:color w:val="000000" w:themeColor="text1"/>
        </w:rPr>
        <w:t xml:space="preserve">y de </w:t>
      </w:r>
      <w:r w:rsidR="00F278EF" w:rsidRPr="001A6F0E">
        <w:rPr>
          <w:i/>
          <w:iCs/>
          <w:color w:val="000000" w:themeColor="text1"/>
        </w:rPr>
        <w:t xml:space="preserve">Instagram </w:t>
      </w:r>
      <w:r w:rsidR="00F278EF" w:rsidRPr="001A6F0E">
        <w:rPr>
          <w:color w:val="000000" w:themeColor="text1"/>
        </w:rPr>
        <w:t xml:space="preserve">la denuncia y algunas fotos del </w:t>
      </w:r>
      <w:r w:rsidR="00F278EF" w:rsidRPr="001A6F0E">
        <w:rPr>
          <w:i/>
          <w:iCs/>
          <w:color w:val="000000" w:themeColor="text1"/>
        </w:rPr>
        <w:t xml:space="preserve">agresor. </w:t>
      </w:r>
      <w:r w:rsidR="00F278EF" w:rsidRPr="001A6F0E">
        <w:rPr>
          <w:color w:val="000000" w:themeColor="text1"/>
        </w:rPr>
        <w:t>Por lo anterior, este último inició acción de tutela con el fin de obtener la protección de sus derechos a la intimidad, honra, buen nombre, dignidad y presunción de inocencia.</w:t>
      </w:r>
    </w:p>
    <w:p w14:paraId="28504285" w14:textId="77777777" w:rsidR="00C43F82" w:rsidRPr="001A6F0E" w:rsidRDefault="00C43F82" w:rsidP="001A6F0E">
      <w:pPr>
        <w:tabs>
          <w:tab w:val="left" w:pos="284"/>
          <w:tab w:val="left" w:pos="567"/>
        </w:tabs>
        <w:ind w:right="51"/>
        <w:rPr>
          <w:color w:val="000000" w:themeColor="text1"/>
        </w:rPr>
      </w:pPr>
    </w:p>
    <w:p w14:paraId="615F34E4" w14:textId="64574896"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Para su análisis, la Corte destacó varios aspectos. Señaló, por un lado, que la “Constitución protege el derecho de las mujeres a denunciar por redes sociales los actos de discriminación, violencia, acoso y abuso de los que son víctimas”, por lo cual, el escrache es </w:t>
      </w:r>
      <w:r w:rsidRPr="001A6F0E">
        <w:rPr>
          <w:i/>
          <w:iCs/>
          <w:color w:val="000000" w:themeColor="text1"/>
        </w:rPr>
        <w:t>prima facie</w:t>
      </w:r>
      <w:r w:rsidRPr="001A6F0E">
        <w:rPr>
          <w:color w:val="000000" w:themeColor="text1"/>
        </w:rPr>
        <w:t xml:space="preserve"> legítimo y “goza de protección constitucional reforzada” en tanto involucra un asunto de interés público, permite la generación de redes de solidaridad entre las víctimas y, además, promueve, con un valor instrumental, la defensa de los derechos de las mujeres. En particular, contribuye a la prevención, investigación y sanción de los actos de violencia contra la mujer. En este sentido, estimó que tales espacios de denuncia no podían ser restringidos ni silenciarse, pues las mujeres se han visto expuestas a barreras de diverso tipo para denunciar por las vías institucionales -judiciales-, “[p]or esta razón, la sociedad y el Estado están llamados a proteger a las mujeres que usan las redes como una</w:t>
      </w:r>
      <w:r w:rsidR="00743317" w:rsidRPr="001A6F0E">
        <w:rPr>
          <w:color w:val="000000" w:themeColor="text1"/>
        </w:rPr>
        <w:t xml:space="preserve"> </w:t>
      </w:r>
      <w:r w:rsidRPr="001A6F0E">
        <w:rPr>
          <w:color w:val="000000" w:themeColor="text1"/>
        </w:rPr>
        <w:t>“</w:t>
      </w:r>
      <w:r w:rsidRPr="001A6F0E">
        <w:rPr>
          <w:i/>
          <w:iCs/>
          <w:color w:val="000000" w:themeColor="text1"/>
        </w:rPr>
        <w:t>válvula de escape</w:t>
      </w:r>
      <w:r w:rsidRPr="001A6F0E">
        <w:rPr>
          <w:color w:val="000000" w:themeColor="text1"/>
        </w:rPr>
        <w:t>”</w:t>
      </w:r>
      <w:bookmarkStart w:id="14" w:name="_ftnref308"/>
      <w:r w:rsidRPr="001A6F0E">
        <w:rPr>
          <w:color w:val="000000" w:themeColor="text1"/>
        </w:rPr>
        <w:fldChar w:fldCharType="begin"/>
      </w:r>
      <w:r w:rsidRPr="001A6F0E">
        <w:rPr>
          <w:color w:val="000000" w:themeColor="text1"/>
        </w:rPr>
        <w:instrText xml:space="preserve"> HYPERLINK  "https://www.corteconstitucional.gov.co/Relatoria/2021/T-275-21.htm#_ftn308" </w:instrText>
      </w:r>
      <w:r w:rsidRPr="001A6F0E">
        <w:rPr>
          <w:color w:val="000000" w:themeColor="text1"/>
        </w:rPr>
        <w:fldChar w:fldCharType="end"/>
      </w:r>
      <w:bookmarkEnd w:id="14"/>
      <w:r w:rsidR="00743317" w:rsidRPr="001A6F0E">
        <w:rPr>
          <w:color w:val="000000" w:themeColor="text1"/>
        </w:rPr>
        <w:t xml:space="preserve"> </w:t>
      </w:r>
      <w:r w:rsidRPr="001A6F0E">
        <w:rPr>
          <w:color w:val="000000" w:themeColor="text1"/>
        </w:rPr>
        <w:t xml:space="preserve">en aquellos eventos en los que los medios </w:t>
      </w:r>
      <w:r w:rsidR="007522BB" w:rsidRPr="001A6F0E">
        <w:rPr>
          <w:color w:val="000000" w:themeColor="text1"/>
        </w:rPr>
        <w:t>ordinarios</w:t>
      </w:r>
      <w:r w:rsidRPr="001A6F0E">
        <w:rPr>
          <w:color w:val="000000" w:themeColor="text1"/>
        </w:rPr>
        <w:t xml:space="preserve"> de </w:t>
      </w:r>
      <w:r w:rsidR="007522BB" w:rsidRPr="001A6F0E">
        <w:rPr>
          <w:color w:val="000000" w:themeColor="text1"/>
        </w:rPr>
        <w:t xml:space="preserve">investigación </w:t>
      </w:r>
      <w:r w:rsidRPr="001A6F0E">
        <w:rPr>
          <w:color w:val="000000" w:themeColor="text1"/>
        </w:rPr>
        <w:t>no son suficientes, rápidos o seguros”</w:t>
      </w:r>
      <w:r w:rsidR="00780D02" w:rsidRPr="001A6F0E">
        <w:rPr>
          <w:color w:val="000000" w:themeColor="text1"/>
        </w:rPr>
        <w:t>.</w:t>
      </w:r>
    </w:p>
    <w:p w14:paraId="02CDCD91" w14:textId="77777777" w:rsidR="00C43F82" w:rsidRPr="001A6F0E" w:rsidRDefault="00C43F82" w:rsidP="001A6F0E">
      <w:pPr>
        <w:pStyle w:val="Prrafodelista"/>
        <w:widowControl/>
        <w:tabs>
          <w:tab w:val="left" w:pos="284"/>
          <w:tab w:val="left" w:pos="567"/>
        </w:tabs>
        <w:ind w:left="0" w:right="51"/>
        <w:contextualSpacing w:val="0"/>
        <w:rPr>
          <w:color w:val="000000" w:themeColor="text1"/>
        </w:rPr>
      </w:pPr>
    </w:p>
    <w:p w14:paraId="7EF293C8" w14:textId="63291332" w:rsidR="00C43F82" w:rsidRPr="001A6F0E" w:rsidRDefault="00ED1839"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Si bien este tipo de denuncias públicas en redes sociales tienen</w:t>
      </w:r>
      <w:r w:rsidR="00F278EF" w:rsidRPr="001A6F0E">
        <w:rPr>
          <w:color w:val="000000" w:themeColor="text1"/>
        </w:rPr>
        <w:t xml:space="preserve"> la </w:t>
      </w:r>
      <w:r w:rsidR="00F278EF" w:rsidRPr="001A6F0E">
        <w:rPr>
          <w:i/>
          <w:iCs/>
          <w:color w:val="000000" w:themeColor="text1"/>
        </w:rPr>
        <w:t xml:space="preserve">potencialidad </w:t>
      </w:r>
      <w:r w:rsidR="00F278EF" w:rsidRPr="001A6F0E">
        <w:rPr>
          <w:color w:val="000000" w:themeColor="text1"/>
        </w:rPr>
        <w:t>de afectar con intensidad los derechos a la honra, buen nombre y presunción de inocenci</w:t>
      </w:r>
      <w:r w:rsidRPr="001A6F0E">
        <w:rPr>
          <w:color w:val="000000" w:themeColor="text1"/>
        </w:rPr>
        <w:t xml:space="preserve">a, no es razonable acallar </w:t>
      </w:r>
      <w:r w:rsidR="00F278EF" w:rsidRPr="001A6F0E">
        <w:rPr>
          <w:color w:val="000000" w:themeColor="text1"/>
        </w:rPr>
        <w:t>a las presuntas víctimas, periodistas y usuarios de redes, sin que para ello se requiera contar con una condena en firme contra quien es acusado</w:t>
      </w:r>
      <w:r w:rsidR="00925DA7" w:rsidRPr="001A6F0E">
        <w:rPr>
          <w:color w:val="000000" w:themeColor="text1"/>
        </w:rPr>
        <w:t>. Claro está,</w:t>
      </w:r>
      <w:r w:rsidR="00F278EF" w:rsidRPr="001A6F0E">
        <w:rPr>
          <w:color w:val="000000" w:themeColor="text1"/>
        </w:rPr>
        <w:t xml:space="preserve"> quienes acuden al </w:t>
      </w:r>
      <w:r w:rsidR="00F278EF" w:rsidRPr="001A6F0E">
        <w:rPr>
          <w:i/>
          <w:iCs/>
          <w:color w:val="000000" w:themeColor="text1"/>
        </w:rPr>
        <w:t xml:space="preserve">escrache </w:t>
      </w:r>
      <w:r w:rsidR="00F278EF" w:rsidRPr="001A6F0E">
        <w:rPr>
          <w:color w:val="000000" w:themeColor="text1"/>
        </w:rPr>
        <w:t>de</w:t>
      </w:r>
      <w:r w:rsidR="00925DA7" w:rsidRPr="001A6F0E">
        <w:rPr>
          <w:color w:val="000000" w:themeColor="text1"/>
        </w:rPr>
        <w:t>ben hacerlo</w:t>
      </w:r>
      <w:r w:rsidR="00F278EF" w:rsidRPr="001A6F0E">
        <w:rPr>
          <w:color w:val="000000" w:themeColor="text1"/>
        </w:rPr>
        <w:t xml:space="preserve"> con especial responsabilidad</w:t>
      </w:r>
      <w:r w:rsidR="0004206B" w:rsidRPr="001A6F0E">
        <w:rPr>
          <w:color w:val="000000" w:themeColor="text1"/>
        </w:rPr>
        <w:t xml:space="preserve">, cumpliendo </w:t>
      </w:r>
      <w:r w:rsidR="00F278EF" w:rsidRPr="001A6F0E">
        <w:rPr>
          <w:color w:val="000000" w:themeColor="text1"/>
          <w:shd w:val="clear" w:color="auto" w:fill="FFFFFF"/>
        </w:rPr>
        <w:t>con las cargas de veracidad e imparcialidad aplicables,</w:t>
      </w:r>
      <w:r w:rsidR="00F278EF" w:rsidRPr="001A6F0E">
        <w:rPr>
          <w:i/>
          <w:iCs/>
          <w:color w:val="000000" w:themeColor="text1"/>
          <w:shd w:val="clear" w:color="auto" w:fill="FFFFFF"/>
        </w:rPr>
        <w:t xml:space="preserve"> </w:t>
      </w:r>
      <w:r w:rsidR="0004206B" w:rsidRPr="001A6F0E">
        <w:rPr>
          <w:color w:val="000000" w:themeColor="text1"/>
          <w:shd w:val="clear" w:color="auto" w:fill="FFFFFF"/>
        </w:rPr>
        <w:t xml:space="preserve">y </w:t>
      </w:r>
      <w:r w:rsidR="00F278EF" w:rsidRPr="001A6F0E">
        <w:rPr>
          <w:color w:val="000000" w:themeColor="text1"/>
          <w:shd w:val="clear" w:color="auto" w:fill="FFFFFF"/>
        </w:rPr>
        <w:t>abstenerse de incurrir en conductas de hostigamiento, acoso, linchamiento digital</w:t>
      </w:r>
      <w:r w:rsidR="0004206B" w:rsidRPr="001A6F0E">
        <w:rPr>
          <w:color w:val="000000" w:themeColor="text1"/>
          <w:shd w:val="clear" w:color="auto" w:fill="FFFFFF"/>
        </w:rPr>
        <w:t>.</w:t>
      </w:r>
      <w:r w:rsidR="00F278EF" w:rsidRPr="001A6F0E">
        <w:rPr>
          <w:i/>
          <w:iCs/>
          <w:color w:val="000000" w:themeColor="text1"/>
          <w:shd w:val="clear" w:color="auto" w:fill="FFFFFF"/>
        </w:rPr>
        <w:t xml:space="preserve"> </w:t>
      </w:r>
      <w:r w:rsidR="00F278EF" w:rsidRPr="001A6F0E">
        <w:rPr>
          <w:color w:val="000000" w:themeColor="text1"/>
          <w:shd w:val="clear" w:color="auto" w:fill="FFFFFF"/>
        </w:rPr>
        <w:t>Para la Sala de revisión citada, el respeto por la presunción de inocencia exige a quienes emiten el mensaje (i) no afirmar que el implicado es penalmente responsable si no existe condena</w:t>
      </w:r>
      <w:r w:rsidR="003C44B8" w:rsidRPr="001A6F0E">
        <w:rPr>
          <w:color w:val="000000" w:themeColor="text1"/>
          <w:shd w:val="clear" w:color="auto" w:fill="FFFFFF"/>
        </w:rPr>
        <w:t>;</w:t>
      </w:r>
      <w:r w:rsidR="00F278EF" w:rsidRPr="001A6F0E">
        <w:rPr>
          <w:color w:val="000000" w:themeColor="text1"/>
          <w:shd w:val="clear" w:color="auto" w:fill="FFFFFF"/>
        </w:rPr>
        <w:t xml:space="preserve"> y (ii) usar fórmulas lingüísticas dubitativas, que eviten que se concluya anticipadamente la culpabilidad.</w:t>
      </w:r>
      <w:r w:rsidR="00F278EF" w:rsidRPr="001A6F0E">
        <w:rPr>
          <w:color w:val="000000" w:themeColor="text1"/>
          <w:shd w:val="clear" w:color="auto" w:fill="FFFFFF"/>
          <w:vertAlign w:val="superscript"/>
        </w:rPr>
        <w:t xml:space="preserve"> </w:t>
      </w:r>
    </w:p>
    <w:p w14:paraId="4A1AB228" w14:textId="77777777" w:rsidR="00C43F82" w:rsidRPr="001A6F0E" w:rsidRDefault="00C43F82" w:rsidP="001A6F0E">
      <w:pPr>
        <w:pStyle w:val="Prrafodelista"/>
        <w:widowControl/>
        <w:tabs>
          <w:tab w:val="left" w:pos="284"/>
          <w:tab w:val="left" w:pos="567"/>
        </w:tabs>
        <w:ind w:left="0" w:right="51"/>
        <w:contextualSpacing w:val="0"/>
        <w:rPr>
          <w:color w:val="000000" w:themeColor="text1"/>
        </w:rPr>
      </w:pPr>
    </w:p>
    <w:p w14:paraId="6A6BB25A" w14:textId="36AB3D64"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shd w:val="clear" w:color="auto" w:fill="FFFFFF"/>
        </w:rPr>
        <w:t>En la Sentencia T-289 de 2021</w:t>
      </w:r>
      <w:r w:rsidR="00E636CA" w:rsidRPr="001A6F0E">
        <w:rPr>
          <w:color w:val="000000" w:themeColor="text1"/>
          <w:shd w:val="clear" w:color="auto" w:fill="FFFFFF"/>
        </w:rPr>
        <w:t>,</w:t>
      </w:r>
      <w:r w:rsidRPr="001A6F0E">
        <w:rPr>
          <w:color w:val="000000" w:themeColor="text1"/>
          <w:shd w:val="clear" w:color="auto" w:fill="FFFFFF"/>
        </w:rPr>
        <w:t xml:space="preserve"> la Sala Novena conoció la tutela </w:t>
      </w:r>
      <w:r w:rsidR="00E636CA" w:rsidRPr="001A6F0E">
        <w:rPr>
          <w:color w:val="000000" w:themeColor="text1"/>
          <w:shd w:val="clear" w:color="auto" w:fill="FFFFFF"/>
        </w:rPr>
        <w:t>de</w:t>
      </w:r>
      <w:r w:rsidRPr="001A6F0E">
        <w:rPr>
          <w:color w:val="000000" w:themeColor="text1"/>
          <w:shd w:val="clear" w:color="auto" w:fill="FFFFFF"/>
        </w:rPr>
        <w:t xml:space="preserve"> por un hombre que solicitó la protección a sus derechos al buen nombre, honra y presunción de inocencia. </w:t>
      </w:r>
      <w:r w:rsidR="00E636CA" w:rsidRPr="001A6F0E">
        <w:rPr>
          <w:color w:val="000000" w:themeColor="text1"/>
          <w:shd w:val="clear" w:color="auto" w:fill="FFFFFF"/>
        </w:rPr>
        <w:t>Admitió haber sostenido</w:t>
      </w:r>
      <w:r w:rsidRPr="001A6F0E">
        <w:rPr>
          <w:color w:val="000000" w:themeColor="text1"/>
          <w:shd w:val="clear" w:color="auto" w:fill="FFFFFF"/>
        </w:rPr>
        <w:t xml:space="preserve"> encuentros sexuales consentidos con una mujer, </w:t>
      </w:r>
      <w:r w:rsidR="00E636CA" w:rsidRPr="001A6F0E">
        <w:rPr>
          <w:color w:val="000000" w:themeColor="text1"/>
          <w:shd w:val="clear" w:color="auto" w:fill="FFFFFF"/>
        </w:rPr>
        <w:t xml:space="preserve">pero luego </w:t>
      </w:r>
      <w:r w:rsidRPr="001A6F0E">
        <w:rPr>
          <w:color w:val="000000" w:themeColor="text1"/>
          <w:shd w:val="clear" w:color="auto" w:fill="FFFFFF"/>
        </w:rPr>
        <w:t xml:space="preserve">fue acusado por ella -públicamente y sin contar con una condena penal- de haberla accedido carnalmente tras, presuntamente, aprovecharse de su estado de inconsciencia, causado por el consumo de sustancias alcohólicas y psicoactivas. Indicó el tutelante que la accionada “pegó unos panfletos en la universidad en la que estudian, denunciándolo públicamente como abusador sexual” y, posteriormente, publicó en su perfil de </w:t>
      </w:r>
      <w:r w:rsidRPr="001A6F0E">
        <w:rPr>
          <w:i/>
          <w:iCs/>
          <w:color w:val="000000" w:themeColor="text1"/>
          <w:shd w:val="clear" w:color="auto" w:fill="FFFFFF"/>
        </w:rPr>
        <w:t xml:space="preserve">Facebook </w:t>
      </w:r>
      <w:r w:rsidRPr="001A6F0E">
        <w:rPr>
          <w:color w:val="000000" w:themeColor="text1"/>
          <w:shd w:val="clear" w:color="auto" w:fill="FFFFFF"/>
        </w:rPr>
        <w:t xml:space="preserve">una denuncia con la cual él podía ser identificado y en la que, además, precisó que existían otras </w:t>
      </w:r>
      <w:r w:rsidR="00E636CA" w:rsidRPr="001A6F0E">
        <w:rPr>
          <w:color w:val="000000" w:themeColor="text1"/>
          <w:shd w:val="clear" w:color="auto" w:fill="FFFFFF"/>
        </w:rPr>
        <w:t>6</w:t>
      </w:r>
      <w:r w:rsidR="00BC166F" w:rsidRPr="001A6F0E">
        <w:rPr>
          <w:color w:val="000000" w:themeColor="text1"/>
          <w:shd w:val="clear" w:color="auto" w:fill="FFFFFF"/>
        </w:rPr>
        <w:t xml:space="preserve"> </w:t>
      </w:r>
      <w:r w:rsidRPr="001A6F0E">
        <w:rPr>
          <w:color w:val="000000" w:themeColor="text1"/>
          <w:shd w:val="clear" w:color="auto" w:fill="FFFFFF"/>
        </w:rPr>
        <w:t>víctimas de sus “acosos” y que ella había presentado una denuncia en su contra.</w:t>
      </w:r>
    </w:p>
    <w:p w14:paraId="40A62553" w14:textId="77777777" w:rsidR="00C43F82" w:rsidRPr="001A6F0E" w:rsidRDefault="00C43F82" w:rsidP="001A6F0E">
      <w:pPr>
        <w:pStyle w:val="Prrafodelista"/>
        <w:ind w:left="0"/>
        <w:contextualSpacing w:val="0"/>
        <w:rPr>
          <w:color w:val="000000" w:themeColor="text1"/>
          <w:shd w:val="clear" w:color="auto" w:fill="FFFFFF"/>
        </w:rPr>
      </w:pPr>
    </w:p>
    <w:p w14:paraId="08AC26DB" w14:textId="3F84A348" w:rsidR="00C43F82"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shd w:val="clear" w:color="auto" w:fill="FFFFFF"/>
        </w:rPr>
        <w:t xml:space="preserve">En dicha oportunidad, la Sala </w:t>
      </w:r>
      <w:r w:rsidR="00C21102" w:rsidRPr="001A6F0E">
        <w:rPr>
          <w:color w:val="000000" w:themeColor="text1"/>
          <w:shd w:val="clear" w:color="auto" w:fill="FFFFFF"/>
        </w:rPr>
        <w:t>recordó que el</w:t>
      </w:r>
      <w:r w:rsidRPr="001A6F0E">
        <w:rPr>
          <w:color w:val="000000" w:themeColor="text1"/>
          <w:shd w:val="clear" w:color="auto" w:fill="FFFFFF"/>
        </w:rPr>
        <w:t xml:space="preserve"> “silencio es el mejor aliado para perpetuar los abusos y las desigualdades a los que se encuentra sujeta la mujer”,</w:t>
      </w:r>
      <w:r w:rsidRPr="001A6F0E">
        <w:rPr>
          <w:rStyle w:val="Refdenotaalpie"/>
          <w:color w:val="000000" w:themeColor="text1"/>
          <w:shd w:val="clear" w:color="auto" w:fill="FFFFFF"/>
        </w:rPr>
        <w:footnoteReference w:id="171"/>
      </w:r>
      <w:r w:rsidRPr="001A6F0E">
        <w:rPr>
          <w:color w:val="000000" w:themeColor="text1"/>
          <w:shd w:val="clear" w:color="auto" w:fill="FFFFFF"/>
        </w:rPr>
        <w:t xml:space="preserve"> por lo cual, en algunos eventos la restricción a la expresión es una </w:t>
      </w:r>
      <w:r w:rsidR="00C21102" w:rsidRPr="001A6F0E">
        <w:rPr>
          <w:color w:val="000000" w:themeColor="text1"/>
          <w:shd w:val="clear" w:color="auto" w:fill="FFFFFF"/>
        </w:rPr>
        <w:t xml:space="preserve">forma </w:t>
      </w:r>
      <w:r w:rsidRPr="001A6F0E">
        <w:rPr>
          <w:color w:val="000000" w:themeColor="text1"/>
          <w:shd w:val="clear" w:color="auto" w:fill="FFFFFF"/>
        </w:rPr>
        <w:t xml:space="preserve">de </w:t>
      </w:r>
      <w:r w:rsidRPr="001A6F0E">
        <w:rPr>
          <w:i/>
          <w:iCs/>
          <w:color w:val="000000" w:themeColor="text1"/>
          <w:shd w:val="clear" w:color="auto" w:fill="FFFFFF"/>
        </w:rPr>
        <w:t>revictimización</w:t>
      </w:r>
      <w:r w:rsidRPr="001A6F0E">
        <w:rPr>
          <w:color w:val="000000" w:themeColor="text1"/>
          <w:shd w:val="clear" w:color="auto" w:fill="FFFFFF"/>
        </w:rPr>
        <w:t xml:space="preserve">, mientras que su protección materializa “un mecanismo de defensa y denuncia contra actos que atentan contra su dignidad”. </w:t>
      </w:r>
      <w:r w:rsidR="00DB36FA" w:rsidRPr="001A6F0E">
        <w:rPr>
          <w:color w:val="000000" w:themeColor="text1"/>
          <w:shd w:val="clear" w:color="auto" w:fill="FFFFFF"/>
        </w:rPr>
        <w:t>A</w:t>
      </w:r>
      <w:r w:rsidRPr="001A6F0E">
        <w:rPr>
          <w:color w:val="000000" w:themeColor="text1"/>
          <w:shd w:val="clear" w:color="auto" w:fill="FFFFFF"/>
        </w:rPr>
        <w:t>gregó que</w:t>
      </w:r>
      <w:r w:rsidR="00DB36FA" w:rsidRPr="001A6F0E">
        <w:rPr>
          <w:color w:val="000000" w:themeColor="text1"/>
          <w:shd w:val="clear" w:color="auto" w:fill="FFFFFF"/>
        </w:rPr>
        <w:t xml:space="preserve"> este tipo de discurso no solo es de interés público, sino que también es una</w:t>
      </w:r>
      <w:r w:rsidR="00FB4419" w:rsidRPr="001A6F0E">
        <w:rPr>
          <w:color w:val="000000" w:themeColor="text1"/>
          <w:shd w:val="clear" w:color="auto" w:fill="FFFFFF"/>
        </w:rPr>
        <w:t xml:space="preserve"> expresión </w:t>
      </w:r>
      <w:r w:rsidRPr="001A6F0E">
        <w:rPr>
          <w:color w:val="000000" w:themeColor="text1"/>
          <w:shd w:val="clear" w:color="auto" w:fill="FFFFFF"/>
        </w:rPr>
        <w:t xml:space="preserve">de orden </w:t>
      </w:r>
      <w:r w:rsidRPr="001A6F0E">
        <w:rPr>
          <w:i/>
          <w:iCs/>
          <w:color w:val="000000" w:themeColor="text1"/>
          <w:shd w:val="clear" w:color="auto" w:fill="FFFFFF"/>
        </w:rPr>
        <w:t>político</w:t>
      </w:r>
      <w:r w:rsidRPr="001A6F0E">
        <w:rPr>
          <w:rStyle w:val="Refdenotaalpie"/>
          <w:color w:val="000000" w:themeColor="text1"/>
          <w:shd w:val="clear" w:color="auto" w:fill="FFFFFF"/>
        </w:rPr>
        <w:footnoteReference w:id="172"/>
      </w:r>
      <w:r w:rsidRPr="001A6F0E">
        <w:rPr>
          <w:i/>
          <w:iCs/>
          <w:color w:val="000000" w:themeColor="text1"/>
          <w:shd w:val="clear" w:color="auto" w:fill="FFFFFF"/>
        </w:rPr>
        <w:t>,</w:t>
      </w:r>
      <w:r w:rsidRPr="001A6F0E">
        <w:rPr>
          <w:color w:val="000000" w:themeColor="text1"/>
          <w:shd w:val="clear" w:color="auto" w:fill="FFFFFF"/>
        </w:rPr>
        <w:t xml:space="preserve"> en razón a que a la pretensión de trasladar a lo público aquello que se consideraba privado y, por lo tanto, de interés solo para la persona involucrada, subyace la mención de lo </w:t>
      </w:r>
      <w:r w:rsidRPr="001A6F0E">
        <w:rPr>
          <w:i/>
          <w:iCs/>
          <w:color w:val="000000" w:themeColor="text1"/>
          <w:shd w:val="clear" w:color="auto" w:fill="FFFFFF"/>
        </w:rPr>
        <w:t>injusto</w:t>
      </w:r>
      <w:r w:rsidRPr="001A6F0E">
        <w:rPr>
          <w:color w:val="000000" w:themeColor="text1"/>
          <w:shd w:val="clear" w:color="auto" w:fill="FFFFFF"/>
        </w:rPr>
        <w:t>, que, en consecuencia, exige cambios profundos de la sociedad.</w:t>
      </w:r>
    </w:p>
    <w:p w14:paraId="7FE3370A" w14:textId="77777777" w:rsidR="00C43F82" w:rsidRPr="001A6F0E" w:rsidRDefault="00C43F82" w:rsidP="001A6F0E">
      <w:pPr>
        <w:tabs>
          <w:tab w:val="left" w:pos="284"/>
          <w:tab w:val="left" w:pos="567"/>
        </w:tabs>
        <w:ind w:right="51"/>
        <w:rPr>
          <w:color w:val="000000" w:themeColor="text1"/>
        </w:rPr>
      </w:pPr>
    </w:p>
    <w:p w14:paraId="37A23E58" w14:textId="1E121BB1" w:rsidR="00C43F82" w:rsidRPr="001A6F0E" w:rsidRDefault="00445DCC"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shd w:val="clear" w:color="auto" w:fill="FFFFFF"/>
        </w:rPr>
        <w:t xml:space="preserve">Frente al </w:t>
      </w:r>
      <w:r w:rsidR="00F278EF" w:rsidRPr="001A6F0E">
        <w:rPr>
          <w:color w:val="000000" w:themeColor="text1"/>
          <w:shd w:val="clear" w:color="auto" w:fill="FFFFFF"/>
        </w:rPr>
        <w:t>caso</w:t>
      </w:r>
      <w:r w:rsidRPr="001A6F0E">
        <w:rPr>
          <w:color w:val="000000" w:themeColor="text1"/>
          <w:shd w:val="clear" w:color="auto" w:fill="FFFFFF"/>
        </w:rPr>
        <w:t xml:space="preserve"> concreto,</w:t>
      </w:r>
      <w:r w:rsidR="00F278EF" w:rsidRPr="001A6F0E">
        <w:rPr>
          <w:color w:val="000000" w:themeColor="text1"/>
          <w:shd w:val="clear" w:color="auto" w:fill="FFFFFF"/>
        </w:rPr>
        <w:t xml:space="preserve"> la Sala Novena </w:t>
      </w:r>
      <w:r w:rsidR="0080740F" w:rsidRPr="001A6F0E">
        <w:rPr>
          <w:color w:val="000000" w:themeColor="text1"/>
          <w:shd w:val="clear" w:color="auto" w:fill="FFFFFF"/>
        </w:rPr>
        <w:t>explicó</w:t>
      </w:r>
      <w:r w:rsidR="00F278EF" w:rsidRPr="001A6F0E">
        <w:rPr>
          <w:color w:val="000000" w:themeColor="text1"/>
          <w:shd w:val="clear" w:color="auto" w:fill="FFFFFF"/>
        </w:rPr>
        <w:t xml:space="preserve"> que quién estaba comunicando era directamente la víctima, y que su objeto recaía sobre aquello que constituía su experiencia personal</w:t>
      </w:r>
      <w:r w:rsidR="0080740F" w:rsidRPr="001A6F0E">
        <w:rPr>
          <w:color w:val="000000" w:themeColor="text1"/>
          <w:shd w:val="clear" w:color="auto" w:fill="FFFFFF"/>
        </w:rPr>
        <w:t>;</w:t>
      </w:r>
      <w:r w:rsidR="00F278EF" w:rsidRPr="001A6F0E">
        <w:rPr>
          <w:color w:val="000000" w:themeColor="text1"/>
          <w:shd w:val="clear" w:color="auto" w:fill="FFFFFF"/>
        </w:rPr>
        <w:t xml:space="preserve"> por lo cual, lo dicho por ella no podía comprenderse como un mero acto de habla de naturaleza informativa, respecto del que </w:t>
      </w:r>
      <w:r w:rsidR="00252103" w:rsidRPr="001A6F0E">
        <w:rPr>
          <w:color w:val="000000" w:themeColor="text1"/>
          <w:shd w:val="clear" w:color="auto" w:fill="FFFFFF"/>
        </w:rPr>
        <w:t xml:space="preserve">se </w:t>
      </w:r>
      <w:r w:rsidR="00F278EF" w:rsidRPr="001A6F0E">
        <w:rPr>
          <w:i/>
          <w:iCs/>
          <w:color w:val="000000" w:themeColor="text1"/>
          <w:shd w:val="clear" w:color="auto" w:fill="FFFFFF"/>
        </w:rPr>
        <w:t>“</w:t>
      </w:r>
      <w:r w:rsidR="00F278EF" w:rsidRPr="001A6F0E">
        <w:rPr>
          <w:color w:val="000000" w:themeColor="text1"/>
          <w:shd w:val="clear" w:color="auto" w:fill="FFFFFF"/>
        </w:rPr>
        <w:t xml:space="preserve">pueda exigir una determinada carga de diligencia al momento de corroborar su veracidad e imparcialidad”, sino como una denuncia que está mediada por la comprensión de la vivencia personal. </w:t>
      </w:r>
      <w:r w:rsidR="00732A90" w:rsidRPr="001A6F0E">
        <w:rPr>
          <w:color w:val="000000" w:themeColor="text1"/>
          <w:shd w:val="clear" w:color="auto" w:fill="FFFFFF"/>
        </w:rPr>
        <w:t xml:space="preserve">De ahí que </w:t>
      </w:r>
      <w:r w:rsidR="00F278EF" w:rsidRPr="001A6F0E">
        <w:rPr>
          <w:color w:val="000000" w:themeColor="text1"/>
          <w:shd w:val="clear" w:color="auto" w:fill="FFFFFF"/>
        </w:rPr>
        <w:t>“los principios de veracidad e imparcialidad que, por regla general, son exigibles a cualquier comunicación de información, deben entenderse flexibilizados respecto de quien comunica una vivencia propia y, en concreto, de quien manifiesta su condición de víctima de un delito”</w:t>
      </w:r>
      <w:r w:rsidR="007412CD" w:rsidRPr="001A6F0E">
        <w:rPr>
          <w:color w:val="000000" w:themeColor="text1"/>
          <w:shd w:val="clear" w:color="auto" w:fill="FFFFFF"/>
        </w:rPr>
        <w:t>. Lo anterior no es óbice para que quienes</w:t>
      </w:r>
      <w:r w:rsidR="00F278EF" w:rsidRPr="001A6F0E">
        <w:rPr>
          <w:color w:val="000000" w:themeColor="text1"/>
          <w:shd w:val="clear" w:color="auto" w:fill="FFFFFF"/>
        </w:rPr>
        <w:t xml:space="preserve"> incurra</w:t>
      </w:r>
      <w:r w:rsidR="007412CD" w:rsidRPr="001A6F0E">
        <w:rPr>
          <w:color w:val="000000" w:themeColor="text1"/>
          <w:shd w:val="clear" w:color="auto" w:fill="FFFFFF"/>
        </w:rPr>
        <w:t>n</w:t>
      </w:r>
      <w:r w:rsidR="00F278EF" w:rsidRPr="001A6F0E">
        <w:rPr>
          <w:color w:val="000000" w:themeColor="text1"/>
          <w:shd w:val="clear" w:color="auto" w:fill="FFFFFF"/>
        </w:rPr>
        <w:t xml:space="preserve"> en falsedades </w:t>
      </w:r>
      <w:r w:rsidR="007412CD" w:rsidRPr="001A6F0E">
        <w:rPr>
          <w:color w:val="000000" w:themeColor="text1"/>
          <w:shd w:val="clear" w:color="auto" w:fill="FFFFFF"/>
        </w:rPr>
        <w:t xml:space="preserve">puedan </w:t>
      </w:r>
      <w:r w:rsidR="00F278EF" w:rsidRPr="001A6F0E">
        <w:rPr>
          <w:color w:val="000000" w:themeColor="text1"/>
          <w:shd w:val="clear" w:color="auto" w:fill="FFFFFF"/>
        </w:rPr>
        <w:t>ser sujeto de sanciones penales y civiles</w:t>
      </w:r>
      <w:r w:rsidR="00F278EF" w:rsidRPr="001A6F0E">
        <w:rPr>
          <w:rStyle w:val="Refdenotaalpie"/>
          <w:color w:val="000000" w:themeColor="text1"/>
          <w:shd w:val="clear" w:color="auto" w:fill="FFFFFF"/>
        </w:rPr>
        <w:footnoteReference w:id="173"/>
      </w:r>
      <w:r w:rsidR="00F278EF" w:rsidRPr="001A6F0E">
        <w:rPr>
          <w:color w:val="000000" w:themeColor="text1"/>
          <w:shd w:val="clear" w:color="auto" w:fill="FFFFFF"/>
        </w:rPr>
        <w:t xml:space="preserve">. </w:t>
      </w:r>
    </w:p>
    <w:p w14:paraId="663E8551" w14:textId="77777777" w:rsidR="00C43F82" w:rsidRPr="001A6F0E" w:rsidRDefault="00C43F82" w:rsidP="001A6F0E">
      <w:pPr>
        <w:pStyle w:val="Prrafodelista"/>
        <w:ind w:left="0"/>
        <w:contextualSpacing w:val="0"/>
        <w:rPr>
          <w:color w:val="000000" w:themeColor="text1"/>
        </w:rPr>
      </w:pPr>
    </w:p>
    <w:p w14:paraId="696DE663" w14:textId="5868AD3B" w:rsidR="00AA3D33"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Además, la Corte Constitucional precisó que </w:t>
      </w:r>
      <w:r w:rsidRPr="001A6F0E">
        <w:rPr>
          <w:i/>
          <w:iCs/>
          <w:color w:val="000000" w:themeColor="text1"/>
        </w:rPr>
        <w:t xml:space="preserve">cualquier restricción </w:t>
      </w:r>
      <w:r w:rsidRPr="001A6F0E">
        <w:rPr>
          <w:color w:val="000000" w:themeColor="text1"/>
        </w:rPr>
        <w:t xml:space="preserve">a este acto de comunicación -con independencia del medio elegido- partiría de la premisa de que lo dicho es falso, con lo cual no solo se desconocería la condición de víctima de quien denuncia, sino que </w:t>
      </w:r>
      <w:r w:rsidR="007412CD" w:rsidRPr="001A6F0E">
        <w:rPr>
          <w:color w:val="000000" w:themeColor="text1"/>
        </w:rPr>
        <w:t>la</w:t>
      </w:r>
      <w:r w:rsidRPr="001A6F0E">
        <w:rPr>
          <w:color w:val="000000" w:themeColor="text1"/>
        </w:rPr>
        <w:t xml:space="preserve"> revictimizaría, relegándola al silencio y a la imposibilidad de reclamar justicia hasta tanto se dicte un fallo condenatorio, y constituiría un acto de censura</w:t>
      </w:r>
      <w:r w:rsidR="007412CD" w:rsidRPr="001A6F0E">
        <w:rPr>
          <w:color w:val="000000" w:themeColor="text1"/>
        </w:rPr>
        <w:t xml:space="preserve">. </w:t>
      </w:r>
      <w:r w:rsidRPr="001A6F0E">
        <w:rPr>
          <w:color w:val="000000" w:themeColor="text1"/>
        </w:rPr>
        <w:t xml:space="preserve">En esta dirección, garantizar el ejercicio de la libertad de expresión de la víctima, no </w:t>
      </w:r>
      <w:r w:rsidR="007412CD" w:rsidRPr="001A6F0E">
        <w:rPr>
          <w:color w:val="000000" w:themeColor="text1"/>
        </w:rPr>
        <w:t xml:space="preserve">supone </w:t>
      </w:r>
      <w:r w:rsidRPr="001A6F0E">
        <w:rPr>
          <w:color w:val="000000" w:themeColor="text1"/>
        </w:rPr>
        <w:t xml:space="preserve">un perjuicio irrazonable para el presunto victimario pues, respecto de los demás </w:t>
      </w:r>
      <w:r w:rsidRPr="001A6F0E">
        <w:rPr>
          <w:i/>
          <w:iCs/>
          <w:color w:val="000000" w:themeColor="text1"/>
        </w:rPr>
        <w:t xml:space="preserve">emisores, </w:t>
      </w:r>
      <w:r w:rsidRPr="001A6F0E">
        <w:rPr>
          <w:color w:val="000000" w:themeColor="text1"/>
        </w:rPr>
        <w:t xml:space="preserve">la presunción de inocencia se mantendría incólume. </w:t>
      </w:r>
      <w:r w:rsidR="007412CD" w:rsidRPr="001A6F0E">
        <w:rPr>
          <w:color w:val="000000" w:themeColor="text1"/>
        </w:rPr>
        <w:t>En efecto,</w:t>
      </w:r>
      <w:r w:rsidRPr="001A6F0E">
        <w:rPr>
          <w:color w:val="000000" w:themeColor="text1"/>
        </w:rPr>
        <w:t xml:space="preserve"> que mientras para el presunto victimario opera la presunción de inocencia (</w:t>
      </w:r>
      <w:r w:rsidR="007412CD" w:rsidRPr="001A6F0E">
        <w:rPr>
          <w:color w:val="000000" w:themeColor="text1"/>
        </w:rPr>
        <w:t>art.</w:t>
      </w:r>
      <w:r w:rsidRPr="001A6F0E">
        <w:rPr>
          <w:color w:val="000000" w:themeColor="text1"/>
        </w:rPr>
        <w:t xml:space="preserve"> 29</w:t>
      </w:r>
      <w:r w:rsidR="007412CD" w:rsidRPr="001A6F0E">
        <w:rPr>
          <w:color w:val="000000" w:themeColor="text1"/>
        </w:rPr>
        <w:t>, C.P.</w:t>
      </w:r>
      <w:r w:rsidRPr="001A6F0E">
        <w:rPr>
          <w:color w:val="000000" w:themeColor="text1"/>
        </w:rPr>
        <w:t>), respecto de la víctima se aplica el principio de buena fe (</w:t>
      </w:r>
      <w:r w:rsidR="007412CD" w:rsidRPr="001A6F0E">
        <w:rPr>
          <w:color w:val="000000" w:themeColor="text1"/>
        </w:rPr>
        <w:t xml:space="preserve">art. </w:t>
      </w:r>
      <w:r w:rsidRPr="001A6F0E">
        <w:rPr>
          <w:color w:val="000000" w:themeColor="text1"/>
        </w:rPr>
        <w:t>8</w:t>
      </w:r>
      <w:r w:rsidR="007412CD" w:rsidRPr="001A6F0E">
        <w:rPr>
          <w:color w:val="000000" w:themeColor="text1"/>
        </w:rPr>
        <w:t>3, C.P.</w:t>
      </w:r>
      <w:r w:rsidRPr="001A6F0E">
        <w:rPr>
          <w:color w:val="000000" w:themeColor="text1"/>
        </w:rPr>
        <w:t>)</w:t>
      </w:r>
      <w:r w:rsidRPr="001A6F0E">
        <w:rPr>
          <w:rStyle w:val="Refdenotaalpie"/>
          <w:color w:val="000000" w:themeColor="text1"/>
        </w:rPr>
        <w:footnoteReference w:id="174"/>
      </w:r>
      <w:r w:rsidRPr="001A6F0E">
        <w:rPr>
          <w:color w:val="000000" w:themeColor="text1"/>
        </w:rPr>
        <w:t>.</w:t>
      </w:r>
    </w:p>
    <w:p w14:paraId="382C5675" w14:textId="77777777" w:rsidR="00AA3D33" w:rsidRPr="001A6F0E" w:rsidRDefault="00AA3D33" w:rsidP="001A6F0E">
      <w:pPr>
        <w:pStyle w:val="Prrafodelista"/>
        <w:ind w:left="0"/>
        <w:contextualSpacing w:val="0"/>
        <w:rPr>
          <w:color w:val="000000" w:themeColor="text1"/>
        </w:rPr>
      </w:pPr>
    </w:p>
    <w:p w14:paraId="47DBB7C3" w14:textId="580987D7" w:rsidR="00AA3D33" w:rsidRPr="001A6F0E" w:rsidRDefault="005728A0"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Luego, </w:t>
      </w:r>
      <w:r w:rsidR="00F278EF" w:rsidRPr="001A6F0E">
        <w:rPr>
          <w:color w:val="000000" w:themeColor="text1"/>
        </w:rPr>
        <w:t xml:space="preserve">la Sentencia T-061 de 2022 se pronunció sobre </w:t>
      </w:r>
      <w:r w:rsidRPr="001A6F0E">
        <w:rPr>
          <w:color w:val="000000" w:themeColor="text1"/>
        </w:rPr>
        <w:t xml:space="preserve">una </w:t>
      </w:r>
      <w:r w:rsidR="00F278EF" w:rsidRPr="001A6F0E">
        <w:rPr>
          <w:color w:val="000000" w:themeColor="text1"/>
        </w:rPr>
        <w:t xml:space="preserve">tutela invocada por un profesor de la Universidad Nacional de Colombia contra una académica y vocera de asuntos de género de la facultad de Antropología, quien </w:t>
      </w:r>
      <w:r w:rsidR="002361FC" w:rsidRPr="001A6F0E">
        <w:rPr>
          <w:color w:val="000000" w:themeColor="text1"/>
        </w:rPr>
        <w:t xml:space="preserve">-según el </w:t>
      </w:r>
      <w:r w:rsidR="00F278EF" w:rsidRPr="001A6F0E">
        <w:rPr>
          <w:color w:val="000000" w:themeColor="text1"/>
        </w:rPr>
        <w:t>demandante</w:t>
      </w:r>
      <w:r w:rsidR="002361FC" w:rsidRPr="001A6F0E">
        <w:rPr>
          <w:color w:val="000000" w:themeColor="text1"/>
        </w:rPr>
        <w:t>-</w:t>
      </w:r>
      <w:r w:rsidR="00F278EF" w:rsidRPr="001A6F0E">
        <w:rPr>
          <w:color w:val="000000" w:themeColor="text1"/>
        </w:rPr>
        <w:t xml:space="preserve"> lideró la publicación de dos informes en los que fue señalado de presuntos actos de acoso sexual al interior de la </w:t>
      </w:r>
      <w:r w:rsidR="002361FC" w:rsidRPr="001A6F0E">
        <w:rPr>
          <w:color w:val="000000" w:themeColor="text1"/>
        </w:rPr>
        <w:t>u</w:t>
      </w:r>
      <w:r w:rsidR="00F278EF" w:rsidRPr="001A6F0E">
        <w:rPr>
          <w:color w:val="000000" w:themeColor="text1"/>
        </w:rPr>
        <w:t xml:space="preserve">niversidad. Estos informes, que se difundieron también a través de redes digitales, fueron cuestionados por el tutelante porque, en su concepto, tenían por objeto discriminarlo por haberse reconocido homosexual y, además, eran infundados, en la medida en que no existían sanciones ni investigaciones en su contra y las declaraciones anónimas no ostentaban credibilidad. Por lo anterior, solicitó la protección de sus derechos a la intimidad, buen nombre y honra. </w:t>
      </w:r>
    </w:p>
    <w:p w14:paraId="53258E0D" w14:textId="77777777" w:rsidR="00AA3D33" w:rsidRPr="001A6F0E" w:rsidRDefault="00AA3D33" w:rsidP="001A6F0E">
      <w:pPr>
        <w:pStyle w:val="Prrafodelista"/>
        <w:ind w:left="0"/>
        <w:contextualSpacing w:val="0"/>
        <w:rPr>
          <w:color w:val="000000" w:themeColor="text1"/>
        </w:rPr>
      </w:pPr>
    </w:p>
    <w:p w14:paraId="5B36561E" w14:textId="7D897C35" w:rsidR="00AA3D33"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Para su estudio, la Sala </w:t>
      </w:r>
      <w:r w:rsidR="002361FC" w:rsidRPr="001A6F0E">
        <w:rPr>
          <w:color w:val="000000" w:themeColor="text1"/>
        </w:rPr>
        <w:t>recordó que</w:t>
      </w:r>
      <w:r w:rsidRPr="001A6F0E">
        <w:rPr>
          <w:color w:val="000000" w:themeColor="text1"/>
        </w:rPr>
        <w:t xml:space="preserve"> “en un contexto de inacción”, </w:t>
      </w:r>
      <w:r w:rsidR="002361FC" w:rsidRPr="001A6F0E">
        <w:rPr>
          <w:color w:val="000000" w:themeColor="text1"/>
        </w:rPr>
        <w:t>es entendible que se</w:t>
      </w:r>
      <w:r w:rsidRPr="001A6F0E">
        <w:rPr>
          <w:color w:val="000000" w:themeColor="text1"/>
        </w:rPr>
        <w:t xml:space="preserve"> generan “formas de protesta social que gozan de protección constitucional” con el objeto de que “se hagan puestas en escena que implican una interpelación a las autoridades públicas y cuyo objetivo es el reclamo por la omisión de investigación o sanción de responsables de vulneraciones a los derechos humanos”.</w:t>
      </w:r>
    </w:p>
    <w:p w14:paraId="6AA78B92" w14:textId="77777777" w:rsidR="00AA3D33" w:rsidRPr="001A6F0E" w:rsidRDefault="00AA3D33" w:rsidP="001A6F0E">
      <w:pPr>
        <w:pStyle w:val="Prrafodelista"/>
        <w:widowControl/>
        <w:tabs>
          <w:tab w:val="left" w:pos="284"/>
          <w:tab w:val="left" w:pos="567"/>
        </w:tabs>
        <w:ind w:left="0" w:right="51"/>
        <w:contextualSpacing w:val="0"/>
        <w:rPr>
          <w:color w:val="000000" w:themeColor="text1"/>
        </w:rPr>
      </w:pPr>
    </w:p>
    <w:p w14:paraId="61E6E5BA" w14:textId="61A9C781" w:rsidR="00AA3D33" w:rsidRPr="001A6F0E" w:rsidRDefault="00840CD6"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Al resolver el caso,</w:t>
      </w:r>
      <w:r w:rsidR="00F278EF" w:rsidRPr="001A6F0E">
        <w:rPr>
          <w:color w:val="000000" w:themeColor="text1"/>
        </w:rPr>
        <w:t xml:space="preserve"> la Sala </w:t>
      </w:r>
      <w:r w:rsidRPr="001A6F0E">
        <w:rPr>
          <w:color w:val="000000" w:themeColor="text1"/>
        </w:rPr>
        <w:t xml:space="preserve">Novena </w:t>
      </w:r>
      <w:r w:rsidR="00F278EF" w:rsidRPr="001A6F0E">
        <w:rPr>
          <w:color w:val="000000" w:themeColor="text1"/>
        </w:rPr>
        <w:t>tuvo en cuenta</w:t>
      </w:r>
      <w:r w:rsidRPr="001A6F0E">
        <w:rPr>
          <w:color w:val="000000" w:themeColor="text1"/>
        </w:rPr>
        <w:t xml:space="preserve"> que</w:t>
      </w:r>
      <w:r w:rsidR="00F278EF" w:rsidRPr="001A6F0E">
        <w:rPr>
          <w:color w:val="000000" w:themeColor="text1"/>
        </w:rPr>
        <w:t xml:space="preserve"> la accionada no ejercía labores de periodista</w:t>
      </w:r>
      <w:r w:rsidRPr="001A6F0E">
        <w:rPr>
          <w:color w:val="000000" w:themeColor="text1"/>
        </w:rPr>
        <w:t xml:space="preserve">, sino de </w:t>
      </w:r>
      <w:r w:rsidR="00F278EF" w:rsidRPr="001A6F0E">
        <w:rPr>
          <w:color w:val="000000" w:themeColor="text1"/>
        </w:rPr>
        <w:t xml:space="preserve">activismo feminista y que, por tanto, su rol no podía </w:t>
      </w:r>
      <w:r w:rsidRPr="001A6F0E">
        <w:rPr>
          <w:color w:val="000000" w:themeColor="text1"/>
        </w:rPr>
        <w:t>evaluarse</w:t>
      </w:r>
      <w:r w:rsidR="00F278EF" w:rsidRPr="001A6F0E">
        <w:rPr>
          <w:color w:val="000000" w:themeColor="text1"/>
        </w:rPr>
        <w:t xml:space="preserve"> </w:t>
      </w:r>
      <w:r w:rsidRPr="001A6F0E">
        <w:rPr>
          <w:color w:val="000000" w:themeColor="text1"/>
        </w:rPr>
        <w:t>desde los criterios</w:t>
      </w:r>
      <w:r w:rsidR="00F278EF" w:rsidRPr="001A6F0E">
        <w:rPr>
          <w:color w:val="000000" w:themeColor="text1"/>
        </w:rPr>
        <w:t xml:space="preserve"> de la libertad de información o de prensa</w:t>
      </w:r>
      <w:r w:rsidR="00F278EF" w:rsidRPr="001A6F0E">
        <w:rPr>
          <w:rStyle w:val="Refdenotaalpie"/>
          <w:color w:val="000000" w:themeColor="text1"/>
        </w:rPr>
        <w:footnoteReference w:id="175"/>
      </w:r>
      <w:r w:rsidR="00C119EC" w:rsidRPr="001A6F0E">
        <w:rPr>
          <w:color w:val="000000" w:themeColor="text1"/>
        </w:rPr>
        <w:t>.</w:t>
      </w:r>
      <w:r w:rsidR="00F278EF" w:rsidRPr="001A6F0E">
        <w:rPr>
          <w:color w:val="000000" w:themeColor="text1"/>
        </w:rPr>
        <w:t xml:space="preserve"> </w:t>
      </w:r>
      <w:r w:rsidR="00C119EC" w:rsidRPr="001A6F0E">
        <w:rPr>
          <w:color w:val="000000" w:themeColor="text1"/>
        </w:rPr>
        <w:t>P</w:t>
      </w:r>
      <w:r w:rsidR="00F278EF" w:rsidRPr="001A6F0E">
        <w:rPr>
          <w:color w:val="000000" w:themeColor="text1"/>
        </w:rPr>
        <w:t>ero</w:t>
      </w:r>
      <w:r w:rsidR="00C119EC" w:rsidRPr="001A6F0E">
        <w:rPr>
          <w:color w:val="000000" w:themeColor="text1"/>
        </w:rPr>
        <w:t xml:space="preserve"> </w:t>
      </w:r>
      <w:r w:rsidR="00F278EF" w:rsidRPr="001A6F0E">
        <w:rPr>
          <w:color w:val="000000" w:themeColor="text1"/>
        </w:rPr>
        <w:t xml:space="preserve">tampoco </w:t>
      </w:r>
      <w:r w:rsidR="00C119EC" w:rsidRPr="001A6F0E">
        <w:rPr>
          <w:color w:val="000000" w:themeColor="text1"/>
        </w:rPr>
        <w:t xml:space="preserve">era un escenario de simple </w:t>
      </w:r>
      <w:r w:rsidR="00F278EF" w:rsidRPr="001A6F0E">
        <w:rPr>
          <w:color w:val="000000" w:themeColor="text1"/>
        </w:rPr>
        <w:t>libertad de opinión, dado que</w:t>
      </w:r>
      <w:r w:rsidR="00C119EC" w:rsidRPr="001A6F0E">
        <w:rPr>
          <w:color w:val="000000" w:themeColor="text1"/>
        </w:rPr>
        <w:t xml:space="preserve"> la denunciante</w:t>
      </w:r>
      <w:r w:rsidR="00F278EF" w:rsidRPr="001A6F0E">
        <w:rPr>
          <w:color w:val="000000" w:themeColor="text1"/>
        </w:rPr>
        <w:t xml:space="preserve"> “no está difundiendo sus percepciones personales, íntimas y convicciones internas sobre el actor, sino que difunde, lo que, en su juicio, son testimonios de estudiantes que alegan haber sido acosados por el actor”, por lo cual, constituía un ejercicio del derecho a la libertad de expresión en sentido genérico</w:t>
      </w:r>
      <w:r w:rsidR="007842FA" w:rsidRPr="001A6F0E">
        <w:rPr>
          <w:color w:val="000000" w:themeColor="text1"/>
        </w:rPr>
        <w:t>;</w:t>
      </w:r>
      <w:r w:rsidR="00F278EF" w:rsidRPr="001A6F0E">
        <w:rPr>
          <w:color w:val="000000" w:themeColor="text1"/>
        </w:rPr>
        <w:t xml:space="preserve"> ejercicio que en este caso </w:t>
      </w:r>
      <w:r w:rsidR="007842FA" w:rsidRPr="001A6F0E">
        <w:rPr>
          <w:color w:val="000000" w:themeColor="text1"/>
        </w:rPr>
        <w:t xml:space="preserve">se </w:t>
      </w:r>
      <w:r w:rsidR="00F278EF" w:rsidRPr="001A6F0E">
        <w:rPr>
          <w:color w:val="000000" w:themeColor="text1"/>
        </w:rPr>
        <w:t>amparó.</w:t>
      </w:r>
    </w:p>
    <w:p w14:paraId="720802FC" w14:textId="77777777" w:rsidR="00AA3D33" w:rsidRPr="001A6F0E" w:rsidRDefault="00AA3D33" w:rsidP="001A6F0E">
      <w:pPr>
        <w:pStyle w:val="Prrafodelista"/>
        <w:ind w:left="0"/>
        <w:contextualSpacing w:val="0"/>
        <w:rPr>
          <w:color w:val="000000" w:themeColor="text1"/>
        </w:rPr>
      </w:pPr>
    </w:p>
    <w:p w14:paraId="199D1651" w14:textId="37BD1F1B" w:rsidR="00AA3D33"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Por último, cabe mencionar la Sentencia T-452 de 2022, pues</w:t>
      </w:r>
      <w:r w:rsidR="00252103" w:rsidRPr="001A6F0E">
        <w:rPr>
          <w:color w:val="000000" w:themeColor="text1"/>
        </w:rPr>
        <w:t>,</w:t>
      </w:r>
      <w:r w:rsidRPr="001A6F0E">
        <w:rPr>
          <w:color w:val="000000" w:themeColor="text1"/>
        </w:rPr>
        <w:t xml:space="preserve"> aunque se ocupó específicamente de un reportaje periodístico, estableció principios fundamentales que son aplicables a toda denuncia de violencia basada en género. En esa oportunidad, la Corte estudió el caso de un reconocido director y productor de cine contra dos periodistas y activistas feministas que fundaron el portal de Internet Volcánicas. El debate surgió a raíz de la publicación de un reportaje periodístico que recoge el testimonio de ocho mujeres que afirmaron haber sido víctimas de acoso o abuso sexual por el cineasta. Y, en consecuencia, una tensión compleja entre diversos principios constitucionales. </w:t>
      </w:r>
    </w:p>
    <w:p w14:paraId="3A6DDB45" w14:textId="77777777" w:rsidR="00AA3D33" w:rsidRPr="001A6F0E" w:rsidRDefault="00AA3D33" w:rsidP="001A6F0E">
      <w:pPr>
        <w:pStyle w:val="Prrafodelista"/>
        <w:ind w:left="0"/>
        <w:contextualSpacing w:val="0"/>
        <w:rPr>
          <w:color w:val="000000" w:themeColor="text1"/>
        </w:rPr>
      </w:pPr>
    </w:p>
    <w:p w14:paraId="5573A283" w14:textId="33E72A34" w:rsidR="00AA3D33" w:rsidRPr="001A6F0E" w:rsidRDefault="007C3E53"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U</w:t>
      </w:r>
      <w:r w:rsidR="00F278EF" w:rsidRPr="001A6F0E">
        <w:rPr>
          <w:color w:val="000000" w:themeColor="text1"/>
        </w:rPr>
        <w:t xml:space="preserve">na de las premisas </w:t>
      </w:r>
      <w:r w:rsidRPr="001A6F0E">
        <w:rPr>
          <w:color w:val="000000" w:themeColor="text1"/>
        </w:rPr>
        <w:t xml:space="preserve">centrales de la providencia </w:t>
      </w:r>
      <w:r w:rsidR="00F278EF" w:rsidRPr="001A6F0E">
        <w:rPr>
          <w:color w:val="000000" w:themeColor="text1"/>
        </w:rPr>
        <w:t>fue reconoce</w:t>
      </w:r>
      <w:r w:rsidRPr="001A6F0E">
        <w:rPr>
          <w:color w:val="000000" w:themeColor="text1"/>
        </w:rPr>
        <w:t>r</w:t>
      </w:r>
      <w:r w:rsidR="00F278EF" w:rsidRPr="001A6F0E">
        <w:rPr>
          <w:color w:val="000000" w:themeColor="text1"/>
        </w:rPr>
        <w:t xml:space="preserve"> que las denuncias de violencia basada en género, independientemente de quién las formule o el medio que utilice, constituyen un discurso especialmente protegido por tres razones principales: (i) son manifestaciones que buscan visibilizar y enfrentar la discriminación estructural contra las mujeres; (ii) tienen una dimensión política transformadora al trasladar al ámbito público aquello que tradicionalmente se ha relegado a lo privado; y (iii) cumplen una función preventiva al alertar a otras potenciales víctimas y a la sociedad sobre conductas violentas.</w:t>
      </w:r>
    </w:p>
    <w:p w14:paraId="502E51E8" w14:textId="77777777" w:rsidR="00AA3D33" w:rsidRPr="001A6F0E" w:rsidRDefault="00AA3D33" w:rsidP="001A6F0E">
      <w:pPr>
        <w:pStyle w:val="Prrafodelista"/>
        <w:ind w:left="0"/>
        <w:contextualSpacing w:val="0"/>
        <w:rPr>
          <w:color w:val="000000" w:themeColor="text1"/>
        </w:rPr>
      </w:pPr>
    </w:p>
    <w:p w14:paraId="68C51EA3" w14:textId="7CC22B8E" w:rsidR="00AA3D33" w:rsidRPr="001A6F0E" w:rsidRDefault="00F278E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Además, en dicha oportunidad la Corte </w:t>
      </w:r>
      <w:r w:rsidR="009F255D" w:rsidRPr="001A6F0E">
        <w:rPr>
          <w:color w:val="000000" w:themeColor="text1"/>
        </w:rPr>
        <w:t>enfatizó</w:t>
      </w:r>
      <w:r w:rsidRPr="001A6F0E">
        <w:rPr>
          <w:color w:val="000000" w:themeColor="text1"/>
        </w:rPr>
        <w:t xml:space="preserve"> que quien denuncia violencia basada en género no puede ser obligada a guardar silencio hasta que exista una condena penal, ni puede exigírsele que confronte directamente a su presunto agresor, pues esto constituiría revictimización. Se hizo énfasis en que la ausencia de denuncia penal</w:t>
      </w:r>
      <w:r w:rsidRPr="001A6F0E">
        <w:rPr>
          <w:rStyle w:val="Refdenotaalpie"/>
          <w:color w:val="000000" w:themeColor="text1"/>
        </w:rPr>
        <w:footnoteReference w:id="176"/>
      </w:r>
      <w:r w:rsidRPr="001A6F0E">
        <w:rPr>
          <w:color w:val="000000" w:themeColor="text1"/>
        </w:rPr>
        <w:t xml:space="preserve"> no resta legitimidad ni validez al acto de denunciar, pues éste responde a la necesidad de las víctimas de alzar su voz y encontrar reconocimiento social de su experiencia, especialmente cuando los canales institucionales resultan insuficientes o revictimizantes. Así entonces, concluyó que, “a pesar de que la opinión de las periodistas puede no ser recibida favorablemente por el accionante, la libertad de expresión también protege aquellas ideas que ofenden, resultan ingratas o perturban al Estado o a cualquier sector de la población, aún más cuando se trata del periodismo feminista y de asuntos relacionados con denuncias sobre acoso, abuso y violencia sexual. Como ya se ha mencionado, no es necesario que los medios de comunicación esperen a que se profiera una sentencia penal”</w:t>
      </w:r>
      <w:r w:rsidR="00C369F7" w:rsidRPr="001A6F0E">
        <w:rPr>
          <w:color w:val="000000" w:themeColor="text1"/>
        </w:rPr>
        <w:t>.</w:t>
      </w:r>
    </w:p>
    <w:p w14:paraId="00E267BB" w14:textId="77777777" w:rsidR="00AA3D33" w:rsidRPr="001A6F0E" w:rsidRDefault="00AA3D33" w:rsidP="001A6F0E">
      <w:pPr>
        <w:rPr>
          <w:color w:val="000000" w:themeColor="text1"/>
        </w:rPr>
      </w:pPr>
    </w:p>
    <w:p w14:paraId="7567AEF0" w14:textId="45142CAA" w:rsidR="00AA3D33" w:rsidRPr="001A6F0E" w:rsidRDefault="00F03C5E"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En conclusión</w:t>
      </w:r>
      <w:r w:rsidR="00F278EF" w:rsidRPr="001A6F0E">
        <w:rPr>
          <w:color w:val="000000" w:themeColor="text1"/>
        </w:rPr>
        <w:t xml:space="preserve">, </w:t>
      </w:r>
      <w:r w:rsidR="00F278EF" w:rsidRPr="001A6F0E">
        <w:rPr>
          <w:i/>
          <w:iCs/>
          <w:color w:val="000000" w:themeColor="text1"/>
        </w:rPr>
        <w:t xml:space="preserve">(i) </w:t>
      </w:r>
      <w:r w:rsidR="00F278EF" w:rsidRPr="001A6F0E">
        <w:rPr>
          <w:color w:val="000000" w:themeColor="text1"/>
        </w:rPr>
        <w:t xml:space="preserve">cuando lo </w:t>
      </w:r>
      <w:r w:rsidR="00F278EF" w:rsidRPr="001A6F0E">
        <w:rPr>
          <w:i/>
          <w:iCs/>
          <w:color w:val="000000" w:themeColor="text1"/>
        </w:rPr>
        <w:t>que se comunica</w:t>
      </w:r>
      <w:r w:rsidR="00F278EF" w:rsidRPr="001A6F0E">
        <w:rPr>
          <w:color w:val="000000" w:themeColor="text1"/>
        </w:rPr>
        <w:t xml:space="preserve"> es una denuncia de violencia de género y </w:t>
      </w:r>
      <w:r w:rsidR="00F278EF" w:rsidRPr="001A6F0E">
        <w:rPr>
          <w:i/>
          <w:iCs/>
          <w:color w:val="000000" w:themeColor="text1"/>
        </w:rPr>
        <w:t>quien</w:t>
      </w:r>
      <w:r w:rsidR="00F278EF" w:rsidRPr="001A6F0E">
        <w:rPr>
          <w:color w:val="000000" w:themeColor="text1"/>
        </w:rPr>
        <w:t xml:space="preserve"> lo comunica es la </w:t>
      </w:r>
      <w:r w:rsidR="00F278EF" w:rsidRPr="001A6F0E">
        <w:rPr>
          <w:i/>
          <w:iCs/>
          <w:color w:val="000000" w:themeColor="text1"/>
        </w:rPr>
        <w:t>víctima</w:t>
      </w:r>
      <w:r w:rsidR="00F278EF" w:rsidRPr="001A6F0E">
        <w:rPr>
          <w:color w:val="000000" w:themeColor="text1"/>
        </w:rPr>
        <w:t xml:space="preserve">, </w:t>
      </w:r>
      <w:r w:rsidR="00F278EF" w:rsidRPr="001A6F0E">
        <w:rPr>
          <w:i/>
          <w:iCs/>
          <w:color w:val="000000" w:themeColor="text1"/>
        </w:rPr>
        <w:t>(vi.1)</w:t>
      </w:r>
      <w:r w:rsidR="00F278EF" w:rsidRPr="001A6F0E">
        <w:rPr>
          <w:color w:val="000000" w:themeColor="text1"/>
        </w:rPr>
        <w:t xml:space="preserve"> la tensión entre el ejercicio del derecho a la libre expresión, por un lado, y los derechos a la honra y buen nombre -entre otros-, por otro lado, debe ponderarse a partir de la irradiación del </w:t>
      </w:r>
      <w:r w:rsidR="00F278EF" w:rsidRPr="001A6F0E">
        <w:rPr>
          <w:i/>
          <w:iCs/>
          <w:color w:val="000000" w:themeColor="text1"/>
        </w:rPr>
        <w:t xml:space="preserve">principio de buena fe </w:t>
      </w:r>
      <w:r w:rsidR="00F278EF" w:rsidRPr="001A6F0E">
        <w:rPr>
          <w:color w:val="000000" w:themeColor="text1"/>
        </w:rPr>
        <w:t xml:space="preserve">respecto de lo afirmado por la víctima, teniendo en cuenta que el relato recae sobre su vivencia de un evento particular; </w:t>
      </w:r>
      <w:r w:rsidR="00F278EF" w:rsidRPr="001A6F0E">
        <w:rPr>
          <w:i/>
          <w:iCs/>
          <w:color w:val="000000" w:themeColor="text1"/>
        </w:rPr>
        <w:t xml:space="preserve">(vi.2) </w:t>
      </w:r>
      <w:r w:rsidR="00F278EF" w:rsidRPr="001A6F0E">
        <w:rPr>
          <w:color w:val="000000" w:themeColor="text1"/>
        </w:rPr>
        <w:t xml:space="preserve">más allá de la </w:t>
      </w:r>
      <w:r w:rsidR="00F278EF" w:rsidRPr="001A6F0E">
        <w:rPr>
          <w:i/>
          <w:iCs/>
          <w:color w:val="000000" w:themeColor="text1"/>
        </w:rPr>
        <w:t>presunción de inocencia</w:t>
      </w:r>
      <w:r w:rsidR="00F278EF" w:rsidRPr="001A6F0E">
        <w:rPr>
          <w:color w:val="000000" w:themeColor="text1"/>
        </w:rPr>
        <w:t xml:space="preserve"> de la que es titular la persona involucrada en el escenario institucional, y que cobra particular relevancia en el ámbito penal, no es dable </w:t>
      </w:r>
      <w:r w:rsidR="00F278EF" w:rsidRPr="001A6F0E">
        <w:rPr>
          <w:i/>
          <w:iCs/>
          <w:color w:val="000000" w:themeColor="text1"/>
        </w:rPr>
        <w:t>exigir</w:t>
      </w:r>
      <w:r w:rsidR="00F278EF" w:rsidRPr="001A6F0E">
        <w:rPr>
          <w:color w:val="000000" w:themeColor="text1"/>
        </w:rPr>
        <w:t xml:space="preserve"> a la </w:t>
      </w:r>
      <w:r w:rsidR="00F278EF" w:rsidRPr="001A6F0E">
        <w:rPr>
          <w:i/>
          <w:iCs/>
          <w:color w:val="000000" w:themeColor="text1"/>
        </w:rPr>
        <w:t xml:space="preserve">víctima </w:t>
      </w:r>
      <w:r w:rsidR="00F278EF" w:rsidRPr="001A6F0E">
        <w:rPr>
          <w:color w:val="000000" w:themeColor="text1"/>
        </w:rPr>
        <w:t xml:space="preserve">el uso de expresiones dubitativas o condicionadas sobre su calificación de lo sucedido, pues esto implicaría tanto como pedirle que </w:t>
      </w:r>
      <w:r w:rsidR="00F278EF" w:rsidRPr="001A6F0E">
        <w:rPr>
          <w:i/>
          <w:iCs/>
          <w:color w:val="000000" w:themeColor="text1"/>
        </w:rPr>
        <w:t xml:space="preserve">dude </w:t>
      </w:r>
      <w:r w:rsidR="00F278EF" w:rsidRPr="001A6F0E">
        <w:rPr>
          <w:color w:val="000000" w:themeColor="text1"/>
        </w:rPr>
        <w:t xml:space="preserve">de aquello que considera como una vivencia personal y que ha percibido desde su propia individualidad. Situación diferente es que, en efecto, dicha percepción lleve a la víctima a emitir en ejercicio de su autonomía y libertad juicios dubitativos y que, de otro lado, no pueda indicar la existencia de condenas penales si la responsabilidad no ha sido declarada judicialmente; </w:t>
      </w:r>
      <w:r w:rsidR="00F278EF" w:rsidRPr="001A6F0E">
        <w:rPr>
          <w:i/>
          <w:iCs/>
          <w:color w:val="000000" w:themeColor="text1"/>
        </w:rPr>
        <w:t>(vi.3)</w:t>
      </w:r>
      <w:r w:rsidR="00F278EF" w:rsidRPr="001A6F0E">
        <w:rPr>
          <w:color w:val="000000" w:themeColor="text1"/>
        </w:rPr>
        <w:t xml:space="preserve"> la protección de su discurso debe tener en cuenta el derecho de la persona</w:t>
      </w:r>
      <w:r w:rsidR="00F278EF" w:rsidRPr="001A6F0E">
        <w:rPr>
          <w:i/>
          <w:iCs/>
          <w:color w:val="000000" w:themeColor="text1"/>
        </w:rPr>
        <w:t xml:space="preserve"> a no ser confrontada con su agresor</w:t>
      </w:r>
      <w:r w:rsidR="00F278EF" w:rsidRPr="001A6F0E">
        <w:rPr>
          <w:color w:val="000000" w:themeColor="text1"/>
        </w:rPr>
        <w:t xml:space="preserve">, lo cual tiene impacto determinante en el requisito de </w:t>
      </w:r>
      <w:r w:rsidR="00F278EF" w:rsidRPr="001A6F0E">
        <w:rPr>
          <w:i/>
          <w:iCs/>
          <w:color w:val="000000" w:themeColor="text1"/>
        </w:rPr>
        <w:t xml:space="preserve">imparcialidad; </w:t>
      </w:r>
      <w:r w:rsidR="00F278EF" w:rsidRPr="001A6F0E">
        <w:rPr>
          <w:color w:val="000000" w:themeColor="text1"/>
        </w:rPr>
        <w:t xml:space="preserve">y, finalmente, </w:t>
      </w:r>
      <w:r w:rsidR="00F278EF" w:rsidRPr="001A6F0E">
        <w:rPr>
          <w:i/>
          <w:iCs/>
          <w:color w:val="000000" w:themeColor="text1"/>
        </w:rPr>
        <w:t xml:space="preserve">(vi.4) </w:t>
      </w:r>
      <w:r w:rsidR="00F278EF" w:rsidRPr="001A6F0E">
        <w:rPr>
          <w:color w:val="000000" w:themeColor="text1"/>
        </w:rPr>
        <w:t xml:space="preserve">en la valoración de las tensiones debe tenerse en cuenta el estatus cualificado de este discurso y que, en particular, cuando las víctimas denuncian públicamente las vivencias de violencia por razón del género su relato es importante en términos de prevención y erradicación de la discriminación estructural contra la mujer. </w:t>
      </w:r>
    </w:p>
    <w:p w14:paraId="4D02A059" w14:textId="77777777" w:rsidR="00AA3D33" w:rsidRPr="001A6F0E" w:rsidRDefault="00AA3D33" w:rsidP="001A6F0E">
      <w:pPr>
        <w:tabs>
          <w:tab w:val="left" w:pos="284"/>
          <w:tab w:val="left" w:pos="567"/>
        </w:tabs>
        <w:ind w:right="51"/>
        <w:rPr>
          <w:color w:val="000000" w:themeColor="text1"/>
        </w:rPr>
      </w:pPr>
    </w:p>
    <w:p w14:paraId="4A40D94F" w14:textId="77777777" w:rsidR="00762AD7" w:rsidRPr="001A6F0E" w:rsidRDefault="006312B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C</w:t>
      </w:r>
      <w:r w:rsidR="00F278EF" w:rsidRPr="001A6F0E">
        <w:rPr>
          <w:color w:val="000000" w:themeColor="text1"/>
        </w:rPr>
        <w:t xml:space="preserve">uando </w:t>
      </w:r>
      <w:r w:rsidR="00F278EF" w:rsidRPr="001A6F0E">
        <w:rPr>
          <w:i/>
          <w:iCs/>
          <w:color w:val="000000" w:themeColor="text1"/>
        </w:rPr>
        <w:t>(vii) lo que se comunica</w:t>
      </w:r>
      <w:r w:rsidR="00F278EF" w:rsidRPr="001A6F0E">
        <w:rPr>
          <w:color w:val="000000" w:themeColor="text1"/>
        </w:rPr>
        <w:t xml:space="preserve"> es una denuncia de violencia de género y </w:t>
      </w:r>
      <w:r w:rsidR="00F278EF" w:rsidRPr="001A6F0E">
        <w:rPr>
          <w:i/>
          <w:iCs/>
          <w:color w:val="000000" w:themeColor="text1"/>
        </w:rPr>
        <w:t xml:space="preserve">quién </w:t>
      </w:r>
      <w:r w:rsidR="00F278EF" w:rsidRPr="001A6F0E">
        <w:rPr>
          <w:color w:val="000000" w:themeColor="text1"/>
        </w:rPr>
        <w:t xml:space="preserve">lo comunica no es </w:t>
      </w:r>
      <w:r w:rsidR="00F278EF" w:rsidRPr="001A6F0E">
        <w:rPr>
          <w:i/>
          <w:iCs/>
          <w:color w:val="000000" w:themeColor="text1"/>
        </w:rPr>
        <w:t xml:space="preserve">directamente </w:t>
      </w:r>
      <w:r w:rsidR="00F278EF" w:rsidRPr="001A6F0E">
        <w:rPr>
          <w:color w:val="000000" w:themeColor="text1"/>
        </w:rPr>
        <w:t xml:space="preserve">la víctima se deben respetar las cargas de veracidad e imparcialidad. No obstante, en estos casos, es relevante distinguir, pese a las dificultades que ello comporta y que ha reconocido la jurisprudencia constitucional, entre aquello que corresponde a </w:t>
      </w:r>
      <w:r w:rsidR="00F278EF" w:rsidRPr="001A6F0E">
        <w:rPr>
          <w:i/>
          <w:iCs/>
          <w:color w:val="000000" w:themeColor="text1"/>
        </w:rPr>
        <w:t xml:space="preserve">información </w:t>
      </w:r>
      <w:r w:rsidR="00F278EF" w:rsidRPr="001A6F0E">
        <w:rPr>
          <w:color w:val="000000" w:themeColor="text1"/>
        </w:rPr>
        <w:t xml:space="preserve">y lo que configura </w:t>
      </w:r>
      <w:r w:rsidR="00F278EF" w:rsidRPr="001A6F0E">
        <w:rPr>
          <w:i/>
          <w:iCs/>
          <w:color w:val="000000" w:themeColor="text1"/>
        </w:rPr>
        <w:t>opinión</w:t>
      </w:r>
      <w:r w:rsidR="00F278EF" w:rsidRPr="001A6F0E">
        <w:rPr>
          <w:color w:val="000000" w:themeColor="text1"/>
        </w:rPr>
        <w:t xml:space="preserve">, así como atender a las características del relato -o el </w:t>
      </w:r>
      <w:r w:rsidR="00F278EF" w:rsidRPr="001A6F0E">
        <w:rPr>
          <w:i/>
          <w:iCs/>
          <w:color w:val="000000" w:themeColor="text1"/>
        </w:rPr>
        <w:t>cómo se comunica</w:t>
      </w:r>
      <w:r w:rsidR="00F278EF" w:rsidRPr="001A6F0E">
        <w:rPr>
          <w:color w:val="000000" w:themeColor="text1"/>
        </w:rPr>
        <w:t xml:space="preserve">- planteadas por quien trasmite el </w:t>
      </w:r>
      <w:r w:rsidR="00F278EF" w:rsidRPr="001A6F0E">
        <w:rPr>
          <w:i/>
          <w:iCs/>
          <w:color w:val="000000" w:themeColor="text1"/>
        </w:rPr>
        <w:t>mensaje</w:t>
      </w:r>
      <w:r w:rsidR="00F278EF" w:rsidRPr="001A6F0E">
        <w:rPr>
          <w:color w:val="000000" w:themeColor="text1"/>
        </w:rPr>
        <w:t>. En este sentido habrá de tenerse en cuenta si lo informado parte de una fuente extraña a la víctima o, por el contrario, de la víctima.</w:t>
      </w:r>
    </w:p>
    <w:p w14:paraId="34DD8A56" w14:textId="77777777" w:rsidR="00762AD7" w:rsidRPr="001A6F0E" w:rsidRDefault="00762AD7" w:rsidP="001A6F0E">
      <w:pPr>
        <w:rPr>
          <w:color w:val="000000" w:themeColor="text1"/>
        </w:rPr>
      </w:pPr>
    </w:p>
    <w:p w14:paraId="68539A89" w14:textId="77777777" w:rsidR="00762AD7" w:rsidRPr="001A6F0E" w:rsidRDefault="00762AD7" w:rsidP="001A6F0E">
      <w:pPr>
        <w:pStyle w:val="Ttulo2"/>
        <w:rPr>
          <w:color w:val="000000" w:themeColor="text1"/>
        </w:rPr>
      </w:pPr>
      <w:r w:rsidRPr="001A6F0E">
        <w:rPr>
          <w:color w:val="000000" w:themeColor="text1"/>
        </w:rPr>
        <w:t xml:space="preserve">7. Análisis del caso concreto </w:t>
      </w:r>
    </w:p>
    <w:p w14:paraId="77FAB736" w14:textId="77777777" w:rsidR="00762AD7" w:rsidRPr="001A6F0E" w:rsidRDefault="00762AD7" w:rsidP="001A6F0E">
      <w:pPr>
        <w:rPr>
          <w:color w:val="000000" w:themeColor="text1"/>
        </w:rPr>
      </w:pPr>
    </w:p>
    <w:p w14:paraId="7B31C992" w14:textId="6F33810D" w:rsidR="00B35B66" w:rsidRPr="001A6F0E" w:rsidRDefault="008436A6"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Revisar </w:t>
      </w:r>
      <w:r w:rsidR="00361BA4" w:rsidRPr="001A6F0E">
        <w:rPr>
          <w:color w:val="000000" w:themeColor="text1"/>
        </w:rPr>
        <w:t xml:space="preserve">el </w:t>
      </w:r>
      <w:r w:rsidR="00361BA4" w:rsidRPr="001A6F0E">
        <w:rPr>
          <w:i/>
          <w:iCs/>
          <w:color w:val="000000" w:themeColor="text1"/>
        </w:rPr>
        <w:t>contexto</w:t>
      </w:r>
      <w:r w:rsidR="00361BA4" w:rsidRPr="001A6F0E">
        <w:rPr>
          <w:color w:val="000000" w:themeColor="text1"/>
        </w:rPr>
        <w:t xml:space="preserve"> en el que ocurrió </w:t>
      </w:r>
      <w:r w:rsidR="00AA721B" w:rsidRPr="001A6F0E">
        <w:rPr>
          <w:color w:val="000000" w:themeColor="text1"/>
        </w:rPr>
        <w:t xml:space="preserve">una posible violación a los derechos es indispensable para </w:t>
      </w:r>
      <w:r w:rsidR="00AC13F6" w:rsidRPr="001A6F0E">
        <w:rPr>
          <w:color w:val="000000" w:themeColor="text1"/>
        </w:rPr>
        <w:t xml:space="preserve">visibilizar, entender y remediar escenarios estructurales de discriminación, </w:t>
      </w:r>
      <w:r w:rsidR="00E53F43" w:rsidRPr="001A6F0E">
        <w:rPr>
          <w:color w:val="000000" w:themeColor="text1"/>
        </w:rPr>
        <w:t xml:space="preserve">y así poder garantizar </w:t>
      </w:r>
      <w:r w:rsidR="00B35B66" w:rsidRPr="001A6F0E">
        <w:rPr>
          <w:color w:val="000000" w:themeColor="text1"/>
        </w:rPr>
        <w:t>el derecho de las niñas, adolescentes y mujeres, a una vida libre de violencias.</w:t>
      </w:r>
    </w:p>
    <w:p w14:paraId="44F39E01" w14:textId="77777777" w:rsidR="00E53F43" w:rsidRPr="001A6F0E" w:rsidRDefault="00E53F43" w:rsidP="001A6F0E">
      <w:pPr>
        <w:tabs>
          <w:tab w:val="left" w:pos="284"/>
          <w:tab w:val="left" w:pos="567"/>
        </w:tabs>
        <w:ind w:right="51"/>
        <w:rPr>
          <w:color w:val="000000" w:themeColor="text1"/>
        </w:rPr>
      </w:pPr>
    </w:p>
    <w:p w14:paraId="1945932F" w14:textId="26400D61" w:rsidR="00E53F43" w:rsidRPr="001A6F0E" w:rsidRDefault="00E53F43"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Siguien</w:t>
      </w:r>
      <w:r w:rsidR="00D86C1C" w:rsidRPr="001A6F0E">
        <w:rPr>
          <w:color w:val="000000" w:themeColor="text1"/>
        </w:rPr>
        <w:t>do</w:t>
      </w:r>
      <w:r w:rsidRPr="001A6F0E">
        <w:rPr>
          <w:color w:val="000000" w:themeColor="text1"/>
        </w:rPr>
        <w:t xml:space="preserve"> esta orientación, el estudio del caso concreto </w:t>
      </w:r>
      <w:r w:rsidR="00C61BC5" w:rsidRPr="001A6F0E">
        <w:rPr>
          <w:color w:val="000000" w:themeColor="text1"/>
        </w:rPr>
        <w:t xml:space="preserve">se divide en cuatro </w:t>
      </w:r>
      <w:r w:rsidR="000048DD" w:rsidRPr="001A6F0E">
        <w:rPr>
          <w:color w:val="000000" w:themeColor="text1"/>
        </w:rPr>
        <w:t>escenarios</w:t>
      </w:r>
      <w:r w:rsidR="00780D02" w:rsidRPr="001A6F0E">
        <w:rPr>
          <w:color w:val="000000" w:themeColor="text1"/>
        </w:rPr>
        <w:t xml:space="preserve">: </w:t>
      </w:r>
      <w:r w:rsidR="00A32AB2" w:rsidRPr="001A6F0E">
        <w:rPr>
          <w:color w:val="000000" w:themeColor="text1"/>
        </w:rPr>
        <w:t>c</w:t>
      </w:r>
      <w:r w:rsidR="000048DD" w:rsidRPr="001A6F0E">
        <w:rPr>
          <w:color w:val="000000" w:themeColor="text1"/>
        </w:rPr>
        <w:t xml:space="preserve">omienza con el </w:t>
      </w:r>
      <w:r w:rsidR="009968AA" w:rsidRPr="001A6F0E">
        <w:rPr>
          <w:color w:val="000000" w:themeColor="text1"/>
        </w:rPr>
        <w:t>análisis</w:t>
      </w:r>
      <w:r w:rsidR="000048DD" w:rsidRPr="001A6F0E">
        <w:rPr>
          <w:color w:val="000000" w:themeColor="text1"/>
        </w:rPr>
        <w:t xml:space="preserve"> del reclamo original del accionante, señor </w:t>
      </w:r>
      <w:r w:rsidR="005F5B4B" w:rsidRPr="005F5B4B">
        <w:rPr>
          <w:i/>
          <w:color w:val="000000" w:themeColor="text1"/>
        </w:rPr>
        <w:t>Ricardo</w:t>
      </w:r>
      <w:r w:rsidR="009A0ED4" w:rsidRPr="001A6F0E">
        <w:rPr>
          <w:color w:val="000000" w:themeColor="text1"/>
        </w:rPr>
        <w:t>, sobre la vulneración de sus derechos al buen nombre y a la honra, a partir</w:t>
      </w:r>
      <w:r w:rsidR="001A3952" w:rsidRPr="001A6F0E">
        <w:rPr>
          <w:color w:val="000000" w:themeColor="text1"/>
        </w:rPr>
        <w:t xml:space="preserve"> de las denuncias que se formularon en su contra (sección 7.1.). Luego</w:t>
      </w:r>
      <w:r w:rsidR="009968AA" w:rsidRPr="001A6F0E">
        <w:rPr>
          <w:color w:val="000000" w:themeColor="text1"/>
        </w:rPr>
        <w:t>,</w:t>
      </w:r>
      <w:r w:rsidR="001A3952" w:rsidRPr="001A6F0E">
        <w:rPr>
          <w:color w:val="000000" w:themeColor="text1"/>
        </w:rPr>
        <w:t xml:space="preserve"> el estudio de la Sala Tercera </w:t>
      </w:r>
      <w:r w:rsidR="00A32AB2" w:rsidRPr="001A6F0E">
        <w:rPr>
          <w:color w:val="000000" w:themeColor="text1"/>
        </w:rPr>
        <w:t>gira</w:t>
      </w:r>
      <w:r w:rsidR="009968AA" w:rsidRPr="001A6F0E">
        <w:rPr>
          <w:color w:val="000000" w:themeColor="text1"/>
        </w:rPr>
        <w:t xml:space="preserve"> hacia</w:t>
      </w:r>
      <w:r w:rsidR="001A3952" w:rsidRPr="001A6F0E">
        <w:rPr>
          <w:color w:val="000000" w:themeColor="text1"/>
        </w:rPr>
        <w:t xml:space="preserve"> la respuesta de</w:t>
      </w:r>
      <w:r w:rsidR="0038024E" w:rsidRPr="001A6F0E">
        <w:rPr>
          <w:color w:val="000000" w:themeColor="text1"/>
        </w:rPr>
        <w:t xml:space="preserve"> la </w:t>
      </w:r>
      <w:r w:rsidR="00A32AB2" w:rsidRPr="001A6F0E">
        <w:rPr>
          <w:color w:val="000000" w:themeColor="text1"/>
        </w:rPr>
        <w:t>i</w:t>
      </w:r>
      <w:r w:rsidR="0038024E" w:rsidRPr="001A6F0E">
        <w:rPr>
          <w:color w:val="000000" w:themeColor="text1"/>
        </w:rPr>
        <w:t>nstitución educativa “</w:t>
      </w:r>
      <w:r w:rsidR="00333C24" w:rsidRPr="00333C24">
        <w:rPr>
          <w:i/>
          <w:color w:val="000000" w:themeColor="text1"/>
        </w:rPr>
        <w:t>Nova</w:t>
      </w:r>
      <w:r w:rsidR="0038024E" w:rsidRPr="001A6F0E">
        <w:rPr>
          <w:color w:val="000000" w:themeColor="text1"/>
        </w:rPr>
        <w:t>”</w:t>
      </w:r>
      <w:r w:rsidR="001A3952" w:rsidRPr="001A6F0E">
        <w:rPr>
          <w:color w:val="000000" w:themeColor="text1"/>
        </w:rPr>
        <w:t>,</w:t>
      </w:r>
      <w:r w:rsidR="0038024E" w:rsidRPr="001A6F0E">
        <w:rPr>
          <w:color w:val="000000" w:themeColor="text1"/>
        </w:rPr>
        <w:t xml:space="preserve"> de cara a las denuncias que </w:t>
      </w:r>
      <w:r w:rsidR="009968AA" w:rsidRPr="001A6F0E">
        <w:rPr>
          <w:color w:val="000000" w:themeColor="text1"/>
        </w:rPr>
        <w:t>impulsaron</w:t>
      </w:r>
      <w:r w:rsidR="0038024E" w:rsidRPr="001A6F0E">
        <w:rPr>
          <w:color w:val="000000" w:themeColor="text1"/>
        </w:rPr>
        <w:t xml:space="preserve"> las estudiantes (sección 7.2.) </w:t>
      </w:r>
      <w:r w:rsidR="002E3631" w:rsidRPr="001A6F0E">
        <w:rPr>
          <w:color w:val="000000" w:themeColor="text1"/>
        </w:rPr>
        <w:t xml:space="preserve">y frente a la profesora </w:t>
      </w:r>
      <w:r w:rsidR="001A6BCB" w:rsidRPr="001A6BCB">
        <w:rPr>
          <w:i/>
          <w:color w:val="000000" w:themeColor="text1"/>
        </w:rPr>
        <w:t>Juliana</w:t>
      </w:r>
      <w:r w:rsidR="002E3631" w:rsidRPr="001A6F0E">
        <w:rPr>
          <w:color w:val="000000" w:themeColor="text1"/>
        </w:rPr>
        <w:t xml:space="preserve">, quien </w:t>
      </w:r>
      <w:r w:rsidR="00A32AB2" w:rsidRPr="001A6F0E">
        <w:rPr>
          <w:color w:val="000000" w:themeColor="text1"/>
        </w:rPr>
        <w:t>ha sido</w:t>
      </w:r>
      <w:r w:rsidR="002E3631" w:rsidRPr="001A6F0E">
        <w:rPr>
          <w:color w:val="000000" w:themeColor="text1"/>
        </w:rPr>
        <w:t xml:space="preserve"> su principal apoyo en este camino (sección 7.3.)</w:t>
      </w:r>
      <w:r w:rsidR="00813468" w:rsidRPr="001A6F0E">
        <w:rPr>
          <w:color w:val="000000" w:themeColor="text1"/>
        </w:rPr>
        <w:t xml:space="preserve">. Por último, la </w:t>
      </w:r>
      <w:r w:rsidR="00780D02" w:rsidRPr="001A6F0E">
        <w:rPr>
          <w:color w:val="000000" w:themeColor="text1"/>
        </w:rPr>
        <w:t xml:space="preserve">Sala </w:t>
      </w:r>
      <w:r w:rsidR="00813468" w:rsidRPr="001A6F0E">
        <w:rPr>
          <w:color w:val="000000" w:themeColor="text1"/>
        </w:rPr>
        <w:t>revisará la decisión de archivo que dispuso la Fiscalía General de la Nación y su impacto sobre las menores de edad denunciantes (Sección 7.4.).</w:t>
      </w:r>
    </w:p>
    <w:p w14:paraId="56CE30F9" w14:textId="77777777" w:rsidR="00983818" w:rsidRPr="001A6F0E" w:rsidRDefault="00983818" w:rsidP="001A6F0E">
      <w:pPr>
        <w:rPr>
          <w:color w:val="000000" w:themeColor="text1"/>
        </w:rPr>
      </w:pPr>
    </w:p>
    <w:p w14:paraId="688AA8B2" w14:textId="04AFD575" w:rsidR="00AB594B" w:rsidRPr="001A6F0E" w:rsidRDefault="001B0429" w:rsidP="001A6F0E">
      <w:pPr>
        <w:pStyle w:val="Ttulo3"/>
        <w:rPr>
          <w:color w:val="000000" w:themeColor="text1"/>
          <w:lang w:val="es-CO"/>
        </w:rPr>
      </w:pPr>
      <w:r w:rsidRPr="001A6F0E">
        <w:rPr>
          <w:color w:val="000000" w:themeColor="text1"/>
          <w:lang w:val="es-CO"/>
        </w:rPr>
        <w:t xml:space="preserve">7.1. </w:t>
      </w:r>
      <w:r w:rsidR="00AB594B" w:rsidRPr="001A6F0E">
        <w:rPr>
          <w:color w:val="000000" w:themeColor="text1"/>
          <w:lang w:val="es-CO"/>
        </w:rPr>
        <w:t>Ni la institución educativa “</w:t>
      </w:r>
      <w:r w:rsidR="00333C24" w:rsidRPr="00333C24">
        <w:rPr>
          <w:i/>
          <w:color w:val="000000" w:themeColor="text1"/>
          <w:lang w:val="es-CO"/>
        </w:rPr>
        <w:t>Nova</w:t>
      </w:r>
      <w:r w:rsidR="00AB594B" w:rsidRPr="001A6F0E">
        <w:rPr>
          <w:color w:val="000000" w:themeColor="text1"/>
          <w:lang w:val="es-CO"/>
        </w:rPr>
        <w:t xml:space="preserve">”, ni las estudiantes y profesores denunciantes vulneraron los derechos al buen nombre y a la honra </w:t>
      </w:r>
      <w:r w:rsidR="00780D02" w:rsidRPr="001A6F0E">
        <w:rPr>
          <w:color w:val="000000" w:themeColor="text1"/>
          <w:lang w:val="es-CO"/>
        </w:rPr>
        <w:t>del profesor accionante</w:t>
      </w:r>
    </w:p>
    <w:p w14:paraId="3E27D4FF" w14:textId="77777777" w:rsidR="00AB594B" w:rsidRPr="001A6F0E" w:rsidRDefault="00AB594B" w:rsidP="001A6F0E">
      <w:pPr>
        <w:pStyle w:val="Prrafodelista"/>
        <w:widowControl/>
        <w:tabs>
          <w:tab w:val="left" w:pos="284"/>
          <w:tab w:val="left" w:pos="567"/>
        </w:tabs>
        <w:ind w:left="0" w:right="51"/>
        <w:contextualSpacing w:val="0"/>
        <w:rPr>
          <w:color w:val="000000" w:themeColor="text1"/>
        </w:rPr>
      </w:pPr>
    </w:p>
    <w:p w14:paraId="64AD5399" w14:textId="35B52954" w:rsidR="000F7218" w:rsidRPr="00C575D8" w:rsidRDefault="00487939" w:rsidP="001A6F0E">
      <w:pPr>
        <w:jc w:val="right"/>
        <w:rPr>
          <w:i/>
          <w:iCs/>
          <w:color w:val="000000" w:themeColor="text1"/>
        </w:rPr>
      </w:pPr>
      <w:r w:rsidRPr="00C575D8">
        <w:rPr>
          <w:i/>
          <w:iCs/>
          <w:color w:val="000000" w:themeColor="text1"/>
        </w:rPr>
        <w:t>“Además, yo cumplí con mi función de servidora pública. Aquí le tengo los artículos que dice que yo como servidora pública estoy obligada a denunciar los casos […] Yo les cumplí a las chicas”.</w:t>
      </w:r>
      <w:r w:rsidR="000F7218" w:rsidRPr="00C575D8">
        <w:rPr>
          <w:i/>
          <w:iCs/>
          <w:color w:val="000000" w:themeColor="text1"/>
        </w:rPr>
        <w:t xml:space="preserve"> </w:t>
      </w:r>
    </w:p>
    <w:p w14:paraId="07D33A46" w14:textId="75E63D86" w:rsidR="00487939" w:rsidRPr="00C575D8" w:rsidRDefault="000F7218" w:rsidP="001A6F0E">
      <w:pPr>
        <w:jc w:val="right"/>
        <w:rPr>
          <w:color w:val="000000" w:themeColor="text1"/>
        </w:rPr>
      </w:pPr>
      <w:r w:rsidRPr="00C575D8">
        <w:rPr>
          <w:color w:val="000000" w:themeColor="text1"/>
        </w:rPr>
        <w:t xml:space="preserve">Profesora </w:t>
      </w:r>
      <w:r w:rsidR="001A6BCB" w:rsidRPr="001A6BCB">
        <w:rPr>
          <w:i/>
          <w:color w:val="000000" w:themeColor="text1"/>
        </w:rPr>
        <w:t>Juliana</w:t>
      </w:r>
      <w:r w:rsidRPr="00C575D8">
        <w:rPr>
          <w:color w:val="000000" w:themeColor="text1"/>
        </w:rPr>
        <w:t>, en medio de una reunión de docentes</w:t>
      </w:r>
      <w:r w:rsidR="00487939" w:rsidRPr="00C575D8">
        <w:rPr>
          <w:color w:val="000000" w:themeColor="text1"/>
        </w:rPr>
        <w:t xml:space="preserve"> </w:t>
      </w:r>
    </w:p>
    <w:p w14:paraId="34338F2A" w14:textId="77777777" w:rsidR="00487939" w:rsidRPr="001A6F0E" w:rsidRDefault="00487939" w:rsidP="001A6F0E">
      <w:pPr>
        <w:pStyle w:val="Prrafodelista"/>
        <w:widowControl/>
        <w:tabs>
          <w:tab w:val="left" w:pos="284"/>
          <w:tab w:val="left" w:pos="567"/>
        </w:tabs>
        <w:ind w:left="0" w:right="51"/>
        <w:contextualSpacing w:val="0"/>
        <w:rPr>
          <w:color w:val="000000" w:themeColor="text1"/>
        </w:rPr>
      </w:pPr>
    </w:p>
    <w:p w14:paraId="549EA4F5" w14:textId="3F051343" w:rsidR="00890814" w:rsidRPr="001A6F0E" w:rsidRDefault="00890814"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Para resolver este cargo, la Sala, en primer lugar, constatará si las afirmaciones de</w:t>
      </w:r>
      <w:r w:rsidR="0015250C" w:rsidRPr="001A6F0E">
        <w:rPr>
          <w:color w:val="000000" w:themeColor="text1"/>
        </w:rPr>
        <w:t xml:space="preserve"> </w:t>
      </w:r>
      <w:r w:rsidR="005F5B4B" w:rsidRPr="005F5B4B">
        <w:rPr>
          <w:i/>
          <w:color w:val="000000" w:themeColor="text1"/>
        </w:rPr>
        <w:t>Ricardo</w:t>
      </w:r>
      <w:r w:rsidRPr="001A6F0E">
        <w:rPr>
          <w:color w:val="000000" w:themeColor="text1"/>
        </w:rPr>
        <w:t>, que sustentan la vulneración de sus derechos, son verídicas, por cuanto</w:t>
      </w:r>
      <w:r w:rsidR="00C1351E" w:rsidRPr="001A6F0E">
        <w:rPr>
          <w:color w:val="000000" w:themeColor="text1"/>
        </w:rPr>
        <w:t xml:space="preserve"> </w:t>
      </w:r>
      <w:r w:rsidR="001A6BCB" w:rsidRPr="001A6BCB">
        <w:rPr>
          <w:i/>
          <w:color w:val="000000" w:themeColor="text1"/>
        </w:rPr>
        <w:t>Juliana</w:t>
      </w:r>
      <w:r w:rsidR="00C1351E" w:rsidRPr="001A6F0E">
        <w:rPr>
          <w:color w:val="000000" w:themeColor="text1"/>
        </w:rPr>
        <w:t xml:space="preserve"> aseguró </w:t>
      </w:r>
      <w:r w:rsidRPr="001A6F0E">
        <w:rPr>
          <w:color w:val="000000" w:themeColor="text1"/>
        </w:rPr>
        <w:t xml:space="preserve">que varias de las afirmaciones del accionante eran imprecisas y no correspondían a la realidad. </w:t>
      </w:r>
      <w:r w:rsidR="00E05FB5" w:rsidRPr="001A6F0E">
        <w:rPr>
          <w:color w:val="000000" w:themeColor="text1"/>
        </w:rPr>
        <w:t>Luego</w:t>
      </w:r>
      <w:r w:rsidRPr="001A6F0E">
        <w:rPr>
          <w:color w:val="000000" w:themeColor="text1"/>
        </w:rPr>
        <w:t xml:space="preserve">, </w:t>
      </w:r>
      <w:r w:rsidR="00ED196E" w:rsidRPr="001A6F0E">
        <w:rPr>
          <w:color w:val="000000" w:themeColor="text1"/>
        </w:rPr>
        <w:t xml:space="preserve">empleará el </w:t>
      </w:r>
      <w:r w:rsidRPr="001A6F0E">
        <w:rPr>
          <w:color w:val="000000" w:themeColor="text1"/>
        </w:rPr>
        <w:t xml:space="preserve">juicio de ponderación </w:t>
      </w:r>
      <w:r w:rsidR="00ED196E" w:rsidRPr="001A6F0E">
        <w:rPr>
          <w:color w:val="000000" w:themeColor="text1"/>
        </w:rPr>
        <w:t xml:space="preserve">para determinar </w:t>
      </w:r>
      <w:r w:rsidR="00974E14" w:rsidRPr="001A6F0E">
        <w:rPr>
          <w:color w:val="000000" w:themeColor="text1"/>
        </w:rPr>
        <w:t xml:space="preserve">la </w:t>
      </w:r>
      <w:r w:rsidR="00D11B34" w:rsidRPr="001A6F0E">
        <w:rPr>
          <w:color w:val="000000" w:themeColor="text1"/>
        </w:rPr>
        <w:t>valoración</w:t>
      </w:r>
      <w:r w:rsidR="00974E14" w:rsidRPr="001A6F0E">
        <w:rPr>
          <w:color w:val="000000" w:themeColor="text1"/>
        </w:rPr>
        <w:t xml:space="preserve"> constitucional </w:t>
      </w:r>
      <w:r w:rsidR="001B626D" w:rsidRPr="001A6F0E">
        <w:rPr>
          <w:color w:val="000000" w:themeColor="text1"/>
        </w:rPr>
        <w:t>frente a</w:t>
      </w:r>
      <w:r w:rsidR="00974E14" w:rsidRPr="001A6F0E">
        <w:rPr>
          <w:color w:val="000000" w:themeColor="text1"/>
        </w:rPr>
        <w:t xml:space="preserve"> </w:t>
      </w:r>
      <w:r w:rsidRPr="001A6F0E">
        <w:rPr>
          <w:color w:val="000000" w:themeColor="text1"/>
        </w:rPr>
        <w:t xml:space="preserve">los derechos enfrentados. </w:t>
      </w:r>
    </w:p>
    <w:p w14:paraId="7539E2F2" w14:textId="77777777" w:rsidR="004274FF" w:rsidRPr="001A6F0E" w:rsidRDefault="004274FF" w:rsidP="001A6F0E">
      <w:pPr>
        <w:tabs>
          <w:tab w:val="left" w:pos="284"/>
          <w:tab w:val="left" w:pos="567"/>
        </w:tabs>
        <w:ind w:right="51"/>
        <w:rPr>
          <w:color w:val="000000" w:themeColor="text1"/>
        </w:rPr>
      </w:pPr>
    </w:p>
    <w:p w14:paraId="1D235856" w14:textId="77777777" w:rsidR="004274FF" w:rsidRPr="001A6F0E" w:rsidRDefault="004274FF" w:rsidP="001A6F0E">
      <w:pPr>
        <w:pStyle w:val="Ttulo4"/>
        <w:rPr>
          <w:color w:val="000000" w:themeColor="text1"/>
          <w:lang w:val="es-CO"/>
        </w:rPr>
      </w:pPr>
      <w:r w:rsidRPr="001A6F0E">
        <w:rPr>
          <w:color w:val="000000" w:themeColor="text1"/>
          <w:lang w:val="es-CO"/>
        </w:rPr>
        <w:t xml:space="preserve">7.1.1. Constatación fáctica </w:t>
      </w:r>
    </w:p>
    <w:p w14:paraId="18840E3F" w14:textId="77777777" w:rsidR="004274FF" w:rsidRPr="001A6F0E" w:rsidRDefault="004274FF" w:rsidP="001A6F0E">
      <w:pPr>
        <w:tabs>
          <w:tab w:val="left" w:pos="284"/>
          <w:tab w:val="left" w:pos="567"/>
        </w:tabs>
        <w:ind w:right="51"/>
        <w:rPr>
          <w:color w:val="000000" w:themeColor="text1"/>
        </w:rPr>
      </w:pPr>
    </w:p>
    <w:p w14:paraId="5AECE8CE" w14:textId="7FBBAFDD" w:rsidR="005D3761" w:rsidRPr="001A6F0E" w:rsidRDefault="005D376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concreto, </w:t>
      </w:r>
      <w:r w:rsidR="002F5C56" w:rsidRPr="001A6F0E">
        <w:rPr>
          <w:color w:val="000000" w:themeColor="text1"/>
        </w:rPr>
        <w:t>el</w:t>
      </w:r>
      <w:r w:rsidRPr="001A6F0E">
        <w:rPr>
          <w:color w:val="000000" w:themeColor="text1"/>
        </w:rPr>
        <w:t xml:space="preserve"> accionante fundamenta la vulneración de sus derechos a la honra y buen nombre en las siguientes conductas:</w:t>
      </w:r>
    </w:p>
    <w:p w14:paraId="005958FA" w14:textId="77777777" w:rsidR="005D3761" w:rsidRPr="001A6F0E" w:rsidRDefault="005D3761" w:rsidP="001A6F0E">
      <w:pPr>
        <w:tabs>
          <w:tab w:val="left" w:pos="284"/>
          <w:tab w:val="left" w:pos="567"/>
        </w:tabs>
        <w:ind w:right="51"/>
        <w:rPr>
          <w:color w:val="000000" w:themeColor="text1"/>
        </w:rPr>
      </w:pPr>
    </w:p>
    <w:p w14:paraId="4A3B512D" w14:textId="4442B95B" w:rsidR="00C71845" w:rsidRPr="001A6F0E" w:rsidRDefault="00C71845" w:rsidP="001A6F0E">
      <w:pPr>
        <w:pStyle w:val="Prrafodelista"/>
        <w:widowControl/>
        <w:numPr>
          <w:ilvl w:val="0"/>
          <w:numId w:val="39"/>
        </w:numPr>
        <w:tabs>
          <w:tab w:val="left" w:pos="284"/>
          <w:tab w:val="left" w:pos="993"/>
        </w:tabs>
        <w:ind w:left="426" w:right="51" w:firstLine="0"/>
        <w:contextualSpacing w:val="0"/>
        <w:rPr>
          <w:color w:val="000000" w:themeColor="text1"/>
        </w:rPr>
      </w:pPr>
      <w:r w:rsidRPr="001A6F0E">
        <w:rPr>
          <w:color w:val="000000" w:themeColor="text1"/>
        </w:rPr>
        <w:t xml:space="preserve">Que </w:t>
      </w:r>
      <w:r w:rsidR="00A1074C" w:rsidRPr="00A1074C">
        <w:rPr>
          <w:i/>
          <w:color w:val="000000" w:themeColor="text1"/>
        </w:rPr>
        <w:t>Mónica</w:t>
      </w:r>
      <w:r w:rsidRPr="001A6F0E">
        <w:rPr>
          <w:color w:val="000000" w:themeColor="text1"/>
        </w:rPr>
        <w:t>, en su calidad de rectora de “</w:t>
      </w:r>
      <w:r w:rsidR="00333C24" w:rsidRPr="00333C24">
        <w:rPr>
          <w:i/>
          <w:color w:val="000000" w:themeColor="text1"/>
        </w:rPr>
        <w:t>Nova</w:t>
      </w:r>
      <w:r w:rsidRPr="001A6F0E">
        <w:rPr>
          <w:color w:val="000000" w:themeColor="text1"/>
        </w:rPr>
        <w:t>”, no debió realizar la denuncia ante el canal local, “por cuanto no tenía ningún derecho” de haberlo “puesto en la picota pública”</w:t>
      </w:r>
      <w:r w:rsidRPr="001A6F0E">
        <w:rPr>
          <w:color w:val="000000" w:themeColor="text1"/>
          <w:vertAlign w:val="superscript"/>
        </w:rPr>
        <w:footnoteReference w:id="177"/>
      </w:r>
      <w:r w:rsidRPr="001A6F0E">
        <w:rPr>
          <w:color w:val="000000" w:themeColor="text1"/>
        </w:rPr>
        <w:t>. En su criterio, esta entrevista impidió que a toda la comunidad le llegara información de primera mano por parte de los entes competentes, por lo que en ese momento la denuncia no tenía bases probatorias.</w:t>
      </w:r>
    </w:p>
    <w:p w14:paraId="530DB382" w14:textId="77777777" w:rsidR="00C71845" w:rsidRPr="001A6F0E" w:rsidRDefault="00C71845" w:rsidP="001A6F0E">
      <w:pPr>
        <w:pStyle w:val="Prrafodelista"/>
        <w:widowControl/>
        <w:tabs>
          <w:tab w:val="left" w:pos="284"/>
          <w:tab w:val="left" w:pos="993"/>
        </w:tabs>
        <w:ind w:left="426" w:right="51"/>
        <w:contextualSpacing w:val="0"/>
        <w:rPr>
          <w:color w:val="000000" w:themeColor="text1"/>
        </w:rPr>
      </w:pPr>
    </w:p>
    <w:p w14:paraId="190CFA54" w14:textId="4A6612E7" w:rsidR="005D3761" w:rsidRPr="001A6F0E" w:rsidRDefault="00D20256" w:rsidP="001A6F0E">
      <w:pPr>
        <w:pStyle w:val="Prrafodelista"/>
        <w:widowControl/>
        <w:numPr>
          <w:ilvl w:val="0"/>
          <w:numId w:val="39"/>
        </w:numPr>
        <w:tabs>
          <w:tab w:val="left" w:pos="284"/>
          <w:tab w:val="left" w:pos="993"/>
        </w:tabs>
        <w:ind w:left="426" w:right="51" w:firstLine="0"/>
        <w:contextualSpacing w:val="0"/>
        <w:rPr>
          <w:color w:val="000000" w:themeColor="text1"/>
        </w:rPr>
      </w:pPr>
      <w:r w:rsidRPr="001A6F0E">
        <w:rPr>
          <w:color w:val="000000" w:themeColor="text1"/>
        </w:rPr>
        <w:t xml:space="preserve">Que la profesora </w:t>
      </w:r>
      <w:r w:rsidR="001A6BCB" w:rsidRPr="001A6BCB">
        <w:rPr>
          <w:i/>
          <w:color w:val="000000" w:themeColor="text1"/>
        </w:rPr>
        <w:t>Juliana</w:t>
      </w:r>
      <w:r w:rsidRPr="001A6F0E">
        <w:rPr>
          <w:color w:val="000000" w:themeColor="text1"/>
        </w:rPr>
        <w:t xml:space="preserve"> es la principal causante de su afectación y deshonra</w:t>
      </w:r>
      <w:r w:rsidRPr="001A6F0E">
        <w:rPr>
          <w:color w:val="000000" w:themeColor="text1"/>
          <w:vertAlign w:val="superscript"/>
        </w:rPr>
        <w:footnoteReference w:id="178"/>
      </w:r>
      <w:r w:rsidRPr="001A6F0E">
        <w:rPr>
          <w:color w:val="000000" w:themeColor="text1"/>
        </w:rPr>
        <w:t>, por cuanto, a su juicio, lideró</w:t>
      </w:r>
      <w:r w:rsidRPr="001A6F0E">
        <w:rPr>
          <w:color w:val="000000" w:themeColor="text1"/>
          <w:vertAlign w:val="superscript"/>
        </w:rPr>
        <w:footnoteReference w:id="179"/>
      </w:r>
      <w:r w:rsidRPr="001A6F0E">
        <w:rPr>
          <w:color w:val="000000" w:themeColor="text1"/>
        </w:rPr>
        <w:t>, instigó</w:t>
      </w:r>
      <w:r w:rsidRPr="001A6F0E">
        <w:rPr>
          <w:color w:val="000000" w:themeColor="text1"/>
          <w:vertAlign w:val="superscript"/>
        </w:rPr>
        <w:footnoteReference w:id="180"/>
      </w:r>
      <w:r w:rsidRPr="001A6F0E">
        <w:rPr>
          <w:color w:val="000000" w:themeColor="text1"/>
        </w:rPr>
        <w:t>, instó</w:t>
      </w:r>
      <w:r w:rsidRPr="001A6F0E">
        <w:rPr>
          <w:color w:val="000000" w:themeColor="text1"/>
          <w:vertAlign w:val="superscript"/>
        </w:rPr>
        <w:footnoteReference w:id="181"/>
      </w:r>
      <w:r w:rsidRPr="001A6F0E">
        <w:rPr>
          <w:color w:val="000000" w:themeColor="text1"/>
        </w:rPr>
        <w:t xml:space="preserve"> e instrumentalizó a algunas de sus estudiantes para presentar la denuncia ante la Fiscalía General de la Nación por presuntos hechos de “abuso y acoso sexual”, debido a una “animadversión” y un “deseo de venganza” que la profesora presuntamente tiene contra él, originada por un reclamo que le realizó previamente</w:t>
      </w:r>
      <w:r w:rsidRPr="001A6F0E">
        <w:rPr>
          <w:color w:val="000000" w:themeColor="text1"/>
          <w:vertAlign w:val="superscript"/>
        </w:rPr>
        <w:footnoteReference w:id="182"/>
      </w:r>
      <w:r w:rsidRPr="001A6F0E">
        <w:rPr>
          <w:color w:val="000000" w:themeColor="text1"/>
        </w:rPr>
        <w:t xml:space="preserve">. En ese sentido, considera que el apoyo a las estudiantes fue, en realidad, una “campaña de difamación” que alimentó la profesora </w:t>
      </w:r>
      <w:r w:rsidR="001A6BCB" w:rsidRPr="001A6BCB">
        <w:rPr>
          <w:i/>
          <w:color w:val="000000" w:themeColor="text1"/>
        </w:rPr>
        <w:t>Juliana</w:t>
      </w:r>
      <w:r w:rsidRPr="001A6F0E">
        <w:rPr>
          <w:color w:val="000000" w:themeColor="text1"/>
        </w:rPr>
        <w:t>.</w:t>
      </w:r>
      <w:r w:rsidR="00F64DE0" w:rsidRPr="001A6F0E">
        <w:rPr>
          <w:color w:val="000000" w:themeColor="text1"/>
        </w:rPr>
        <w:t xml:space="preserve"> </w:t>
      </w:r>
      <w:r w:rsidR="00B405CB" w:rsidRPr="001A6F0E">
        <w:rPr>
          <w:color w:val="000000" w:themeColor="text1"/>
        </w:rPr>
        <w:t>L</w:t>
      </w:r>
      <w:r w:rsidR="00F64DE0" w:rsidRPr="001A6F0E">
        <w:rPr>
          <w:color w:val="000000" w:themeColor="text1"/>
        </w:rPr>
        <w:t>a presunta campaña de difamación consistió en la utilización de carteles y pancartas</w:t>
      </w:r>
      <w:r w:rsidR="00F64DE0" w:rsidRPr="001A6F0E">
        <w:rPr>
          <w:rStyle w:val="Refdenotaalpie"/>
          <w:color w:val="000000" w:themeColor="text1"/>
        </w:rPr>
        <w:footnoteReference w:id="183"/>
      </w:r>
      <w:r w:rsidR="00F64DE0" w:rsidRPr="001A6F0E">
        <w:rPr>
          <w:color w:val="000000" w:themeColor="text1"/>
        </w:rPr>
        <w:t>, reuniones con profesores y estudiantes del colegio en donde “se trató de ver como un sicópata abusador”</w:t>
      </w:r>
      <w:r w:rsidR="00F64DE0" w:rsidRPr="001A6F0E">
        <w:rPr>
          <w:rStyle w:val="Refdenotaalpie"/>
          <w:color w:val="000000" w:themeColor="text1"/>
        </w:rPr>
        <w:footnoteReference w:id="184"/>
      </w:r>
      <w:r w:rsidR="00F64DE0" w:rsidRPr="001A6F0E">
        <w:rPr>
          <w:color w:val="000000" w:themeColor="text1"/>
        </w:rPr>
        <w:t xml:space="preserve">. </w:t>
      </w:r>
    </w:p>
    <w:p w14:paraId="457EC956" w14:textId="77777777" w:rsidR="00383D4D" w:rsidRPr="001A6F0E" w:rsidRDefault="00383D4D" w:rsidP="001A6F0E">
      <w:pPr>
        <w:pStyle w:val="Prrafodelista"/>
        <w:widowControl/>
        <w:tabs>
          <w:tab w:val="left" w:pos="284"/>
          <w:tab w:val="left" w:pos="993"/>
        </w:tabs>
        <w:ind w:left="426" w:right="51"/>
        <w:contextualSpacing w:val="0"/>
        <w:rPr>
          <w:color w:val="000000" w:themeColor="text1"/>
        </w:rPr>
      </w:pPr>
    </w:p>
    <w:p w14:paraId="7C7CDE45" w14:textId="6E56CDDB" w:rsidR="00846D43" w:rsidRPr="001A6F0E" w:rsidRDefault="00846D43" w:rsidP="001A6F0E">
      <w:pPr>
        <w:pStyle w:val="Prrafodelista"/>
        <w:widowControl/>
        <w:numPr>
          <w:ilvl w:val="0"/>
          <w:numId w:val="39"/>
        </w:numPr>
        <w:tabs>
          <w:tab w:val="left" w:pos="284"/>
          <w:tab w:val="left" w:pos="993"/>
        </w:tabs>
        <w:ind w:left="426" w:right="51" w:firstLine="0"/>
        <w:contextualSpacing w:val="0"/>
        <w:rPr>
          <w:color w:val="000000" w:themeColor="text1"/>
        </w:rPr>
      </w:pPr>
      <w:r w:rsidRPr="001A6F0E">
        <w:rPr>
          <w:color w:val="000000" w:themeColor="text1"/>
        </w:rPr>
        <w:t xml:space="preserve">Que el archivo de la investigación por parte de la Fiscalía 27 </w:t>
      </w:r>
      <w:r w:rsidR="004762A6">
        <w:rPr>
          <w:color w:val="000000" w:themeColor="text1"/>
        </w:rPr>
        <w:t>D</w:t>
      </w:r>
      <w:r w:rsidRPr="001A6F0E">
        <w:rPr>
          <w:color w:val="000000" w:themeColor="text1"/>
        </w:rPr>
        <w:t xml:space="preserve">elegada de la Unidad de Género de Antioquia evidenció que “las mentiras de la profesora </w:t>
      </w:r>
      <w:r w:rsidR="001A6BCB" w:rsidRPr="001A6BCB">
        <w:rPr>
          <w:i/>
          <w:color w:val="000000" w:themeColor="text1"/>
        </w:rPr>
        <w:t>Juliana</w:t>
      </w:r>
      <w:r w:rsidRPr="001A6F0E">
        <w:rPr>
          <w:color w:val="000000" w:themeColor="text1"/>
        </w:rPr>
        <w:t xml:space="preserve"> expresadas a través de las menores de edad que eran mis alumnas y auspiciadas por la rectoría del plantel” no tuvieron “fuerza contundente de la verdad”</w:t>
      </w:r>
      <w:r w:rsidRPr="001A6F0E">
        <w:rPr>
          <w:color w:val="000000" w:themeColor="text1"/>
          <w:vertAlign w:val="superscript"/>
        </w:rPr>
        <w:footnoteReference w:id="185"/>
      </w:r>
      <w:r w:rsidRPr="001A6F0E">
        <w:rPr>
          <w:color w:val="000000" w:themeColor="text1"/>
        </w:rPr>
        <w:t>. En su opinión, este hecho era razón suficiente para que los accionados se retractaran.</w:t>
      </w:r>
    </w:p>
    <w:p w14:paraId="7C1718A1" w14:textId="77777777" w:rsidR="005D3761" w:rsidRPr="001A6F0E" w:rsidRDefault="005D3761" w:rsidP="001A6F0E">
      <w:pPr>
        <w:tabs>
          <w:tab w:val="left" w:pos="284"/>
          <w:tab w:val="left" w:pos="567"/>
        </w:tabs>
        <w:ind w:right="51"/>
        <w:rPr>
          <w:color w:val="000000" w:themeColor="text1"/>
        </w:rPr>
      </w:pPr>
    </w:p>
    <w:p w14:paraId="6A33D7C4" w14:textId="77777777" w:rsidR="006F2DFF" w:rsidRPr="001A6F0E" w:rsidRDefault="006F2DF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Dado que los hechos que el accionante alega como violatorios a sus derechos invocados ocurrieron en escenarios diferentes, la Sala Tercera de Revisión pasará a analizarlos de manera separada. </w:t>
      </w:r>
    </w:p>
    <w:p w14:paraId="51B9BF9A" w14:textId="77777777" w:rsidR="006F2DFF" w:rsidRPr="001A6F0E" w:rsidRDefault="006F2DFF" w:rsidP="001A6F0E">
      <w:pPr>
        <w:tabs>
          <w:tab w:val="left" w:pos="284"/>
          <w:tab w:val="left" w:pos="567"/>
        </w:tabs>
        <w:ind w:right="51"/>
        <w:rPr>
          <w:color w:val="000000" w:themeColor="text1"/>
        </w:rPr>
      </w:pPr>
    </w:p>
    <w:p w14:paraId="0101DB9C" w14:textId="408446C5" w:rsidR="00DE6086" w:rsidRPr="001A6F0E" w:rsidRDefault="006F2DF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i/>
          <w:iCs/>
          <w:color w:val="000000" w:themeColor="text1"/>
        </w:rPr>
        <w:t xml:space="preserve">Carteles y pancartas. </w:t>
      </w:r>
      <w:r w:rsidRPr="001A6F0E">
        <w:rPr>
          <w:color w:val="000000" w:themeColor="text1"/>
        </w:rPr>
        <w:t>La Sala Tercera no pudo verificar la existencia de los carteles y pancartas mediante los que, de acuerdo con el accionante, “lo hacían ver como un psicópata abusador de niños”</w:t>
      </w:r>
      <w:r w:rsidRPr="001A6F0E">
        <w:rPr>
          <w:rStyle w:val="Refdenotaalpie"/>
          <w:color w:val="000000" w:themeColor="text1"/>
        </w:rPr>
        <w:footnoteReference w:id="186"/>
      </w:r>
      <w:r w:rsidRPr="001A6F0E">
        <w:rPr>
          <w:color w:val="000000" w:themeColor="text1"/>
        </w:rPr>
        <w:t xml:space="preserve">. </w:t>
      </w:r>
      <w:r w:rsidR="009641E8" w:rsidRPr="001A6F0E">
        <w:rPr>
          <w:color w:val="000000" w:themeColor="text1"/>
        </w:rPr>
        <w:t>M</w:t>
      </w:r>
      <w:r w:rsidRPr="001A6F0E">
        <w:rPr>
          <w:color w:val="000000" w:themeColor="text1"/>
        </w:rPr>
        <w:t xml:space="preserve">ediante el </w:t>
      </w:r>
      <w:r w:rsidR="0077388A" w:rsidRPr="001A6F0E">
        <w:rPr>
          <w:color w:val="000000" w:themeColor="text1"/>
        </w:rPr>
        <w:t>A</w:t>
      </w:r>
      <w:r w:rsidRPr="001A6F0E">
        <w:rPr>
          <w:color w:val="000000" w:themeColor="text1"/>
        </w:rPr>
        <w:t xml:space="preserve">uto de 27 de enero del 2025, </w:t>
      </w:r>
      <w:r w:rsidR="009641E8" w:rsidRPr="001A6F0E">
        <w:rPr>
          <w:color w:val="000000" w:themeColor="text1"/>
        </w:rPr>
        <w:t xml:space="preserve">el despacho sustanciador </w:t>
      </w:r>
      <w:r w:rsidRPr="001A6F0E">
        <w:rPr>
          <w:color w:val="000000" w:themeColor="text1"/>
        </w:rPr>
        <w:t xml:space="preserve">le solicitó </w:t>
      </w:r>
      <w:r w:rsidR="009641E8" w:rsidRPr="001A6F0E">
        <w:rPr>
          <w:color w:val="000000" w:themeColor="text1"/>
        </w:rPr>
        <w:t xml:space="preserve">al señor </w:t>
      </w:r>
      <w:r w:rsidR="00AC12A6" w:rsidRPr="00AC12A6">
        <w:rPr>
          <w:i/>
          <w:color w:val="000000" w:themeColor="text1"/>
        </w:rPr>
        <w:t>Ricardo</w:t>
      </w:r>
      <w:r w:rsidR="009641E8" w:rsidRPr="001A6F0E">
        <w:rPr>
          <w:color w:val="000000" w:themeColor="text1"/>
        </w:rPr>
        <w:t xml:space="preserve"> </w:t>
      </w:r>
      <w:r w:rsidRPr="001A6F0E">
        <w:rPr>
          <w:color w:val="000000" w:themeColor="text1"/>
        </w:rPr>
        <w:t>que precisara el contenido de los mensajes difundidos en dichos medios y, de ser posible, aportara las pruebas</w:t>
      </w:r>
      <w:r w:rsidR="006144C6" w:rsidRPr="001A6F0E">
        <w:rPr>
          <w:color w:val="000000" w:themeColor="text1"/>
        </w:rPr>
        <w:t xml:space="preserve">; a lo que </w:t>
      </w:r>
      <w:r w:rsidRPr="001A6F0E">
        <w:rPr>
          <w:color w:val="000000" w:themeColor="text1"/>
        </w:rPr>
        <w:t xml:space="preserve">el accionante </w:t>
      </w:r>
      <w:r w:rsidR="006144C6" w:rsidRPr="001A6F0E">
        <w:rPr>
          <w:color w:val="000000" w:themeColor="text1"/>
        </w:rPr>
        <w:t xml:space="preserve">se limitó a señalar </w:t>
      </w:r>
      <w:r w:rsidRPr="001A6F0E">
        <w:rPr>
          <w:color w:val="000000" w:themeColor="text1"/>
        </w:rPr>
        <w:t xml:space="preserve">que, en una reunión, un docente </w:t>
      </w:r>
      <w:r w:rsidR="005F1EBF" w:rsidRPr="001A6F0E">
        <w:rPr>
          <w:color w:val="000000" w:themeColor="text1"/>
        </w:rPr>
        <w:t xml:space="preserve">manifestó </w:t>
      </w:r>
      <w:r w:rsidRPr="001A6F0E">
        <w:rPr>
          <w:color w:val="000000" w:themeColor="text1"/>
        </w:rPr>
        <w:t xml:space="preserve">que “tenía en su poder un video que daba cuenta acerca de la intención de </w:t>
      </w:r>
      <w:r w:rsidR="001A6BCB" w:rsidRPr="001A6BCB">
        <w:rPr>
          <w:i/>
          <w:color w:val="000000" w:themeColor="text1"/>
        </w:rPr>
        <w:t>Juliana</w:t>
      </w:r>
      <w:r w:rsidRPr="001A6F0E">
        <w:rPr>
          <w:color w:val="000000" w:themeColor="text1"/>
        </w:rPr>
        <w:t xml:space="preserve"> de reunir a los estudiantes y profesores con el fin de exponer una cartelera en la cual las estudiantes escribieran frases alusivas al acoso sexual”. Sin embargo, </w:t>
      </w:r>
      <w:r w:rsidR="006B459B" w:rsidRPr="001A6F0E">
        <w:rPr>
          <w:color w:val="000000" w:themeColor="text1"/>
        </w:rPr>
        <w:t>la</w:t>
      </w:r>
      <w:r w:rsidRPr="001A6F0E">
        <w:rPr>
          <w:color w:val="000000" w:themeColor="text1"/>
        </w:rPr>
        <w:t xml:space="preserve"> </w:t>
      </w:r>
      <w:r w:rsidRPr="001A6F0E">
        <w:rPr>
          <w:i/>
          <w:iCs/>
          <w:color w:val="000000" w:themeColor="text1"/>
        </w:rPr>
        <w:t>perfomance</w:t>
      </w:r>
      <w:r w:rsidRPr="001A6F0E">
        <w:rPr>
          <w:color w:val="000000" w:themeColor="text1"/>
        </w:rPr>
        <w:t xml:space="preserve"> que la docente y las alumnas querían realizar no fue </w:t>
      </w:r>
      <w:r w:rsidR="005F1EBF" w:rsidRPr="001A6F0E">
        <w:rPr>
          <w:color w:val="000000" w:themeColor="text1"/>
        </w:rPr>
        <w:t>autorizad</w:t>
      </w:r>
      <w:r w:rsidR="005E4757">
        <w:rPr>
          <w:color w:val="000000" w:themeColor="text1"/>
        </w:rPr>
        <w:t>a</w:t>
      </w:r>
      <w:r w:rsidRPr="001A6F0E">
        <w:rPr>
          <w:color w:val="000000" w:themeColor="text1"/>
        </w:rPr>
        <w:t xml:space="preserve"> por la institución educativa. </w:t>
      </w:r>
    </w:p>
    <w:p w14:paraId="3F52A6BF" w14:textId="77777777" w:rsidR="00DE6086" w:rsidRPr="001A6F0E" w:rsidRDefault="00DE6086" w:rsidP="001A6F0E">
      <w:pPr>
        <w:pStyle w:val="Prrafodelista"/>
        <w:ind w:left="0"/>
        <w:contextualSpacing w:val="0"/>
        <w:rPr>
          <w:i/>
          <w:iCs/>
          <w:color w:val="000000" w:themeColor="text1"/>
        </w:rPr>
      </w:pPr>
    </w:p>
    <w:p w14:paraId="2AC380EC" w14:textId="4ECDB4AB" w:rsidR="00295457" w:rsidRPr="001A6F0E" w:rsidRDefault="006F2DF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i/>
          <w:iCs/>
          <w:color w:val="000000" w:themeColor="text1"/>
        </w:rPr>
        <w:t>Reuniones con profesores de la institución educativa “</w:t>
      </w:r>
      <w:r w:rsidR="00333C24" w:rsidRPr="00333C24">
        <w:rPr>
          <w:i/>
          <w:iCs/>
          <w:color w:val="000000" w:themeColor="text1"/>
        </w:rPr>
        <w:t>Nova</w:t>
      </w:r>
      <w:r w:rsidRPr="001A6F0E">
        <w:rPr>
          <w:i/>
          <w:iCs/>
          <w:color w:val="000000" w:themeColor="text1"/>
        </w:rPr>
        <w:t>”.</w:t>
      </w:r>
      <w:r w:rsidR="00DE6086" w:rsidRPr="001A6F0E">
        <w:rPr>
          <w:i/>
          <w:iCs/>
          <w:color w:val="000000" w:themeColor="text1"/>
        </w:rPr>
        <w:t xml:space="preserve"> </w:t>
      </w:r>
      <w:r w:rsidR="005F7811" w:rsidRPr="001A6F0E">
        <w:rPr>
          <w:color w:val="000000" w:themeColor="text1"/>
        </w:rPr>
        <w:t xml:space="preserve">Tampoco hay constancia de las reuniones internas en las que la profesora </w:t>
      </w:r>
      <w:r w:rsidR="001A6BCB" w:rsidRPr="001A6BCB">
        <w:rPr>
          <w:i/>
          <w:color w:val="000000" w:themeColor="text1"/>
        </w:rPr>
        <w:t>Juliana</w:t>
      </w:r>
      <w:r w:rsidRPr="001A6F0E">
        <w:rPr>
          <w:color w:val="000000" w:themeColor="text1"/>
        </w:rPr>
        <w:t xml:space="preserve"> </w:t>
      </w:r>
      <w:r w:rsidR="005F7811" w:rsidRPr="001A6F0E">
        <w:rPr>
          <w:color w:val="000000" w:themeColor="text1"/>
        </w:rPr>
        <w:t xml:space="preserve">y la rectora </w:t>
      </w:r>
      <w:r w:rsidR="00A1074C" w:rsidRPr="00A1074C">
        <w:rPr>
          <w:i/>
          <w:color w:val="000000" w:themeColor="text1"/>
        </w:rPr>
        <w:t>Mónica</w:t>
      </w:r>
      <w:r w:rsidRPr="001A6F0E">
        <w:rPr>
          <w:color w:val="000000" w:themeColor="text1"/>
        </w:rPr>
        <w:t xml:space="preserve"> </w:t>
      </w:r>
      <w:r w:rsidR="005F7811" w:rsidRPr="001A6F0E">
        <w:rPr>
          <w:color w:val="000000" w:themeColor="text1"/>
        </w:rPr>
        <w:t xml:space="preserve">emitieran comentarios contra el accionante para </w:t>
      </w:r>
      <w:r w:rsidRPr="001A6F0E">
        <w:rPr>
          <w:color w:val="000000" w:themeColor="text1"/>
        </w:rPr>
        <w:t>hacerlo ver como un “psicópata abusador de niños”.</w:t>
      </w:r>
      <w:r w:rsidR="000918FE" w:rsidRPr="001A6F0E">
        <w:rPr>
          <w:color w:val="000000" w:themeColor="text1"/>
        </w:rPr>
        <w:t xml:space="preserve"> La </w:t>
      </w:r>
      <w:r w:rsidRPr="001A6F0E">
        <w:rPr>
          <w:color w:val="000000" w:themeColor="text1"/>
        </w:rPr>
        <w:t xml:space="preserve">Sala </w:t>
      </w:r>
      <w:r w:rsidR="000918FE" w:rsidRPr="001A6F0E">
        <w:rPr>
          <w:color w:val="000000" w:themeColor="text1"/>
        </w:rPr>
        <w:t xml:space="preserve">tuvo conocimiento de </w:t>
      </w:r>
      <w:r w:rsidRPr="001A6F0E">
        <w:rPr>
          <w:color w:val="000000" w:themeColor="text1"/>
        </w:rPr>
        <w:t>dos reuniones con profesores que se tuvieron dentro de la institución educativa</w:t>
      </w:r>
      <w:r w:rsidR="000918FE" w:rsidRPr="001A6F0E">
        <w:rPr>
          <w:color w:val="000000" w:themeColor="text1"/>
        </w:rPr>
        <w:t xml:space="preserve"> para discutir las implicaciones de las denuncias presentadas por presunto acoso</w:t>
      </w:r>
      <w:r w:rsidRPr="001A6F0E">
        <w:rPr>
          <w:color w:val="000000" w:themeColor="text1"/>
        </w:rPr>
        <w:t xml:space="preserve">, </w:t>
      </w:r>
      <w:r w:rsidR="000918FE" w:rsidRPr="001A6F0E">
        <w:rPr>
          <w:color w:val="000000" w:themeColor="text1"/>
        </w:rPr>
        <w:t>pero</w:t>
      </w:r>
      <w:r w:rsidRPr="001A6F0E">
        <w:rPr>
          <w:color w:val="000000" w:themeColor="text1"/>
        </w:rPr>
        <w:t xml:space="preserve"> en ninguno de estos audios </w:t>
      </w:r>
      <w:r w:rsidR="000918FE" w:rsidRPr="001A6F0E">
        <w:rPr>
          <w:color w:val="000000" w:themeColor="text1"/>
        </w:rPr>
        <w:t xml:space="preserve">se </w:t>
      </w:r>
      <w:r w:rsidRPr="001A6F0E">
        <w:rPr>
          <w:color w:val="000000" w:themeColor="text1"/>
        </w:rPr>
        <w:t xml:space="preserve">emplearon calificativos como los mencionados ni </w:t>
      </w:r>
      <w:r w:rsidR="00FA081C" w:rsidRPr="001A6F0E">
        <w:rPr>
          <w:color w:val="000000" w:themeColor="text1"/>
        </w:rPr>
        <w:t xml:space="preserve">acusaciones </w:t>
      </w:r>
      <w:r w:rsidRPr="001A6F0E">
        <w:rPr>
          <w:color w:val="000000" w:themeColor="text1"/>
        </w:rPr>
        <w:t>similares.</w:t>
      </w:r>
      <w:r w:rsidR="00FA081C" w:rsidRPr="001A6F0E">
        <w:rPr>
          <w:color w:val="000000" w:themeColor="text1"/>
        </w:rPr>
        <w:t xml:space="preserve"> De hecho, </w:t>
      </w:r>
      <w:r w:rsidRPr="001A6F0E">
        <w:rPr>
          <w:color w:val="000000" w:themeColor="text1"/>
        </w:rPr>
        <w:t xml:space="preserve">en el desarrollo de dichas reuniones, </w:t>
      </w:r>
      <w:r w:rsidR="00FA081C" w:rsidRPr="001A6F0E">
        <w:rPr>
          <w:color w:val="000000" w:themeColor="text1"/>
        </w:rPr>
        <w:t xml:space="preserve">no se </w:t>
      </w:r>
      <w:r w:rsidR="00C11BAC" w:rsidRPr="001A6F0E">
        <w:rPr>
          <w:color w:val="000000" w:themeColor="text1"/>
        </w:rPr>
        <w:t xml:space="preserve">refirieron los </w:t>
      </w:r>
      <w:r w:rsidRPr="001A6F0E">
        <w:rPr>
          <w:color w:val="000000" w:themeColor="text1"/>
        </w:rPr>
        <w:t xml:space="preserve">nombres específicos de los denunciados. En su lugar, las intervenciones se centraron en las acciones adoptadas por la institución para activar las rutas de atención, el debido proceso que debió seguir la profesora </w:t>
      </w:r>
      <w:r w:rsidR="001A6BCB" w:rsidRPr="001A6BCB">
        <w:rPr>
          <w:i/>
          <w:color w:val="000000" w:themeColor="text1"/>
        </w:rPr>
        <w:t>Juliana</w:t>
      </w:r>
      <w:r w:rsidRPr="001A6F0E">
        <w:rPr>
          <w:color w:val="000000" w:themeColor="text1"/>
        </w:rPr>
        <w:t>, los derechos de las personas implicadas en la denuncia y la imagen de la institución</w:t>
      </w:r>
      <w:r w:rsidRPr="001A6F0E">
        <w:rPr>
          <w:rStyle w:val="Refdenotaalpie"/>
          <w:color w:val="000000" w:themeColor="text1"/>
        </w:rPr>
        <w:footnoteReference w:id="187"/>
      </w:r>
      <w:r w:rsidRPr="001A6F0E">
        <w:rPr>
          <w:color w:val="000000" w:themeColor="text1"/>
        </w:rPr>
        <w:t xml:space="preserve">. Es más, en una de las reuniones, la profesora afirmó que no estaba acusando </w:t>
      </w:r>
      <w:r w:rsidR="00E05432" w:rsidRPr="001A6F0E">
        <w:rPr>
          <w:color w:val="000000" w:themeColor="text1"/>
        </w:rPr>
        <w:t xml:space="preserve">con certeza </w:t>
      </w:r>
      <w:r w:rsidRPr="001A6F0E">
        <w:rPr>
          <w:color w:val="000000" w:themeColor="text1"/>
        </w:rPr>
        <w:t xml:space="preserve">a nadie, sino que </w:t>
      </w:r>
      <w:r w:rsidR="00E05432" w:rsidRPr="001A6F0E">
        <w:rPr>
          <w:color w:val="000000" w:themeColor="text1"/>
        </w:rPr>
        <w:t>acompaña</w:t>
      </w:r>
      <w:r w:rsidRPr="001A6F0E">
        <w:rPr>
          <w:color w:val="000000" w:themeColor="text1"/>
        </w:rPr>
        <w:t xml:space="preserve"> la denuncia </w:t>
      </w:r>
      <w:r w:rsidR="00E05432" w:rsidRPr="001A6F0E">
        <w:rPr>
          <w:color w:val="000000" w:themeColor="text1"/>
        </w:rPr>
        <w:t xml:space="preserve">de las estudiantes </w:t>
      </w:r>
      <w:r w:rsidRPr="001A6F0E">
        <w:rPr>
          <w:color w:val="000000" w:themeColor="text1"/>
        </w:rPr>
        <w:t xml:space="preserve">con base en la sospecha generada por las declaraciones de </w:t>
      </w:r>
      <w:r w:rsidR="00E05432" w:rsidRPr="001A6F0E">
        <w:rPr>
          <w:color w:val="000000" w:themeColor="text1"/>
        </w:rPr>
        <w:t>estas mismas adolescentes</w:t>
      </w:r>
      <w:r w:rsidRPr="001A6F0E">
        <w:rPr>
          <w:rStyle w:val="Refdenotaalpie"/>
          <w:color w:val="000000" w:themeColor="text1"/>
        </w:rPr>
        <w:footnoteReference w:id="188"/>
      </w:r>
      <w:r w:rsidRPr="001A6F0E">
        <w:rPr>
          <w:color w:val="000000" w:themeColor="text1"/>
        </w:rPr>
        <w:t xml:space="preserve">. </w:t>
      </w:r>
    </w:p>
    <w:p w14:paraId="07B18F0D" w14:textId="77777777" w:rsidR="00295457" w:rsidRPr="001A6F0E" w:rsidRDefault="00295457" w:rsidP="001A6F0E">
      <w:pPr>
        <w:pStyle w:val="Prrafodelista"/>
        <w:widowControl/>
        <w:tabs>
          <w:tab w:val="left" w:pos="284"/>
          <w:tab w:val="left" w:pos="567"/>
        </w:tabs>
        <w:ind w:left="0" w:right="51"/>
        <w:contextualSpacing w:val="0"/>
        <w:rPr>
          <w:color w:val="000000" w:themeColor="text1"/>
        </w:rPr>
      </w:pPr>
    </w:p>
    <w:p w14:paraId="488586DA" w14:textId="77777777" w:rsidR="008718A2" w:rsidRPr="001A6F0E" w:rsidRDefault="006F2DF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i/>
          <w:iCs/>
          <w:color w:val="000000" w:themeColor="text1"/>
        </w:rPr>
        <w:t>Denuncia pública en redes sociales.</w:t>
      </w:r>
      <w:r w:rsidR="00295457" w:rsidRPr="001A6F0E">
        <w:rPr>
          <w:color w:val="000000" w:themeColor="text1"/>
        </w:rPr>
        <w:t xml:space="preserve"> </w:t>
      </w:r>
      <w:r w:rsidRPr="001A6F0E">
        <w:rPr>
          <w:color w:val="000000" w:themeColor="text1"/>
        </w:rPr>
        <w:t xml:space="preserve">La Sala no pudo verificar el contenido de la denuncia pública realizada </w:t>
      </w:r>
      <w:r w:rsidR="00295457" w:rsidRPr="001A6F0E">
        <w:rPr>
          <w:color w:val="000000" w:themeColor="text1"/>
        </w:rPr>
        <w:t>a través de</w:t>
      </w:r>
      <w:r w:rsidRPr="001A6F0E">
        <w:rPr>
          <w:color w:val="000000" w:themeColor="text1"/>
        </w:rPr>
        <w:t xml:space="preserve"> las redes sociales. </w:t>
      </w:r>
      <w:r w:rsidR="00295457" w:rsidRPr="001A6F0E">
        <w:rPr>
          <w:color w:val="000000" w:themeColor="text1"/>
        </w:rPr>
        <w:t>De acuerdo con la información aportada en el expediente</w:t>
      </w:r>
      <w:r w:rsidRPr="001A6F0E">
        <w:rPr>
          <w:color w:val="000000" w:themeColor="text1"/>
        </w:rPr>
        <w:t xml:space="preserve">, se </w:t>
      </w:r>
      <w:r w:rsidR="00DA2161" w:rsidRPr="001A6F0E">
        <w:rPr>
          <w:color w:val="000000" w:themeColor="text1"/>
        </w:rPr>
        <w:t xml:space="preserve">sabe </w:t>
      </w:r>
      <w:r w:rsidRPr="001A6F0E">
        <w:rPr>
          <w:color w:val="000000" w:themeColor="text1"/>
        </w:rPr>
        <w:t xml:space="preserve">que </w:t>
      </w:r>
      <w:r w:rsidR="00DA2161" w:rsidRPr="001A6F0E">
        <w:rPr>
          <w:color w:val="000000" w:themeColor="text1"/>
        </w:rPr>
        <w:t xml:space="preserve">algunos </w:t>
      </w:r>
      <w:r w:rsidRPr="001A6F0E">
        <w:rPr>
          <w:color w:val="000000" w:themeColor="text1"/>
        </w:rPr>
        <w:t xml:space="preserve">colectivos de mujeres del municipio </w:t>
      </w:r>
      <w:r w:rsidR="00DA2161" w:rsidRPr="001A6F0E">
        <w:rPr>
          <w:color w:val="000000" w:themeColor="text1"/>
        </w:rPr>
        <w:t>habrían circulado</w:t>
      </w:r>
      <w:r w:rsidRPr="001A6F0E">
        <w:rPr>
          <w:color w:val="000000" w:themeColor="text1"/>
        </w:rPr>
        <w:t xml:space="preserve"> por redes sociales una carta en la que se explicaba la situación ocurrida en el colegio. </w:t>
      </w:r>
      <w:r w:rsidR="00DA2161" w:rsidRPr="001A6F0E">
        <w:rPr>
          <w:color w:val="000000" w:themeColor="text1"/>
        </w:rPr>
        <w:t>Sin embargo</w:t>
      </w:r>
      <w:r w:rsidRPr="001A6F0E">
        <w:rPr>
          <w:color w:val="000000" w:themeColor="text1"/>
        </w:rPr>
        <w:t>, la Sala no pudo verificar el contenido de dicha carta por cuanto no fue allegada a</w:t>
      </w:r>
      <w:r w:rsidR="008718A2" w:rsidRPr="001A6F0E">
        <w:rPr>
          <w:color w:val="000000" w:themeColor="text1"/>
        </w:rPr>
        <w:t xml:space="preserve"> la Corte</w:t>
      </w:r>
      <w:r w:rsidRPr="001A6F0E">
        <w:rPr>
          <w:color w:val="000000" w:themeColor="text1"/>
        </w:rPr>
        <w:t>.</w:t>
      </w:r>
    </w:p>
    <w:p w14:paraId="459333C9" w14:textId="77777777" w:rsidR="008718A2" w:rsidRPr="001A6F0E" w:rsidRDefault="008718A2" w:rsidP="001A6F0E">
      <w:pPr>
        <w:pStyle w:val="Prrafodelista"/>
        <w:ind w:left="0"/>
        <w:contextualSpacing w:val="0"/>
        <w:rPr>
          <w:color w:val="000000" w:themeColor="text1"/>
        </w:rPr>
      </w:pPr>
    </w:p>
    <w:p w14:paraId="4394CF5F" w14:textId="38577F8E" w:rsidR="006F2DFF" w:rsidRPr="001A6F0E" w:rsidRDefault="006F2DF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 </w:t>
      </w:r>
      <w:r w:rsidRPr="001A6F0E">
        <w:rPr>
          <w:i/>
          <w:iCs/>
          <w:color w:val="000000" w:themeColor="text1"/>
        </w:rPr>
        <w:t xml:space="preserve">Denuncia pública por el “Canal </w:t>
      </w:r>
      <w:r w:rsidR="00C72827" w:rsidRPr="00C72827">
        <w:rPr>
          <w:i/>
          <w:iCs/>
          <w:color w:val="000000" w:themeColor="text1"/>
        </w:rPr>
        <w:t>Prado</w:t>
      </w:r>
      <w:r w:rsidRPr="001A6F0E">
        <w:rPr>
          <w:i/>
          <w:iCs/>
          <w:color w:val="000000" w:themeColor="text1"/>
        </w:rPr>
        <w:t xml:space="preserve"> Televisión”.</w:t>
      </w:r>
      <w:r w:rsidR="004C264C" w:rsidRPr="001A6F0E">
        <w:rPr>
          <w:color w:val="000000" w:themeColor="text1"/>
        </w:rPr>
        <w:t xml:space="preserve"> </w:t>
      </w:r>
      <w:r w:rsidR="00C65827" w:rsidRPr="001A6F0E">
        <w:rPr>
          <w:color w:val="000000" w:themeColor="text1"/>
        </w:rPr>
        <w:t xml:space="preserve">La versión del accionante según la cual durante </w:t>
      </w:r>
      <w:r w:rsidRPr="001A6F0E">
        <w:rPr>
          <w:color w:val="000000" w:themeColor="text1"/>
        </w:rPr>
        <w:t xml:space="preserve">la entrevista dada al medio de comunicación “Canal </w:t>
      </w:r>
      <w:r w:rsidR="00C72827" w:rsidRPr="00C72827">
        <w:rPr>
          <w:i/>
          <w:color w:val="000000" w:themeColor="text1"/>
        </w:rPr>
        <w:t>Prado</w:t>
      </w:r>
      <w:r w:rsidRPr="001A6F0E">
        <w:rPr>
          <w:color w:val="000000" w:themeColor="text1"/>
        </w:rPr>
        <w:t xml:space="preserve"> Televisión” por parte de </w:t>
      </w:r>
      <w:r w:rsidR="000C4512">
        <w:rPr>
          <w:color w:val="000000" w:themeColor="text1"/>
        </w:rPr>
        <w:t xml:space="preserve">la señora </w:t>
      </w:r>
      <w:r w:rsidR="00A1074C" w:rsidRPr="00A1074C">
        <w:rPr>
          <w:i/>
          <w:color w:val="000000" w:themeColor="text1"/>
        </w:rPr>
        <w:t>Mónica</w:t>
      </w:r>
      <w:r w:rsidRPr="001A6F0E">
        <w:rPr>
          <w:color w:val="000000" w:themeColor="text1"/>
        </w:rPr>
        <w:t xml:space="preserve">, se hizo “pública la noticia de que un psicópata depredador trabajaba en la institución educativa </w:t>
      </w:r>
      <w:r w:rsidR="00333C24" w:rsidRPr="00333C24">
        <w:rPr>
          <w:i/>
          <w:color w:val="000000" w:themeColor="text1"/>
        </w:rPr>
        <w:t>Nova</w:t>
      </w:r>
      <w:r w:rsidRPr="001A6F0E">
        <w:rPr>
          <w:color w:val="000000" w:themeColor="text1"/>
        </w:rPr>
        <w:t>” y en la que se señaló con nombre propio”</w:t>
      </w:r>
      <w:r w:rsidRPr="001A6F0E">
        <w:rPr>
          <w:rStyle w:val="Refdenotaalpie"/>
          <w:color w:val="000000" w:themeColor="text1"/>
        </w:rPr>
        <w:footnoteReference w:id="189"/>
      </w:r>
      <w:r w:rsidR="00CB3F5B" w:rsidRPr="001A6F0E">
        <w:rPr>
          <w:color w:val="000000" w:themeColor="text1"/>
        </w:rPr>
        <w:t xml:space="preserve">, no es cierta. </w:t>
      </w:r>
      <w:r w:rsidRPr="001A6F0E">
        <w:rPr>
          <w:color w:val="000000" w:themeColor="text1"/>
        </w:rPr>
        <w:t xml:space="preserve">Como lo advierte la profesora </w:t>
      </w:r>
      <w:r w:rsidR="001A6BCB" w:rsidRPr="001A6BCB">
        <w:rPr>
          <w:i/>
          <w:color w:val="000000" w:themeColor="text1"/>
        </w:rPr>
        <w:t>Juliana</w:t>
      </w:r>
      <w:r w:rsidRPr="001A6F0E">
        <w:rPr>
          <w:rStyle w:val="Refdenotaalpie"/>
          <w:color w:val="000000" w:themeColor="text1"/>
        </w:rPr>
        <w:footnoteReference w:id="190"/>
      </w:r>
      <w:r w:rsidRPr="001A6F0E">
        <w:rPr>
          <w:color w:val="000000" w:themeColor="text1"/>
        </w:rPr>
        <w:t xml:space="preserve">, </w:t>
      </w:r>
      <w:r w:rsidR="00CB3F5B" w:rsidRPr="001A6F0E">
        <w:rPr>
          <w:color w:val="000000" w:themeColor="text1"/>
        </w:rPr>
        <w:t>en dicha entrevista la exrectora</w:t>
      </w:r>
      <w:r w:rsidRPr="001A6F0E">
        <w:rPr>
          <w:color w:val="000000" w:themeColor="text1"/>
        </w:rPr>
        <w:t xml:space="preserve"> (i) no se </w:t>
      </w:r>
      <w:r w:rsidR="00CB3F5B" w:rsidRPr="001A6F0E">
        <w:rPr>
          <w:color w:val="000000" w:themeColor="text1"/>
        </w:rPr>
        <w:t>refirió</w:t>
      </w:r>
      <w:r w:rsidRPr="001A6F0E">
        <w:rPr>
          <w:color w:val="000000" w:themeColor="text1"/>
        </w:rPr>
        <w:t xml:space="preserve"> a nombres propios; (ii) </w:t>
      </w:r>
      <w:r w:rsidR="00CB3F5B" w:rsidRPr="001A6F0E">
        <w:rPr>
          <w:color w:val="000000" w:themeColor="text1"/>
        </w:rPr>
        <w:t xml:space="preserve">empleó </w:t>
      </w:r>
      <w:r w:rsidRPr="001A6F0E">
        <w:rPr>
          <w:color w:val="000000" w:themeColor="text1"/>
        </w:rPr>
        <w:t>términos dubitativos en torno a los presuntos hechos de acoso sexual</w:t>
      </w:r>
      <w:r w:rsidR="00CB3F5B" w:rsidRPr="001A6F0E">
        <w:rPr>
          <w:color w:val="000000" w:themeColor="text1"/>
        </w:rPr>
        <w:t xml:space="preserve"> y</w:t>
      </w:r>
      <w:r w:rsidRPr="001A6F0E">
        <w:rPr>
          <w:color w:val="000000" w:themeColor="text1"/>
        </w:rPr>
        <w:t xml:space="preserve"> (iii) precis</w:t>
      </w:r>
      <w:r w:rsidR="00CB3F5B" w:rsidRPr="001A6F0E">
        <w:rPr>
          <w:color w:val="000000" w:themeColor="text1"/>
        </w:rPr>
        <w:t>ó</w:t>
      </w:r>
      <w:r w:rsidRPr="001A6F0E">
        <w:rPr>
          <w:color w:val="000000" w:themeColor="text1"/>
        </w:rPr>
        <w:t xml:space="preserve"> que los hechos denunciados </w:t>
      </w:r>
      <w:r w:rsidR="00CB3F5B" w:rsidRPr="001A6F0E">
        <w:rPr>
          <w:color w:val="000000" w:themeColor="text1"/>
        </w:rPr>
        <w:t>estaban bajo investigación.</w:t>
      </w:r>
      <w:r w:rsidRPr="001A6F0E">
        <w:rPr>
          <w:color w:val="000000" w:themeColor="text1"/>
        </w:rPr>
        <w:t xml:space="preserve"> </w:t>
      </w:r>
      <w:r w:rsidR="00DF5C72" w:rsidRPr="001A6F0E">
        <w:rPr>
          <w:color w:val="000000" w:themeColor="text1"/>
        </w:rPr>
        <w:t xml:space="preserve">De hecho, en una segunda acción de tutela que el señor </w:t>
      </w:r>
      <w:r w:rsidR="00AC12A6" w:rsidRPr="00AC12A6">
        <w:rPr>
          <w:i/>
          <w:color w:val="000000" w:themeColor="text1"/>
        </w:rPr>
        <w:t>Ricardo</w:t>
      </w:r>
      <w:r w:rsidR="00DF5C72" w:rsidRPr="001A6F0E">
        <w:rPr>
          <w:color w:val="000000" w:themeColor="text1"/>
        </w:rPr>
        <w:t xml:space="preserve"> interpuso por hechos similares, este mismo admitió que </w:t>
      </w:r>
      <w:r w:rsidR="001C7FC4" w:rsidRPr="001A6F0E">
        <w:rPr>
          <w:color w:val="000000" w:themeColor="text1"/>
        </w:rPr>
        <w:t>su valoración sobre la entrevista era producto de su interpretación subjetiva y no una transcripción textual de lo comunicado por la rectora ante el canal “</w:t>
      </w:r>
      <w:r w:rsidR="00C72827" w:rsidRPr="00C72827">
        <w:rPr>
          <w:i/>
          <w:color w:val="000000" w:themeColor="text1"/>
        </w:rPr>
        <w:t>Prado</w:t>
      </w:r>
      <w:r w:rsidR="001C7FC4" w:rsidRPr="001A6F0E">
        <w:rPr>
          <w:color w:val="000000" w:themeColor="text1"/>
        </w:rPr>
        <w:t xml:space="preserve"> Televisión”</w:t>
      </w:r>
      <w:r w:rsidRPr="001A6F0E">
        <w:rPr>
          <w:rStyle w:val="Refdenotaalpie"/>
          <w:color w:val="000000" w:themeColor="text1"/>
        </w:rPr>
        <w:footnoteReference w:id="191"/>
      </w:r>
      <w:r w:rsidR="001C7FC4" w:rsidRPr="001A6F0E">
        <w:rPr>
          <w:color w:val="000000" w:themeColor="text1"/>
        </w:rPr>
        <w:t>.</w:t>
      </w:r>
    </w:p>
    <w:p w14:paraId="0C73B2C4" w14:textId="77777777" w:rsidR="007F153C" w:rsidRPr="001A6F0E" w:rsidRDefault="007F153C" w:rsidP="001A6F0E">
      <w:pPr>
        <w:rPr>
          <w:color w:val="000000" w:themeColor="text1"/>
        </w:rPr>
      </w:pPr>
    </w:p>
    <w:p w14:paraId="2A839783" w14:textId="7FA27530" w:rsidR="007F153C" w:rsidRPr="001A6F0E" w:rsidRDefault="007F153C" w:rsidP="001A6F0E">
      <w:pPr>
        <w:pStyle w:val="Ttulo4"/>
        <w:rPr>
          <w:color w:val="000000" w:themeColor="text1"/>
          <w:lang w:val="es-CO"/>
        </w:rPr>
      </w:pPr>
      <w:r w:rsidRPr="001A6F0E">
        <w:rPr>
          <w:color w:val="000000" w:themeColor="text1"/>
          <w:lang w:val="es-CO"/>
        </w:rPr>
        <w:t>7.</w:t>
      </w:r>
      <w:r w:rsidR="000471A3" w:rsidRPr="001A6F0E">
        <w:rPr>
          <w:color w:val="000000" w:themeColor="text1"/>
          <w:lang w:val="es-CO"/>
        </w:rPr>
        <w:t>1</w:t>
      </w:r>
      <w:r w:rsidRPr="001A6F0E">
        <w:rPr>
          <w:color w:val="000000" w:themeColor="text1"/>
          <w:lang w:val="es-CO"/>
        </w:rPr>
        <w:t xml:space="preserve">.2. </w:t>
      </w:r>
      <w:r w:rsidR="00972BA0" w:rsidRPr="001A6F0E">
        <w:rPr>
          <w:color w:val="000000" w:themeColor="text1"/>
          <w:lang w:val="es-CO"/>
        </w:rPr>
        <w:t xml:space="preserve">Evaluación constitucional sobre el impacto a los </w:t>
      </w:r>
      <w:r w:rsidRPr="001A6F0E">
        <w:rPr>
          <w:color w:val="000000" w:themeColor="text1"/>
          <w:lang w:val="es-CO"/>
        </w:rPr>
        <w:t xml:space="preserve">derechos a la honra y buen nombre </w:t>
      </w:r>
      <w:r w:rsidR="00972BA0" w:rsidRPr="001A6F0E">
        <w:rPr>
          <w:color w:val="000000" w:themeColor="text1"/>
          <w:lang w:val="es-CO"/>
        </w:rPr>
        <w:t>del accionante</w:t>
      </w:r>
    </w:p>
    <w:p w14:paraId="0CCDE361" w14:textId="77777777" w:rsidR="007F153C" w:rsidRPr="001A6F0E" w:rsidRDefault="007F153C" w:rsidP="001A6F0E">
      <w:pPr>
        <w:rPr>
          <w:color w:val="000000" w:themeColor="text1"/>
        </w:rPr>
      </w:pPr>
    </w:p>
    <w:p w14:paraId="74FF5D88" w14:textId="3A73566A" w:rsidR="0041399C" w:rsidRPr="001A6F0E" w:rsidRDefault="005F3F75"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El accionante </w:t>
      </w:r>
      <w:r w:rsidR="001E1252" w:rsidRPr="001A6F0E">
        <w:rPr>
          <w:color w:val="000000" w:themeColor="text1"/>
        </w:rPr>
        <w:t>sostuvo</w:t>
      </w:r>
      <w:r w:rsidRPr="001A6F0E">
        <w:rPr>
          <w:color w:val="000000" w:themeColor="text1"/>
        </w:rPr>
        <w:t xml:space="preserve"> que su honra y buen nombre fueron vulnerados debido a una supuesta campaña de difamación liderada por la profesora </w:t>
      </w:r>
      <w:r w:rsidR="001A6BCB" w:rsidRPr="001A6BCB">
        <w:rPr>
          <w:i/>
          <w:color w:val="000000" w:themeColor="text1"/>
        </w:rPr>
        <w:t>Juliana</w:t>
      </w:r>
      <w:r w:rsidRPr="001A6F0E">
        <w:rPr>
          <w:color w:val="000000" w:themeColor="text1"/>
        </w:rPr>
        <w:t xml:space="preserve"> y la entonces rectora, </w:t>
      </w:r>
      <w:r w:rsidR="00A1074C" w:rsidRPr="00A1074C">
        <w:rPr>
          <w:i/>
          <w:color w:val="000000" w:themeColor="text1"/>
        </w:rPr>
        <w:t>Mónica</w:t>
      </w:r>
      <w:r w:rsidRPr="001A6F0E">
        <w:rPr>
          <w:color w:val="000000" w:themeColor="text1"/>
        </w:rPr>
        <w:t>, la cual, según su afirmación, incluyó carteles, reuniones con docentes, denuncias en redes sociales y una entrevista televisiva</w:t>
      </w:r>
      <w:r w:rsidR="001E1252" w:rsidRPr="001A6F0E">
        <w:rPr>
          <w:color w:val="000000" w:themeColor="text1"/>
        </w:rPr>
        <w:t xml:space="preserve">. Como recién se precisó, sin embargo, el escrito de tutela </w:t>
      </w:r>
      <w:r w:rsidR="003E1B44" w:rsidRPr="001A6F0E">
        <w:rPr>
          <w:color w:val="000000" w:themeColor="text1"/>
        </w:rPr>
        <w:t>se construye sobre afirmaciones generales, subjetivas o, simplemente, falsas. A pesar de estas falencias, la Sala se referirá puntualmente a los reparos principales que se dirigen contra</w:t>
      </w:r>
      <w:r w:rsidR="00B52A31" w:rsidRPr="001A6F0E">
        <w:rPr>
          <w:color w:val="000000" w:themeColor="text1"/>
        </w:rPr>
        <w:t xml:space="preserve"> la exrectora de la institución educativa, por la entrevista que concedió a un medio local; y </w:t>
      </w:r>
      <w:r w:rsidR="00ED2FC2" w:rsidRPr="001A6F0E">
        <w:rPr>
          <w:color w:val="000000" w:themeColor="text1"/>
        </w:rPr>
        <w:t xml:space="preserve">contra la profesora </w:t>
      </w:r>
      <w:r w:rsidR="001A6BCB" w:rsidRPr="001A6BCB">
        <w:rPr>
          <w:i/>
          <w:color w:val="000000" w:themeColor="text1"/>
        </w:rPr>
        <w:t>Juliana</w:t>
      </w:r>
      <w:r w:rsidR="00CF7380" w:rsidRPr="001A6F0E">
        <w:rPr>
          <w:color w:val="000000" w:themeColor="text1"/>
        </w:rPr>
        <w:t>,</w:t>
      </w:r>
      <w:r w:rsidR="00ED2FC2" w:rsidRPr="001A6F0E">
        <w:rPr>
          <w:color w:val="000000" w:themeColor="text1"/>
        </w:rPr>
        <w:t xml:space="preserve"> por lo que el actor considera fue una campaña difamatoria.</w:t>
      </w:r>
    </w:p>
    <w:p w14:paraId="2DF6A0E8" w14:textId="79953665" w:rsidR="0041399C" w:rsidRPr="001A6F0E" w:rsidRDefault="009038E5" w:rsidP="001A6F0E">
      <w:pPr>
        <w:pStyle w:val="Prrafodelista"/>
        <w:widowControl/>
        <w:tabs>
          <w:tab w:val="left" w:pos="5913"/>
        </w:tabs>
        <w:ind w:left="0" w:right="51"/>
        <w:contextualSpacing w:val="0"/>
        <w:rPr>
          <w:color w:val="000000" w:themeColor="text1"/>
        </w:rPr>
      </w:pPr>
      <w:r w:rsidRPr="001A6F0E">
        <w:rPr>
          <w:color w:val="000000" w:themeColor="text1"/>
        </w:rPr>
        <w:tab/>
      </w:r>
    </w:p>
    <w:p w14:paraId="2F3E5DE8" w14:textId="03B410D6" w:rsidR="0041399C" w:rsidRPr="001A6F0E" w:rsidRDefault="0041399C"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lang w:eastAsia="es-ES_tradnl"/>
        </w:rPr>
        <w:t xml:space="preserve">Dado que la entrevista abordó diversos temas, como las rutas de atención y la reputación de la institución, entre otros, la Sala transcribirá únicamente los apartes relevantes para el juicio de ponderación. </w:t>
      </w:r>
    </w:p>
    <w:p w14:paraId="354CEE08" w14:textId="77777777" w:rsidR="0041399C" w:rsidRPr="001A6F0E" w:rsidRDefault="0041399C" w:rsidP="001A6F0E">
      <w:pPr>
        <w:pStyle w:val="Prrafodelista"/>
        <w:widowControl/>
        <w:tabs>
          <w:tab w:val="left" w:pos="284"/>
          <w:tab w:val="left" w:pos="567"/>
        </w:tabs>
        <w:ind w:left="0" w:right="51"/>
        <w:contextualSpacing w:val="0"/>
        <w:jc w:val="left"/>
        <w:rPr>
          <w:color w:val="000000" w:themeColor="text1"/>
        </w:rPr>
      </w:pPr>
    </w:p>
    <w:p w14:paraId="06A5470E" w14:textId="77777777" w:rsidR="0041399C" w:rsidRPr="00A772FF" w:rsidRDefault="0041399C" w:rsidP="00A772FF">
      <w:pPr>
        <w:ind w:left="567"/>
        <w:jc w:val="both"/>
        <w:rPr>
          <w:color w:val="000000" w:themeColor="text1"/>
          <w:lang w:eastAsia="es-ES_tradnl"/>
        </w:rPr>
      </w:pPr>
      <w:r w:rsidRPr="00A772FF">
        <w:rPr>
          <w:color w:val="000000" w:themeColor="text1"/>
          <w:lang w:eastAsia="es-ES_tradnl"/>
        </w:rPr>
        <w:t>“</w:t>
      </w:r>
      <w:r w:rsidRPr="00A772FF">
        <w:rPr>
          <w:i/>
          <w:iCs/>
          <w:color w:val="000000" w:themeColor="text1"/>
          <w:lang w:eastAsia="es-ES_tradnl"/>
        </w:rPr>
        <w:t>Entrevistador</w:t>
      </w:r>
      <w:r w:rsidRPr="00A772FF">
        <w:rPr>
          <w:rStyle w:val="Refdenotaalpie"/>
          <w:color w:val="000000" w:themeColor="text1"/>
          <w:lang w:eastAsia="es-ES_tradnl"/>
        </w:rPr>
        <w:footnoteReference w:id="192"/>
      </w:r>
      <w:r w:rsidRPr="00A772FF">
        <w:rPr>
          <w:color w:val="000000" w:themeColor="text1"/>
          <w:lang w:eastAsia="es-ES_tradnl"/>
        </w:rPr>
        <w:t xml:space="preserve">: la semana pasada se conoció un caso de acoso sexual con algunas estudiantes de la institución educativa. (…) Exactamente ¿qué conoció? </w:t>
      </w:r>
    </w:p>
    <w:p w14:paraId="7CD0382C" w14:textId="77777777" w:rsidR="0041399C" w:rsidRPr="00A772FF" w:rsidRDefault="0041399C" w:rsidP="00A772FF">
      <w:pPr>
        <w:ind w:left="567"/>
        <w:jc w:val="both"/>
        <w:rPr>
          <w:color w:val="000000" w:themeColor="text1"/>
          <w:lang w:eastAsia="es-ES_tradnl"/>
        </w:rPr>
      </w:pPr>
    </w:p>
    <w:p w14:paraId="0DA3994A" w14:textId="75C6FC97" w:rsidR="0041399C" w:rsidRPr="00A772FF" w:rsidRDefault="00A1074C" w:rsidP="00A772FF">
      <w:pPr>
        <w:ind w:left="567"/>
        <w:jc w:val="both"/>
        <w:rPr>
          <w:color w:val="000000" w:themeColor="text1"/>
          <w:lang w:eastAsia="es-ES_tradnl"/>
        </w:rPr>
      </w:pPr>
      <w:r w:rsidRPr="00A1074C">
        <w:rPr>
          <w:i/>
          <w:iCs/>
          <w:color w:val="000000" w:themeColor="text1"/>
          <w:lang w:eastAsia="es-ES_tradnl"/>
        </w:rPr>
        <w:t>Mónica</w:t>
      </w:r>
      <w:r w:rsidR="0041399C" w:rsidRPr="00A772FF">
        <w:rPr>
          <w:color w:val="000000" w:themeColor="text1"/>
          <w:lang w:eastAsia="es-ES_tradnl"/>
        </w:rPr>
        <w:t xml:space="preserve">: el jueves anterior se recibe una queja por escrito de un presunto acoso sexual de parte de dos docentes de la institución y una persona externa. </w:t>
      </w:r>
    </w:p>
    <w:p w14:paraId="5B738926" w14:textId="77777777" w:rsidR="0041399C" w:rsidRPr="00A772FF" w:rsidRDefault="0041399C" w:rsidP="00A772FF">
      <w:pPr>
        <w:ind w:left="567"/>
        <w:jc w:val="both"/>
        <w:rPr>
          <w:color w:val="000000" w:themeColor="text1"/>
          <w:lang w:eastAsia="es-ES_tradnl"/>
        </w:rPr>
      </w:pPr>
    </w:p>
    <w:p w14:paraId="583C5E02" w14:textId="77777777" w:rsidR="0041399C" w:rsidRPr="00A772FF" w:rsidRDefault="0041399C" w:rsidP="00A772FF">
      <w:pPr>
        <w:ind w:left="567"/>
        <w:jc w:val="both"/>
        <w:rPr>
          <w:color w:val="000000" w:themeColor="text1"/>
          <w:lang w:eastAsia="es-ES_tradnl"/>
        </w:rPr>
      </w:pPr>
      <w:r w:rsidRPr="00A772FF">
        <w:rPr>
          <w:i/>
          <w:iCs/>
          <w:color w:val="000000" w:themeColor="text1"/>
          <w:lang w:eastAsia="es-ES_tradnl"/>
        </w:rPr>
        <w:t>Entrevistador</w:t>
      </w:r>
      <w:r w:rsidRPr="00A772FF">
        <w:rPr>
          <w:color w:val="000000" w:themeColor="text1"/>
          <w:lang w:eastAsia="es-ES_tradnl"/>
        </w:rPr>
        <w:t>: en esa carta que usted recibe que fue de manera anónima ¿qué indica el mismo escrito?</w:t>
      </w:r>
    </w:p>
    <w:p w14:paraId="067E8C28" w14:textId="77777777" w:rsidR="0041399C" w:rsidRPr="00A772FF" w:rsidRDefault="0041399C" w:rsidP="00A772FF">
      <w:pPr>
        <w:ind w:left="567"/>
        <w:jc w:val="both"/>
        <w:rPr>
          <w:color w:val="000000" w:themeColor="text1"/>
          <w:lang w:eastAsia="es-ES_tradnl"/>
        </w:rPr>
      </w:pPr>
    </w:p>
    <w:p w14:paraId="1EEF606D" w14:textId="6DD5361F" w:rsidR="0041399C" w:rsidRPr="00A772FF" w:rsidRDefault="00A1074C" w:rsidP="00A772FF">
      <w:pPr>
        <w:ind w:left="567"/>
        <w:jc w:val="both"/>
        <w:rPr>
          <w:color w:val="000000" w:themeColor="text1"/>
          <w:lang w:eastAsia="es-ES_tradnl"/>
        </w:rPr>
      </w:pPr>
      <w:r w:rsidRPr="00A1074C">
        <w:rPr>
          <w:i/>
          <w:iCs/>
          <w:color w:val="000000" w:themeColor="text1"/>
          <w:lang w:eastAsia="es-ES_tradnl"/>
        </w:rPr>
        <w:t>Mónica</w:t>
      </w:r>
      <w:r w:rsidR="0041399C" w:rsidRPr="00A772FF">
        <w:rPr>
          <w:color w:val="000000" w:themeColor="text1"/>
          <w:lang w:eastAsia="es-ES_tradnl"/>
        </w:rPr>
        <w:t>: yo no puedo ser específica con la situación, ya que eso está en investigación. Ya lo tienen las autoridades competentes. Puedo hablar de una manera general. (…)</w:t>
      </w:r>
      <w:r w:rsidR="005E4757">
        <w:rPr>
          <w:color w:val="000000" w:themeColor="text1"/>
          <w:lang w:eastAsia="es-ES_tradnl"/>
        </w:rPr>
        <w:t>.</w:t>
      </w:r>
      <w:r w:rsidR="0041399C" w:rsidRPr="00A772FF">
        <w:rPr>
          <w:color w:val="000000" w:themeColor="text1"/>
          <w:lang w:eastAsia="es-ES_tradnl"/>
        </w:rPr>
        <w:t xml:space="preserve"> Me estoy tomando el atrevimiento de recibirlos y darles esta entrevista porque esto ha tomado una situación ya muy </w:t>
      </w:r>
      <w:r w:rsidR="00EE4157" w:rsidRPr="00A772FF">
        <w:rPr>
          <w:color w:val="000000" w:themeColor="text1"/>
          <w:lang w:eastAsia="es-ES_tradnl"/>
        </w:rPr>
        <w:t>extrema</w:t>
      </w:r>
      <w:r w:rsidR="0041399C" w:rsidRPr="00A772FF">
        <w:rPr>
          <w:color w:val="000000" w:themeColor="text1"/>
          <w:lang w:eastAsia="es-ES_tradnl"/>
        </w:rPr>
        <w:t xml:space="preserve"> y por seguridad y para dar claridad a la situación, se recibe, pero por norma, no deberíamos dar esta entrevista porque todo está en materia de investigación. </w:t>
      </w:r>
    </w:p>
    <w:p w14:paraId="2E92596D" w14:textId="77777777" w:rsidR="00EE4157" w:rsidRPr="00A772FF" w:rsidRDefault="00EE4157" w:rsidP="00A772FF">
      <w:pPr>
        <w:ind w:left="567"/>
        <w:jc w:val="both"/>
        <w:rPr>
          <w:color w:val="000000" w:themeColor="text1"/>
          <w:lang w:eastAsia="es-ES_tradnl"/>
        </w:rPr>
      </w:pPr>
    </w:p>
    <w:p w14:paraId="6052E613" w14:textId="5FF0A90E" w:rsidR="0041399C" w:rsidRPr="00A772FF" w:rsidRDefault="0041399C" w:rsidP="00A772FF">
      <w:pPr>
        <w:ind w:left="567"/>
        <w:jc w:val="both"/>
        <w:rPr>
          <w:color w:val="000000" w:themeColor="text1"/>
          <w:lang w:eastAsia="es-ES_tradnl"/>
        </w:rPr>
      </w:pPr>
      <w:r w:rsidRPr="00A772FF">
        <w:rPr>
          <w:i/>
          <w:iCs/>
          <w:color w:val="000000" w:themeColor="text1"/>
          <w:lang w:eastAsia="es-ES_tradnl"/>
        </w:rPr>
        <w:t>Entrevistador</w:t>
      </w:r>
      <w:r w:rsidRPr="00A772FF">
        <w:rPr>
          <w:color w:val="000000" w:themeColor="text1"/>
          <w:lang w:eastAsia="es-ES_tradnl"/>
        </w:rPr>
        <w:t>: igual hacemos esta entrevista porque por lo menos de manera precisa, objetiva y de primera fuente pues estamos obteniendo la información porque puede que lo que haya en redes sociales o lo que haya desteñido, descontextualizado esta misma información que está al interior de la institución puede ser una serie de hechos que no están confirmados y que no hablan de presuntos.</w:t>
      </w:r>
    </w:p>
    <w:p w14:paraId="49F8D4C5" w14:textId="77777777" w:rsidR="00EE4157" w:rsidRPr="00A772FF" w:rsidRDefault="00EE4157" w:rsidP="00A772FF">
      <w:pPr>
        <w:ind w:left="567"/>
        <w:jc w:val="both"/>
        <w:rPr>
          <w:color w:val="000000" w:themeColor="text1"/>
          <w:lang w:eastAsia="es-ES_tradnl"/>
        </w:rPr>
      </w:pPr>
    </w:p>
    <w:p w14:paraId="675154BF" w14:textId="386F66D1" w:rsidR="0041399C" w:rsidRPr="00A772FF" w:rsidRDefault="00A1074C" w:rsidP="00A772FF">
      <w:pPr>
        <w:ind w:left="567"/>
        <w:jc w:val="both"/>
        <w:rPr>
          <w:color w:val="000000" w:themeColor="text1"/>
          <w:lang w:eastAsia="es-ES_tradnl"/>
        </w:rPr>
      </w:pPr>
      <w:r w:rsidRPr="00A1074C">
        <w:rPr>
          <w:i/>
          <w:iCs/>
          <w:color w:val="000000" w:themeColor="text1"/>
          <w:lang w:eastAsia="es-ES_tradnl"/>
        </w:rPr>
        <w:t>Mónica</w:t>
      </w:r>
      <w:r w:rsidR="0041399C" w:rsidRPr="00A772FF">
        <w:rPr>
          <w:color w:val="000000" w:themeColor="text1"/>
          <w:lang w:eastAsia="es-ES_tradnl"/>
        </w:rPr>
        <w:t>: de todas manera se le da la importancia que se merece, así no tenga nombres y así se haya recibido sin firmas.</w:t>
      </w:r>
    </w:p>
    <w:p w14:paraId="4DB0B976" w14:textId="77777777" w:rsidR="00EE4157" w:rsidRPr="00A772FF" w:rsidRDefault="00EE4157" w:rsidP="00A772FF">
      <w:pPr>
        <w:ind w:left="567"/>
        <w:jc w:val="both"/>
        <w:rPr>
          <w:color w:val="000000" w:themeColor="text1"/>
          <w:lang w:eastAsia="es-ES_tradnl"/>
        </w:rPr>
      </w:pPr>
    </w:p>
    <w:p w14:paraId="362D082B" w14:textId="1E3761D4" w:rsidR="0041399C" w:rsidRPr="00A772FF" w:rsidRDefault="0041399C" w:rsidP="00A772FF">
      <w:pPr>
        <w:ind w:left="567"/>
        <w:jc w:val="both"/>
        <w:rPr>
          <w:color w:val="000000" w:themeColor="text1"/>
          <w:lang w:eastAsia="es-ES_tradnl"/>
        </w:rPr>
      </w:pPr>
      <w:r w:rsidRPr="00A772FF">
        <w:rPr>
          <w:i/>
          <w:iCs/>
          <w:color w:val="000000" w:themeColor="text1"/>
          <w:lang w:eastAsia="es-ES_tradnl"/>
        </w:rPr>
        <w:t>Entrevistador</w:t>
      </w:r>
      <w:r w:rsidRPr="00A772FF">
        <w:rPr>
          <w:color w:val="000000" w:themeColor="text1"/>
          <w:lang w:eastAsia="es-ES_tradnl"/>
        </w:rPr>
        <w:t>: ¿se conocen denuncias hasta el momento por fuera de la institución?</w:t>
      </w:r>
    </w:p>
    <w:p w14:paraId="7F26FF01" w14:textId="77777777" w:rsidR="00EE4157" w:rsidRPr="00A772FF" w:rsidRDefault="00EE4157" w:rsidP="00A772FF">
      <w:pPr>
        <w:ind w:left="567"/>
        <w:jc w:val="both"/>
        <w:rPr>
          <w:color w:val="000000" w:themeColor="text1"/>
          <w:lang w:eastAsia="es-ES_tradnl"/>
        </w:rPr>
      </w:pPr>
    </w:p>
    <w:p w14:paraId="789F18DC" w14:textId="24C83D70" w:rsidR="0041399C" w:rsidRPr="00A772FF" w:rsidRDefault="00A1074C" w:rsidP="00A772FF">
      <w:pPr>
        <w:ind w:left="567"/>
        <w:jc w:val="both"/>
        <w:rPr>
          <w:color w:val="000000" w:themeColor="text1"/>
          <w:lang w:eastAsia="es-ES_tradnl"/>
        </w:rPr>
      </w:pPr>
      <w:r w:rsidRPr="00A1074C">
        <w:rPr>
          <w:i/>
          <w:iCs/>
          <w:color w:val="000000" w:themeColor="text1"/>
          <w:lang w:eastAsia="es-ES_tradnl"/>
        </w:rPr>
        <w:t>Mónica</w:t>
      </w:r>
      <w:r w:rsidR="0041399C" w:rsidRPr="00A772FF">
        <w:rPr>
          <w:color w:val="000000" w:themeColor="text1"/>
          <w:lang w:eastAsia="es-ES_tradnl"/>
        </w:rPr>
        <w:t xml:space="preserve">: No, hasta el momento no. </w:t>
      </w:r>
    </w:p>
    <w:p w14:paraId="44AAC332" w14:textId="77777777" w:rsidR="00EE4157" w:rsidRPr="00A772FF" w:rsidRDefault="00EE4157" w:rsidP="00A772FF">
      <w:pPr>
        <w:ind w:left="567"/>
        <w:jc w:val="both"/>
        <w:rPr>
          <w:color w:val="000000" w:themeColor="text1"/>
          <w:lang w:eastAsia="es-ES_tradnl"/>
        </w:rPr>
      </w:pPr>
    </w:p>
    <w:p w14:paraId="0A899574" w14:textId="660F3C90" w:rsidR="0041399C" w:rsidRPr="00A772FF" w:rsidRDefault="0041399C" w:rsidP="00A772FF">
      <w:pPr>
        <w:ind w:left="567"/>
        <w:jc w:val="both"/>
        <w:rPr>
          <w:color w:val="000000" w:themeColor="text1"/>
          <w:lang w:eastAsia="es-ES_tradnl"/>
        </w:rPr>
      </w:pPr>
      <w:r w:rsidRPr="00A772FF">
        <w:rPr>
          <w:i/>
          <w:iCs/>
          <w:color w:val="000000" w:themeColor="text1"/>
          <w:lang w:eastAsia="es-ES_tradnl"/>
        </w:rPr>
        <w:t>Entrevistador</w:t>
      </w:r>
      <w:r w:rsidRPr="00A772FF">
        <w:rPr>
          <w:color w:val="000000" w:themeColor="text1"/>
          <w:lang w:eastAsia="es-ES_tradnl"/>
        </w:rPr>
        <w:t>: ¿las estudiantes víctimas de este presunto acoso sexual, han denunciado, se conocen hasta el momento o no? O ¿simplemente es un rumor y una bola de nieve que está saliendo del interior hacia afuera, hacia la opinión pública?</w:t>
      </w:r>
    </w:p>
    <w:p w14:paraId="22930BD0" w14:textId="77777777" w:rsidR="00780D02" w:rsidRPr="00A772FF" w:rsidRDefault="00780D02" w:rsidP="00A772FF">
      <w:pPr>
        <w:ind w:left="567"/>
        <w:jc w:val="both"/>
        <w:rPr>
          <w:color w:val="000000" w:themeColor="text1"/>
          <w:lang w:eastAsia="es-ES_tradnl"/>
        </w:rPr>
      </w:pPr>
    </w:p>
    <w:p w14:paraId="5B373B69" w14:textId="30E9BF8A" w:rsidR="0041399C" w:rsidRPr="00A772FF" w:rsidRDefault="00A1074C" w:rsidP="00A772FF">
      <w:pPr>
        <w:ind w:left="567"/>
        <w:jc w:val="both"/>
        <w:rPr>
          <w:color w:val="000000" w:themeColor="text1"/>
          <w:lang w:eastAsia="es-ES_tradnl"/>
        </w:rPr>
      </w:pPr>
      <w:r w:rsidRPr="00A1074C">
        <w:rPr>
          <w:i/>
          <w:iCs/>
          <w:color w:val="000000" w:themeColor="text1"/>
          <w:lang w:eastAsia="es-ES_tradnl"/>
        </w:rPr>
        <w:t>Mónica</w:t>
      </w:r>
      <w:r w:rsidR="0041399C" w:rsidRPr="00A772FF">
        <w:rPr>
          <w:color w:val="000000" w:themeColor="text1"/>
          <w:lang w:eastAsia="es-ES_tradnl"/>
        </w:rPr>
        <w:t xml:space="preserve">: yo no puedo asegurar esa situación. Conozco, doy fe y hablo de lo que pasa en la institución. De lo que está pasando afuera en estos momentos, no puedo emitir alguna opinión. Como usted dice: son comentarios, rumores, una bola de nieve que está rondando. (…) nosotros estamos enfocados en activar la ruta, en proteger la integridad y no revictimizar nuestras alumnas ni a las niñas que de pronto están denunciando o quieran denunciar”. </w:t>
      </w:r>
    </w:p>
    <w:p w14:paraId="3BFC0FDF" w14:textId="77777777" w:rsidR="00EE4157" w:rsidRPr="00A772FF" w:rsidRDefault="00EE4157" w:rsidP="00A772FF">
      <w:pPr>
        <w:ind w:left="567"/>
        <w:jc w:val="both"/>
        <w:rPr>
          <w:color w:val="000000" w:themeColor="text1"/>
          <w:lang w:eastAsia="es-ES_tradnl"/>
        </w:rPr>
      </w:pPr>
    </w:p>
    <w:p w14:paraId="70EF14CA" w14:textId="719353A0" w:rsidR="0041399C" w:rsidRPr="00A772FF" w:rsidRDefault="0041399C" w:rsidP="00A772FF">
      <w:pPr>
        <w:ind w:left="567"/>
        <w:jc w:val="both"/>
        <w:rPr>
          <w:color w:val="000000" w:themeColor="text1"/>
          <w:lang w:eastAsia="es-ES_tradnl"/>
        </w:rPr>
      </w:pPr>
      <w:r w:rsidRPr="00A772FF">
        <w:rPr>
          <w:i/>
          <w:iCs/>
          <w:color w:val="000000" w:themeColor="text1"/>
          <w:lang w:eastAsia="es-ES_tradnl"/>
        </w:rPr>
        <w:t>Entrevistador</w:t>
      </w:r>
      <w:r w:rsidRPr="00A772FF">
        <w:rPr>
          <w:color w:val="000000" w:themeColor="text1"/>
          <w:lang w:eastAsia="es-ES_tradnl"/>
        </w:rPr>
        <w:t xml:space="preserve">: finalmente, ¿esto podría ser un show mediático o podría estar enfocado en una división de docentes y alumnos? </w:t>
      </w:r>
    </w:p>
    <w:p w14:paraId="0F80CD35" w14:textId="77777777" w:rsidR="00EE4157" w:rsidRPr="00A772FF" w:rsidRDefault="00EE4157" w:rsidP="00A772FF">
      <w:pPr>
        <w:ind w:left="567"/>
        <w:jc w:val="both"/>
        <w:rPr>
          <w:color w:val="000000" w:themeColor="text1"/>
          <w:lang w:eastAsia="es-ES_tradnl"/>
        </w:rPr>
      </w:pPr>
    </w:p>
    <w:p w14:paraId="1EFD8DEF" w14:textId="1265E069" w:rsidR="0041399C" w:rsidRPr="00A772FF" w:rsidRDefault="00A1074C" w:rsidP="00A772FF">
      <w:pPr>
        <w:ind w:left="567"/>
        <w:jc w:val="both"/>
        <w:rPr>
          <w:color w:val="000000" w:themeColor="text1"/>
          <w:lang w:eastAsia="es-ES_tradnl"/>
        </w:rPr>
      </w:pPr>
      <w:r w:rsidRPr="00A1074C">
        <w:rPr>
          <w:i/>
          <w:iCs/>
          <w:color w:val="000000" w:themeColor="text1"/>
          <w:lang w:eastAsia="es-ES_tradnl"/>
        </w:rPr>
        <w:t>Mónica</w:t>
      </w:r>
      <w:r w:rsidR="0041399C" w:rsidRPr="00A772FF">
        <w:rPr>
          <w:color w:val="000000" w:themeColor="text1"/>
          <w:lang w:eastAsia="es-ES_tradnl"/>
        </w:rPr>
        <w:t>: eso es algo que yo no lo puedo asegurar. Como te digo, estoy enfocada a proteger a mis estudiantes y a mi comunidad educativa”.</w:t>
      </w:r>
    </w:p>
    <w:p w14:paraId="1F8B5C36" w14:textId="77777777" w:rsidR="0041399C" w:rsidRPr="001A6F0E" w:rsidRDefault="0041399C" w:rsidP="001A6F0E">
      <w:pPr>
        <w:rPr>
          <w:color w:val="000000" w:themeColor="text1"/>
        </w:rPr>
      </w:pPr>
    </w:p>
    <w:p w14:paraId="71F1C157" w14:textId="47419F99" w:rsidR="00DD1FD5" w:rsidRPr="001A6F0E" w:rsidRDefault="000172E8"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De lo anterior es claro que </w:t>
      </w:r>
      <w:r w:rsidR="001E30C6" w:rsidRPr="001A6F0E">
        <w:rPr>
          <w:color w:val="000000" w:themeColor="text1"/>
          <w:lang w:eastAsia="es-ES_tradnl"/>
        </w:rPr>
        <w:t xml:space="preserve">la entrevista en cuestión </w:t>
      </w:r>
      <w:r w:rsidRPr="001A6F0E">
        <w:rPr>
          <w:color w:val="000000" w:themeColor="text1"/>
          <w:lang w:eastAsia="es-ES_tradnl"/>
        </w:rPr>
        <w:t>no planteó una denuncia pública</w:t>
      </w:r>
      <w:r w:rsidR="00CF7380" w:rsidRPr="001A6F0E">
        <w:rPr>
          <w:color w:val="000000" w:themeColor="text1"/>
          <w:lang w:eastAsia="es-ES_tradnl"/>
        </w:rPr>
        <w:t>,</w:t>
      </w:r>
      <w:r w:rsidRPr="001A6F0E">
        <w:rPr>
          <w:color w:val="000000" w:themeColor="text1"/>
          <w:lang w:eastAsia="es-ES_tradnl"/>
        </w:rPr>
        <w:t xml:space="preserve"> sino que, por la forma en la que expresó su mensaje,</w:t>
      </w:r>
      <w:r w:rsidR="001E30C6" w:rsidRPr="001A6F0E">
        <w:rPr>
          <w:color w:val="000000" w:themeColor="text1"/>
          <w:lang w:eastAsia="es-ES_tradnl"/>
        </w:rPr>
        <w:t xml:space="preserve"> la re</w:t>
      </w:r>
      <w:r w:rsidR="003C44B8" w:rsidRPr="001A6F0E">
        <w:rPr>
          <w:color w:val="000000" w:themeColor="text1"/>
          <w:lang w:eastAsia="es-ES_tradnl"/>
        </w:rPr>
        <w:t>ctora</w:t>
      </w:r>
      <w:r w:rsidR="001E30C6" w:rsidRPr="001A6F0E">
        <w:rPr>
          <w:color w:val="000000" w:themeColor="text1"/>
          <w:lang w:eastAsia="es-ES_tradnl"/>
        </w:rPr>
        <w:t xml:space="preserve"> apenas</w:t>
      </w:r>
      <w:r w:rsidRPr="001A6F0E">
        <w:rPr>
          <w:color w:val="000000" w:themeColor="text1"/>
          <w:lang w:eastAsia="es-ES_tradnl"/>
        </w:rPr>
        <w:t xml:space="preserve"> brind</w:t>
      </w:r>
      <w:r w:rsidR="001E30C6" w:rsidRPr="001A6F0E">
        <w:rPr>
          <w:color w:val="000000" w:themeColor="text1"/>
          <w:lang w:eastAsia="es-ES_tradnl"/>
        </w:rPr>
        <w:t>ó</w:t>
      </w:r>
      <w:r w:rsidRPr="001A6F0E">
        <w:rPr>
          <w:color w:val="000000" w:themeColor="text1"/>
          <w:lang w:eastAsia="es-ES_tradnl"/>
        </w:rPr>
        <w:t xml:space="preserve"> un reporte</w:t>
      </w:r>
      <w:r w:rsidR="001E30C6" w:rsidRPr="001A6F0E">
        <w:rPr>
          <w:color w:val="000000" w:themeColor="text1"/>
          <w:lang w:eastAsia="es-ES_tradnl"/>
        </w:rPr>
        <w:t xml:space="preserve"> general</w:t>
      </w:r>
      <w:r w:rsidRPr="001A6F0E">
        <w:rPr>
          <w:color w:val="000000" w:themeColor="text1"/>
          <w:lang w:eastAsia="es-ES_tradnl"/>
        </w:rPr>
        <w:t xml:space="preserve"> de cómo la institución estaba manejando la denuncia,</w:t>
      </w:r>
      <w:r w:rsidR="00D452C6" w:rsidRPr="001A6F0E">
        <w:rPr>
          <w:color w:val="000000" w:themeColor="text1"/>
          <w:lang w:eastAsia="es-ES_tradnl"/>
        </w:rPr>
        <w:t xml:space="preserve"> pero no hay ninguna mención directa al accionante. Por el contrario,</w:t>
      </w:r>
      <w:r w:rsidRPr="001A6F0E">
        <w:rPr>
          <w:color w:val="000000" w:themeColor="text1"/>
          <w:lang w:eastAsia="es-ES_tradnl"/>
        </w:rPr>
        <w:t xml:space="preserve"> </w:t>
      </w:r>
      <w:r w:rsidR="00D452C6" w:rsidRPr="001A6F0E">
        <w:rPr>
          <w:color w:val="000000" w:themeColor="text1"/>
          <w:lang w:eastAsia="es-ES_tradnl"/>
        </w:rPr>
        <w:t xml:space="preserve">la rectora parecía estar más enfocada </w:t>
      </w:r>
      <w:r w:rsidR="00E11E59" w:rsidRPr="001A6F0E">
        <w:rPr>
          <w:color w:val="000000" w:themeColor="text1"/>
          <w:lang w:eastAsia="es-ES_tradnl"/>
        </w:rPr>
        <w:t>por la</w:t>
      </w:r>
      <w:r w:rsidRPr="001A6F0E">
        <w:rPr>
          <w:color w:val="000000" w:themeColor="text1"/>
          <w:lang w:eastAsia="es-ES_tradnl"/>
        </w:rPr>
        <w:t xml:space="preserve"> afectación en la reputación del plantel educativo</w:t>
      </w:r>
      <w:r w:rsidR="000A5817" w:rsidRPr="001A6F0E">
        <w:rPr>
          <w:color w:val="000000" w:themeColor="text1"/>
          <w:lang w:eastAsia="es-ES_tradnl"/>
        </w:rPr>
        <w:t xml:space="preserve"> y, por momentos, parece incluso que restó importancia a las denuncias, cuando no negó de plano la posibilidad planteada por el entrevistador de que pudiera tratarse de un simple “show mediático”</w:t>
      </w:r>
      <w:r w:rsidRPr="001A6F0E">
        <w:rPr>
          <w:color w:val="000000" w:themeColor="text1"/>
          <w:lang w:eastAsia="es-ES_tradnl"/>
        </w:rPr>
        <w:t xml:space="preserve">. </w:t>
      </w:r>
    </w:p>
    <w:p w14:paraId="3FE06091" w14:textId="77777777" w:rsidR="00DD1FD5" w:rsidRPr="001A6F0E" w:rsidRDefault="00DD1FD5" w:rsidP="001A6F0E">
      <w:pPr>
        <w:pStyle w:val="Prrafodelista"/>
        <w:widowControl/>
        <w:tabs>
          <w:tab w:val="left" w:pos="284"/>
          <w:tab w:val="left" w:pos="567"/>
        </w:tabs>
        <w:ind w:left="0" w:right="51"/>
        <w:contextualSpacing w:val="0"/>
        <w:rPr>
          <w:color w:val="000000" w:themeColor="text1"/>
        </w:rPr>
      </w:pPr>
    </w:p>
    <w:p w14:paraId="0BD7A14F" w14:textId="2DCAF4E1" w:rsidR="00453CBF" w:rsidRPr="001A6F0E" w:rsidRDefault="00DD1FD5"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lang w:eastAsia="es-ES_tradnl"/>
        </w:rPr>
        <w:t xml:space="preserve">La actitud de la rectora y la respuesta institucional ante </w:t>
      </w:r>
      <w:r w:rsidR="00CF7380" w:rsidRPr="001A6F0E">
        <w:rPr>
          <w:color w:val="000000" w:themeColor="text1"/>
          <w:lang w:eastAsia="es-ES_tradnl"/>
        </w:rPr>
        <w:t>las</w:t>
      </w:r>
      <w:r w:rsidRPr="001A6F0E">
        <w:rPr>
          <w:color w:val="000000" w:themeColor="text1"/>
          <w:lang w:eastAsia="es-ES_tradnl"/>
        </w:rPr>
        <w:t xml:space="preserve"> denuncia</w:t>
      </w:r>
      <w:r w:rsidR="00CF7380" w:rsidRPr="001A6F0E">
        <w:rPr>
          <w:color w:val="000000" w:themeColor="text1"/>
          <w:lang w:eastAsia="es-ES_tradnl"/>
        </w:rPr>
        <w:t>s</w:t>
      </w:r>
      <w:r w:rsidRPr="001A6F0E">
        <w:rPr>
          <w:color w:val="000000" w:themeColor="text1"/>
          <w:lang w:eastAsia="es-ES_tradnl"/>
        </w:rPr>
        <w:t xml:space="preserve"> será evaluada en el próximo acápite</w:t>
      </w:r>
      <w:r w:rsidR="000172E8" w:rsidRPr="001A6F0E">
        <w:rPr>
          <w:color w:val="000000" w:themeColor="text1"/>
          <w:lang w:eastAsia="es-ES_tradnl"/>
        </w:rPr>
        <w:t>.</w:t>
      </w:r>
      <w:r w:rsidRPr="001A6F0E">
        <w:rPr>
          <w:color w:val="000000" w:themeColor="text1"/>
          <w:lang w:eastAsia="es-ES_tradnl"/>
        </w:rPr>
        <w:t xml:space="preserve"> Por ahora, basta</w:t>
      </w:r>
      <w:r w:rsidR="002D2A32" w:rsidRPr="001A6F0E">
        <w:rPr>
          <w:color w:val="000000" w:themeColor="text1"/>
          <w:lang w:eastAsia="es-ES_tradnl"/>
        </w:rPr>
        <w:t xml:space="preserve"> con</w:t>
      </w:r>
      <w:r w:rsidRPr="001A6F0E">
        <w:rPr>
          <w:color w:val="000000" w:themeColor="text1"/>
          <w:lang w:eastAsia="es-ES_tradnl"/>
        </w:rPr>
        <w:t xml:space="preserve"> señalar </w:t>
      </w:r>
      <w:r w:rsidR="002D2A32" w:rsidRPr="001A6F0E">
        <w:rPr>
          <w:color w:val="000000" w:themeColor="text1"/>
          <w:lang w:eastAsia="es-ES_tradnl"/>
        </w:rPr>
        <w:t xml:space="preserve">que el mensaje transmitido en la entrevista </w:t>
      </w:r>
      <w:r w:rsidR="00420C4A" w:rsidRPr="001A6F0E">
        <w:rPr>
          <w:color w:val="000000" w:themeColor="text1"/>
          <w:lang w:eastAsia="es-ES_tradnl"/>
        </w:rPr>
        <w:t xml:space="preserve">no conllevó acusaciones ni afirmaciones de responsabilidad contra el señor </w:t>
      </w:r>
      <w:r w:rsidR="00AC12A6" w:rsidRPr="00AC12A6">
        <w:rPr>
          <w:i/>
          <w:color w:val="000000" w:themeColor="text1"/>
          <w:lang w:eastAsia="es-ES_tradnl"/>
        </w:rPr>
        <w:t>Ricardo</w:t>
      </w:r>
      <w:r w:rsidR="00420C4A" w:rsidRPr="001A6F0E">
        <w:rPr>
          <w:color w:val="000000" w:themeColor="text1"/>
          <w:lang w:eastAsia="es-ES_tradnl"/>
        </w:rPr>
        <w:t>.</w:t>
      </w:r>
      <w:r w:rsidR="00A040F8" w:rsidRPr="001A6F0E">
        <w:rPr>
          <w:color w:val="000000" w:themeColor="text1"/>
          <w:lang w:eastAsia="es-ES_tradnl"/>
        </w:rPr>
        <w:t xml:space="preserve"> </w:t>
      </w:r>
      <w:r w:rsidR="008B0209" w:rsidRPr="001A6F0E">
        <w:rPr>
          <w:color w:val="000000" w:themeColor="text1"/>
          <w:lang w:eastAsia="es-ES_tradnl"/>
        </w:rPr>
        <w:t>Por el contrario, la rectora insistió en que no podía “ser específica con la situación, ya que eso está en investigación. Ya lo tienen las autoridades competentes”</w:t>
      </w:r>
      <w:r w:rsidR="008B0209" w:rsidRPr="001A6F0E">
        <w:rPr>
          <w:rStyle w:val="Refdenotaalpie"/>
          <w:color w:val="000000" w:themeColor="text1"/>
          <w:lang w:eastAsia="es-ES_tradnl"/>
        </w:rPr>
        <w:footnoteReference w:id="193"/>
      </w:r>
      <w:r w:rsidR="008B0209" w:rsidRPr="001A6F0E">
        <w:rPr>
          <w:color w:val="000000" w:themeColor="text1"/>
          <w:lang w:eastAsia="es-ES_tradnl"/>
        </w:rPr>
        <w:t xml:space="preserve"> y en que no podía “emitir alguna opinión”</w:t>
      </w:r>
      <w:r w:rsidR="008B0209" w:rsidRPr="001A6F0E">
        <w:rPr>
          <w:rStyle w:val="Refdenotaalpie"/>
          <w:color w:val="000000" w:themeColor="text1"/>
          <w:lang w:eastAsia="es-ES_tradnl"/>
        </w:rPr>
        <w:footnoteReference w:id="194"/>
      </w:r>
      <w:r w:rsidR="008B0209" w:rsidRPr="001A6F0E">
        <w:rPr>
          <w:color w:val="000000" w:themeColor="text1"/>
          <w:lang w:eastAsia="es-ES_tradnl"/>
        </w:rPr>
        <w:t>. De tal manera, se encuentra acreditado el principio de imparcialidad, por cuanto no se emitieron opiniones</w:t>
      </w:r>
      <w:r w:rsidR="00B974F8" w:rsidRPr="001A6F0E">
        <w:rPr>
          <w:color w:val="000000" w:themeColor="text1"/>
          <w:lang w:eastAsia="es-ES_tradnl"/>
        </w:rPr>
        <w:t xml:space="preserve"> personales o calificaciones</w:t>
      </w:r>
      <w:r w:rsidR="008B0209" w:rsidRPr="001A6F0E">
        <w:rPr>
          <w:color w:val="000000" w:themeColor="text1"/>
          <w:lang w:eastAsia="es-ES_tradnl"/>
        </w:rPr>
        <w:t xml:space="preserve"> sobre la situación expuesta</w:t>
      </w:r>
      <w:r w:rsidR="00B974F8" w:rsidRPr="001A6F0E">
        <w:rPr>
          <w:color w:val="000000" w:themeColor="text1"/>
          <w:lang w:eastAsia="es-ES_tradnl"/>
        </w:rPr>
        <w:t xml:space="preserve">, y mucho menos, sobre la presunta responsabilidad </w:t>
      </w:r>
      <w:r w:rsidR="00E97C9C" w:rsidRPr="001A6F0E">
        <w:rPr>
          <w:color w:val="000000" w:themeColor="text1"/>
          <w:lang w:eastAsia="es-ES_tradnl"/>
        </w:rPr>
        <w:t xml:space="preserve">penal </w:t>
      </w:r>
      <w:r w:rsidR="00B974F8" w:rsidRPr="001A6F0E">
        <w:rPr>
          <w:color w:val="000000" w:themeColor="text1"/>
          <w:lang w:eastAsia="es-ES_tradnl"/>
        </w:rPr>
        <w:t xml:space="preserve">del señor </w:t>
      </w:r>
      <w:r w:rsidR="00AC12A6" w:rsidRPr="00AC12A6">
        <w:rPr>
          <w:i/>
          <w:color w:val="000000" w:themeColor="text1"/>
          <w:lang w:eastAsia="es-ES_tradnl"/>
        </w:rPr>
        <w:t>Ricard</w:t>
      </w:r>
      <w:r w:rsidR="00524A10">
        <w:rPr>
          <w:i/>
          <w:color w:val="000000" w:themeColor="text1"/>
          <w:lang w:eastAsia="es-ES_tradnl"/>
        </w:rPr>
        <w:t>o</w:t>
      </w:r>
      <w:r w:rsidR="008B0209" w:rsidRPr="001A6F0E">
        <w:rPr>
          <w:color w:val="000000" w:themeColor="text1"/>
          <w:lang w:eastAsia="es-ES_tradnl"/>
        </w:rPr>
        <w:t>.</w:t>
      </w:r>
    </w:p>
    <w:p w14:paraId="6A541AF4" w14:textId="77777777" w:rsidR="00453CBF" w:rsidRPr="001A6F0E" w:rsidRDefault="00453CBF" w:rsidP="001A6F0E">
      <w:pPr>
        <w:rPr>
          <w:color w:val="000000" w:themeColor="text1"/>
        </w:rPr>
      </w:pPr>
    </w:p>
    <w:p w14:paraId="5F0FBF6B" w14:textId="1DB32F6E" w:rsidR="00453CBF" w:rsidRPr="001A6F0E" w:rsidRDefault="00453CB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Ahora bien, por otro lado, el accionante sostiene que la profesora </w:t>
      </w:r>
      <w:r w:rsidR="001A6BCB" w:rsidRPr="001A6BCB">
        <w:rPr>
          <w:i/>
          <w:color w:val="000000" w:themeColor="text1"/>
        </w:rPr>
        <w:t>Juliana</w:t>
      </w:r>
      <w:r w:rsidRPr="001A6F0E">
        <w:rPr>
          <w:color w:val="000000" w:themeColor="text1"/>
        </w:rPr>
        <w:t xml:space="preserve"> </w:t>
      </w:r>
      <w:r w:rsidR="006E3769" w:rsidRPr="001A6F0E">
        <w:rPr>
          <w:color w:val="000000" w:themeColor="text1"/>
        </w:rPr>
        <w:t xml:space="preserve">trasgredió su </w:t>
      </w:r>
      <w:r w:rsidRPr="001A6F0E">
        <w:rPr>
          <w:color w:val="000000" w:themeColor="text1"/>
        </w:rPr>
        <w:t xml:space="preserve">presunción de inocencia, buen nombre y honra por no haber esperado que la institución educativa investigara </w:t>
      </w:r>
      <w:r w:rsidR="00580D8A" w:rsidRPr="001A6F0E">
        <w:rPr>
          <w:color w:val="000000" w:themeColor="text1"/>
        </w:rPr>
        <w:t>el caso</w:t>
      </w:r>
      <w:r w:rsidRPr="001A6F0E">
        <w:rPr>
          <w:color w:val="000000" w:themeColor="text1"/>
        </w:rPr>
        <w:t xml:space="preserve">. Aunado a ello, le cuestionó el hecho de asumir la defensa de </w:t>
      </w:r>
      <w:r w:rsidR="00A84A43" w:rsidRPr="001A6F0E">
        <w:rPr>
          <w:color w:val="000000" w:themeColor="text1"/>
        </w:rPr>
        <w:t>las</w:t>
      </w:r>
      <w:r w:rsidRPr="001A6F0E">
        <w:rPr>
          <w:color w:val="000000" w:themeColor="text1"/>
        </w:rPr>
        <w:t xml:space="preserve"> estudiantes, denunciar públicamente y acudir ante entidades estatales bajo el argumento del enfoque de generó, </w:t>
      </w:r>
      <w:r w:rsidR="00A84A43" w:rsidRPr="001A6F0E">
        <w:rPr>
          <w:color w:val="000000" w:themeColor="text1"/>
        </w:rPr>
        <w:t>pues</w:t>
      </w:r>
      <w:r w:rsidRPr="001A6F0E">
        <w:rPr>
          <w:color w:val="000000" w:themeColor="text1"/>
        </w:rPr>
        <w:t xml:space="preserve"> </w:t>
      </w:r>
      <w:r w:rsidR="00F753FC" w:rsidRPr="001A6F0E">
        <w:rPr>
          <w:color w:val="000000" w:themeColor="text1"/>
        </w:rPr>
        <w:t>-</w:t>
      </w:r>
      <w:r w:rsidRPr="001A6F0E">
        <w:rPr>
          <w:color w:val="000000" w:themeColor="text1"/>
        </w:rPr>
        <w:t>para él</w:t>
      </w:r>
      <w:r w:rsidR="00F753FC" w:rsidRPr="001A6F0E">
        <w:rPr>
          <w:color w:val="000000" w:themeColor="text1"/>
        </w:rPr>
        <w:t>-</w:t>
      </w:r>
      <w:r w:rsidRPr="001A6F0E">
        <w:rPr>
          <w:color w:val="000000" w:themeColor="text1"/>
        </w:rPr>
        <w:t xml:space="preserve"> “el enfoque de género no es ir por ahí saltándose los lineamientos, a diestra y siniestra”. </w:t>
      </w:r>
    </w:p>
    <w:p w14:paraId="4A56153B" w14:textId="02956096" w:rsidR="0029347B" w:rsidRPr="001A6F0E" w:rsidRDefault="0029347B" w:rsidP="001A6F0E">
      <w:pPr>
        <w:pStyle w:val="Prrafodelista"/>
        <w:ind w:left="0"/>
        <w:contextualSpacing w:val="0"/>
        <w:rPr>
          <w:color w:val="000000" w:themeColor="text1"/>
        </w:rPr>
      </w:pPr>
    </w:p>
    <w:p w14:paraId="0BA239AC" w14:textId="7DF43BD0" w:rsidR="00453CBF" w:rsidRPr="001A6F0E" w:rsidRDefault="0029347B"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Estas afirmaciones</w:t>
      </w:r>
      <w:r w:rsidR="00FF6E1F" w:rsidRPr="001A6F0E">
        <w:rPr>
          <w:color w:val="000000" w:themeColor="text1"/>
        </w:rPr>
        <w:t xml:space="preserve"> no cuentan con un soporte probatorio, sino que </w:t>
      </w:r>
      <w:r w:rsidR="00DA13C6" w:rsidRPr="001A6F0E">
        <w:rPr>
          <w:color w:val="000000" w:themeColor="text1"/>
        </w:rPr>
        <w:t xml:space="preserve">el accionante </w:t>
      </w:r>
      <w:r w:rsidR="00FF6E1F" w:rsidRPr="001A6F0E">
        <w:rPr>
          <w:color w:val="000000" w:themeColor="text1"/>
        </w:rPr>
        <w:t xml:space="preserve">recurre -se reitera- a cuestionamientos subjetivos y generales sobre la </w:t>
      </w:r>
      <w:r w:rsidR="009038E5" w:rsidRPr="001A6F0E">
        <w:rPr>
          <w:color w:val="000000" w:themeColor="text1"/>
        </w:rPr>
        <w:t>supuesta</w:t>
      </w:r>
      <w:r w:rsidR="00FF6E1F" w:rsidRPr="001A6F0E">
        <w:rPr>
          <w:color w:val="000000" w:themeColor="text1"/>
        </w:rPr>
        <w:t xml:space="preserve"> campaña de difamación</w:t>
      </w:r>
      <w:r w:rsidR="00DA13C6" w:rsidRPr="001A6F0E">
        <w:rPr>
          <w:color w:val="000000" w:themeColor="text1"/>
        </w:rPr>
        <w:t xml:space="preserve"> en su contra. De todos modos, y en el marco de la prevalencia del derecho sustancial que inspira a la acción de tutela,</w:t>
      </w:r>
      <w:r w:rsidR="00A034BC" w:rsidRPr="001A6F0E">
        <w:rPr>
          <w:color w:val="000000" w:themeColor="text1"/>
        </w:rPr>
        <w:t xml:space="preserve"> la Sala </w:t>
      </w:r>
      <w:r w:rsidR="00FE6299" w:rsidRPr="001A6F0E">
        <w:rPr>
          <w:color w:val="000000" w:themeColor="text1"/>
        </w:rPr>
        <w:t xml:space="preserve">comprende que la identidad del profesor </w:t>
      </w:r>
      <w:r w:rsidR="009E60E5" w:rsidRPr="009E60E5">
        <w:rPr>
          <w:i/>
          <w:color w:val="000000" w:themeColor="text1"/>
          <w:lang w:eastAsia="es-ES"/>
        </w:rPr>
        <w:t>Ricardo</w:t>
      </w:r>
      <w:r w:rsidR="009E60E5">
        <w:rPr>
          <w:i/>
          <w:color w:val="000000" w:themeColor="text1"/>
          <w:lang w:eastAsia="es-ES"/>
        </w:rPr>
        <w:t xml:space="preserve"> </w:t>
      </w:r>
      <w:r w:rsidR="00463487" w:rsidRPr="001A6F0E">
        <w:rPr>
          <w:color w:val="000000" w:themeColor="text1"/>
          <w:lang w:eastAsia="es-ES"/>
        </w:rPr>
        <w:t xml:space="preserve">pudo haberse </w:t>
      </w:r>
      <w:r w:rsidR="00336345" w:rsidRPr="001A6F0E">
        <w:rPr>
          <w:color w:val="000000" w:themeColor="text1"/>
          <w:lang w:eastAsia="es-ES"/>
        </w:rPr>
        <w:t>relacionado</w:t>
      </w:r>
      <w:r w:rsidR="00A16193" w:rsidRPr="001A6F0E">
        <w:rPr>
          <w:color w:val="000000" w:themeColor="text1"/>
          <w:lang w:eastAsia="es-ES"/>
        </w:rPr>
        <w:t>, por lo menos entre los vecinos del municipio de</w:t>
      </w:r>
      <w:r w:rsidR="0063662C">
        <w:rPr>
          <w:color w:val="000000" w:themeColor="text1"/>
          <w:lang w:eastAsia="es-ES"/>
        </w:rPr>
        <w:t>l</w:t>
      </w:r>
      <w:r w:rsidR="00A16193" w:rsidRPr="001A6F0E">
        <w:rPr>
          <w:color w:val="000000" w:themeColor="text1"/>
          <w:lang w:eastAsia="es-ES"/>
        </w:rPr>
        <w:t xml:space="preserve"> </w:t>
      </w:r>
      <w:r w:rsidR="00C72827" w:rsidRPr="00C72827">
        <w:rPr>
          <w:i/>
          <w:color w:val="000000" w:themeColor="text1"/>
          <w:lang w:eastAsia="es-ES"/>
        </w:rPr>
        <w:t>Prado</w:t>
      </w:r>
      <w:r w:rsidR="00A16193" w:rsidRPr="001A6F0E">
        <w:rPr>
          <w:color w:val="000000" w:themeColor="text1"/>
          <w:lang w:eastAsia="es-ES"/>
        </w:rPr>
        <w:t>,</w:t>
      </w:r>
      <w:r w:rsidR="00463487" w:rsidRPr="001A6F0E">
        <w:rPr>
          <w:color w:val="000000" w:themeColor="text1"/>
          <w:lang w:eastAsia="es-ES"/>
        </w:rPr>
        <w:t xml:space="preserve"> </w:t>
      </w:r>
      <w:r w:rsidR="00336345" w:rsidRPr="001A6F0E">
        <w:rPr>
          <w:color w:val="000000" w:themeColor="text1"/>
          <w:lang w:eastAsia="es-ES"/>
        </w:rPr>
        <w:t>con</w:t>
      </w:r>
      <w:r w:rsidR="00463487" w:rsidRPr="001A6F0E">
        <w:rPr>
          <w:color w:val="000000" w:themeColor="text1"/>
          <w:lang w:eastAsia="es-ES"/>
        </w:rPr>
        <w:t xml:space="preserve"> los presuntos casos de acoso sexual en el colegio</w:t>
      </w:r>
      <w:r w:rsidR="00257C99" w:rsidRPr="001A6F0E">
        <w:rPr>
          <w:color w:val="000000" w:themeColor="text1"/>
          <w:lang w:eastAsia="es-ES"/>
        </w:rPr>
        <w:t>,</w:t>
      </w:r>
      <w:r w:rsidR="00336345" w:rsidRPr="001A6F0E">
        <w:rPr>
          <w:color w:val="000000" w:themeColor="text1"/>
          <w:lang w:eastAsia="es-ES"/>
        </w:rPr>
        <w:t xml:space="preserve"> </w:t>
      </w:r>
      <w:r w:rsidR="00257C99" w:rsidRPr="001A6F0E">
        <w:rPr>
          <w:color w:val="000000" w:themeColor="text1"/>
          <w:lang w:eastAsia="es-ES"/>
        </w:rPr>
        <w:t xml:space="preserve">posiblemente por las denuncias que impulsaron las víctimas, con apoyo de la profesora </w:t>
      </w:r>
      <w:r w:rsidR="001A6BCB" w:rsidRPr="001A6BCB">
        <w:rPr>
          <w:i/>
          <w:color w:val="000000" w:themeColor="text1"/>
          <w:lang w:eastAsia="es-ES"/>
        </w:rPr>
        <w:t>Juliana</w:t>
      </w:r>
      <w:r w:rsidR="00257C99" w:rsidRPr="001A6F0E">
        <w:rPr>
          <w:color w:val="000000" w:themeColor="text1"/>
          <w:lang w:eastAsia="es-ES"/>
        </w:rPr>
        <w:t>.</w:t>
      </w:r>
    </w:p>
    <w:p w14:paraId="6E1AA693" w14:textId="77777777" w:rsidR="00991F72" w:rsidRPr="001A6F0E" w:rsidRDefault="00991F72" w:rsidP="001A6F0E">
      <w:pPr>
        <w:pStyle w:val="Prrafodelista"/>
        <w:ind w:left="0"/>
        <w:contextualSpacing w:val="0"/>
        <w:rPr>
          <w:color w:val="000000" w:themeColor="text1"/>
        </w:rPr>
      </w:pPr>
    </w:p>
    <w:p w14:paraId="3B244887" w14:textId="3FD8437D" w:rsidR="00DE0FA2" w:rsidRPr="001A6F0E" w:rsidRDefault="00991F72"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Pero aun si esta última </w:t>
      </w:r>
      <w:r w:rsidR="00FC1A02" w:rsidRPr="001A6F0E">
        <w:rPr>
          <w:color w:val="000000" w:themeColor="text1"/>
        </w:rPr>
        <w:t xml:space="preserve">pudiera </w:t>
      </w:r>
      <w:r w:rsidR="00452366" w:rsidRPr="001A6F0E">
        <w:rPr>
          <w:color w:val="000000" w:themeColor="text1"/>
        </w:rPr>
        <w:t>ser la principal responsable</w:t>
      </w:r>
      <w:r w:rsidR="00777AFA" w:rsidRPr="001A6F0E">
        <w:rPr>
          <w:color w:val="000000" w:themeColor="text1"/>
        </w:rPr>
        <w:t>, directa o indirectamente,</w:t>
      </w:r>
      <w:r w:rsidR="00452366" w:rsidRPr="001A6F0E">
        <w:rPr>
          <w:color w:val="000000" w:themeColor="text1"/>
        </w:rPr>
        <w:t xml:space="preserve"> de la vinculación del </w:t>
      </w:r>
      <w:r w:rsidR="00ED3411" w:rsidRPr="001A6F0E">
        <w:rPr>
          <w:color w:val="000000" w:themeColor="text1"/>
        </w:rPr>
        <w:t xml:space="preserve">nombre del señor </w:t>
      </w:r>
      <w:r w:rsidR="009E60E5" w:rsidRPr="009E60E5">
        <w:rPr>
          <w:i/>
          <w:color w:val="000000" w:themeColor="text1"/>
        </w:rPr>
        <w:t>Ricardo</w:t>
      </w:r>
      <w:r w:rsidR="009E60E5">
        <w:rPr>
          <w:i/>
          <w:color w:val="000000" w:themeColor="text1"/>
        </w:rPr>
        <w:t xml:space="preserve"> </w:t>
      </w:r>
      <w:r w:rsidR="00452366" w:rsidRPr="001A6F0E">
        <w:rPr>
          <w:color w:val="000000" w:themeColor="text1"/>
        </w:rPr>
        <w:t>con los presunt</w:t>
      </w:r>
      <w:r w:rsidR="004A0F01" w:rsidRPr="001A6F0E">
        <w:rPr>
          <w:color w:val="000000" w:themeColor="text1"/>
        </w:rPr>
        <w:t>o</w:t>
      </w:r>
      <w:r w:rsidR="0002202D" w:rsidRPr="001A6F0E">
        <w:rPr>
          <w:color w:val="000000" w:themeColor="text1"/>
        </w:rPr>
        <w:t xml:space="preserve">s actos de acoso, la Sala Tercera considera que la actuación de la profesora </w:t>
      </w:r>
      <w:r w:rsidR="001A6BCB" w:rsidRPr="001A6BCB">
        <w:rPr>
          <w:i/>
          <w:color w:val="000000" w:themeColor="text1"/>
        </w:rPr>
        <w:t>Juliana</w:t>
      </w:r>
      <w:r w:rsidR="00FE7AB6">
        <w:rPr>
          <w:color w:val="000000" w:themeColor="text1"/>
        </w:rPr>
        <w:t xml:space="preserve"> </w:t>
      </w:r>
      <w:r w:rsidR="0002202D" w:rsidRPr="001A6F0E">
        <w:rPr>
          <w:color w:val="000000" w:themeColor="text1"/>
        </w:rPr>
        <w:t xml:space="preserve">no solo fue razonable, </w:t>
      </w:r>
      <w:r w:rsidR="00807F2D" w:rsidRPr="001A6F0E">
        <w:rPr>
          <w:color w:val="000000" w:themeColor="text1"/>
        </w:rPr>
        <w:t>oportuna</w:t>
      </w:r>
      <w:r w:rsidR="005F1569" w:rsidRPr="001A6F0E">
        <w:rPr>
          <w:color w:val="000000" w:themeColor="text1"/>
        </w:rPr>
        <w:t xml:space="preserve"> y</w:t>
      </w:r>
      <w:r w:rsidR="00807F2D" w:rsidRPr="001A6F0E">
        <w:rPr>
          <w:color w:val="000000" w:themeColor="text1"/>
        </w:rPr>
        <w:t xml:space="preserve"> empática, sino que </w:t>
      </w:r>
      <w:r w:rsidR="005F1569" w:rsidRPr="001A6F0E">
        <w:rPr>
          <w:color w:val="000000" w:themeColor="text1"/>
        </w:rPr>
        <w:t xml:space="preserve">respondió </w:t>
      </w:r>
      <w:r w:rsidR="00F2570F" w:rsidRPr="001A6F0E">
        <w:rPr>
          <w:color w:val="000000" w:themeColor="text1"/>
        </w:rPr>
        <w:t xml:space="preserve">al </w:t>
      </w:r>
      <w:r w:rsidR="00807F2D" w:rsidRPr="001A6F0E">
        <w:rPr>
          <w:color w:val="000000" w:themeColor="text1"/>
        </w:rPr>
        <w:t xml:space="preserve">deber de denuncia </w:t>
      </w:r>
      <w:r w:rsidR="00E67A09" w:rsidRPr="001A6F0E">
        <w:rPr>
          <w:color w:val="000000" w:themeColor="text1"/>
        </w:rPr>
        <w:t xml:space="preserve">que se exige a cualquier persona </w:t>
      </w:r>
      <w:r w:rsidR="00DE0FA2" w:rsidRPr="001A6F0E">
        <w:rPr>
          <w:color w:val="000000" w:themeColor="text1"/>
        </w:rPr>
        <w:t>que tenga conocimiento fundado de posibles conductas de violencia contra niños, niñas y adolescentes</w:t>
      </w:r>
      <w:r w:rsidR="005D3DF7" w:rsidRPr="001A6F0E">
        <w:rPr>
          <w:color w:val="000000" w:themeColor="text1"/>
        </w:rPr>
        <w:t>,</w:t>
      </w:r>
      <w:r w:rsidR="00F2570F" w:rsidRPr="001A6F0E">
        <w:rPr>
          <w:color w:val="000000" w:themeColor="text1"/>
        </w:rPr>
        <w:t xml:space="preserve"> y a quien corresponde</w:t>
      </w:r>
      <w:r w:rsidR="005D3DF7" w:rsidRPr="001A6F0E">
        <w:rPr>
          <w:color w:val="000000" w:themeColor="text1"/>
        </w:rPr>
        <w:t xml:space="preserve"> ponerlas en conocimiento de las autoridades competentes</w:t>
      </w:r>
      <w:r w:rsidR="0021543D" w:rsidRPr="001A6F0E">
        <w:rPr>
          <w:rStyle w:val="Refdenotaalpie"/>
          <w:color w:val="000000" w:themeColor="text1"/>
        </w:rPr>
        <w:footnoteReference w:id="195"/>
      </w:r>
      <w:r w:rsidR="00DE0FA2" w:rsidRPr="001A6F0E">
        <w:rPr>
          <w:color w:val="000000" w:themeColor="text1"/>
        </w:rPr>
        <w:t xml:space="preserve">. </w:t>
      </w:r>
    </w:p>
    <w:p w14:paraId="34870F7B" w14:textId="77777777" w:rsidR="001F6C7E" w:rsidRPr="001A6F0E" w:rsidRDefault="001F6C7E" w:rsidP="001A6F0E">
      <w:pPr>
        <w:rPr>
          <w:color w:val="000000" w:themeColor="text1"/>
        </w:rPr>
      </w:pPr>
    </w:p>
    <w:p w14:paraId="1B44ABFF" w14:textId="2533D58E" w:rsidR="001F6C7E" w:rsidRPr="001A6F0E" w:rsidRDefault="00F671DB"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profesora </w:t>
      </w:r>
      <w:r w:rsidR="001A6BCB" w:rsidRPr="001A6BCB">
        <w:rPr>
          <w:i/>
          <w:color w:val="000000" w:themeColor="text1"/>
        </w:rPr>
        <w:t>Juliana</w:t>
      </w:r>
      <w:r w:rsidRPr="001A6F0E">
        <w:rPr>
          <w:color w:val="000000" w:themeColor="text1"/>
        </w:rPr>
        <w:t xml:space="preserve"> </w:t>
      </w:r>
      <w:r w:rsidR="00F2570F" w:rsidRPr="001A6F0E">
        <w:rPr>
          <w:color w:val="000000" w:themeColor="text1"/>
        </w:rPr>
        <w:t>obr</w:t>
      </w:r>
      <w:r w:rsidRPr="001A6F0E">
        <w:rPr>
          <w:color w:val="000000" w:themeColor="text1"/>
        </w:rPr>
        <w:t xml:space="preserve">ó conforme a los estándares establecidos por la jurisprudencia y </w:t>
      </w:r>
      <w:r w:rsidR="00D20F65" w:rsidRPr="001A6F0E">
        <w:rPr>
          <w:color w:val="000000" w:themeColor="text1"/>
        </w:rPr>
        <w:t>al</w:t>
      </w:r>
      <w:r w:rsidRPr="001A6F0E">
        <w:rPr>
          <w:color w:val="000000" w:themeColor="text1"/>
        </w:rPr>
        <w:t xml:space="preserve"> deber legal de denunciar hechos de violencia basada en género, especialmente, porque la institución educativa “</w:t>
      </w:r>
      <w:r w:rsidR="00333C24" w:rsidRPr="00333C24">
        <w:rPr>
          <w:i/>
          <w:color w:val="000000" w:themeColor="text1"/>
        </w:rPr>
        <w:t>Nova</w:t>
      </w:r>
      <w:r w:rsidRPr="001A6F0E">
        <w:rPr>
          <w:color w:val="000000" w:themeColor="text1"/>
        </w:rPr>
        <w:t>” no actuó con la diligencia requerida</w:t>
      </w:r>
      <w:r w:rsidR="000378E1" w:rsidRPr="001A6F0E">
        <w:rPr>
          <w:color w:val="000000" w:themeColor="text1"/>
        </w:rPr>
        <w:t xml:space="preserve"> -como se </w:t>
      </w:r>
      <w:r w:rsidR="00A375BA" w:rsidRPr="001A6F0E">
        <w:rPr>
          <w:color w:val="000000" w:themeColor="text1"/>
        </w:rPr>
        <w:t>desarrollará</w:t>
      </w:r>
      <w:r w:rsidR="000378E1" w:rsidRPr="001A6F0E">
        <w:rPr>
          <w:color w:val="000000" w:themeColor="text1"/>
        </w:rPr>
        <w:t xml:space="preserve"> en el siguiente acápite-</w:t>
      </w:r>
      <w:r w:rsidRPr="001A6F0E">
        <w:rPr>
          <w:color w:val="000000" w:themeColor="text1"/>
        </w:rPr>
        <w:t xml:space="preserve">. </w:t>
      </w:r>
      <w:r w:rsidR="0027135C" w:rsidRPr="001A6F0E">
        <w:rPr>
          <w:color w:val="000000" w:themeColor="text1"/>
        </w:rPr>
        <w:t>Precisamente</w:t>
      </w:r>
      <w:r w:rsidR="00792F40" w:rsidRPr="001A6F0E">
        <w:rPr>
          <w:color w:val="000000" w:themeColor="text1"/>
        </w:rPr>
        <w:t xml:space="preserve">, una de las estudiantes denunciantes le confirmó a la Corte que “[e]l único apoyo que recibimos fue de la docente </w:t>
      </w:r>
      <w:r w:rsidR="001A6BCB" w:rsidRPr="001A6BCB">
        <w:rPr>
          <w:i/>
          <w:color w:val="000000" w:themeColor="text1"/>
        </w:rPr>
        <w:t>Juliana</w:t>
      </w:r>
      <w:r w:rsidR="00792F40" w:rsidRPr="001A6F0E">
        <w:rPr>
          <w:color w:val="000000" w:themeColor="text1"/>
        </w:rPr>
        <w:t>, quien nos acompañó en la denuncia y nos orientó para que no guardáramos silencio”</w:t>
      </w:r>
      <w:r w:rsidR="00792F40" w:rsidRPr="001A6F0E">
        <w:rPr>
          <w:rStyle w:val="Refdenotaalpie"/>
          <w:color w:val="000000" w:themeColor="text1"/>
        </w:rPr>
        <w:footnoteReference w:id="196"/>
      </w:r>
      <w:r w:rsidR="00792F40" w:rsidRPr="001A6F0E">
        <w:rPr>
          <w:color w:val="000000" w:themeColor="text1"/>
        </w:rPr>
        <w:t>.</w:t>
      </w:r>
      <w:r w:rsidR="00E75B31" w:rsidRPr="001A6F0E">
        <w:rPr>
          <w:color w:val="000000" w:themeColor="text1"/>
        </w:rPr>
        <w:t xml:space="preserve"> La participación de la profesora </w:t>
      </w:r>
      <w:r w:rsidR="001A6BCB" w:rsidRPr="001A6BCB">
        <w:rPr>
          <w:i/>
          <w:color w:val="000000" w:themeColor="text1"/>
        </w:rPr>
        <w:t>Juliana</w:t>
      </w:r>
      <w:r w:rsidR="00E75B31" w:rsidRPr="001A6F0E">
        <w:rPr>
          <w:color w:val="000000" w:themeColor="text1"/>
        </w:rPr>
        <w:t xml:space="preserve"> fue determinante para</w:t>
      </w:r>
      <w:r w:rsidR="00CE37E6" w:rsidRPr="001A6F0E">
        <w:rPr>
          <w:color w:val="000000" w:themeColor="text1"/>
        </w:rPr>
        <w:t xml:space="preserve"> </w:t>
      </w:r>
      <w:r w:rsidR="00C4751A" w:rsidRPr="001A6F0E">
        <w:rPr>
          <w:color w:val="000000" w:themeColor="text1"/>
        </w:rPr>
        <w:t>visibilizar y respaldar</w:t>
      </w:r>
      <w:r w:rsidR="00CE37E6" w:rsidRPr="001A6F0E">
        <w:rPr>
          <w:color w:val="000000" w:themeColor="text1"/>
        </w:rPr>
        <w:t xml:space="preserve"> la</w:t>
      </w:r>
      <w:r w:rsidR="00C4751A" w:rsidRPr="001A6F0E">
        <w:rPr>
          <w:color w:val="000000" w:themeColor="text1"/>
        </w:rPr>
        <w:t>s</w:t>
      </w:r>
      <w:r w:rsidR="00CE37E6" w:rsidRPr="001A6F0E">
        <w:rPr>
          <w:color w:val="000000" w:themeColor="text1"/>
        </w:rPr>
        <w:t xml:space="preserve"> vo</w:t>
      </w:r>
      <w:r w:rsidR="00C4751A" w:rsidRPr="001A6F0E">
        <w:rPr>
          <w:color w:val="000000" w:themeColor="text1"/>
        </w:rPr>
        <w:t>ces</w:t>
      </w:r>
      <w:r w:rsidR="00CE37E6" w:rsidRPr="001A6F0E">
        <w:rPr>
          <w:color w:val="000000" w:themeColor="text1"/>
        </w:rPr>
        <w:t xml:space="preserve"> de las niñas y las adolescentes, asumiendo un rol activo en la denuncia ante la comunidad educativa y en la exigencia de medidas concretas para erradicar la violencia en el entorno escolar</w:t>
      </w:r>
      <w:r w:rsidR="00B80E4F" w:rsidRPr="001A6F0E">
        <w:rPr>
          <w:color w:val="000000" w:themeColor="text1"/>
        </w:rPr>
        <w:t>.</w:t>
      </w:r>
    </w:p>
    <w:p w14:paraId="511DDBA2" w14:textId="77777777" w:rsidR="00147C64" w:rsidRPr="001A6F0E" w:rsidRDefault="00147C64" w:rsidP="001A6F0E">
      <w:pPr>
        <w:pStyle w:val="Prrafodelista"/>
        <w:ind w:left="0"/>
        <w:contextualSpacing w:val="0"/>
        <w:rPr>
          <w:color w:val="000000" w:themeColor="text1"/>
        </w:rPr>
      </w:pPr>
    </w:p>
    <w:p w14:paraId="5C44A940" w14:textId="6610A288" w:rsidR="00147C64" w:rsidRPr="001A6F0E" w:rsidRDefault="004B61CD"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w:t>
      </w:r>
      <w:r w:rsidR="00147C64" w:rsidRPr="001A6F0E">
        <w:rPr>
          <w:color w:val="000000" w:themeColor="text1"/>
        </w:rPr>
        <w:t xml:space="preserve">a intervención </w:t>
      </w:r>
      <w:r w:rsidR="002A7C7A" w:rsidRPr="001A6F0E">
        <w:rPr>
          <w:color w:val="000000" w:themeColor="text1"/>
        </w:rPr>
        <w:t>de</w:t>
      </w:r>
      <w:r w:rsidR="00147C64" w:rsidRPr="001A6F0E">
        <w:rPr>
          <w:color w:val="000000" w:themeColor="text1"/>
        </w:rPr>
        <w:t xml:space="preserve"> la profesora </w:t>
      </w:r>
      <w:r w:rsidR="00722F81" w:rsidRPr="001A6F0E">
        <w:rPr>
          <w:color w:val="000000" w:themeColor="text1"/>
        </w:rPr>
        <w:t xml:space="preserve">no encaja fácilmente en </w:t>
      </w:r>
      <w:r w:rsidR="00F55501" w:rsidRPr="001A6F0E">
        <w:rPr>
          <w:color w:val="000000" w:themeColor="text1"/>
        </w:rPr>
        <w:t>las categorías de</w:t>
      </w:r>
      <w:r w:rsidR="00CB4CCC" w:rsidRPr="001A6F0E">
        <w:rPr>
          <w:color w:val="000000" w:themeColor="text1"/>
        </w:rPr>
        <w:t xml:space="preserve"> </w:t>
      </w:r>
      <w:r w:rsidR="00CB4CCC" w:rsidRPr="001A6F0E">
        <w:rPr>
          <w:i/>
          <w:iCs/>
          <w:color w:val="000000" w:themeColor="text1"/>
        </w:rPr>
        <w:t>información</w:t>
      </w:r>
      <w:r w:rsidR="00CB4CCC" w:rsidRPr="001A6F0E">
        <w:rPr>
          <w:color w:val="000000" w:themeColor="text1"/>
        </w:rPr>
        <w:t xml:space="preserve"> y </w:t>
      </w:r>
      <w:r w:rsidR="00CB4CCC" w:rsidRPr="001A6F0E">
        <w:rPr>
          <w:i/>
          <w:iCs/>
          <w:color w:val="000000" w:themeColor="text1"/>
        </w:rPr>
        <w:t>opinión</w:t>
      </w:r>
      <w:r w:rsidR="00CB4CCC" w:rsidRPr="001A6F0E">
        <w:rPr>
          <w:color w:val="000000" w:themeColor="text1"/>
        </w:rPr>
        <w:t xml:space="preserve">; categorías </w:t>
      </w:r>
      <w:r w:rsidR="00395AB2" w:rsidRPr="001A6F0E">
        <w:rPr>
          <w:color w:val="000000" w:themeColor="text1"/>
        </w:rPr>
        <w:t>entre las que no existe una frontera definitiva</w:t>
      </w:r>
      <w:r w:rsidR="007E0790" w:rsidRPr="001A6F0E">
        <w:rPr>
          <w:rStyle w:val="Refdenotaalpie"/>
          <w:color w:val="000000" w:themeColor="text1"/>
        </w:rPr>
        <w:footnoteReference w:id="197"/>
      </w:r>
      <w:r w:rsidR="007E0790" w:rsidRPr="001A6F0E">
        <w:rPr>
          <w:color w:val="000000" w:themeColor="text1"/>
        </w:rPr>
        <w:t>.</w:t>
      </w:r>
      <w:r w:rsidR="002A7C7A" w:rsidRPr="001A6F0E">
        <w:rPr>
          <w:color w:val="000000" w:themeColor="text1"/>
        </w:rPr>
        <w:t xml:space="preserve"> De un lado, </w:t>
      </w:r>
      <w:r w:rsidR="00C977DD" w:rsidRPr="001A6F0E">
        <w:rPr>
          <w:color w:val="000000" w:themeColor="text1"/>
        </w:rPr>
        <w:t xml:space="preserve">esta profesora no afirmó con certeza que el señor </w:t>
      </w:r>
      <w:r w:rsidR="00AC12A6" w:rsidRPr="00AC12A6">
        <w:rPr>
          <w:i/>
          <w:color w:val="000000" w:themeColor="text1"/>
        </w:rPr>
        <w:t>Ricardo</w:t>
      </w:r>
      <w:r w:rsidR="00C977DD" w:rsidRPr="001A6F0E">
        <w:rPr>
          <w:color w:val="000000" w:themeColor="text1"/>
        </w:rPr>
        <w:t xml:space="preserve"> </w:t>
      </w:r>
      <w:r w:rsidR="00D20F65" w:rsidRPr="001A6F0E">
        <w:rPr>
          <w:color w:val="000000" w:themeColor="text1"/>
        </w:rPr>
        <w:t>era el</w:t>
      </w:r>
      <w:r w:rsidR="00C977DD" w:rsidRPr="001A6F0E">
        <w:rPr>
          <w:color w:val="000000" w:themeColor="text1"/>
        </w:rPr>
        <w:t xml:space="preserve"> responsable de l</w:t>
      </w:r>
      <w:r w:rsidR="00AA617E" w:rsidRPr="001A6F0E">
        <w:rPr>
          <w:color w:val="000000" w:themeColor="text1"/>
        </w:rPr>
        <w:t xml:space="preserve">as conductas que se </w:t>
      </w:r>
      <w:r w:rsidR="003936A5" w:rsidRPr="001A6F0E">
        <w:rPr>
          <w:color w:val="000000" w:themeColor="text1"/>
        </w:rPr>
        <w:t xml:space="preserve">le </w:t>
      </w:r>
      <w:r w:rsidR="00AA617E" w:rsidRPr="001A6F0E">
        <w:rPr>
          <w:color w:val="000000" w:themeColor="text1"/>
        </w:rPr>
        <w:t xml:space="preserve">atribuían y que </w:t>
      </w:r>
      <w:r w:rsidR="00374BAD" w:rsidRPr="001A6F0E">
        <w:rPr>
          <w:color w:val="000000" w:themeColor="text1"/>
        </w:rPr>
        <w:t>estas</w:t>
      </w:r>
      <w:r w:rsidR="00AA617E" w:rsidRPr="001A6F0E">
        <w:rPr>
          <w:color w:val="000000" w:themeColor="text1"/>
        </w:rPr>
        <w:t xml:space="preserve"> </w:t>
      </w:r>
      <w:r w:rsidR="00B90A92" w:rsidRPr="001A6F0E">
        <w:rPr>
          <w:color w:val="000000" w:themeColor="text1"/>
        </w:rPr>
        <w:t>eran</w:t>
      </w:r>
      <w:r w:rsidR="00AA617E" w:rsidRPr="001A6F0E">
        <w:rPr>
          <w:color w:val="000000" w:themeColor="text1"/>
        </w:rPr>
        <w:t xml:space="preserve"> constitutivas de un delito</w:t>
      </w:r>
      <w:r w:rsidR="007E4564" w:rsidRPr="001A6F0E">
        <w:rPr>
          <w:color w:val="000000" w:themeColor="text1"/>
        </w:rPr>
        <w:t>, y tampoco pretendió compartir este mensaje con la comunidad general, sino</w:t>
      </w:r>
      <w:r w:rsidR="00D20F65" w:rsidRPr="001A6F0E">
        <w:rPr>
          <w:color w:val="000000" w:themeColor="text1"/>
        </w:rPr>
        <w:t xml:space="preserve"> que se limitó a</w:t>
      </w:r>
      <w:r w:rsidR="007E4564" w:rsidRPr="001A6F0E">
        <w:rPr>
          <w:color w:val="000000" w:themeColor="text1"/>
        </w:rPr>
        <w:t xml:space="preserve"> reportar la situación ante las autoridades competentes</w:t>
      </w:r>
      <w:r w:rsidR="00A15AD9" w:rsidRPr="001A6F0E">
        <w:rPr>
          <w:color w:val="000000" w:themeColor="text1"/>
        </w:rPr>
        <w:t xml:space="preserve"> d</w:t>
      </w:r>
      <w:r w:rsidR="007E4564" w:rsidRPr="001A6F0E">
        <w:rPr>
          <w:color w:val="000000" w:themeColor="text1"/>
        </w:rPr>
        <w:t xml:space="preserve">el colegio </w:t>
      </w:r>
      <w:r w:rsidR="00A15AD9" w:rsidRPr="001A6F0E">
        <w:rPr>
          <w:color w:val="000000" w:themeColor="text1"/>
        </w:rPr>
        <w:t>y d</w:t>
      </w:r>
      <w:r w:rsidR="007E4564" w:rsidRPr="001A6F0E">
        <w:rPr>
          <w:color w:val="000000" w:themeColor="text1"/>
        </w:rPr>
        <w:t>el municipio</w:t>
      </w:r>
      <w:r w:rsidR="00AA617E" w:rsidRPr="001A6F0E">
        <w:rPr>
          <w:color w:val="000000" w:themeColor="text1"/>
        </w:rPr>
        <w:t>.</w:t>
      </w:r>
      <w:r w:rsidR="00374BAD" w:rsidRPr="001A6F0E">
        <w:rPr>
          <w:color w:val="000000" w:themeColor="text1"/>
        </w:rPr>
        <w:t xml:space="preserve"> </w:t>
      </w:r>
      <w:r w:rsidR="00A1567B" w:rsidRPr="001A6F0E">
        <w:rPr>
          <w:color w:val="000000" w:themeColor="text1"/>
        </w:rPr>
        <w:t>Su intervención</w:t>
      </w:r>
      <w:r w:rsidR="001A4C71" w:rsidRPr="001A6F0E">
        <w:rPr>
          <w:color w:val="000000" w:themeColor="text1"/>
        </w:rPr>
        <w:t xml:space="preserve"> consistió entonces </w:t>
      </w:r>
      <w:r w:rsidR="00A50FBD" w:rsidRPr="001A6F0E">
        <w:rPr>
          <w:color w:val="000000" w:themeColor="text1"/>
        </w:rPr>
        <w:t>en</w:t>
      </w:r>
      <w:r w:rsidR="00A1567B" w:rsidRPr="001A6F0E">
        <w:rPr>
          <w:color w:val="000000" w:themeColor="text1"/>
        </w:rPr>
        <w:t xml:space="preserve"> respaldar y visibilizar la voz de las estudiantes</w:t>
      </w:r>
      <w:r w:rsidR="00475E10" w:rsidRPr="001A6F0E">
        <w:rPr>
          <w:color w:val="000000" w:themeColor="text1"/>
        </w:rPr>
        <w:t xml:space="preserve">; </w:t>
      </w:r>
      <w:r w:rsidR="00461052" w:rsidRPr="001A6F0E">
        <w:rPr>
          <w:color w:val="000000" w:themeColor="text1"/>
        </w:rPr>
        <w:t>para así</w:t>
      </w:r>
      <w:r w:rsidR="00475E10" w:rsidRPr="001A6F0E">
        <w:rPr>
          <w:color w:val="000000" w:themeColor="text1"/>
        </w:rPr>
        <w:t xml:space="preserve"> </w:t>
      </w:r>
      <w:r w:rsidR="004A3868" w:rsidRPr="001A6F0E">
        <w:rPr>
          <w:color w:val="000000" w:themeColor="text1"/>
        </w:rPr>
        <w:t xml:space="preserve">dar </w:t>
      </w:r>
      <w:r w:rsidR="00475E10" w:rsidRPr="001A6F0E">
        <w:rPr>
          <w:color w:val="000000" w:themeColor="text1"/>
        </w:rPr>
        <w:t xml:space="preserve">resonancia </w:t>
      </w:r>
      <w:r w:rsidR="004A3868" w:rsidRPr="001A6F0E">
        <w:rPr>
          <w:color w:val="000000" w:themeColor="text1"/>
        </w:rPr>
        <w:t xml:space="preserve">a </w:t>
      </w:r>
      <w:r w:rsidR="001A4C71" w:rsidRPr="001A6F0E">
        <w:rPr>
          <w:color w:val="000000" w:themeColor="text1"/>
        </w:rPr>
        <w:t>las</w:t>
      </w:r>
      <w:r w:rsidR="00475E10" w:rsidRPr="001A6F0E">
        <w:rPr>
          <w:color w:val="000000" w:themeColor="text1"/>
        </w:rPr>
        <w:t xml:space="preserve"> denuncias que no venían siendo atendidas.</w:t>
      </w:r>
      <w:r w:rsidR="00E46B49" w:rsidRPr="001A6F0E">
        <w:rPr>
          <w:color w:val="000000" w:themeColor="text1"/>
        </w:rPr>
        <w:t xml:space="preserve"> Del otro lado, la participación</w:t>
      </w:r>
      <w:r w:rsidR="00770774" w:rsidRPr="001A6F0E">
        <w:rPr>
          <w:color w:val="000000" w:themeColor="text1"/>
        </w:rPr>
        <w:t xml:space="preserve"> de</w:t>
      </w:r>
      <w:r w:rsidR="00E46B49" w:rsidRPr="001A6F0E">
        <w:rPr>
          <w:color w:val="000000" w:themeColor="text1"/>
        </w:rPr>
        <w:t xml:space="preserve"> la profesora </w:t>
      </w:r>
      <w:r w:rsidR="001A6BCB" w:rsidRPr="001A6BCB">
        <w:rPr>
          <w:i/>
          <w:color w:val="000000" w:themeColor="text1"/>
        </w:rPr>
        <w:t>Juliana</w:t>
      </w:r>
      <w:r w:rsidR="00E46B49" w:rsidRPr="001A6F0E">
        <w:rPr>
          <w:color w:val="000000" w:themeColor="text1"/>
        </w:rPr>
        <w:t xml:space="preserve">  </w:t>
      </w:r>
      <w:r w:rsidR="001A4C71" w:rsidRPr="001A6F0E">
        <w:rPr>
          <w:color w:val="000000" w:themeColor="text1"/>
        </w:rPr>
        <w:t>tampoco</w:t>
      </w:r>
      <w:r w:rsidR="00E46B49" w:rsidRPr="001A6F0E">
        <w:rPr>
          <w:color w:val="000000" w:themeColor="text1"/>
        </w:rPr>
        <w:t xml:space="preserve"> e</w:t>
      </w:r>
      <w:r w:rsidR="003E3935" w:rsidRPr="001A6F0E">
        <w:rPr>
          <w:color w:val="000000" w:themeColor="text1"/>
        </w:rPr>
        <w:t>ra</w:t>
      </w:r>
      <w:r w:rsidR="00E46B49" w:rsidRPr="001A6F0E">
        <w:rPr>
          <w:color w:val="000000" w:themeColor="text1"/>
        </w:rPr>
        <w:t xml:space="preserve"> un ejercicio de su </w:t>
      </w:r>
      <w:r w:rsidR="003E3935" w:rsidRPr="001A6F0E">
        <w:rPr>
          <w:color w:val="000000" w:themeColor="text1"/>
        </w:rPr>
        <w:t xml:space="preserve">libertad </w:t>
      </w:r>
      <w:r w:rsidR="00E46B49" w:rsidRPr="001A6F0E">
        <w:rPr>
          <w:color w:val="000000" w:themeColor="text1"/>
        </w:rPr>
        <w:t>opinión</w:t>
      </w:r>
      <w:r w:rsidR="00904925" w:rsidRPr="001A6F0E">
        <w:rPr>
          <w:color w:val="000000" w:themeColor="text1"/>
        </w:rPr>
        <w:t xml:space="preserve"> en un sentido amplio,</w:t>
      </w:r>
      <w:r w:rsidR="003E3935" w:rsidRPr="001A6F0E">
        <w:rPr>
          <w:color w:val="000000" w:themeColor="text1"/>
        </w:rPr>
        <w:t xml:space="preserve"> aunque sí</w:t>
      </w:r>
      <w:r w:rsidR="00351CC8" w:rsidRPr="001A6F0E">
        <w:rPr>
          <w:color w:val="000000" w:themeColor="text1"/>
        </w:rPr>
        <w:t xml:space="preserve"> había un</w:t>
      </w:r>
      <w:r w:rsidR="00904925" w:rsidRPr="001A6F0E">
        <w:rPr>
          <w:color w:val="000000" w:themeColor="text1"/>
        </w:rPr>
        <w:t xml:space="preserve">a comprensión </w:t>
      </w:r>
      <w:r w:rsidR="00351CC8" w:rsidRPr="001A6F0E">
        <w:rPr>
          <w:color w:val="000000" w:themeColor="text1"/>
        </w:rPr>
        <w:t>implícit</w:t>
      </w:r>
      <w:r w:rsidR="00904925" w:rsidRPr="001A6F0E">
        <w:rPr>
          <w:color w:val="000000" w:themeColor="text1"/>
        </w:rPr>
        <w:t>a</w:t>
      </w:r>
      <w:r w:rsidR="00351CC8" w:rsidRPr="001A6F0E">
        <w:rPr>
          <w:color w:val="000000" w:themeColor="text1"/>
        </w:rPr>
        <w:t xml:space="preserve"> sobre la gravedad de las conductas y la falta de respuesta de las autoridades.</w:t>
      </w:r>
      <w:r w:rsidR="000F5E8C" w:rsidRPr="001A6F0E">
        <w:rPr>
          <w:color w:val="000000" w:themeColor="text1"/>
        </w:rPr>
        <w:t xml:space="preserve"> Así, en tanto que </w:t>
      </w:r>
      <w:r w:rsidR="00D70DCC" w:rsidRPr="001A6F0E">
        <w:rPr>
          <w:color w:val="000000" w:themeColor="text1"/>
        </w:rPr>
        <w:t xml:space="preserve">el mensaje que comunicó la profesora </w:t>
      </w:r>
      <w:r w:rsidR="001A6BCB" w:rsidRPr="001A6BCB">
        <w:rPr>
          <w:i/>
          <w:color w:val="000000" w:themeColor="text1"/>
        </w:rPr>
        <w:t>Juliana</w:t>
      </w:r>
      <w:r w:rsidR="00683094" w:rsidRPr="001A6F0E">
        <w:rPr>
          <w:color w:val="000000" w:themeColor="text1"/>
        </w:rPr>
        <w:t xml:space="preserve"> no </w:t>
      </w:r>
      <w:r w:rsidR="00D628BB" w:rsidRPr="001A6F0E">
        <w:rPr>
          <w:color w:val="000000" w:themeColor="text1"/>
        </w:rPr>
        <w:t>fue</w:t>
      </w:r>
      <w:r w:rsidR="00683094" w:rsidRPr="001A6F0E">
        <w:rPr>
          <w:color w:val="000000" w:themeColor="text1"/>
        </w:rPr>
        <w:t xml:space="preserve"> </w:t>
      </w:r>
      <w:r w:rsidR="00110D13" w:rsidRPr="001A6F0E">
        <w:rPr>
          <w:color w:val="000000" w:themeColor="text1"/>
        </w:rPr>
        <w:t>propiamente una información</w:t>
      </w:r>
      <w:r w:rsidR="00206A20" w:rsidRPr="001A6F0E">
        <w:rPr>
          <w:color w:val="000000" w:themeColor="text1"/>
        </w:rPr>
        <w:t xml:space="preserve"> </w:t>
      </w:r>
      <w:r w:rsidR="00110D13" w:rsidRPr="001A6F0E">
        <w:rPr>
          <w:color w:val="000000" w:themeColor="text1"/>
        </w:rPr>
        <w:t xml:space="preserve">ni una opinión personal, sino </w:t>
      </w:r>
      <w:r w:rsidR="00206A20" w:rsidRPr="001A6F0E">
        <w:rPr>
          <w:color w:val="000000" w:themeColor="text1"/>
        </w:rPr>
        <w:t xml:space="preserve">la visibilización de una denuncia </w:t>
      </w:r>
      <w:r w:rsidR="00D0312C" w:rsidRPr="001A6F0E">
        <w:rPr>
          <w:color w:val="000000" w:themeColor="text1"/>
        </w:rPr>
        <w:t>prov</w:t>
      </w:r>
      <w:r w:rsidR="00206A20" w:rsidRPr="001A6F0E">
        <w:rPr>
          <w:color w:val="000000" w:themeColor="text1"/>
        </w:rPr>
        <w:t xml:space="preserve">eniente </w:t>
      </w:r>
      <w:r w:rsidR="00D0312C" w:rsidRPr="001A6F0E">
        <w:rPr>
          <w:color w:val="000000" w:themeColor="text1"/>
        </w:rPr>
        <w:t>directamente de las</w:t>
      </w:r>
      <w:r w:rsidR="00D628BB" w:rsidRPr="001A6F0E">
        <w:rPr>
          <w:color w:val="000000" w:themeColor="text1"/>
        </w:rPr>
        <w:t xml:space="preserve"> presuntas</w:t>
      </w:r>
      <w:r w:rsidR="00D0312C" w:rsidRPr="001A6F0E">
        <w:rPr>
          <w:color w:val="000000" w:themeColor="text1"/>
        </w:rPr>
        <w:t xml:space="preserve"> víctimas, las cargas de veracidad </w:t>
      </w:r>
      <w:r w:rsidR="00683094" w:rsidRPr="001A6F0E">
        <w:rPr>
          <w:color w:val="000000" w:themeColor="text1"/>
        </w:rPr>
        <w:t>e imparcialidad se atenúan.</w:t>
      </w:r>
    </w:p>
    <w:p w14:paraId="7CD81281" w14:textId="77777777" w:rsidR="00B80E4F" w:rsidRPr="001A6F0E" w:rsidRDefault="00B80E4F" w:rsidP="001A6F0E">
      <w:pPr>
        <w:pStyle w:val="Prrafodelista"/>
        <w:ind w:left="0"/>
        <w:contextualSpacing w:val="0"/>
        <w:rPr>
          <w:color w:val="000000" w:themeColor="text1"/>
        </w:rPr>
      </w:pPr>
    </w:p>
    <w:p w14:paraId="0CC0DD13" w14:textId="4B511AFC" w:rsidR="001C1F98" w:rsidRPr="001A6F0E" w:rsidRDefault="00A40F7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Por su parte, e</w:t>
      </w:r>
      <w:r w:rsidR="00B80E4F" w:rsidRPr="001A6F0E">
        <w:rPr>
          <w:color w:val="000000" w:themeColor="text1"/>
        </w:rPr>
        <w:t>l argumento del ac</w:t>
      </w:r>
      <w:r w:rsidR="00A375BA" w:rsidRPr="001A6F0E">
        <w:rPr>
          <w:color w:val="000000" w:themeColor="text1"/>
        </w:rPr>
        <w:t>c</w:t>
      </w:r>
      <w:r w:rsidR="00B80E4F" w:rsidRPr="001A6F0E">
        <w:rPr>
          <w:color w:val="000000" w:themeColor="text1"/>
        </w:rPr>
        <w:t>ionante, según el cual el enfoque de género no significa “saltarse los lineamientos a diestra y siniestra”</w:t>
      </w:r>
      <w:r w:rsidR="001C1F98" w:rsidRPr="001A6F0E">
        <w:rPr>
          <w:color w:val="000000" w:themeColor="text1"/>
        </w:rPr>
        <w:t xml:space="preserve"> es una lectura inapropiada del ordenamiento constitucional y</w:t>
      </w:r>
      <w:r w:rsidR="00B80E4F" w:rsidRPr="001A6F0E">
        <w:rPr>
          <w:color w:val="000000" w:themeColor="text1"/>
        </w:rPr>
        <w:t xml:space="preserve"> desconoce el deber de intervenir de manera urgente en casos de violencia sexual, pues la inacción institucional es una forma de violencia y la denuncia no puede estar supeditada a procedimientos burocráticos que perpetúen la revictimización y el silencio.</w:t>
      </w:r>
      <w:r w:rsidR="001C1F98" w:rsidRPr="001A6F0E">
        <w:rPr>
          <w:color w:val="000000" w:themeColor="text1"/>
        </w:rPr>
        <w:t xml:space="preserve"> </w:t>
      </w:r>
    </w:p>
    <w:p w14:paraId="5DEDC8A4" w14:textId="77777777" w:rsidR="001C1F98" w:rsidRPr="001A6F0E" w:rsidRDefault="001C1F98" w:rsidP="001A6F0E">
      <w:pPr>
        <w:pStyle w:val="Prrafodelista"/>
        <w:ind w:left="0"/>
        <w:contextualSpacing w:val="0"/>
        <w:rPr>
          <w:color w:val="000000" w:themeColor="text1"/>
        </w:rPr>
      </w:pPr>
    </w:p>
    <w:p w14:paraId="116B7CAD" w14:textId="45B422DD" w:rsidR="00782668" w:rsidRPr="001A6F0E" w:rsidRDefault="00791698"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w:t>
      </w:r>
      <w:r w:rsidR="00782668" w:rsidRPr="001A6F0E">
        <w:rPr>
          <w:color w:val="000000" w:themeColor="text1"/>
        </w:rPr>
        <w:t xml:space="preserve">l accionante es un funcionario público, puesto que es profesor de una institución </w:t>
      </w:r>
      <w:r w:rsidR="00F43569" w:rsidRPr="001A6F0E">
        <w:rPr>
          <w:color w:val="000000" w:themeColor="text1"/>
        </w:rPr>
        <w:t>oficial</w:t>
      </w:r>
      <w:r w:rsidR="00782668" w:rsidRPr="001A6F0E">
        <w:rPr>
          <w:color w:val="000000" w:themeColor="text1"/>
        </w:rPr>
        <w:t xml:space="preserve">. En ese sentido, sus actividades como docente son de interés de la comunidad, porque se enmarcan en la prestación del servicio público de educación de niños, niñas y adolescentes. Por tanto, </w:t>
      </w:r>
      <w:r w:rsidR="009E60E5" w:rsidRPr="009E60E5">
        <w:rPr>
          <w:i/>
          <w:color w:val="000000" w:themeColor="text1"/>
        </w:rPr>
        <w:t>Ricardo</w:t>
      </w:r>
      <w:r w:rsidR="009E60E5">
        <w:rPr>
          <w:i/>
          <w:color w:val="000000" w:themeColor="text1"/>
        </w:rPr>
        <w:t xml:space="preserve"> </w:t>
      </w:r>
      <w:r w:rsidR="00782668" w:rsidRPr="001A6F0E">
        <w:rPr>
          <w:color w:val="000000" w:themeColor="text1"/>
        </w:rPr>
        <w:t>está sometido a un escrutinio mayor que el de los particulares</w:t>
      </w:r>
      <w:r w:rsidR="00782668" w:rsidRPr="001A6F0E">
        <w:rPr>
          <w:color w:val="000000" w:themeColor="text1"/>
          <w:vertAlign w:val="superscript"/>
        </w:rPr>
        <w:footnoteReference w:id="198"/>
      </w:r>
      <w:r w:rsidR="00782668" w:rsidRPr="001A6F0E">
        <w:rPr>
          <w:color w:val="000000" w:themeColor="text1"/>
        </w:rPr>
        <w:t xml:space="preserve">. </w:t>
      </w:r>
      <w:r w:rsidR="006A0735" w:rsidRPr="001A6F0E">
        <w:rPr>
          <w:color w:val="000000" w:themeColor="text1"/>
        </w:rPr>
        <w:t>Además, las denuncias están relacionadas</w:t>
      </w:r>
      <w:r w:rsidR="00D17146" w:rsidRPr="001A6F0E">
        <w:rPr>
          <w:color w:val="000000" w:themeColor="text1"/>
        </w:rPr>
        <w:t xml:space="preserve"> con presuntas conductas de acoso a menores de edad, lo que implica un discurso de especial interés público.</w:t>
      </w:r>
    </w:p>
    <w:p w14:paraId="05EA99E0" w14:textId="77777777" w:rsidR="0004576D" w:rsidRPr="001A6F0E" w:rsidRDefault="0004576D" w:rsidP="001A6F0E">
      <w:pPr>
        <w:pStyle w:val="Prrafodelista"/>
        <w:ind w:left="0"/>
        <w:contextualSpacing w:val="0"/>
        <w:rPr>
          <w:color w:val="000000" w:themeColor="text1"/>
        </w:rPr>
      </w:pPr>
    </w:p>
    <w:p w14:paraId="0337920C" w14:textId="16D249E9" w:rsidR="0004576D" w:rsidRPr="001A6F0E" w:rsidRDefault="00F516E6"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Ante la prevalencia </w:t>
      </w:r>
      <w:r w:rsidRPr="001A6F0E">
        <w:rPr>
          <w:i/>
          <w:iCs/>
          <w:color w:val="000000" w:themeColor="text1"/>
        </w:rPr>
        <w:t xml:space="preserve">prima facie </w:t>
      </w:r>
      <w:r w:rsidRPr="001A6F0E">
        <w:rPr>
          <w:color w:val="000000" w:themeColor="text1"/>
        </w:rPr>
        <w:t xml:space="preserve">de la libertad de expresión, y la protección reforzada que tienen los discursos que buscan combatir la violencia de género, le correspondía al </w:t>
      </w:r>
      <w:r w:rsidR="00C04161" w:rsidRPr="001A6F0E">
        <w:rPr>
          <w:color w:val="000000" w:themeColor="text1"/>
        </w:rPr>
        <w:t xml:space="preserve">señor </w:t>
      </w:r>
      <w:r w:rsidR="00AC12A6" w:rsidRPr="00AC12A6">
        <w:rPr>
          <w:i/>
          <w:color w:val="000000" w:themeColor="text1"/>
        </w:rPr>
        <w:t>Ricardo</w:t>
      </w:r>
      <w:r w:rsidR="005073E9">
        <w:rPr>
          <w:color w:val="000000" w:themeColor="text1"/>
        </w:rPr>
        <w:t xml:space="preserve"> </w:t>
      </w:r>
      <w:r w:rsidR="00C04161" w:rsidRPr="001A6F0E">
        <w:rPr>
          <w:color w:val="000000" w:themeColor="text1"/>
        </w:rPr>
        <w:t xml:space="preserve">profundizar en cuáles afirmaciones o actuaciones de la profesora </w:t>
      </w:r>
      <w:r w:rsidR="001A6BCB" w:rsidRPr="001A6BCB">
        <w:rPr>
          <w:i/>
          <w:color w:val="000000" w:themeColor="text1"/>
        </w:rPr>
        <w:t>Juliana</w:t>
      </w:r>
      <w:r w:rsidR="00C04161" w:rsidRPr="001A6F0E">
        <w:rPr>
          <w:color w:val="000000" w:themeColor="text1"/>
        </w:rPr>
        <w:t xml:space="preserve"> considera violatorias de sus derechos y por qué</w:t>
      </w:r>
      <w:r w:rsidR="00372F60" w:rsidRPr="001A6F0E">
        <w:rPr>
          <w:color w:val="000000" w:themeColor="text1"/>
          <w:vertAlign w:val="superscript"/>
        </w:rPr>
        <w:footnoteReference w:id="199"/>
      </w:r>
      <w:r w:rsidR="00372F60" w:rsidRPr="001A6F0E">
        <w:rPr>
          <w:color w:val="000000" w:themeColor="text1"/>
        </w:rPr>
        <w:t>. En cuanto al buen nombre, ha indicado la jurisprudencia que este se vulnera este derecho cuando se propagan entre el público -bien sea de forma directa o personal, o a través de los medios de comunicación</w:t>
      </w:r>
      <w:r w:rsidR="00372F60" w:rsidRPr="001A6F0E">
        <w:rPr>
          <w:i/>
          <w:iCs/>
          <w:color w:val="000000" w:themeColor="text1"/>
        </w:rPr>
        <w:t xml:space="preserve">- </w:t>
      </w:r>
      <w:r w:rsidR="00372F60" w:rsidRPr="001A6F0E">
        <w:rPr>
          <w:color w:val="000000" w:themeColor="text1"/>
        </w:rPr>
        <w:t>informaciones falsas o erróneas que distorsionan el concepto que una persona ha construido en sociedad</w:t>
      </w:r>
      <w:r w:rsidR="00372F60" w:rsidRPr="001A6F0E">
        <w:rPr>
          <w:color w:val="000000" w:themeColor="text1"/>
          <w:vertAlign w:val="superscript"/>
        </w:rPr>
        <w:footnoteReference w:id="200"/>
      </w:r>
      <w:r w:rsidR="00372F60" w:rsidRPr="001A6F0E">
        <w:rPr>
          <w:color w:val="000000" w:themeColor="text1"/>
        </w:rPr>
        <w:t xml:space="preserve">. En este caso, (i) al no existir elementos que permitan vincular inequívocamente al accionante con la denuncia referida en la entrevista difundida; y (ii) ante la inexistencia de propagación de información falsa entre el público, no se evidencia una afectación </w:t>
      </w:r>
      <w:r w:rsidR="0064045F" w:rsidRPr="001A6F0E">
        <w:rPr>
          <w:color w:val="000000" w:themeColor="text1"/>
        </w:rPr>
        <w:t>desproporcionada</w:t>
      </w:r>
      <w:r w:rsidR="00372F60" w:rsidRPr="001A6F0E">
        <w:rPr>
          <w:color w:val="000000" w:themeColor="text1"/>
        </w:rPr>
        <w:t xml:space="preserve"> a su reputación y</w:t>
      </w:r>
      <w:r w:rsidR="00561745" w:rsidRPr="001A6F0E">
        <w:rPr>
          <w:color w:val="000000" w:themeColor="text1"/>
        </w:rPr>
        <w:t>,</w:t>
      </w:r>
      <w:r w:rsidR="00372F60" w:rsidRPr="001A6F0E">
        <w:rPr>
          <w:color w:val="000000" w:themeColor="text1"/>
        </w:rPr>
        <w:t xml:space="preserve"> por consiguiente, una vulneración a sus derechos fundamentales.</w:t>
      </w:r>
    </w:p>
    <w:p w14:paraId="562EC6DB" w14:textId="77777777" w:rsidR="00DA11EF" w:rsidRPr="001A6F0E" w:rsidRDefault="00DA11EF" w:rsidP="001A6F0E">
      <w:pPr>
        <w:pStyle w:val="Prrafodelista"/>
        <w:ind w:left="0"/>
        <w:contextualSpacing w:val="0"/>
        <w:rPr>
          <w:color w:val="000000" w:themeColor="text1"/>
        </w:rPr>
      </w:pPr>
    </w:p>
    <w:p w14:paraId="572563F3" w14:textId="5175314E" w:rsidR="006A753F" w:rsidRPr="001A6F0E" w:rsidRDefault="000A4248"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La </w:t>
      </w:r>
      <w:r w:rsidR="00A84134" w:rsidRPr="001A6F0E">
        <w:rPr>
          <w:color w:val="000000" w:themeColor="text1"/>
        </w:rPr>
        <w:t>idea</w:t>
      </w:r>
      <w:r w:rsidRPr="001A6F0E">
        <w:rPr>
          <w:color w:val="000000" w:themeColor="text1"/>
        </w:rPr>
        <w:t xml:space="preserve"> del señor </w:t>
      </w:r>
      <w:r w:rsidR="00AC12A6" w:rsidRPr="00AC12A6">
        <w:rPr>
          <w:i/>
          <w:color w:val="000000" w:themeColor="text1"/>
        </w:rPr>
        <w:t>Ricardo</w:t>
      </w:r>
      <w:r w:rsidRPr="001A6F0E">
        <w:rPr>
          <w:color w:val="000000" w:themeColor="text1"/>
        </w:rPr>
        <w:t xml:space="preserve"> </w:t>
      </w:r>
      <w:r w:rsidR="00A84134" w:rsidRPr="001A6F0E">
        <w:rPr>
          <w:color w:val="000000" w:themeColor="text1"/>
        </w:rPr>
        <w:t>según la cual, ante presuntas conductas delictivas,</w:t>
      </w:r>
      <w:r w:rsidR="008E0F8C" w:rsidRPr="001A6F0E">
        <w:rPr>
          <w:color w:val="000000" w:themeColor="text1"/>
        </w:rPr>
        <w:t xml:space="preserve"> el interesado en comunicar la denuncia debe primero </w:t>
      </w:r>
      <w:r w:rsidR="00E210DF" w:rsidRPr="001A6F0E">
        <w:rPr>
          <w:color w:val="000000" w:themeColor="text1"/>
        </w:rPr>
        <w:t>buscar asesoría de un abogado</w:t>
      </w:r>
      <w:r w:rsidR="008E79E5" w:rsidRPr="001A6F0E">
        <w:rPr>
          <w:color w:val="000000" w:themeColor="text1"/>
        </w:rPr>
        <w:t xml:space="preserve">, y realizar un riguroso estudio de tipicidad, </w:t>
      </w:r>
      <w:r w:rsidR="00E15724" w:rsidRPr="001A6F0E">
        <w:rPr>
          <w:color w:val="000000" w:themeColor="text1"/>
        </w:rPr>
        <w:t>antijuricidad</w:t>
      </w:r>
      <w:r w:rsidR="008E79E5" w:rsidRPr="001A6F0E">
        <w:rPr>
          <w:color w:val="000000" w:themeColor="text1"/>
        </w:rPr>
        <w:t xml:space="preserve"> y culpabilidad</w:t>
      </w:r>
      <w:r w:rsidR="001F52A1" w:rsidRPr="001A6F0E">
        <w:rPr>
          <w:rStyle w:val="Refdenotaalpie"/>
          <w:color w:val="000000" w:themeColor="text1"/>
        </w:rPr>
        <w:footnoteReference w:id="201"/>
      </w:r>
      <w:r w:rsidR="008E79E5" w:rsidRPr="001A6F0E">
        <w:rPr>
          <w:color w:val="000000" w:themeColor="text1"/>
        </w:rPr>
        <w:t>, supon</w:t>
      </w:r>
      <w:r w:rsidR="00DA61B1" w:rsidRPr="001A6F0E">
        <w:rPr>
          <w:color w:val="000000" w:themeColor="text1"/>
        </w:rPr>
        <w:t>dría</w:t>
      </w:r>
      <w:r w:rsidR="008E79E5" w:rsidRPr="001A6F0E">
        <w:rPr>
          <w:color w:val="000000" w:themeColor="text1"/>
        </w:rPr>
        <w:t xml:space="preserve"> una exigencia desproporcionada con </w:t>
      </w:r>
      <w:r w:rsidR="00E15724" w:rsidRPr="001A6F0E">
        <w:rPr>
          <w:color w:val="000000" w:themeColor="text1"/>
        </w:rPr>
        <w:t xml:space="preserve">un </w:t>
      </w:r>
      <w:r w:rsidR="008E79E5" w:rsidRPr="001A6F0E">
        <w:rPr>
          <w:i/>
          <w:iCs/>
          <w:color w:val="000000" w:themeColor="text1"/>
        </w:rPr>
        <w:t>efecto</w:t>
      </w:r>
      <w:r w:rsidR="00395AB2" w:rsidRPr="001A6F0E">
        <w:rPr>
          <w:i/>
          <w:iCs/>
          <w:color w:val="000000" w:themeColor="text1"/>
        </w:rPr>
        <w:t xml:space="preserve"> silenciador</w:t>
      </w:r>
      <w:r w:rsidR="00395AB2" w:rsidRPr="001A6F0E">
        <w:rPr>
          <w:color w:val="000000" w:themeColor="text1"/>
        </w:rPr>
        <w:t xml:space="preserve"> </w:t>
      </w:r>
      <w:r w:rsidR="00E15724" w:rsidRPr="001A6F0E">
        <w:rPr>
          <w:color w:val="000000" w:themeColor="text1"/>
        </w:rPr>
        <w:t>(“</w:t>
      </w:r>
      <w:r w:rsidR="00E15724" w:rsidRPr="001A6F0E">
        <w:rPr>
          <w:i/>
          <w:iCs/>
          <w:color w:val="000000" w:themeColor="text1"/>
        </w:rPr>
        <w:t>chilling effect</w:t>
      </w:r>
      <w:r w:rsidR="00E15724" w:rsidRPr="001A6F0E">
        <w:rPr>
          <w:color w:val="000000" w:themeColor="text1"/>
        </w:rPr>
        <w:t xml:space="preserve">”) sobre un tipo de discurso especialmente protegido. </w:t>
      </w:r>
      <w:r w:rsidR="00547049" w:rsidRPr="001A6F0E">
        <w:rPr>
          <w:color w:val="000000" w:themeColor="text1"/>
        </w:rPr>
        <w:t xml:space="preserve">De </w:t>
      </w:r>
      <w:r w:rsidR="00585F4E" w:rsidRPr="001A6F0E">
        <w:rPr>
          <w:color w:val="000000" w:themeColor="text1"/>
        </w:rPr>
        <w:t>ahí que esta Corte ha enfatizado que quien denuncia violencia basada en género no puede ser obligada a guardar silencio hasta que exista una condena penal.</w:t>
      </w:r>
      <w:r w:rsidR="006A753F" w:rsidRPr="001A6F0E">
        <w:rPr>
          <w:color w:val="000000" w:themeColor="text1"/>
        </w:rPr>
        <w:t xml:space="preserve"> El examen propiamente jurídico de una conducta punible y la determinación de una sanción le corresponde a las autoridades jurisdiccionales, y dicha carga no puede trasladarse a toda persona que</w:t>
      </w:r>
      <w:r w:rsidR="00497E64" w:rsidRPr="001A6F0E">
        <w:rPr>
          <w:color w:val="000000" w:themeColor="text1"/>
        </w:rPr>
        <w:t xml:space="preserve"> denuncie o</w:t>
      </w:r>
      <w:r w:rsidR="006A753F" w:rsidRPr="001A6F0E">
        <w:rPr>
          <w:color w:val="000000" w:themeColor="text1"/>
        </w:rPr>
        <w:t xml:space="preserve"> visibilice una posible conducta criminal.</w:t>
      </w:r>
      <w:r w:rsidR="007D75E4" w:rsidRPr="001A6F0E">
        <w:rPr>
          <w:color w:val="000000" w:themeColor="text1"/>
        </w:rPr>
        <w:t xml:space="preserve"> </w:t>
      </w:r>
      <w:r w:rsidR="00A50FB5" w:rsidRPr="001A6F0E">
        <w:rPr>
          <w:color w:val="000000" w:themeColor="text1"/>
        </w:rPr>
        <w:t xml:space="preserve">Tal </w:t>
      </w:r>
      <w:r w:rsidR="009D64B1" w:rsidRPr="001A6F0E">
        <w:rPr>
          <w:color w:val="000000" w:themeColor="text1"/>
        </w:rPr>
        <w:t>exigencia</w:t>
      </w:r>
      <w:r w:rsidR="00A50FB5" w:rsidRPr="001A6F0E">
        <w:rPr>
          <w:color w:val="000000" w:themeColor="text1"/>
        </w:rPr>
        <w:t>,</w:t>
      </w:r>
      <w:r w:rsidR="007D75E4" w:rsidRPr="001A6F0E">
        <w:rPr>
          <w:color w:val="000000" w:themeColor="text1"/>
        </w:rPr>
        <w:t xml:space="preserve"> si bien aplica a otros tipos de denuncias públicas sobre delitos, </w:t>
      </w:r>
      <w:r w:rsidR="000C087C" w:rsidRPr="001A6F0E">
        <w:rPr>
          <w:color w:val="000000" w:themeColor="text1"/>
        </w:rPr>
        <w:t>debe atenuarse</w:t>
      </w:r>
      <w:r w:rsidR="007D75E4" w:rsidRPr="001A6F0E">
        <w:rPr>
          <w:color w:val="000000" w:themeColor="text1"/>
        </w:rPr>
        <w:t xml:space="preserve"> </w:t>
      </w:r>
      <w:r w:rsidR="000C087C" w:rsidRPr="001A6F0E">
        <w:rPr>
          <w:color w:val="000000" w:themeColor="text1"/>
        </w:rPr>
        <w:t xml:space="preserve">frente a </w:t>
      </w:r>
      <w:r w:rsidR="007D75E4" w:rsidRPr="001A6F0E">
        <w:rPr>
          <w:color w:val="000000" w:themeColor="text1"/>
        </w:rPr>
        <w:t xml:space="preserve">casos de violencia basada en género debido a las particulares dinámicas de poder y discriminación presentes en nuestra sociedad, y </w:t>
      </w:r>
      <w:r w:rsidR="000C087C" w:rsidRPr="001A6F0E">
        <w:rPr>
          <w:color w:val="000000" w:themeColor="text1"/>
        </w:rPr>
        <w:t>ante</w:t>
      </w:r>
      <w:r w:rsidR="007D75E4" w:rsidRPr="001A6F0E">
        <w:rPr>
          <w:color w:val="000000" w:themeColor="text1"/>
        </w:rPr>
        <w:t xml:space="preserve"> las dificultades probatorias inherentes a conductas que tradicionalmente han sido relegadas al ámbito “privado”.</w:t>
      </w:r>
    </w:p>
    <w:p w14:paraId="5078551E" w14:textId="77777777" w:rsidR="006A753F" w:rsidRPr="001A6F0E" w:rsidRDefault="006A753F" w:rsidP="001A6F0E">
      <w:pPr>
        <w:pStyle w:val="Prrafodelista"/>
        <w:ind w:left="0"/>
        <w:contextualSpacing w:val="0"/>
        <w:rPr>
          <w:color w:val="000000" w:themeColor="text1"/>
        </w:rPr>
      </w:pPr>
    </w:p>
    <w:p w14:paraId="69F7A56F" w14:textId="4C8CFC19" w:rsidR="00B80E4F" w:rsidRPr="001A6F0E" w:rsidRDefault="00B80E4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Por lo expuesto, la actuación de la profesora </w:t>
      </w:r>
      <w:r w:rsidR="001A6BCB" w:rsidRPr="001A6BCB">
        <w:rPr>
          <w:i/>
          <w:color w:val="000000" w:themeColor="text1"/>
        </w:rPr>
        <w:t>Juliana</w:t>
      </w:r>
      <w:r w:rsidRPr="001A6F0E">
        <w:rPr>
          <w:color w:val="000000" w:themeColor="text1"/>
        </w:rPr>
        <w:t xml:space="preserve"> no solo estuvo </w:t>
      </w:r>
      <w:r w:rsidR="007B29AB" w:rsidRPr="001A6F0E">
        <w:rPr>
          <w:color w:val="000000" w:themeColor="text1"/>
        </w:rPr>
        <w:t>soportada</w:t>
      </w:r>
      <w:r w:rsidRPr="001A6F0E">
        <w:rPr>
          <w:color w:val="000000" w:themeColor="text1"/>
        </w:rPr>
        <w:t xml:space="preserve"> en su obligación legal de denunciar</w:t>
      </w:r>
      <w:r w:rsidR="006A753F" w:rsidRPr="001A6F0E">
        <w:rPr>
          <w:color w:val="000000" w:themeColor="text1"/>
        </w:rPr>
        <w:t xml:space="preserve"> presuntas conductas de violencia contra </w:t>
      </w:r>
      <w:r w:rsidR="006E3DE4" w:rsidRPr="001A6F0E">
        <w:rPr>
          <w:color w:val="000000" w:themeColor="text1"/>
        </w:rPr>
        <w:t>niñas y adolescentes</w:t>
      </w:r>
      <w:r w:rsidRPr="001A6F0E">
        <w:rPr>
          <w:color w:val="000000" w:themeColor="text1"/>
        </w:rPr>
        <w:t xml:space="preserve">, sino también protegida por la libertad de expresión, al advertir y denunciar la ineficiencia institucional para abordar </w:t>
      </w:r>
      <w:r w:rsidR="007B29AB" w:rsidRPr="001A6F0E">
        <w:rPr>
          <w:color w:val="000000" w:themeColor="text1"/>
        </w:rPr>
        <w:t xml:space="preserve">estos </w:t>
      </w:r>
      <w:r w:rsidRPr="001A6F0E">
        <w:rPr>
          <w:color w:val="000000" w:themeColor="text1"/>
        </w:rPr>
        <w:t xml:space="preserve">casos y la falta de respuesta de las autoridades escolares. En consecuencia, cualquier intento de censurar su actuar carece de sustento jurídico y podría constituir un acto de discriminación y revictimización. </w:t>
      </w:r>
    </w:p>
    <w:p w14:paraId="6847FAC3" w14:textId="77777777" w:rsidR="005D3E4C" w:rsidRPr="001A6F0E" w:rsidRDefault="005D3E4C" w:rsidP="001A6F0E">
      <w:pPr>
        <w:pStyle w:val="Prrafodelista"/>
        <w:ind w:left="0"/>
        <w:contextualSpacing w:val="0"/>
        <w:rPr>
          <w:color w:val="000000" w:themeColor="text1"/>
        </w:rPr>
      </w:pPr>
    </w:p>
    <w:p w14:paraId="30DA4F37" w14:textId="6CADD352" w:rsidR="002C5CAE" w:rsidRPr="001A6F0E" w:rsidRDefault="005D3E4C"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Hasta </w:t>
      </w:r>
      <w:r w:rsidR="005561CA" w:rsidRPr="001A6F0E">
        <w:rPr>
          <w:color w:val="000000" w:themeColor="text1"/>
        </w:rPr>
        <w:t xml:space="preserve">esta primera fase del análisis llegaron los jueces de instancias, y además </w:t>
      </w:r>
      <w:r w:rsidR="00DD360F" w:rsidRPr="001A6F0E">
        <w:rPr>
          <w:color w:val="000000" w:themeColor="text1"/>
        </w:rPr>
        <w:t xml:space="preserve">lo hicieron por medio de </w:t>
      </w:r>
      <w:r w:rsidR="005561CA" w:rsidRPr="001A6F0E">
        <w:rPr>
          <w:color w:val="000000" w:themeColor="text1"/>
        </w:rPr>
        <w:t xml:space="preserve">una </w:t>
      </w:r>
      <w:r w:rsidR="00395AB2" w:rsidRPr="001A6F0E">
        <w:rPr>
          <w:color w:val="000000" w:themeColor="text1"/>
        </w:rPr>
        <w:t>argumentación</w:t>
      </w:r>
      <w:r w:rsidR="00DD360F" w:rsidRPr="001A6F0E">
        <w:rPr>
          <w:color w:val="000000" w:themeColor="text1"/>
        </w:rPr>
        <w:t xml:space="preserve"> </w:t>
      </w:r>
      <w:r w:rsidR="006020CD" w:rsidRPr="001A6F0E">
        <w:rPr>
          <w:color w:val="000000" w:themeColor="text1"/>
        </w:rPr>
        <w:t>deficiente</w:t>
      </w:r>
      <w:r w:rsidR="00DD360F" w:rsidRPr="001A6F0E">
        <w:rPr>
          <w:color w:val="000000" w:themeColor="text1"/>
        </w:rPr>
        <w:t xml:space="preserve"> y con una conclusión problemática</w:t>
      </w:r>
      <w:r w:rsidR="00C01CDC" w:rsidRPr="001A6F0E">
        <w:rPr>
          <w:color w:val="000000" w:themeColor="text1"/>
        </w:rPr>
        <w:t xml:space="preserve"> para la garantía de la libertad de expresión y del discurso de género.</w:t>
      </w:r>
      <w:r w:rsidR="000D60A0" w:rsidRPr="001A6F0E">
        <w:rPr>
          <w:color w:val="000000" w:themeColor="text1"/>
        </w:rPr>
        <w:t xml:space="preserve"> En particular, el juez de segunda instancia</w:t>
      </w:r>
      <w:r w:rsidR="00A50AF7" w:rsidRPr="001A6F0E">
        <w:rPr>
          <w:color w:val="000000" w:themeColor="text1"/>
        </w:rPr>
        <w:t xml:space="preserve"> calificó la denuncia contra el señor </w:t>
      </w:r>
      <w:r w:rsidR="00AC12A6" w:rsidRPr="00AC12A6">
        <w:rPr>
          <w:i/>
          <w:color w:val="000000" w:themeColor="text1"/>
        </w:rPr>
        <w:t>Ricardo</w:t>
      </w:r>
      <w:r w:rsidR="00A50AF7" w:rsidRPr="001A6F0E">
        <w:rPr>
          <w:color w:val="000000" w:themeColor="text1"/>
        </w:rPr>
        <w:t xml:space="preserve"> como </w:t>
      </w:r>
      <w:r w:rsidR="000D60A0" w:rsidRPr="001A6F0E">
        <w:rPr>
          <w:color w:val="000000" w:themeColor="text1"/>
          <w:lang w:eastAsia="es-ES"/>
        </w:rPr>
        <w:t>ofensas y agravios injustificados</w:t>
      </w:r>
      <w:r w:rsidR="00A50AF7" w:rsidRPr="001A6F0E">
        <w:rPr>
          <w:color w:val="000000" w:themeColor="text1"/>
          <w:lang w:eastAsia="es-ES"/>
        </w:rPr>
        <w:t xml:space="preserve">, </w:t>
      </w:r>
      <w:r w:rsidR="006F7085" w:rsidRPr="001A6F0E">
        <w:rPr>
          <w:color w:val="000000" w:themeColor="text1"/>
          <w:lang w:eastAsia="es-ES"/>
        </w:rPr>
        <w:t>sin ponderar los derechos de las menores de edad involucradas, el tipo de discurso, el lugar en el que se produjo y el especial escrutinio que recaía sobre el accionante como profesor</w:t>
      </w:r>
      <w:r w:rsidR="002C5CAE" w:rsidRPr="001A6F0E">
        <w:rPr>
          <w:color w:val="000000" w:themeColor="text1"/>
          <w:lang w:eastAsia="es-ES"/>
        </w:rPr>
        <w:t xml:space="preserve">. Igualmente, el juez de segunda instancia </w:t>
      </w:r>
      <w:r w:rsidR="00D7468E" w:rsidRPr="001A6F0E">
        <w:rPr>
          <w:color w:val="000000" w:themeColor="text1"/>
          <w:lang w:eastAsia="es-ES"/>
        </w:rPr>
        <w:t xml:space="preserve">elevó la decisión de archivo de la Fiscalía General de la Nación a un pedestal de “verdad procesal” incuestionable, </w:t>
      </w:r>
      <w:r w:rsidR="00AD6770" w:rsidRPr="001A6F0E">
        <w:rPr>
          <w:color w:val="000000" w:themeColor="text1"/>
          <w:lang w:eastAsia="es-ES"/>
        </w:rPr>
        <w:t xml:space="preserve">lo </w:t>
      </w:r>
      <w:r w:rsidR="00D7468E" w:rsidRPr="001A6F0E">
        <w:rPr>
          <w:color w:val="000000" w:themeColor="text1"/>
          <w:lang w:eastAsia="es-ES"/>
        </w:rPr>
        <w:t>que no se compadece</w:t>
      </w:r>
      <w:r w:rsidR="00737FF7" w:rsidRPr="001A6F0E">
        <w:rPr>
          <w:color w:val="000000" w:themeColor="text1"/>
          <w:lang w:eastAsia="es-ES"/>
        </w:rPr>
        <w:t xml:space="preserve"> con los datos reales de </w:t>
      </w:r>
      <w:r w:rsidR="000541DD" w:rsidRPr="001A6F0E">
        <w:rPr>
          <w:color w:val="000000" w:themeColor="text1"/>
          <w:lang w:eastAsia="es-ES"/>
        </w:rPr>
        <w:t>judicialización</w:t>
      </w:r>
      <w:r w:rsidR="00737FF7" w:rsidRPr="001A6F0E">
        <w:rPr>
          <w:color w:val="000000" w:themeColor="text1"/>
          <w:lang w:eastAsia="es-ES"/>
        </w:rPr>
        <w:t xml:space="preserve"> para este tipo de conductas en nuestro país y tampoco </w:t>
      </w:r>
      <w:r w:rsidR="00972519" w:rsidRPr="001A6F0E">
        <w:rPr>
          <w:color w:val="000000" w:themeColor="text1"/>
          <w:lang w:eastAsia="es-ES"/>
        </w:rPr>
        <w:t xml:space="preserve">respeta los precedentes jurisprudenciales </w:t>
      </w:r>
      <w:r w:rsidR="00724208" w:rsidRPr="001A6F0E">
        <w:rPr>
          <w:color w:val="000000" w:themeColor="text1"/>
          <w:lang w:eastAsia="es-ES"/>
        </w:rPr>
        <w:t xml:space="preserve">que han reivindicado la importancia de las formas alternativas de denuncia </w:t>
      </w:r>
      <w:r w:rsidR="00AD6770" w:rsidRPr="001A6F0E">
        <w:rPr>
          <w:color w:val="000000" w:themeColor="text1"/>
          <w:lang w:eastAsia="es-ES"/>
        </w:rPr>
        <w:t>social</w:t>
      </w:r>
      <w:r w:rsidR="00724208" w:rsidRPr="001A6F0E">
        <w:rPr>
          <w:color w:val="000000" w:themeColor="text1"/>
          <w:lang w:eastAsia="es-ES"/>
        </w:rPr>
        <w:t>, más allá -y en ocasiones, a pesar de- de los escenarios propiamente judiciales.</w:t>
      </w:r>
    </w:p>
    <w:p w14:paraId="3AA2132E" w14:textId="77777777" w:rsidR="008B0F90" w:rsidRPr="001A6F0E" w:rsidRDefault="008B0F90" w:rsidP="001A6F0E">
      <w:pPr>
        <w:pStyle w:val="Prrafodelista"/>
        <w:ind w:left="0"/>
        <w:contextualSpacing w:val="0"/>
        <w:rPr>
          <w:color w:val="000000" w:themeColor="text1"/>
        </w:rPr>
      </w:pPr>
    </w:p>
    <w:p w14:paraId="3624BE37" w14:textId="4F6A6750" w:rsidR="008B0F90" w:rsidRPr="001A6F0E" w:rsidRDefault="008B0F90"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Los siguientes capítulos </w:t>
      </w:r>
      <w:r w:rsidR="004B4282" w:rsidRPr="001A6F0E">
        <w:rPr>
          <w:color w:val="000000" w:themeColor="text1"/>
        </w:rPr>
        <w:t>completará</w:t>
      </w:r>
      <w:r w:rsidR="00B84E82" w:rsidRPr="001A6F0E">
        <w:rPr>
          <w:color w:val="000000" w:themeColor="text1"/>
        </w:rPr>
        <w:t>n</w:t>
      </w:r>
      <w:r w:rsidR="004B4282" w:rsidRPr="001A6F0E">
        <w:rPr>
          <w:color w:val="000000" w:themeColor="text1"/>
        </w:rPr>
        <w:t xml:space="preserve"> el análisis que no hicieron los jueces de instancia, por medio de</w:t>
      </w:r>
      <w:r w:rsidRPr="001A6F0E">
        <w:rPr>
          <w:color w:val="000000" w:themeColor="text1"/>
        </w:rPr>
        <w:t xml:space="preserve"> un estudio más amplio del contexto en el que surgieron las denuncias</w:t>
      </w:r>
      <w:r w:rsidR="00CF797E" w:rsidRPr="001A6F0E">
        <w:rPr>
          <w:color w:val="000000" w:themeColor="text1"/>
        </w:rPr>
        <w:t xml:space="preserve">; </w:t>
      </w:r>
      <w:r w:rsidR="002D7E83" w:rsidRPr="001A6F0E">
        <w:rPr>
          <w:color w:val="000000" w:themeColor="text1"/>
        </w:rPr>
        <w:t>aspecto indispensable para comprender los escenarios estructurales de discriminación</w:t>
      </w:r>
      <w:r w:rsidR="005B00A8" w:rsidRPr="001A6F0E">
        <w:rPr>
          <w:color w:val="000000" w:themeColor="text1"/>
        </w:rPr>
        <w:t>.</w:t>
      </w:r>
    </w:p>
    <w:p w14:paraId="79C12DE7" w14:textId="77777777" w:rsidR="00983818" w:rsidRPr="001A6F0E" w:rsidRDefault="00983818" w:rsidP="001A6F0E">
      <w:pPr>
        <w:rPr>
          <w:color w:val="000000" w:themeColor="text1"/>
        </w:rPr>
      </w:pPr>
    </w:p>
    <w:p w14:paraId="0D1D2046" w14:textId="4530C02E" w:rsidR="003A7A62" w:rsidRPr="001A6F0E" w:rsidRDefault="00417AD6" w:rsidP="001A6F0E">
      <w:pPr>
        <w:pStyle w:val="Ttulo3"/>
        <w:rPr>
          <w:color w:val="000000" w:themeColor="text1"/>
          <w:lang w:val="es-CO"/>
        </w:rPr>
      </w:pPr>
      <w:r w:rsidRPr="001A6F0E">
        <w:rPr>
          <w:color w:val="000000" w:themeColor="text1"/>
          <w:lang w:val="es-CO"/>
        </w:rPr>
        <w:t xml:space="preserve">7.2. </w:t>
      </w:r>
      <w:r w:rsidR="003A7A62" w:rsidRPr="001A6F0E">
        <w:rPr>
          <w:color w:val="000000" w:themeColor="text1"/>
          <w:lang w:val="es-CO"/>
        </w:rPr>
        <w:t>El c</w:t>
      </w:r>
      <w:r w:rsidRPr="001A6F0E">
        <w:rPr>
          <w:color w:val="000000" w:themeColor="text1"/>
          <w:lang w:val="es-CO"/>
        </w:rPr>
        <w:t>olegio</w:t>
      </w:r>
      <w:r w:rsidR="003A7A62" w:rsidRPr="001A6F0E">
        <w:rPr>
          <w:color w:val="000000" w:themeColor="text1"/>
          <w:lang w:val="es-CO"/>
        </w:rPr>
        <w:t xml:space="preserve"> “</w:t>
      </w:r>
      <w:r w:rsidR="00333C24" w:rsidRPr="00333C24">
        <w:rPr>
          <w:i/>
          <w:color w:val="000000" w:themeColor="text1"/>
          <w:lang w:val="es-CO"/>
        </w:rPr>
        <w:t>Nova</w:t>
      </w:r>
      <w:r w:rsidR="003A7A62" w:rsidRPr="001A6F0E">
        <w:rPr>
          <w:color w:val="000000" w:themeColor="text1"/>
          <w:lang w:val="es-CO"/>
        </w:rPr>
        <w:t xml:space="preserve">” vulneró </w:t>
      </w:r>
      <w:r w:rsidR="00F86D99">
        <w:rPr>
          <w:color w:val="000000" w:themeColor="text1"/>
          <w:lang w:val="es-CO"/>
        </w:rPr>
        <w:t>los</w:t>
      </w:r>
      <w:r w:rsidR="003A7A62" w:rsidRPr="001A6F0E">
        <w:rPr>
          <w:color w:val="000000" w:themeColor="text1"/>
          <w:lang w:val="es-CO"/>
        </w:rPr>
        <w:t xml:space="preserve"> derecho</w:t>
      </w:r>
      <w:r w:rsidR="00F86D99">
        <w:rPr>
          <w:color w:val="000000" w:themeColor="text1"/>
          <w:lang w:val="es-CO"/>
        </w:rPr>
        <w:t>s</w:t>
      </w:r>
      <w:r w:rsidR="003A7A62" w:rsidRPr="001A6F0E">
        <w:rPr>
          <w:color w:val="000000" w:themeColor="text1"/>
          <w:lang w:val="es-CO"/>
        </w:rPr>
        <w:t xml:space="preserve"> a una vida libre de violencias y a la libertad de expresión</w:t>
      </w:r>
      <w:r w:rsidR="00B92EE4" w:rsidRPr="001A6F0E">
        <w:rPr>
          <w:color w:val="000000" w:themeColor="text1"/>
          <w:lang w:val="es-CO"/>
        </w:rPr>
        <w:t>, cuando</w:t>
      </w:r>
      <w:r w:rsidR="003A7A62" w:rsidRPr="001A6F0E">
        <w:rPr>
          <w:color w:val="000000" w:themeColor="text1"/>
          <w:lang w:val="es-CO"/>
        </w:rPr>
        <w:t xml:space="preserve"> </w:t>
      </w:r>
      <w:r w:rsidR="00B92EE4" w:rsidRPr="001A6F0E">
        <w:rPr>
          <w:color w:val="000000" w:themeColor="text1"/>
          <w:lang w:val="es-CO"/>
        </w:rPr>
        <w:t xml:space="preserve">priorizó </w:t>
      </w:r>
      <w:r w:rsidR="003A7A62" w:rsidRPr="001A6F0E">
        <w:rPr>
          <w:color w:val="000000" w:themeColor="text1"/>
          <w:lang w:val="es-CO"/>
        </w:rPr>
        <w:t>la</w:t>
      </w:r>
      <w:r w:rsidR="000F2274" w:rsidRPr="001A6F0E">
        <w:rPr>
          <w:color w:val="000000" w:themeColor="text1"/>
          <w:lang w:val="es-CO"/>
        </w:rPr>
        <w:t xml:space="preserve"> defensa de la</w:t>
      </w:r>
      <w:r w:rsidR="003A7A62" w:rsidRPr="001A6F0E">
        <w:rPr>
          <w:color w:val="000000" w:themeColor="text1"/>
          <w:lang w:val="es-CO"/>
        </w:rPr>
        <w:t xml:space="preserve"> </w:t>
      </w:r>
      <w:r w:rsidR="003A7A62" w:rsidRPr="001A6F0E">
        <w:rPr>
          <w:i/>
          <w:iCs w:val="0"/>
          <w:color w:val="000000" w:themeColor="text1"/>
          <w:lang w:val="es-CO"/>
        </w:rPr>
        <w:t>imagen</w:t>
      </w:r>
      <w:r w:rsidR="003A7A62" w:rsidRPr="001A6F0E">
        <w:rPr>
          <w:color w:val="000000" w:themeColor="text1"/>
          <w:lang w:val="es-CO"/>
        </w:rPr>
        <w:t xml:space="preserve"> del colegio </w:t>
      </w:r>
      <w:r w:rsidR="009D70C2">
        <w:rPr>
          <w:color w:val="000000" w:themeColor="text1"/>
          <w:lang w:val="es-CO"/>
        </w:rPr>
        <w:t>sobre</w:t>
      </w:r>
      <w:r w:rsidR="000F2274" w:rsidRPr="001A6F0E">
        <w:rPr>
          <w:color w:val="000000" w:themeColor="text1"/>
          <w:lang w:val="es-CO"/>
        </w:rPr>
        <w:t xml:space="preserve"> </w:t>
      </w:r>
      <w:r w:rsidR="00551ED5" w:rsidRPr="001A6F0E">
        <w:rPr>
          <w:color w:val="000000" w:themeColor="text1"/>
          <w:lang w:val="es-CO"/>
        </w:rPr>
        <w:t>la atención eficaz a</w:t>
      </w:r>
      <w:r w:rsidR="000F2274" w:rsidRPr="001A6F0E">
        <w:rPr>
          <w:color w:val="000000" w:themeColor="text1"/>
          <w:lang w:val="es-CO"/>
        </w:rPr>
        <w:t xml:space="preserve"> las </w:t>
      </w:r>
      <w:r w:rsidR="00551ED5" w:rsidRPr="001A6F0E">
        <w:rPr>
          <w:color w:val="000000" w:themeColor="text1"/>
          <w:lang w:val="es-CO"/>
        </w:rPr>
        <w:t>denuncias</w:t>
      </w:r>
      <w:r w:rsidR="000F2274" w:rsidRPr="001A6F0E">
        <w:rPr>
          <w:color w:val="000000" w:themeColor="text1"/>
          <w:lang w:val="es-CO"/>
        </w:rPr>
        <w:t xml:space="preserve"> de acoso</w:t>
      </w:r>
      <w:r w:rsidR="009D70C2">
        <w:rPr>
          <w:color w:val="000000" w:themeColor="text1"/>
          <w:lang w:val="es-CO"/>
        </w:rPr>
        <w:t xml:space="preserve"> sexual</w:t>
      </w:r>
    </w:p>
    <w:p w14:paraId="0F656F87" w14:textId="77777777" w:rsidR="003A7A62" w:rsidRPr="001A6F0E" w:rsidRDefault="003A7A62" w:rsidP="001A6F0E">
      <w:pPr>
        <w:rPr>
          <w:color w:val="000000" w:themeColor="text1"/>
        </w:rPr>
      </w:pPr>
    </w:p>
    <w:p w14:paraId="00DB90E1" w14:textId="23C48057" w:rsidR="006A3EA1" w:rsidRDefault="006A3EA1" w:rsidP="001A6F0E">
      <w:pPr>
        <w:jc w:val="right"/>
        <w:rPr>
          <w:color w:val="000000" w:themeColor="text1"/>
        </w:rPr>
      </w:pPr>
      <w:r w:rsidRPr="00C575D8">
        <w:rPr>
          <w:i/>
          <w:iCs/>
          <w:color w:val="000000" w:themeColor="text1"/>
        </w:rPr>
        <w:t>“[Hay que]</w:t>
      </w:r>
      <w:r w:rsidR="00802C30" w:rsidRPr="00C575D8">
        <w:rPr>
          <w:i/>
          <w:iCs/>
          <w:color w:val="000000" w:themeColor="text1"/>
        </w:rPr>
        <w:t xml:space="preserve"> </w:t>
      </w:r>
      <w:r w:rsidR="00EE54E2" w:rsidRPr="00C575D8">
        <w:rPr>
          <w:i/>
          <w:iCs/>
          <w:color w:val="000000" w:themeColor="text1"/>
        </w:rPr>
        <w:t xml:space="preserve">tener muy presente la prudencia porque esto está tomando uno visos que no se esperaban (…) porque hubo un aceleramiento. La institución va a tener una situación muy complicada. Aquí va a </w:t>
      </w:r>
      <w:r w:rsidR="004D5F91" w:rsidRPr="00C575D8">
        <w:rPr>
          <w:i/>
          <w:iCs/>
          <w:color w:val="000000" w:themeColor="text1"/>
        </w:rPr>
        <w:t>haber</w:t>
      </w:r>
      <w:r w:rsidR="00EE54E2" w:rsidRPr="00C575D8">
        <w:rPr>
          <w:i/>
          <w:iCs/>
          <w:color w:val="000000" w:themeColor="text1"/>
        </w:rPr>
        <w:t xml:space="preserve"> deserción de estudiantes que va a generar que sobren más plazas (…) por ese acelere que hubo va a haber unas familias rotas, descompuestas, (…) va a haber unos riesgos muy delicados para los profesores</w:t>
      </w:r>
      <w:r w:rsidRPr="00C575D8">
        <w:rPr>
          <w:i/>
          <w:iCs/>
          <w:color w:val="000000" w:themeColor="text1"/>
        </w:rPr>
        <w:t>”</w:t>
      </w:r>
      <w:r w:rsidRPr="00C575D8">
        <w:rPr>
          <w:color w:val="000000" w:themeColor="text1"/>
        </w:rPr>
        <w:t xml:space="preserve">. </w:t>
      </w:r>
    </w:p>
    <w:p w14:paraId="60079609" w14:textId="6B96E781" w:rsidR="00EE54E2" w:rsidRPr="00C575D8" w:rsidRDefault="006A3EA1" w:rsidP="00CC58DF">
      <w:pPr>
        <w:jc w:val="right"/>
        <w:rPr>
          <w:color w:val="000000" w:themeColor="text1"/>
        </w:rPr>
      </w:pPr>
      <w:r w:rsidRPr="00C575D8">
        <w:rPr>
          <w:color w:val="000000" w:themeColor="text1"/>
        </w:rPr>
        <w:t xml:space="preserve">Directiva de la institución educativa </w:t>
      </w:r>
      <w:r w:rsidR="00F36C8D" w:rsidRPr="00C575D8">
        <w:rPr>
          <w:color w:val="000000" w:themeColor="text1"/>
        </w:rPr>
        <w:t>“</w:t>
      </w:r>
      <w:r w:rsidR="00333C24" w:rsidRPr="00333C24">
        <w:rPr>
          <w:i/>
          <w:color w:val="000000" w:themeColor="text1"/>
        </w:rPr>
        <w:t>Nova</w:t>
      </w:r>
      <w:r w:rsidR="00F36C8D" w:rsidRPr="00C575D8">
        <w:rPr>
          <w:color w:val="000000" w:themeColor="text1"/>
        </w:rPr>
        <w:t>”</w:t>
      </w:r>
      <w:r w:rsidRPr="00C575D8">
        <w:rPr>
          <w:color w:val="000000" w:themeColor="text1"/>
        </w:rPr>
        <w:t>.</w:t>
      </w:r>
    </w:p>
    <w:p w14:paraId="762A9D92" w14:textId="77777777" w:rsidR="00EE54E2" w:rsidRPr="001A6F0E" w:rsidRDefault="00EE54E2" w:rsidP="001A6F0E">
      <w:pPr>
        <w:rPr>
          <w:color w:val="000000" w:themeColor="text1"/>
        </w:rPr>
      </w:pPr>
    </w:p>
    <w:p w14:paraId="29BCD297" w14:textId="0F3097A7" w:rsidR="00BA3121" w:rsidRPr="001A6F0E" w:rsidRDefault="009719B4"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La Ley 1620 de 2013 cre</w:t>
      </w:r>
      <w:r w:rsidR="00BA3121" w:rsidRPr="001A6F0E">
        <w:rPr>
          <w:color w:val="000000" w:themeColor="text1"/>
        </w:rPr>
        <w:t>ó</w:t>
      </w:r>
      <w:r w:rsidRPr="001A6F0E">
        <w:rPr>
          <w:color w:val="000000" w:themeColor="text1"/>
        </w:rPr>
        <w:t xml:space="preserve"> el Sistema Nacional de Convivencia Escolar y Formación para los Derechos Humanos, la Educación para la Sexualidad y la Prevención y Mitigación de la Violencia Escolar, que promueva y fortalezca la formación ciudadana y el ejercicio de los derechos humanos, sexuales y reproductivos de los estudiantes, de los niveles educativos de preescolar, básica y media y prevenga y mitigue la violencia escolar y el embarazo en la adolescencia. Esta norma contiene la Ruta de Atención Integral</w:t>
      </w:r>
      <w:r w:rsidR="00BA3121" w:rsidRPr="001A6F0E">
        <w:rPr>
          <w:color w:val="000000" w:themeColor="text1"/>
        </w:rPr>
        <w:t>.</w:t>
      </w:r>
    </w:p>
    <w:p w14:paraId="11446273" w14:textId="77777777" w:rsidR="00BA3121" w:rsidRPr="001A6F0E" w:rsidRDefault="00BA3121" w:rsidP="001A6F0E">
      <w:pPr>
        <w:pStyle w:val="Prrafodelista"/>
        <w:widowControl/>
        <w:tabs>
          <w:tab w:val="left" w:pos="284"/>
          <w:tab w:val="left" w:pos="567"/>
        </w:tabs>
        <w:ind w:left="0" w:right="51"/>
        <w:contextualSpacing w:val="0"/>
        <w:rPr>
          <w:color w:val="000000" w:themeColor="text1"/>
        </w:rPr>
      </w:pPr>
    </w:p>
    <w:p w14:paraId="11B6855F" w14:textId="7D5F5D4A" w:rsidR="009719B4" w:rsidRPr="001A6F0E" w:rsidRDefault="009719B4"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La Ruta de Atención Integral contiene cuatro componentes</w:t>
      </w:r>
      <w:r w:rsidR="00BA3121" w:rsidRPr="001A6F0E">
        <w:rPr>
          <w:color w:val="000000" w:themeColor="text1"/>
        </w:rPr>
        <w:t xml:space="preserve"> básicos</w:t>
      </w:r>
      <w:r w:rsidRPr="001A6F0E">
        <w:rPr>
          <w:color w:val="000000" w:themeColor="text1"/>
        </w:rPr>
        <w:t xml:space="preserve"> que orientan las actuaciones de las autoridades, principalmente, de los Comités Escolares de Convivencia: </w:t>
      </w:r>
      <w:r w:rsidRPr="001A6F0E">
        <w:rPr>
          <w:i/>
          <w:iCs/>
          <w:color w:val="000000" w:themeColor="text1"/>
        </w:rPr>
        <w:t>(i)</w:t>
      </w:r>
      <w:r w:rsidRPr="001A6F0E">
        <w:rPr>
          <w:color w:val="000000" w:themeColor="text1"/>
        </w:rPr>
        <w:t xml:space="preserve"> la promoción, con el que se busca que los colegios puedan fomentar dentro de sus planteles un ambiente y convivencia agradable que permita que los derechos humanos, incluidos los sexuales y reproductivos, sean garantizados de una manera efectiva; </w:t>
      </w:r>
      <w:r w:rsidRPr="001A6F0E">
        <w:rPr>
          <w:i/>
          <w:iCs/>
          <w:color w:val="000000" w:themeColor="text1"/>
        </w:rPr>
        <w:t>(ii)</w:t>
      </w:r>
      <w:r w:rsidRPr="001A6F0E">
        <w:rPr>
          <w:color w:val="000000" w:themeColor="text1"/>
        </w:rPr>
        <w:t xml:space="preserve"> la prevención, según la cual las instituciones deben actuar de manera cautelosa e inmediata ante cualquier situación que pueda menoscabar los derechos de los niños, niñas y adolescentes, incluso si los factores de riesgo o los daños ocurren fuera del ámbito escolar</w:t>
      </w:r>
      <w:r w:rsidR="00626C70" w:rsidRPr="001A6F0E">
        <w:rPr>
          <w:rStyle w:val="Refdenotaalpie"/>
          <w:color w:val="000000" w:themeColor="text1"/>
        </w:rPr>
        <w:footnoteReference w:id="202"/>
      </w:r>
      <w:r w:rsidRPr="001A6F0E">
        <w:rPr>
          <w:color w:val="000000" w:themeColor="text1"/>
        </w:rPr>
        <w:t xml:space="preserve">; </w:t>
      </w:r>
      <w:r w:rsidRPr="001A6F0E">
        <w:rPr>
          <w:i/>
          <w:iCs/>
          <w:color w:val="000000" w:themeColor="text1"/>
        </w:rPr>
        <w:t>(iii)</w:t>
      </w:r>
      <w:r w:rsidRPr="001A6F0E">
        <w:rPr>
          <w:color w:val="000000" w:themeColor="text1"/>
        </w:rPr>
        <w:t xml:space="preserve"> la atención y acción oportunas de la institución ante los hechos de agresión que violentan el efectivo goce de los derechos y, por último, </w:t>
      </w:r>
      <w:r w:rsidRPr="001A6F0E">
        <w:rPr>
          <w:i/>
          <w:iCs/>
          <w:color w:val="000000" w:themeColor="text1"/>
        </w:rPr>
        <w:t>(iv)</w:t>
      </w:r>
      <w:r w:rsidRPr="001A6F0E">
        <w:rPr>
          <w:color w:val="000000" w:themeColor="text1"/>
        </w:rPr>
        <w:t xml:space="preserve"> el seguimiento, con el cual se garantiza la efectividad de comienzo a fin de la Ruta Atención Integral. </w:t>
      </w:r>
    </w:p>
    <w:p w14:paraId="431F74DB" w14:textId="77777777" w:rsidR="009719B4" w:rsidRPr="001A6F0E" w:rsidRDefault="009719B4" w:rsidP="001A6F0E">
      <w:pPr>
        <w:tabs>
          <w:tab w:val="left" w:pos="284"/>
          <w:tab w:val="left" w:pos="567"/>
        </w:tabs>
        <w:ind w:right="51"/>
        <w:rPr>
          <w:color w:val="000000" w:themeColor="text1"/>
        </w:rPr>
      </w:pPr>
    </w:p>
    <w:p w14:paraId="186383DC" w14:textId="7C646A13" w:rsidR="008C2A8B" w:rsidRPr="001A6F0E" w:rsidRDefault="001F059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El Manual de Convivencia </w:t>
      </w:r>
      <w:r w:rsidR="00584506" w:rsidRPr="001A6F0E">
        <w:rPr>
          <w:color w:val="000000" w:themeColor="text1"/>
        </w:rPr>
        <w:t>del colegio “</w:t>
      </w:r>
      <w:r w:rsidR="00333C24" w:rsidRPr="00333C24">
        <w:rPr>
          <w:i/>
          <w:color w:val="000000" w:themeColor="text1"/>
        </w:rPr>
        <w:t>Nova</w:t>
      </w:r>
      <w:r w:rsidR="00584506" w:rsidRPr="001A6F0E">
        <w:rPr>
          <w:color w:val="000000" w:themeColor="text1"/>
        </w:rPr>
        <w:t xml:space="preserve">” </w:t>
      </w:r>
      <w:r w:rsidR="00ED195A" w:rsidRPr="001A6F0E">
        <w:rPr>
          <w:color w:val="000000" w:themeColor="text1"/>
        </w:rPr>
        <w:t>refleja</w:t>
      </w:r>
      <w:r w:rsidR="00584506" w:rsidRPr="001A6F0E">
        <w:rPr>
          <w:color w:val="000000" w:themeColor="text1"/>
        </w:rPr>
        <w:t xml:space="preserve"> el compromiso de la institución </w:t>
      </w:r>
      <w:r w:rsidR="00DF2200" w:rsidRPr="001A6F0E">
        <w:rPr>
          <w:color w:val="000000" w:themeColor="text1"/>
        </w:rPr>
        <w:t>por</w:t>
      </w:r>
      <w:r w:rsidR="00584506" w:rsidRPr="001A6F0E">
        <w:rPr>
          <w:color w:val="000000" w:themeColor="text1"/>
        </w:rPr>
        <w:t xml:space="preserve"> prevenir toda acción que constituya intolerancia, discriminación, falta de aceptación de la diversidad, matoneo, humillación, y agresión, tanto física como psicológica, por parte de los estudiantes y docentes. Estas acciones deben ser detectadas y corregidas de inmediato. En particular, </w:t>
      </w:r>
      <w:r w:rsidR="00DF2200" w:rsidRPr="001A6F0E">
        <w:rPr>
          <w:color w:val="000000" w:themeColor="text1"/>
        </w:rPr>
        <w:t xml:space="preserve">se le encomienda a </w:t>
      </w:r>
      <w:r w:rsidR="00584506" w:rsidRPr="001A6F0E">
        <w:rPr>
          <w:color w:val="000000" w:themeColor="text1"/>
        </w:rPr>
        <w:t>los docentes</w:t>
      </w:r>
      <w:r w:rsidR="00DF2200" w:rsidRPr="001A6F0E">
        <w:rPr>
          <w:color w:val="000000" w:themeColor="text1"/>
        </w:rPr>
        <w:t xml:space="preserve"> y</w:t>
      </w:r>
      <w:r w:rsidR="00584506" w:rsidRPr="001A6F0E">
        <w:rPr>
          <w:color w:val="000000" w:themeColor="text1"/>
        </w:rPr>
        <w:t xml:space="preserve"> directivos detectar, apoyar y reportar a las autoridades competentes casos de maltrato, abuso y violencia sexual contra niños, niñas y adolescentes</w:t>
      </w:r>
      <w:r w:rsidR="00DF2200" w:rsidRPr="001A6F0E">
        <w:rPr>
          <w:color w:val="000000" w:themeColor="text1"/>
        </w:rPr>
        <w:t>.</w:t>
      </w:r>
      <w:r w:rsidR="002B0C29" w:rsidRPr="001A6F0E">
        <w:rPr>
          <w:color w:val="000000" w:themeColor="text1"/>
        </w:rPr>
        <w:t xml:space="preserve"> </w:t>
      </w:r>
    </w:p>
    <w:p w14:paraId="3CC641B9" w14:textId="77777777" w:rsidR="008C2A8B" w:rsidRPr="001A6F0E" w:rsidRDefault="008C2A8B" w:rsidP="001A6F0E">
      <w:pPr>
        <w:pStyle w:val="Prrafodelista"/>
        <w:ind w:left="0"/>
        <w:contextualSpacing w:val="0"/>
        <w:rPr>
          <w:color w:val="000000" w:themeColor="text1"/>
        </w:rPr>
      </w:pPr>
    </w:p>
    <w:p w14:paraId="235DC393" w14:textId="29957573" w:rsidR="008C2A8B" w:rsidRPr="001A6F0E" w:rsidRDefault="002B0C29"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Para abordar estas situaciones, </w:t>
      </w:r>
      <w:r w:rsidR="008C2A8B" w:rsidRPr="001A6F0E">
        <w:rPr>
          <w:color w:val="000000" w:themeColor="text1"/>
        </w:rPr>
        <w:t xml:space="preserve">el Manual de Convivencia </w:t>
      </w:r>
      <w:r w:rsidR="00494A11" w:rsidRPr="001A6F0E">
        <w:rPr>
          <w:color w:val="000000" w:themeColor="text1"/>
        </w:rPr>
        <w:t>establece una ruta de atención que incluye:</w:t>
      </w:r>
      <w:r w:rsidR="008C2A8B" w:rsidRPr="001A6F0E">
        <w:rPr>
          <w:color w:val="000000" w:themeColor="text1"/>
        </w:rPr>
        <w:t xml:space="preserve"> (i) proporcionar atención física y psicológica a los afectados si es necesario; (ii) denunciar por escrito ante la autoridad local (policía de infancia y adolescencia, comisaría de familia, ICBF, etc); (ii) </w:t>
      </w:r>
      <w:bookmarkStart w:id="15" w:name="_Hlk191975301"/>
      <w:r w:rsidR="008C2A8B" w:rsidRPr="001A6F0E">
        <w:rPr>
          <w:color w:val="000000" w:themeColor="text1"/>
        </w:rPr>
        <w:t>adoptar medidas para proteger a la víctima, al agresor y a quienes informaron sobre la situación</w:t>
      </w:r>
      <w:bookmarkEnd w:id="15"/>
      <w:r w:rsidR="008C2A8B" w:rsidRPr="001A6F0E">
        <w:rPr>
          <w:color w:val="000000" w:themeColor="text1"/>
        </w:rPr>
        <w:t>; (iii) informar a padres y acudientes sobre la situación; (iv) remitir a las personas involucradas al hospital si se requiere; (v) realizar la observación en Educacity</w:t>
      </w:r>
      <w:r w:rsidR="005902B6" w:rsidRPr="001A6F0E">
        <w:rPr>
          <w:rStyle w:val="Refdenotaalpie"/>
          <w:color w:val="000000" w:themeColor="text1"/>
        </w:rPr>
        <w:footnoteReference w:id="203"/>
      </w:r>
      <w:r w:rsidR="008C2A8B" w:rsidRPr="001A6F0E">
        <w:rPr>
          <w:color w:val="000000" w:themeColor="text1"/>
        </w:rPr>
        <w:t xml:space="preserve">, describiendo con precisión los hechos ocurridos; (vi) </w:t>
      </w:r>
      <w:bookmarkStart w:id="16" w:name="_Hlk191889505"/>
      <w:r w:rsidR="008C2A8B" w:rsidRPr="001A6F0E">
        <w:rPr>
          <w:color w:val="000000" w:themeColor="text1"/>
        </w:rPr>
        <w:t>determinar acciones para reparar daños y restablecer derechos</w:t>
      </w:r>
      <w:bookmarkEnd w:id="16"/>
      <w:r w:rsidR="008C2A8B" w:rsidRPr="001A6F0E">
        <w:rPr>
          <w:color w:val="000000" w:themeColor="text1"/>
        </w:rPr>
        <w:t>; (vii) realizar reporte en el SIUCE; (viii) citar al Comité de Convivencia para analizar el caso y determinar las medidas; (ix) cita</w:t>
      </w:r>
      <w:r w:rsidR="005F334F" w:rsidRPr="001A6F0E">
        <w:rPr>
          <w:color w:val="000000" w:themeColor="text1"/>
        </w:rPr>
        <w:t xml:space="preserve">r al </w:t>
      </w:r>
      <w:r w:rsidR="008C2A8B" w:rsidRPr="001A6F0E">
        <w:rPr>
          <w:color w:val="000000" w:themeColor="text1"/>
        </w:rPr>
        <w:t xml:space="preserve">Consejo Directivo si el proceso lo requiere; (x) </w:t>
      </w:r>
      <w:r w:rsidR="005F334F" w:rsidRPr="001A6F0E">
        <w:rPr>
          <w:color w:val="000000" w:themeColor="text1"/>
        </w:rPr>
        <w:t xml:space="preserve">abrir el </w:t>
      </w:r>
      <w:r w:rsidR="008C2A8B" w:rsidRPr="001A6F0E">
        <w:rPr>
          <w:color w:val="000000" w:themeColor="text1"/>
        </w:rPr>
        <w:t xml:space="preserve">contrato comportamental si es necesario para las partes implicadas; (xi) </w:t>
      </w:r>
      <w:r w:rsidR="005F334F" w:rsidRPr="001A6F0E">
        <w:rPr>
          <w:color w:val="000000" w:themeColor="text1"/>
        </w:rPr>
        <w:t>hacer seguimiento</w:t>
      </w:r>
      <w:r w:rsidR="001225CB" w:rsidRPr="001A6F0E">
        <w:rPr>
          <w:color w:val="000000" w:themeColor="text1"/>
        </w:rPr>
        <w:t xml:space="preserve"> </w:t>
      </w:r>
      <w:r w:rsidR="008C2A8B" w:rsidRPr="001A6F0E">
        <w:rPr>
          <w:color w:val="000000" w:themeColor="text1"/>
        </w:rPr>
        <w:t>parte del Comité de Convivencia Escolar y otras autoridades competentes; y (xii) dejar constancia escrita en acta sobre la situación y actuaciones desde el inicio del proceso.</w:t>
      </w:r>
    </w:p>
    <w:p w14:paraId="6B7C8741" w14:textId="77777777" w:rsidR="008C2A8B" w:rsidRPr="001A6F0E" w:rsidRDefault="008C2A8B" w:rsidP="001A6F0E">
      <w:pPr>
        <w:tabs>
          <w:tab w:val="left" w:pos="284"/>
          <w:tab w:val="left" w:pos="567"/>
        </w:tabs>
        <w:ind w:right="51"/>
        <w:rPr>
          <w:color w:val="000000" w:themeColor="text1"/>
        </w:rPr>
      </w:pPr>
    </w:p>
    <w:p w14:paraId="2E7B4E0D" w14:textId="0B5BC4E9" w:rsidR="002B0C29" w:rsidRPr="001A6F0E" w:rsidRDefault="007438DD"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Visto lo anterior</w:t>
      </w:r>
      <w:r w:rsidR="005F6D60" w:rsidRPr="001A6F0E">
        <w:rPr>
          <w:color w:val="000000" w:themeColor="text1"/>
        </w:rPr>
        <w:t>,</w:t>
      </w:r>
      <w:r w:rsidRPr="001A6F0E">
        <w:rPr>
          <w:color w:val="000000" w:themeColor="text1"/>
        </w:rPr>
        <w:t xml:space="preserve"> y por lo menos</w:t>
      </w:r>
      <w:r w:rsidR="005F6D60" w:rsidRPr="001A6F0E">
        <w:rPr>
          <w:color w:val="000000" w:themeColor="text1"/>
        </w:rPr>
        <w:t xml:space="preserve"> </w:t>
      </w:r>
      <w:r w:rsidR="005F334F" w:rsidRPr="001A6F0E">
        <w:rPr>
          <w:color w:val="000000" w:themeColor="text1"/>
        </w:rPr>
        <w:t>desde un punto de vista formal,</w:t>
      </w:r>
      <w:r w:rsidR="006C03EF" w:rsidRPr="001A6F0E">
        <w:rPr>
          <w:color w:val="000000" w:themeColor="text1"/>
        </w:rPr>
        <w:t xml:space="preserve"> el </w:t>
      </w:r>
      <w:r w:rsidR="00ED195A" w:rsidRPr="001A6F0E">
        <w:rPr>
          <w:color w:val="000000" w:themeColor="text1"/>
        </w:rPr>
        <w:t>colegio</w:t>
      </w:r>
      <w:r w:rsidR="006C03EF" w:rsidRPr="001A6F0E">
        <w:rPr>
          <w:color w:val="000000" w:themeColor="text1"/>
        </w:rPr>
        <w:t xml:space="preserve"> </w:t>
      </w:r>
      <w:r w:rsidRPr="001A6F0E">
        <w:rPr>
          <w:color w:val="000000" w:themeColor="text1"/>
        </w:rPr>
        <w:t xml:space="preserve">accionado </w:t>
      </w:r>
      <w:r w:rsidR="005F6D60" w:rsidRPr="001A6F0E">
        <w:rPr>
          <w:color w:val="000000" w:themeColor="text1"/>
        </w:rPr>
        <w:t xml:space="preserve">promueve </w:t>
      </w:r>
      <w:r w:rsidR="006C03EF" w:rsidRPr="001A6F0E">
        <w:rPr>
          <w:color w:val="000000" w:themeColor="text1"/>
        </w:rPr>
        <w:t xml:space="preserve">un ambiente seguro y una convivencia agradable para la materialización de los derechos de todos los miembros de la comunidad. También define criterios sobre el comportamiento de padres de familia, estudiantes y directivos. En este sentido, establece </w:t>
      </w:r>
      <w:r w:rsidRPr="001A6F0E">
        <w:rPr>
          <w:color w:val="000000" w:themeColor="text1"/>
        </w:rPr>
        <w:t>una</w:t>
      </w:r>
      <w:r w:rsidR="006C03EF" w:rsidRPr="001A6F0E">
        <w:rPr>
          <w:color w:val="000000" w:themeColor="text1"/>
        </w:rPr>
        <w:t xml:space="preserve"> Ruta de Atención Integral, </w:t>
      </w:r>
      <w:r w:rsidR="005F6D60" w:rsidRPr="001A6F0E">
        <w:rPr>
          <w:color w:val="000000" w:themeColor="text1"/>
        </w:rPr>
        <w:t>y la ilustra por medio de un</w:t>
      </w:r>
      <w:r w:rsidR="006C03EF" w:rsidRPr="001A6F0E">
        <w:rPr>
          <w:color w:val="000000" w:themeColor="text1"/>
        </w:rPr>
        <w:t xml:space="preserve"> diagrama. </w:t>
      </w:r>
      <w:r w:rsidR="005F6D60" w:rsidRPr="001A6F0E">
        <w:rPr>
          <w:color w:val="000000" w:themeColor="text1"/>
        </w:rPr>
        <w:t xml:space="preserve">Con ello, </w:t>
      </w:r>
      <w:r w:rsidR="006C03EF" w:rsidRPr="001A6F0E">
        <w:rPr>
          <w:color w:val="000000" w:themeColor="text1"/>
        </w:rPr>
        <w:t xml:space="preserve">refleja un </w:t>
      </w:r>
      <w:r w:rsidR="009E3B20" w:rsidRPr="001A6F0E">
        <w:rPr>
          <w:color w:val="000000" w:themeColor="text1"/>
        </w:rPr>
        <w:t xml:space="preserve">proyecto </w:t>
      </w:r>
      <w:r w:rsidR="006C03EF" w:rsidRPr="001A6F0E">
        <w:rPr>
          <w:color w:val="000000" w:themeColor="text1"/>
        </w:rPr>
        <w:t>de prevención y acción contra situaciones que impacten negativamente la convivencia escolar y constituyan violaciones de los derechos de los estudiantes y profesores.</w:t>
      </w:r>
    </w:p>
    <w:p w14:paraId="743A36A4" w14:textId="77777777" w:rsidR="009E3B20" w:rsidRPr="001A6F0E" w:rsidRDefault="009E3B20" w:rsidP="001A6F0E">
      <w:pPr>
        <w:pStyle w:val="Prrafodelista"/>
        <w:ind w:left="0"/>
        <w:contextualSpacing w:val="0"/>
        <w:rPr>
          <w:color w:val="000000" w:themeColor="text1"/>
        </w:rPr>
      </w:pPr>
    </w:p>
    <w:p w14:paraId="0CF7FC45" w14:textId="0E04D5DA" w:rsidR="000471A3" w:rsidRPr="001A6F0E" w:rsidRDefault="0032019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Desafortunadamente, </w:t>
      </w:r>
      <w:r w:rsidR="00A8400A" w:rsidRPr="001A6F0E">
        <w:rPr>
          <w:color w:val="000000" w:themeColor="text1"/>
        </w:rPr>
        <w:t xml:space="preserve">la Sala Tercera no encuentra </w:t>
      </w:r>
      <w:r w:rsidR="007438DD" w:rsidRPr="001A6F0E">
        <w:rPr>
          <w:color w:val="000000" w:themeColor="text1"/>
        </w:rPr>
        <w:t>concordancia</w:t>
      </w:r>
      <w:r w:rsidR="00A8400A" w:rsidRPr="001A6F0E">
        <w:rPr>
          <w:color w:val="000000" w:themeColor="text1"/>
        </w:rPr>
        <w:t xml:space="preserve"> entre los principios y procedimientos que declara el Manual de Convivencia</w:t>
      </w:r>
      <w:r w:rsidR="00773E04" w:rsidRPr="001A6F0E">
        <w:rPr>
          <w:color w:val="000000" w:themeColor="text1"/>
        </w:rPr>
        <w:t>, de un lado,</w:t>
      </w:r>
      <w:r w:rsidR="00A8400A" w:rsidRPr="001A6F0E">
        <w:rPr>
          <w:color w:val="000000" w:themeColor="text1"/>
        </w:rPr>
        <w:t xml:space="preserve"> y</w:t>
      </w:r>
      <w:r w:rsidR="00773E04" w:rsidRPr="001A6F0E">
        <w:rPr>
          <w:color w:val="000000" w:themeColor="text1"/>
        </w:rPr>
        <w:t>, del otro lado,</w:t>
      </w:r>
      <w:r w:rsidR="00A8400A" w:rsidRPr="001A6F0E">
        <w:rPr>
          <w:color w:val="000000" w:themeColor="text1"/>
        </w:rPr>
        <w:t xml:space="preserve"> la respuesta de la comunidad educativa </w:t>
      </w:r>
      <w:r w:rsidR="001B4B0C" w:rsidRPr="001A6F0E">
        <w:rPr>
          <w:color w:val="000000" w:themeColor="text1"/>
        </w:rPr>
        <w:t>–</w:t>
      </w:r>
      <w:r w:rsidR="00A8400A" w:rsidRPr="001A6F0E">
        <w:rPr>
          <w:color w:val="000000" w:themeColor="text1"/>
        </w:rPr>
        <w:t>principalmente, de sus directivas y profesores</w:t>
      </w:r>
      <w:r w:rsidR="001B4B0C" w:rsidRPr="001A6F0E">
        <w:rPr>
          <w:color w:val="000000" w:themeColor="text1"/>
        </w:rPr>
        <w:t>–</w:t>
      </w:r>
      <w:r w:rsidR="00A8400A" w:rsidRPr="001A6F0E">
        <w:rPr>
          <w:color w:val="000000" w:themeColor="text1"/>
        </w:rPr>
        <w:t xml:space="preserve"> </w:t>
      </w:r>
      <w:r w:rsidR="00773E04" w:rsidRPr="001A6F0E">
        <w:rPr>
          <w:color w:val="000000" w:themeColor="text1"/>
        </w:rPr>
        <w:t xml:space="preserve">frente a </w:t>
      </w:r>
      <w:r w:rsidR="00A8400A" w:rsidRPr="001A6F0E">
        <w:rPr>
          <w:color w:val="000000" w:themeColor="text1"/>
        </w:rPr>
        <w:t>las múltiples denuncias de acoso sexual</w:t>
      </w:r>
      <w:r w:rsidR="008A052E" w:rsidRPr="001A6F0E">
        <w:rPr>
          <w:color w:val="000000" w:themeColor="text1"/>
        </w:rPr>
        <w:t xml:space="preserve"> que expresaron varias de las estudiantes. Pese a la gravedad </w:t>
      </w:r>
      <w:r w:rsidR="00804D13" w:rsidRPr="001A6F0E">
        <w:rPr>
          <w:color w:val="000000" w:themeColor="text1"/>
        </w:rPr>
        <w:t xml:space="preserve">de la situación, la Sala observa que la institución priorizó la defensa de la </w:t>
      </w:r>
      <w:r w:rsidR="00804D13" w:rsidRPr="001A6F0E">
        <w:rPr>
          <w:iCs/>
          <w:color w:val="000000" w:themeColor="text1"/>
        </w:rPr>
        <w:t>imagen</w:t>
      </w:r>
      <w:r w:rsidR="00804D13" w:rsidRPr="001A6F0E">
        <w:rPr>
          <w:color w:val="000000" w:themeColor="text1"/>
        </w:rPr>
        <w:t xml:space="preserve"> del colegio antes que la </w:t>
      </w:r>
      <w:r w:rsidR="0064234A" w:rsidRPr="001A6F0E">
        <w:rPr>
          <w:color w:val="000000" w:themeColor="text1"/>
        </w:rPr>
        <w:t xml:space="preserve">prevención, </w:t>
      </w:r>
      <w:r w:rsidR="00804D13" w:rsidRPr="001A6F0E">
        <w:rPr>
          <w:color w:val="000000" w:themeColor="text1"/>
        </w:rPr>
        <w:t xml:space="preserve">atención </w:t>
      </w:r>
      <w:r w:rsidR="0064234A" w:rsidRPr="001A6F0E">
        <w:rPr>
          <w:color w:val="000000" w:themeColor="text1"/>
        </w:rPr>
        <w:t xml:space="preserve">y seguimiento </w:t>
      </w:r>
      <w:r w:rsidR="00804D13" w:rsidRPr="001A6F0E">
        <w:rPr>
          <w:color w:val="000000" w:themeColor="text1"/>
        </w:rPr>
        <w:t xml:space="preserve">eficaz a las </w:t>
      </w:r>
      <w:r w:rsidR="0064234A" w:rsidRPr="001A6F0E">
        <w:rPr>
          <w:color w:val="000000" w:themeColor="text1"/>
        </w:rPr>
        <w:t>violencias de género.</w:t>
      </w:r>
    </w:p>
    <w:p w14:paraId="2095AAC6" w14:textId="77777777" w:rsidR="000471A3" w:rsidRPr="001A6F0E" w:rsidRDefault="000471A3" w:rsidP="001A6F0E">
      <w:pPr>
        <w:rPr>
          <w:color w:val="000000" w:themeColor="text1"/>
        </w:rPr>
      </w:pPr>
    </w:p>
    <w:p w14:paraId="780D4470" w14:textId="3271BC49" w:rsidR="000471A3" w:rsidRPr="001A6F0E" w:rsidRDefault="000471A3" w:rsidP="001A6F0E">
      <w:pPr>
        <w:pStyle w:val="Ttulo4"/>
        <w:ind w:left="0"/>
        <w:rPr>
          <w:color w:val="000000" w:themeColor="text1"/>
          <w:lang w:val="es-CO"/>
        </w:rPr>
      </w:pPr>
      <w:r w:rsidRPr="001A6F0E">
        <w:rPr>
          <w:color w:val="000000" w:themeColor="text1"/>
          <w:lang w:val="es-CO"/>
        </w:rPr>
        <w:t xml:space="preserve">7.2.1. Fallas en la prevención: el colegio no actuó </w:t>
      </w:r>
      <w:r w:rsidR="00E84C7D" w:rsidRPr="001A6F0E">
        <w:rPr>
          <w:color w:val="000000" w:themeColor="text1"/>
          <w:lang w:val="es-CO"/>
        </w:rPr>
        <w:t>de manera diligente</w:t>
      </w:r>
      <w:r w:rsidRPr="001A6F0E">
        <w:rPr>
          <w:color w:val="000000" w:themeColor="text1"/>
          <w:lang w:val="es-CO"/>
        </w:rPr>
        <w:t xml:space="preserve"> ante los presuntos hechos que constituían un riesgo para las alumnas</w:t>
      </w:r>
    </w:p>
    <w:p w14:paraId="7CC6F761" w14:textId="77777777" w:rsidR="000471A3" w:rsidRPr="001A6F0E" w:rsidRDefault="000471A3" w:rsidP="001A6F0E">
      <w:pPr>
        <w:rPr>
          <w:color w:val="000000" w:themeColor="text1"/>
        </w:rPr>
      </w:pPr>
    </w:p>
    <w:p w14:paraId="663CBF9F" w14:textId="2EABBAC4" w:rsidR="002D34AD" w:rsidRPr="001A6F0E" w:rsidRDefault="00F36C8D"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w:t>
      </w:r>
      <w:r w:rsidR="00333C24" w:rsidRPr="00333C24">
        <w:rPr>
          <w:i/>
          <w:color w:val="000000" w:themeColor="text1"/>
        </w:rPr>
        <w:t>Nova</w:t>
      </w:r>
      <w:r w:rsidRPr="001A6F0E">
        <w:rPr>
          <w:color w:val="000000" w:themeColor="text1"/>
        </w:rPr>
        <w:t>”</w:t>
      </w:r>
      <w:r w:rsidR="000471A3" w:rsidRPr="001A6F0E">
        <w:rPr>
          <w:color w:val="000000" w:themeColor="text1"/>
        </w:rPr>
        <w:t xml:space="preserve"> no actuó desde el principio de manera </w:t>
      </w:r>
      <w:r w:rsidR="00FA5866" w:rsidRPr="001A6F0E">
        <w:rPr>
          <w:color w:val="000000" w:themeColor="text1"/>
        </w:rPr>
        <w:t>diligente</w:t>
      </w:r>
      <w:r w:rsidR="000471A3" w:rsidRPr="001A6F0E">
        <w:rPr>
          <w:color w:val="000000" w:themeColor="text1"/>
        </w:rPr>
        <w:t xml:space="preserve"> ante los presuntos hechos de acoso que constituían un riesgo para los derechos, no solo de las alumnas denunciantes, sino de las demás</w:t>
      </w:r>
      <w:r w:rsidR="002D34AD" w:rsidRPr="001A6F0E">
        <w:rPr>
          <w:color w:val="000000" w:themeColor="text1"/>
        </w:rPr>
        <w:t xml:space="preserve"> estudiantes de la comunidad</w:t>
      </w:r>
      <w:r w:rsidR="000471A3" w:rsidRPr="001A6F0E">
        <w:rPr>
          <w:color w:val="000000" w:themeColor="text1"/>
        </w:rPr>
        <w:t xml:space="preserve">. </w:t>
      </w:r>
    </w:p>
    <w:p w14:paraId="0D09E562" w14:textId="77777777" w:rsidR="002D34AD" w:rsidRPr="001A6F0E" w:rsidRDefault="002D34AD" w:rsidP="001A6F0E">
      <w:pPr>
        <w:pStyle w:val="Prrafodelista"/>
        <w:widowControl/>
        <w:tabs>
          <w:tab w:val="left" w:pos="284"/>
          <w:tab w:val="left" w:pos="567"/>
        </w:tabs>
        <w:ind w:left="0" w:right="51"/>
        <w:contextualSpacing w:val="0"/>
        <w:rPr>
          <w:color w:val="000000" w:themeColor="text1"/>
        </w:rPr>
      </w:pPr>
    </w:p>
    <w:p w14:paraId="25B1578E" w14:textId="7669282D" w:rsidR="000471A3" w:rsidRPr="001A6F0E" w:rsidRDefault="002D34AD"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A </w:t>
      </w:r>
      <w:r w:rsidR="000471A3" w:rsidRPr="001A6F0E">
        <w:rPr>
          <w:color w:val="000000" w:themeColor="text1"/>
        </w:rPr>
        <w:t xml:space="preserve">mediados de febrero de 2022 empezaron a circular comentarios dentro de la institución sobre presuntos hechos que podían constituir acoso sexual por parte del profesor de educación física y otros </w:t>
      </w:r>
      <w:r w:rsidRPr="001A6F0E">
        <w:rPr>
          <w:color w:val="000000" w:themeColor="text1"/>
        </w:rPr>
        <w:t>docentes y</w:t>
      </w:r>
      <w:r w:rsidR="004D5F91" w:rsidRPr="001A6F0E">
        <w:rPr>
          <w:color w:val="000000" w:themeColor="text1"/>
        </w:rPr>
        <w:t xml:space="preserve"> un</w:t>
      </w:r>
      <w:r w:rsidRPr="001A6F0E">
        <w:rPr>
          <w:color w:val="000000" w:themeColor="text1"/>
        </w:rPr>
        <w:t xml:space="preserve"> </w:t>
      </w:r>
      <w:r w:rsidR="004D5F91" w:rsidRPr="001A6F0E">
        <w:rPr>
          <w:color w:val="000000" w:themeColor="text1"/>
        </w:rPr>
        <w:t>funcionario de la papelería</w:t>
      </w:r>
      <w:r w:rsidRPr="001A6F0E">
        <w:rPr>
          <w:color w:val="000000" w:themeColor="text1"/>
        </w:rPr>
        <w:t>,</w:t>
      </w:r>
      <w:r w:rsidR="000471A3" w:rsidRPr="001A6F0E">
        <w:rPr>
          <w:color w:val="000000" w:themeColor="text1"/>
        </w:rPr>
        <w:t xml:space="preserve"> contra </w:t>
      </w:r>
      <w:r w:rsidR="003B6A33" w:rsidRPr="001A6F0E">
        <w:rPr>
          <w:color w:val="000000" w:themeColor="text1"/>
        </w:rPr>
        <w:t>más de 14</w:t>
      </w:r>
      <w:r w:rsidR="000471A3" w:rsidRPr="001A6F0E">
        <w:rPr>
          <w:color w:val="000000" w:themeColor="text1"/>
        </w:rPr>
        <w:t xml:space="preserve"> </w:t>
      </w:r>
      <w:r w:rsidR="003B6A33" w:rsidRPr="001A6F0E">
        <w:rPr>
          <w:color w:val="000000" w:themeColor="text1"/>
        </w:rPr>
        <w:t>estudiantes menores de edad</w:t>
      </w:r>
      <w:r w:rsidR="000471A3" w:rsidRPr="001A6F0E">
        <w:rPr>
          <w:color w:val="000000" w:themeColor="text1"/>
        </w:rPr>
        <w:t xml:space="preserve">. Las docentes </w:t>
      </w:r>
      <w:r w:rsidR="0064658B" w:rsidRPr="0064658B">
        <w:rPr>
          <w:i/>
          <w:iCs/>
          <w:color w:val="000000" w:themeColor="text1"/>
        </w:rPr>
        <w:t>Sofía</w:t>
      </w:r>
      <w:r w:rsidR="0064658B">
        <w:rPr>
          <w:i/>
          <w:iCs/>
          <w:color w:val="000000" w:themeColor="text1"/>
        </w:rPr>
        <w:t>,</w:t>
      </w:r>
      <w:r w:rsidR="0064658B" w:rsidRPr="0064658B">
        <w:rPr>
          <w:i/>
          <w:iCs/>
          <w:color w:val="000000" w:themeColor="text1"/>
        </w:rPr>
        <w:t xml:space="preserve"> Catalina</w:t>
      </w:r>
      <w:r w:rsidR="0064658B">
        <w:rPr>
          <w:color w:val="000000" w:themeColor="text1"/>
        </w:rPr>
        <w:t xml:space="preserve"> </w:t>
      </w:r>
      <w:r w:rsidR="000471A3" w:rsidRPr="001A6F0E">
        <w:rPr>
          <w:color w:val="000000" w:themeColor="text1"/>
        </w:rPr>
        <w:t xml:space="preserve">y </w:t>
      </w:r>
      <w:r w:rsidR="001A6BCB" w:rsidRPr="001A6BCB">
        <w:rPr>
          <w:i/>
          <w:color w:val="000000" w:themeColor="text1"/>
        </w:rPr>
        <w:t>Juliana</w:t>
      </w:r>
      <w:r w:rsidR="000471A3" w:rsidRPr="001A6F0E">
        <w:rPr>
          <w:color w:val="000000" w:themeColor="text1"/>
        </w:rPr>
        <w:t xml:space="preserve"> al enterarse de los hechos pusieron de presente la situación a la rectora inmediatamente. </w:t>
      </w:r>
    </w:p>
    <w:p w14:paraId="642A60A8" w14:textId="77777777" w:rsidR="00351FA5" w:rsidRPr="001A6F0E" w:rsidRDefault="00351FA5" w:rsidP="001A6F0E">
      <w:pPr>
        <w:rPr>
          <w:color w:val="000000" w:themeColor="text1"/>
        </w:rPr>
      </w:pPr>
    </w:p>
    <w:p w14:paraId="5D3FC47E" w14:textId="66D07767" w:rsidR="00C16F34" w:rsidRPr="001A6F0E" w:rsidRDefault="00C16F34"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Ante esta situación, la rectora </w:t>
      </w:r>
      <w:r w:rsidR="00456875" w:rsidRPr="001A6F0E">
        <w:rPr>
          <w:color w:val="000000" w:themeColor="text1"/>
        </w:rPr>
        <w:t>se limitó a</w:t>
      </w:r>
      <w:r w:rsidRPr="001A6F0E">
        <w:rPr>
          <w:color w:val="000000" w:themeColor="text1"/>
        </w:rPr>
        <w:t xml:space="preserve"> hablar directamente con el profesor de educación física para explicarle que no se podía grabar a las alumnas haciendo los ejercicios. Est</w:t>
      </w:r>
      <w:r w:rsidR="004D5F91" w:rsidRPr="001A6F0E">
        <w:rPr>
          <w:color w:val="000000" w:themeColor="text1"/>
        </w:rPr>
        <w:t>e</w:t>
      </w:r>
      <w:r w:rsidRPr="001A6F0E">
        <w:rPr>
          <w:color w:val="000000" w:themeColor="text1"/>
        </w:rPr>
        <w:t xml:space="preserve"> actuar </w:t>
      </w:r>
      <w:r w:rsidR="009E6518" w:rsidRPr="001A6F0E">
        <w:rPr>
          <w:color w:val="000000" w:themeColor="text1"/>
        </w:rPr>
        <w:t xml:space="preserve">minimizó lo que estaba ocurriendo </w:t>
      </w:r>
      <w:r w:rsidR="00957FDB" w:rsidRPr="001A6F0E">
        <w:rPr>
          <w:color w:val="000000" w:themeColor="text1"/>
        </w:rPr>
        <w:t>y, de pas</w:t>
      </w:r>
      <w:r w:rsidR="001C083F" w:rsidRPr="001A6F0E">
        <w:rPr>
          <w:color w:val="000000" w:themeColor="text1"/>
        </w:rPr>
        <w:t>o</w:t>
      </w:r>
      <w:r w:rsidR="00957FDB" w:rsidRPr="001A6F0E">
        <w:rPr>
          <w:color w:val="000000" w:themeColor="text1"/>
        </w:rPr>
        <w:t xml:space="preserve">, dio lugar a un espacio </w:t>
      </w:r>
      <w:r w:rsidRPr="001A6F0E">
        <w:rPr>
          <w:color w:val="000000" w:themeColor="text1"/>
        </w:rPr>
        <w:t xml:space="preserve">de confrontación entre </w:t>
      </w:r>
      <w:r w:rsidR="00957FDB" w:rsidRPr="001A6F0E">
        <w:rPr>
          <w:color w:val="000000" w:themeColor="text1"/>
        </w:rPr>
        <w:t xml:space="preserve">el supuesto </w:t>
      </w:r>
      <w:r w:rsidRPr="001A6F0E">
        <w:rPr>
          <w:color w:val="000000" w:themeColor="text1"/>
        </w:rPr>
        <w:t xml:space="preserve">agresor y víctimas, puesto que, según los hechos, el profesor </w:t>
      </w:r>
      <w:r w:rsidR="00957FDB" w:rsidRPr="001A6F0E">
        <w:rPr>
          <w:color w:val="000000" w:themeColor="text1"/>
        </w:rPr>
        <w:t xml:space="preserve">luego </w:t>
      </w:r>
      <w:r w:rsidRPr="001A6F0E">
        <w:rPr>
          <w:color w:val="000000" w:themeColor="text1"/>
        </w:rPr>
        <w:t xml:space="preserve">tuvo una conversación con las alumnas en la que </w:t>
      </w:r>
      <w:r w:rsidR="001C083F" w:rsidRPr="001A6F0E">
        <w:rPr>
          <w:color w:val="000000" w:themeColor="text1"/>
        </w:rPr>
        <w:t xml:space="preserve">se refirió a las denuncias </w:t>
      </w:r>
      <w:r w:rsidR="00977CB1" w:rsidRPr="001A6F0E">
        <w:rPr>
          <w:color w:val="000000" w:themeColor="text1"/>
        </w:rPr>
        <w:t>y, al parecer, les reprochó por haber dañado su imagen; por lo que, en adelante, la dinámica de</w:t>
      </w:r>
      <w:r w:rsidR="00E46B8F" w:rsidRPr="001A6F0E">
        <w:rPr>
          <w:color w:val="000000" w:themeColor="text1"/>
        </w:rPr>
        <w:t xml:space="preserve"> </w:t>
      </w:r>
      <w:r w:rsidR="00977CB1" w:rsidRPr="001A6F0E">
        <w:rPr>
          <w:color w:val="000000" w:themeColor="text1"/>
        </w:rPr>
        <w:t>la clase también se vio afectada</w:t>
      </w:r>
      <w:r w:rsidR="00977CB1" w:rsidRPr="001A6F0E">
        <w:rPr>
          <w:rStyle w:val="Refdenotaalpie"/>
          <w:color w:val="000000" w:themeColor="text1"/>
        </w:rPr>
        <w:footnoteReference w:id="204"/>
      </w:r>
      <w:r w:rsidRPr="001A6F0E">
        <w:rPr>
          <w:color w:val="000000" w:themeColor="text1"/>
        </w:rPr>
        <w:t>.</w:t>
      </w:r>
    </w:p>
    <w:p w14:paraId="5C516F75" w14:textId="77777777" w:rsidR="003A540A" w:rsidRPr="001A6F0E" w:rsidRDefault="003A540A" w:rsidP="001A6F0E">
      <w:pPr>
        <w:pStyle w:val="Prrafodelista"/>
        <w:widowControl/>
        <w:tabs>
          <w:tab w:val="left" w:pos="284"/>
          <w:tab w:val="left" w:pos="567"/>
        </w:tabs>
        <w:ind w:left="0" w:right="51"/>
        <w:contextualSpacing w:val="0"/>
        <w:rPr>
          <w:color w:val="000000" w:themeColor="text1"/>
        </w:rPr>
      </w:pPr>
    </w:p>
    <w:p w14:paraId="7261ED5D" w14:textId="7F8DF07E" w:rsidR="00C16F34" w:rsidRPr="001A6F0E" w:rsidRDefault="003A540A"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w:t>
      </w:r>
      <w:r w:rsidR="00C16F34" w:rsidRPr="001A6F0E">
        <w:rPr>
          <w:color w:val="000000" w:themeColor="text1"/>
        </w:rPr>
        <w:t>l colegio incumplió con la obligación que consagra su Manual de Convivencia de revisar las condiciones de convivencia escolar para identificar</w:t>
      </w:r>
      <w:r w:rsidR="00BA08E2" w:rsidRPr="001A6F0E">
        <w:rPr>
          <w:color w:val="000000" w:themeColor="text1"/>
        </w:rPr>
        <w:t xml:space="preserve">, de manera oportuna, </w:t>
      </w:r>
      <w:r w:rsidR="00C16F34" w:rsidRPr="001A6F0E">
        <w:rPr>
          <w:color w:val="000000" w:themeColor="text1"/>
        </w:rPr>
        <w:t>factores de riesgo para la satisfacción de los derechos humanos, sexuales y reproductivos</w:t>
      </w:r>
      <w:r w:rsidR="00C16F34" w:rsidRPr="001A6F0E">
        <w:rPr>
          <w:rStyle w:val="Refdenotaalpie"/>
          <w:color w:val="000000" w:themeColor="text1"/>
        </w:rPr>
        <w:footnoteReference w:id="205"/>
      </w:r>
      <w:r w:rsidR="00C16F34" w:rsidRPr="001A6F0E">
        <w:rPr>
          <w:color w:val="000000" w:themeColor="text1"/>
        </w:rPr>
        <w:t xml:space="preserve">, pues los presuntos hechos de acoso se conocieron gracias a que las mismas alumnas comentaron </w:t>
      </w:r>
      <w:r w:rsidR="009A043A" w:rsidRPr="001A6F0E">
        <w:rPr>
          <w:color w:val="000000" w:themeColor="text1"/>
        </w:rPr>
        <w:t xml:space="preserve">e insistieron ante </w:t>
      </w:r>
      <w:r w:rsidR="00C16F34" w:rsidRPr="001A6F0E">
        <w:rPr>
          <w:color w:val="000000" w:themeColor="text1"/>
        </w:rPr>
        <w:t>a</w:t>
      </w:r>
      <w:r w:rsidR="009A043A" w:rsidRPr="001A6F0E">
        <w:rPr>
          <w:color w:val="000000" w:themeColor="text1"/>
        </w:rPr>
        <w:t>lgunas</w:t>
      </w:r>
      <w:r w:rsidR="00C16F34" w:rsidRPr="001A6F0E">
        <w:rPr>
          <w:color w:val="000000" w:themeColor="text1"/>
        </w:rPr>
        <w:t xml:space="preserve"> profesoras la situación y no por un actuar </w:t>
      </w:r>
      <w:r w:rsidR="004F32D8" w:rsidRPr="001A6F0E">
        <w:rPr>
          <w:color w:val="000000" w:themeColor="text1"/>
        </w:rPr>
        <w:t>de las autoridades educativas o por medio de campañas de prevención</w:t>
      </w:r>
      <w:r w:rsidR="00C16F34" w:rsidRPr="001A6F0E">
        <w:rPr>
          <w:color w:val="000000" w:themeColor="text1"/>
        </w:rPr>
        <w:t xml:space="preserve">. </w:t>
      </w:r>
      <w:r w:rsidR="00C80097" w:rsidRPr="001A6F0E">
        <w:rPr>
          <w:color w:val="000000" w:themeColor="text1"/>
        </w:rPr>
        <w:t>Fue solo cuando los rumores crecieron y se volvieron denuncias</w:t>
      </w:r>
      <w:r w:rsidR="008567E6" w:rsidRPr="001A6F0E">
        <w:rPr>
          <w:color w:val="000000" w:themeColor="text1"/>
        </w:rPr>
        <w:t xml:space="preserve"> inocultables</w:t>
      </w:r>
      <w:r w:rsidR="00C80097" w:rsidRPr="001A6F0E">
        <w:rPr>
          <w:color w:val="000000" w:themeColor="text1"/>
        </w:rPr>
        <w:t>, que las directivas</w:t>
      </w:r>
      <w:r w:rsidR="008567E6" w:rsidRPr="001A6F0E">
        <w:rPr>
          <w:color w:val="000000" w:themeColor="text1"/>
        </w:rPr>
        <w:t xml:space="preserve"> intervinieron, pero al hacerlo</w:t>
      </w:r>
      <w:r w:rsidR="007270F7" w:rsidRPr="001A6F0E">
        <w:rPr>
          <w:color w:val="000000" w:themeColor="text1"/>
        </w:rPr>
        <w:t>, no lo hicieron desde un enfoque de protección a las niñas y adolescentes involucradas, sino de</w:t>
      </w:r>
      <w:r w:rsidR="007417B8" w:rsidRPr="001A6F0E">
        <w:rPr>
          <w:color w:val="000000" w:themeColor="text1"/>
        </w:rPr>
        <w:t xml:space="preserve"> defensa a la imagen de la institución.</w:t>
      </w:r>
    </w:p>
    <w:p w14:paraId="60044CD9" w14:textId="77777777" w:rsidR="009A043A" w:rsidRPr="001A6F0E" w:rsidRDefault="009A043A" w:rsidP="001A6F0E">
      <w:pPr>
        <w:rPr>
          <w:color w:val="000000" w:themeColor="text1"/>
        </w:rPr>
      </w:pPr>
    </w:p>
    <w:p w14:paraId="1F6D9F66" w14:textId="1B1E6862" w:rsidR="007417B8" w:rsidRPr="001A6F0E" w:rsidRDefault="00266CB0" w:rsidP="001A6F0E">
      <w:pPr>
        <w:pStyle w:val="Ttulo4"/>
        <w:ind w:left="0"/>
        <w:rPr>
          <w:color w:val="000000" w:themeColor="text1"/>
          <w:lang w:val="es-CO"/>
        </w:rPr>
      </w:pPr>
      <w:r w:rsidRPr="001A6F0E">
        <w:rPr>
          <w:color w:val="000000" w:themeColor="text1"/>
          <w:lang w:val="es-CO"/>
        </w:rPr>
        <w:t>7.2.2. Fallas en la atención: si bien el colegio activó rutas de atención, también adoptó decisiones que afectaron los derechos de las alumnas</w:t>
      </w:r>
    </w:p>
    <w:p w14:paraId="5A44FDC3" w14:textId="77777777" w:rsidR="007417B8" w:rsidRPr="001A6F0E" w:rsidRDefault="007417B8" w:rsidP="001A6F0E">
      <w:pPr>
        <w:rPr>
          <w:color w:val="000000" w:themeColor="text1"/>
        </w:rPr>
      </w:pPr>
    </w:p>
    <w:p w14:paraId="7ADE4BBF" w14:textId="0712CDA0" w:rsidR="005D20D7" w:rsidRPr="001A6F0E" w:rsidRDefault="004256FB"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Aunque l</w:t>
      </w:r>
      <w:r w:rsidR="00B90564" w:rsidRPr="001A6F0E">
        <w:rPr>
          <w:color w:val="000000" w:themeColor="text1"/>
        </w:rPr>
        <w:t xml:space="preserve">a </w:t>
      </w:r>
      <w:r w:rsidRPr="001A6F0E">
        <w:rPr>
          <w:color w:val="000000" w:themeColor="text1"/>
        </w:rPr>
        <w:t xml:space="preserve">entonces </w:t>
      </w:r>
      <w:r w:rsidR="00B90564" w:rsidRPr="001A6F0E">
        <w:rPr>
          <w:color w:val="000000" w:themeColor="text1"/>
        </w:rPr>
        <w:t>rectora tuvo conocimiento de los presuntos hechos de acoso sexual desde febrero de 2022</w:t>
      </w:r>
      <w:r w:rsidRPr="001A6F0E">
        <w:rPr>
          <w:color w:val="000000" w:themeColor="text1"/>
        </w:rPr>
        <w:t>,</w:t>
      </w:r>
      <w:r w:rsidR="00B90564" w:rsidRPr="001A6F0E">
        <w:rPr>
          <w:color w:val="000000" w:themeColor="text1"/>
        </w:rPr>
        <w:t xml:space="preserve"> la denuncia solo fue presentada por la rectora hasta el 25 de marzo de 2022, luego de que la docente </w:t>
      </w:r>
      <w:r w:rsidR="001A6BCB" w:rsidRPr="001A6BCB">
        <w:rPr>
          <w:i/>
          <w:color w:val="000000" w:themeColor="text1"/>
        </w:rPr>
        <w:t>Juliana</w:t>
      </w:r>
      <w:r w:rsidR="00B90564" w:rsidRPr="001A6F0E">
        <w:rPr>
          <w:color w:val="000000" w:themeColor="text1"/>
        </w:rPr>
        <w:t xml:space="preserve"> acudiera a la Secretaría de Equidad de Género, donde le indicaron que la queja se debía presentar a la rectora con copia a la Comisaría de Familia del municipio, la Personería Municipal, la Secretaría de Equidad de Género y la Secretaría de Educación. </w:t>
      </w:r>
    </w:p>
    <w:p w14:paraId="3C9FED93" w14:textId="77777777" w:rsidR="007B5472" w:rsidRPr="001A6F0E" w:rsidRDefault="007B5472" w:rsidP="001A6F0E">
      <w:pPr>
        <w:pStyle w:val="Prrafodelista"/>
        <w:widowControl/>
        <w:tabs>
          <w:tab w:val="left" w:pos="284"/>
          <w:tab w:val="left" w:pos="567"/>
        </w:tabs>
        <w:ind w:left="0" w:right="51"/>
        <w:contextualSpacing w:val="0"/>
        <w:rPr>
          <w:color w:val="000000" w:themeColor="text1"/>
        </w:rPr>
      </w:pPr>
    </w:p>
    <w:p w14:paraId="48B3A5EA" w14:textId="1DA7900D" w:rsidR="008B4552" w:rsidRPr="001A6F0E" w:rsidRDefault="007B5472"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w:t>
      </w:r>
      <w:r w:rsidR="005D20D7" w:rsidRPr="001A6F0E">
        <w:rPr>
          <w:color w:val="000000" w:themeColor="text1"/>
        </w:rPr>
        <w:t xml:space="preserve">l 24 de marzo de 2022, cuando la docente </w:t>
      </w:r>
      <w:r w:rsidR="001A6BCB" w:rsidRPr="001A6BCB">
        <w:rPr>
          <w:i/>
          <w:color w:val="000000" w:themeColor="text1"/>
        </w:rPr>
        <w:t>Juliana</w:t>
      </w:r>
      <w:r w:rsidR="005D20D7" w:rsidRPr="001A6F0E">
        <w:rPr>
          <w:color w:val="000000" w:themeColor="text1"/>
        </w:rPr>
        <w:t xml:space="preserve"> entregó un documento en el que puso en conocimiento los hechos a la rectora y le solicit</w:t>
      </w:r>
      <w:r w:rsidRPr="001A6F0E">
        <w:rPr>
          <w:color w:val="000000" w:themeColor="text1"/>
        </w:rPr>
        <w:t xml:space="preserve">ó </w:t>
      </w:r>
      <w:r w:rsidR="005D20D7" w:rsidRPr="001A6F0E">
        <w:rPr>
          <w:color w:val="000000" w:themeColor="text1"/>
        </w:rPr>
        <w:t>tomar las medidas pertinentes, esta última le indicó que se iban a meter en un problema por no tener pruebas</w:t>
      </w:r>
      <w:r w:rsidRPr="001A6F0E">
        <w:rPr>
          <w:color w:val="000000" w:themeColor="text1"/>
        </w:rPr>
        <w:t>; además,</w:t>
      </w:r>
      <w:r w:rsidR="005D20D7" w:rsidRPr="001A6F0E">
        <w:rPr>
          <w:color w:val="000000" w:themeColor="text1"/>
        </w:rPr>
        <w:t xml:space="preserve"> le llam</w:t>
      </w:r>
      <w:r w:rsidRPr="001A6F0E">
        <w:rPr>
          <w:color w:val="000000" w:themeColor="text1"/>
        </w:rPr>
        <w:t>ó</w:t>
      </w:r>
      <w:r w:rsidR="005D20D7" w:rsidRPr="001A6F0E">
        <w:rPr>
          <w:color w:val="000000" w:themeColor="text1"/>
        </w:rPr>
        <w:t xml:space="preserve"> la atención por haber avisado a las autoridades municipales competentes antes que a ella. </w:t>
      </w:r>
      <w:r w:rsidR="00CF6E82" w:rsidRPr="001A6F0E">
        <w:rPr>
          <w:color w:val="000000" w:themeColor="text1"/>
        </w:rPr>
        <w:t xml:space="preserve">En el mismo sentido, la Secretaría de </w:t>
      </w:r>
      <w:r w:rsidR="00A82287" w:rsidRPr="001A6F0E">
        <w:rPr>
          <w:color w:val="000000" w:themeColor="text1"/>
        </w:rPr>
        <w:t>Educación de</w:t>
      </w:r>
      <w:r w:rsidR="0063662C">
        <w:rPr>
          <w:color w:val="000000" w:themeColor="text1"/>
        </w:rPr>
        <w:t>l</w:t>
      </w:r>
      <w:r w:rsidR="00A82287" w:rsidRPr="001A6F0E">
        <w:rPr>
          <w:color w:val="000000" w:themeColor="text1"/>
        </w:rPr>
        <w:t xml:space="preserve"> </w:t>
      </w:r>
      <w:r w:rsidR="00C72827" w:rsidRPr="00C72827">
        <w:rPr>
          <w:i/>
          <w:color w:val="000000" w:themeColor="text1"/>
        </w:rPr>
        <w:t>Prado</w:t>
      </w:r>
      <w:r w:rsidR="00A82287" w:rsidRPr="001A6F0E">
        <w:rPr>
          <w:color w:val="000000" w:themeColor="text1"/>
        </w:rPr>
        <w:t xml:space="preserve"> relató a la Corte que, </w:t>
      </w:r>
      <w:r w:rsidR="00B34D2C" w:rsidRPr="001A6F0E">
        <w:rPr>
          <w:color w:val="000000" w:themeColor="text1"/>
        </w:rPr>
        <w:t xml:space="preserve">desde el municipio, tuvieron varios obstáculos para intervenir y acompañar las </w:t>
      </w:r>
      <w:r w:rsidR="00B813AB" w:rsidRPr="001A6F0E">
        <w:rPr>
          <w:color w:val="000000" w:themeColor="text1"/>
        </w:rPr>
        <w:t>denuncias</w:t>
      </w:r>
      <w:r w:rsidR="00B34D2C" w:rsidRPr="001A6F0E">
        <w:rPr>
          <w:color w:val="000000" w:themeColor="text1"/>
        </w:rPr>
        <w:t xml:space="preserve"> puesto que “la rectora de ese momento se mostraba reacia”</w:t>
      </w:r>
      <w:r w:rsidR="00B34D2C" w:rsidRPr="001A6F0E">
        <w:rPr>
          <w:rStyle w:val="Refdenotaalpie"/>
          <w:color w:val="000000" w:themeColor="text1"/>
        </w:rPr>
        <w:footnoteReference w:id="206"/>
      </w:r>
      <w:r w:rsidR="00B34D2C" w:rsidRPr="001A6F0E">
        <w:rPr>
          <w:color w:val="000000" w:themeColor="text1"/>
        </w:rPr>
        <w:t>.</w:t>
      </w:r>
    </w:p>
    <w:p w14:paraId="2EF0E73D" w14:textId="77777777" w:rsidR="008B4552" w:rsidRPr="001A6F0E" w:rsidRDefault="008B4552" w:rsidP="001A6F0E">
      <w:pPr>
        <w:rPr>
          <w:color w:val="000000" w:themeColor="text1"/>
        </w:rPr>
      </w:pPr>
    </w:p>
    <w:p w14:paraId="472E1749" w14:textId="1564E2EF" w:rsidR="0034021B" w:rsidRPr="001A6F0E" w:rsidRDefault="008B4552"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En este punto</w:t>
      </w:r>
      <w:r w:rsidR="005D20D7" w:rsidRPr="001A6F0E">
        <w:rPr>
          <w:color w:val="000000" w:themeColor="text1"/>
        </w:rPr>
        <w:t xml:space="preserve">, la Sala resalta que, en la respuesta remitida por parte de las alumnas a la Corte Constitucional, estas son enfáticas en señalar que la única persona que realmente las apoyó desde el inicio hasta el final fue la docente </w:t>
      </w:r>
      <w:r w:rsidR="001A6BCB" w:rsidRPr="001A6BCB">
        <w:rPr>
          <w:i/>
          <w:color w:val="000000" w:themeColor="text1"/>
        </w:rPr>
        <w:t>Juliana</w:t>
      </w:r>
      <w:r w:rsidR="005D20D7" w:rsidRPr="001A6F0E">
        <w:rPr>
          <w:color w:val="000000" w:themeColor="text1"/>
        </w:rPr>
        <w:t>. Ella fue realmente quien las acompañó en la denuncia y las motivó a no guardar silencio</w:t>
      </w:r>
      <w:r w:rsidR="00206410" w:rsidRPr="001A6F0E">
        <w:rPr>
          <w:color w:val="000000" w:themeColor="text1"/>
        </w:rPr>
        <w:t xml:space="preserve">. </w:t>
      </w:r>
    </w:p>
    <w:p w14:paraId="4E402BCD" w14:textId="77777777" w:rsidR="0034021B" w:rsidRPr="001A6F0E" w:rsidRDefault="0034021B" w:rsidP="001A6F0E">
      <w:pPr>
        <w:pStyle w:val="Prrafodelista"/>
        <w:ind w:left="0"/>
        <w:contextualSpacing w:val="0"/>
        <w:rPr>
          <w:color w:val="000000" w:themeColor="text1"/>
        </w:rPr>
      </w:pPr>
    </w:p>
    <w:p w14:paraId="43D24234" w14:textId="02F6169B" w:rsidR="0034021B" w:rsidRPr="001A6F0E" w:rsidRDefault="0034021B"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Es cierto que el 28 de marzo de 2022 la rectora citó al Comité de Convivencia Escolar</w:t>
      </w:r>
      <w:r w:rsidRPr="001A6F0E">
        <w:rPr>
          <w:color w:val="000000" w:themeColor="text1"/>
          <w:vertAlign w:val="superscript"/>
        </w:rPr>
        <w:footnoteReference w:id="207"/>
      </w:r>
      <w:r w:rsidRPr="001A6F0E">
        <w:rPr>
          <w:color w:val="000000" w:themeColor="text1"/>
        </w:rPr>
        <w:t xml:space="preserve"> para analizar el caso y adoptar medidas, pero esto sucedió luego de que la misma docente </w:t>
      </w:r>
      <w:r w:rsidR="001A6BCB" w:rsidRPr="001A6BCB">
        <w:rPr>
          <w:i/>
          <w:color w:val="000000" w:themeColor="text1"/>
        </w:rPr>
        <w:t>Juliana</w:t>
      </w:r>
      <w:r w:rsidRPr="001A6F0E">
        <w:rPr>
          <w:color w:val="000000" w:themeColor="text1"/>
        </w:rPr>
        <w:t xml:space="preserve"> también remitiera copia de la denuncia al referido comité. En términos generales, en la reunión del Comité de Convivencia, la rectora informó sobre la activación del protocolo y la ruta para situaciones Tipo III, con remisión de la información a la Secretaría de Educación Departamental, Fiscalía, padres de familia, Comisaría de Familia, Personería y policía de infancia y adolescencia. </w:t>
      </w:r>
    </w:p>
    <w:p w14:paraId="5E472ED1" w14:textId="77777777" w:rsidR="0034021B" w:rsidRPr="001A6F0E" w:rsidRDefault="0034021B" w:rsidP="001A6F0E">
      <w:pPr>
        <w:pStyle w:val="Prrafodelista"/>
        <w:ind w:left="0"/>
        <w:contextualSpacing w:val="0"/>
        <w:rPr>
          <w:color w:val="000000" w:themeColor="text1"/>
        </w:rPr>
      </w:pPr>
    </w:p>
    <w:p w14:paraId="3BD6CB73" w14:textId="0D83206F" w:rsidR="0038188F" w:rsidRPr="001A6F0E" w:rsidRDefault="00F97AA4"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A pesar de que la rectora hizo un llamado </w:t>
      </w:r>
      <w:r w:rsidR="00C81634" w:rsidRPr="001A6F0E">
        <w:rPr>
          <w:color w:val="000000" w:themeColor="text1"/>
        </w:rPr>
        <w:t>a</w:t>
      </w:r>
      <w:r w:rsidRPr="001A6F0E">
        <w:rPr>
          <w:color w:val="000000" w:themeColor="text1"/>
        </w:rPr>
        <w:t xml:space="preserve"> diseñar una estrategia con el objetivo de promover los valores, la sana convivencia y el respeto por la igualdad, la equidad de género y el libre desarrollo de la personalidad, la Sala concluye, del acta de la reunión aportada al expediente, que el comité no abordó como tema principal el hecho concreto de presunto acoso sexual en la clase de educación física. Por el contrario, el acta refleja una preocupación por la imagen del colegio y sus directivas, pues la información empezó a circular en los medios de comunicación del municipio y en redes sociales. También se hizo énfasis en que (i) la docente </w:t>
      </w:r>
      <w:r w:rsidR="001A6BCB" w:rsidRPr="001A6BCB">
        <w:rPr>
          <w:i/>
          <w:color w:val="000000" w:themeColor="text1"/>
        </w:rPr>
        <w:t>Juliana</w:t>
      </w:r>
      <w:r w:rsidRPr="001A6F0E">
        <w:rPr>
          <w:color w:val="000000" w:themeColor="text1"/>
        </w:rPr>
        <w:t xml:space="preserve"> se había </w:t>
      </w:r>
      <w:r w:rsidRPr="001A6F0E">
        <w:rPr>
          <w:i/>
          <w:iCs/>
          <w:color w:val="000000" w:themeColor="text1"/>
        </w:rPr>
        <w:t>saltado</w:t>
      </w:r>
      <w:r w:rsidRPr="001A6F0E">
        <w:rPr>
          <w:color w:val="000000" w:themeColor="text1"/>
        </w:rPr>
        <w:t xml:space="preserve"> el conducto regular al llevar la denuncia ante las autoridades competentes; (ii) los padres de familia tenían miedo de que sus hijos continuaran en la institución; y (iii) se había puesto en riesgo a la institución.</w:t>
      </w:r>
      <w:r w:rsidR="001225CB" w:rsidRPr="001A6F0E">
        <w:rPr>
          <w:color w:val="000000" w:themeColor="text1"/>
        </w:rPr>
        <w:t xml:space="preserve"> </w:t>
      </w:r>
      <w:r w:rsidRPr="001A6F0E">
        <w:rPr>
          <w:color w:val="000000" w:themeColor="text1"/>
        </w:rPr>
        <w:t>Se acordó esperar a los resultados de las investigaciones, hacer seguimiento y prestar acompañamiento a los alumnos.</w:t>
      </w:r>
    </w:p>
    <w:p w14:paraId="3A47D7B0" w14:textId="77777777" w:rsidR="0038188F" w:rsidRPr="001A6F0E" w:rsidRDefault="0038188F" w:rsidP="001A6F0E">
      <w:pPr>
        <w:pStyle w:val="Prrafodelista"/>
        <w:ind w:left="0"/>
        <w:contextualSpacing w:val="0"/>
        <w:rPr>
          <w:color w:val="000000" w:themeColor="text1"/>
        </w:rPr>
      </w:pPr>
    </w:p>
    <w:p w14:paraId="0910540E" w14:textId="1A47A82C" w:rsidR="00957C87" w:rsidRPr="001A6F0E" w:rsidRDefault="008E735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w:t>
      </w:r>
      <w:r w:rsidR="0038188F" w:rsidRPr="001A6F0E">
        <w:rPr>
          <w:color w:val="000000" w:themeColor="text1"/>
        </w:rPr>
        <w:t xml:space="preserve">a Sala encuentra que el Comité de Convivencia del colegio no adoptó ninguna acción específica para abordar puntualmente el caso de las alumnas y el profesor de educación física. </w:t>
      </w:r>
      <w:r w:rsidR="00095019" w:rsidRPr="001A6F0E">
        <w:rPr>
          <w:color w:val="000000" w:themeColor="text1"/>
        </w:rPr>
        <w:t>Las adolescentes</w:t>
      </w:r>
      <w:r w:rsidR="0038188F" w:rsidRPr="001A6F0E">
        <w:rPr>
          <w:color w:val="000000" w:themeColor="text1"/>
        </w:rPr>
        <w:t xml:space="preserve"> siguieron teniendo contacto con él y las clases continuaron con normalidad, a pesar </w:t>
      </w:r>
      <w:r w:rsidR="00095019" w:rsidRPr="001A6F0E">
        <w:rPr>
          <w:color w:val="000000" w:themeColor="text1"/>
        </w:rPr>
        <w:t>de las denuncias</w:t>
      </w:r>
      <w:r w:rsidR="0038188F" w:rsidRPr="001A6F0E">
        <w:rPr>
          <w:color w:val="000000" w:themeColor="text1"/>
        </w:rPr>
        <w:t xml:space="preserve">. Además, el colegio </w:t>
      </w:r>
      <w:r w:rsidR="00095019" w:rsidRPr="001A6F0E">
        <w:rPr>
          <w:color w:val="000000" w:themeColor="text1"/>
        </w:rPr>
        <w:t xml:space="preserve">se enfocó en cuestionar </w:t>
      </w:r>
      <w:r w:rsidR="0038188F" w:rsidRPr="001A6F0E">
        <w:rPr>
          <w:color w:val="000000" w:themeColor="text1"/>
        </w:rPr>
        <w:t xml:space="preserve">el </w:t>
      </w:r>
      <w:r w:rsidR="00095019" w:rsidRPr="001A6F0E">
        <w:rPr>
          <w:color w:val="000000" w:themeColor="text1"/>
        </w:rPr>
        <w:t xml:space="preserve">proceder </w:t>
      </w:r>
      <w:r w:rsidR="0038188F" w:rsidRPr="001A6F0E">
        <w:rPr>
          <w:color w:val="000000" w:themeColor="text1"/>
        </w:rPr>
        <w:t xml:space="preserve">de la docente </w:t>
      </w:r>
      <w:r w:rsidR="001A6BCB" w:rsidRPr="001A6BCB">
        <w:rPr>
          <w:i/>
          <w:color w:val="000000" w:themeColor="text1"/>
        </w:rPr>
        <w:t>Juliana</w:t>
      </w:r>
      <w:r w:rsidR="0038188F" w:rsidRPr="001A6F0E">
        <w:rPr>
          <w:color w:val="000000" w:themeColor="text1"/>
        </w:rPr>
        <w:t xml:space="preserve"> y no</w:t>
      </w:r>
      <w:r w:rsidR="00095019" w:rsidRPr="001A6F0E">
        <w:rPr>
          <w:color w:val="000000" w:themeColor="text1"/>
        </w:rPr>
        <w:t xml:space="preserve"> le</w:t>
      </w:r>
      <w:r w:rsidR="0038188F" w:rsidRPr="001A6F0E">
        <w:rPr>
          <w:color w:val="000000" w:themeColor="text1"/>
        </w:rPr>
        <w:t xml:space="preserve"> otorgó la importancia que merecía la situación. </w:t>
      </w:r>
    </w:p>
    <w:p w14:paraId="52754CF7" w14:textId="77777777" w:rsidR="00957C87" w:rsidRPr="001A6F0E" w:rsidRDefault="00957C87" w:rsidP="001A6F0E">
      <w:pPr>
        <w:pStyle w:val="Prrafodelista"/>
        <w:ind w:left="0"/>
        <w:contextualSpacing w:val="0"/>
        <w:rPr>
          <w:color w:val="000000" w:themeColor="text1"/>
        </w:rPr>
      </w:pPr>
    </w:p>
    <w:p w14:paraId="086B785D" w14:textId="183AA889" w:rsidR="00B13AA5" w:rsidRPr="001A6F0E" w:rsidRDefault="00957C87"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Luego, la rectora citó a los padres y/o acudientes de las alumnas a una reunión, en la que dio a conocer la situación, explicó la activación la ruta de atención y</w:t>
      </w:r>
      <w:r w:rsidR="005F334F" w:rsidRPr="001A6F0E">
        <w:rPr>
          <w:color w:val="000000" w:themeColor="text1"/>
        </w:rPr>
        <w:t xml:space="preserve"> aseguró</w:t>
      </w:r>
      <w:r w:rsidRPr="001A6F0E">
        <w:rPr>
          <w:color w:val="000000" w:themeColor="text1"/>
        </w:rPr>
        <w:t xml:space="preserve"> </w:t>
      </w:r>
      <w:r w:rsidR="005F334F" w:rsidRPr="001A6F0E">
        <w:rPr>
          <w:color w:val="000000" w:themeColor="text1"/>
        </w:rPr>
        <w:t xml:space="preserve">que </w:t>
      </w:r>
      <w:r w:rsidRPr="001A6F0E">
        <w:rPr>
          <w:color w:val="000000" w:themeColor="text1"/>
        </w:rPr>
        <w:t xml:space="preserve">se había remitido a las autoridades competentes la información. También señaló su preocupación por “comentarios mal intencionados”, cuya finalidad era desestabilizar la institución, e indicó a las alumnas que ella y el equipo directivo del colegio eran los encargados de direccionar cualquier inquietud que tuviesen. Reiteró el daño que se le estaba haciendo a la institución y que no había pruebas concretas para la denuncia. </w:t>
      </w:r>
    </w:p>
    <w:p w14:paraId="1DF53498" w14:textId="77777777" w:rsidR="00B13AA5" w:rsidRPr="001A6F0E" w:rsidRDefault="00B13AA5" w:rsidP="001A6F0E">
      <w:pPr>
        <w:pStyle w:val="Prrafodelista"/>
        <w:ind w:left="0"/>
        <w:contextualSpacing w:val="0"/>
        <w:rPr>
          <w:color w:val="000000" w:themeColor="text1"/>
        </w:rPr>
      </w:pPr>
    </w:p>
    <w:p w14:paraId="5988DF5A" w14:textId="5593D943" w:rsidR="003F681E" w:rsidRPr="001A6F0E" w:rsidRDefault="00B13AA5"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este contexto, es importante profundizar en </w:t>
      </w:r>
      <w:r w:rsidR="006B459B" w:rsidRPr="001A6F0E">
        <w:rPr>
          <w:color w:val="000000" w:themeColor="text1"/>
        </w:rPr>
        <w:t>la</w:t>
      </w:r>
      <w:r w:rsidRPr="001A6F0E">
        <w:rPr>
          <w:color w:val="000000" w:themeColor="text1"/>
        </w:rPr>
        <w:t xml:space="preserve"> </w:t>
      </w:r>
      <w:r w:rsidRPr="001A6F0E">
        <w:rPr>
          <w:i/>
          <w:iCs/>
          <w:color w:val="000000" w:themeColor="text1"/>
        </w:rPr>
        <w:t>performance</w:t>
      </w:r>
      <w:r w:rsidRPr="001A6F0E">
        <w:rPr>
          <w:color w:val="000000" w:themeColor="text1"/>
        </w:rPr>
        <w:t xml:space="preserve"> que las alumnas habían organizado con el apoyo de la docente</w:t>
      </w:r>
      <w:r w:rsidR="00FE7AB6">
        <w:rPr>
          <w:color w:val="000000" w:themeColor="text1"/>
        </w:rPr>
        <w:t xml:space="preserve"> </w:t>
      </w:r>
      <w:r w:rsidR="001A6BCB" w:rsidRPr="001A6BCB">
        <w:rPr>
          <w:i/>
          <w:color w:val="000000" w:themeColor="text1"/>
        </w:rPr>
        <w:t>Juliana</w:t>
      </w:r>
      <w:r w:rsidRPr="001A6F0E">
        <w:rPr>
          <w:color w:val="000000" w:themeColor="text1"/>
        </w:rPr>
        <w:t>, pero que finalmente no se pudo llevar a cabo por</w:t>
      </w:r>
      <w:r w:rsidR="00A62818" w:rsidRPr="001A6F0E">
        <w:rPr>
          <w:color w:val="000000" w:themeColor="text1"/>
        </w:rPr>
        <w:t xml:space="preserve"> decisión</w:t>
      </w:r>
      <w:r w:rsidRPr="001A6F0E">
        <w:rPr>
          <w:color w:val="000000" w:themeColor="text1"/>
        </w:rPr>
        <w:t xml:space="preserve"> </w:t>
      </w:r>
      <w:r w:rsidR="00A62818" w:rsidRPr="001A6F0E">
        <w:rPr>
          <w:color w:val="000000" w:themeColor="text1"/>
        </w:rPr>
        <w:t xml:space="preserve">de la </w:t>
      </w:r>
      <w:r w:rsidRPr="001A6F0E">
        <w:rPr>
          <w:color w:val="000000" w:themeColor="text1"/>
        </w:rPr>
        <w:t>institución.</w:t>
      </w:r>
    </w:p>
    <w:p w14:paraId="72ED64D9" w14:textId="77777777" w:rsidR="003F681E" w:rsidRPr="001A6F0E" w:rsidRDefault="003F681E" w:rsidP="001A6F0E">
      <w:pPr>
        <w:pStyle w:val="Prrafodelista"/>
        <w:contextualSpacing w:val="0"/>
        <w:rPr>
          <w:color w:val="000000" w:themeColor="text1"/>
          <w:highlight w:val="cyan"/>
        </w:rPr>
      </w:pPr>
    </w:p>
    <w:p w14:paraId="56F2D4C5" w14:textId="20D32ECE" w:rsidR="00AE3FC2" w:rsidRPr="001A6F0E" w:rsidRDefault="003F681E"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w:t>
      </w:r>
      <w:r w:rsidR="00F1757F" w:rsidRPr="001A6F0E">
        <w:rPr>
          <w:color w:val="000000" w:themeColor="text1"/>
        </w:rPr>
        <w:t xml:space="preserve">lgunas estudiantes </w:t>
      </w:r>
      <w:r w:rsidR="00AC7F96" w:rsidRPr="001A6F0E">
        <w:rPr>
          <w:color w:val="000000" w:themeColor="text1"/>
        </w:rPr>
        <w:t>idearon</w:t>
      </w:r>
      <w:r w:rsidR="00F1757F" w:rsidRPr="001A6F0E">
        <w:rPr>
          <w:color w:val="000000" w:themeColor="text1"/>
        </w:rPr>
        <w:t xml:space="preserve"> una manifestación artística contra los hechos de violencia </w:t>
      </w:r>
      <w:r w:rsidRPr="001A6F0E">
        <w:rPr>
          <w:color w:val="000000" w:themeColor="text1"/>
        </w:rPr>
        <w:t>en la institución</w:t>
      </w:r>
      <w:r w:rsidR="00F1757F" w:rsidRPr="001A6F0E">
        <w:rPr>
          <w:color w:val="000000" w:themeColor="text1"/>
        </w:rPr>
        <w:t xml:space="preserve">. </w:t>
      </w:r>
      <w:r w:rsidR="00AC7F96" w:rsidRPr="001A6F0E">
        <w:rPr>
          <w:color w:val="000000" w:themeColor="text1"/>
        </w:rPr>
        <w:t>Esta</w:t>
      </w:r>
      <w:r w:rsidR="00F1757F" w:rsidRPr="001A6F0E">
        <w:rPr>
          <w:color w:val="000000" w:themeColor="text1"/>
        </w:rPr>
        <w:t xml:space="preserve"> se llevaría a cabo una vez por semana y consistiría en una intervención durante la formación escolar. Para ello, se planeó usar un bafle y un micrófono, con el fin de reproducir una canción alusiva a la lucha contra la violencia de género</w:t>
      </w:r>
      <w:r w:rsidRPr="001A6F0E">
        <w:rPr>
          <w:color w:val="000000" w:themeColor="text1"/>
        </w:rPr>
        <w:t xml:space="preserve"> que </w:t>
      </w:r>
      <w:r w:rsidR="006A1D4A" w:rsidRPr="001A6F0E">
        <w:rPr>
          <w:color w:val="000000" w:themeColor="text1"/>
        </w:rPr>
        <w:t xml:space="preserve">inició en Chile y que </w:t>
      </w:r>
      <w:r w:rsidR="00FF0F60" w:rsidRPr="001A6F0E">
        <w:rPr>
          <w:color w:val="000000" w:themeColor="text1"/>
        </w:rPr>
        <w:t xml:space="preserve">a mediados de 2019 fue </w:t>
      </w:r>
      <w:r w:rsidR="006A1D4A" w:rsidRPr="001A6F0E">
        <w:rPr>
          <w:color w:val="000000" w:themeColor="text1"/>
        </w:rPr>
        <w:t xml:space="preserve">acogida por </w:t>
      </w:r>
      <w:r w:rsidRPr="001A6F0E">
        <w:rPr>
          <w:color w:val="000000" w:themeColor="text1"/>
        </w:rPr>
        <w:t>los movimientos feministas de américa latina</w:t>
      </w:r>
      <w:r w:rsidR="004D387C" w:rsidRPr="001A6F0E">
        <w:rPr>
          <w:color w:val="000000" w:themeColor="text1"/>
        </w:rPr>
        <w:t xml:space="preserve"> </w:t>
      </w:r>
      <w:r w:rsidR="00CA4D96" w:rsidRPr="001A6F0E">
        <w:rPr>
          <w:color w:val="000000" w:themeColor="text1"/>
        </w:rPr>
        <w:t>y de Europa</w:t>
      </w:r>
      <w:r w:rsidR="004D387C" w:rsidRPr="001A6F0E">
        <w:rPr>
          <w:color w:val="000000" w:themeColor="text1"/>
        </w:rPr>
        <w:t>-</w:t>
      </w:r>
      <w:r w:rsidR="004D387C" w:rsidRPr="001A6F0E">
        <w:rPr>
          <w:i/>
          <w:iCs/>
          <w:color w:val="000000" w:themeColor="text1"/>
        </w:rPr>
        <w:t>¡</w:t>
      </w:r>
      <w:r w:rsidR="00751F7E" w:rsidRPr="001A6F0E">
        <w:rPr>
          <w:i/>
          <w:iCs/>
          <w:color w:val="000000" w:themeColor="text1"/>
        </w:rPr>
        <w:t>un violador en tu camino</w:t>
      </w:r>
      <w:r w:rsidR="004D387C" w:rsidRPr="001A6F0E">
        <w:rPr>
          <w:i/>
          <w:iCs/>
          <w:color w:val="000000" w:themeColor="text1"/>
        </w:rPr>
        <w:t>!</w:t>
      </w:r>
      <w:r w:rsidR="004D387C" w:rsidRPr="001A6F0E">
        <w:rPr>
          <w:color w:val="000000" w:themeColor="text1"/>
        </w:rPr>
        <w:t>-</w:t>
      </w:r>
      <w:r w:rsidR="004D387C" w:rsidRPr="001A6F0E">
        <w:rPr>
          <w:rStyle w:val="Refdenotaalpie"/>
          <w:color w:val="000000" w:themeColor="text1"/>
        </w:rPr>
        <w:footnoteReference w:id="208"/>
      </w:r>
      <w:r w:rsidR="00F1757F" w:rsidRPr="001A6F0E">
        <w:rPr>
          <w:color w:val="000000" w:themeColor="text1"/>
        </w:rPr>
        <w:t>. Durante la formación, las estudiantes se cubrirían el rostro y comenzarían a cantar la canción a modo de protesta.</w:t>
      </w:r>
    </w:p>
    <w:p w14:paraId="3CD963EE" w14:textId="77777777" w:rsidR="00AE3FC2" w:rsidRPr="001A6F0E" w:rsidRDefault="00AE3FC2" w:rsidP="001A6F0E">
      <w:pPr>
        <w:pStyle w:val="Prrafodelista"/>
        <w:contextualSpacing w:val="0"/>
        <w:rPr>
          <w:color w:val="000000" w:themeColor="text1"/>
        </w:rPr>
      </w:pPr>
    </w:p>
    <w:p w14:paraId="7DA3EDEA" w14:textId="6FC46847" w:rsidR="00F1757F" w:rsidRPr="001A6F0E" w:rsidRDefault="00F1757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Como parte d</w:t>
      </w:r>
      <w:r w:rsidR="00CE01B1" w:rsidRPr="001A6F0E">
        <w:rPr>
          <w:color w:val="000000" w:themeColor="text1"/>
        </w:rPr>
        <w:t>e</w:t>
      </w:r>
      <w:r w:rsidR="006B459B" w:rsidRPr="001A6F0E">
        <w:rPr>
          <w:color w:val="000000" w:themeColor="text1"/>
        </w:rPr>
        <w:t xml:space="preserve"> la</w:t>
      </w:r>
      <w:r w:rsidR="00CE01B1" w:rsidRPr="001A6F0E">
        <w:rPr>
          <w:color w:val="000000" w:themeColor="text1"/>
        </w:rPr>
        <w:t xml:space="preserve"> </w:t>
      </w:r>
      <w:r w:rsidR="00CE01B1" w:rsidRPr="001A6F0E">
        <w:rPr>
          <w:i/>
          <w:iCs/>
          <w:color w:val="000000" w:themeColor="text1"/>
        </w:rPr>
        <w:t>performance</w:t>
      </w:r>
      <w:r w:rsidRPr="001A6F0E">
        <w:rPr>
          <w:color w:val="000000" w:themeColor="text1"/>
        </w:rPr>
        <w:t xml:space="preserve">, se desplegaría desde un punto elevado una colcha con fragmentos de </w:t>
      </w:r>
      <w:r w:rsidR="005F334F" w:rsidRPr="001A6F0E">
        <w:rPr>
          <w:color w:val="000000" w:themeColor="text1"/>
        </w:rPr>
        <w:t>las denuncias</w:t>
      </w:r>
      <w:r w:rsidRPr="001A6F0E">
        <w:rPr>
          <w:color w:val="000000" w:themeColor="text1"/>
        </w:rPr>
        <w:t xml:space="preserve"> anónim</w:t>
      </w:r>
      <w:r w:rsidR="005F334F" w:rsidRPr="001A6F0E">
        <w:rPr>
          <w:color w:val="000000" w:themeColor="text1"/>
        </w:rPr>
        <w:t>as</w:t>
      </w:r>
      <w:r w:rsidRPr="001A6F0E">
        <w:rPr>
          <w:color w:val="000000" w:themeColor="text1"/>
        </w:rPr>
        <w:t xml:space="preserve"> </w:t>
      </w:r>
      <w:r w:rsidR="005F334F" w:rsidRPr="001A6F0E">
        <w:rPr>
          <w:color w:val="000000" w:themeColor="text1"/>
        </w:rPr>
        <w:t xml:space="preserve">por parte de las </w:t>
      </w:r>
      <w:r w:rsidR="00230AEA" w:rsidRPr="001A6F0E">
        <w:rPr>
          <w:color w:val="000000" w:themeColor="text1"/>
        </w:rPr>
        <w:t xml:space="preserve">estudiantes, </w:t>
      </w:r>
      <w:r w:rsidR="005F334F" w:rsidRPr="001A6F0E">
        <w:rPr>
          <w:color w:val="000000" w:themeColor="text1"/>
        </w:rPr>
        <w:t>presuntas</w:t>
      </w:r>
      <w:r w:rsidRPr="001A6F0E">
        <w:rPr>
          <w:color w:val="000000" w:themeColor="text1"/>
        </w:rPr>
        <w:t xml:space="preserve"> víctimas de acoso y violencia dentro de la institución, tal</w:t>
      </w:r>
      <w:r w:rsidR="0096268B" w:rsidRPr="001A6F0E">
        <w:rPr>
          <w:color w:val="000000" w:themeColor="text1"/>
        </w:rPr>
        <w:t>es</w:t>
      </w:r>
      <w:r w:rsidRPr="001A6F0E">
        <w:rPr>
          <w:color w:val="000000" w:themeColor="text1"/>
        </w:rPr>
        <w:t xml:space="preserve"> como </w:t>
      </w:r>
      <w:r w:rsidRPr="001A6F0E">
        <w:rPr>
          <w:i/>
          <w:iCs/>
          <w:color w:val="000000" w:themeColor="text1"/>
        </w:rPr>
        <w:t xml:space="preserve">“me toca el cuerpo sin mi consentimiento” </w:t>
      </w:r>
      <w:r w:rsidRPr="001A6F0E">
        <w:rPr>
          <w:color w:val="000000" w:themeColor="text1"/>
        </w:rPr>
        <w:t>y</w:t>
      </w:r>
      <w:r w:rsidRPr="001A6F0E">
        <w:rPr>
          <w:i/>
          <w:iCs/>
          <w:color w:val="000000" w:themeColor="text1"/>
        </w:rPr>
        <w:t xml:space="preserve"> “me graba”</w:t>
      </w:r>
      <w:r w:rsidRPr="001A6F0E">
        <w:rPr>
          <w:color w:val="000000" w:themeColor="text1"/>
        </w:rPr>
        <w:t>. Además, se pensaba dejar un espacio en la colcha para que otras estudiantes pudieran añadir sus propios testimonios a lo largo de las semanas. La acción sería grabada y difundida en redes sociales y en distintos colectivos feministas a nivel local, nacional e incluso latinoamericano, con el propósito de visibilizar la problemática</w:t>
      </w:r>
      <w:r w:rsidRPr="001A6F0E">
        <w:rPr>
          <w:color w:val="000000" w:themeColor="text1"/>
          <w:vertAlign w:val="superscript"/>
        </w:rPr>
        <w:footnoteReference w:id="209"/>
      </w:r>
      <w:r w:rsidRPr="001A6F0E">
        <w:rPr>
          <w:color w:val="000000" w:themeColor="text1"/>
        </w:rPr>
        <w:t xml:space="preserve">. </w:t>
      </w:r>
    </w:p>
    <w:p w14:paraId="1A3B55C7" w14:textId="77777777" w:rsidR="003173C1" w:rsidRPr="001A6F0E" w:rsidRDefault="003173C1" w:rsidP="001A6F0E">
      <w:pPr>
        <w:pStyle w:val="Prrafodelista"/>
        <w:contextualSpacing w:val="0"/>
        <w:rPr>
          <w:color w:val="000000" w:themeColor="text1"/>
        </w:rPr>
      </w:pPr>
    </w:p>
    <w:p w14:paraId="60F26F61" w14:textId="539C5CBC" w:rsidR="003173C1" w:rsidRPr="001A6F0E" w:rsidRDefault="003173C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w:t>
      </w:r>
      <w:r w:rsidR="00F1757F" w:rsidRPr="001A6F0E">
        <w:rPr>
          <w:color w:val="000000" w:themeColor="text1"/>
        </w:rPr>
        <w:t xml:space="preserve">a entonces rectora, la señora </w:t>
      </w:r>
      <w:r w:rsidR="00A1074C" w:rsidRPr="00A1074C">
        <w:rPr>
          <w:i/>
          <w:color w:val="000000" w:themeColor="text1"/>
        </w:rPr>
        <w:t>Mónica</w:t>
      </w:r>
      <w:r w:rsidR="00F1757F" w:rsidRPr="001A6F0E">
        <w:rPr>
          <w:color w:val="000000" w:themeColor="text1"/>
        </w:rPr>
        <w:t>, impidió que se llevara el acto, con el fin de evitar confrontaciones con los docentes del plantel</w:t>
      </w:r>
      <w:r w:rsidR="00F1757F" w:rsidRPr="001A6F0E">
        <w:rPr>
          <w:color w:val="000000" w:themeColor="text1"/>
          <w:vertAlign w:val="superscript"/>
        </w:rPr>
        <w:footnoteReference w:id="210"/>
      </w:r>
      <w:r w:rsidR="00F1757F" w:rsidRPr="001A6F0E">
        <w:rPr>
          <w:color w:val="000000" w:themeColor="text1"/>
        </w:rPr>
        <w:t xml:space="preserve">. Además, varios docentes catalogaron este acto como </w:t>
      </w:r>
      <w:r w:rsidR="00F1757F" w:rsidRPr="001A6F0E">
        <w:rPr>
          <w:i/>
          <w:iCs/>
          <w:color w:val="000000" w:themeColor="text1"/>
        </w:rPr>
        <w:t>vandalismo</w:t>
      </w:r>
      <w:r w:rsidR="00F1757F" w:rsidRPr="001A6F0E">
        <w:rPr>
          <w:color w:val="000000" w:themeColor="text1"/>
          <w:vertAlign w:val="superscript"/>
        </w:rPr>
        <w:footnoteReference w:id="211"/>
      </w:r>
      <w:r w:rsidRPr="001A6F0E">
        <w:rPr>
          <w:i/>
          <w:iCs/>
          <w:color w:val="000000" w:themeColor="text1"/>
        </w:rPr>
        <w:t xml:space="preserve">, </w:t>
      </w:r>
      <w:r w:rsidRPr="001A6F0E">
        <w:rPr>
          <w:color w:val="000000" w:themeColor="text1"/>
        </w:rPr>
        <w:t xml:space="preserve">posiblemente por el uso de capuchas </w:t>
      </w:r>
      <w:r w:rsidR="00EC1A50" w:rsidRPr="001A6F0E">
        <w:rPr>
          <w:color w:val="000000" w:themeColor="text1"/>
        </w:rPr>
        <w:t>y otras formas de ocultar el rostro</w:t>
      </w:r>
      <w:r w:rsidR="00F1757F" w:rsidRPr="001A6F0E">
        <w:rPr>
          <w:color w:val="000000" w:themeColor="text1"/>
        </w:rPr>
        <w:t xml:space="preserve">. Incluso, uno de ellos </w:t>
      </w:r>
      <w:r w:rsidR="00EC1A50" w:rsidRPr="001A6F0E">
        <w:rPr>
          <w:color w:val="000000" w:themeColor="text1"/>
        </w:rPr>
        <w:t>habría solicitado el</w:t>
      </w:r>
      <w:r w:rsidR="00F1757F" w:rsidRPr="001A6F0E">
        <w:rPr>
          <w:color w:val="000000" w:themeColor="text1"/>
        </w:rPr>
        <w:t xml:space="preserve"> apoyo a la Policía Nacional</w:t>
      </w:r>
      <w:r w:rsidRPr="001A6F0E">
        <w:rPr>
          <w:color w:val="000000" w:themeColor="text1"/>
        </w:rPr>
        <w:t xml:space="preserve"> ese día.</w:t>
      </w:r>
    </w:p>
    <w:p w14:paraId="4FA7B5B4" w14:textId="77777777" w:rsidR="003173C1" w:rsidRPr="001A6F0E" w:rsidRDefault="003173C1" w:rsidP="001A6F0E">
      <w:pPr>
        <w:pStyle w:val="Prrafodelista"/>
        <w:contextualSpacing w:val="0"/>
        <w:rPr>
          <w:color w:val="000000" w:themeColor="text1"/>
          <w:highlight w:val="cyan"/>
        </w:rPr>
      </w:pPr>
    </w:p>
    <w:p w14:paraId="20705E8A" w14:textId="539813DC" w:rsidR="003173C1" w:rsidRPr="001A6F0E" w:rsidRDefault="00F1757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Para la Sala Tercera de Revisión, la </w:t>
      </w:r>
      <w:r w:rsidR="00E646A7" w:rsidRPr="001A6F0E">
        <w:rPr>
          <w:color w:val="000000" w:themeColor="text1"/>
        </w:rPr>
        <w:t>respuesta de</w:t>
      </w:r>
      <w:r w:rsidRPr="001A6F0E">
        <w:rPr>
          <w:color w:val="000000" w:themeColor="text1"/>
        </w:rPr>
        <w:t xml:space="preserve"> la institución educativa de impedir la </w:t>
      </w:r>
      <w:r w:rsidR="00E646A7" w:rsidRPr="001A6F0E">
        <w:rPr>
          <w:color w:val="000000" w:themeColor="text1"/>
        </w:rPr>
        <w:t>manifestación</w:t>
      </w:r>
      <w:r w:rsidRPr="001A6F0E">
        <w:rPr>
          <w:color w:val="000000" w:themeColor="text1"/>
        </w:rPr>
        <w:t xml:space="preserve"> </w:t>
      </w:r>
      <w:r w:rsidR="00E646A7" w:rsidRPr="001A6F0E">
        <w:rPr>
          <w:color w:val="000000" w:themeColor="text1"/>
        </w:rPr>
        <w:t>representa</w:t>
      </w:r>
      <w:r w:rsidRPr="001A6F0E">
        <w:rPr>
          <w:color w:val="000000" w:themeColor="text1"/>
        </w:rPr>
        <w:t xml:space="preserve"> </w:t>
      </w:r>
      <w:r w:rsidR="003173C1" w:rsidRPr="001A6F0E">
        <w:rPr>
          <w:color w:val="000000" w:themeColor="text1"/>
        </w:rPr>
        <w:t>un acto de censura, indefendible a la luz de la Constitución de 1991</w:t>
      </w:r>
      <w:r w:rsidRPr="001A6F0E">
        <w:rPr>
          <w:color w:val="000000" w:themeColor="text1"/>
        </w:rPr>
        <w:t xml:space="preserve">. </w:t>
      </w:r>
    </w:p>
    <w:p w14:paraId="11E79985" w14:textId="77777777" w:rsidR="003173C1" w:rsidRPr="001A6F0E" w:rsidRDefault="003173C1" w:rsidP="001A6F0E">
      <w:pPr>
        <w:pStyle w:val="Prrafodelista"/>
        <w:contextualSpacing w:val="0"/>
        <w:rPr>
          <w:color w:val="000000" w:themeColor="text1"/>
          <w:highlight w:val="cyan"/>
        </w:rPr>
      </w:pPr>
    </w:p>
    <w:p w14:paraId="4159D4E2" w14:textId="50FFE369" w:rsidR="0026689B" w:rsidRPr="001A6F0E" w:rsidRDefault="003173C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w:t>
      </w:r>
      <w:r w:rsidR="00F1757F" w:rsidRPr="001A6F0E">
        <w:rPr>
          <w:color w:val="000000" w:themeColor="text1"/>
        </w:rPr>
        <w:t>a libertad de expresión</w:t>
      </w:r>
      <w:r w:rsidR="00F1757F" w:rsidRPr="001A6F0E">
        <w:rPr>
          <w:color w:val="000000" w:themeColor="text1"/>
          <w:vertAlign w:val="superscript"/>
        </w:rPr>
        <w:footnoteReference w:id="212"/>
      </w:r>
      <w:r w:rsidR="00F1757F" w:rsidRPr="001A6F0E">
        <w:rPr>
          <w:color w:val="000000" w:themeColor="text1"/>
        </w:rPr>
        <w:t xml:space="preserve"> protege el derecho de toda persona a manifestar libremente sus pensamientos y opiniones, así como a difundir ideas sin censura previa</w:t>
      </w:r>
      <w:r w:rsidR="00F1757F" w:rsidRPr="001A6F0E">
        <w:rPr>
          <w:color w:val="000000" w:themeColor="text1"/>
          <w:vertAlign w:val="superscript"/>
        </w:rPr>
        <w:footnoteReference w:id="213"/>
      </w:r>
      <w:r w:rsidR="00F1757F" w:rsidRPr="001A6F0E">
        <w:rPr>
          <w:color w:val="000000" w:themeColor="text1"/>
        </w:rPr>
        <w:t>. Este derecho es especialmente relevante en contextos de violencia contra la mujer, en donde, ante la ineficacia institucional o medios administrativos de defensa que no son suficientes, rápidos o seguros, las víctimas buscan visibilizar las violaciones que han sufrido. Ello, con el fin de sensibilizar a la sociedad de esta problemática que es de interés público y crear redes de solidaridad entre las víctimas</w:t>
      </w:r>
      <w:r w:rsidR="00F1757F" w:rsidRPr="001A6F0E">
        <w:rPr>
          <w:color w:val="000000" w:themeColor="text1"/>
          <w:vertAlign w:val="superscript"/>
        </w:rPr>
        <w:footnoteReference w:id="214"/>
      </w:r>
      <w:r w:rsidR="00F1757F" w:rsidRPr="001A6F0E">
        <w:rPr>
          <w:color w:val="000000" w:themeColor="text1"/>
        </w:rPr>
        <w:t xml:space="preserve">. </w:t>
      </w:r>
    </w:p>
    <w:p w14:paraId="2E48B8A5" w14:textId="77777777" w:rsidR="0026689B" w:rsidRPr="001A6F0E" w:rsidRDefault="0026689B" w:rsidP="001A6F0E">
      <w:pPr>
        <w:pStyle w:val="Prrafodelista"/>
        <w:contextualSpacing w:val="0"/>
        <w:rPr>
          <w:color w:val="000000" w:themeColor="text1"/>
          <w:highlight w:val="cyan"/>
        </w:rPr>
      </w:pPr>
    </w:p>
    <w:p w14:paraId="680FE7CF" w14:textId="5180B13E" w:rsidR="00F1757F" w:rsidRPr="001A6F0E" w:rsidRDefault="00F1757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este caso, las estudiantes iban a </w:t>
      </w:r>
      <w:r w:rsidR="00B14EB4" w:rsidRPr="001A6F0E">
        <w:rPr>
          <w:color w:val="000000" w:themeColor="text1"/>
        </w:rPr>
        <w:t xml:space="preserve">emplear manifestaciones artísticas </w:t>
      </w:r>
      <w:r w:rsidRPr="001A6F0E">
        <w:rPr>
          <w:color w:val="000000" w:themeColor="text1"/>
        </w:rPr>
        <w:t xml:space="preserve">como una herramienta de denuncia. </w:t>
      </w:r>
      <w:r w:rsidR="00E9123E" w:rsidRPr="001A6F0E">
        <w:rPr>
          <w:color w:val="000000" w:themeColor="text1"/>
        </w:rPr>
        <w:t>La</w:t>
      </w:r>
      <w:r w:rsidRPr="001A6F0E">
        <w:rPr>
          <w:color w:val="000000" w:themeColor="text1"/>
        </w:rPr>
        <w:t xml:space="preserve"> </w:t>
      </w:r>
      <w:r w:rsidRPr="001A6F0E">
        <w:rPr>
          <w:i/>
          <w:iCs/>
          <w:color w:val="000000" w:themeColor="text1"/>
        </w:rPr>
        <w:t>performance</w:t>
      </w:r>
      <w:r w:rsidRPr="001A6F0E">
        <w:rPr>
          <w:color w:val="000000" w:themeColor="text1"/>
        </w:rPr>
        <w:t xml:space="preserve"> propuest</w:t>
      </w:r>
      <w:r w:rsidR="00984C7C">
        <w:rPr>
          <w:color w:val="000000" w:themeColor="text1"/>
        </w:rPr>
        <w:t>a</w:t>
      </w:r>
      <w:r w:rsidRPr="001A6F0E">
        <w:rPr>
          <w:color w:val="000000" w:themeColor="text1"/>
        </w:rPr>
        <w:t xml:space="preserve"> no solo tenía un valor artístico, sino que además representaba una herramienta pedagógica para la sensibilización y prevención de la</w:t>
      </w:r>
      <w:r w:rsidR="00EA66B0" w:rsidRPr="001A6F0E">
        <w:rPr>
          <w:color w:val="000000" w:themeColor="text1"/>
        </w:rPr>
        <w:t>s</w:t>
      </w:r>
      <w:r w:rsidRPr="001A6F0E">
        <w:rPr>
          <w:color w:val="000000" w:themeColor="text1"/>
        </w:rPr>
        <w:t xml:space="preserve"> violencia</w:t>
      </w:r>
      <w:r w:rsidR="00D16096" w:rsidRPr="001A6F0E">
        <w:rPr>
          <w:color w:val="000000" w:themeColor="text1"/>
        </w:rPr>
        <w:t>s</w:t>
      </w:r>
      <w:r w:rsidRPr="001A6F0E">
        <w:rPr>
          <w:color w:val="000000" w:themeColor="text1"/>
        </w:rPr>
        <w:t xml:space="preserve"> de género. </w:t>
      </w:r>
    </w:p>
    <w:p w14:paraId="3601885A" w14:textId="77777777" w:rsidR="00230AEA" w:rsidRPr="001A6F0E" w:rsidRDefault="00230AEA" w:rsidP="001A6F0E">
      <w:pPr>
        <w:pStyle w:val="Prrafodelista"/>
        <w:contextualSpacing w:val="0"/>
        <w:rPr>
          <w:color w:val="000000" w:themeColor="text1"/>
        </w:rPr>
      </w:pPr>
    </w:p>
    <w:p w14:paraId="71F604EA" w14:textId="02C7FDF7" w:rsidR="00DD5DFB" w:rsidRPr="001A6F0E" w:rsidRDefault="00917DED" w:rsidP="001A6F0E">
      <w:pPr>
        <w:pStyle w:val="Prrafodelista"/>
        <w:widowControl/>
        <w:numPr>
          <w:ilvl w:val="0"/>
          <w:numId w:val="34"/>
        </w:numPr>
        <w:tabs>
          <w:tab w:val="left" w:pos="284"/>
          <w:tab w:val="left" w:pos="567"/>
        </w:tabs>
        <w:ind w:left="0" w:right="51" w:firstLine="0"/>
        <w:contextualSpacing w:val="0"/>
        <w:rPr>
          <w:color w:val="000000" w:themeColor="text1"/>
        </w:rPr>
      </w:pPr>
      <w:bookmarkStart w:id="17" w:name="OLE_LINK4"/>
      <w:bookmarkStart w:id="18" w:name="OLE_LINK6"/>
      <w:bookmarkStart w:id="19" w:name="OLE_LINK7"/>
      <w:bookmarkStart w:id="20" w:name="OLE_LINK1"/>
      <w:bookmarkStart w:id="21" w:name="OLE_LINK2"/>
      <w:r w:rsidRPr="001A6F0E">
        <w:rPr>
          <w:color w:val="000000" w:themeColor="text1"/>
        </w:rPr>
        <w:t>En este punto</w:t>
      </w:r>
      <w:r w:rsidR="00230AEA" w:rsidRPr="001A6F0E">
        <w:rPr>
          <w:color w:val="000000" w:themeColor="text1"/>
        </w:rPr>
        <w:t>,</w:t>
      </w:r>
      <w:r w:rsidRPr="001A6F0E">
        <w:rPr>
          <w:color w:val="000000" w:themeColor="text1"/>
        </w:rPr>
        <w:t xml:space="preserve"> y según </w:t>
      </w:r>
      <w:r w:rsidR="000F4391" w:rsidRPr="001A6F0E">
        <w:rPr>
          <w:color w:val="000000" w:themeColor="text1"/>
        </w:rPr>
        <w:t>la información disponible</w:t>
      </w:r>
      <w:r w:rsidRPr="001A6F0E">
        <w:rPr>
          <w:color w:val="000000" w:themeColor="text1"/>
        </w:rPr>
        <w:t>,</w:t>
      </w:r>
      <w:r w:rsidR="000F4391" w:rsidRPr="001A6F0E">
        <w:rPr>
          <w:color w:val="000000" w:themeColor="text1"/>
        </w:rPr>
        <w:t xml:space="preserve"> la Sala entiende que</w:t>
      </w:r>
      <w:r w:rsidR="00230AEA" w:rsidRPr="001A6F0E">
        <w:rPr>
          <w:color w:val="000000" w:themeColor="text1"/>
        </w:rPr>
        <w:t xml:space="preserve"> </w:t>
      </w:r>
      <w:r w:rsidR="00F9340B" w:rsidRPr="001A6F0E">
        <w:rPr>
          <w:color w:val="000000" w:themeColor="text1"/>
        </w:rPr>
        <w:t>l</w:t>
      </w:r>
      <w:r w:rsidR="000B73DF" w:rsidRPr="001A6F0E">
        <w:rPr>
          <w:color w:val="000000" w:themeColor="text1"/>
        </w:rPr>
        <w:t xml:space="preserve">os fragmentos </w:t>
      </w:r>
      <w:r w:rsidR="00F9340B" w:rsidRPr="001A6F0E">
        <w:rPr>
          <w:color w:val="000000" w:themeColor="text1"/>
        </w:rPr>
        <w:t xml:space="preserve">que </w:t>
      </w:r>
      <w:r w:rsidR="000B73DF" w:rsidRPr="001A6F0E">
        <w:rPr>
          <w:color w:val="000000" w:themeColor="text1"/>
        </w:rPr>
        <w:t>contendría</w:t>
      </w:r>
      <w:r w:rsidR="00F9340B" w:rsidRPr="001A6F0E">
        <w:rPr>
          <w:color w:val="000000" w:themeColor="text1"/>
        </w:rPr>
        <w:t xml:space="preserve"> la colcha </w:t>
      </w:r>
      <w:r w:rsidR="000B73DF" w:rsidRPr="001A6F0E">
        <w:rPr>
          <w:color w:val="000000" w:themeColor="text1"/>
        </w:rPr>
        <w:t xml:space="preserve">no estaban </w:t>
      </w:r>
      <w:r w:rsidR="00F9340B" w:rsidRPr="001A6F0E">
        <w:rPr>
          <w:color w:val="000000" w:themeColor="text1"/>
        </w:rPr>
        <w:t>dirigid</w:t>
      </w:r>
      <w:r w:rsidR="000B73DF" w:rsidRPr="001A6F0E">
        <w:rPr>
          <w:color w:val="000000" w:themeColor="text1"/>
        </w:rPr>
        <w:t>os</w:t>
      </w:r>
      <w:r w:rsidR="00F9340B" w:rsidRPr="001A6F0E">
        <w:rPr>
          <w:color w:val="000000" w:themeColor="text1"/>
        </w:rPr>
        <w:t xml:space="preserve"> a </w:t>
      </w:r>
      <w:r w:rsidR="00DD5DFB" w:rsidRPr="001A6F0E">
        <w:rPr>
          <w:color w:val="000000" w:themeColor="text1"/>
        </w:rPr>
        <w:t xml:space="preserve">atribuir </w:t>
      </w:r>
      <w:r w:rsidR="00F9340B" w:rsidRPr="001A6F0E">
        <w:rPr>
          <w:color w:val="000000" w:themeColor="text1"/>
        </w:rPr>
        <w:t>responsab</w:t>
      </w:r>
      <w:r w:rsidR="00DD5DFB" w:rsidRPr="001A6F0E">
        <w:rPr>
          <w:color w:val="000000" w:themeColor="text1"/>
        </w:rPr>
        <w:t>ilidad directa al accionante ni a ninguno de los implicados en la denuncia,</w:t>
      </w:r>
      <w:r w:rsidR="00F9340B" w:rsidRPr="001A6F0E">
        <w:rPr>
          <w:color w:val="000000" w:themeColor="text1"/>
        </w:rPr>
        <w:t xml:space="preserve"> sino a visibilizar experiencias </w:t>
      </w:r>
      <w:r w:rsidR="00DD5DFB" w:rsidRPr="001A6F0E">
        <w:rPr>
          <w:color w:val="000000" w:themeColor="text1"/>
        </w:rPr>
        <w:t>personales y colectivas</w:t>
      </w:r>
      <w:r w:rsidR="00F9340B" w:rsidRPr="001A6F0E">
        <w:rPr>
          <w:color w:val="000000" w:themeColor="text1"/>
        </w:rPr>
        <w:t xml:space="preserve"> </w:t>
      </w:r>
      <w:r w:rsidR="00090CF1" w:rsidRPr="001A6F0E">
        <w:rPr>
          <w:color w:val="000000" w:themeColor="text1"/>
        </w:rPr>
        <w:t xml:space="preserve">sobre los actos de acoso sufridos </w:t>
      </w:r>
      <w:r w:rsidR="00F9340B" w:rsidRPr="001A6F0E">
        <w:rPr>
          <w:color w:val="000000" w:themeColor="text1"/>
        </w:rPr>
        <w:t>dentro de la institución educativa</w:t>
      </w:r>
      <w:r w:rsidR="00DD5DFB" w:rsidRPr="001A6F0E">
        <w:rPr>
          <w:color w:val="000000" w:themeColor="text1"/>
        </w:rPr>
        <w:t>.</w:t>
      </w:r>
      <w:r w:rsidR="000B73DF" w:rsidRPr="001A6F0E">
        <w:rPr>
          <w:color w:val="000000" w:themeColor="text1"/>
        </w:rPr>
        <w:t xml:space="preserve"> </w:t>
      </w:r>
      <w:r w:rsidR="00DD5DFB" w:rsidRPr="001A6F0E">
        <w:rPr>
          <w:color w:val="000000" w:themeColor="text1"/>
        </w:rPr>
        <w:t>En la misma línea</w:t>
      </w:r>
      <w:r w:rsidR="000B73DF" w:rsidRPr="001A6F0E">
        <w:rPr>
          <w:color w:val="000000" w:themeColor="text1"/>
        </w:rPr>
        <w:t>, la canción que se transmitiría</w:t>
      </w:r>
      <w:r w:rsidR="00DD5DFB" w:rsidRPr="001A6F0E">
        <w:rPr>
          <w:color w:val="000000" w:themeColor="text1"/>
        </w:rPr>
        <w:t xml:space="preserve"> durante </w:t>
      </w:r>
      <w:r w:rsidR="00B32477" w:rsidRPr="001A6F0E">
        <w:rPr>
          <w:color w:val="000000" w:themeColor="text1"/>
        </w:rPr>
        <w:t>la</w:t>
      </w:r>
      <w:r w:rsidR="00DD5DFB" w:rsidRPr="001A6F0E">
        <w:rPr>
          <w:color w:val="000000" w:themeColor="text1"/>
        </w:rPr>
        <w:t xml:space="preserve"> </w:t>
      </w:r>
      <w:r w:rsidR="00DD5DFB" w:rsidRPr="001A6F0E">
        <w:rPr>
          <w:i/>
          <w:iCs/>
          <w:color w:val="000000" w:themeColor="text1"/>
        </w:rPr>
        <w:t>performance</w:t>
      </w:r>
      <w:r w:rsidR="000B73DF" w:rsidRPr="001A6F0E">
        <w:rPr>
          <w:color w:val="000000" w:themeColor="text1"/>
        </w:rPr>
        <w:t xml:space="preserve"> tampoco contiene denuncias específicas, </w:t>
      </w:r>
      <w:r w:rsidR="00DD5DFB" w:rsidRPr="001A6F0E">
        <w:rPr>
          <w:color w:val="000000" w:themeColor="text1"/>
        </w:rPr>
        <w:t>sino es una expresión artística de protesta</w:t>
      </w:r>
      <w:r w:rsidR="001225CB" w:rsidRPr="001A6F0E">
        <w:rPr>
          <w:color w:val="000000" w:themeColor="text1"/>
        </w:rPr>
        <w:t xml:space="preserve"> </w:t>
      </w:r>
      <w:r w:rsidR="00DD5DFB" w:rsidRPr="001A6F0E">
        <w:rPr>
          <w:color w:val="000000" w:themeColor="text1"/>
        </w:rPr>
        <w:t xml:space="preserve">que busca </w:t>
      </w:r>
      <w:r w:rsidR="000B73DF" w:rsidRPr="001A6F0E">
        <w:rPr>
          <w:color w:val="000000" w:themeColor="text1"/>
        </w:rPr>
        <w:t xml:space="preserve">visibilizar las múltiples formas de violencia patriarcal que enfrentan las mujeres. </w:t>
      </w:r>
    </w:p>
    <w:p w14:paraId="062787E9" w14:textId="77777777" w:rsidR="00DD5DFB" w:rsidRPr="001A6F0E" w:rsidRDefault="00DD5DFB" w:rsidP="001A6F0E">
      <w:pPr>
        <w:pStyle w:val="Prrafodelista"/>
        <w:contextualSpacing w:val="0"/>
        <w:rPr>
          <w:color w:val="000000" w:themeColor="text1"/>
          <w:highlight w:val="green"/>
        </w:rPr>
      </w:pPr>
    </w:p>
    <w:p w14:paraId="5ADCB7F9" w14:textId="7E126B27" w:rsidR="009B025B" w:rsidRPr="001A6F0E" w:rsidRDefault="000B73D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w:t>
      </w:r>
      <w:r w:rsidR="002B4521" w:rsidRPr="001A6F0E">
        <w:rPr>
          <w:color w:val="000000" w:themeColor="text1"/>
        </w:rPr>
        <w:t>tal</w:t>
      </w:r>
      <w:r w:rsidRPr="001A6F0E">
        <w:rPr>
          <w:color w:val="000000" w:themeColor="text1"/>
        </w:rPr>
        <w:t xml:space="preserve"> sentido, al </w:t>
      </w:r>
      <w:r w:rsidR="002B4521" w:rsidRPr="001A6F0E">
        <w:rPr>
          <w:color w:val="000000" w:themeColor="text1"/>
        </w:rPr>
        <w:t>incluir</w:t>
      </w:r>
      <w:r w:rsidRPr="001A6F0E">
        <w:rPr>
          <w:color w:val="000000" w:themeColor="text1"/>
        </w:rPr>
        <w:t xml:space="preserve"> </w:t>
      </w:r>
      <w:r w:rsidR="00517C78" w:rsidRPr="001A6F0E">
        <w:rPr>
          <w:color w:val="000000" w:themeColor="text1"/>
        </w:rPr>
        <w:t xml:space="preserve">expresiones que </w:t>
      </w:r>
      <w:r w:rsidR="000F4391" w:rsidRPr="001A6F0E">
        <w:rPr>
          <w:color w:val="000000" w:themeColor="text1"/>
        </w:rPr>
        <w:t xml:space="preserve">no realizan imputaciones puntuales, sino que, más bien, </w:t>
      </w:r>
      <w:r w:rsidR="00517C78" w:rsidRPr="001A6F0E">
        <w:rPr>
          <w:color w:val="000000" w:themeColor="text1"/>
        </w:rPr>
        <w:t>canalizan emociones</w:t>
      </w:r>
      <w:r w:rsidR="00B532AC" w:rsidRPr="001A6F0E">
        <w:rPr>
          <w:color w:val="000000" w:themeColor="text1"/>
        </w:rPr>
        <w:t>, sentimientos</w:t>
      </w:r>
      <w:r w:rsidR="00415444" w:rsidRPr="001A6F0E">
        <w:rPr>
          <w:color w:val="000000" w:themeColor="text1"/>
        </w:rPr>
        <w:t xml:space="preserve"> y vivencias </w:t>
      </w:r>
      <w:r w:rsidR="006813D6" w:rsidRPr="001A6F0E">
        <w:rPr>
          <w:color w:val="000000" w:themeColor="text1"/>
        </w:rPr>
        <w:t xml:space="preserve">frente a una problemática de interés público, la obra no está sujeta a cargas de veracidad e imparcialidad. </w:t>
      </w:r>
      <w:r w:rsidR="00FD7916" w:rsidRPr="001A6F0E">
        <w:rPr>
          <w:color w:val="000000" w:themeColor="text1"/>
        </w:rPr>
        <w:t>S</w:t>
      </w:r>
      <w:r w:rsidR="009B025B" w:rsidRPr="001A6F0E">
        <w:rPr>
          <w:color w:val="000000" w:themeColor="text1"/>
        </w:rPr>
        <w:t xml:space="preserve">obre </w:t>
      </w:r>
      <w:r w:rsidR="00FD7916" w:rsidRPr="001A6F0E">
        <w:rPr>
          <w:color w:val="000000" w:themeColor="text1"/>
        </w:rPr>
        <w:t xml:space="preserve">las </w:t>
      </w:r>
      <w:r w:rsidR="009B025B" w:rsidRPr="001A6F0E">
        <w:rPr>
          <w:color w:val="000000" w:themeColor="text1"/>
        </w:rPr>
        <w:t xml:space="preserve">expresiones artísticas, la Corte Constitucional </w:t>
      </w:r>
      <w:r w:rsidR="00FD7916" w:rsidRPr="001A6F0E">
        <w:rPr>
          <w:color w:val="000000" w:themeColor="text1"/>
        </w:rPr>
        <w:t>ha sostenido</w:t>
      </w:r>
      <w:r w:rsidR="009B025B" w:rsidRPr="001A6F0E">
        <w:rPr>
          <w:color w:val="000000" w:themeColor="text1"/>
        </w:rPr>
        <w:t xml:space="preserve"> que “el Estado no puede imponer criterios sobre las ideas que esperan expresarse, así como obligar a usar o abstenerse de emplear una determinada técnica para plasmar la idea, pues ello constituiría una censura previa, así como la anulación de la personalidad del artista”</w:t>
      </w:r>
      <w:r w:rsidR="009B025B" w:rsidRPr="001A6F0E">
        <w:rPr>
          <w:rStyle w:val="Refdenotaalpie"/>
          <w:color w:val="000000" w:themeColor="text1"/>
        </w:rPr>
        <w:footnoteReference w:id="215"/>
      </w:r>
      <w:r w:rsidR="00B24039" w:rsidRPr="001A6F0E">
        <w:rPr>
          <w:color w:val="000000" w:themeColor="text1"/>
        </w:rPr>
        <w:t xml:space="preserve">. </w:t>
      </w:r>
      <w:bookmarkEnd w:id="17"/>
      <w:bookmarkEnd w:id="18"/>
      <w:bookmarkEnd w:id="19"/>
    </w:p>
    <w:bookmarkEnd w:id="20"/>
    <w:bookmarkEnd w:id="21"/>
    <w:p w14:paraId="316207F1" w14:textId="77777777" w:rsidR="00B14EB4" w:rsidRPr="001A6F0E" w:rsidRDefault="00B14EB4" w:rsidP="001A6F0E">
      <w:pPr>
        <w:rPr>
          <w:color w:val="000000" w:themeColor="text1"/>
        </w:rPr>
      </w:pPr>
    </w:p>
    <w:p w14:paraId="6BB43F74" w14:textId="34F6EEB3" w:rsidR="00405D99" w:rsidRPr="001A6F0E" w:rsidRDefault="00A50E17"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Ahora bien, e</w:t>
      </w:r>
      <w:r w:rsidR="00F678B8" w:rsidRPr="001A6F0E">
        <w:rPr>
          <w:color w:val="000000" w:themeColor="text1"/>
        </w:rPr>
        <w:t>n lo que respecta al uso de capuchas</w:t>
      </w:r>
      <w:r w:rsidRPr="001A6F0E">
        <w:rPr>
          <w:color w:val="000000" w:themeColor="text1"/>
        </w:rPr>
        <w:t xml:space="preserve"> y otras prendas, es preciso señalar que, </w:t>
      </w:r>
      <w:r w:rsidR="00F678B8" w:rsidRPr="001A6F0E">
        <w:rPr>
          <w:color w:val="000000" w:themeColor="text1"/>
        </w:rPr>
        <w:t>e</w:t>
      </w:r>
      <w:r w:rsidR="0038781B" w:rsidRPr="001A6F0E">
        <w:rPr>
          <w:color w:val="000000" w:themeColor="text1"/>
        </w:rPr>
        <w:t xml:space="preserve">n </w:t>
      </w:r>
      <w:r w:rsidR="00F02CD5" w:rsidRPr="001A6F0E">
        <w:rPr>
          <w:color w:val="000000" w:themeColor="text1"/>
        </w:rPr>
        <w:t>nuestro país,</w:t>
      </w:r>
      <w:r w:rsidR="008B1857" w:rsidRPr="001A6F0E">
        <w:rPr>
          <w:color w:val="000000" w:themeColor="text1"/>
        </w:rPr>
        <w:t xml:space="preserve"> aunque existe una causal de agravación</w:t>
      </w:r>
      <w:r w:rsidR="007C6A1D" w:rsidRPr="001A6F0E">
        <w:rPr>
          <w:color w:val="000000" w:themeColor="text1"/>
        </w:rPr>
        <w:t xml:space="preserve"> por ocultar el rastro,</w:t>
      </w:r>
      <w:r w:rsidR="008B1857" w:rsidRPr="001A6F0E">
        <w:rPr>
          <w:color w:val="000000" w:themeColor="text1"/>
        </w:rPr>
        <w:t xml:space="preserve"> asociada al tipo penal de </w:t>
      </w:r>
      <w:r w:rsidR="00F02CD5" w:rsidRPr="001A6F0E">
        <w:rPr>
          <w:color w:val="000000" w:themeColor="text1"/>
        </w:rPr>
        <w:t>obstrucción a vías públicas</w:t>
      </w:r>
      <w:r w:rsidR="00F02CD5" w:rsidRPr="001A6F0E">
        <w:rPr>
          <w:rStyle w:val="Refdenotaalpie"/>
          <w:color w:val="000000" w:themeColor="text1"/>
        </w:rPr>
        <w:footnoteReference w:id="216"/>
      </w:r>
      <w:r w:rsidR="00F02CD5" w:rsidRPr="001A6F0E">
        <w:rPr>
          <w:color w:val="000000" w:themeColor="text1"/>
        </w:rPr>
        <w:t xml:space="preserve">, no </w:t>
      </w:r>
      <w:r w:rsidR="0017483D" w:rsidRPr="001A6F0E">
        <w:rPr>
          <w:color w:val="000000" w:themeColor="text1"/>
        </w:rPr>
        <w:t>hay</w:t>
      </w:r>
      <w:r w:rsidR="00F02CD5" w:rsidRPr="001A6F0E">
        <w:rPr>
          <w:color w:val="000000" w:themeColor="text1"/>
        </w:rPr>
        <w:t xml:space="preserve"> una prohibición generalizada de utilizar máscaras para ocultar la identidad</w:t>
      </w:r>
      <w:r w:rsidR="00952D86" w:rsidRPr="001A6F0E">
        <w:rPr>
          <w:color w:val="000000" w:themeColor="text1"/>
        </w:rPr>
        <w:t xml:space="preserve">. De hecho, al revisar ese tipo penal, Sala Plena </w:t>
      </w:r>
      <w:r w:rsidR="0079590A" w:rsidRPr="001A6F0E">
        <w:rPr>
          <w:color w:val="000000" w:themeColor="text1"/>
        </w:rPr>
        <w:t xml:space="preserve">recordó que tal restricción asociada a un delito en particular, “no comprende en modo alguno el uso de máscaras u otros elementos en el contexto de movilizaciones que se desarrollan en ejercicio de los derechos de reunión, manifestación pública y pacífica y protesta. Esto es así, porque el uso de elementos para ocultar el rostro en el desarrollo </w:t>
      </w:r>
      <w:r w:rsidR="00966F04" w:rsidRPr="001A6F0E">
        <w:rPr>
          <w:color w:val="000000" w:themeColor="text1"/>
        </w:rPr>
        <w:t xml:space="preserve">de </w:t>
      </w:r>
      <w:r w:rsidR="0079590A" w:rsidRPr="001A6F0E">
        <w:rPr>
          <w:color w:val="000000" w:themeColor="text1"/>
        </w:rPr>
        <w:t>protestas o movilizaciones se enmarca en el ejercicio de los derechos fundamentales enunciados, siempre que la conducta se circunscriba a la ejecución de una manifestación constitucionalmente legítima</w:t>
      </w:r>
      <w:r w:rsidR="00F50A6F" w:rsidRPr="001A6F0E">
        <w:rPr>
          <w:color w:val="000000" w:themeColor="text1"/>
        </w:rPr>
        <w:t>”</w:t>
      </w:r>
      <w:r w:rsidR="00F50A6F" w:rsidRPr="001A6F0E">
        <w:rPr>
          <w:rStyle w:val="Refdenotaalpie"/>
          <w:color w:val="000000" w:themeColor="text1"/>
        </w:rPr>
        <w:footnoteReference w:id="217"/>
      </w:r>
      <w:r w:rsidR="00F50A6F" w:rsidRPr="001A6F0E">
        <w:rPr>
          <w:color w:val="000000" w:themeColor="text1"/>
        </w:rPr>
        <w:t>.</w:t>
      </w:r>
      <w:r w:rsidR="00EC7FDB" w:rsidRPr="001A6F0E">
        <w:rPr>
          <w:color w:val="000000" w:themeColor="text1"/>
        </w:rPr>
        <w:t xml:space="preserve"> </w:t>
      </w:r>
      <w:r w:rsidR="00771F68" w:rsidRPr="001A6F0E">
        <w:rPr>
          <w:color w:val="000000" w:themeColor="text1"/>
        </w:rPr>
        <w:t>Q</w:t>
      </w:r>
      <w:r w:rsidR="00EC7FDB" w:rsidRPr="001A6F0E">
        <w:rPr>
          <w:color w:val="000000" w:themeColor="text1"/>
        </w:rPr>
        <w:t>ue los participantes en una reunión se cubran la cara o tomen otras medidas para participar anónimamente “puede formar parte del elemento expresivo de una reunión pacífica o servir para contrarrestar las represalias o proteger la intimidad, en particular en el contexto de las nuevas tecnologías de vigilancia”</w:t>
      </w:r>
      <w:r w:rsidR="00EC7FDB" w:rsidRPr="001A6F0E">
        <w:rPr>
          <w:rStyle w:val="Refdenotaalpie"/>
          <w:color w:val="000000" w:themeColor="text1"/>
        </w:rPr>
        <w:footnoteReference w:id="218"/>
      </w:r>
      <w:r w:rsidR="00EC7FDB" w:rsidRPr="001A6F0E">
        <w:rPr>
          <w:color w:val="000000" w:themeColor="text1"/>
        </w:rPr>
        <w:t>.</w:t>
      </w:r>
    </w:p>
    <w:p w14:paraId="73AA0E9A" w14:textId="77777777" w:rsidR="002647A9" w:rsidRPr="001A6F0E" w:rsidRDefault="002647A9" w:rsidP="001A6F0E">
      <w:pPr>
        <w:tabs>
          <w:tab w:val="left" w:pos="284"/>
          <w:tab w:val="left" w:pos="567"/>
        </w:tabs>
        <w:ind w:right="51"/>
        <w:rPr>
          <w:color w:val="000000" w:themeColor="text1"/>
          <w:highlight w:val="cyan"/>
        </w:rPr>
      </w:pPr>
    </w:p>
    <w:p w14:paraId="10E3E30C" w14:textId="64477EE9" w:rsidR="002647A9" w:rsidRPr="001A6F0E" w:rsidRDefault="002647A9"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Para la Corte Constitucional, el anonimato es un</w:t>
      </w:r>
      <w:r w:rsidR="00A805BC" w:rsidRPr="001A6F0E">
        <w:rPr>
          <w:color w:val="000000" w:themeColor="text1"/>
        </w:rPr>
        <w:t xml:space="preserve">a forma válida </w:t>
      </w:r>
      <w:r w:rsidRPr="001A6F0E">
        <w:rPr>
          <w:color w:val="000000" w:themeColor="text1"/>
        </w:rPr>
        <w:t>del derecho a la libertad de expresión</w:t>
      </w:r>
      <w:r w:rsidRPr="001A6F0E">
        <w:rPr>
          <w:rStyle w:val="Refdenotaalpie"/>
          <w:color w:val="000000" w:themeColor="text1"/>
        </w:rPr>
        <w:footnoteReference w:id="219"/>
      </w:r>
      <w:r w:rsidR="00EA127D" w:rsidRPr="001A6F0E">
        <w:rPr>
          <w:color w:val="000000" w:themeColor="text1"/>
        </w:rPr>
        <w:t xml:space="preserve"> y puede ser </w:t>
      </w:r>
      <w:r w:rsidR="003513AA" w:rsidRPr="001A6F0E">
        <w:rPr>
          <w:color w:val="000000" w:themeColor="text1"/>
        </w:rPr>
        <w:t>ejercido</w:t>
      </w:r>
      <w:r w:rsidR="00771F68" w:rsidRPr="001A6F0E">
        <w:rPr>
          <w:color w:val="000000" w:themeColor="text1"/>
        </w:rPr>
        <w:t xml:space="preserve"> válidamente, mediante capuchas u otras formas de ocultar el rostro, en el marco del derecho fundamental a la protesta. Incluso, esta misma Corte permitió en el año 1998 que, dentro de una audiencia </w:t>
      </w:r>
      <w:r w:rsidR="007C6A1D" w:rsidRPr="001A6F0E">
        <w:rPr>
          <w:color w:val="000000" w:themeColor="text1"/>
        </w:rPr>
        <w:t>judicial</w:t>
      </w:r>
      <w:r w:rsidR="00771F68" w:rsidRPr="001A6F0E">
        <w:rPr>
          <w:color w:val="000000" w:themeColor="text1"/>
        </w:rPr>
        <w:t>, una profesora lesbiana interviniera con su rostro cubierto, para evitar persecuciones o sanciones en su contra</w:t>
      </w:r>
      <w:r w:rsidR="00771F68" w:rsidRPr="001A6F0E">
        <w:rPr>
          <w:rStyle w:val="Refdenotaalpie"/>
          <w:color w:val="000000" w:themeColor="text1"/>
        </w:rPr>
        <w:footnoteReference w:id="220"/>
      </w:r>
      <w:r w:rsidR="00771F68" w:rsidRPr="001A6F0E">
        <w:rPr>
          <w:color w:val="000000" w:themeColor="text1"/>
        </w:rPr>
        <w:t>.</w:t>
      </w:r>
    </w:p>
    <w:p w14:paraId="559A1908" w14:textId="77777777" w:rsidR="00CE5711" w:rsidRPr="001A6F0E" w:rsidRDefault="00CE5711" w:rsidP="001A6F0E">
      <w:pPr>
        <w:pStyle w:val="Prrafodelista"/>
        <w:contextualSpacing w:val="0"/>
        <w:rPr>
          <w:color w:val="000000" w:themeColor="text1"/>
        </w:rPr>
      </w:pPr>
    </w:p>
    <w:p w14:paraId="7287353D" w14:textId="4EFA11CD" w:rsidR="007C6A1D" w:rsidRPr="001A6F0E" w:rsidRDefault="00CE571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El uso de capuchas, además, ha adquirido un significado especial en los movimientos feministas de Latinoamérica que trascienden la necesidad de </w:t>
      </w:r>
      <w:r w:rsidR="008273A7" w:rsidRPr="001A6F0E">
        <w:rPr>
          <w:color w:val="000000" w:themeColor="text1"/>
        </w:rPr>
        <w:t xml:space="preserve">proteger la identidad, </w:t>
      </w:r>
      <w:r w:rsidR="00F678B8" w:rsidRPr="001A6F0E">
        <w:rPr>
          <w:color w:val="000000" w:themeColor="text1"/>
        </w:rPr>
        <w:t>pues</w:t>
      </w:r>
      <w:r w:rsidR="008273A7" w:rsidRPr="001A6F0E">
        <w:rPr>
          <w:color w:val="000000" w:themeColor="text1"/>
        </w:rPr>
        <w:t xml:space="preserve"> también</w:t>
      </w:r>
      <w:r w:rsidR="00F678B8" w:rsidRPr="001A6F0E">
        <w:rPr>
          <w:color w:val="000000" w:themeColor="text1"/>
        </w:rPr>
        <w:t xml:space="preserve"> permiten</w:t>
      </w:r>
      <w:r w:rsidR="008273A7" w:rsidRPr="001A6F0E">
        <w:rPr>
          <w:color w:val="000000" w:themeColor="text1"/>
        </w:rPr>
        <w:t xml:space="preserve"> representa</w:t>
      </w:r>
      <w:r w:rsidR="00F678B8" w:rsidRPr="001A6F0E">
        <w:rPr>
          <w:color w:val="000000" w:themeColor="text1"/>
        </w:rPr>
        <w:t>r</w:t>
      </w:r>
      <w:r w:rsidR="008273A7" w:rsidRPr="001A6F0E">
        <w:rPr>
          <w:color w:val="000000" w:themeColor="text1"/>
        </w:rPr>
        <w:t xml:space="preserve"> algo más que un </w:t>
      </w:r>
      <w:r w:rsidR="00F80F03" w:rsidRPr="001A6F0E">
        <w:rPr>
          <w:color w:val="000000" w:themeColor="text1"/>
        </w:rPr>
        <w:t>individuo</w:t>
      </w:r>
      <w:r w:rsidR="00F678B8" w:rsidRPr="001A6F0E">
        <w:rPr>
          <w:color w:val="000000" w:themeColor="text1"/>
        </w:rPr>
        <w:t xml:space="preserve"> particular</w:t>
      </w:r>
      <w:r w:rsidR="008273A7" w:rsidRPr="001A6F0E">
        <w:rPr>
          <w:color w:val="000000" w:themeColor="text1"/>
        </w:rPr>
        <w:t xml:space="preserve">: </w:t>
      </w:r>
      <w:r w:rsidR="00214AEF" w:rsidRPr="001A6F0E">
        <w:rPr>
          <w:color w:val="000000" w:themeColor="text1"/>
        </w:rPr>
        <w:t>“</w:t>
      </w:r>
      <w:r w:rsidR="000662DC" w:rsidRPr="001A6F0E">
        <w:rPr>
          <w:color w:val="000000" w:themeColor="text1"/>
        </w:rPr>
        <w:t xml:space="preserve">en la capucha </w:t>
      </w:r>
      <w:r w:rsidR="008273A7" w:rsidRPr="001A6F0E">
        <w:rPr>
          <w:color w:val="000000" w:themeColor="text1"/>
        </w:rPr>
        <w:t>su rostro es tu rostro, tu rostro es mi rostro</w:t>
      </w:r>
      <w:r w:rsidR="00214AEF" w:rsidRPr="001A6F0E">
        <w:rPr>
          <w:color w:val="000000" w:themeColor="text1"/>
        </w:rPr>
        <w:t>”</w:t>
      </w:r>
      <w:r w:rsidR="00DC3739" w:rsidRPr="001A6F0E">
        <w:rPr>
          <w:rStyle w:val="Refdenotaalpie"/>
          <w:color w:val="000000" w:themeColor="text1"/>
        </w:rPr>
        <w:footnoteReference w:id="221"/>
      </w:r>
      <w:r w:rsidR="008273A7" w:rsidRPr="001A6F0E">
        <w:rPr>
          <w:color w:val="000000" w:themeColor="text1"/>
        </w:rPr>
        <w:t xml:space="preserve">. </w:t>
      </w:r>
      <w:r w:rsidR="00E57216" w:rsidRPr="001A6F0E">
        <w:rPr>
          <w:color w:val="000000" w:themeColor="text1"/>
        </w:rPr>
        <w:t>Asimismo, l</w:t>
      </w:r>
      <w:r w:rsidR="00050D4B" w:rsidRPr="001A6F0E">
        <w:rPr>
          <w:color w:val="000000" w:themeColor="text1"/>
        </w:rPr>
        <w:t xml:space="preserve">a capucha no </w:t>
      </w:r>
      <w:r w:rsidR="00E57216" w:rsidRPr="001A6F0E">
        <w:rPr>
          <w:color w:val="000000" w:themeColor="text1"/>
        </w:rPr>
        <w:t>tiene</w:t>
      </w:r>
      <w:r w:rsidR="00050D4B" w:rsidRPr="001A6F0E">
        <w:rPr>
          <w:color w:val="000000" w:themeColor="text1"/>
        </w:rPr>
        <w:t xml:space="preserve"> valor solamente como producto, sino como proceso colectivo de creación, como forma de encuentro y contención</w:t>
      </w:r>
      <w:r w:rsidR="008273A7" w:rsidRPr="001A6F0E">
        <w:rPr>
          <w:color w:val="000000" w:themeColor="text1"/>
        </w:rPr>
        <w:t>; s</w:t>
      </w:r>
      <w:r w:rsidR="00050D4B" w:rsidRPr="001A6F0E">
        <w:rPr>
          <w:color w:val="000000" w:themeColor="text1"/>
        </w:rPr>
        <w:t xml:space="preserve">on espacios de compartir afectividad, mientras </w:t>
      </w:r>
      <w:r w:rsidR="008273A7" w:rsidRPr="001A6F0E">
        <w:rPr>
          <w:color w:val="000000" w:themeColor="text1"/>
        </w:rPr>
        <w:t xml:space="preserve">las participantes </w:t>
      </w:r>
      <w:r w:rsidR="00050D4B" w:rsidRPr="001A6F0E">
        <w:rPr>
          <w:color w:val="000000" w:themeColor="text1"/>
        </w:rPr>
        <w:t>crea</w:t>
      </w:r>
      <w:r w:rsidR="008273A7" w:rsidRPr="001A6F0E">
        <w:rPr>
          <w:color w:val="000000" w:themeColor="text1"/>
        </w:rPr>
        <w:t>n</w:t>
      </w:r>
      <w:r w:rsidR="00050D4B" w:rsidRPr="001A6F0E">
        <w:rPr>
          <w:color w:val="000000" w:themeColor="text1"/>
        </w:rPr>
        <w:t xml:space="preserve"> algo </w:t>
      </w:r>
      <w:r w:rsidR="008273A7" w:rsidRPr="001A6F0E">
        <w:rPr>
          <w:color w:val="000000" w:themeColor="text1"/>
        </w:rPr>
        <w:t xml:space="preserve">único </w:t>
      </w:r>
      <w:r w:rsidR="00050D4B" w:rsidRPr="001A6F0E">
        <w:rPr>
          <w:color w:val="000000" w:themeColor="text1"/>
        </w:rPr>
        <w:t xml:space="preserve">con </w:t>
      </w:r>
      <w:r w:rsidR="000662DC" w:rsidRPr="001A6F0E">
        <w:rPr>
          <w:color w:val="000000" w:themeColor="text1"/>
        </w:rPr>
        <w:t>sus</w:t>
      </w:r>
      <w:r w:rsidR="00050D4B" w:rsidRPr="001A6F0E">
        <w:rPr>
          <w:color w:val="000000" w:themeColor="text1"/>
        </w:rPr>
        <w:t xml:space="preserve"> manos. Es una praxis feminista muy antigua</w:t>
      </w:r>
      <w:r w:rsidR="008273A7" w:rsidRPr="001A6F0E">
        <w:rPr>
          <w:color w:val="000000" w:themeColor="text1"/>
        </w:rPr>
        <w:t xml:space="preserve"> que evoca a las </w:t>
      </w:r>
      <w:r w:rsidR="00050D4B" w:rsidRPr="001A6F0E">
        <w:rPr>
          <w:color w:val="000000" w:themeColor="text1"/>
        </w:rPr>
        <w:t>manualidades</w:t>
      </w:r>
      <w:r w:rsidR="008273A7" w:rsidRPr="001A6F0E">
        <w:rPr>
          <w:color w:val="000000" w:themeColor="text1"/>
        </w:rPr>
        <w:t xml:space="preserve"> de</w:t>
      </w:r>
      <w:r w:rsidR="00050D4B" w:rsidRPr="001A6F0E">
        <w:rPr>
          <w:color w:val="000000" w:themeColor="text1"/>
        </w:rPr>
        <w:t xml:space="preserve"> tejer, bordar, coser</w:t>
      </w:r>
      <w:r w:rsidR="008273A7" w:rsidRPr="001A6F0E">
        <w:rPr>
          <w:color w:val="000000" w:themeColor="text1"/>
        </w:rPr>
        <w:t xml:space="preserve">, al tiempo que repotencia </w:t>
      </w:r>
      <w:r w:rsidR="00320D96" w:rsidRPr="001A6F0E">
        <w:rPr>
          <w:color w:val="000000" w:themeColor="text1"/>
        </w:rPr>
        <w:t xml:space="preserve">estas prácticas </w:t>
      </w:r>
      <w:r w:rsidR="008273A7" w:rsidRPr="001A6F0E">
        <w:rPr>
          <w:color w:val="000000" w:themeColor="text1"/>
        </w:rPr>
        <w:t>como formas de resistencia</w:t>
      </w:r>
      <w:r w:rsidR="00927B03" w:rsidRPr="001A6F0E">
        <w:rPr>
          <w:color w:val="000000" w:themeColor="text1"/>
        </w:rPr>
        <w:t xml:space="preserve">, con un </w:t>
      </w:r>
      <w:r w:rsidR="00697647" w:rsidRPr="001A6F0E">
        <w:rPr>
          <w:color w:val="000000" w:themeColor="text1"/>
        </w:rPr>
        <w:t>alto contenido</w:t>
      </w:r>
      <w:r w:rsidR="00927B03" w:rsidRPr="001A6F0E">
        <w:rPr>
          <w:color w:val="000000" w:themeColor="text1"/>
        </w:rPr>
        <w:t xml:space="preserve"> estético y político</w:t>
      </w:r>
      <w:r w:rsidR="00927B03" w:rsidRPr="001A6F0E">
        <w:rPr>
          <w:rStyle w:val="Refdenotaalpie"/>
          <w:color w:val="000000" w:themeColor="text1"/>
        </w:rPr>
        <w:footnoteReference w:id="222"/>
      </w:r>
      <w:r w:rsidR="00927B03" w:rsidRPr="001A6F0E">
        <w:rPr>
          <w:color w:val="000000" w:themeColor="text1"/>
        </w:rPr>
        <w:t>.</w:t>
      </w:r>
    </w:p>
    <w:p w14:paraId="056B4B17" w14:textId="77777777" w:rsidR="007C6A1D" w:rsidRPr="001A6F0E" w:rsidRDefault="007C6A1D" w:rsidP="001A6F0E">
      <w:pPr>
        <w:pStyle w:val="Prrafodelista"/>
        <w:ind w:left="0"/>
        <w:contextualSpacing w:val="0"/>
        <w:rPr>
          <w:color w:val="000000" w:themeColor="text1"/>
          <w:highlight w:val="cyan"/>
        </w:rPr>
      </w:pPr>
    </w:p>
    <w:p w14:paraId="59DDCF89" w14:textId="6CD206E7" w:rsidR="00405D99" w:rsidRPr="001A6F0E" w:rsidRDefault="00405D99" w:rsidP="001A6F0E">
      <w:pPr>
        <w:pStyle w:val="Prrafodelista"/>
        <w:widowControl/>
        <w:numPr>
          <w:ilvl w:val="0"/>
          <w:numId w:val="34"/>
        </w:numPr>
        <w:tabs>
          <w:tab w:val="left" w:pos="284"/>
          <w:tab w:val="left" w:pos="567"/>
        </w:tabs>
        <w:ind w:left="0" w:right="51" w:firstLine="0"/>
        <w:contextualSpacing w:val="0"/>
        <w:rPr>
          <w:color w:val="000000" w:themeColor="text1"/>
        </w:rPr>
      </w:pPr>
      <w:bookmarkStart w:id="22" w:name="OLE_LINK24"/>
      <w:bookmarkStart w:id="23" w:name="OLE_LINK25"/>
      <w:r w:rsidRPr="001A6F0E">
        <w:rPr>
          <w:color w:val="000000" w:themeColor="text1"/>
        </w:rPr>
        <w:t xml:space="preserve">Visto en perspectiva, </w:t>
      </w:r>
      <w:r w:rsidR="006E7610" w:rsidRPr="001A6F0E">
        <w:rPr>
          <w:color w:val="000000" w:themeColor="text1"/>
        </w:rPr>
        <w:t xml:space="preserve">la Sala considera que las directivas de la institución </w:t>
      </w:r>
      <w:r w:rsidR="00A805BC" w:rsidRPr="001A6F0E">
        <w:rPr>
          <w:color w:val="000000" w:themeColor="text1"/>
        </w:rPr>
        <w:t>“</w:t>
      </w:r>
      <w:r w:rsidR="00333C24" w:rsidRPr="00333C24">
        <w:rPr>
          <w:i/>
          <w:color w:val="000000" w:themeColor="text1"/>
        </w:rPr>
        <w:t>Nova</w:t>
      </w:r>
      <w:r w:rsidR="00A805BC" w:rsidRPr="001A6F0E">
        <w:rPr>
          <w:color w:val="000000" w:themeColor="text1"/>
        </w:rPr>
        <w:t>”</w:t>
      </w:r>
      <w:r w:rsidR="00664BD9" w:rsidRPr="001A6F0E">
        <w:rPr>
          <w:color w:val="000000" w:themeColor="text1"/>
        </w:rPr>
        <w:t>, por un lado,</w:t>
      </w:r>
      <w:r w:rsidR="006E7610" w:rsidRPr="001A6F0E">
        <w:rPr>
          <w:color w:val="000000" w:themeColor="text1"/>
        </w:rPr>
        <w:t xml:space="preserve"> </w:t>
      </w:r>
      <w:r w:rsidRPr="001A6F0E">
        <w:rPr>
          <w:color w:val="000000" w:themeColor="text1"/>
        </w:rPr>
        <w:t>trat</w:t>
      </w:r>
      <w:r w:rsidR="00664BD9" w:rsidRPr="001A6F0E">
        <w:rPr>
          <w:color w:val="000000" w:themeColor="text1"/>
        </w:rPr>
        <w:t>aron</w:t>
      </w:r>
      <w:r w:rsidRPr="001A6F0E">
        <w:rPr>
          <w:color w:val="000000" w:themeColor="text1"/>
        </w:rPr>
        <w:t xml:space="preserve"> el tema sin enfoque de género. El colegio no presumió como ciertos los hechos denunciados por las alumnas, siempre les solicitó pruebas concretas que respaldaran la denuncia, no les brindó a </w:t>
      </w:r>
      <w:r w:rsidR="006E7610" w:rsidRPr="001A6F0E">
        <w:rPr>
          <w:color w:val="000000" w:themeColor="text1"/>
        </w:rPr>
        <w:t xml:space="preserve">las adolescentes involucradas un </w:t>
      </w:r>
      <w:r w:rsidRPr="001A6F0E">
        <w:rPr>
          <w:color w:val="000000" w:themeColor="text1"/>
        </w:rPr>
        <w:t xml:space="preserve">acompañamiento psicológico, no cumplió con su obligación de confidencialidad porque permitió que el presunto victimario se acercara a las alumnas para confrontarlas por los hechos, y de alguna manera les endilgó la responsabilidad de haber puesto en duda la </w:t>
      </w:r>
      <w:r w:rsidR="00320D96" w:rsidRPr="001A6F0E">
        <w:rPr>
          <w:color w:val="000000" w:themeColor="text1"/>
        </w:rPr>
        <w:t xml:space="preserve">buena </w:t>
      </w:r>
      <w:r w:rsidRPr="001A6F0E">
        <w:rPr>
          <w:color w:val="000000" w:themeColor="text1"/>
        </w:rPr>
        <w:t xml:space="preserve">imagen de la institución. </w:t>
      </w:r>
      <w:r w:rsidR="00CD4DA3" w:rsidRPr="001A6F0E">
        <w:rPr>
          <w:color w:val="000000" w:themeColor="text1"/>
        </w:rPr>
        <w:t xml:space="preserve">Más aun, </w:t>
      </w:r>
      <w:r w:rsidR="00C5786C" w:rsidRPr="001A6F0E">
        <w:rPr>
          <w:color w:val="000000" w:themeColor="text1"/>
        </w:rPr>
        <w:t xml:space="preserve">las </w:t>
      </w:r>
      <w:r w:rsidR="00664BD9" w:rsidRPr="001A6F0E">
        <w:rPr>
          <w:color w:val="000000" w:themeColor="text1"/>
        </w:rPr>
        <w:t xml:space="preserve">autoridades educativas censuraron la expresión artística de algunas de sus estudiantes, al impedirles realizar </w:t>
      </w:r>
      <w:r w:rsidR="00E9123E" w:rsidRPr="001A6F0E">
        <w:rPr>
          <w:color w:val="000000" w:themeColor="text1"/>
        </w:rPr>
        <w:t>la</w:t>
      </w:r>
      <w:r w:rsidR="00664BD9" w:rsidRPr="001A6F0E">
        <w:rPr>
          <w:color w:val="000000" w:themeColor="text1"/>
        </w:rPr>
        <w:t xml:space="preserve"> </w:t>
      </w:r>
      <w:r w:rsidR="00664BD9" w:rsidRPr="001A6F0E">
        <w:rPr>
          <w:i/>
          <w:iCs/>
          <w:color w:val="000000" w:themeColor="text1"/>
        </w:rPr>
        <w:t xml:space="preserve">performance </w:t>
      </w:r>
      <w:r w:rsidR="00664BD9" w:rsidRPr="001A6F0E">
        <w:rPr>
          <w:color w:val="000000" w:themeColor="text1"/>
        </w:rPr>
        <w:t>que denunciaba la violencia de género</w:t>
      </w:r>
      <w:r w:rsidR="00C5786C" w:rsidRPr="001A6F0E">
        <w:rPr>
          <w:color w:val="000000" w:themeColor="text1"/>
        </w:rPr>
        <w:t xml:space="preserve"> </w:t>
      </w:r>
      <w:r w:rsidR="001B0C27" w:rsidRPr="001A6F0E">
        <w:rPr>
          <w:color w:val="000000" w:themeColor="text1"/>
        </w:rPr>
        <w:t xml:space="preserve">en la institución, con lo que, a su vez, </w:t>
      </w:r>
      <w:r w:rsidR="00220A06" w:rsidRPr="001A6F0E">
        <w:rPr>
          <w:color w:val="000000" w:themeColor="text1"/>
        </w:rPr>
        <w:t xml:space="preserve">se </w:t>
      </w:r>
      <w:r w:rsidR="001B0C27" w:rsidRPr="001A6F0E">
        <w:rPr>
          <w:color w:val="000000" w:themeColor="text1"/>
        </w:rPr>
        <w:t xml:space="preserve">cercenó </w:t>
      </w:r>
      <w:r w:rsidR="00664BD9" w:rsidRPr="001A6F0E">
        <w:rPr>
          <w:color w:val="000000" w:themeColor="text1"/>
        </w:rPr>
        <w:t xml:space="preserve">un espacio de reflexión colectiva </w:t>
      </w:r>
      <w:r w:rsidR="002E6669" w:rsidRPr="001A6F0E">
        <w:rPr>
          <w:color w:val="000000" w:themeColor="text1"/>
        </w:rPr>
        <w:t>sobre lo que estaba ocurriendo</w:t>
      </w:r>
      <w:r w:rsidR="00664BD9" w:rsidRPr="001A6F0E">
        <w:rPr>
          <w:color w:val="000000" w:themeColor="text1"/>
        </w:rPr>
        <w:t xml:space="preserve">. </w:t>
      </w:r>
      <w:bookmarkEnd w:id="22"/>
      <w:bookmarkEnd w:id="23"/>
      <w:r w:rsidR="00046A99" w:rsidRPr="001A6F0E">
        <w:rPr>
          <w:color w:val="000000" w:themeColor="text1"/>
        </w:rPr>
        <w:t>Las</w:t>
      </w:r>
      <w:r w:rsidR="00D911B8" w:rsidRPr="001A6F0E">
        <w:rPr>
          <w:color w:val="000000" w:themeColor="text1"/>
        </w:rPr>
        <w:t xml:space="preserve"> autoridades de la institución </w:t>
      </w:r>
      <w:r w:rsidR="00046A99" w:rsidRPr="001A6F0E">
        <w:rPr>
          <w:color w:val="000000" w:themeColor="text1"/>
        </w:rPr>
        <w:t xml:space="preserve">apenas </w:t>
      </w:r>
      <w:r w:rsidR="00D911B8" w:rsidRPr="001A6F0E">
        <w:rPr>
          <w:color w:val="000000" w:themeColor="text1"/>
        </w:rPr>
        <w:t xml:space="preserve">percibieron </w:t>
      </w:r>
      <w:r w:rsidR="00320D96" w:rsidRPr="001A6F0E">
        <w:rPr>
          <w:color w:val="000000" w:themeColor="text1"/>
        </w:rPr>
        <w:t xml:space="preserve">una amenaza al orden, en </w:t>
      </w:r>
      <w:r w:rsidR="00046A99" w:rsidRPr="001A6F0E">
        <w:rPr>
          <w:color w:val="000000" w:themeColor="text1"/>
        </w:rPr>
        <w:t xml:space="preserve">donde realmente lo que había era </w:t>
      </w:r>
      <w:r w:rsidR="00320D96" w:rsidRPr="001A6F0E">
        <w:rPr>
          <w:color w:val="000000" w:themeColor="text1"/>
        </w:rPr>
        <w:t>una exigencia de justicia</w:t>
      </w:r>
      <w:r w:rsidRPr="001A6F0E">
        <w:rPr>
          <w:color w:val="000000" w:themeColor="text1"/>
        </w:rPr>
        <w:t xml:space="preserve">. </w:t>
      </w:r>
    </w:p>
    <w:p w14:paraId="2242A08B" w14:textId="77777777" w:rsidR="008B27BD" w:rsidRPr="001A6F0E" w:rsidRDefault="008B27BD" w:rsidP="001A6F0E">
      <w:pPr>
        <w:rPr>
          <w:color w:val="000000" w:themeColor="text1"/>
        </w:rPr>
      </w:pPr>
    </w:p>
    <w:p w14:paraId="11EC9020" w14:textId="1000D671" w:rsidR="008B27BD" w:rsidRPr="001A6F0E" w:rsidRDefault="008B27BD" w:rsidP="001A6F0E">
      <w:pPr>
        <w:pStyle w:val="Ttulo4"/>
        <w:rPr>
          <w:color w:val="000000" w:themeColor="text1"/>
          <w:lang w:val="es-CO"/>
        </w:rPr>
      </w:pPr>
      <w:r w:rsidRPr="001A6F0E">
        <w:rPr>
          <w:color w:val="000000" w:themeColor="text1"/>
          <w:lang w:val="es-CO"/>
        </w:rPr>
        <w:t>7.2.3. Fallas en el seguimiento: el colegio optó por el silencio y el olvid</w:t>
      </w:r>
      <w:r w:rsidR="00E26C25" w:rsidRPr="001A6F0E">
        <w:rPr>
          <w:color w:val="000000" w:themeColor="text1"/>
          <w:lang w:val="es-CO"/>
        </w:rPr>
        <w:t>o</w:t>
      </w:r>
      <w:r w:rsidRPr="001A6F0E">
        <w:rPr>
          <w:color w:val="000000" w:themeColor="text1"/>
          <w:lang w:val="es-CO"/>
        </w:rPr>
        <w:t xml:space="preserve"> de la situación luego de la activación de la ruta</w:t>
      </w:r>
    </w:p>
    <w:p w14:paraId="35A00419" w14:textId="77777777" w:rsidR="008B27BD" w:rsidRPr="001A6F0E" w:rsidRDefault="008B27BD" w:rsidP="001A6F0E">
      <w:pPr>
        <w:rPr>
          <w:color w:val="000000" w:themeColor="text1"/>
        </w:rPr>
      </w:pPr>
    </w:p>
    <w:p w14:paraId="633BCAA9" w14:textId="798E7A2B" w:rsidR="00775E84" w:rsidRPr="001A6F0E" w:rsidRDefault="001960DD"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De entrada, l</w:t>
      </w:r>
      <w:r w:rsidR="00775E84" w:rsidRPr="001A6F0E">
        <w:rPr>
          <w:color w:val="000000" w:themeColor="text1"/>
        </w:rPr>
        <w:t xml:space="preserve">lama la atención de la Sala que las adolescentes involucradas señalaron que nunca fueron informadas de las decisiones tomadas en este proceso de tutela que </w:t>
      </w:r>
      <w:r w:rsidR="000932E0" w:rsidRPr="001A6F0E">
        <w:rPr>
          <w:color w:val="000000" w:themeColor="text1"/>
        </w:rPr>
        <w:t xml:space="preserve">inicialmente </w:t>
      </w:r>
      <w:r w:rsidR="00775E84" w:rsidRPr="001A6F0E">
        <w:rPr>
          <w:color w:val="000000" w:themeColor="text1"/>
        </w:rPr>
        <w:t xml:space="preserve">amparó los derechos del docente de educación física. </w:t>
      </w:r>
      <w:r w:rsidR="00A438BC" w:rsidRPr="001A6F0E">
        <w:rPr>
          <w:color w:val="000000" w:themeColor="text1"/>
        </w:rPr>
        <w:t>Esto pese a</w:t>
      </w:r>
      <w:r w:rsidR="00FA1CDE" w:rsidRPr="001A6F0E">
        <w:rPr>
          <w:color w:val="000000" w:themeColor="text1"/>
        </w:rPr>
        <w:t xml:space="preserve"> que</w:t>
      </w:r>
      <w:r w:rsidR="00A438BC" w:rsidRPr="001A6F0E">
        <w:rPr>
          <w:color w:val="000000" w:themeColor="text1"/>
        </w:rPr>
        <w:t xml:space="preserve"> </w:t>
      </w:r>
      <w:r w:rsidR="000932E0" w:rsidRPr="001A6F0E">
        <w:rPr>
          <w:color w:val="000000" w:themeColor="text1"/>
        </w:rPr>
        <w:t xml:space="preserve">el objeto de litigio guardaba relación directa </w:t>
      </w:r>
      <w:r w:rsidR="00A438BC" w:rsidRPr="001A6F0E">
        <w:rPr>
          <w:color w:val="000000" w:themeColor="text1"/>
        </w:rPr>
        <w:t>con la denuncia.</w:t>
      </w:r>
    </w:p>
    <w:p w14:paraId="49D16ADC" w14:textId="77777777" w:rsidR="00A438BC" w:rsidRPr="001A6F0E" w:rsidRDefault="00A438BC" w:rsidP="001A6F0E">
      <w:pPr>
        <w:pStyle w:val="Prrafodelista"/>
        <w:widowControl/>
        <w:tabs>
          <w:tab w:val="left" w:pos="284"/>
          <w:tab w:val="left" w:pos="567"/>
        </w:tabs>
        <w:ind w:left="0" w:right="51"/>
        <w:contextualSpacing w:val="0"/>
        <w:rPr>
          <w:color w:val="000000" w:themeColor="text1"/>
        </w:rPr>
      </w:pPr>
    </w:p>
    <w:p w14:paraId="570805CB" w14:textId="37B6FD20" w:rsidR="00E26C25" w:rsidRPr="001A6F0E" w:rsidRDefault="00775E84" w:rsidP="001A6F0E">
      <w:pPr>
        <w:pStyle w:val="Prrafodelista"/>
        <w:widowControl/>
        <w:numPr>
          <w:ilvl w:val="0"/>
          <w:numId w:val="34"/>
        </w:numPr>
        <w:tabs>
          <w:tab w:val="left" w:pos="284"/>
          <w:tab w:val="left" w:pos="567"/>
        </w:tabs>
        <w:ind w:left="0" w:right="51" w:firstLine="0"/>
        <w:contextualSpacing w:val="0"/>
        <w:rPr>
          <w:color w:val="000000" w:themeColor="text1"/>
        </w:rPr>
      </w:pPr>
      <w:bookmarkStart w:id="24" w:name="OLE_LINK8"/>
      <w:bookmarkStart w:id="25" w:name="OLE_LINK9"/>
      <w:bookmarkStart w:id="26" w:name="OLE_LINK10"/>
      <w:r w:rsidRPr="001A6F0E">
        <w:rPr>
          <w:color w:val="000000" w:themeColor="text1"/>
        </w:rPr>
        <w:t xml:space="preserve">En segundo lugar, si bien la rectora remitió el proceso </w:t>
      </w:r>
      <w:r w:rsidR="001960DD" w:rsidRPr="001A6F0E">
        <w:rPr>
          <w:color w:val="000000" w:themeColor="text1"/>
        </w:rPr>
        <w:t>interno</w:t>
      </w:r>
      <w:r w:rsidRPr="001A6F0E">
        <w:rPr>
          <w:color w:val="000000" w:themeColor="text1"/>
        </w:rPr>
        <w:t xml:space="preserve"> a la Secretaría de Educación de Antioquia, no se evidencia </w:t>
      </w:r>
      <w:r w:rsidR="00E26C25" w:rsidRPr="001A6F0E">
        <w:rPr>
          <w:color w:val="000000" w:themeColor="text1"/>
        </w:rPr>
        <w:t xml:space="preserve">que la </w:t>
      </w:r>
      <w:r w:rsidRPr="001A6F0E">
        <w:rPr>
          <w:color w:val="000000" w:themeColor="text1"/>
        </w:rPr>
        <w:t>rector</w:t>
      </w:r>
      <w:r w:rsidR="00A438BC" w:rsidRPr="001A6F0E">
        <w:rPr>
          <w:color w:val="000000" w:themeColor="text1"/>
        </w:rPr>
        <w:t>ía</w:t>
      </w:r>
      <w:r w:rsidRPr="001A6F0E">
        <w:rPr>
          <w:color w:val="000000" w:themeColor="text1"/>
          <w:vertAlign w:val="superscript"/>
        </w:rPr>
        <w:footnoteReference w:id="223"/>
      </w:r>
      <w:r w:rsidRPr="001A6F0E">
        <w:rPr>
          <w:color w:val="000000" w:themeColor="text1"/>
        </w:rPr>
        <w:t xml:space="preserve"> o el Comité de Convivencia</w:t>
      </w:r>
      <w:r w:rsidR="00E26C25" w:rsidRPr="001A6F0E">
        <w:rPr>
          <w:color w:val="000000" w:themeColor="text1"/>
        </w:rPr>
        <w:t>,</w:t>
      </w:r>
      <w:r w:rsidRPr="001A6F0E">
        <w:rPr>
          <w:color w:val="000000" w:themeColor="text1"/>
        </w:rPr>
        <w:t xml:space="preserve"> </w:t>
      </w:r>
      <w:r w:rsidR="00E26C25" w:rsidRPr="001A6F0E">
        <w:rPr>
          <w:color w:val="000000" w:themeColor="text1"/>
        </w:rPr>
        <w:t xml:space="preserve">hayan adelantado otras actuaciones complementarias, tales como las previstas en el </w:t>
      </w:r>
      <w:r w:rsidRPr="001A6F0E">
        <w:rPr>
          <w:color w:val="000000" w:themeColor="text1"/>
        </w:rPr>
        <w:t>Manual de Convivencia lo señala</w:t>
      </w:r>
      <w:r w:rsidRPr="001A6F0E">
        <w:rPr>
          <w:color w:val="000000" w:themeColor="text1"/>
          <w:vertAlign w:val="superscript"/>
        </w:rPr>
        <w:footnoteReference w:id="224"/>
      </w:r>
      <w:r w:rsidRPr="001A6F0E">
        <w:rPr>
          <w:color w:val="000000" w:themeColor="text1"/>
        </w:rPr>
        <w:t xml:space="preserve">, </w:t>
      </w:r>
      <w:r w:rsidR="00E26C25" w:rsidRPr="001A6F0E">
        <w:rPr>
          <w:color w:val="000000" w:themeColor="text1"/>
        </w:rPr>
        <w:t>como lo son el</w:t>
      </w:r>
      <w:r w:rsidRPr="001A6F0E">
        <w:rPr>
          <w:color w:val="000000" w:themeColor="text1"/>
        </w:rPr>
        <w:t xml:space="preserve"> seguimiento al caso</w:t>
      </w:r>
      <w:r w:rsidR="00E26C25" w:rsidRPr="001A6F0E">
        <w:rPr>
          <w:color w:val="000000" w:themeColor="text1"/>
        </w:rPr>
        <w:t xml:space="preserve">, la verificación del cumplimiento de los acuerdos y compromisos asumidos. Por el contrario, según manifestó el coordinador del colegio, en la institución se percibía un </w:t>
      </w:r>
      <w:r w:rsidR="007866A2" w:rsidRPr="001A6F0E">
        <w:rPr>
          <w:color w:val="000000" w:themeColor="text1"/>
        </w:rPr>
        <w:t>ambiente de hermetismo.</w:t>
      </w:r>
    </w:p>
    <w:bookmarkEnd w:id="24"/>
    <w:bookmarkEnd w:id="25"/>
    <w:bookmarkEnd w:id="26"/>
    <w:p w14:paraId="298D7481" w14:textId="77777777" w:rsidR="00A438BC" w:rsidRPr="001A6F0E" w:rsidRDefault="00A438BC" w:rsidP="001A6F0E">
      <w:pPr>
        <w:pStyle w:val="Prrafodelista"/>
        <w:ind w:left="0"/>
        <w:contextualSpacing w:val="0"/>
        <w:rPr>
          <w:color w:val="000000" w:themeColor="text1"/>
        </w:rPr>
      </w:pPr>
    </w:p>
    <w:p w14:paraId="1003A7C0" w14:textId="4636F466" w:rsidR="008B27BD" w:rsidRDefault="00DE6C29"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En tercer lugar</w:t>
      </w:r>
      <w:r w:rsidR="00775E84" w:rsidRPr="001A6F0E">
        <w:rPr>
          <w:color w:val="000000" w:themeColor="text1"/>
        </w:rPr>
        <w:t>, se refleja la falla en el seguimiento con la manifestación del nuevo rector en la que indica que desconoce las actuaciones institucionales que se emprendieron frente a las denuncias, debido a que la rectora anterior fue traslada por lo que no fue posible hacer un empalme</w:t>
      </w:r>
      <w:r w:rsidR="00B45E00" w:rsidRPr="001A6F0E">
        <w:rPr>
          <w:color w:val="000000" w:themeColor="text1"/>
        </w:rPr>
        <w:t>. Y según su versión,</w:t>
      </w:r>
      <w:r w:rsidR="00775E84" w:rsidRPr="001A6F0E">
        <w:rPr>
          <w:color w:val="000000" w:themeColor="text1"/>
        </w:rPr>
        <w:t xml:space="preserve"> </w:t>
      </w:r>
      <w:r w:rsidR="00B45E00" w:rsidRPr="001A6F0E">
        <w:rPr>
          <w:color w:val="000000" w:themeColor="text1"/>
        </w:rPr>
        <w:t xml:space="preserve">tampoco se </w:t>
      </w:r>
      <w:r w:rsidR="00775E84" w:rsidRPr="001A6F0E">
        <w:rPr>
          <w:color w:val="000000" w:themeColor="text1"/>
        </w:rPr>
        <w:t>encontr</w:t>
      </w:r>
      <w:r w:rsidR="00B45E00" w:rsidRPr="001A6F0E">
        <w:rPr>
          <w:color w:val="000000" w:themeColor="text1"/>
        </w:rPr>
        <w:t>aron</w:t>
      </w:r>
      <w:r w:rsidR="00775E84" w:rsidRPr="001A6F0E">
        <w:rPr>
          <w:color w:val="000000" w:themeColor="text1"/>
        </w:rPr>
        <w:t xml:space="preserve"> actas o archivos del Consejo Directivo, del Comité de Convivencia o reuniones de directivos o docentes sobre la situación</w:t>
      </w:r>
      <w:r w:rsidR="00B45E00" w:rsidRPr="001A6F0E">
        <w:rPr>
          <w:color w:val="000000" w:themeColor="text1"/>
        </w:rPr>
        <w:t xml:space="preserve"> descrita</w:t>
      </w:r>
      <w:r w:rsidR="00775E84" w:rsidRPr="001A6F0E">
        <w:rPr>
          <w:color w:val="000000" w:themeColor="text1"/>
        </w:rPr>
        <w:t>.</w:t>
      </w:r>
      <w:r w:rsidR="00D04B76" w:rsidRPr="001A6F0E">
        <w:rPr>
          <w:color w:val="000000" w:themeColor="text1"/>
        </w:rPr>
        <w:t xml:space="preserve"> De modo que el asunto simplemente parece haberse olvidado.</w:t>
      </w:r>
    </w:p>
    <w:p w14:paraId="06825F5A" w14:textId="77777777" w:rsidR="003D02F4" w:rsidRPr="003D02F4" w:rsidRDefault="003D02F4" w:rsidP="003D02F4">
      <w:pPr>
        <w:pStyle w:val="Prrafodelista"/>
        <w:rPr>
          <w:color w:val="000000" w:themeColor="text1"/>
        </w:rPr>
      </w:pPr>
    </w:p>
    <w:p w14:paraId="7E6F8856" w14:textId="0444ACF9" w:rsidR="0011420B" w:rsidRPr="003967B8" w:rsidRDefault="003D02F4" w:rsidP="00AC66CF">
      <w:pPr>
        <w:pStyle w:val="Prrafodelista"/>
        <w:widowControl/>
        <w:numPr>
          <w:ilvl w:val="0"/>
          <w:numId w:val="34"/>
        </w:numPr>
        <w:tabs>
          <w:tab w:val="left" w:pos="284"/>
          <w:tab w:val="left" w:pos="567"/>
        </w:tabs>
        <w:ind w:left="0" w:right="51" w:firstLine="0"/>
        <w:contextualSpacing w:val="0"/>
        <w:rPr>
          <w:color w:val="000000" w:themeColor="text1"/>
        </w:rPr>
      </w:pPr>
      <w:r w:rsidRPr="003967B8">
        <w:rPr>
          <w:color w:val="000000" w:themeColor="text1"/>
        </w:rPr>
        <w:t>Sobre este punto, para la Sala es</w:t>
      </w:r>
      <w:r w:rsidR="0011420B" w:rsidRPr="003967B8">
        <w:rPr>
          <w:color w:val="000000" w:themeColor="text1"/>
        </w:rPr>
        <w:t xml:space="preserve"> necesario</w:t>
      </w:r>
      <w:r w:rsidRPr="003967B8">
        <w:rPr>
          <w:color w:val="000000" w:themeColor="text1"/>
        </w:rPr>
        <w:t xml:space="preserve"> hacer un llamado de atención al nuev</w:t>
      </w:r>
      <w:r w:rsidR="00DB5501" w:rsidRPr="003967B8">
        <w:rPr>
          <w:color w:val="000000" w:themeColor="text1"/>
        </w:rPr>
        <w:t>o rector</w:t>
      </w:r>
      <w:r w:rsidR="0011420B" w:rsidRPr="003967B8">
        <w:rPr>
          <w:color w:val="000000" w:themeColor="text1"/>
        </w:rPr>
        <w:t>,</w:t>
      </w:r>
      <w:r w:rsidR="00DB5501" w:rsidRPr="003967B8">
        <w:rPr>
          <w:color w:val="000000" w:themeColor="text1"/>
        </w:rPr>
        <w:t xml:space="preserve"> en el sentido de ejercer un rol activo </w:t>
      </w:r>
      <w:r w:rsidR="009F3D1B" w:rsidRPr="003967B8">
        <w:rPr>
          <w:color w:val="000000" w:themeColor="text1"/>
        </w:rPr>
        <w:t>y comprometido con</w:t>
      </w:r>
      <w:r w:rsidR="00DB5501" w:rsidRPr="003967B8">
        <w:rPr>
          <w:color w:val="000000" w:themeColor="text1"/>
        </w:rPr>
        <w:t xml:space="preserve"> la protección de los derechos de las mujeres</w:t>
      </w:r>
      <w:r w:rsidR="009F3D1B" w:rsidRPr="003967B8">
        <w:rPr>
          <w:color w:val="000000" w:themeColor="text1"/>
        </w:rPr>
        <w:t xml:space="preserve"> dentro de la institución educativa “</w:t>
      </w:r>
      <w:r w:rsidR="00333C24" w:rsidRPr="00333C24">
        <w:rPr>
          <w:i/>
          <w:color w:val="000000" w:themeColor="text1"/>
        </w:rPr>
        <w:t>Nova</w:t>
      </w:r>
      <w:r w:rsidR="009F3D1B" w:rsidRPr="003967B8">
        <w:rPr>
          <w:color w:val="000000" w:themeColor="text1"/>
        </w:rPr>
        <w:t>”. A</w:t>
      </w:r>
      <w:r w:rsidR="00EC7721" w:rsidRPr="003967B8">
        <w:rPr>
          <w:color w:val="000000" w:themeColor="text1"/>
        </w:rPr>
        <w:t xml:space="preserve">unque </w:t>
      </w:r>
      <w:r w:rsidR="009F3D1B" w:rsidRPr="003967B8">
        <w:rPr>
          <w:color w:val="000000" w:themeColor="text1"/>
        </w:rPr>
        <w:t>manifestó</w:t>
      </w:r>
      <w:r w:rsidR="009E2563" w:rsidRPr="003967B8">
        <w:rPr>
          <w:color w:val="000000" w:themeColor="text1"/>
        </w:rPr>
        <w:t xml:space="preserve"> </w:t>
      </w:r>
      <w:r w:rsidR="009F3D1B" w:rsidRPr="003967B8">
        <w:rPr>
          <w:color w:val="000000" w:themeColor="text1"/>
        </w:rPr>
        <w:t>desconocer</w:t>
      </w:r>
      <w:r w:rsidR="009E2563" w:rsidRPr="003967B8">
        <w:rPr>
          <w:color w:val="000000" w:themeColor="text1"/>
        </w:rPr>
        <w:t xml:space="preserve"> los hechos, </w:t>
      </w:r>
      <w:r w:rsidR="006E54D2" w:rsidRPr="003967B8">
        <w:rPr>
          <w:color w:val="000000" w:themeColor="text1"/>
        </w:rPr>
        <w:t xml:space="preserve">lo cierto es que tuvo conocimiento de los actos de </w:t>
      </w:r>
      <w:r w:rsidR="00633B70" w:rsidRPr="003967B8">
        <w:rPr>
          <w:color w:val="000000" w:themeColor="text1"/>
        </w:rPr>
        <w:t xml:space="preserve">denunciados </w:t>
      </w:r>
      <w:r w:rsidR="006E54D2" w:rsidRPr="003967B8">
        <w:rPr>
          <w:color w:val="000000" w:themeColor="text1"/>
        </w:rPr>
        <w:t xml:space="preserve">desde el 30 de enero de 2024, fecha en la cual el accionante le presentó una </w:t>
      </w:r>
      <w:r w:rsidR="00AC66CF" w:rsidRPr="003967B8">
        <w:rPr>
          <w:color w:val="000000" w:themeColor="text1"/>
        </w:rPr>
        <w:t xml:space="preserve">petición </w:t>
      </w:r>
      <w:r w:rsidR="006E54D2" w:rsidRPr="003967B8">
        <w:rPr>
          <w:color w:val="000000" w:themeColor="text1"/>
        </w:rPr>
        <w:t xml:space="preserve">informándole de la situación. Asimismo, </w:t>
      </w:r>
      <w:r w:rsidR="00CA4F8E" w:rsidRPr="003967B8">
        <w:rPr>
          <w:color w:val="000000" w:themeColor="text1"/>
        </w:rPr>
        <w:t>con la</w:t>
      </w:r>
      <w:r w:rsidR="006E54D2" w:rsidRPr="003967B8">
        <w:rPr>
          <w:color w:val="000000" w:themeColor="text1"/>
        </w:rPr>
        <w:t xml:space="preserve"> notifica</w:t>
      </w:r>
      <w:r w:rsidR="00CA4F8E" w:rsidRPr="003967B8">
        <w:rPr>
          <w:color w:val="000000" w:themeColor="text1"/>
        </w:rPr>
        <w:t>ción</w:t>
      </w:r>
      <w:r w:rsidR="006E54D2" w:rsidRPr="003967B8">
        <w:rPr>
          <w:color w:val="000000" w:themeColor="text1"/>
        </w:rPr>
        <w:t xml:space="preserve"> de la acción de tutela. </w:t>
      </w:r>
      <w:r w:rsidR="00864402" w:rsidRPr="003967B8">
        <w:rPr>
          <w:color w:val="000000" w:themeColor="text1"/>
        </w:rPr>
        <w:t xml:space="preserve">Con todo, no </w:t>
      </w:r>
      <w:r w:rsidR="00451E69" w:rsidRPr="003967B8">
        <w:rPr>
          <w:color w:val="000000" w:themeColor="text1"/>
        </w:rPr>
        <w:t xml:space="preserve">expuso alguna política o gestión </w:t>
      </w:r>
      <w:r w:rsidR="00AC66CF" w:rsidRPr="003967B8">
        <w:rPr>
          <w:color w:val="000000" w:themeColor="text1"/>
        </w:rPr>
        <w:t>orientada a la</w:t>
      </w:r>
      <w:r w:rsidR="00451E69" w:rsidRPr="003967B8">
        <w:rPr>
          <w:color w:val="000000" w:themeColor="text1"/>
        </w:rPr>
        <w:t xml:space="preserve"> protección de los derechos fundamentales </w:t>
      </w:r>
      <w:r w:rsidR="00423627" w:rsidRPr="003967B8">
        <w:rPr>
          <w:color w:val="000000" w:themeColor="text1"/>
        </w:rPr>
        <w:t xml:space="preserve">de las estudiantes ni de la profesora. </w:t>
      </w:r>
    </w:p>
    <w:p w14:paraId="1AA9C635" w14:textId="77777777" w:rsidR="00904C28" w:rsidRPr="00864402" w:rsidRDefault="00904C28" w:rsidP="0011420B">
      <w:pPr>
        <w:pStyle w:val="Prrafodelista"/>
        <w:widowControl/>
        <w:tabs>
          <w:tab w:val="left" w:pos="284"/>
          <w:tab w:val="left" w:pos="567"/>
        </w:tabs>
        <w:ind w:left="0" w:right="51"/>
        <w:contextualSpacing w:val="0"/>
        <w:rPr>
          <w:color w:val="000000" w:themeColor="text1"/>
        </w:rPr>
      </w:pPr>
    </w:p>
    <w:p w14:paraId="21AA49B9" w14:textId="77777777" w:rsidR="00983818" w:rsidRPr="001A6F0E" w:rsidRDefault="00983818" w:rsidP="001A6F0E">
      <w:pPr>
        <w:tabs>
          <w:tab w:val="left" w:pos="284"/>
          <w:tab w:val="left" w:pos="567"/>
        </w:tabs>
        <w:ind w:right="51"/>
        <w:rPr>
          <w:color w:val="000000" w:themeColor="text1"/>
        </w:rPr>
      </w:pPr>
    </w:p>
    <w:p w14:paraId="0C6A470D" w14:textId="4C468A69" w:rsidR="00FA06F3" w:rsidRPr="001A6F0E" w:rsidRDefault="00FA06F3" w:rsidP="001A6F0E">
      <w:pPr>
        <w:pStyle w:val="Ttulo3"/>
        <w:rPr>
          <w:i/>
          <w:color w:val="000000" w:themeColor="text1"/>
          <w:lang w:val="es-CO"/>
        </w:rPr>
      </w:pPr>
      <w:r w:rsidRPr="001A6F0E">
        <w:rPr>
          <w:color w:val="000000" w:themeColor="text1"/>
          <w:lang w:val="es-CO"/>
        </w:rPr>
        <w:t xml:space="preserve">7.3. </w:t>
      </w:r>
      <w:r w:rsidR="001A6BCB" w:rsidRPr="001A6BCB">
        <w:rPr>
          <w:i/>
          <w:color w:val="000000" w:themeColor="text1"/>
          <w:lang w:val="es-CO"/>
        </w:rPr>
        <w:t>Juliana</w:t>
      </w:r>
      <w:r w:rsidR="009B1BED" w:rsidRPr="001A6F0E">
        <w:rPr>
          <w:color w:val="000000" w:themeColor="text1"/>
          <w:lang w:val="es-CO"/>
        </w:rPr>
        <w:t xml:space="preserve"> sufrió violencia aislante por parte de la comunidad educativa, al asumir la defensa de las estudiantes víctimas de presuntos hechos de acoso sexual</w:t>
      </w:r>
    </w:p>
    <w:p w14:paraId="0BD595DC" w14:textId="77777777" w:rsidR="009B1BED" w:rsidRPr="001A6F0E" w:rsidRDefault="009B1BED" w:rsidP="001A6F0E">
      <w:pPr>
        <w:pStyle w:val="Prrafodelista"/>
        <w:widowControl/>
        <w:tabs>
          <w:tab w:val="left" w:pos="284"/>
          <w:tab w:val="left" w:pos="709"/>
          <w:tab w:val="left" w:pos="6577"/>
        </w:tabs>
        <w:ind w:left="0" w:right="51"/>
        <w:contextualSpacing w:val="0"/>
        <w:rPr>
          <w:color w:val="000000" w:themeColor="text1"/>
        </w:rPr>
      </w:pPr>
    </w:p>
    <w:p w14:paraId="42F222CD" w14:textId="667AFB41" w:rsidR="00AD1E7C" w:rsidRPr="00C575D8" w:rsidRDefault="00FA06F3" w:rsidP="001A6F0E">
      <w:pPr>
        <w:pStyle w:val="Prrafodelista"/>
        <w:widowControl/>
        <w:tabs>
          <w:tab w:val="left" w:pos="284"/>
          <w:tab w:val="left" w:pos="709"/>
          <w:tab w:val="left" w:pos="6577"/>
        </w:tabs>
        <w:ind w:left="0" w:right="51"/>
        <w:contextualSpacing w:val="0"/>
        <w:jc w:val="right"/>
        <w:rPr>
          <w:color w:val="000000" w:themeColor="text1"/>
          <w:sz w:val="24"/>
          <w:szCs w:val="24"/>
        </w:rPr>
      </w:pPr>
      <w:r w:rsidRPr="00C575D8">
        <w:rPr>
          <w:color w:val="000000" w:themeColor="text1"/>
          <w:sz w:val="24"/>
          <w:szCs w:val="24"/>
        </w:rPr>
        <w:t>“</w:t>
      </w:r>
      <w:r w:rsidRPr="00C575D8">
        <w:rPr>
          <w:i/>
          <w:iCs/>
          <w:color w:val="000000" w:themeColor="text1"/>
          <w:sz w:val="24"/>
          <w:szCs w:val="24"/>
        </w:rPr>
        <w:t>Todo lo anterior me ha llevado a que</w:t>
      </w:r>
      <w:r w:rsidR="00DE46C4" w:rsidRPr="00C575D8">
        <w:rPr>
          <w:i/>
          <w:iCs/>
          <w:color w:val="000000" w:themeColor="text1"/>
          <w:sz w:val="24"/>
          <w:szCs w:val="24"/>
        </w:rPr>
        <w:t>,</w:t>
      </w:r>
      <w:r w:rsidRPr="00C575D8">
        <w:rPr>
          <w:i/>
          <w:iCs/>
          <w:color w:val="000000" w:themeColor="text1"/>
          <w:sz w:val="24"/>
          <w:szCs w:val="24"/>
        </w:rPr>
        <w:t xml:space="preserve"> en ocasiones</w:t>
      </w:r>
      <w:r w:rsidR="00DE46C4" w:rsidRPr="00C575D8">
        <w:rPr>
          <w:i/>
          <w:iCs/>
          <w:color w:val="000000" w:themeColor="text1"/>
          <w:sz w:val="24"/>
          <w:szCs w:val="24"/>
        </w:rPr>
        <w:t>,</w:t>
      </w:r>
      <w:r w:rsidRPr="00C575D8">
        <w:rPr>
          <w:i/>
          <w:iCs/>
          <w:color w:val="000000" w:themeColor="text1"/>
          <w:sz w:val="24"/>
          <w:szCs w:val="24"/>
        </w:rPr>
        <w:t xml:space="preserve"> pierda la fuerza y piense que debí haber escuchado a las personas que me dijeron que lo mejor era quedarme callada y no meterme en problemas. Sin embargo, siempre vuelve el convencimiento de que las mujeres y las niñas merecemos una vida libre de violencias, por lo que debemos actuar, denunciar y luchar</w:t>
      </w:r>
      <w:r w:rsidRPr="00C575D8">
        <w:rPr>
          <w:color w:val="000000" w:themeColor="text1"/>
          <w:sz w:val="24"/>
          <w:szCs w:val="24"/>
        </w:rPr>
        <w:t xml:space="preserve">”. </w:t>
      </w:r>
    </w:p>
    <w:p w14:paraId="61AE7857" w14:textId="49B4C2EC" w:rsidR="00256E43" w:rsidRPr="00C575D8" w:rsidRDefault="00FA06F3" w:rsidP="00256E43">
      <w:pPr>
        <w:pStyle w:val="Prrafodelista"/>
        <w:widowControl/>
        <w:tabs>
          <w:tab w:val="left" w:pos="284"/>
          <w:tab w:val="left" w:pos="709"/>
          <w:tab w:val="left" w:pos="6577"/>
        </w:tabs>
        <w:ind w:left="0" w:right="51"/>
        <w:contextualSpacing w:val="0"/>
        <w:jc w:val="right"/>
        <w:rPr>
          <w:color w:val="000000" w:themeColor="text1"/>
          <w:sz w:val="24"/>
          <w:szCs w:val="24"/>
        </w:rPr>
      </w:pPr>
      <w:r w:rsidRPr="00C575D8">
        <w:rPr>
          <w:color w:val="000000" w:themeColor="text1"/>
          <w:sz w:val="24"/>
          <w:szCs w:val="24"/>
        </w:rPr>
        <w:t>Profesora</w:t>
      </w:r>
      <w:r w:rsidR="00FE7AB6">
        <w:rPr>
          <w:color w:val="000000" w:themeColor="text1"/>
          <w:sz w:val="24"/>
          <w:szCs w:val="24"/>
        </w:rPr>
        <w:t xml:space="preserve"> </w:t>
      </w:r>
      <w:r w:rsidR="001A6BCB" w:rsidRPr="001A6BCB">
        <w:rPr>
          <w:i/>
          <w:color w:val="000000" w:themeColor="text1"/>
          <w:sz w:val="24"/>
          <w:szCs w:val="24"/>
        </w:rPr>
        <w:t>Juliana</w:t>
      </w:r>
      <w:r w:rsidRPr="00C575D8">
        <w:rPr>
          <w:color w:val="000000" w:themeColor="text1"/>
          <w:sz w:val="24"/>
          <w:szCs w:val="24"/>
        </w:rPr>
        <w:t>.</w:t>
      </w:r>
    </w:p>
    <w:p w14:paraId="32D67FBB" w14:textId="77777777" w:rsidR="00256E43" w:rsidRDefault="00256E43" w:rsidP="00256E43">
      <w:pPr>
        <w:pStyle w:val="Prrafodelista"/>
        <w:widowControl/>
        <w:tabs>
          <w:tab w:val="left" w:pos="284"/>
          <w:tab w:val="left" w:pos="567"/>
        </w:tabs>
        <w:ind w:left="0" w:right="51"/>
        <w:contextualSpacing w:val="0"/>
        <w:rPr>
          <w:color w:val="000000" w:themeColor="text1"/>
        </w:rPr>
      </w:pPr>
    </w:p>
    <w:p w14:paraId="4415730B" w14:textId="21755F05" w:rsidR="00256E43" w:rsidRPr="0064658B" w:rsidRDefault="00256E43" w:rsidP="002902FC">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64658B">
        <w:rPr>
          <w:color w:val="000000" w:themeColor="text1"/>
        </w:rPr>
        <w:t>Como</w:t>
      </w:r>
      <w:r w:rsidR="00E16BC1" w:rsidRPr="0064658B">
        <w:rPr>
          <w:color w:val="000000" w:themeColor="text1"/>
        </w:rPr>
        <w:t xml:space="preserve"> ya</w:t>
      </w:r>
      <w:r w:rsidRPr="0064658B">
        <w:rPr>
          <w:color w:val="000000" w:themeColor="text1"/>
        </w:rPr>
        <w:t xml:space="preserve"> se explicó </w:t>
      </w:r>
      <w:r w:rsidR="00E16BC1" w:rsidRPr="0064658B">
        <w:rPr>
          <w:color w:val="000000" w:themeColor="text1"/>
        </w:rPr>
        <w:t>(sección 4)</w:t>
      </w:r>
      <w:r w:rsidRPr="0064658B">
        <w:rPr>
          <w:color w:val="000000" w:themeColor="text1"/>
        </w:rPr>
        <w:t xml:space="preserve">, la </w:t>
      </w:r>
      <w:r w:rsidRPr="0064658B">
        <w:rPr>
          <w:i/>
          <w:iCs/>
          <w:color w:val="000000" w:themeColor="text1"/>
        </w:rPr>
        <w:t>tutela de protección inversa</w:t>
      </w:r>
      <w:r w:rsidRPr="0064658B">
        <w:rPr>
          <w:color w:val="000000" w:themeColor="text1"/>
        </w:rPr>
        <w:t xml:space="preserve"> se activa</w:t>
      </w:r>
      <w:r w:rsidR="007F29DE" w:rsidRPr="0064658B">
        <w:rPr>
          <w:color w:val="000000" w:themeColor="text1"/>
        </w:rPr>
        <w:t>,</w:t>
      </w:r>
      <w:r w:rsidRPr="0064658B">
        <w:rPr>
          <w:color w:val="000000" w:themeColor="text1"/>
        </w:rPr>
        <w:t xml:space="preserve"> </w:t>
      </w:r>
      <w:r w:rsidR="00AF55DE" w:rsidRPr="0064658B">
        <w:rPr>
          <w:color w:val="000000" w:themeColor="text1"/>
        </w:rPr>
        <w:t>excepcionalmente</w:t>
      </w:r>
      <w:r w:rsidR="007F29DE" w:rsidRPr="0064658B">
        <w:rPr>
          <w:color w:val="000000" w:themeColor="text1"/>
        </w:rPr>
        <w:t>,</w:t>
      </w:r>
      <w:r w:rsidR="00AF55DE" w:rsidRPr="0064658B">
        <w:rPr>
          <w:color w:val="000000" w:themeColor="text1"/>
        </w:rPr>
        <w:t xml:space="preserve"> </w:t>
      </w:r>
      <w:r w:rsidRPr="0064658B">
        <w:rPr>
          <w:color w:val="000000" w:themeColor="text1"/>
        </w:rPr>
        <w:t xml:space="preserve">cuando el juez constitucional </w:t>
      </w:r>
      <w:r w:rsidR="00AF55DE" w:rsidRPr="0064658B">
        <w:rPr>
          <w:color w:val="000000" w:themeColor="text1"/>
        </w:rPr>
        <w:t>advierte</w:t>
      </w:r>
      <w:r w:rsidR="002902FC" w:rsidRPr="0064658B">
        <w:rPr>
          <w:color w:val="000000" w:themeColor="text1"/>
        </w:rPr>
        <w:t xml:space="preserve"> que la persona accionada podría ser, a su vez, </w:t>
      </w:r>
      <w:r w:rsidRPr="0064658B">
        <w:rPr>
          <w:color w:val="000000" w:themeColor="text1"/>
        </w:rPr>
        <w:t xml:space="preserve">sujeto de una posible vulneración </w:t>
      </w:r>
      <w:r w:rsidR="003A3A25" w:rsidRPr="0064658B">
        <w:rPr>
          <w:color w:val="000000" w:themeColor="text1"/>
        </w:rPr>
        <w:t>a</w:t>
      </w:r>
      <w:r w:rsidRPr="0064658B">
        <w:rPr>
          <w:color w:val="000000" w:themeColor="text1"/>
        </w:rPr>
        <w:t xml:space="preserve"> sus derechos</w:t>
      </w:r>
      <w:r w:rsidR="00AF55DE" w:rsidRPr="0064658B">
        <w:rPr>
          <w:color w:val="000000" w:themeColor="text1"/>
        </w:rPr>
        <w:t>, en un contexto de discriminación estructural que demanda una especial atención de</w:t>
      </w:r>
      <w:r w:rsidR="007F29DE" w:rsidRPr="0064658B">
        <w:rPr>
          <w:color w:val="000000" w:themeColor="text1"/>
        </w:rPr>
        <w:t xml:space="preserve"> parte de</w:t>
      </w:r>
      <w:r w:rsidR="00AF55DE" w:rsidRPr="0064658B">
        <w:rPr>
          <w:color w:val="000000" w:themeColor="text1"/>
        </w:rPr>
        <w:t>l juez constitucional</w:t>
      </w:r>
      <w:r w:rsidRPr="0064658B">
        <w:rPr>
          <w:color w:val="000000" w:themeColor="text1"/>
        </w:rPr>
        <w:t xml:space="preserve">. </w:t>
      </w:r>
      <w:r w:rsidR="005E7482" w:rsidRPr="0064658B">
        <w:rPr>
          <w:color w:val="000000" w:themeColor="text1"/>
        </w:rPr>
        <w:t xml:space="preserve">Esta </w:t>
      </w:r>
      <w:r w:rsidR="006342CD" w:rsidRPr="0064658B">
        <w:rPr>
          <w:color w:val="000000" w:themeColor="text1"/>
        </w:rPr>
        <w:t xml:space="preserve">particular </w:t>
      </w:r>
      <w:r w:rsidR="005E7482" w:rsidRPr="0064658B">
        <w:rPr>
          <w:color w:val="000000" w:themeColor="text1"/>
        </w:rPr>
        <w:t xml:space="preserve">situación </w:t>
      </w:r>
      <w:r w:rsidR="002902FC" w:rsidRPr="0064658B">
        <w:rPr>
          <w:color w:val="000000" w:themeColor="text1"/>
        </w:rPr>
        <w:t xml:space="preserve">se </w:t>
      </w:r>
      <w:r w:rsidR="006342CD" w:rsidRPr="0064658B">
        <w:rPr>
          <w:color w:val="000000" w:themeColor="text1"/>
        </w:rPr>
        <w:t xml:space="preserve">configura </w:t>
      </w:r>
      <w:r w:rsidRPr="0064658B">
        <w:rPr>
          <w:color w:val="000000" w:themeColor="text1"/>
        </w:rPr>
        <w:t xml:space="preserve">respecto de la profesora </w:t>
      </w:r>
      <w:r w:rsidR="001A6BCB" w:rsidRPr="0064658B">
        <w:rPr>
          <w:i/>
          <w:color w:val="000000" w:themeColor="text1"/>
        </w:rPr>
        <w:t>Juliana</w:t>
      </w:r>
      <w:r w:rsidRPr="0064658B">
        <w:rPr>
          <w:color w:val="000000" w:themeColor="text1"/>
        </w:rPr>
        <w:t xml:space="preserve">, quien es </w:t>
      </w:r>
      <w:r w:rsidR="005E7482" w:rsidRPr="0064658B">
        <w:rPr>
          <w:color w:val="000000" w:themeColor="text1"/>
        </w:rPr>
        <w:t xml:space="preserve">parte </w:t>
      </w:r>
      <w:r w:rsidRPr="0064658B">
        <w:rPr>
          <w:color w:val="000000" w:themeColor="text1"/>
        </w:rPr>
        <w:t>accionada</w:t>
      </w:r>
      <w:r w:rsidR="007F7656" w:rsidRPr="0064658B">
        <w:rPr>
          <w:color w:val="000000" w:themeColor="text1"/>
        </w:rPr>
        <w:t xml:space="preserve"> en el caso objeto de estudio</w:t>
      </w:r>
      <w:r w:rsidR="005E7482" w:rsidRPr="0064658B">
        <w:rPr>
          <w:color w:val="000000" w:themeColor="text1"/>
        </w:rPr>
        <w:t xml:space="preserve">. Como se verá en el desarrollo del </w:t>
      </w:r>
      <w:r w:rsidR="002902FC" w:rsidRPr="0064658B">
        <w:rPr>
          <w:color w:val="000000" w:themeColor="text1"/>
        </w:rPr>
        <w:t>presente</w:t>
      </w:r>
      <w:r w:rsidR="005E7482" w:rsidRPr="0064658B">
        <w:rPr>
          <w:color w:val="000000" w:themeColor="text1"/>
        </w:rPr>
        <w:t xml:space="preserve"> apartado, la profesora advirtió en el trámite de la acción de tutela</w:t>
      </w:r>
      <w:r w:rsidR="00293B4B" w:rsidRPr="0064658B">
        <w:rPr>
          <w:color w:val="000000" w:themeColor="text1"/>
        </w:rPr>
        <w:t>,</w:t>
      </w:r>
      <w:r w:rsidR="007F7656" w:rsidRPr="0064658B">
        <w:rPr>
          <w:color w:val="000000" w:themeColor="text1"/>
        </w:rPr>
        <w:t xml:space="preserve"> y </w:t>
      </w:r>
      <w:r w:rsidR="00BD08AB" w:rsidRPr="0064658B">
        <w:rPr>
          <w:color w:val="000000" w:themeColor="text1"/>
        </w:rPr>
        <w:t>lo reiteró luego ante la Corte Constitucional</w:t>
      </w:r>
      <w:r w:rsidR="00293B4B" w:rsidRPr="0064658B">
        <w:rPr>
          <w:color w:val="000000" w:themeColor="text1"/>
        </w:rPr>
        <w:t>,</w:t>
      </w:r>
      <w:r w:rsidR="00BD08AB" w:rsidRPr="0064658B">
        <w:rPr>
          <w:color w:val="000000" w:themeColor="text1"/>
        </w:rPr>
        <w:t xml:space="preserve"> </w:t>
      </w:r>
      <w:r w:rsidR="005E7482" w:rsidRPr="0064658B">
        <w:rPr>
          <w:color w:val="000000" w:themeColor="text1"/>
        </w:rPr>
        <w:t xml:space="preserve">que sufrió conductas </w:t>
      </w:r>
      <w:r w:rsidR="002902FC" w:rsidRPr="0064658B">
        <w:rPr>
          <w:color w:val="000000" w:themeColor="text1"/>
        </w:rPr>
        <w:t>que vulneraron sus derechos</w:t>
      </w:r>
      <w:r w:rsidR="00293B4B" w:rsidRPr="0064658B">
        <w:rPr>
          <w:color w:val="000000" w:themeColor="text1"/>
        </w:rPr>
        <w:t xml:space="preserve"> por haber defendido y apoyado a las estudiantes que presentaron la denuncia de acoso</w:t>
      </w:r>
      <w:r w:rsidR="0067731C" w:rsidRPr="0064658B">
        <w:rPr>
          <w:rStyle w:val="Refdenotaalpie"/>
          <w:color w:val="000000" w:themeColor="text1"/>
        </w:rPr>
        <w:footnoteReference w:id="225"/>
      </w:r>
      <w:r w:rsidR="002902FC" w:rsidRPr="0064658B">
        <w:rPr>
          <w:color w:val="000000" w:themeColor="text1"/>
        </w:rPr>
        <w:t>.</w:t>
      </w:r>
    </w:p>
    <w:p w14:paraId="087DFFF5" w14:textId="77777777" w:rsidR="005E7482" w:rsidRPr="005E7482" w:rsidRDefault="005E7482" w:rsidP="005E7482">
      <w:pPr>
        <w:pStyle w:val="Prrafodelista"/>
        <w:widowControl/>
        <w:tabs>
          <w:tab w:val="left" w:pos="284"/>
          <w:tab w:val="left" w:pos="709"/>
          <w:tab w:val="left" w:pos="6577"/>
        </w:tabs>
        <w:ind w:left="0" w:right="51"/>
        <w:contextualSpacing w:val="0"/>
        <w:rPr>
          <w:color w:val="000000" w:themeColor="text1"/>
        </w:rPr>
      </w:pPr>
    </w:p>
    <w:p w14:paraId="355C11FE" w14:textId="4574D78E" w:rsidR="00256E43" w:rsidRDefault="00EB7877" w:rsidP="00256E43">
      <w:pPr>
        <w:pStyle w:val="Prrafodelista"/>
        <w:widowControl/>
        <w:numPr>
          <w:ilvl w:val="0"/>
          <w:numId w:val="34"/>
        </w:numPr>
        <w:tabs>
          <w:tab w:val="left" w:pos="284"/>
          <w:tab w:val="left" w:pos="567"/>
        </w:tabs>
        <w:ind w:left="0" w:right="51" w:firstLine="0"/>
        <w:contextualSpacing w:val="0"/>
        <w:rPr>
          <w:color w:val="000000" w:themeColor="text1"/>
        </w:rPr>
      </w:pPr>
      <w:r>
        <w:rPr>
          <w:color w:val="000000" w:themeColor="text1"/>
        </w:rPr>
        <w:t>La</w:t>
      </w:r>
      <w:r w:rsidR="00256E43" w:rsidRPr="001A6F0E">
        <w:rPr>
          <w:color w:val="000000" w:themeColor="text1"/>
        </w:rPr>
        <w:t xml:space="preserve"> violencia de género aislante es aquella ejercida contra quienes defienden o acompañan a las víctimas de violencia de género, con el propósito de disuadirlas de continuar con su defensa, para, a su vez, debilitar las redes de solidaridad y aislar a las víctimas</w:t>
      </w:r>
      <w:r>
        <w:rPr>
          <w:color w:val="000000" w:themeColor="text1"/>
        </w:rPr>
        <w:t xml:space="preserve"> (sección 5.2)</w:t>
      </w:r>
      <w:r w:rsidR="00256E43" w:rsidRPr="001A6F0E">
        <w:rPr>
          <w:color w:val="000000" w:themeColor="text1"/>
        </w:rPr>
        <w:t xml:space="preserve">. </w:t>
      </w:r>
    </w:p>
    <w:p w14:paraId="24604BA2" w14:textId="77777777" w:rsidR="00C71F94" w:rsidRPr="00256E43" w:rsidRDefault="00C71F94" w:rsidP="00256E43">
      <w:pPr>
        <w:pStyle w:val="Prrafodelista"/>
        <w:widowControl/>
        <w:tabs>
          <w:tab w:val="left" w:pos="284"/>
          <w:tab w:val="left" w:pos="567"/>
        </w:tabs>
        <w:ind w:left="0" w:right="51"/>
        <w:contextualSpacing w:val="0"/>
        <w:rPr>
          <w:color w:val="000000" w:themeColor="text1"/>
        </w:rPr>
      </w:pPr>
    </w:p>
    <w:p w14:paraId="175B63FB" w14:textId="3F5F5E7E" w:rsidR="009329D1" w:rsidRPr="001A6F0E" w:rsidRDefault="009329D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De acuerdo con el material probatorio que obra en el expediente, para la Sala Tercera de Revisión es claro que la profesora </w:t>
      </w:r>
      <w:r w:rsidR="001A6BCB" w:rsidRPr="001A6BCB">
        <w:rPr>
          <w:i/>
          <w:color w:val="000000" w:themeColor="text1"/>
        </w:rPr>
        <w:t>Juliana</w:t>
      </w:r>
      <w:r w:rsidRPr="001A6F0E">
        <w:rPr>
          <w:color w:val="000000" w:themeColor="text1"/>
        </w:rPr>
        <w:t xml:space="preserve"> fue víctima de </w:t>
      </w:r>
      <w:r w:rsidRPr="001A6F0E">
        <w:rPr>
          <w:i/>
          <w:iCs/>
          <w:color w:val="000000" w:themeColor="text1"/>
        </w:rPr>
        <w:t>violencia aislante</w:t>
      </w:r>
      <w:r w:rsidRPr="001A6F0E">
        <w:rPr>
          <w:color w:val="000000" w:themeColor="text1"/>
        </w:rPr>
        <w:t xml:space="preserve"> en su entorno laboral por acompañar y asumir un rol activo en la defensa de los derechos de las estudiantes que denunciaron actos de</w:t>
      </w:r>
      <w:r w:rsidR="00CD3F73" w:rsidRPr="001A6F0E">
        <w:rPr>
          <w:color w:val="000000" w:themeColor="text1"/>
        </w:rPr>
        <w:t xml:space="preserve"> </w:t>
      </w:r>
      <w:r w:rsidRPr="001A6F0E">
        <w:rPr>
          <w:color w:val="000000" w:themeColor="text1"/>
        </w:rPr>
        <w:t xml:space="preserve">acoso dentro de la institución educativa. </w:t>
      </w:r>
    </w:p>
    <w:p w14:paraId="01684BC6" w14:textId="77777777" w:rsidR="00291EA5" w:rsidRPr="001A6F0E" w:rsidRDefault="00291EA5" w:rsidP="001A6F0E">
      <w:pPr>
        <w:pStyle w:val="Prrafodelista"/>
        <w:ind w:left="0"/>
        <w:contextualSpacing w:val="0"/>
        <w:rPr>
          <w:color w:val="000000" w:themeColor="text1"/>
        </w:rPr>
      </w:pPr>
    </w:p>
    <w:p w14:paraId="1125AE02" w14:textId="36A6BAB8" w:rsidR="00DF61D1" w:rsidRPr="001A6F0E" w:rsidRDefault="00291EA5"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 En palabras de la profesora </w:t>
      </w:r>
      <w:r w:rsidR="001A6BCB" w:rsidRPr="001A6BCB">
        <w:rPr>
          <w:i/>
          <w:color w:val="000000" w:themeColor="text1"/>
        </w:rPr>
        <w:t>Juliana</w:t>
      </w:r>
      <w:r w:rsidRPr="001A6F0E">
        <w:rPr>
          <w:color w:val="000000" w:themeColor="text1"/>
        </w:rPr>
        <w:t>,</w:t>
      </w:r>
      <w:r w:rsidR="009329D1" w:rsidRPr="001A6F0E">
        <w:rPr>
          <w:color w:val="000000" w:themeColor="text1"/>
        </w:rPr>
        <w:t xml:space="preserve"> “[e]l haber cumplido con mi deber legal de denunciar ante las autoridades competentes, las presuntas violencias sexuales en contra de las estudiantes, me ha representado afectaciones a mi salud física y emocional, al enfrentar un ambiente laboral hostil, intimidaciones, señalamientos, estigmatización, exclusión de espacios, en los que integrantes de la </w:t>
      </w:r>
      <w:r w:rsidR="006655FE" w:rsidRPr="001A6F0E">
        <w:rPr>
          <w:color w:val="000000" w:themeColor="text1"/>
        </w:rPr>
        <w:t>institución</w:t>
      </w:r>
      <w:r w:rsidR="009329D1" w:rsidRPr="001A6F0E">
        <w:rPr>
          <w:color w:val="000000" w:themeColor="text1"/>
        </w:rPr>
        <w:t xml:space="preserve"> me han reiterado que mi actuar fue indebido”</w:t>
      </w:r>
      <w:r w:rsidR="006655FE" w:rsidRPr="001A6F0E">
        <w:rPr>
          <w:color w:val="000000" w:themeColor="text1"/>
        </w:rPr>
        <w:t>;</w:t>
      </w:r>
      <w:r w:rsidR="009329D1" w:rsidRPr="001A6F0E">
        <w:rPr>
          <w:color w:val="000000" w:themeColor="text1"/>
        </w:rPr>
        <w:t xml:space="preserve"> actos que sintió como una forma de “intimidarme y sancionarme”, hasta el punto de que tuvo que presentar una queja por acoso laboral</w:t>
      </w:r>
      <w:r w:rsidR="009329D1" w:rsidRPr="001A6F0E">
        <w:rPr>
          <w:rStyle w:val="Refdenotaalpie"/>
          <w:color w:val="000000" w:themeColor="text1"/>
        </w:rPr>
        <w:footnoteReference w:id="226"/>
      </w:r>
      <w:r w:rsidR="009329D1" w:rsidRPr="001A6F0E">
        <w:rPr>
          <w:color w:val="000000" w:themeColor="text1"/>
        </w:rPr>
        <w:t xml:space="preserve">. </w:t>
      </w:r>
    </w:p>
    <w:p w14:paraId="6D914556" w14:textId="77777777" w:rsidR="00DF61D1" w:rsidRPr="001A6F0E" w:rsidRDefault="00DF61D1" w:rsidP="001A6F0E">
      <w:pPr>
        <w:pStyle w:val="Prrafodelista"/>
        <w:ind w:left="0"/>
        <w:contextualSpacing w:val="0"/>
        <w:rPr>
          <w:color w:val="000000" w:themeColor="text1"/>
          <w:highlight w:val="cyan"/>
        </w:rPr>
      </w:pPr>
    </w:p>
    <w:p w14:paraId="3A711E38" w14:textId="5E5DB787" w:rsidR="00DF61D1" w:rsidRPr="001A6F0E" w:rsidRDefault="009329D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Respecto a las </w:t>
      </w:r>
      <w:r w:rsidRPr="001A6F0E">
        <w:rPr>
          <w:i/>
          <w:iCs/>
          <w:color w:val="000000" w:themeColor="text1"/>
        </w:rPr>
        <w:t>exclusiones</w:t>
      </w:r>
      <w:r w:rsidRPr="001A6F0E">
        <w:rPr>
          <w:color w:val="000000" w:themeColor="text1"/>
        </w:rPr>
        <w:t xml:space="preserve">, </w:t>
      </w:r>
      <w:r w:rsidR="001A6BCB" w:rsidRPr="001A6BCB">
        <w:rPr>
          <w:i/>
          <w:color w:val="000000" w:themeColor="text1"/>
        </w:rPr>
        <w:t>Juliana</w:t>
      </w:r>
      <w:r w:rsidR="00DF61D1" w:rsidRPr="001A6F0E">
        <w:rPr>
          <w:color w:val="000000" w:themeColor="text1"/>
        </w:rPr>
        <w:t xml:space="preserve"> manifestó </w:t>
      </w:r>
      <w:r w:rsidRPr="001A6F0E">
        <w:rPr>
          <w:color w:val="000000" w:themeColor="text1"/>
        </w:rPr>
        <w:t>que no pudo participar de (</w:t>
      </w:r>
      <w:r w:rsidR="00DF61D1" w:rsidRPr="001A6F0E">
        <w:rPr>
          <w:color w:val="000000" w:themeColor="text1"/>
        </w:rPr>
        <w:t>i</w:t>
      </w:r>
      <w:r w:rsidRPr="001A6F0E">
        <w:rPr>
          <w:color w:val="000000" w:themeColor="text1"/>
        </w:rPr>
        <w:t>) la reunión del Comité de Convivencia Institucional el día 28 de marzo de 2022, cuyo tema central fue el daño que se le est</w:t>
      </w:r>
      <w:r w:rsidR="00610479" w:rsidRPr="001A6F0E">
        <w:rPr>
          <w:color w:val="000000" w:themeColor="text1"/>
        </w:rPr>
        <w:t>aba</w:t>
      </w:r>
      <w:r w:rsidRPr="001A6F0E">
        <w:rPr>
          <w:color w:val="000000" w:themeColor="text1"/>
        </w:rPr>
        <w:t xml:space="preserve"> haciendo a la institución por </w:t>
      </w:r>
      <w:r w:rsidR="00610479" w:rsidRPr="001A6F0E">
        <w:rPr>
          <w:color w:val="000000" w:themeColor="text1"/>
        </w:rPr>
        <w:t xml:space="preserve">las </w:t>
      </w:r>
      <w:r w:rsidRPr="001A6F0E">
        <w:rPr>
          <w:color w:val="000000" w:themeColor="text1"/>
        </w:rPr>
        <w:t>denuncia</w:t>
      </w:r>
      <w:r w:rsidR="00610479" w:rsidRPr="001A6F0E">
        <w:rPr>
          <w:color w:val="000000" w:themeColor="text1"/>
        </w:rPr>
        <w:t>s</w:t>
      </w:r>
      <w:r w:rsidRPr="001A6F0E">
        <w:rPr>
          <w:color w:val="000000" w:themeColor="text1"/>
        </w:rPr>
        <w:t>; (</w:t>
      </w:r>
      <w:r w:rsidR="00DF61D1" w:rsidRPr="001A6F0E">
        <w:rPr>
          <w:color w:val="000000" w:themeColor="text1"/>
        </w:rPr>
        <w:t>ii</w:t>
      </w:r>
      <w:r w:rsidRPr="001A6F0E">
        <w:rPr>
          <w:color w:val="000000" w:themeColor="text1"/>
        </w:rPr>
        <w:t>) la reunión del 30 de marzo de 2022, en la que se hizo “énfasis en el daño que se le está causando a la institución por haber hecho la denuncia ante las autoridades competentes, aduciendo que de mi parte salté el conducto regular, y que, por lo tanto, los padres de familia tienen miedo a tener a sus hijos en la institución”; y de (</w:t>
      </w:r>
      <w:r w:rsidR="00DF61D1" w:rsidRPr="001A6F0E">
        <w:rPr>
          <w:color w:val="000000" w:themeColor="text1"/>
        </w:rPr>
        <w:t>iii</w:t>
      </w:r>
      <w:r w:rsidRPr="001A6F0E">
        <w:rPr>
          <w:color w:val="000000" w:themeColor="text1"/>
        </w:rPr>
        <w:t>) reuniones con madres de familia en las que también se hizo “énfasis en el daño que se estaba haciendo a la institución, que no tenía pruebas para dicha denuncia”</w:t>
      </w:r>
      <w:r w:rsidRPr="001A6F0E">
        <w:rPr>
          <w:rStyle w:val="Refdenotaalpie"/>
          <w:color w:val="000000" w:themeColor="text1"/>
        </w:rPr>
        <w:footnoteReference w:id="227"/>
      </w:r>
      <w:r w:rsidRPr="001A6F0E">
        <w:rPr>
          <w:color w:val="000000" w:themeColor="text1"/>
        </w:rPr>
        <w:t xml:space="preserve">. </w:t>
      </w:r>
    </w:p>
    <w:p w14:paraId="20A11054" w14:textId="77777777" w:rsidR="00DF61D1" w:rsidRPr="001A6F0E" w:rsidRDefault="00DF61D1" w:rsidP="001A6F0E">
      <w:pPr>
        <w:pStyle w:val="Prrafodelista"/>
        <w:ind w:left="0"/>
        <w:contextualSpacing w:val="0"/>
        <w:rPr>
          <w:color w:val="000000" w:themeColor="text1"/>
          <w:highlight w:val="cyan"/>
        </w:rPr>
      </w:pPr>
    </w:p>
    <w:p w14:paraId="2F172361" w14:textId="192A6F29" w:rsidR="00A4195E" w:rsidRPr="001A6F0E" w:rsidRDefault="00731C15"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R</w:t>
      </w:r>
      <w:r w:rsidR="00DF61D1" w:rsidRPr="001A6F0E">
        <w:rPr>
          <w:color w:val="000000" w:themeColor="text1"/>
        </w:rPr>
        <w:t>espect</w:t>
      </w:r>
      <w:r w:rsidR="00954FE6" w:rsidRPr="001A6F0E">
        <w:rPr>
          <w:color w:val="000000" w:themeColor="text1"/>
        </w:rPr>
        <w:t>o</w:t>
      </w:r>
      <w:r w:rsidR="009329D1" w:rsidRPr="001A6F0E">
        <w:rPr>
          <w:color w:val="000000" w:themeColor="text1"/>
        </w:rPr>
        <w:t xml:space="preserve"> </w:t>
      </w:r>
      <w:r w:rsidR="00DF61D1" w:rsidRPr="001A6F0E">
        <w:rPr>
          <w:color w:val="000000" w:themeColor="text1"/>
        </w:rPr>
        <w:t xml:space="preserve">a </w:t>
      </w:r>
      <w:r w:rsidR="009329D1" w:rsidRPr="001A6F0E">
        <w:rPr>
          <w:color w:val="000000" w:themeColor="text1"/>
        </w:rPr>
        <w:t xml:space="preserve">las </w:t>
      </w:r>
      <w:r w:rsidR="009329D1" w:rsidRPr="001A6F0E">
        <w:rPr>
          <w:i/>
          <w:iCs/>
          <w:color w:val="000000" w:themeColor="text1"/>
        </w:rPr>
        <w:t>acusaciones</w:t>
      </w:r>
      <w:r w:rsidR="009329D1" w:rsidRPr="001A6F0E">
        <w:rPr>
          <w:color w:val="000000" w:themeColor="text1"/>
        </w:rPr>
        <w:t xml:space="preserve">, la profesora </w:t>
      </w:r>
      <w:r w:rsidRPr="001A6F0E">
        <w:rPr>
          <w:color w:val="000000" w:themeColor="text1"/>
        </w:rPr>
        <w:t>señaló</w:t>
      </w:r>
      <w:r w:rsidR="009329D1" w:rsidRPr="001A6F0E">
        <w:rPr>
          <w:color w:val="000000" w:themeColor="text1"/>
        </w:rPr>
        <w:t xml:space="preserve"> que</w:t>
      </w:r>
      <w:r w:rsidRPr="001A6F0E">
        <w:rPr>
          <w:color w:val="000000" w:themeColor="text1"/>
        </w:rPr>
        <w:t>,</w:t>
      </w:r>
      <w:r w:rsidR="009329D1" w:rsidRPr="001A6F0E">
        <w:rPr>
          <w:color w:val="000000" w:themeColor="text1"/>
        </w:rPr>
        <w:t xml:space="preserve"> en las dos reuniones en las que </w:t>
      </w:r>
      <w:r w:rsidRPr="001A6F0E">
        <w:rPr>
          <w:color w:val="000000" w:themeColor="text1"/>
        </w:rPr>
        <w:t xml:space="preserve">sí </w:t>
      </w:r>
      <w:r w:rsidR="009329D1" w:rsidRPr="001A6F0E">
        <w:rPr>
          <w:color w:val="000000" w:themeColor="text1"/>
        </w:rPr>
        <w:t xml:space="preserve">pudo participar, le realizaron diferentes señalamientos y cuestionamientos. </w:t>
      </w:r>
      <w:r w:rsidR="0078492A" w:rsidRPr="001A6F0E">
        <w:rPr>
          <w:color w:val="000000" w:themeColor="text1"/>
        </w:rPr>
        <w:t>Puntualmente</w:t>
      </w:r>
      <w:r w:rsidR="009329D1" w:rsidRPr="001A6F0E">
        <w:rPr>
          <w:color w:val="000000" w:themeColor="text1"/>
        </w:rPr>
        <w:t xml:space="preserve">, en la reunión del 29 de marzo de 2022, en la que participaron algunas directivas de la institución y una patrullera de infancia y adolescencia, </w:t>
      </w:r>
      <w:r w:rsidR="00404798" w:rsidRPr="001A6F0E">
        <w:rPr>
          <w:color w:val="000000" w:themeColor="text1"/>
        </w:rPr>
        <w:t>así como</w:t>
      </w:r>
      <w:r w:rsidR="00E9750D" w:rsidRPr="001A6F0E">
        <w:rPr>
          <w:color w:val="000000" w:themeColor="text1"/>
        </w:rPr>
        <w:t xml:space="preserve"> e</w:t>
      </w:r>
      <w:r w:rsidR="009329D1" w:rsidRPr="001A6F0E">
        <w:rPr>
          <w:color w:val="000000" w:themeColor="text1"/>
        </w:rPr>
        <w:t xml:space="preserve">n la reunión del 6 de abril de 2022, </w:t>
      </w:r>
      <w:r w:rsidR="00404798" w:rsidRPr="001A6F0E">
        <w:rPr>
          <w:color w:val="000000" w:themeColor="text1"/>
        </w:rPr>
        <w:t xml:space="preserve">varios intervinientes cuestionaron el proceder de la señora </w:t>
      </w:r>
      <w:r w:rsidR="001A6BCB" w:rsidRPr="001A6BCB">
        <w:rPr>
          <w:i/>
          <w:color w:val="000000" w:themeColor="text1"/>
        </w:rPr>
        <w:t>Juliana</w:t>
      </w:r>
      <w:r w:rsidR="00CD141B" w:rsidRPr="001A6F0E">
        <w:rPr>
          <w:color w:val="000000" w:themeColor="text1"/>
        </w:rPr>
        <w:t>;</w:t>
      </w:r>
      <w:r w:rsidR="00404798" w:rsidRPr="001A6F0E">
        <w:rPr>
          <w:color w:val="000000" w:themeColor="text1"/>
        </w:rPr>
        <w:t xml:space="preserve"> </w:t>
      </w:r>
      <w:r w:rsidR="00086C26" w:rsidRPr="001A6F0E">
        <w:rPr>
          <w:color w:val="000000" w:themeColor="text1"/>
        </w:rPr>
        <w:t xml:space="preserve">la acusaron de afectar la imagen del colegio, insinuaron que esto podría comprometer su </w:t>
      </w:r>
      <w:r w:rsidR="003F01C6" w:rsidRPr="001A6F0E">
        <w:rPr>
          <w:color w:val="000000" w:themeColor="text1"/>
        </w:rPr>
        <w:t>permanencia</w:t>
      </w:r>
      <w:r w:rsidR="00086C26" w:rsidRPr="001A6F0E">
        <w:rPr>
          <w:color w:val="000000" w:themeColor="text1"/>
        </w:rPr>
        <w:t xml:space="preserve"> </w:t>
      </w:r>
      <w:r w:rsidR="003F01C6" w:rsidRPr="001A6F0E">
        <w:rPr>
          <w:color w:val="000000" w:themeColor="text1"/>
        </w:rPr>
        <w:t xml:space="preserve">en </w:t>
      </w:r>
      <w:r w:rsidR="00086C26" w:rsidRPr="001A6F0E">
        <w:rPr>
          <w:color w:val="000000" w:themeColor="text1"/>
        </w:rPr>
        <w:t xml:space="preserve">la institución e incluso calificaron sus métodos como </w:t>
      </w:r>
      <w:r w:rsidR="003F01C6" w:rsidRPr="001A6F0E">
        <w:rPr>
          <w:color w:val="000000" w:themeColor="text1"/>
        </w:rPr>
        <w:t>incitación al terrorismo</w:t>
      </w:r>
      <w:r w:rsidR="00086C26" w:rsidRPr="001A6F0E">
        <w:rPr>
          <w:color w:val="000000" w:themeColor="text1"/>
        </w:rPr>
        <w:t xml:space="preserve">. </w:t>
      </w:r>
      <w:r w:rsidR="009329D1" w:rsidRPr="001A6F0E">
        <w:rPr>
          <w:color w:val="000000" w:themeColor="text1"/>
        </w:rPr>
        <w:t xml:space="preserve">La </w:t>
      </w:r>
      <w:r w:rsidR="00CD141B" w:rsidRPr="001A6F0E">
        <w:rPr>
          <w:color w:val="000000" w:themeColor="text1"/>
        </w:rPr>
        <w:t xml:space="preserve">Sala pudo corroborar </w:t>
      </w:r>
      <w:r w:rsidR="009329D1" w:rsidRPr="001A6F0E">
        <w:rPr>
          <w:color w:val="000000" w:themeColor="text1"/>
        </w:rPr>
        <w:t xml:space="preserve">estas acusaciones </w:t>
      </w:r>
      <w:r w:rsidR="00E61D19" w:rsidRPr="001A6F0E">
        <w:rPr>
          <w:color w:val="000000" w:themeColor="text1"/>
        </w:rPr>
        <w:t>por medio de las grabaciones de audio que allegó el señor</w:t>
      </w:r>
      <w:r w:rsidR="009329D1" w:rsidRPr="001A6F0E">
        <w:rPr>
          <w:color w:val="000000" w:themeColor="text1"/>
        </w:rPr>
        <w:t xml:space="preserve"> </w:t>
      </w:r>
      <w:r w:rsidR="00AC12A6" w:rsidRPr="00AC12A6">
        <w:rPr>
          <w:i/>
          <w:color w:val="000000" w:themeColor="text1"/>
        </w:rPr>
        <w:t>Ricardo</w:t>
      </w:r>
      <w:bookmarkStart w:id="27" w:name="OLE_LINK21"/>
      <w:bookmarkStart w:id="28" w:name="OLE_LINK22"/>
      <w:r w:rsidR="00E61D19" w:rsidRPr="001A6F0E">
        <w:rPr>
          <w:color w:val="000000" w:themeColor="text1"/>
        </w:rPr>
        <w:t xml:space="preserve">. </w:t>
      </w:r>
      <w:r w:rsidR="009329D1" w:rsidRPr="001A6F0E">
        <w:rPr>
          <w:color w:val="000000" w:themeColor="text1"/>
        </w:rPr>
        <w:t>En estas reuniones se realizaron comentarios como:</w:t>
      </w:r>
    </w:p>
    <w:p w14:paraId="25B50121" w14:textId="77777777" w:rsidR="00A4195E" w:rsidRPr="001A6F0E" w:rsidRDefault="00A4195E" w:rsidP="001A6F0E">
      <w:pPr>
        <w:rPr>
          <w:color w:val="000000" w:themeColor="text1"/>
        </w:rPr>
      </w:pPr>
    </w:p>
    <w:p w14:paraId="731A53E1" w14:textId="3AC99B43" w:rsidR="00A4195E" w:rsidRPr="001A6F0E" w:rsidRDefault="00C171C6" w:rsidP="001A6F0E">
      <w:pPr>
        <w:pStyle w:val="Prrafodelista"/>
        <w:widowControl/>
        <w:numPr>
          <w:ilvl w:val="0"/>
          <w:numId w:val="40"/>
        </w:numPr>
        <w:contextualSpacing w:val="0"/>
        <w:rPr>
          <w:color w:val="000000" w:themeColor="text1"/>
        </w:rPr>
      </w:pPr>
      <w:r>
        <w:rPr>
          <w:i/>
          <w:iCs/>
          <w:color w:val="000000" w:themeColor="text1"/>
        </w:rPr>
        <w:t>Pedro</w:t>
      </w:r>
      <w:r w:rsidR="00A4195E" w:rsidRPr="001A6F0E">
        <w:rPr>
          <w:i/>
          <w:iCs/>
          <w:color w:val="000000" w:themeColor="text1"/>
        </w:rPr>
        <w:t>, profesor de la institución “</w:t>
      </w:r>
      <w:r w:rsidR="00333C24" w:rsidRPr="00333C24">
        <w:rPr>
          <w:i/>
          <w:iCs/>
          <w:color w:val="000000" w:themeColor="text1"/>
        </w:rPr>
        <w:t>Nova</w:t>
      </w:r>
      <w:r w:rsidR="00A4195E" w:rsidRPr="001A6F0E">
        <w:rPr>
          <w:i/>
          <w:iCs/>
          <w:color w:val="000000" w:themeColor="text1"/>
        </w:rPr>
        <w:t>”</w:t>
      </w:r>
      <w:r w:rsidR="00A4195E" w:rsidRPr="001A6F0E">
        <w:rPr>
          <w:color w:val="000000" w:themeColor="text1"/>
        </w:rPr>
        <w:t xml:space="preserve">: “Manifiesto que hay intereses de una persona mayor de edad (…) miembra de la comunidad educativa. Muy probablemente insta a las estudiantes de realizar acusaciones sin pruebas a algunos compañeros docentes. Muy probablemente incita al </w:t>
      </w:r>
      <w:r w:rsidR="00A4195E" w:rsidRPr="001A6F0E">
        <w:rPr>
          <w:i/>
          <w:iCs/>
          <w:color w:val="000000" w:themeColor="text1"/>
        </w:rPr>
        <w:t>terrorismo</w:t>
      </w:r>
      <w:r w:rsidR="00A4195E" w:rsidRPr="001A6F0E">
        <w:rPr>
          <w:color w:val="000000" w:themeColor="text1"/>
        </w:rPr>
        <w:t>. Muy probablemente, adoctrina”</w:t>
      </w:r>
      <w:r w:rsidR="00A4195E" w:rsidRPr="001A6F0E">
        <w:rPr>
          <w:rStyle w:val="Refdenotaalpie"/>
          <w:color w:val="000000" w:themeColor="text1"/>
        </w:rPr>
        <w:footnoteReference w:id="228"/>
      </w:r>
      <w:r w:rsidR="00A4195E" w:rsidRPr="001A6F0E">
        <w:rPr>
          <w:color w:val="000000" w:themeColor="text1"/>
        </w:rPr>
        <w:t>.</w:t>
      </w:r>
    </w:p>
    <w:p w14:paraId="5410CD8E" w14:textId="77777777" w:rsidR="00A4195E" w:rsidRPr="001A6F0E" w:rsidRDefault="00A4195E" w:rsidP="001A6F0E">
      <w:pPr>
        <w:pStyle w:val="Prrafodelista"/>
        <w:ind w:left="1080"/>
        <w:contextualSpacing w:val="0"/>
        <w:rPr>
          <w:color w:val="000000" w:themeColor="text1"/>
        </w:rPr>
      </w:pPr>
    </w:p>
    <w:p w14:paraId="23AAB34E" w14:textId="1A3DBCFC" w:rsidR="00A4195E" w:rsidRPr="001A6F0E" w:rsidRDefault="00A4195E" w:rsidP="001A6F0E">
      <w:pPr>
        <w:pStyle w:val="Prrafodelista"/>
        <w:widowControl/>
        <w:numPr>
          <w:ilvl w:val="0"/>
          <w:numId w:val="40"/>
        </w:numPr>
        <w:contextualSpacing w:val="0"/>
        <w:rPr>
          <w:color w:val="000000" w:themeColor="text1"/>
        </w:rPr>
      </w:pPr>
      <w:r w:rsidRPr="001A6F0E">
        <w:rPr>
          <w:i/>
          <w:iCs/>
          <w:color w:val="000000" w:themeColor="text1"/>
        </w:rPr>
        <w:t>Directiva de la institución educativa “</w:t>
      </w:r>
      <w:r w:rsidR="00333C24" w:rsidRPr="00333C24">
        <w:rPr>
          <w:i/>
          <w:iCs/>
          <w:color w:val="000000" w:themeColor="text1"/>
        </w:rPr>
        <w:t>Nova</w:t>
      </w:r>
      <w:r w:rsidRPr="001A6F0E">
        <w:rPr>
          <w:i/>
          <w:iCs/>
          <w:color w:val="000000" w:themeColor="text1"/>
        </w:rPr>
        <w:t>”</w:t>
      </w:r>
      <w:r w:rsidRPr="001A6F0E">
        <w:rPr>
          <w:color w:val="000000" w:themeColor="text1"/>
        </w:rPr>
        <w:t>: al referirse sobre los hechos precisó que “[d]e alguna manera hay que abordarlas desde las autoridades educativas. Desde la semana pasada empezaron a darse por medios sociales, por las redes, unas situaciones presuntamente (…) al parecer de tiempo atrás en el establecimiento educativo sin comprobarse aún por parte de las entidades judiciales (…) se empezó a generar una comunicación a nivel de la comunidad que por conocimiento de causa puede llegar a tener una serie de implicaciones y repercusiones a nivel de la comunidad educativa, directiva, docente. Cuando hay algunos señalamientos, es importante que primero se cite un conducto regular, se hable a la familia (…) y si es una institución educativa, que el directivo conozca primero y empiece a investigarse (…)</w:t>
      </w:r>
      <w:r w:rsidRPr="001A6F0E">
        <w:rPr>
          <w:rStyle w:val="Refdenotaalpie"/>
          <w:color w:val="000000" w:themeColor="text1"/>
        </w:rPr>
        <w:footnoteReference w:id="229"/>
      </w:r>
      <w:r w:rsidRPr="001A6F0E">
        <w:rPr>
          <w:color w:val="000000" w:themeColor="text1"/>
        </w:rPr>
        <w:t>. Luego de explicar que no había fotos, audios y testimonios escritos sobre los hechos, señaló que debían “tener muy presente la prudencia porque esto está tomando uno visos que no se esperaban (…) va a haber unos riesgos muy delicados para los profesores”</w:t>
      </w:r>
      <w:r w:rsidRPr="001A6F0E">
        <w:rPr>
          <w:rStyle w:val="Refdenotaalpie"/>
          <w:color w:val="000000" w:themeColor="text1"/>
        </w:rPr>
        <w:footnoteReference w:id="230"/>
      </w:r>
      <w:r w:rsidRPr="001A6F0E">
        <w:rPr>
          <w:color w:val="000000" w:themeColor="text1"/>
        </w:rPr>
        <w:t xml:space="preserve">. </w:t>
      </w:r>
    </w:p>
    <w:p w14:paraId="266E9928" w14:textId="77777777" w:rsidR="00A4195E" w:rsidRPr="001A6F0E" w:rsidRDefault="00A4195E" w:rsidP="001A6F0E">
      <w:pPr>
        <w:pStyle w:val="Prrafodelista"/>
        <w:ind w:left="1080"/>
        <w:contextualSpacing w:val="0"/>
        <w:rPr>
          <w:color w:val="000000" w:themeColor="text1"/>
        </w:rPr>
      </w:pPr>
    </w:p>
    <w:p w14:paraId="7BF66B0B" w14:textId="6F11CF2A" w:rsidR="00A4195E" w:rsidRPr="001A6F0E" w:rsidRDefault="00A4195E" w:rsidP="001A6F0E">
      <w:pPr>
        <w:pStyle w:val="Prrafodelista"/>
        <w:widowControl/>
        <w:numPr>
          <w:ilvl w:val="0"/>
          <w:numId w:val="40"/>
        </w:numPr>
        <w:contextualSpacing w:val="0"/>
        <w:rPr>
          <w:color w:val="000000" w:themeColor="text1"/>
        </w:rPr>
      </w:pPr>
      <w:r w:rsidRPr="001A6F0E">
        <w:rPr>
          <w:i/>
          <w:iCs/>
          <w:color w:val="000000" w:themeColor="text1"/>
        </w:rPr>
        <w:t>Profesor de la institución educativa “</w:t>
      </w:r>
      <w:r w:rsidR="00333C24" w:rsidRPr="00333C24">
        <w:rPr>
          <w:i/>
          <w:iCs/>
          <w:color w:val="000000" w:themeColor="text1"/>
        </w:rPr>
        <w:t>Nova</w:t>
      </w:r>
      <w:r w:rsidRPr="001A6F0E">
        <w:rPr>
          <w:i/>
          <w:iCs/>
          <w:color w:val="000000" w:themeColor="text1"/>
        </w:rPr>
        <w:t>”:</w:t>
      </w:r>
      <w:r w:rsidRPr="001A6F0E">
        <w:rPr>
          <w:color w:val="000000" w:themeColor="text1"/>
        </w:rPr>
        <w:t xml:space="preserve"> Aseguró que la persona que está liderando el proceso de denuncia no respetó los conductos regulares, lo que ya había pasado antes. Para él, no es loable lo que está haciendo la profesora, por cuanto no se “puede hacer justicia por mano propia”. En ese sentido, consideró que este tipo de comportamiento dejaba a los profesores sin garantías</w:t>
      </w:r>
      <w:r w:rsidRPr="001A6F0E">
        <w:rPr>
          <w:rStyle w:val="Refdenotaalpie"/>
          <w:color w:val="000000" w:themeColor="text1"/>
        </w:rPr>
        <w:footnoteReference w:id="231"/>
      </w:r>
      <w:r w:rsidRPr="001A6F0E">
        <w:rPr>
          <w:color w:val="000000" w:themeColor="text1"/>
        </w:rPr>
        <w:t xml:space="preserve">. </w:t>
      </w:r>
    </w:p>
    <w:p w14:paraId="37758B32" w14:textId="77777777" w:rsidR="00A4195E" w:rsidRPr="001A6F0E" w:rsidRDefault="00A4195E" w:rsidP="001A6F0E">
      <w:pPr>
        <w:rPr>
          <w:color w:val="000000" w:themeColor="text1"/>
        </w:rPr>
      </w:pPr>
    </w:p>
    <w:p w14:paraId="3369BCEE" w14:textId="182B7C66" w:rsidR="00A4195E" w:rsidRPr="001A6F0E" w:rsidRDefault="00A4195E" w:rsidP="001A6F0E">
      <w:pPr>
        <w:pStyle w:val="Prrafodelista"/>
        <w:widowControl/>
        <w:numPr>
          <w:ilvl w:val="0"/>
          <w:numId w:val="40"/>
        </w:numPr>
        <w:contextualSpacing w:val="0"/>
        <w:rPr>
          <w:color w:val="000000" w:themeColor="text1"/>
        </w:rPr>
      </w:pPr>
      <w:r w:rsidRPr="001A6F0E">
        <w:rPr>
          <w:i/>
          <w:iCs/>
          <w:color w:val="000000" w:themeColor="text1"/>
        </w:rPr>
        <w:t>Profesor de la institución educativa “</w:t>
      </w:r>
      <w:r w:rsidR="00333C24" w:rsidRPr="00333C24">
        <w:rPr>
          <w:i/>
          <w:iCs/>
          <w:color w:val="000000" w:themeColor="text1"/>
        </w:rPr>
        <w:t>Nova</w:t>
      </w:r>
      <w:r w:rsidRPr="001A6F0E">
        <w:rPr>
          <w:i/>
          <w:iCs/>
          <w:color w:val="000000" w:themeColor="text1"/>
        </w:rPr>
        <w:t xml:space="preserve">”: </w:t>
      </w:r>
      <w:r w:rsidRPr="001A6F0E">
        <w:rPr>
          <w:color w:val="000000" w:themeColor="text1"/>
        </w:rPr>
        <w:t>Consideró que la situación en el plantel educativo se convirtió en una “cacería de brujas”, refiriéndose a que sus estudiantes lo habían grabado en clase. Culminó diciendo que “eso que estamos haciendo también ha alimentado en cierto sentido ese tipo de comportamientos”</w:t>
      </w:r>
      <w:r w:rsidRPr="001A6F0E">
        <w:rPr>
          <w:rStyle w:val="Refdenotaalpie"/>
          <w:color w:val="000000" w:themeColor="text1"/>
        </w:rPr>
        <w:footnoteReference w:id="232"/>
      </w:r>
      <w:r w:rsidRPr="001A6F0E">
        <w:rPr>
          <w:color w:val="000000" w:themeColor="text1"/>
        </w:rPr>
        <w:t xml:space="preserve">. </w:t>
      </w:r>
    </w:p>
    <w:p w14:paraId="7A81C00A" w14:textId="77777777" w:rsidR="00A4195E" w:rsidRPr="001A6F0E" w:rsidRDefault="00A4195E" w:rsidP="001A6F0E">
      <w:pPr>
        <w:pStyle w:val="Prrafodelista"/>
        <w:ind w:left="1080"/>
        <w:contextualSpacing w:val="0"/>
        <w:rPr>
          <w:color w:val="000000" w:themeColor="text1"/>
        </w:rPr>
      </w:pPr>
    </w:p>
    <w:p w14:paraId="5EB127B5" w14:textId="3535F1A3" w:rsidR="00A4195E" w:rsidRPr="001A6F0E" w:rsidRDefault="00A4195E" w:rsidP="001A6F0E">
      <w:pPr>
        <w:pStyle w:val="Prrafodelista"/>
        <w:widowControl/>
        <w:numPr>
          <w:ilvl w:val="0"/>
          <w:numId w:val="40"/>
        </w:numPr>
        <w:contextualSpacing w:val="0"/>
        <w:rPr>
          <w:color w:val="000000" w:themeColor="text1"/>
        </w:rPr>
      </w:pPr>
      <w:r w:rsidRPr="001A6F0E">
        <w:rPr>
          <w:color w:val="000000" w:themeColor="text1"/>
        </w:rPr>
        <w:t xml:space="preserve"> </w:t>
      </w:r>
      <w:r w:rsidRPr="001A6F0E">
        <w:rPr>
          <w:i/>
          <w:iCs/>
          <w:color w:val="000000" w:themeColor="text1"/>
        </w:rPr>
        <w:t>Profesor de la institución educativa “</w:t>
      </w:r>
      <w:r w:rsidR="00333C24" w:rsidRPr="00333C24">
        <w:rPr>
          <w:i/>
          <w:iCs/>
          <w:color w:val="000000" w:themeColor="text1"/>
        </w:rPr>
        <w:t>Nova</w:t>
      </w:r>
      <w:r w:rsidRPr="001A6F0E">
        <w:rPr>
          <w:i/>
          <w:iCs/>
          <w:color w:val="000000" w:themeColor="text1"/>
        </w:rPr>
        <w:t>”</w:t>
      </w:r>
      <w:r w:rsidRPr="001A6F0E">
        <w:rPr>
          <w:color w:val="000000" w:themeColor="text1"/>
        </w:rPr>
        <w:t>: “le quería solicitar a la persona que lanzó a la institución y a nosotros a la palestra pública (…) que por favor nos restituya desde lo público a través de una manifestación pública (…) porque todos tenemos derecho a un buen nombre”</w:t>
      </w:r>
      <w:r w:rsidRPr="001A6F0E">
        <w:rPr>
          <w:rStyle w:val="Refdenotaalpie"/>
          <w:color w:val="000000" w:themeColor="text1"/>
        </w:rPr>
        <w:footnoteReference w:id="233"/>
      </w:r>
      <w:r w:rsidRPr="001A6F0E">
        <w:rPr>
          <w:color w:val="000000" w:themeColor="text1"/>
        </w:rPr>
        <w:t xml:space="preserve">. </w:t>
      </w:r>
    </w:p>
    <w:p w14:paraId="4D4D3022" w14:textId="77777777" w:rsidR="00A4195E" w:rsidRPr="001A6F0E" w:rsidRDefault="00A4195E" w:rsidP="001A6F0E">
      <w:pPr>
        <w:rPr>
          <w:color w:val="000000" w:themeColor="text1"/>
        </w:rPr>
      </w:pPr>
    </w:p>
    <w:p w14:paraId="253C58FA" w14:textId="6A42850E" w:rsidR="00A4195E" w:rsidRPr="001A6F0E" w:rsidRDefault="00A4195E" w:rsidP="001A6F0E">
      <w:pPr>
        <w:pStyle w:val="Prrafodelista"/>
        <w:widowControl/>
        <w:numPr>
          <w:ilvl w:val="0"/>
          <w:numId w:val="40"/>
        </w:numPr>
        <w:contextualSpacing w:val="0"/>
        <w:rPr>
          <w:color w:val="000000" w:themeColor="text1"/>
        </w:rPr>
      </w:pPr>
      <w:r w:rsidRPr="001A6F0E">
        <w:rPr>
          <w:color w:val="000000" w:themeColor="text1"/>
        </w:rPr>
        <w:t xml:space="preserve"> </w:t>
      </w:r>
      <w:r w:rsidRPr="001A6F0E">
        <w:rPr>
          <w:i/>
          <w:iCs/>
          <w:color w:val="000000" w:themeColor="text1"/>
        </w:rPr>
        <w:t>Profesor de la institución educativa “</w:t>
      </w:r>
      <w:r w:rsidR="00333C24" w:rsidRPr="00333C24">
        <w:rPr>
          <w:i/>
          <w:iCs/>
          <w:color w:val="000000" w:themeColor="text1"/>
        </w:rPr>
        <w:t>Nova</w:t>
      </w:r>
      <w:r w:rsidRPr="001A6F0E">
        <w:rPr>
          <w:i/>
          <w:iCs/>
          <w:color w:val="000000" w:themeColor="text1"/>
        </w:rPr>
        <w:t>”</w:t>
      </w:r>
      <w:r w:rsidRPr="001A6F0E">
        <w:rPr>
          <w:color w:val="000000" w:themeColor="text1"/>
        </w:rPr>
        <w:t>: “nosotros necesitamos que nos reivindique nuestros derechos”</w:t>
      </w:r>
      <w:r w:rsidRPr="001A6F0E">
        <w:rPr>
          <w:rStyle w:val="Refdenotaalpie"/>
          <w:color w:val="000000" w:themeColor="text1"/>
        </w:rPr>
        <w:footnoteReference w:id="234"/>
      </w:r>
      <w:r w:rsidRPr="001A6F0E">
        <w:rPr>
          <w:color w:val="000000" w:themeColor="text1"/>
        </w:rPr>
        <w:t xml:space="preserve">. </w:t>
      </w:r>
    </w:p>
    <w:p w14:paraId="172E3362" w14:textId="77777777" w:rsidR="00A4195E" w:rsidRPr="001A6F0E" w:rsidRDefault="00A4195E" w:rsidP="001A6F0E">
      <w:pPr>
        <w:rPr>
          <w:color w:val="000000" w:themeColor="text1"/>
        </w:rPr>
      </w:pPr>
    </w:p>
    <w:p w14:paraId="6275F1CB" w14:textId="7253AEF3" w:rsidR="00A4195E" w:rsidRPr="001A6F0E" w:rsidRDefault="00A4195E" w:rsidP="001A6F0E">
      <w:pPr>
        <w:pStyle w:val="Prrafodelista"/>
        <w:widowControl/>
        <w:numPr>
          <w:ilvl w:val="0"/>
          <w:numId w:val="40"/>
        </w:numPr>
        <w:contextualSpacing w:val="0"/>
        <w:rPr>
          <w:color w:val="000000" w:themeColor="text1"/>
        </w:rPr>
      </w:pPr>
      <w:r w:rsidRPr="001A6F0E">
        <w:rPr>
          <w:i/>
          <w:iCs/>
          <w:color w:val="000000" w:themeColor="text1"/>
        </w:rPr>
        <w:t>Profesor de la institución educativa “</w:t>
      </w:r>
      <w:r w:rsidR="00333C24" w:rsidRPr="00333C24">
        <w:rPr>
          <w:i/>
          <w:iCs/>
          <w:color w:val="000000" w:themeColor="text1"/>
        </w:rPr>
        <w:t>Nova</w:t>
      </w:r>
      <w:r w:rsidRPr="001A6F0E">
        <w:rPr>
          <w:i/>
          <w:iCs/>
          <w:color w:val="000000" w:themeColor="text1"/>
        </w:rPr>
        <w:t>”</w:t>
      </w:r>
      <w:r w:rsidRPr="001A6F0E">
        <w:rPr>
          <w:color w:val="000000" w:themeColor="text1"/>
        </w:rPr>
        <w:t>: “entonces la restitución o la restauración del buen nombre qué (…) Yo hablo de la persona que ha liderado esto, porque si tiene criterios para atacar públicamente, entonces cómo se va a resarcir”</w:t>
      </w:r>
      <w:r w:rsidRPr="001A6F0E">
        <w:rPr>
          <w:rStyle w:val="Refdenotaalpie"/>
          <w:color w:val="000000" w:themeColor="text1"/>
        </w:rPr>
        <w:footnoteReference w:id="235"/>
      </w:r>
      <w:r w:rsidRPr="001A6F0E">
        <w:rPr>
          <w:color w:val="000000" w:themeColor="text1"/>
        </w:rPr>
        <w:t>.</w:t>
      </w:r>
    </w:p>
    <w:p w14:paraId="61C9E59D" w14:textId="77777777" w:rsidR="00A4195E" w:rsidRPr="001A6F0E" w:rsidRDefault="00A4195E" w:rsidP="001A6F0E">
      <w:pPr>
        <w:rPr>
          <w:color w:val="000000" w:themeColor="text1"/>
        </w:rPr>
      </w:pPr>
    </w:p>
    <w:p w14:paraId="197AB551" w14:textId="2CE7783A" w:rsidR="00A4195E" w:rsidRPr="001A6F0E" w:rsidRDefault="00A4195E" w:rsidP="001A6F0E">
      <w:pPr>
        <w:pStyle w:val="Prrafodelista"/>
        <w:widowControl/>
        <w:numPr>
          <w:ilvl w:val="0"/>
          <w:numId w:val="40"/>
        </w:numPr>
        <w:contextualSpacing w:val="0"/>
        <w:rPr>
          <w:color w:val="000000" w:themeColor="text1"/>
        </w:rPr>
      </w:pPr>
      <w:r w:rsidRPr="001A6F0E">
        <w:rPr>
          <w:i/>
          <w:iCs/>
          <w:color w:val="000000" w:themeColor="text1"/>
        </w:rPr>
        <w:t>Directiva de la institución educativa “</w:t>
      </w:r>
      <w:r w:rsidR="00333C24" w:rsidRPr="00333C24">
        <w:rPr>
          <w:i/>
          <w:iCs/>
          <w:color w:val="000000" w:themeColor="text1"/>
        </w:rPr>
        <w:t>Nova</w:t>
      </w:r>
      <w:r w:rsidRPr="001A6F0E">
        <w:rPr>
          <w:i/>
          <w:iCs/>
          <w:color w:val="000000" w:themeColor="text1"/>
        </w:rPr>
        <w:t>”</w:t>
      </w:r>
      <w:r w:rsidRPr="001A6F0E">
        <w:rPr>
          <w:color w:val="000000" w:themeColor="text1"/>
        </w:rPr>
        <w:t xml:space="preserve">: Precisó que se le había reconocido a la “profesora </w:t>
      </w:r>
      <w:r w:rsidR="001A6BCB" w:rsidRPr="001A6BCB">
        <w:rPr>
          <w:i/>
          <w:color w:val="000000" w:themeColor="text1"/>
        </w:rPr>
        <w:t>Juliana</w:t>
      </w:r>
      <w:r w:rsidRPr="001A6F0E">
        <w:rPr>
          <w:color w:val="000000" w:themeColor="text1"/>
        </w:rPr>
        <w:t xml:space="preserve"> su interés por trabajar por los derechos de los niños, pero también se le hizo la recomendación que era muy importante tener en cuenta el conducto regular, que es la rectora, para ver qué puede empezar hacer ella antes que todos, (…) antes de formar una bomba de tiempo en la calle”</w:t>
      </w:r>
      <w:r w:rsidRPr="001A6F0E">
        <w:rPr>
          <w:rStyle w:val="Refdenotaalpie"/>
          <w:color w:val="000000" w:themeColor="text1"/>
        </w:rPr>
        <w:footnoteReference w:id="236"/>
      </w:r>
      <w:r w:rsidRPr="001A6F0E">
        <w:rPr>
          <w:color w:val="000000" w:themeColor="text1"/>
        </w:rPr>
        <w:t xml:space="preserve">. </w:t>
      </w:r>
    </w:p>
    <w:p w14:paraId="56C588B4" w14:textId="77777777" w:rsidR="00A4195E" w:rsidRPr="001A6F0E" w:rsidRDefault="00A4195E" w:rsidP="001A6F0E">
      <w:pPr>
        <w:rPr>
          <w:color w:val="000000" w:themeColor="text1"/>
        </w:rPr>
      </w:pPr>
    </w:p>
    <w:p w14:paraId="1DE05AEF" w14:textId="0C829C96" w:rsidR="00632B41" w:rsidRPr="001A6F0E" w:rsidRDefault="007E13EB"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El</w:t>
      </w:r>
      <w:r w:rsidR="00462B5A" w:rsidRPr="001A6F0E">
        <w:rPr>
          <w:color w:val="000000" w:themeColor="text1"/>
        </w:rPr>
        <w:t xml:space="preserve"> ambiente hostil contra la profesora </w:t>
      </w:r>
      <w:r w:rsidR="001A6BCB" w:rsidRPr="001A6BCB">
        <w:rPr>
          <w:i/>
          <w:color w:val="000000" w:themeColor="text1"/>
        </w:rPr>
        <w:t>Juliana</w:t>
      </w:r>
      <w:r w:rsidR="00462B5A" w:rsidRPr="001A6F0E">
        <w:rPr>
          <w:color w:val="000000" w:themeColor="text1"/>
        </w:rPr>
        <w:t xml:space="preserve">, por parte de algunos de sus compañeros y directivas, </w:t>
      </w:r>
      <w:r w:rsidRPr="001A6F0E">
        <w:rPr>
          <w:color w:val="000000" w:themeColor="text1"/>
        </w:rPr>
        <w:t>fue corroborad</w:t>
      </w:r>
      <w:r w:rsidR="0076180F" w:rsidRPr="001A6F0E">
        <w:rPr>
          <w:color w:val="000000" w:themeColor="text1"/>
        </w:rPr>
        <w:t>o</w:t>
      </w:r>
      <w:r w:rsidRPr="001A6F0E">
        <w:rPr>
          <w:color w:val="000000" w:themeColor="text1"/>
        </w:rPr>
        <w:t xml:space="preserve"> por medio</w:t>
      </w:r>
      <w:r w:rsidR="009329D1" w:rsidRPr="001A6F0E">
        <w:rPr>
          <w:color w:val="000000" w:themeColor="text1"/>
        </w:rPr>
        <w:t xml:space="preserve"> de las entrevistas </w:t>
      </w:r>
      <w:r w:rsidR="00462B5A" w:rsidRPr="001A6F0E">
        <w:rPr>
          <w:color w:val="000000" w:themeColor="text1"/>
        </w:rPr>
        <w:t xml:space="preserve">que realizaron </w:t>
      </w:r>
      <w:r w:rsidR="009329D1" w:rsidRPr="001A6F0E">
        <w:rPr>
          <w:color w:val="000000" w:themeColor="text1"/>
        </w:rPr>
        <w:t>por los investigadores judiciales en el marco de</w:t>
      </w:r>
      <w:r w:rsidR="003D5230" w:rsidRPr="001A6F0E">
        <w:rPr>
          <w:color w:val="000000" w:themeColor="text1"/>
        </w:rPr>
        <w:t>l proceso penal</w:t>
      </w:r>
      <w:r w:rsidR="00462B5A" w:rsidRPr="001A6F0E">
        <w:rPr>
          <w:color w:val="000000" w:themeColor="text1"/>
        </w:rPr>
        <w:t>.</w:t>
      </w:r>
      <w:r w:rsidR="009329D1" w:rsidRPr="001A6F0E">
        <w:rPr>
          <w:color w:val="000000" w:themeColor="text1"/>
        </w:rPr>
        <w:t xml:space="preserve"> </w:t>
      </w:r>
      <w:r w:rsidR="00462B5A" w:rsidRPr="001A6F0E">
        <w:rPr>
          <w:color w:val="000000" w:themeColor="text1"/>
        </w:rPr>
        <w:t xml:space="preserve">Allí </w:t>
      </w:r>
      <w:r w:rsidR="009329D1" w:rsidRPr="001A6F0E">
        <w:rPr>
          <w:color w:val="000000" w:themeColor="text1"/>
        </w:rPr>
        <w:t>se plantearon argumentos similares</w:t>
      </w:r>
      <w:r w:rsidR="00236C17" w:rsidRPr="001A6F0E">
        <w:rPr>
          <w:color w:val="000000" w:themeColor="text1"/>
        </w:rPr>
        <w:t xml:space="preserve">, en los que </w:t>
      </w:r>
      <w:r w:rsidR="0076180F" w:rsidRPr="001A6F0E">
        <w:rPr>
          <w:color w:val="000000" w:themeColor="text1"/>
        </w:rPr>
        <w:t xml:space="preserve">se </w:t>
      </w:r>
      <w:r w:rsidR="00236C17" w:rsidRPr="001A6F0E">
        <w:rPr>
          <w:color w:val="000000" w:themeColor="text1"/>
        </w:rPr>
        <w:t>restaba credibilidad a las denuncias de acoso sexual, mientras que se cuestionaba la actividad de la profesora, por afectar la imagen del colegio e incluso poner en riesgo la seguridad de la comunidad educativa</w:t>
      </w:r>
      <w:r w:rsidR="00236C17" w:rsidRPr="001A6F0E">
        <w:rPr>
          <w:rStyle w:val="Refdenotaalpie"/>
          <w:color w:val="000000" w:themeColor="text1"/>
        </w:rPr>
        <w:footnoteReference w:id="237"/>
      </w:r>
      <w:r w:rsidR="00236C17" w:rsidRPr="001A6F0E">
        <w:rPr>
          <w:color w:val="000000" w:themeColor="text1"/>
        </w:rPr>
        <w:t>.</w:t>
      </w:r>
      <w:r w:rsidR="009329D1" w:rsidRPr="001A6F0E">
        <w:rPr>
          <w:color w:val="000000" w:themeColor="text1"/>
        </w:rPr>
        <w:t xml:space="preserve"> </w:t>
      </w:r>
    </w:p>
    <w:p w14:paraId="6E6A2850" w14:textId="77777777" w:rsidR="00632B41" w:rsidRPr="001A6F0E" w:rsidRDefault="00632B41" w:rsidP="001A6F0E">
      <w:pPr>
        <w:tabs>
          <w:tab w:val="left" w:pos="284"/>
          <w:tab w:val="left" w:pos="567"/>
        </w:tabs>
        <w:ind w:right="51"/>
        <w:rPr>
          <w:color w:val="000000" w:themeColor="text1"/>
        </w:rPr>
      </w:pPr>
    </w:p>
    <w:p w14:paraId="7613ED65" w14:textId="51753A95" w:rsidR="00EB209F" w:rsidRPr="001A6F0E" w:rsidRDefault="009329D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De igual forma, es pertinente resaltar que, e</w:t>
      </w:r>
      <w:r w:rsidR="00632B41" w:rsidRPr="001A6F0E">
        <w:rPr>
          <w:color w:val="000000" w:themeColor="text1"/>
        </w:rPr>
        <w:t xml:space="preserve">n la </w:t>
      </w:r>
      <w:r w:rsidRPr="001A6F0E">
        <w:rPr>
          <w:color w:val="000000" w:themeColor="text1"/>
        </w:rPr>
        <w:t>respuesta de la entonces rectora de la institución educativa “</w:t>
      </w:r>
      <w:r w:rsidR="00333C24" w:rsidRPr="00333C24">
        <w:rPr>
          <w:i/>
          <w:color w:val="000000" w:themeColor="text1"/>
        </w:rPr>
        <w:t>Nova</w:t>
      </w:r>
      <w:r w:rsidRPr="001A6F0E">
        <w:rPr>
          <w:color w:val="000000" w:themeColor="text1"/>
        </w:rPr>
        <w:t>” al Comité de Convivencia Laboral de la Gobernación de Antioquia</w:t>
      </w:r>
      <w:r w:rsidRPr="001A6F0E">
        <w:rPr>
          <w:rStyle w:val="Refdenotaalpie"/>
          <w:color w:val="000000" w:themeColor="text1"/>
        </w:rPr>
        <w:footnoteReference w:id="238"/>
      </w:r>
      <w:r w:rsidR="00514D16" w:rsidRPr="001A6F0E">
        <w:rPr>
          <w:color w:val="000000" w:themeColor="text1"/>
        </w:rPr>
        <w:t xml:space="preserve">, la directiva acusó a la profesora </w:t>
      </w:r>
      <w:r w:rsidR="001A6BCB" w:rsidRPr="001A6BCB">
        <w:rPr>
          <w:i/>
          <w:color w:val="000000" w:themeColor="text1"/>
        </w:rPr>
        <w:t>Juliana</w:t>
      </w:r>
      <w:r w:rsidR="00514D16" w:rsidRPr="001A6F0E">
        <w:rPr>
          <w:color w:val="000000" w:themeColor="text1"/>
        </w:rPr>
        <w:t xml:space="preserve"> </w:t>
      </w:r>
      <w:r w:rsidR="007175E2" w:rsidRPr="001A6F0E">
        <w:rPr>
          <w:color w:val="000000" w:themeColor="text1"/>
        </w:rPr>
        <w:t>de victimizarse y victimizar a las estudiantes; al tiempo que puso en duda las afectaciones a su salud emocional</w:t>
      </w:r>
      <w:r w:rsidR="007175E2" w:rsidRPr="001A6F0E">
        <w:rPr>
          <w:rStyle w:val="Refdenotaalpie"/>
          <w:color w:val="000000" w:themeColor="text1"/>
        </w:rPr>
        <w:footnoteReference w:id="239"/>
      </w:r>
      <w:r w:rsidR="007175E2" w:rsidRPr="001A6F0E">
        <w:rPr>
          <w:color w:val="000000" w:themeColor="text1"/>
        </w:rPr>
        <w:t xml:space="preserve">. Esto último pese a que </w:t>
      </w:r>
      <w:r w:rsidR="00386312" w:rsidRPr="001A6F0E">
        <w:rPr>
          <w:color w:val="000000" w:themeColor="text1"/>
        </w:rPr>
        <w:t>l</w:t>
      </w:r>
      <w:r w:rsidR="00084120" w:rsidRPr="001A6F0E">
        <w:rPr>
          <w:color w:val="000000" w:themeColor="text1"/>
        </w:rPr>
        <w:t>a profesora cuenta con los soportes de su historia clínica que corroboran los episodios de ansiedad y depresión para el momento de los hechos</w:t>
      </w:r>
      <w:bookmarkEnd w:id="27"/>
      <w:bookmarkEnd w:id="28"/>
      <w:r w:rsidRPr="001A6F0E">
        <w:rPr>
          <w:rStyle w:val="Refdenotaalpie"/>
          <w:color w:val="000000" w:themeColor="text1"/>
        </w:rPr>
        <w:footnoteReference w:id="240"/>
      </w:r>
      <w:r w:rsidRPr="001A6F0E">
        <w:rPr>
          <w:color w:val="000000" w:themeColor="text1"/>
        </w:rPr>
        <w:t xml:space="preserve">. </w:t>
      </w:r>
    </w:p>
    <w:p w14:paraId="758724E3" w14:textId="77777777" w:rsidR="00EB209F" w:rsidRPr="001A6F0E" w:rsidRDefault="00EB209F" w:rsidP="001A6F0E">
      <w:pPr>
        <w:pStyle w:val="Prrafodelista"/>
        <w:ind w:left="0"/>
        <w:contextualSpacing w:val="0"/>
        <w:rPr>
          <w:color w:val="000000" w:themeColor="text1"/>
        </w:rPr>
      </w:pPr>
    </w:p>
    <w:p w14:paraId="6A93626D" w14:textId="0108E29F" w:rsidR="003C16AD" w:rsidRPr="001A6F0E" w:rsidRDefault="00EB209F"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A</w:t>
      </w:r>
      <w:r w:rsidR="009329D1" w:rsidRPr="001A6F0E">
        <w:rPr>
          <w:color w:val="000000" w:themeColor="text1"/>
        </w:rPr>
        <w:t xml:space="preserve"> partir de lo expuesto, hay </w:t>
      </w:r>
      <w:r w:rsidRPr="001A6F0E">
        <w:rPr>
          <w:color w:val="000000" w:themeColor="text1"/>
        </w:rPr>
        <w:t xml:space="preserve">elementos suficientes para </w:t>
      </w:r>
      <w:r w:rsidR="001D04BA" w:rsidRPr="001A6F0E">
        <w:rPr>
          <w:color w:val="000000" w:themeColor="text1"/>
        </w:rPr>
        <w:t>determinar que</w:t>
      </w:r>
      <w:r w:rsidR="009329D1" w:rsidRPr="001A6F0E">
        <w:rPr>
          <w:color w:val="000000" w:themeColor="text1"/>
        </w:rPr>
        <w:t xml:space="preserve"> las directivas y algunos docentes de la institución “</w:t>
      </w:r>
      <w:r w:rsidR="00333C24" w:rsidRPr="00333C24">
        <w:rPr>
          <w:i/>
          <w:color w:val="000000" w:themeColor="text1"/>
        </w:rPr>
        <w:t>Nova</w:t>
      </w:r>
      <w:r w:rsidR="009329D1" w:rsidRPr="001A6F0E">
        <w:rPr>
          <w:color w:val="000000" w:themeColor="text1"/>
        </w:rPr>
        <w:t xml:space="preserve">”, percibieron a </w:t>
      </w:r>
      <w:r w:rsidR="001A6BCB" w:rsidRPr="001A6BCB">
        <w:rPr>
          <w:i/>
          <w:color w:val="000000" w:themeColor="text1"/>
        </w:rPr>
        <w:t>Juliana</w:t>
      </w:r>
      <w:r w:rsidR="009329D1" w:rsidRPr="001A6F0E">
        <w:rPr>
          <w:color w:val="000000" w:themeColor="text1"/>
        </w:rPr>
        <w:t xml:space="preserve"> como un problema, dado que </w:t>
      </w:r>
      <w:r w:rsidR="0013348B" w:rsidRPr="001A6F0E">
        <w:rPr>
          <w:color w:val="000000" w:themeColor="text1"/>
        </w:rPr>
        <w:t xml:space="preserve">esta </w:t>
      </w:r>
      <w:r w:rsidR="009329D1" w:rsidRPr="001A6F0E">
        <w:rPr>
          <w:color w:val="000000" w:themeColor="text1"/>
        </w:rPr>
        <w:t xml:space="preserve">alertó a la comunidad y a entidades municipales de los presuntos actos de violencia </w:t>
      </w:r>
      <w:r w:rsidR="0013348B" w:rsidRPr="001A6F0E">
        <w:rPr>
          <w:color w:val="000000" w:themeColor="text1"/>
        </w:rPr>
        <w:t>en el plantel</w:t>
      </w:r>
      <w:r w:rsidR="009329D1" w:rsidRPr="001A6F0E">
        <w:rPr>
          <w:color w:val="000000" w:themeColor="text1"/>
        </w:rPr>
        <w:t>.</w:t>
      </w:r>
      <w:r w:rsidR="001D04BA" w:rsidRPr="001A6F0E">
        <w:rPr>
          <w:color w:val="000000" w:themeColor="text1"/>
        </w:rPr>
        <w:t xml:space="preserve"> La</w:t>
      </w:r>
      <w:r w:rsidR="00307045" w:rsidRPr="001A6F0E">
        <w:rPr>
          <w:color w:val="000000" w:themeColor="text1"/>
        </w:rPr>
        <w:t xml:space="preserve">mentablemente, </w:t>
      </w:r>
      <w:r w:rsidR="00003769" w:rsidRPr="001A6F0E">
        <w:rPr>
          <w:color w:val="000000" w:themeColor="text1"/>
        </w:rPr>
        <w:t xml:space="preserve">en lugar de alarmarse por las denuncias de las estudiantes, </w:t>
      </w:r>
      <w:r w:rsidR="00DD72C0" w:rsidRPr="001A6F0E">
        <w:rPr>
          <w:color w:val="000000" w:themeColor="text1"/>
        </w:rPr>
        <w:t xml:space="preserve">algunos compañeros docentes y directivos </w:t>
      </w:r>
      <w:r w:rsidR="00003769" w:rsidRPr="001A6F0E">
        <w:rPr>
          <w:color w:val="000000" w:themeColor="text1"/>
        </w:rPr>
        <w:t xml:space="preserve">mostraron su preocupación por el daño a la imagen del colegio; y por ello </w:t>
      </w:r>
      <w:r w:rsidR="00F55B84" w:rsidRPr="001A6F0E">
        <w:rPr>
          <w:color w:val="000000" w:themeColor="text1"/>
        </w:rPr>
        <w:t>concentraron sus reproches en la profesora que</w:t>
      </w:r>
      <w:r w:rsidR="00DD72C0" w:rsidRPr="001A6F0E">
        <w:rPr>
          <w:color w:val="000000" w:themeColor="text1"/>
        </w:rPr>
        <w:t xml:space="preserve"> </w:t>
      </w:r>
      <w:r w:rsidR="00F55B84" w:rsidRPr="001A6F0E">
        <w:rPr>
          <w:color w:val="000000" w:themeColor="text1"/>
        </w:rPr>
        <w:t>acompañó y apoyó a las estudiantes.</w:t>
      </w:r>
    </w:p>
    <w:p w14:paraId="3333D3A1" w14:textId="77777777" w:rsidR="003C16AD" w:rsidRPr="001A6F0E" w:rsidRDefault="003C16AD" w:rsidP="001A6F0E">
      <w:pPr>
        <w:pStyle w:val="Prrafodelista"/>
        <w:ind w:left="0"/>
        <w:contextualSpacing w:val="0"/>
        <w:rPr>
          <w:color w:val="000000" w:themeColor="text1"/>
        </w:rPr>
      </w:pPr>
    </w:p>
    <w:p w14:paraId="3079EC79" w14:textId="408CFCB0" w:rsidR="00FB36E3" w:rsidRPr="001A6F0E" w:rsidRDefault="009329D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La</w:t>
      </w:r>
      <w:r w:rsidR="003C16AD" w:rsidRPr="001A6F0E">
        <w:rPr>
          <w:color w:val="000000" w:themeColor="text1"/>
        </w:rPr>
        <w:t xml:space="preserve">s acusaciones que se hicieron contra la profesora </w:t>
      </w:r>
      <w:r w:rsidR="001A6BCB" w:rsidRPr="001A6BCB">
        <w:rPr>
          <w:i/>
          <w:color w:val="000000" w:themeColor="text1"/>
        </w:rPr>
        <w:t>Juliana</w:t>
      </w:r>
      <w:r w:rsidRPr="001A6F0E">
        <w:rPr>
          <w:color w:val="000000" w:themeColor="text1"/>
        </w:rPr>
        <w:t>, en el fondo, buscaban responsabilizarla de (i) generar una crisis institucional; (ii) de dañar la imagen de la institución y de los presuntos agresores; y (iii) de generar un impacto negativo en la comunida</w:t>
      </w:r>
      <w:r w:rsidR="003C16AD" w:rsidRPr="001A6F0E">
        <w:rPr>
          <w:color w:val="000000" w:themeColor="text1"/>
        </w:rPr>
        <w:t>d. D</w:t>
      </w:r>
      <w:r w:rsidRPr="001A6F0E">
        <w:rPr>
          <w:color w:val="000000" w:themeColor="text1"/>
        </w:rPr>
        <w:t xml:space="preserve">e igual forma, los comentarios que acusaban a </w:t>
      </w:r>
      <w:r w:rsidR="001A6BCB" w:rsidRPr="001A6BCB">
        <w:rPr>
          <w:i/>
          <w:color w:val="000000" w:themeColor="text1"/>
        </w:rPr>
        <w:t>Juliana</w:t>
      </w:r>
      <w:r w:rsidRPr="001A6F0E">
        <w:rPr>
          <w:color w:val="000000" w:themeColor="text1"/>
        </w:rPr>
        <w:t xml:space="preserve"> de manipular a las estudiantes para que realizaran acusaciones sin pruebas, tenían como propósito desacreditar la</w:t>
      </w:r>
      <w:r w:rsidR="003C16AD" w:rsidRPr="001A6F0E">
        <w:rPr>
          <w:color w:val="000000" w:themeColor="text1"/>
        </w:rPr>
        <w:t>s</w:t>
      </w:r>
      <w:r w:rsidRPr="001A6F0E">
        <w:rPr>
          <w:color w:val="000000" w:themeColor="text1"/>
        </w:rPr>
        <w:t xml:space="preserve"> denuncia</w:t>
      </w:r>
      <w:r w:rsidR="003C16AD" w:rsidRPr="001A6F0E">
        <w:rPr>
          <w:color w:val="000000" w:themeColor="text1"/>
        </w:rPr>
        <w:t>s</w:t>
      </w:r>
      <w:r w:rsidRPr="001A6F0E">
        <w:rPr>
          <w:color w:val="000000" w:themeColor="text1"/>
        </w:rPr>
        <w:t xml:space="preserve"> y posicionar</w:t>
      </w:r>
      <w:r w:rsidR="003C16AD" w:rsidRPr="001A6F0E">
        <w:rPr>
          <w:color w:val="000000" w:themeColor="text1"/>
        </w:rPr>
        <w:t xml:space="preserve"> a </w:t>
      </w:r>
      <w:r w:rsidRPr="001A6F0E">
        <w:rPr>
          <w:color w:val="000000" w:themeColor="text1"/>
        </w:rPr>
        <w:t>l</w:t>
      </w:r>
      <w:r w:rsidR="003C16AD" w:rsidRPr="001A6F0E">
        <w:rPr>
          <w:color w:val="000000" w:themeColor="text1"/>
        </w:rPr>
        <w:t xml:space="preserve">a profesora </w:t>
      </w:r>
      <w:r w:rsidRPr="001A6F0E">
        <w:rPr>
          <w:color w:val="000000" w:themeColor="text1"/>
        </w:rPr>
        <w:t xml:space="preserve">como una amenaza para la </w:t>
      </w:r>
      <w:r w:rsidR="00CB1D4D" w:rsidRPr="001A6F0E">
        <w:rPr>
          <w:color w:val="000000" w:themeColor="text1"/>
        </w:rPr>
        <w:t xml:space="preserve">estabilidad de la </w:t>
      </w:r>
      <w:r w:rsidRPr="001A6F0E">
        <w:rPr>
          <w:color w:val="000000" w:themeColor="text1"/>
        </w:rPr>
        <w:t xml:space="preserve">comunidad educativa. </w:t>
      </w:r>
    </w:p>
    <w:p w14:paraId="5071B985" w14:textId="77777777" w:rsidR="00FB36E3" w:rsidRPr="001A6F0E" w:rsidRDefault="00FB36E3" w:rsidP="001A6F0E">
      <w:pPr>
        <w:rPr>
          <w:color w:val="000000" w:themeColor="text1"/>
        </w:rPr>
      </w:pPr>
    </w:p>
    <w:p w14:paraId="02245ABA" w14:textId="4B3177D2" w:rsidR="003F0D0C" w:rsidRPr="001A6F0E" w:rsidRDefault="009329D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Este tipo de narrativas son particularmente peligrosas porque refuerza la impunidad de los agresores, minimizan las conductas violentas y generan una cultura de escepticismo</w:t>
      </w:r>
      <w:r w:rsidR="00FB36E3" w:rsidRPr="001A6F0E">
        <w:rPr>
          <w:color w:val="000000" w:themeColor="text1"/>
        </w:rPr>
        <w:t xml:space="preserve"> y silencio</w:t>
      </w:r>
      <w:r w:rsidRPr="001A6F0E">
        <w:rPr>
          <w:color w:val="000000" w:themeColor="text1"/>
        </w:rPr>
        <w:t xml:space="preserve"> hacia las denuncias de violencia de género. Al sugerir que la profesora </w:t>
      </w:r>
      <w:r w:rsidR="001A6BCB" w:rsidRPr="001A6BCB">
        <w:rPr>
          <w:i/>
          <w:color w:val="000000" w:themeColor="text1"/>
        </w:rPr>
        <w:t>Juliana</w:t>
      </w:r>
      <w:r w:rsidRPr="001A6F0E">
        <w:rPr>
          <w:color w:val="000000" w:themeColor="text1"/>
        </w:rPr>
        <w:t xml:space="preserve"> había exagerado los hechos, o que se había acelerado a denunciar, o que había inducido a las estudiantes a hacer declaraciones falsas, se </w:t>
      </w:r>
      <w:r w:rsidR="00CB1D4D" w:rsidRPr="001A6F0E">
        <w:rPr>
          <w:color w:val="000000" w:themeColor="text1"/>
        </w:rPr>
        <w:t>buscó</w:t>
      </w:r>
      <w:r w:rsidRPr="001A6F0E">
        <w:rPr>
          <w:color w:val="000000" w:themeColor="text1"/>
        </w:rPr>
        <w:t xml:space="preserve"> destruir su credibilidad </w:t>
      </w:r>
      <w:r w:rsidR="00791F9E" w:rsidRPr="001A6F0E">
        <w:rPr>
          <w:color w:val="000000" w:themeColor="text1"/>
        </w:rPr>
        <w:t xml:space="preserve">y, a su vez, la </w:t>
      </w:r>
      <w:r w:rsidR="003F0D0C" w:rsidRPr="001A6F0E">
        <w:rPr>
          <w:color w:val="000000" w:themeColor="text1"/>
        </w:rPr>
        <w:t>existencia misma de</w:t>
      </w:r>
      <w:r w:rsidR="00791F9E" w:rsidRPr="001A6F0E">
        <w:rPr>
          <w:color w:val="000000" w:themeColor="text1"/>
        </w:rPr>
        <w:t xml:space="preserve"> las </w:t>
      </w:r>
      <w:r w:rsidR="003F0D0C" w:rsidRPr="001A6F0E">
        <w:rPr>
          <w:color w:val="000000" w:themeColor="text1"/>
        </w:rPr>
        <w:t>adolescentes</w:t>
      </w:r>
      <w:r w:rsidR="00791F9E" w:rsidRPr="001A6F0E">
        <w:rPr>
          <w:color w:val="000000" w:themeColor="text1"/>
        </w:rPr>
        <w:t xml:space="preserve"> denunciantes</w:t>
      </w:r>
      <w:r w:rsidRPr="001A6F0E">
        <w:rPr>
          <w:rStyle w:val="Refdenotaalpie"/>
          <w:color w:val="000000" w:themeColor="text1"/>
        </w:rPr>
        <w:footnoteReference w:id="241"/>
      </w:r>
      <w:r w:rsidRPr="001A6F0E">
        <w:rPr>
          <w:color w:val="000000" w:themeColor="text1"/>
        </w:rPr>
        <w:t xml:space="preserve">. </w:t>
      </w:r>
    </w:p>
    <w:p w14:paraId="47B948A4" w14:textId="77777777" w:rsidR="003F0D0C" w:rsidRPr="001A6F0E" w:rsidRDefault="003F0D0C" w:rsidP="001A6F0E">
      <w:pPr>
        <w:pStyle w:val="Prrafodelista"/>
        <w:ind w:left="0"/>
        <w:contextualSpacing w:val="0"/>
        <w:rPr>
          <w:color w:val="000000" w:themeColor="text1"/>
        </w:rPr>
      </w:pPr>
    </w:p>
    <w:p w14:paraId="677CE40B" w14:textId="65F7BD6F" w:rsidR="009329D1" w:rsidRPr="001A6F0E" w:rsidRDefault="009329D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Por otro lado, </w:t>
      </w:r>
      <w:r w:rsidR="003F0D0C" w:rsidRPr="001A6F0E">
        <w:rPr>
          <w:color w:val="000000" w:themeColor="text1"/>
        </w:rPr>
        <w:t xml:space="preserve">de los hechos descritos se observa que </w:t>
      </w:r>
      <w:r w:rsidRPr="001A6F0E">
        <w:rPr>
          <w:color w:val="000000" w:themeColor="text1"/>
        </w:rPr>
        <w:t xml:space="preserve">los compañeros docentes de </w:t>
      </w:r>
      <w:r w:rsidR="001A6BCB" w:rsidRPr="001A6BCB">
        <w:rPr>
          <w:i/>
          <w:color w:val="000000" w:themeColor="text1"/>
        </w:rPr>
        <w:t>Juliana</w:t>
      </w:r>
      <w:r w:rsidRPr="001A6F0E">
        <w:rPr>
          <w:color w:val="000000" w:themeColor="text1"/>
        </w:rPr>
        <w:t xml:space="preserve"> no solamente la cuestionaron, sino que, activamente la aislaron dentro de su espacio laboral</w:t>
      </w:r>
      <w:r w:rsidRPr="001A6F0E">
        <w:rPr>
          <w:rStyle w:val="Refdenotaalpie"/>
          <w:color w:val="000000" w:themeColor="text1"/>
        </w:rPr>
        <w:footnoteReference w:id="242"/>
      </w:r>
      <w:r w:rsidRPr="001A6F0E">
        <w:rPr>
          <w:color w:val="000000" w:themeColor="text1"/>
        </w:rPr>
        <w:t>. Para la Sala es importante advertir que el impacto de las acusaciones y la discriminación social no fue menor</w:t>
      </w:r>
      <w:r w:rsidR="00CF481E" w:rsidRPr="001A6F0E">
        <w:rPr>
          <w:color w:val="000000" w:themeColor="text1"/>
        </w:rPr>
        <w:t>.</w:t>
      </w:r>
      <w:r w:rsidRPr="001A6F0E">
        <w:rPr>
          <w:color w:val="000000" w:themeColor="text1"/>
        </w:rPr>
        <w:t xml:space="preserve"> </w:t>
      </w:r>
      <w:r w:rsidR="00CF481E" w:rsidRPr="001A6F0E">
        <w:rPr>
          <w:color w:val="000000" w:themeColor="text1"/>
        </w:rPr>
        <w:t>L</w:t>
      </w:r>
      <w:r w:rsidRPr="001A6F0E">
        <w:rPr>
          <w:color w:val="000000" w:themeColor="text1"/>
        </w:rPr>
        <w:t xml:space="preserve">a </w:t>
      </w:r>
      <w:r w:rsidR="00CF481E" w:rsidRPr="001A6F0E">
        <w:rPr>
          <w:color w:val="000000" w:themeColor="text1"/>
        </w:rPr>
        <w:t xml:space="preserve">profesora </w:t>
      </w:r>
      <w:r w:rsidR="001A6BCB" w:rsidRPr="001A6BCB">
        <w:rPr>
          <w:i/>
          <w:color w:val="000000" w:themeColor="text1"/>
        </w:rPr>
        <w:t>Juliana</w:t>
      </w:r>
      <w:r w:rsidR="00CF481E" w:rsidRPr="001A6F0E">
        <w:rPr>
          <w:color w:val="000000" w:themeColor="text1"/>
        </w:rPr>
        <w:t xml:space="preserve"> </w:t>
      </w:r>
      <w:r w:rsidRPr="001A6F0E">
        <w:rPr>
          <w:color w:val="000000" w:themeColor="text1"/>
        </w:rPr>
        <w:t xml:space="preserve">estuvo incapacitada por depresión y ansiedad, en las fechas en que la que asumió la defensa de las niñas -marzo de 2022-. Además, estuvo medicada durante 3 meses para tratar estos padecimientos, lo cual indica que su salud física y mental se vio afectada </w:t>
      </w:r>
      <w:r w:rsidR="00185A39" w:rsidRPr="001A6F0E">
        <w:rPr>
          <w:color w:val="000000" w:themeColor="text1"/>
        </w:rPr>
        <w:t>por el entorno</w:t>
      </w:r>
      <w:r w:rsidRPr="001A6F0E">
        <w:rPr>
          <w:color w:val="000000" w:themeColor="text1"/>
        </w:rPr>
        <w:t>.</w:t>
      </w:r>
    </w:p>
    <w:p w14:paraId="210C2874" w14:textId="77777777" w:rsidR="003F0D0C" w:rsidRPr="001A6F0E" w:rsidRDefault="003F0D0C" w:rsidP="001A6F0E">
      <w:pPr>
        <w:pStyle w:val="Prrafodelista"/>
        <w:ind w:left="0"/>
        <w:contextualSpacing w:val="0"/>
        <w:rPr>
          <w:color w:val="000000" w:themeColor="text1"/>
        </w:rPr>
      </w:pPr>
    </w:p>
    <w:p w14:paraId="39955CDE" w14:textId="77777777" w:rsidR="00520044" w:rsidRPr="001A6F0E" w:rsidRDefault="003F0D0C"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Por último, la Sala recuerda que la violencia de género aislante tiene efectos negativos en tanto que supone </w:t>
      </w:r>
      <w:r w:rsidR="00A5136B" w:rsidRPr="001A6F0E">
        <w:rPr>
          <w:color w:val="000000" w:themeColor="text1"/>
        </w:rPr>
        <w:t xml:space="preserve">el debilitamiento </w:t>
      </w:r>
      <w:r w:rsidR="009329D1" w:rsidRPr="001A6F0E">
        <w:rPr>
          <w:color w:val="000000" w:themeColor="text1"/>
        </w:rPr>
        <w:t>de las redes de apoyo y solidaridad de las estudiantes víctimas de presuntas conductas de acoso sexual</w:t>
      </w:r>
      <w:r w:rsidR="00A5136B" w:rsidRPr="001A6F0E">
        <w:rPr>
          <w:color w:val="000000" w:themeColor="text1"/>
        </w:rPr>
        <w:t>, y con ello perpetúa los escenarios de discriminación y opresión.</w:t>
      </w:r>
    </w:p>
    <w:p w14:paraId="32188A57" w14:textId="77777777" w:rsidR="00520044" w:rsidRPr="001A6F0E" w:rsidRDefault="00520044" w:rsidP="001A6F0E">
      <w:pPr>
        <w:pStyle w:val="Prrafodelista"/>
        <w:ind w:left="0"/>
        <w:contextualSpacing w:val="0"/>
        <w:rPr>
          <w:color w:val="000000" w:themeColor="text1"/>
        </w:rPr>
      </w:pPr>
    </w:p>
    <w:p w14:paraId="1A15AF57" w14:textId="3582DFDA" w:rsidR="00573E42" w:rsidRPr="001A6F0E" w:rsidRDefault="009329D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Está demostrado que </w:t>
      </w:r>
      <w:r w:rsidR="001A6BCB" w:rsidRPr="001A6BCB">
        <w:rPr>
          <w:i/>
          <w:color w:val="000000" w:themeColor="text1"/>
        </w:rPr>
        <w:t>Juliana</w:t>
      </w:r>
      <w:r w:rsidR="00926126" w:rsidRPr="001A6F0E">
        <w:rPr>
          <w:color w:val="000000" w:themeColor="text1"/>
        </w:rPr>
        <w:t>,</w:t>
      </w:r>
      <w:r w:rsidRPr="001A6F0E">
        <w:rPr>
          <w:color w:val="000000" w:themeColor="text1"/>
        </w:rPr>
        <w:t xml:space="preserve"> </w:t>
      </w:r>
      <w:r w:rsidR="007C18FF" w:rsidRPr="001A6F0E">
        <w:rPr>
          <w:color w:val="000000" w:themeColor="text1"/>
        </w:rPr>
        <w:t>además de acompañar el proceso de</w:t>
      </w:r>
      <w:r w:rsidRPr="001A6F0E">
        <w:rPr>
          <w:color w:val="000000" w:themeColor="text1"/>
        </w:rPr>
        <w:t xml:space="preserve"> denuncia ante las autoridades competentes, </w:t>
      </w:r>
      <w:r w:rsidR="00842789" w:rsidRPr="001A6F0E">
        <w:rPr>
          <w:color w:val="000000" w:themeColor="text1"/>
        </w:rPr>
        <w:t>ejerció</w:t>
      </w:r>
      <w:r w:rsidRPr="001A6F0E">
        <w:rPr>
          <w:color w:val="000000" w:themeColor="text1"/>
        </w:rPr>
        <w:t xml:space="preserve"> un rol fundamental como apoyo de las niñas y adolescentes </w:t>
      </w:r>
      <w:r w:rsidR="00064596" w:rsidRPr="001A6F0E">
        <w:rPr>
          <w:color w:val="000000" w:themeColor="text1"/>
        </w:rPr>
        <w:t>involucradas</w:t>
      </w:r>
      <w:r w:rsidRPr="001A6F0E">
        <w:rPr>
          <w:color w:val="000000" w:themeColor="text1"/>
        </w:rPr>
        <w:t xml:space="preserve">. En contextos de violencia de género, la existencia de redes de apoyo </w:t>
      </w:r>
      <w:r w:rsidR="009D259E" w:rsidRPr="001A6F0E">
        <w:rPr>
          <w:color w:val="000000" w:themeColor="text1"/>
        </w:rPr>
        <w:t xml:space="preserve">y de personas que visibilicen las formas de violencia, </w:t>
      </w:r>
      <w:r w:rsidR="00320D96" w:rsidRPr="001A6F0E">
        <w:rPr>
          <w:color w:val="000000" w:themeColor="text1"/>
        </w:rPr>
        <w:t>particularmente</w:t>
      </w:r>
      <w:r w:rsidR="009D259E" w:rsidRPr="001A6F0E">
        <w:rPr>
          <w:color w:val="000000" w:themeColor="text1"/>
        </w:rPr>
        <w:t xml:space="preserve"> cuando las </w:t>
      </w:r>
      <w:r w:rsidR="00320D96" w:rsidRPr="001A6F0E">
        <w:rPr>
          <w:color w:val="000000" w:themeColor="text1"/>
        </w:rPr>
        <w:t>presuntas</w:t>
      </w:r>
      <w:r w:rsidR="009D259E" w:rsidRPr="001A6F0E">
        <w:rPr>
          <w:color w:val="000000" w:themeColor="text1"/>
        </w:rPr>
        <w:t xml:space="preserve"> víctimas se encuentran en estructuras jerárquicas, </w:t>
      </w:r>
      <w:r w:rsidRPr="001A6F0E">
        <w:rPr>
          <w:color w:val="000000" w:themeColor="text1"/>
        </w:rPr>
        <w:t xml:space="preserve">es </w:t>
      </w:r>
      <w:r w:rsidR="009D259E" w:rsidRPr="001A6F0E">
        <w:rPr>
          <w:color w:val="000000" w:themeColor="text1"/>
        </w:rPr>
        <w:t xml:space="preserve">determinante </w:t>
      </w:r>
      <w:r w:rsidRPr="001A6F0E">
        <w:rPr>
          <w:color w:val="000000" w:themeColor="text1"/>
        </w:rPr>
        <w:t xml:space="preserve">para que </w:t>
      </w:r>
      <w:r w:rsidR="00A31DD7" w:rsidRPr="001A6F0E">
        <w:rPr>
          <w:color w:val="000000" w:themeColor="text1"/>
        </w:rPr>
        <w:t>estas últimas</w:t>
      </w:r>
      <w:r w:rsidR="009D259E" w:rsidRPr="001A6F0E">
        <w:rPr>
          <w:color w:val="000000" w:themeColor="text1"/>
        </w:rPr>
        <w:t xml:space="preserve"> </w:t>
      </w:r>
      <w:r w:rsidRPr="001A6F0E">
        <w:rPr>
          <w:color w:val="000000" w:themeColor="text1"/>
        </w:rPr>
        <w:t xml:space="preserve">se sientan respaldadas, rompan el silencio y </w:t>
      </w:r>
      <w:r w:rsidR="00A31DD7" w:rsidRPr="001A6F0E">
        <w:rPr>
          <w:color w:val="000000" w:themeColor="text1"/>
        </w:rPr>
        <w:t xml:space="preserve">exijan </w:t>
      </w:r>
      <w:r w:rsidR="009D259E" w:rsidRPr="001A6F0E">
        <w:rPr>
          <w:color w:val="000000" w:themeColor="text1"/>
        </w:rPr>
        <w:t>soluciones</w:t>
      </w:r>
      <w:r w:rsidRPr="001A6F0E">
        <w:rPr>
          <w:color w:val="000000" w:themeColor="text1"/>
        </w:rPr>
        <w:t>.</w:t>
      </w:r>
    </w:p>
    <w:p w14:paraId="4CF450D4" w14:textId="77777777" w:rsidR="00573E42" w:rsidRPr="001A6F0E" w:rsidRDefault="00573E42" w:rsidP="001A6F0E">
      <w:pPr>
        <w:rPr>
          <w:color w:val="000000" w:themeColor="text1"/>
        </w:rPr>
      </w:pPr>
    </w:p>
    <w:p w14:paraId="048558C8" w14:textId="339DE6F6" w:rsidR="00573E42" w:rsidRPr="001A6F0E" w:rsidRDefault="009329D1"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 xml:space="preserve">En este caso, </w:t>
      </w:r>
      <w:r w:rsidR="00842789" w:rsidRPr="001A6F0E">
        <w:rPr>
          <w:color w:val="000000" w:themeColor="text1"/>
        </w:rPr>
        <w:t>la Sala</w:t>
      </w:r>
      <w:r w:rsidRPr="001A6F0E">
        <w:rPr>
          <w:color w:val="000000" w:themeColor="text1"/>
        </w:rPr>
        <w:t xml:space="preserve"> considera que el respaldo de la profesora fue aún más relevante, por cuanto las estudiantes se enfrentaron a un entorno institucional que desalentaba la denuncia, minimizaba los hechos</w:t>
      </w:r>
      <w:r w:rsidR="003D3786" w:rsidRPr="001A6F0E">
        <w:rPr>
          <w:color w:val="000000" w:themeColor="text1"/>
        </w:rPr>
        <w:t xml:space="preserve"> y</w:t>
      </w:r>
      <w:r w:rsidRPr="001A6F0E">
        <w:rPr>
          <w:color w:val="000000" w:themeColor="text1"/>
        </w:rPr>
        <w:t xml:space="preserve"> silenciaba sus voces. En ese sentido, la profesora no solo desempeñó un rol garante al facilitar que las estudiantes pudieran expresar sus denuncias, </w:t>
      </w:r>
      <w:bookmarkStart w:id="29" w:name="OLE_LINK5"/>
      <w:r w:rsidRPr="001A6F0E">
        <w:rPr>
          <w:color w:val="000000" w:themeColor="text1"/>
        </w:rPr>
        <w:t>transmitir sus voces a las instancias pertinentes y generar condiciones para que se tomaran medidas frente a los presuntos hechos violentos,</w:t>
      </w:r>
      <w:bookmarkEnd w:id="29"/>
      <w:r w:rsidRPr="001A6F0E">
        <w:rPr>
          <w:color w:val="000000" w:themeColor="text1"/>
        </w:rPr>
        <w:t xml:space="preserve"> sino que también fue su soporte emocional, respaldó sus declaraciones y las legitimó. </w:t>
      </w:r>
    </w:p>
    <w:p w14:paraId="0AABA7BB" w14:textId="77777777" w:rsidR="00573E42" w:rsidRPr="001A6F0E" w:rsidRDefault="00573E42" w:rsidP="001A6F0E">
      <w:pPr>
        <w:pStyle w:val="Prrafodelista"/>
        <w:ind w:left="0"/>
        <w:contextualSpacing w:val="0"/>
        <w:rPr>
          <w:color w:val="000000" w:themeColor="text1"/>
        </w:rPr>
      </w:pPr>
    </w:p>
    <w:p w14:paraId="73377634" w14:textId="51E0E407" w:rsidR="009329D1" w:rsidRPr="001A6F0E" w:rsidRDefault="003D3786" w:rsidP="001A6F0E">
      <w:pPr>
        <w:pStyle w:val="Prrafodelista"/>
        <w:widowControl/>
        <w:numPr>
          <w:ilvl w:val="0"/>
          <w:numId w:val="34"/>
        </w:numPr>
        <w:tabs>
          <w:tab w:val="left" w:pos="284"/>
          <w:tab w:val="left" w:pos="567"/>
        </w:tabs>
        <w:ind w:left="0" w:right="51" w:firstLine="0"/>
        <w:contextualSpacing w:val="0"/>
        <w:rPr>
          <w:color w:val="000000" w:themeColor="text1"/>
        </w:rPr>
      </w:pPr>
      <w:r w:rsidRPr="001A6F0E">
        <w:rPr>
          <w:color w:val="000000" w:themeColor="text1"/>
        </w:rPr>
        <w:t>D</w:t>
      </w:r>
      <w:r w:rsidR="009329D1" w:rsidRPr="001A6F0E">
        <w:rPr>
          <w:color w:val="000000" w:themeColor="text1"/>
        </w:rPr>
        <w:t xml:space="preserve">e acuerdo con los relatos de algunas de las estudiantes denunciantes que participaron en este proceso judicial, “[e]l único apoyo que recibimos fue de la docente </w:t>
      </w:r>
      <w:r w:rsidR="001A6BCB" w:rsidRPr="001A6BCB">
        <w:rPr>
          <w:i/>
          <w:color w:val="000000" w:themeColor="text1"/>
        </w:rPr>
        <w:t>Juliana</w:t>
      </w:r>
      <w:r w:rsidR="009329D1" w:rsidRPr="001A6F0E">
        <w:rPr>
          <w:color w:val="000000" w:themeColor="text1"/>
        </w:rPr>
        <w:t xml:space="preserve">, quien nos acompañó en la denuncia y nos orientó para que no guardáramos silencio”, (…) “[e]s importante que la Corte tenga en cuenta que la docente </w:t>
      </w:r>
      <w:r w:rsidR="001A6BCB" w:rsidRPr="001A6BCB">
        <w:rPr>
          <w:i/>
          <w:color w:val="000000" w:themeColor="text1"/>
        </w:rPr>
        <w:t>Juliana</w:t>
      </w:r>
      <w:r w:rsidR="009329D1" w:rsidRPr="001A6F0E">
        <w:rPr>
          <w:color w:val="000000" w:themeColor="text1"/>
        </w:rPr>
        <w:t xml:space="preserve"> fue la única persona que dentro de la institución nos brindó apoyo y defendió nuestros derechos”</w:t>
      </w:r>
      <w:r w:rsidR="009329D1" w:rsidRPr="001A6F0E">
        <w:rPr>
          <w:rStyle w:val="Refdenotaalpie"/>
          <w:color w:val="000000" w:themeColor="text1"/>
        </w:rPr>
        <w:footnoteReference w:id="243"/>
      </w:r>
      <w:r w:rsidR="009329D1" w:rsidRPr="001A6F0E">
        <w:rPr>
          <w:color w:val="000000" w:themeColor="text1"/>
        </w:rPr>
        <w:t>. Asimismo, “el único apo</w:t>
      </w:r>
      <w:r w:rsidR="00573E42" w:rsidRPr="001A6F0E">
        <w:rPr>
          <w:color w:val="000000" w:themeColor="text1"/>
        </w:rPr>
        <w:t>y</w:t>
      </w:r>
      <w:r w:rsidR="009329D1" w:rsidRPr="001A6F0E">
        <w:rPr>
          <w:color w:val="000000" w:themeColor="text1"/>
        </w:rPr>
        <w:t xml:space="preserve">o que encontramos fue en la profesora </w:t>
      </w:r>
      <w:r w:rsidR="001A6BCB" w:rsidRPr="001A6BCB">
        <w:rPr>
          <w:i/>
          <w:color w:val="000000" w:themeColor="text1"/>
        </w:rPr>
        <w:t>Juliana</w:t>
      </w:r>
      <w:r w:rsidR="009329D1" w:rsidRPr="001A6F0E">
        <w:rPr>
          <w:color w:val="000000" w:themeColor="text1"/>
        </w:rPr>
        <w:t xml:space="preserve"> que a pesar de que todos los profes se fueron contra ella nos escuchaba y hablaba por nosotras </w:t>
      </w:r>
      <w:r w:rsidR="00573E42" w:rsidRPr="001A6F0E">
        <w:rPr>
          <w:color w:val="000000" w:themeColor="text1"/>
        </w:rPr>
        <w:t>ante</w:t>
      </w:r>
      <w:r w:rsidR="009329D1" w:rsidRPr="001A6F0E">
        <w:rPr>
          <w:color w:val="000000" w:themeColor="text1"/>
        </w:rPr>
        <w:t xml:space="preserve"> las autoridades”</w:t>
      </w:r>
      <w:r w:rsidR="009329D1" w:rsidRPr="001A6F0E">
        <w:rPr>
          <w:rStyle w:val="Refdenotaalpie"/>
          <w:color w:val="000000" w:themeColor="text1"/>
        </w:rPr>
        <w:footnoteReference w:id="244"/>
      </w:r>
      <w:r w:rsidR="009329D1" w:rsidRPr="001A6F0E">
        <w:rPr>
          <w:color w:val="000000" w:themeColor="text1"/>
        </w:rPr>
        <w:t xml:space="preserve">. </w:t>
      </w:r>
    </w:p>
    <w:p w14:paraId="040B5F50" w14:textId="77777777" w:rsidR="00983818" w:rsidRPr="001A6F0E" w:rsidRDefault="00983818" w:rsidP="001A6F0E">
      <w:pPr>
        <w:rPr>
          <w:color w:val="000000" w:themeColor="text1"/>
          <w:lang w:eastAsia="es-ES"/>
        </w:rPr>
      </w:pPr>
    </w:p>
    <w:p w14:paraId="681778C3" w14:textId="3CEB0CF5" w:rsidR="00C352A9" w:rsidRPr="001A6F0E" w:rsidRDefault="00C352A9" w:rsidP="001A6F0E">
      <w:pPr>
        <w:pStyle w:val="Ttulo3"/>
        <w:rPr>
          <w:color w:val="000000" w:themeColor="text1"/>
          <w:lang w:val="es-CO"/>
        </w:rPr>
      </w:pPr>
      <w:r w:rsidRPr="001A6F0E">
        <w:rPr>
          <w:color w:val="000000" w:themeColor="text1"/>
          <w:lang w:val="es-CO"/>
        </w:rPr>
        <w:t>7.</w:t>
      </w:r>
      <w:r w:rsidR="001B0429" w:rsidRPr="001A6F0E">
        <w:rPr>
          <w:color w:val="000000" w:themeColor="text1"/>
          <w:lang w:val="es-CO"/>
        </w:rPr>
        <w:t>4</w:t>
      </w:r>
      <w:r w:rsidRPr="001A6F0E">
        <w:rPr>
          <w:color w:val="000000" w:themeColor="text1"/>
          <w:lang w:val="es-CO"/>
        </w:rPr>
        <w:t xml:space="preserve">. La Fiscalía </w:t>
      </w:r>
      <w:r w:rsidR="00F878A2">
        <w:rPr>
          <w:color w:val="000000" w:themeColor="text1"/>
          <w:lang w:val="es-CO"/>
        </w:rPr>
        <w:t>27</w:t>
      </w:r>
      <w:r w:rsidRPr="001A6F0E">
        <w:rPr>
          <w:color w:val="000000" w:themeColor="text1"/>
          <w:lang w:val="es-CO"/>
        </w:rPr>
        <w:t xml:space="preserve"> </w:t>
      </w:r>
      <w:r w:rsidR="004762A6">
        <w:rPr>
          <w:color w:val="000000" w:themeColor="text1"/>
          <w:lang w:val="es-CO"/>
        </w:rPr>
        <w:t>D</w:t>
      </w:r>
      <w:r w:rsidRPr="001A6F0E">
        <w:rPr>
          <w:color w:val="000000" w:themeColor="text1"/>
          <w:lang w:val="es-CO"/>
        </w:rPr>
        <w:t>elegada de la Unidad de Género de Antioquia</w:t>
      </w:r>
      <w:r w:rsidR="00AD1E7C" w:rsidRPr="001A6F0E">
        <w:rPr>
          <w:color w:val="000000" w:themeColor="text1"/>
          <w:lang w:val="es-CO"/>
        </w:rPr>
        <w:t xml:space="preserve"> vulneró el derecho de las denunciantes a una vida libre de violencias</w:t>
      </w:r>
      <w:r w:rsidRPr="001A6F0E">
        <w:rPr>
          <w:color w:val="000000" w:themeColor="text1"/>
          <w:lang w:val="es-CO"/>
        </w:rPr>
        <w:t xml:space="preserve"> </w:t>
      </w:r>
      <w:r w:rsidR="00AD1E7C" w:rsidRPr="001A6F0E">
        <w:rPr>
          <w:color w:val="000000" w:themeColor="text1"/>
          <w:lang w:val="es-CO"/>
        </w:rPr>
        <w:t xml:space="preserve">al no </w:t>
      </w:r>
      <w:r w:rsidR="00931F12" w:rsidRPr="001A6F0E">
        <w:rPr>
          <w:color w:val="000000" w:themeColor="text1"/>
          <w:lang w:val="es-CO"/>
        </w:rPr>
        <w:t>motiv</w:t>
      </w:r>
      <w:r w:rsidR="00AD1E7C" w:rsidRPr="001A6F0E">
        <w:rPr>
          <w:color w:val="000000" w:themeColor="text1"/>
          <w:lang w:val="es-CO"/>
        </w:rPr>
        <w:t>ar</w:t>
      </w:r>
      <w:r w:rsidR="00931F12" w:rsidRPr="001A6F0E">
        <w:rPr>
          <w:color w:val="000000" w:themeColor="text1"/>
          <w:lang w:val="es-CO"/>
        </w:rPr>
        <w:t xml:space="preserve"> de manera suficiente</w:t>
      </w:r>
      <w:r w:rsidRPr="001A6F0E">
        <w:rPr>
          <w:color w:val="000000" w:themeColor="text1"/>
          <w:lang w:val="es-CO"/>
        </w:rPr>
        <w:t xml:space="preserve"> la decisión de archivo</w:t>
      </w:r>
    </w:p>
    <w:p w14:paraId="14E9CCC3" w14:textId="77777777" w:rsidR="00405C9C" w:rsidRPr="001A6F0E" w:rsidRDefault="00405C9C" w:rsidP="001A6F0E">
      <w:pPr>
        <w:pStyle w:val="Prrafodelista"/>
        <w:widowControl/>
        <w:tabs>
          <w:tab w:val="left" w:pos="284"/>
          <w:tab w:val="left" w:pos="709"/>
          <w:tab w:val="left" w:pos="6577"/>
        </w:tabs>
        <w:ind w:left="0" w:right="51"/>
        <w:contextualSpacing w:val="0"/>
        <w:rPr>
          <w:color w:val="000000" w:themeColor="text1"/>
        </w:rPr>
      </w:pPr>
    </w:p>
    <w:p w14:paraId="690A5E71" w14:textId="7D903660" w:rsidR="001F2B4D" w:rsidRPr="002C3A49" w:rsidRDefault="001F2B4D" w:rsidP="001A6F0E">
      <w:pPr>
        <w:pStyle w:val="Prrafodelista"/>
        <w:widowControl/>
        <w:tabs>
          <w:tab w:val="left" w:pos="284"/>
          <w:tab w:val="left" w:pos="709"/>
          <w:tab w:val="left" w:pos="6577"/>
        </w:tabs>
        <w:ind w:left="0" w:right="51"/>
        <w:contextualSpacing w:val="0"/>
        <w:jc w:val="right"/>
        <w:rPr>
          <w:color w:val="000000" w:themeColor="text1"/>
          <w:sz w:val="24"/>
          <w:szCs w:val="24"/>
        </w:rPr>
      </w:pPr>
      <w:r w:rsidRPr="002C3A49">
        <w:rPr>
          <w:color w:val="000000" w:themeColor="text1"/>
          <w:sz w:val="24"/>
          <w:szCs w:val="24"/>
        </w:rPr>
        <w:t>“</w:t>
      </w:r>
      <w:r w:rsidR="00B316BE" w:rsidRPr="002C3A49">
        <w:rPr>
          <w:i/>
          <w:iCs/>
          <w:color w:val="000000" w:themeColor="text1"/>
          <w:sz w:val="24"/>
          <w:szCs w:val="24"/>
        </w:rPr>
        <w:t xml:space="preserve">Acudimos a ustedes para </w:t>
      </w:r>
      <w:r w:rsidR="00642E71" w:rsidRPr="002C3A49">
        <w:rPr>
          <w:i/>
          <w:iCs/>
          <w:color w:val="000000" w:themeColor="text1"/>
          <w:sz w:val="24"/>
          <w:szCs w:val="24"/>
        </w:rPr>
        <w:t>que se investigue y restituyan nuestros derechos, para no volver a sentir miedo porque queremos estar tranquilas y seguras en el colegio</w:t>
      </w:r>
      <w:r w:rsidRPr="002C3A49">
        <w:rPr>
          <w:color w:val="000000" w:themeColor="text1"/>
          <w:sz w:val="24"/>
          <w:szCs w:val="24"/>
        </w:rPr>
        <w:t xml:space="preserve">”. </w:t>
      </w:r>
    </w:p>
    <w:p w14:paraId="4DC2EC80" w14:textId="7B961D14" w:rsidR="001F2B4D" w:rsidRPr="002C3A49" w:rsidRDefault="00DE28F0" w:rsidP="001A6F0E">
      <w:pPr>
        <w:pStyle w:val="Prrafodelista"/>
        <w:widowControl/>
        <w:tabs>
          <w:tab w:val="left" w:pos="284"/>
          <w:tab w:val="left" w:pos="709"/>
          <w:tab w:val="left" w:pos="6577"/>
        </w:tabs>
        <w:ind w:left="0" w:right="51"/>
        <w:contextualSpacing w:val="0"/>
        <w:jc w:val="right"/>
        <w:rPr>
          <w:color w:val="000000" w:themeColor="text1"/>
          <w:sz w:val="24"/>
          <w:szCs w:val="24"/>
        </w:rPr>
      </w:pPr>
      <w:r w:rsidRPr="002C3A49">
        <w:rPr>
          <w:color w:val="000000" w:themeColor="text1"/>
          <w:sz w:val="24"/>
          <w:szCs w:val="24"/>
        </w:rPr>
        <w:t>Escrito de la denuncia radicada ante la Fiscalía General de la Nación</w:t>
      </w:r>
    </w:p>
    <w:p w14:paraId="62B3CFE2" w14:textId="5B285675" w:rsidR="00256E43" w:rsidRDefault="00256E43" w:rsidP="00256E43">
      <w:pPr>
        <w:pStyle w:val="Prrafodelista"/>
        <w:widowControl/>
        <w:tabs>
          <w:tab w:val="left" w:pos="284"/>
          <w:tab w:val="left" w:pos="709"/>
          <w:tab w:val="left" w:pos="6577"/>
        </w:tabs>
        <w:ind w:left="0" w:right="51"/>
        <w:contextualSpacing w:val="0"/>
        <w:rPr>
          <w:color w:val="000000" w:themeColor="text1"/>
        </w:rPr>
      </w:pPr>
    </w:p>
    <w:p w14:paraId="5DC766A6" w14:textId="51327AA7" w:rsidR="009025A5" w:rsidRPr="00D2068B" w:rsidRDefault="00232459" w:rsidP="009004BC">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D2068B">
        <w:rPr>
          <w:color w:val="000000" w:themeColor="text1"/>
        </w:rPr>
        <w:t xml:space="preserve">En esta ocasión, la Sala Tercera </w:t>
      </w:r>
      <w:r w:rsidR="002E15AA" w:rsidRPr="00D2068B">
        <w:rPr>
          <w:color w:val="000000" w:themeColor="text1"/>
        </w:rPr>
        <w:t>estimó</w:t>
      </w:r>
      <w:r w:rsidRPr="00D2068B">
        <w:rPr>
          <w:color w:val="000000" w:themeColor="text1"/>
        </w:rPr>
        <w:t xml:space="preserve"> necesario</w:t>
      </w:r>
      <w:r w:rsidR="00ED4352" w:rsidRPr="00D2068B">
        <w:rPr>
          <w:color w:val="000000" w:themeColor="text1"/>
        </w:rPr>
        <w:t xml:space="preserve"> </w:t>
      </w:r>
      <w:r w:rsidR="002E15AA" w:rsidRPr="00D2068B">
        <w:rPr>
          <w:color w:val="000000" w:themeColor="text1"/>
        </w:rPr>
        <w:t>ampliar el</w:t>
      </w:r>
      <w:r w:rsidR="00ED4352" w:rsidRPr="00D2068B">
        <w:rPr>
          <w:color w:val="000000" w:themeColor="text1"/>
        </w:rPr>
        <w:t xml:space="preserve"> objeto de </w:t>
      </w:r>
      <w:r w:rsidR="002E15AA" w:rsidRPr="00D2068B">
        <w:rPr>
          <w:color w:val="000000" w:themeColor="text1"/>
        </w:rPr>
        <w:t xml:space="preserve">análisis, más allá de las pretensiones </w:t>
      </w:r>
      <w:r w:rsidR="007647E9" w:rsidRPr="00D2068B">
        <w:rPr>
          <w:color w:val="000000" w:themeColor="text1"/>
        </w:rPr>
        <w:t>originales</w:t>
      </w:r>
      <w:r w:rsidR="002E15AA" w:rsidRPr="00D2068B">
        <w:rPr>
          <w:color w:val="000000" w:themeColor="text1"/>
        </w:rPr>
        <w:t xml:space="preserve"> </w:t>
      </w:r>
      <w:r w:rsidR="007647E9" w:rsidRPr="00D2068B">
        <w:rPr>
          <w:color w:val="000000" w:themeColor="text1"/>
        </w:rPr>
        <w:t>d</w:t>
      </w:r>
      <w:r w:rsidR="00ED4352" w:rsidRPr="00D2068B">
        <w:rPr>
          <w:color w:val="000000" w:themeColor="text1"/>
        </w:rPr>
        <w:t>el accionante</w:t>
      </w:r>
      <w:r w:rsidR="00CE4B0E" w:rsidRPr="00D2068B">
        <w:rPr>
          <w:color w:val="000000" w:themeColor="text1"/>
        </w:rPr>
        <w:t xml:space="preserve">, </w:t>
      </w:r>
      <w:r w:rsidR="002E15AA" w:rsidRPr="00D2068B">
        <w:rPr>
          <w:color w:val="000000" w:themeColor="text1"/>
        </w:rPr>
        <w:t xml:space="preserve">con el fin de </w:t>
      </w:r>
      <w:r w:rsidR="001F794E" w:rsidRPr="00D2068B">
        <w:rPr>
          <w:color w:val="000000" w:themeColor="text1"/>
        </w:rPr>
        <w:t xml:space="preserve">estudiar de manera integral </w:t>
      </w:r>
      <w:r w:rsidR="00397FEB" w:rsidRPr="00D2068B">
        <w:rPr>
          <w:color w:val="000000" w:themeColor="text1"/>
        </w:rPr>
        <w:t>el contexto de</w:t>
      </w:r>
      <w:r w:rsidR="008529F0" w:rsidRPr="00D2068B">
        <w:rPr>
          <w:color w:val="000000" w:themeColor="text1"/>
        </w:rPr>
        <w:t xml:space="preserve"> presunta</w:t>
      </w:r>
      <w:r w:rsidR="001F794E" w:rsidRPr="00D2068B">
        <w:rPr>
          <w:color w:val="000000" w:themeColor="text1"/>
        </w:rPr>
        <w:t xml:space="preserve"> afectación de los derechos de las estudiantes denunciantes</w:t>
      </w:r>
      <w:r w:rsidR="007647E9" w:rsidRPr="00D2068B">
        <w:rPr>
          <w:color w:val="000000" w:themeColor="text1"/>
        </w:rPr>
        <w:t>. Con este propósito,</w:t>
      </w:r>
      <w:r w:rsidR="001F794E" w:rsidRPr="00D2068B">
        <w:rPr>
          <w:color w:val="000000" w:themeColor="text1"/>
        </w:rPr>
        <w:t xml:space="preserve"> la Sala vinculó al trámite a</w:t>
      </w:r>
      <w:r w:rsidR="00F878A2" w:rsidRPr="00D2068B">
        <w:rPr>
          <w:color w:val="000000" w:themeColor="text1"/>
        </w:rPr>
        <w:t xml:space="preserve"> la </w:t>
      </w:r>
      <w:r w:rsidR="00F878A2" w:rsidRPr="00D2068B">
        <w:rPr>
          <w:iCs/>
          <w:color w:val="000000" w:themeColor="text1"/>
        </w:rPr>
        <w:t xml:space="preserve">Fiscalía 27 </w:t>
      </w:r>
      <w:r w:rsidR="004762A6" w:rsidRPr="00D2068B">
        <w:rPr>
          <w:iCs/>
          <w:color w:val="000000" w:themeColor="text1"/>
        </w:rPr>
        <w:t>D</w:t>
      </w:r>
      <w:r w:rsidR="00F878A2" w:rsidRPr="00D2068B">
        <w:rPr>
          <w:iCs/>
          <w:color w:val="000000" w:themeColor="text1"/>
        </w:rPr>
        <w:t>elegada de la Unidad de Género de Antioquia</w:t>
      </w:r>
      <w:r w:rsidR="00F878A2" w:rsidRPr="00D2068B">
        <w:rPr>
          <w:color w:val="000000" w:themeColor="text1"/>
        </w:rPr>
        <w:t xml:space="preserve">, por ser quien archivó la investigación por el delito de </w:t>
      </w:r>
      <w:r w:rsidR="00F878A2" w:rsidRPr="00D2068B">
        <w:rPr>
          <w:i/>
          <w:iCs/>
          <w:color w:val="000000" w:themeColor="text1"/>
        </w:rPr>
        <w:t xml:space="preserve">acto sexual violento agravado </w:t>
      </w:r>
      <w:r w:rsidR="00F878A2" w:rsidRPr="00D2068B">
        <w:rPr>
          <w:color w:val="000000" w:themeColor="text1"/>
        </w:rPr>
        <w:t>seguida contra el accionante</w:t>
      </w:r>
      <w:r w:rsidR="008B62EF" w:rsidRPr="00D2068B">
        <w:rPr>
          <w:color w:val="000000" w:themeColor="text1"/>
        </w:rPr>
        <w:t xml:space="preserve">. </w:t>
      </w:r>
    </w:p>
    <w:p w14:paraId="45B9CD8A" w14:textId="77777777" w:rsidR="009025A5" w:rsidRPr="00D2068B" w:rsidRDefault="009025A5" w:rsidP="009025A5">
      <w:pPr>
        <w:pStyle w:val="Prrafodelista"/>
        <w:rPr>
          <w:color w:val="000000" w:themeColor="text1"/>
        </w:rPr>
      </w:pPr>
    </w:p>
    <w:p w14:paraId="5953E491" w14:textId="09985846" w:rsidR="0067731C" w:rsidRPr="00D2068B" w:rsidRDefault="008B62EF" w:rsidP="009025A5">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D2068B">
        <w:rPr>
          <w:color w:val="000000" w:themeColor="text1"/>
        </w:rPr>
        <w:t>Dentro del trámite</w:t>
      </w:r>
      <w:r w:rsidR="008529F0" w:rsidRPr="00D2068B">
        <w:rPr>
          <w:color w:val="000000" w:themeColor="text1"/>
        </w:rPr>
        <w:t xml:space="preserve"> -como se </w:t>
      </w:r>
      <w:r w:rsidR="00092798" w:rsidRPr="00D2068B">
        <w:rPr>
          <w:color w:val="000000" w:themeColor="text1"/>
        </w:rPr>
        <w:t>observa</w:t>
      </w:r>
      <w:r w:rsidR="008529F0" w:rsidRPr="00D2068B">
        <w:rPr>
          <w:color w:val="000000" w:themeColor="text1"/>
        </w:rPr>
        <w:t xml:space="preserve"> en los párrafos 19</w:t>
      </w:r>
      <w:r w:rsidR="00092798" w:rsidRPr="00D2068B">
        <w:rPr>
          <w:color w:val="000000" w:themeColor="text1"/>
        </w:rPr>
        <w:t xml:space="preserve">, 20 </w:t>
      </w:r>
      <w:r w:rsidR="008529F0" w:rsidRPr="00D2068B">
        <w:rPr>
          <w:color w:val="000000" w:themeColor="text1"/>
        </w:rPr>
        <w:t xml:space="preserve">y 24 de esta providencia- </w:t>
      </w:r>
      <w:r w:rsidRPr="00D2068B">
        <w:rPr>
          <w:color w:val="000000" w:themeColor="text1"/>
        </w:rPr>
        <w:t xml:space="preserve">se le </w:t>
      </w:r>
      <w:r w:rsidR="008529F0" w:rsidRPr="00D2068B">
        <w:rPr>
          <w:color w:val="000000" w:themeColor="text1"/>
        </w:rPr>
        <w:t>solicitó</w:t>
      </w:r>
      <w:r w:rsidRPr="00D2068B">
        <w:rPr>
          <w:color w:val="000000" w:themeColor="text1"/>
        </w:rPr>
        <w:t xml:space="preserve"> </w:t>
      </w:r>
      <w:r w:rsidR="00397FEB" w:rsidRPr="00D2068B">
        <w:rPr>
          <w:color w:val="000000" w:themeColor="text1"/>
        </w:rPr>
        <w:t>a dicha entidad aportar</w:t>
      </w:r>
      <w:r w:rsidRPr="00D2068B">
        <w:rPr>
          <w:color w:val="000000" w:themeColor="text1"/>
        </w:rPr>
        <w:t xml:space="preserve"> información </w:t>
      </w:r>
      <w:r w:rsidR="005700C1" w:rsidRPr="00D2068B">
        <w:rPr>
          <w:color w:val="000000" w:themeColor="text1"/>
        </w:rPr>
        <w:t xml:space="preserve">sobre la investigación en contra </w:t>
      </w:r>
      <w:r w:rsidR="00397FEB" w:rsidRPr="00D2068B">
        <w:rPr>
          <w:color w:val="000000" w:themeColor="text1"/>
        </w:rPr>
        <w:t>d</w:t>
      </w:r>
      <w:r w:rsidR="005700C1" w:rsidRPr="00D2068B">
        <w:rPr>
          <w:color w:val="000000" w:themeColor="text1"/>
        </w:rPr>
        <w:t xml:space="preserve">el señor </w:t>
      </w:r>
      <w:r w:rsidR="00D2068B" w:rsidRPr="00D2068B">
        <w:rPr>
          <w:i/>
          <w:iCs/>
        </w:rPr>
        <w:t>Ricardo</w:t>
      </w:r>
      <w:r w:rsidR="00397FEB" w:rsidRPr="00D2068B">
        <w:rPr>
          <w:color w:val="000000" w:themeColor="text1"/>
        </w:rPr>
        <w:t xml:space="preserve"> y profundiza</w:t>
      </w:r>
      <w:r w:rsidR="001D314F" w:rsidRPr="00D2068B">
        <w:rPr>
          <w:color w:val="000000" w:themeColor="text1"/>
        </w:rPr>
        <w:t>r</w:t>
      </w:r>
      <w:r w:rsidR="00397FEB" w:rsidRPr="00D2068B">
        <w:rPr>
          <w:color w:val="000000" w:themeColor="text1"/>
        </w:rPr>
        <w:t xml:space="preserve"> en </w:t>
      </w:r>
      <w:r w:rsidR="005700C1" w:rsidRPr="00D2068B">
        <w:rPr>
          <w:color w:val="000000" w:themeColor="text1"/>
        </w:rPr>
        <w:t xml:space="preserve">las razones por la cuales </w:t>
      </w:r>
      <w:r w:rsidR="00397FEB" w:rsidRPr="00D2068B">
        <w:rPr>
          <w:color w:val="000000" w:themeColor="text1"/>
        </w:rPr>
        <w:t xml:space="preserve">decidió </w:t>
      </w:r>
      <w:r w:rsidR="005700C1" w:rsidRPr="00D2068B">
        <w:rPr>
          <w:color w:val="000000" w:themeColor="text1"/>
        </w:rPr>
        <w:t>archivarla</w:t>
      </w:r>
      <w:r w:rsidR="00A741C2" w:rsidRPr="00D2068B">
        <w:rPr>
          <w:rStyle w:val="Refdenotaalpie"/>
          <w:color w:val="000000" w:themeColor="text1"/>
        </w:rPr>
        <w:footnoteReference w:id="245"/>
      </w:r>
      <w:r w:rsidR="005700C1" w:rsidRPr="00D2068B">
        <w:rPr>
          <w:color w:val="000000" w:themeColor="text1"/>
        </w:rPr>
        <w:t xml:space="preserve">. </w:t>
      </w:r>
      <w:r w:rsidR="009D6D1D" w:rsidRPr="00D2068B">
        <w:rPr>
          <w:color w:val="000000" w:themeColor="text1"/>
        </w:rPr>
        <w:t>Sobre est</w:t>
      </w:r>
      <w:r w:rsidR="00794D56" w:rsidRPr="00D2068B">
        <w:rPr>
          <w:color w:val="000000" w:themeColor="text1"/>
        </w:rPr>
        <w:t xml:space="preserve">e punto de análisis </w:t>
      </w:r>
      <w:r w:rsidR="009D6D1D" w:rsidRPr="00D2068B">
        <w:rPr>
          <w:color w:val="000000" w:themeColor="text1"/>
        </w:rPr>
        <w:t xml:space="preserve">también tuvo conocimiento el señor </w:t>
      </w:r>
      <w:r w:rsidR="00AC12A6" w:rsidRPr="00D2068B">
        <w:rPr>
          <w:i/>
          <w:color w:val="000000" w:themeColor="text1"/>
        </w:rPr>
        <w:t>Ricardo</w:t>
      </w:r>
      <w:r w:rsidR="009D6D1D" w:rsidRPr="00D2068B">
        <w:rPr>
          <w:color w:val="000000" w:themeColor="text1"/>
        </w:rPr>
        <w:t xml:space="preserve">, </w:t>
      </w:r>
      <w:r w:rsidR="006448BF" w:rsidRPr="00D2068B">
        <w:rPr>
          <w:color w:val="000000" w:themeColor="text1"/>
        </w:rPr>
        <w:t>a quien</w:t>
      </w:r>
      <w:r w:rsidR="009D6D1D" w:rsidRPr="00D2068B">
        <w:rPr>
          <w:color w:val="000000" w:themeColor="text1"/>
        </w:rPr>
        <w:t xml:space="preserve"> </w:t>
      </w:r>
      <w:r w:rsidR="00794D56" w:rsidRPr="00D2068B">
        <w:rPr>
          <w:color w:val="000000" w:themeColor="text1"/>
        </w:rPr>
        <w:t>se</w:t>
      </w:r>
      <w:r w:rsidR="009D6D1D" w:rsidRPr="00D2068B">
        <w:rPr>
          <w:color w:val="000000" w:themeColor="text1"/>
        </w:rPr>
        <w:t xml:space="preserve"> le corrió traslado de lo allegado a </w:t>
      </w:r>
      <w:r w:rsidR="001D314F" w:rsidRPr="00D2068B">
        <w:rPr>
          <w:color w:val="000000" w:themeColor="text1"/>
        </w:rPr>
        <w:t>la Corte Constitucional, en sede de revisión</w:t>
      </w:r>
      <w:r w:rsidR="009D6D1D" w:rsidRPr="00D2068B">
        <w:rPr>
          <w:color w:val="000000" w:themeColor="text1"/>
        </w:rPr>
        <w:t xml:space="preserve">. </w:t>
      </w:r>
    </w:p>
    <w:p w14:paraId="7539D242" w14:textId="77777777" w:rsidR="00256E43" w:rsidRDefault="00256E43" w:rsidP="00256E43">
      <w:pPr>
        <w:pStyle w:val="Prrafodelista"/>
        <w:widowControl/>
        <w:tabs>
          <w:tab w:val="left" w:pos="284"/>
          <w:tab w:val="left" w:pos="709"/>
          <w:tab w:val="left" w:pos="6577"/>
        </w:tabs>
        <w:ind w:left="0" w:right="51"/>
        <w:contextualSpacing w:val="0"/>
        <w:rPr>
          <w:color w:val="000000" w:themeColor="text1"/>
        </w:rPr>
      </w:pPr>
    </w:p>
    <w:p w14:paraId="0A0C13B6" w14:textId="679853A4" w:rsidR="008453C1" w:rsidRPr="001A6F0E" w:rsidRDefault="00F062AB"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 xml:space="preserve">En materia penal, </w:t>
      </w:r>
      <w:r w:rsidR="00076CA4" w:rsidRPr="001A6F0E">
        <w:rPr>
          <w:color w:val="000000" w:themeColor="text1"/>
        </w:rPr>
        <w:t xml:space="preserve">se denomina </w:t>
      </w:r>
      <w:r w:rsidR="00955C88" w:rsidRPr="001A6F0E">
        <w:rPr>
          <w:i/>
          <w:iCs/>
          <w:color w:val="000000" w:themeColor="text1"/>
        </w:rPr>
        <w:t>archivo</w:t>
      </w:r>
      <w:r w:rsidR="005E475C" w:rsidRPr="001A6F0E">
        <w:rPr>
          <w:color w:val="000000" w:themeColor="text1"/>
        </w:rPr>
        <w:t xml:space="preserve"> </w:t>
      </w:r>
      <w:r w:rsidR="008D1DE1" w:rsidRPr="001A6F0E">
        <w:rPr>
          <w:color w:val="000000" w:themeColor="text1"/>
        </w:rPr>
        <w:t>a</w:t>
      </w:r>
      <w:r w:rsidRPr="001A6F0E">
        <w:rPr>
          <w:color w:val="000000" w:themeColor="text1"/>
        </w:rPr>
        <w:t xml:space="preserve"> la decisión </w:t>
      </w:r>
      <w:r w:rsidR="00AA12F4" w:rsidRPr="001A6F0E">
        <w:rPr>
          <w:color w:val="000000" w:themeColor="text1"/>
        </w:rPr>
        <w:t xml:space="preserve">que </w:t>
      </w:r>
      <w:r w:rsidR="005E475C" w:rsidRPr="001A6F0E">
        <w:rPr>
          <w:color w:val="000000" w:themeColor="text1"/>
        </w:rPr>
        <w:t>prof</w:t>
      </w:r>
      <w:r w:rsidR="00AA12F4" w:rsidRPr="001A6F0E">
        <w:rPr>
          <w:color w:val="000000" w:themeColor="text1"/>
        </w:rPr>
        <w:t xml:space="preserve">ieren </w:t>
      </w:r>
      <w:r w:rsidR="005E475C" w:rsidRPr="001A6F0E">
        <w:rPr>
          <w:color w:val="000000" w:themeColor="text1"/>
        </w:rPr>
        <w:t>los fiscales</w:t>
      </w:r>
      <w:r w:rsidR="00FA7B7A" w:rsidRPr="001A6F0E">
        <w:rPr>
          <w:color w:val="000000" w:themeColor="text1"/>
        </w:rPr>
        <w:t xml:space="preserve">, ante la constatación de </w:t>
      </w:r>
      <w:r w:rsidR="00B33853" w:rsidRPr="001A6F0E">
        <w:rPr>
          <w:color w:val="000000" w:themeColor="text1"/>
        </w:rPr>
        <w:t xml:space="preserve">la ausencia de los presupuestos mínimos para ejercer la acción penal. Ocurre en la averiguación preliminar y supone la verificación objetiva de la inexistencia </w:t>
      </w:r>
      <w:r w:rsidR="002C7F14" w:rsidRPr="001A6F0E">
        <w:rPr>
          <w:color w:val="000000" w:themeColor="text1"/>
        </w:rPr>
        <w:t>como tal de la</w:t>
      </w:r>
      <w:r w:rsidR="00B33853" w:rsidRPr="001A6F0E">
        <w:rPr>
          <w:color w:val="000000" w:themeColor="text1"/>
        </w:rPr>
        <w:t xml:space="preserve"> conducta</w:t>
      </w:r>
      <w:r w:rsidR="009D7069" w:rsidRPr="001A6F0E">
        <w:rPr>
          <w:color w:val="000000" w:themeColor="text1"/>
        </w:rPr>
        <w:t xml:space="preserve"> denunciada</w:t>
      </w:r>
      <w:r w:rsidR="00B33853" w:rsidRPr="001A6F0E">
        <w:rPr>
          <w:color w:val="000000" w:themeColor="text1"/>
        </w:rPr>
        <w:t xml:space="preserve">, </w:t>
      </w:r>
      <w:r w:rsidR="002C7F14" w:rsidRPr="001A6F0E">
        <w:rPr>
          <w:color w:val="000000" w:themeColor="text1"/>
        </w:rPr>
        <w:t xml:space="preserve">o </w:t>
      </w:r>
      <w:r w:rsidR="00B33853" w:rsidRPr="001A6F0E">
        <w:rPr>
          <w:color w:val="000000" w:themeColor="text1"/>
        </w:rPr>
        <w:t>la falta de caracterización de una conducta como delito</w:t>
      </w:r>
      <w:r w:rsidR="001E5837" w:rsidRPr="001A6F0E">
        <w:rPr>
          <w:rStyle w:val="Refdenotaalpie"/>
          <w:color w:val="000000" w:themeColor="text1"/>
        </w:rPr>
        <w:footnoteReference w:id="246"/>
      </w:r>
      <w:r w:rsidR="00B33853" w:rsidRPr="001A6F0E">
        <w:rPr>
          <w:color w:val="000000" w:themeColor="text1"/>
        </w:rPr>
        <w:t>.</w:t>
      </w:r>
      <w:r w:rsidR="00F53E60" w:rsidRPr="001A6F0E">
        <w:rPr>
          <w:color w:val="000000" w:themeColor="text1"/>
        </w:rPr>
        <w:t xml:space="preserve"> </w:t>
      </w:r>
    </w:p>
    <w:p w14:paraId="5FED923D" w14:textId="77777777" w:rsidR="008453C1" w:rsidRPr="001A6F0E" w:rsidRDefault="008453C1" w:rsidP="001A6F0E">
      <w:pPr>
        <w:pStyle w:val="Prrafodelista"/>
        <w:widowControl/>
        <w:tabs>
          <w:tab w:val="left" w:pos="284"/>
          <w:tab w:val="left" w:pos="709"/>
          <w:tab w:val="left" w:pos="6577"/>
        </w:tabs>
        <w:ind w:left="0" w:right="51"/>
        <w:contextualSpacing w:val="0"/>
        <w:rPr>
          <w:color w:val="000000" w:themeColor="text1"/>
        </w:rPr>
      </w:pPr>
    </w:p>
    <w:p w14:paraId="2736B7F3" w14:textId="6D0A4A71" w:rsidR="003E56ED" w:rsidRPr="001A6F0E" w:rsidRDefault="00E6765C"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A</w:t>
      </w:r>
      <w:r w:rsidR="008453C1" w:rsidRPr="001A6F0E">
        <w:rPr>
          <w:color w:val="000000" w:themeColor="text1"/>
        </w:rPr>
        <w:t xml:space="preserve">unque </w:t>
      </w:r>
      <w:r w:rsidRPr="001A6F0E">
        <w:rPr>
          <w:color w:val="000000" w:themeColor="text1"/>
        </w:rPr>
        <w:t xml:space="preserve">la legislación penal le da el carácter de providencia judicial al acto de archivo por parte del </w:t>
      </w:r>
      <w:r w:rsidR="00F062AB" w:rsidRPr="001A6F0E">
        <w:rPr>
          <w:color w:val="000000" w:themeColor="text1"/>
        </w:rPr>
        <w:t>f</w:t>
      </w:r>
      <w:r w:rsidRPr="001A6F0E">
        <w:rPr>
          <w:color w:val="000000" w:themeColor="text1"/>
        </w:rPr>
        <w:t>iscal</w:t>
      </w:r>
      <w:r w:rsidR="00F062AB" w:rsidRPr="001A6F0E">
        <w:rPr>
          <w:rStyle w:val="Refdenotaalpie"/>
          <w:color w:val="000000" w:themeColor="text1"/>
        </w:rPr>
        <w:footnoteReference w:id="247"/>
      </w:r>
      <w:r w:rsidR="00F062AB" w:rsidRPr="001A6F0E">
        <w:rPr>
          <w:color w:val="000000" w:themeColor="text1"/>
        </w:rPr>
        <w:t xml:space="preserve">, </w:t>
      </w:r>
      <w:r w:rsidRPr="001A6F0E">
        <w:rPr>
          <w:color w:val="000000" w:themeColor="text1"/>
        </w:rPr>
        <w:t>la</w:t>
      </w:r>
      <w:r w:rsidR="00076CA4" w:rsidRPr="001A6F0E">
        <w:rPr>
          <w:color w:val="000000" w:themeColor="text1"/>
        </w:rPr>
        <w:t xml:space="preserve"> jurisprudencia constitucional ha </w:t>
      </w:r>
      <w:r w:rsidR="00BA31E9" w:rsidRPr="001A6F0E">
        <w:rPr>
          <w:color w:val="000000" w:themeColor="text1"/>
        </w:rPr>
        <w:t>sostenido</w:t>
      </w:r>
      <w:r w:rsidR="00076CA4" w:rsidRPr="001A6F0E">
        <w:rPr>
          <w:color w:val="000000" w:themeColor="text1"/>
        </w:rPr>
        <w:t xml:space="preserve"> que</w:t>
      </w:r>
      <w:r w:rsidRPr="001A6F0E">
        <w:rPr>
          <w:color w:val="000000" w:themeColor="text1"/>
        </w:rPr>
        <w:t xml:space="preserve"> </w:t>
      </w:r>
      <w:r w:rsidR="007B406A" w:rsidRPr="001A6F0E">
        <w:rPr>
          <w:color w:val="000000" w:themeColor="text1"/>
        </w:rPr>
        <w:t>estas decisiones no se enmarcan en el escenario</w:t>
      </w:r>
      <w:r w:rsidR="006A6FF8" w:rsidRPr="001A6F0E">
        <w:rPr>
          <w:color w:val="000000" w:themeColor="text1"/>
        </w:rPr>
        <w:t xml:space="preserve"> particular de la tutela contra providencia judicial dado q</w:t>
      </w:r>
      <w:r w:rsidR="00080A8F" w:rsidRPr="001A6F0E">
        <w:rPr>
          <w:color w:val="000000" w:themeColor="text1"/>
        </w:rPr>
        <w:t xml:space="preserve">ue la orden de archivo no resuelve </w:t>
      </w:r>
      <w:r w:rsidR="002361DC" w:rsidRPr="001A6F0E">
        <w:rPr>
          <w:color w:val="000000" w:themeColor="text1"/>
        </w:rPr>
        <w:t xml:space="preserve">realmente </w:t>
      </w:r>
      <w:r w:rsidR="007D1CD4" w:rsidRPr="001A6F0E">
        <w:rPr>
          <w:color w:val="000000" w:themeColor="text1"/>
        </w:rPr>
        <w:t xml:space="preserve">un conflicto </w:t>
      </w:r>
      <w:r w:rsidR="002361DC" w:rsidRPr="001A6F0E">
        <w:rPr>
          <w:color w:val="000000" w:themeColor="text1"/>
        </w:rPr>
        <w:t>o la definición de derecho</w:t>
      </w:r>
      <w:r w:rsidR="00381EBC" w:rsidRPr="001A6F0E">
        <w:rPr>
          <w:color w:val="000000" w:themeColor="text1"/>
        </w:rPr>
        <w:t>s; tampoco tiene efectos de cosa juzgada, ni afecta la caducidad de la acción penal, ni consolida una decisión definitiva del ente acusador</w:t>
      </w:r>
      <w:r w:rsidR="00381EBC" w:rsidRPr="001A6F0E">
        <w:rPr>
          <w:rStyle w:val="Refdenotaalpie"/>
          <w:color w:val="000000" w:themeColor="text1"/>
        </w:rPr>
        <w:footnoteReference w:id="248"/>
      </w:r>
      <w:r w:rsidR="00381EBC" w:rsidRPr="001A6F0E">
        <w:rPr>
          <w:color w:val="000000" w:themeColor="text1"/>
        </w:rPr>
        <w:t>.</w:t>
      </w:r>
    </w:p>
    <w:p w14:paraId="78537749" w14:textId="77777777" w:rsidR="00F86905" w:rsidRPr="001A6F0E" w:rsidRDefault="00F86905" w:rsidP="001A6F0E">
      <w:pPr>
        <w:pStyle w:val="Prrafodelista"/>
        <w:contextualSpacing w:val="0"/>
        <w:rPr>
          <w:color w:val="000000" w:themeColor="text1"/>
        </w:rPr>
      </w:pPr>
    </w:p>
    <w:p w14:paraId="08510606" w14:textId="2B662E3B" w:rsidR="00236C21" w:rsidRPr="001A6F0E" w:rsidRDefault="00E03309"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En</w:t>
      </w:r>
      <w:r w:rsidR="00F86905" w:rsidRPr="001A6F0E">
        <w:rPr>
          <w:color w:val="000000" w:themeColor="text1"/>
        </w:rPr>
        <w:t xml:space="preserve"> lo que </w:t>
      </w:r>
      <w:r w:rsidRPr="001A6F0E">
        <w:rPr>
          <w:color w:val="000000" w:themeColor="text1"/>
        </w:rPr>
        <w:t xml:space="preserve">sí </w:t>
      </w:r>
      <w:r w:rsidR="00F86905" w:rsidRPr="001A6F0E">
        <w:rPr>
          <w:color w:val="000000" w:themeColor="text1"/>
        </w:rPr>
        <w:t xml:space="preserve">ha hecho énfasis la jurisprudencia </w:t>
      </w:r>
      <w:r w:rsidR="00D70BA8" w:rsidRPr="001A6F0E">
        <w:rPr>
          <w:color w:val="000000" w:themeColor="text1"/>
        </w:rPr>
        <w:t>constitucional</w:t>
      </w:r>
      <w:r w:rsidR="00F86905" w:rsidRPr="001A6F0E">
        <w:rPr>
          <w:color w:val="000000" w:themeColor="text1"/>
        </w:rPr>
        <w:t xml:space="preserve"> es en la</w:t>
      </w:r>
      <w:r w:rsidR="0048112B" w:rsidRPr="001A6F0E">
        <w:rPr>
          <w:color w:val="000000" w:themeColor="text1"/>
        </w:rPr>
        <w:t xml:space="preserve"> necesidad de una correcta </w:t>
      </w:r>
      <w:r w:rsidR="0048112B" w:rsidRPr="001A6F0E">
        <w:rPr>
          <w:i/>
          <w:iCs/>
          <w:color w:val="000000" w:themeColor="text1"/>
        </w:rPr>
        <w:t>motivación</w:t>
      </w:r>
      <w:r w:rsidR="0048112B" w:rsidRPr="001A6F0E">
        <w:rPr>
          <w:color w:val="000000" w:themeColor="text1"/>
        </w:rPr>
        <w:t>. Precisamente,</w:t>
      </w:r>
      <w:r w:rsidR="00D70BA8" w:rsidRPr="001A6F0E">
        <w:rPr>
          <w:color w:val="000000" w:themeColor="text1"/>
        </w:rPr>
        <w:t xml:space="preserve"> por ello se introdujo un condicionamiento al artículo </w:t>
      </w:r>
      <w:r w:rsidR="009A19F9" w:rsidRPr="001A6F0E">
        <w:rPr>
          <w:color w:val="000000" w:themeColor="text1"/>
        </w:rPr>
        <w:t>79 del Código de Procedimiento Penal, en el sentido que la decisión de archivo siempre será motivada y comunicada al denunciante y al Ministerio Público para el ejercicio de sus derechos y funciones</w:t>
      </w:r>
      <w:r w:rsidR="009A19F9" w:rsidRPr="001A6F0E">
        <w:rPr>
          <w:rStyle w:val="Refdenotaalpie"/>
          <w:color w:val="000000" w:themeColor="text1"/>
        </w:rPr>
        <w:footnoteReference w:id="249"/>
      </w:r>
      <w:r w:rsidR="009A19F9" w:rsidRPr="001A6F0E">
        <w:rPr>
          <w:color w:val="000000" w:themeColor="text1"/>
        </w:rPr>
        <w:t>.</w:t>
      </w:r>
      <w:r w:rsidR="00AA442B" w:rsidRPr="001A6F0E">
        <w:rPr>
          <w:color w:val="000000" w:themeColor="text1"/>
        </w:rPr>
        <w:t xml:space="preserve"> En efecto, </w:t>
      </w:r>
      <w:r w:rsidR="00C57A6D" w:rsidRPr="001A6F0E">
        <w:rPr>
          <w:color w:val="000000" w:themeColor="text1"/>
        </w:rPr>
        <w:t>la decisión de archivo impacta sobre las víctimas pues a “ellas les interesa que se adelante una investigación previa para que se esclarezca la verdad y se evite la impunidad”</w:t>
      </w:r>
      <w:r w:rsidR="00C57A6D" w:rsidRPr="001A6F0E">
        <w:rPr>
          <w:rStyle w:val="Refdenotaalpie"/>
          <w:color w:val="000000" w:themeColor="text1"/>
        </w:rPr>
        <w:footnoteReference w:id="250"/>
      </w:r>
      <w:r w:rsidR="00C57A6D" w:rsidRPr="001A6F0E">
        <w:rPr>
          <w:color w:val="000000" w:themeColor="text1"/>
        </w:rPr>
        <w:t>.</w:t>
      </w:r>
      <w:r w:rsidR="00A62253" w:rsidRPr="001A6F0E">
        <w:rPr>
          <w:color w:val="000000" w:themeColor="text1"/>
        </w:rPr>
        <w:t xml:space="preserve"> Incluso, la Corte ha ordenado</w:t>
      </w:r>
      <w:r w:rsidR="000D6723" w:rsidRPr="001A6F0E">
        <w:rPr>
          <w:color w:val="000000" w:themeColor="text1"/>
        </w:rPr>
        <w:t xml:space="preserve">, oficiosamente, </w:t>
      </w:r>
      <w:r w:rsidR="00A62253" w:rsidRPr="001A6F0E">
        <w:rPr>
          <w:color w:val="000000" w:themeColor="text1"/>
        </w:rPr>
        <w:t>reabrir investigac</w:t>
      </w:r>
      <w:r w:rsidR="000D6723" w:rsidRPr="001A6F0E">
        <w:rPr>
          <w:color w:val="000000" w:themeColor="text1"/>
        </w:rPr>
        <w:t>i</w:t>
      </w:r>
      <w:r w:rsidR="00A62253" w:rsidRPr="001A6F0E">
        <w:rPr>
          <w:color w:val="000000" w:themeColor="text1"/>
        </w:rPr>
        <w:t xml:space="preserve">ones penales </w:t>
      </w:r>
      <w:r w:rsidR="000D6723" w:rsidRPr="001A6F0E">
        <w:rPr>
          <w:color w:val="000000" w:themeColor="text1"/>
        </w:rPr>
        <w:t xml:space="preserve">cuando </w:t>
      </w:r>
      <w:r w:rsidR="001F7ABF" w:rsidRPr="001A6F0E">
        <w:rPr>
          <w:color w:val="000000" w:themeColor="text1"/>
        </w:rPr>
        <w:t>se produce</w:t>
      </w:r>
      <w:r w:rsidR="000D6723" w:rsidRPr="001A6F0E">
        <w:rPr>
          <w:color w:val="000000" w:themeColor="text1"/>
        </w:rPr>
        <w:t xml:space="preserve"> un cierre </w:t>
      </w:r>
      <w:r w:rsidR="00B96C26" w:rsidRPr="001A6F0E">
        <w:rPr>
          <w:color w:val="000000" w:themeColor="text1"/>
        </w:rPr>
        <w:t>insuficientemente inmotivado</w:t>
      </w:r>
      <w:r w:rsidR="000D6723" w:rsidRPr="001A6F0E">
        <w:rPr>
          <w:color w:val="000000" w:themeColor="text1"/>
        </w:rPr>
        <w:t xml:space="preserve"> de parte del ente acusador</w:t>
      </w:r>
      <w:r w:rsidR="008A042C" w:rsidRPr="001A6F0E">
        <w:rPr>
          <w:rStyle w:val="Refdenotaalpie"/>
          <w:color w:val="000000" w:themeColor="text1"/>
        </w:rPr>
        <w:footnoteReference w:id="251"/>
      </w:r>
      <w:r w:rsidR="000D6723" w:rsidRPr="001A6F0E">
        <w:rPr>
          <w:color w:val="000000" w:themeColor="text1"/>
        </w:rPr>
        <w:t>.</w:t>
      </w:r>
    </w:p>
    <w:p w14:paraId="2760BAEB" w14:textId="77777777" w:rsidR="00236C21" w:rsidRPr="001A6F0E" w:rsidRDefault="00236C21" w:rsidP="001A6F0E">
      <w:pPr>
        <w:pStyle w:val="Prrafodelista"/>
        <w:contextualSpacing w:val="0"/>
        <w:rPr>
          <w:color w:val="000000" w:themeColor="text1"/>
          <w:lang w:val="es-419"/>
        </w:rPr>
      </w:pPr>
    </w:p>
    <w:p w14:paraId="78ED1C00" w14:textId="0A084FC0" w:rsidR="00236C21" w:rsidRPr="001A6F0E" w:rsidRDefault="00236C21"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lang w:val="es-419"/>
        </w:rPr>
        <w:t xml:space="preserve">En concordancia con lo expuesto, la Corte </w:t>
      </w:r>
      <w:r w:rsidR="001F7ABF" w:rsidRPr="001A6F0E">
        <w:rPr>
          <w:color w:val="000000" w:themeColor="text1"/>
          <w:lang w:val="es-419"/>
        </w:rPr>
        <w:t>Constitucional</w:t>
      </w:r>
      <w:r w:rsidRPr="001A6F0E">
        <w:rPr>
          <w:color w:val="000000" w:themeColor="text1"/>
          <w:lang w:val="es-419"/>
        </w:rPr>
        <w:t xml:space="preserve"> ha determinado que en los proceso</w:t>
      </w:r>
      <w:r w:rsidR="00FD32A5" w:rsidRPr="001A6F0E">
        <w:rPr>
          <w:color w:val="000000" w:themeColor="text1"/>
          <w:lang w:val="es-419"/>
        </w:rPr>
        <w:t>s</w:t>
      </w:r>
      <w:r w:rsidRPr="001A6F0E">
        <w:rPr>
          <w:color w:val="000000" w:themeColor="text1"/>
          <w:lang w:val="es-419"/>
        </w:rPr>
        <w:t xml:space="preserve"> que </w:t>
      </w:r>
      <w:r w:rsidR="001F7ABF" w:rsidRPr="001A6F0E">
        <w:rPr>
          <w:color w:val="000000" w:themeColor="text1"/>
          <w:lang w:val="es-419"/>
        </w:rPr>
        <w:t>involucren</w:t>
      </w:r>
      <w:r w:rsidRPr="001A6F0E">
        <w:rPr>
          <w:color w:val="000000" w:themeColor="text1"/>
          <w:lang w:val="es-419"/>
        </w:rPr>
        <w:t xml:space="preserve"> el bienestar de niño y niñas, se debe aplicar el principio </w:t>
      </w:r>
      <w:r w:rsidRPr="001A6F0E">
        <w:rPr>
          <w:i/>
          <w:iCs/>
          <w:color w:val="000000" w:themeColor="text1"/>
          <w:lang w:val="es-419"/>
        </w:rPr>
        <w:t>pro infans</w:t>
      </w:r>
      <w:r w:rsidRPr="001A6F0E">
        <w:rPr>
          <w:color w:val="000000" w:themeColor="text1"/>
          <w:lang w:val="es-419"/>
        </w:rPr>
        <w:t>, eligiendo la interpretación que más lo beneficie. De ahí que el juez o el fiscal que tenga a su cargo su conocimiento o indagación de conductas típicas establecidas para la protección de la integridad sexual de niños y niñas, debe equilibrar, de una parte, el interés superior del menor, el derecho al acceso a la administración de justicia, la tutela judicial efectiva y los derechos de víctimas especialmente vulnerables; y, de otro lado, las garantías del debido proceso del investigado</w:t>
      </w:r>
      <w:r w:rsidRPr="001A6F0E">
        <w:rPr>
          <w:color w:val="000000" w:themeColor="text1"/>
          <w:vertAlign w:val="superscript"/>
          <w:lang w:val="es-419"/>
        </w:rPr>
        <w:footnoteReference w:id="252"/>
      </w:r>
      <w:r w:rsidRPr="001A6F0E">
        <w:rPr>
          <w:color w:val="000000" w:themeColor="text1"/>
          <w:lang w:val="es-419"/>
        </w:rPr>
        <w:t xml:space="preserve">. Este ejercicio debe ser plasmado en la motivación judicial, en donde se explique las razones que permiten configurar la premisa fáctica. </w:t>
      </w:r>
    </w:p>
    <w:p w14:paraId="3B5813ED" w14:textId="77777777" w:rsidR="00236C21" w:rsidRPr="001A6F0E" w:rsidRDefault="00236C21" w:rsidP="001A6F0E">
      <w:pPr>
        <w:pStyle w:val="Prrafodelista"/>
        <w:contextualSpacing w:val="0"/>
        <w:rPr>
          <w:color w:val="000000" w:themeColor="text1"/>
          <w:lang w:val="es-419"/>
        </w:rPr>
      </w:pPr>
    </w:p>
    <w:p w14:paraId="32D0BE94" w14:textId="5723E195" w:rsidR="00236C21" w:rsidRPr="001A6F0E" w:rsidRDefault="00236C21"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lang w:val="es-419"/>
        </w:rPr>
        <w:t>Respecto a la obligación de motivar las decisiones, Corte Constitucional ha sido enfática en señalar que resulta vital en el ejercicio de la función jurisdiccional y es un componente que refuerza el contenido mínimo del debido proceso</w:t>
      </w:r>
      <w:r w:rsidRPr="001A6F0E">
        <w:rPr>
          <w:color w:val="000000" w:themeColor="text1"/>
          <w:vertAlign w:val="superscript"/>
          <w:lang w:val="es-419"/>
        </w:rPr>
        <w:footnoteReference w:id="253"/>
      </w:r>
      <w:r w:rsidRPr="001A6F0E">
        <w:rPr>
          <w:color w:val="000000" w:themeColor="text1"/>
          <w:lang w:val="es-419"/>
        </w:rPr>
        <w:t>. Asimismo, garantiza la transparencia y previene la arbitrariedad del funcionario judicial, en la medida en que permite que las partes conozcan los fundamentos de las decisiones y las puedan controvertir</w:t>
      </w:r>
      <w:r w:rsidRPr="001A6F0E">
        <w:rPr>
          <w:color w:val="000000" w:themeColor="text1"/>
          <w:vertAlign w:val="superscript"/>
          <w:lang w:val="es-419"/>
        </w:rPr>
        <w:footnoteReference w:id="254"/>
      </w:r>
      <w:r w:rsidRPr="001A6F0E">
        <w:rPr>
          <w:color w:val="000000" w:themeColor="text1"/>
          <w:lang w:val="es-419"/>
        </w:rPr>
        <w:t>. Así pues, la indebida motivación se configura cuando el servidor incumplió su deber de dar cuenta de los fundamentos fácticos y jurídicos que la soportan</w:t>
      </w:r>
      <w:r w:rsidRPr="001A6F0E">
        <w:rPr>
          <w:color w:val="000000" w:themeColor="text1"/>
          <w:vertAlign w:val="superscript"/>
          <w:lang w:val="es-419"/>
        </w:rPr>
        <w:footnoteReference w:id="255"/>
      </w:r>
      <w:r w:rsidRPr="001A6F0E">
        <w:rPr>
          <w:color w:val="000000" w:themeColor="text1"/>
          <w:lang w:val="es-419"/>
        </w:rPr>
        <w:t>.</w:t>
      </w:r>
    </w:p>
    <w:p w14:paraId="0BD55CF8" w14:textId="77777777" w:rsidR="00E2737A" w:rsidRPr="001A6F0E" w:rsidRDefault="00E2737A" w:rsidP="001A6F0E">
      <w:pPr>
        <w:tabs>
          <w:tab w:val="left" w:pos="284"/>
          <w:tab w:val="left" w:pos="709"/>
          <w:tab w:val="left" w:pos="6577"/>
        </w:tabs>
        <w:ind w:right="51"/>
        <w:rPr>
          <w:color w:val="000000" w:themeColor="text1"/>
          <w:sz w:val="28"/>
          <w:szCs w:val="28"/>
        </w:rPr>
      </w:pPr>
    </w:p>
    <w:p w14:paraId="63631778" w14:textId="60A3FF99" w:rsidR="00405C9C" w:rsidRPr="001A6F0E" w:rsidRDefault="00213930"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 xml:space="preserve">En esta ocasión, </w:t>
      </w:r>
      <w:r w:rsidR="004B6D52" w:rsidRPr="001A6F0E">
        <w:rPr>
          <w:color w:val="000000" w:themeColor="text1"/>
        </w:rPr>
        <w:t xml:space="preserve">la denuncia fue radicada </w:t>
      </w:r>
      <w:r w:rsidR="00C352A9" w:rsidRPr="001A6F0E">
        <w:rPr>
          <w:color w:val="000000" w:themeColor="text1"/>
        </w:rPr>
        <w:t>el 28 de marzo de 2022 ante la Fiscalía General de la Nación, bajo el asunto “[d]enuncia por presuntos casos de acoso sexual”</w:t>
      </w:r>
      <w:r w:rsidR="00C352A9" w:rsidRPr="001A6F0E">
        <w:rPr>
          <w:rStyle w:val="Refdenotaalpie"/>
          <w:color w:val="000000" w:themeColor="text1"/>
        </w:rPr>
        <w:footnoteReference w:id="256"/>
      </w:r>
      <w:r w:rsidR="00C352A9" w:rsidRPr="001A6F0E">
        <w:rPr>
          <w:color w:val="000000" w:themeColor="text1"/>
        </w:rPr>
        <w:t xml:space="preserve">. </w:t>
      </w:r>
      <w:r w:rsidR="004B6D52" w:rsidRPr="001A6F0E">
        <w:rPr>
          <w:color w:val="000000" w:themeColor="text1"/>
        </w:rPr>
        <w:t xml:space="preserve">El documento allegado, en </w:t>
      </w:r>
      <w:r w:rsidR="00C352A9" w:rsidRPr="001A6F0E">
        <w:rPr>
          <w:color w:val="000000" w:themeColor="text1"/>
        </w:rPr>
        <w:t xml:space="preserve">concreto, especificaba que uno de esos docentes era </w:t>
      </w:r>
      <w:r w:rsidR="00AC12A6" w:rsidRPr="00AC12A6">
        <w:rPr>
          <w:i/>
          <w:color w:val="000000" w:themeColor="text1"/>
        </w:rPr>
        <w:t>Ricardo</w:t>
      </w:r>
      <w:r w:rsidR="00C352A9" w:rsidRPr="001A6F0E">
        <w:rPr>
          <w:color w:val="000000" w:themeColor="text1"/>
        </w:rPr>
        <w:t xml:space="preserve">, profesor de educación física, quien les ponía hacer ejercicios donde “exponemos nuestro cuerpo y nos pueda </w:t>
      </w:r>
      <w:r w:rsidR="00C352A9" w:rsidRPr="001A6F0E">
        <w:rPr>
          <w:i/>
          <w:iCs/>
          <w:color w:val="000000" w:themeColor="text1"/>
        </w:rPr>
        <w:t>morbosear</w:t>
      </w:r>
      <w:r w:rsidR="00C352A9" w:rsidRPr="001A6F0E">
        <w:rPr>
          <w:color w:val="000000" w:themeColor="text1"/>
        </w:rPr>
        <w:t>, por ejemplo, nos pone hacer ejercicios de sentadillas con las piernas abiertas y nos exige bajar mucho, situación que no ocurre con los hombres. Incluso pide a los hombres del salón que no</w:t>
      </w:r>
      <w:r w:rsidR="00AB32AB" w:rsidRPr="001A6F0E">
        <w:rPr>
          <w:color w:val="000000" w:themeColor="text1"/>
        </w:rPr>
        <w:t>s</w:t>
      </w:r>
      <w:r w:rsidR="00C352A9" w:rsidRPr="001A6F0E">
        <w:rPr>
          <w:color w:val="000000" w:themeColor="text1"/>
        </w:rPr>
        <w:t xml:space="preserve"> graben, solo a las mujeres, según él, para poder verificar que sí hagamos los ejercicios. Nosotras nos preguntamos, ¿para qué nos pone a hacer esos ejercicios y por qué nos graba? ¿por qué solo graba a las mujeres?”</w:t>
      </w:r>
      <w:r w:rsidR="00C352A9" w:rsidRPr="001A6F0E">
        <w:rPr>
          <w:rStyle w:val="Refdenotaalpie"/>
          <w:color w:val="000000" w:themeColor="text1"/>
        </w:rPr>
        <w:footnoteReference w:id="257"/>
      </w:r>
      <w:r w:rsidR="002B06C2" w:rsidRPr="001A6F0E">
        <w:rPr>
          <w:color w:val="000000" w:themeColor="text1"/>
        </w:rPr>
        <w:t xml:space="preserve">. </w:t>
      </w:r>
    </w:p>
    <w:p w14:paraId="6B8847E3" w14:textId="77777777" w:rsidR="00405C9C" w:rsidRPr="001A6F0E" w:rsidRDefault="00405C9C" w:rsidP="001A6F0E">
      <w:pPr>
        <w:pStyle w:val="Prrafodelista"/>
        <w:tabs>
          <w:tab w:val="left" w:pos="284"/>
          <w:tab w:val="left" w:pos="709"/>
        </w:tabs>
        <w:ind w:left="0"/>
        <w:contextualSpacing w:val="0"/>
        <w:rPr>
          <w:color w:val="000000" w:themeColor="text1"/>
        </w:rPr>
      </w:pPr>
    </w:p>
    <w:p w14:paraId="13F99BBA" w14:textId="5F8EDA76" w:rsidR="00BF26DF" w:rsidRPr="001A6F0E" w:rsidRDefault="00C352A9"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 xml:space="preserve">A su vez, se denunciaba los “comentarios de carácter sexual en sus clases” y los tocamientos en el cabello y en las “manos con morbosidad” sobre las estudiantes, cometidos por el profesor de lengua castellana, así como el comportamiento del funcionario de la papelería, quien utilizaba constantes “palabras pasadas de tono” respecto de las estudiantes e intentaba “tocar nuestras cinturas o cualquier parte de nuestro cuerpo </w:t>
      </w:r>
      <w:r w:rsidR="004C0792" w:rsidRPr="001A6F0E">
        <w:rPr>
          <w:color w:val="000000" w:themeColor="text1"/>
        </w:rPr>
        <w:t>sin nuestro consentimiento</w:t>
      </w:r>
      <w:r w:rsidRPr="001A6F0E">
        <w:rPr>
          <w:color w:val="000000" w:themeColor="text1"/>
        </w:rPr>
        <w:t xml:space="preserve">”, razón por las que algunas “niñas de los grados sextos sienten temor cuando deben ir por una fotocopia”. </w:t>
      </w:r>
      <w:r w:rsidR="00602244" w:rsidRPr="001A6F0E">
        <w:rPr>
          <w:color w:val="000000" w:themeColor="text1"/>
        </w:rPr>
        <w:t>De acuerdo con el material probatorio allegado en sede de revisión, la denuncia fue radicada por tres estudiantes de la institución “</w:t>
      </w:r>
      <w:r w:rsidR="00333C24" w:rsidRPr="00333C24">
        <w:rPr>
          <w:i/>
          <w:color w:val="000000" w:themeColor="text1"/>
        </w:rPr>
        <w:t>Nova</w:t>
      </w:r>
      <w:r w:rsidR="00602244" w:rsidRPr="001A6F0E">
        <w:rPr>
          <w:color w:val="000000" w:themeColor="text1"/>
        </w:rPr>
        <w:t xml:space="preserve">”, en compañía de sus mamás y la profesora </w:t>
      </w:r>
      <w:r w:rsidR="001A6BCB" w:rsidRPr="001A6BCB">
        <w:rPr>
          <w:i/>
          <w:color w:val="000000" w:themeColor="text1"/>
        </w:rPr>
        <w:t>Juliana</w:t>
      </w:r>
    </w:p>
    <w:p w14:paraId="69D7D8AE" w14:textId="77777777" w:rsidR="00BF26DF" w:rsidRPr="001A6F0E" w:rsidRDefault="00BF26DF" w:rsidP="001A6F0E">
      <w:pPr>
        <w:pStyle w:val="Prrafodelista"/>
        <w:tabs>
          <w:tab w:val="left" w:pos="284"/>
          <w:tab w:val="left" w:pos="709"/>
        </w:tabs>
        <w:ind w:left="0"/>
        <w:contextualSpacing w:val="0"/>
        <w:rPr>
          <w:color w:val="000000" w:themeColor="text1"/>
          <w:highlight w:val="yellow"/>
        </w:rPr>
      </w:pPr>
    </w:p>
    <w:p w14:paraId="5A33F0C8" w14:textId="77777777" w:rsidR="00BF26DF" w:rsidRPr="001A6F0E" w:rsidRDefault="00BF26DF"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L</w:t>
      </w:r>
      <w:r w:rsidR="00C352A9" w:rsidRPr="001A6F0E">
        <w:rPr>
          <w:color w:val="000000" w:themeColor="text1"/>
        </w:rPr>
        <w:t>a</w:t>
      </w:r>
      <w:r w:rsidRPr="001A6F0E">
        <w:rPr>
          <w:color w:val="000000" w:themeColor="text1"/>
        </w:rPr>
        <w:t xml:space="preserve"> Unidad de Género de la</w:t>
      </w:r>
      <w:r w:rsidR="00C352A9" w:rsidRPr="001A6F0E">
        <w:rPr>
          <w:color w:val="000000" w:themeColor="text1"/>
        </w:rPr>
        <w:t xml:space="preserve"> Fiscalía General de la Nación inició labores de investigación por el delito </w:t>
      </w:r>
      <w:r w:rsidR="00C352A9" w:rsidRPr="001A6F0E">
        <w:rPr>
          <w:i/>
          <w:iCs/>
          <w:color w:val="000000" w:themeColor="text1"/>
        </w:rPr>
        <w:t>acto sexual violento agravado</w:t>
      </w:r>
      <w:r w:rsidR="00C352A9" w:rsidRPr="001A6F0E">
        <w:rPr>
          <w:color w:val="000000" w:themeColor="text1"/>
        </w:rPr>
        <w:t>, dispuesto en los artículos 206 y 211 del Código Penal</w:t>
      </w:r>
      <w:r w:rsidR="00C352A9" w:rsidRPr="001A6F0E">
        <w:rPr>
          <w:rStyle w:val="Refdenotaalpie"/>
          <w:color w:val="000000" w:themeColor="text1"/>
        </w:rPr>
        <w:footnoteReference w:id="258"/>
      </w:r>
      <w:r w:rsidR="00C352A9" w:rsidRPr="001A6F0E">
        <w:rPr>
          <w:color w:val="000000" w:themeColor="text1"/>
        </w:rPr>
        <w:t xml:space="preserve">. Esto, al considerar que, posiblemente, se estaba frente a la circunstancia de agravación punitiva del numeral segundo de este último artículo, que establece: “[e]l responsable tuviere cualquier carácter, posición o cargo que le dé particular autoridad sobre la víctima o la impulse a depositar en él su confianza”. </w:t>
      </w:r>
    </w:p>
    <w:p w14:paraId="15A9001A" w14:textId="77777777" w:rsidR="00BF26DF" w:rsidRPr="001A6F0E" w:rsidRDefault="00BF26DF" w:rsidP="001A6F0E">
      <w:pPr>
        <w:tabs>
          <w:tab w:val="left" w:pos="284"/>
          <w:tab w:val="left" w:pos="709"/>
        </w:tabs>
        <w:rPr>
          <w:color w:val="000000" w:themeColor="text1"/>
        </w:rPr>
      </w:pPr>
    </w:p>
    <w:p w14:paraId="4909C01E" w14:textId="2C1636F3" w:rsidR="00163C87" w:rsidRPr="001A6F0E" w:rsidRDefault="00C352A9"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En ese sentido, el 4 y el 27 de abril y el 23 de mayo de 2022</w:t>
      </w:r>
      <w:r w:rsidRPr="001A6F0E">
        <w:rPr>
          <w:rStyle w:val="Refdenotaalpie"/>
          <w:color w:val="000000" w:themeColor="text1"/>
        </w:rPr>
        <w:footnoteReference w:id="259"/>
      </w:r>
      <w:r w:rsidRPr="001A6F0E">
        <w:rPr>
          <w:color w:val="000000" w:themeColor="text1"/>
        </w:rPr>
        <w:t xml:space="preserve">, la Fiscalía 27 </w:t>
      </w:r>
      <w:r w:rsidR="004762A6">
        <w:rPr>
          <w:color w:val="000000" w:themeColor="text1"/>
        </w:rPr>
        <w:t>D</w:t>
      </w:r>
      <w:r w:rsidRPr="001A6F0E">
        <w:rPr>
          <w:color w:val="000000" w:themeColor="text1"/>
        </w:rPr>
        <w:t>elegada de la Unidad de Género de Antioquia, emitió órdenes a la policía judicial de Rionegro, con el fin de, entre otros aspectos (i) esclarecer los hechos; (i</w:t>
      </w:r>
      <w:r w:rsidR="00BF26DF" w:rsidRPr="001A6F0E">
        <w:rPr>
          <w:color w:val="000000" w:themeColor="text1"/>
        </w:rPr>
        <w:t>i</w:t>
      </w:r>
      <w:r w:rsidRPr="001A6F0E">
        <w:rPr>
          <w:color w:val="000000" w:themeColor="text1"/>
        </w:rPr>
        <w:t xml:space="preserve">) identificar a las víctimas; e (iii) individualizar a los sujetos responsables de los presuntos punible. Las labores de investigación fueron detalladas en </w:t>
      </w:r>
      <w:r w:rsidR="005B4B0F" w:rsidRPr="001A6F0E">
        <w:rPr>
          <w:color w:val="000000" w:themeColor="text1"/>
        </w:rPr>
        <w:t>tres</w:t>
      </w:r>
      <w:r w:rsidRPr="001A6F0E">
        <w:rPr>
          <w:color w:val="000000" w:themeColor="text1"/>
        </w:rPr>
        <w:t xml:space="preserve"> informes de campo con fecha del 6 de junio de 2022, 16 de abril de 2022, 16 de junio de 2022. El primer informe indicó que tres funcionarios de la policía judicial realizaron varias entrevistas a directivos de la institución educativa “</w:t>
      </w:r>
      <w:r w:rsidR="00333C24" w:rsidRPr="00333C24">
        <w:rPr>
          <w:i/>
          <w:color w:val="000000" w:themeColor="text1"/>
        </w:rPr>
        <w:t>Nova</w:t>
      </w:r>
      <w:r w:rsidRPr="001A6F0E">
        <w:rPr>
          <w:color w:val="000000" w:themeColor="text1"/>
        </w:rPr>
        <w:t>”, y a algunos profesores y funcionarios de entidades municipales</w:t>
      </w:r>
      <w:r w:rsidRPr="001A6F0E">
        <w:rPr>
          <w:rStyle w:val="Refdenotaalpie"/>
          <w:color w:val="000000" w:themeColor="text1"/>
        </w:rPr>
        <w:footnoteReference w:id="260"/>
      </w:r>
      <w:r w:rsidRPr="001A6F0E">
        <w:rPr>
          <w:color w:val="000000" w:themeColor="text1"/>
        </w:rPr>
        <w:t>. Además, señaló que se recolectaron varios documentos, entre esos, audios, soportes a quejas, descargos de los docentes involucrados y procesos administrativos de 10 estudiantes del colegio, entregados por la Comisaría de Familia del municipio</w:t>
      </w:r>
      <w:r w:rsidR="0063662C">
        <w:rPr>
          <w:color w:val="000000" w:themeColor="text1"/>
        </w:rPr>
        <w:t xml:space="preserve"> del</w:t>
      </w:r>
      <w:r w:rsidRPr="001A6F0E">
        <w:rPr>
          <w:color w:val="000000" w:themeColor="text1"/>
        </w:rPr>
        <w:t xml:space="preserve"> </w:t>
      </w:r>
      <w:r w:rsidR="00C72827" w:rsidRPr="00C72827">
        <w:rPr>
          <w:i/>
          <w:color w:val="000000" w:themeColor="text1"/>
        </w:rPr>
        <w:t>Prado</w:t>
      </w:r>
      <w:r w:rsidRPr="001A6F0E">
        <w:rPr>
          <w:color w:val="000000" w:themeColor="text1"/>
        </w:rPr>
        <w:t xml:space="preserve">. </w:t>
      </w:r>
    </w:p>
    <w:p w14:paraId="161C287A" w14:textId="77777777" w:rsidR="00163C87" w:rsidRPr="001A6F0E" w:rsidRDefault="00163C87" w:rsidP="001A6F0E">
      <w:pPr>
        <w:pStyle w:val="Prrafodelista"/>
        <w:tabs>
          <w:tab w:val="left" w:pos="284"/>
          <w:tab w:val="left" w:pos="709"/>
        </w:tabs>
        <w:ind w:left="0"/>
        <w:contextualSpacing w:val="0"/>
        <w:rPr>
          <w:color w:val="000000" w:themeColor="text1"/>
        </w:rPr>
      </w:pPr>
    </w:p>
    <w:p w14:paraId="49241463" w14:textId="579D046C" w:rsidR="00213D1F" w:rsidRPr="001A6F0E" w:rsidRDefault="00C352A9"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 xml:space="preserve">En la entrevista realizada a la profesora </w:t>
      </w:r>
      <w:r w:rsidR="001A6BCB" w:rsidRPr="001A6BCB">
        <w:rPr>
          <w:i/>
          <w:color w:val="000000" w:themeColor="text1"/>
        </w:rPr>
        <w:t>Juliana</w:t>
      </w:r>
      <w:r w:rsidRPr="001A6F0E">
        <w:rPr>
          <w:color w:val="000000" w:themeColor="text1"/>
        </w:rPr>
        <w:t>, a la pregunta sobre qui</w:t>
      </w:r>
      <w:r w:rsidR="00D513CE" w:rsidRPr="001A6F0E">
        <w:rPr>
          <w:color w:val="000000" w:themeColor="text1"/>
        </w:rPr>
        <w:t>é</w:t>
      </w:r>
      <w:r w:rsidRPr="001A6F0E">
        <w:rPr>
          <w:color w:val="000000" w:themeColor="text1"/>
        </w:rPr>
        <w:t xml:space="preserve">nes eran las víctimas, respondió </w:t>
      </w:r>
      <w:r w:rsidR="00D513CE" w:rsidRPr="001A6F0E">
        <w:rPr>
          <w:color w:val="000000" w:themeColor="text1"/>
        </w:rPr>
        <w:t xml:space="preserve">que </w:t>
      </w:r>
      <w:r w:rsidRPr="001A6F0E">
        <w:rPr>
          <w:color w:val="000000" w:themeColor="text1"/>
        </w:rPr>
        <w:t>eran “muchachas desde grado sexto al once que han dicho sentirse acosadas por uno, dos o los tres implicados, pero sólo 14 de ellas accedieron a dar sus datos, ya que las demás sienten temor y dicen que lo hacen de manera anónima porque no quieren perder la materia o porque no quieren ver su graduación en peligro en el caso de las de once”</w:t>
      </w:r>
      <w:r w:rsidRPr="001A6F0E">
        <w:rPr>
          <w:rStyle w:val="Refdenotaalpie"/>
          <w:color w:val="000000" w:themeColor="text1"/>
        </w:rPr>
        <w:footnoteReference w:id="261"/>
      </w:r>
      <w:r w:rsidRPr="001A6F0E">
        <w:rPr>
          <w:color w:val="000000" w:themeColor="text1"/>
        </w:rPr>
        <w:t xml:space="preserve">. </w:t>
      </w:r>
      <w:r w:rsidR="00163C87" w:rsidRPr="001A6F0E">
        <w:rPr>
          <w:color w:val="000000" w:themeColor="text1"/>
        </w:rPr>
        <w:t>Esto permitió realizar otras entrevistas adicionale</w:t>
      </w:r>
      <w:r w:rsidR="00213D1F" w:rsidRPr="001A6F0E">
        <w:rPr>
          <w:color w:val="000000" w:themeColor="text1"/>
        </w:rPr>
        <w:t>s</w:t>
      </w:r>
      <w:r w:rsidRPr="001A6F0E">
        <w:rPr>
          <w:rStyle w:val="Refdenotaalpie"/>
          <w:color w:val="000000" w:themeColor="text1"/>
        </w:rPr>
        <w:footnoteReference w:id="262"/>
      </w:r>
      <w:r w:rsidRPr="001A6F0E">
        <w:rPr>
          <w:color w:val="000000" w:themeColor="text1"/>
        </w:rPr>
        <w:t xml:space="preserve">. </w:t>
      </w:r>
    </w:p>
    <w:p w14:paraId="082EFC0D" w14:textId="77777777" w:rsidR="00213D1F" w:rsidRPr="001A6F0E" w:rsidRDefault="00213D1F" w:rsidP="001A6F0E">
      <w:pPr>
        <w:pStyle w:val="Prrafodelista"/>
        <w:tabs>
          <w:tab w:val="left" w:pos="284"/>
          <w:tab w:val="left" w:pos="709"/>
        </w:tabs>
        <w:ind w:left="0"/>
        <w:contextualSpacing w:val="0"/>
        <w:rPr>
          <w:color w:val="000000" w:themeColor="text1"/>
        </w:rPr>
      </w:pPr>
    </w:p>
    <w:p w14:paraId="3BEA6FC7" w14:textId="3E7C8A05" w:rsidR="00C352A9" w:rsidRPr="001A6F0E" w:rsidRDefault="00020C61"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Algunos de los</w:t>
      </w:r>
      <w:r w:rsidR="00C352A9" w:rsidRPr="001A6F0E">
        <w:rPr>
          <w:color w:val="000000" w:themeColor="text1"/>
        </w:rPr>
        <w:t xml:space="preserve"> entrevistad</w:t>
      </w:r>
      <w:r w:rsidRPr="001A6F0E">
        <w:rPr>
          <w:color w:val="000000" w:themeColor="text1"/>
        </w:rPr>
        <w:t>o</w:t>
      </w:r>
      <w:r w:rsidR="00C352A9" w:rsidRPr="001A6F0E">
        <w:rPr>
          <w:color w:val="000000" w:themeColor="text1"/>
        </w:rPr>
        <w:t>s</w:t>
      </w:r>
      <w:r w:rsidR="00C352A9" w:rsidRPr="001A6F0E">
        <w:rPr>
          <w:rStyle w:val="Refdenotaalpie"/>
          <w:color w:val="000000" w:themeColor="text1"/>
        </w:rPr>
        <w:footnoteReference w:id="263"/>
      </w:r>
      <w:r w:rsidR="00C352A9" w:rsidRPr="001A6F0E">
        <w:rPr>
          <w:color w:val="000000" w:themeColor="text1"/>
        </w:rPr>
        <w:t xml:space="preserve"> coincidieron en que conocían los hechos que dieron origen a la denuncia. </w:t>
      </w:r>
      <w:r w:rsidR="00E45553" w:rsidRPr="001A6F0E">
        <w:rPr>
          <w:color w:val="000000" w:themeColor="text1"/>
        </w:rPr>
        <w:t>Otros</w:t>
      </w:r>
      <w:r w:rsidR="00C352A9" w:rsidRPr="001A6F0E">
        <w:rPr>
          <w:color w:val="000000" w:themeColor="text1"/>
        </w:rPr>
        <w:t xml:space="preserve"> profesores relataron que (i) las estudiantes les manifestaron la incomodidad respecto de los comentarios y actitudes del profesor de lengua castellana y el funcionario de la </w:t>
      </w:r>
      <w:r w:rsidR="00213D1F" w:rsidRPr="001A6F0E">
        <w:rPr>
          <w:color w:val="000000" w:themeColor="text1"/>
        </w:rPr>
        <w:t>papelería</w:t>
      </w:r>
      <w:r w:rsidR="00C352A9" w:rsidRPr="001A6F0E">
        <w:rPr>
          <w:color w:val="000000" w:themeColor="text1"/>
        </w:rPr>
        <w:t xml:space="preserve">, así como de los ejercicios que les hacía realizar el profesor </w:t>
      </w:r>
      <w:r w:rsidR="00AC12A6" w:rsidRPr="00AC12A6">
        <w:rPr>
          <w:i/>
          <w:color w:val="000000" w:themeColor="text1"/>
        </w:rPr>
        <w:t>Ricardo</w:t>
      </w:r>
      <w:r w:rsidR="00C352A9" w:rsidRPr="001A6F0E">
        <w:rPr>
          <w:color w:val="000000" w:themeColor="text1"/>
        </w:rPr>
        <w:t xml:space="preserve"> y las presuntas</w:t>
      </w:r>
      <w:r w:rsidR="001225CB" w:rsidRPr="001A6F0E">
        <w:rPr>
          <w:color w:val="000000" w:themeColor="text1"/>
        </w:rPr>
        <w:t xml:space="preserve"> </w:t>
      </w:r>
      <w:r w:rsidR="00C352A9" w:rsidRPr="001A6F0E">
        <w:rPr>
          <w:color w:val="000000" w:themeColor="text1"/>
        </w:rPr>
        <w:t>grabaciones</w:t>
      </w:r>
      <w:r w:rsidR="00C352A9" w:rsidRPr="001A6F0E">
        <w:rPr>
          <w:rStyle w:val="Refdenotaalpie"/>
          <w:color w:val="000000" w:themeColor="text1"/>
        </w:rPr>
        <w:footnoteReference w:id="264"/>
      </w:r>
      <w:r w:rsidR="00C352A9" w:rsidRPr="001A6F0E">
        <w:rPr>
          <w:color w:val="000000" w:themeColor="text1"/>
        </w:rPr>
        <w:t xml:space="preserve">; (ii) otro docente señaló que presenció una discusión que tuvieron algunas estudiantes con el profesor </w:t>
      </w:r>
      <w:r w:rsidR="00AC12A6" w:rsidRPr="00AC12A6">
        <w:rPr>
          <w:i/>
          <w:color w:val="000000" w:themeColor="text1"/>
        </w:rPr>
        <w:t>Ricardo</w:t>
      </w:r>
      <w:r w:rsidR="00C352A9" w:rsidRPr="001A6F0E">
        <w:rPr>
          <w:color w:val="000000" w:themeColor="text1"/>
        </w:rPr>
        <w:t xml:space="preserve"> por haber ordenado grabarlas y permitir que sus compañeros hombres realizaran comentarios machistas y se burlaran de sus cuerpos</w:t>
      </w:r>
      <w:r w:rsidR="00C352A9" w:rsidRPr="001A6F0E">
        <w:rPr>
          <w:rStyle w:val="Refdenotaalpie"/>
          <w:color w:val="000000" w:themeColor="text1"/>
        </w:rPr>
        <w:footnoteReference w:id="265"/>
      </w:r>
      <w:r w:rsidR="00C352A9" w:rsidRPr="001A6F0E">
        <w:rPr>
          <w:color w:val="000000" w:themeColor="text1"/>
        </w:rPr>
        <w:t xml:space="preserve">; (iii) otro profesor relató que unas estudiantes le preguntaron si </w:t>
      </w:r>
      <w:r w:rsidR="00E45553" w:rsidRPr="001A6F0E">
        <w:rPr>
          <w:color w:val="000000" w:themeColor="text1"/>
        </w:rPr>
        <w:t>era válido</w:t>
      </w:r>
      <w:r w:rsidR="00C352A9" w:rsidRPr="001A6F0E">
        <w:rPr>
          <w:color w:val="000000" w:themeColor="text1"/>
        </w:rPr>
        <w:t xml:space="preserve"> ser grabadas</w:t>
      </w:r>
      <w:r w:rsidR="00C352A9" w:rsidRPr="001A6F0E">
        <w:rPr>
          <w:rStyle w:val="Refdenotaalpie"/>
          <w:color w:val="000000" w:themeColor="text1"/>
        </w:rPr>
        <w:footnoteReference w:id="266"/>
      </w:r>
      <w:r w:rsidR="00C352A9" w:rsidRPr="001A6F0E">
        <w:rPr>
          <w:color w:val="000000" w:themeColor="text1"/>
        </w:rPr>
        <w:t>. Finalmente; (iv) otros docentes, directivas de la institución educativa “</w:t>
      </w:r>
      <w:r w:rsidR="00333C24" w:rsidRPr="00333C24">
        <w:rPr>
          <w:i/>
          <w:color w:val="000000" w:themeColor="text1"/>
        </w:rPr>
        <w:t>Nova</w:t>
      </w:r>
      <w:r w:rsidR="00C352A9" w:rsidRPr="001A6F0E">
        <w:rPr>
          <w:color w:val="000000" w:themeColor="text1"/>
        </w:rPr>
        <w:t xml:space="preserve">” y funcionarios de entidades municipales, detallaron que conocieron de los hechos por rumores, la queja y denuncia presentadas. </w:t>
      </w:r>
    </w:p>
    <w:p w14:paraId="54B4B065" w14:textId="77777777" w:rsidR="00E83C20" w:rsidRPr="001A6F0E" w:rsidRDefault="00E83C20" w:rsidP="001A6F0E">
      <w:pPr>
        <w:pStyle w:val="Prrafodelista"/>
        <w:tabs>
          <w:tab w:val="left" w:pos="284"/>
          <w:tab w:val="left" w:pos="709"/>
        </w:tabs>
        <w:ind w:left="0"/>
        <w:contextualSpacing w:val="0"/>
        <w:rPr>
          <w:color w:val="000000" w:themeColor="text1"/>
        </w:rPr>
      </w:pPr>
    </w:p>
    <w:p w14:paraId="4EFF2091" w14:textId="77777777" w:rsidR="00F97C74" w:rsidRPr="001A6F0E" w:rsidRDefault="00E83C20"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Por su parte, l</w:t>
      </w:r>
      <w:r w:rsidR="00C352A9" w:rsidRPr="001A6F0E">
        <w:rPr>
          <w:color w:val="000000" w:themeColor="text1"/>
        </w:rPr>
        <w:t xml:space="preserve">os relatos de las madres </w:t>
      </w:r>
      <w:r w:rsidRPr="001A6F0E">
        <w:rPr>
          <w:color w:val="000000" w:themeColor="text1"/>
        </w:rPr>
        <w:t>respaldaron la</w:t>
      </w:r>
      <w:r w:rsidR="0070161A" w:rsidRPr="001A6F0E">
        <w:rPr>
          <w:color w:val="000000" w:themeColor="text1"/>
        </w:rPr>
        <w:t xml:space="preserve"> denuncia</w:t>
      </w:r>
      <w:r w:rsidR="00C352A9" w:rsidRPr="001A6F0E">
        <w:rPr>
          <w:color w:val="000000" w:themeColor="text1"/>
        </w:rPr>
        <w:t xml:space="preserve">. </w:t>
      </w:r>
      <w:r w:rsidR="0070161A" w:rsidRPr="001A6F0E">
        <w:rPr>
          <w:color w:val="000000" w:themeColor="text1"/>
        </w:rPr>
        <w:t>Todas manifestaron conocer</w:t>
      </w:r>
      <w:r w:rsidR="00C352A9" w:rsidRPr="001A6F0E">
        <w:rPr>
          <w:color w:val="000000" w:themeColor="text1"/>
        </w:rPr>
        <w:t xml:space="preserve"> los hechos que dieron origen a la denuncia debido a que sus hijas les contaron de la situación que estaban viviendo en la institución. En específico, algunas señalaron que sus hijas les comentaron que sus compañeras habían sido </w:t>
      </w:r>
      <w:r w:rsidR="00DE1D99" w:rsidRPr="001A6F0E">
        <w:rPr>
          <w:color w:val="000000" w:themeColor="text1"/>
        </w:rPr>
        <w:t>víctimas</w:t>
      </w:r>
      <w:r w:rsidR="00C352A9" w:rsidRPr="001A6F0E">
        <w:rPr>
          <w:color w:val="000000" w:themeColor="text1"/>
        </w:rPr>
        <w:t xml:space="preserve"> de miradas y comentarios con contenido sexual, contactos sin consentimiento, como caricias en cabello y en las manos, y que habían sido grabadas en clase de educación física mientras hacían ejercicio. </w:t>
      </w:r>
    </w:p>
    <w:p w14:paraId="2C91327E" w14:textId="77777777" w:rsidR="00F97C74" w:rsidRPr="001A6F0E" w:rsidRDefault="00F97C74" w:rsidP="001A6F0E">
      <w:pPr>
        <w:tabs>
          <w:tab w:val="left" w:pos="284"/>
          <w:tab w:val="left" w:pos="709"/>
        </w:tabs>
        <w:rPr>
          <w:color w:val="000000" w:themeColor="text1"/>
        </w:rPr>
      </w:pPr>
    </w:p>
    <w:p w14:paraId="76A2C083" w14:textId="77777777" w:rsidR="0020115F" w:rsidRPr="001A6F0E" w:rsidRDefault="00C352A9"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Frente a estos actos, algunas entrevistadas manifestaron que sus hijas fueron víctimas directas. (i) Una mamá relató que su hija le comentó que “un profesor le acariciaba el cabello, le apretaba el brazo hasta dejárselo morado, le decía que sin gafas tenía una cara muy linda, que se retirara el tapabocas, y que la colocaban a realizar ejercicios de sentadillas que la hacía sentir mal y las grababan”; (ii) otra mamá precisó que su hija le comentó que el funcionario de la papelería le cogía el cabello, le decía “que está muy linda” e intentó abrazarla en una ocasión; (iii) esto mismo ocurrió con otra estudiante, de acuerdo con la narración de otra entrevistada; (iv) otra madre mencionó que a su hija el profesor de lengua castellana le compartió un poema vía Whatsapp llamado “la enamorada del profesor”. Este mismo profesor, según otro relato de una mamá, le dijo a su hija que</w:t>
      </w:r>
      <w:r w:rsidRPr="001A6F0E">
        <w:rPr>
          <w:i/>
          <w:iCs/>
          <w:color w:val="000000" w:themeColor="text1"/>
        </w:rPr>
        <w:t xml:space="preserve"> </w:t>
      </w:r>
      <w:r w:rsidRPr="001A6F0E">
        <w:rPr>
          <w:color w:val="000000" w:themeColor="text1"/>
        </w:rPr>
        <w:t>“su nombre era para quedarse haciendo oficio en la casa”. También resaltó que el mismo profesor le había dicho a una compañera “que se imaginara que le cayera miel del techo y que la bañara, que un hombre la lamiera desde la punta de los pies” y “muy rico una niña de quince”. Finalmente; (v) en el desarrollo de la entrevista, una mamá allegó anotaciones anónimas de varias estudiantes, realizadas a mano, en las que expresaban inconformismo y contaban algunos de estos actos</w:t>
      </w:r>
      <w:r w:rsidRPr="001A6F0E">
        <w:rPr>
          <w:rStyle w:val="Refdenotaalpie"/>
          <w:color w:val="000000" w:themeColor="text1"/>
        </w:rPr>
        <w:footnoteReference w:id="267"/>
      </w:r>
      <w:r w:rsidRPr="001A6F0E">
        <w:rPr>
          <w:color w:val="000000" w:themeColor="text1"/>
        </w:rPr>
        <w:t xml:space="preserve">. </w:t>
      </w:r>
    </w:p>
    <w:p w14:paraId="57A046AB" w14:textId="77777777" w:rsidR="0020115F" w:rsidRPr="001A6F0E" w:rsidRDefault="0020115F" w:rsidP="001A6F0E">
      <w:pPr>
        <w:tabs>
          <w:tab w:val="left" w:pos="284"/>
          <w:tab w:val="left" w:pos="709"/>
          <w:tab w:val="left" w:pos="6577"/>
        </w:tabs>
        <w:ind w:right="51"/>
        <w:rPr>
          <w:color w:val="000000" w:themeColor="text1"/>
        </w:rPr>
      </w:pPr>
    </w:p>
    <w:p w14:paraId="73A8C986" w14:textId="6B46CCD6" w:rsidR="00527C3B" w:rsidRPr="001A6F0E" w:rsidRDefault="00C352A9" w:rsidP="001A6F0E">
      <w:pPr>
        <w:pStyle w:val="Prrafodelista"/>
        <w:widowControl/>
        <w:numPr>
          <w:ilvl w:val="0"/>
          <w:numId w:val="34"/>
        </w:numPr>
        <w:tabs>
          <w:tab w:val="left" w:pos="284"/>
          <w:tab w:val="left" w:pos="709"/>
          <w:tab w:val="left" w:pos="6577"/>
        </w:tabs>
        <w:ind w:left="0" w:right="51" w:firstLine="0"/>
        <w:contextualSpacing w:val="0"/>
        <w:rPr>
          <w:color w:val="000000" w:themeColor="text1"/>
        </w:rPr>
      </w:pPr>
      <w:r w:rsidRPr="001A6F0E">
        <w:rPr>
          <w:color w:val="000000" w:themeColor="text1"/>
        </w:rPr>
        <w:t>Estos relatos fueron confirmados y profundizados en las entrevistas realizadas por la Comisaría de Familia de</w:t>
      </w:r>
      <w:r w:rsidR="0063662C">
        <w:rPr>
          <w:color w:val="000000" w:themeColor="text1"/>
        </w:rPr>
        <w:t>l</w:t>
      </w:r>
      <w:r w:rsidRPr="001A6F0E">
        <w:rPr>
          <w:color w:val="000000" w:themeColor="text1"/>
        </w:rPr>
        <w:t xml:space="preserve"> </w:t>
      </w:r>
      <w:r w:rsidR="00C72827" w:rsidRPr="00C72827">
        <w:rPr>
          <w:i/>
          <w:color w:val="000000" w:themeColor="text1"/>
        </w:rPr>
        <w:t>Prado</w:t>
      </w:r>
      <w:r w:rsidRPr="001A6F0E">
        <w:rPr>
          <w:color w:val="000000" w:themeColor="text1"/>
        </w:rPr>
        <w:t xml:space="preserve"> a algunas estudiantes en el marco de un proceso de verificación de derechos</w:t>
      </w:r>
      <w:r w:rsidR="00D81F6D" w:rsidRPr="001A6F0E">
        <w:rPr>
          <w:color w:val="000000" w:themeColor="text1"/>
        </w:rPr>
        <w:t xml:space="preserve">. </w:t>
      </w:r>
      <w:r w:rsidRPr="001A6F0E">
        <w:rPr>
          <w:color w:val="000000" w:themeColor="text1"/>
        </w:rPr>
        <w:t xml:space="preserve">Las estudiantes </w:t>
      </w:r>
      <w:r w:rsidR="00D81F6D" w:rsidRPr="001A6F0E">
        <w:rPr>
          <w:color w:val="000000" w:themeColor="text1"/>
        </w:rPr>
        <w:t>relataron</w:t>
      </w:r>
      <w:r w:rsidRPr="001A6F0E">
        <w:rPr>
          <w:color w:val="000000" w:themeColor="text1"/>
        </w:rPr>
        <w:t xml:space="preserve"> varios hechos de contacto sin consentimiento y comentarios por parte del profesor de lengua castellana y el funcionario de la papelería respecto de sus cuerpos. En cuanto a los actos realizados por </w:t>
      </w:r>
      <w:r w:rsidR="00AC12A6" w:rsidRPr="00AC12A6">
        <w:rPr>
          <w:i/>
          <w:color w:val="000000" w:themeColor="text1"/>
        </w:rPr>
        <w:t>Ricardo</w:t>
      </w:r>
      <w:r w:rsidRPr="001A6F0E">
        <w:rPr>
          <w:color w:val="000000" w:themeColor="text1"/>
        </w:rPr>
        <w:t xml:space="preserve">, varias estudiantes narraron hechos similares en torno a su comportamiento en la clase de educación física y en otros espacios de la institución educativa. Al respecto, se destacan las siguientes manifestaciones: </w:t>
      </w:r>
    </w:p>
    <w:p w14:paraId="2D4806DA" w14:textId="77777777" w:rsidR="00527C3B" w:rsidRPr="001A6F0E" w:rsidRDefault="00527C3B" w:rsidP="001A6F0E">
      <w:pPr>
        <w:rPr>
          <w:color w:val="000000" w:themeColor="text1"/>
        </w:rPr>
      </w:pPr>
    </w:p>
    <w:p w14:paraId="3A4450DC" w14:textId="6E43A19C" w:rsidR="00527C3B" w:rsidRPr="001A6F0E" w:rsidRDefault="00527C3B" w:rsidP="001A6F0E">
      <w:pPr>
        <w:pStyle w:val="Prrafodelista"/>
        <w:widowControl/>
        <w:numPr>
          <w:ilvl w:val="0"/>
          <w:numId w:val="37"/>
        </w:numPr>
        <w:ind w:left="850" w:hanging="493"/>
        <w:contextualSpacing w:val="0"/>
        <w:rPr>
          <w:color w:val="000000" w:themeColor="text1"/>
        </w:rPr>
      </w:pPr>
      <w:r w:rsidRPr="001A6F0E">
        <w:rPr>
          <w:color w:val="000000" w:themeColor="text1"/>
        </w:rPr>
        <w:t>“</w:t>
      </w:r>
      <w:r w:rsidR="00B21D91" w:rsidRPr="001A6F0E">
        <w:rPr>
          <w:color w:val="000000" w:themeColor="text1"/>
        </w:rPr>
        <w:t>E</w:t>
      </w:r>
      <w:r w:rsidRPr="001A6F0E">
        <w:rPr>
          <w:color w:val="000000" w:themeColor="text1"/>
        </w:rPr>
        <w:t xml:space="preserve">l profesor </w:t>
      </w:r>
      <w:r w:rsidR="00AC12A6" w:rsidRPr="00AC12A6">
        <w:rPr>
          <w:i/>
          <w:color w:val="000000" w:themeColor="text1"/>
        </w:rPr>
        <w:t>Ricardo</w:t>
      </w:r>
      <w:r w:rsidRPr="001A6F0E">
        <w:rPr>
          <w:color w:val="000000" w:themeColor="text1"/>
        </w:rPr>
        <w:t xml:space="preserve"> de educación física nos pone a trabajar solo a las mujeres y nos hace quitar la chaqueta y ponía a grabar a otros estudiantes solo a las mujeres. Hace comentarios fuera de tono sobre los senos y cuerpos de las estudiantes”</w:t>
      </w:r>
      <w:r w:rsidR="004762A6">
        <w:rPr>
          <w:color w:val="000000" w:themeColor="text1"/>
        </w:rPr>
        <w:t>.</w:t>
      </w:r>
      <w:r w:rsidRPr="001A6F0E">
        <w:rPr>
          <w:color w:val="000000" w:themeColor="text1"/>
        </w:rPr>
        <w:t xml:space="preserve"> </w:t>
      </w:r>
    </w:p>
    <w:p w14:paraId="69DEE7E7" w14:textId="77777777" w:rsidR="00527C3B" w:rsidRPr="001A6F0E" w:rsidRDefault="00527C3B" w:rsidP="001A6F0E">
      <w:pPr>
        <w:pStyle w:val="Prrafodelista"/>
        <w:widowControl/>
        <w:ind w:left="850" w:hanging="493"/>
        <w:contextualSpacing w:val="0"/>
        <w:rPr>
          <w:color w:val="000000" w:themeColor="text1"/>
        </w:rPr>
      </w:pPr>
    </w:p>
    <w:p w14:paraId="27737CE9" w14:textId="41715F2A" w:rsidR="00527C3B" w:rsidRPr="001A6F0E" w:rsidRDefault="00527C3B" w:rsidP="001A6F0E">
      <w:pPr>
        <w:pStyle w:val="Prrafodelista"/>
        <w:widowControl/>
        <w:numPr>
          <w:ilvl w:val="0"/>
          <w:numId w:val="37"/>
        </w:numPr>
        <w:ind w:left="850" w:hanging="493"/>
        <w:contextualSpacing w:val="0"/>
        <w:rPr>
          <w:color w:val="000000" w:themeColor="text1"/>
        </w:rPr>
      </w:pPr>
      <w:r w:rsidRPr="001A6F0E">
        <w:rPr>
          <w:color w:val="000000" w:themeColor="text1"/>
        </w:rPr>
        <w:t xml:space="preserve">“El profesor de educación física, </w:t>
      </w:r>
      <w:r w:rsidR="00AC12A6" w:rsidRPr="00AC12A6">
        <w:rPr>
          <w:i/>
          <w:color w:val="000000" w:themeColor="text1"/>
        </w:rPr>
        <w:t>Ricardo</w:t>
      </w:r>
      <w:r w:rsidR="00956962">
        <w:rPr>
          <w:i/>
          <w:color w:val="000000" w:themeColor="text1"/>
        </w:rPr>
        <w:t xml:space="preserve">, </w:t>
      </w:r>
      <w:r w:rsidRPr="001A6F0E">
        <w:rPr>
          <w:color w:val="000000" w:themeColor="text1"/>
        </w:rPr>
        <w:t xml:space="preserve"> le pone hacer unos videos que se vean bien, graba por detrás haciendo ejercicios de sentadillas, él dice que cuando están mal hechas las sentadillas la tiene que volver a repetir, el profesor les copia a sus teléfonos privado para decirles que las tiene que ir más temprano, para corregir el ejercicio”</w:t>
      </w:r>
      <w:r w:rsidR="004762A6">
        <w:rPr>
          <w:color w:val="000000" w:themeColor="text1"/>
        </w:rPr>
        <w:t>.</w:t>
      </w:r>
    </w:p>
    <w:p w14:paraId="148BB104" w14:textId="77777777" w:rsidR="00527C3B" w:rsidRPr="001A6F0E" w:rsidRDefault="00527C3B" w:rsidP="001A6F0E">
      <w:pPr>
        <w:pStyle w:val="Prrafodelista"/>
        <w:ind w:left="850" w:hanging="493"/>
        <w:contextualSpacing w:val="0"/>
        <w:rPr>
          <w:color w:val="000000" w:themeColor="text1"/>
        </w:rPr>
      </w:pPr>
    </w:p>
    <w:p w14:paraId="4E12AD09" w14:textId="3F4470D0" w:rsidR="00527C3B" w:rsidRPr="001A6F0E" w:rsidRDefault="00527C3B" w:rsidP="001A6F0E">
      <w:pPr>
        <w:pStyle w:val="Prrafodelista"/>
        <w:widowControl/>
        <w:numPr>
          <w:ilvl w:val="0"/>
          <w:numId w:val="37"/>
        </w:numPr>
        <w:ind w:left="850" w:hanging="493"/>
        <w:contextualSpacing w:val="0"/>
        <w:rPr>
          <w:color w:val="000000" w:themeColor="text1"/>
        </w:rPr>
      </w:pPr>
      <w:r w:rsidRPr="001A6F0E">
        <w:rPr>
          <w:color w:val="000000" w:themeColor="text1"/>
        </w:rPr>
        <w:t>“Me siento intimidada, cada vez que tengo clase de educación física”</w:t>
      </w:r>
      <w:r w:rsidR="004762A6">
        <w:rPr>
          <w:color w:val="000000" w:themeColor="text1"/>
        </w:rPr>
        <w:t>.</w:t>
      </w:r>
    </w:p>
    <w:p w14:paraId="3D851028" w14:textId="77777777" w:rsidR="00527C3B" w:rsidRPr="001A6F0E" w:rsidRDefault="00527C3B" w:rsidP="001A6F0E">
      <w:pPr>
        <w:pStyle w:val="Prrafodelista"/>
        <w:ind w:left="850" w:hanging="493"/>
        <w:contextualSpacing w:val="0"/>
        <w:rPr>
          <w:color w:val="000000" w:themeColor="text1"/>
        </w:rPr>
      </w:pPr>
    </w:p>
    <w:p w14:paraId="34C998DC" w14:textId="13CA0E34" w:rsidR="00527C3B" w:rsidRPr="001A6F0E" w:rsidRDefault="00527C3B" w:rsidP="001A6F0E">
      <w:pPr>
        <w:pStyle w:val="Prrafodelista"/>
        <w:widowControl/>
        <w:numPr>
          <w:ilvl w:val="0"/>
          <w:numId w:val="37"/>
        </w:numPr>
        <w:ind w:left="850" w:hanging="493"/>
        <w:contextualSpacing w:val="0"/>
        <w:rPr>
          <w:color w:val="000000" w:themeColor="text1"/>
        </w:rPr>
      </w:pPr>
      <w:r w:rsidRPr="001A6F0E">
        <w:rPr>
          <w:color w:val="000000" w:themeColor="text1"/>
        </w:rPr>
        <w:t>“</w:t>
      </w:r>
      <w:r w:rsidR="00B21D91" w:rsidRPr="001A6F0E">
        <w:rPr>
          <w:color w:val="000000" w:themeColor="text1"/>
        </w:rPr>
        <w:t>E</w:t>
      </w:r>
      <w:r w:rsidRPr="001A6F0E">
        <w:rPr>
          <w:color w:val="000000" w:themeColor="text1"/>
        </w:rPr>
        <w:t>l profesor cuando hacemos ejercicios nos mira de una forma que no nos gusta, cuando uno tiene la camisa ajustada al cuerpo el profesor se queda mirando mucho, como con morbo y también dependiendo el ejercicio se queda mirando las nalgas”, “las graba sin autorización o consentimiento y esta conducta les genera desconfianza”, “sus miradas son morbosas”.</w:t>
      </w:r>
    </w:p>
    <w:p w14:paraId="34FA10F4" w14:textId="77777777" w:rsidR="00527C3B" w:rsidRPr="001A6F0E" w:rsidRDefault="00527C3B" w:rsidP="001A6F0E">
      <w:pPr>
        <w:pStyle w:val="Prrafodelista"/>
        <w:ind w:left="850" w:hanging="493"/>
        <w:contextualSpacing w:val="0"/>
        <w:rPr>
          <w:color w:val="000000" w:themeColor="text1"/>
        </w:rPr>
      </w:pPr>
    </w:p>
    <w:p w14:paraId="78694318" w14:textId="24AEA6A6" w:rsidR="00527C3B" w:rsidRPr="001A6F0E" w:rsidRDefault="00527C3B" w:rsidP="001A6F0E">
      <w:pPr>
        <w:pStyle w:val="Prrafodelista"/>
        <w:widowControl/>
        <w:numPr>
          <w:ilvl w:val="0"/>
          <w:numId w:val="37"/>
        </w:numPr>
        <w:ind w:left="850" w:hanging="493"/>
        <w:contextualSpacing w:val="0"/>
        <w:rPr>
          <w:color w:val="000000" w:themeColor="text1"/>
        </w:rPr>
      </w:pPr>
      <w:r w:rsidRPr="001A6F0E">
        <w:rPr>
          <w:color w:val="000000" w:themeColor="text1"/>
        </w:rPr>
        <w:t>“</w:t>
      </w:r>
      <w:r w:rsidR="00B21D91" w:rsidRPr="001A6F0E">
        <w:rPr>
          <w:color w:val="000000" w:themeColor="text1"/>
        </w:rPr>
        <w:t>C</w:t>
      </w:r>
      <w:r w:rsidRPr="001A6F0E">
        <w:rPr>
          <w:color w:val="000000" w:themeColor="text1"/>
        </w:rPr>
        <w:t>omo éramos pequeñas no se daba cuenta si las estaba mirando de manera morbosa porque uno se ponía a jugar y de todo… Nunca antes había pasado esta situación con ningún profesor del colegio”.</w:t>
      </w:r>
    </w:p>
    <w:p w14:paraId="793FE37B" w14:textId="77777777" w:rsidR="00527C3B" w:rsidRPr="001A6F0E" w:rsidRDefault="00527C3B" w:rsidP="001A6F0E">
      <w:pPr>
        <w:pStyle w:val="Prrafodelista"/>
        <w:ind w:left="850" w:hanging="493"/>
        <w:contextualSpacing w:val="0"/>
        <w:rPr>
          <w:color w:val="000000" w:themeColor="text1"/>
        </w:rPr>
      </w:pPr>
    </w:p>
    <w:p w14:paraId="2306D7F4" w14:textId="0ED82D96" w:rsidR="00527C3B" w:rsidRPr="001A6F0E" w:rsidRDefault="00527C3B" w:rsidP="001A6F0E">
      <w:pPr>
        <w:pStyle w:val="Prrafodelista"/>
        <w:widowControl/>
        <w:numPr>
          <w:ilvl w:val="0"/>
          <w:numId w:val="37"/>
        </w:numPr>
        <w:ind w:left="850" w:hanging="493"/>
        <w:contextualSpacing w:val="0"/>
        <w:rPr>
          <w:color w:val="000000" w:themeColor="text1"/>
        </w:rPr>
      </w:pPr>
      <w:r w:rsidRPr="001A6F0E">
        <w:rPr>
          <w:color w:val="000000" w:themeColor="text1"/>
        </w:rPr>
        <w:t xml:space="preserve">“Con el profe </w:t>
      </w:r>
      <w:r w:rsidR="00AC12A6" w:rsidRPr="00AC12A6">
        <w:rPr>
          <w:i/>
          <w:color w:val="000000" w:themeColor="text1"/>
        </w:rPr>
        <w:t>Ricardo</w:t>
      </w:r>
      <w:r w:rsidRPr="001A6F0E">
        <w:rPr>
          <w:color w:val="000000" w:themeColor="text1"/>
        </w:rPr>
        <w:t xml:space="preserve"> de educación física, él separa las niñas a un lado y los niños a otro, a los hombre no les exige mucho en los ejercicio y a las mujeres sí nos exige, baje más de lo normal y básicamente no nos sentíamos cómodas con ese ejercicio, nos hacía abrir más las piernas, nos puso un ejercicio de subir una silla y bajar, agacharse hasta abajo y volver a subir y puso a todos los hombre en frente y todos los hombres eran viéndonos, cuando nos tocó el turno de niñas (somos 30 mujeres) solo 10 niñas hicieron el ejercicio y como las otras no nos sentíamos cómodas nos cubríamos para que no nos pusiera mala nota”.</w:t>
      </w:r>
    </w:p>
    <w:p w14:paraId="58975F44" w14:textId="77777777" w:rsidR="00527C3B" w:rsidRPr="001A6F0E" w:rsidRDefault="00527C3B" w:rsidP="001A6F0E">
      <w:pPr>
        <w:pStyle w:val="Prrafodelista"/>
        <w:widowControl/>
        <w:ind w:left="850" w:hanging="493"/>
        <w:contextualSpacing w:val="0"/>
        <w:rPr>
          <w:color w:val="000000" w:themeColor="text1"/>
        </w:rPr>
      </w:pPr>
    </w:p>
    <w:p w14:paraId="422E9350" w14:textId="07E13944" w:rsidR="00527C3B" w:rsidRPr="001A6F0E" w:rsidRDefault="00527C3B" w:rsidP="001A6F0E">
      <w:pPr>
        <w:pStyle w:val="Prrafodelista"/>
        <w:widowControl/>
        <w:numPr>
          <w:ilvl w:val="0"/>
          <w:numId w:val="37"/>
        </w:numPr>
        <w:ind w:left="850" w:hanging="493"/>
        <w:contextualSpacing w:val="0"/>
        <w:rPr>
          <w:color w:val="000000" w:themeColor="text1"/>
        </w:rPr>
      </w:pPr>
      <w:r w:rsidRPr="001A6F0E">
        <w:rPr>
          <w:color w:val="000000" w:themeColor="text1"/>
        </w:rPr>
        <w:t>“En una ocasión, a una de sus compañeras le cogió la muñeca fuertemente y le dijo que quedaba mejor sin gafas, su compañera se sintió incómoda”.</w:t>
      </w:r>
    </w:p>
    <w:p w14:paraId="3883FB16" w14:textId="77777777" w:rsidR="00527C3B" w:rsidRPr="001A6F0E" w:rsidRDefault="00527C3B" w:rsidP="001A6F0E">
      <w:pPr>
        <w:rPr>
          <w:color w:val="000000" w:themeColor="text1"/>
        </w:rPr>
      </w:pPr>
    </w:p>
    <w:p w14:paraId="5BBC8B87" w14:textId="395E879C" w:rsidR="00CF5D79" w:rsidRPr="001A6F0E" w:rsidRDefault="005171F6" w:rsidP="001A6F0E">
      <w:pPr>
        <w:pStyle w:val="Prrafodelista"/>
        <w:widowControl/>
        <w:numPr>
          <w:ilvl w:val="0"/>
          <w:numId w:val="34"/>
        </w:numPr>
        <w:tabs>
          <w:tab w:val="left" w:pos="567"/>
          <w:tab w:val="left" w:pos="709"/>
          <w:tab w:val="left" w:pos="851"/>
          <w:tab w:val="left" w:pos="6577"/>
        </w:tabs>
        <w:ind w:left="0" w:right="51" w:firstLine="0"/>
        <w:contextualSpacing w:val="0"/>
        <w:rPr>
          <w:rStyle w:val="eop"/>
          <w:color w:val="000000" w:themeColor="text1"/>
        </w:rPr>
      </w:pPr>
      <w:r w:rsidRPr="001A6F0E">
        <w:rPr>
          <w:color w:val="000000" w:themeColor="text1"/>
        </w:rPr>
        <w:t xml:space="preserve">Trascurrida esta etapa preliminar de investigación, el </w:t>
      </w:r>
      <w:r w:rsidR="000D7E12" w:rsidRPr="001A6F0E">
        <w:rPr>
          <w:color w:val="000000" w:themeColor="text1"/>
        </w:rPr>
        <w:t>17</w:t>
      </w:r>
      <w:r w:rsidRPr="001A6F0E">
        <w:rPr>
          <w:color w:val="000000" w:themeColor="text1"/>
        </w:rPr>
        <w:t xml:space="preserve"> de agosto de 2022, la Fiscalía 27 </w:t>
      </w:r>
      <w:r w:rsidR="004762A6">
        <w:rPr>
          <w:color w:val="000000" w:themeColor="text1"/>
        </w:rPr>
        <w:t>D</w:t>
      </w:r>
      <w:r w:rsidRPr="001A6F0E">
        <w:rPr>
          <w:color w:val="000000" w:themeColor="text1"/>
        </w:rPr>
        <w:t xml:space="preserve">elegada de la Unidad de Género de Antioquia ordenó el archivo del proceso por la causal de </w:t>
      </w:r>
      <w:r w:rsidRPr="001A6F0E">
        <w:rPr>
          <w:i/>
          <w:iCs/>
          <w:color w:val="000000" w:themeColor="text1"/>
        </w:rPr>
        <w:t>atipicidad</w:t>
      </w:r>
      <w:r w:rsidRPr="001A6F0E">
        <w:rPr>
          <w:color w:val="000000" w:themeColor="text1"/>
        </w:rPr>
        <w:t>.</w:t>
      </w:r>
      <w:r w:rsidR="008C1B99" w:rsidRPr="001A6F0E">
        <w:rPr>
          <w:color w:val="000000" w:themeColor="text1"/>
        </w:rPr>
        <w:t xml:space="preserve"> Explicó que cuando </w:t>
      </w:r>
      <w:r w:rsidR="008C1B99" w:rsidRPr="001A6F0E">
        <w:rPr>
          <w:rStyle w:val="eop"/>
          <w:color w:val="000000" w:themeColor="text1"/>
        </w:rPr>
        <w:t xml:space="preserve">no se reúnen los elementos del artículo 79 de la Ley 906 de 2004, la </w:t>
      </w:r>
      <w:r w:rsidR="001B4B0C" w:rsidRPr="001A6F0E">
        <w:rPr>
          <w:rStyle w:val="eop"/>
          <w:color w:val="000000" w:themeColor="text1"/>
        </w:rPr>
        <w:t>F</w:t>
      </w:r>
      <w:r w:rsidR="008C1B99" w:rsidRPr="001A6F0E">
        <w:rPr>
          <w:rStyle w:val="eop"/>
          <w:color w:val="000000" w:themeColor="text1"/>
        </w:rPr>
        <w:t>iscalía carece de competencia para adelantar labores investigativas, “debiéndose ordenar el archivo de la actuación, por inexistencia del comportamiento denunciado”</w:t>
      </w:r>
      <w:r w:rsidR="00527C3B" w:rsidRPr="001A6F0E">
        <w:rPr>
          <w:rStyle w:val="eop"/>
          <w:color w:val="000000" w:themeColor="text1"/>
        </w:rPr>
        <w:t>.</w:t>
      </w:r>
      <w:r w:rsidR="009162B6" w:rsidRPr="001A6F0E">
        <w:rPr>
          <w:rStyle w:val="eop"/>
          <w:color w:val="000000" w:themeColor="text1"/>
        </w:rPr>
        <w:t xml:space="preserve"> La decisión </w:t>
      </w:r>
      <w:r w:rsidR="00CF2BDD" w:rsidRPr="001A6F0E">
        <w:rPr>
          <w:rStyle w:val="eop"/>
          <w:color w:val="000000" w:themeColor="text1"/>
        </w:rPr>
        <w:t>de cinco</w:t>
      </w:r>
      <w:r w:rsidR="009162B6" w:rsidRPr="001A6F0E">
        <w:rPr>
          <w:rStyle w:val="eop"/>
          <w:color w:val="000000" w:themeColor="text1"/>
        </w:rPr>
        <w:t xml:space="preserve"> </w:t>
      </w:r>
      <w:r w:rsidR="002307C9" w:rsidRPr="001A6F0E">
        <w:rPr>
          <w:rStyle w:val="eop"/>
          <w:color w:val="000000" w:themeColor="text1"/>
        </w:rPr>
        <w:t>páginas</w:t>
      </w:r>
      <w:r w:rsidR="00CF2BDD" w:rsidRPr="001A6F0E">
        <w:rPr>
          <w:rStyle w:val="eop"/>
          <w:color w:val="000000" w:themeColor="text1"/>
        </w:rPr>
        <w:t xml:space="preserve"> contiene información general del proceso y extractos de algunas de las pruebas allegadas, a partir de lo cual concluye lo siguiente:</w:t>
      </w:r>
    </w:p>
    <w:p w14:paraId="7B9CA4B1" w14:textId="77777777" w:rsidR="00CF2BDD" w:rsidRPr="001A6F0E" w:rsidRDefault="00CF2BDD" w:rsidP="001A6F0E">
      <w:pPr>
        <w:tabs>
          <w:tab w:val="left" w:pos="284"/>
          <w:tab w:val="left" w:pos="709"/>
          <w:tab w:val="left" w:pos="6577"/>
        </w:tabs>
        <w:ind w:right="51"/>
        <w:rPr>
          <w:rStyle w:val="eop"/>
          <w:color w:val="000000" w:themeColor="text1"/>
        </w:rPr>
      </w:pPr>
    </w:p>
    <w:p w14:paraId="54831084" w14:textId="57779C40" w:rsidR="0017293A" w:rsidRPr="001A6F0E" w:rsidRDefault="0017293A" w:rsidP="001A6F0E">
      <w:pPr>
        <w:tabs>
          <w:tab w:val="left" w:pos="709"/>
          <w:tab w:val="left" w:pos="6577"/>
        </w:tabs>
        <w:ind w:left="567" w:right="51"/>
        <w:jc w:val="both"/>
        <w:rPr>
          <w:rStyle w:val="eop"/>
          <w:color w:val="000000" w:themeColor="text1"/>
          <w:sz w:val="28"/>
          <w:szCs w:val="28"/>
        </w:rPr>
      </w:pPr>
      <w:r w:rsidRPr="001A6F0E">
        <w:rPr>
          <w:color w:val="000000" w:themeColor="text1"/>
          <w:sz w:val="28"/>
          <w:szCs w:val="28"/>
        </w:rPr>
        <w:t>“</w:t>
      </w:r>
      <w:r w:rsidRPr="001A6F0E">
        <w:rPr>
          <w:rStyle w:val="normaltextrun"/>
          <w:color w:val="000000" w:themeColor="text1"/>
          <w:sz w:val="28"/>
          <w:szCs w:val="28"/>
        </w:rPr>
        <w:t xml:space="preserve">[D]e acuerdo a la </w:t>
      </w:r>
      <w:r w:rsidRPr="001A6F0E">
        <w:rPr>
          <w:rStyle w:val="findhit"/>
          <w:color w:val="000000" w:themeColor="text1"/>
          <w:sz w:val="28"/>
          <w:szCs w:val="28"/>
        </w:rPr>
        <w:t>lectura</w:t>
      </w:r>
      <w:r w:rsidRPr="001A6F0E">
        <w:rPr>
          <w:rStyle w:val="normaltextrun"/>
          <w:color w:val="000000" w:themeColor="text1"/>
          <w:sz w:val="28"/>
          <w:szCs w:val="28"/>
        </w:rPr>
        <w:t xml:space="preserve"> de los he</w:t>
      </w:r>
      <w:r w:rsidRPr="001A6F0E">
        <w:rPr>
          <w:rStyle w:val="normaltextrun"/>
          <w:rFonts w:eastAsiaTheme="majorEastAsia"/>
          <w:color w:val="000000" w:themeColor="text1"/>
          <w:sz w:val="28"/>
          <w:szCs w:val="28"/>
        </w:rPr>
        <w:t>chos</w:t>
      </w:r>
      <w:r w:rsidRPr="001A6F0E">
        <w:rPr>
          <w:rStyle w:val="normaltextrun"/>
          <w:color w:val="000000" w:themeColor="text1"/>
          <w:sz w:val="28"/>
          <w:szCs w:val="28"/>
        </w:rPr>
        <w:t>, a los informes del investigador de campo, las entrevistas realizadas respecto de la investigación, donde las víctimas son las menores (…), se puede establecer que los mismos no reúnen los preceptos mínimos del tipo penal alguno, y no vulnera ni afecta bien jurídico tutelado.</w:t>
      </w:r>
      <w:r w:rsidR="00747E79" w:rsidRPr="001A6F0E">
        <w:rPr>
          <w:rStyle w:val="normaltextrun"/>
          <w:color w:val="000000" w:themeColor="text1"/>
          <w:sz w:val="28"/>
          <w:szCs w:val="28"/>
        </w:rPr>
        <w:t xml:space="preserve"> </w:t>
      </w:r>
      <w:r w:rsidRPr="001A6F0E">
        <w:rPr>
          <w:rStyle w:val="normaltextrun"/>
          <w:color w:val="000000" w:themeColor="text1"/>
          <w:sz w:val="28"/>
          <w:szCs w:val="28"/>
        </w:rPr>
        <w:t>Se trata de casos donde no se cumple con los requisitos básicos del tipo penal. Realizado el análisis de la situación fáctica puesta en conocimiento a través de la denuncia y de los informes presentados por el investigador, confrontada con los elementos estructurales del tipo penal bajo estudio;</w:t>
      </w:r>
      <w:r w:rsidR="00BC6A91">
        <w:rPr>
          <w:rStyle w:val="normaltextrun"/>
          <w:color w:val="000000" w:themeColor="text1"/>
          <w:sz w:val="28"/>
          <w:szCs w:val="28"/>
        </w:rPr>
        <w:t xml:space="preserve"> </w:t>
      </w:r>
      <w:r w:rsidRPr="001A6F0E">
        <w:rPr>
          <w:rStyle w:val="normaltextrun"/>
          <w:color w:val="000000" w:themeColor="text1"/>
          <w:sz w:val="28"/>
          <w:szCs w:val="28"/>
        </w:rPr>
        <w:t>se puede establecer que los mismos no reúnen los preceptos mínimos del tipo penal alguno, y no vulnera ni afecta bien jurídico tutelado.</w:t>
      </w:r>
      <w:r w:rsidRPr="001A6F0E">
        <w:rPr>
          <w:rStyle w:val="normaltextrun"/>
          <w:b/>
          <w:bCs/>
          <w:color w:val="000000" w:themeColor="text1"/>
          <w:sz w:val="28"/>
          <w:szCs w:val="28"/>
        </w:rPr>
        <w:t> </w:t>
      </w:r>
      <w:r w:rsidRPr="001A6F0E">
        <w:rPr>
          <w:rStyle w:val="normaltextrun"/>
          <w:color w:val="000000" w:themeColor="text1"/>
          <w:sz w:val="28"/>
          <w:szCs w:val="28"/>
        </w:rPr>
        <w:t>Se trata de casos donde no se cumplen con los requisitos básicos del tipo penal. Se concluye que el camino a seguir dentro de la presente indagación corresponde al archivo de las diligencias conforme a la normatividad vigente”</w:t>
      </w:r>
      <w:r w:rsidRPr="001A6F0E">
        <w:rPr>
          <w:rStyle w:val="Refdenotaalpie"/>
          <w:color w:val="000000" w:themeColor="text1"/>
          <w:sz w:val="28"/>
          <w:szCs w:val="28"/>
        </w:rPr>
        <w:footnoteReference w:id="268"/>
      </w:r>
      <w:r w:rsidRPr="001A6F0E">
        <w:rPr>
          <w:rStyle w:val="normaltextrun"/>
          <w:color w:val="000000" w:themeColor="text1"/>
          <w:sz w:val="28"/>
          <w:szCs w:val="28"/>
        </w:rPr>
        <w:t>.</w:t>
      </w:r>
    </w:p>
    <w:p w14:paraId="5B3EAEF1" w14:textId="77777777" w:rsidR="0017293A" w:rsidRPr="001A6F0E" w:rsidRDefault="0017293A" w:rsidP="001A6F0E">
      <w:pPr>
        <w:tabs>
          <w:tab w:val="left" w:pos="284"/>
          <w:tab w:val="left" w:pos="709"/>
          <w:tab w:val="left" w:pos="6577"/>
        </w:tabs>
        <w:ind w:right="51"/>
        <w:rPr>
          <w:rStyle w:val="eop"/>
          <w:color w:val="000000" w:themeColor="text1"/>
        </w:rPr>
      </w:pPr>
    </w:p>
    <w:p w14:paraId="0386C15B" w14:textId="77777777" w:rsidR="0082601B" w:rsidRPr="001A6F0E" w:rsidRDefault="007A5003" w:rsidP="001A6F0E">
      <w:pPr>
        <w:pStyle w:val="Prrafodelista"/>
        <w:widowControl/>
        <w:numPr>
          <w:ilvl w:val="0"/>
          <w:numId w:val="34"/>
        </w:numPr>
        <w:tabs>
          <w:tab w:val="left" w:pos="567"/>
          <w:tab w:val="left" w:pos="709"/>
          <w:tab w:val="left" w:pos="851"/>
          <w:tab w:val="left" w:pos="6577"/>
        </w:tabs>
        <w:ind w:left="0" w:right="51" w:firstLine="0"/>
        <w:contextualSpacing w:val="0"/>
        <w:rPr>
          <w:color w:val="000000" w:themeColor="text1"/>
        </w:rPr>
      </w:pPr>
      <w:r w:rsidRPr="001A6F0E">
        <w:rPr>
          <w:color w:val="000000" w:themeColor="text1"/>
        </w:rPr>
        <w:t xml:space="preserve">Tal </w:t>
      </w:r>
      <w:r w:rsidR="00C352A9" w:rsidRPr="001A6F0E">
        <w:rPr>
          <w:color w:val="000000" w:themeColor="text1"/>
        </w:rPr>
        <w:t>decisión</w:t>
      </w:r>
      <w:r w:rsidRPr="001A6F0E">
        <w:rPr>
          <w:color w:val="000000" w:themeColor="text1"/>
        </w:rPr>
        <w:t xml:space="preserve"> de archivo</w:t>
      </w:r>
      <w:r w:rsidR="00C352A9" w:rsidRPr="001A6F0E">
        <w:rPr>
          <w:color w:val="000000" w:themeColor="text1"/>
        </w:rPr>
        <w:t>, a juicio de esta Sala, carece de razonabilidad</w:t>
      </w:r>
      <w:r w:rsidRPr="001A6F0E">
        <w:rPr>
          <w:color w:val="000000" w:themeColor="text1"/>
        </w:rPr>
        <w:t xml:space="preserve"> y conllevó una vulneración del derecho de las denunciantes a vivir una vida libre de violencias.</w:t>
      </w:r>
      <w:r w:rsidR="00C352A9" w:rsidRPr="001A6F0E">
        <w:rPr>
          <w:color w:val="000000" w:themeColor="text1"/>
        </w:rPr>
        <w:t xml:space="preserve"> </w:t>
      </w:r>
    </w:p>
    <w:p w14:paraId="7E3A3327" w14:textId="77777777" w:rsidR="009B1474" w:rsidRPr="001A6F0E" w:rsidRDefault="009B1474" w:rsidP="001A6F0E">
      <w:pPr>
        <w:pStyle w:val="Prrafodelista"/>
        <w:widowControl/>
        <w:tabs>
          <w:tab w:val="left" w:pos="567"/>
          <w:tab w:val="left" w:pos="709"/>
          <w:tab w:val="left" w:pos="851"/>
          <w:tab w:val="left" w:pos="6577"/>
        </w:tabs>
        <w:ind w:left="0" w:right="51"/>
        <w:contextualSpacing w:val="0"/>
        <w:rPr>
          <w:color w:val="000000" w:themeColor="text1"/>
        </w:rPr>
      </w:pPr>
    </w:p>
    <w:p w14:paraId="64E1C318" w14:textId="780AB81F" w:rsidR="006450EE" w:rsidRPr="001A6F0E" w:rsidRDefault="00AF27C1"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Un</w:t>
      </w:r>
      <w:r w:rsidR="006A2230" w:rsidRPr="001A6F0E">
        <w:rPr>
          <w:color w:val="000000" w:themeColor="text1"/>
        </w:rPr>
        <w:t>a</w:t>
      </w:r>
      <w:r w:rsidRPr="001A6F0E">
        <w:rPr>
          <w:color w:val="000000" w:themeColor="text1"/>
        </w:rPr>
        <w:t xml:space="preserve"> decisión de archivo </w:t>
      </w:r>
      <w:r w:rsidR="003961DE" w:rsidRPr="001A6F0E">
        <w:rPr>
          <w:color w:val="000000" w:themeColor="text1"/>
        </w:rPr>
        <w:t>mal sustentada genera</w:t>
      </w:r>
      <w:r w:rsidR="00331ABF" w:rsidRPr="001A6F0E">
        <w:rPr>
          <w:color w:val="000000" w:themeColor="text1"/>
        </w:rPr>
        <w:t xml:space="preserve"> una tensión con el derecho de las víctimas al acceso a la justicia y los pilares de verdad, justicia, reparación y no repetición, en tanto que la decisión de archivo implica, en la práctica, suspender el ejercicio de la acción penal a cargo del Estado, sin que tal decisión cuente </w:t>
      </w:r>
      <w:r w:rsidR="003961DE" w:rsidRPr="001A6F0E">
        <w:rPr>
          <w:color w:val="000000" w:themeColor="text1"/>
        </w:rPr>
        <w:t>siquiera</w:t>
      </w:r>
      <w:r w:rsidR="00331ABF" w:rsidRPr="001A6F0E">
        <w:rPr>
          <w:color w:val="000000" w:themeColor="text1"/>
        </w:rPr>
        <w:t xml:space="preserve"> con la evaluación de algún juez de la República</w:t>
      </w:r>
      <w:r w:rsidR="003961DE" w:rsidRPr="001A6F0E">
        <w:rPr>
          <w:rStyle w:val="Refdenotaalpie"/>
          <w:color w:val="000000" w:themeColor="text1"/>
        </w:rPr>
        <w:footnoteReference w:id="269"/>
      </w:r>
      <w:r w:rsidR="00331ABF" w:rsidRPr="001A6F0E">
        <w:rPr>
          <w:color w:val="000000" w:themeColor="text1"/>
        </w:rPr>
        <w:t>.</w:t>
      </w:r>
    </w:p>
    <w:p w14:paraId="44065F96" w14:textId="77777777" w:rsidR="006450EE" w:rsidRPr="001A6F0E" w:rsidRDefault="006450EE" w:rsidP="001A6F0E">
      <w:pPr>
        <w:tabs>
          <w:tab w:val="left" w:pos="567"/>
          <w:tab w:val="left" w:pos="993"/>
        </w:tabs>
        <w:rPr>
          <w:color w:val="000000" w:themeColor="text1"/>
        </w:rPr>
      </w:pPr>
    </w:p>
    <w:p w14:paraId="430A8E0B" w14:textId="5B97DE3A" w:rsidR="00DD3DCC" w:rsidRPr="001A6F0E" w:rsidRDefault="00C352A9"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Al analizar la decisión de archivo</w:t>
      </w:r>
      <w:r w:rsidR="007A7F02" w:rsidRPr="001A6F0E">
        <w:rPr>
          <w:color w:val="000000" w:themeColor="text1"/>
        </w:rPr>
        <w:t xml:space="preserve"> de este caso</w:t>
      </w:r>
      <w:r w:rsidRPr="001A6F0E">
        <w:rPr>
          <w:color w:val="000000" w:themeColor="text1"/>
        </w:rPr>
        <w:t xml:space="preserve">, la Sala </w:t>
      </w:r>
      <w:r w:rsidR="000D6AD4" w:rsidRPr="001A6F0E">
        <w:rPr>
          <w:color w:val="000000" w:themeColor="text1"/>
        </w:rPr>
        <w:t>advierte</w:t>
      </w:r>
      <w:r w:rsidRPr="001A6F0E">
        <w:rPr>
          <w:color w:val="000000" w:themeColor="text1"/>
        </w:rPr>
        <w:t xml:space="preserve">, en primera medida, que </w:t>
      </w:r>
      <w:r w:rsidR="000D6AD4" w:rsidRPr="001A6F0E">
        <w:rPr>
          <w:color w:val="000000" w:themeColor="text1"/>
        </w:rPr>
        <w:t>resulta</w:t>
      </w:r>
      <w:r w:rsidRPr="001A6F0E">
        <w:rPr>
          <w:color w:val="000000" w:themeColor="text1"/>
        </w:rPr>
        <w:t xml:space="preserve"> contradictoria, por cuanto al mismo tiempo (i) refiere a la “inexistencia del comportamiento denunciado”</w:t>
      </w:r>
      <w:r w:rsidR="007866A2" w:rsidRPr="001A6F0E">
        <w:rPr>
          <w:color w:val="000000" w:themeColor="text1"/>
        </w:rPr>
        <w:t>;</w:t>
      </w:r>
      <w:r w:rsidRPr="001A6F0E">
        <w:rPr>
          <w:color w:val="000000" w:themeColor="text1"/>
        </w:rPr>
        <w:t xml:space="preserve"> y (ii) sostiene que de “la lectura de los hechos (…) se puede establecer que los mismos no reúnen los preceptos mínimos del tipo penal alguno”. Es decir, </w:t>
      </w:r>
      <w:r w:rsidR="0037434E" w:rsidRPr="001A6F0E">
        <w:rPr>
          <w:color w:val="000000" w:themeColor="text1"/>
        </w:rPr>
        <w:t xml:space="preserve">el ente acusador parece sostener </w:t>
      </w:r>
      <w:r w:rsidRPr="001A6F0E">
        <w:rPr>
          <w:color w:val="000000" w:themeColor="text1"/>
        </w:rPr>
        <w:t xml:space="preserve">simultáneamente que los hechos </w:t>
      </w:r>
      <w:r w:rsidR="0037434E" w:rsidRPr="001A6F0E">
        <w:rPr>
          <w:color w:val="000000" w:themeColor="text1"/>
        </w:rPr>
        <w:t>descritos en la denuncia no existieron, pero</w:t>
      </w:r>
      <w:r w:rsidR="00B822E2" w:rsidRPr="001A6F0E">
        <w:rPr>
          <w:color w:val="000000" w:themeColor="text1"/>
        </w:rPr>
        <w:t xml:space="preserve"> también da a entender que, sí surgieron en la realidad, pero no </w:t>
      </w:r>
      <w:r w:rsidR="007866A2" w:rsidRPr="001A6F0E">
        <w:rPr>
          <w:color w:val="000000" w:themeColor="text1"/>
        </w:rPr>
        <w:t>con</w:t>
      </w:r>
      <w:r w:rsidR="00B822E2" w:rsidRPr="001A6F0E">
        <w:rPr>
          <w:color w:val="000000" w:themeColor="text1"/>
        </w:rPr>
        <w:t xml:space="preserve"> la entidad suficiente para constituir una conducta delictiva</w:t>
      </w:r>
      <w:r w:rsidRPr="001A6F0E">
        <w:rPr>
          <w:color w:val="000000" w:themeColor="text1"/>
        </w:rPr>
        <w:t>.</w:t>
      </w:r>
      <w:r w:rsidR="008F5535" w:rsidRPr="001A6F0E">
        <w:rPr>
          <w:color w:val="000000" w:themeColor="text1"/>
        </w:rPr>
        <w:t xml:space="preserve"> </w:t>
      </w:r>
    </w:p>
    <w:p w14:paraId="06F81A56" w14:textId="77777777" w:rsidR="00DD3DCC" w:rsidRPr="001A6F0E" w:rsidRDefault="00DD3DCC" w:rsidP="001A6F0E">
      <w:pPr>
        <w:pStyle w:val="Prrafodelista"/>
        <w:tabs>
          <w:tab w:val="left" w:pos="567"/>
          <w:tab w:val="left" w:pos="993"/>
        </w:tabs>
        <w:ind w:left="0"/>
        <w:contextualSpacing w:val="0"/>
        <w:rPr>
          <w:color w:val="000000" w:themeColor="text1"/>
        </w:rPr>
      </w:pPr>
    </w:p>
    <w:p w14:paraId="7AE9EF91" w14:textId="444687DA" w:rsidR="00C81FCE" w:rsidRPr="001A6F0E" w:rsidRDefault="00B148BF"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P</w:t>
      </w:r>
      <w:r w:rsidR="006E6FDD" w:rsidRPr="001A6F0E">
        <w:rPr>
          <w:color w:val="000000" w:themeColor="text1"/>
        </w:rPr>
        <w:t xml:space="preserve">ara esta Sala, </w:t>
      </w:r>
      <w:r w:rsidRPr="001A6F0E">
        <w:rPr>
          <w:color w:val="000000" w:themeColor="text1"/>
        </w:rPr>
        <w:t xml:space="preserve">declarar que </w:t>
      </w:r>
      <w:r w:rsidR="007866A2" w:rsidRPr="001A6F0E">
        <w:rPr>
          <w:color w:val="000000" w:themeColor="text1"/>
        </w:rPr>
        <w:t>los hechos no ocurrieron</w:t>
      </w:r>
      <w:r w:rsidRPr="001A6F0E">
        <w:rPr>
          <w:color w:val="000000" w:themeColor="text1"/>
        </w:rPr>
        <w:t>,</w:t>
      </w:r>
      <w:r w:rsidR="007866A2" w:rsidRPr="001A6F0E">
        <w:rPr>
          <w:color w:val="000000" w:themeColor="text1"/>
        </w:rPr>
        <w:t xml:space="preserve"> </w:t>
      </w:r>
      <w:r w:rsidR="006E6FDD" w:rsidRPr="001A6F0E">
        <w:rPr>
          <w:color w:val="000000" w:themeColor="text1"/>
        </w:rPr>
        <w:t>basándose</w:t>
      </w:r>
      <w:r w:rsidR="007866A2" w:rsidRPr="001A6F0E">
        <w:rPr>
          <w:color w:val="000000" w:themeColor="text1"/>
        </w:rPr>
        <w:t xml:space="preserve"> en una argumentación contradictoria</w:t>
      </w:r>
      <w:r w:rsidR="008A5AFD" w:rsidRPr="001A6F0E">
        <w:rPr>
          <w:color w:val="000000" w:themeColor="text1"/>
        </w:rPr>
        <w:t xml:space="preserve"> y vacía</w:t>
      </w:r>
      <w:r w:rsidR="007866A2" w:rsidRPr="001A6F0E">
        <w:rPr>
          <w:color w:val="000000" w:themeColor="text1"/>
        </w:rPr>
        <w:t xml:space="preserve">, </w:t>
      </w:r>
      <w:r w:rsidR="006E6FDD" w:rsidRPr="001A6F0E">
        <w:rPr>
          <w:color w:val="000000" w:themeColor="text1"/>
        </w:rPr>
        <w:t>resulta</w:t>
      </w:r>
      <w:r w:rsidR="006D6F93" w:rsidRPr="001A6F0E">
        <w:rPr>
          <w:color w:val="000000" w:themeColor="text1"/>
        </w:rPr>
        <w:t xml:space="preserve"> revictimizante e irrespetuoso con las estudiantes</w:t>
      </w:r>
      <w:r w:rsidR="00DD3DCC" w:rsidRPr="001A6F0E">
        <w:rPr>
          <w:color w:val="000000" w:themeColor="text1"/>
        </w:rPr>
        <w:t xml:space="preserve">; y ni siquiera </w:t>
      </w:r>
      <w:r w:rsidR="008F5535" w:rsidRPr="001A6F0E">
        <w:rPr>
          <w:color w:val="000000" w:themeColor="text1"/>
        </w:rPr>
        <w:t xml:space="preserve">guarda consistencia con la actividad probatoria que la propia </w:t>
      </w:r>
      <w:r w:rsidR="001B4B0C" w:rsidRPr="001A6F0E">
        <w:rPr>
          <w:color w:val="000000" w:themeColor="text1"/>
        </w:rPr>
        <w:t>F</w:t>
      </w:r>
      <w:r w:rsidR="008F5535" w:rsidRPr="001A6F0E">
        <w:rPr>
          <w:color w:val="000000" w:themeColor="text1"/>
        </w:rPr>
        <w:t>iscalía adelantó y que permit</w:t>
      </w:r>
      <w:r w:rsidR="00DD3DCC" w:rsidRPr="001A6F0E">
        <w:rPr>
          <w:color w:val="000000" w:themeColor="text1"/>
        </w:rPr>
        <w:t xml:space="preserve">ió </w:t>
      </w:r>
      <w:r w:rsidR="008F5535" w:rsidRPr="001A6F0E">
        <w:rPr>
          <w:color w:val="000000" w:themeColor="text1"/>
        </w:rPr>
        <w:t xml:space="preserve">identificar </w:t>
      </w:r>
      <w:r w:rsidR="00DD3DCC" w:rsidRPr="001A6F0E">
        <w:rPr>
          <w:color w:val="000000" w:themeColor="text1"/>
        </w:rPr>
        <w:t>múltiples relatos de las propias estudiantes involucradas, de sus madres, así como de algunos profesores y directivas de la institución</w:t>
      </w:r>
      <w:r w:rsidR="00C57308" w:rsidRPr="001A6F0E">
        <w:rPr>
          <w:color w:val="000000" w:themeColor="text1"/>
        </w:rPr>
        <w:t>, que corroboraron las denuncias.</w:t>
      </w:r>
    </w:p>
    <w:p w14:paraId="7B987646" w14:textId="77777777" w:rsidR="00C81FCE" w:rsidRPr="001A6F0E" w:rsidRDefault="00C81FCE" w:rsidP="001A6F0E">
      <w:pPr>
        <w:tabs>
          <w:tab w:val="left" w:pos="567"/>
          <w:tab w:val="left" w:pos="993"/>
        </w:tabs>
        <w:rPr>
          <w:color w:val="000000" w:themeColor="text1"/>
        </w:rPr>
      </w:pPr>
    </w:p>
    <w:p w14:paraId="33FCE71A" w14:textId="31C51CE5" w:rsidR="00893995" w:rsidRPr="001A6F0E" w:rsidRDefault="00A00F00"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L</w:t>
      </w:r>
      <w:r w:rsidR="00C352A9" w:rsidRPr="001A6F0E">
        <w:rPr>
          <w:color w:val="000000" w:themeColor="text1"/>
        </w:rPr>
        <w:t xml:space="preserve">a Sala </w:t>
      </w:r>
      <w:r w:rsidRPr="001A6F0E">
        <w:rPr>
          <w:color w:val="000000" w:themeColor="text1"/>
        </w:rPr>
        <w:t xml:space="preserve">también </w:t>
      </w:r>
      <w:r w:rsidR="00C352A9" w:rsidRPr="001A6F0E">
        <w:rPr>
          <w:color w:val="000000" w:themeColor="text1"/>
        </w:rPr>
        <w:t xml:space="preserve">echa de menos el fundamento material de la decisión, esto es, la constatación fáctica sobre los presupuestos elementales que le permitió concluir de manera </w:t>
      </w:r>
      <w:r w:rsidR="00893995" w:rsidRPr="001A6F0E">
        <w:rPr>
          <w:color w:val="000000" w:themeColor="text1"/>
        </w:rPr>
        <w:t>anticipada</w:t>
      </w:r>
      <w:r w:rsidR="00C352A9" w:rsidRPr="001A6F0E">
        <w:rPr>
          <w:color w:val="000000" w:themeColor="text1"/>
        </w:rPr>
        <w:t xml:space="preserve"> </w:t>
      </w:r>
      <w:r w:rsidR="00893995" w:rsidRPr="001A6F0E">
        <w:rPr>
          <w:color w:val="000000" w:themeColor="text1"/>
        </w:rPr>
        <w:t xml:space="preserve">que </w:t>
      </w:r>
      <w:r w:rsidR="00C352A9" w:rsidRPr="001A6F0E">
        <w:rPr>
          <w:color w:val="000000" w:themeColor="text1"/>
        </w:rPr>
        <w:t>no se configuraban los elementos de los artículo</w:t>
      </w:r>
      <w:r w:rsidR="00943F9D" w:rsidRPr="001A6F0E">
        <w:rPr>
          <w:color w:val="000000" w:themeColor="text1"/>
        </w:rPr>
        <w:t>s</w:t>
      </w:r>
      <w:r w:rsidR="00C352A9" w:rsidRPr="001A6F0E">
        <w:rPr>
          <w:color w:val="000000" w:themeColor="text1"/>
        </w:rPr>
        <w:t xml:space="preserve"> 206 y 211-2 del Código Penal -acto sexual violento agravado-. </w:t>
      </w:r>
      <w:r w:rsidR="00893995" w:rsidRPr="001A6F0E">
        <w:rPr>
          <w:color w:val="000000" w:themeColor="text1"/>
        </w:rPr>
        <w:t>En particular</w:t>
      </w:r>
      <w:r w:rsidR="00C352A9" w:rsidRPr="001A6F0E">
        <w:rPr>
          <w:color w:val="000000" w:themeColor="text1"/>
        </w:rPr>
        <w:t xml:space="preserve">, la Fiscalía no explicó cómo evaluó las declaraciones y los documentos allegados, ni por qué consideró que los actos denunciados no constituían una conducta típica. Es más, </w:t>
      </w:r>
      <w:r w:rsidR="00B226EF" w:rsidRPr="001A6F0E">
        <w:rPr>
          <w:color w:val="000000" w:themeColor="text1"/>
        </w:rPr>
        <w:t xml:space="preserve">la decisión de archivo </w:t>
      </w:r>
      <w:r w:rsidR="00C352A9" w:rsidRPr="001A6F0E">
        <w:rPr>
          <w:color w:val="000000" w:themeColor="text1"/>
        </w:rPr>
        <w:t>ni siquiera estableció, a modo de una premisa mayor, cuáles eran los elementos del tipo penal establecido en el referido artículo 206</w:t>
      </w:r>
      <w:r w:rsidR="00C352A9" w:rsidRPr="001A6F0E">
        <w:rPr>
          <w:rStyle w:val="Refdenotaalpie"/>
          <w:color w:val="000000" w:themeColor="text1"/>
        </w:rPr>
        <w:footnoteReference w:id="270"/>
      </w:r>
      <w:r w:rsidR="00C352A9" w:rsidRPr="001A6F0E">
        <w:rPr>
          <w:color w:val="000000" w:themeColor="text1"/>
        </w:rPr>
        <w:t>.</w:t>
      </w:r>
    </w:p>
    <w:p w14:paraId="083A8F9D" w14:textId="77777777" w:rsidR="00893995" w:rsidRPr="001A6F0E" w:rsidRDefault="00893995" w:rsidP="001A6F0E">
      <w:pPr>
        <w:pStyle w:val="Prrafodelista"/>
        <w:tabs>
          <w:tab w:val="left" w:pos="567"/>
          <w:tab w:val="left" w:pos="993"/>
        </w:tabs>
        <w:ind w:left="0"/>
        <w:contextualSpacing w:val="0"/>
        <w:rPr>
          <w:color w:val="000000" w:themeColor="text1"/>
        </w:rPr>
      </w:pPr>
    </w:p>
    <w:p w14:paraId="6E9DD06F" w14:textId="22DE5EDB" w:rsidR="009A4EF1" w:rsidRPr="001A6F0E" w:rsidRDefault="00C352A9" w:rsidP="001A6F0E">
      <w:pPr>
        <w:pStyle w:val="Prrafodelista"/>
        <w:widowControl/>
        <w:numPr>
          <w:ilvl w:val="0"/>
          <w:numId w:val="34"/>
        </w:numPr>
        <w:tabs>
          <w:tab w:val="left" w:pos="567"/>
          <w:tab w:val="left" w:pos="993"/>
          <w:tab w:val="left" w:pos="6577"/>
        </w:tabs>
        <w:ind w:left="0" w:right="51" w:firstLine="0"/>
        <w:contextualSpacing w:val="0"/>
        <w:rPr>
          <w:rStyle w:val="normaltextrun"/>
          <w:color w:val="000000" w:themeColor="text1"/>
        </w:rPr>
      </w:pPr>
      <w:r w:rsidRPr="001A6F0E">
        <w:rPr>
          <w:color w:val="000000" w:themeColor="text1"/>
        </w:rPr>
        <w:t xml:space="preserve">Por el contrario, la </w:t>
      </w:r>
      <w:r w:rsidR="004762A6">
        <w:rPr>
          <w:color w:val="000000" w:themeColor="text1"/>
        </w:rPr>
        <w:t>f</w:t>
      </w:r>
      <w:r w:rsidRPr="001A6F0E">
        <w:rPr>
          <w:color w:val="000000" w:themeColor="text1"/>
        </w:rPr>
        <w:t>iscal 27 delegada realizó un razonamiento circular al indicar que los hechos “</w:t>
      </w:r>
      <w:r w:rsidRPr="001A6F0E">
        <w:rPr>
          <w:rStyle w:val="normaltextrun"/>
          <w:color w:val="000000" w:themeColor="text1"/>
        </w:rPr>
        <w:t>no reúnen los preceptos mínimos del tipo penal alguno”, motivo por el que se “trata de casos donde no se cumple con los requisitos básicos del tipo penal”</w:t>
      </w:r>
      <w:r w:rsidRPr="001A6F0E">
        <w:rPr>
          <w:color w:val="000000" w:themeColor="text1"/>
        </w:rPr>
        <w:t>.</w:t>
      </w:r>
      <w:r w:rsidR="001225CB" w:rsidRPr="001A6F0E">
        <w:rPr>
          <w:color w:val="000000" w:themeColor="text1"/>
        </w:rPr>
        <w:t xml:space="preserve"> </w:t>
      </w:r>
    </w:p>
    <w:p w14:paraId="37521947" w14:textId="77777777" w:rsidR="009A4EF1" w:rsidRPr="001A6F0E" w:rsidRDefault="009A4EF1" w:rsidP="001A6F0E">
      <w:pPr>
        <w:tabs>
          <w:tab w:val="left" w:pos="567"/>
          <w:tab w:val="left" w:pos="993"/>
        </w:tabs>
        <w:rPr>
          <w:color w:val="000000" w:themeColor="text1"/>
        </w:rPr>
      </w:pPr>
    </w:p>
    <w:p w14:paraId="5500F693" w14:textId="4F068446" w:rsidR="00C352A9" w:rsidRPr="001A6F0E" w:rsidRDefault="00D8366E" w:rsidP="001A6F0E">
      <w:pPr>
        <w:pStyle w:val="Prrafodelista"/>
        <w:widowControl/>
        <w:numPr>
          <w:ilvl w:val="0"/>
          <w:numId w:val="34"/>
        </w:numPr>
        <w:tabs>
          <w:tab w:val="left" w:pos="567"/>
          <w:tab w:val="left" w:pos="993"/>
          <w:tab w:val="left" w:pos="6577"/>
        </w:tabs>
        <w:ind w:left="0" w:right="51" w:firstLine="0"/>
        <w:contextualSpacing w:val="0"/>
        <w:rPr>
          <w:rStyle w:val="normaltextrun"/>
          <w:color w:val="000000" w:themeColor="text1"/>
        </w:rPr>
      </w:pPr>
      <w:r w:rsidRPr="001A6F0E">
        <w:rPr>
          <w:color w:val="000000" w:themeColor="text1"/>
        </w:rPr>
        <w:t>L</w:t>
      </w:r>
      <w:r w:rsidR="009A4EF1" w:rsidRPr="001A6F0E">
        <w:rPr>
          <w:color w:val="000000" w:themeColor="text1"/>
        </w:rPr>
        <w:t>a F</w:t>
      </w:r>
      <w:r w:rsidR="00C352A9" w:rsidRPr="001A6F0E">
        <w:rPr>
          <w:color w:val="000000" w:themeColor="text1"/>
        </w:rPr>
        <w:t xml:space="preserve">iscalía 27 </w:t>
      </w:r>
      <w:r w:rsidR="004762A6">
        <w:rPr>
          <w:color w:val="000000" w:themeColor="text1"/>
        </w:rPr>
        <w:t xml:space="preserve">Delegada </w:t>
      </w:r>
      <w:r w:rsidR="00C352A9" w:rsidRPr="001A6F0E">
        <w:rPr>
          <w:color w:val="000000" w:themeColor="text1"/>
        </w:rPr>
        <w:t xml:space="preserve">no solo </w:t>
      </w:r>
      <w:r w:rsidR="00A87A5B" w:rsidRPr="001A6F0E">
        <w:rPr>
          <w:color w:val="000000" w:themeColor="text1"/>
        </w:rPr>
        <w:t>erró</w:t>
      </w:r>
      <w:r w:rsidR="00C352A9" w:rsidRPr="001A6F0E">
        <w:rPr>
          <w:color w:val="000000" w:themeColor="text1"/>
        </w:rPr>
        <w:t xml:space="preserve"> respecto del análisis de los elementos del artículo 206 de la Ley 906 de 2004, sino que tampoco motivó la </w:t>
      </w:r>
      <w:r w:rsidR="00C352A9" w:rsidRPr="001A6F0E">
        <w:rPr>
          <w:i/>
          <w:iCs/>
          <w:color w:val="000000" w:themeColor="text1"/>
        </w:rPr>
        <w:t>atipicidad</w:t>
      </w:r>
      <w:r w:rsidR="00C352A9" w:rsidRPr="001A6F0E">
        <w:rPr>
          <w:color w:val="000000" w:themeColor="text1"/>
        </w:rPr>
        <w:t xml:space="preserve"> del delito por el que se presentó la denuncia (artículo 210A, </w:t>
      </w:r>
      <w:r w:rsidR="00C352A9" w:rsidRPr="001A6F0E">
        <w:rPr>
          <w:i/>
          <w:iCs/>
          <w:color w:val="000000" w:themeColor="text1"/>
        </w:rPr>
        <w:t>acoso sexual</w:t>
      </w:r>
      <w:r w:rsidR="00C352A9" w:rsidRPr="001A6F0E">
        <w:rPr>
          <w:rStyle w:val="Refdenotaalpie"/>
          <w:color w:val="000000" w:themeColor="text1"/>
        </w:rPr>
        <w:footnoteReference w:id="271"/>
      </w:r>
      <w:r w:rsidR="00C352A9" w:rsidRPr="001A6F0E">
        <w:rPr>
          <w:color w:val="000000" w:themeColor="text1"/>
        </w:rPr>
        <w:t>). Simplemente se limitó a afirmar</w:t>
      </w:r>
      <w:r w:rsidR="00BC6B5E" w:rsidRPr="001A6F0E">
        <w:rPr>
          <w:color w:val="000000" w:themeColor="text1"/>
        </w:rPr>
        <w:t>, de forma vaga,</w:t>
      </w:r>
      <w:r w:rsidR="00C352A9" w:rsidRPr="001A6F0E">
        <w:rPr>
          <w:color w:val="000000" w:themeColor="text1"/>
        </w:rPr>
        <w:t xml:space="preserve"> que los hechos no reunían “</w:t>
      </w:r>
      <w:r w:rsidR="00C352A9" w:rsidRPr="001A6F0E">
        <w:rPr>
          <w:rStyle w:val="normaltextrun"/>
          <w:color w:val="000000" w:themeColor="text1"/>
        </w:rPr>
        <w:t xml:space="preserve">los preceptos mínimos del tipo penal alguno”, sin precisar cuáles eran esos otros tipos penales. </w:t>
      </w:r>
    </w:p>
    <w:p w14:paraId="5603C5EF" w14:textId="77777777" w:rsidR="00E82A30" w:rsidRPr="001A6F0E" w:rsidRDefault="00E82A30" w:rsidP="001A6F0E">
      <w:pPr>
        <w:pStyle w:val="Prrafodelista"/>
        <w:tabs>
          <w:tab w:val="left" w:pos="567"/>
          <w:tab w:val="left" w:pos="993"/>
        </w:tabs>
        <w:ind w:left="0"/>
        <w:contextualSpacing w:val="0"/>
        <w:rPr>
          <w:rStyle w:val="normaltextrun"/>
          <w:color w:val="000000" w:themeColor="text1"/>
        </w:rPr>
      </w:pPr>
    </w:p>
    <w:p w14:paraId="6BB6924D" w14:textId="57E603F3" w:rsidR="00205C71" w:rsidRPr="001A6F0E" w:rsidRDefault="00E82A30"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rStyle w:val="normaltextrun"/>
          <w:color w:val="000000" w:themeColor="text1"/>
        </w:rPr>
        <w:t xml:space="preserve">Cuando se presunta una denuncia penal, y más aún, cuando esta involucra los derechos prevalentes de niños, niñas y adolescentes, </w:t>
      </w:r>
      <w:r w:rsidR="00C352A9" w:rsidRPr="001A6F0E">
        <w:rPr>
          <w:rStyle w:val="normaltextrun"/>
          <w:color w:val="000000" w:themeColor="text1"/>
        </w:rPr>
        <w:t xml:space="preserve">no </w:t>
      </w:r>
      <w:r w:rsidRPr="001A6F0E">
        <w:rPr>
          <w:rStyle w:val="normaltextrun"/>
          <w:color w:val="000000" w:themeColor="text1"/>
        </w:rPr>
        <w:t>basta con</w:t>
      </w:r>
      <w:r w:rsidR="00510582" w:rsidRPr="001A6F0E">
        <w:rPr>
          <w:rStyle w:val="normaltextrun"/>
          <w:color w:val="000000" w:themeColor="text1"/>
        </w:rPr>
        <w:t xml:space="preserve"> expresar</w:t>
      </w:r>
      <w:r w:rsidR="00C352A9" w:rsidRPr="001A6F0E">
        <w:rPr>
          <w:rStyle w:val="normaltextrun"/>
          <w:color w:val="000000" w:themeColor="text1"/>
        </w:rPr>
        <w:t xml:space="preserve"> </w:t>
      </w:r>
      <w:r w:rsidR="00510582" w:rsidRPr="001A6F0E">
        <w:rPr>
          <w:rStyle w:val="normaltextrun"/>
          <w:color w:val="000000" w:themeColor="text1"/>
        </w:rPr>
        <w:t xml:space="preserve">una </w:t>
      </w:r>
      <w:r w:rsidR="00C352A9" w:rsidRPr="001A6F0E">
        <w:rPr>
          <w:rStyle w:val="normaltextrun"/>
          <w:color w:val="000000" w:themeColor="text1"/>
        </w:rPr>
        <w:t xml:space="preserve">alusión genérica a otros tipos penales, sino que el derecho fundamental al debido proceso impone que, para proceder con el archivo de las diligencias, la </w:t>
      </w:r>
      <w:r w:rsidR="00BF5FAF" w:rsidRPr="001A6F0E">
        <w:rPr>
          <w:rStyle w:val="normaltextrun"/>
          <w:color w:val="000000" w:themeColor="text1"/>
        </w:rPr>
        <w:t>F</w:t>
      </w:r>
      <w:r w:rsidR="00C352A9" w:rsidRPr="001A6F0E">
        <w:rPr>
          <w:rStyle w:val="normaltextrun"/>
          <w:color w:val="000000" w:themeColor="text1"/>
        </w:rPr>
        <w:t>iscalía deb</w:t>
      </w:r>
      <w:r w:rsidR="00510582" w:rsidRPr="001A6F0E">
        <w:rPr>
          <w:rStyle w:val="normaltextrun"/>
          <w:color w:val="000000" w:themeColor="text1"/>
        </w:rPr>
        <w:t>e</w:t>
      </w:r>
      <w:r w:rsidR="00C352A9" w:rsidRPr="001A6F0E">
        <w:rPr>
          <w:rStyle w:val="normaltextrun"/>
          <w:color w:val="000000" w:themeColor="text1"/>
        </w:rPr>
        <w:t xml:space="preserve"> argumentar los motivos por los que los hechos tampoco podían encuadrarse en el tipo penal de acoso sexual. </w:t>
      </w:r>
      <w:r w:rsidR="00AB34C3" w:rsidRPr="001A6F0E">
        <w:rPr>
          <w:color w:val="000000" w:themeColor="text1"/>
        </w:rPr>
        <w:t>Al respecto, esta Corte ha determinado que el archivo de una investigación debe estar debidamente fundamentado, pues de lo contrario vulnera el derecho de las víctimas a conocer las razones por las cuales su caso no será investigado</w:t>
      </w:r>
      <w:r w:rsidR="00AB34C3" w:rsidRPr="001A6F0E">
        <w:rPr>
          <w:rStyle w:val="Refdenotaalpie"/>
          <w:color w:val="000000" w:themeColor="text1"/>
        </w:rPr>
        <w:footnoteReference w:id="272"/>
      </w:r>
      <w:r w:rsidR="00AB34C3" w:rsidRPr="001A6F0E">
        <w:rPr>
          <w:color w:val="000000" w:themeColor="text1"/>
        </w:rPr>
        <w:t xml:space="preserve">. </w:t>
      </w:r>
    </w:p>
    <w:p w14:paraId="2A61FE1E" w14:textId="77777777" w:rsidR="00C1690A" w:rsidRPr="001A6F0E" w:rsidRDefault="00C1690A" w:rsidP="001A6F0E">
      <w:pPr>
        <w:tabs>
          <w:tab w:val="left" w:pos="567"/>
          <w:tab w:val="left" w:pos="993"/>
          <w:tab w:val="left" w:pos="6577"/>
        </w:tabs>
        <w:ind w:right="51"/>
        <w:rPr>
          <w:color w:val="000000" w:themeColor="text1"/>
          <w:highlight w:val="green"/>
        </w:rPr>
      </w:pPr>
    </w:p>
    <w:p w14:paraId="0D2BF7BE" w14:textId="29887DF3" w:rsidR="001857DD" w:rsidRPr="001A6F0E" w:rsidRDefault="00C1690A" w:rsidP="001A6F0E">
      <w:pPr>
        <w:pStyle w:val="Prrafodelista"/>
        <w:widowControl/>
        <w:numPr>
          <w:ilvl w:val="0"/>
          <w:numId w:val="34"/>
        </w:numPr>
        <w:tabs>
          <w:tab w:val="left" w:pos="567"/>
          <w:tab w:val="left" w:pos="993"/>
          <w:tab w:val="left" w:pos="6577"/>
        </w:tabs>
        <w:ind w:left="0" w:right="51" w:firstLine="0"/>
        <w:contextualSpacing w:val="0"/>
        <w:rPr>
          <w:rStyle w:val="normaltextrun"/>
          <w:color w:val="000000" w:themeColor="text1"/>
        </w:rPr>
      </w:pPr>
      <w:r w:rsidRPr="001A6F0E">
        <w:rPr>
          <w:rStyle w:val="normaltextrun"/>
          <w:color w:val="000000" w:themeColor="text1"/>
        </w:rPr>
        <w:t>Además, t</w:t>
      </w:r>
      <w:r w:rsidR="00C352A9" w:rsidRPr="001A6F0E">
        <w:rPr>
          <w:rStyle w:val="normaltextrun"/>
          <w:color w:val="000000" w:themeColor="text1"/>
        </w:rPr>
        <w:t>ratándose de procesos penales relacionados con violencia</w:t>
      </w:r>
      <w:r w:rsidR="00E27719" w:rsidRPr="001A6F0E">
        <w:rPr>
          <w:rStyle w:val="normaltextrun"/>
          <w:color w:val="000000" w:themeColor="text1"/>
        </w:rPr>
        <w:t xml:space="preserve">s de género </w:t>
      </w:r>
      <w:r w:rsidR="00C352A9" w:rsidRPr="001A6F0E">
        <w:rPr>
          <w:rStyle w:val="normaltextrun"/>
          <w:color w:val="000000" w:themeColor="text1"/>
        </w:rPr>
        <w:t xml:space="preserve">contra niños, niñas y adolescentes, las autoridades estatales deben desarrollar sus funciones con aplicación del estándar de la </w:t>
      </w:r>
      <w:r w:rsidR="00C352A9" w:rsidRPr="001A6F0E">
        <w:rPr>
          <w:rStyle w:val="normaltextrun"/>
          <w:i/>
          <w:iCs/>
          <w:color w:val="000000" w:themeColor="text1"/>
        </w:rPr>
        <w:t>debida diligencia</w:t>
      </w:r>
      <w:r w:rsidR="00C352A9" w:rsidRPr="001A6F0E">
        <w:rPr>
          <w:rStyle w:val="normaltextrun"/>
          <w:color w:val="000000" w:themeColor="text1"/>
        </w:rPr>
        <w:t>, el cual implica que las autoridades de un proceso se orienten en principios de oficiosidad, oportunidad, competencia, independencia e imparcialidad, exhaustividad y participación</w:t>
      </w:r>
      <w:r w:rsidR="00C352A9" w:rsidRPr="001A6F0E">
        <w:rPr>
          <w:rStyle w:val="Refdenotaalpie"/>
          <w:color w:val="000000" w:themeColor="text1"/>
        </w:rPr>
        <w:footnoteReference w:id="273"/>
      </w:r>
      <w:r w:rsidR="00C352A9" w:rsidRPr="001A6F0E">
        <w:rPr>
          <w:rStyle w:val="normaltextrun"/>
          <w:color w:val="000000" w:themeColor="text1"/>
        </w:rPr>
        <w:t xml:space="preserve">. </w:t>
      </w:r>
    </w:p>
    <w:p w14:paraId="6ACBDCEF" w14:textId="77777777" w:rsidR="001857DD" w:rsidRPr="001A6F0E" w:rsidRDefault="001857DD" w:rsidP="001A6F0E">
      <w:pPr>
        <w:pStyle w:val="Prrafodelista"/>
        <w:tabs>
          <w:tab w:val="left" w:pos="567"/>
          <w:tab w:val="left" w:pos="993"/>
        </w:tabs>
        <w:ind w:left="0"/>
        <w:contextualSpacing w:val="0"/>
        <w:rPr>
          <w:rStyle w:val="normaltextrun"/>
          <w:color w:val="000000" w:themeColor="text1"/>
        </w:rPr>
      </w:pPr>
    </w:p>
    <w:p w14:paraId="42C6CDCF" w14:textId="75438744" w:rsidR="001857DD" w:rsidRPr="001A6F0E" w:rsidRDefault="00C352A9"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rStyle w:val="normaltextrun"/>
          <w:color w:val="000000" w:themeColor="text1"/>
        </w:rPr>
        <w:t xml:space="preserve">Esta obligación se deriva, por un lado, de la Convención sobre los Derechos del Niño y de la interpretación que de la misma ha realizado el Comité de los Derechos del Niño en su Observación General </w:t>
      </w:r>
      <w:r w:rsidR="00E019E5">
        <w:rPr>
          <w:rStyle w:val="normaltextrun"/>
          <w:color w:val="000000" w:themeColor="text1"/>
        </w:rPr>
        <w:t>n</w:t>
      </w:r>
      <w:r w:rsidR="004762A6">
        <w:rPr>
          <w:rStyle w:val="normaltextrun"/>
          <w:color w:val="000000" w:themeColor="text1"/>
        </w:rPr>
        <w:t>.</w:t>
      </w:r>
      <w:r w:rsidRPr="001A6F0E">
        <w:rPr>
          <w:rStyle w:val="normaltextrun"/>
          <w:color w:val="000000" w:themeColor="text1"/>
        </w:rPr>
        <w:t>° 13</w:t>
      </w:r>
      <w:r w:rsidRPr="001A6F0E">
        <w:rPr>
          <w:rStyle w:val="Refdenotaalpie"/>
          <w:color w:val="000000" w:themeColor="text1"/>
        </w:rPr>
        <w:footnoteReference w:id="274"/>
      </w:r>
      <w:r w:rsidRPr="001A6F0E">
        <w:rPr>
          <w:rStyle w:val="normaltextrun"/>
          <w:color w:val="000000" w:themeColor="text1"/>
        </w:rPr>
        <w:t xml:space="preserve">, por cuanto establece que una de las obligaciones del Estado parte es </w:t>
      </w:r>
      <w:r w:rsidRPr="001A6F0E">
        <w:rPr>
          <w:color w:val="000000" w:themeColor="text1"/>
        </w:rPr>
        <w:t>“actuar con la debida diligencia, prevenir la violencia o las violaciones de los derechos humanos, proteger a los niños que han sido víctimas o testigos de violaciones de los derechos humanos, investigar y castigar a los culpables”</w:t>
      </w:r>
      <w:r w:rsidRPr="001A6F0E">
        <w:rPr>
          <w:rStyle w:val="Refdenotaalpie"/>
          <w:color w:val="000000" w:themeColor="text1"/>
        </w:rPr>
        <w:footnoteReference w:id="275"/>
      </w:r>
      <w:r w:rsidRPr="001A6F0E">
        <w:rPr>
          <w:color w:val="000000" w:themeColor="text1"/>
        </w:rPr>
        <w:t>. Así como de las obligaciones derivadas de la Convención de Belem do Pará, que también exige utilizar la debida diligencia para prevenir, sancionar y erradicar la violencia contra la mujer</w:t>
      </w:r>
      <w:r w:rsidRPr="001A6F0E">
        <w:rPr>
          <w:rStyle w:val="Refdenotaalpie"/>
          <w:color w:val="000000" w:themeColor="text1"/>
        </w:rPr>
        <w:footnoteReference w:id="276"/>
      </w:r>
      <w:r w:rsidRPr="001A6F0E">
        <w:rPr>
          <w:color w:val="000000" w:themeColor="text1"/>
        </w:rPr>
        <w:t xml:space="preserve">. </w:t>
      </w:r>
    </w:p>
    <w:p w14:paraId="5FD24E72" w14:textId="77777777" w:rsidR="001857DD" w:rsidRPr="001A6F0E" w:rsidRDefault="001857DD" w:rsidP="001A6F0E">
      <w:pPr>
        <w:pStyle w:val="Prrafodelista"/>
        <w:tabs>
          <w:tab w:val="left" w:pos="567"/>
          <w:tab w:val="left" w:pos="993"/>
        </w:tabs>
        <w:ind w:left="0"/>
        <w:contextualSpacing w:val="0"/>
        <w:rPr>
          <w:color w:val="000000" w:themeColor="text1"/>
        </w:rPr>
      </w:pPr>
    </w:p>
    <w:p w14:paraId="3A01704A" w14:textId="49759F68" w:rsidR="00C44C20" w:rsidRPr="001A6F0E" w:rsidRDefault="001857DD"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En la misma dirección</w:t>
      </w:r>
      <w:r w:rsidR="00C352A9" w:rsidRPr="001A6F0E">
        <w:rPr>
          <w:color w:val="000000" w:themeColor="text1"/>
        </w:rPr>
        <w:t xml:space="preserve">, la Corte Interamericana de Derechos Humanos </w:t>
      </w:r>
      <w:r w:rsidR="00006944" w:rsidRPr="001A6F0E">
        <w:rPr>
          <w:color w:val="000000" w:themeColor="text1"/>
        </w:rPr>
        <w:t>ha reiterado</w:t>
      </w:r>
      <w:r w:rsidR="00C352A9" w:rsidRPr="001A6F0E">
        <w:rPr>
          <w:color w:val="000000" w:themeColor="text1"/>
        </w:rPr>
        <w:t xml:space="preserve"> que los </w:t>
      </w:r>
      <w:r w:rsidR="00006944" w:rsidRPr="001A6F0E">
        <w:rPr>
          <w:color w:val="000000" w:themeColor="text1"/>
        </w:rPr>
        <w:t>e</w:t>
      </w:r>
      <w:r w:rsidR="00C352A9" w:rsidRPr="001A6F0E">
        <w:rPr>
          <w:color w:val="000000" w:themeColor="text1"/>
        </w:rPr>
        <w:t>stados deben adoptar “medidas particularizadas y especiales en casos donde la víctima es una niña, niño o adolescente, sobre todo ante la ocurrencia de un acto de violencia sexual y, más aún, en casos de violación sexual”</w:t>
      </w:r>
      <w:r w:rsidR="00C352A9" w:rsidRPr="001A6F0E">
        <w:rPr>
          <w:rStyle w:val="Refdenotaalpie"/>
          <w:color w:val="000000" w:themeColor="text1"/>
        </w:rPr>
        <w:footnoteReference w:id="277"/>
      </w:r>
      <w:r w:rsidR="00C352A9" w:rsidRPr="001A6F0E">
        <w:rPr>
          <w:color w:val="000000" w:themeColor="text1"/>
        </w:rPr>
        <w:t xml:space="preserve">. </w:t>
      </w:r>
      <w:r w:rsidR="00C44C20" w:rsidRPr="001A6F0E">
        <w:rPr>
          <w:color w:val="000000" w:themeColor="text1"/>
        </w:rPr>
        <w:t xml:space="preserve">Asimismo, </w:t>
      </w:r>
      <w:r w:rsidR="009A7212" w:rsidRPr="001A6F0E">
        <w:rPr>
          <w:color w:val="000000" w:themeColor="text1"/>
        </w:rPr>
        <w:t>destacó la necesidad de</w:t>
      </w:r>
      <w:r w:rsidR="00847A62" w:rsidRPr="001A6F0E">
        <w:rPr>
          <w:color w:val="000000" w:themeColor="text1"/>
        </w:rPr>
        <w:t xml:space="preserve"> aplicar una </w:t>
      </w:r>
      <w:r w:rsidR="00847A62" w:rsidRPr="001A6F0E">
        <w:rPr>
          <w:i/>
          <w:iCs/>
          <w:color w:val="000000" w:themeColor="text1"/>
        </w:rPr>
        <w:t>debida diligencia reforzada</w:t>
      </w:r>
      <w:r w:rsidR="00241033" w:rsidRPr="001A6F0E">
        <w:rPr>
          <w:color w:val="000000" w:themeColor="text1"/>
        </w:rPr>
        <w:t xml:space="preserve"> en estos casos,</w:t>
      </w:r>
      <w:r w:rsidR="00EA423B" w:rsidRPr="001A6F0E">
        <w:rPr>
          <w:color w:val="000000" w:themeColor="text1"/>
        </w:rPr>
        <w:t xml:space="preserve"> </w:t>
      </w:r>
      <w:r w:rsidR="00241033" w:rsidRPr="001A6F0E">
        <w:rPr>
          <w:color w:val="000000" w:themeColor="text1"/>
        </w:rPr>
        <w:t xml:space="preserve">con un </w:t>
      </w:r>
      <w:r w:rsidR="009233CA" w:rsidRPr="001A6F0E">
        <w:rPr>
          <w:color w:val="000000" w:themeColor="text1"/>
        </w:rPr>
        <w:t xml:space="preserve">enfoque interseccional que </w:t>
      </w:r>
      <w:r w:rsidR="00241033" w:rsidRPr="001A6F0E">
        <w:rPr>
          <w:color w:val="000000" w:themeColor="text1"/>
        </w:rPr>
        <w:t>tome en cuenta</w:t>
      </w:r>
      <w:r w:rsidR="00850D80" w:rsidRPr="001A6F0E">
        <w:rPr>
          <w:color w:val="000000" w:themeColor="text1"/>
        </w:rPr>
        <w:t xml:space="preserve"> </w:t>
      </w:r>
      <w:r w:rsidR="00241033" w:rsidRPr="001A6F0E">
        <w:rPr>
          <w:color w:val="000000" w:themeColor="text1"/>
        </w:rPr>
        <w:t>el</w:t>
      </w:r>
      <w:r w:rsidR="00850D80" w:rsidRPr="001A6F0E">
        <w:rPr>
          <w:color w:val="000000" w:themeColor="text1"/>
        </w:rPr>
        <w:t xml:space="preserve"> género y la edad</w:t>
      </w:r>
      <w:r w:rsidR="00241033" w:rsidRPr="001A6F0E">
        <w:rPr>
          <w:rStyle w:val="Refdenotaalpie"/>
          <w:color w:val="000000" w:themeColor="text1"/>
        </w:rPr>
        <w:footnoteReference w:id="278"/>
      </w:r>
      <w:r w:rsidR="00850D80" w:rsidRPr="001A6F0E">
        <w:rPr>
          <w:color w:val="000000" w:themeColor="text1"/>
        </w:rPr>
        <w:t xml:space="preserve">. </w:t>
      </w:r>
    </w:p>
    <w:p w14:paraId="7DF8144C" w14:textId="77777777" w:rsidR="004B3BD8" w:rsidRPr="001A6F0E" w:rsidRDefault="004B3BD8" w:rsidP="001A6F0E">
      <w:pPr>
        <w:tabs>
          <w:tab w:val="left" w:pos="567"/>
          <w:tab w:val="left" w:pos="993"/>
        </w:tabs>
        <w:rPr>
          <w:color w:val="000000" w:themeColor="text1"/>
        </w:rPr>
      </w:pPr>
    </w:p>
    <w:p w14:paraId="352E0969" w14:textId="3D316904" w:rsidR="00EC7610" w:rsidRPr="001A6F0E" w:rsidRDefault="004B3BD8"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Aunque la Fiscalía General de la Nación, en su respuesta, indicó la existencia de un Protocolo de Investigación de Violencia Sexual</w:t>
      </w:r>
      <w:r w:rsidR="00381174" w:rsidRPr="001A6F0E">
        <w:rPr>
          <w:rStyle w:val="Refdenotaalpie"/>
          <w:color w:val="000000" w:themeColor="text1"/>
        </w:rPr>
        <w:footnoteReference w:id="279"/>
      </w:r>
      <w:r w:rsidRPr="001A6F0E">
        <w:rPr>
          <w:color w:val="000000" w:themeColor="text1"/>
        </w:rPr>
        <w:t>, l</w:t>
      </w:r>
      <w:r w:rsidR="0067575F" w:rsidRPr="001A6F0E">
        <w:rPr>
          <w:color w:val="000000" w:themeColor="text1"/>
        </w:rPr>
        <w:t>os estándares y pautas allí descritos no se corresponden con la actuación de la</w:t>
      </w:r>
      <w:r w:rsidRPr="001A6F0E">
        <w:rPr>
          <w:color w:val="000000" w:themeColor="text1"/>
        </w:rPr>
        <w:t xml:space="preserve"> </w:t>
      </w:r>
      <w:r w:rsidR="00DD75B1">
        <w:rPr>
          <w:color w:val="000000" w:themeColor="text1"/>
        </w:rPr>
        <w:t>f</w:t>
      </w:r>
      <w:r w:rsidRPr="001A6F0E">
        <w:rPr>
          <w:color w:val="000000" w:themeColor="text1"/>
        </w:rPr>
        <w:t xml:space="preserve">iscal 27 delegada en este caso. </w:t>
      </w:r>
      <w:r w:rsidR="004018DF" w:rsidRPr="001A6F0E">
        <w:rPr>
          <w:color w:val="000000" w:themeColor="text1"/>
        </w:rPr>
        <w:t xml:space="preserve">Por ejemplo, </w:t>
      </w:r>
      <w:r w:rsidR="00430599" w:rsidRPr="001A6F0E">
        <w:rPr>
          <w:color w:val="000000" w:themeColor="text1"/>
        </w:rPr>
        <w:t>e</w:t>
      </w:r>
      <w:r w:rsidRPr="001A6F0E">
        <w:rPr>
          <w:color w:val="000000" w:themeColor="text1"/>
        </w:rPr>
        <w:t xml:space="preserve">ste protocolo enfatiza la necesidad </w:t>
      </w:r>
      <w:r w:rsidR="001E30DE" w:rsidRPr="001A6F0E">
        <w:rPr>
          <w:color w:val="000000" w:themeColor="text1"/>
        </w:rPr>
        <w:t>de obrar según</w:t>
      </w:r>
      <w:r w:rsidR="00603EB4" w:rsidRPr="001A6F0E">
        <w:rPr>
          <w:color w:val="000000" w:themeColor="text1"/>
        </w:rPr>
        <w:t xml:space="preserve"> </w:t>
      </w:r>
      <w:r w:rsidR="001E30DE" w:rsidRPr="001A6F0E">
        <w:rPr>
          <w:color w:val="000000" w:themeColor="text1"/>
        </w:rPr>
        <w:t xml:space="preserve">el </w:t>
      </w:r>
      <w:r w:rsidR="00603EB4" w:rsidRPr="001A6F0E">
        <w:rPr>
          <w:color w:val="000000" w:themeColor="text1"/>
        </w:rPr>
        <w:t>estándar de debida diligencia</w:t>
      </w:r>
      <w:r w:rsidRPr="001A6F0E">
        <w:rPr>
          <w:color w:val="000000" w:themeColor="text1"/>
        </w:rPr>
        <w:t xml:space="preserve"> </w:t>
      </w:r>
      <w:r w:rsidR="0053605E" w:rsidRPr="001A6F0E">
        <w:rPr>
          <w:color w:val="000000" w:themeColor="text1"/>
        </w:rPr>
        <w:t xml:space="preserve">que demanda “facultades oficiosa y adoptar una actitud proactiva en la búsqueda efectiva de la verdad”; e </w:t>
      </w:r>
      <w:r w:rsidR="007E64C5" w:rsidRPr="001A6F0E">
        <w:rPr>
          <w:color w:val="000000" w:themeColor="text1"/>
        </w:rPr>
        <w:t>incorporar una perspectiva de género</w:t>
      </w:r>
      <w:r w:rsidR="00EC7610" w:rsidRPr="001A6F0E">
        <w:rPr>
          <w:color w:val="000000" w:themeColor="text1"/>
        </w:rPr>
        <w:t xml:space="preserve"> que permita “comprender que la violencia sexual en contra de las mujeres es una expresión de discriminación y el resultado de patrones socioculturales en torno a los cuales se conciben los cuerpos femeninos como particularmente sexualizados, y se sustenta una condición de inferioridad de las mujeres con respecto a los hombres posibilitándoles ser objeto de su uso y abuso”</w:t>
      </w:r>
      <w:r w:rsidR="00EC7610" w:rsidRPr="001A6F0E">
        <w:rPr>
          <w:rStyle w:val="Refdenotaalpie"/>
          <w:color w:val="000000" w:themeColor="text1"/>
        </w:rPr>
        <w:footnoteReference w:id="280"/>
      </w:r>
      <w:r w:rsidR="00367487" w:rsidRPr="001A6F0E">
        <w:rPr>
          <w:color w:val="000000" w:themeColor="text1"/>
        </w:rPr>
        <w:t>.</w:t>
      </w:r>
    </w:p>
    <w:p w14:paraId="45B154A4" w14:textId="77777777" w:rsidR="00A8253A" w:rsidRPr="001A6F0E" w:rsidRDefault="00A8253A" w:rsidP="001A6F0E">
      <w:pPr>
        <w:pStyle w:val="Prrafodelista"/>
        <w:tabs>
          <w:tab w:val="left" w:pos="567"/>
          <w:tab w:val="left" w:pos="993"/>
        </w:tabs>
        <w:ind w:left="0"/>
        <w:contextualSpacing w:val="0"/>
        <w:rPr>
          <w:color w:val="000000" w:themeColor="text1"/>
        </w:rPr>
      </w:pPr>
    </w:p>
    <w:p w14:paraId="426480B2" w14:textId="356D6437" w:rsidR="0081100A" w:rsidRPr="001A6F0E" w:rsidRDefault="00A8253A"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Precisamente, el mencionado Protocolo describe como uno de los mitos</w:t>
      </w:r>
      <w:r w:rsidR="0081100A" w:rsidRPr="001A6F0E">
        <w:rPr>
          <w:color w:val="000000" w:themeColor="text1"/>
        </w:rPr>
        <w:t xml:space="preserve"> que afectan la correcta investigación, la creencia de que “las mujeres inventan la ocurrencia de hechos de violencia sexual usando la denuncia y sus efectos penales como mecanismos de venganza o retaliación en contra de los hombres, y que por su parte los niños (as) mienten acerca de la ocurrencia de hechos de violencia sexual por imaginarlos, por capricho o por obedecer intereses de algún adulto. Esto en la mayoría de los casos es falso</w:t>
      </w:r>
      <w:r w:rsidR="00823514" w:rsidRPr="001A6F0E">
        <w:rPr>
          <w:color w:val="000000" w:themeColor="text1"/>
        </w:rPr>
        <w:t>”</w:t>
      </w:r>
      <w:r w:rsidR="00823514" w:rsidRPr="001A6F0E">
        <w:rPr>
          <w:rStyle w:val="Refdenotaalpie"/>
          <w:color w:val="000000" w:themeColor="text1"/>
        </w:rPr>
        <w:footnoteReference w:id="281"/>
      </w:r>
      <w:r w:rsidR="0081100A" w:rsidRPr="001A6F0E">
        <w:rPr>
          <w:color w:val="000000" w:themeColor="text1"/>
        </w:rPr>
        <w:t>.</w:t>
      </w:r>
    </w:p>
    <w:p w14:paraId="5140DFF2" w14:textId="77777777" w:rsidR="002B120B" w:rsidRPr="001A6F0E" w:rsidRDefault="002B120B" w:rsidP="001A6F0E">
      <w:pPr>
        <w:pStyle w:val="Prrafodelista"/>
        <w:tabs>
          <w:tab w:val="left" w:pos="567"/>
          <w:tab w:val="left" w:pos="993"/>
        </w:tabs>
        <w:ind w:left="0"/>
        <w:contextualSpacing w:val="0"/>
        <w:rPr>
          <w:color w:val="000000" w:themeColor="text1"/>
        </w:rPr>
      </w:pPr>
    </w:p>
    <w:p w14:paraId="2D8FA41F" w14:textId="1ED17A2D" w:rsidR="000F4E8D" w:rsidRPr="001A6F0E" w:rsidRDefault="002B120B"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En esta ocasión, sin embargo, el informe de policía judicial rest</w:t>
      </w:r>
      <w:r w:rsidR="00263DE8" w:rsidRPr="001A6F0E">
        <w:rPr>
          <w:color w:val="000000" w:themeColor="text1"/>
        </w:rPr>
        <w:t>ó</w:t>
      </w:r>
      <w:r w:rsidRPr="001A6F0E">
        <w:rPr>
          <w:color w:val="000000" w:themeColor="text1"/>
        </w:rPr>
        <w:t xml:space="preserve"> importancia a las denuncias de las niñas y adolescentes</w:t>
      </w:r>
      <w:r w:rsidR="00674FDC" w:rsidRPr="001A6F0E">
        <w:rPr>
          <w:color w:val="000000" w:themeColor="text1"/>
        </w:rPr>
        <w:t xml:space="preserve"> bajo el argumento de que </w:t>
      </w:r>
      <w:r w:rsidR="00BE7B60" w:rsidRPr="001A6F0E">
        <w:rPr>
          <w:color w:val="000000" w:themeColor="text1"/>
        </w:rPr>
        <w:t xml:space="preserve">lo ocurrido </w:t>
      </w:r>
      <w:r w:rsidR="001F37E2" w:rsidRPr="001A6F0E">
        <w:rPr>
          <w:color w:val="000000" w:themeColor="text1"/>
        </w:rPr>
        <w:t>era</w:t>
      </w:r>
      <w:r w:rsidR="00DF42A1">
        <w:rPr>
          <w:color w:val="000000" w:themeColor="text1"/>
        </w:rPr>
        <w:t>,</w:t>
      </w:r>
      <w:r w:rsidR="00674FDC" w:rsidRPr="001A6F0E">
        <w:rPr>
          <w:color w:val="000000" w:themeColor="text1"/>
        </w:rPr>
        <w:t xml:space="preserve"> apenas</w:t>
      </w:r>
      <w:r w:rsidR="00DF42A1">
        <w:rPr>
          <w:color w:val="000000" w:themeColor="text1"/>
        </w:rPr>
        <w:t>,</w:t>
      </w:r>
      <w:r w:rsidR="00674FDC" w:rsidRPr="001A6F0E">
        <w:rPr>
          <w:color w:val="000000" w:themeColor="text1"/>
        </w:rPr>
        <w:t xml:space="preserve"> </w:t>
      </w:r>
      <w:r w:rsidR="00FC1CD3" w:rsidRPr="001A6F0E">
        <w:rPr>
          <w:color w:val="000000" w:themeColor="text1"/>
        </w:rPr>
        <w:t xml:space="preserve">“excesos de confianza” </w:t>
      </w:r>
      <w:r w:rsidR="0015160D" w:rsidRPr="001A6F0E">
        <w:rPr>
          <w:color w:val="000000" w:themeColor="text1"/>
        </w:rPr>
        <w:t xml:space="preserve">de algunos profesores, </w:t>
      </w:r>
      <w:r w:rsidR="00FC1CD3" w:rsidRPr="001A6F0E">
        <w:rPr>
          <w:color w:val="000000" w:themeColor="text1"/>
        </w:rPr>
        <w:t>expresados en palabras y comportamientos que no ponen en riesgo la integridad de las denunciantes</w:t>
      </w:r>
      <w:r w:rsidR="00FC1CD3" w:rsidRPr="001A6F0E">
        <w:rPr>
          <w:rStyle w:val="Refdenotaalpie"/>
          <w:color w:val="000000" w:themeColor="text1"/>
        </w:rPr>
        <w:footnoteReference w:id="282"/>
      </w:r>
      <w:r w:rsidR="00FC1CD3" w:rsidRPr="001A6F0E">
        <w:rPr>
          <w:color w:val="000000" w:themeColor="text1"/>
        </w:rPr>
        <w:t>.</w:t>
      </w:r>
      <w:r w:rsidR="00ED44F5" w:rsidRPr="001A6F0E">
        <w:rPr>
          <w:color w:val="000000" w:themeColor="text1"/>
        </w:rPr>
        <w:t xml:space="preserve"> Esto pese a los comentarios sexualmente explícitos narrados por algunas de las estudiantes, y p</w:t>
      </w:r>
      <w:r w:rsidR="00356D44" w:rsidRPr="001A6F0E">
        <w:rPr>
          <w:color w:val="000000" w:themeColor="text1"/>
        </w:rPr>
        <w:t xml:space="preserve">ese a que las caricias, </w:t>
      </w:r>
      <w:r w:rsidR="0015160D" w:rsidRPr="001A6F0E">
        <w:rPr>
          <w:color w:val="000000" w:themeColor="text1"/>
        </w:rPr>
        <w:t xml:space="preserve">los </w:t>
      </w:r>
      <w:r w:rsidR="00356D44" w:rsidRPr="001A6F0E">
        <w:rPr>
          <w:color w:val="000000" w:themeColor="text1"/>
        </w:rPr>
        <w:t xml:space="preserve">tocamientos </w:t>
      </w:r>
      <w:r w:rsidR="0015160D" w:rsidRPr="001A6F0E">
        <w:rPr>
          <w:color w:val="000000" w:themeColor="text1"/>
        </w:rPr>
        <w:t>y las</w:t>
      </w:r>
      <w:r w:rsidR="00356D44" w:rsidRPr="001A6F0E">
        <w:rPr>
          <w:color w:val="000000" w:themeColor="text1"/>
        </w:rPr>
        <w:t xml:space="preserve"> grabaciones por parte de profesores y empleados de una institución educativa a menores de edad</w:t>
      </w:r>
      <w:r w:rsidR="000F4E8D" w:rsidRPr="001A6F0E">
        <w:rPr>
          <w:color w:val="000000" w:themeColor="text1"/>
        </w:rPr>
        <w:t xml:space="preserve"> son conductas</w:t>
      </w:r>
      <w:r w:rsidR="00CB3098" w:rsidRPr="001A6F0E">
        <w:rPr>
          <w:color w:val="000000" w:themeColor="text1"/>
        </w:rPr>
        <w:t xml:space="preserve">, de por sí problemáticas, </w:t>
      </w:r>
      <w:r w:rsidR="0089648D" w:rsidRPr="001A6F0E">
        <w:rPr>
          <w:color w:val="000000" w:themeColor="text1"/>
        </w:rPr>
        <w:t>que</w:t>
      </w:r>
      <w:r w:rsidR="000F4E8D" w:rsidRPr="001A6F0E">
        <w:rPr>
          <w:color w:val="000000" w:themeColor="text1"/>
        </w:rPr>
        <w:t xml:space="preserve"> </w:t>
      </w:r>
      <w:r w:rsidR="0015160D" w:rsidRPr="001A6F0E">
        <w:rPr>
          <w:color w:val="000000" w:themeColor="text1"/>
        </w:rPr>
        <w:t>podrían</w:t>
      </w:r>
      <w:r w:rsidR="000F4E8D" w:rsidRPr="001A6F0E">
        <w:rPr>
          <w:color w:val="000000" w:themeColor="text1"/>
        </w:rPr>
        <w:t xml:space="preserve"> constituir un delito.</w:t>
      </w:r>
    </w:p>
    <w:p w14:paraId="7A980443" w14:textId="77777777" w:rsidR="000F4E8D" w:rsidRPr="001A6F0E" w:rsidRDefault="000F4E8D" w:rsidP="001A6F0E">
      <w:pPr>
        <w:tabs>
          <w:tab w:val="left" w:pos="567"/>
          <w:tab w:val="left" w:pos="993"/>
        </w:tabs>
        <w:rPr>
          <w:color w:val="000000" w:themeColor="text1"/>
        </w:rPr>
      </w:pPr>
    </w:p>
    <w:p w14:paraId="3507B354" w14:textId="5C2225D5" w:rsidR="00D40461" w:rsidRPr="001A6F0E" w:rsidRDefault="00C352A9"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 xml:space="preserve">Si la </w:t>
      </w:r>
      <w:r w:rsidR="004762A6">
        <w:rPr>
          <w:color w:val="000000" w:themeColor="text1"/>
        </w:rPr>
        <w:t>f</w:t>
      </w:r>
      <w:r w:rsidRPr="001A6F0E">
        <w:rPr>
          <w:color w:val="000000" w:themeColor="text1"/>
        </w:rPr>
        <w:t>iscal 27 de la Unidad de Género de Antioquia hubiera aplicado el enfoque de género, habría comprendido que los comentarios y actitudes denunciadas por las estudiantes no eran hechos aislados, sino una</w:t>
      </w:r>
      <w:r w:rsidR="00386B35" w:rsidRPr="001A6F0E">
        <w:rPr>
          <w:color w:val="000000" w:themeColor="text1"/>
        </w:rPr>
        <w:t xml:space="preserve">s conductas </w:t>
      </w:r>
      <w:r w:rsidR="0089648D" w:rsidRPr="001A6F0E">
        <w:rPr>
          <w:color w:val="000000" w:themeColor="text1"/>
        </w:rPr>
        <w:t>jurídicamente</w:t>
      </w:r>
      <w:r w:rsidR="00386B35" w:rsidRPr="001A6F0E">
        <w:rPr>
          <w:color w:val="000000" w:themeColor="text1"/>
        </w:rPr>
        <w:t xml:space="preserve"> relevantes en un contexto</w:t>
      </w:r>
      <w:r w:rsidRPr="001A6F0E">
        <w:rPr>
          <w:color w:val="000000" w:themeColor="text1"/>
        </w:rPr>
        <w:t xml:space="preserve"> </w:t>
      </w:r>
      <w:r w:rsidR="00386B35" w:rsidRPr="001A6F0E">
        <w:rPr>
          <w:color w:val="000000" w:themeColor="text1"/>
        </w:rPr>
        <w:t xml:space="preserve">estructural </w:t>
      </w:r>
      <w:r w:rsidRPr="001A6F0E">
        <w:rPr>
          <w:color w:val="000000" w:themeColor="text1"/>
        </w:rPr>
        <w:t>de discriminación basada en el género</w:t>
      </w:r>
      <w:r w:rsidRPr="001A6F0E">
        <w:rPr>
          <w:rStyle w:val="Refdenotaalpie"/>
          <w:color w:val="000000" w:themeColor="text1"/>
        </w:rPr>
        <w:footnoteReference w:id="283"/>
      </w:r>
      <w:r w:rsidRPr="001A6F0E">
        <w:rPr>
          <w:color w:val="000000" w:themeColor="text1"/>
        </w:rPr>
        <w:t>. Este tipo de violencia sexual es el resultado de patrones socioculturales que han construido una visión en la que los cuerpos femeninos son hipersexualizados y cosificados,</w:t>
      </w:r>
      <w:r w:rsidR="00D40461" w:rsidRPr="001A6F0E">
        <w:rPr>
          <w:color w:val="000000" w:themeColor="text1"/>
        </w:rPr>
        <w:t xml:space="preserve"> objeto de piropos indeseados y tocamientos no consentidos,</w:t>
      </w:r>
      <w:r w:rsidRPr="001A6F0E">
        <w:rPr>
          <w:color w:val="000000" w:themeColor="text1"/>
        </w:rPr>
        <w:t xml:space="preserve"> reforzando dinámicas de subordinación de las mujeres frente a los hombres</w:t>
      </w:r>
      <w:r w:rsidRPr="001A6F0E">
        <w:rPr>
          <w:rStyle w:val="Refdenotaalpie"/>
          <w:color w:val="000000" w:themeColor="text1"/>
        </w:rPr>
        <w:footnoteReference w:id="284"/>
      </w:r>
      <w:r w:rsidRPr="001A6F0E">
        <w:rPr>
          <w:color w:val="000000" w:themeColor="text1"/>
        </w:rPr>
        <w:t>.</w:t>
      </w:r>
    </w:p>
    <w:p w14:paraId="03776B38" w14:textId="77777777" w:rsidR="00D40461" w:rsidRPr="001A6F0E" w:rsidRDefault="00D40461" w:rsidP="001A6F0E">
      <w:pPr>
        <w:pStyle w:val="Prrafodelista"/>
        <w:tabs>
          <w:tab w:val="left" w:pos="567"/>
          <w:tab w:val="left" w:pos="993"/>
        </w:tabs>
        <w:ind w:left="0"/>
        <w:contextualSpacing w:val="0"/>
        <w:rPr>
          <w:color w:val="000000" w:themeColor="text1"/>
        </w:rPr>
      </w:pPr>
    </w:p>
    <w:p w14:paraId="6A205D58" w14:textId="34960D77" w:rsidR="0083714E" w:rsidRPr="001A6F0E" w:rsidRDefault="00D40461"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 xml:space="preserve">La perspectiva de género ha permitido que distintos tribunales y jueces de la República comprendan </w:t>
      </w:r>
      <w:r w:rsidR="00C352A9" w:rsidRPr="001A6F0E">
        <w:rPr>
          <w:color w:val="000000" w:themeColor="text1"/>
        </w:rPr>
        <w:t>que el fin sexual no siempre se expresa de manera explícita, sino que puede manifestarse de múltiples formas, al igual que el lenguaje mismo</w:t>
      </w:r>
      <w:r w:rsidR="00C8433C" w:rsidRPr="001A6F0E">
        <w:rPr>
          <w:color w:val="000000" w:themeColor="text1"/>
        </w:rPr>
        <w:t>:</w:t>
      </w:r>
      <w:r w:rsidR="00C352A9" w:rsidRPr="001A6F0E">
        <w:rPr>
          <w:color w:val="000000" w:themeColor="text1"/>
        </w:rPr>
        <w:t xml:space="preserve"> “[l]a intención puede ser entendida por el receptor a partir del sentido con el que son dichas, deducido de los gestos, miradas, ademanes que emplea el interlocutor, su lenguaje corporal, el tono, el lugar y la ocasión, así como el uso o la costumbre que la sociedad ha conferido a ciertas imágenes o frases para ser entendidas con un carácter sexual</w:t>
      </w:r>
      <w:r w:rsidR="00D6581E" w:rsidRPr="001A6F0E">
        <w:rPr>
          <w:color w:val="000000" w:themeColor="text1"/>
        </w:rPr>
        <w:t>”</w:t>
      </w:r>
      <w:r w:rsidR="00C352A9" w:rsidRPr="001A6F0E">
        <w:rPr>
          <w:rStyle w:val="Refdenotaalpie"/>
          <w:color w:val="000000" w:themeColor="text1"/>
        </w:rPr>
        <w:footnoteReference w:id="285"/>
      </w:r>
      <w:r w:rsidR="00C352A9" w:rsidRPr="001A6F0E">
        <w:rPr>
          <w:color w:val="000000" w:themeColor="text1"/>
        </w:rPr>
        <w:t xml:space="preserve">. </w:t>
      </w:r>
      <w:r w:rsidR="00701BF1" w:rsidRPr="001A6F0E">
        <w:rPr>
          <w:color w:val="000000" w:themeColor="text1"/>
        </w:rPr>
        <w:t>Esta perspectiva permite advertir que</w:t>
      </w:r>
      <w:r w:rsidR="00D6581E" w:rsidRPr="001A6F0E">
        <w:rPr>
          <w:color w:val="000000" w:themeColor="text1"/>
        </w:rPr>
        <w:t>,</w:t>
      </w:r>
      <w:r w:rsidR="00701BF1" w:rsidRPr="001A6F0E">
        <w:rPr>
          <w:color w:val="000000" w:themeColor="text1"/>
        </w:rPr>
        <w:t xml:space="preserve"> </w:t>
      </w:r>
      <w:r w:rsidR="00AF7AD0" w:rsidRPr="001A6F0E">
        <w:rPr>
          <w:color w:val="000000" w:themeColor="text1"/>
        </w:rPr>
        <w:t>detrás de</w:t>
      </w:r>
      <w:r w:rsidR="00537F48" w:rsidRPr="001A6F0E">
        <w:rPr>
          <w:color w:val="000000" w:themeColor="text1"/>
        </w:rPr>
        <w:t xml:space="preserve"> los eufemismos con que a veces se </w:t>
      </w:r>
      <w:r w:rsidR="00DE3868" w:rsidRPr="001A6F0E">
        <w:rPr>
          <w:color w:val="000000" w:themeColor="text1"/>
        </w:rPr>
        <w:t>denominan</w:t>
      </w:r>
      <w:r w:rsidR="00537F48" w:rsidRPr="001A6F0E">
        <w:rPr>
          <w:color w:val="000000" w:themeColor="text1"/>
        </w:rPr>
        <w:t xml:space="preserve"> los</w:t>
      </w:r>
      <w:r w:rsidR="00AF7AD0" w:rsidRPr="001A6F0E">
        <w:rPr>
          <w:color w:val="000000" w:themeColor="text1"/>
        </w:rPr>
        <w:t xml:space="preserve"> </w:t>
      </w:r>
      <w:r w:rsidR="00537F48" w:rsidRPr="001A6F0E">
        <w:rPr>
          <w:color w:val="000000" w:themeColor="text1"/>
        </w:rPr>
        <w:t>“</w:t>
      </w:r>
      <w:r w:rsidR="00AF7AD0" w:rsidRPr="001A6F0E">
        <w:rPr>
          <w:color w:val="000000" w:themeColor="text1"/>
        </w:rPr>
        <w:t>excesos de confianza</w:t>
      </w:r>
      <w:r w:rsidR="00537F48" w:rsidRPr="001A6F0E">
        <w:rPr>
          <w:color w:val="000000" w:themeColor="text1"/>
        </w:rPr>
        <w:t xml:space="preserve">”, </w:t>
      </w:r>
      <w:r w:rsidR="002F0A7B" w:rsidRPr="001A6F0E">
        <w:rPr>
          <w:color w:val="000000" w:themeColor="text1"/>
        </w:rPr>
        <w:t>“los comportamientos indebidos”</w:t>
      </w:r>
      <w:r w:rsidR="002D5DF6" w:rsidRPr="001A6F0E">
        <w:rPr>
          <w:color w:val="000000" w:themeColor="text1"/>
        </w:rPr>
        <w:t xml:space="preserve"> o los “tratos descomedidos”</w:t>
      </w:r>
      <w:r w:rsidR="003A59E7" w:rsidRPr="001A6F0E">
        <w:rPr>
          <w:color w:val="000000" w:themeColor="text1"/>
        </w:rPr>
        <w:t>,</w:t>
      </w:r>
      <w:r w:rsidR="002D5DF6" w:rsidRPr="001A6F0E">
        <w:rPr>
          <w:color w:val="000000" w:themeColor="text1"/>
        </w:rPr>
        <w:t xml:space="preserve"> subyace</w:t>
      </w:r>
      <w:r w:rsidR="00D64200" w:rsidRPr="001A6F0E">
        <w:rPr>
          <w:color w:val="000000" w:themeColor="text1"/>
        </w:rPr>
        <w:t>n</w:t>
      </w:r>
      <w:r w:rsidR="002D5DF6" w:rsidRPr="001A6F0E">
        <w:rPr>
          <w:color w:val="000000" w:themeColor="text1"/>
        </w:rPr>
        <w:t xml:space="preserve"> graves formas de violencia de género</w:t>
      </w:r>
      <w:r w:rsidR="002D5DF6" w:rsidRPr="001A6F0E">
        <w:rPr>
          <w:rStyle w:val="Refdenotaalpie"/>
          <w:color w:val="000000" w:themeColor="text1"/>
        </w:rPr>
        <w:footnoteReference w:id="286"/>
      </w:r>
      <w:r w:rsidR="002D5DF6" w:rsidRPr="001A6F0E">
        <w:rPr>
          <w:color w:val="000000" w:themeColor="text1"/>
        </w:rPr>
        <w:t>.</w:t>
      </w:r>
    </w:p>
    <w:p w14:paraId="034057E0" w14:textId="77777777" w:rsidR="00A91901" w:rsidRPr="001A6F0E" w:rsidRDefault="00A91901" w:rsidP="001A6F0E">
      <w:pPr>
        <w:pStyle w:val="Prrafodelista"/>
        <w:tabs>
          <w:tab w:val="left" w:pos="567"/>
          <w:tab w:val="left" w:pos="993"/>
        </w:tabs>
        <w:ind w:left="0"/>
        <w:contextualSpacing w:val="0"/>
        <w:rPr>
          <w:color w:val="000000" w:themeColor="text1"/>
        </w:rPr>
      </w:pPr>
    </w:p>
    <w:p w14:paraId="30CB26D6" w14:textId="4C167C63" w:rsidR="005A0B4F" w:rsidRPr="001A6F0E" w:rsidRDefault="000E3400"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E</w:t>
      </w:r>
      <w:r w:rsidR="00C352A9" w:rsidRPr="001A6F0E">
        <w:rPr>
          <w:color w:val="000000" w:themeColor="text1"/>
        </w:rPr>
        <w:t>n línea con lo anterior, el enfoque de género en los procedimientos penales exige que las investigaciones no se limiten a un análisis formal de los hechos, sino que también consideren el contexto</w:t>
      </w:r>
      <w:r w:rsidR="00C352A9" w:rsidRPr="001A6F0E">
        <w:rPr>
          <w:rStyle w:val="Refdenotaalpie"/>
          <w:color w:val="000000" w:themeColor="text1"/>
        </w:rPr>
        <w:footnoteReference w:id="287"/>
      </w:r>
      <w:r w:rsidR="00C352A9" w:rsidRPr="001A6F0E">
        <w:rPr>
          <w:color w:val="000000" w:themeColor="text1"/>
        </w:rPr>
        <w:t xml:space="preserve"> en el que ocurre la violencia. En este caso, la Fiscalía omitió </w:t>
      </w:r>
      <w:r w:rsidR="003A59E7" w:rsidRPr="001A6F0E">
        <w:rPr>
          <w:color w:val="000000" w:themeColor="text1"/>
        </w:rPr>
        <w:t>dicha</w:t>
      </w:r>
      <w:r w:rsidR="00C352A9" w:rsidRPr="001A6F0E">
        <w:rPr>
          <w:color w:val="000000" w:themeColor="text1"/>
        </w:rPr>
        <w:t xml:space="preserve"> obligación</w:t>
      </w:r>
      <w:r w:rsidR="004473DE" w:rsidRPr="001A6F0E">
        <w:rPr>
          <w:color w:val="000000" w:themeColor="text1"/>
        </w:rPr>
        <w:t xml:space="preserve"> y la posibilidad de identificar patrones; tampoco</w:t>
      </w:r>
      <w:r w:rsidR="00C352A9" w:rsidRPr="001A6F0E">
        <w:rPr>
          <w:color w:val="000000" w:themeColor="text1"/>
        </w:rPr>
        <w:t xml:space="preserve"> analizó </w:t>
      </w:r>
      <w:r w:rsidR="00BF6AD9" w:rsidRPr="001A6F0E">
        <w:rPr>
          <w:color w:val="000000" w:themeColor="text1"/>
        </w:rPr>
        <w:t>el entorno</w:t>
      </w:r>
      <w:r w:rsidR="00C352A9" w:rsidRPr="001A6F0E">
        <w:rPr>
          <w:color w:val="000000" w:themeColor="text1"/>
        </w:rPr>
        <w:t xml:space="preserve"> en </w:t>
      </w:r>
      <w:r w:rsidR="00BF6AD9" w:rsidRPr="001A6F0E">
        <w:rPr>
          <w:color w:val="000000" w:themeColor="text1"/>
        </w:rPr>
        <w:t xml:space="preserve">el </w:t>
      </w:r>
      <w:r w:rsidR="00C352A9" w:rsidRPr="001A6F0E">
        <w:rPr>
          <w:color w:val="000000" w:themeColor="text1"/>
        </w:rPr>
        <w:t>que se desarrollaron las conductas denunciadas</w:t>
      </w:r>
      <w:r w:rsidR="00BF6AD9" w:rsidRPr="001A6F0E">
        <w:rPr>
          <w:color w:val="000000" w:themeColor="text1"/>
        </w:rPr>
        <w:t>,</w:t>
      </w:r>
      <w:r w:rsidR="00C352A9" w:rsidRPr="001A6F0E">
        <w:rPr>
          <w:color w:val="000000" w:themeColor="text1"/>
        </w:rPr>
        <w:t xml:space="preserve"> la relación de poder entre </w:t>
      </w:r>
      <w:r w:rsidR="00F25C3B" w:rsidRPr="001A6F0E">
        <w:rPr>
          <w:color w:val="000000" w:themeColor="text1"/>
        </w:rPr>
        <w:t xml:space="preserve">los </w:t>
      </w:r>
      <w:r w:rsidR="00C352A9" w:rsidRPr="001A6F0E">
        <w:rPr>
          <w:color w:val="000000" w:themeColor="text1"/>
        </w:rPr>
        <w:t>presunto</w:t>
      </w:r>
      <w:r w:rsidR="00F25C3B" w:rsidRPr="001A6F0E">
        <w:rPr>
          <w:color w:val="000000" w:themeColor="text1"/>
        </w:rPr>
        <w:t>s</w:t>
      </w:r>
      <w:r w:rsidR="00C352A9" w:rsidRPr="001A6F0E">
        <w:rPr>
          <w:color w:val="000000" w:themeColor="text1"/>
        </w:rPr>
        <w:t xml:space="preserve"> agresor</w:t>
      </w:r>
      <w:r w:rsidR="00F25C3B" w:rsidRPr="001A6F0E">
        <w:rPr>
          <w:color w:val="000000" w:themeColor="text1"/>
        </w:rPr>
        <w:t>es</w:t>
      </w:r>
      <w:r w:rsidR="00C352A9" w:rsidRPr="001A6F0E">
        <w:rPr>
          <w:color w:val="000000" w:themeColor="text1"/>
        </w:rPr>
        <w:t xml:space="preserve"> y las víctimas</w:t>
      </w:r>
      <w:r w:rsidR="00F25C3B" w:rsidRPr="001A6F0E">
        <w:rPr>
          <w:color w:val="000000" w:themeColor="text1"/>
        </w:rPr>
        <w:t>; el tipo de mensajes y conductas empleadas, y la respuesta institucional.</w:t>
      </w:r>
      <w:r w:rsidR="00C352A9" w:rsidRPr="001A6F0E">
        <w:rPr>
          <w:color w:val="000000" w:themeColor="text1"/>
        </w:rPr>
        <w:t xml:space="preserve"> </w:t>
      </w:r>
    </w:p>
    <w:p w14:paraId="3AC778F3" w14:textId="77777777" w:rsidR="00DA5B6E" w:rsidRPr="001A6F0E" w:rsidRDefault="00DA5B6E" w:rsidP="001A6F0E">
      <w:pPr>
        <w:pStyle w:val="Prrafodelista"/>
        <w:contextualSpacing w:val="0"/>
        <w:rPr>
          <w:color w:val="000000" w:themeColor="text1"/>
        </w:rPr>
      </w:pPr>
    </w:p>
    <w:p w14:paraId="07755195" w14:textId="489767C9" w:rsidR="00DA5B6E" w:rsidRPr="001A6F0E" w:rsidRDefault="00DA5B6E" w:rsidP="001A6F0E">
      <w:pPr>
        <w:pStyle w:val="Prrafodelista"/>
        <w:widowControl/>
        <w:numPr>
          <w:ilvl w:val="0"/>
          <w:numId w:val="34"/>
        </w:numPr>
        <w:tabs>
          <w:tab w:val="left" w:pos="567"/>
          <w:tab w:val="left" w:pos="993"/>
          <w:tab w:val="left" w:pos="6577"/>
        </w:tabs>
        <w:ind w:left="0" w:right="51" w:firstLine="0"/>
        <w:contextualSpacing w:val="0"/>
        <w:rPr>
          <w:color w:val="000000" w:themeColor="text1"/>
        </w:rPr>
      </w:pPr>
      <w:r w:rsidRPr="001A6F0E">
        <w:rPr>
          <w:color w:val="000000" w:themeColor="text1"/>
        </w:rPr>
        <w:t>En los entornos educativos la violencia sexual tiene características particulares. Los docentes y personal directivo revisten una posición de autoridad que no solo les otorga poder sobre la formación académica de los estudiantes, sino dentro de la institución educativa. Estos factores afectan de manera desproporcionada a las niñas y adolescentes, ya que las dinámicas de poder en contextos de subordinación suelen facilitar conductas de acoso</w:t>
      </w:r>
      <w:r w:rsidR="007C2D64" w:rsidRPr="001A6F0E">
        <w:rPr>
          <w:color w:val="000000" w:themeColor="text1"/>
        </w:rPr>
        <w:t>.</w:t>
      </w:r>
    </w:p>
    <w:p w14:paraId="6F3E4BC8" w14:textId="77777777" w:rsidR="000E3400" w:rsidRPr="001A6F0E" w:rsidRDefault="000E3400" w:rsidP="001A6F0E">
      <w:pPr>
        <w:pStyle w:val="Prrafodelista"/>
        <w:contextualSpacing w:val="0"/>
        <w:rPr>
          <w:color w:val="000000" w:themeColor="text1"/>
        </w:rPr>
      </w:pPr>
    </w:p>
    <w:p w14:paraId="00B64814" w14:textId="4AD039DB" w:rsidR="008377FB" w:rsidRPr="001A6F0E" w:rsidRDefault="00E751DE" w:rsidP="001A6F0E">
      <w:pPr>
        <w:pStyle w:val="Prrafodelista"/>
        <w:widowControl/>
        <w:numPr>
          <w:ilvl w:val="0"/>
          <w:numId w:val="34"/>
        </w:numPr>
        <w:tabs>
          <w:tab w:val="left" w:pos="567"/>
          <w:tab w:val="left" w:pos="993"/>
          <w:tab w:val="left" w:pos="6577"/>
        </w:tabs>
        <w:ind w:left="0" w:right="51" w:firstLine="0"/>
        <w:contextualSpacing w:val="0"/>
        <w:rPr>
          <w:rStyle w:val="normaltextrun"/>
          <w:color w:val="000000" w:themeColor="text1"/>
        </w:rPr>
      </w:pPr>
      <w:r w:rsidRPr="001A6F0E">
        <w:rPr>
          <w:color w:val="000000" w:themeColor="text1"/>
        </w:rPr>
        <w:t>En conclusión, la fiscal responsable</w:t>
      </w:r>
      <w:r w:rsidR="000E3400" w:rsidRPr="001A6F0E">
        <w:rPr>
          <w:rStyle w:val="normaltextrun"/>
          <w:color w:val="000000" w:themeColor="text1"/>
        </w:rPr>
        <w:t xml:space="preserve"> desconoció </w:t>
      </w:r>
      <w:r w:rsidR="000E3400" w:rsidRPr="001A6F0E">
        <w:rPr>
          <w:color w:val="000000" w:themeColor="text1"/>
        </w:rPr>
        <w:t xml:space="preserve">la obligación de motivación </w:t>
      </w:r>
      <w:r w:rsidR="008B04AF" w:rsidRPr="001A6F0E">
        <w:rPr>
          <w:color w:val="000000" w:themeColor="text1"/>
        </w:rPr>
        <w:t xml:space="preserve">de </w:t>
      </w:r>
      <w:r w:rsidRPr="001A6F0E">
        <w:rPr>
          <w:color w:val="000000" w:themeColor="text1"/>
        </w:rPr>
        <w:t xml:space="preserve">las </w:t>
      </w:r>
      <w:r w:rsidR="000E3400" w:rsidRPr="001A6F0E">
        <w:rPr>
          <w:color w:val="000000" w:themeColor="text1"/>
        </w:rPr>
        <w:t>decisiones</w:t>
      </w:r>
      <w:r w:rsidRPr="001A6F0E">
        <w:rPr>
          <w:color w:val="000000" w:themeColor="text1"/>
        </w:rPr>
        <w:t xml:space="preserve"> de archivo</w:t>
      </w:r>
      <w:r w:rsidR="000E3400" w:rsidRPr="001A6F0E">
        <w:rPr>
          <w:color w:val="000000" w:themeColor="text1"/>
        </w:rPr>
        <w:t xml:space="preserve">. </w:t>
      </w:r>
      <w:r w:rsidR="008B04AF" w:rsidRPr="001A6F0E">
        <w:rPr>
          <w:color w:val="000000" w:themeColor="text1"/>
        </w:rPr>
        <w:t>En concreto,</w:t>
      </w:r>
      <w:r w:rsidR="000E3400" w:rsidRPr="001A6F0E">
        <w:rPr>
          <w:color w:val="000000" w:themeColor="text1"/>
        </w:rPr>
        <w:t xml:space="preserve"> omitió justificar su decisión con base en el análisis de las pruebas recaudadas, tanto así que pasó por alto </w:t>
      </w:r>
      <w:r w:rsidR="008B04AF" w:rsidRPr="001A6F0E">
        <w:rPr>
          <w:color w:val="000000" w:themeColor="text1"/>
        </w:rPr>
        <w:t>una evaluación integral de</w:t>
      </w:r>
      <w:r w:rsidR="000E3400" w:rsidRPr="001A6F0E">
        <w:rPr>
          <w:color w:val="000000" w:themeColor="text1"/>
        </w:rPr>
        <w:t xml:space="preserve"> los elementos </w:t>
      </w:r>
      <w:r w:rsidR="008B04AF" w:rsidRPr="001A6F0E">
        <w:rPr>
          <w:color w:val="000000" w:themeColor="text1"/>
        </w:rPr>
        <w:t>que habían sido recaudados</w:t>
      </w:r>
      <w:r w:rsidR="00E952BF" w:rsidRPr="001A6F0E">
        <w:rPr>
          <w:color w:val="000000" w:themeColor="text1"/>
        </w:rPr>
        <w:t xml:space="preserve"> por órdenes de su propio despacho</w:t>
      </w:r>
      <w:r w:rsidR="000E3400" w:rsidRPr="001A6F0E">
        <w:rPr>
          <w:color w:val="000000" w:themeColor="text1"/>
        </w:rPr>
        <w:t xml:space="preserve">. </w:t>
      </w:r>
      <w:r w:rsidR="008B04AF" w:rsidRPr="001A6F0E">
        <w:rPr>
          <w:color w:val="000000" w:themeColor="text1"/>
        </w:rPr>
        <w:t>Más allá de las afirmaciones generales, la</w:t>
      </w:r>
      <w:r w:rsidR="000E3400" w:rsidRPr="001A6F0E">
        <w:rPr>
          <w:color w:val="000000" w:themeColor="text1"/>
        </w:rPr>
        <w:t xml:space="preserve"> funcionaria no explicó cómo llegó a la conclusión de que los hechos</w:t>
      </w:r>
      <w:r w:rsidR="008B04AF" w:rsidRPr="001A6F0E">
        <w:rPr>
          <w:color w:val="000000" w:themeColor="text1"/>
        </w:rPr>
        <w:t xml:space="preserve"> denunciados</w:t>
      </w:r>
      <w:r w:rsidR="000E3400" w:rsidRPr="001A6F0E">
        <w:rPr>
          <w:color w:val="000000" w:themeColor="text1"/>
        </w:rPr>
        <w:t xml:space="preserve"> no reunían los preceptos mínimos del tipo penal</w:t>
      </w:r>
      <w:r w:rsidR="0013072B" w:rsidRPr="001A6F0E">
        <w:rPr>
          <w:color w:val="000000" w:themeColor="text1"/>
        </w:rPr>
        <w:t xml:space="preserve"> investigado</w:t>
      </w:r>
      <w:r w:rsidR="000E3400" w:rsidRPr="001A6F0E">
        <w:rPr>
          <w:color w:val="000000" w:themeColor="text1"/>
        </w:rPr>
        <w:t>.</w:t>
      </w:r>
      <w:r w:rsidR="00A707E8" w:rsidRPr="001A6F0E">
        <w:rPr>
          <w:color w:val="000000" w:themeColor="text1"/>
        </w:rPr>
        <w:t xml:space="preserve"> </w:t>
      </w:r>
      <w:r w:rsidR="00DA5B6E" w:rsidRPr="001A6F0E">
        <w:rPr>
          <w:rStyle w:val="normaltextrun"/>
          <w:color w:val="000000" w:themeColor="text1"/>
        </w:rPr>
        <w:t xml:space="preserve">Además, de ello, omitió aplicar los estándares de la debida diligencia reforzada </w:t>
      </w:r>
      <w:r w:rsidR="00DF4839" w:rsidRPr="001A6F0E">
        <w:rPr>
          <w:rStyle w:val="normaltextrun"/>
          <w:color w:val="000000" w:themeColor="text1"/>
        </w:rPr>
        <w:t xml:space="preserve">exigidos </w:t>
      </w:r>
      <w:r w:rsidR="00A707E8" w:rsidRPr="001A6F0E">
        <w:rPr>
          <w:rStyle w:val="normaltextrun"/>
          <w:color w:val="000000" w:themeColor="text1"/>
        </w:rPr>
        <w:t>para</w:t>
      </w:r>
      <w:r w:rsidR="00DF4839" w:rsidRPr="001A6F0E">
        <w:rPr>
          <w:rStyle w:val="normaltextrun"/>
          <w:color w:val="000000" w:themeColor="text1"/>
        </w:rPr>
        <w:t xml:space="preserve"> este tipo de investigación, así como un enfoque diferencial de género y edad. </w:t>
      </w:r>
    </w:p>
    <w:p w14:paraId="10A602AB" w14:textId="77777777" w:rsidR="00983818" w:rsidRPr="001A6F0E" w:rsidRDefault="00983818" w:rsidP="001A6F0E">
      <w:pPr>
        <w:tabs>
          <w:tab w:val="left" w:pos="284"/>
          <w:tab w:val="left" w:pos="709"/>
          <w:tab w:val="left" w:pos="6577"/>
        </w:tabs>
        <w:ind w:right="51"/>
        <w:rPr>
          <w:color w:val="000000" w:themeColor="text1"/>
        </w:rPr>
      </w:pPr>
    </w:p>
    <w:p w14:paraId="565FE92F" w14:textId="7587B903" w:rsidR="000475B6" w:rsidRPr="001A6F0E" w:rsidRDefault="00AE3B2F" w:rsidP="001A6F0E">
      <w:pPr>
        <w:pStyle w:val="Ttulo2"/>
        <w:rPr>
          <w:color w:val="000000" w:themeColor="text1"/>
        </w:rPr>
      </w:pPr>
      <w:r w:rsidRPr="001A6F0E">
        <w:rPr>
          <w:color w:val="000000" w:themeColor="text1"/>
        </w:rPr>
        <w:t>8</w:t>
      </w:r>
      <w:r w:rsidR="000475B6" w:rsidRPr="001A6F0E">
        <w:rPr>
          <w:color w:val="000000" w:themeColor="text1"/>
        </w:rPr>
        <w:t xml:space="preserve">. </w:t>
      </w:r>
      <w:r w:rsidRPr="001A6F0E">
        <w:rPr>
          <w:color w:val="000000" w:themeColor="text1"/>
        </w:rPr>
        <w:t>Conclusiones</w:t>
      </w:r>
      <w:r w:rsidR="000475B6" w:rsidRPr="001A6F0E">
        <w:rPr>
          <w:color w:val="000000" w:themeColor="text1"/>
        </w:rPr>
        <w:t xml:space="preserve"> y remedios constitucionales </w:t>
      </w:r>
      <w:r w:rsidR="0030463E">
        <w:rPr>
          <w:color w:val="000000" w:themeColor="text1"/>
        </w:rPr>
        <w:t>que se profieren</w:t>
      </w:r>
    </w:p>
    <w:p w14:paraId="50F5B533" w14:textId="77777777" w:rsidR="000475B6" w:rsidRPr="001A6F0E" w:rsidRDefault="000475B6" w:rsidP="001A6F0E">
      <w:pPr>
        <w:ind w:right="51"/>
        <w:rPr>
          <w:color w:val="000000" w:themeColor="text1"/>
        </w:rPr>
      </w:pPr>
    </w:p>
    <w:p w14:paraId="3B291C40" w14:textId="6CF25CA1" w:rsidR="00263FCF" w:rsidRPr="001A6F0E" w:rsidRDefault="000475B6" w:rsidP="001A6F0E">
      <w:pPr>
        <w:pStyle w:val="Prrafodelista"/>
        <w:widowControl/>
        <w:numPr>
          <w:ilvl w:val="0"/>
          <w:numId w:val="34"/>
        </w:numPr>
        <w:tabs>
          <w:tab w:val="left" w:pos="426"/>
          <w:tab w:val="left" w:pos="567"/>
          <w:tab w:val="left" w:pos="993"/>
          <w:tab w:val="left" w:pos="5580"/>
          <w:tab w:val="left" w:pos="6577"/>
        </w:tabs>
        <w:ind w:left="0" w:right="51" w:firstLine="0"/>
        <w:contextualSpacing w:val="0"/>
        <w:rPr>
          <w:iCs/>
          <w:color w:val="000000" w:themeColor="text1"/>
        </w:rPr>
      </w:pPr>
      <w:r w:rsidRPr="001A6F0E">
        <w:rPr>
          <w:color w:val="000000" w:themeColor="text1"/>
        </w:rPr>
        <w:t>A la luz de lo expuesto, la Sala Tercera de Revisión revocar</w:t>
      </w:r>
      <w:r w:rsidR="00617E47" w:rsidRPr="001A6F0E">
        <w:rPr>
          <w:color w:val="000000" w:themeColor="text1"/>
        </w:rPr>
        <w:t>á</w:t>
      </w:r>
      <w:r w:rsidRPr="001A6F0E">
        <w:rPr>
          <w:color w:val="000000" w:themeColor="text1"/>
        </w:rPr>
        <w:t xml:space="preserve"> </w:t>
      </w:r>
      <w:r w:rsidR="00C12AE3" w:rsidRPr="001A6F0E">
        <w:rPr>
          <w:color w:val="000000" w:themeColor="text1"/>
        </w:rPr>
        <w:t>los</w:t>
      </w:r>
      <w:r w:rsidRPr="001A6F0E">
        <w:rPr>
          <w:color w:val="000000" w:themeColor="text1"/>
        </w:rPr>
        <w:t xml:space="preserve"> fallo</w:t>
      </w:r>
      <w:r w:rsidR="00C12AE3" w:rsidRPr="001A6F0E">
        <w:rPr>
          <w:color w:val="000000" w:themeColor="text1"/>
        </w:rPr>
        <w:t>s</w:t>
      </w:r>
      <w:r w:rsidRPr="001A6F0E">
        <w:rPr>
          <w:color w:val="000000" w:themeColor="text1"/>
        </w:rPr>
        <w:t xml:space="preserve"> de instancia que </w:t>
      </w:r>
      <w:r w:rsidR="00A12106" w:rsidRPr="001A6F0E">
        <w:rPr>
          <w:color w:val="000000" w:themeColor="text1"/>
        </w:rPr>
        <w:t xml:space="preserve">ampararon los derechos del </w:t>
      </w:r>
      <w:r w:rsidR="000C22FB" w:rsidRPr="001A6F0E">
        <w:rPr>
          <w:color w:val="000000" w:themeColor="text1"/>
        </w:rPr>
        <w:t>profesor</w:t>
      </w:r>
      <w:r w:rsidRPr="001A6F0E">
        <w:rPr>
          <w:color w:val="000000" w:themeColor="text1"/>
        </w:rPr>
        <w:t xml:space="preserve"> </w:t>
      </w:r>
      <w:r w:rsidR="005F5B4B" w:rsidRPr="005F5B4B">
        <w:rPr>
          <w:i/>
          <w:color w:val="000000" w:themeColor="text1"/>
          <w:lang w:eastAsia="es-ES"/>
        </w:rPr>
        <w:t>Ricardo</w:t>
      </w:r>
      <w:r w:rsidR="00A12106" w:rsidRPr="001A6F0E">
        <w:rPr>
          <w:color w:val="000000" w:themeColor="text1"/>
          <w:lang w:eastAsia="es-ES"/>
        </w:rPr>
        <w:t>. Por el contrario, y como se explicó esta providencia (</w:t>
      </w:r>
      <w:r w:rsidR="00263FCF" w:rsidRPr="001A6F0E">
        <w:rPr>
          <w:color w:val="000000" w:themeColor="text1"/>
          <w:lang w:eastAsia="es-ES"/>
        </w:rPr>
        <w:t>sección</w:t>
      </w:r>
      <w:r w:rsidR="00263FCF" w:rsidRPr="001A6F0E">
        <w:rPr>
          <w:i/>
          <w:iCs/>
          <w:color w:val="000000" w:themeColor="text1"/>
          <w:lang w:eastAsia="es-ES"/>
        </w:rPr>
        <w:t xml:space="preserve"> </w:t>
      </w:r>
      <w:r w:rsidR="00A12106" w:rsidRPr="001A6F0E">
        <w:rPr>
          <w:color w:val="000000" w:themeColor="text1"/>
          <w:lang w:eastAsia="es-ES"/>
        </w:rPr>
        <w:t>7.1.),</w:t>
      </w:r>
      <w:r w:rsidR="000C7CD3" w:rsidRPr="001A6F0E">
        <w:rPr>
          <w:color w:val="000000" w:themeColor="text1"/>
        </w:rPr>
        <w:t xml:space="preserve"> ni la institución educativa “</w:t>
      </w:r>
      <w:r w:rsidR="00333C24" w:rsidRPr="00333C24">
        <w:rPr>
          <w:i/>
          <w:color w:val="000000" w:themeColor="text1"/>
        </w:rPr>
        <w:t>Nova</w:t>
      </w:r>
      <w:r w:rsidR="000C7CD3" w:rsidRPr="001A6F0E">
        <w:rPr>
          <w:color w:val="000000" w:themeColor="text1"/>
        </w:rPr>
        <w:t xml:space="preserve">”, ni las estudiantes y profesores denunciantes vulneraron los derechos al buen nombre y a la honra de </w:t>
      </w:r>
      <w:r w:rsidR="005F5B4B" w:rsidRPr="005F5B4B">
        <w:rPr>
          <w:i/>
          <w:color w:val="000000" w:themeColor="text1"/>
        </w:rPr>
        <w:t>Ricardo</w:t>
      </w:r>
      <w:r w:rsidR="000C7CD3" w:rsidRPr="001A6F0E">
        <w:rPr>
          <w:color w:val="000000" w:themeColor="text1"/>
        </w:rPr>
        <w:t xml:space="preserve">. </w:t>
      </w:r>
    </w:p>
    <w:p w14:paraId="74F68F4C" w14:textId="77777777" w:rsidR="00263FCF" w:rsidRPr="001A6F0E" w:rsidRDefault="00263FCF" w:rsidP="001A6F0E">
      <w:pPr>
        <w:tabs>
          <w:tab w:val="left" w:pos="426"/>
          <w:tab w:val="left" w:pos="567"/>
          <w:tab w:val="left" w:pos="993"/>
          <w:tab w:val="left" w:pos="5580"/>
          <w:tab w:val="left" w:pos="6577"/>
        </w:tabs>
        <w:ind w:right="51"/>
        <w:rPr>
          <w:iCs/>
          <w:color w:val="000000" w:themeColor="text1"/>
        </w:rPr>
      </w:pPr>
    </w:p>
    <w:p w14:paraId="5BEC1942" w14:textId="37EF6852" w:rsidR="001C22B6" w:rsidRPr="001A6F0E" w:rsidRDefault="000C7CD3" w:rsidP="001A6F0E">
      <w:pPr>
        <w:pStyle w:val="Prrafodelista"/>
        <w:widowControl/>
        <w:numPr>
          <w:ilvl w:val="0"/>
          <w:numId w:val="34"/>
        </w:numPr>
        <w:tabs>
          <w:tab w:val="left" w:pos="426"/>
          <w:tab w:val="left" w:pos="567"/>
          <w:tab w:val="left" w:pos="993"/>
          <w:tab w:val="left" w:pos="5580"/>
          <w:tab w:val="left" w:pos="6577"/>
        </w:tabs>
        <w:ind w:left="0" w:right="51" w:firstLine="0"/>
        <w:contextualSpacing w:val="0"/>
        <w:rPr>
          <w:iCs/>
          <w:color w:val="000000" w:themeColor="text1"/>
        </w:rPr>
      </w:pPr>
      <w:r w:rsidRPr="001A6F0E">
        <w:rPr>
          <w:color w:val="000000" w:themeColor="text1"/>
        </w:rPr>
        <w:t xml:space="preserve">Más bien, </w:t>
      </w:r>
      <w:r w:rsidR="00263FCF" w:rsidRPr="001A6F0E">
        <w:rPr>
          <w:color w:val="000000" w:themeColor="text1"/>
        </w:rPr>
        <w:t xml:space="preserve">el colegio fue el que vulneró el derecho a una vida libre de violencias y a la libertad de expresión de las estudiantes denunciantes cuando priorizó la defensa de la </w:t>
      </w:r>
      <w:r w:rsidR="00263FCF" w:rsidRPr="001A6F0E">
        <w:rPr>
          <w:i/>
          <w:color w:val="000000" w:themeColor="text1"/>
        </w:rPr>
        <w:t>imagen</w:t>
      </w:r>
      <w:r w:rsidR="00263FCF" w:rsidRPr="001A6F0E">
        <w:rPr>
          <w:color w:val="000000" w:themeColor="text1"/>
        </w:rPr>
        <w:t xml:space="preserve"> del colegio antes que la atención eficaz a las denuncias de acoso dentro de la institución (sección 7.2.)</w:t>
      </w:r>
      <w:r w:rsidR="00A85F09" w:rsidRPr="001A6F0E">
        <w:rPr>
          <w:color w:val="000000" w:themeColor="text1"/>
        </w:rPr>
        <w:t xml:space="preserve">. </w:t>
      </w:r>
      <w:r w:rsidR="001C22B6" w:rsidRPr="001A6F0E">
        <w:rPr>
          <w:color w:val="000000" w:themeColor="text1"/>
        </w:rPr>
        <w:t xml:space="preserve">Por lo anterior, y aunque la Corte Constitucional no puede retrotraer el evento público que ordenaron los jueces de tutela de instancia, sí puede </w:t>
      </w:r>
      <w:r w:rsidR="00EF7B82" w:rsidRPr="001A6F0E">
        <w:rPr>
          <w:color w:val="000000" w:themeColor="text1"/>
        </w:rPr>
        <w:t>brindar las garantías para que las estudiantes</w:t>
      </w:r>
      <w:r w:rsidR="007F2747">
        <w:rPr>
          <w:color w:val="000000" w:themeColor="text1"/>
        </w:rPr>
        <w:t xml:space="preserve">, </w:t>
      </w:r>
      <w:r w:rsidR="00220B23" w:rsidRPr="001A6F0E">
        <w:rPr>
          <w:color w:val="000000" w:themeColor="text1"/>
        </w:rPr>
        <w:t>si esa esa su voluntad</w:t>
      </w:r>
      <w:r w:rsidR="007F2747">
        <w:rPr>
          <w:color w:val="000000" w:themeColor="text1"/>
        </w:rPr>
        <w:t>,</w:t>
      </w:r>
      <w:r w:rsidR="00EF7B82" w:rsidRPr="001A6F0E">
        <w:rPr>
          <w:color w:val="000000" w:themeColor="text1"/>
        </w:rPr>
        <w:t xml:space="preserve"> puedan llevar a cabo el acto público -o </w:t>
      </w:r>
      <w:r w:rsidR="00EF7B82" w:rsidRPr="001A6F0E">
        <w:rPr>
          <w:i/>
          <w:iCs/>
          <w:color w:val="000000" w:themeColor="text1"/>
        </w:rPr>
        <w:t>performance</w:t>
      </w:r>
      <w:r w:rsidR="00EF7B82" w:rsidRPr="001A6F0E">
        <w:rPr>
          <w:color w:val="000000" w:themeColor="text1"/>
        </w:rPr>
        <w:t>- que pretendían realizar dentro de la institución educativa y que se frus</w:t>
      </w:r>
      <w:r w:rsidR="00810640" w:rsidRPr="001A6F0E">
        <w:rPr>
          <w:color w:val="000000" w:themeColor="text1"/>
        </w:rPr>
        <w:t>t</w:t>
      </w:r>
      <w:r w:rsidR="00EF7B82" w:rsidRPr="001A6F0E">
        <w:rPr>
          <w:color w:val="000000" w:themeColor="text1"/>
        </w:rPr>
        <w:t>ró por las decisiones de las autoridades educativas.</w:t>
      </w:r>
    </w:p>
    <w:p w14:paraId="10795FD2" w14:textId="77777777" w:rsidR="00EF7B82" w:rsidRPr="001A6F0E" w:rsidRDefault="00EF7B82" w:rsidP="001A6F0E">
      <w:pPr>
        <w:pStyle w:val="Prrafodelista"/>
        <w:tabs>
          <w:tab w:val="left" w:pos="567"/>
          <w:tab w:val="left" w:pos="993"/>
        </w:tabs>
        <w:ind w:left="0"/>
        <w:contextualSpacing w:val="0"/>
        <w:rPr>
          <w:iCs/>
          <w:color w:val="000000" w:themeColor="text1"/>
        </w:rPr>
      </w:pPr>
    </w:p>
    <w:p w14:paraId="42F3726C" w14:textId="584E5974" w:rsidR="00EF7B82" w:rsidRPr="001A6F0E" w:rsidRDefault="00EF7B82" w:rsidP="001A6F0E">
      <w:pPr>
        <w:pStyle w:val="Prrafodelista"/>
        <w:widowControl/>
        <w:numPr>
          <w:ilvl w:val="0"/>
          <w:numId w:val="34"/>
        </w:numPr>
        <w:tabs>
          <w:tab w:val="left" w:pos="426"/>
          <w:tab w:val="left" w:pos="567"/>
          <w:tab w:val="left" w:pos="993"/>
          <w:tab w:val="left" w:pos="5580"/>
          <w:tab w:val="left" w:pos="6577"/>
        </w:tabs>
        <w:ind w:left="0" w:right="51" w:firstLine="0"/>
        <w:contextualSpacing w:val="0"/>
        <w:rPr>
          <w:iCs/>
          <w:color w:val="000000" w:themeColor="text1"/>
        </w:rPr>
      </w:pPr>
      <w:r w:rsidRPr="001A6F0E">
        <w:rPr>
          <w:iCs/>
          <w:color w:val="000000" w:themeColor="text1"/>
        </w:rPr>
        <w:t xml:space="preserve">Por ello, ordenará </w:t>
      </w:r>
      <w:r w:rsidR="00810640" w:rsidRPr="001A6F0E">
        <w:rPr>
          <w:iCs/>
          <w:color w:val="000000" w:themeColor="text1"/>
        </w:rPr>
        <w:t xml:space="preserve">a la </w:t>
      </w:r>
      <w:r w:rsidR="00B2759C" w:rsidRPr="001A6F0E">
        <w:rPr>
          <w:iCs/>
          <w:color w:val="000000" w:themeColor="text1"/>
        </w:rPr>
        <w:t>i</w:t>
      </w:r>
      <w:r w:rsidR="00810640" w:rsidRPr="001A6F0E">
        <w:rPr>
          <w:iCs/>
          <w:color w:val="000000" w:themeColor="text1"/>
        </w:rPr>
        <w:t xml:space="preserve">nstitución educativa </w:t>
      </w:r>
      <w:r w:rsidR="00E904AD" w:rsidRPr="001A6F0E">
        <w:rPr>
          <w:iCs/>
          <w:color w:val="000000" w:themeColor="text1"/>
        </w:rPr>
        <w:t>“</w:t>
      </w:r>
      <w:r w:rsidR="00333C24" w:rsidRPr="00333C24">
        <w:rPr>
          <w:i/>
          <w:iCs/>
          <w:color w:val="000000" w:themeColor="text1"/>
        </w:rPr>
        <w:t>Nova</w:t>
      </w:r>
      <w:r w:rsidR="00E904AD" w:rsidRPr="001A6F0E">
        <w:rPr>
          <w:iCs/>
          <w:color w:val="000000" w:themeColor="text1"/>
        </w:rPr>
        <w:t>”</w:t>
      </w:r>
      <w:r w:rsidR="00810640" w:rsidRPr="001A6F0E">
        <w:rPr>
          <w:iCs/>
          <w:color w:val="000000" w:themeColor="text1"/>
        </w:rPr>
        <w:t xml:space="preserve"> </w:t>
      </w:r>
      <w:bookmarkStart w:id="30" w:name="OLE_LINK13"/>
      <w:bookmarkStart w:id="31" w:name="OLE_LINK14"/>
      <w:r w:rsidR="00810640" w:rsidRPr="001A6F0E">
        <w:rPr>
          <w:iCs/>
          <w:color w:val="000000" w:themeColor="text1"/>
        </w:rPr>
        <w:t>que</w:t>
      </w:r>
      <w:r w:rsidR="001F5C36" w:rsidRPr="001A6F0E">
        <w:rPr>
          <w:iCs/>
          <w:color w:val="000000" w:themeColor="text1"/>
        </w:rPr>
        <w:t xml:space="preserve"> habilite</w:t>
      </w:r>
      <w:r w:rsidR="00846E20" w:rsidRPr="001A6F0E">
        <w:rPr>
          <w:iCs/>
          <w:color w:val="000000" w:themeColor="text1"/>
        </w:rPr>
        <w:t>,</w:t>
      </w:r>
      <w:r w:rsidR="001F5C36" w:rsidRPr="001A6F0E">
        <w:rPr>
          <w:iCs/>
          <w:color w:val="000000" w:themeColor="text1"/>
        </w:rPr>
        <w:t xml:space="preserve"> </w:t>
      </w:r>
      <w:r w:rsidR="00846E20" w:rsidRPr="001A6F0E">
        <w:rPr>
          <w:iCs/>
          <w:color w:val="000000" w:themeColor="text1"/>
        </w:rPr>
        <w:t>dentro d</w:t>
      </w:r>
      <w:r w:rsidR="001F5C36" w:rsidRPr="001A6F0E">
        <w:rPr>
          <w:iCs/>
          <w:color w:val="000000" w:themeColor="text1"/>
        </w:rPr>
        <w:t>el mes siguiente a la notificación de esta providencia</w:t>
      </w:r>
      <w:r w:rsidR="0050513F" w:rsidRPr="001A6F0E">
        <w:rPr>
          <w:iCs/>
          <w:color w:val="000000" w:themeColor="text1"/>
        </w:rPr>
        <w:t xml:space="preserve">, </w:t>
      </w:r>
      <w:bookmarkStart w:id="32" w:name="OLE_LINK11"/>
      <w:bookmarkStart w:id="33" w:name="OLE_LINK12"/>
      <w:r w:rsidR="00846E20" w:rsidRPr="001A6F0E">
        <w:rPr>
          <w:iCs/>
          <w:color w:val="000000" w:themeColor="text1"/>
        </w:rPr>
        <w:t>un espacio de una semana</w:t>
      </w:r>
      <w:r w:rsidR="00E904AD" w:rsidRPr="001A6F0E">
        <w:rPr>
          <w:iCs/>
          <w:color w:val="000000" w:themeColor="text1"/>
        </w:rPr>
        <w:t xml:space="preserve">, </w:t>
      </w:r>
      <w:r w:rsidR="002F4980" w:rsidRPr="001A6F0E">
        <w:rPr>
          <w:iCs/>
          <w:color w:val="000000" w:themeColor="text1"/>
        </w:rPr>
        <w:t xml:space="preserve">durante el que las estudiantes interesadas, si así lo desean, de forma anónima o identificadas, </w:t>
      </w:r>
      <w:bookmarkEnd w:id="32"/>
      <w:bookmarkEnd w:id="33"/>
      <w:r w:rsidR="00AB2AC1" w:rsidRPr="001A6F0E">
        <w:rPr>
          <w:iCs/>
          <w:color w:val="000000" w:themeColor="text1"/>
        </w:rPr>
        <w:t>puedan</w:t>
      </w:r>
      <w:r w:rsidR="002F4980" w:rsidRPr="001A6F0E">
        <w:rPr>
          <w:iCs/>
          <w:color w:val="000000" w:themeColor="text1"/>
        </w:rPr>
        <w:t xml:space="preserve"> realizar diariamente un a</w:t>
      </w:r>
      <w:r w:rsidR="0050513F" w:rsidRPr="001A6F0E">
        <w:rPr>
          <w:iCs/>
          <w:color w:val="000000" w:themeColor="text1"/>
        </w:rPr>
        <w:t xml:space="preserve">cto público </w:t>
      </w:r>
      <w:r w:rsidR="00430BB1" w:rsidRPr="001A6F0E">
        <w:rPr>
          <w:iCs/>
          <w:color w:val="000000" w:themeColor="text1"/>
        </w:rPr>
        <w:t>de denuncia a las conductas que consideran como formas de acoso sexual dentro de la institución.</w:t>
      </w:r>
      <w:r w:rsidR="008945D7" w:rsidRPr="001A6F0E">
        <w:rPr>
          <w:iCs/>
          <w:color w:val="000000" w:themeColor="text1"/>
        </w:rPr>
        <w:t xml:space="preserve"> </w:t>
      </w:r>
      <w:bookmarkEnd w:id="30"/>
      <w:bookmarkEnd w:id="31"/>
      <w:r w:rsidR="008945D7" w:rsidRPr="001A6F0E">
        <w:rPr>
          <w:iCs/>
          <w:color w:val="000000" w:themeColor="text1"/>
        </w:rPr>
        <w:t>El colegio se abstendrá de censurar o prohibir los tipos de discurso especialmente protegidos, así como las expresiones artísticas que elijan las estudiantes. Las estudiantes, además, podrán contar con el acompañamiento</w:t>
      </w:r>
      <w:r w:rsidR="00ED2E01" w:rsidRPr="001A6F0E">
        <w:rPr>
          <w:iCs/>
          <w:color w:val="000000" w:themeColor="text1"/>
        </w:rPr>
        <w:t xml:space="preserve"> y la asesoría</w:t>
      </w:r>
      <w:r w:rsidR="008945D7" w:rsidRPr="001A6F0E">
        <w:rPr>
          <w:iCs/>
          <w:color w:val="000000" w:themeColor="text1"/>
        </w:rPr>
        <w:t xml:space="preserve"> de la profesora </w:t>
      </w:r>
      <w:r w:rsidR="001A6BCB" w:rsidRPr="001A6BCB">
        <w:rPr>
          <w:i/>
          <w:color w:val="000000" w:themeColor="text1"/>
        </w:rPr>
        <w:t>Juliana</w:t>
      </w:r>
      <w:r w:rsidR="008945D7" w:rsidRPr="001A6F0E">
        <w:rPr>
          <w:color w:val="000000" w:themeColor="text1"/>
        </w:rPr>
        <w:t xml:space="preserve"> y de la Secretaría </w:t>
      </w:r>
      <w:r w:rsidR="00ED2E01" w:rsidRPr="001A6F0E">
        <w:rPr>
          <w:color w:val="000000" w:themeColor="text1"/>
        </w:rPr>
        <w:t>de género de</w:t>
      </w:r>
      <w:r w:rsidR="00956962">
        <w:rPr>
          <w:color w:val="000000" w:themeColor="text1"/>
        </w:rPr>
        <w:t>l</w:t>
      </w:r>
      <w:r w:rsidR="00ED2E01" w:rsidRPr="001A6F0E">
        <w:rPr>
          <w:color w:val="000000" w:themeColor="text1"/>
        </w:rPr>
        <w:t xml:space="preserve"> </w:t>
      </w:r>
      <w:r w:rsidR="00C72827" w:rsidRPr="00C72827">
        <w:rPr>
          <w:i/>
          <w:color w:val="000000" w:themeColor="text1"/>
        </w:rPr>
        <w:t>Prado</w:t>
      </w:r>
      <w:r w:rsidR="00ED2E01" w:rsidRPr="001A6F0E">
        <w:rPr>
          <w:color w:val="000000" w:themeColor="text1"/>
        </w:rPr>
        <w:t>.</w:t>
      </w:r>
    </w:p>
    <w:p w14:paraId="6F516F73" w14:textId="77777777" w:rsidR="00ED2E01" w:rsidRPr="001A6F0E" w:rsidRDefault="00ED2E01" w:rsidP="001A6F0E">
      <w:pPr>
        <w:pStyle w:val="Prrafodelista"/>
        <w:tabs>
          <w:tab w:val="left" w:pos="567"/>
          <w:tab w:val="left" w:pos="993"/>
        </w:tabs>
        <w:ind w:left="0"/>
        <w:contextualSpacing w:val="0"/>
        <w:rPr>
          <w:iCs/>
          <w:color w:val="000000" w:themeColor="text1"/>
        </w:rPr>
      </w:pPr>
    </w:p>
    <w:p w14:paraId="5E8369FB" w14:textId="3D44F914" w:rsidR="00A40EAB" w:rsidRDefault="00B0642D" w:rsidP="00A40EAB">
      <w:pPr>
        <w:pStyle w:val="Prrafodelista"/>
        <w:widowControl/>
        <w:numPr>
          <w:ilvl w:val="0"/>
          <w:numId w:val="34"/>
        </w:numPr>
        <w:tabs>
          <w:tab w:val="left" w:pos="426"/>
          <w:tab w:val="left" w:pos="567"/>
          <w:tab w:val="left" w:pos="993"/>
          <w:tab w:val="left" w:pos="5580"/>
          <w:tab w:val="left" w:pos="6577"/>
        </w:tabs>
        <w:ind w:left="0" w:right="51" w:firstLine="0"/>
        <w:contextualSpacing w:val="0"/>
        <w:rPr>
          <w:color w:val="000000" w:themeColor="text1"/>
        </w:rPr>
      </w:pPr>
      <w:r w:rsidRPr="001A6F0E">
        <w:rPr>
          <w:iCs/>
          <w:color w:val="000000" w:themeColor="text1"/>
        </w:rPr>
        <w:t xml:space="preserve">De igual modo, se ordenará a la Institución educativa </w:t>
      </w:r>
      <w:r w:rsidR="00FD65A7" w:rsidRPr="001A6F0E">
        <w:rPr>
          <w:iCs/>
          <w:color w:val="000000" w:themeColor="text1"/>
        </w:rPr>
        <w:t>“</w:t>
      </w:r>
      <w:r w:rsidR="00333C24" w:rsidRPr="00333C24">
        <w:rPr>
          <w:i/>
          <w:iCs/>
          <w:color w:val="000000" w:themeColor="text1"/>
        </w:rPr>
        <w:t>Nova</w:t>
      </w:r>
      <w:r w:rsidR="00FD65A7" w:rsidRPr="001A6F0E">
        <w:rPr>
          <w:iCs/>
          <w:color w:val="000000" w:themeColor="text1"/>
        </w:rPr>
        <w:t>”</w:t>
      </w:r>
      <w:r w:rsidRPr="001A6F0E">
        <w:rPr>
          <w:iCs/>
          <w:color w:val="000000" w:themeColor="text1"/>
        </w:rPr>
        <w:t xml:space="preserve"> que,</w:t>
      </w:r>
      <w:r w:rsidR="002B59AA" w:rsidRPr="001A6F0E">
        <w:rPr>
          <w:iCs/>
          <w:color w:val="000000" w:themeColor="text1"/>
        </w:rPr>
        <w:t xml:space="preserve"> dentro de </w:t>
      </w:r>
      <w:r w:rsidR="00862889" w:rsidRPr="001A6F0E">
        <w:rPr>
          <w:iCs/>
          <w:color w:val="000000" w:themeColor="text1"/>
        </w:rPr>
        <w:t xml:space="preserve">dos </w:t>
      </w:r>
      <w:r w:rsidR="002B59AA" w:rsidRPr="001A6F0E">
        <w:rPr>
          <w:iCs/>
          <w:color w:val="000000" w:themeColor="text1"/>
        </w:rPr>
        <w:t>los meses siguientes a la notificación de esta providencia,</w:t>
      </w:r>
      <w:r w:rsidRPr="001A6F0E">
        <w:rPr>
          <w:iCs/>
          <w:color w:val="000000" w:themeColor="text1"/>
        </w:rPr>
        <w:t xml:space="preserve"> en el marco de su autonomía, </w:t>
      </w:r>
      <w:r w:rsidR="00913416" w:rsidRPr="001A6F0E">
        <w:rPr>
          <w:iCs/>
          <w:color w:val="000000" w:themeColor="text1"/>
        </w:rPr>
        <w:t>eval</w:t>
      </w:r>
      <w:r w:rsidR="0087018C" w:rsidRPr="001A6F0E">
        <w:rPr>
          <w:iCs/>
          <w:color w:val="000000" w:themeColor="text1"/>
        </w:rPr>
        <w:t>úe</w:t>
      </w:r>
      <w:r w:rsidR="00913416" w:rsidRPr="001A6F0E">
        <w:rPr>
          <w:iCs/>
          <w:color w:val="000000" w:themeColor="text1"/>
        </w:rPr>
        <w:t xml:space="preserve"> y propong</w:t>
      </w:r>
      <w:r w:rsidR="00941E39" w:rsidRPr="001A6F0E">
        <w:rPr>
          <w:iCs/>
          <w:color w:val="000000" w:themeColor="text1"/>
        </w:rPr>
        <w:t>a</w:t>
      </w:r>
      <w:r w:rsidR="00913416" w:rsidRPr="001A6F0E">
        <w:rPr>
          <w:iCs/>
          <w:color w:val="000000" w:themeColor="text1"/>
        </w:rPr>
        <w:t xml:space="preserve"> l</w:t>
      </w:r>
      <w:r w:rsidR="00510C74" w:rsidRPr="001A6F0E">
        <w:rPr>
          <w:color w:val="000000" w:themeColor="text1"/>
        </w:rPr>
        <w:t xml:space="preserve">as medidas educativas </w:t>
      </w:r>
      <w:r w:rsidR="00913416" w:rsidRPr="001A6F0E">
        <w:rPr>
          <w:color w:val="000000" w:themeColor="text1"/>
        </w:rPr>
        <w:t xml:space="preserve">para </w:t>
      </w:r>
      <w:r w:rsidR="00510C74" w:rsidRPr="001A6F0E">
        <w:rPr>
          <w:color w:val="000000" w:themeColor="text1"/>
        </w:rPr>
        <w:t>combatir las actitudes, tradiciones, costumbres y comportamientos que toleran y promueven la violencia contra los niños</w:t>
      </w:r>
      <w:r w:rsidR="00913416" w:rsidRPr="001A6F0E">
        <w:rPr>
          <w:color w:val="000000" w:themeColor="text1"/>
        </w:rPr>
        <w:t xml:space="preserve">; así como </w:t>
      </w:r>
      <w:r w:rsidR="00510C74" w:rsidRPr="001A6F0E">
        <w:rPr>
          <w:color w:val="000000" w:themeColor="text1"/>
        </w:rPr>
        <w:t>fomentar un debate abierto sobre la violencia</w:t>
      </w:r>
      <w:r w:rsidR="00913416" w:rsidRPr="001A6F0E">
        <w:rPr>
          <w:color w:val="000000" w:themeColor="text1"/>
        </w:rPr>
        <w:t xml:space="preserve"> en los colegios</w:t>
      </w:r>
      <w:r w:rsidR="00913416" w:rsidRPr="001A6F0E">
        <w:rPr>
          <w:rStyle w:val="Refdenotaalpie"/>
          <w:color w:val="000000" w:themeColor="text1"/>
        </w:rPr>
        <w:footnoteReference w:id="288"/>
      </w:r>
      <w:r w:rsidR="00510C74" w:rsidRPr="001A6F0E">
        <w:rPr>
          <w:color w:val="000000" w:themeColor="text1"/>
        </w:rPr>
        <w:t xml:space="preserve">. </w:t>
      </w:r>
      <w:r w:rsidR="00A94E81" w:rsidRPr="001A6F0E">
        <w:rPr>
          <w:color w:val="000000" w:themeColor="text1"/>
        </w:rPr>
        <w:t xml:space="preserve">Esto deberá incluir, por lo menos, </w:t>
      </w:r>
      <w:r w:rsidR="00AA28B8" w:rsidRPr="001A6F0E">
        <w:rPr>
          <w:color w:val="000000" w:themeColor="text1"/>
        </w:rPr>
        <w:t xml:space="preserve">jornadas de capacitación </w:t>
      </w:r>
      <w:r w:rsidR="00A94E81" w:rsidRPr="001A6F0E">
        <w:rPr>
          <w:color w:val="000000" w:themeColor="text1"/>
        </w:rPr>
        <w:t xml:space="preserve">periódicas </w:t>
      </w:r>
      <w:r w:rsidR="00AA28B8" w:rsidRPr="001A6F0E">
        <w:rPr>
          <w:color w:val="000000" w:themeColor="text1"/>
        </w:rPr>
        <w:t>dirigidas a estudiantes, docentes, personal administrativo y directivo</w:t>
      </w:r>
      <w:r w:rsidR="00A94E81" w:rsidRPr="001A6F0E">
        <w:rPr>
          <w:color w:val="000000" w:themeColor="text1"/>
        </w:rPr>
        <w:t>, sobre las formas de violencia contra niños, niñas y adolescentes, en entornos educativos. Para estas actividades</w:t>
      </w:r>
      <w:r w:rsidR="00BE501B" w:rsidRPr="001A6F0E">
        <w:rPr>
          <w:color w:val="000000" w:themeColor="text1"/>
        </w:rPr>
        <w:t>, contará con el acompañamiento del Ministerio de Educación Nacional, las secretarías de educación municipales y departamentales, así como la Defensoría del Pueblo.</w:t>
      </w:r>
    </w:p>
    <w:p w14:paraId="72859C8B" w14:textId="77777777" w:rsidR="00A40EAB" w:rsidRPr="00A40EAB" w:rsidRDefault="00A40EAB" w:rsidP="00A40EAB">
      <w:pPr>
        <w:pStyle w:val="Prrafodelista"/>
        <w:rPr>
          <w:color w:val="000000" w:themeColor="text1"/>
        </w:rPr>
      </w:pPr>
    </w:p>
    <w:p w14:paraId="3A9B153B" w14:textId="5D8248C1" w:rsidR="00A40EAB" w:rsidRPr="0032674E" w:rsidRDefault="00A40EAB" w:rsidP="00A40EAB">
      <w:pPr>
        <w:pStyle w:val="Prrafodelista"/>
        <w:widowControl/>
        <w:numPr>
          <w:ilvl w:val="0"/>
          <w:numId w:val="34"/>
        </w:numPr>
        <w:tabs>
          <w:tab w:val="left" w:pos="426"/>
          <w:tab w:val="left" w:pos="567"/>
          <w:tab w:val="left" w:pos="993"/>
          <w:tab w:val="left" w:pos="5580"/>
          <w:tab w:val="left" w:pos="6577"/>
        </w:tabs>
        <w:ind w:left="0" w:right="51" w:firstLine="0"/>
        <w:contextualSpacing w:val="0"/>
        <w:rPr>
          <w:color w:val="000000" w:themeColor="text1"/>
        </w:rPr>
      </w:pPr>
      <w:r w:rsidRPr="00A40EAB">
        <w:rPr>
          <w:color w:val="000000" w:themeColor="text1"/>
        </w:rPr>
        <w:t xml:space="preserve"> </w:t>
      </w:r>
      <w:r w:rsidRPr="0032674E">
        <w:rPr>
          <w:color w:val="000000" w:themeColor="text1"/>
        </w:rPr>
        <w:t>Para la Sala también es importante hacer un llamado de atención al rector de la institución educativa</w:t>
      </w:r>
      <w:r w:rsidR="00874F07" w:rsidRPr="0032674E">
        <w:rPr>
          <w:color w:val="000000" w:themeColor="text1"/>
        </w:rPr>
        <w:t>,</w:t>
      </w:r>
      <w:r w:rsidRPr="0032674E">
        <w:rPr>
          <w:color w:val="000000" w:themeColor="text1"/>
        </w:rPr>
        <w:t xml:space="preserve"> en el sentido de ejercer un rol activo en la protección de los derechos de las mujeres, pues en su intervención se limitó a decir que desconocía la situación por haber ocurrido antes de su llegada. Pero, incluso, en gracia de discusión y aceptando esa circunstancia, es claro que</w:t>
      </w:r>
      <w:r w:rsidR="00874F07" w:rsidRPr="0032674E">
        <w:rPr>
          <w:color w:val="000000" w:themeColor="text1"/>
        </w:rPr>
        <w:t xml:space="preserve"> este</w:t>
      </w:r>
      <w:r w:rsidRPr="0032674E">
        <w:rPr>
          <w:color w:val="000000" w:themeColor="text1"/>
        </w:rPr>
        <w:t xml:space="preserve"> tuvo conocimiento </w:t>
      </w:r>
      <w:r w:rsidR="00874F07" w:rsidRPr="0032674E">
        <w:rPr>
          <w:color w:val="000000" w:themeColor="text1"/>
        </w:rPr>
        <w:t>de lo ocurrido a partir de</w:t>
      </w:r>
      <w:r w:rsidRPr="0032674E">
        <w:rPr>
          <w:color w:val="000000" w:themeColor="text1"/>
        </w:rPr>
        <w:t xml:space="preserve"> la acción de tutela y, pese a esto, no expuso alguna política o gestión para la protección de los derechos fundamentales de las estudiantes ni la profesora.</w:t>
      </w:r>
    </w:p>
    <w:p w14:paraId="7E2EBFDD" w14:textId="77777777" w:rsidR="00510C74" w:rsidRPr="001A6F0E" w:rsidRDefault="00510C74" w:rsidP="001A6F0E">
      <w:pPr>
        <w:tabs>
          <w:tab w:val="left" w:pos="567"/>
          <w:tab w:val="left" w:pos="993"/>
        </w:tabs>
        <w:rPr>
          <w:color w:val="000000" w:themeColor="text1"/>
        </w:rPr>
      </w:pPr>
    </w:p>
    <w:p w14:paraId="20C6B1F8" w14:textId="332D20E0" w:rsidR="006306E8" w:rsidRPr="001A6F0E" w:rsidRDefault="00BE501B" w:rsidP="001A6F0E">
      <w:pPr>
        <w:pStyle w:val="Prrafodelista"/>
        <w:widowControl/>
        <w:numPr>
          <w:ilvl w:val="0"/>
          <w:numId w:val="34"/>
        </w:numPr>
        <w:tabs>
          <w:tab w:val="left" w:pos="426"/>
          <w:tab w:val="left" w:pos="567"/>
          <w:tab w:val="left" w:pos="993"/>
          <w:tab w:val="left" w:pos="5580"/>
          <w:tab w:val="left" w:pos="6577"/>
        </w:tabs>
        <w:ind w:left="0" w:right="51" w:firstLine="0"/>
        <w:contextualSpacing w:val="0"/>
        <w:rPr>
          <w:iCs/>
          <w:color w:val="000000" w:themeColor="text1"/>
        </w:rPr>
      </w:pPr>
      <w:r w:rsidRPr="001A6F0E">
        <w:rPr>
          <w:color w:val="000000" w:themeColor="text1"/>
        </w:rPr>
        <w:t>Ahora bien, e</w:t>
      </w:r>
      <w:r w:rsidR="00A85F09" w:rsidRPr="001A6F0E">
        <w:rPr>
          <w:color w:val="000000" w:themeColor="text1"/>
        </w:rPr>
        <w:t xml:space="preserve">l colegio, además, promovió y permitió un escenario de violencia de género aislante contra la </w:t>
      </w:r>
      <w:r w:rsidR="00263FCF" w:rsidRPr="001A6F0E">
        <w:rPr>
          <w:color w:val="000000" w:themeColor="text1"/>
        </w:rPr>
        <w:t xml:space="preserve">profesora </w:t>
      </w:r>
      <w:r w:rsidR="001A6BCB" w:rsidRPr="001A6BCB">
        <w:rPr>
          <w:i/>
          <w:color w:val="000000" w:themeColor="text1"/>
        </w:rPr>
        <w:t>Juliana</w:t>
      </w:r>
      <w:r w:rsidR="00A85F09" w:rsidRPr="001A6F0E">
        <w:rPr>
          <w:color w:val="000000" w:themeColor="text1"/>
        </w:rPr>
        <w:t xml:space="preserve"> (sección 7.3.)</w:t>
      </w:r>
      <w:r w:rsidRPr="001A6F0E">
        <w:rPr>
          <w:color w:val="000000" w:themeColor="text1"/>
        </w:rPr>
        <w:t xml:space="preserve">. Al respecto, </w:t>
      </w:r>
      <w:r w:rsidR="00086963" w:rsidRPr="001A6F0E">
        <w:rPr>
          <w:color w:val="000000" w:themeColor="text1"/>
        </w:rPr>
        <w:t xml:space="preserve">la Corte ordenará a </w:t>
      </w:r>
      <w:r w:rsidR="0026368E" w:rsidRPr="001A6F0E">
        <w:rPr>
          <w:color w:val="000000" w:themeColor="text1"/>
        </w:rPr>
        <w:t xml:space="preserve">la institución educativa </w:t>
      </w:r>
      <w:r w:rsidR="00FD65A7" w:rsidRPr="001A6F0E">
        <w:rPr>
          <w:color w:val="000000" w:themeColor="text1"/>
        </w:rPr>
        <w:t>“</w:t>
      </w:r>
      <w:r w:rsidR="00333C24" w:rsidRPr="00333C24">
        <w:rPr>
          <w:i/>
          <w:color w:val="000000" w:themeColor="text1"/>
        </w:rPr>
        <w:t>Nova</w:t>
      </w:r>
      <w:r w:rsidR="00FD65A7" w:rsidRPr="001A6F0E">
        <w:rPr>
          <w:color w:val="000000" w:themeColor="text1"/>
        </w:rPr>
        <w:t>”</w:t>
      </w:r>
      <w:r w:rsidR="0032674E">
        <w:rPr>
          <w:color w:val="000000" w:themeColor="text1"/>
        </w:rPr>
        <w:t xml:space="preserve"> cesar</w:t>
      </w:r>
      <w:r w:rsidR="0026368E" w:rsidRPr="001A6F0E">
        <w:rPr>
          <w:color w:val="000000" w:themeColor="text1"/>
        </w:rPr>
        <w:t xml:space="preserve">, de inmediato, conductas y omisiones que puedan fomentar contextos de persecución o aislamiento de la </w:t>
      </w:r>
      <w:r w:rsidR="00C510C0" w:rsidRPr="001A6F0E">
        <w:rPr>
          <w:color w:val="000000" w:themeColor="text1"/>
        </w:rPr>
        <w:t>profesora</w:t>
      </w:r>
      <w:r w:rsidR="0026368E" w:rsidRPr="001A6F0E">
        <w:rPr>
          <w:color w:val="000000" w:themeColor="text1"/>
        </w:rPr>
        <w:t xml:space="preserve"> </w:t>
      </w:r>
      <w:r w:rsidR="001A6BCB" w:rsidRPr="001A6BCB">
        <w:rPr>
          <w:i/>
          <w:color w:val="000000" w:themeColor="text1"/>
        </w:rPr>
        <w:t>Juliana</w:t>
      </w:r>
      <w:r w:rsidR="00EB271B" w:rsidRPr="001A6F0E">
        <w:rPr>
          <w:color w:val="000000" w:themeColor="text1"/>
        </w:rPr>
        <w:t xml:space="preserve">. </w:t>
      </w:r>
    </w:p>
    <w:p w14:paraId="01A6324B" w14:textId="77777777" w:rsidR="006306E8" w:rsidRPr="001A6F0E" w:rsidRDefault="006306E8" w:rsidP="001A6F0E">
      <w:pPr>
        <w:pStyle w:val="Prrafodelista"/>
        <w:contextualSpacing w:val="0"/>
        <w:rPr>
          <w:color w:val="000000" w:themeColor="text1"/>
        </w:rPr>
      </w:pPr>
    </w:p>
    <w:p w14:paraId="0A36FE05" w14:textId="7AFF34D1" w:rsidR="005113D9" w:rsidRPr="001A6F0E" w:rsidRDefault="005113D9" w:rsidP="001A6F0E">
      <w:pPr>
        <w:pStyle w:val="Prrafodelista"/>
        <w:widowControl/>
        <w:numPr>
          <w:ilvl w:val="0"/>
          <w:numId w:val="34"/>
        </w:numPr>
        <w:tabs>
          <w:tab w:val="left" w:pos="426"/>
          <w:tab w:val="left" w:pos="567"/>
          <w:tab w:val="left" w:pos="993"/>
          <w:tab w:val="left" w:pos="5580"/>
          <w:tab w:val="left" w:pos="6577"/>
        </w:tabs>
        <w:ind w:left="0" w:right="51" w:firstLine="0"/>
        <w:contextualSpacing w:val="0"/>
        <w:rPr>
          <w:iCs/>
          <w:color w:val="000000" w:themeColor="text1"/>
        </w:rPr>
      </w:pPr>
      <w:r w:rsidRPr="001A6F0E">
        <w:rPr>
          <w:color w:val="000000" w:themeColor="text1"/>
        </w:rPr>
        <w:t xml:space="preserve">Aunque </w:t>
      </w:r>
      <w:r w:rsidR="005A17F4" w:rsidRPr="001A6F0E">
        <w:rPr>
          <w:color w:val="000000" w:themeColor="text1"/>
        </w:rPr>
        <w:t xml:space="preserve">la </w:t>
      </w:r>
      <w:r w:rsidR="000C22FB" w:rsidRPr="001A6F0E">
        <w:rPr>
          <w:color w:val="000000" w:themeColor="text1"/>
        </w:rPr>
        <w:t>profesora</w:t>
      </w:r>
      <w:r w:rsidR="005A17F4" w:rsidRPr="001A6F0E">
        <w:rPr>
          <w:color w:val="000000" w:themeColor="text1"/>
        </w:rPr>
        <w:t xml:space="preserve"> </w:t>
      </w:r>
      <w:r w:rsidR="001A6BCB" w:rsidRPr="001A6BCB">
        <w:rPr>
          <w:i/>
          <w:color w:val="000000" w:themeColor="text1"/>
        </w:rPr>
        <w:t>Juliana</w:t>
      </w:r>
      <w:r w:rsidR="005A17F4" w:rsidRPr="001A6F0E">
        <w:rPr>
          <w:color w:val="000000" w:themeColor="text1"/>
        </w:rPr>
        <w:t xml:space="preserve"> manifestó haber radicado una </w:t>
      </w:r>
      <w:r w:rsidR="00C937B2" w:rsidRPr="001A6F0E">
        <w:rPr>
          <w:color w:val="000000" w:themeColor="text1"/>
        </w:rPr>
        <w:t xml:space="preserve">queja </w:t>
      </w:r>
      <w:r w:rsidR="005A17F4" w:rsidRPr="001A6F0E">
        <w:rPr>
          <w:color w:val="000000" w:themeColor="text1"/>
        </w:rPr>
        <w:t>por acoso laboral</w:t>
      </w:r>
      <w:r w:rsidR="00C937B2" w:rsidRPr="001A6F0E">
        <w:rPr>
          <w:color w:val="000000" w:themeColor="text1"/>
        </w:rPr>
        <w:t xml:space="preserve"> 18 de abril del año 2022, ante el Comité de convivencia laboral y control interno de Secretaría de Educación de Antioquia, contra la exrectora </w:t>
      </w:r>
      <w:r w:rsidR="00A1074C" w:rsidRPr="00A1074C">
        <w:rPr>
          <w:i/>
          <w:color w:val="000000" w:themeColor="text1"/>
        </w:rPr>
        <w:t>Mónica</w:t>
      </w:r>
      <w:r w:rsidR="00C937B2" w:rsidRPr="001A6F0E">
        <w:rPr>
          <w:color w:val="000000" w:themeColor="text1"/>
        </w:rPr>
        <w:t xml:space="preserve"> y de algunos profesores de la I.E. “</w:t>
      </w:r>
      <w:r w:rsidR="00333C24" w:rsidRPr="00333C24">
        <w:rPr>
          <w:i/>
          <w:color w:val="000000" w:themeColor="text1"/>
        </w:rPr>
        <w:t>Nova</w:t>
      </w:r>
      <w:r w:rsidR="00C937B2" w:rsidRPr="001A6F0E">
        <w:rPr>
          <w:color w:val="000000" w:themeColor="text1"/>
        </w:rPr>
        <w:t xml:space="preserve">”, derivado del hecho de haber activado la ruta de atención frente a los presuntos casos de acoso sexual objeto de esta tutela, la mencionada secretaría contestó que </w:t>
      </w:r>
      <w:r w:rsidR="00FA0AD6" w:rsidRPr="001A6F0E">
        <w:rPr>
          <w:color w:val="000000" w:themeColor="text1"/>
        </w:rPr>
        <w:t>no registra información por este asunto</w:t>
      </w:r>
      <w:r w:rsidR="0078224A" w:rsidRPr="001A6F0E">
        <w:rPr>
          <w:color w:val="000000" w:themeColor="text1"/>
        </w:rPr>
        <w:t xml:space="preserve">. Ante lo que parece ser una omisión, la Sala Tercera </w:t>
      </w:r>
      <w:r w:rsidR="001032B2" w:rsidRPr="001A6F0E">
        <w:rPr>
          <w:color w:val="000000" w:themeColor="text1"/>
        </w:rPr>
        <w:t>delegar</w:t>
      </w:r>
      <w:r w:rsidR="006C1D74">
        <w:rPr>
          <w:color w:val="000000" w:themeColor="text1"/>
        </w:rPr>
        <w:t>á</w:t>
      </w:r>
      <w:r w:rsidR="001032B2" w:rsidRPr="001A6F0E">
        <w:rPr>
          <w:color w:val="000000" w:themeColor="text1"/>
        </w:rPr>
        <w:t xml:space="preserve"> a una inspección del trabajo la tarea de adelantar </w:t>
      </w:r>
      <w:r w:rsidR="006C1D74">
        <w:rPr>
          <w:color w:val="000000" w:themeColor="text1"/>
        </w:rPr>
        <w:t>la</w:t>
      </w:r>
      <w:r w:rsidR="001032B2" w:rsidRPr="001A6F0E">
        <w:rPr>
          <w:color w:val="000000" w:themeColor="text1"/>
        </w:rPr>
        <w:t xml:space="preserve"> investigación de tales hechos. Esta delegación se fundamenta en la Ley 1610 de 2013</w:t>
      </w:r>
      <w:r w:rsidR="001032B2" w:rsidRPr="001A6F0E">
        <w:rPr>
          <w:rStyle w:val="Refdenotaalpie"/>
          <w:color w:val="000000" w:themeColor="text1"/>
        </w:rPr>
        <w:footnoteReference w:id="289"/>
      </w:r>
      <w:r w:rsidR="001032B2" w:rsidRPr="001A6F0E">
        <w:rPr>
          <w:color w:val="000000" w:themeColor="text1"/>
        </w:rPr>
        <w:t>.</w:t>
      </w:r>
    </w:p>
    <w:p w14:paraId="7A49EDF7" w14:textId="77777777" w:rsidR="00830F12" w:rsidRPr="001A6F0E" w:rsidRDefault="00830F12" w:rsidP="001A6F0E">
      <w:pPr>
        <w:tabs>
          <w:tab w:val="left" w:pos="567"/>
          <w:tab w:val="left" w:pos="993"/>
        </w:tabs>
        <w:rPr>
          <w:iCs/>
          <w:color w:val="000000" w:themeColor="text1"/>
        </w:rPr>
      </w:pPr>
    </w:p>
    <w:p w14:paraId="5E61192A" w14:textId="535E014A" w:rsidR="00781EA4" w:rsidRPr="001A6F0E" w:rsidRDefault="00830F12" w:rsidP="001A6F0E">
      <w:pPr>
        <w:pStyle w:val="Prrafodelista"/>
        <w:widowControl/>
        <w:numPr>
          <w:ilvl w:val="0"/>
          <w:numId w:val="34"/>
        </w:numPr>
        <w:tabs>
          <w:tab w:val="left" w:pos="426"/>
          <w:tab w:val="left" w:pos="567"/>
          <w:tab w:val="left" w:pos="993"/>
          <w:tab w:val="left" w:pos="5580"/>
          <w:tab w:val="left" w:pos="6577"/>
        </w:tabs>
        <w:ind w:left="0" w:right="51" w:firstLine="0"/>
        <w:contextualSpacing w:val="0"/>
        <w:rPr>
          <w:iCs/>
          <w:color w:val="000000" w:themeColor="text1"/>
        </w:rPr>
      </w:pPr>
      <w:r w:rsidRPr="001A6F0E">
        <w:rPr>
          <w:iCs/>
          <w:color w:val="000000" w:themeColor="text1"/>
        </w:rPr>
        <w:t xml:space="preserve">Por </w:t>
      </w:r>
      <w:r w:rsidR="005B1156" w:rsidRPr="001A6F0E">
        <w:rPr>
          <w:iCs/>
          <w:color w:val="000000" w:themeColor="text1"/>
        </w:rPr>
        <w:t>otro lado</w:t>
      </w:r>
      <w:r w:rsidRPr="001A6F0E">
        <w:rPr>
          <w:iCs/>
          <w:color w:val="000000" w:themeColor="text1"/>
        </w:rPr>
        <w:t xml:space="preserve">, y en tanto que la Fiscalía 27 </w:t>
      </w:r>
      <w:r w:rsidR="004762A6">
        <w:rPr>
          <w:iCs/>
          <w:color w:val="000000" w:themeColor="text1"/>
        </w:rPr>
        <w:t>D</w:t>
      </w:r>
      <w:r w:rsidRPr="001A6F0E">
        <w:rPr>
          <w:iCs/>
          <w:color w:val="000000" w:themeColor="text1"/>
        </w:rPr>
        <w:t>elegada de la Unidad de Género de Antioquia vulneró el derecho de las denunciantes a una vida libre de violencias al no motivar de manera suficiente la decisión de archivo (sección 7.4.)</w:t>
      </w:r>
      <w:r w:rsidR="00260506" w:rsidRPr="001A6F0E">
        <w:rPr>
          <w:iCs/>
          <w:color w:val="000000" w:themeColor="text1"/>
        </w:rPr>
        <w:t>, la Sala dispondrá</w:t>
      </w:r>
      <w:r w:rsidR="00D1242D" w:rsidRPr="001A6F0E">
        <w:rPr>
          <w:iCs/>
          <w:color w:val="000000" w:themeColor="text1"/>
        </w:rPr>
        <w:t xml:space="preserve"> que, en protección del interés superior de las niñas y adolescentes involucradas, el o la fiscal correspondiente desarchive la indagación</w:t>
      </w:r>
      <w:r w:rsidR="00B3699C" w:rsidRPr="001A6F0E">
        <w:rPr>
          <w:rStyle w:val="Refdenotaalpie"/>
          <w:iCs/>
          <w:color w:val="000000" w:themeColor="text1"/>
        </w:rPr>
        <w:footnoteReference w:id="290"/>
      </w:r>
      <w:r w:rsidR="00D1242D" w:rsidRPr="001A6F0E">
        <w:rPr>
          <w:iCs/>
          <w:color w:val="000000" w:themeColor="text1"/>
        </w:rPr>
        <w:t xml:space="preserve"> adelantada por los presuntos delito</w:t>
      </w:r>
      <w:r w:rsidR="002F05FF" w:rsidRPr="001A6F0E">
        <w:rPr>
          <w:iCs/>
          <w:color w:val="000000" w:themeColor="text1"/>
        </w:rPr>
        <w:t>s</w:t>
      </w:r>
      <w:r w:rsidR="00D1242D" w:rsidRPr="001A6F0E">
        <w:rPr>
          <w:iCs/>
          <w:color w:val="000000" w:themeColor="text1"/>
        </w:rPr>
        <w:t xml:space="preserve"> sexuales ocurridos en la institución educativa </w:t>
      </w:r>
      <w:r w:rsidR="002F4980" w:rsidRPr="001A6F0E">
        <w:rPr>
          <w:iCs/>
          <w:color w:val="000000" w:themeColor="text1"/>
        </w:rPr>
        <w:t>“</w:t>
      </w:r>
      <w:r w:rsidR="00333C24" w:rsidRPr="00333C24">
        <w:rPr>
          <w:i/>
          <w:iCs/>
          <w:color w:val="000000" w:themeColor="text1"/>
        </w:rPr>
        <w:t>Nova</w:t>
      </w:r>
      <w:r w:rsidR="002F4980" w:rsidRPr="001A6F0E">
        <w:rPr>
          <w:iCs/>
          <w:color w:val="000000" w:themeColor="text1"/>
        </w:rPr>
        <w:t>”</w:t>
      </w:r>
      <w:r w:rsidR="00E03949" w:rsidRPr="001A6F0E">
        <w:rPr>
          <w:iCs/>
          <w:color w:val="000000" w:themeColor="text1"/>
        </w:rPr>
        <w:t xml:space="preserve">, por lo menos, en lo que respecta a las conductas endilgadas contra el señor </w:t>
      </w:r>
      <w:r w:rsidR="005F5B4B" w:rsidRPr="005F5B4B">
        <w:rPr>
          <w:i/>
          <w:iCs/>
          <w:color w:val="000000" w:themeColor="text1"/>
        </w:rPr>
        <w:t>Ricardo</w:t>
      </w:r>
      <w:r w:rsidR="00E03949" w:rsidRPr="001A6F0E">
        <w:rPr>
          <w:iCs/>
          <w:color w:val="000000" w:themeColor="text1"/>
        </w:rPr>
        <w:t>, sin perjuicio que, al hacerlo,</w:t>
      </w:r>
      <w:r w:rsidR="009E7D12" w:rsidRPr="001A6F0E">
        <w:rPr>
          <w:iCs/>
          <w:color w:val="000000" w:themeColor="text1"/>
        </w:rPr>
        <w:t xml:space="preserve"> puedan involucrarse más personas al caso</w:t>
      </w:r>
      <w:r w:rsidR="00D1242D" w:rsidRPr="001A6F0E">
        <w:rPr>
          <w:iCs/>
          <w:color w:val="000000" w:themeColor="text1"/>
        </w:rPr>
        <w:t>.</w:t>
      </w:r>
    </w:p>
    <w:p w14:paraId="4E0F3932" w14:textId="77777777" w:rsidR="00781EA4" w:rsidRPr="001A6F0E" w:rsidRDefault="00781EA4" w:rsidP="001A6F0E">
      <w:pPr>
        <w:pStyle w:val="Prrafodelista"/>
        <w:contextualSpacing w:val="0"/>
        <w:rPr>
          <w:color w:val="000000" w:themeColor="text1"/>
        </w:rPr>
      </w:pPr>
    </w:p>
    <w:p w14:paraId="7DBFE2B4" w14:textId="70F043F8" w:rsidR="00781EA4" w:rsidRPr="001A6F0E" w:rsidRDefault="00781EA4" w:rsidP="001A6F0E">
      <w:pPr>
        <w:pStyle w:val="Prrafodelista"/>
        <w:widowControl/>
        <w:numPr>
          <w:ilvl w:val="0"/>
          <w:numId w:val="34"/>
        </w:numPr>
        <w:tabs>
          <w:tab w:val="left" w:pos="426"/>
          <w:tab w:val="left" w:pos="567"/>
          <w:tab w:val="left" w:pos="993"/>
          <w:tab w:val="left" w:pos="5580"/>
          <w:tab w:val="left" w:pos="6577"/>
        </w:tabs>
        <w:ind w:left="0" w:right="51" w:firstLine="0"/>
        <w:contextualSpacing w:val="0"/>
        <w:rPr>
          <w:color w:val="000000" w:themeColor="text1"/>
        </w:rPr>
      </w:pPr>
      <w:r w:rsidRPr="001A6F0E">
        <w:rPr>
          <w:color w:val="000000" w:themeColor="text1"/>
        </w:rPr>
        <w:t xml:space="preserve">Por </w:t>
      </w:r>
      <w:r w:rsidR="00F64E21" w:rsidRPr="001A6F0E">
        <w:rPr>
          <w:color w:val="000000" w:themeColor="text1"/>
        </w:rPr>
        <w:t>tanto</w:t>
      </w:r>
      <w:r w:rsidRPr="001A6F0E">
        <w:rPr>
          <w:color w:val="000000" w:themeColor="text1"/>
        </w:rPr>
        <w:t xml:space="preserve">, el funcionario encargado de </w:t>
      </w:r>
      <w:r w:rsidR="00AB2AC1" w:rsidRPr="001A6F0E">
        <w:rPr>
          <w:color w:val="000000" w:themeColor="text1"/>
        </w:rPr>
        <w:t>reabrir</w:t>
      </w:r>
      <w:r w:rsidRPr="001A6F0E">
        <w:rPr>
          <w:color w:val="000000" w:themeColor="text1"/>
        </w:rPr>
        <w:t xml:space="preserve"> la investigación deberá actuar con sujeción a</w:t>
      </w:r>
      <w:r w:rsidR="00261514" w:rsidRPr="001A6F0E">
        <w:rPr>
          <w:color w:val="000000" w:themeColor="text1"/>
        </w:rPr>
        <w:t>l</w:t>
      </w:r>
      <w:r w:rsidRPr="001A6F0E">
        <w:rPr>
          <w:color w:val="000000" w:themeColor="text1"/>
        </w:rPr>
        <w:t xml:space="preserve"> </w:t>
      </w:r>
      <w:r w:rsidR="00261514" w:rsidRPr="001A6F0E">
        <w:rPr>
          <w:color w:val="000000" w:themeColor="text1"/>
        </w:rPr>
        <w:t xml:space="preserve">deber de </w:t>
      </w:r>
      <w:r w:rsidRPr="001A6F0E">
        <w:rPr>
          <w:i/>
          <w:iCs/>
          <w:color w:val="000000" w:themeColor="text1"/>
        </w:rPr>
        <w:t>diligencia</w:t>
      </w:r>
      <w:r w:rsidR="00261514" w:rsidRPr="001A6F0E">
        <w:rPr>
          <w:i/>
          <w:iCs/>
          <w:color w:val="000000" w:themeColor="text1"/>
        </w:rPr>
        <w:t xml:space="preserve"> refo</w:t>
      </w:r>
      <w:r w:rsidR="008377FB" w:rsidRPr="001A6F0E">
        <w:rPr>
          <w:i/>
          <w:iCs/>
          <w:color w:val="000000" w:themeColor="text1"/>
        </w:rPr>
        <w:t>r</w:t>
      </w:r>
      <w:r w:rsidR="00261514" w:rsidRPr="001A6F0E">
        <w:rPr>
          <w:i/>
          <w:iCs/>
          <w:color w:val="000000" w:themeColor="text1"/>
        </w:rPr>
        <w:t>zada</w:t>
      </w:r>
      <w:r w:rsidR="00AB2AC1" w:rsidRPr="001A6F0E">
        <w:rPr>
          <w:color w:val="000000" w:themeColor="text1"/>
        </w:rPr>
        <w:t xml:space="preserve"> y de </w:t>
      </w:r>
      <w:r w:rsidR="00AB2AC1" w:rsidRPr="001A6F0E">
        <w:rPr>
          <w:i/>
          <w:iCs/>
          <w:color w:val="000000" w:themeColor="text1"/>
        </w:rPr>
        <w:t>motivación</w:t>
      </w:r>
      <w:r w:rsidR="00AB2AC1" w:rsidRPr="001A6F0E">
        <w:rPr>
          <w:color w:val="000000" w:themeColor="text1"/>
        </w:rPr>
        <w:t xml:space="preserve"> suficiente</w:t>
      </w:r>
      <w:r w:rsidRPr="001A6F0E">
        <w:rPr>
          <w:color w:val="000000" w:themeColor="text1"/>
        </w:rPr>
        <w:t xml:space="preserve">. </w:t>
      </w:r>
      <w:r w:rsidR="00B4549E" w:rsidRPr="001A6F0E">
        <w:rPr>
          <w:color w:val="000000" w:themeColor="text1"/>
        </w:rPr>
        <w:t>Recuérdese</w:t>
      </w:r>
      <w:r w:rsidRPr="001A6F0E">
        <w:rPr>
          <w:color w:val="000000" w:themeColor="text1"/>
        </w:rPr>
        <w:t xml:space="preserve"> que, tratándose de procesos penales relacionados con violencia sexual contra niños, niñas y adolescentes, las autoridades están obligadas a actuar con mayor oficiosidad, oportunidad, exhaustividad e imparcialidad. Asimismo, el proceso deberá desarrollarse con un enfoque de género </w:t>
      </w:r>
      <w:r w:rsidR="00C44398" w:rsidRPr="001A6F0E">
        <w:rPr>
          <w:color w:val="000000" w:themeColor="text1"/>
        </w:rPr>
        <w:t>e</w:t>
      </w:r>
      <w:r w:rsidRPr="001A6F0E">
        <w:rPr>
          <w:color w:val="000000" w:themeColor="text1"/>
        </w:rPr>
        <w:t xml:space="preserve"> interseccional en razón de la edad, que permita identificar, visibilizar y</w:t>
      </w:r>
      <w:r w:rsidR="00876A45" w:rsidRPr="001A6F0E">
        <w:rPr>
          <w:color w:val="000000" w:themeColor="text1"/>
        </w:rPr>
        <w:t xml:space="preserve"> reconocer</w:t>
      </w:r>
      <w:r w:rsidRPr="001A6F0E">
        <w:rPr>
          <w:color w:val="000000" w:themeColor="text1"/>
        </w:rPr>
        <w:t xml:space="preserve"> las desigualdades estructurales que atraviesan los hechos</w:t>
      </w:r>
      <w:r w:rsidR="00B4549E" w:rsidRPr="001A6F0E">
        <w:rPr>
          <w:color w:val="000000" w:themeColor="text1"/>
        </w:rPr>
        <w:t>.</w:t>
      </w:r>
    </w:p>
    <w:p w14:paraId="52370FBD" w14:textId="77777777" w:rsidR="0056646B" w:rsidRPr="001A6F0E" w:rsidRDefault="0056646B" w:rsidP="001A6F0E">
      <w:pPr>
        <w:tabs>
          <w:tab w:val="left" w:pos="567"/>
          <w:tab w:val="left" w:pos="993"/>
        </w:tabs>
        <w:rPr>
          <w:iCs/>
          <w:color w:val="000000" w:themeColor="text1"/>
        </w:rPr>
      </w:pPr>
    </w:p>
    <w:p w14:paraId="340D517C" w14:textId="5F2EE9FC" w:rsidR="0056646B" w:rsidRPr="001A6F0E" w:rsidRDefault="005B1156" w:rsidP="001A6F0E">
      <w:pPr>
        <w:pStyle w:val="Prrafodelista"/>
        <w:widowControl/>
        <w:numPr>
          <w:ilvl w:val="0"/>
          <w:numId w:val="34"/>
        </w:numPr>
        <w:tabs>
          <w:tab w:val="left" w:pos="426"/>
          <w:tab w:val="left" w:pos="567"/>
          <w:tab w:val="left" w:pos="993"/>
          <w:tab w:val="left" w:pos="5580"/>
          <w:tab w:val="left" w:pos="6577"/>
        </w:tabs>
        <w:ind w:left="0" w:right="51" w:firstLine="0"/>
        <w:contextualSpacing w:val="0"/>
        <w:rPr>
          <w:iCs/>
          <w:color w:val="000000" w:themeColor="text1"/>
        </w:rPr>
      </w:pPr>
      <w:r w:rsidRPr="001A6F0E">
        <w:rPr>
          <w:iCs/>
          <w:color w:val="000000" w:themeColor="text1"/>
        </w:rPr>
        <w:t>Finalmente, a</w:t>
      </w:r>
      <w:r w:rsidR="0056646B" w:rsidRPr="001A6F0E">
        <w:rPr>
          <w:iCs/>
          <w:color w:val="000000" w:themeColor="text1"/>
        </w:rPr>
        <w:t xml:space="preserve">nte las eventuales dificultades o inconformidades que surjan en la etapa posfallo, se recuerda y se urge a las partes a actuar de </w:t>
      </w:r>
      <w:r w:rsidR="0056646B" w:rsidRPr="001A6F0E">
        <w:rPr>
          <w:i/>
          <w:iCs/>
          <w:color w:val="000000" w:themeColor="text1"/>
        </w:rPr>
        <w:t>buena fe</w:t>
      </w:r>
      <w:r w:rsidR="0056646B" w:rsidRPr="001A6F0E">
        <w:rPr>
          <w:iCs/>
          <w:color w:val="000000" w:themeColor="text1"/>
        </w:rPr>
        <w:t xml:space="preserve"> para lograr el cumplimiento de esta providencia y con el acompañamiento de la Defensoría del Pueblo.</w:t>
      </w:r>
    </w:p>
    <w:p w14:paraId="425D6311" w14:textId="77777777" w:rsidR="0056646B" w:rsidRPr="001A6F0E" w:rsidRDefault="0056646B" w:rsidP="001A6F0E">
      <w:pPr>
        <w:tabs>
          <w:tab w:val="left" w:pos="284"/>
          <w:tab w:val="left" w:pos="426"/>
          <w:tab w:val="left" w:pos="709"/>
          <w:tab w:val="left" w:pos="5580"/>
          <w:tab w:val="left" w:pos="6577"/>
        </w:tabs>
        <w:ind w:right="51"/>
        <w:rPr>
          <w:iCs/>
          <w:color w:val="000000" w:themeColor="text1"/>
        </w:rPr>
      </w:pPr>
    </w:p>
    <w:p w14:paraId="24258C1A" w14:textId="77777777" w:rsidR="00D30CE5" w:rsidRPr="001A6F0E" w:rsidRDefault="00D30CE5" w:rsidP="001A6F0E">
      <w:pPr>
        <w:pStyle w:val="Ttulo1"/>
        <w:rPr>
          <w:i/>
          <w:iCs/>
          <w:color w:val="000000" w:themeColor="text1"/>
        </w:rPr>
      </w:pPr>
      <w:r w:rsidRPr="001A6F0E">
        <w:rPr>
          <w:color w:val="000000" w:themeColor="text1"/>
        </w:rPr>
        <w:t>III. DECISIÓN</w:t>
      </w:r>
    </w:p>
    <w:p w14:paraId="4F7C9151" w14:textId="77777777" w:rsidR="00D30CE5" w:rsidRPr="001A6F0E" w:rsidRDefault="00D30CE5" w:rsidP="001A6F0E">
      <w:pPr>
        <w:tabs>
          <w:tab w:val="left" w:pos="567"/>
        </w:tabs>
        <w:ind w:right="51"/>
        <w:rPr>
          <w:color w:val="000000" w:themeColor="text1"/>
        </w:rPr>
      </w:pPr>
    </w:p>
    <w:p w14:paraId="78DFC263" w14:textId="77777777" w:rsidR="00D30CE5" w:rsidRDefault="00D30CE5" w:rsidP="001A6F0E">
      <w:pPr>
        <w:tabs>
          <w:tab w:val="left" w:pos="426"/>
        </w:tabs>
        <w:ind w:right="51"/>
        <w:jc w:val="both"/>
        <w:rPr>
          <w:color w:val="000000" w:themeColor="text1"/>
          <w:sz w:val="28"/>
          <w:szCs w:val="28"/>
        </w:rPr>
      </w:pPr>
      <w:r w:rsidRPr="001A6F0E">
        <w:rPr>
          <w:color w:val="000000" w:themeColor="text1"/>
          <w:sz w:val="28"/>
          <w:szCs w:val="28"/>
        </w:rPr>
        <w:t>En mérito de lo expuesto, la Sala Tercera de Revisión de la Corte Constitucional, administrando justicia en nombre del Pueblo y por mandato de la Constitución,</w:t>
      </w:r>
    </w:p>
    <w:p w14:paraId="4C7AF2E9" w14:textId="77777777" w:rsidR="00A4659A" w:rsidRPr="001A6F0E" w:rsidRDefault="00A4659A" w:rsidP="001A6F0E">
      <w:pPr>
        <w:tabs>
          <w:tab w:val="left" w:pos="426"/>
        </w:tabs>
        <w:ind w:right="51"/>
        <w:jc w:val="both"/>
        <w:rPr>
          <w:color w:val="000000" w:themeColor="text1"/>
          <w:sz w:val="28"/>
          <w:szCs w:val="28"/>
        </w:rPr>
      </w:pPr>
    </w:p>
    <w:p w14:paraId="6F72A10E" w14:textId="77777777" w:rsidR="00D30CE5" w:rsidRPr="001A6F0E" w:rsidRDefault="00D30CE5" w:rsidP="001A6F0E">
      <w:pPr>
        <w:tabs>
          <w:tab w:val="left" w:pos="426"/>
        </w:tabs>
        <w:ind w:right="51"/>
        <w:jc w:val="center"/>
        <w:rPr>
          <w:b/>
          <w:color w:val="000000" w:themeColor="text1"/>
          <w:sz w:val="28"/>
          <w:szCs w:val="28"/>
        </w:rPr>
      </w:pPr>
      <w:r w:rsidRPr="001A6F0E">
        <w:rPr>
          <w:b/>
          <w:color w:val="000000" w:themeColor="text1"/>
          <w:sz w:val="28"/>
          <w:szCs w:val="28"/>
        </w:rPr>
        <w:t>RESUELVE</w:t>
      </w:r>
    </w:p>
    <w:p w14:paraId="1B999039" w14:textId="77777777" w:rsidR="00D30CE5" w:rsidRPr="001A6F0E" w:rsidRDefault="00D30CE5" w:rsidP="001A6F0E">
      <w:pPr>
        <w:tabs>
          <w:tab w:val="left" w:pos="426"/>
        </w:tabs>
        <w:ind w:right="51"/>
        <w:jc w:val="both"/>
        <w:rPr>
          <w:color w:val="000000" w:themeColor="text1"/>
          <w:sz w:val="28"/>
          <w:szCs w:val="28"/>
        </w:rPr>
      </w:pPr>
    </w:p>
    <w:p w14:paraId="6D3E912D" w14:textId="2EFA9BF1" w:rsidR="00D30CE5" w:rsidRPr="001A6F0E" w:rsidRDefault="00625F74" w:rsidP="001A6F0E">
      <w:pPr>
        <w:tabs>
          <w:tab w:val="left" w:pos="426"/>
        </w:tabs>
        <w:ind w:right="51"/>
        <w:jc w:val="both"/>
        <w:rPr>
          <w:color w:val="000000" w:themeColor="text1"/>
          <w:sz w:val="28"/>
          <w:szCs w:val="28"/>
        </w:rPr>
      </w:pPr>
      <w:r w:rsidRPr="001A6F0E">
        <w:rPr>
          <w:b/>
          <w:bCs/>
          <w:color w:val="000000" w:themeColor="text1"/>
          <w:sz w:val="28"/>
          <w:szCs w:val="28"/>
        </w:rPr>
        <w:t>Primero</w:t>
      </w:r>
      <w:r w:rsidR="00D30CE5" w:rsidRPr="001A6F0E">
        <w:rPr>
          <w:b/>
          <w:bCs/>
          <w:color w:val="000000" w:themeColor="text1"/>
          <w:sz w:val="28"/>
          <w:szCs w:val="28"/>
        </w:rPr>
        <w:t>.</w:t>
      </w:r>
      <w:r w:rsidR="00D30CE5" w:rsidRPr="001A6F0E">
        <w:rPr>
          <w:color w:val="000000" w:themeColor="text1"/>
          <w:sz w:val="28"/>
          <w:szCs w:val="28"/>
        </w:rPr>
        <w:t xml:space="preserve"> </w:t>
      </w:r>
      <w:r w:rsidR="00D30CE5" w:rsidRPr="001A6F0E">
        <w:rPr>
          <w:b/>
          <w:bCs/>
          <w:color w:val="000000" w:themeColor="text1"/>
          <w:sz w:val="28"/>
          <w:szCs w:val="28"/>
        </w:rPr>
        <w:t>REVOCAR</w:t>
      </w:r>
      <w:r w:rsidR="00D30CE5" w:rsidRPr="001A6F0E">
        <w:rPr>
          <w:color w:val="000000" w:themeColor="text1"/>
          <w:sz w:val="28"/>
          <w:szCs w:val="28"/>
        </w:rPr>
        <w:t xml:space="preserve"> </w:t>
      </w:r>
      <w:r w:rsidR="00A05A91" w:rsidRPr="001A6F0E">
        <w:rPr>
          <w:color w:val="000000" w:themeColor="text1"/>
          <w:sz w:val="28"/>
          <w:szCs w:val="28"/>
        </w:rPr>
        <w:t xml:space="preserve">la Sentencia del 15 de abril de 2024, proferida por el </w:t>
      </w:r>
      <w:r w:rsidR="00A05A91" w:rsidRPr="001A6F0E">
        <w:rPr>
          <w:color w:val="000000" w:themeColor="text1"/>
          <w:sz w:val="28"/>
          <w:szCs w:val="28"/>
          <w:lang w:eastAsia="es-ES"/>
        </w:rPr>
        <w:t>Juzgado 2º Promiscuo Municipal de</w:t>
      </w:r>
      <w:r w:rsidR="0063662C">
        <w:rPr>
          <w:color w:val="000000" w:themeColor="text1"/>
          <w:sz w:val="28"/>
          <w:szCs w:val="28"/>
          <w:lang w:eastAsia="es-ES"/>
        </w:rPr>
        <w:t>l</w:t>
      </w:r>
      <w:r w:rsidR="00A05A91" w:rsidRPr="001A6F0E">
        <w:rPr>
          <w:color w:val="000000" w:themeColor="text1"/>
          <w:sz w:val="28"/>
          <w:szCs w:val="28"/>
          <w:lang w:eastAsia="es-ES"/>
        </w:rPr>
        <w:t xml:space="preserve"> </w:t>
      </w:r>
      <w:r w:rsidR="00C72827" w:rsidRPr="00C72827">
        <w:rPr>
          <w:i/>
          <w:color w:val="000000" w:themeColor="text1"/>
          <w:sz w:val="28"/>
          <w:szCs w:val="28"/>
          <w:lang w:eastAsia="es-ES"/>
        </w:rPr>
        <w:t>Prado</w:t>
      </w:r>
      <w:r w:rsidR="00A05A91" w:rsidRPr="001A6F0E">
        <w:rPr>
          <w:color w:val="000000" w:themeColor="text1"/>
          <w:sz w:val="28"/>
          <w:szCs w:val="28"/>
        </w:rPr>
        <w:t xml:space="preserve">, en primera instancia; y la Sentencia del 31 de mayo de 2024, proferida por el </w:t>
      </w:r>
      <w:r w:rsidR="00A05A91" w:rsidRPr="001A6F0E">
        <w:rPr>
          <w:color w:val="000000" w:themeColor="text1"/>
          <w:sz w:val="28"/>
          <w:szCs w:val="28"/>
          <w:lang w:eastAsia="es-ES"/>
        </w:rPr>
        <w:t>Juzgado 2º Penal del Circuito de Rionegro (Antioquia)</w:t>
      </w:r>
      <w:r w:rsidR="00A05A91" w:rsidRPr="001A6F0E">
        <w:rPr>
          <w:color w:val="000000" w:themeColor="text1"/>
          <w:sz w:val="28"/>
          <w:szCs w:val="28"/>
        </w:rPr>
        <w:t>, en segunda instancia</w:t>
      </w:r>
      <w:r w:rsidR="00AD0A55" w:rsidRPr="001A6F0E">
        <w:rPr>
          <w:color w:val="000000" w:themeColor="text1"/>
          <w:sz w:val="28"/>
          <w:szCs w:val="28"/>
        </w:rPr>
        <w:t xml:space="preserve">. En su lugar, </w:t>
      </w:r>
      <w:r w:rsidR="00B14450" w:rsidRPr="001A6F0E">
        <w:rPr>
          <w:b/>
          <w:bCs/>
          <w:color w:val="000000" w:themeColor="text1"/>
          <w:sz w:val="28"/>
          <w:szCs w:val="28"/>
        </w:rPr>
        <w:t>NEGAR</w:t>
      </w:r>
      <w:r w:rsidR="00B14450" w:rsidRPr="001A6F0E">
        <w:rPr>
          <w:color w:val="000000" w:themeColor="text1"/>
          <w:sz w:val="28"/>
          <w:szCs w:val="28"/>
        </w:rPr>
        <w:t xml:space="preserve"> el amparo a los derechos al buen nombre y a la honra de</w:t>
      </w:r>
      <w:r w:rsidR="00DC1068">
        <w:rPr>
          <w:color w:val="000000" w:themeColor="text1"/>
          <w:sz w:val="28"/>
          <w:szCs w:val="28"/>
        </w:rPr>
        <w:t xml:space="preserve">l señor </w:t>
      </w:r>
      <w:r w:rsidR="009E60E5" w:rsidRPr="009E60E5">
        <w:rPr>
          <w:i/>
          <w:color w:val="000000" w:themeColor="text1"/>
          <w:sz w:val="28"/>
          <w:szCs w:val="28"/>
        </w:rPr>
        <w:t>Ricardo</w:t>
      </w:r>
      <w:r w:rsidR="009E60E5">
        <w:rPr>
          <w:i/>
          <w:color w:val="000000" w:themeColor="text1"/>
          <w:sz w:val="28"/>
          <w:szCs w:val="28"/>
        </w:rPr>
        <w:t xml:space="preserve"> </w:t>
      </w:r>
      <w:r w:rsidR="00B14450" w:rsidRPr="001A6F0E">
        <w:rPr>
          <w:color w:val="000000" w:themeColor="text1"/>
          <w:sz w:val="28"/>
          <w:szCs w:val="28"/>
        </w:rPr>
        <w:t xml:space="preserve">y </w:t>
      </w:r>
      <w:r w:rsidR="00AD0A55" w:rsidRPr="001A6F0E">
        <w:rPr>
          <w:b/>
          <w:bCs/>
          <w:color w:val="000000" w:themeColor="text1"/>
          <w:sz w:val="28"/>
          <w:szCs w:val="28"/>
        </w:rPr>
        <w:t>CONCEDER</w:t>
      </w:r>
      <w:r w:rsidR="00AD0A55" w:rsidRPr="001A6F0E">
        <w:rPr>
          <w:color w:val="000000" w:themeColor="text1"/>
          <w:sz w:val="28"/>
          <w:szCs w:val="28"/>
        </w:rPr>
        <w:t xml:space="preserve"> el amparo </w:t>
      </w:r>
      <w:r w:rsidRPr="001A6F0E">
        <w:rPr>
          <w:color w:val="000000" w:themeColor="text1"/>
          <w:sz w:val="28"/>
          <w:szCs w:val="28"/>
        </w:rPr>
        <w:t>de</w:t>
      </w:r>
      <w:r w:rsidR="00B14450" w:rsidRPr="001A6F0E">
        <w:rPr>
          <w:color w:val="000000" w:themeColor="text1"/>
          <w:sz w:val="28"/>
          <w:szCs w:val="28"/>
        </w:rPr>
        <w:t xml:space="preserve"> </w:t>
      </w:r>
      <w:r w:rsidRPr="001A6F0E">
        <w:rPr>
          <w:color w:val="000000" w:themeColor="text1"/>
          <w:sz w:val="28"/>
          <w:szCs w:val="28"/>
        </w:rPr>
        <w:t>l</w:t>
      </w:r>
      <w:r w:rsidR="00B14450" w:rsidRPr="001A6F0E">
        <w:rPr>
          <w:color w:val="000000" w:themeColor="text1"/>
          <w:sz w:val="28"/>
          <w:szCs w:val="28"/>
        </w:rPr>
        <w:t>os</w:t>
      </w:r>
      <w:r w:rsidRPr="001A6F0E">
        <w:rPr>
          <w:color w:val="000000" w:themeColor="text1"/>
          <w:sz w:val="28"/>
          <w:szCs w:val="28"/>
        </w:rPr>
        <w:t xml:space="preserve"> derecho</w:t>
      </w:r>
      <w:r w:rsidR="00B14450" w:rsidRPr="001A6F0E">
        <w:rPr>
          <w:color w:val="000000" w:themeColor="text1"/>
          <w:sz w:val="28"/>
          <w:szCs w:val="28"/>
        </w:rPr>
        <w:t>s</w:t>
      </w:r>
      <w:r w:rsidRPr="001A6F0E">
        <w:rPr>
          <w:color w:val="000000" w:themeColor="text1"/>
          <w:sz w:val="28"/>
          <w:szCs w:val="28"/>
        </w:rPr>
        <w:t xml:space="preserve"> fundamental</w:t>
      </w:r>
      <w:r w:rsidR="00B14450" w:rsidRPr="001A6F0E">
        <w:rPr>
          <w:color w:val="000000" w:themeColor="text1"/>
          <w:sz w:val="28"/>
          <w:szCs w:val="28"/>
        </w:rPr>
        <w:t>es</w:t>
      </w:r>
      <w:r w:rsidRPr="001A6F0E">
        <w:rPr>
          <w:color w:val="000000" w:themeColor="text1"/>
          <w:sz w:val="28"/>
          <w:szCs w:val="28"/>
        </w:rPr>
        <w:t xml:space="preserve"> </w:t>
      </w:r>
      <w:r w:rsidR="00D37D55" w:rsidRPr="001A6F0E">
        <w:rPr>
          <w:color w:val="000000" w:themeColor="text1"/>
          <w:sz w:val="28"/>
          <w:szCs w:val="28"/>
        </w:rPr>
        <w:t xml:space="preserve">a una vida libre de violencias y a la libertad de expresión de las estudiantes denunciantes y de la </w:t>
      </w:r>
      <w:r w:rsidR="00DC1068">
        <w:rPr>
          <w:color w:val="000000" w:themeColor="text1"/>
          <w:sz w:val="28"/>
          <w:szCs w:val="28"/>
        </w:rPr>
        <w:t>señora</w:t>
      </w:r>
      <w:r w:rsidR="00D37D55" w:rsidRPr="001A6F0E">
        <w:rPr>
          <w:color w:val="000000" w:themeColor="text1"/>
          <w:sz w:val="28"/>
          <w:szCs w:val="28"/>
        </w:rPr>
        <w:t xml:space="preserve"> </w:t>
      </w:r>
      <w:r w:rsidR="001A6BCB" w:rsidRPr="001A6BCB">
        <w:rPr>
          <w:i/>
          <w:color w:val="000000" w:themeColor="text1"/>
          <w:sz w:val="28"/>
          <w:szCs w:val="28"/>
        </w:rPr>
        <w:t>Juliana</w:t>
      </w:r>
      <w:r w:rsidR="00D37D55" w:rsidRPr="001A6F0E">
        <w:rPr>
          <w:color w:val="000000" w:themeColor="text1"/>
          <w:sz w:val="28"/>
          <w:szCs w:val="28"/>
        </w:rPr>
        <w:t>.</w:t>
      </w:r>
    </w:p>
    <w:p w14:paraId="66150D18" w14:textId="4A944028" w:rsidR="00D37D55" w:rsidRPr="001A6F0E" w:rsidRDefault="00D37D55" w:rsidP="001A6F0E">
      <w:pPr>
        <w:tabs>
          <w:tab w:val="left" w:pos="426"/>
        </w:tabs>
        <w:ind w:right="51"/>
        <w:jc w:val="both"/>
        <w:rPr>
          <w:color w:val="000000" w:themeColor="text1"/>
          <w:sz w:val="28"/>
          <w:szCs w:val="28"/>
        </w:rPr>
      </w:pPr>
    </w:p>
    <w:p w14:paraId="7F421F53" w14:textId="1D370AAA" w:rsidR="00D37D55" w:rsidRPr="001A6F0E" w:rsidRDefault="00D37D55" w:rsidP="001A6F0E">
      <w:pPr>
        <w:tabs>
          <w:tab w:val="left" w:pos="426"/>
        </w:tabs>
        <w:ind w:right="51"/>
        <w:jc w:val="both"/>
        <w:rPr>
          <w:iCs/>
          <w:color w:val="000000" w:themeColor="text1"/>
          <w:sz w:val="28"/>
          <w:szCs w:val="28"/>
        </w:rPr>
      </w:pPr>
      <w:r w:rsidRPr="001A6F0E">
        <w:rPr>
          <w:b/>
          <w:bCs/>
          <w:color w:val="000000" w:themeColor="text1"/>
          <w:sz w:val="28"/>
          <w:szCs w:val="28"/>
        </w:rPr>
        <w:t xml:space="preserve">Segundo. </w:t>
      </w:r>
      <w:r w:rsidR="00B40748" w:rsidRPr="001A6F0E">
        <w:rPr>
          <w:b/>
          <w:bCs/>
          <w:color w:val="000000" w:themeColor="text1"/>
          <w:sz w:val="28"/>
          <w:szCs w:val="28"/>
        </w:rPr>
        <w:t>ORDENAR</w:t>
      </w:r>
      <w:r w:rsidR="00B40748" w:rsidRPr="001A6F0E">
        <w:rPr>
          <w:color w:val="000000" w:themeColor="text1"/>
          <w:sz w:val="28"/>
          <w:szCs w:val="28"/>
        </w:rPr>
        <w:t xml:space="preserve"> a la </w:t>
      </w:r>
      <w:r w:rsidR="00B40748" w:rsidRPr="001A6F0E">
        <w:rPr>
          <w:iCs/>
          <w:color w:val="000000" w:themeColor="text1"/>
          <w:sz w:val="28"/>
          <w:szCs w:val="28"/>
        </w:rPr>
        <w:t xml:space="preserve">institución educativa </w:t>
      </w:r>
      <w:r w:rsidR="00426AF4" w:rsidRPr="001A6F0E">
        <w:rPr>
          <w:iCs/>
          <w:color w:val="000000" w:themeColor="text1"/>
          <w:sz w:val="28"/>
          <w:szCs w:val="28"/>
        </w:rPr>
        <w:t>“</w:t>
      </w:r>
      <w:r w:rsidR="00333C24" w:rsidRPr="00333C24">
        <w:rPr>
          <w:i/>
          <w:iCs/>
          <w:color w:val="000000" w:themeColor="text1"/>
          <w:sz w:val="28"/>
          <w:szCs w:val="28"/>
        </w:rPr>
        <w:t>Nova</w:t>
      </w:r>
      <w:r w:rsidR="00426AF4" w:rsidRPr="001A6F0E">
        <w:rPr>
          <w:iCs/>
          <w:color w:val="000000" w:themeColor="text1"/>
          <w:sz w:val="28"/>
          <w:szCs w:val="28"/>
        </w:rPr>
        <w:t>”</w:t>
      </w:r>
      <w:r w:rsidR="00B40748" w:rsidRPr="001A6F0E">
        <w:rPr>
          <w:iCs/>
          <w:color w:val="000000" w:themeColor="text1"/>
          <w:sz w:val="28"/>
          <w:szCs w:val="28"/>
        </w:rPr>
        <w:t xml:space="preserve"> que habilite</w:t>
      </w:r>
      <w:r w:rsidR="00846E20" w:rsidRPr="001A6F0E">
        <w:rPr>
          <w:iCs/>
          <w:color w:val="000000" w:themeColor="text1"/>
          <w:sz w:val="28"/>
          <w:szCs w:val="28"/>
        </w:rPr>
        <w:t xml:space="preserve">, dentro </w:t>
      </w:r>
      <w:r w:rsidR="00B40748" w:rsidRPr="001A6F0E">
        <w:rPr>
          <w:iCs/>
          <w:color w:val="000000" w:themeColor="text1"/>
          <w:sz w:val="28"/>
          <w:szCs w:val="28"/>
        </w:rPr>
        <w:t xml:space="preserve">del mes siguiente a la notificación de esta providencia, </w:t>
      </w:r>
      <w:r w:rsidR="00846E20" w:rsidRPr="001A6F0E">
        <w:rPr>
          <w:iCs/>
          <w:color w:val="000000" w:themeColor="text1"/>
          <w:sz w:val="28"/>
          <w:szCs w:val="28"/>
        </w:rPr>
        <w:t>un espacio de una semana el que cada día (por lo menos durante media hora) las estudiantes interesadas puedan realizar</w:t>
      </w:r>
      <w:r w:rsidR="007D6A0A" w:rsidRPr="001A6F0E">
        <w:rPr>
          <w:iCs/>
          <w:color w:val="000000" w:themeColor="text1"/>
          <w:sz w:val="28"/>
          <w:szCs w:val="28"/>
        </w:rPr>
        <w:t xml:space="preserve">, </w:t>
      </w:r>
      <w:r w:rsidR="003C27EA" w:rsidRPr="001A6F0E">
        <w:rPr>
          <w:iCs/>
          <w:color w:val="000000" w:themeColor="text1"/>
          <w:sz w:val="28"/>
          <w:szCs w:val="28"/>
        </w:rPr>
        <w:t>si así lo desean</w:t>
      </w:r>
      <w:r w:rsidR="007D6A0A" w:rsidRPr="001A6F0E">
        <w:rPr>
          <w:iCs/>
          <w:color w:val="000000" w:themeColor="text1"/>
          <w:sz w:val="28"/>
          <w:szCs w:val="28"/>
        </w:rPr>
        <w:t>, anónima o identificadas,</w:t>
      </w:r>
      <w:r w:rsidR="00846E20" w:rsidRPr="001A6F0E">
        <w:rPr>
          <w:iCs/>
          <w:color w:val="000000" w:themeColor="text1"/>
          <w:sz w:val="28"/>
          <w:szCs w:val="28"/>
        </w:rPr>
        <w:t xml:space="preserve"> un acto público de denuncia a las conductas que consideran como formas de acoso sexual dentro de la institución</w:t>
      </w:r>
      <w:r w:rsidR="00B40748" w:rsidRPr="001A6F0E">
        <w:rPr>
          <w:iCs/>
          <w:color w:val="000000" w:themeColor="text1"/>
          <w:sz w:val="28"/>
          <w:szCs w:val="28"/>
        </w:rPr>
        <w:t>, con el acompañamiento y según las pautas descritas en esta providencia (sección 8).</w:t>
      </w:r>
    </w:p>
    <w:p w14:paraId="6D6F7C30" w14:textId="77777777" w:rsidR="00B40748" w:rsidRPr="001A6F0E" w:rsidRDefault="00B40748" w:rsidP="001A6F0E">
      <w:pPr>
        <w:tabs>
          <w:tab w:val="left" w:pos="426"/>
        </w:tabs>
        <w:ind w:right="51"/>
        <w:jc w:val="both"/>
        <w:rPr>
          <w:iCs/>
          <w:color w:val="000000" w:themeColor="text1"/>
          <w:sz w:val="28"/>
          <w:szCs w:val="28"/>
        </w:rPr>
      </w:pPr>
    </w:p>
    <w:p w14:paraId="2D62EA85" w14:textId="2B775FC1" w:rsidR="00B40748" w:rsidRPr="001A6F0E" w:rsidRDefault="00B40748" w:rsidP="001A6F0E">
      <w:pPr>
        <w:tabs>
          <w:tab w:val="left" w:pos="426"/>
        </w:tabs>
        <w:ind w:right="51"/>
        <w:jc w:val="both"/>
        <w:rPr>
          <w:iCs/>
          <w:color w:val="000000" w:themeColor="text1"/>
          <w:sz w:val="28"/>
          <w:szCs w:val="28"/>
        </w:rPr>
      </w:pPr>
      <w:r w:rsidRPr="001A6F0E">
        <w:rPr>
          <w:b/>
          <w:bCs/>
          <w:iCs/>
          <w:color w:val="000000" w:themeColor="text1"/>
          <w:sz w:val="28"/>
          <w:szCs w:val="28"/>
        </w:rPr>
        <w:t>Tercero</w:t>
      </w:r>
      <w:r w:rsidRPr="001A6F0E">
        <w:rPr>
          <w:iCs/>
          <w:color w:val="000000" w:themeColor="text1"/>
          <w:sz w:val="28"/>
          <w:szCs w:val="28"/>
        </w:rPr>
        <w:t xml:space="preserve">. </w:t>
      </w:r>
      <w:r w:rsidR="00862889" w:rsidRPr="001A6F0E">
        <w:rPr>
          <w:b/>
          <w:bCs/>
          <w:color w:val="000000" w:themeColor="text1"/>
          <w:sz w:val="28"/>
          <w:szCs w:val="28"/>
        </w:rPr>
        <w:t>ORDENAR</w:t>
      </w:r>
      <w:r w:rsidR="00862889" w:rsidRPr="001A6F0E">
        <w:rPr>
          <w:color w:val="000000" w:themeColor="text1"/>
          <w:sz w:val="28"/>
          <w:szCs w:val="28"/>
        </w:rPr>
        <w:t xml:space="preserve"> a la </w:t>
      </w:r>
      <w:r w:rsidR="00862889" w:rsidRPr="001A6F0E">
        <w:rPr>
          <w:iCs/>
          <w:color w:val="000000" w:themeColor="text1"/>
          <w:sz w:val="28"/>
          <w:szCs w:val="28"/>
        </w:rPr>
        <w:t xml:space="preserve">institución educativa </w:t>
      </w:r>
      <w:r w:rsidR="00917DD8" w:rsidRPr="001A6F0E">
        <w:rPr>
          <w:iCs/>
          <w:color w:val="000000" w:themeColor="text1"/>
          <w:sz w:val="28"/>
          <w:szCs w:val="28"/>
        </w:rPr>
        <w:t>“</w:t>
      </w:r>
      <w:r w:rsidR="00333C24" w:rsidRPr="00333C24">
        <w:rPr>
          <w:i/>
          <w:iCs/>
          <w:color w:val="000000" w:themeColor="text1"/>
          <w:sz w:val="28"/>
          <w:szCs w:val="28"/>
        </w:rPr>
        <w:t>Nova</w:t>
      </w:r>
      <w:r w:rsidR="00917DD8" w:rsidRPr="001A6F0E">
        <w:rPr>
          <w:iCs/>
          <w:color w:val="000000" w:themeColor="text1"/>
          <w:sz w:val="28"/>
          <w:szCs w:val="28"/>
        </w:rPr>
        <w:t>”</w:t>
      </w:r>
      <w:r w:rsidR="00862889" w:rsidRPr="001A6F0E">
        <w:rPr>
          <w:iCs/>
          <w:color w:val="000000" w:themeColor="text1"/>
          <w:sz w:val="28"/>
          <w:szCs w:val="28"/>
        </w:rPr>
        <w:t xml:space="preserve"> </w:t>
      </w:r>
      <w:r w:rsidRPr="001A6F0E">
        <w:rPr>
          <w:iCs/>
          <w:color w:val="000000" w:themeColor="text1"/>
          <w:sz w:val="28"/>
          <w:szCs w:val="28"/>
        </w:rPr>
        <w:t xml:space="preserve">que, dentro de los </w:t>
      </w:r>
      <w:r w:rsidR="00862889" w:rsidRPr="001A6F0E">
        <w:rPr>
          <w:iCs/>
          <w:color w:val="000000" w:themeColor="text1"/>
          <w:sz w:val="28"/>
          <w:szCs w:val="28"/>
        </w:rPr>
        <w:t xml:space="preserve">dos </w:t>
      </w:r>
      <w:r w:rsidRPr="001A6F0E">
        <w:rPr>
          <w:iCs/>
          <w:color w:val="000000" w:themeColor="text1"/>
          <w:sz w:val="28"/>
          <w:szCs w:val="28"/>
        </w:rPr>
        <w:t>meses siguientes a la notificación de esta providencia</w:t>
      </w:r>
      <w:r w:rsidR="00862889" w:rsidRPr="001A6F0E">
        <w:rPr>
          <w:iCs/>
          <w:color w:val="000000" w:themeColor="text1"/>
          <w:sz w:val="28"/>
          <w:szCs w:val="28"/>
        </w:rPr>
        <w:t xml:space="preserve">, inicie </w:t>
      </w:r>
      <w:r w:rsidRPr="001A6F0E">
        <w:rPr>
          <w:color w:val="000000" w:themeColor="text1"/>
          <w:sz w:val="28"/>
          <w:szCs w:val="28"/>
        </w:rPr>
        <w:t>jornadas de capacitación periódicas dirigidas a estudiantes, docentes, personal administrativo y directivo, sobre las formas de violencia contra niños, niñas y adolescentes, en entornos educativos</w:t>
      </w:r>
      <w:r w:rsidR="007070C8" w:rsidRPr="001A6F0E">
        <w:rPr>
          <w:color w:val="000000" w:themeColor="text1"/>
          <w:sz w:val="28"/>
          <w:szCs w:val="28"/>
        </w:rPr>
        <w:t xml:space="preserve">, y según </w:t>
      </w:r>
      <w:r w:rsidR="007070C8" w:rsidRPr="001A6F0E">
        <w:rPr>
          <w:iCs/>
          <w:color w:val="000000" w:themeColor="text1"/>
          <w:sz w:val="28"/>
          <w:szCs w:val="28"/>
        </w:rPr>
        <w:t>las pautas descritas en esta providencia (sección 8).</w:t>
      </w:r>
    </w:p>
    <w:p w14:paraId="14546D93" w14:textId="77777777" w:rsidR="00D30CE5" w:rsidRPr="001A6F0E" w:rsidRDefault="00D30CE5" w:rsidP="001A6F0E">
      <w:pPr>
        <w:tabs>
          <w:tab w:val="left" w:pos="426"/>
        </w:tabs>
        <w:ind w:right="51"/>
        <w:jc w:val="both"/>
        <w:rPr>
          <w:color w:val="000000" w:themeColor="text1"/>
          <w:sz w:val="28"/>
          <w:szCs w:val="28"/>
        </w:rPr>
      </w:pPr>
    </w:p>
    <w:p w14:paraId="3FC76C74" w14:textId="4DEEBC08" w:rsidR="00111F5F" w:rsidRPr="001A6F0E" w:rsidRDefault="00102F70" w:rsidP="001A6F0E">
      <w:pPr>
        <w:ind w:right="51"/>
        <w:jc w:val="both"/>
        <w:rPr>
          <w:color w:val="000000" w:themeColor="text1"/>
          <w:sz w:val="28"/>
          <w:szCs w:val="28"/>
        </w:rPr>
      </w:pPr>
      <w:r w:rsidRPr="001A6F0E">
        <w:rPr>
          <w:b/>
          <w:bCs/>
          <w:color w:val="000000" w:themeColor="text1"/>
          <w:sz w:val="28"/>
          <w:szCs w:val="28"/>
        </w:rPr>
        <w:t>Cuarto. ORDENAR</w:t>
      </w:r>
      <w:r w:rsidRPr="001A6F0E">
        <w:rPr>
          <w:color w:val="000000" w:themeColor="text1"/>
          <w:sz w:val="28"/>
          <w:szCs w:val="28"/>
        </w:rPr>
        <w:t xml:space="preserve"> a la </w:t>
      </w:r>
      <w:r w:rsidRPr="001A6F0E">
        <w:rPr>
          <w:iCs/>
          <w:color w:val="000000" w:themeColor="text1"/>
          <w:sz w:val="28"/>
          <w:szCs w:val="28"/>
        </w:rPr>
        <w:t xml:space="preserve">institución educativa </w:t>
      </w:r>
      <w:r w:rsidR="00A05B35" w:rsidRPr="001A6F0E">
        <w:rPr>
          <w:iCs/>
          <w:color w:val="000000" w:themeColor="text1"/>
          <w:sz w:val="28"/>
          <w:szCs w:val="28"/>
        </w:rPr>
        <w:t>“</w:t>
      </w:r>
      <w:r w:rsidR="00333C24" w:rsidRPr="00333C24">
        <w:rPr>
          <w:i/>
          <w:iCs/>
          <w:color w:val="000000" w:themeColor="text1"/>
          <w:sz w:val="28"/>
          <w:szCs w:val="28"/>
        </w:rPr>
        <w:t>Nova</w:t>
      </w:r>
      <w:r w:rsidR="00A05B35" w:rsidRPr="001A6F0E">
        <w:rPr>
          <w:iCs/>
          <w:color w:val="000000" w:themeColor="text1"/>
          <w:sz w:val="28"/>
          <w:szCs w:val="28"/>
        </w:rPr>
        <w:t>”</w:t>
      </w:r>
      <w:r w:rsidRPr="001A6F0E">
        <w:rPr>
          <w:iCs/>
          <w:color w:val="000000" w:themeColor="text1"/>
          <w:sz w:val="28"/>
          <w:szCs w:val="28"/>
        </w:rPr>
        <w:t xml:space="preserve"> </w:t>
      </w:r>
      <w:r w:rsidRPr="001A6F0E">
        <w:rPr>
          <w:color w:val="000000" w:themeColor="text1"/>
          <w:sz w:val="28"/>
          <w:szCs w:val="28"/>
        </w:rPr>
        <w:t xml:space="preserve">cesar, de inmediato, conductas y omisiones que puedan fomentar contextos de persecución o aislamiento </w:t>
      </w:r>
      <w:r w:rsidR="004C1DD2">
        <w:rPr>
          <w:color w:val="000000" w:themeColor="text1"/>
          <w:sz w:val="28"/>
          <w:szCs w:val="28"/>
        </w:rPr>
        <w:t>contra</w:t>
      </w:r>
      <w:r w:rsidRPr="001A6F0E">
        <w:rPr>
          <w:color w:val="000000" w:themeColor="text1"/>
          <w:sz w:val="28"/>
          <w:szCs w:val="28"/>
        </w:rPr>
        <w:t xml:space="preserve"> la profesora </w:t>
      </w:r>
      <w:r w:rsidR="001A6BCB" w:rsidRPr="001A6BCB">
        <w:rPr>
          <w:i/>
          <w:color w:val="000000" w:themeColor="text1"/>
          <w:sz w:val="28"/>
          <w:szCs w:val="28"/>
        </w:rPr>
        <w:t>Juliana</w:t>
      </w:r>
      <w:r w:rsidRPr="001A6F0E">
        <w:rPr>
          <w:color w:val="000000" w:themeColor="text1"/>
          <w:sz w:val="28"/>
          <w:szCs w:val="28"/>
        </w:rPr>
        <w:t xml:space="preserve">. </w:t>
      </w:r>
    </w:p>
    <w:p w14:paraId="2CDB2A22" w14:textId="77777777" w:rsidR="00B14450" w:rsidRPr="001A6F0E" w:rsidRDefault="00B14450" w:rsidP="001A6F0E">
      <w:pPr>
        <w:ind w:right="51"/>
        <w:jc w:val="both"/>
        <w:rPr>
          <w:color w:val="000000" w:themeColor="text1"/>
          <w:sz w:val="28"/>
          <w:szCs w:val="28"/>
        </w:rPr>
      </w:pPr>
    </w:p>
    <w:p w14:paraId="03F7BFD1" w14:textId="06044999" w:rsidR="00AF3E0E" w:rsidRPr="001A6F0E" w:rsidRDefault="00102F70" w:rsidP="001A6F0E">
      <w:pPr>
        <w:ind w:right="51"/>
        <w:jc w:val="both"/>
        <w:rPr>
          <w:color w:val="000000" w:themeColor="text1"/>
          <w:sz w:val="28"/>
          <w:szCs w:val="28"/>
        </w:rPr>
      </w:pPr>
      <w:r w:rsidRPr="001A6F0E">
        <w:rPr>
          <w:b/>
          <w:bCs/>
          <w:color w:val="000000" w:themeColor="text1"/>
          <w:sz w:val="28"/>
          <w:szCs w:val="28"/>
        </w:rPr>
        <w:t>Quinto</w:t>
      </w:r>
      <w:r w:rsidRPr="001A6F0E">
        <w:rPr>
          <w:color w:val="000000" w:themeColor="text1"/>
          <w:sz w:val="28"/>
          <w:szCs w:val="28"/>
        </w:rPr>
        <w:t xml:space="preserve">. </w:t>
      </w:r>
      <w:r w:rsidR="00AF3E0E" w:rsidRPr="001A6F0E">
        <w:rPr>
          <w:b/>
          <w:bCs/>
          <w:color w:val="000000" w:themeColor="text1"/>
          <w:sz w:val="28"/>
          <w:szCs w:val="28"/>
        </w:rPr>
        <w:t>ORDENAR</w:t>
      </w:r>
      <w:r w:rsidR="00AF3E0E" w:rsidRPr="001A6F0E">
        <w:rPr>
          <w:color w:val="000000" w:themeColor="text1"/>
          <w:sz w:val="28"/>
          <w:szCs w:val="28"/>
        </w:rPr>
        <w:t xml:space="preserve"> al Ministerio del Trabajo que, de acuerdo con sus competencias, adelante dentro de los treinta (30) días calendario siguientes a la notificación de esta providencia una investigación de los hechos de acoso laboral denunciados por la señora </w:t>
      </w:r>
      <w:r w:rsidR="001A6BCB" w:rsidRPr="001A6BCB">
        <w:rPr>
          <w:i/>
          <w:color w:val="000000" w:themeColor="text1"/>
          <w:sz w:val="28"/>
          <w:szCs w:val="28"/>
        </w:rPr>
        <w:t>Juliana</w:t>
      </w:r>
      <w:r w:rsidR="00AF3E0E" w:rsidRPr="001A6F0E">
        <w:rPr>
          <w:color w:val="000000" w:themeColor="text1"/>
          <w:sz w:val="28"/>
          <w:szCs w:val="28"/>
        </w:rPr>
        <w:t xml:space="preserve">, con el fin de determinar si fue víctima de acoso laboral. La valoración probatoria y de los sucesos que se adelante deberá efectuarse desde una perspectiva de género. </w:t>
      </w:r>
    </w:p>
    <w:p w14:paraId="2E10C85A" w14:textId="77777777" w:rsidR="00102F70" w:rsidRPr="001A6F0E" w:rsidRDefault="00102F70" w:rsidP="001A6F0E">
      <w:pPr>
        <w:ind w:right="51"/>
        <w:jc w:val="both"/>
        <w:rPr>
          <w:color w:val="000000" w:themeColor="text1"/>
          <w:sz w:val="28"/>
          <w:szCs w:val="28"/>
        </w:rPr>
      </w:pPr>
    </w:p>
    <w:p w14:paraId="775C3DA4" w14:textId="27950606" w:rsidR="001E35DE" w:rsidRPr="001A6F0E" w:rsidRDefault="001E35DE" w:rsidP="001A6F0E">
      <w:pPr>
        <w:tabs>
          <w:tab w:val="left" w:pos="426"/>
        </w:tabs>
        <w:ind w:right="51"/>
        <w:jc w:val="both"/>
        <w:rPr>
          <w:color w:val="000000" w:themeColor="text1"/>
          <w:sz w:val="28"/>
          <w:szCs w:val="28"/>
        </w:rPr>
      </w:pPr>
      <w:r w:rsidRPr="001A6F0E">
        <w:rPr>
          <w:b/>
          <w:bCs/>
          <w:color w:val="000000" w:themeColor="text1"/>
          <w:sz w:val="28"/>
          <w:szCs w:val="28"/>
        </w:rPr>
        <w:t>Sexto. ORDENAR</w:t>
      </w:r>
      <w:r w:rsidRPr="001A6F0E">
        <w:rPr>
          <w:color w:val="000000" w:themeColor="text1"/>
          <w:sz w:val="28"/>
          <w:szCs w:val="28"/>
        </w:rPr>
        <w:t xml:space="preserve"> a la Fiscalía 27 </w:t>
      </w:r>
      <w:r w:rsidR="004762A6">
        <w:rPr>
          <w:color w:val="000000" w:themeColor="text1"/>
          <w:sz w:val="28"/>
          <w:szCs w:val="28"/>
        </w:rPr>
        <w:t>D</w:t>
      </w:r>
      <w:r w:rsidRPr="001A6F0E">
        <w:rPr>
          <w:color w:val="000000" w:themeColor="text1"/>
          <w:sz w:val="28"/>
          <w:szCs w:val="28"/>
        </w:rPr>
        <w:t xml:space="preserve">elegada de la Unidad de Género de Antioquia </w:t>
      </w:r>
      <w:r w:rsidRPr="000B77AA">
        <w:rPr>
          <w:color w:val="000000" w:themeColor="text1"/>
          <w:sz w:val="28"/>
          <w:szCs w:val="28"/>
        </w:rPr>
        <w:t>reabrir</w:t>
      </w:r>
      <w:r w:rsidR="0090210D" w:rsidRPr="000B77AA">
        <w:rPr>
          <w:color w:val="000000" w:themeColor="text1"/>
          <w:sz w:val="28"/>
          <w:szCs w:val="28"/>
        </w:rPr>
        <w:t xml:space="preserve">, </w:t>
      </w:r>
      <w:r w:rsidR="0090210D" w:rsidRPr="000B77AA">
        <w:rPr>
          <w:sz w:val="28"/>
          <w:szCs w:val="28"/>
        </w:rPr>
        <w:t>dentro de los cinco (5) días hábiles siguientes a la notificación de esta providencia,</w:t>
      </w:r>
      <w:r w:rsidRPr="000B77AA">
        <w:rPr>
          <w:sz w:val="28"/>
          <w:szCs w:val="28"/>
        </w:rPr>
        <w:t xml:space="preserve"> </w:t>
      </w:r>
      <w:r w:rsidRPr="000B77AA">
        <w:rPr>
          <w:color w:val="000000" w:themeColor="text1"/>
          <w:sz w:val="28"/>
          <w:szCs w:val="28"/>
        </w:rPr>
        <w:t>la indagación archivada frente a la denuncia an</w:t>
      </w:r>
      <w:r w:rsidR="00EB5B08" w:rsidRPr="000B77AA">
        <w:rPr>
          <w:color w:val="000000" w:themeColor="text1"/>
          <w:sz w:val="28"/>
          <w:szCs w:val="28"/>
        </w:rPr>
        <w:t>ó</w:t>
      </w:r>
      <w:r w:rsidRPr="000B77AA">
        <w:rPr>
          <w:color w:val="000000" w:themeColor="text1"/>
          <w:sz w:val="28"/>
          <w:szCs w:val="28"/>
        </w:rPr>
        <w:t>nima presentada frente a posibles</w:t>
      </w:r>
      <w:r w:rsidRPr="001A6F0E">
        <w:rPr>
          <w:color w:val="000000" w:themeColor="text1"/>
          <w:sz w:val="28"/>
          <w:szCs w:val="28"/>
        </w:rPr>
        <w:t xml:space="preserve"> conductas de acoso dentro de la institución educativa </w:t>
      </w:r>
      <w:r w:rsidR="00A05B35" w:rsidRPr="001A6F0E">
        <w:rPr>
          <w:color w:val="000000" w:themeColor="text1"/>
          <w:sz w:val="28"/>
          <w:szCs w:val="28"/>
        </w:rPr>
        <w:t>“</w:t>
      </w:r>
      <w:r w:rsidR="00333C24" w:rsidRPr="00333C24">
        <w:rPr>
          <w:i/>
          <w:color w:val="000000" w:themeColor="text1"/>
          <w:sz w:val="28"/>
          <w:szCs w:val="28"/>
        </w:rPr>
        <w:t>Nova</w:t>
      </w:r>
      <w:r w:rsidR="00A05B35" w:rsidRPr="001A6F0E">
        <w:rPr>
          <w:color w:val="000000" w:themeColor="text1"/>
          <w:sz w:val="28"/>
          <w:szCs w:val="28"/>
        </w:rPr>
        <w:t>”</w:t>
      </w:r>
      <w:r w:rsidR="00CA38EA">
        <w:rPr>
          <w:color w:val="000000" w:themeColor="text1"/>
          <w:sz w:val="28"/>
          <w:szCs w:val="28"/>
        </w:rPr>
        <w:t>;</w:t>
      </w:r>
      <w:r w:rsidRPr="001A6F0E">
        <w:rPr>
          <w:color w:val="000000" w:themeColor="text1"/>
          <w:sz w:val="28"/>
          <w:szCs w:val="28"/>
        </w:rPr>
        <w:t xml:space="preserve"> al menos en lo que respecta a las conductas endilgadas al señor </w:t>
      </w:r>
      <w:r w:rsidR="005F5B4B" w:rsidRPr="005F5B4B">
        <w:rPr>
          <w:i/>
          <w:iCs/>
          <w:color w:val="000000" w:themeColor="text1"/>
          <w:sz w:val="28"/>
          <w:szCs w:val="28"/>
        </w:rPr>
        <w:t>Ricardo</w:t>
      </w:r>
      <w:r w:rsidRPr="001A6F0E">
        <w:rPr>
          <w:iCs/>
          <w:color w:val="000000" w:themeColor="text1"/>
          <w:sz w:val="28"/>
          <w:szCs w:val="28"/>
        </w:rPr>
        <w:t>, sin perjuicio</w:t>
      </w:r>
      <w:r w:rsidR="000B77AA">
        <w:rPr>
          <w:iCs/>
          <w:color w:val="000000" w:themeColor="text1"/>
          <w:sz w:val="28"/>
          <w:szCs w:val="28"/>
        </w:rPr>
        <w:t xml:space="preserve"> de</w:t>
      </w:r>
      <w:r w:rsidRPr="001A6F0E">
        <w:rPr>
          <w:iCs/>
          <w:color w:val="000000" w:themeColor="text1"/>
          <w:sz w:val="28"/>
          <w:szCs w:val="28"/>
        </w:rPr>
        <w:t xml:space="preserve"> que, al hacerlo, puedan involucrarse más personas al caso</w:t>
      </w:r>
      <w:r w:rsidR="00E04A95" w:rsidRPr="001A6F0E">
        <w:rPr>
          <w:color w:val="000000" w:themeColor="text1"/>
          <w:sz w:val="28"/>
          <w:szCs w:val="28"/>
        </w:rPr>
        <w:t>, con sujeción al debido proceso.</w:t>
      </w:r>
      <w:r w:rsidR="00917DD8" w:rsidRPr="001A6F0E">
        <w:rPr>
          <w:color w:val="000000" w:themeColor="text1"/>
          <w:sz w:val="28"/>
          <w:szCs w:val="28"/>
        </w:rPr>
        <w:t xml:space="preserve"> </w:t>
      </w:r>
    </w:p>
    <w:p w14:paraId="53A76213" w14:textId="77777777" w:rsidR="00AF3E0E" w:rsidRPr="001A6F0E" w:rsidRDefault="00AF3E0E" w:rsidP="001A6F0E">
      <w:pPr>
        <w:ind w:right="51"/>
        <w:jc w:val="both"/>
        <w:rPr>
          <w:color w:val="000000" w:themeColor="text1"/>
          <w:sz w:val="28"/>
          <w:szCs w:val="28"/>
        </w:rPr>
      </w:pPr>
    </w:p>
    <w:p w14:paraId="05AC1085" w14:textId="63247EB3" w:rsidR="002941EE" w:rsidRPr="001A6F0E" w:rsidRDefault="00C23F76" w:rsidP="001A6F0E">
      <w:pPr>
        <w:tabs>
          <w:tab w:val="left" w:pos="426"/>
        </w:tabs>
        <w:ind w:right="51"/>
        <w:jc w:val="both"/>
        <w:rPr>
          <w:color w:val="000000" w:themeColor="text1"/>
          <w:sz w:val="28"/>
          <w:szCs w:val="28"/>
        </w:rPr>
      </w:pPr>
      <w:r w:rsidRPr="001A6F0E">
        <w:rPr>
          <w:b/>
          <w:bCs/>
          <w:color w:val="000000" w:themeColor="text1"/>
          <w:sz w:val="28"/>
          <w:szCs w:val="28"/>
        </w:rPr>
        <w:t>Séptimo</w:t>
      </w:r>
      <w:r w:rsidR="002941EE" w:rsidRPr="001A6F0E">
        <w:rPr>
          <w:b/>
          <w:bCs/>
          <w:color w:val="000000" w:themeColor="text1"/>
          <w:sz w:val="28"/>
          <w:szCs w:val="28"/>
        </w:rPr>
        <w:t>. ORDENAR</w:t>
      </w:r>
      <w:r w:rsidRPr="001A6F0E">
        <w:rPr>
          <w:b/>
          <w:bCs/>
          <w:color w:val="000000" w:themeColor="text1"/>
          <w:sz w:val="28"/>
          <w:szCs w:val="28"/>
        </w:rPr>
        <w:t xml:space="preserve"> </w:t>
      </w:r>
      <w:r w:rsidR="002941EE" w:rsidRPr="001A6F0E">
        <w:rPr>
          <w:color w:val="000000" w:themeColor="text1"/>
          <w:sz w:val="28"/>
          <w:szCs w:val="28"/>
        </w:rPr>
        <w:t xml:space="preserve">a la Secretaría General de esta Corporación que suprima de toda publicación sobre la presente sentencia, en el sitio web de la Corte Constitucional donde se puede consultar la información del presente expediente, los nombres y los datos que permitan identificar a la accionante, incluyendo los de las personas e instituciones que han tenido relación con ella; como también, que sustituya el nombre real de </w:t>
      </w:r>
      <w:r w:rsidR="000C0472" w:rsidRPr="001A6F0E">
        <w:rPr>
          <w:color w:val="000000" w:themeColor="text1"/>
          <w:sz w:val="28"/>
          <w:szCs w:val="28"/>
        </w:rPr>
        <w:t>las partes.</w:t>
      </w:r>
      <w:r w:rsidR="002941EE" w:rsidRPr="001A6F0E">
        <w:rPr>
          <w:color w:val="000000" w:themeColor="text1"/>
          <w:sz w:val="28"/>
          <w:szCs w:val="28"/>
        </w:rPr>
        <w:t xml:space="preserve"> Igualmente, </w:t>
      </w:r>
      <w:r w:rsidR="00E21FE1" w:rsidRPr="001A6F0E">
        <w:rPr>
          <w:b/>
          <w:bCs/>
          <w:color w:val="000000" w:themeColor="text1"/>
          <w:sz w:val="28"/>
          <w:szCs w:val="28"/>
        </w:rPr>
        <w:t>ORDENAR</w:t>
      </w:r>
      <w:r w:rsidR="00E21FE1" w:rsidRPr="001A6F0E">
        <w:rPr>
          <w:color w:val="000000" w:themeColor="text1"/>
          <w:sz w:val="28"/>
          <w:szCs w:val="28"/>
        </w:rPr>
        <w:t xml:space="preserve"> a todas las partes y entidades que</w:t>
      </w:r>
      <w:r w:rsidR="0014446B">
        <w:rPr>
          <w:color w:val="000000" w:themeColor="text1"/>
          <w:sz w:val="28"/>
          <w:szCs w:val="28"/>
        </w:rPr>
        <w:t>,</w:t>
      </w:r>
      <w:r w:rsidR="00E21FE1" w:rsidRPr="001A6F0E">
        <w:rPr>
          <w:color w:val="000000" w:themeColor="text1"/>
          <w:sz w:val="28"/>
          <w:szCs w:val="28"/>
        </w:rPr>
        <w:t xml:space="preserve"> de una u otra manera</w:t>
      </w:r>
      <w:r w:rsidR="0014446B">
        <w:rPr>
          <w:color w:val="000000" w:themeColor="text1"/>
          <w:sz w:val="28"/>
          <w:szCs w:val="28"/>
        </w:rPr>
        <w:t>,</w:t>
      </w:r>
      <w:r w:rsidR="00E21FE1" w:rsidRPr="001A6F0E">
        <w:rPr>
          <w:color w:val="000000" w:themeColor="text1"/>
          <w:sz w:val="28"/>
          <w:szCs w:val="28"/>
        </w:rPr>
        <w:t xml:space="preserve"> han intervenido en este proceso que tomen las medidas necesarias para salvaguardar la intimidad y seguridad de las menores de edad y sus familiares y, por lo tanto, mantengan la reserva de los datos que permitan su identificación.</w:t>
      </w:r>
    </w:p>
    <w:p w14:paraId="503D15A3" w14:textId="77777777" w:rsidR="00350AC6" w:rsidRPr="001A6F0E" w:rsidRDefault="00350AC6" w:rsidP="001A6F0E">
      <w:pPr>
        <w:tabs>
          <w:tab w:val="left" w:pos="426"/>
        </w:tabs>
        <w:ind w:right="51"/>
        <w:jc w:val="both"/>
        <w:rPr>
          <w:color w:val="000000" w:themeColor="text1"/>
          <w:sz w:val="28"/>
          <w:szCs w:val="28"/>
        </w:rPr>
      </w:pPr>
    </w:p>
    <w:p w14:paraId="03306D89" w14:textId="79D84BB0" w:rsidR="00BD7C98" w:rsidRDefault="00C23F76" w:rsidP="001A6F0E">
      <w:pPr>
        <w:tabs>
          <w:tab w:val="left" w:pos="426"/>
        </w:tabs>
        <w:ind w:right="51"/>
        <w:jc w:val="both"/>
        <w:rPr>
          <w:color w:val="000000" w:themeColor="text1"/>
          <w:sz w:val="28"/>
          <w:szCs w:val="28"/>
        </w:rPr>
      </w:pPr>
      <w:r w:rsidRPr="001A6F0E">
        <w:rPr>
          <w:b/>
          <w:bCs/>
          <w:color w:val="000000" w:themeColor="text1"/>
          <w:sz w:val="28"/>
          <w:szCs w:val="28"/>
        </w:rPr>
        <w:t xml:space="preserve">Octavo. </w:t>
      </w:r>
      <w:r w:rsidR="00BD7C98" w:rsidRPr="001A6F0E">
        <w:rPr>
          <w:b/>
          <w:bCs/>
          <w:color w:val="000000" w:themeColor="text1"/>
          <w:sz w:val="28"/>
          <w:szCs w:val="28"/>
        </w:rPr>
        <w:t>SOLICITAR</w:t>
      </w:r>
      <w:r w:rsidR="00BD7C98" w:rsidRPr="001A6F0E">
        <w:rPr>
          <w:color w:val="000000" w:themeColor="text1"/>
          <w:sz w:val="28"/>
          <w:szCs w:val="28"/>
        </w:rPr>
        <w:t xml:space="preserve"> a la Defensoría del Pueblo que, en el marco de sus competencias constitucionales y legales, acompañe el cumplimiento de esta decisión.</w:t>
      </w:r>
    </w:p>
    <w:p w14:paraId="67E48F8E" w14:textId="77777777" w:rsidR="00926184" w:rsidRDefault="00926184" w:rsidP="001A6F0E">
      <w:pPr>
        <w:tabs>
          <w:tab w:val="left" w:pos="426"/>
        </w:tabs>
        <w:ind w:right="51"/>
        <w:jc w:val="both"/>
        <w:rPr>
          <w:color w:val="000000" w:themeColor="text1"/>
          <w:sz w:val="28"/>
          <w:szCs w:val="28"/>
        </w:rPr>
      </w:pPr>
    </w:p>
    <w:p w14:paraId="51118951" w14:textId="085DE0B7" w:rsidR="00926184" w:rsidRPr="00926184" w:rsidRDefault="00926184" w:rsidP="001A6F0E">
      <w:pPr>
        <w:tabs>
          <w:tab w:val="left" w:pos="426"/>
        </w:tabs>
        <w:ind w:right="51"/>
        <w:jc w:val="both"/>
        <w:rPr>
          <w:color w:val="000000" w:themeColor="text1"/>
          <w:sz w:val="28"/>
          <w:szCs w:val="28"/>
        </w:rPr>
      </w:pPr>
      <w:r w:rsidRPr="000B77AA">
        <w:rPr>
          <w:b/>
          <w:bCs/>
          <w:color w:val="000000" w:themeColor="text1"/>
          <w:sz w:val="28"/>
          <w:szCs w:val="28"/>
        </w:rPr>
        <w:t>Noveno. LLAMAR LA ATENCIÓN</w:t>
      </w:r>
      <w:r w:rsidRPr="000B77AA">
        <w:rPr>
          <w:color w:val="000000" w:themeColor="text1"/>
          <w:sz w:val="28"/>
          <w:szCs w:val="28"/>
        </w:rPr>
        <w:t xml:space="preserve"> al señor </w:t>
      </w:r>
      <w:r w:rsidR="00C722DC" w:rsidRPr="000B77AA">
        <w:rPr>
          <w:i/>
          <w:color w:val="000000" w:themeColor="text1"/>
          <w:sz w:val="28"/>
          <w:szCs w:val="28"/>
        </w:rPr>
        <w:t>Gabriel</w:t>
      </w:r>
      <w:r w:rsidRPr="000B77AA">
        <w:rPr>
          <w:color w:val="000000" w:themeColor="text1"/>
          <w:sz w:val="28"/>
          <w:szCs w:val="28"/>
        </w:rPr>
        <w:t>, rector de la Institución Educativa “</w:t>
      </w:r>
      <w:r w:rsidR="00333C24" w:rsidRPr="000B77AA">
        <w:rPr>
          <w:i/>
          <w:color w:val="000000" w:themeColor="text1"/>
          <w:sz w:val="28"/>
          <w:szCs w:val="28"/>
        </w:rPr>
        <w:t>Nova</w:t>
      </w:r>
      <w:r w:rsidRPr="000B77AA">
        <w:rPr>
          <w:color w:val="000000" w:themeColor="text1"/>
          <w:sz w:val="28"/>
          <w:szCs w:val="28"/>
        </w:rPr>
        <w:t xml:space="preserve">”, </w:t>
      </w:r>
      <w:r w:rsidR="004762A6" w:rsidRPr="000B77AA">
        <w:rPr>
          <w:color w:val="000000" w:themeColor="text1"/>
          <w:sz w:val="28"/>
          <w:szCs w:val="28"/>
        </w:rPr>
        <w:t>quien</w:t>
      </w:r>
      <w:r w:rsidRPr="000B77AA">
        <w:rPr>
          <w:color w:val="000000" w:themeColor="text1"/>
          <w:sz w:val="28"/>
          <w:szCs w:val="28"/>
        </w:rPr>
        <w:t xml:space="preserve">, en su calidad de autoridad de dicho establecimiento, </w:t>
      </w:r>
      <w:r w:rsidR="004762A6" w:rsidRPr="000B77AA">
        <w:rPr>
          <w:color w:val="000000" w:themeColor="text1"/>
          <w:sz w:val="28"/>
          <w:szCs w:val="28"/>
        </w:rPr>
        <w:t xml:space="preserve">debe ejercer </w:t>
      </w:r>
      <w:r w:rsidRPr="000B77AA">
        <w:rPr>
          <w:color w:val="000000" w:themeColor="text1"/>
          <w:sz w:val="28"/>
          <w:szCs w:val="28"/>
        </w:rPr>
        <w:t>un rol activo y diligente en la protección y garantía de los derechos fundamentales de las mujeres, niñas y adolescentes vinculadas a la comunidad educativa, particularmente frente a situaciones de violencia o amenaza de orden sexual. En consecuencia, deberá adoptar medidas concretas de prevención, atención y seguimiento frente a cualquier denuncia o información que comprometa la integridad, dignidad y seguridad de las estudiantes y del personal docente.</w:t>
      </w:r>
      <w:r w:rsidRPr="00926184">
        <w:rPr>
          <w:color w:val="000000" w:themeColor="text1"/>
          <w:sz w:val="28"/>
          <w:szCs w:val="28"/>
        </w:rPr>
        <w:t xml:space="preserve"> </w:t>
      </w:r>
    </w:p>
    <w:p w14:paraId="4A8E3AA1" w14:textId="77777777" w:rsidR="00177CC3" w:rsidRDefault="00177CC3" w:rsidP="001A6F0E">
      <w:pPr>
        <w:ind w:right="51"/>
        <w:jc w:val="both"/>
        <w:rPr>
          <w:b/>
          <w:bCs/>
          <w:color w:val="000000" w:themeColor="text1"/>
          <w:sz w:val="28"/>
          <w:szCs w:val="28"/>
        </w:rPr>
      </w:pPr>
    </w:p>
    <w:p w14:paraId="5800DA3F" w14:textId="5F9CA537" w:rsidR="00C23F76" w:rsidRPr="001A6F0E" w:rsidRDefault="00FD6B50" w:rsidP="001A6F0E">
      <w:pPr>
        <w:ind w:right="51"/>
        <w:jc w:val="both"/>
        <w:rPr>
          <w:color w:val="000000" w:themeColor="text1"/>
          <w:sz w:val="28"/>
          <w:szCs w:val="28"/>
        </w:rPr>
      </w:pPr>
      <w:r>
        <w:rPr>
          <w:b/>
          <w:bCs/>
          <w:color w:val="000000" w:themeColor="text1"/>
          <w:sz w:val="28"/>
          <w:szCs w:val="28"/>
        </w:rPr>
        <w:t>Décimo</w:t>
      </w:r>
      <w:r w:rsidR="00177CC3">
        <w:rPr>
          <w:b/>
          <w:bCs/>
          <w:color w:val="000000" w:themeColor="text1"/>
          <w:sz w:val="28"/>
          <w:szCs w:val="28"/>
        </w:rPr>
        <w:t xml:space="preserve">. </w:t>
      </w:r>
      <w:r w:rsidR="00C23F76" w:rsidRPr="001A6F0E">
        <w:rPr>
          <w:color w:val="000000" w:themeColor="text1"/>
          <w:sz w:val="28"/>
          <w:szCs w:val="28"/>
        </w:rPr>
        <w:t>Por la Secretaría General de la Corte Constitucional</w:t>
      </w:r>
      <w:r w:rsidR="00C23F76" w:rsidRPr="001A6F0E">
        <w:rPr>
          <w:b/>
          <w:bCs/>
          <w:color w:val="000000" w:themeColor="text1"/>
          <w:sz w:val="28"/>
          <w:szCs w:val="28"/>
        </w:rPr>
        <w:t xml:space="preserve"> LÍBRENSE</w:t>
      </w:r>
      <w:r w:rsidR="00C23F76" w:rsidRPr="001A6F0E">
        <w:rPr>
          <w:color w:val="000000" w:themeColor="text1"/>
          <w:sz w:val="28"/>
          <w:szCs w:val="28"/>
        </w:rPr>
        <w:t xml:space="preserve"> las comunicaciones de que trata el artículo 36 del Decreto 2591 de 1991 para los efectos allí contemplados.</w:t>
      </w:r>
      <w:r w:rsidR="001225CB" w:rsidRPr="001A6F0E">
        <w:rPr>
          <w:color w:val="000000" w:themeColor="text1"/>
          <w:sz w:val="28"/>
          <w:szCs w:val="28"/>
        </w:rPr>
        <w:t xml:space="preserve"> </w:t>
      </w:r>
    </w:p>
    <w:p w14:paraId="51F8FCA3" w14:textId="77777777" w:rsidR="00C23F76" w:rsidRPr="001A6F0E" w:rsidRDefault="00C23F76" w:rsidP="001A6F0E">
      <w:pPr>
        <w:tabs>
          <w:tab w:val="left" w:pos="426"/>
        </w:tabs>
        <w:ind w:right="51"/>
        <w:jc w:val="both"/>
        <w:rPr>
          <w:color w:val="000000" w:themeColor="text1"/>
          <w:sz w:val="28"/>
          <w:szCs w:val="28"/>
        </w:rPr>
      </w:pPr>
    </w:p>
    <w:p w14:paraId="373C8041" w14:textId="1CBE03CD" w:rsidR="004A67D0" w:rsidRDefault="00BF0EBB" w:rsidP="007C22AF">
      <w:pPr>
        <w:tabs>
          <w:tab w:val="left" w:pos="426"/>
        </w:tabs>
        <w:ind w:right="51"/>
        <w:jc w:val="both"/>
        <w:rPr>
          <w:color w:val="000000" w:themeColor="text1"/>
          <w:sz w:val="28"/>
          <w:szCs w:val="28"/>
        </w:rPr>
      </w:pPr>
      <w:r w:rsidRPr="001A6F0E">
        <w:rPr>
          <w:color w:val="000000" w:themeColor="text1"/>
          <w:sz w:val="28"/>
          <w:szCs w:val="28"/>
        </w:rPr>
        <w:t>N</w:t>
      </w:r>
      <w:r w:rsidR="00D30CE5" w:rsidRPr="001A6F0E">
        <w:rPr>
          <w:color w:val="000000" w:themeColor="text1"/>
          <w:sz w:val="28"/>
          <w:szCs w:val="28"/>
        </w:rPr>
        <w:t>otifíquese, comuníquese</w:t>
      </w:r>
      <w:r w:rsidRPr="001A6F0E">
        <w:rPr>
          <w:color w:val="000000" w:themeColor="text1"/>
          <w:sz w:val="28"/>
          <w:szCs w:val="28"/>
        </w:rPr>
        <w:t xml:space="preserve"> y </w:t>
      </w:r>
      <w:r w:rsidR="00D30CE5" w:rsidRPr="001A6F0E">
        <w:rPr>
          <w:color w:val="000000" w:themeColor="text1"/>
          <w:sz w:val="28"/>
          <w:szCs w:val="28"/>
        </w:rPr>
        <w:t>cúmplase</w:t>
      </w:r>
      <w:r w:rsidRPr="001A6F0E">
        <w:rPr>
          <w:color w:val="000000" w:themeColor="text1"/>
          <w:sz w:val="28"/>
          <w:szCs w:val="28"/>
        </w:rPr>
        <w:t>.</w:t>
      </w:r>
    </w:p>
    <w:p w14:paraId="40A49E13" w14:textId="06510723" w:rsidR="00A16F2E" w:rsidRDefault="00A16F2E" w:rsidP="007C22AF">
      <w:pPr>
        <w:tabs>
          <w:tab w:val="left" w:pos="426"/>
        </w:tabs>
        <w:ind w:right="51"/>
        <w:jc w:val="both"/>
        <w:rPr>
          <w:color w:val="000000" w:themeColor="text1"/>
          <w:sz w:val="28"/>
          <w:szCs w:val="28"/>
        </w:rPr>
      </w:pPr>
    </w:p>
    <w:p w14:paraId="6D8B8116" w14:textId="1A9DFFD8" w:rsidR="00A16F2E" w:rsidRDefault="00A16F2E" w:rsidP="007C22AF">
      <w:pPr>
        <w:tabs>
          <w:tab w:val="left" w:pos="426"/>
        </w:tabs>
        <w:ind w:right="51"/>
        <w:jc w:val="both"/>
        <w:rPr>
          <w:color w:val="000000" w:themeColor="text1"/>
          <w:sz w:val="28"/>
          <w:szCs w:val="28"/>
        </w:rPr>
      </w:pPr>
      <w:bookmarkStart w:id="34" w:name="_GoBack"/>
      <w:bookmarkEnd w:id="34"/>
    </w:p>
    <w:p w14:paraId="16A387D0" w14:textId="5817C8CD" w:rsidR="00A16F2E" w:rsidRDefault="00A16F2E" w:rsidP="00A16F2E">
      <w:pPr>
        <w:tabs>
          <w:tab w:val="left" w:pos="426"/>
        </w:tabs>
        <w:ind w:right="51"/>
        <w:jc w:val="center"/>
        <w:rPr>
          <w:color w:val="000000" w:themeColor="text1"/>
          <w:sz w:val="28"/>
          <w:szCs w:val="28"/>
        </w:rPr>
      </w:pPr>
      <w:r w:rsidRPr="00A16F2E">
        <w:rPr>
          <w:color w:val="000000" w:themeColor="text1"/>
          <w:sz w:val="28"/>
          <w:szCs w:val="28"/>
        </w:rPr>
        <w:t>DIANA FAJARDO RIVERA</w:t>
      </w:r>
    </w:p>
    <w:p w14:paraId="237F3751" w14:textId="7975DA0E" w:rsidR="00A16F2E" w:rsidRDefault="00A16F2E" w:rsidP="00A16F2E">
      <w:pPr>
        <w:tabs>
          <w:tab w:val="left" w:pos="426"/>
        </w:tabs>
        <w:ind w:right="51"/>
        <w:jc w:val="center"/>
        <w:rPr>
          <w:color w:val="000000" w:themeColor="text1"/>
          <w:sz w:val="28"/>
          <w:szCs w:val="28"/>
        </w:rPr>
      </w:pPr>
      <w:r w:rsidRPr="00A16F2E">
        <w:rPr>
          <w:color w:val="000000" w:themeColor="text1"/>
          <w:sz w:val="28"/>
          <w:szCs w:val="28"/>
        </w:rPr>
        <w:t>Magistrada</w:t>
      </w:r>
    </w:p>
    <w:p w14:paraId="393B570D" w14:textId="52F2B3E1" w:rsidR="00A16F2E" w:rsidRDefault="00A16F2E" w:rsidP="00A16F2E">
      <w:pPr>
        <w:tabs>
          <w:tab w:val="left" w:pos="426"/>
        </w:tabs>
        <w:ind w:right="51"/>
        <w:jc w:val="center"/>
        <w:rPr>
          <w:color w:val="000000" w:themeColor="text1"/>
          <w:sz w:val="28"/>
          <w:szCs w:val="28"/>
        </w:rPr>
      </w:pPr>
    </w:p>
    <w:p w14:paraId="43EBA10B" w14:textId="418E08D3" w:rsidR="00A16F2E" w:rsidRDefault="00A16F2E" w:rsidP="00A16F2E">
      <w:pPr>
        <w:tabs>
          <w:tab w:val="left" w:pos="426"/>
        </w:tabs>
        <w:ind w:right="51"/>
        <w:jc w:val="center"/>
        <w:rPr>
          <w:color w:val="000000" w:themeColor="text1"/>
          <w:sz w:val="28"/>
          <w:szCs w:val="28"/>
        </w:rPr>
      </w:pPr>
    </w:p>
    <w:p w14:paraId="00F55ABA" w14:textId="5FA63D67" w:rsidR="00A16F2E" w:rsidRDefault="00A16F2E" w:rsidP="00A16F2E">
      <w:pPr>
        <w:tabs>
          <w:tab w:val="left" w:pos="426"/>
        </w:tabs>
        <w:ind w:right="51"/>
        <w:jc w:val="center"/>
        <w:rPr>
          <w:color w:val="000000" w:themeColor="text1"/>
          <w:sz w:val="28"/>
          <w:szCs w:val="28"/>
        </w:rPr>
      </w:pPr>
    </w:p>
    <w:p w14:paraId="4B5D3CCF" w14:textId="4491CC5E" w:rsidR="00A16F2E" w:rsidRDefault="00A16F2E" w:rsidP="00A16F2E">
      <w:pPr>
        <w:tabs>
          <w:tab w:val="left" w:pos="426"/>
        </w:tabs>
        <w:ind w:right="51"/>
        <w:jc w:val="center"/>
        <w:rPr>
          <w:color w:val="000000" w:themeColor="text1"/>
          <w:sz w:val="28"/>
          <w:szCs w:val="28"/>
        </w:rPr>
      </w:pPr>
      <w:r w:rsidRPr="00A16F2E">
        <w:rPr>
          <w:color w:val="000000" w:themeColor="text1"/>
          <w:sz w:val="28"/>
          <w:szCs w:val="28"/>
        </w:rPr>
        <w:t>VLADIMIR FERNÁNDEZ ANDRADE</w:t>
      </w:r>
    </w:p>
    <w:p w14:paraId="2859FB22" w14:textId="78699549" w:rsidR="00A16F2E" w:rsidRDefault="00A16F2E" w:rsidP="00A16F2E">
      <w:pPr>
        <w:tabs>
          <w:tab w:val="left" w:pos="426"/>
        </w:tabs>
        <w:ind w:right="51"/>
        <w:jc w:val="center"/>
        <w:rPr>
          <w:color w:val="000000" w:themeColor="text1"/>
          <w:sz w:val="28"/>
          <w:szCs w:val="28"/>
        </w:rPr>
      </w:pPr>
      <w:r w:rsidRPr="00A16F2E">
        <w:rPr>
          <w:color w:val="000000" w:themeColor="text1"/>
          <w:sz w:val="28"/>
          <w:szCs w:val="28"/>
        </w:rPr>
        <w:t>Magistrado</w:t>
      </w:r>
    </w:p>
    <w:p w14:paraId="05910CEE" w14:textId="2A887921" w:rsidR="00A16F2E" w:rsidRDefault="00A16F2E" w:rsidP="00A16F2E">
      <w:pPr>
        <w:tabs>
          <w:tab w:val="left" w:pos="426"/>
        </w:tabs>
        <w:ind w:right="51"/>
        <w:jc w:val="center"/>
        <w:rPr>
          <w:color w:val="000000" w:themeColor="text1"/>
          <w:sz w:val="28"/>
          <w:szCs w:val="28"/>
        </w:rPr>
      </w:pPr>
    </w:p>
    <w:p w14:paraId="509BAE52" w14:textId="7F7B56A1" w:rsidR="00A16F2E" w:rsidRDefault="00A16F2E" w:rsidP="00A16F2E">
      <w:pPr>
        <w:tabs>
          <w:tab w:val="left" w:pos="426"/>
        </w:tabs>
        <w:ind w:right="51"/>
        <w:jc w:val="center"/>
        <w:rPr>
          <w:color w:val="000000" w:themeColor="text1"/>
          <w:sz w:val="28"/>
          <w:szCs w:val="28"/>
        </w:rPr>
      </w:pPr>
    </w:p>
    <w:p w14:paraId="39B74C55" w14:textId="47F83DCF" w:rsidR="00A16F2E" w:rsidRDefault="00A16F2E" w:rsidP="00A16F2E">
      <w:pPr>
        <w:tabs>
          <w:tab w:val="left" w:pos="426"/>
        </w:tabs>
        <w:ind w:right="51"/>
        <w:jc w:val="center"/>
        <w:rPr>
          <w:color w:val="000000" w:themeColor="text1"/>
          <w:sz w:val="28"/>
          <w:szCs w:val="28"/>
        </w:rPr>
      </w:pPr>
    </w:p>
    <w:p w14:paraId="13407300" w14:textId="7B6C5733" w:rsidR="00A16F2E" w:rsidRDefault="00A16F2E" w:rsidP="00A16F2E">
      <w:pPr>
        <w:tabs>
          <w:tab w:val="left" w:pos="426"/>
        </w:tabs>
        <w:ind w:right="51"/>
        <w:jc w:val="center"/>
        <w:rPr>
          <w:color w:val="000000" w:themeColor="text1"/>
          <w:sz w:val="28"/>
          <w:szCs w:val="28"/>
        </w:rPr>
      </w:pPr>
      <w:r w:rsidRPr="00A16F2E">
        <w:rPr>
          <w:color w:val="000000" w:themeColor="text1"/>
          <w:sz w:val="28"/>
          <w:szCs w:val="28"/>
        </w:rPr>
        <w:t xml:space="preserve">JORGE ENRIQUE IBÁÑEZ NAJAR </w:t>
      </w:r>
    </w:p>
    <w:p w14:paraId="065A4188" w14:textId="7DDF72F1" w:rsidR="00A16F2E" w:rsidRDefault="00A16F2E" w:rsidP="00A16F2E">
      <w:pPr>
        <w:tabs>
          <w:tab w:val="left" w:pos="426"/>
        </w:tabs>
        <w:ind w:right="51"/>
        <w:jc w:val="center"/>
        <w:rPr>
          <w:color w:val="000000" w:themeColor="text1"/>
          <w:sz w:val="28"/>
          <w:szCs w:val="28"/>
        </w:rPr>
      </w:pPr>
      <w:r w:rsidRPr="00A16F2E">
        <w:rPr>
          <w:color w:val="000000" w:themeColor="text1"/>
          <w:sz w:val="28"/>
          <w:szCs w:val="28"/>
        </w:rPr>
        <w:t>Magistrado</w:t>
      </w:r>
    </w:p>
    <w:p w14:paraId="00498104" w14:textId="220A4620" w:rsidR="00A16F2E" w:rsidRDefault="00A16F2E" w:rsidP="00A16F2E">
      <w:pPr>
        <w:tabs>
          <w:tab w:val="left" w:pos="426"/>
        </w:tabs>
        <w:ind w:right="51"/>
        <w:jc w:val="center"/>
        <w:rPr>
          <w:color w:val="000000" w:themeColor="text1"/>
          <w:sz w:val="28"/>
          <w:szCs w:val="28"/>
        </w:rPr>
      </w:pPr>
      <w:r w:rsidRPr="00A16F2E">
        <w:rPr>
          <w:color w:val="000000" w:themeColor="text1"/>
          <w:sz w:val="28"/>
          <w:szCs w:val="28"/>
        </w:rPr>
        <w:t>Con aclaración de voto</w:t>
      </w:r>
    </w:p>
    <w:p w14:paraId="7F30F065" w14:textId="40EFB5C5" w:rsidR="00A16F2E" w:rsidRDefault="00A16F2E" w:rsidP="00A16F2E">
      <w:pPr>
        <w:tabs>
          <w:tab w:val="left" w:pos="426"/>
        </w:tabs>
        <w:ind w:right="51"/>
        <w:jc w:val="center"/>
        <w:rPr>
          <w:color w:val="000000" w:themeColor="text1"/>
          <w:sz w:val="28"/>
          <w:szCs w:val="28"/>
        </w:rPr>
      </w:pPr>
    </w:p>
    <w:p w14:paraId="471D2EF1" w14:textId="459EAE5D" w:rsidR="00A16F2E" w:rsidRDefault="00A16F2E" w:rsidP="00A16F2E">
      <w:pPr>
        <w:tabs>
          <w:tab w:val="left" w:pos="426"/>
        </w:tabs>
        <w:ind w:right="51"/>
        <w:jc w:val="center"/>
        <w:rPr>
          <w:color w:val="000000" w:themeColor="text1"/>
          <w:sz w:val="28"/>
          <w:szCs w:val="28"/>
        </w:rPr>
      </w:pPr>
    </w:p>
    <w:p w14:paraId="73940551" w14:textId="109CE4F9" w:rsidR="00A16F2E" w:rsidRDefault="00A16F2E" w:rsidP="00A16F2E">
      <w:pPr>
        <w:tabs>
          <w:tab w:val="left" w:pos="426"/>
        </w:tabs>
        <w:ind w:right="51"/>
        <w:jc w:val="center"/>
        <w:rPr>
          <w:color w:val="000000" w:themeColor="text1"/>
          <w:sz w:val="28"/>
          <w:szCs w:val="28"/>
        </w:rPr>
      </w:pPr>
    </w:p>
    <w:p w14:paraId="2ECB1BA1" w14:textId="204E244D" w:rsidR="00A16F2E" w:rsidRDefault="00A16F2E" w:rsidP="00A16F2E">
      <w:pPr>
        <w:tabs>
          <w:tab w:val="left" w:pos="426"/>
        </w:tabs>
        <w:ind w:right="51"/>
        <w:jc w:val="center"/>
        <w:rPr>
          <w:color w:val="000000" w:themeColor="text1"/>
          <w:sz w:val="28"/>
          <w:szCs w:val="28"/>
        </w:rPr>
      </w:pPr>
      <w:r w:rsidRPr="00A16F2E">
        <w:rPr>
          <w:color w:val="000000" w:themeColor="text1"/>
          <w:sz w:val="28"/>
          <w:szCs w:val="28"/>
        </w:rPr>
        <w:t>ANDREA LILIANA ROMERO LOPEZ</w:t>
      </w:r>
    </w:p>
    <w:p w14:paraId="70D3592A" w14:textId="510301FB" w:rsidR="00A16F2E" w:rsidRDefault="00A16F2E" w:rsidP="00A16F2E">
      <w:pPr>
        <w:tabs>
          <w:tab w:val="left" w:pos="426"/>
        </w:tabs>
        <w:ind w:right="51"/>
        <w:jc w:val="center"/>
        <w:rPr>
          <w:color w:val="000000" w:themeColor="text1"/>
          <w:sz w:val="28"/>
          <w:szCs w:val="28"/>
        </w:rPr>
      </w:pPr>
      <w:r w:rsidRPr="00A16F2E">
        <w:rPr>
          <w:color w:val="000000" w:themeColor="text1"/>
          <w:sz w:val="28"/>
          <w:szCs w:val="28"/>
        </w:rPr>
        <w:t>Secretaria General</w:t>
      </w:r>
    </w:p>
    <w:p w14:paraId="7B6FCFAC" w14:textId="0B7F035B" w:rsidR="00A16F2E" w:rsidRDefault="00A16F2E" w:rsidP="00A16F2E">
      <w:pPr>
        <w:tabs>
          <w:tab w:val="left" w:pos="426"/>
        </w:tabs>
        <w:ind w:right="51"/>
        <w:jc w:val="center"/>
        <w:rPr>
          <w:color w:val="000000" w:themeColor="text1"/>
          <w:sz w:val="28"/>
          <w:szCs w:val="28"/>
        </w:rPr>
      </w:pPr>
    </w:p>
    <w:p w14:paraId="22B075EE" w14:textId="7E807DFB" w:rsidR="00A16F2E" w:rsidRDefault="00A16F2E" w:rsidP="00A16F2E">
      <w:pPr>
        <w:tabs>
          <w:tab w:val="left" w:pos="426"/>
        </w:tabs>
        <w:ind w:right="51"/>
        <w:jc w:val="center"/>
        <w:rPr>
          <w:color w:val="000000" w:themeColor="text1"/>
          <w:sz w:val="28"/>
          <w:szCs w:val="28"/>
        </w:rPr>
      </w:pPr>
    </w:p>
    <w:p w14:paraId="226E13E0" w14:textId="73FD3E6E" w:rsidR="00A16F2E" w:rsidRDefault="00A16F2E" w:rsidP="00A16F2E">
      <w:pPr>
        <w:tabs>
          <w:tab w:val="left" w:pos="426"/>
        </w:tabs>
        <w:ind w:right="51"/>
        <w:jc w:val="center"/>
        <w:rPr>
          <w:color w:val="000000" w:themeColor="text1"/>
          <w:sz w:val="28"/>
          <w:szCs w:val="28"/>
        </w:rPr>
      </w:pPr>
    </w:p>
    <w:p w14:paraId="5550FBCB" w14:textId="1ED88213" w:rsidR="00A16F2E" w:rsidRDefault="00A16F2E" w:rsidP="00A16F2E">
      <w:pPr>
        <w:tabs>
          <w:tab w:val="left" w:pos="426"/>
        </w:tabs>
        <w:ind w:right="51"/>
        <w:jc w:val="center"/>
        <w:rPr>
          <w:color w:val="000000" w:themeColor="text1"/>
          <w:sz w:val="28"/>
          <w:szCs w:val="28"/>
        </w:rPr>
      </w:pPr>
    </w:p>
    <w:p w14:paraId="783E0631" w14:textId="4F4748F7" w:rsidR="00A16F2E" w:rsidRDefault="00A16F2E" w:rsidP="00A16F2E">
      <w:pPr>
        <w:tabs>
          <w:tab w:val="left" w:pos="426"/>
        </w:tabs>
        <w:ind w:right="51"/>
        <w:jc w:val="center"/>
        <w:rPr>
          <w:color w:val="000000" w:themeColor="text1"/>
          <w:sz w:val="28"/>
          <w:szCs w:val="28"/>
        </w:rPr>
      </w:pPr>
    </w:p>
    <w:p w14:paraId="7CC71719" w14:textId="77777777" w:rsidR="00A16F2E" w:rsidRPr="00A16F2E" w:rsidRDefault="00A16F2E" w:rsidP="00A16F2E">
      <w:pPr>
        <w:tabs>
          <w:tab w:val="left" w:pos="426"/>
        </w:tabs>
        <w:ind w:right="51"/>
        <w:jc w:val="center"/>
        <w:rPr>
          <w:color w:val="000000" w:themeColor="text1"/>
          <w:sz w:val="28"/>
          <w:szCs w:val="28"/>
        </w:rPr>
      </w:pPr>
    </w:p>
    <w:sectPr w:rsidR="00A16F2E" w:rsidRPr="00A16F2E" w:rsidSect="001225CB">
      <w:headerReference w:type="default" r:id="rId9"/>
      <w:footerReference w:type="default" r:id="rId10"/>
      <w:pgSz w:w="12242" w:h="18722"/>
      <w:pgMar w:top="851" w:right="1701" w:bottom="170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A55D6" w14:textId="77777777" w:rsidR="00824FDF" w:rsidRDefault="00824FDF" w:rsidP="00796BE5">
      <w:r>
        <w:separator/>
      </w:r>
    </w:p>
  </w:endnote>
  <w:endnote w:type="continuationSeparator" w:id="0">
    <w:p w14:paraId="4C3D8D8D" w14:textId="77777777" w:rsidR="00824FDF" w:rsidRDefault="00824FDF" w:rsidP="00796BE5">
      <w:r>
        <w:continuationSeparator/>
      </w:r>
    </w:p>
  </w:endnote>
  <w:endnote w:type="continuationNotice" w:id="1">
    <w:p w14:paraId="057A346F" w14:textId="77777777" w:rsidR="00824FDF" w:rsidRDefault="00824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137553272"/>
      <w:docPartObj>
        <w:docPartGallery w:val="Page Numbers (Bottom of Page)"/>
        <w:docPartUnique/>
      </w:docPartObj>
    </w:sdtPr>
    <w:sdtEndPr/>
    <w:sdtContent>
      <w:p w14:paraId="469D7365" w14:textId="4D30FEEE" w:rsidR="00B25EBC" w:rsidRPr="00971C72" w:rsidRDefault="00B25EBC" w:rsidP="00971C72">
        <w:pPr>
          <w:pStyle w:val="Piedepgina"/>
          <w:jc w:val="right"/>
          <w:rPr>
            <w:sz w:val="20"/>
            <w:szCs w:val="20"/>
          </w:rPr>
        </w:pPr>
        <w:r w:rsidRPr="00971C72">
          <w:rPr>
            <w:sz w:val="20"/>
            <w:szCs w:val="20"/>
          </w:rPr>
          <w:fldChar w:fldCharType="begin"/>
        </w:r>
        <w:r w:rsidRPr="00971C72">
          <w:rPr>
            <w:sz w:val="20"/>
            <w:szCs w:val="20"/>
          </w:rPr>
          <w:instrText>PAGE   \* MERGEFORMAT</w:instrText>
        </w:r>
        <w:r w:rsidRPr="00971C72">
          <w:rPr>
            <w:sz w:val="20"/>
            <w:szCs w:val="20"/>
          </w:rPr>
          <w:fldChar w:fldCharType="separate"/>
        </w:r>
        <w:r w:rsidR="0087264F" w:rsidRPr="0087264F">
          <w:rPr>
            <w:noProof/>
            <w:sz w:val="20"/>
            <w:szCs w:val="20"/>
            <w:lang w:val="es-ES"/>
          </w:rPr>
          <w:t>21</w:t>
        </w:r>
        <w:r w:rsidRPr="00971C72">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5C937" w14:textId="77777777" w:rsidR="00824FDF" w:rsidRDefault="00824FDF" w:rsidP="00796BE5">
      <w:r>
        <w:separator/>
      </w:r>
    </w:p>
  </w:footnote>
  <w:footnote w:type="continuationSeparator" w:id="0">
    <w:p w14:paraId="18ACC19A" w14:textId="77777777" w:rsidR="00824FDF" w:rsidRDefault="00824FDF" w:rsidP="00796BE5">
      <w:r>
        <w:continuationSeparator/>
      </w:r>
    </w:p>
  </w:footnote>
  <w:footnote w:type="continuationNotice" w:id="1">
    <w:p w14:paraId="338CA974" w14:textId="77777777" w:rsidR="00824FDF" w:rsidRDefault="00824FDF"/>
  </w:footnote>
  <w:footnote w:id="2">
    <w:p w14:paraId="277F05D2" w14:textId="53DD7EE3" w:rsidR="00C7160A" w:rsidRPr="0065441B" w:rsidRDefault="00C7160A" w:rsidP="0065441B">
      <w:pPr>
        <w:pStyle w:val="Textonotapie"/>
        <w:rPr>
          <w:lang w:val="es-ES_tradnl"/>
        </w:rPr>
      </w:pPr>
      <w:r w:rsidRPr="0065441B">
        <w:rPr>
          <w:rStyle w:val="Refdenotaalpie"/>
        </w:rPr>
        <w:footnoteRef/>
      </w:r>
      <w:r w:rsidRPr="0065441B">
        <w:t xml:space="preserve"> </w:t>
      </w:r>
      <w:r w:rsidRPr="0065441B">
        <w:rPr>
          <w:lang w:val="es-ES_tradnl"/>
        </w:rPr>
        <w:t xml:space="preserve">Conforme a lo señalado en la tutela y el material obrante en el expediente, el accionante también presentó un derecho de petición ante la Secretaría de Educación de Antioquia, en el que solicitó que se le ordenara a la profesora </w:t>
      </w:r>
      <w:r w:rsidR="00F20D82" w:rsidRPr="00F20D82">
        <w:rPr>
          <w:i/>
          <w:iCs/>
          <w:lang w:val="es-ES_tradnl"/>
        </w:rPr>
        <w:t>Juliana</w:t>
      </w:r>
      <w:r w:rsidRPr="0065441B">
        <w:rPr>
          <w:lang w:val="es-ES_tradnl"/>
        </w:rPr>
        <w:t xml:space="preserve"> retractarse de las acusaciones.</w:t>
      </w:r>
      <w:r w:rsidRPr="0065441B">
        <w:rPr>
          <w:color w:val="000000" w:themeColor="text1"/>
          <w:lang w:val="es-ES_tradnl"/>
        </w:rPr>
        <w:t xml:space="preserve"> </w:t>
      </w:r>
    </w:p>
  </w:footnote>
  <w:footnote w:id="3">
    <w:p w14:paraId="7A87A3CB" w14:textId="090C1AFA" w:rsidR="00D52597" w:rsidRPr="0065441B" w:rsidRDefault="00D52597" w:rsidP="0065441B">
      <w:pPr>
        <w:pStyle w:val="Textonotapie"/>
      </w:pPr>
      <w:r w:rsidRPr="0065441B">
        <w:rPr>
          <w:rStyle w:val="Refdenotaalpie"/>
        </w:rPr>
        <w:footnoteRef/>
      </w:r>
      <w:r w:rsidRPr="0065441B">
        <w:t xml:space="preserve"> Escrito del accionante, </w:t>
      </w:r>
      <w:r w:rsidR="005F5B4B" w:rsidRPr="005F5B4B">
        <w:rPr>
          <w:i/>
          <w:iCs/>
        </w:rPr>
        <w:t>Ricardo</w:t>
      </w:r>
      <w:r w:rsidR="00BE013A">
        <w:rPr>
          <w:i/>
          <w:iCs/>
        </w:rPr>
        <w:t>,</w:t>
      </w:r>
      <w:r w:rsidR="005F5B4B">
        <w:t xml:space="preserve"> </w:t>
      </w:r>
      <w:r w:rsidRPr="0065441B">
        <w:t>del 04 de abril de 2024.</w:t>
      </w:r>
    </w:p>
  </w:footnote>
  <w:footnote w:id="4">
    <w:p w14:paraId="40A3A246" w14:textId="43A03EB9" w:rsidR="00D52597" w:rsidRPr="0065441B" w:rsidRDefault="00D52597" w:rsidP="0065441B">
      <w:pPr>
        <w:jc w:val="both"/>
        <w:rPr>
          <w:sz w:val="20"/>
          <w:szCs w:val="20"/>
        </w:rPr>
      </w:pPr>
      <w:r w:rsidRPr="0065441B">
        <w:rPr>
          <w:rStyle w:val="Refdenotaalpie"/>
          <w:sz w:val="20"/>
          <w:szCs w:val="20"/>
        </w:rPr>
        <w:footnoteRef/>
      </w:r>
      <w:r w:rsidRPr="0065441B">
        <w:rPr>
          <w:sz w:val="20"/>
          <w:szCs w:val="20"/>
        </w:rPr>
        <w:t xml:space="preserve"> Respuesta de la profesora </w:t>
      </w:r>
      <w:r w:rsidR="00BE013A" w:rsidRPr="00BE013A">
        <w:rPr>
          <w:i/>
          <w:iCs/>
          <w:sz w:val="20"/>
          <w:szCs w:val="20"/>
          <w:lang w:val="es-ES_tradnl"/>
        </w:rPr>
        <w:t>Juliana</w:t>
      </w:r>
      <w:r w:rsidRPr="0065441B">
        <w:rPr>
          <w:sz w:val="20"/>
          <w:szCs w:val="20"/>
        </w:rPr>
        <w:t>, del 04 de abril de 2024.</w:t>
      </w:r>
    </w:p>
  </w:footnote>
  <w:footnote w:id="5">
    <w:p w14:paraId="60953743" w14:textId="5B028ED5" w:rsidR="00D52597" w:rsidRPr="0065441B" w:rsidRDefault="00D52597" w:rsidP="0065441B">
      <w:pPr>
        <w:jc w:val="both"/>
        <w:rPr>
          <w:sz w:val="20"/>
          <w:szCs w:val="20"/>
        </w:rPr>
      </w:pPr>
      <w:r w:rsidRPr="0065441B">
        <w:rPr>
          <w:rStyle w:val="Refdenotaalpie"/>
          <w:sz w:val="20"/>
          <w:szCs w:val="20"/>
        </w:rPr>
        <w:footnoteRef/>
      </w:r>
      <w:r w:rsidRPr="0065441B">
        <w:rPr>
          <w:sz w:val="20"/>
          <w:szCs w:val="20"/>
        </w:rPr>
        <w:t xml:space="preserve"> Respuesta del rector </w:t>
      </w:r>
      <w:r w:rsidR="00C722DC" w:rsidRPr="00C722DC">
        <w:rPr>
          <w:i/>
          <w:iCs/>
          <w:sz w:val="20"/>
          <w:szCs w:val="20"/>
        </w:rPr>
        <w:t>Gabriel</w:t>
      </w:r>
      <w:r w:rsidRPr="0065441B">
        <w:rPr>
          <w:sz w:val="20"/>
          <w:szCs w:val="20"/>
        </w:rPr>
        <w:t>, del 04 de abril de 2024.</w:t>
      </w:r>
    </w:p>
  </w:footnote>
  <w:footnote w:id="6">
    <w:p w14:paraId="0CEA5833" w14:textId="77777777" w:rsidR="00B8793F" w:rsidRPr="0065441B" w:rsidRDefault="00B8793F" w:rsidP="0065441B">
      <w:pPr>
        <w:pStyle w:val="Textonotapie"/>
      </w:pPr>
      <w:r w:rsidRPr="0065441B">
        <w:rPr>
          <w:rStyle w:val="Refdenotaalpie"/>
        </w:rPr>
        <w:footnoteRef/>
      </w:r>
      <w:r w:rsidRPr="0065441B">
        <w:t xml:space="preserve"> Integrada por la magistrada Diana Fajardo Rivera y el magistrado Antonio José Lizarazo Ocampo. </w:t>
      </w:r>
    </w:p>
  </w:footnote>
  <w:footnote w:id="7">
    <w:p w14:paraId="744F46DC" w14:textId="564E6A30" w:rsidR="00952036" w:rsidRPr="004D6894" w:rsidRDefault="00952036" w:rsidP="0065441B">
      <w:pPr>
        <w:pStyle w:val="Textonotapie"/>
      </w:pPr>
      <w:r w:rsidRPr="00F17E4D">
        <w:rPr>
          <w:rStyle w:val="Refdenotaalpie"/>
        </w:rPr>
        <w:footnoteRef/>
      </w:r>
      <w:r w:rsidRPr="00F17E4D">
        <w:t xml:space="preserve"> Al plantel educativo se le pidió que remitiera copia del manual de convivencia</w:t>
      </w:r>
      <w:r w:rsidR="009355D2" w:rsidRPr="00F17E4D">
        <w:t>,</w:t>
      </w:r>
      <w:r w:rsidRPr="00F17E4D">
        <w:t xml:space="preserve"> el protocolo para prevenir, conocer y atender los casos de violencia de género dentro de la institución</w:t>
      </w:r>
      <w:r w:rsidR="009355D2" w:rsidRPr="00F17E4D">
        <w:t xml:space="preserve"> y las actas o archivos de audio de las sesiones de profesores y directivos en las que se discutieron las supuestas conductas de violencia -en caso de haberlas-</w:t>
      </w:r>
      <w:r w:rsidRPr="00F17E4D">
        <w:t>. Además, se</w:t>
      </w:r>
      <w:r w:rsidR="009355D2" w:rsidRPr="00F17E4D">
        <w:t xml:space="preserve"> le</w:t>
      </w:r>
      <w:r w:rsidRPr="00F17E4D">
        <w:t xml:space="preserve"> </w:t>
      </w:r>
      <w:r w:rsidR="009355D2" w:rsidRPr="00F17E4D">
        <w:t>solicitó</w:t>
      </w:r>
      <w:r w:rsidRPr="00F17E4D">
        <w:t xml:space="preserve"> </w:t>
      </w:r>
      <w:r w:rsidR="009355D2" w:rsidRPr="00F17E4D">
        <w:t xml:space="preserve">detallar </w:t>
      </w:r>
      <w:r w:rsidRPr="00F17E4D">
        <w:t xml:space="preserve">cómo </w:t>
      </w:r>
      <w:r w:rsidR="009355D2" w:rsidRPr="00F17E4D">
        <w:t xml:space="preserve">el colegio le </w:t>
      </w:r>
      <w:r w:rsidRPr="00F17E4D">
        <w:t xml:space="preserve">dio cumplimiento </w:t>
      </w:r>
      <w:r w:rsidR="008F49C6" w:rsidRPr="00F17E4D">
        <w:t xml:space="preserve">a </w:t>
      </w:r>
      <w:r w:rsidRPr="00F17E4D">
        <w:t>las órdenes de los jueces</w:t>
      </w:r>
      <w:r w:rsidR="009355D2" w:rsidRPr="00F17E4D">
        <w:t xml:space="preserve"> y las actuaciones que emprendió frente a las denuncias por los actos de violencia de género atribuidos al accionante dentro de este.</w:t>
      </w:r>
      <w:r w:rsidR="009355D2" w:rsidRPr="004D6894">
        <w:t xml:space="preserve"> </w:t>
      </w:r>
    </w:p>
  </w:footnote>
  <w:footnote w:id="8">
    <w:p w14:paraId="430D5D20" w14:textId="38FB196D" w:rsidR="00952036" w:rsidRPr="0065441B" w:rsidRDefault="00952036" w:rsidP="0065441B">
      <w:pPr>
        <w:pStyle w:val="Textonotapie"/>
      </w:pPr>
      <w:r w:rsidRPr="004D6894">
        <w:rPr>
          <w:rStyle w:val="Refdenotaalpie"/>
        </w:rPr>
        <w:footnoteRef/>
      </w:r>
      <w:r w:rsidRPr="004D6894">
        <w:t xml:space="preserve"> En concreto, </w:t>
      </w:r>
      <w:r w:rsidR="007F7656" w:rsidRPr="004D6894">
        <w:t xml:space="preserve">a </w:t>
      </w:r>
      <w:r w:rsidRPr="004D6894">
        <w:t xml:space="preserve">la Fiscalía 27 </w:t>
      </w:r>
      <w:r w:rsidR="004762A6" w:rsidRPr="004D6894">
        <w:t>D</w:t>
      </w:r>
      <w:r w:rsidRPr="004D6894">
        <w:t xml:space="preserve">elegada de la Unidad de Género de Antioquia se le pidió que remitiera copia íntegra del expediente relacionado con la investigación por el delito de “acto sexual violento, agravado” presentada por las estudiantes contra el accionante. También se le solicitó (i) detallar los informes del investigador de campo, entrevistas y demás labores adelantadas en la investigación; (ii) preciar bajo el o los tipos penales con los que se analizó la presunta conducta delictiva, y (iii) explicara las razones que motivaron el archivo por atipicidad. Por su parte, a la </w:t>
      </w:r>
      <w:r w:rsidR="007F7656" w:rsidRPr="004D6894">
        <w:t>F</w:t>
      </w:r>
      <w:r w:rsidRPr="004D6894">
        <w:t xml:space="preserve">iscalía 16 local del municipio </w:t>
      </w:r>
      <w:r w:rsidR="0063662C">
        <w:t xml:space="preserve">del </w:t>
      </w:r>
      <w:r w:rsidR="00C72827" w:rsidRPr="00C72827">
        <w:rPr>
          <w:i/>
          <w:iCs/>
        </w:rPr>
        <w:t>Prado</w:t>
      </w:r>
      <w:r w:rsidR="00C72827">
        <w:t xml:space="preserve"> </w:t>
      </w:r>
      <w:r w:rsidRPr="004D6894">
        <w:t xml:space="preserve">se le pidió informar el estado del proceso por injuria o calumnia presentado por </w:t>
      </w:r>
      <w:r w:rsidR="00AC12A6" w:rsidRPr="004D6894">
        <w:rPr>
          <w:i/>
        </w:rPr>
        <w:t>Ricardo</w:t>
      </w:r>
      <w:r w:rsidRPr="004D6894">
        <w:t xml:space="preserve"> contra la profesora </w:t>
      </w:r>
      <w:r w:rsidR="004D6894" w:rsidRPr="00980997">
        <w:rPr>
          <w:i/>
          <w:iCs/>
          <w:lang w:val="es-ES_tradnl"/>
        </w:rPr>
        <w:t>Juliana</w:t>
      </w:r>
      <w:r w:rsidRPr="00980997">
        <w:t>.</w:t>
      </w:r>
      <w:r w:rsidR="009647E6" w:rsidRPr="0065441B">
        <w:t xml:space="preserve"> </w:t>
      </w:r>
    </w:p>
  </w:footnote>
  <w:footnote w:id="9">
    <w:p w14:paraId="5B03F88E" w14:textId="5D652DDA" w:rsidR="006C6D4A" w:rsidRPr="00F1131A" w:rsidRDefault="006C6D4A" w:rsidP="0065441B">
      <w:pPr>
        <w:pStyle w:val="Textonotapie"/>
      </w:pPr>
      <w:r w:rsidRPr="0065441B">
        <w:rPr>
          <w:rStyle w:val="Refdenotaalpie"/>
        </w:rPr>
        <w:footnoteRef/>
      </w:r>
      <w:r w:rsidRPr="0065441B">
        <w:t xml:space="preserve"> Corte Constitucional, Sentencia T-663 de 2017: “[T]al prerrogativa tiene límites en su ejercicio, marcados por las capacidades evolutivas de los NNA. [E]s claro que escuchar en estos casos es permitir la participación activa de los menores de edad en las decisiones que los afecta, pero ello no implica que las autoridades o los adultos estén obligados a hacer lo que los NNA digan o manifiesten. Así, estos límites deben ser evaluados caso a caso por la autoridad a cargo, sin que se puedan establecer estándares universales (…) pues los procesos cognitivos, intelectuales, psicológicos y/o físicos, entre otros, varían de individuo a individuo, y están generalmente asociados a su entorno familiar, social y/o cultural, entre otros aspectos, que deben ser valorados a la hora de </w:t>
      </w:r>
      <w:r w:rsidRPr="00F1131A">
        <w:t>tener en cuenta la opinión del menor de edad”.</w:t>
      </w:r>
    </w:p>
  </w:footnote>
  <w:footnote w:id="10">
    <w:p w14:paraId="1D2EA628" w14:textId="77777777" w:rsidR="00B866DF" w:rsidRPr="00F1131A" w:rsidRDefault="00B866DF" w:rsidP="0065441B">
      <w:pPr>
        <w:pStyle w:val="Textonotapie"/>
      </w:pPr>
      <w:r w:rsidRPr="00F1131A">
        <w:rPr>
          <w:rStyle w:val="Refdenotaalpie"/>
        </w:rPr>
        <w:footnoteRef/>
      </w:r>
      <w:r w:rsidRPr="00F1131A">
        <w:t xml:space="preserve"> Ley 1098 de 2006, art. 26.</w:t>
      </w:r>
    </w:p>
  </w:footnote>
  <w:footnote w:id="11">
    <w:p w14:paraId="4209CDCE" w14:textId="52F6E33F" w:rsidR="009E5EC0" w:rsidRPr="0065441B" w:rsidRDefault="009E5EC0" w:rsidP="0065441B">
      <w:pPr>
        <w:pStyle w:val="Textonotapie"/>
      </w:pPr>
      <w:r w:rsidRPr="00F1131A">
        <w:rPr>
          <w:rStyle w:val="Refdenotaalpie"/>
        </w:rPr>
        <w:footnoteRef/>
      </w:r>
      <w:r w:rsidRPr="00F1131A">
        <w:t xml:space="preserve"> Al accionante se le solicitó, entre otros aspectos</w:t>
      </w:r>
      <w:r w:rsidR="008F49C6" w:rsidRPr="00F1131A">
        <w:t xml:space="preserve">: </w:t>
      </w:r>
      <w:r w:rsidRPr="00F1131A">
        <w:t xml:space="preserve">(i) precisar las actuaciones adelantadas entre el 2022 y 2024 respecto a la rectificación de la información difundida en su contra; (ii) profundizar las afectaciones que la </w:t>
      </w:r>
      <w:r w:rsidRPr="00B60D68">
        <w:t xml:space="preserve">denuncia de las estudiantes le produjo a sus derechos y el contenido de los mensajes difundidos en carteles, pancartas, programas de televisión; (iii) explicar cómo la orden de los jueces reparó sus derechos fundamentales. Por último, (iv) </w:t>
      </w:r>
      <w:r w:rsidR="008F49C6" w:rsidRPr="00B60D68">
        <w:t>enviar</w:t>
      </w:r>
      <w:r w:rsidRPr="00B60D68">
        <w:t xml:space="preserve"> copia de audio de la reunión de profesores.</w:t>
      </w:r>
      <w:r w:rsidRPr="0065441B">
        <w:t xml:space="preserve"> </w:t>
      </w:r>
    </w:p>
  </w:footnote>
  <w:footnote w:id="12">
    <w:p w14:paraId="2D79FA58" w14:textId="0B797F68" w:rsidR="00D52E71" w:rsidRPr="0065441B" w:rsidRDefault="00D52E71" w:rsidP="0065441B">
      <w:pPr>
        <w:pStyle w:val="Textonotapie"/>
      </w:pPr>
      <w:r w:rsidRPr="000E0939">
        <w:rPr>
          <w:rStyle w:val="Refdenotaalpie"/>
        </w:rPr>
        <w:footnoteRef/>
      </w:r>
      <w:r w:rsidRPr="000E0939">
        <w:t xml:space="preserve"> Así, mediante los auto</w:t>
      </w:r>
      <w:r w:rsidR="00C67069" w:rsidRPr="000E0939">
        <w:t>s del 06 de febrero y</w:t>
      </w:r>
      <w:r w:rsidRPr="000E0939">
        <w:t xml:space="preserve"> 07 de marzo de 2025 se puso a disposición de las partes las pruebas recibidas. Expediente digital, </w:t>
      </w:r>
      <w:r w:rsidRPr="000E0939">
        <w:rPr>
          <w:color w:val="000000" w:themeColor="text1"/>
        </w:rPr>
        <w:t>archivos</w:t>
      </w:r>
      <w:r w:rsidR="00C67069" w:rsidRPr="000E0939">
        <w:rPr>
          <w:color w:val="000000" w:themeColor="text1"/>
        </w:rPr>
        <w:t xml:space="preserve"> 020 T-10611925_OFICIO_OPT-A-063-2025_Traslado_de_Pruebas.pdf y </w:t>
      </w:r>
      <w:r w:rsidRPr="000E0939">
        <w:rPr>
          <w:color w:val="000000" w:themeColor="text1"/>
        </w:rPr>
        <w:t xml:space="preserve"> </w:t>
      </w:r>
      <w:hyperlink r:id="rId1" w:tgtFrame="_new" w:history="1">
        <w:r w:rsidRPr="000E0939">
          <w:rPr>
            <w:rStyle w:val="Hipervnculo"/>
            <w:color w:val="000000" w:themeColor="text1"/>
            <w:u w:val="none"/>
          </w:rPr>
          <w:t>038 T-10611925_OFICIO_OPT-A-130-2025_Traslado_de_Pruebas.pdf</w:t>
        </w:r>
      </w:hyperlink>
      <w:r w:rsidRPr="000E0939">
        <w:rPr>
          <w:color w:val="000000" w:themeColor="text1"/>
        </w:rPr>
        <w:t xml:space="preserve"> </w:t>
      </w:r>
      <w:r w:rsidR="00C67069" w:rsidRPr="000E0939">
        <w:rPr>
          <w:color w:val="000000" w:themeColor="text1"/>
        </w:rPr>
        <w:t>.</w:t>
      </w:r>
    </w:p>
  </w:footnote>
  <w:footnote w:id="13">
    <w:p w14:paraId="43718033" w14:textId="55C99C95" w:rsidR="00A179D1" w:rsidRPr="0065441B" w:rsidRDefault="00A179D1" w:rsidP="0065441B">
      <w:pPr>
        <w:pStyle w:val="Textonotapie"/>
        <w:rPr>
          <w:lang w:val="es-MX"/>
        </w:rPr>
      </w:pPr>
      <w:r w:rsidRPr="0065441B">
        <w:rPr>
          <w:rStyle w:val="Refdenotaalpie"/>
        </w:rPr>
        <w:footnoteRef/>
      </w:r>
      <w:r w:rsidRPr="0065441B">
        <w:t xml:space="preserve"> Según los artículos 86 de la Constitución Política y 10 del Decreto 2591 de 1991, este requisito se satisface cuando la acción es ejercida (i) directamente, esto es, por el titular del derecho fundamental que se alega vulnerado; (ii) por medio de representantes legales, como en el caso de los menores de edad, los incapaces absolutos y las personas jurídicas; (iii) mediante apoderado judicial, caso en el cual el apoderado debe tener la condición de abogado titulado, debiendo anexarse a la demanda el poder especial para el caso o en su defecto el poder general respectivo (</w:t>
      </w:r>
      <w:bookmarkStart w:id="1" w:name="_Hlk96423895"/>
      <w:r w:rsidRPr="0065441B">
        <w:t>en el que debe constar expresamente la facultad de presentar acciones de tutela)</w:t>
      </w:r>
      <w:bookmarkEnd w:id="1"/>
      <w:r w:rsidRPr="0065441B">
        <w:t>; (iv) por medio de agente oficioso; o (v) por parte del Defensor del Pueblo y los personeros municipales.</w:t>
      </w:r>
      <w:r w:rsidR="005D4FA0" w:rsidRPr="0065441B">
        <w:t xml:space="preserve"> Corte Constitucional, s</w:t>
      </w:r>
      <w:r w:rsidRPr="0065441B">
        <w:t xml:space="preserve">entencias </w:t>
      </w:r>
      <w:r w:rsidRPr="0065441B">
        <w:rPr>
          <w:lang w:val="es-ES"/>
        </w:rPr>
        <w:t>T-493 de 2007; SU-055 de 2015</w:t>
      </w:r>
      <w:r w:rsidR="005D4FA0" w:rsidRPr="0065441B">
        <w:rPr>
          <w:lang w:val="es-ES"/>
        </w:rPr>
        <w:t xml:space="preserve"> </w:t>
      </w:r>
      <w:r w:rsidRPr="0065441B">
        <w:rPr>
          <w:lang w:val="es-ES"/>
        </w:rPr>
        <w:t>y T-073 de 2022.</w:t>
      </w:r>
    </w:p>
  </w:footnote>
  <w:footnote w:id="14">
    <w:p w14:paraId="19FF3323" w14:textId="2F7840AB" w:rsidR="000F6A0D" w:rsidRPr="0065441B" w:rsidRDefault="000F6A0D" w:rsidP="0065441B">
      <w:pPr>
        <w:pStyle w:val="Textonotapie"/>
      </w:pPr>
      <w:r w:rsidRPr="0065441B">
        <w:rPr>
          <w:rStyle w:val="Refdenotaalpie"/>
        </w:rPr>
        <w:footnoteRef/>
      </w:r>
      <w:r w:rsidRPr="0065441B">
        <w:t xml:space="preserve"> Corte Constitucional, Sentencia SU-195 de 2012.</w:t>
      </w:r>
    </w:p>
  </w:footnote>
  <w:footnote w:id="15">
    <w:p w14:paraId="001FA31A" w14:textId="0DA2B412" w:rsidR="00646F44" w:rsidRPr="0065441B" w:rsidRDefault="00646F44" w:rsidP="0065441B">
      <w:pPr>
        <w:pStyle w:val="Textonotapie"/>
      </w:pPr>
      <w:r w:rsidRPr="0065441B">
        <w:rPr>
          <w:rStyle w:val="Refdenotaalpie"/>
        </w:rPr>
        <w:footnoteRef/>
      </w:r>
      <w:r w:rsidRPr="0065441B">
        <w:t xml:space="preserve"> </w:t>
      </w:r>
      <w:r w:rsidR="00EC3169" w:rsidRPr="0065441B">
        <w:t>Escrito de tutela del señor</w:t>
      </w:r>
      <w:r w:rsidR="005F5B4B">
        <w:t xml:space="preserve"> </w:t>
      </w:r>
      <w:r w:rsidR="005F5B4B" w:rsidRPr="005F5B4B">
        <w:rPr>
          <w:i/>
          <w:iCs/>
        </w:rPr>
        <w:t>Ricardo</w:t>
      </w:r>
      <w:r w:rsidR="00EC3169" w:rsidRPr="0065441B">
        <w:t>, del 1º de abril de 2024.</w:t>
      </w:r>
    </w:p>
  </w:footnote>
  <w:footnote w:id="16">
    <w:p w14:paraId="2EABA229" w14:textId="101F85EB" w:rsidR="004067A2" w:rsidRPr="0065441B" w:rsidRDefault="004067A2" w:rsidP="0065441B">
      <w:pPr>
        <w:pStyle w:val="Textonotapie"/>
      </w:pPr>
      <w:r w:rsidRPr="0065441B">
        <w:rPr>
          <w:rStyle w:val="Refdenotaalpie"/>
        </w:rPr>
        <w:footnoteRef/>
      </w:r>
      <w:r w:rsidRPr="0065441B">
        <w:t xml:space="preserve"> Corte Constitucional, Sentencia T-452 de 2022.</w:t>
      </w:r>
    </w:p>
  </w:footnote>
  <w:footnote w:id="17">
    <w:p w14:paraId="513A38E0" w14:textId="36D30A7F" w:rsidR="00583E70" w:rsidRPr="0065441B" w:rsidRDefault="00583E70" w:rsidP="0065441B">
      <w:pPr>
        <w:pStyle w:val="Textonotapie"/>
      </w:pPr>
      <w:r w:rsidRPr="0065441B">
        <w:rPr>
          <w:rStyle w:val="Refdenotaalpie"/>
        </w:rPr>
        <w:footnoteRef/>
      </w:r>
      <w:r w:rsidRPr="0065441B">
        <w:t xml:space="preserve"> El 28 de marzo de 2022, la Fiscalía General de la Nación, recibió una denuncia por actos de acoso sexual por parte de dos docentes y un funcionario de la institución educativa “</w:t>
      </w:r>
      <w:r w:rsidR="00333C24" w:rsidRPr="00333C24">
        <w:rPr>
          <w:i/>
          <w:iCs/>
        </w:rPr>
        <w:t>Nova</w:t>
      </w:r>
      <w:r w:rsidRPr="0065441B">
        <w:t>” de</w:t>
      </w:r>
      <w:r w:rsidR="00AF72D4">
        <w:t>l</w:t>
      </w:r>
      <w:r w:rsidRPr="0065441B">
        <w:t xml:space="preserve"> </w:t>
      </w:r>
      <w:r w:rsidR="00AF72D4" w:rsidRPr="00AF72D4">
        <w:rPr>
          <w:i/>
          <w:iCs/>
        </w:rPr>
        <w:t>Prado</w:t>
      </w:r>
      <w:r w:rsidR="00B60D68">
        <w:t>,</w:t>
      </w:r>
      <w:r w:rsidRPr="0065441B">
        <w:t xml:space="preserve"> contra estudiantes de dicho plantel. Según el formato único de noticia criminal, el relato de los hechos denunciados, se fundamentó en un escrito firmado de manera general por las “</w:t>
      </w:r>
      <w:r w:rsidR="0072170E" w:rsidRPr="0065441B">
        <w:t xml:space="preserve">mujeres estudiantes de la secundaria </w:t>
      </w:r>
      <w:r w:rsidR="00333C24" w:rsidRPr="00333C24">
        <w:rPr>
          <w:i/>
          <w:iCs/>
        </w:rPr>
        <w:t>Nova</w:t>
      </w:r>
      <w:r w:rsidRPr="0065441B">
        <w:t>”. Sin embargo, el documento no relaciona datos sobre las presuntas víctimas. En todo caso, precisa que quien presentó la denuncia fue remitida por</w:t>
      </w:r>
      <w:r w:rsidR="001A6BCB">
        <w:t xml:space="preserve"> </w:t>
      </w:r>
      <w:r w:rsidR="001A6BCB" w:rsidRPr="001A6BCB">
        <w:rPr>
          <w:i/>
          <w:iCs/>
        </w:rPr>
        <w:t>Juliana</w:t>
      </w:r>
      <w:r w:rsidRPr="0065441B">
        <w:t>, como docente de la institución educativa “</w:t>
      </w:r>
      <w:r w:rsidR="00333C24" w:rsidRPr="00333C24">
        <w:rPr>
          <w:i/>
          <w:iCs/>
        </w:rPr>
        <w:t>Nova</w:t>
      </w:r>
      <w:r w:rsidRPr="0065441B">
        <w:t xml:space="preserve">”. De acuerdo con la entrevista realizada a </w:t>
      </w:r>
      <w:r w:rsidR="00B60D68" w:rsidRPr="00B60D68">
        <w:rPr>
          <w:i/>
          <w:iCs/>
        </w:rPr>
        <w:t>Jimena</w:t>
      </w:r>
      <w:r w:rsidR="00B60D68">
        <w:t xml:space="preserve"> </w:t>
      </w:r>
      <w:r w:rsidRPr="0065441B">
        <w:t>una de las mamás de las estudiantes -</w:t>
      </w:r>
      <w:r w:rsidR="00B60D68" w:rsidRPr="00B60D68">
        <w:rPr>
          <w:i/>
          <w:iCs/>
        </w:rPr>
        <w:t>Patricia</w:t>
      </w:r>
      <w:r w:rsidRPr="0065441B">
        <w:t xml:space="preserve">-, por parte de la Policía Judicial, ella, su hija y otras dos estudiantes, acompañadas de sus respectivas madres, acompañaron a la profesora </w:t>
      </w:r>
      <w:r w:rsidR="00980997" w:rsidRPr="001B5645">
        <w:rPr>
          <w:i/>
          <w:iCs/>
          <w:lang w:val="es-ES_tradnl"/>
        </w:rPr>
        <w:t>Juliana</w:t>
      </w:r>
      <w:r w:rsidR="00980997" w:rsidRPr="0065441B">
        <w:t xml:space="preserve"> </w:t>
      </w:r>
      <w:r w:rsidRPr="0065441B">
        <w:t xml:space="preserve">a la Fiscalía General de la Nación para presentar la denuncia. En su relato, la señora </w:t>
      </w:r>
      <w:r w:rsidR="000D79E3" w:rsidRPr="000D79E3">
        <w:rPr>
          <w:i/>
          <w:iCs/>
        </w:rPr>
        <w:t>Jimena</w:t>
      </w:r>
      <w:r w:rsidRPr="0065441B">
        <w:t xml:space="preserve"> precisó que ese día “se llevaron unos papeles en los que se mencionaba de parte de estudiantes, pero de forma anónima, algunos hechos”.</w:t>
      </w:r>
    </w:p>
  </w:footnote>
  <w:footnote w:id="18">
    <w:p w14:paraId="6F288DDA" w14:textId="19998C3F" w:rsidR="003E1777" w:rsidRPr="0065441B" w:rsidRDefault="003E1777" w:rsidP="0065441B">
      <w:pPr>
        <w:pStyle w:val="Textonotapie"/>
      </w:pPr>
      <w:r w:rsidRPr="0065441B">
        <w:rPr>
          <w:rStyle w:val="Refdenotaalpie"/>
        </w:rPr>
        <w:footnoteRef/>
      </w:r>
      <w:r w:rsidRPr="0065441B">
        <w:t xml:space="preserve"> </w:t>
      </w:r>
      <w:r w:rsidR="002A6D2C" w:rsidRPr="0065441B">
        <w:t>Corte Constitucional, Sentencia SU-150 de 2021.</w:t>
      </w:r>
    </w:p>
  </w:footnote>
  <w:footnote w:id="19">
    <w:p w14:paraId="63580768" w14:textId="77777777" w:rsidR="0096136C" w:rsidRPr="0065441B" w:rsidRDefault="0096136C" w:rsidP="0065441B">
      <w:pPr>
        <w:pStyle w:val="Textonotapie"/>
      </w:pPr>
      <w:r w:rsidRPr="0065441B">
        <w:rPr>
          <w:rStyle w:val="Refdenotaalpie"/>
        </w:rPr>
        <w:footnoteRef/>
      </w:r>
      <w:r w:rsidRPr="0065441B">
        <w:t xml:space="preserve"> Corte Constitucional, Sentencia T-718 de 2017.</w:t>
      </w:r>
    </w:p>
  </w:footnote>
  <w:footnote w:id="20">
    <w:p w14:paraId="432104A9" w14:textId="77777777" w:rsidR="0096136C" w:rsidRPr="0065441B" w:rsidRDefault="0096136C" w:rsidP="0065441B">
      <w:pPr>
        <w:pStyle w:val="Textonotapie"/>
      </w:pPr>
      <w:r w:rsidRPr="0065441B">
        <w:rPr>
          <w:rStyle w:val="Refdenotaalpie"/>
        </w:rPr>
        <w:footnoteRef/>
      </w:r>
      <w:r w:rsidRPr="0065441B">
        <w:t xml:space="preserve"> Corte Constitucional, Sentencia T-094 de 2013.</w:t>
      </w:r>
    </w:p>
  </w:footnote>
  <w:footnote w:id="21">
    <w:p w14:paraId="64BCA61A" w14:textId="77777777" w:rsidR="0096136C" w:rsidRPr="0065441B" w:rsidRDefault="0096136C" w:rsidP="0065441B">
      <w:pPr>
        <w:pStyle w:val="Textonotapie"/>
      </w:pPr>
      <w:r w:rsidRPr="0065441B">
        <w:rPr>
          <w:rStyle w:val="Refdenotaalpie"/>
        </w:rPr>
        <w:footnoteRef/>
      </w:r>
      <w:r w:rsidRPr="0065441B">
        <w:t xml:space="preserve"> Corte Constitucional, Sentencia T-551 de 2014. </w:t>
      </w:r>
    </w:p>
  </w:footnote>
  <w:footnote w:id="22">
    <w:p w14:paraId="343D2410" w14:textId="21012C2C" w:rsidR="0096136C" w:rsidRPr="0065441B" w:rsidRDefault="0096136C" w:rsidP="0065441B">
      <w:pPr>
        <w:pStyle w:val="Textonotapie"/>
        <w:rPr>
          <w:lang w:val="es-ES_tradnl"/>
        </w:rPr>
      </w:pPr>
      <w:r w:rsidRPr="0065441B">
        <w:rPr>
          <w:rStyle w:val="Refdenotaalpie"/>
        </w:rPr>
        <w:footnoteRef/>
      </w:r>
      <w:r w:rsidRPr="0065441B">
        <w:t xml:space="preserve"> </w:t>
      </w:r>
      <w:r w:rsidRPr="0065441B">
        <w:rPr>
          <w:lang w:val="es-ES_tradnl"/>
        </w:rPr>
        <w:t xml:space="preserve">Corte Constitucional, </w:t>
      </w:r>
      <w:r w:rsidR="007B30F4">
        <w:rPr>
          <w:lang w:val="es-ES_tradnl"/>
        </w:rPr>
        <w:t>s</w:t>
      </w:r>
      <w:r w:rsidRPr="0065441B">
        <w:rPr>
          <w:lang w:val="es-ES_tradnl"/>
        </w:rPr>
        <w:t>entencia</w:t>
      </w:r>
      <w:r w:rsidR="009D70C2" w:rsidRPr="0065441B">
        <w:rPr>
          <w:lang w:val="es-ES_tradnl"/>
        </w:rPr>
        <w:t>s</w:t>
      </w:r>
      <w:r w:rsidRPr="0065441B">
        <w:rPr>
          <w:lang w:val="es-ES_tradnl"/>
        </w:rPr>
        <w:t xml:space="preserve"> T- 120 de 2009, T-551 de 2014 y T-512 de 2016. </w:t>
      </w:r>
    </w:p>
  </w:footnote>
  <w:footnote w:id="23">
    <w:p w14:paraId="3CF35550" w14:textId="56BF6377" w:rsidR="003D4BC6" w:rsidRPr="0065441B" w:rsidRDefault="003D4BC6" w:rsidP="0065441B">
      <w:pPr>
        <w:pStyle w:val="Textonotapie"/>
        <w:rPr>
          <w:lang w:val="es-MX"/>
        </w:rPr>
      </w:pPr>
      <w:r w:rsidRPr="0065441B">
        <w:rPr>
          <w:rStyle w:val="Refdenotaalpie"/>
        </w:rPr>
        <w:footnoteRef/>
      </w:r>
      <w:r w:rsidRPr="0065441B">
        <w:t xml:space="preserve"> </w:t>
      </w:r>
      <w:r w:rsidRPr="0065441B">
        <w:rPr>
          <w:lang w:val="es-MX"/>
        </w:rPr>
        <w:t>“</w:t>
      </w:r>
      <w:r w:rsidR="00054DB6" w:rsidRPr="0065441B">
        <w:rPr>
          <w:lang w:val="es-MX"/>
        </w:rPr>
        <w:t xml:space="preserve">La anonimia se convierte, entonces, en una forma de respetar la decisión de las mujeres de tramitar la denuncia a través de mecanismos que salvaguarden su seguridad […] </w:t>
      </w:r>
      <w:r w:rsidRPr="0065441B">
        <w:rPr>
          <w:lang w:val="es-MX"/>
        </w:rPr>
        <w:t>Frente a este escenario, es evidente que las mujeres víctimas de violencia basada en género tienen múltiples razones por las que deciden, en muchos casos, no acudir a los mecanismos de denuncia formal del Estado y optan por acudir a mecanismos informales y alternativos, que no solo garantizan su integridad y seguridad personal, sino que también les permiten tener soluciones más eficaces en términos de evitar que se repitan los hechos o una sanción social al presunto victimario”. Corte Constitucional, Sentencia T-</w:t>
      </w:r>
      <w:r w:rsidR="00676A9B" w:rsidRPr="0065441B">
        <w:rPr>
          <w:lang w:val="es-MX"/>
        </w:rPr>
        <w:t>241 de 2023.</w:t>
      </w:r>
    </w:p>
  </w:footnote>
  <w:footnote w:id="24">
    <w:p w14:paraId="289D53E1" w14:textId="77777777" w:rsidR="0096136C" w:rsidRPr="0065441B" w:rsidRDefault="0096136C"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archivo. </w:t>
      </w:r>
      <w:r w:rsidRPr="0065441B">
        <w:t>Carpeta 051486000277202200062. Archivo que hace parte de los documentos remitidos por la Fiscalía.</w:t>
      </w:r>
    </w:p>
  </w:footnote>
  <w:footnote w:id="25">
    <w:p w14:paraId="36D72EAA" w14:textId="0B5A6F4E" w:rsidR="003B62EB" w:rsidRPr="0065441B" w:rsidRDefault="003B62EB" w:rsidP="0065441B">
      <w:pPr>
        <w:pStyle w:val="Textonotapie"/>
        <w:rPr>
          <w:lang w:val="es-ES_tradnl"/>
        </w:rPr>
      </w:pPr>
      <w:r w:rsidRPr="0065441B">
        <w:rPr>
          <w:rStyle w:val="Refdenotaalpie"/>
        </w:rPr>
        <w:footnoteRef/>
      </w:r>
      <w:r w:rsidRPr="0065441B">
        <w:t xml:space="preserve"> Expediente digital, archivo. Entrevista </w:t>
      </w:r>
      <w:r w:rsidR="00980997" w:rsidRPr="001B5645">
        <w:rPr>
          <w:i/>
          <w:iCs/>
          <w:lang w:val="es-ES_tradnl"/>
        </w:rPr>
        <w:t>Juliana</w:t>
      </w:r>
      <w:r w:rsidR="00980997" w:rsidRPr="0065441B">
        <w:t xml:space="preserve"> </w:t>
      </w:r>
      <w:r w:rsidRPr="0065441B">
        <w:t>por parte de la policía judicial. Archivo que hace parte de los documentos remitidos por la Fiscalía.</w:t>
      </w:r>
      <w:r w:rsidRPr="0065441B">
        <w:rPr>
          <w:lang w:val="es-ES_tradnl"/>
        </w:rPr>
        <w:t xml:space="preserve"> pp. 2-3. </w:t>
      </w:r>
    </w:p>
  </w:footnote>
  <w:footnote w:id="26">
    <w:p w14:paraId="78260D31" w14:textId="13087F74" w:rsidR="003B62EB" w:rsidRPr="0065441B" w:rsidRDefault="003B62EB" w:rsidP="0065441B">
      <w:pPr>
        <w:pStyle w:val="Textonotapie"/>
      </w:pPr>
      <w:r w:rsidRPr="0065441B">
        <w:rPr>
          <w:rStyle w:val="Refdenotaalpie"/>
        </w:rPr>
        <w:footnoteRef/>
      </w:r>
      <w:r w:rsidRPr="0065441B">
        <w:t xml:space="preserve"> </w:t>
      </w:r>
      <w:r w:rsidRPr="0065441B">
        <w:rPr>
          <w:lang w:val="es-ES_tradnl"/>
        </w:rPr>
        <w:t xml:space="preserve">Expediente digital, archivo. </w:t>
      </w:r>
      <w:r w:rsidRPr="0065441B">
        <w:t>Carpeta 051486000277202200062. Archivo que hace parte de los documentos remitidos por la Fiscalía. p.</w:t>
      </w:r>
      <w:r w:rsidR="008F49C6">
        <w:t xml:space="preserve"> </w:t>
      </w:r>
      <w:r w:rsidRPr="0065441B">
        <w:t>1.</w:t>
      </w:r>
    </w:p>
  </w:footnote>
  <w:footnote w:id="27">
    <w:p w14:paraId="66D4FE0B" w14:textId="12128B33" w:rsidR="003B62EB" w:rsidRPr="0065441B" w:rsidRDefault="003B62EB" w:rsidP="0065441B">
      <w:pPr>
        <w:pStyle w:val="Textonotapie"/>
        <w:rPr>
          <w:lang w:val="es-ES_tradnl"/>
        </w:rPr>
      </w:pPr>
      <w:r w:rsidRPr="0065441B">
        <w:rPr>
          <w:rStyle w:val="Refdenotaalpie"/>
        </w:rPr>
        <w:footnoteRef/>
      </w:r>
      <w:r w:rsidRPr="0065441B">
        <w:t xml:space="preserve"> Respuesta de la profesora </w:t>
      </w:r>
      <w:r w:rsidR="00980997" w:rsidRPr="001B5645">
        <w:rPr>
          <w:i/>
          <w:iCs/>
          <w:lang w:val="es-ES_tradnl"/>
        </w:rPr>
        <w:t>Juliana</w:t>
      </w:r>
      <w:r w:rsidRPr="0065441B">
        <w:t xml:space="preserve">, del 04 de abril de 2024. </w:t>
      </w:r>
    </w:p>
  </w:footnote>
  <w:footnote w:id="28">
    <w:p w14:paraId="1422E5C2" w14:textId="77777777" w:rsidR="003B62EB" w:rsidRPr="0065441B" w:rsidRDefault="003B62EB" w:rsidP="0065441B">
      <w:pPr>
        <w:pStyle w:val="Textonotapie"/>
      </w:pPr>
      <w:r w:rsidRPr="0065441B">
        <w:rPr>
          <w:rStyle w:val="Refdenotaalpie"/>
        </w:rPr>
        <w:footnoteRef/>
      </w:r>
      <w:r w:rsidRPr="0065441B">
        <w:t xml:space="preserve"> </w:t>
      </w:r>
      <w:r w:rsidRPr="0065441B">
        <w:rPr>
          <w:lang w:val="es-ES_tradnl"/>
        </w:rPr>
        <w:t xml:space="preserve">Expediente digital, archivo. </w:t>
      </w:r>
      <w:r w:rsidRPr="0065441B">
        <w:t xml:space="preserve">Carpeta 051486000277202200062. Archivo que hace parte de los documentos remitidos por la Fiscalía. pp. 109 y 122. </w:t>
      </w:r>
    </w:p>
  </w:footnote>
  <w:footnote w:id="29">
    <w:p w14:paraId="19D4FD53" w14:textId="77777777" w:rsidR="003B62EB" w:rsidRPr="0065441B" w:rsidRDefault="003B62EB" w:rsidP="0065441B">
      <w:pPr>
        <w:pStyle w:val="Textonotapie"/>
      </w:pPr>
      <w:r w:rsidRPr="0065441B">
        <w:rPr>
          <w:rStyle w:val="Refdenotaalpie"/>
        </w:rPr>
        <w:footnoteRef/>
      </w:r>
      <w:r w:rsidRPr="0065441B">
        <w:t xml:space="preserve"> </w:t>
      </w:r>
      <w:r w:rsidRPr="0065441B">
        <w:rPr>
          <w:lang w:val="es-ES_tradnl"/>
        </w:rPr>
        <w:t xml:space="preserve">Expediente digital, archivo. </w:t>
      </w:r>
      <w:r w:rsidRPr="0065441B">
        <w:t xml:space="preserve">Carpeta 051486000277202200062. Archivo que hace parte de los documentos remitidos por la Fiscalía. p. 124. </w:t>
      </w:r>
    </w:p>
  </w:footnote>
  <w:footnote w:id="30">
    <w:p w14:paraId="4BB74F9A" w14:textId="02BA9930" w:rsidR="003B62EB" w:rsidRPr="0065441B" w:rsidRDefault="003B62EB" w:rsidP="0065441B">
      <w:pPr>
        <w:pStyle w:val="Textonotapie"/>
      </w:pPr>
      <w:r w:rsidRPr="0065441B">
        <w:rPr>
          <w:rStyle w:val="Refdenotaalpie"/>
        </w:rPr>
        <w:footnoteRef/>
      </w:r>
      <w:r w:rsidRPr="0065441B">
        <w:t xml:space="preserve"> </w:t>
      </w:r>
      <w:r w:rsidRPr="0065441B">
        <w:rPr>
          <w:lang w:val="es-ES_tradnl"/>
        </w:rPr>
        <w:t>Expediente digital, archivo. La verificación se encuentra dentro de los documentos remitidos por la Fiscalía</w:t>
      </w:r>
      <w:r w:rsidR="008F49C6">
        <w:rPr>
          <w:lang w:val="es-ES_tradnl"/>
        </w:rPr>
        <w:t xml:space="preserve"> </w:t>
      </w:r>
      <w:r w:rsidRPr="0065441B">
        <w:rPr>
          <w:lang w:val="es-ES_tradnl"/>
        </w:rPr>
        <w:t xml:space="preserve">General de la Nación. </w:t>
      </w:r>
    </w:p>
  </w:footnote>
  <w:footnote w:id="31">
    <w:p w14:paraId="52759A57" w14:textId="4F52F983" w:rsidR="003B62EB" w:rsidRPr="0065441B" w:rsidRDefault="003B62EB" w:rsidP="0065441B">
      <w:pPr>
        <w:pStyle w:val="Textonotapie"/>
      </w:pPr>
      <w:r w:rsidRPr="0065441B">
        <w:rPr>
          <w:rStyle w:val="Refdenotaalpie"/>
        </w:rPr>
        <w:footnoteRef/>
      </w:r>
      <w:r w:rsidRPr="0065441B">
        <w:t xml:space="preserve"> </w:t>
      </w:r>
      <w:r w:rsidRPr="0065441B">
        <w:rPr>
          <w:lang w:val="es-ES_tradnl"/>
        </w:rPr>
        <w:t xml:space="preserve">Expediente digital, archivo. Entrevista realizada a la profesora </w:t>
      </w:r>
      <w:r w:rsidR="000D79E3" w:rsidRPr="000D79E3">
        <w:rPr>
          <w:i/>
          <w:iCs/>
          <w:lang w:val="es-ES_tradnl"/>
        </w:rPr>
        <w:t>Catalina</w:t>
      </w:r>
      <w:r w:rsidRPr="0065441B">
        <w:rPr>
          <w:lang w:val="es-ES_tradnl"/>
        </w:rPr>
        <w:t>. Archivo que hace parte de los documentos remitidos por la Fiscalía</w:t>
      </w:r>
      <w:r w:rsidR="008F49C6">
        <w:rPr>
          <w:lang w:val="es-ES_tradnl"/>
        </w:rPr>
        <w:t xml:space="preserve"> </w:t>
      </w:r>
      <w:r w:rsidRPr="0065441B">
        <w:rPr>
          <w:lang w:val="es-ES_tradnl"/>
        </w:rPr>
        <w:t xml:space="preserve">General de la Nación. </w:t>
      </w:r>
    </w:p>
  </w:footnote>
  <w:footnote w:id="32">
    <w:p w14:paraId="04AEDBD1" w14:textId="77777777" w:rsidR="003B62EB" w:rsidRPr="0065441B" w:rsidRDefault="003B62EB" w:rsidP="0065441B">
      <w:pPr>
        <w:pStyle w:val="Textonotapie"/>
      </w:pPr>
      <w:r w:rsidRPr="0065441B">
        <w:rPr>
          <w:rStyle w:val="Refdenotaalpie"/>
        </w:rPr>
        <w:footnoteRef/>
      </w:r>
      <w:r w:rsidRPr="0065441B">
        <w:t xml:space="preserve"> </w:t>
      </w:r>
      <w:r w:rsidRPr="0065441B">
        <w:rPr>
          <w:lang w:val="es-ES_tradnl"/>
        </w:rPr>
        <w:t xml:space="preserve">Expediente digital, archivo. </w:t>
      </w:r>
      <w:r w:rsidRPr="0065441B">
        <w:t xml:space="preserve">Carpeta 051486000277202200062. Archivo que hace parte de los documentos remitidos por la Fiscalía. p. 124. </w:t>
      </w:r>
    </w:p>
  </w:footnote>
  <w:footnote w:id="33">
    <w:p w14:paraId="43339D18" w14:textId="058B9045" w:rsidR="003B62EB" w:rsidRPr="0065441B" w:rsidRDefault="003B62EB" w:rsidP="0065441B">
      <w:pPr>
        <w:pStyle w:val="Textonotapie"/>
      </w:pPr>
      <w:r w:rsidRPr="0065441B">
        <w:rPr>
          <w:rStyle w:val="Refdenotaalpie"/>
        </w:rPr>
        <w:footnoteRef/>
      </w:r>
      <w:r w:rsidRPr="0065441B">
        <w:t xml:space="preserve">Respuesta de la profesora </w:t>
      </w:r>
      <w:r w:rsidR="00980997" w:rsidRPr="001B5645">
        <w:rPr>
          <w:i/>
          <w:iCs/>
          <w:lang w:val="es-ES_tradnl"/>
        </w:rPr>
        <w:t>Juliana</w:t>
      </w:r>
      <w:r w:rsidR="00980997" w:rsidRPr="0065441B">
        <w:t xml:space="preserve"> </w:t>
      </w:r>
      <w:r w:rsidRPr="0065441B">
        <w:t>del 04 de abril de 2024.</w:t>
      </w:r>
    </w:p>
  </w:footnote>
  <w:footnote w:id="34">
    <w:p w14:paraId="2E1E7617" w14:textId="3216F5B6" w:rsidR="003B62EB" w:rsidRPr="0065441B" w:rsidRDefault="003B62EB" w:rsidP="0065441B">
      <w:pPr>
        <w:pStyle w:val="Textonotapie"/>
      </w:pPr>
      <w:r w:rsidRPr="0065441B">
        <w:rPr>
          <w:rStyle w:val="Refdenotaalpie"/>
        </w:rPr>
        <w:footnoteRef/>
      </w:r>
      <w:r w:rsidRPr="0065441B">
        <w:t xml:space="preserve"> “Todo lo anterior me ha llevado a que en ocasiones pierda la fuerza y piense que debí haber escuchado a las personas que me dijeron que lo mejor era quedarme callada y no meterme en problemas. Sin embargo, siempre vuelve el convencimiento de que las mujeres y las niñas merecemos una vida libre de violencias, por lo que debemos actuar, denunciar y luchar contra la impunidad para desnaturalizarla”. Respuesta de la profesora </w:t>
      </w:r>
      <w:r w:rsidR="00980997" w:rsidRPr="001B5645">
        <w:rPr>
          <w:i/>
          <w:iCs/>
          <w:lang w:val="es-ES_tradnl"/>
        </w:rPr>
        <w:t>Juliana</w:t>
      </w:r>
      <w:r w:rsidRPr="0065441B">
        <w:t>, del 04 de febrero de 2025.</w:t>
      </w:r>
    </w:p>
  </w:footnote>
  <w:footnote w:id="35">
    <w:p w14:paraId="61A5180F" w14:textId="77777777" w:rsidR="003B62EB" w:rsidRPr="0065441B" w:rsidRDefault="003B62EB" w:rsidP="0065441B">
      <w:pPr>
        <w:pStyle w:val="Textonotapie"/>
      </w:pPr>
      <w:r w:rsidRPr="0065441B">
        <w:rPr>
          <w:rStyle w:val="Refdenotaalpie"/>
        </w:rPr>
        <w:footnoteRef/>
      </w:r>
      <w:r w:rsidRPr="0065441B">
        <w:t xml:space="preserve"> “Aún guardo contacto con algunas de las estudiantes denunciantes, algunas ya egresadas y otras en el grado undécimo en la institución, sin embargo, no he querido hacer público y decidí dejarlas al margen de este proceso de tutela, por lo revictimizante que les puede resultar”. </w:t>
      </w:r>
      <w:r w:rsidRPr="0065441B">
        <w:rPr>
          <w:i/>
          <w:iCs/>
        </w:rPr>
        <w:t>Ibid</w:t>
      </w:r>
      <w:r w:rsidRPr="0065441B">
        <w:t>.</w:t>
      </w:r>
    </w:p>
  </w:footnote>
  <w:footnote w:id="36">
    <w:p w14:paraId="1598F123" w14:textId="1883F5DC" w:rsidR="003B62EB" w:rsidRPr="0065441B" w:rsidRDefault="003B62EB" w:rsidP="0065441B">
      <w:pPr>
        <w:pStyle w:val="Textonotapie"/>
      </w:pPr>
      <w:r w:rsidRPr="0065441B">
        <w:rPr>
          <w:rStyle w:val="Refdenotaalpie"/>
        </w:rPr>
        <w:footnoteRef/>
      </w:r>
      <w:r w:rsidRPr="0065441B">
        <w:t xml:space="preserve"> Intervención de la estudiante </w:t>
      </w:r>
      <w:r w:rsidR="007E40F1" w:rsidRPr="007E40F1">
        <w:rPr>
          <w:i/>
          <w:iCs/>
        </w:rPr>
        <w:t>Lucero</w:t>
      </w:r>
      <w:r w:rsidRPr="0065441B">
        <w:t>.</w:t>
      </w:r>
    </w:p>
  </w:footnote>
  <w:footnote w:id="37">
    <w:p w14:paraId="3AE40B0D" w14:textId="62AE04FF" w:rsidR="008953B7" w:rsidRPr="0065441B" w:rsidRDefault="008953B7" w:rsidP="0065441B">
      <w:pPr>
        <w:pStyle w:val="Textonotapie"/>
      </w:pPr>
      <w:r w:rsidRPr="0065441B">
        <w:rPr>
          <w:rStyle w:val="Refdenotaalpie"/>
        </w:rPr>
        <w:footnoteRef/>
      </w:r>
      <w:r w:rsidRPr="0065441B">
        <w:t xml:space="preserve"> </w:t>
      </w:r>
      <w:r w:rsidR="002E4C58" w:rsidRPr="0065441B">
        <w:t>Corte Constitucional</w:t>
      </w:r>
      <w:r w:rsidR="0034423D" w:rsidRPr="0065441B">
        <w:t>,</w:t>
      </w:r>
      <w:r w:rsidR="002E4C58" w:rsidRPr="0065441B">
        <w:t xml:space="preserve"> </w:t>
      </w:r>
      <w:r w:rsidR="00FE0A82" w:rsidRPr="0065441B">
        <w:t>S</w:t>
      </w:r>
      <w:r w:rsidR="002C5D67" w:rsidRPr="0065441B">
        <w:t>entencia</w:t>
      </w:r>
      <w:r w:rsidR="00FE0A82" w:rsidRPr="0065441B">
        <w:t xml:space="preserve"> T-239 de 2018: “Al respecto, este Tribunal ha expresado que los conceptos de subordinación y de indefensión son relacionales y constituyen la fuente de la responsabilidad del particular contra quien se dirige la acción de tutela. Por ende, en cada caso concreto es necesario verificar “si la asimetría en la relación entre agentes privados se deriva de interacciones jurídicas, legales o contractuales (subordinación)”, o si por el contrario, ésta es consecuencia de una situación fáctica en la que determinada persona se encuentra en ausencia total o insuficiencia de medios jurídicos de defensa para resistir o repeler la agresión, amenaza o vulneración de sus derechos fundamentales frente a otro particular (indefensión)”.</w:t>
      </w:r>
    </w:p>
  </w:footnote>
  <w:footnote w:id="38">
    <w:p w14:paraId="0E71630D" w14:textId="0D138E3B" w:rsidR="000B6E00" w:rsidRPr="0065441B" w:rsidRDefault="000B6E00" w:rsidP="0065441B">
      <w:pPr>
        <w:pStyle w:val="Textonotapie"/>
      </w:pPr>
      <w:r w:rsidRPr="0065441B">
        <w:rPr>
          <w:rStyle w:val="Refdenotaalpie"/>
        </w:rPr>
        <w:footnoteRef/>
      </w:r>
      <w:r w:rsidRPr="0065441B">
        <w:t xml:space="preserve"> Escrito de tutela del señor </w:t>
      </w:r>
      <w:r w:rsidR="005F5B4B" w:rsidRPr="005F5B4B">
        <w:rPr>
          <w:i/>
          <w:iCs/>
        </w:rPr>
        <w:t>Ricardo</w:t>
      </w:r>
      <w:r w:rsidR="005F5B4B">
        <w:t xml:space="preserve"> </w:t>
      </w:r>
      <w:r w:rsidRPr="0065441B">
        <w:t xml:space="preserve">del </w:t>
      </w:r>
      <w:r w:rsidR="00F80A3F" w:rsidRPr="0065441B">
        <w:t>1º de abril de 2024.</w:t>
      </w:r>
    </w:p>
  </w:footnote>
  <w:footnote w:id="39">
    <w:p w14:paraId="2AE7F475" w14:textId="3B67C76B" w:rsidR="009C1B51" w:rsidRPr="0065441B" w:rsidRDefault="009C1B51" w:rsidP="0065441B">
      <w:pPr>
        <w:pStyle w:val="Textonotapie"/>
      </w:pPr>
      <w:r w:rsidRPr="0065441B">
        <w:rPr>
          <w:rStyle w:val="Refdenotaalpie"/>
        </w:rPr>
        <w:footnoteRef/>
      </w:r>
      <w:r w:rsidRPr="0065441B">
        <w:t xml:space="preserve"> “</w:t>
      </w:r>
      <w:r w:rsidR="00443374" w:rsidRPr="0065441B">
        <w:t xml:space="preserve">Esta actitud para mi inesperada y exótica en mi largo trajinar de docente causó en </w:t>
      </w:r>
      <w:r w:rsidR="002E1805" w:rsidRPr="0065441B">
        <w:t>mí</w:t>
      </w:r>
      <w:r w:rsidR="00443374" w:rsidRPr="0065441B">
        <w:t xml:space="preserve">, el más profundo desencanto y dolor al verme señalado por la comunidad estudiantil como una basura y como un mal que había que erradicar. No contentas con esto las personas accionadas acudieron al canal de televisión local “Canal </w:t>
      </w:r>
      <w:r w:rsidR="00F22F1A" w:rsidRPr="00F22F1A">
        <w:rPr>
          <w:i/>
          <w:iCs/>
        </w:rPr>
        <w:t>Prado</w:t>
      </w:r>
      <w:r w:rsidR="00443374" w:rsidRPr="0065441B">
        <w:t xml:space="preserve"> televisión” para hacer pública la noticia de que un psicópata depredador trabajaba en la institución educativa </w:t>
      </w:r>
      <w:r w:rsidR="00333C24" w:rsidRPr="00333C24">
        <w:rPr>
          <w:i/>
          <w:iCs/>
        </w:rPr>
        <w:t>Nova</w:t>
      </w:r>
      <w:r w:rsidR="00333C24" w:rsidRPr="0065441B">
        <w:t xml:space="preserve"> </w:t>
      </w:r>
      <w:r w:rsidR="00443374" w:rsidRPr="0065441B">
        <w:t>de la municipalidad y señalándome con nombre propio, sometiéndome al más vil y degradante escarnio público que por supuesto llegó a odios de mi familia generando casi hasta un rechazo manifiesto hacia mi persona y no solamente de mi familia, que a pesar de conocerme, se sentían avergonzados de mi supuesta conducta</w:t>
      </w:r>
      <w:r w:rsidRPr="0065441B">
        <w:t>”</w:t>
      </w:r>
      <w:r w:rsidR="00443374" w:rsidRPr="0065441B">
        <w:t xml:space="preserve">. </w:t>
      </w:r>
      <w:r w:rsidR="00443374" w:rsidRPr="0065441B">
        <w:rPr>
          <w:i/>
          <w:iCs/>
        </w:rPr>
        <w:t>Ibid</w:t>
      </w:r>
      <w:r w:rsidR="00443374" w:rsidRPr="0065441B">
        <w:t>.</w:t>
      </w:r>
    </w:p>
  </w:footnote>
  <w:footnote w:id="40">
    <w:p w14:paraId="43DDE634" w14:textId="0985A52E" w:rsidR="00404F5C" w:rsidRPr="0065441B" w:rsidRDefault="00404F5C" w:rsidP="0065441B">
      <w:pPr>
        <w:pStyle w:val="Textonotapie"/>
        <w:rPr>
          <w:lang w:val="es-MX"/>
        </w:rPr>
      </w:pPr>
      <w:r w:rsidRPr="0065441B">
        <w:rPr>
          <w:rStyle w:val="Refdenotaalpie"/>
        </w:rPr>
        <w:footnoteRef/>
      </w:r>
      <w:r w:rsidRPr="0065441B">
        <w:t xml:space="preserve"> Además de los deberes generales de investigación y judicialización en cabeza de la Fiscalía General de la Nación, es importante destacar que la Ley 2205 de 2022 estableció un término perentorio para la etapa de indagación, tratándose de delitos graves realizados contra los niños, niñas y adolescentes.</w:t>
      </w:r>
    </w:p>
  </w:footnote>
  <w:footnote w:id="41">
    <w:p w14:paraId="0E953F7B" w14:textId="08B637BE" w:rsidR="005332E0" w:rsidRPr="0065441B" w:rsidRDefault="005332E0" w:rsidP="0065441B">
      <w:pPr>
        <w:pStyle w:val="Textonotapie"/>
      </w:pPr>
      <w:r w:rsidRPr="0065441B">
        <w:rPr>
          <w:rStyle w:val="Refdenotaalpie"/>
        </w:rPr>
        <w:footnoteRef/>
      </w:r>
      <w:r w:rsidRPr="0065441B">
        <w:t xml:space="preserve"> El artículo 250 de la Constitución Política dispone que la Fiscalía General de la Nación “está obligada a adelantar el ejercicio de la acción penal y realizar la investigación de los hechos que revistan las características de un delito (…)”. En el mismo sentido</w:t>
      </w:r>
      <w:r w:rsidR="0046782C" w:rsidRPr="0065441B">
        <w:t>,</w:t>
      </w:r>
      <w:r w:rsidRPr="0065441B">
        <w:t xml:space="preserve"> el artículo </w:t>
      </w:r>
      <w:r w:rsidR="00353DF0" w:rsidRPr="0065441B">
        <w:t xml:space="preserve">114 </w:t>
      </w:r>
      <w:r w:rsidRPr="0065441B">
        <w:t>de la Ley 906 de 2004 precisa</w:t>
      </w:r>
      <w:r w:rsidR="00353DF0" w:rsidRPr="0065441B">
        <w:t>, dentro de</w:t>
      </w:r>
      <w:r w:rsidRPr="0065441B">
        <w:t xml:space="preserve"> las atribuciones de la entidad</w:t>
      </w:r>
      <w:r w:rsidR="00353DF0" w:rsidRPr="0065441B">
        <w:t xml:space="preserve">, </w:t>
      </w:r>
      <w:r w:rsidRPr="0065441B">
        <w:t>la de “[i]nvestigar y acusar a los presuntos responsables de haber cometido un delito”.</w:t>
      </w:r>
    </w:p>
  </w:footnote>
  <w:footnote w:id="42">
    <w:p w14:paraId="5AFABAF5" w14:textId="3B667BA9" w:rsidR="00C55F1A" w:rsidRPr="0065441B" w:rsidRDefault="00C55F1A" w:rsidP="0065441B">
      <w:pPr>
        <w:pStyle w:val="Textonotapie"/>
      </w:pPr>
      <w:r w:rsidRPr="0065441B">
        <w:rPr>
          <w:rStyle w:val="Refdenotaalpie"/>
        </w:rPr>
        <w:footnoteRef/>
      </w:r>
      <w:r w:rsidRPr="0065441B">
        <w:t xml:space="preserve"> Esta afirmación no se pudo comprobar, pero tampoco se desvirtuó con la afirmación que remitió la Fiscalía General de la Nación.</w:t>
      </w:r>
    </w:p>
  </w:footnote>
  <w:footnote w:id="43">
    <w:p w14:paraId="740290A4" w14:textId="5F4AFC82" w:rsidR="00693BC6" w:rsidRPr="0065441B" w:rsidRDefault="00693BC6" w:rsidP="0065441B">
      <w:pPr>
        <w:pStyle w:val="Textonotapie"/>
      </w:pPr>
      <w:r w:rsidRPr="0065441B">
        <w:rPr>
          <w:rStyle w:val="Refdenotaalpie"/>
        </w:rPr>
        <w:footnoteRef/>
      </w:r>
      <w:r w:rsidRPr="0065441B">
        <w:t xml:space="preserve"> Respuesta de </w:t>
      </w:r>
      <w:r w:rsidR="005F5B4B" w:rsidRPr="005F5B4B">
        <w:rPr>
          <w:i/>
          <w:iCs/>
        </w:rPr>
        <w:t xml:space="preserve">Ricardo </w:t>
      </w:r>
      <w:r w:rsidRPr="0065441B">
        <w:rPr>
          <w:lang w:eastAsia="es-ES"/>
        </w:rPr>
        <w:t xml:space="preserve">del </w:t>
      </w:r>
      <w:r w:rsidR="00C82D77" w:rsidRPr="0065441B">
        <w:rPr>
          <w:lang w:eastAsia="es-ES"/>
        </w:rPr>
        <w:t>21 de febrero de 2025.</w:t>
      </w:r>
    </w:p>
  </w:footnote>
  <w:footnote w:id="44">
    <w:p w14:paraId="17E6071B" w14:textId="796C2AA5" w:rsidR="006221BE" w:rsidRPr="0065441B" w:rsidRDefault="006221BE" w:rsidP="0065441B">
      <w:pPr>
        <w:pStyle w:val="Textonotapie"/>
      </w:pPr>
      <w:r w:rsidRPr="0065441B">
        <w:rPr>
          <w:rStyle w:val="Refdenotaalpie"/>
        </w:rPr>
        <w:footnoteRef/>
      </w:r>
      <w:r w:rsidRPr="0065441B">
        <w:t xml:space="preserve"> </w:t>
      </w:r>
      <w:r w:rsidRPr="0065441B">
        <w:rPr>
          <w:i/>
          <w:iCs/>
        </w:rPr>
        <w:t>Ibid.</w:t>
      </w:r>
    </w:p>
  </w:footnote>
  <w:footnote w:id="45">
    <w:p w14:paraId="6E522475" w14:textId="6A41600E" w:rsidR="008E035B" w:rsidRPr="0065441B" w:rsidRDefault="008E035B" w:rsidP="0065441B">
      <w:pPr>
        <w:pStyle w:val="Textonotapie"/>
      </w:pPr>
      <w:r w:rsidRPr="0065441B">
        <w:rPr>
          <w:rStyle w:val="Refdenotaalpie"/>
        </w:rPr>
        <w:footnoteRef/>
      </w:r>
      <w:r w:rsidRPr="0065441B">
        <w:t xml:space="preserve"> </w:t>
      </w:r>
      <w:r w:rsidR="008A6DE9" w:rsidRPr="0065441B">
        <w:t xml:space="preserve">Respuesta de </w:t>
      </w:r>
      <w:r w:rsidR="00333C24" w:rsidRPr="00333C24">
        <w:rPr>
          <w:i/>
          <w:iCs/>
        </w:rPr>
        <w:t>Nova</w:t>
      </w:r>
      <w:r w:rsidR="008A6DE9" w:rsidRPr="0065441B">
        <w:t xml:space="preserve">, del 29 febrero 2024, suscrita por </w:t>
      </w:r>
      <w:r w:rsidR="00A1074C" w:rsidRPr="00A1074C">
        <w:rPr>
          <w:i/>
          <w:iCs/>
        </w:rPr>
        <w:t>Gabriel</w:t>
      </w:r>
      <w:r w:rsidR="008A6DE9" w:rsidRPr="0065441B">
        <w:t>.</w:t>
      </w:r>
    </w:p>
  </w:footnote>
  <w:footnote w:id="46">
    <w:p w14:paraId="1CEA8B56" w14:textId="44F409FD" w:rsidR="00357F17" w:rsidRPr="0065441B" w:rsidRDefault="00357F17" w:rsidP="0065441B">
      <w:pPr>
        <w:pStyle w:val="Textonotapie"/>
        <w:rPr>
          <w:lang w:val="es-MX"/>
        </w:rPr>
      </w:pPr>
      <w:r w:rsidRPr="0065441B">
        <w:rPr>
          <w:rStyle w:val="Refdenotaalpie"/>
        </w:rPr>
        <w:footnoteRef/>
      </w:r>
      <w:r w:rsidRPr="0065441B">
        <w:t xml:space="preserve"> </w:t>
      </w:r>
      <w:r w:rsidR="00B5754A" w:rsidRPr="0065441B">
        <w:t xml:space="preserve">Respuesta de </w:t>
      </w:r>
      <w:r w:rsidR="005F5B4B" w:rsidRPr="005F5B4B">
        <w:rPr>
          <w:i/>
          <w:iCs/>
        </w:rPr>
        <w:t xml:space="preserve">Ricardo </w:t>
      </w:r>
      <w:r w:rsidR="00B5754A" w:rsidRPr="0065441B">
        <w:rPr>
          <w:lang w:eastAsia="es-ES"/>
        </w:rPr>
        <w:t>del 21 de febrero de 2025.</w:t>
      </w:r>
    </w:p>
  </w:footnote>
  <w:footnote w:id="47">
    <w:p w14:paraId="41674B78" w14:textId="115F4236" w:rsidR="00077861" w:rsidRPr="0065441B" w:rsidRDefault="00077861" w:rsidP="0065441B">
      <w:pPr>
        <w:pStyle w:val="Textonotapie"/>
        <w:rPr>
          <w:lang w:val="es-MX"/>
        </w:rPr>
      </w:pPr>
      <w:r w:rsidRPr="0065441B">
        <w:rPr>
          <w:rStyle w:val="Refdenotaalpie"/>
        </w:rPr>
        <w:footnoteRef/>
      </w:r>
      <w:r w:rsidRPr="0065441B">
        <w:t xml:space="preserve"> </w:t>
      </w:r>
      <w:r w:rsidRPr="0065441B">
        <w:rPr>
          <w:i/>
          <w:iCs/>
          <w:lang w:val="es-MX"/>
        </w:rPr>
        <w:t>Ibid</w:t>
      </w:r>
      <w:r w:rsidRPr="0065441B">
        <w:rPr>
          <w:lang w:val="es-MX"/>
        </w:rPr>
        <w:t>.</w:t>
      </w:r>
    </w:p>
  </w:footnote>
  <w:footnote w:id="48">
    <w:p w14:paraId="0C32D44C" w14:textId="7EBE9BFB" w:rsidR="00137D4A" w:rsidRPr="0065441B" w:rsidRDefault="00137D4A" w:rsidP="0065441B">
      <w:pPr>
        <w:pStyle w:val="Textonotapie"/>
      </w:pPr>
      <w:r w:rsidRPr="0065441B">
        <w:rPr>
          <w:rStyle w:val="Refdenotaalpie"/>
        </w:rPr>
        <w:footnoteRef/>
      </w:r>
      <w:r w:rsidRPr="0065441B">
        <w:t xml:space="preserve"> Cuando se solicite rectificación de informaciones inexactas o erróneas. En este caso se deberá anexar la transcripción de la información o la copia de la publicación y de la rectificación solicitada que no fue publicada en condiciones que aseguren la eficacia de la misma.</w:t>
      </w:r>
    </w:p>
  </w:footnote>
  <w:footnote w:id="49">
    <w:p w14:paraId="49640104" w14:textId="4B6342F5" w:rsidR="002F1ABF" w:rsidRPr="0065441B" w:rsidRDefault="002F1ABF" w:rsidP="0065441B">
      <w:pPr>
        <w:pStyle w:val="Textonotapie"/>
      </w:pPr>
      <w:r w:rsidRPr="0065441B">
        <w:rPr>
          <w:rStyle w:val="Refdenotaalpie"/>
        </w:rPr>
        <w:footnoteRef/>
      </w:r>
      <w:r w:rsidRPr="0065441B">
        <w:t xml:space="preserve"> Corte Constitucional, </w:t>
      </w:r>
      <w:r w:rsidR="008F49C6">
        <w:t>s</w:t>
      </w:r>
      <w:r w:rsidRPr="0065441B">
        <w:t xml:space="preserve">entencias T-110 de 2015, T-593 de 2017, SU-355 de 2019 y T-561 de 2023. </w:t>
      </w:r>
    </w:p>
  </w:footnote>
  <w:footnote w:id="50">
    <w:p w14:paraId="1EA64A3E" w14:textId="1AC1F0E2" w:rsidR="006E0EC6" w:rsidRPr="0065441B" w:rsidRDefault="006E0EC6" w:rsidP="0065441B">
      <w:pPr>
        <w:pStyle w:val="Textonotapie"/>
      </w:pPr>
      <w:r w:rsidRPr="0065441B">
        <w:rPr>
          <w:rStyle w:val="Refdenotaalpie"/>
        </w:rPr>
        <w:footnoteRef/>
      </w:r>
      <w:r w:rsidRPr="0065441B">
        <w:t xml:space="preserve"> Siempre y cuando en las reglas de la comunidad se habilite para ese tipo de ítem una posibilidad de reclamo. </w:t>
      </w:r>
    </w:p>
  </w:footnote>
  <w:footnote w:id="51">
    <w:p w14:paraId="2053E020" w14:textId="354B1C42" w:rsidR="006E0EC6" w:rsidRPr="0065441B" w:rsidRDefault="006E0EC6" w:rsidP="0065441B">
      <w:pPr>
        <w:pStyle w:val="Textonotapie"/>
      </w:pPr>
      <w:r w:rsidRPr="0065441B">
        <w:rPr>
          <w:rStyle w:val="Refdenotaalpie"/>
        </w:rPr>
        <w:footnoteRef/>
      </w:r>
      <w:r w:rsidRPr="0065441B">
        <w:t xml:space="preserve"> Corte Constitucional Sentencia T-420 de 2019. </w:t>
      </w:r>
    </w:p>
  </w:footnote>
  <w:footnote w:id="52">
    <w:p w14:paraId="51BD7E6F" w14:textId="18BA4EA9" w:rsidR="00845B04" w:rsidRPr="0065441B" w:rsidRDefault="00845B04" w:rsidP="0065441B">
      <w:pPr>
        <w:pStyle w:val="Textonotapie"/>
      </w:pPr>
      <w:r w:rsidRPr="0065441B">
        <w:rPr>
          <w:rStyle w:val="Refdenotaalpie"/>
        </w:rPr>
        <w:footnoteRef/>
      </w:r>
      <w:r w:rsidRPr="0065441B">
        <w:t xml:space="preserve"> Corte Constitucional, </w:t>
      </w:r>
      <w:r w:rsidR="008F49C6">
        <w:t>s</w:t>
      </w:r>
      <w:r w:rsidRPr="0065441B">
        <w:t xml:space="preserve">entencias T-110 de 2015 y </w:t>
      </w:r>
      <w:r w:rsidRPr="0065441B">
        <w:rPr>
          <w:lang w:val="es-ES_tradnl"/>
        </w:rPr>
        <w:t xml:space="preserve">T-028 de 2022. </w:t>
      </w:r>
    </w:p>
  </w:footnote>
  <w:footnote w:id="53">
    <w:p w14:paraId="1C5C9D60" w14:textId="77777777" w:rsidR="004D56CD" w:rsidRPr="0065441B" w:rsidRDefault="004D56CD"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archivo. Documento denominado: soportes queja. </w:t>
      </w:r>
    </w:p>
  </w:footnote>
  <w:footnote w:id="54">
    <w:p w14:paraId="280E312F" w14:textId="09D76DA1" w:rsidR="004D56CD" w:rsidRPr="0065441B" w:rsidRDefault="004D56CD" w:rsidP="0065441B">
      <w:pPr>
        <w:pStyle w:val="Textonotapie"/>
        <w:rPr>
          <w:lang w:val="es-ES_tradnl"/>
        </w:rPr>
      </w:pPr>
      <w:r w:rsidRPr="0065441B">
        <w:rPr>
          <w:rStyle w:val="Refdenotaalpie"/>
        </w:rPr>
        <w:footnoteRef/>
      </w:r>
      <w:r w:rsidRPr="0065441B">
        <w:t xml:space="preserve"> </w:t>
      </w:r>
      <w:r w:rsidRPr="0065441B">
        <w:rPr>
          <w:lang w:val="es-ES_tradnl"/>
        </w:rPr>
        <w:t>Expediente digital, archivo. Según lo relatado por la profesora en la entrevista que realizó la policía judicial el 2 de mayo de 2022, esta indica que, al conocer los diversos relatos de las estudiantes, ella acudió a la Secretaría de Género del municipio del</w:t>
      </w:r>
      <w:r w:rsidR="00AF72D4">
        <w:rPr>
          <w:lang w:val="es-ES_tradnl"/>
        </w:rPr>
        <w:t xml:space="preserve"> </w:t>
      </w:r>
      <w:r w:rsidR="00AF72D4" w:rsidRPr="00AF72D4">
        <w:rPr>
          <w:i/>
          <w:iCs/>
          <w:lang w:val="es-ES_tradnl"/>
        </w:rPr>
        <w:t>Prado</w:t>
      </w:r>
      <w:r w:rsidRPr="0065441B">
        <w:rPr>
          <w:lang w:val="es-ES_tradnl"/>
        </w:rPr>
        <w:t xml:space="preserve">, el 23 de marzo de 2022 para asesorarse. Allí, le indicaron que debía presentar la queja a la rectora de la institución educativa, con copia a la Comisaría de Familia, a la Personería Municipal, a la Secretaría de Educación y la Secretaría de Equidad de Género. </w:t>
      </w:r>
    </w:p>
  </w:footnote>
  <w:footnote w:id="55">
    <w:p w14:paraId="4381B296" w14:textId="2EC16934" w:rsidR="004D56CD" w:rsidRPr="0065441B" w:rsidRDefault="004D56CD" w:rsidP="0065441B">
      <w:pPr>
        <w:pStyle w:val="Textonotapie"/>
        <w:rPr>
          <w:lang w:val="es-ES_tradnl"/>
        </w:rPr>
      </w:pPr>
      <w:r w:rsidRPr="0065441B">
        <w:rPr>
          <w:rStyle w:val="Refdenotaalpie"/>
        </w:rPr>
        <w:footnoteRef/>
      </w:r>
      <w:r w:rsidRPr="0065441B">
        <w:t xml:space="preserve"> </w:t>
      </w:r>
      <w:r w:rsidRPr="0065441B">
        <w:rPr>
          <w:lang w:val="es-ES_tradnl"/>
        </w:rPr>
        <w:t>Expediente digital, archivo.</w:t>
      </w:r>
      <w:r w:rsidR="001225CB" w:rsidRPr="0065441B">
        <w:rPr>
          <w:lang w:val="es-ES_tradnl"/>
        </w:rPr>
        <w:t xml:space="preserve"> </w:t>
      </w:r>
    </w:p>
  </w:footnote>
  <w:footnote w:id="56">
    <w:p w14:paraId="6CB95C31" w14:textId="4084E708" w:rsidR="00CD762D" w:rsidRPr="0065441B" w:rsidRDefault="00CD762D" w:rsidP="0065441B">
      <w:pPr>
        <w:pStyle w:val="Textonotapie"/>
      </w:pPr>
      <w:r w:rsidRPr="0065441B">
        <w:rPr>
          <w:rStyle w:val="Refdenotaalpie"/>
        </w:rPr>
        <w:footnoteRef/>
      </w:r>
      <w:r w:rsidRPr="0065441B">
        <w:t xml:space="preserve"> Ello, de acuerdo con el artículo 44 de la Constitución Política, la Ley 1098 de 2006, y los artículos 11, 12 y 15 de la Ley 1146 de 2007, así como la obligación de incorporar enfoque de género en sus actuaciones como funcionaria pública, según la Convención Belem do Pará.</w:t>
      </w:r>
    </w:p>
  </w:footnote>
  <w:footnote w:id="57">
    <w:p w14:paraId="403632EA" w14:textId="3C3EF83E" w:rsidR="00B24ED2" w:rsidRPr="0065441B" w:rsidRDefault="00B24ED2" w:rsidP="0065441B">
      <w:pPr>
        <w:pStyle w:val="Textonotapie"/>
      </w:pPr>
      <w:r w:rsidRPr="0065441B">
        <w:rPr>
          <w:rStyle w:val="Refdenotaalpie"/>
        </w:rPr>
        <w:footnoteRef/>
      </w:r>
      <w:r w:rsidRPr="0065441B">
        <w:t xml:space="preserve"> </w:t>
      </w:r>
      <w:r w:rsidR="00FD685D" w:rsidRPr="0065441B">
        <w:t>Corte Constitucional, Auto 208 de 2020.</w:t>
      </w:r>
    </w:p>
  </w:footnote>
  <w:footnote w:id="58">
    <w:p w14:paraId="295A8468" w14:textId="73D1AEF8" w:rsidR="00F8100A" w:rsidRPr="0065441B" w:rsidRDefault="00F8100A" w:rsidP="0065441B">
      <w:pPr>
        <w:pStyle w:val="Textonotapie"/>
      </w:pPr>
      <w:r w:rsidRPr="0065441B">
        <w:rPr>
          <w:rStyle w:val="Refdenotaalpie"/>
        </w:rPr>
        <w:footnoteRef/>
      </w:r>
      <w:r w:rsidRPr="0065441B">
        <w:t xml:space="preserve"> </w:t>
      </w:r>
      <w:r w:rsidRPr="0065441B">
        <w:rPr>
          <w:i/>
          <w:iCs/>
        </w:rPr>
        <w:t>Ibid</w:t>
      </w:r>
      <w:r w:rsidRPr="0065441B">
        <w:t>.</w:t>
      </w:r>
    </w:p>
  </w:footnote>
  <w:footnote w:id="59">
    <w:p w14:paraId="1A427208" w14:textId="7470F198" w:rsidR="00F8100A" w:rsidRPr="0065441B" w:rsidRDefault="00F8100A" w:rsidP="0065441B">
      <w:pPr>
        <w:pStyle w:val="Textonotapie"/>
      </w:pPr>
      <w:r w:rsidRPr="0065441B">
        <w:rPr>
          <w:rStyle w:val="Refdenotaalpie"/>
        </w:rPr>
        <w:footnoteRef/>
      </w:r>
      <w:r w:rsidRPr="0065441B">
        <w:t xml:space="preserve"> Corte Constitucional, Sentencia SU</w:t>
      </w:r>
      <w:r w:rsidR="00920C79" w:rsidRPr="0065441B">
        <w:t>-150 de 2021.</w:t>
      </w:r>
    </w:p>
  </w:footnote>
  <w:footnote w:id="60">
    <w:p w14:paraId="443CAD57" w14:textId="360E1B42" w:rsidR="008C7148" w:rsidRPr="0065441B" w:rsidRDefault="008C7148" w:rsidP="0065441B">
      <w:pPr>
        <w:pStyle w:val="Textonotapie"/>
      </w:pPr>
      <w:r w:rsidRPr="0065441B">
        <w:rPr>
          <w:rStyle w:val="Refdenotaalpie"/>
        </w:rPr>
        <w:footnoteRef/>
      </w:r>
      <w:r w:rsidRPr="0065441B">
        <w:t xml:space="preserve"> </w:t>
      </w:r>
      <w:r w:rsidRPr="0065441B">
        <w:rPr>
          <w:i/>
          <w:iCs/>
        </w:rPr>
        <w:t>Ibid</w:t>
      </w:r>
      <w:r w:rsidRPr="0065441B">
        <w:t>.</w:t>
      </w:r>
    </w:p>
  </w:footnote>
  <w:footnote w:id="61">
    <w:p w14:paraId="3817DD46" w14:textId="17D2E802" w:rsidR="00124AA6" w:rsidRPr="0065441B" w:rsidRDefault="00124AA6" w:rsidP="0065441B">
      <w:pPr>
        <w:pStyle w:val="Textonotapie"/>
      </w:pPr>
      <w:r w:rsidRPr="0065441B">
        <w:rPr>
          <w:rStyle w:val="Refdenotaalpie"/>
        </w:rPr>
        <w:footnoteRef/>
      </w:r>
      <w:r w:rsidRPr="0065441B">
        <w:t xml:space="preserve"> </w:t>
      </w:r>
      <w:r w:rsidR="004D51F7" w:rsidRPr="0065441B">
        <w:t>Corte Constitucional, Sentencia T-463 de 1996.</w:t>
      </w:r>
    </w:p>
  </w:footnote>
  <w:footnote w:id="62">
    <w:p w14:paraId="5D51DB42" w14:textId="064A9491" w:rsidR="00782EA3" w:rsidRPr="0065441B" w:rsidRDefault="00782EA3" w:rsidP="0065441B">
      <w:pPr>
        <w:pStyle w:val="Textonotapie"/>
      </w:pPr>
      <w:r w:rsidRPr="0065441B">
        <w:rPr>
          <w:rStyle w:val="Refdenotaalpie"/>
        </w:rPr>
        <w:footnoteRef/>
      </w:r>
      <w:r w:rsidRPr="0065441B">
        <w:t xml:space="preserve"> Corte Constitucional, sentencias SU-484 de 2008, SU-195 de 2012 y T-237 de 2024.</w:t>
      </w:r>
    </w:p>
  </w:footnote>
  <w:footnote w:id="63">
    <w:p w14:paraId="4C921ACA" w14:textId="360991C6" w:rsidR="00D77499" w:rsidRPr="0065441B" w:rsidRDefault="00D77499" w:rsidP="0065441B">
      <w:pPr>
        <w:pStyle w:val="Textonotapie"/>
      </w:pPr>
      <w:r w:rsidRPr="0065441B">
        <w:rPr>
          <w:rStyle w:val="Refdenotaalpie"/>
        </w:rPr>
        <w:footnoteRef/>
      </w:r>
      <w:r w:rsidRPr="0065441B">
        <w:t xml:space="preserve"> Corte Constitucional, Sentencia SU-150 de 2021.</w:t>
      </w:r>
    </w:p>
  </w:footnote>
  <w:footnote w:id="64">
    <w:p w14:paraId="0426FD68" w14:textId="23B4654B" w:rsidR="00D579B7" w:rsidRPr="0065441B" w:rsidRDefault="00D579B7" w:rsidP="0065441B">
      <w:pPr>
        <w:pStyle w:val="Textonotapie"/>
      </w:pPr>
      <w:r w:rsidRPr="0065441B">
        <w:rPr>
          <w:rStyle w:val="Refdenotaalpie"/>
        </w:rPr>
        <w:footnoteRef/>
      </w:r>
      <w:r w:rsidRPr="0065441B">
        <w:t xml:space="preserve"> </w:t>
      </w:r>
      <w:r w:rsidR="008B50EE" w:rsidRPr="0065441B">
        <w:t xml:space="preserve">Corte Constitucional, Auto 1225 de 2024. Ver también </w:t>
      </w:r>
      <w:r w:rsidR="001A01D1" w:rsidRPr="0065441B">
        <w:t>Sentencia SU-088 de 2024.</w:t>
      </w:r>
    </w:p>
  </w:footnote>
  <w:footnote w:id="65">
    <w:p w14:paraId="7D3E118E" w14:textId="11D4F6FE" w:rsidR="006856A1" w:rsidRPr="0065441B" w:rsidRDefault="006856A1" w:rsidP="0065441B">
      <w:pPr>
        <w:pStyle w:val="Textonotapie"/>
      </w:pPr>
      <w:r w:rsidRPr="0065441B">
        <w:rPr>
          <w:rStyle w:val="Refdenotaalpie"/>
        </w:rPr>
        <w:footnoteRef/>
      </w:r>
      <w:r w:rsidRPr="0065441B">
        <w:t xml:space="preserve"> Constitución Política, art. 86. Ver también Auto 208 de 2020.</w:t>
      </w:r>
    </w:p>
  </w:footnote>
  <w:footnote w:id="66">
    <w:p w14:paraId="701F0725" w14:textId="22EA3FE2" w:rsidR="00FC45E9" w:rsidRPr="0065441B" w:rsidRDefault="00FC45E9" w:rsidP="0065441B">
      <w:pPr>
        <w:pStyle w:val="Textonotapie"/>
      </w:pPr>
      <w:r w:rsidRPr="0065441B">
        <w:rPr>
          <w:rStyle w:val="Refdenotaalpie"/>
        </w:rPr>
        <w:footnoteRef/>
      </w:r>
      <w:r w:rsidRPr="0065441B">
        <w:t xml:space="preserve"> Corte Constitucional, Sentencia T-379 de 2005.</w:t>
      </w:r>
    </w:p>
  </w:footnote>
  <w:footnote w:id="67">
    <w:p w14:paraId="7748E9E6" w14:textId="25E65C10" w:rsidR="00FC7DF7" w:rsidRPr="0065441B" w:rsidRDefault="00FC7DF7" w:rsidP="0065441B">
      <w:pPr>
        <w:pStyle w:val="Textonotapie"/>
      </w:pPr>
      <w:r w:rsidRPr="0065441B">
        <w:rPr>
          <w:rStyle w:val="Refdenotaalpie"/>
        </w:rPr>
        <w:footnoteRef/>
      </w:r>
      <w:r w:rsidRPr="0065441B">
        <w:t xml:space="preserve"> Corte Constitucional, Sentencia T-313 de 2018.</w:t>
      </w:r>
    </w:p>
  </w:footnote>
  <w:footnote w:id="68">
    <w:p w14:paraId="25F619D5" w14:textId="3BD00FB4" w:rsidR="006E6F83" w:rsidRPr="0065441B" w:rsidRDefault="006E6F83" w:rsidP="0065441B">
      <w:pPr>
        <w:pStyle w:val="Textonotapie"/>
      </w:pPr>
      <w:r w:rsidRPr="0065441B">
        <w:rPr>
          <w:rStyle w:val="Refdenotaalpie"/>
        </w:rPr>
        <w:footnoteRef/>
      </w:r>
      <w:r w:rsidRPr="0065441B">
        <w:t xml:space="preserve"> Por ejemplo, la Sentencia T-488 de 2014</w:t>
      </w:r>
      <w:r w:rsidR="00BE1EA5" w:rsidRPr="0065441B">
        <w:t xml:space="preserve"> revisó la acción de tutela de una persona que buscaba el cumplimiento </w:t>
      </w:r>
      <w:r w:rsidR="0039722C" w:rsidRPr="0065441B">
        <w:t xml:space="preserve">de una </w:t>
      </w:r>
      <w:r w:rsidR="00BE1EA5" w:rsidRPr="0065441B">
        <w:t xml:space="preserve">decisión judicial </w:t>
      </w:r>
      <w:r w:rsidR="0039722C" w:rsidRPr="0065441B">
        <w:t xml:space="preserve">en su favor para </w:t>
      </w:r>
      <w:r w:rsidR="00BE1EA5" w:rsidRPr="0065441B">
        <w:t xml:space="preserve">registrar un </w:t>
      </w:r>
      <w:r w:rsidR="0039722C" w:rsidRPr="0065441B">
        <w:t xml:space="preserve">inmueble a su nombre. </w:t>
      </w:r>
      <w:r w:rsidR="00C11921" w:rsidRPr="0065441B">
        <w:t xml:space="preserve">Sin embargo, la Sala Quinta, atendiendo que el juez constitucional tiene la obligación de guardar la integridad y supremacía de la Constitución (art. 241) y la facultad de </w:t>
      </w:r>
      <w:r w:rsidR="00C11921" w:rsidRPr="0065441B">
        <w:rPr>
          <w:i/>
          <w:iCs/>
        </w:rPr>
        <w:t>fallar extra</w:t>
      </w:r>
      <w:r w:rsidR="00C11921" w:rsidRPr="0065441B">
        <w:t xml:space="preserve"> y </w:t>
      </w:r>
      <w:r w:rsidR="00C11921" w:rsidRPr="0065441B">
        <w:rPr>
          <w:i/>
          <w:iCs/>
        </w:rPr>
        <w:t>ultra petita</w:t>
      </w:r>
      <w:r w:rsidR="00C11921" w:rsidRPr="0065441B">
        <w:t xml:space="preserve"> en materia de tutela para hacer prevalecer el derecho sustancial (art. 3 Decreto ley 2591 de 1991), se abstuvo de conceder lo solicitado. Y, por el contrario, </w:t>
      </w:r>
      <w:r w:rsidR="00A35BE5" w:rsidRPr="0065441B">
        <w:t>dejó sin efectos todas las providencias proferidas por el juez civil dentro del proceso agrario de pertenencia, al considerar que posiblemente se estaba configurando una apropiación indebida de bienes baldíos.</w:t>
      </w:r>
    </w:p>
  </w:footnote>
  <w:footnote w:id="69">
    <w:p w14:paraId="25AFA733" w14:textId="64872117" w:rsidR="00A35BE5" w:rsidRPr="0065441B" w:rsidRDefault="00A35BE5" w:rsidP="0065441B">
      <w:pPr>
        <w:pStyle w:val="Textonotapie"/>
      </w:pPr>
      <w:r w:rsidRPr="0065441B">
        <w:rPr>
          <w:rStyle w:val="Refdenotaalpie"/>
        </w:rPr>
        <w:footnoteRef/>
      </w:r>
      <w:r w:rsidRPr="0065441B">
        <w:t xml:space="preserve"> </w:t>
      </w:r>
      <w:r w:rsidR="00533B27" w:rsidRPr="0065441B">
        <w:t xml:space="preserve">Por ejemplo, la Sentencia T-241 de 2023 </w:t>
      </w:r>
      <w:r w:rsidR="00D04E30" w:rsidRPr="0065441B">
        <w:t>conoció la solicitud de amparo de un hombre contra un</w:t>
      </w:r>
      <w:r w:rsidR="0038637C" w:rsidRPr="0065441B">
        <w:t>a</w:t>
      </w:r>
      <w:r w:rsidR="00D04E30" w:rsidRPr="0065441B">
        <w:t xml:space="preserve"> publicación en Facebook que lo acusaba de “violador” y que</w:t>
      </w:r>
      <w:r w:rsidR="006E75A1" w:rsidRPr="0065441B">
        <w:t xml:space="preserve">, en su parecer, </w:t>
      </w:r>
      <w:r w:rsidR="00D04E30" w:rsidRPr="0065441B">
        <w:t xml:space="preserve">vulneraba su derecho a la honra y el buen nombre. </w:t>
      </w:r>
      <w:r w:rsidR="00017C99" w:rsidRPr="0065441B">
        <w:t xml:space="preserve">La Sala planteó un problema jurídico que recogía </w:t>
      </w:r>
      <w:r w:rsidR="006E75A1" w:rsidRPr="0065441B">
        <w:t xml:space="preserve">tanto </w:t>
      </w:r>
      <w:r w:rsidR="00017C99" w:rsidRPr="0065441B">
        <w:t>la postura del hombre como de la mujer denunciante (párr. 36)</w:t>
      </w:r>
      <w:r w:rsidR="006E75A1" w:rsidRPr="0065441B">
        <w:t xml:space="preserve">. Al final, la Corte </w:t>
      </w:r>
      <w:r w:rsidR="00E22950" w:rsidRPr="0065441B">
        <w:t>negó el amparo al hombre accionante y, por el contrario,</w:t>
      </w:r>
      <w:r w:rsidR="00017C99" w:rsidRPr="0065441B">
        <w:t xml:space="preserve"> </w:t>
      </w:r>
      <w:r w:rsidR="00E22950" w:rsidRPr="0065441B">
        <w:t xml:space="preserve">instó a la Fiscalía General de la Nación </w:t>
      </w:r>
      <w:r w:rsidR="00A2037F" w:rsidRPr="0065441B">
        <w:rPr>
          <w:lang w:val="es-ES"/>
        </w:rPr>
        <w:t>a que</w:t>
      </w:r>
      <w:r w:rsidR="00A2037F" w:rsidRPr="0065441B">
        <w:rPr>
          <w:b/>
          <w:bCs/>
          <w:lang w:val="es-ES"/>
        </w:rPr>
        <w:t xml:space="preserve"> “</w:t>
      </w:r>
      <w:r w:rsidR="00A2037F" w:rsidRPr="0065441B">
        <w:rPr>
          <w:lang w:val="es-ES"/>
        </w:rPr>
        <w:t xml:space="preserve">adelante los trámites necesarios para avanzar en el proceso penal que se adelanta contra el </w:t>
      </w:r>
      <w:r w:rsidR="0038637C" w:rsidRPr="0065441B">
        <w:rPr>
          <w:lang w:val="es-ES"/>
        </w:rPr>
        <w:t>[</w:t>
      </w:r>
      <w:r w:rsidR="00A2037F" w:rsidRPr="0065441B">
        <w:rPr>
          <w:lang w:val="es-ES"/>
        </w:rPr>
        <w:t>accionante</w:t>
      </w:r>
      <w:r w:rsidR="0038637C" w:rsidRPr="0065441B">
        <w:rPr>
          <w:lang w:val="es-ES"/>
        </w:rPr>
        <w:t>]</w:t>
      </w:r>
      <w:r w:rsidR="00A2037F" w:rsidRPr="0065441B">
        <w:rPr>
          <w:lang w:val="es-ES"/>
        </w:rPr>
        <w:t>”</w:t>
      </w:r>
      <w:r w:rsidR="002D023C" w:rsidRPr="0065441B">
        <w:rPr>
          <w:lang w:val="es-ES"/>
        </w:rPr>
        <w:t>.</w:t>
      </w:r>
    </w:p>
  </w:footnote>
  <w:footnote w:id="70">
    <w:p w14:paraId="66B03E4C" w14:textId="1A0EA0C2" w:rsidR="0038637C" w:rsidRPr="00273EC1" w:rsidRDefault="0038637C" w:rsidP="0065441B">
      <w:pPr>
        <w:pStyle w:val="Textonotapie"/>
      </w:pPr>
      <w:r w:rsidRPr="0065441B">
        <w:rPr>
          <w:rStyle w:val="Refdenotaalpie"/>
        </w:rPr>
        <w:footnoteRef/>
      </w:r>
      <w:r w:rsidRPr="0065441B">
        <w:t xml:space="preserve"> Por ejemplo, la Sentencia </w:t>
      </w:r>
      <w:r w:rsidR="00915291" w:rsidRPr="0065441B">
        <w:t>-245A de 2022 revisó la tutela de un padre</w:t>
      </w:r>
      <w:r w:rsidR="00BA7830" w:rsidRPr="0065441B">
        <w:t xml:space="preserve">, en defensa de los derechos de su hijo frente a posibles conductas indebidas de su madre. Sin embargo, </w:t>
      </w:r>
      <w:r w:rsidR="003F6B37" w:rsidRPr="0065441B">
        <w:t xml:space="preserve">desde un inicio la Sala advirtió que “no se va a restringir el estudio del caso al escenario propuesto por el accionante, sino que va a integrar diversos aspectos en la medida en que se genera al menos una duda en relación con la presunta vulneración de otros derechos fundamentales del niño, adicionales a los planteados en la solicitud de tutela” (párr. </w:t>
      </w:r>
      <w:r w:rsidR="00DF7D4D" w:rsidRPr="0065441B">
        <w:t>62</w:t>
      </w:r>
      <w:r w:rsidR="003F6B37" w:rsidRPr="0065441B">
        <w:t>)</w:t>
      </w:r>
      <w:r w:rsidR="00DF7D4D" w:rsidRPr="0065441B">
        <w:t xml:space="preserve">. </w:t>
      </w:r>
      <w:r w:rsidR="00003710" w:rsidRPr="0065441B">
        <w:t xml:space="preserve">Fruto de este análisis, </w:t>
      </w:r>
      <w:r w:rsidR="00003710" w:rsidRPr="00273EC1">
        <w:t>concluyó que “el niño también padece maltrato psicológico por parte del padre [y accionante de tutela]”</w:t>
      </w:r>
      <w:r w:rsidR="009B2AED" w:rsidRPr="00273EC1">
        <w:t xml:space="preserve"> (párr. 183), quien “instrumentalizó al niño para hacerle daño a la madre” (párr. 19</w:t>
      </w:r>
      <w:r w:rsidR="00B708E0" w:rsidRPr="00273EC1">
        <w:t>2</w:t>
      </w:r>
      <w:r w:rsidR="009B2AED" w:rsidRPr="00273EC1">
        <w:t>)</w:t>
      </w:r>
      <w:r w:rsidR="00003710" w:rsidRPr="00273EC1">
        <w:t>.</w:t>
      </w:r>
    </w:p>
  </w:footnote>
  <w:footnote w:id="71">
    <w:p w14:paraId="6CF4018B" w14:textId="02CAC99C" w:rsidR="008C4617" w:rsidRPr="0065441B" w:rsidRDefault="008C4617" w:rsidP="0065441B">
      <w:pPr>
        <w:pStyle w:val="Textonotapie"/>
        <w:rPr>
          <w:highlight w:val="green"/>
          <w:lang w:val="es-MX"/>
        </w:rPr>
      </w:pPr>
      <w:r w:rsidRPr="00273EC1">
        <w:rPr>
          <w:rStyle w:val="Refdenotaalpie"/>
        </w:rPr>
        <w:footnoteRef/>
      </w:r>
      <w:r w:rsidRPr="00273EC1">
        <w:t xml:space="preserve"> </w:t>
      </w:r>
      <w:r w:rsidRPr="00273EC1">
        <w:rPr>
          <w:lang w:val="es-MX"/>
        </w:rPr>
        <w:t>Decreto 2591 de 1991</w:t>
      </w:r>
      <w:r w:rsidR="00416C2E" w:rsidRPr="00273EC1">
        <w:rPr>
          <w:lang w:val="es-MX"/>
        </w:rPr>
        <w:t>.</w:t>
      </w:r>
    </w:p>
  </w:footnote>
  <w:footnote w:id="72">
    <w:p w14:paraId="7A641F9B" w14:textId="42695FF5" w:rsidR="00951072" w:rsidRPr="0065441B" w:rsidRDefault="00951072" w:rsidP="0065441B">
      <w:pPr>
        <w:pStyle w:val="Textonotapie"/>
      </w:pPr>
      <w:r w:rsidRPr="0065441B">
        <w:rPr>
          <w:rStyle w:val="Refdenotaalpie"/>
        </w:rPr>
        <w:footnoteRef/>
      </w:r>
      <w:r w:rsidRPr="0065441B">
        <w:t xml:space="preserve"> </w:t>
      </w:r>
      <w:r w:rsidRPr="0065441B">
        <w:rPr>
          <w:color w:val="000000" w:themeColor="text1"/>
        </w:rPr>
        <w:t>El juez constitucional tiene un papel activo “en la búsqueda de los elementos que le permitan comprender a cabalidad cuál es la situación que se somete a su conocimiento para tomar una decisión de fondo que consulte la justicia, que abarque íntegramente la problemática planteada, y de esta forma provea una solución efectiva y adecuada”.</w:t>
      </w:r>
      <w:r w:rsidRPr="0065441B">
        <w:t xml:space="preserve"> </w:t>
      </w:r>
      <w:r w:rsidRPr="0065441B">
        <w:rPr>
          <w:color w:val="000000" w:themeColor="text1"/>
        </w:rPr>
        <w:t>Corte Constitucional, sentencias C-483 de 2008 y T-923 de 2010.</w:t>
      </w:r>
    </w:p>
  </w:footnote>
  <w:footnote w:id="73">
    <w:p w14:paraId="50E2BAA0" w14:textId="77777777" w:rsidR="008E7159" w:rsidRPr="00121940" w:rsidRDefault="008E7159" w:rsidP="0065441B">
      <w:pPr>
        <w:pStyle w:val="Textonotapie"/>
      </w:pPr>
      <w:r w:rsidRPr="0065441B">
        <w:rPr>
          <w:rStyle w:val="Refdenotaalpie"/>
        </w:rPr>
        <w:footnoteRef/>
      </w:r>
      <w:r w:rsidRPr="0065441B">
        <w:t xml:space="preserve"> Corte Constitucional, Sentencia C-667 de 2006. La Sentencia T-026 de 2022, determinó que, de manera consecuente con las obligaciones internacionales adquiridas por el Estado Colombiano, a nivel interno se han </w:t>
      </w:r>
      <w:r w:rsidRPr="00121940">
        <w:t>establecido diferentes normativas dirigidas a proteger a la mujer como sujeto de especial protección.</w:t>
      </w:r>
    </w:p>
  </w:footnote>
  <w:footnote w:id="74">
    <w:p w14:paraId="54A9D1C4" w14:textId="245C46D1" w:rsidR="009739F6" w:rsidRPr="0065441B" w:rsidRDefault="009739F6" w:rsidP="0065441B">
      <w:pPr>
        <w:pStyle w:val="Textonotapie"/>
      </w:pPr>
      <w:r w:rsidRPr="00121940">
        <w:rPr>
          <w:rStyle w:val="Refdenotaalpie"/>
        </w:rPr>
        <w:footnoteRef/>
      </w:r>
      <w:r w:rsidRPr="00121940">
        <w:t xml:space="preserve"> En la Sentencia T-344 de 2020, la Corte reconoció la falta de sensibilidad de un operador jurídico al hacer prevalecer lo formal sobre lo sustancial en un caso de violencia contra la mujer. Al respecto, explicó “Lo anterior, no solo denota la falta de sensibilidad del juez frente a la evidente situación de vulnerabilidad de una mujer de escasos recursos económicos y víctima de violencia de género, sino también, el absoluto desconocimiento de la obligación de introducir la perspectiva de género en la apreciación del acervo probatorio y, en esa medida, aplicar de manera preferente la Constitución para hacer prevalecer el derecho sustancial ante la amenaza cierta de los derechos fundamentales a la igualdad, a la no discriminación y a una vida libre de violencia”.</w:t>
      </w:r>
      <w:r w:rsidRPr="0065441B">
        <w:t xml:space="preserve"> </w:t>
      </w:r>
    </w:p>
  </w:footnote>
  <w:footnote w:id="75">
    <w:p w14:paraId="466C6893" w14:textId="73E06F1A" w:rsidR="00D84DB4" w:rsidRPr="00D84DB4" w:rsidRDefault="00D84DB4">
      <w:pPr>
        <w:pStyle w:val="Textonotapie"/>
      </w:pPr>
      <w:r>
        <w:rPr>
          <w:rStyle w:val="Refdenotaalpie"/>
        </w:rPr>
        <w:footnoteRef/>
      </w:r>
      <w:r>
        <w:t xml:space="preserve"> </w:t>
      </w:r>
      <w:r w:rsidR="00EA20A4">
        <w:t>Código General del Proceso, art. 371.</w:t>
      </w:r>
    </w:p>
  </w:footnote>
  <w:footnote w:id="76">
    <w:p w14:paraId="3CAD23FD" w14:textId="42B734E0" w:rsidR="00234C0B" w:rsidRPr="0065441B" w:rsidRDefault="00234C0B" w:rsidP="0065441B">
      <w:pPr>
        <w:pStyle w:val="Textonotapie"/>
      </w:pPr>
      <w:r w:rsidRPr="0065441B">
        <w:rPr>
          <w:rStyle w:val="Refdenotaalpie"/>
        </w:rPr>
        <w:footnoteRef/>
      </w:r>
      <w:r w:rsidRPr="0065441B">
        <w:t xml:space="preserve"> “</w:t>
      </w:r>
      <w:r w:rsidR="00044CE7" w:rsidRPr="0065441B">
        <w:t>El Comité [CEDAW] considera que la violencia por razón de género contra la mujer está arraigada en factores relacionados con el género, como la ideología del derecho y el privilegio de los hombres respecto de las mujeres, las normas sociales relativas a la masculinidad y la necesidad de afirmar el control o el poder masculinos, imponer los papeles asignados a cada género o evitar, desalentar o castigar lo que se considera un comportamiento inaceptable de las mujeres. Esos factores también contribuyen a la aceptación social explícita o implícita de la violencia por razón de género contra la mujer, que a menudo aún se considera un asunto privado, y a la impunidad generalizada a ese respecto</w:t>
      </w:r>
      <w:r w:rsidRPr="0065441B">
        <w:t>”</w:t>
      </w:r>
      <w:r w:rsidR="00044CE7" w:rsidRPr="0065441B">
        <w:t xml:space="preserve">. </w:t>
      </w:r>
      <w:r w:rsidR="00D11908" w:rsidRPr="0065441B">
        <w:t>Comité para la Eliminación de la Discriminación contra la Mujer. Recomendación General 35 (26 de julio de 2017) sobre la violencia por razón de género contra la mujer, por la que se actualiza la recomendación general num. 19, párr. 19.</w:t>
      </w:r>
    </w:p>
  </w:footnote>
  <w:footnote w:id="77">
    <w:p w14:paraId="0B53730E" w14:textId="2CDA2AB4" w:rsidR="00393807" w:rsidRPr="0065441B" w:rsidRDefault="00393807" w:rsidP="0065441B">
      <w:pPr>
        <w:pStyle w:val="Textonotapie"/>
      </w:pPr>
      <w:r w:rsidRPr="0065441B">
        <w:rPr>
          <w:rStyle w:val="Refdenotaalpie"/>
        </w:rPr>
        <w:footnoteRef/>
      </w:r>
      <w:r w:rsidRPr="0065441B">
        <w:t xml:space="preserve"> </w:t>
      </w:r>
      <w:r w:rsidR="00072ACA" w:rsidRPr="0065441B">
        <w:t>Corte Constitucional, Sentencia T-691 de 2012: “La Corte Constitucional se preocupó desde un inicio por mostrar cómo discriminaciones estructurales –basadas en el género o la raza, por ejemplo– siguen inmersas en las culturas dominantes de los distintos pueblos, comunidades y grupos sociales que habitan Colombia. Patrones clasistas, sexistas o racistas, persisten en las estructuras jurídicas, sociales e institucionales, en ocasiones tan íntimamente vinculadas a las prácticas cotidianas, que simplemente se vuelven invisibles. Son discriminaciones estructurales que simplemente no se ven”.</w:t>
      </w:r>
    </w:p>
  </w:footnote>
  <w:footnote w:id="78">
    <w:p w14:paraId="69DCC5AD" w14:textId="1D764E87" w:rsidR="008D7CBB" w:rsidRPr="0065441B" w:rsidRDefault="008D7CBB" w:rsidP="0065441B">
      <w:pPr>
        <w:pStyle w:val="Textonotapie"/>
      </w:pPr>
      <w:r w:rsidRPr="0065441B">
        <w:rPr>
          <w:rStyle w:val="Refdenotaalpie"/>
        </w:rPr>
        <w:footnoteRef/>
      </w:r>
      <w:r w:rsidRPr="0065441B">
        <w:t xml:space="preserve"> Corte Constitucional, Sentencia T-141 de 2017.</w:t>
      </w:r>
    </w:p>
  </w:footnote>
  <w:footnote w:id="79">
    <w:p w14:paraId="57499C4F" w14:textId="4B927E3F" w:rsidR="00396EFB" w:rsidRPr="0065441B" w:rsidRDefault="00396EFB" w:rsidP="0065441B">
      <w:pPr>
        <w:pStyle w:val="Textonotapie"/>
      </w:pPr>
      <w:r w:rsidRPr="0065441B">
        <w:rPr>
          <w:rStyle w:val="Refdenotaalpie"/>
        </w:rPr>
        <w:footnoteRef/>
      </w:r>
      <w:r w:rsidRPr="0065441B">
        <w:t xml:space="preserve"> </w:t>
      </w:r>
      <w:r w:rsidR="00F207DC" w:rsidRPr="0065441B">
        <w:t>Corte Constitucional, Sentencia T-691 de 2012. Al respecto, esta decisión explicó que esto implica una “puesta en escena”, similar a un espectáculo teatral, donde la discriminación es presenciada por otros, ya sea en un entorno abierto o privado. El responsable del acto discriminatorio asume el rol de “director”, al llevar a cabo este comportamiento ante un público. Aunque los espectadores pueden influir o modificar el curso de los hechos, todo comienza con la decisión del director de ejecutar el acto discriminatorio en público. La Corte señala que en este tipo de escenarios, la persona discriminada se siente observada, juzgada y analizada, lo que puede generar afectación emocional y llevarla a reacciones impulsivas que no ocurrirían en un contexto privado. Además, el juez debe considerar cómo la presencia de un público acentúa sentimientos de humillación, vergüenza o deshonra en la persona discriminada, evaluando las circunstancias en las que se llevó a cabo.</w:t>
      </w:r>
    </w:p>
  </w:footnote>
  <w:footnote w:id="80">
    <w:p w14:paraId="162DE0C1" w14:textId="3BA2C555" w:rsidR="00090DB1" w:rsidRPr="0065441B" w:rsidRDefault="00090DB1" w:rsidP="0065441B">
      <w:pPr>
        <w:pStyle w:val="Textonotapie"/>
      </w:pPr>
      <w:r w:rsidRPr="0065441B">
        <w:rPr>
          <w:rStyle w:val="Refdenotaalpie"/>
        </w:rPr>
        <w:footnoteRef/>
      </w:r>
      <w:r w:rsidRPr="0065441B">
        <w:t xml:space="preserve"> Corte Constitucional, Sentencia T-</w:t>
      </w:r>
      <w:r w:rsidR="0000004E" w:rsidRPr="0065441B">
        <w:t>529 de 2024.</w:t>
      </w:r>
    </w:p>
  </w:footnote>
  <w:footnote w:id="81">
    <w:p w14:paraId="15538824" w14:textId="5911C2E9" w:rsidR="00B07849" w:rsidRPr="0065441B" w:rsidRDefault="00B07849" w:rsidP="0065441B">
      <w:pPr>
        <w:pStyle w:val="Textonotapie"/>
      </w:pPr>
      <w:r w:rsidRPr="0065441B">
        <w:rPr>
          <w:rStyle w:val="Refdenotaalpie"/>
        </w:rPr>
        <w:footnoteRef/>
      </w:r>
      <w:r w:rsidRPr="0065441B">
        <w:t xml:space="preserve"> Para efectos de esta decisión, la Sala retoma la definición que al respecto consagra </w:t>
      </w:r>
      <w:r w:rsidR="00957D80" w:rsidRPr="0065441B">
        <w:t>el artículo 1º d</w:t>
      </w:r>
      <w:r w:rsidR="00806158" w:rsidRPr="0065441B">
        <w:t>e la Convención interamericana para prevenir, sancionar y erradicar la violencia contra la mujer "</w:t>
      </w:r>
      <w:r w:rsidR="00806158" w:rsidRPr="0065441B">
        <w:rPr>
          <w:i/>
          <w:iCs/>
        </w:rPr>
        <w:t>convención de belem do para</w:t>
      </w:r>
      <w:r w:rsidR="00806158" w:rsidRPr="0065441B">
        <w:t>": “</w:t>
      </w:r>
      <w:r w:rsidR="00622945" w:rsidRPr="0065441B">
        <w:t>debe entenderse por violencia contra la mujer cualquier acción o conducta, basada en su género, que cause muerte, daño o sufrimiento físico, sexual o psicológico a la mujer, tanto en el ámbito público como en el privado</w:t>
      </w:r>
      <w:r w:rsidR="00806158" w:rsidRPr="0065441B">
        <w:t>”</w:t>
      </w:r>
      <w:r w:rsidR="00622945" w:rsidRPr="0065441B">
        <w:t>.</w:t>
      </w:r>
    </w:p>
  </w:footnote>
  <w:footnote w:id="82">
    <w:p w14:paraId="328BB7CC" w14:textId="1B9443C5" w:rsidR="00D61FD9" w:rsidRPr="0065441B" w:rsidRDefault="00D61FD9" w:rsidP="0065441B">
      <w:pPr>
        <w:pStyle w:val="Textonotapie"/>
      </w:pPr>
      <w:r w:rsidRPr="0065441B">
        <w:rPr>
          <w:rStyle w:val="Refdenotaalpie"/>
        </w:rPr>
        <w:footnoteRef/>
      </w:r>
      <w:r w:rsidRPr="0065441B">
        <w:t xml:space="preserve"> </w:t>
      </w:r>
      <w:r w:rsidR="00974A00" w:rsidRPr="0065441B">
        <w:t xml:space="preserve">“La idea de proponer el </w:t>
      </w:r>
      <w:r w:rsidR="00974A00" w:rsidRPr="0065441B">
        <w:rPr>
          <w:i/>
          <w:iCs/>
        </w:rPr>
        <w:t>continuum</w:t>
      </w:r>
      <w:r w:rsidR="00974A00" w:rsidRPr="0065441B">
        <w:t xml:space="preserve"> de la violencia contra las mujeres es con la finalidad de mostrar cómo sus diferentes tipos se entrelazan, reproducen y se perpetúan en los diferentes espacios sociales, y por ello, la dificultad de erradicarla, toda vez que las políticas públicas dividen su atención dependiendo del lugar donde se despliegan, y con ello, se invisibiliza el entramado que subyace, de ahí la importancia de revisar el espacio privado, sea a través de las relaciones parentales o con la pareja, donde existen asimetrías de poder que institu</w:t>
      </w:r>
      <w:r w:rsidR="00851C21" w:rsidRPr="0065441B">
        <w:t>yen estereotipos y relaciones entre los géneros, mismos que modelan nuestra forma de ser, estar y vivenciar en el mundo y que se encarnan en nuestra experiencia de vida</w:t>
      </w:r>
      <w:r w:rsidR="00974A00" w:rsidRPr="0065441B">
        <w:t>”</w:t>
      </w:r>
      <w:r w:rsidR="00851C21" w:rsidRPr="0065441B">
        <w:t xml:space="preserve">. </w:t>
      </w:r>
      <w:r w:rsidR="00C11FEA" w:rsidRPr="0065441B">
        <w:t xml:space="preserve">El continuum de la violencia de género en el espacio privado y su reproducción en la sociedad. (2023). </w:t>
      </w:r>
      <w:r w:rsidR="00C11FEA" w:rsidRPr="0065441B">
        <w:rPr>
          <w:i/>
          <w:iCs/>
        </w:rPr>
        <w:t>Revista De Estudios De Antropología Sexual</w:t>
      </w:r>
      <w:r w:rsidR="00C11FEA" w:rsidRPr="0065441B">
        <w:t xml:space="preserve">, </w:t>
      </w:r>
      <w:r w:rsidR="00C11FEA" w:rsidRPr="0065441B">
        <w:rPr>
          <w:i/>
          <w:iCs/>
        </w:rPr>
        <w:t>1</w:t>
      </w:r>
      <w:r w:rsidR="00C11FEA" w:rsidRPr="0065441B">
        <w:t xml:space="preserve">(13), 136-159. </w:t>
      </w:r>
      <w:hyperlink r:id="rId2" w:history="1">
        <w:r w:rsidR="00C11FEA" w:rsidRPr="0065441B">
          <w:rPr>
            <w:rStyle w:val="Hipervnculo"/>
          </w:rPr>
          <w:t>https://revistas.inah.gob.mx/index.php/antropologiasexual/article/view/20103</w:t>
        </w:r>
      </w:hyperlink>
      <w:r w:rsidR="005E4757">
        <w:rPr>
          <w:rStyle w:val="Hipervnculo"/>
        </w:rPr>
        <w:t>.</w:t>
      </w:r>
      <w:r w:rsidR="00C11FEA" w:rsidRPr="0065441B">
        <w:t xml:space="preserve"> </w:t>
      </w:r>
      <w:r w:rsidR="00B95D31" w:rsidRPr="0065441B">
        <w:t xml:space="preserve">La noción de un </w:t>
      </w:r>
      <w:r w:rsidR="00B95D31" w:rsidRPr="0065441B">
        <w:rPr>
          <w:i/>
          <w:iCs/>
        </w:rPr>
        <w:t>continuum</w:t>
      </w:r>
      <w:r w:rsidR="00B95D31" w:rsidRPr="0065441B">
        <w:t xml:space="preserve"> de violencias de género</w:t>
      </w:r>
      <w:r w:rsidR="00C11FEA" w:rsidRPr="0065441B">
        <w:t xml:space="preserve"> también</w:t>
      </w:r>
      <w:r w:rsidR="002529BF" w:rsidRPr="0065441B">
        <w:t xml:space="preserve"> ha sido empleado por la Corte Constitucional en </w:t>
      </w:r>
      <w:r w:rsidR="00DB7FD2" w:rsidRPr="0065441B">
        <w:t xml:space="preserve">las </w:t>
      </w:r>
      <w:r w:rsidR="002529BF" w:rsidRPr="0065441B">
        <w:t>sentencias C-</w:t>
      </w:r>
      <w:r w:rsidR="00196D99" w:rsidRPr="0065441B">
        <w:t xml:space="preserve">539 de 2016 (párr. </w:t>
      </w:r>
      <w:r w:rsidR="00BC5171" w:rsidRPr="0065441B">
        <w:t>49</w:t>
      </w:r>
      <w:r w:rsidR="00196D99" w:rsidRPr="0065441B">
        <w:t>)</w:t>
      </w:r>
      <w:r w:rsidR="00BC5171" w:rsidRPr="0065441B">
        <w:t xml:space="preserve">, C-297 de 2016 (párr. </w:t>
      </w:r>
      <w:r w:rsidR="003A25A4" w:rsidRPr="0065441B">
        <w:t>40</w:t>
      </w:r>
      <w:r w:rsidR="00BC5171" w:rsidRPr="0065441B">
        <w:t>)</w:t>
      </w:r>
      <w:r w:rsidR="003A25A4" w:rsidRPr="0065441B">
        <w:t xml:space="preserve"> y T-434 de 2024 (párr. 334)</w:t>
      </w:r>
      <w:r w:rsidR="0094163D" w:rsidRPr="0065441B">
        <w:t>.</w:t>
      </w:r>
    </w:p>
  </w:footnote>
  <w:footnote w:id="83">
    <w:p w14:paraId="4BFED5FA" w14:textId="0602B416" w:rsidR="00D44F7A" w:rsidRPr="0065441B" w:rsidRDefault="00D44F7A" w:rsidP="0065441B">
      <w:pPr>
        <w:pStyle w:val="Textonotapie"/>
      </w:pPr>
      <w:r w:rsidRPr="0065441B">
        <w:rPr>
          <w:rStyle w:val="Refdenotaalpie"/>
        </w:rPr>
        <w:footnoteRef/>
      </w:r>
      <w:r w:rsidRPr="0065441B">
        <w:t xml:space="preserve"> La Corte Constitucional despenalizó parcialmente el aborto en Colombia, a partir de las Sentencia C-355 de 2006 y C-055 de 2022</w:t>
      </w:r>
      <w:r w:rsidRPr="0065441B">
        <w:rPr>
          <w:lang w:val="es-ES"/>
        </w:rPr>
        <w:t>. De todos modos, hay múltiples sentencias de amparo en casos concretos que demuestran los obstáculos que persisten en la práctica.</w:t>
      </w:r>
    </w:p>
  </w:footnote>
  <w:footnote w:id="84">
    <w:p w14:paraId="0A63BD34" w14:textId="4112EC8C" w:rsidR="00D44F7A" w:rsidRPr="0065441B" w:rsidRDefault="00D44F7A" w:rsidP="0065441B">
      <w:pPr>
        <w:pStyle w:val="Textonotapie"/>
      </w:pPr>
      <w:r w:rsidRPr="0065441B">
        <w:rPr>
          <w:rStyle w:val="Refdenotaalpie"/>
        </w:rPr>
        <w:footnoteRef/>
      </w:r>
      <w:r w:rsidRPr="0065441B">
        <w:t xml:space="preserve"> Corte Constitucional</w:t>
      </w:r>
      <w:r w:rsidR="00A15415" w:rsidRPr="0065441B">
        <w:t>,</w:t>
      </w:r>
      <w:r w:rsidRPr="0065441B">
        <w:t xml:space="preserve"> Sentencia T-349 de 2016. En este caso, la adolescente se tinturó las puntas del cabello de un color más claro que el natural y por esta razón las directivas y profesores del plantel le llamaron la atención, aduciendo que el estilo adoptado desconoce las prohibiciones sobre vestimenta y accesorios contenidas en el pacto de convivencia del colegio.</w:t>
      </w:r>
    </w:p>
  </w:footnote>
  <w:footnote w:id="85">
    <w:p w14:paraId="2F5E1E27" w14:textId="207283BB" w:rsidR="00D44F7A" w:rsidRPr="0065441B" w:rsidRDefault="00D44F7A" w:rsidP="0065441B">
      <w:pPr>
        <w:pStyle w:val="Textonotapie"/>
      </w:pPr>
      <w:r w:rsidRPr="0065441B">
        <w:rPr>
          <w:rStyle w:val="Refdenotaalpie"/>
        </w:rPr>
        <w:footnoteRef/>
      </w:r>
      <w:r w:rsidRPr="0065441B">
        <w:t xml:space="preserve"> Corte Constitucional</w:t>
      </w:r>
      <w:r w:rsidR="00A15415" w:rsidRPr="0065441B">
        <w:t>,</w:t>
      </w:r>
      <w:r w:rsidRPr="0065441B">
        <w:t xml:space="preserve"> Sentencia T-124 de 2024. En uno de los casos acumulados, se denunció a un profesor que presuntamente acosaba a varias de sus alumnas en un colegio. Sentencia T-401 de 2023</w:t>
      </w:r>
      <w:r w:rsidR="00D542BF" w:rsidRPr="0065441B">
        <w:t>, c</w:t>
      </w:r>
      <w:r w:rsidRPr="0065441B">
        <w:t>aso en el que una adolescente es tocada en sus partes íntimas por un compañero de clase, frente a lo cual la escuela no tomó medidas idóneas.</w:t>
      </w:r>
      <w:r w:rsidR="00F06295" w:rsidRPr="0065441B">
        <w:t xml:space="preserve"> De acuerdo con ONU Mujeres, con datos del Instituto Nacional de Medicina Legal, en Colombia se reportaron 27.594 casos de violencia a niñas y mujeres adolescentes entre 2015 y 2019. La población más afectada fueron las adolescentes y mujeres de 10 a 14 años con 9.893 casos, seguidas de las de 15 a 14 años. Grupo de 17 años con 7.491 casos. Consultado el 1 de junio de 2025 en </w:t>
      </w:r>
      <w:hyperlink r:id="rId3" w:history="1">
        <w:r w:rsidR="00715754" w:rsidRPr="0065441B">
          <w:rPr>
            <w:rStyle w:val="Hipervnculo"/>
          </w:rPr>
          <w:t>https://colombia.unwomen.org/es/onu-mujeres-en-colombia/las-mujeres-en-colombia</w:t>
        </w:r>
      </w:hyperlink>
      <w:r w:rsidR="009D70C2" w:rsidRPr="0065441B">
        <w:t>.</w:t>
      </w:r>
    </w:p>
  </w:footnote>
  <w:footnote w:id="86">
    <w:p w14:paraId="48B782BA" w14:textId="519817C2" w:rsidR="00D44F7A" w:rsidRPr="0065441B" w:rsidRDefault="00D44F7A" w:rsidP="0065441B">
      <w:pPr>
        <w:pStyle w:val="Textonotapie"/>
      </w:pPr>
      <w:r w:rsidRPr="0065441B">
        <w:rPr>
          <w:rStyle w:val="Refdenotaalpie"/>
        </w:rPr>
        <w:footnoteRef/>
      </w:r>
      <w:r w:rsidRPr="0065441B">
        <w:t xml:space="preserve"> Corte Constitucional</w:t>
      </w:r>
      <w:r w:rsidR="00D542BF" w:rsidRPr="0065441B">
        <w:t>,</w:t>
      </w:r>
      <w:r w:rsidRPr="0065441B">
        <w:t xml:space="preserve"> Sentencia T-140 de 2021. Caso de una periodista, quien fue agredida sexualmente por un compañero de trabajo. También hay expedientes de acoso laboral en ambientes universitarios, ver </w:t>
      </w:r>
      <w:r w:rsidR="009D70C2" w:rsidRPr="0065441B">
        <w:t xml:space="preserve">sentencias </w:t>
      </w:r>
      <w:r w:rsidRPr="0065441B">
        <w:t>T-239 de 2018 y T-061 de 2022.</w:t>
      </w:r>
    </w:p>
  </w:footnote>
  <w:footnote w:id="87">
    <w:p w14:paraId="431EFB21" w14:textId="5E3930F3" w:rsidR="00D44F7A" w:rsidRPr="0065441B" w:rsidRDefault="00D44F7A" w:rsidP="0065441B">
      <w:pPr>
        <w:pStyle w:val="Textonotapie"/>
        <w:rPr>
          <w:lang w:val="es-ES"/>
        </w:rPr>
      </w:pPr>
      <w:r w:rsidRPr="0065441B">
        <w:rPr>
          <w:rStyle w:val="Refdenotaalpie"/>
        </w:rPr>
        <w:footnoteRef/>
      </w:r>
      <w:r w:rsidRPr="0065441B">
        <w:t xml:space="preserve"> Algunos casos de barreras para la práctica del aborto en Colombia, pueden consultarse en las sentencias </w:t>
      </w:r>
      <w:r w:rsidRPr="0065441B">
        <w:rPr>
          <w:lang w:val="es-ES"/>
        </w:rPr>
        <w:t>T-171 de 2007, T-988 de 2007, T-209 de 2008, T-946 de 2008, T-388 de 2009, T-585 de 2010, T-636 de 2011, T-959 de 2011, T-841 de 2011, T-627 de 2012, T-532 de 2014, T-301 de 2016, T-731 de 2016, T-697 de 2016, T-931 de 2016 y SU-096 de 2018.</w:t>
      </w:r>
      <w:r w:rsidR="00101EEB" w:rsidRPr="0065441B">
        <w:rPr>
          <w:lang w:val="es-ES"/>
        </w:rPr>
        <w:t xml:space="preserve"> </w:t>
      </w:r>
      <w:r w:rsidR="00DB76EC" w:rsidRPr="0065441B">
        <w:rPr>
          <w:lang w:val="es-ES"/>
        </w:rPr>
        <w:t>Un estudio realizado por Dejusticia, explicó que las barreras al acceso a la interrupción voluntaria del embarazo legal y oportuna provienen en gran parte de patrones culturales profundamente arraigados en la sociedad colombiana. Dejusticia</w:t>
      </w:r>
      <w:r w:rsidR="00643978" w:rsidRPr="0065441B">
        <w:rPr>
          <w:lang w:val="es-ES"/>
        </w:rPr>
        <w:t xml:space="preserve">, </w:t>
      </w:r>
      <w:r w:rsidR="00DB76EC" w:rsidRPr="0065441B">
        <w:rPr>
          <w:lang w:val="es-ES"/>
        </w:rPr>
        <w:t xml:space="preserve">(2013). </w:t>
      </w:r>
      <w:r w:rsidR="00DB76EC" w:rsidRPr="0065441B">
        <w:rPr>
          <w:i/>
          <w:iCs/>
          <w:lang w:val="es-ES"/>
        </w:rPr>
        <w:t>La implementación de la despenalización parcial del aborto en Colombia.</w:t>
      </w:r>
      <w:r w:rsidR="00DB76EC" w:rsidRPr="0065441B">
        <w:rPr>
          <w:lang w:val="es-ES"/>
        </w:rPr>
        <w:t xml:space="preserve"> Disponible en: </w:t>
      </w:r>
      <w:hyperlink r:id="rId4" w:history="1">
        <w:r w:rsidR="00DB76EC" w:rsidRPr="0065441B">
          <w:rPr>
            <w:rStyle w:val="Hipervnculo"/>
            <w:lang w:val="es-ES"/>
          </w:rPr>
          <w:t>https://www.dejusticia.org/wp-content/uploads/2017/04/fi_name_recurso_362.pdf</w:t>
        </w:r>
      </w:hyperlink>
      <w:r w:rsidR="002B3358" w:rsidRPr="0065441B">
        <w:rPr>
          <w:lang w:val="es-ES"/>
        </w:rPr>
        <w:t xml:space="preserve">. </w:t>
      </w:r>
      <w:r w:rsidR="00175578" w:rsidRPr="0065441B">
        <w:rPr>
          <w:lang w:val="es-ES"/>
        </w:rPr>
        <w:t>Más recientemente, Médicos Sin Fronteras</w:t>
      </w:r>
      <w:r w:rsidR="00070616" w:rsidRPr="0065441B">
        <w:rPr>
          <w:lang w:val="es-ES"/>
        </w:rPr>
        <w:t xml:space="preserve"> (202</w:t>
      </w:r>
      <w:r w:rsidR="008847B8" w:rsidRPr="0065441B">
        <w:rPr>
          <w:lang w:val="es-ES"/>
        </w:rPr>
        <w:t>3</w:t>
      </w:r>
      <w:r w:rsidR="008847B8" w:rsidRPr="0065441B">
        <w:t xml:space="preserve"> </w:t>
      </w:r>
      <w:hyperlink r:id="rId5" w:history="1">
        <w:r w:rsidR="008847B8" w:rsidRPr="0065441B">
          <w:rPr>
            <w:rStyle w:val="Hipervnculo"/>
            <w:lang w:val="es-ES"/>
          </w:rPr>
          <w:t>https://www.msf.org.co/actualidad/aborto-colombia-las-barreras-persisten/</w:t>
        </w:r>
      </w:hyperlink>
      <w:r w:rsidR="008847B8" w:rsidRPr="0065441B">
        <w:rPr>
          <w:lang w:val="es-ES"/>
        </w:rPr>
        <w:t xml:space="preserve"> </w:t>
      </w:r>
      <w:r w:rsidR="00070616" w:rsidRPr="0065441B">
        <w:rPr>
          <w:lang w:val="es-ES"/>
        </w:rPr>
        <w:t>)</w:t>
      </w:r>
      <w:r w:rsidR="00175578" w:rsidRPr="0065441B">
        <w:rPr>
          <w:lang w:val="es-ES"/>
        </w:rPr>
        <w:t xml:space="preserve"> </w:t>
      </w:r>
      <w:r w:rsidR="00070616" w:rsidRPr="0065441B">
        <w:rPr>
          <w:lang w:val="es-ES"/>
        </w:rPr>
        <w:t xml:space="preserve">y la Universidad de los Andes (2023 </w:t>
      </w:r>
      <w:hyperlink r:id="rId6" w:history="1">
        <w:r w:rsidR="00070616" w:rsidRPr="0065441B">
          <w:rPr>
            <w:rStyle w:val="Hipervnculo"/>
            <w:lang w:val="es-ES"/>
          </w:rPr>
          <w:t>https://derecho.uniandes.edu.co/pese-a-despenalizacion-del-aborto-en-colombia-barreras-de-acceso-persisten/</w:t>
        </w:r>
      </w:hyperlink>
      <w:r w:rsidR="00070616" w:rsidRPr="0065441B">
        <w:rPr>
          <w:lang w:val="es-ES"/>
        </w:rPr>
        <w:t xml:space="preserve"> )</w:t>
      </w:r>
      <w:r w:rsidR="008847B8" w:rsidRPr="0065441B">
        <w:rPr>
          <w:lang w:val="es-ES"/>
        </w:rPr>
        <w:t xml:space="preserve"> coinciden en que </w:t>
      </w:r>
      <w:r w:rsidR="00070616" w:rsidRPr="0065441B">
        <w:rPr>
          <w:lang w:val="es-ES"/>
        </w:rPr>
        <w:t>aún existen barreras que impiden a las mujeres acceder al servicio</w:t>
      </w:r>
      <w:r w:rsidR="008847B8" w:rsidRPr="0065441B">
        <w:rPr>
          <w:lang w:val="es-ES"/>
        </w:rPr>
        <w:t xml:space="preserve"> de interrupción del embarazo</w:t>
      </w:r>
      <w:r w:rsidR="00070616" w:rsidRPr="0065441B">
        <w:rPr>
          <w:lang w:val="es-ES"/>
        </w:rPr>
        <w:t>, asociadas al desconocimiento del marco legal vigente, a la interpretación restrictiva del mismo</w:t>
      </w:r>
      <w:r w:rsidR="008847B8" w:rsidRPr="0065441B">
        <w:rPr>
          <w:lang w:val="es-ES"/>
        </w:rPr>
        <w:t>, a escenarios de pobreza y conflicto,</w:t>
      </w:r>
      <w:r w:rsidR="00070616" w:rsidRPr="0065441B">
        <w:rPr>
          <w:lang w:val="es-ES"/>
        </w:rPr>
        <w:t xml:space="preserve"> y a fallas en la prestación del servicio.</w:t>
      </w:r>
    </w:p>
  </w:footnote>
  <w:footnote w:id="88">
    <w:p w14:paraId="1694E780" w14:textId="6FDB1E7C" w:rsidR="00D44F7A" w:rsidRPr="0065441B" w:rsidRDefault="00D44F7A" w:rsidP="0065441B">
      <w:pPr>
        <w:pStyle w:val="Textonotapie"/>
      </w:pPr>
      <w:r w:rsidRPr="0065441B">
        <w:rPr>
          <w:rStyle w:val="Refdenotaalpie"/>
        </w:rPr>
        <w:footnoteRef/>
      </w:r>
      <w:r w:rsidRPr="0065441B">
        <w:t xml:space="preserve"> En la jurisprudencia se conoce como el derecho a la estabilidad laboral reforzada de la mujer embarazada, y aunque hay reglas claras, la Corte sigue estudiando mes a mes nuevos casos. Ver, por ejemplo, </w:t>
      </w:r>
      <w:r w:rsidR="00D542BF" w:rsidRPr="0065441B">
        <w:t xml:space="preserve">sentencias </w:t>
      </w:r>
      <w:r w:rsidR="008C6E42" w:rsidRPr="0065441B">
        <w:t xml:space="preserve">SU-075 de 2018, </w:t>
      </w:r>
      <w:r w:rsidRPr="0065441B">
        <w:t>T-149 de 2024</w:t>
      </w:r>
      <w:r w:rsidR="008C6E42" w:rsidRPr="0065441B">
        <w:t xml:space="preserve"> y</w:t>
      </w:r>
      <w:r w:rsidRPr="0065441B">
        <w:t xml:space="preserve"> T-312 de 2023</w:t>
      </w:r>
      <w:r w:rsidR="008C6E42" w:rsidRPr="0065441B">
        <w:t>.</w:t>
      </w:r>
      <w:r w:rsidR="00931776" w:rsidRPr="0065441B">
        <w:t xml:space="preserve"> Al revisar las estadísticas en materia de tutela, publicadas en la página de la Corte, con el criterio "derecho a la estabilidad laboral reforzada" y los filtros </w:t>
      </w:r>
      <w:r w:rsidR="001347F5" w:rsidRPr="0065441B">
        <w:t>“</w:t>
      </w:r>
      <w:r w:rsidR="00931776" w:rsidRPr="0065441B">
        <w:t>mujer</w:t>
      </w:r>
      <w:r w:rsidR="001347F5" w:rsidRPr="0065441B">
        <w:t>”</w:t>
      </w:r>
      <w:r w:rsidR="00643978" w:rsidRPr="0065441B">
        <w:t xml:space="preserve"> y </w:t>
      </w:r>
      <w:r w:rsidR="001347F5" w:rsidRPr="0065441B">
        <w:t>“</w:t>
      </w:r>
      <w:r w:rsidR="00931776" w:rsidRPr="0065441B">
        <w:t>embarazada</w:t>
      </w:r>
      <w:r w:rsidR="001347F5" w:rsidRPr="0065441B">
        <w:t>”</w:t>
      </w:r>
      <w:r w:rsidR="00643978" w:rsidRPr="0065441B">
        <w:t>, s</w:t>
      </w:r>
      <w:r w:rsidR="00931776" w:rsidRPr="0065441B">
        <w:t xml:space="preserve">e evidencia que entre 2016 y 2024 se radicaron aproximadamente 4.797 demandas en las que se pretendía el amparo al fuero de maternidad. </w:t>
      </w:r>
      <w:r w:rsidR="002C33E6" w:rsidRPr="0065441B">
        <w:t>Ahora bien,</w:t>
      </w:r>
      <w:r w:rsidR="00931776" w:rsidRPr="0065441B">
        <w:t xml:space="preserve"> </w:t>
      </w:r>
      <w:r w:rsidR="00643978" w:rsidRPr="0065441B">
        <w:t xml:space="preserve">de </w:t>
      </w:r>
      <w:r w:rsidR="00931776" w:rsidRPr="0065441B">
        <w:t>los 4.797 casos, 897 corresponden a</w:t>
      </w:r>
      <w:r w:rsidR="00643978" w:rsidRPr="0065441B">
        <w:t xml:space="preserve"> tutelas presentadas en el</w:t>
      </w:r>
      <w:r w:rsidR="00931776" w:rsidRPr="0065441B">
        <w:t xml:space="preserve"> 2024</w:t>
      </w:r>
      <w:r w:rsidR="004C0081" w:rsidRPr="0065441B">
        <w:t>. S</w:t>
      </w:r>
      <w:r w:rsidR="00931776" w:rsidRPr="0065441B">
        <w:t>in embargo, la cifra real puede ser más alta si se tiene en cuenta que al hacer una revisión por los criterios "estabilidad laboral reforzada", "fuero de maternidad", "estabilidad laboral reforzada de mujer embarazada", "despido por embarazo" y "lactancia", a través de la herramienta PretorIA se encontraron 1.572 expedientes relacionados.</w:t>
      </w:r>
      <w:bookmarkStart w:id="5" w:name="OLE_LINK15"/>
      <w:bookmarkStart w:id="6" w:name="OLE_LINK16"/>
      <w:bookmarkStart w:id="7" w:name="OLE_LINK17"/>
      <w:bookmarkStart w:id="8" w:name="OLE_LINK18"/>
      <w:r w:rsidR="00931776" w:rsidRPr="0065441B">
        <w:t xml:space="preserve"> </w:t>
      </w:r>
      <w:bookmarkEnd w:id="5"/>
      <w:bookmarkEnd w:id="6"/>
      <w:bookmarkEnd w:id="7"/>
      <w:bookmarkEnd w:id="8"/>
    </w:p>
  </w:footnote>
  <w:footnote w:id="89">
    <w:p w14:paraId="6981CA0D" w14:textId="26D34829" w:rsidR="00D44F7A" w:rsidRPr="0065441B" w:rsidRDefault="00D44F7A" w:rsidP="0065441B">
      <w:pPr>
        <w:pStyle w:val="Textonotapie"/>
      </w:pPr>
      <w:r w:rsidRPr="0065441B">
        <w:rPr>
          <w:rStyle w:val="Refdenotaalpie"/>
        </w:rPr>
        <w:footnoteRef/>
      </w:r>
      <w:r w:rsidRPr="0065441B">
        <w:t xml:space="preserve"> Corte Constitucional. Sentencia T-494 de 1992. Derechos de compañera permanente que adquirió inmueble como fruto del esfuerzo de su trabajo doméstico.</w:t>
      </w:r>
      <w:r w:rsidR="00FC66E5" w:rsidRPr="0065441B">
        <w:t xml:space="preserve"> En la actualidad, se calcula que las mujeres trabajan 73 horas semanales, combinando empleo y labores domésticas</w:t>
      </w:r>
      <w:r w:rsidR="00294743" w:rsidRPr="0065441B">
        <w:t xml:space="preserve"> (Diario la República, 2024 </w:t>
      </w:r>
      <w:hyperlink r:id="rId7" w:history="1">
        <w:r w:rsidR="00294743" w:rsidRPr="0065441B">
          <w:rPr>
            <w:rStyle w:val="Hipervnculo"/>
          </w:rPr>
          <w:t>https://www.larepublica.co/economia/mujeres-trabajan-55-000-horas-en-el-hogar-al-ano-3901875</w:t>
        </w:r>
      </w:hyperlink>
      <w:r w:rsidR="00294743" w:rsidRPr="0065441B">
        <w:t xml:space="preserve"> ). </w:t>
      </w:r>
      <w:r w:rsidR="001F0397" w:rsidRPr="0065441B">
        <w:t xml:space="preserve">Sin embargo, la producción de servicios de cuidados no remunerados equivale al del Producto Interno Bruto – PIB (ONU Mujeres y Dane </w:t>
      </w:r>
      <w:hyperlink r:id="rId8" w:history="1">
        <w:r w:rsidR="00897E6F" w:rsidRPr="0065441B">
          <w:rPr>
            <w:rStyle w:val="Hipervnculo"/>
          </w:rPr>
          <w:t>https://colombia.unwomen.org/sites/default/files/Field%20Office%20Colombia/Documentos/Publicaciones/2020/01/Cuidado%20no%20remunerado.pdf</w:t>
        </w:r>
      </w:hyperlink>
      <w:r w:rsidR="00897E6F" w:rsidRPr="0065441B">
        <w:t xml:space="preserve"> </w:t>
      </w:r>
      <w:r w:rsidR="001F0397" w:rsidRPr="0065441B">
        <w:t>).</w:t>
      </w:r>
    </w:p>
  </w:footnote>
  <w:footnote w:id="90">
    <w:p w14:paraId="4DDD7BA3" w14:textId="734686E0" w:rsidR="00A15415" w:rsidRPr="0065441B" w:rsidRDefault="00A15415" w:rsidP="0065441B">
      <w:pPr>
        <w:pStyle w:val="Textonotapie"/>
      </w:pPr>
      <w:r w:rsidRPr="0065441B">
        <w:rPr>
          <w:rStyle w:val="Refdenotaalpie"/>
        </w:rPr>
        <w:footnoteRef/>
      </w:r>
      <w:r w:rsidRPr="0065441B">
        <w:t xml:space="preserve"> Corte Constitucional, </w:t>
      </w:r>
      <w:r w:rsidR="00D542BF" w:rsidRPr="0065441B">
        <w:t>Sentencia C-539 de 2016.</w:t>
      </w:r>
      <w:r w:rsidR="007720F5" w:rsidRPr="0065441B">
        <w:t xml:space="preserve"> Esta ponencia analizó la tipificación del delito de feminicidio.</w:t>
      </w:r>
      <w:r w:rsidR="001C63D5" w:rsidRPr="0065441B">
        <w:t xml:space="preserve"> Ver también la Sentencia T-</w:t>
      </w:r>
      <w:r w:rsidR="00760882" w:rsidRPr="0065441B">
        <w:t xml:space="preserve">027 de 2025 que </w:t>
      </w:r>
      <w:r w:rsidR="002870D0" w:rsidRPr="0065441B">
        <w:t xml:space="preserve">concluyó, en un caso concreto, que las </w:t>
      </w:r>
      <w:r w:rsidR="002870D0" w:rsidRPr="0065441B">
        <w:rPr>
          <w:lang w:val="es-ES"/>
        </w:rPr>
        <w:t>entidades del Estado desconocieron el derecho de una mujer a una vida libre de violencias, pues ante el evidente riesgo de feminicidio omitieron adoptar todas las medidas a su alcance para garantizar la adecuada investigación de la conducta, así como la protección de la víctima y su familia.</w:t>
      </w:r>
      <w:r w:rsidR="00C526D2" w:rsidRPr="0065441B">
        <w:rPr>
          <w:lang w:val="es-ES"/>
        </w:rPr>
        <w:t xml:space="preserve"> </w:t>
      </w:r>
      <w:r w:rsidR="00E61E02" w:rsidRPr="0065441B">
        <w:rPr>
          <w:lang w:val="es-ES"/>
        </w:rPr>
        <w:t>En una reciente rueda de prensa</w:t>
      </w:r>
      <w:r w:rsidR="00DE3F93" w:rsidRPr="0065441B">
        <w:rPr>
          <w:lang w:val="es-ES"/>
        </w:rPr>
        <w:t xml:space="preserve"> (09.</w:t>
      </w:r>
      <w:r w:rsidR="00905801" w:rsidRPr="0065441B">
        <w:rPr>
          <w:lang w:val="es-ES"/>
        </w:rPr>
        <w:t>09.2024</w:t>
      </w:r>
      <w:r w:rsidR="00DE3F93" w:rsidRPr="0065441B">
        <w:rPr>
          <w:lang w:val="es-ES"/>
        </w:rPr>
        <w:t>)</w:t>
      </w:r>
      <w:r w:rsidR="00E61E02" w:rsidRPr="0065441B">
        <w:rPr>
          <w:lang w:val="es-ES"/>
        </w:rPr>
        <w:t xml:space="preserve">, la Defensora del Pueblo </w:t>
      </w:r>
      <w:r w:rsidR="00E61E02" w:rsidRPr="0065441B">
        <w:t xml:space="preserve">dio a conocer que entre mayo del 2023 y mayo del 2024 fueron reportados 630 feminicidios y 149.017 denuncias por violencia intrafamiliar. </w:t>
      </w:r>
      <w:r w:rsidR="00905801" w:rsidRPr="0065441B">
        <w:t xml:space="preserve">Consultado el 1 de junio de 2025 en </w:t>
      </w:r>
      <w:hyperlink r:id="rId9" w:history="1">
        <w:r w:rsidR="00905801" w:rsidRPr="0065441B">
          <w:rPr>
            <w:rStyle w:val="Hipervnculo"/>
          </w:rPr>
          <w:t>https://www.defensoria.gov.co/-/-una-de-las-crisis-m%C3%A1s-graves-de-derechos-humanos-es-la-violencia-y-discriminaci%C3%B3n-contra-las-mujeres-defensora-del-pueblo</w:t>
        </w:r>
      </w:hyperlink>
      <w:r w:rsidR="009D70C2" w:rsidRPr="0065441B">
        <w:t>.</w:t>
      </w:r>
    </w:p>
  </w:footnote>
  <w:footnote w:id="91">
    <w:p w14:paraId="11831218" w14:textId="400F03D4" w:rsidR="00FF63DF" w:rsidRPr="0065441B" w:rsidRDefault="00FF63DF" w:rsidP="0065441B">
      <w:pPr>
        <w:pStyle w:val="Textonotapie"/>
        <w:rPr>
          <w:lang w:val="es-MX"/>
        </w:rPr>
      </w:pPr>
      <w:r w:rsidRPr="0065441B">
        <w:rPr>
          <w:rStyle w:val="Refdenotaalpie"/>
        </w:rPr>
        <w:footnoteRef/>
      </w:r>
      <w:r w:rsidRPr="0065441B">
        <w:t xml:space="preserve"> </w:t>
      </w:r>
      <w:r w:rsidRPr="0065441B">
        <w:rPr>
          <w:lang w:val="es-MX"/>
        </w:rPr>
        <w:t>Por ejemplo, en u</w:t>
      </w:r>
      <w:r w:rsidR="0038518C" w:rsidRPr="0065441B">
        <w:rPr>
          <w:lang w:val="es-MX"/>
        </w:rPr>
        <w:t xml:space="preserve">n caso de “sexting” entre </w:t>
      </w:r>
      <w:r w:rsidR="001F3F24" w:rsidRPr="0065441B">
        <w:rPr>
          <w:lang w:val="es-MX"/>
        </w:rPr>
        <w:t>un hombre de 23 años y su prima de 12 años</w:t>
      </w:r>
      <w:r w:rsidR="00E35AB1" w:rsidRPr="0065441B">
        <w:rPr>
          <w:lang w:val="es-MX"/>
        </w:rPr>
        <w:t xml:space="preserve">, el Tribunal Superior de Bogotá </w:t>
      </w:r>
      <w:r w:rsidR="00F96119" w:rsidRPr="0065441B">
        <w:rPr>
          <w:lang w:val="es-MX"/>
        </w:rPr>
        <w:t xml:space="preserve">absolvió al primero y reprochó a la niña por haber </w:t>
      </w:r>
      <w:r w:rsidR="009C374D" w:rsidRPr="0065441B">
        <w:rPr>
          <w:lang w:val="es-MX"/>
        </w:rPr>
        <w:t xml:space="preserve">evidenciado supuestamente una actitud “risueña, evasiva y habilidosa” durante la conversación. Esta decisión fue </w:t>
      </w:r>
      <w:r w:rsidR="00AA5B6B" w:rsidRPr="0065441B">
        <w:rPr>
          <w:lang w:val="es-MX"/>
        </w:rPr>
        <w:t xml:space="preserve">luego </w:t>
      </w:r>
      <w:r w:rsidR="009C374D" w:rsidRPr="0065441B">
        <w:rPr>
          <w:lang w:val="es-MX"/>
        </w:rPr>
        <w:t>reprochada y</w:t>
      </w:r>
      <w:r w:rsidR="00AA5B6B" w:rsidRPr="0065441B">
        <w:rPr>
          <w:lang w:val="es-MX"/>
        </w:rPr>
        <w:t xml:space="preserve"> modificada por la Corte Suprema de Justicia, quien advirtió </w:t>
      </w:r>
      <w:r w:rsidR="00A135ED" w:rsidRPr="0065441B">
        <w:rPr>
          <w:lang w:val="es-MX"/>
        </w:rPr>
        <w:t xml:space="preserve">los sesgos del tribunal. </w:t>
      </w:r>
      <w:r w:rsidR="00E9148E" w:rsidRPr="0065441B">
        <w:rPr>
          <w:lang w:val="es-MX"/>
        </w:rPr>
        <w:t>Sala de Casación Penal. Sentencia del 7 de junio de 2023 (radicado 55.559).</w:t>
      </w:r>
    </w:p>
  </w:footnote>
  <w:footnote w:id="92">
    <w:p w14:paraId="0CA7DFE3" w14:textId="1CF6F3EB" w:rsidR="00333050" w:rsidRPr="0065441B" w:rsidRDefault="00333050" w:rsidP="0065441B">
      <w:pPr>
        <w:pStyle w:val="Textonotapie"/>
      </w:pPr>
      <w:r w:rsidRPr="0065441B">
        <w:rPr>
          <w:rStyle w:val="Refdenotaalpie"/>
        </w:rPr>
        <w:footnoteRef/>
      </w:r>
      <w:r w:rsidRPr="0065441B">
        <w:t xml:space="preserve"> Corte Constitucional</w:t>
      </w:r>
      <w:r w:rsidR="00AD6391" w:rsidRPr="0065441B">
        <w:t>,</w:t>
      </w:r>
      <w:r w:rsidRPr="0065441B">
        <w:t xml:space="preserve"> Sentencia T-452 de 2022. El caso de un reconocido director y productor de cine colombiano, quien adujo que sus derechos fundamentales al buen nombre, honra y presunción de inocencia fueron vulnerados por las dos periodistas y activistas feministas, al publicar en el medio de comunicación digital un reportaje en el que se recogieron varios testimonios de mujeres que lo acusaban de cometer hechos de acoso o violencia sexual.</w:t>
      </w:r>
    </w:p>
  </w:footnote>
  <w:footnote w:id="93">
    <w:p w14:paraId="1F44CAE7" w14:textId="26EEA187" w:rsidR="00333050" w:rsidRPr="0065441B" w:rsidRDefault="00333050" w:rsidP="0065441B">
      <w:pPr>
        <w:pStyle w:val="Textonotapie"/>
        <w:rPr>
          <w:color w:val="000000" w:themeColor="text1"/>
          <w:lang w:eastAsia="es-MX"/>
        </w:rPr>
      </w:pPr>
      <w:r w:rsidRPr="0065441B">
        <w:rPr>
          <w:rStyle w:val="Refdenotaalpie"/>
        </w:rPr>
        <w:footnoteRef/>
      </w:r>
      <w:r w:rsidRPr="0065441B">
        <w:t xml:space="preserve"> Hay varios casos que evidencian la violencia institucional que proviene de los mismos funcionarios responsables de garantizar los derechos a las mujeres. Ver </w:t>
      </w:r>
      <w:r w:rsidR="00BE1B24" w:rsidRPr="0065441B">
        <w:t xml:space="preserve">sentencias </w:t>
      </w:r>
      <w:r w:rsidRPr="0065441B">
        <w:t>T-435 de 2024, T-179 de 2024, T-529 de 2023.</w:t>
      </w:r>
      <w:r w:rsidR="00665953" w:rsidRPr="0065441B">
        <w:t xml:space="preserve"> </w:t>
      </w:r>
      <w:r w:rsidR="00903FA3" w:rsidRPr="0065441B">
        <w:t xml:space="preserve">Al respecto, </w:t>
      </w:r>
      <w:r w:rsidR="00903FA3" w:rsidRPr="0065441B">
        <w:rPr>
          <w:color w:val="000000" w:themeColor="text1"/>
          <w:lang w:val="es-ES" w:eastAsia="es-MX"/>
        </w:rPr>
        <w:t>la Comisión Interamericana de Derechos Humanos señaló en un Informe sobre Acceso a la justicia para mujeres víctimas de violencia en las américas de 2007, que </w:t>
      </w:r>
      <w:r w:rsidR="00903FA3" w:rsidRPr="0065441B">
        <w:rPr>
          <w:color w:val="000000" w:themeColor="text1"/>
          <w:lang w:val="es-AR" w:eastAsia="es-MX"/>
        </w:rPr>
        <w:t>“resulta</w:t>
      </w:r>
      <w:r w:rsidR="00903FA3" w:rsidRPr="0065441B">
        <w:rPr>
          <w:color w:val="000000" w:themeColor="text1"/>
          <w:lang w:val="es-ES" w:eastAsia="es-MX"/>
        </w:rPr>
        <w:t xml:space="preserve"> igualmente crítico fortalecer las políticas de prevención de los abusos y las diversas formas de violencia institucional, perpetrada por autoridades estatales contra las mujeres durante el proceso judicial, como un deber expreso y sin dilaciones comprendido en el artículo 7 de la Convención de Belém do Pará”. Disponible </w:t>
      </w:r>
      <w:r w:rsidR="00903FA3" w:rsidRPr="0065441B">
        <w:rPr>
          <w:color w:val="000000" w:themeColor="text1"/>
          <w:lang w:eastAsia="es-MX"/>
        </w:rPr>
        <w:t xml:space="preserve">en: </w:t>
      </w:r>
      <w:hyperlink r:id="rId10" w:history="1">
        <w:r w:rsidR="00903FA3" w:rsidRPr="0065441B">
          <w:rPr>
            <w:rStyle w:val="Hipervnculo"/>
            <w:lang w:eastAsia="es-MX"/>
          </w:rPr>
          <w:t>https://www.cidh.oas.org/women/Acceso07/cap2.htm</w:t>
        </w:r>
      </w:hyperlink>
      <w:r w:rsidR="001C078F" w:rsidRPr="0065441B">
        <w:rPr>
          <w:color w:val="000000" w:themeColor="text1"/>
          <w:lang w:eastAsia="es-MX"/>
        </w:rPr>
        <w:t xml:space="preserve">. Consultado el 28 de mayo de 2025. </w:t>
      </w:r>
      <w:r w:rsidR="004809BB" w:rsidRPr="0065441B">
        <w:rPr>
          <w:color w:val="000000" w:themeColor="text1"/>
          <w:lang w:eastAsia="es-MX"/>
        </w:rPr>
        <w:t xml:space="preserve">La Defensora del Pueblo también advirtió recientemente </w:t>
      </w:r>
      <w:r w:rsidR="001005BC" w:rsidRPr="0065441B">
        <w:rPr>
          <w:color w:val="000000" w:themeColor="text1"/>
          <w:lang w:eastAsia="es-MX"/>
        </w:rPr>
        <w:t xml:space="preserve">que ““La violencia institucional es la cómplice de la violencia contra las mujeres. Lo más grave no es que en las calles y hogares haya violencia contra las mujeres, sino que las autoridades del Estado no la vean con la suficiente gravedad y no tengan la formación para enfrentar estos casos y protegerlas a ellas y todas aquellas personas que sufren la violencia de género”. </w:t>
      </w:r>
      <w:hyperlink r:id="rId11" w:history="1">
        <w:r w:rsidR="001005BC" w:rsidRPr="0065441B">
          <w:rPr>
            <w:rStyle w:val="Hipervnculo"/>
            <w:lang w:eastAsia="es-MX"/>
          </w:rPr>
          <w:t>https://www.defensoria.gov.co/-/-una-de-las-crisis-m%C3%A1s-graves-de-derechos-humanos-es-la-violencia-y-discriminaci%C3%B3n-contra-las-mujeres-defensora-del-pueblo</w:t>
        </w:r>
      </w:hyperlink>
      <w:r w:rsidR="00BE1B24" w:rsidRPr="0065441B">
        <w:rPr>
          <w:color w:val="000000" w:themeColor="text1"/>
          <w:lang w:eastAsia="es-MX"/>
        </w:rPr>
        <w:t xml:space="preserve">. </w:t>
      </w:r>
      <w:r w:rsidR="00FD6314" w:rsidRPr="0065441B">
        <w:rPr>
          <w:color w:val="000000" w:themeColor="text1"/>
          <w:lang w:eastAsia="es-MX"/>
        </w:rPr>
        <w:t xml:space="preserve">En el mismo sentido, la entonces Procuradora General de la Nación también había señalado que </w:t>
      </w:r>
      <w:r w:rsidR="00406330" w:rsidRPr="0065441B">
        <w:rPr>
          <w:color w:val="000000" w:themeColor="text1"/>
          <w:lang w:eastAsia="es-MX"/>
        </w:rPr>
        <w:t xml:space="preserve">la violencia institucional contra las mujeres sigue siendo un gran reto de la sociedad. Consultado el 1 de junio de 2025 en </w:t>
      </w:r>
      <w:hyperlink r:id="rId12" w:history="1">
        <w:r w:rsidR="00CC7D6F" w:rsidRPr="0065441B">
          <w:rPr>
            <w:rStyle w:val="Hipervnculo"/>
            <w:lang w:eastAsia="es-MX"/>
          </w:rPr>
          <w:t>https://www.procuraduria.gov.co/Pages/violencia-institucional-sigue-siendo-gran-reto-sociedad-procuradora-general.aspx</w:t>
        </w:r>
      </w:hyperlink>
      <w:r w:rsidR="009D70C2" w:rsidRPr="0065441B">
        <w:rPr>
          <w:rStyle w:val="Hipervnculo"/>
          <w:lang w:eastAsia="es-MX"/>
        </w:rPr>
        <w:t>.</w:t>
      </w:r>
      <w:r w:rsidR="00CC7D6F" w:rsidRPr="0065441B">
        <w:rPr>
          <w:color w:val="000000" w:themeColor="text1"/>
          <w:lang w:eastAsia="es-MX"/>
        </w:rPr>
        <w:t xml:space="preserve"> </w:t>
      </w:r>
    </w:p>
  </w:footnote>
  <w:footnote w:id="94">
    <w:p w14:paraId="0762E3FF" w14:textId="3C0FAB05" w:rsidR="004A31D5" w:rsidRPr="0065441B" w:rsidRDefault="004A31D5" w:rsidP="0065441B">
      <w:pPr>
        <w:pStyle w:val="Textonotapie"/>
        <w:rPr>
          <w:lang w:val="es-MX"/>
        </w:rPr>
      </w:pPr>
      <w:r w:rsidRPr="0065441B">
        <w:rPr>
          <w:rStyle w:val="Refdenotaalpie"/>
        </w:rPr>
        <w:footnoteRef/>
      </w:r>
      <w:r w:rsidRPr="0065441B">
        <w:t xml:space="preserve"> Convención sobre la Eliminación de Todas las Formas de Discriminación contra la Mujer. Recomendación </w:t>
      </w:r>
      <w:r w:rsidR="00963DBE" w:rsidRPr="0065441B">
        <w:t>G</w:t>
      </w:r>
      <w:r w:rsidRPr="0065441B">
        <w:t xml:space="preserve">eneral 35 (2017) sobre la violencia por razón de género contra la mujer, por la que se actualiza la </w:t>
      </w:r>
      <w:r w:rsidR="00A8181E" w:rsidRPr="0065441B">
        <w:t>R</w:t>
      </w:r>
      <w:r w:rsidRPr="0065441B">
        <w:t xml:space="preserve">ecomendación </w:t>
      </w:r>
      <w:r w:rsidR="00A8181E" w:rsidRPr="0065441B">
        <w:t>G</w:t>
      </w:r>
      <w:r w:rsidRPr="0065441B">
        <w:t>eneral 19, párr. 15.</w:t>
      </w:r>
    </w:p>
  </w:footnote>
  <w:footnote w:id="95">
    <w:p w14:paraId="20A7E7DF" w14:textId="77777777" w:rsidR="00F104F9" w:rsidRPr="0065441B" w:rsidRDefault="00F104F9" w:rsidP="0065441B">
      <w:pPr>
        <w:pStyle w:val="Textonotapie"/>
        <w:rPr>
          <w:lang w:val="es-ES_tradnl"/>
        </w:rPr>
      </w:pPr>
      <w:r w:rsidRPr="0065441B">
        <w:rPr>
          <w:rStyle w:val="Refdenotaalpie"/>
        </w:rPr>
        <w:footnoteRef/>
      </w:r>
      <w:r w:rsidRPr="0065441B">
        <w:t xml:space="preserve"> </w:t>
      </w:r>
      <w:r w:rsidRPr="0065441B">
        <w:rPr>
          <w:lang w:val="es-ES_tradnl"/>
        </w:rPr>
        <w:t xml:space="preserve">Corte Constitucional, Sentencia T-124 de 2024. </w:t>
      </w:r>
    </w:p>
  </w:footnote>
  <w:footnote w:id="96">
    <w:p w14:paraId="4B543D65" w14:textId="6E776CB2" w:rsidR="00E61E72" w:rsidRPr="0065441B" w:rsidRDefault="00E61E72" w:rsidP="0065441B">
      <w:pPr>
        <w:pStyle w:val="Textonotapie"/>
        <w:rPr>
          <w:lang w:val="es-MX"/>
        </w:rPr>
      </w:pPr>
      <w:r w:rsidRPr="0065441B">
        <w:rPr>
          <w:rStyle w:val="Refdenotaalpie"/>
        </w:rPr>
        <w:footnoteRef/>
      </w:r>
      <w:r w:rsidRPr="0065441B">
        <w:t xml:space="preserve"> </w:t>
      </w:r>
      <w:r w:rsidRPr="0065441B">
        <w:rPr>
          <w:lang w:val="es-MX"/>
        </w:rPr>
        <w:t xml:space="preserve">Al punto que </w:t>
      </w:r>
      <w:r w:rsidR="0041469B" w:rsidRPr="0065441B">
        <w:rPr>
          <w:lang w:val="es-MX"/>
        </w:rPr>
        <w:t>e</w:t>
      </w:r>
      <w:r w:rsidR="0041469B" w:rsidRPr="0065441B">
        <w:t>l Plan Nacional de Desarrollo 2022-2026 “Colombia Potencia Mundial de la Vida” reconoció y declaró la emergencia por violencia de género en el territorio nacional ante “las situaciones exacerbadas de violencia contra mujeres producto de prejuicios, estereotipos de género y relaciones estructurales desiguales de poder”. Ley 2294 de 2023, art</w:t>
      </w:r>
      <w:r w:rsidR="006D79C0" w:rsidRPr="0065441B">
        <w:t>. 344.</w:t>
      </w:r>
      <w:r w:rsidR="0041469B" w:rsidRPr="0065441B">
        <w:rPr>
          <w:lang w:val="es-MX"/>
        </w:rPr>
        <w:t xml:space="preserve"> </w:t>
      </w:r>
    </w:p>
  </w:footnote>
  <w:footnote w:id="97">
    <w:p w14:paraId="2E79458D" w14:textId="738D9485" w:rsidR="0050212B" w:rsidRPr="0065441B" w:rsidRDefault="0050212B" w:rsidP="0065441B">
      <w:pPr>
        <w:pStyle w:val="Textonotapie"/>
        <w:rPr>
          <w:u w:val="single"/>
        </w:rPr>
      </w:pPr>
      <w:r w:rsidRPr="0065441B">
        <w:rPr>
          <w:rStyle w:val="Refdenotaalpie"/>
        </w:rPr>
        <w:footnoteRef/>
      </w:r>
      <w:r w:rsidRPr="0065441B">
        <w:t xml:space="preserve"> </w:t>
      </w:r>
      <w:r w:rsidR="00304DEF" w:rsidRPr="0065441B">
        <w:t xml:space="preserve">Informe </w:t>
      </w:r>
      <w:r w:rsidR="00304DEF" w:rsidRPr="0065441B">
        <w:rPr>
          <w:i/>
          <w:iCs/>
        </w:rPr>
        <w:t>Forensis</w:t>
      </w:r>
      <w:r w:rsidR="00304DEF" w:rsidRPr="0065441B">
        <w:t xml:space="preserve"> de 2021. Consultado el </w:t>
      </w:r>
      <w:r w:rsidR="00A63EE2" w:rsidRPr="0065441B">
        <w:t>4</w:t>
      </w:r>
      <w:r w:rsidR="00304DEF" w:rsidRPr="0065441B">
        <w:t xml:space="preserve"> de </w:t>
      </w:r>
      <w:r w:rsidR="00A63EE2" w:rsidRPr="0065441B">
        <w:t xml:space="preserve">febrero </w:t>
      </w:r>
      <w:r w:rsidR="00304DEF" w:rsidRPr="0065441B">
        <w:t>de 202</w:t>
      </w:r>
      <w:r w:rsidR="00A63EE2" w:rsidRPr="0065441B">
        <w:t>5</w:t>
      </w:r>
      <w:r w:rsidR="00304DEF" w:rsidRPr="0065441B">
        <w:t xml:space="preserve"> en </w:t>
      </w:r>
      <w:hyperlink r:id="rId13" w:history="1">
        <w:r w:rsidR="00304DEF" w:rsidRPr="0065441B">
          <w:rPr>
            <w:rStyle w:val="Hipervnculo"/>
          </w:rPr>
          <w:t>https://www.medicinalegal.gov.co/cifras-estadisticas/forensis</w:t>
        </w:r>
      </w:hyperlink>
      <w:r w:rsidR="00AD6391" w:rsidRPr="0065441B">
        <w:rPr>
          <w:rStyle w:val="Hipervnculo"/>
        </w:rPr>
        <w:t>.</w:t>
      </w:r>
    </w:p>
  </w:footnote>
  <w:footnote w:id="98">
    <w:p w14:paraId="524BA8CF" w14:textId="594749B0" w:rsidR="00CA51B2" w:rsidRPr="0065441B" w:rsidRDefault="00CA51B2" w:rsidP="0065441B">
      <w:pPr>
        <w:pStyle w:val="Textonotapie"/>
        <w:rPr>
          <w:u w:val="single"/>
        </w:rPr>
      </w:pPr>
      <w:r w:rsidRPr="0065441B">
        <w:rPr>
          <w:rStyle w:val="Refdenotaalpie"/>
        </w:rPr>
        <w:footnoteRef/>
      </w:r>
      <w:r w:rsidRPr="0065441B">
        <w:t xml:space="preserve"> Informe </w:t>
      </w:r>
      <w:r w:rsidRPr="0065441B">
        <w:rPr>
          <w:i/>
          <w:iCs/>
        </w:rPr>
        <w:t>Forensis</w:t>
      </w:r>
      <w:r w:rsidRPr="0065441B">
        <w:t xml:space="preserve"> de 2023. Consultado el 4 de febrero de 2025 en </w:t>
      </w:r>
      <w:hyperlink r:id="rId14" w:history="1">
        <w:r w:rsidRPr="0065441B">
          <w:rPr>
            <w:rStyle w:val="Hipervnculo"/>
          </w:rPr>
          <w:t>https://www.medicinalegal.gov.co/cifras-estadisticas/forensis</w:t>
        </w:r>
      </w:hyperlink>
      <w:r w:rsidR="00AD6391" w:rsidRPr="0065441B">
        <w:rPr>
          <w:rStyle w:val="Hipervnculo"/>
        </w:rPr>
        <w:t>.</w:t>
      </w:r>
    </w:p>
  </w:footnote>
  <w:footnote w:id="99">
    <w:p w14:paraId="686A716F" w14:textId="68BE0DF6" w:rsidR="00930446" w:rsidRPr="0065441B" w:rsidRDefault="00930446" w:rsidP="0065441B">
      <w:pPr>
        <w:pStyle w:val="Textonotapie"/>
        <w:rPr>
          <w:u w:val="single"/>
          <w:lang w:val="es-MX"/>
        </w:rPr>
      </w:pPr>
      <w:r w:rsidRPr="0065441B">
        <w:rPr>
          <w:rStyle w:val="Refdenotaalpie"/>
        </w:rPr>
        <w:footnoteRef/>
      </w:r>
      <w:r w:rsidRPr="0065441B">
        <w:t xml:space="preserve"> </w:t>
      </w:r>
      <w:r w:rsidRPr="0065441B">
        <w:rPr>
          <w:lang w:val="es-MX"/>
        </w:rPr>
        <w:t>Corte Constitucional, Sentencia T-124 de 2024, a partir de la r</w:t>
      </w:r>
      <w:r w:rsidRPr="0065441B">
        <w:t>espuesta de la Fiscalía General de la Nación, del 1º de noviembre de 2023.</w:t>
      </w:r>
    </w:p>
  </w:footnote>
  <w:footnote w:id="100">
    <w:p w14:paraId="7C614C65" w14:textId="05BBD34C" w:rsidR="00E06F69" w:rsidRPr="0065441B" w:rsidRDefault="00E06F69" w:rsidP="0065441B">
      <w:pPr>
        <w:pStyle w:val="Textonotapie"/>
        <w:rPr>
          <w:lang w:val="es-MX"/>
        </w:rPr>
      </w:pPr>
      <w:r w:rsidRPr="0065441B">
        <w:rPr>
          <w:rStyle w:val="Refdenotaalpie"/>
        </w:rPr>
        <w:footnoteRef/>
      </w:r>
      <w:r w:rsidRPr="0065441B">
        <w:t xml:space="preserve"> Defensoría del Pueblo (2023). </w:t>
      </w:r>
      <w:r w:rsidRPr="0065441B">
        <w:rPr>
          <w:i/>
          <w:iCs/>
        </w:rPr>
        <w:t>Violencia sexual contra niños, niñas y adolescentes en Colombia: análisis de la respuesta estatal</w:t>
      </w:r>
      <w:r w:rsidRPr="0065441B">
        <w:t>.</w:t>
      </w:r>
    </w:p>
  </w:footnote>
  <w:footnote w:id="101">
    <w:p w14:paraId="3B99A34B" w14:textId="58754DFD" w:rsidR="000E4702" w:rsidRPr="0065441B" w:rsidRDefault="000E4702" w:rsidP="0065441B">
      <w:pPr>
        <w:pStyle w:val="Textonotapie"/>
      </w:pPr>
      <w:r w:rsidRPr="0065441B">
        <w:rPr>
          <w:rStyle w:val="Refdenotaalpie"/>
        </w:rPr>
        <w:footnoteRef/>
      </w:r>
      <w:r w:rsidRPr="0065441B">
        <w:t xml:space="preserve"> </w:t>
      </w:r>
      <w:r w:rsidR="001A1D5C" w:rsidRPr="0065441B">
        <w:t>Del total de los hechos registrados en el sistema forense por presunto delito sexual, en el 93,84 % de los casos, el autor responsable de los actos violentos relacionados con delitos sexuales corresponde a una persona allegada al entorno socio familiar de la víctima, así: familiar (47,93 %), conocido (24,88 %), pareja o expareja (12,16 %), amigo (8,41 %), encargado del cuidado (0,33 %) y personal de custodia (0,13 %); el 5,06 % era agresor desconocido y el 0,42 % hacían parte de la delincuencia común. Informe Forensis (2023</w:t>
      </w:r>
      <w:r w:rsidR="004E3B31" w:rsidRPr="0065441B">
        <w:t xml:space="preserve">, p. </w:t>
      </w:r>
      <w:r w:rsidR="00D1065E" w:rsidRPr="0065441B">
        <w:t>328</w:t>
      </w:r>
      <w:r w:rsidR="001A1D5C" w:rsidRPr="0065441B">
        <w:t xml:space="preserve">), disponible en </w:t>
      </w:r>
      <w:hyperlink r:id="rId15" w:history="1">
        <w:r w:rsidR="004E3B31" w:rsidRPr="0065441B">
          <w:rPr>
            <w:rStyle w:val="Hipervnculo"/>
          </w:rPr>
          <w:t>https://www.medicinalegal.gov.co/cifras-estadisticas/forensis</w:t>
        </w:r>
      </w:hyperlink>
      <w:r w:rsidR="00BE1B24" w:rsidRPr="0065441B">
        <w:rPr>
          <w:rStyle w:val="Hipervnculo"/>
        </w:rPr>
        <w:t>.</w:t>
      </w:r>
      <w:r w:rsidR="004E3B31" w:rsidRPr="0065441B">
        <w:t xml:space="preserve"> </w:t>
      </w:r>
      <w:r w:rsidR="001A1D5C" w:rsidRPr="0065441B">
        <w:t xml:space="preserve"> </w:t>
      </w:r>
      <w:r w:rsidRPr="0065441B">
        <w:t xml:space="preserve">Universidad San Buenaventura (2022). </w:t>
      </w:r>
      <w:r w:rsidRPr="0065441B">
        <w:rPr>
          <w:i/>
          <w:iCs/>
        </w:rPr>
        <w:t xml:space="preserve">Violencia institucional de género en el sistema jurídico colombiano. </w:t>
      </w:r>
      <w:r w:rsidRPr="0065441B">
        <w:t>Esta investigación explicó que la violencia de género es</w:t>
      </w:r>
      <w:r w:rsidR="00A744ED" w:rsidRPr="0065441B">
        <w:t xml:space="preserve"> de tipo</w:t>
      </w:r>
      <w:r w:rsidRPr="0065441B">
        <w:t xml:space="preserve"> estructural y mantiene vigentes las lógicas del patriarcado como sistema de organización social con carácter jerárquico.</w:t>
      </w:r>
      <w:r w:rsidR="009D6C71" w:rsidRPr="0065441B">
        <w:t xml:space="preserve"> </w:t>
      </w:r>
      <w:r w:rsidRPr="0065441B">
        <w:t>Además, advirtió que esta construcción social se propaga y se fortalece en los principales escenarios de socialización, como la familia, la escuela y</w:t>
      </w:r>
      <w:r w:rsidR="00747DC5" w:rsidRPr="0065441B">
        <w:t xml:space="preserve"> el</w:t>
      </w:r>
      <w:r w:rsidRPr="0065441B">
        <w:t xml:space="preserve"> Estado. Disponible en: </w:t>
      </w:r>
      <w:hyperlink r:id="rId16" w:history="1">
        <w:r w:rsidRPr="0065441B">
          <w:rPr>
            <w:rStyle w:val="Hipervnculo"/>
          </w:rPr>
          <w:t>https://revistas.usb.edu.co/index.php/Agora/article/view/4973/4708</w:t>
        </w:r>
      </w:hyperlink>
      <w:r w:rsidR="00A744ED" w:rsidRPr="0065441B">
        <w:t xml:space="preserve">. </w:t>
      </w:r>
      <w:r w:rsidR="001A7E8B" w:rsidRPr="0065441B">
        <w:t xml:space="preserve">Consultado el 28 de mayo de 2025. </w:t>
      </w:r>
      <w:r w:rsidR="00A744ED" w:rsidRPr="0065441B">
        <w:t xml:space="preserve">También se puede consultar: García Sierra, L. M. (2022). </w:t>
      </w:r>
      <w:r w:rsidR="00A744ED" w:rsidRPr="0065441B">
        <w:rPr>
          <w:i/>
          <w:iCs/>
        </w:rPr>
        <w:t>La discriminación vive en las calles. Análisis de vivencias rutinarias que configuran discriminación contra las mujeres. Estudios Socio-Jurídicos</w:t>
      </w:r>
      <w:r w:rsidR="00A744ED" w:rsidRPr="0065441B">
        <w:t xml:space="preserve">, 299-326. Disponible en: </w:t>
      </w:r>
      <w:hyperlink r:id="rId17" w:history="1">
        <w:r w:rsidR="00A744ED" w:rsidRPr="0065441B">
          <w:rPr>
            <w:rStyle w:val="Hipervnculo"/>
          </w:rPr>
          <w:t>https://doi.org/10.12804/revistas.urosario.edu.co/sociojuridicos/a.10009</w:t>
        </w:r>
      </w:hyperlink>
      <w:r w:rsidR="00B71A16" w:rsidRPr="0065441B">
        <w:t>.</w:t>
      </w:r>
      <w:r w:rsidR="004443E7" w:rsidRPr="0065441B">
        <w:t xml:space="preserve"> Consultado el 28 de mayo de 2025. </w:t>
      </w:r>
    </w:p>
  </w:footnote>
  <w:footnote w:id="102">
    <w:p w14:paraId="0CC1CC4B" w14:textId="35BB3E72" w:rsidR="00274D8C" w:rsidRPr="0065441B" w:rsidRDefault="00274D8C" w:rsidP="0065441B">
      <w:pPr>
        <w:pStyle w:val="Textonotapie"/>
      </w:pPr>
      <w:r w:rsidRPr="0065441B">
        <w:rPr>
          <w:rStyle w:val="Refdenotaalpie"/>
        </w:rPr>
        <w:footnoteRef/>
      </w:r>
      <w:r w:rsidRPr="0065441B">
        <w:t xml:space="preserve"> Corte Constitucional, sentencia</w:t>
      </w:r>
      <w:r w:rsidR="00AD6391" w:rsidRPr="0065441B">
        <w:t>s</w:t>
      </w:r>
      <w:r w:rsidRPr="0065441B">
        <w:t xml:space="preserve"> T-344 de 2020 y SU-360 de 2024.</w:t>
      </w:r>
    </w:p>
  </w:footnote>
  <w:footnote w:id="103">
    <w:p w14:paraId="73AAB580" w14:textId="5C30C92C" w:rsidR="00B91EE7" w:rsidRPr="0065441B" w:rsidRDefault="00B91EE7" w:rsidP="0065441B">
      <w:pPr>
        <w:pStyle w:val="Textonotapie"/>
        <w:rPr>
          <w:lang w:val="es-MX"/>
        </w:rPr>
      </w:pPr>
      <w:r w:rsidRPr="0065441B">
        <w:rPr>
          <w:rStyle w:val="Refdenotaalpie"/>
        </w:rPr>
        <w:footnoteRef/>
      </w:r>
      <w:r w:rsidRPr="0065441B">
        <w:t xml:space="preserve"> </w:t>
      </w:r>
      <w:r w:rsidR="00EF3293" w:rsidRPr="0065441B">
        <w:t>Corte Suprema de Justicia. Sala de Casación Penal. Sentencia del 29 de marzo de 2023 (radicado 55.149).</w:t>
      </w:r>
    </w:p>
  </w:footnote>
  <w:footnote w:id="104">
    <w:p w14:paraId="579B04B6" w14:textId="4C69B811" w:rsidR="00274D8C" w:rsidRPr="0065441B" w:rsidRDefault="00274D8C" w:rsidP="0065441B">
      <w:pPr>
        <w:pStyle w:val="Textonotapie"/>
      </w:pPr>
      <w:r w:rsidRPr="0065441B">
        <w:rPr>
          <w:rStyle w:val="Refdenotaalpie"/>
        </w:rPr>
        <w:footnoteRef/>
      </w:r>
      <w:r w:rsidRPr="0065441B">
        <w:t xml:space="preserve"> </w:t>
      </w:r>
      <w:r w:rsidRPr="0065441B">
        <w:rPr>
          <w:i/>
          <w:iCs/>
        </w:rPr>
        <w:t>Ibid</w:t>
      </w:r>
      <w:r w:rsidR="00673559" w:rsidRPr="0065441B">
        <w:t>.</w:t>
      </w:r>
    </w:p>
  </w:footnote>
  <w:footnote w:id="105">
    <w:p w14:paraId="6A5E8381" w14:textId="368B7C8E" w:rsidR="00A80A6E" w:rsidRPr="0065441B" w:rsidRDefault="00A80A6E" w:rsidP="0065441B">
      <w:pPr>
        <w:pStyle w:val="Textonotapie"/>
      </w:pPr>
      <w:r w:rsidRPr="0065441B">
        <w:rPr>
          <w:rStyle w:val="Refdenotaalpie"/>
        </w:rPr>
        <w:footnoteRef/>
      </w:r>
      <w:r w:rsidRPr="0065441B">
        <w:t xml:space="preserve"> </w:t>
      </w:r>
      <w:r w:rsidR="00F83285" w:rsidRPr="0065441B">
        <w:t>Comité de los derechos del niño. Observación General 20 (6 de diciembre de 2016) sobre la efectividad de los derechos del niño durante la adolescencia, párr. 72.</w:t>
      </w:r>
    </w:p>
  </w:footnote>
  <w:footnote w:id="106">
    <w:p w14:paraId="5A88ED35" w14:textId="71FD45DE" w:rsidR="00182B92" w:rsidRPr="0065441B" w:rsidRDefault="00182B92" w:rsidP="0065441B">
      <w:pPr>
        <w:pStyle w:val="Textonotapie"/>
      </w:pPr>
      <w:r w:rsidRPr="0065441B">
        <w:rPr>
          <w:rStyle w:val="Refdenotaalpie"/>
        </w:rPr>
        <w:footnoteRef/>
      </w:r>
      <w:r w:rsidRPr="0065441B">
        <w:t xml:space="preserve"> </w:t>
      </w:r>
      <w:r w:rsidR="00F414D0" w:rsidRPr="0065441B">
        <w:t>Comité de los derechos del niño. Observación General 1 (17 de abril de 2001) sobre los propósitos de la educación, párr. 12.</w:t>
      </w:r>
    </w:p>
  </w:footnote>
  <w:footnote w:id="107">
    <w:p w14:paraId="5765C0AB" w14:textId="79C8A3AF" w:rsidR="006151E3" w:rsidRPr="0065441B" w:rsidRDefault="006151E3" w:rsidP="0065441B">
      <w:pPr>
        <w:pStyle w:val="Textonotapie"/>
      </w:pPr>
      <w:r w:rsidRPr="0065441B">
        <w:rPr>
          <w:rStyle w:val="Refdenotaalpie"/>
        </w:rPr>
        <w:footnoteRef/>
      </w:r>
      <w:r w:rsidRPr="0065441B">
        <w:t xml:space="preserve"> Comité para la Eliminación de la Discriminación contra la Mujer. Recomendación General 36 (27 de noviembre de 2017) sobre el derecho de las niñas y las mujeres a la educación, párr. 1.</w:t>
      </w:r>
    </w:p>
  </w:footnote>
  <w:footnote w:id="108">
    <w:p w14:paraId="3A3E1E9F" w14:textId="163EC6A4" w:rsidR="00906E89" w:rsidRPr="0065441B" w:rsidRDefault="00906E89" w:rsidP="0065441B">
      <w:pPr>
        <w:pStyle w:val="Textonotapie"/>
      </w:pPr>
      <w:r w:rsidRPr="0065441B">
        <w:rPr>
          <w:rStyle w:val="Refdenotaalpie"/>
        </w:rPr>
        <w:footnoteRef/>
      </w:r>
      <w:r w:rsidRPr="0065441B">
        <w:t xml:space="preserve"> </w:t>
      </w:r>
      <w:r w:rsidR="00032944" w:rsidRPr="0065441B">
        <w:t>Comité de los derechos del niño. Observación General 13 (18 de abril de 2011) sobre los Derecho del niño a no ser objeto de ninguna forma de violencia, párr. 14.</w:t>
      </w:r>
    </w:p>
  </w:footnote>
  <w:footnote w:id="109">
    <w:p w14:paraId="2934DC06" w14:textId="1AAEE866" w:rsidR="00B80A99" w:rsidRPr="0065441B" w:rsidRDefault="00B80A99" w:rsidP="0065441B">
      <w:pPr>
        <w:pStyle w:val="Textonotapie"/>
      </w:pPr>
      <w:r w:rsidRPr="0065441B">
        <w:rPr>
          <w:rStyle w:val="Refdenotaalpie"/>
        </w:rPr>
        <w:footnoteRef/>
      </w:r>
      <w:r w:rsidRPr="0065441B">
        <w:t xml:space="preserve"> </w:t>
      </w:r>
      <w:r w:rsidR="00E319EB" w:rsidRPr="0065441B">
        <w:t>Comité para la Eliminación de la Discriminación contra la Mujer. Recomendación General 36 (27 de noviembre de 2017) sobre el derecho de las niñas y las mujeres a la educación, párr. 16.</w:t>
      </w:r>
    </w:p>
  </w:footnote>
  <w:footnote w:id="110">
    <w:p w14:paraId="056D14B7" w14:textId="4D75142A" w:rsidR="00FC2C4C" w:rsidRPr="0065441B" w:rsidRDefault="00FC2C4C" w:rsidP="0065441B">
      <w:pPr>
        <w:pStyle w:val="Textonotapie"/>
      </w:pPr>
      <w:r w:rsidRPr="0065441B">
        <w:rPr>
          <w:rStyle w:val="Refdenotaalpie"/>
        </w:rPr>
        <w:footnoteRef/>
      </w:r>
      <w:r w:rsidRPr="0065441B">
        <w:rPr>
          <w:i/>
          <w:iCs/>
        </w:rPr>
        <w:t xml:space="preserve"> </w:t>
      </w:r>
      <w:r w:rsidR="00DD340E" w:rsidRPr="0065441B">
        <w:rPr>
          <w:i/>
          <w:iCs/>
        </w:rPr>
        <w:t>Ibid</w:t>
      </w:r>
      <w:r w:rsidR="00DD340E" w:rsidRPr="0065441B">
        <w:t>, párr. 57.</w:t>
      </w:r>
    </w:p>
  </w:footnote>
  <w:footnote w:id="111">
    <w:p w14:paraId="43E5538E" w14:textId="77777777" w:rsidR="00545650" w:rsidRPr="0065441B" w:rsidRDefault="00545650" w:rsidP="0065441B">
      <w:pPr>
        <w:pStyle w:val="Textonotapie"/>
        <w:rPr>
          <w:lang w:val="es-MX"/>
        </w:rPr>
      </w:pPr>
      <w:r w:rsidRPr="0065441B">
        <w:rPr>
          <w:rStyle w:val="Refdenotaalpie"/>
        </w:rPr>
        <w:footnoteRef/>
      </w:r>
      <w:r w:rsidRPr="0065441B">
        <w:t xml:space="preserve"> Convención sobre la Eliminación de Todas las Formas de Discriminación contra la Mujer. Recomendación general núm. 36 (2017) sobre el derecho de las niñas y las mujeres a la educación, párr. 47.</w:t>
      </w:r>
    </w:p>
  </w:footnote>
  <w:footnote w:id="112">
    <w:p w14:paraId="4FC350F7" w14:textId="77777777" w:rsidR="00545650" w:rsidRPr="0065441B" w:rsidRDefault="00545650" w:rsidP="0065441B">
      <w:pPr>
        <w:pStyle w:val="Textonotapie"/>
        <w:rPr>
          <w:lang w:val="es-MX"/>
        </w:rPr>
      </w:pPr>
      <w:r w:rsidRPr="0065441B">
        <w:rPr>
          <w:rStyle w:val="Refdenotaalpie"/>
        </w:rPr>
        <w:footnoteRef/>
      </w:r>
      <w:r w:rsidRPr="0065441B">
        <w:t xml:space="preserve"> Corte IDH (2020). Caso Guzmán Albarracín y otras vs. Ecuador, párr. 131.</w:t>
      </w:r>
    </w:p>
  </w:footnote>
  <w:footnote w:id="113">
    <w:p w14:paraId="485D97D8" w14:textId="5C6031E2" w:rsidR="004C156C" w:rsidRPr="0065441B" w:rsidRDefault="004C156C" w:rsidP="0065441B">
      <w:pPr>
        <w:pStyle w:val="Textonotapie"/>
      </w:pPr>
      <w:r w:rsidRPr="0065441B">
        <w:rPr>
          <w:rStyle w:val="Refdenotaalpie"/>
        </w:rPr>
        <w:footnoteRef/>
      </w:r>
      <w:r w:rsidRPr="0065441B">
        <w:t xml:space="preserve"> </w:t>
      </w:r>
      <w:r w:rsidR="00FA2A88" w:rsidRPr="0065441B">
        <w:t>Comité de los derechos del niño. Observación General 13 (18 de abril de 2011) sobre los Derecho del niño a no ser objeto de ninguna forma de violencia, párrs. 33 y 34.</w:t>
      </w:r>
    </w:p>
  </w:footnote>
  <w:footnote w:id="114">
    <w:p w14:paraId="13060088" w14:textId="77777777" w:rsidR="00545650" w:rsidRPr="0065441B" w:rsidRDefault="00545650" w:rsidP="0065441B">
      <w:pPr>
        <w:pStyle w:val="Textonotapie"/>
        <w:rPr>
          <w:lang w:val="es-MX"/>
        </w:rPr>
      </w:pPr>
      <w:r w:rsidRPr="0065441B">
        <w:rPr>
          <w:rStyle w:val="Refdenotaalpie"/>
        </w:rPr>
        <w:footnoteRef/>
      </w:r>
      <w:r w:rsidRPr="0065441B">
        <w:t xml:space="preserve"> Defensoría del Pueblo (2023). Violencia sexual contra niños, niñas y adolescentes en Colombia: análisis de la respuesta estatal.</w:t>
      </w:r>
    </w:p>
  </w:footnote>
  <w:footnote w:id="115">
    <w:p w14:paraId="43021ECF" w14:textId="1057BB84" w:rsidR="000A67A3" w:rsidRPr="0065441B" w:rsidRDefault="000A67A3" w:rsidP="0065441B">
      <w:pPr>
        <w:pStyle w:val="Textonotapie"/>
      </w:pPr>
      <w:r w:rsidRPr="0065441B">
        <w:rPr>
          <w:rStyle w:val="Refdenotaalpie"/>
        </w:rPr>
        <w:footnoteRef/>
      </w:r>
      <w:r w:rsidRPr="0065441B">
        <w:t xml:space="preserve"> Corte Constitucional, Sentencia T-124 de 2024.</w:t>
      </w:r>
    </w:p>
  </w:footnote>
  <w:footnote w:id="116">
    <w:p w14:paraId="4E639AE3" w14:textId="77777777" w:rsidR="00BC4221" w:rsidRPr="0065441B" w:rsidRDefault="00BC4221" w:rsidP="0065441B">
      <w:pPr>
        <w:pStyle w:val="Textonotapie"/>
      </w:pPr>
      <w:r w:rsidRPr="0065441B">
        <w:rPr>
          <w:rStyle w:val="Refdenotaalpie"/>
        </w:rPr>
        <w:footnoteRef/>
      </w:r>
      <w:r w:rsidRPr="0065441B">
        <w:t xml:space="preserve"> Sobre el </w:t>
      </w:r>
      <w:r w:rsidRPr="0065441B">
        <w:rPr>
          <w:i/>
          <w:iCs/>
        </w:rPr>
        <w:t>derecho-deber de defender derechos humanos</w:t>
      </w:r>
      <w:r w:rsidRPr="0065441B">
        <w:t xml:space="preserve"> en entornos educativos</w:t>
      </w:r>
      <w:r w:rsidRPr="0065441B">
        <w:rPr>
          <w:i/>
          <w:iCs/>
        </w:rPr>
        <w:t xml:space="preserve">, </w:t>
      </w:r>
      <w:r w:rsidRPr="0065441B">
        <w:t>ver la Sentencia T-529 de 2024.</w:t>
      </w:r>
    </w:p>
  </w:footnote>
  <w:footnote w:id="117">
    <w:p w14:paraId="57237A3A" w14:textId="5DB8EEEA" w:rsidR="00CC29C0" w:rsidRPr="0065441B" w:rsidRDefault="00CC29C0" w:rsidP="0065441B">
      <w:pPr>
        <w:pStyle w:val="Textonotapie"/>
      </w:pPr>
      <w:r w:rsidRPr="0065441B">
        <w:rPr>
          <w:rStyle w:val="Refdenotaalpie"/>
        </w:rPr>
        <w:footnoteRef/>
      </w:r>
      <w:r w:rsidRPr="0065441B">
        <w:t xml:space="preserve"> Este capítulo retoma las consideraciones plasmadas en la Sentencia T-</w:t>
      </w:r>
      <w:r w:rsidR="0093124B" w:rsidRPr="0065441B">
        <w:t>141 de 2024.</w:t>
      </w:r>
    </w:p>
  </w:footnote>
  <w:footnote w:id="118">
    <w:p w14:paraId="28AD9A53" w14:textId="59505563" w:rsidR="003731AB" w:rsidRPr="0065441B" w:rsidRDefault="003731AB" w:rsidP="0065441B">
      <w:pPr>
        <w:pStyle w:val="Textonotapie"/>
        <w:rPr>
          <w:lang w:val="en-US"/>
        </w:rPr>
      </w:pPr>
      <w:r w:rsidRPr="0065441B">
        <w:rPr>
          <w:rStyle w:val="Refdenotaalpie"/>
        </w:rPr>
        <w:footnoteRef/>
      </w:r>
      <w:r w:rsidRPr="0065441B">
        <w:t xml:space="preserve"> Vidú, A., Gema, T., Flecha, R. Superación de la pobreza de las mujeres víctimas de violencia de género. Acoso sexual de segundo orden (SOSH) como forma invisible de la violencia de género: innovación legal para abordar el acoso sexual. </w:t>
      </w:r>
      <w:r w:rsidRPr="0065441B">
        <w:rPr>
          <w:i/>
          <w:iCs/>
        </w:rPr>
        <w:t>Instituto Internacional de Sociología Jurídica de Oñati</w:t>
      </w:r>
      <w:r w:rsidRPr="0065441B">
        <w:t xml:space="preserve">. (Madrid, 2021). p. 160. </w:t>
      </w:r>
      <w:r w:rsidRPr="0065441B">
        <w:rPr>
          <w:color w:val="2C2C2C"/>
          <w:spacing w:val="2"/>
          <w:shd w:val="clear" w:color="auto" w:fill="FFFFFF"/>
        </w:rPr>
        <w:t xml:space="preserve">Disponible en: </w:t>
      </w:r>
      <w:hyperlink r:id="rId18" w:history="1">
        <w:r w:rsidRPr="0065441B">
          <w:rPr>
            <w:rStyle w:val="Hipervnculo"/>
            <w:spacing w:val="2"/>
            <w:shd w:val="clear" w:color="auto" w:fill="FFFFFF"/>
          </w:rPr>
          <w:t>https://elibro-net.ezproxy.uniandes.edu.co/es/ereader/uniandes/189848?page=5</w:t>
        </w:r>
      </w:hyperlink>
      <w:r w:rsidRPr="0065441B">
        <w:rPr>
          <w:color w:val="2C2C2C"/>
          <w:spacing w:val="2"/>
          <w:shd w:val="clear" w:color="auto" w:fill="FFFFFF"/>
        </w:rPr>
        <w:t xml:space="preserve">. </w:t>
      </w:r>
      <w:r w:rsidRPr="0065441B">
        <w:rPr>
          <w:lang w:val="es-ES_tradnl"/>
        </w:rPr>
        <w:t xml:space="preserve">Madrid, A. La noción de “violencia de segundo orden”: una novedad legislativa en la protección de derechos y libertades. A propósito de la ampliación del principio de indemnidad frente a las represalias vinculadas a la violencia machista. </w:t>
      </w:r>
      <w:r w:rsidRPr="0065441B">
        <w:rPr>
          <w:i/>
          <w:iCs/>
          <w:lang w:val="en-US"/>
        </w:rPr>
        <w:t>Universidad de Barcelona</w:t>
      </w:r>
      <w:r w:rsidRPr="0065441B">
        <w:rPr>
          <w:lang w:val="en-US"/>
        </w:rPr>
        <w:t>. p.187-188.</w:t>
      </w:r>
    </w:p>
  </w:footnote>
  <w:footnote w:id="119">
    <w:p w14:paraId="27061927" w14:textId="77777777" w:rsidR="003731AB" w:rsidRPr="008F49C6" w:rsidRDefault="003731AB" w:rsidP="0065441B">
      <w:pPr>
        <w:pStyle w:val="Textonotapie"/>
      </w:pPr>
      <w:r w:rsidRPr="0065441B">
        <w:rPr>
          <w:rStyle w:val="Refdenotaalpie"/>
        </w:rPr>
        <w:footnoteRef/>
      </w:r>
      <w:r w:rsidRPr="0065441B">
        <w:rPr>
          <w:lang w:val="en-US"/>
        </w:rPr>
        <w:t xml:space="preserve"> Dziech, B. Weiner, L. The Lecherous Professor: Sexual Harassment on Campus. (Chicago, 1990). </w:t>
      </w:r>
      <w:r w:rsidRPr="0065441B">
        <w:rPr>
          <w:i/>
          <w:iCs/>
          <w:lang w:val="en-US"/>
        </w:rPr>
        <w:t>University of Illinois Press.</w:t>
      </w:r>
      <w:r w:rsidRPr="0065441B">
        <w:rPr>
          <w:lang w:val="en-US"/>
        </w:rPr>
        <w:t xml:space="preserve"> </w:t>
      </w:r>
      <w:r w:rsidRPr="008F49C6">
        <w:t xml:space="preserve">Disponible en: </w:t>
      </w:r>
      <w:hyperlink r:id="rId19" w:anchor="v=onepage&amp;q&amp;f=false" w:history="1">
        <w:r w:rsidRPr="008F49C6">
          <w:rPr>
            <w:rStyle w:val="Hipervnculo"/>
          </w:rPr>
          <w:t>https://books.google.com.co/books?id=t12pPFh9BMYC&amp;printsec=frontcover&amp;hl=es&amp;source=gbs_ge_summary_r&amp;cad=0#v=onepage&amp;q&amp;f=false</w:t>
        </w:r>
      </w:hyperlink>
      <w:r w:rsidRPr="008F49C6">
        <w:t xml:space="preserve">. </w:t>
      </w:r>
    </w:p>
  </w:footnote>
  <w:footnote w:id="120">
    <w:p w14:paraId="2FFFAD15" w14:textId="7C682578" w:rsidR="003731AB" w:rsidRPr="0065441B" w:rsidRDefault="003731AB" w:rsidP="0065441B">
      <w:pPr>
        <w:pStyle w:val="Textonotapie"/>
      </w:pPr>
      <w:r w:rsidRPr="0065441B">
        <w:rPr>
          <w:rStyle w:val="Refdenotaalpie"/>
        </w:rPr>
        <w:footnoteRef/>
      </w:r>
      <w:r w:rsidRPr="0065441B">
        <w:t xml:space="preserve"> Traducción de Vidú, A., Gema, T., Flecha, R. Superación de la pobreza de las mujeres víctimas de violencia de género. Acoso sexual de segundo orden (SOSH) como forma invisible de la violencia de género: innovación legal para abordar el acoso sexual. </w:t>
      </w:r>
      <w:r w:rsidRPr="0065441B">
        <w:rPr>
          <w:i/>
          <w:iCs/>
        </w:rPr>
        <w:t>Instituto Internacional de Sociología Jurídica de Oñati</w:t>
      </w:r>
      <w:r w:rsidRPr="0065441B">
        <w:t xml:space="preserve">. (Madrid, 2021). p. 159. </w:t>
      </w:r>
      <w:r w:rsidRPr="0065441B">
        <w:rPr>
          <w:color w:val="2C2C2C"/>
          <w:spacing w:val="2"/>
          <w:shd w:val="clear" w:color="auto" w:fill="FFFFFF"/>
        </w:rPr>
        <w:t xml:space="preserve">Disponible en: </w:t>
      </w:r>
      <w:hyperlink r:id="rId20" w:history="1">
        <w:r w:rsidRPr="0065441B">
          <w:rPr>
            <w:rStyle w:val="Hipervnculo"/>
            <w:spacing w:val="2"/>
            <w:shd w:val="clear" w:color="auto" w:fill="FFFFFF"/>
          </w:rPr>
          <w:t>https://elibro-net.ezproxy.uniandes.edu.co/es/ereader/uniandes/189848?page=5</w:t>
        </w:r>
      </w:hyperlink>
      <w:r w:rsidR="00AD6391" w:rsidRPr="0065441B">
        <w:rPr>
          <w:rStyle w:val="Hipervnculo"/>
          <w:spacing w:val="2"/>
          <w:shd w:val="clear" w:color="auto" w:fill="FFFFFF"/>
        </w:rPr>
        <w:t>.</w:t>
      </w:r>
    </w:p>
  </w:footnote>
  <w:footnote w:id="121">
    <w:p w14:paraId="6EA6D4AA" w14:textId="70EEB15A" w:rsidR="00CE4A53" w:rsidRPr="0065441B" w:rsidRDefault="00CE4A53" w:rsidP="0065441B">
      <w:pPr>
        <w:pStyle w:val="Textonotapie"/>
      </w:pPr>
      <w:r w:rsidRPr="0065441B">
        <w:rPr>
          <w:rStyle w:val="Refdenotaalpie"/>
        </w:rPr>
        <w:footnoteRef/>
      </w:r>
      <w:r w:rsidRPr="0065441B">
        <w:rPr>
          <w:lang w:val="en-US"/>
        </w:rPr>
        <w:t xml:space="preserve"> Safe to learn. What do teachers think and do about violence in </w:t>
      </w:r>
      <w:r w:rsidR="00045B99" w:rsidRPr="0065441B">
        <w:rPr>
          <w:lang w:val="en-US"/>
        </w:rPr>
        <w:t>schools?</w:t>
      </w:r>
      <w:r w:rsidRPr="0065441B">
        <w:rPr>
          <w:lang w:val="en-US"/>
        </w:rPr>
        <w:t xml:space="preserve"> </w:t>
      </w:r>
      <w:r w:rsidRPr="0065441B">
        <w:t xml:space="preserve">Organización de las Naciones Unidas para la Educación, la Ciencia y la Cultura 2023. Disponible en: </w:t>
      </w:r>
      <w:hyperlink r:id="rId21" w:history="1">
        <w:r w:rsidRPr="0065441B">
          <w:rPr>
            <w:rStyle w:val="Hipervnculo"/>
          </w:rPr>
          <w:t>https://unesdoc.unesco.org/ark:/48223/pf0000384319</w:t>
        </w:r>
      </w:hyperlink>
      <w:r w:rsidR="00AD6391" w:rsidRPr="0065441B">
        <w:rPr>
          <w:rStyle w:val="Hipervnculo"/>
        </w:rPr>
        <w:t>.</w:t>
      </w:r>
      <w:r w:rsidRPr="0065441B">
        <w:t xml:space="preserve"> </w:t>
      </w:r>
    </w:p>
  </w:footnote>
  <w:footnote w:id="122">
    <w:p w14:paraId="5494335E" w14:textId="3948CDFF" w:rsidR="00205B78" w:rsidRPr="0065441B" w:rsidRDefault="00205B78" w:rsidP="0065441B">
      <w:pPr>
        <w:pStyle w:val="Textonotapie"/>
      </w:pPr>
      <w:r w:rsidRPr="0065441B">
        <w:rPr>
          <w:rStyle w:val="Refdenotaalpie"/>
        </w:rPr>
        <w:footnoteRef/>
      </w:r>
      <w:r w:rsidRPr="0065441B">
        <w:t xml:space="preserve"> </w:t>
      </w:r>
      <w:r w:rsidRPr="0065441B">
        <w:rPr>
          <w:lang w:val="es-ES"/>
        </w:rPr>
        <w:t>Es por ello que existe una tendencia internacional en función de la cual se está ampliando “el ámbito de protección [de la violencia y la discriminación de género] de las ter</w:t>
      </w:r>
      <w:r w:rsidR="003C44B8" w:rsidRPr="0065441B">
        <w:rPr>
          <w:lang w:val="es-ES"/>
        </w:rPr>
        <w:t>c</w:t>
      </w:r>
      <w:r w:rsidRPr="0065441B">
        <w:rPr>
          <w:lang w:val="es-ES"/>
        </w:rPr>
        <w:t xml:space="preserve">eras personas frente a las represalias de quienes apoyan a las víctimas y/o se confrontan con vulneraciones de derechos”. Madrid Pérez, A (2022). La noción de “violencia de segundo orden”: una novedad legislativa en la protección de derecho y libertades. A propósito de la ampliación del principio de indemnidad frente a las represalias vinculadas a la violencia machista, </w:t>
      </w:r>
      <w:r w:rsidRPr="0065441B">
        <w:rPr>
          <w:i/>
          <w:iCs/>
          <w:lang w:val="es-ES"/>
        </w:rPr>
        <w:t>Derechos y Libertades</w:t>
      </w:r>
      <w:r w:rsidRPr="0065441B">
        <w:rPr>
          <w:lang w:val="es-ES"/>
        </w:rPr>
        <w:t>, Número 47, pp. 183 a 208.</w:t>
      </w:r>
    </w:p>
  </w:footnote>
  <w:footnote w:id="123">
    <w:p w14:paraId="2CC94649" w14:textId="3A82F0C8" w:rsidR="008D2881" w:rsidRPr="0065441B" w:rsidRDefault="008D2881" w:rsidP="0065441B">
      <w:pPr>
        <w:pStyle w:val="Textonotapie"/>
        <w:rPr>
          <w:lang w:val="en-US"/>
        </w:rPr>
      </w:pPr>
      <w:r w:rsidRPr="0065441B">
        <w:rPr>
          <w:rStyle w:val="Refdenotaalpie"/>
        </w:rPr>
        <w:footnoteRef/>
      </w:r>
      <w:r w:rsidRPr="0065441B">
        <w:rPr>
          <w:lang w:val="en-US"/>
        </w:rPr>
        <w:t xml:space="preserve"> Vidu, A., Valls, R., Puigvert, L., Melgar, P. &amp; Foraster, J. (2017). Second Order of Sexual Harassment – SOSH. REMIE: Multidisciplinary Journal of Educational Research; Flecha, R. (2021). Second-Order Sexual Harassment: Violence Against the Silence Breakers Who Support the Victims. Violence Against Women, 27(11), 1980-1999. </w:t>
      </w:r>
      <w:hyperlink r:id="rId22" w:history="1">
        <w:r w:rsidRPr="0065441B">
          <w:rPr>
            <w:rStyle w:val="Hipervnculo"/>
            <w:lang w:val="en-US"/>
          </w:rPr>
          <w:t>https://doi.org/10.1177/1077801220975495</w:t>
        </w:r>
      </w:hyperlink>
      <w:r w:rsidRPr="0065441B">
        <w:rPr>
          <w:lang w:val="en-US"/>
        </w:rPr>
        <w:t>; Banyard V. L., Plante E. G., Moynihan M. M. (2004). Bystander education: Bringing a broader community perspective to sexual violence prevention. </w:t>
      </w:r>
      <w:r w:rsidRPr="0065441B">
        <w:rPr>
          <w:i/>
          <w:iCs/>
          <w:lang w:val="en-US"/>
        </w:rPr>
        <w:t>Journal of Community Psychology</w:t>
      </w:r>
      <w:r w:rsidRPr="0065441B">
        <w:rPr>
          <w:lang w:val="en-US"/>
        </w:rPr>
        <w:t>, 32(1), 61–79. </w:t>
      </w:r>
      <w:hyperlink r:id="rId23" w:history="1">
        <w:r w:rsidRPr="0065441B">
          <w:rPr>
            <w:rStyle w:val="Hipervnculo"/>
            <w:lang w:val="en-US"/>
          </w:rPr>
          <w:t>https://doi.org/10.1002/jcop.10078</w:t>
        </w:r>
      </w:hyperlink>
      <w:r w:rsidRPr="0065441B">
        <w:rPr>
          <w:lang w:val="en-US"/>
        </w:rPr>
        <w:t>; Cook-Craig P. G., Millspaugh P., Recktenwald E., Kelly N., Hegge L., Coker A., Pletcher T. (2014). From Empower to Green Dot: Successful strategies and lessons learned in developing comprehensive sexual violence primary prevention programming. </w:t>
      </w:r>
      <w:r w:rsidRPr="0065441B">
        <w:rPr>
          <w:i/>
          <w:iCs/>
          <w:lang w:val="en-US"/>
        </w:rPr>
        <w:t>Violence Against Women</w:t>
      </w:r>
      <w:r w:rsidRPr="0065441B">
        <w:rPr>
          <w:lang w:val="en-US"/>
        </w:rPr>
        <w:t>, 20, 1162–1178. </w:t>
      </w:r>
      <w:hyperlink r:id="rId24" w:history="1">
        <w:r w:rsidRPr="0065441B">
          <w:rPr>
            <w:rStyle w:val="Hipervnculo"/>
            <w:lang w:val="en-US"/>
          </w:rPr>
          <w:t>https://doi.org/10.1177/1077801214551286</w:t>
        </w:r>
      </w:hyperlink>
      <w:r w:rsidRPr="0065441B">
        <w:rPr>
          <w:lang w:val="en-US"/>
        </w:rPr>
        <w:t>.</w:t>
      </w:r>
    </w:p>
  </w:footnote>
  <w:footnote w:id="124">
    <w:p w14:paraId="54BE34E5" w14:textId="0D438E58" w:rsidR="002D7647" w:rsidRPr="0065441B" w:rsidRDefault="002D7647" w:rsidP="0065441B">
      <w:pPr>
        <w:pStyle w:val="Textonotapie"/>
      </w:pPr>
      <w:r w:rsidRPr="0065441B">
        <w:rPr>
          <w:rStyle w:val="Refdenotaalpie"/>
        </w:rPr>
        <w:footnoteRef/>
      </w:r>
      <w:r w:rsidRPr="0065441B">
        <w:rPr>
          <w:lang w:val="en-US"/>
        </w:rPr>
        <w:t xml:space="preserve"> Flecha, R. (2021). Second-Order Sexual Harassment: Violence Against the Silence Breakers Who Support the Victims. </w:t>
      </w:r>
      <w:r w:rsidRPr="0065441B">
        <w:rPr>
          <w:lang w:val="es-ES"/>
        </w:rPr>
        <w:t xml:space="preserve">Violence Against Women, 27(11), 1980-1999. </w:t>
      </w:r>
      <w:hyperlink r:id="rId25" w:history="1">
        <w:r w:rsidRPr="0065441B">
          <w:rPr>
            <w:rStyle w:val="Hipervnculo"/>
            <w:lang w:val="es-ES"/>
          </w:rPr>
          <w:t>https://doi.org/10.1177/1077801220975495</w:t>
        </w:r>
      </w:hyperlink>
      <w:r w:rsidR="00AD6391" w:rsidRPr="0065441B">
        <w:rPr>
          <w:rStyle w:val="Hipervnculo"/>
          <w:lang w:val="es-ES"/>
        </w:rPr>
        <w:t>.</w:t>
      </w:r>
      <w:r w:rsidRPr="0065441B">
        <w:rPr>
          <w:lang w:val="es-ES"/>
        </w:rPr>
        <w:t xml:space="preserve"> </w:t>
      </w:r>
    </w:p>
  </w:footnote>
  <w:footnote w:id="125">
    <w:p w14:paraId="27D5B760" w14:textId="4A2C45DD" w:rsidR="00BC435A" w:rsidRPr="0065441B" w:rsidRDefault="00BC435A" w:rsidP="0065441B">
      <w:pPr>
        <w:pStyle w:val="Textonotapie"/>
      </w:pPr>
      <w:r w:rsidRPr="0065441B">
        <w:rPr>
          <w:rStyle w:val="Refdenotaalpie"/>
        </w:rPr>
        <w:footnoteRef/>
      </w:r>
      <w:r w:rsidRPr="0065441B">
        <w:t xml:space="preserve"> </w:t>
      </w:r>
      <w:r w:rsidRPr="0065441B">
        <w:rPr>
          <w:lang w:val="es-ES"/>
        </w:rPr>
        <w:t>Calderón, Y. (2017). Sororidad, una estrategia en la intervención social para hacer frente a la violencia machista. Universidad Autónoma de Barcelona.</w:t>
      </w:r>
    </w:p>
  </w:footnote>
  <w:footnote w:id="126">
    <w:p w14:paraId="45EA6F72" w14:textId="2B9C97E8" w:rsidR="00170AB1" w:rsidRPr="0065441B" w:rsidRDefault="00170AB1" w:rsidP="0065441B">
      <w:pPr>
        <w:pStyle w:val="Textonotapie"/>
      </w:pPr>
      <w:r w:rsidRPr="0065441B">
        <w:rPr>
          <w:rStyle w:val="Refdenotaalpie"/>
        </w:rPr>
        <w:footnoteRef/>
      </w:r>
      <w:r w:rsidRPr="0065441B">
        <w:t xml:space="preserve"> </w:t>
      </w:r>
      <w:r w:rsidRPr="0065441B">
        <w:rPr>
          <w:lang w:val="es-ES"/>
        </w:rPr>
        <w:t>Agarde y de los Ríos, M. (2012). El feminismo en mi vida: Hitos, claves y topías. Gobierno de la Ciudad de México Instituto de las Mujeres del Distrito Federal. Inmujeres Instituto de las Mujeres del Distrito Federal. www.inmujeres.df.gob.mx</w:t>
      </w:r>
    </w:p>
  </w:footnote>
  <w:footnote w:id="127">
    <w:p w14:paraId="12181557" w14:textId="55EA8DB3" w:rsidR="00441F91" w:rsidRPr="0065441B" w:rsidRDefault="00441F91" w:rsidP="0065441B">
      <w:pPr>
        <w:pStyle w:val="Textonotapie"/>
      </w:pPr>
      <w:r w:rsidRPr="0065441B">
        <w:rPr>
          <w:rStyle w:val="Refdenotaalpie"/>
        </w:rPr>
        <w:footnoteRef/>
      </w:r>
      <w:r w:rsidRPr="0065441B">
        <w:t xml:space="preserve"> </w:t>
      </w:r>
      <w:r w:rsidR="00673399" w:rsidRPr="0065441B">
        <w:t>Comité para la Eliminación de la Discriminación contra la Mujer. Recomendación General 35 (26 de julio de 2017) sobre la violencia por razón de género contra la mujer, por la que se actualiza la recomendación general num. 19, párr. 31.</w:t>
      </w:r>
    </w:p>
  </w:footnote>
  <w:footnote w:id="128">
    <w:p w14:paraId="123A902A" w14:textId="5B57E133" w:rsidR="00281957" w:rsidRPr="0065441B" w:rsidRDefault="00281957" w:rsidP="0065441B">
      <w:pPr>
        <w:pStyle w:val="Textonotapie"/>
      </w:pPr>
      <w:r w:rsidRPr="0065441B">
        <w:rPr>
          <w:rStyle w:val="Refdenotaalpie"/>
        </w:rPr>
        <w:footnoteRef/>
      </w:r>
      <w:r w:rsidRPr="0065441B">
        <w:t xml:space="preserve"> Corte Constitucional, Sentencia T-239 de 2018.</w:t>
      </w:r>
    </w:p>
  </w:footnote>
  <w:footnote w:id="129">
    <w:p w14:paraId="0912F1C9" w14:textId="5CB0F4A4" w:rsidR="00BA6C10" w:rsidRPr="0065441B" w:rsidRDefault="00BA6C10" w:rsidP="0065441B">
      <w:pPr>
        <w:pStyle w:val="Textonotapie"/>
      </w:pPr>
      <w:r w:rsidRPr="0065441B">
        <w:rPr>
          <w:rStyle w:val="Refdenotaalpie"/>
        </w:rPr>
        <w:footnoteRef/>
      </w:r>
      <w:r w:rsidRPr="0065441B">
        <w:t xml:space="preserve"> Las consideraciones de este capítulo retoman lo expuesto por la Sentencia SU-</w:t>
      </w:r>
      <w:r w:rsidR="00412733" w:rsidRPr="0065441B">
        <w:t>360 de 2024.</w:t>
      </w:r>
    </w:p>
  </w:footnote>
  <w:footnote w:id="130">
    <w:p w14:paraId="4A35BA28" w14:textId="1FEAA162" w:rsidR="00C2695E" w:rsidRPr="0065441B" w:rsidRDefault="00C2695E" w:rsidP="0065441B">
      <w:pPr>
        <w:pStyle w:val="Textonotapie"/>
      </w:pPr>
      <w:r w:rsidRPr="0065441B">
        <w:rPr>
          <w:rStyle w:val="Refdenotaalpie"/>
        </w:rPr>
        <w:footnoteRef/>
      </w:r>
      <w:r w:rsidRPr="0065441B">
        <w:t xml:space="preserve"> Corte Constitucional</w:t>
      </w:r>
      <w:r w:rsidR="00AD6391" w:rsidRPr="0065441B">
        <w:t>, s</w:t>
      </w:r>
      <w:r w:rsidRPr="0065441B">
        <w:t>entencias T-462 de 2018, SU-349 de 2022, T-172 de 2023 y T-121 de 2024.</w:t>
      </w:r>
    </w:p>
  </w:footnote>
  <w:footnote w:id="131">
    <w:p w14:paraId="6DE683FC" w14:textId="2AE47ED9" w:rsidR="00C2695E" w:rsidRPr="0065441B" w:rsidRDefault="00C2695E" w:rsidP="0065441B">
      <w:pPr>
        <w:pStyle w:val="Textonotapie"/>
      </w:pPr>
      <w:r w:rsidRPr="0065441B">
        <w:rPr>
          <w:rStyle w:val="Refdenotaalpie"/>
        </w:rPr>
        <w:footnoteRef/>
      </w:r>
      <w:r w:rsidRPr="0065441B">
        <w:t xml:space="preserve"> </w:t>
      </w:r>
      <w:r w:rsidRPr="0065441B">
        <w:rPr>
          <w:i/>
          <w:iCs/>
        </w:rPr>
        <w:t>Ibid</w:t>
      </w:r>
      <w:r w:rsidRPr="0065441B">
        <w:t>.</w:t>
      </w:r>
    </w:p>
  </w:footnote>
  <w:footnote w:id="132">
    <w:p w14:paraId="40083101" w14:textId="5DEB62A2" w:rsidR="00D62C82" w:rsidRPr="0065441B" w:rsidRDefault="00D62C82" w:rsidP="0065441B">
      <w:pPr>
        <w:pStyle w:val="Textonotapie"/>
      </w:pPr>
      <w:r w:rsidRPr="0065441B">
        <w:rPr>
          <w:rStyle w:val="Refdenotaalpie"/>
        </w:rPr>
        <w:footnoteRef/>
      </w:r>
      <w:r w:rsidR="00D25303" w:rsidRPr="0065441B">
        <w:rPr>
          <w:i/>
          <w:iCs/>
        </w:rPr>
        <w:t xml:space="preserve"> </w:t>
      </w:r>
      <w:r w:rsidR="00D25303" w:rsidRPr="0065441B">
        <w:t>CEDAW</w:t>
      </w:r>
      <w:r w:rsidRPr="0065441B">
        <w:t>. Recomendación General No. 33 sobre el Acceso de las Mujeres a la Justicia.</w:t>
      </w:r>
    </w:p>
  </w:footnote>
  <w:footnote w:id="133">
    <w:p w14:paraId="12A71599" w14:textId="71FBB4B8" w:rsidR="00B22960" w:rsidRPr="0065441B" w:rsidRDefault="00B22960" w:rsidP="0065441B">
      <w:pPr>
        <w:pStyle w:val="Textonotapie"/>
      </w:pPr>
      <w:r w:rsidRPr="0065441B">
        <w:rPr>
          <w:rStyle w:val="Refdenotaalpie"/>
        </w:rPr>
        <w:footnoteRef/>
      </w:r>
      <w:r w:rsidRPr="0065441B">
        <w:t xml:space="preserve"> </w:t>
      </w:r>
      <w:r w:rsidRPr="0065441B">
        <w:rPr>
          <w:i/>
          <w:iCs/>
        </w:rPr>
        <w:t>Ibid</w:t>
      </w:r>
      <w:r w:rsidRPr="0065441B">
        <w:t>.</w:t>
      </w:r>
    </w:p>
  </w:footnote>
  <w:footnote w:id="134">
    <w:p w14:paraId="62094F37" w14:textId="346D05E4" w:rsidR="00B22960" w:rsidRPr="0065441B" w:rsidRDefault="00B22960" w:rsidP="0065441B">
      <w:pPr>
        <w:pStyle w:val="Textonotapie"/>
      </w:pPr>
      <w:r w:rsidRPr="0065441B">
        <w:rPr>
          <w:rStyle w:val="Refdenotaalpie"/>
        </w:rPr>
        <w:footnoteRef/>
      </w:r>
      <w:r w:rsidRPr="0065441B">
        <w:t xml:space="preserve"> </w:t>
      </w:r>
      <w:r w:rsidRPr="0065441B">
        <w:rPr>
          <w:i/>
          <w:iCs/>
        </w:rPr>
        <w:t>Ibid</w:t>
      </w:r>
      <w:r w:rsidRPr="0065441B">
        <w:t>.</w:t>
      </w:r>
    </w:p>
  </w:footnote>
  <w:footnote w:id="135">
    <w:p w14:paraId="11A41337" w14:textId="08B83C39" w:rsidR="003F0528" w:rsidRPr="0065441B" w:rsidRDefault="003F0528" w:rsidP="0065441B">
      <w:pPr>
        <w:pStyle w:val="Textonotapie"/>
      </w:pPr>
      <w:r w:rsidRPr="0065441B">
        <w:rPr>
          <w:rStyle w:val="Refdenotaalpie"/>
        </w:rPr>
        <w:footnoteRef/>
      </w:r>
      <w:r w:rsidRPr="0065441B">
        <w:t xml:space="preserve"> Corte Constitucional</w:t>
      </w:r>
      <w:r w:rsidR="00A037F1" w:rsidRPr="0065441B">
        <w:t>,</w:t>
      </w:r>
      <w:r w:rsidRPr="0065441B">
        <w:t xml:space="preserve"> </w:t>
      </w:r>
      <w:r w:rsidR="00A037F1" w:rsidRPr="0065441B">
        <w:t>s</w:t>
      </w:r>
      <w:r w:rsidRPr="0065441B">
        <w:t>entencias T-725 de 2017, T-172 de 2023 y T-121 de 2024.</w:t>
      </w:r>
    </w:p>
  </w:footnote>
  <w:footnote w:id="136">
    <w:p w14:paraId="7EF78CBB" w14:textId="5232B01C" w:rsidR="005B74A6" w:rsidRPr="0065441B" w:rsidRDefault="005B74A6" w:rsidP="0065441B">
      <w:pPr>
        <w:pStyle w:val="Textonotapie"/>
      </w:pPr>
      <w:r w:rsidRPr="0065441B">
        <w:rPr>
          <w:rStyle w:val="Refdenotaalpie"/>
        </w:rPr>
        <w:footnoteRef/>
      </w:r>
      <w:r w:rsidRPr="0065441B">
        <w:t xml:space="preserve"> Corte Constitucional, Sentencia T-172 de 2023.</w:t>
      </w:r>
    </w:p>
  </w:footnote>
  <w:footnote w:id="137">
    <w:p w14:paraId="101DF560" w14:textId="3A67A386" w:rsidR="005B74A6" w:rsidRPr="0065441B" w:rsidRDefault="005B74A6" w:rsidP="0065441B">
      <w:pPr>
        <w:pStyle w:val="Textonotapie"/>
      </w:pPr>
      <w:r w:rsidRPr="0065441B">
        <w:rPr>
          <w:rStyle w:val="Refdenotaalpie"/>
        </w:rPr>
        <w:footnoteRef/>
      </w:r>
      <w:r w:rsidRPr="0065441B">
        <w:t xml:space="preserve"> Corte Constitucional, Sentencia T-093 de 2019.</w:t>
      </w:r>
    </w:p>
  </w:footnote>
  <w:footnote w:id="138">
    <w:p w14:paraId="50092A82" w14:textId="34A54D1A" w:rsidR="005B74A6" w:rsidRPr="0065441B" w:rsidRDefault="005B74A6" w:rsidP="0065441B">
      <w:pPr>
        <w:pStyle w:val="Textonotapie"/>
      </w:pPr>
      <w:r w:rsidRPr="0065441B">
        <w:rPr>
          <w:rStyle w:val="Refdenotaalpie"/>
        </w:rPr>
        <w:footnoteRef/>
      </w:r>
      <w:r w:rsidRPr="0065441B">
        <w:t xml:space="preserve"> </w:t>
      </w:r>
      <w:bookmarkStart w:id="9" w:name="OLE_LINK3"/>
      <w:r w:rsidR="00597173" w:rsidRPr="0065441B">
        <w:t>Corte Constitucional, Sentencia T-064 de 2023.</w:t>
      </w:r>
      <w:bookmarkEnd w:id="9"/>
    </w:p>
  </w:footnote>
  <w:footnote w:id="139">
    <w:p w14:paraId="193967FB" w14:textId="6D41AC40" w:rsidR="00A037F1" w:rsidRPr="0065441B" w:rsidRDefault="00A037F1" w:rsidP="0065441B">
      <w:pPr>
        <w:pStyle w:val="Textonotapie"/>
      </w:pPr>
      <w:r w:rsidRPr="0065441B">
        <w:rPr>
          <w:rStyle w:val="Refdenotaalpie"/>
        </w:rPr>
        <w:footnoteRef/>
      </w:r>
      <w:r w:rsidRPr="0065441B">
        <w:t xml:space="preserve"> Corte Constitucional, Sentencia SU-</w:t>
      </w:r>
      <w:r w:rsidR="00FF3F7E" w:rsidRPr="0065441B">
        <w:t>360 de 2024.</w:t>
      </w:r>
    </w:p>
  </w:footnote>
  <w:footnote w:id="140">
    <w:p w14:paraId="4025979F" w14:textId="723D1B85" w:rsidR="00F278EF" w:rsidRPr="0065441B" w:rsidRDefault="00F278EF" w:rsidP="0065441B">
      <w:pPr>
        <w:pStyle w:val="Textonotapie"/>
      </w:pPr>
      <w:r w:rsidRPr="0065441B">
        <w:rPr>
          <w:rStyle w:val="Refdenotaalpie"/>
        </w:rPr>
        <w:footnoteRef/>
      </w:r>
      <w:r w:rsidRPr="0065441B">
        <w:t xml:space="preserve"> </w:t>
      </w:r>
      <w:r w:rsidRPr="0065441B">
        <w:rPr>
          <w:lang w:val="es-ES"/>
        </w:rPr>
        <w:t>Las consideraciones de est</w:t>
      </w:r>
      <w:r w:rsidR="0067321D" w:rsidRPr="0065441B">
        <w:rPr>
          <w:lang w:val="es-ES"/>
        </w:rPr>
        <w:t>e</w:t>
      </w:r>
      <w:r w:rsidRPr="0065441B">
        <w:rPr>
          <w:lang w:val="es-ES"/>
        </w:rPr>
        <w:t xml:space="preserve"> capítulo retoman, principalmente, las sentencias </w:t>
      </w:r>
      <w:r w:rsidRPr="0065441B">
        <w:t>T-203 de 2022 y T- 452 de 2022.</w:t>
      </w:r>
    </w:p>
  </w:footnote>
  <w:footnote w:id="141">
    <w:p w14:paraId="384E31F7" w14:textId="458BDC7F" w:rsidR="00F278EF" w:rsidRPr="0065441B" w:rsidRDefault="00F278EF" w:rsidP="0065441B">
      <w:pPr>
        <w:pStyle w:val="Prrafodelista"/>
        <w:ind w:left="0"/>
        <w:contextualSpacing w:val="0"/>
        <w:rPr>
          <w:sz w:val="20"/>
          <w:szCs w:val="20"/>
        </w:rPr>
      </w:pPr>
      <w:r w:rsidRPr="0065441B">
        <w:rPr>
          <w:rStyle w:val="Refdenotaalpie"/>
          <w:sz w:val="20"/>
          <w:szCs w:val="20"/>
        </w:rPr>
        <w:footnoteRef/>
      </w:r>
      <w:r w:rsidRPr="0065441B">
        <w:rPr>
          <w:sz w:val="20"/>
          <w:szCs w:val="20"/>
          <w:lang w:val="es-ES_tradnl"/>
        </w:rPr>
        <w:t xml:space="preserve"> Según el artículo 20 de la Constitución Política, </w:t>
      </w:r>
      <w:r w:rsidRPr="0065441B">
        <w:rPr>
          <w:iCs/>
          <w:sz w:val="20"/>
          <w:szCs w:val="20"/>
          <w:lang w:val="es-ES_tradnl"/>
        </w:rPr>
        <w:t>“[se] garantiza a toda persona la libertad de expresar y difundir su pensamiento y opiniones, la de informar y recibir información veraz e imparcial, y la de fundar medios de comunicación masiva. // Estos son libres y tienen responsabilidad social. Se garantiza el derecho a la rectificación en condiciones de equidad. No habrá censura”</w:t>
      </w:r>
      <w:r w:rsidR="004510A9" w:rsidRPr="0065441B">
        <w:rPr>
          <w:iCs/>
          <w:sz w:val="20"/>
          <w:szCs w:val="20"/>
          <w:lang w:val="es-ES_tradnl"/>
        </w:rPr>
        <w:t>.</w:t>
      </w:r>
      <w:r w:rsidRPr="0065441B">
        <w:rPr>
          <w:sz w:val="20"/>
          <w:szCs w:val="20"/>
          <w:lang w:val="es-ES_tradnl"/>
        </w:rPr>
        <w:t xml:space="preserve"> Sobre el contenido de cada componente, con especial amplitud,</w:t>
      </w:r>
      <w:r w:rsidR="004510A9" w:rsidRPr="0065441B">
        <w:rPr>
          <w:sz w:val="20"/>
          <w:szCs w:val="20"/>
          <w:lang w:val="es-ES_tradnl"/>
        </w:rPr>
        <w:t xml:space="preserve"> ver</w:t>
      </w:r>
      <w:r w:rsidRPr="0065441B">
        <w:rPr>
          <w:i/>
          <w:sz w:val="20"/>
          <w:szCs w:val="20"/>
          <w:lang w:val="es-ES_tradnl"/>
        </w:rPr>
        <w:t xml:space="preserve"> </w:t>
      </w:r>
      <w:r w:rsidRPr="0065441B">
        <w:rPr>
          <w:sz w:val="20"/>
          <w:szCs w:val="20"/>
          <w:lang w:val="es-ES_tradnl"/>
        </w:rPr>
        <w:t>Sentencia T-391 de 2007.</w:t>
      </w:r>
    </w:p>
  </w:footnote>
  <w:footnote w:id="142">
    <w:p w14:paraId="6182B601" w14:textId="506C5861" w:rsidR="00F278EF" w:rsidRPr="0065441B" w:rsidRDefault="00F278EF" w:rsidP="0065441B">
      <w:pPr>
        <w:pStyle w:val="Textonotapie"/>
      </w:pPr>
      <w:r w:rsidRPr="0065441B">
        <w:rPr>
          <w:rStyle w:val="Refdenotaalpie"/>
        </w:rPr>
        <w:footnoteRef/>
      </w:r>
      <w:r w:rsidRPr="0065441B">
        <w:t xml:space="preserve"> </w:t>
      </w:r>
      <w:r w:rsidRPr="0065441B">
        <w:rPr>
          <w:shd w:val="clear" w:color="auto" w:fill="FFFFFF"/>
          <w:lang w:val="es-ES_tradnl"/>
        </w:rPr>
        <w:t>El derecho a la libertad de expresión ha sido definido por la jurisprudencia constitucional como “la garantía fundamental por virtud de la cual se permiten divulgar los propios pensamientos, opiniones, ideas, conceptos y creencias de hechos o situaciones reales o imaginarias, ya sea en actos sociales, académicos, culturales, o políticos, o en medios masivos de comunicación social, o en fin, a través de obras artísticas o literarias, sin que ello conlleve a la vulneración de otros derechos fundamentales”</w:t>
      </w:r>
      <w:r w:rsidR="004510A9" w:rsidRPr="0065441B">
        <w:rPr>
          <w:shd w:val="clear" w:color="auto" w:fill="FFFFFF"/>
          <w:lang w:val="es-ES_tradnl"/>
        </w:rPr>
        <w:t>. Corte Constitucional,</w:t>
      </w:r>
      <w:r w:rsidRPr="0065441B">
        <w:rPr>
          <w:shd w:val="clear" w:color="auto" w:fill="FFFFFF"/>
          <w:lang w:val="es-ES_tradnl"/>
        </w:rPr>
        <w:t xml:space="preserve"> Sentencia</w:t>
      </w:r>
      <w:r w:rsidRPr="0065441B">
        <w:rPr>
          <w:i/>
          <w:iCs/>
          <w:shd w:val="clear" w:color="auto" w:fill="FFFFFF"/>
          <w:lang w:val="es-ES_tradnl"/>
        </w:rPr>
        <w:t xml:space="preserve"> </w:t>
      </w:r>
      <w:r w:rsidRPr="0065441B">
        <w:rPr>
          <w:iCs/>
          <w:shd w:val="clear" w:color="auto" w:fill="FFFFFF"/>
          <w:lang w:val="es-ES_tradnl"/>
        </w:rPr>
        <w:t xml:space="preserve">SU-396 de 2017. </w:t>
      </w:r>
    </w:p>
  </w:footnote>
  <w:footnote w:id="143">
    <w:p w14:paraId="6E8D2099" w14:textId="51DEBEAD" w:rsidR="00F278EF" w:rsidRPr="0065441B" w:rsidRDefault="00F278EF" w:rsidP="0065441B">
      <w:pPr>
        <w:pStyle w:val="Textonotapie"/>
      </w:pPr>
      <w:r w:rsidRPr="0065441B">
        <w:rPr>
          <w:rStyle w:val="Refdenotaalpie"/>
        </w:rPr>
        <w:footnoteRef/>
      </w:r>
      <w:r w:rsidRPr="0065441B">
        <w:t xml:space="preserve"> </w:t>
      </w:r>
      <w:r w:rsidR="00E15BFE" w:rsidRPr="0065441B">
        <w:rPr>
          <w:shd w:val="clear" w:color="auto" w:fill="FFFFFF"/>
          <w:lang w:val="es-ES_tradnl"/>
        </w:rPr>
        <w:t xml:space="preserve">Corte Constitucional, </w:t>
      </w:r>
      <w:r w:rsidRPr="0065441B">
        <w:t>Sentencia T-243 de 2018: “la libertad de expresión en sentido estricto no requiere contrastar fuentes ni verificar la exactitud de lo afirmado, pues su objeto es precisamente permitir la manifestación de ideas y opiniones subjetivas”</w:t>
      </w:r>
      <w:r w:rsidR="00D040A2" w:rsidRPr="0065441B">
        <w:t>.</w:t>
      </w:r>
    </w:p>
  </w:footnote>
  <w:footnote w:id="144">
    <w:p w14:paraId="19D8A2BE" w14:textId="090FB4EC" w:rsidR="00F278EF" w:rsidRPr="0065441B" w:rsidRDefault="00F278EF" w:rsidP="0065441B">
      <w:pPr>
        <w:jc w:val="both"/>
        <w:rPr>
          <w:sz w:val="20"/>
          <w:szCs w:val="20"/>
        </w:rPr>
      </w:pPr>
      <w:r w:rsidRPr="0065441B">
        <w:rPr>
          <w:rStyle w:val="Refdenotaalpie"/>
          <w:sz w:val="20"/>
          <w:szCs w:val="20"/>
        </w:rPr>
        <w:footnoteRef/>
      </w:r>
      <w:r w:rsidRPr="0065441B">
        <w:rPr>
          <w:sz w:val="20"/>
          <w:szCs w:val="20"/>
          <w:lang w:val="es-ES_tradnl"/>
        </w:rPr>
        <w:t xml:space="preserve"> La estrecha relación entre la democracia y la libertad de expresión ha sido destacada en diversas oportunidades por la Corte Interamericana de Derechos Humanos. Así, en su Opinión Consultiva 05 de 1985, sobre la </w:t>
      </w:r>
      <w:r w:rsidRPr="0065441B">
        <w:rPr>
          <w:i/>
          <w:iCs/>
          <w:sz w:val="20"/>
          <w:szCs w:val="20"/>
          <w:lang w:val="es-ES_tradnl"/>
        </w:rPr>
        <w:t xml:space="preserve">colegiatura obligatoria para periodistas, </w:t>
      </w:r>
      <w:r w:rsidRPr="0065441B">
        <w:rPr>
          <w:sz w:val="20"/>
          <w:szCs w:val="20"/>
          <w:lang w:val="es-ES_tradnl"/>
        </w:rPr>
        <w:t xml:space="preserve">señaló que “[...] la libertad de expresión es un elemento fundamental sobre el cual se basa la existencia de una sociedad democrática. Es indispensable para la formación de la opinión pública. Es también </w:t>
      </w:r>
      <w:r w:rsidRPr="0065441B">
        <w:rPr>
          <w:i/>
          <w:iCs/>
          <w:sz w:val="20"/>
          <w:szCs w:val="20"/>
          <w:lang w:val="es-ES_tradnl"/>
        </w:rPr>
        <w:t>conditio sine qua non</w:t>
      </w:r>
      <w:r w:rsidRPr="0065441B">
        <w:rPr>
          <w:sz w:val="20"/>
          <w:szCs w:val="20"/>
          <w:lang w:val="es-ES_tradnl"/>
        </w:rPr>
        <w:t xml:space="preserve"> para que los partidos políticos, los sindicatos, las sociedades científicas y culturales, y en general, quienes deseen influir sobre la colectividad puedan desarrollarse plenamente. Es, en fin, condición para que la comunidad, a la hora de ejercer sus opciones esté suficientemente informada. Por ende, es posible afirmar que una sociedad que no </w:t>
      </w:r>
      <w:r w:rsidR="00045B99" w:rsidRPr="0065441B">
        <w:rPr>
          <w:sz w:val="20"/>
          <w:szCs w:val="20"/>
          <w:lang w:val="es-ES_tradnl"/>
        </w:rPr>
        <w:t>está</w:t>
      </w:r>
      <w:r w:rsidRPr="0065441B">
        <w:rPr>
          <w:sz w:val="20"/>
          <w:szCs w:val="20"/>
          <w:lang w:val="es-ES_tradnl"/>
        </w:rPr>
        <w:t>́ bien informada no es plenamente libre”, párr. 70. También el Tribunal Europeo de Derechos Humanos ha señalado que “[…] la libertad de expresión constituye uno de los pilares esenciales de una sociedad democrática y una condición fundamental para su progreso y para el desarrollo personal de cada individuo. Dicha libertad no sólo debe garantizarse en lo que respecta a la difusión de información o ideas que son recibidas favorablemente o consideradas como inofensivas o indiferentes, sino también en lo que toca a las que ofenden, resultan ingratas o perturban al Estado o a cualquier sector de la población. Tales son las demandas del pluralismo, la tolerancia y el espíritu de apertura, sin las cuales no existe una sociedad democrática. [...] Esto significa que [...] toda formalidad, condición, restricción o sanción impuesta en la materia debe ser proporcionada al fin legítimo que se persigue</w:t>
      </w:r>
      <w:r w:rsidRPr="0065441B">
        <w:rPr>
          <w:i/>
          <w:iCs/>
          <w:sz w:val="20"/>
          <w:szCs w:val="20"/>
          <w:lang w:val="es-ES_tradnl"/>
        </w:rPr>
        <w:t>”</w:t>
      </w:r>
      <w:r w:rsidR="00A65E95" w:rsidRPr="0065441B">
        <w:rPr>
          <w:i/>
          <w:iCs/>
          <w:sz w:val="20"/>
          <w:szCs w:val="20"/>
          <w:lang w:val="es-ES_tradnl"/>
        </w:rPr>
        <w:t>.</w:t>
      </w:r>
      <w:r w:rsidRPr="0065441B">
        <w:rPr>
          <w:sz w:val="20"/>
          <w:szCs w:val="20"/>
          <w:lang w:val="es-ES_tradnl"/>
        </w:rPr>
        <w:t xml:space="preserve"> </w:t>
      </w:r>
      <w:r w:rsidRPr="0065441B">
        <w:rPr>
          <w:sz w:val="20"/>
          <w:szCs w:val="20"/>
          <w:lang w:val="en-US"/>
        </w:rPr>
        <w:t xml:space="preserve">Posición semejante ha sido defendida en muchos casos contenciosos, tales como </w:t>
      </w:r>
      <w:r w:rsidRPr="0065441B">
        <w:rPr>
          <w:i/>
          <w:iCs/>
          <w:sz w:val="20"/>
          <w:szCs w:val="20"/>
          <w:lang w:val="en-US"/>
        </w:rPr>
        <w:t>Ivcher Bronstein v. Perú,</w:t>
      </w:r>
      <w:r w:rsidRPr="0065441B">
        <w:rPr>
          <w:sz w:val="20"/>
          <w:szCs w:val="20"/>
          <w:lang w:val="en-US"/>
        </w:rPr>
        <w:t xml:space="preserve"> </w:t>
      </w:r>
      <w:r w:rsidRPr="0065441B">
        <w:rPr>
          <w:i/>
          <w:iCs/>
          <w:sz w:val="20"/>
          <w:szCs w:val="20"/>
          <w:lang w:val="en-US"/>
        </w:rPr>
        <w:t xml:space="preserve">La Última Tentación de Cristo (Olmedo Bustos y otros), </w:t>
      </w:r>
      <w:r w:rsidRPr="0065441B">
        <w:rPr>
          <w:sz w:val="20"/>
          <w:szCs w:val="20"/>
          <w:lang w:val="en-US"/>
        </w:rPr>
        <w:t>TEDH</w:t>
      </w:r>
      <w:r w:rsidRPr="0065441B">
        <w:rPr>
          <w:i/>
          <w:iCs/>
          <w:sz w:val="20"/>
          <w:szCs w:val="20"/>
          <w:lang w:val="en-US"/>
        </w:rPr>
        <w:t>, Case of Scharsach and News Verlagsgesellschaft v. Austria</w:t>
      </w:r>
      <w:r w:rsidRPr="0065441B">
        <w:rPr>
          <w:sz w:val="20"/>
          <w:szCs w:val="20"/>
          <w:lang w:val="en-US"/>
        </w:rPr>
        <w:t xml:space="preserve">, 2004; </w:t>
      </w:r>
      <w:r w:rsidRPr="0065441B">
        <w:rPr>
          <w:i/>
          <w:iCs/>
          <w:sz w:val="20"/>
          <w:szCs w:val="20"/>
          <w:lang w:val="en-US"/>
        </w:rPr>
        <w:t>Case of Perna v. Italy</w:t>
      </w:r>
      <w:r w:rsidRPr="0065441B">
        <w:rPr>
          <w:sz w:val="20"/>
          <w:szCs w:val="20"/>
          <w:lang w:val="en-US"/>
        </w:rPr>
        <w:t xml:space="preserve">, Judgment, 2003; </w:t>
      </w:r>
      <w:r w:rsidRPr="0065441B">
        <w:rPr>
          <w:i/>
          <w:iCs/>
          <w:sz w:val="20"/>
          <w:szCs w:val="20"/>
          <w:lang w:val="en-US"/>
        </w:rPr>
        <w:t>Dichand and others v. Austria</w:t>
      </w:r>
      <w:r w:rsidRPr="0065441B">
        <w:rPr>
          <w:sz w:val="20"/>
          <w:szCs w:val="20"/>
          <w:lang w:val="en-US"/>
        </w:rPr>
        <w:t>, 2002</w:t>
      </w:r>
      <w:r w:rsidRPr="0065441B">
        <w:rPr>
          <w:i/>
          <w:iCs/>
          <w:sz w:val="20"/>
          <w:szCs w:val="20"/>
          <w:lang w:val="en-US"/>
        </w:rPr>
        <w:t>; Case of Lehideux and Isorni v. France</w:t>
      </w:r>
      <w:r w:rsidRPr="0065441B">
        <w:rPr>
          <w:sz w:val="20"/>
          <w:szCs w:val="20"/>
          <w:lang w:val="en-US"/>
        </w:rPr>
        <w:t xml:space="preserve">, 1998; </w:t>
      </w:r>
      <w:r w:rsidRPr="0065441B">
        <w:rPr>
          <w:i/>
          <w:iCs/>
          <w:sz w:val="20"/>
          <w:szCs w:val="20"/>
          <w:lang w:val="en-US"/>
        </w:rPr>
        <w:t>Case of The Sunday Times v. United Kingdom</w:t>
      </w:r>
      <w:r w:rsidRPr="0065441B">
        <w:rPr>
          <w:sz w:val="20"/>
          <w:szCs w:val="20"/>
          <w:lang w:val="en-US"/>
        </w:rPr>
        <w:t xml:space="preserve">, Judgment of 29 March, 1979; y </w:t>
      </w:r>
      <w:r w:rsidRPr="0065441B">
        <w:rPr>
          <w:i/>
          <w:iCs/>
          <w:sz w:val="20"/>
          <w:szCs w:val="20"/>
          <w:lang w:val="en-US"/>
        </w:rPr>
        <w:t xml:space="preserve">Eur. </w:t>
      </w:r>
      <w:r w:rsidRPr="0065441B">
        <w:rPr>
          <w:i/>
          <w:iCs/>
          <w:sz w:val="20"/>
          <w:szCs w:val="20"/>
        </w:rPr>
        <w:t>Court H.R., Case of Handyside v. United Kingdom</w:t>
      </w:r>
      <w:r w:rsidRPr="0065441B">
        <w:rPr>
          <w:sz w:val="20"/>
          <w:szCs w:val="20"/>
        </w:rPr>
        <w:t>,</w:t>
      </w:r>
      <w:r w:rsidRPr="0065441B">
        <w:rPr>
          <w:sz w:val="20"/>
          <w:szCs w:val="20"/>
          <w:lang w:val="es-ES_tradnl"/>
        </w:rPr>
        <w:t xml:space="preserve"> 1976. </w:t>
      </w:r>
    </w:p>
  </w:footnote>
  <w:footnote w:id="145">
    <w:p w14:paraId="26E818A2" w14:textId="25D92CA4" w:rsidR="00F278EF" w:rsidRPr="0065441B" w:rsidRDefault="00F278EF" w:rsidP="0065441B">
      <w:pPr>
        <w:jc w:val="both"/>
        <w:rPr>
          <w:sz w:val="20"/>
          <w:szCs w:val="20"/>
        </w:rPr>
      </w:pPr>
      <w:r w:rsidRPr="0065441B">
        <w:rPr>
          <w:rStyle w:val="Refdenotaalpie"/>
          <w:sz w:val="20"/>
          <w:szCs w:val="20"/>
        </w:rPr>
        <w:footnoteRef/>
      </w:r>
      <w:r w:rsidRPr="0065441B">
        <w:rPr>
          <w:sz w:val="20"/>
          <w:szCs w:val="20"/>
          <w:lang w:val="es-ES_tradnl"/>
        </w:rPr>
        <w:t xml:space="preserve"> De acuerdo con la Sentencia C-650 de 2003, reiterada en la Sentencia SU-274 de 2019,“la libertad de expresión en una democracia cumple las siguientes funciones:</w:t>
      </w:r>
      <w:r w:rsidRPr="0065441B">
        <w:rPr>
          <w:sz w:val="20"/>
          <w:szCs w:val="20"/>
          <w:shd w:val="clear" w:color="auto" w:fill="FFFFFF"/>
          <w:lang w:val="es-ES_tradnl"/>
        </w:rPr>
        <w:t xml:space="preserve"> "i) permite buscar la verdad y desarrollar el conocimiento; ii) hace posible el principio de autogobierno; iii) promueve la autonomía personal; iv) previene abusos de poder y v) constituye una “válvula de escape” que promueve la confrontación pacífica de las decisiones estatales o sociales que no se compartan, lo que favorece la resolución racional y pacífica de los conflictos, como resultado del debate público y no de la confrontación violenta”</w:t>
      </w:r>
      <w:r w:rsidR="00AD6391" w:rsidRPr="0065441B">
        <w:rPr>
          <w:sz w:val="20"/>
          <w:szCs w:val="20"/>
          <w:shd w:val="clear" w:color="auto" w:fill="FFFFFF"/>
          <w:lang w:val="es-ES_tradnl"/>
        </w:rPr>
        <w:t>.</w:t>
      </w:r>
    </w:p>
  </w:footnote>
  <w:footnote w:id="146">
    <w:p w14:paraId="3105CEE0" w14:textId="555EAAC6" w:rsidR="00F278EF" w:rsidRPr="0065441B" w:rsidRDefault="00F278EF" w:rsidP="0065441B">
      <w:pPr>
        <w:pStyle w:val="Textonotapie"/>
      </w:pPr>
      <w:r w:rsidRPr="0065441B">
        <w:rPr>
          <w:rStyle w:val="Refdenotaalpie"/>
        </w:rPr>
        <w:footnoteRef/>
      </w:r>
      <w:r w:rsidR="001225CB" w:rsidRPr="0065441B">
        <w:rPr>
          <w:lang w:val="es-ES_tradnl"/>
        </w:rPr>
        <w:t xml:space="preserve"> </w:t>
      </w:r>
      <w:r w:rsidRPr="0065441B">
        <w:rPr>
          <w:lang w:val="es-ES_tradnl"/>
        </w:rPr>
        <w:t xml:space="preserve">Ver, entre otras, la Sentencia SU-396 de 2017. </w:t>
      </w:r>
    </w:p>
  </w:footnote>
  <w:footnote w:id="147">
    <w:p w14:paraId="46DE40EA" w14:textId="77777777" w:rsidR="00F278EF" w:rsidRPr="0065441B" w:rsidRDefault="00F278EF" w:rsidP="0065441B">
      <w:pPr>
        <w:pStyle w:val="Textonotapie"/>
      </w:pPr>
      <w:r w:rsidRPr="0065441B">
        <w:rPr>
          <w:rStyle w:val="Refdenotaalpie"/>
        </w:rPr>
        <w:footnoteRef/>
      </w:r>
      <w:r w:rsidRPr="0065441B">
        <w:rPr>
          <w:lang w:val="es-ES_tradnl"/>
        </w:rPr>
        <w:t xml:space="preserve"> Con todo, esta presunción no opera cuando están de por medio expresiones abiertamente discriminatorias. Así lo explicó la Sala Plena en la Sentencia C-091 de 2017 al estudiar la constitucionalidad del tipo penal de hostigamiento, contenido en la Ley antidiscriminación o Ley 1482 de 2011.</w:t>
      </w:r>
    </w:p>
  </w:footnote>
  <w:footnote w:id="148">
    <w:p w14:paraId="576D2D2B" w14:textId="66DC1D3F" w:rsidR="00F278EF" w:rsidRPr="0065441B" w:rsidRDefault="00F278EF" w:rsidP="0065441B">
      <w:pPr>
        <w:jc w:val="both"/>
        <w:rPr>
          <w:sz w:val="20"/>
          <w:szCs w:val="20"/>
        </w:rPr>
      </w:pPr>
      <w:r w:rsidRPr="0065441B">
        <w:rPr>
          <w:rStyle w:val="Refdenotaalpie"/>
          <w:sz w:val="20"/>
          <w:szCs w:val="20"/>
        </w:rPr>
        <w:footnoteRef/>
      </w:r>
      <w:r w:rsidRPr="0065441B">
        <w:rPr>
          <w:sz w:val="20"/>
          <w:szCs w:val="20"/>
          <w:lang w:val="es-ES_tradnl"/>
        </w:rPr>
        <w:t xml:space="preserve"> </w:t>
      </w:r>
      <w:r w:rsidR="009D409C" w:rsidRPr="0065441B">
        <w:rPr>
          <w:sz w:val="20"/>
          <w:szCs w:val="20"/>
          <w:lang w:val="es-ES_tradnl"/>
        </w:rPr>
        <w:t xml:space="preserve">Corte Constitucional, </w:t>
      </w:r>
      <w:r w:rsidRPr="0065441B">
        <w:rPr>
          <w:sz w:val="20"/>
          <w:szCs w:val="20"/>
          <w:lang w:val="es-ES_tradnl"/>
        </w:rPr>
        <w:t>Sentencia T-391 de 2007</w:t>
      </w:r>
      <w:r w:rsidR="009D409C" w:rsidRPr="0065441B">
        <w:rPr>
          <w:sz w:val="20"/>
          <w:szCs w:val="20"/>
          <w:lang w:val="es-ES_tradnl"/>
        </w:rPr>
        <w:t>.</w:t>
      </w:r>
    </w:p>
  </w:footnote>
  <w:footnote w:id="149">
    <w:p w14:paraId="126AB47F" w14:textId="4F1C5EDC" w:rsidR="00F278EF" w:rsidRPr="0065441B" w:rsidRDefault="00F278EF" w:rsidP="0065441B">
      <w:pPr>
        <w:pStyle w:val="Textonotapie"/>
      </w:pPr>
      <w:r w:rsidRPr="0065441B">
        <w:rPr>
          <w:rStyle w:val="Refdenotaalpie"/>
        </w:rPr>
        <w:footnoteRef/>
      </w:r>
      <w:r w:rsidRPr="0065441B">
        <w:rPr>
          <w:lang w:val="es-ES_tradnl"/>
        </w:rPr>
        <w:t xml:space="preserve"> </w:t>
      </w:r>
      <w:r w:rsidR="009D409C" w:rsidRPr="0065441B">
        <w:rPr>
          <w:lang w:val="es-ES_tradnl"/>
        </w:rPr>
        <w:t xml:space="preserve">Corte Constitucional, </w:t>
      </w:r>
      <w:r w:rsidRPr="0065441B">
        <w:rPr>
          <w:lang w:val="es-ES_tradnl"/>
        </w:rPr>
        <w:t xml:space="preserve">Sentencia SU-420 de 2019 y, sobre el alcance de los </w:t>
      </w:r>
      <w:r w:rsidRPr="0065441B">
        <w:rPr>
          <w:i/>
          <w:iCs/>
          <w:lang w:val="es-ES_tradnl"/>
        </w:rPr>
        <w:t>tests</w:t>
      </w:r>
      <w:r w:rsidRPr="0065441B">
        <w:rPr>
          <w:lang w:val="es-ES_tradnl"/>
        </w:rPr>
        <w:t xml:space="preserve"> mencionados, Sentencia C-345 de 2019.</w:t>
      </w:r>
    </w:p>
  </w:footnote>
  <w:footnote w:id="150">
    <w:p w14:paraId="229B38DE" w14:textId="54A6BB5F" w:rsidR="00F278EF" w:rsidRPr="0065441B" w:rsidRDefault="00F278EF" w:rsidP="0065441B">
      <w:pPr>
        <w:pStyle w:val="Textonotapie"/>
      </w:pPr>
      <w:r w:rsidRPr="0065441B">
        <w:rPr>
          <w:rStyle w:val="Refdenotaalpie"/>
        </w:rPr>
        <w:footnoteRef/>
      </w:r>
      <w:r w:rsidRPr="0065441B">
        <w:rPr>
          <w:lang w:val="es-ES_tradnl"/>
        </w:rPr>
        <w:t xml:space="preserve"> </w:t>
      </w:r>
      <w:r w:rsidR="00BF7E3C" w:rsidRPr="0065441B">
        <w:rPr>
          <w:lang w:val="es-ES_tradnl"/>
        </w:rPr>
        <w:t>Corte Constitucional</w:t>
      </w:r>
      <w:r w:rsidR="00BF7E3C" w:rsidRPr="0065441B">
        <w:rPr>
          <w:kern w:val="3"/>
          <w:lang w:val="es-ES_tradnl"/>
        </w:rPr>
        <w:t xml:space="preserve">, </w:t>
      </w:r>
      <w:r w:rsidRPr="0065441B">
        <w:rPr>
          <w:kern w:val="3"/>
          <w:lang w:val="es-ES_tradnl"/>
        </w:rPr>
        <w:t xml:space="preserve">Sentencia T-391 de 2007. </w:t>
      </w:r>
    </w:p>
  </w:footnote>
  <w:footnote w:id="151">
    <w:p w14:paraId="37E15020" w14:textId="253257F4" w:rsidR="00F278EF" w:rsidRPr="0065441B" w:rsidRDefault="00F278EF" w:rsidP="0065441B">
      <w:pPr>
        <w:pStyle w:val="Textonotapie"/>
      </w:pPr>
      <w:r w:rsidRPr="0065441B">
        <w:rPr>
          <w:rStyle w:val="Refdenotaalpie"/>
        </w:rPr>
        <w:footnoteRef/>
      </w:r>
      <w:r w:rsidRPr="0065441B">
        <w:rPr>
          <w:lang w:val="es-ES_tradnl"/>
        </w:rPr>
        <w:t xml:space="preserve"> </w:t>
      </w:r>
      <w:r w:rsidR="00780D02" w:rsidRPr="0065441B">
        <w:rPr>
          <w:lang w:val="es-ES_tradnl"/>
        </w:rPr>
        <w:t xml:space="preserve">Corte </w:t>
      </w:r>
      <w:r w:rsidR="004861E7" w:rsidRPr="0065441B">
        <w:rPr>
          <w:lang w:val="es-ES_tradnl"/>
        </w:rPr>
        <w:t>Constitucional</w:t>
      </w:r>
      <w:r w:rsidR="00780D02" w:rsidRPr="0065441B">
        <w:rPr>
          <w:lang w:val="es-ES_tradnl"/>
        </w:rPr>
        <w:t xml:space="preserve">, </w:t>
      </w:r>
      <w:r w:rsidRPr="0065441B">
        <w:rPr>
          <w:lang w:val="es-ES_tradnl"/>
        </w:rPr>
        <w:t xml:space="preserve">Sentencia C-091 de 2017. </w:t>
      </w:r>
    </w:p>
  </w:footnote>
  <w:footnote w:id="152">
    <w:p w14:paraId="59CBAD4C" w14:textId="77777777" w:rsidR="00F278EF" w:rsidRPr="0065441B" w:rsidRDefault="00F278EF" w:rsidP="0065441B">
      <w:pPr>
        <w:jc w:val="both"/>
        <w:rPr>
          <w:sz w:val="20"/>
          <w:szCs w:val="20"/>
        </w:rPr>
      </w:pPr>
      <w:r w:rsidRPr="0065441B">
        <w:rPr>
          <w:rStyle w:val="Refdenotaalpie"/>
          <w:sz w:val="20"/>
          <w:szCs w:val="20"/>
        </w:rPr>
        <w:footnoteRef/>
      </w:r>
      <w:r w:rsidRPr="0065441B">
        <w:rPr>
          <w:sz w:val="20"/>
          <w:szCs w:val="20"/>
          <w:lang w:val="es-ES_tradnl"/>
        </w:rPr>
        <w:t xml:space="preserve"> Sentencia T-391 de 2007. En este punto, sin embargo, debe considerarse que, por una parte, solo tres presunciones son desvirtuables (no así la prohibición de censura) y que, con todo, de acuerdo con el artículo 13.4 de la Convención Americana sobre Derechos Humanos, esta prohibición tiene una excepción. De acuerdo con esta disposición, </w:t>
      </w:r>
      <w:r w:rsidRPr="0065441B">
        <w:rPr>
          <w:sz w:val="20"/>
          <w:szCs w:val="20"/>
          <w:shd w:val="clear" w:color="auto" w:fill="FFFFFF"/>
          <w:lang w:val="es-ES_tradnl"/>
        </w:rPr>
        <w:t>4. Los espectáculos públicos pueden ser sometidos por la ley a censura previa con el exclusivo objeto de regular el acceso a ellos para la protección moral de la infancia y la adolescencia, sin perjuicio de lo establecido en el inciso 2.</w:t>
      </w:r>
      <w:r w:rsidRPr="0065441B">
        <w:rPr>
          <w:sz w:val="20"/>
          <w:szCs w:val="20"/>
          <w:lang w:val="es-ES_tradnl"/>
        </w:rPr>
        <w:t xml:space="preserve"> </w:t>
      </w:r>
    </w:p>
  </w:footnote>
  <w:footnote w:id="153">
    <w:p w14:paraId="75C415FF" w14:textId="7B828591" w:rsidR="00F278EF" w:rsidRPr="0065441B" w:rsidRDefault="00F278EF" w:rsidP="0065441B">
      <w:pPr>
        <w:pStyle w:val="Textonotapie"/>
      </w:pPr>
      <w:r w:rsidRPr="0065441B">
        <w:rPr>
          <w:rStyle w:val="Refdenotaalpie"/>
        </w:rPr>
        <w:footnoteRef/>
      </w:r>
      <w:r w:rsidRPr="0065441B">
        <w:rPr>
          <w:lang w:val="es-ES_tradnl"/>
        </w:rPr>
        <w:t xml:space="preserve"> </w:t>
      </w:r>
      <w:r w:rsidR="00481299" w:rsidRPr="0065441B">
        <w:rPr>
          <w:lang w:val="es-ES_tradnl"/>
        </w:rPr>
        <w:t>Corte Constitucional,</w:t>
      </w:r>
      <w:r w:rsidR="00481299" w:rsidRPr="0065441B">
        <w:rPr>
          <w:i/>
          <w:iCs/>
          <w:kern w:val="3"/>
          <w:lang w:val="es-ES_tradnl"/>
        </w:rPr>
        <w:t xml:space="preserve"> </w:t>
      </w:r>
      <w:r w:rsidRPr="0065441B">
        <w:rPr>
          <w:kern w:val="3"/>
          <w:lang w:val="es-ES_tradnl"/>
        </w:rPr>
        <w:t>Sentencia T-391 de 2007.</w:t>
      </w:r>
    </w:p>
  </w:footnote>
  <w:footnote w:id="154">
    <w:p w14:paraId="70B6CB1C" w14:textId="1BAEA773" w:rsidR="00F278EF" w:rsidRPr="0065441B" w:rsidRDefault="00F278EF" w:rsidP="0065441B">
      <w:pPr>
        <w:pStyle w:val="Textonotapie"/>
      </w:pPr>
      <w:r w:rsidRPr="0065441B">
        <w:rPr>
          <w:rStyle w:val="Refdenotaalpie"/>
        </w:rPr>
        <w:footnoteRef/>
      </w:r>
      <w:r w:rsidRPr="0065441B">
        <w:t xml:space="preserve"> </w:t>
      </w:r>
      <w:r w:rsidR="00780D02" w:rsidRPr="0065441B">
        <w:t>Corte Constitucional, s</w:t>
      </w:r>
      <w:r w:rsidRPr="0065441B">
        <w:t>entencias T-015 de 2015 y T-050 de 2016.</w:t>
      </w:r>
    </w:p>
  </w:footnote>
  <w:footnote w:id="155">
    <w:p w14:paraId="2F9ADFEB" w14:textId="07784CD8" w:rsidR="00F278EF" w:rsidRPr="0065441B" w:rsidRDefault="00F278EF" w:rsidP="0065441B">
      <w:pPr>
        <w:pStyle w:val="Textonotapie"/>
      </w:pPr>
      <w:r w:rsidRPr="0065441B">
        <w:rPr>
          <w:rStyle w:val="Refdenotaalpie"/>
        </w:rPr>
        <w:footnoteRef/>
      </w:r>
      <w:r w:rsidRPr="0065441B">
        <w:t xml:space="preserve"> </w:t>
      </w:r>
      <w:r w:rsidR="00780D02" w:rsidRPr="0065441B">
        <w:t>Corte Constitucional, s</w:t>
      </w:r>
      <w:r w:rsidRPr="0065441B">
        <w:t>entencias T-914 de 2014 y T-203 de 2022.</w:t>
      </w:r>
    </w:p>
  </w:footnote>
  <w:footnote w:id="156">
    <w:p w14:paraId="638CFFD4" w14:textId="0AC75330" w:rsidR="00F278EF" w:rsidRPr="0065441B" w:rsidRDefault="00F278EF" w:rsidP="0065441B">
      <w:pPr>
        <w:pStyle w:val="Textonotapie"/>
      </w:pPr>
      <w:r w:rsidRPr="0065441B">
        <w:rPr>
          <w:rStyle w:val="Refdenotaalpie"/>
        </w:rPr>
        <w:footnoteRef/>
      </w:r>
      <w:r w:rsidRPr="0065441B">
        <w:t xml:space="preserve"> En cuanto a la relación de los derechos fundamentales a la honra y al buen nombre con la dignidad humana, la Corte Constitucional ha sostenido que</w:t>
      </w:r>
      <w:r w:rsidR="000B6ACF" w:rsidRPr="0065441B">
        <w:t>,</w:t>
      </w:r>
      <w:r w:rsidRPr="0065441B">
        <w:t xml:space="preserve"> tratándose de la honra, la relación con la dignidad humana es estrecha, en la medida en que involucra tanto la consideración de la persona (en su valor propio), como la valoración de las conductas más íntimas (no cubiertas por la intimidad personal y familiar). El buen nombre, por su parte, también tiene una cercana relación, en la medida en que, al referirse a la reputación, protege a la persona contra ataques que restrinjan exclusivamente la proyección de la persona en el ámbito público o colectivo. En el entorno social, la garantía del derecho la honra y al buen nombre es un prerrequisito para disfrutar de muchos otros derechos. Así, por ejemplo, tratos oprobiosos o desobligantes que ofendan el buen crédito de una persona o minen el respeto por su imagen, tienen la potencialidad de disminuir sus oportunidades laborales. Sentencias C-442 de 2011</w:t>
      </w:r>
      <w:r w:rsidR="00E50FA6" w:rsidRPr="0065441B">
        <w:t>,</w:t>
      </w:r>
      <w:r w:rsidRPr="0065441B">
        <w:t xml:space="preserve"> T-277 de 2015 y T-007 de 2020.</w:t>
      </w:r>
    </w:p>
  </w:footnote>
  <w:footnote w:id="157">
    <w:p w14:paraId="333F5077" w14:textId="3B283ADA" w:rsidR="00F278EF" w:rsidRPr="0065441B" w:rsidRDefault="00F278EF" w:rsidP="0065441B">
      <w:pPr>
        <w:pStyle w:val="Textonotapie"/>
      </w:pPr>
      <w:r w:rsidRPr="0065441B">
        <w:rPr>
          <w:rStyle w:val="Refdenotaalpie"/>
        </w:rPr>
        <w:footnoteRef/>
      </w:r>
      <w:r w:rsidRPr="0065441B">
        <w:t xml:space="preserve"> </w:t>
      </w:r>
      <w:r w:rsidR="00556894" w:rsidRPr="0065441B">
        <w:t>Corte Constitucional, s</w:t>
      </w:r>
      <w:r w:rsidRPr="0065441B">
        <w:t>entencias SU-1723 de 2000</w:t>
      </w:r>
      <w:r w:rsidR="00780D02" w:rsidRPr="0065441B">
        <w:t>,</w:t>
      </w:r>
      <w:r w:rsidRPr="0065441B">
        <w:t xml:space="preserve"> C-489 de 2002</w:t>
      </w:r>
      <w:r w:rsidR="00780D02" w:rsidRPr="0065441B">
        <w:t>,</w:t>
      </w:r>
      <w:r w:rsidRPr="0065441B">
        <w:t xml:space="preserve"> C-276 de 2019</w:t>
      </w:r>
      <w:r w:rsidR="00780D02" w:rsidRPr="0065441B">
        <w:t>,</w:t>
      </w:r>
      <w:r w:rsidRPr="0065441B">
        <w:t xml:space="preserve"> C-094 de 2020 y T-061 de 2022.</w:t>
      </w:r>
    </w:p>
  </w:footnote>
  <w:footnote w:id="158">
    <w:p w14:paraId="1EFEC704" w14:textId="0C98A08C" w:rsidR="00F278EF" w:rsidRPr="0065441B" w:rsidRDefault="00F278EF" w:rsidP="0065441B">
      <w:pPr>
        <w:pStyle w:val="Textonotapie"/>
      </w:pPr>
      <w:r w:rsidRPr="0065441B">
        <w:rPr>
          <w:rStyle w:val="Refdenotaalpie"/>
        </w:rPr>
        <w:footnoteRef/>
      </w:r>
      <w:r w:rsidRPr="0065441B">
        <w:t xml:space="preserve"> </w:t>
      </w:r>
      <w:r w:rsidR="00556894" w:rsidRPr="0065441B">
        <w:t>Corte Constitucional,</w:t>
      </w:r>
      <w:r w:rsidR="00342BEE" w:rsidRPr="0065441B">
        <w:t xml:space="preserve"> </w:t>
      </w:r>
      <w:r w:rsidRPr="0065441B">
        <w:t>Sentencia T-914 de 2014.</w:t>
      </w:r>
    </w:p>
  </w:footnote>
  <w:footnote w:id="159">
    <w:p w14:paraId="2F259981" w14:textId="0B8CFA7C" w:rsidR="00F278EF" w:rsidRPr="0065441B" w:rsidRDefault="00F278EF" w:rsidP="0065441B">
      <w:pPr>
        <w:pStyle w:val="Textonotapie"/>
      </w:pPr>
      <w:r w:rsidRPr="0065441B">
        <w:rPr>
          <w:rStyle w:val="Refdenotaalpie"/>
        </w:rPr>
        <w:footnoteRef/>
      </w:r>
      <w:r w:rsidRPr="0065441B">
        <w:t xml:space="preserve"> </w:t>
      </w:r>
      <w:r w:rsidR="00342BEE" w:rsidRPr="0065441B">
        <w:t>Corte Constitucional, s</w:t>
      </w:r>
      <w:r w:rsidRPr="0065441B">
        <w:t>entencias T-787 de 2004</w:t>
      </w:r>
      <w:r w:rsidR="00342BEE" w:rsidRPr="0065441B">
        <w:t>,</w:t>
      </w:r>
      <w:r w:rsidRPr="0065441B">
        <w:t xml:space="preserve"> T-392A de 2014 y T-914 de 2014.</w:t>
      </w:r>
    </w:p>
  </w:footnote>
  <w:footnote w:id="160">
    <w:p w14:paraId="507EB46B" w14:textId="5560B6CE" w:rsidR="00F278EF" w:rsidRPr="0065441B" w:rsidRDefault="00F278EF" w:rsidP="0065441B">
      <w:pPr>
        <w:pStyle w:val="Textonotapie"/>
      </w:pPr>
      <w:r w:rsidRPr="0065441B">
        <w:rPr>
          <w:rStyle w:val="Refdenotaalpie"/>
        </w:rPr>
        <w:footnoteRef/>
      </w:r>
      <w:r w:rsidRPr="0065441B">
        <w:t xml:space="preserve"> </w:t>
      </w:r>
      <w:r w:rsidR="00342BEE" w:rsidRPr="0065441B">
        <w:t>Corte Constitucional, s</w:t>
      </w:r>
      <w:r w:rsidRPr="0065441B">
        <w:rPr>
          <w:iCs/>
        </w:rPr>
        <w:t>entencias T-787 de 2004</w:t>
      </w:r>
      <w:r w:rsidR="00342BEE" w:rsidRPr="0065441B">
        <w:rPr>
          <w:iCs/>
        </w:rPr>
        <w:t>,</w:t>
      </w:r>
      <w:r w:rsidRPr="0065441B">
        <w:rPr>
          <w:iCs/>
        </w:rPr>
        <w:t xml:space="preserve"> T-155 de 2019 y T-203 de 2022.</w:t>
      </w:r>
    </w:p>
  </w:footnote>
  <w:footnote w:id="161">
    <w:p w14:paraId="27DC3C72" w14:textId="0E5A6ADF" w:rsidR="00F278EF" w:rsidRPr="0065441B" w:rsidRDefault="00F278EF" w:rsidP="0065441B">
      <w:pPr>
        <w:pStyle w:val="Textonotapie"/>
        <w:rPr>
          <w:lang w:val="fr-CA"/>
        </w:rPr>
      </w:pPr>
      <w:r w:rsidRPr="0065441B">
        <w:rPr>
          <w:rStyle w:val="Refdenotaalpie"/>
        </w:rPr>
        <w:footnoteRef/>
      </w:r>
      <w:r w:rsidRPr="0065441B">
        <w:rPr>
          <w:lang w:val="fr-CA"/>
        </w:rPr>
        <w:t xml:space="preserve"> </w:t>
      </w:r>
      <w:r w:rsidR="00342BEE" w:rsidRPr="0065441B">
        <w:rPr>
          <w:lang w:val="fr-CA"/>
        </w:rPr>
        <w:t>Corte Constitucional, s</w:t>
      </w:r>
      <w:r w:rsidRPr="0065441B">
        <w:rPr>
          <w:lang w:val="fr-CA"/>
        </w:rPr>
        <w:t>entencias T-411 de 1995</w:t>
      </w:r>
      <w:r w:rsidR="00342BEE" w:rsidRPr="0065441B">
        <w:rPr>
          <w:lang w:val="fr-CA"/>
        </w:rPr>
        <w:t>,</w:t>
      </w:r>
      <w:r w:rsidRPr="0065441B">
        <w:rPr>
          <w:lang w:val="fr-CA"/>
        </w:rPr>
        <w:t xml:space="preserve"> C-489 de 2002</w:t>
      </w:r>
      <w:r w:rsidR="00342BEE" w:rsidRPr="0065441B">
        <w:rPr>
          <w:lang w:val="fr-CA"/>
        </w:rPr>
        <w:t>,</w:t>
      </w:r>
      <w:r w:rsidRPr="0065441B">
        <w:rPr>
          <w:lang w:val="fr-CA"/>
        </w:rPr>
        <w:t xml:space="preserve"> </w:t>
      </w:r>
      <w:r w:rsidRPr="0065441B">
        <w:rPr>
          <w:iCs/>
          <w:lang w:val="fr-CA"/>
        </w:rPr>
        <w:t>T-155 de 2019</w:t>
      </w:r>
      <w:r w:rsidR="00342BEE" w:rsidRPr="0065441B">
        <w:rPr>
          <w:iCs/>
          <w:lang w:val="fr-CA"/>
        </w:rPr>
        <w:t>,</w:t>
      </w:r>
      <w:r w:rsidRPr="0065441B">
        <w:rPr>
          <w:iCs/>
          <w:lang w:val="fr-CA"/>
        </w:rPr>
        <w:t xml:space="preserve"> T-275 de 2021 y T-203 de 2022.</w:t>
      </w:r>
    </w:p>
  </w:footnote>
  <w:footnote w:id="162">
    <w:p w14:paraId="4707B782" w14:textId="6C72CD8F" w:rsidR="00F278EF" w:rsidRPr="0065441B" w:rsidRDefault="00F278EF" w:rsidP="0065441B">
      <w:pPr>
        <w:pStyle w:val="Textonotapie"/>
        <w:rPr>
          <w:lang w:val="fr-CA"/>
        </w:rPr>
      </w:pPr>
      <w:r w:rsidRPr="0065441B">
        <w:rPr>
          <w:rStyle w:val="Refdenotaalpie"/>
        </w:rPr>
        <w:footnoteRef/>
      </w:r>
      <w:r w:rsidRPr="0065441B">
        <w:rPr>
          <w:lang w:val="fr-CA"/>
        </w:rPr>
        <w:t xml:space="preserve"> </w:t>
      </w:r>
      <w:r w:rsidR="00342BEE" w:rsidRPr="0065441B">
        <w:rPr>
          <w:lang w:val="fr-CA"/>
        </w:rPr>
        <w:t>Corte Constitucional, s</w:t>
      </w:r>
      <w:r w:rsidRPr="0065441B">
        <w:rPr>
          <w:lang w:val="fr-CA"/>
        </w:rPr>
        <w:t>entencias T-015 de 2015</w:t>
      </w:r>
      <w:r w:rsidR="00342BEE" w:rsidRPr="0065441B">
        <w:rPr>
          <w:lang w:val="fr-CA"/>
        </w:rPr>
        <w:t>,</w:t>
      </w:r>
      <w:r w:rsidRPr="0065441B">
        <w:rPr>
          <w:lang w:val="fr-CA"/>
        </w:rPr>
        <w:t xml:space="preserve"> T-110 de 2015</w:t>
      </w:r>
      <w:r w:rsidR="00342BEE" w:rsidRPr="0065441B">
        <w:rPr>
          <w:lang w:val="fr-CA"/>
        </w:rPr>
        <w:t>,</w:t>
      </w:r>
      <w:r w:rsidRPr="0065441B">
        <w:rPr>
          <w:lang w:val="fr-CA"/>
        </w:rPr>
        <w:t xml:space="preserve"> T-007 de 2020 y</w:t>
      </w:r>
      <w:r w:rsidRPr="0065441B">
        <w:rPr>
          <w:iCs/>
          <w:lang w:val="fr-CA"/>
        </w:rPr>
        <w:t xml:space="preserve"> T-203 de 2022.</w:t>
      </w:r>
    </w:p>
  </w:footnote>
  <w:footnote w:id="163">
    <w:p w14:paraId="40E3E160" w14:textId="3DCDA48B" w:rsidR="00F278EF" w:rsidRPr="0065441B" w:rsidRDefault="00F278EF" w:rsidP="0065441B">
      <w:pPr>
        <w:pStyle w:val="Textonotapie"/>
        <w:rPr>
          <w:lang w:val="fr-CA"/>
        </w:rPr>
      </w:pPr>
      <w:r w:rsidRPr="0065441B">
        <w:rPr>
          <w:rStyle w:val="Refdenotaalpie"/>
        </w:rPr>
        <w:footnoteRef/>
      </w:r>
      <w:r w:rsidRPr="0065441B">
        <w:rPr>
          <w:lang w:val="fr-CA"/>
        </w:rPr>
        <w:t xml:space="preserve"> </w:t>
      </w:r>
      <w:r w:rsidR="005E4757">
        <w:rPr>
          <w:lang w:val="fr-CA"/>
        </w:rPr>
        <w:t>Corte Constitucional, s</w:t>
      </w:r>
      <w:r w:rsidRPr="0065441B">
        <w:rPr>
          <w:lang w:val="fr-CA"/>
        </w:rPr>
        <w:t>entencias T-787 de 2004 y T-110 de 2015.</w:t>
      </w:r>
    </w:p>
  </w:footnote>
  <w:footnote w:id="164">
    <w:p w14:paraId="014A01BC" w14:textId="3EEBBF82" w:rsidR="00F278EF" w:rsidRPr="0065441B" w:rsidRDefault="00F278EF" w:rsidP="0065441B">
      <w:pPr>
        <w:pStyle w:val="Textonotapie"/>
        <w:rPr>
          <w:lang w:val="fr-CA"/>
        </w:rPr>
      </w:pPr>
      <w:r w:rsidRPr="0065441B">
        <w:rPr>
          <w:rStyle w:val="Refdenotaalpie"/>
        </w:rPr>
        <w:footnoteRef/>
      </w:r>
      <w:r w:rsidRPr="0065441B">
        <w:rPr>
          <w:lang w:val="fr-CA"/>
        </w:rPr>
        <w:t xml:space="preserve"> </w:t>
      </w:r>
      <w:r w:rsidR="00476CA4" w:rsidRPr="0065441B">
        <w:rPr>
          <w:lang w:val="fr-CA"/>
        </w:rPr>
        <w:t xml:space="preserve">Corte Constitucional, sentencias </w:t>
      </w:r>
      <w:r w:rsidRPr="0065441B">
        <w:rPr>
          <w:lang w:val="fr-CA"/>
        </w:rPr>
        <w:t>T-411 de 1995</w:t>
      </w:r>
      <w:r w:rsidR="00780D02" w:rsidRPr="0065441B">
        <w:rPr>
          <w:lang w:val="fr-CA"/>
        </w:rPr>
        <w:t>,</w:t>
      </w:r>
      <w:r w:rsidRPr="0065441B">
        <w:rPr>
          <w:lang w:val="fr-CA"/>
        </w:rPr>
        <w:t xml:space="preserve"> C-489 de 2002</w:t>
      </w:r>
      <w:r w:rsidR="00780D02" w:rsidRPr="0065441B">
        <w:rPr>
          <w:lang w:val="fr-CA"/>
        </w:rPr>
        <w:t>,</w:t>
      </w:r>
      <w:r w:rsidRPr="0065441B">
        <w:rPr>
          <w:lang w:val="fr-CA"/>
        </w:rPr>
        <w:t xml:space="preserve"> T-040 de 2005</w:t>
      </w:r>
      <w:r w:rsidR="00780D02" w:rsidRPr="0065441B">
        <w:rPr>
          <w:lang w:val="fr-CA"/>
        </w:rPr>
        <w:t>,</w:t>
      </w:r>
      <w:r w:rsidRPr="0065441B">
        <w:rPr>
          <w:lang w:val="fr-CA"/>
        </w:rPr>
        <w:t xml:space="preserve"> T-110 de 2015 y T-031 de 2020.</w:t>
      </w:r>
    </w:p>
  </w:footnote>
  <w:footnote w:id="165">
    <w:p w14:paraId="703CFADB" w14:textId="679A7FB7" w:rsidR="00F278EF" w:rsidRPr="0065441B" w:rsidRDefault="00F278EF" w:rsidP="0065441B">
      <w:pPr>
        <w:pStyle w:val="Textonotapie"/>
      </w:pPr>
      <w:r w:rsidRPr="0065441B">
        <w:rPr>
          <w:rStyle w:val="Refdenotaalpie"/>
        </w:rPr>
        <w:footnoteRef/>
      </w:r>
      <w:r w:rsidRPr="0065441B">
        <w:t xml:space="preserve"> </w:t>
      </w:r>
      <w:r w:rsidR="00476CA4" w:rsidRPr="0065441B">
        <w:t xml:space="preserve">Corte Constitucional, </w:t>
      </w:r>
      <w:r w:rsidRPr="0065441B">
        <w:t>Sentencia T-015 de 2015.</w:t>
      </w:r>
    </w:p>
  </w:footnote>
  <w:footnote w:id="166">
    <w:p w14:paraId="6E70A55F" w14:textId="1F42DD07" w:rsidR="00F278EF" w:rsidRPr="0065441B" w:rsidRDefault="00F278EF" w:rsidP="0065441B">
      <w:pPr>
        <w:pStyle w:val="Textonotapie"/>
      </w:pPr>
      <w:r w:rsidRPr="0065441B">
        <w:rPr>
          <w:rStyle w:val="Refdenotaalpie"/>
        </w:rPr>
        <w:footnoteRef/>
      </w:r>
      <w:r w:rsidRPr="0065441B">
        <w:t xml:space="preserve"> </w:t>
      </w:r>
      <w:r w:rsidR="00476CA4" w:rsidRPr="0065441B">
        <w:t xml:space="preserve">Corte Constitucional, </w:t>
      </w:r>
      <w:r w:rsidRPr="0065441B">
        <w:t xml:space="preserve">Sentencia SU-1723 de 2000. </w:t>
      </w:r>
    </w:p>
  </w:footnote>
  <w:footnote w:id="167">
    <w:p w14:paraId="72850ED7" w14:textId="1D790706" w:rsidR="00F278EF" w:rsidRPr="0065441B" w:rsidRDefault="00F278EF" w:rsidP="0065441B">
      <w:pPr>
        <w:pStyle w:val="Textonotapie"/>
      </w:pPr>
      <w:r w:rsidRPr="0065441B">
        <w:rPr>
          <w:rStyle w:val="Refdenotaalpie"/>
        </w:rPr>
        <w:footnoteRef/>
      </w:r>
      <w:r w:rsidRPr="0065441B">
        <w:t xml:space="preserve"> La Corte ha señalado que gozan de mayor grado de protección constitucional los asuntos relacionados con el interés general. Para determinar cuáles temas se enmarcan en ese concepto, es necesario analizar el contenido de la información y la calidad de la persona, debido a la importancia que adquieren para la vida democrática sus actuaciones en ejercicio de una función pública o en el desempeño de una actividad de relevancia social. “Esto no significa, sin embargo, que por razón de la posición pública que ostentan algunas personas, la Constitución haya otorgado carta blanca a los medios de información para mancillar injustificadamente su buen nombre y honra”</w:t>
      </w:r>
      <w:r w:rsidR="0067596D" w:rsidRPr="0065441B">
        <w:t>.</w:t>
      </w:r>
      <w:r w:rsidRPr="0065441B">
        <w:t xml:space="preserve"> Sentencia </w:t>
      </w:r>
      <w:r w:rsidRPr="0065441B">
        <w:rPr>
          <w:lang w:val="es-ES"/>
        </w:rPr>
        <w:t>T-1202 de 2000. “Es así que el acento de este umbral diferente de protección no se asienta en la calidad del sujeto, sino en el carácter de interés público que conllevan las actividades o actuaciones de una persona determinada. Aquellas personas que influyen en cuestiones de interés público se han expuesto voluntariamente a un escrutinio público más exigente y, consecuentemente, se ven expuestos a un mayor riesgo de sufrir críticas”</w:t>
      </w:r>
      <w:r w:rsidR="0067596D" w:rsidRPr="0065441B">
        <w:rPr>
          <w:lang w:val="es-ES"/>
        </w:rPr>
        <w:t>. Corte Constitucional,</w:t>
      </w:r>
      <w:r w:rsidRPr="0065441B">
        <w:rPr>
          <w:lang w:val="es-ES"/>
        </w:rPr>
        <w:t xml:space="preserve"> Sentencia </w:t>
      </w:r>
      <w:r w:rsidRPr="0065441B">
        <w:rPr>
          <w:iCs/>
        </w:rPr>
        <w:t>T-155 de 2019.</w:t>
      </w:r>
    </w:p>
  </w:footnote>
  <w:footnote w:id="168">
    <w:p w14:paraId="75974C82" w14:textId="78224A23" w:rsidR="00F278EF" w:rsidRPr="0065441B" w:rsidRDefault="00F278EF" w:rsidP="0065441B">
      <w:pPr>
        <w:pStyle w:val="Textonotapie"/>
      </w:pPr>
      <w:r w:rsidRPr="0065441B">
        <w:rPr>
          <w:rStyle w:val="Refdenotaalpie"/>
        </w:rPr>
        <w:footnoteRef/>
      </w:r>
      <w:r w:rsidRPr="0065441B">
        <w:t xml:space="preserve"> </w:t>
      </w:r>
      <w:r w:rsidRPr="0065441B">
        <w:rPr>
          <w:lang w:val="es-ES_tradnl"/>
        </w:rPr>
        <w:t xml:space="preserve">En personajes de la vida pública no cualquier tema (menos aún de su intimidad), puede ser considerado como de interés general. Ni siquiera la curiosidad pública o el gusto por la sensación, aun cuando despierte la atención generalizada de las personas, justifica una intromisión de tal magnitud. En consecuencia, se exige un interés público, real, serio y actual. </w:t>
      </w:r>
      <w:r w:rsidRPr="0065441B">
        <w:t xml:space="preserve">El carácter de interés público hace referencia a los asuntos en los cuales la sociedad tiene un legítimo interés de mantenerse informada, de conocer lo que incide sobre el funcionamiento del Estado, o afecta derechos o intereses generales o le acarrea consecuencias importantes. </w:t>
      </w:r>
      <w:r w:rsidR="00A462F4" w:rsidRPr="0065441B">
        <w:t>Corte Constitucional, s</w:t>
      </w:r>
      <w:r w:rsidRPr="0065441B">
        <w:t xml:space="preserve">entencias SU-1723 de 2000. y T-135 de 2014. </w:t>
      </w:r>
      <w:r w:rsidRPr="0065441B">
        <w:rPr>
          <w:i/>
          <w:iCs/>
        </w:rPr>
        <w:t xml:space="preserve">Cfr. </w:t>
      </w:r>
      <w:r w:rsidRPr="0065441B">
        <w:t xml:space="preserve">CorteIDH. </w:t>
      </w:r>
      <w:r w:rsidRPr="0065441B">
        <w:rPr>
          <w:i/>
          <w:iCs/>
        </w:rPr>
        <w:t>Caso Fontevecchia y D`Amico Vs. Argentina</w:t>
      </w:r>
      <w:r w:rsidRPr="0065441B">
        <w:t>. Fondo, Reparaciones y Costas. Sentencia de 29 de noviembre de 2011. Serie C No. 238.</w:t>
      </w:r>
    </w:p>
  </w:footnote>
  <w:footnote w:id="169">
    <w:p w14:paraId="485F018D" w14:textId="2C454EEC" w:rsidR="00F278EF" w:rsidRPr="0065441B" w:rsidRDefault="00F278EF" w:rsidP="0065441B">
      <w:pPr>
        <w:pStyle w:val="Textonotapie"/>
      </w:pPr>
      <w:r w:rsidRPr="0065441B">
        <w:rPr>
          <w:rStyle w:val="Refdenotaalpie"/>
        </w:rPr>
        <w:footnoteRef/>
      </w:r>
      <w:r w:rsidRPr="0065441B">
        <w:t xml:space="preserve"> </w:t>
      </w:r>
      <w:r w:rsidRPr="0065441B">
        <w:rPr>
          <w:lang w:val="es-ES"/>
        </w:rPr>
        <w:t xml:space="preserve">(a) Frente a las circunstancias de </w:t>
      </w:r>
      <w:r w:rsidRPr="0065441B">
        <w:rPr>
          <w:i/>
          <w:iCs/>
          <w:lang w:val="es-ES"/>
        </w:rPr>
        <w:t>modo</w:t>
      </w:r>
      <w:r w:rsidRPr="0065441B">
        <w:rPr>
          <w:lang w:val="es-ES"/>
        </w:rPr>
        <w:t xml:space="preserve">, si una persona realiza a la vista pública actividades de su íntimo resorte, el ámbito de protección del derecho a la intimidad se reduce. (b) De acuerdo con las circunstancias de </w:t>
      </w:r>
      <w:r w:rsidRPr="0065441B">
        <w:rPr>
          <w:i/>
          <w:iCs/>
          <w:lang w:val="es-ES"/>
        </w:rPr>
        <w:t>tiempo</w:t>
      </w:r>
      <w:r w:rsidRPr="0065441B">
        <w:rPr>
          <w:lang w:val="es-ES"/>
        </w:rPr>
        <w:t xml:space="preserve">, todo individuo tiene derecho a que se respeten sus momentos privados -v.gr. no estar sometido al escrutinio público en aquellos momentos en que desarrolla su vida privada-. (c) En relación con las circunstancias de </w:t>
      </w:r>
      <w:r w:rsidRPr="0065441B">
        <w:rPr>
          <w:i/>
          <w:iCs/>
          <w:lang w:val="es-ES"/>
        </w:rPr>
        <w:t>lugar</w:t>
      </w:r>
      <w:r w:rsidRPr="0065441B">
        <w:rPr>
          <w:lang w:val="es-ES"/>
        </w:rPr>
        <w:t xml:space="preserve">, serán objeto de protección todas aquellas actividades que se realizan en espacios que no ostentan el carácter de públicos o de uso común, mientras su titular los preserve como tales. </w:t>
      </w:r>
      <w:r w:rsidR="00A462F4" w:rsidRPr="0065441B">
        <w:t>Corte Constitucional, s</w:t>
      </w:r>
      <w:r w:rsidRPr="0065441B">
        <w:t>entencias T-036 de 2002 y T-914 de 2014.</w:t>
      </w:r>
    </w:p>
  </w:footnote>
  <w:footnote w:id="170">
    <w:p w14:paraId="7FCB4E78" w14:textId="2AE2AC20" w:rsidR="00F278EF" w:rsidRPr="0065441B" w:rsidRDefault="00F278EF" w:rsidP="0065441B">
      <w:pPr>
        <w:pStyle w:val="Textonotapie"/>
      </w:pPr>
      <w:r w:rsidRPr="0065441B">
        <w:rPr>
          <w:rStyle w:val="Refdenotaalpie"/>
        </w:rPr>
        <w:footnoteRef/>
      </w:r>
      <w:r w:rsidRPr="0065441B">
        <w:t xml:space="preserve"> </w:t>
      </w:r>
      <w:r w:rsidRPr="0065441B">
        <w:rPr>
          <w:lang w:val="es-ES"/>
        </w:rPr>
        <w:t>Se debe establecer el medio empleado para publicar el mensaje y el contexto de dicha publicación, además, resulta necesario valorar las implicaciones del contenido transmitido y, finalmente, valorar la responsabilidad de la parte accionada.</w:t>
      </w:r>
      <w:r w:rsidRPr="0065441B">
        <w:t xml:space="preserve"> </w:t>
      </w:r>
      <w:r w:rsidR="008C426E" w:rsidRPr="0065441B">
        <w:t>Corte Constitucional, s</w:t>
      </w:r>
      <w:r w:rsidRPr="0065441B">
        <w:t>entencias T-714 de 2010 y T-357 de 2015.</w:t>
      </w:r>
    </w:p>
  </w:footnote>
  <w:footnote w:id="171">
    <w:p w14:paraId="5D9AF17B" w14:textId="77777777" w:rsidR="00F278EF" w:rsidRPr="0065441B" w:rsidRDefault="00F278EF" w:rsidP="0065441B">
      <w:pPr>
        <w:pStyle w:val="Textonotapie"/>
      </w:pPr>
      <w:r w:rsidRPr="0065441B">
        <w:rPr>
          <w:rStyle w:val="Refdenotaalpie"/>
        </w:rPr>
        <w:footnoteRef/>
      </w:r>
      <w:hyperlink r:id="rId26" w:history="1">
        <w:r w:rsidRPr="0065441B">
          <w:rPr>
            <w:rStyle w:val="Hipervnculo"/>
          </w:rPr>
          <w:t>https://www.oas.org/es/cidh/expresion/docs/informes/mujer_y_LE/Mujer%20y%20libertad%20de%20expresion%20%20from%20Informe%20Anual%201999.pdf</w:t>
        </w:r>
      </w:hyperlink>
      <w:r w:rsidRPr="0065441B">
        <w:t xml:space="preserve">. </w:t>
      </w:r>
    </w:p>
  </w:footnote>
  <w:footnote w:id="172">
    <w:p w14:paraId="1C2EE436" w14:textId="77777777" w:rsidR="00F278EF" w:rsidRPr="0065441B" w:rsidRDefault="00F278EF" w:rsidP="0065441B">
      <w:pPr>
        <w:jc w:val="both"/>
        <w:rPr>
          <w:sz w:val="20"/>
          <w:szCs w:val="20"/>
        </w:rPr>
      </w:pPr>
      <w:r w:rsidRPr="0065441B">
        <w:rPr>
          <w:rStyle w:val="Refdenotaalpie"/>
          <w:sz w:val="20"/>
          <w:szCs w:val="20"/>
        </w:rPr>
        <w:footnoteRef/>
      </w:r>
      <w:r w:rsidRPr="0065441B">
        <w:rPr>
          <w:sz w:val="20"/>
          <w:szCs w:val="20"/>
        </w:rPr>
        <w:t xml:space="preserve"> </w:t>
      </w:r>
      <w:r w:rsidRPr="0065441B">
        <w:rPr>
          <w:color w:val="000000"/>
          <w:sz w:val="20"/>
          <w:szCs w:val="20"/>
          <w:shd w:val="clear" w:color="auto" w:fill="FFFFFF"/>
        </w:rPr>
        <w:t>FACIO, Alda, Et. Al. “</w:t>
      </w:r>
      <w:r w:rsidRPr="0065441B">
        <w:rPr>
          <w:i/>
          <w:iCs/>
          <w:color w:val="000000"/>
          <w:sz w:val="20"/>
          <w:szCs w:val="20"/>
          <w:shd w:val="clear" w:color="auto" w:fill="FFFFFF"/>
        </w:rPr>
        <w:t>Por qué lo personal es político</w:t>
      </w:r>
      <w:r w:rsidRPr="0065441B">
        <w:rPr>
          <w:color w:val="000000"/>
          <w:sz w:val="20"/>
          <w:szCs w:val="20"/>
          <w:shd w:val="clear" w:color="auto" w:fill="FFFFFF"/>
        </w:rPr>
        <w:t>”. JASS. Asociadas por lo justo. Disponible en: </w:t>
      </w:r>
      <w:hyperlink r:id="rId27" w:history="1">
        <w:r w:rsidRPr="0065441B">
          <w:rPr>
            <w:rStyle w:val="Hipervnculo"/>
            <w:sz w:val="20"/>
            <w:szCs w:val="20"/>
          </w:rPr>
          <w:t>https://www.justassociates.org/sites/justassociates.org/files/dv_3_-_porq_lo_personal_es_politico.pdf</w:t>
        </w:r>
      </w:hyperlink>
      <w:r w:rsidRPr="0065441B">
        <w:rPr>
          <w:color w:val="000000"/>
          <w:sz w:val="20"/>
          <w:szCs w:val="20"/>
          <w:shd w:val="clear" w:color="auto" w:fill="FFFFFF"/>
        </w:rPr>
        <w:t>.</w:t>
      </w:r>
    </w:p>
  </w:footnote>
  <w:footnote w:id="173">
    <w:p w14:paraId="652133A7" w14:textId="65518496" w:rsidR="00F278EF" w:rsidRPr="0065441B" w:rsidRDefault="00F278EF" w:rsidP="0065441B">
      <w:pPr>
        <w:pStyle w:val="Prrafodelista"/>
        <w:tabs>
          <w:tab w:val="left" w:pos="284"/>
          <w:tab w:val="left" w:pos="426"/>
        </w:tabs>
        <w:ind w:left="0"/>
        <w:contextualSpacing w:val="0"/>
        <w:rPr>
          <w:sz w:val="20"/>
          <w:szCs w:val="20"/>
        </w:rPr>
      </w:pPr>
      <w:r w:rsidRPr="0065441B">
        <w:rPr>
          <w:rStyle w:val="Refdenotaalpie"/>
          <w:sz w:val="20"/>
          <w:szCs w:val="20"/>
        </w:rPr>
        <w:footnoteRef/>
      </w:r>
      <w:r w:rsidRPr="0065441B">
        <w:rPr>
          <w:sz w:val="20"/>
          <w:szCs w:val="20"/>
        </w:rPr>
        <w:t xml:space="preserve"> </w:t>
      </w:r>
      <w:r w:rsidRPr="0065441B">
        <w:rPr>
          <w:sz w:val="20"/>
          <w:szCs w:val="20"/>
          <w:lang w:val="es-ES"/>
        </w:rPr>
        <w:t xml:space="preserve">En la Sentencia C-222 de 2022 </w:t>
      </w:r>
      <w:r w:rsidRPr="0065441B">
        <w:rPr>
          <w:sz w:val="20"/>
          <w:szCs w:val="20"/>
        </w:rPr>
        <w:t>se reiteró que “cuando se trata de denuncias publicadas directamente por las víctimas de los actos de violencia de género, éstas también tienen una responsabilidad que se concreta en no emitir falsedades o imprecisiones de mala fe, so pena de ser sujeto de procesos penales o civiles”</w:t>
      </w:r>
      <w:r w:rsidR="00816FAD" w:rsidRPr="0065441B">
        <w:rPr>
          <w:sz w:val="20"/>
          <w:szCs w:val="20"/>
        </w:rPr>
        <w:t>.</w:t>
      </w:r>
    </w:p>
  </w:footnote>
  <w:footnote w:id="174">
    <w:p w14:paraId="115E6F6C" w14:textId="77777777" w:rsidR="00F278EF" w:rsidRPr="0065441B" w:rsidRDefault="00F278EF" w:rsidP="0065441B">
      <w:pPr>
        <w:pStyle w:val="Textonotapie"/>
      </w:pPr>
      <w:r w:rsidRPr="0065441B">
        <w:rPr>
          <w:rStyle w:val="Refdenotaalpie"/>
        </w:rPr>
        <w:footnoteRef/>
      </w:r>
      <w:r w:rsidRPr="0065441B">
        <w:t xml:space="preserve"> En este caso </w:t>
      </w:r>
      <w:r w:rsidRPr="0065441B">
        <w:rPr>
          <w:lang w:val="es-ES"/>
        </w:rPr>
        <w:t>la Corte Constitucional no accedió al amparo, dándole prevalencia al derecho a la libertad de expresión de la demandada, pese a que la denuncia no se soportó en pruebas documentales y no existían sanciones penales contra la persona que presuntamente había ejercido violencia por razón del género.</w:t>
      </w:r>
    </w:p>
  </w:footnote>
  <w:footnote w:id="175">
    <w:p w14:paraId="6EE543B8" w14:textId="7600F7D3" w:rsidR="00F278EF" w:rsidRPr="0065441B" w:rsidRDefault="00F278EF" w:rsidP="0065441B">
      <w:pPr>
        <w:jc w:val="both"/>
        <w:rPr>
          <w:color w:val="000000" w:themeColor="text1"/>
          <w:sz w:val="20"/>
          <w:szCs w:val="20"/>
        </w:rPr>
      </w:pPr>
      <w:r w:rsidRPr="0065441B">
        <w:rPr>
          <w:rStyle w:val="Refdenotaalpie"/>
          <w:sz w:val="20"/>
          <w:szCs w:val="20"/>
        </w:rPr>
        <w:footnoteRef/>
      </w:r>
      <w:r w:rsidRPr="0065441B">
        <w:rPr>
          <w:sz w:val="20"/>
          <w:szCs w:val="20"/>
        </w:rPr>
        <w:t xml:space="preserve"> “</w:t>
      </w:r>
      <w:r w:rsidRPr="0065441B">
        <w:rPr>
          <w:color w:val="000000" w:themeColor="text1"/>
          <w:sz w:val="20"/>
          <w:szCs w:val="20"/>
          <w:shd w:val="clear" w:color="auto" w:fill="FFFFFF"/>
        </w:rPr>
        <w:t>La Sala considera que, cuando los sectores sociales y populares hacen denuncias sobre vulneraciones a las garantías constitucionales tienen como objetivo ejercer presión y vindicación de derechos ante la administración pública, y en esa medida, no ejercen el derecho a la información. Establecer esa equiparación entre, por un lado, un movimiento social organizado y en ejercicio de actos de denuncia de un contexto de violaciones a los derechos humanos, y por el otro, un medio de comunicación que, de manera permanente, se dedica a recolectar, confrontar fuentes, y difundir información, seria contraria al espíritu de la Carta de 1991”</w:t>
      </w:r>
      <w:r w:rsidR="00716C42" w:rsidRPr="0065441B">
        <w:rPr>
          <w:color w:val="000000" w:themeColor="text1"/>
          <w:sz w:val="20"/>
          <w:szCs w:val="20"/>
          <w:shd w:val="clear" w:color="auto" w:fill="FFFFFF"/>
        </w:rPr>
        <w:t>.</w:t>
      </w:r>
    </w:p>
  </w:footnote>
  <w:footnote w:id="176">
    <w:p w14:paraId="6C63E09A" w14:textId="64F44237" w:rsidR="00F278EF" w:rsidRPr="0065441B" w:rsidRDefault="00F278EF" w:rsidP="0065441B">
      <w:pPr>
        <w:pStyle w:val="Textonotapie"/>
      </w:pPr>
      <w:r w:rsidRPr="0065441B">
        <w:rPr>
          <w:rStyle w:val="Refdenotaalpie"/>
        </w:rPr>
        <w:footnoteRef/>
      </w:r>
      <w:r w:rsidRPr="0065441B">
        <w:t xml:space="preserve"> “</w:t>
      </w:r>
      <w:r w:rsidR="005E4757">
        <w:t>(</w:t>
      </w:r>
      <w:r w:rsidRPr="0065441B">
        <w:t>…</w:t>
      </w:r>
      <w:r w:rsidR="005E4757">
        <w:t xml:space="preserve">) </w:t>
      </w:r>
      <w:r w:rsidRPr="0065441B">
        <w:rPr>
          <w:lang w:val="es-MX"/>
        </w:rPr>
        <w:t xml:space="preserve">reproducir una denuncia anónima de una víctima de violencia sexual es un discurso protegido y, al ser un testimonio de quienes afirman haber sufrido violencia en razón del género, las periodistas parten también del principio de buena fe; […] el testimonio de Leila (amiga de Beatriz), así como los pantallazos de la trayectoria recorrida en el vehículo de la aplicación Uber, demuestran un trabajo investigativo serio, tal como el que exige la jurisprudencia en torno al estándar de </w:t>
      </w:r>
      <w:r w:rsidRPr="0065441B">
        <w:rPr>
          <w:i/>
          <w:iCs/>
          <w:lang w:val="es-MX"/>
        </w:rPr>
        <w:t xml:space="preserve">veracidad. </w:t>
      </w:r>
      <w:r w:rsidRPr="0065441B">
        <w:rPr>
          <w:lang w:val="es-MX"/>
        </w:rPr>
        <w:t xml:space="preserve">Este, además, no debe confundirse con el estándar de prueba de la sentencia condenatoria en derecho penal (más allá de la duda razonable), ni la labor periodística puede condicionarse a la existencia de un pronunciamiento de esa naturaleza, pues ello vaciaría de sentido el ejercicio de un periodismo de denuncia, al igual que el efecto preventivo (defensa de otras mujeres) que se evidencia en el </w:t>
      </w:r>
      <w:r w:rsidRPr="0065441B">
        <w:rPr>
          <w:i/>
          <w:iCs/>
          <w:lang w:val="es-MX"/>
        </w:rPr>
        <w:t xml:space="preserve">escrache </w:t>
      </w:r>
      <w:r w:rsidRPr="0065441B">
        <w:rPr>
          <w:lang w:val="es-MX"/>
        </w:rPr>
        <w:t xml:space="preserve">y el </w:t>
      </w:r>
      <w:r w:rsidRPr="0065441B">
        <w:rPr>
          <w:i/>
          <w:iCs/>
          <w:lang w:val="es-MX"/>
        </w:rPr>
        <w:t>periodismo feminista”</w:t>
      </w:r>
      <w:r w:rsidR="00A41655" w:rsidRPr="0065441B">
        <w:rPr>
          <w:i/>
          <w:iCs/>
          <w:lang w:val="es-MX"/>
        </w:rPr>
        <w:t>.</w:t>
      </w:r>
    </w:p>
  </w:footnote>
  <w:footnote w:id="177">
    <w:p w14:paraId="5C051567" w14:textId="17F99704" w:rsidR="00C71845" w:rsidRPr="0065441B" w:rsidRDefault="00C71845" w:rsidP="0065441B">
      <w:pPr>
        <w:pStyle w:val="Textonotapie"/>
      </w:pPr>
      <w:r w:rsidRPr="0065441B">
        <w:rPr>
          <w:rStyle w:val="Refdenotaalpie"/>
        </w:rPr>
        <w:footnoteRef/>
      </w:r>
      <w:r w:rsidRPr="0065441B">
        <w:t xml:space="preserve"> Expediente digital, archivo “acción de tutela”. p.5. Argumenta que esta situación lo llevó “hasta el punto de recibir amenazas para que me fuera del pueblo y que yo no pudiese caminar tranquilo por la calle, porque la</w:t>
      </w:r>
      <w:r w:rsidR="00556090" w:rsidRPr="0065441B">
        <w:t xml:space="preserve"> </w:t>
      </w:r>
      <w:r w:rsidRPr="0065441B">
        <w:t>gente me ve como la persona condenada por violación sexual”.</w:t>
      </w:r>
    </w:p>
  </w:footnote>
  <w:footnote w:id="178">
    <w:p w14:paraId="6BDD3846" w14:textId="674DA39A" w:rsidR="00D20256" w:rsidRPr="0065441B" w:rsidRDefault="00D20256" w:rsidP="0065441B">
      <w:pPr>
        <w:pStyle w:val="Textonotapie"/>
      </w:pPr>
      <w:r w:rsidRPr="0065441B">
        <w:rPr>
          <w:rStyle w:val="Refdenotaalpie"/>
        </w:rPr>
        <w:footnoteRef/>
      </w:r>
      <w:r w:rsidRPr="0065441B">
        <w:t xml:space="preserve"> Expediente digital, archivo “respuesta segundo auto de pruebas”</w:t>
      </w:r>
      <w:r w:rsidR="00780D02" w:rsidRPr="0065441B">
        <w:t>,</w:t>
      </w:r>
      <w:r w:rsidRPr="0065441B">
        <w:t xml:space="preserve"> p.</w:t>
      </w:r>
      <w:r w:rsidR="005E4757">
        <w:t xml:space="preserve"> </w:t>
      </w:r>
      <w:r w:rsidRPr="0065441B">
        <w:t>14</w:t>
      </w:r>
    </w:p>
  </w:footnote>
  <w:footnote w:id="179">
    <w:p w14:paraId="20C4D123" w14:textId="227BA4F8" w:rsidR="00D20256" w:rsidRPr="0065441B" w:rsidRDefault="00D20256" w:rsidP="0065441B">
      <w:pPr>
        <w:pStyle w:val="Textonotapie"/>
      </w:pPr>
      <w:r w:rsidRPr="0065441B">
        <w:rPr>
          <w:rStyle w:val="Refdenotaalpie"/>
        </w:rPr>
        <w:footnoteRef/>
      </w:r>
      <w:r w:rsidRPr="0065441B">
        <w:t xml:space="preserve"> Expediente digital, archivo “respuesta segundo auto de pruebas”. Además, señala que “la denuncia desplegada injustamente por las alumnas con el liderazgo de la señora </w:t>
      </w:r>
      <w:r w:rsidR="00E70077" w:rsidRPr="001B5645">
        <w:rPr>
          <w:i/>
          <w:iCs/>
          <w:lang w:val="es-ES_tradnl"/>
        </w:rPr>
        <w:t>Juliana</w:t>
      </w:r>
      <w:r w:rsidRPr="0065441B">
        <w:t>”</w:t>
      </w:r>
      <w:r w:rsidR="00780D02" w:rsidRPr="0065441B">
        <w:t>,</w:t>
      </w:r>
      <w:r w:rsidRPr="0065441B">
        <w:t xml:space="preserve"> p.</w:t>
      </w:r>
      <w:r w:rsidR="005E4757">
        <w:t xml:space="preserve"> </w:t>
      </w:r>
      <w:r w:rsidRPr="0065441B">
        <w:t>12.</w:t>
      </w:r>
    </w:p>
  </w:footnote>
  <w:footnote w:id="180">
    <w:p w14:paraId="3998015C" w14:textId="641C2C3E" w:rsidR="00D20256" w:rsidRPr="0065441B" w:rsidRDefault="00D20256" w:rsidP="0065441B">
      <w:pPr>
        <w:pStyle w:val="Textonotapie"/>
      </w:pPr>
      <w:r w:rsidRPr="0065441B">
        <w:rPr>
          <w:rStyle w:val="Refdenotaalpie"/>
        </w:rPr>
        <w:footnoteRef/>
      </w:r>
      <w:r w:rsidRPr="0065441B">
        <w:t xml:space="preserve"> Expediente digital, archivo “respuesta segundo auto de pruebas” El accionante afirma que la “denuncia no fue presentada bajo la libre autonomía de las alumnas sino por instigación por parte de la docente”</w:t>
      </w:r>
      <w:r w:rsidR="00780D02" w:rsidRPr="0065441B">
        <w:t>,</w:t>
      </w:r>
      <w:r w:rsidRPr="0065441B">
        <w:t xml:space="preserve"> p.</w:t>
      </w:r>
      <w:r w:rsidR="005E4757">
        <w:t xml:space="preserve"> </w:t>
      </w:r>
      <w:r w:rsidRPr="0065441B">
        <w:t xml:space="preserve">8. </w:t>
      </w:r>
    </w:p>
  </w:footnote>
  <w:footnote w:id="181">
    <w:p w14:paraId="1778F181" w14:textId="1AA8BA8A" w:rsidR="00D20256" w:rsidRPr="0065441B" w:rsidRDefault="00D20256" w:rsidP="0065441B">
      <w:pPr>
        <w:pStyle w:val="Textonotapie"/>
      </w:pPr>
      <w:r w:rsidRPr="0065441B">
        <w:rPr>
          <w:rStyle w:val="Refdenotaalpie"/>
        </w:rPr>
        <w:footnoteRef/>
      </w:r>
      <w:r w:rsidRPr="0065441B">
        <w:t xml:space="preserve"> Expediente digital, archivo “respuesta segundo auto de pruebas”. De acuerdo con su respuesta, “la denuncia realizada por las niñas quienes fueron instadas por la Señora </w:t>
      </w:r>
      <w:r w:rsidR="00E70077" w:rsidRPr="001B5645">
        <w:rPr>
          <w:i/>
          <w:iCs/>
          <w:lang w:val="es-ES_tradnl"/>
        </w:rPr>
        <w:t>Juliana</w:t>
      </w:r>
      <w:r w:rsidRPr="0065441B">
        <w:t>”</w:t>
      </w:r>
      <w:r w:rsidR="00780D02" w:rsidRPr="0065441B">
        <w:t>,</w:t>
      </w:r>
      <w:r w:rsidRPr="0065441B">
        <w:t xml:space="preserve"> p.</w:t>
      </w:r>
      <w:r w:rsidR="005E4757">
        <w:t xml:space="preserve"> </w:t>
      </w:r>
      <w:r w:rsidRPr="0065441B">
        <w:t>4.</w:t>
      </w:r>
    </w:p>
  </w:footnote>
  <w:footnote w:id="182">
    <w:p w14:paraId="15D5957E" w14:textId="49786BA7" w:rsidR="00D20256" w:rsidRPr="0065441B" w:rsidRDefault="00D20256" w:rsidP="0065441B">
      <w:pPr>
        <w:pStyle w:val="Textonotapie"/>
      </w:pPr>
      <w:r w:rsidRPr="0065441B">
        <w:rPr>
          <w:rStyle w:val="Refdenotaalpie"/>
        </w:rPr>
        <w:footnoteRef/>
      </w:r>
      <w:r w:rsidRPr="0065441B">
        <w:t xml:space="preserve"> El accionante argumenta que la profesora </w:t>
      </w:r>
      <w:r w:rsidR="00E70077" w:rsidRPr="001B5645">
        <w:rPr>
          <w:i/>
          <w:iCs/>
          <w:lang w:val="es-ES_tradnl"/>
        </w:rPr>
        <w:t>Juliana</w:t>
      </w:r>
      <w:r w:rsidR="00E70077" w:rsidRPr="0065441B">
        <w:t xml:space="preserve"> </w:t>
      </w:r>
      <w:r w:rsidRPr="0065441B">
        <w:t>tiene “un deseo de venganza” contra él debido a un comentario que él le realizó “con respecto a un compañero que ella deseaba denunciar y él pidió no hacerlo sino tenía pruebas y que primero le diera la oportunidad de conversar con él y no cometer una injusticia”</w:t>
      </w:r>
      <w:r w:rsidR="00780D02" w:rsidRPr="0065441B">
        <w:t>.</w:t>
      </w:r>
    </w:p>
  </w:footnote>
  <w:footnote w:id="183">
    <w:p w14:paraId="6514E64F" w14:textId="2EB0C7A1" w:rsidR="00F64DE0" w:rsidRPr="0065441B" w:rsidRDefault="00F64DE0" w:rsidP="0065441B">
      <w:pPr>
        <w:pStyle w:val="Textonotapie"/>
      </w:pPr>
      <w:r w:rsidRPr="0065441B">
        <w:rPr>
          <w:rStyle w:val="Refdenotaalpie"/>
        </w:rPr>
        <w:footnoteRef/>
      </w:r>
      <w:r w:rsidRPr="0065441B">
        <w:t xml:space="preserve"> “El Docente </w:t>
      </w:r>
      <w:r w:rsidR="000C4512">
        <w:t>s</w:t>
      </w:r>
      <w:r w:rsidRPr="0065441B">
        <w:t xml:space="preserve">eñor </w:t>
      </w:r>
      <w:r w:rsidR="000C4512" w:rsidRPr="000C4512">
        <w:rPr>
          <w:i/>
          <w:iCs/>
        </w:rPr>
        <w:t>Henry</w:t>
      </w:r>
      <w:r w:rsidR="000C4512">
        <w:t xml:space="preserve"> </w:t>
      </w:r>
      <w:r w:rsidRPr="0065441B">
        <w:t>informa que tenía en su poder un vídeo que daba cuenta acerca de la</w:t>
      </w:r>
      <w:r w:rsidR="001225CB" w:rsidRPr="0065441B">
        <w:t xml:space="preserve"> </w:t>
      </w:r>
      <w:r w:rsidRPr="0065441B">
        <w:t xml:space="preserve">intensión de la Señora </w:t>
      </w:r>
      <w:r w:rsidR="00E70077" w:rsidRPr="001B5645">
        <w:rPr>
          <w:i/>
          <w:iCs/>
          <w:lang w:val="es-ES_tradnl"/>
        </w:rPr>
        <w:t>Juliana</w:t>
      </w:r>
      <w:r w:rsidR="00E70077" w:rsidRPr="0065441B">
        <w:t xml:space="preserve"> </w:t>
      </w:r>
      <w:r w:rsidRPr="0065441B">
        <w:t>de reunir</w:t>
      </w:r>
      <w:r w:rsidR="001225CB" w:rsidRPr="0065441B">
        <w:t xml:space="preserve"> </w:t>
      </w:r>
      <w:r w:rsidRPr="0065441B">
        <w:t>a los estudiantes y profesores con el fin de exponer una cartelera en la cual las</w:t>
      </w:r>
      <w:r w:rsidR="001225CB" w:rsidRPr="0065441B">
        <w:t xml:space="preserve"> </w:t>
      </w:r>
      <w:r w:rsidRPr="0065441B">
        <w:t>estudiantes escribieran frases alusivas al acoso sexual (…). No obstante, resulta innecesario probar dichas circunstancias,</w:t>
      </w:r>
      <w:r w:rsidR="001225CB" w:rsidRPr="0065441B">
        <w:t xml:space="preserve"> </w:t>
      </w:r>
      <w:r w:rsidRPr="0065441B">
        <w:t>cuando así mismo lo declara la señora Rectora en la entrevista que le fue realizada</w:t>
      </w:r>
      <w:r w:rsidR="001225CB" w:rsidRPr="0065441B">
        <w:t xml:space="preserve"> </w:t>
      </w:r>
      <w:r w:rsidRPr="0065441B">
        <w:t xml:space="preserve">en el Canal </w:t>
      </w:r>
      <w:r w:rsidR="00F22F1A" w:rsidRPr="00F22F1A">
        <w:rPr>
          <w:i/>
          <w:iCs/>
        </w:rPr>
        <w:t>Prado</w:t>
      </w:r>
      <w:r w:rsidRPr="0065441B">
        <w:t xml:space="preserve"> Televisión, al afirmar que dicha denuncia es de </w:t>
      </w:r>
      <w:r w:rsidR="000C4512" w:rsidRPr="0065441B">
        <w:t>público</w:t>
      </w:r>
      <w:r w:rsidRPr="0065441B">
        <w:t xml:space="preserve"> conocimiento en las redes sociales. Expediente digital, archivo “respuesta segundo auto de pruebas”</w:t>
      </w:r>
      <w:r w:rsidR="00780D02" w:rsidRPr="0065441B">
        <w:t>,</w:t>
      </w:r>
      <w:r w:rsidRPr="0065441B">
        <w:t xml:space="preserve"> p.</w:t>
      </w:r>
      <w:r w:rsidR="009D70C2" w:rsidRPr="0065441B">
        <w:t xml:space="preserve"> </w:t>
      </w:r>
      <w:r w:rsidRPr="0065441B">
        <w:t>13.</w:t>
      </w:r>
    </w:p>
  </w:footnote>
  <w:footnote w:id="184">
    <w:p w14:paraId="6DD44787" w14:textId="4D9E4B65" w:rsidR="00F64DE0" w:rsidRPr="0065441B" w:rsidRDefault="00F64DE0" w:rsidP="0065441B">
      <w:pPr>
        <w:pStyle w:val="Textonotapie"/>
        <w:rPr>
          <w:lang w:val="es-ES_tradnl"/>
        </w:rPr>
      </w:pPr>
      <w:r w:rsidRPr="0065441B">
        <w:rPr>
          <w:rStyle w:val="Refdenotaalpie"/>
        </w:rPr>
        <w:footnoteRef/>
      </w:r>
      <w:r w:rsidRPr="0065441B">
        <w:t xml:space="preserve"> Expediente digital, archivo “acción de tutela”</w:t>
      </w:r>
      <w:r w:rsidR="00780D02" w:rsidRPr="0065441B">
        <w:t>,</w:t>
      </w:r>
      <w:r w:rsidRPr="0065441B">
        <w:t xml:space="preserve"> p.</w:t>
      </w:r>
      <w:r w:rsidR="009D70C2" w:rsidRPr="0065441B">
        <w:t xml:space="preserve"> </w:t>
      </w:r>
      <w:r w:rsidRPr="0065441B">
        <w:t>2.</w:t>
      </w:r>
    </w:p>
  </w:footnote>
  <w:footnote w:id="185">
    <w:p w14:paraId="1F76E751" w14:textId="146976CE" w:rsidR="00846D43" w:rsidRPr="0065441B" w:rsidRDefault="00846D43" w:rsidP="0065441B">
      <w:pPr>
        <w:pStyle w:val="Textonotapie"/>
        <w:rPr>
          <w:lang w:val="es-ES_tradnl"/>
        </w:rPr>
      </w:pPr>
      <w:r w:rsidRPr="0065441B">
        <w:rPr>
          <w:rStyle w:val="Refdenotaalpie"/>
        </w:rPr>
        <w:footnoteRef/>
      </w:r>
      <w:r w:rsidRPr="0065441B">
        <w:t xml:space="preserve"> Expediente digital, archivo “acción de tutela”</w:t>
      </w:r>
      <w:r w:rsidR="00780D02" w:rsidRPr="0065441B">
        <w:t>,</w:t>
      </w:r>
      <w:r w:rsidRPr="0065441B">
        <w:t xml:space="preserve"> p.</w:t>
      </w:r>
      <w:r w:rsidR="009D70C2" w:rsidRPr="0065441B">
        <w:t xml:space="preserve"> </w:t>
      </w:r>
      <w:r w:rsidRPr="0065441B">
        <w:t xml:space="preserve">3. </w:t>
      </w:r>
    </w:p>
  </w:footnote>
  <w:footnote w:id="186">
    <w:p w14:paraId="3EE44A53" w14:textId="3073B82F" w:rsidR="006F2DFF" w:rsidRPr="0065441B" w:rsidRDefault="006F2DFF" w:rsidP="0065441B">
      <w:pPr>
        <w:pStyle w:val="Textonotapie"/>
        <w:rPr>
          <w:lang w:val="es-ES_tradnl"/>
        </w:rPr>
      </w:pPr>
      <w:r w:rsidRPr="0065441B">
        <w:rPr>
          <w:rStyle w:val="Refdenotaalpie"/>
        </w:rPr>
        <w:footnoteRef/>
      </w:r>
      <w:r w:rsidRPr="0065441B">
        <w:t xml:space="preserve"> Expediente digital, archivo “acción de tutela”</w:t>
      </w:r>
      <w:r w:rsidR="00780D02" w:rsidRPr="0065441B">
        <w:t>,</w:t>
      </w:r>
      <w:r w:rsidRPr="0065441B">
        <w:t xml:space="preserve"> p.</w:t>
      </w:r>
      <w:r w:rsidR="009D70C2" w:rsidRPr="0065441B">
        <w:t xml:space="preserve"> </w:t>
      </w:r>
      <w:r w:rsidRPr="0065441B">
        <w:t>2.</w:t>
      </w:r>
    </w:p>
  </w:footnote>
  <w:footnote w:id="187">
    <w:p w14:paraId="41FF0CFE" w14:textId="1B0D549F" w:rsidR="006F2DFF" w:rsidRPr="0065441B" w:rsidRDefault="006F2DFF" w:rsidP="0065441B">
      <w:pPr>
        <w:pStyle w:val="Textonotapie"/>
        <w:rPr>
          <w:lang w:val="es-ES_tradnl"/>
        </w:rPr>
      </w:pPr>
      <w:r w:rsidRPr="0065441B">
        <w:rPr>
          <w:rStyle w:val="Refdenotaalpie"/>
        </w:rPr>
        <w:footnoteRef/>
      </w:r>
      <w:r w:rsidRPr="0065441B">
        <w:t xml:space="preserve"> Expediente digital, archivo “contestación </w:t>
      </w:r>
      <w:r w:rsidR="00AC12A6" w:rsidRPr="00AC12A6">
        <w:rPr>
          <w:i/>
          <w:iCs/>
        </w:rPr>
        <w:t>Ricardo</w:t>
      </w:r>
      <w:r w:rsidRPr="0065441B">
        <w:t xml:space="preserve">”. Audios. </w:t>
      </w:r>
    </w:p>
  </w:footnote>
  <w:footnote w:id="188">
    <w:p w14:paraId="70A256F8" w14:textId="2C00C2A4" w:rsidR="006F2DFF" w:rsidRPr="0065441B" w:rsidRDefault="006F2DFF" w:rsidP="0065441B">
      <w:pPr>
        <w:pStyle w:val="Textonotapie"/>
        <w:rPr>
          <w:lang w:val="es-ES_tradnl"/>
        </w:rPr>
      </w:pPr>
      <w:r w:rsidRPr="0065441B">
        <w:rPr>
          <w:rStyle w:val="Refdenotaalpie"/>
        </w:rPr>
        <w:footnoteRef/>
      </w:r>
      <w:r w:rsidRPr="0065441B">
        <w:t xml:space="preserve"> Expediente digital, archivo “contestación </w:t>
      </w:r>
      <w:r w:rsidR="00AC12A6" w:rsidRPr="00AC12A6">
        <w:rPr>
          <w:i/>
          <w:iCs/>
        </w:rPr>
        <w:t>Ricardo</w:t>
      </w:r>
      <w:r w:rsidRPr="0065441B">
        <w:t xml:space="preserve">”. WhastApp audio 3 suma importancia. Minuto 9:00. </w:t>
      </w:r>
    </w:p>
  </w:footnote>
  <w:footnote w:id="189">
    <w:p w14:paraId="1EEF5B1C" w14:textId="480CDC8D" w:rsidR="006F2DFF" w:rsidRPr="0065441B" w:rsidRDefault="006F2DFF" w:rsidP="0065441B">
      <w:pPr>
        <w:pStyle w:val="Textonotapie"/>
        <w:rPr>
          <w:lang w:val="es-ES_tradnl"/>
        </w:rPr>
      </w:pPr>
      <w:r w:rsidRPr="0065441B">
        <w:rPr>
          <w:rStyle w:val="Refdenotaalpie"/>
        </w:rPr>
        <w:footnoteRef/>
      </w:r>
      <w:r w:rsidRPr="0065441B">
        <w:t xml:space="preserve"> Expediente digital, archivo “acción de tutela”. p.</w:t>
      </w:r>
      <w:r w:rsidR="009D70C2" w:rsidRPr="0065441B">
        <w:t xml:space="preserve"> </w:t>
      </w:r>
      <w:r w:rsidRPr="0065441B">
        <w:t>3.</w:t>
      </w:r>
    </w:p>
  </w:footnote>
  <w:footnote w:id="190">
    <w:p w14:paraId="5F87141E" w14:textId="41866BFB" w:rsidR="006F2DFF" w:rsidRPr="0065441B" w:rsidRDefault="006F2DFF" w:rsidP="0065441B">
      <w:pPr>
        <w:pStyle w:val="Textonotapie"/>
        <w:rPr>
          <w:lang w:val="es-ES_tradnl"/>
        </w:rPr>
      </w:pPr>
      <w:r w:rsidRPr="0065441B">
        <w:rPr>
          <w:rStyle w:val="Refdenotaalpie"/>
        </w:rPr>
        <w:footnoteRef/>
      </w:r>
      <w:r w:rsidRPr="0065441B">
        <w:t xml:space="preserve"> Expediente digital, archivo “respuesta después del traslado de </w:t>
      </w:r>
      <w:r w:rsidR="00E70077" w:rsidRPr="001B5645">
        <w:rPr>
          <w:i/>
          <w:iCs/>
          <w:lang w:val="es-ES_tradnl"/>
        </w:rPr>
        <w:t>Juliana</w:t>
      </w:r>
      <w:r w:rsidRPr="0065441B">
        <w:t>”</w:t>
      </w:r>
      <w:r w:rsidR="00780D02" w:rsidRPr="0065441B">
        <w:t>,</w:t>
      </w:r>
      <w:r w:rsidRPr="0065441B">
        <w:t xml:space="preserve"> p.</w:t>
      </w:r>
      <w:r w:rsidR="009D70C2" w:rsidRPr="0065441B">
        <w:t xml:space="preserve"> </w:t>
      </w:r>
      <w:r w:rsidRPr="0065441B">
        <w:t>1</w:t>
      </w:r>
      <w:r w:rsidR="005E4757">
        <w:t>.</w:t>
      </w:r>
    </w:p>
  </w:footnote>
  <w:footnote w:id="191">
    <w:p w14:paraId="5C1B9FA9" w14:textId="77777777" w:rsidR="006F2DFF" w:rsidRPr="0065441B" w:rsidRDefault="006F2DFF" w:rsidP="0065441B">
      <w:pPr>
        <w:pStyle w:val="Textonotapie"/>
        <w:rPr>
          <w:lang w:val="es-ES_tradnl"/>
        </w:rPr>
      </w:pPr>
      <w:r w:rsidRPr="0065441B">
        <w:rPr>
          <w:rStyle w:val="Refdenotaalpie"/>
        </w:rPr>
        <w:footnoteRef/>
      </w:r>
      <w:r w:rsidRPr="0065441B">
        <w:t xml:space="preserve"> Expediente digital, archivo “respuesta en la que la accionante remite correos de las estudiantes”.</w:t>
      </w:r>
    </w:p>
  </w:footnote>
  <w:footnote w:id="192">
    <w:p w14:paraId="003AC9BE" w14:textId="70F9E230" w:rsidR="0041399C" w:rsidRPr="0065441B" w:rsidRDefault="0041399C" w:rsidP="0065441B">
      <w:pPr>
        <w:pStyle w:val="Textonotapie"/>
        <w:rPr>
          <w:lang w:val="es-ES_tradnl"/>
        </w:rPr>
      </w:pPr>
      <w:r w:rsidRPr="0065441B">
        <w:rPr>
          <w:rStyle w:val="Refdenotaalpie"/>
        </w:rPr>
        <w:footnoteRef/>
      </w:r>
      <w:r w:rsidRPr="0065441B">
        <w:t xml:space="preserve"> </w:t>
      </w:r>
      <w:r w:rsidR="000C4512" w:rsidRPr="000C4512">
        <w:rPr>
          <w:i/>
          <w:iCs/>
          <w:lang w:val="es-ES_tradnl"/>
        </w:rPr>
        <w:t>Mauricio</w:t>
      </w:r>
      <w:r w:rsidRPr="0065441B">
        <w:rPr>
          <w:lang w:val="es-ES_tradnl"/>
        </w:rPr>
        <w:t xml:space="preserve">, director de noticias del canal de televisión. </w:t>
      </w:r>
      <w:r w:rsidRPr="0065441B">
        <w:t xml:space="preserve">Expediente digital, archivo “respuesta al segundo auto </w:t>
      </w:r>
      <w:r w:rsidR="00AC12A6" w:rsidRPr="00AC12A6">
        <w:rPr>
          <w:i/>
          <w:iCs/>
        </w:rPr>
        <w:t>Ricardo</w:t>
      </w:r>
      <w:r w:rsidRPr="0065441B">
        <w:t xml:space="preserve">”. </w:t>
      </w:r>
    </w:p>
  </w:footnote>
  <w:footnote w:id="193">
    <w:p w14:paraId="37E46C29" w14:textId="5EDB32C2" w:rsidR="008B0209" w:rsidRPr="0065441B" w:rsidRDefault="008B0209"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archivo “respuesta segundo auto </w:t>
      </w:r>
      <w:r w:rsidR="00AC12A6" w:rsidRPr="00AC12A6">
        <w:rPr>
          <w:i/>
          <w:iCs/>
        </w:rPr>
        <w:t>Ricardo</w:t>
      </w:r>
      <w:r w:rsidRPr="0065441B">
        <w:rPr>
          <w:lang w:val="es-ES_tradnl"/>
        </w:rPr>
        <w:t xml:space="preserve"> – profesor denuncia”. Minuto 1:16</w:t>
      </w:r>
      <w:r w:rsidR="005E4757">
        <w:rPr>
          <w:lang w:val="es-ES_tradnl"/>
        </w:rPr>
        <w:t>.</w:t>
      </w:r>
    </w:p>
  </w:footnote>
  <w:footnote w:id="194">
    <w:p w14:paraId="511638C9" w14:textId="7F5E0192" w:rsidR="008B0209" w:rsidRPr="0065441B" w:rsidRDefault="008B0209" w:rsidP="0065441B">
      <w:pPr>
        <w:pStyle w:val="Textonotapie"/>
      </w:pPr>
      <w:r w:rsidRPr="0065441B">
        <w:rPr>
          <w:rStyle w:val="Refdenotaalpie"/>
        </w:rPr>
        <w:footnoteRef/>
      </w:r>
      <w:r w:rsidRPr="0065441B">
        <w:t xml:space="preserve"> </w:t>
      </w:r>
      <w:r w:rsidRPr="0065441B">
        <w:rPr>
          <w:lang w:val="es-ES_tradnl"/>
        </w:rPr>
        <w:t xml:space="preserve">Expediente digital, archivo “respuesta segundo auto </w:t>
      </w:r>
      <w:r w:rsidR="00AC12A6" w:rsidRPr="00AC12A6">
        <w:rPr>
          <w:i/>
          <w:iCs/>
        </w:rPr>
        <w:t>Ricardo</w:t>
      </w:r>
      <w:r w:rsidR="00AC12A6" w:rsidRPr="0065441B">
        <w:rPr>
          <w:lang w:val="es-ES_tradnl"/>
        </w:rPr>
        <w:t xml:space="preserve"> </w:t>
      </w:r>
      <w:r w:rsidRPr="0065441B">
        <w:rPr>
          <w:lang w:val="es-ES_tradnl"/>
        </w:rPr>
        <w:t xml:space="preserve">– profesor denuncia”. Minuto 4:05. </w:t>
      </w:r>
    </w:p>
  </w:footnote>
  <w:footnote w:id="195">
    <w:p w14:paraId="08D9BFF2" w14:textId="14AAE7AB" w:rsidR="0021543D" w:rsidRPr="0065441B" w:rsidRDefault="0021543D" w:rsidP="0065441B">
      <w:pPr>
        <w:pStyle w:val="Textonotapie"/>
        <w:rPr>
          <w:lang w:val="es-ES"/>
        </w:rPr>
      </w:pPr>
      <w:r w:rsidRPr="0065441B">
        <w:rPr>
          <w:rStyle w:val="Refdenotaalpie"/>
        </w:rPr>
        <w:footnoteRef/>
      </w:r>
      <w:r w:rsidRPr="0065441B">
        <w:t xml:space="preserve"> </w:t>
      </w:r>
      <w:r w:rsidRPr="0065441B">
        <w:rPr>
          <w:lang w:val="es-ES"/>
        </w:rPr>
        <w:t>Ley 1146 de 2007, art. 15: “</w:t>
      </w:r>
      <w:r w:rsidRPr="0065441B">
        <w:t>En ejercicio del deber constitucional de protección de los niños, niñas y adolescentes, el Estado y la sociedad tienen el deber de denunciar oportunamente a las autoridades competentes cualquier indicio o caso de abuso sexual contra niños, niñas y adolescentes dentro de las 24 horas siguientes al conocimiento del hecho</w:t>
      </w:r>
      <w:r w:rsidRPr="0065441B">
        <w:rPr>
          <w:lang w:val="es-ES"/>
        </w:rPr>
        <w:t>”.</w:t>
      </w:r>
    </w:p>
  </w:footnote>
  <w:footnote w:id="196">
    <w:p w14:paraId="1D6251A4" w14:textId="24D5D403" w:rsidR="00792F40" w:rsidRPr="0065441B" w:rsidRDefault="00792F40" w:rsidP="0065441B">
      <w:pPr>
        <w:pStyle w:val="Textonotapie"/>
      </w:pPr>
      <w:r w:rsidRPr="0065441B">
        <w:rPr>
          <w:rStyle w:val="Refdenotaalpie"/>
        </w:rPr>
        <w:footnoteRef/>
      </w:r>
      <w:r w:rsidRPr="0065441B">
        <w:t xml:space="preserve"> </w:t>
      </w:r>
      <w:r w:rsidRPr="0065441B">
        <w:rPr>
          <w:lang w:val="es-ES_tradnl"/>
        </w:rPr>
        <w:t xml:space="preserve">Expediente digital, archivo “respuesta al auto segundo auto de pruebas”. </w:t>
      </w:r>
      <w:r w:rsidR="00E54E9A" w:rsidRPr="00E54E9A">
        <w:rPr>
          <w:i/>
          <w:iCs/>
        </w:rPr>
        <w:t>Lucero</w:t>
      </w:r>
      <w:r w:rsidRPr="0065441B">
        <w:t xml:space="preserve">. </w:t>
      </w:r>
    </w:p>
  </w:footnote>
  <w:footnote w:id="197">
    <w:p w14:paraId="258D71FD" w14:textId="6DB3520F" w:rsidR="007E0790" w:rsidRPr="0065441B" w:rsidRDefault="007E0790" w:rsidP="0065441B">
      <w:pPr>
        <w:pStyle w:val="Textonotapie"/>
        <w:rPr>
          <w:lang w:val="es-ES"/>
        </w:rPr>
      </w:pPr>
      <w:r w:rsidRPr="0065441B">
        <w:rPr>
          <w:rStyle w:val="Refdenotaalpie"/>
        </w:rPr>
        <w:footnoteRef/>
      </w:r>
      <w:r w:rsidRPr="0065441B">
        <w:t xml:space="preserve"> </w:t>
      </w:r>
      <w:r w:rsidR="008F32A4" w:rsidRPr="0065441B">
        <w:rPr>
          <w:lang w:val="es-ES_tradnl"/>
        </w:rPr>
        <w:t>“[E]sta Corporación también ha reconocido que la distinción en relación con la subjetividad y objetividad del contenido expresado no es del todo tajante pues, en cualquier caso, una opinión lleva de forma más o menos explícita un contenido informativo, al mismo tiempo que toda presentación de información supone, por su parte, algún contenido valorativo o de opinión. Circunstancia que determina que, si bien en principio no pueda reclamarse absoluta o total veracidad e imparcialidad sobre los juicios de valor, al menos sí puedan y deban exigirse tales con respecto a los contenidos fácticos en los que se funda esa opinión. Y, de forma correlativa, es exigible también que los emisores de información puedan distinguir entre el contenido meramente informativo y la valoración u opinión mismos”. Corte Constitucional, Sentencia T-145 de 2016.</w:t>
      </w:r>
    </w:p>
  </w:footnote>
  <w:footnote w:id="198">
    <w:p w14:paraId="639AA32E" w14:textId="77777777" w:rsidR="00782668" w:rsidRPr="0065441B" w:rsidRDefault="00782668" w:rsidP="0065441B">
      <w:pPr>
        <w:pStyle w:val="Textonotapie"/>
        <w:rPr>
          <w:lang w:val="es-ES_tradnl"/>
        </w:rPr>
      </w:pPr>
      <w:r w:rsidRPr="0065441B">
        <w:rPr>
          <w:rStyle w:val="Refdenotaalpie"/>
        </w:rPr>
        <w:footnoteRef/>
      </w:r>
      <w:r w:rsidRPr="0065441B">
        <w:t xml:space="preserve"> CorteIDH, Caso Ricardo Canese Vs. Paraguay. Fondo, Reparaciones y Costas. Sentencia de 31 de agosto de 2004. Serie C N° 111, párr. 103. y Corte Constitucional, Sentencia T-1202 de 2002. </w:t>
      </w:r>
    </w:p>
  </w:footnote>
  <w:footnote w:id="199">
    <w:p w14:paraId="5A80C41E" w14:textId="77777777" w:rsidR="00372F60" w:rsidRPr="0065441B" w:rsidRDefault="00372F60" w:rsidP="0065441B">
      <w:pPr>
        <w:pStyle w:val="Textonotapie"/>
      </w:pPr>
      <w:r w:rsidRPr="0065441B">
        <w:rPr>
          <w:rStyle w:val="Refdenotaalpie"/>
        </w:rPr>
        <w:footnoteRef/>
      </w:r>
      <w:r w:rsidRPr="0065441B">
        <w:t xml:space="preserve"> Corte Constitucional, Sentencia T-241 de 2023.</w:t>
      </w:r>
    </w:p>
  </w:footnote>
  <w:footnote w:id="200">
    <w:p w14:paraId="18F0973B" w14:textId="77777777" w:rsidR="00372F60" w:rsidRPr="0065441B" w:rsidRDefault="00372F60" w:rsidP="0065441B">
      <w:pPr>
        <w:pStyle w:val="Textonotapie"/>
      </w:pPr>
      <w:r w:rsidRPr="0065441B">
        <w:rPr>
          <w:rStyle w:val="Refdenotaalpie"/>
        </w:rPr>
        <w:footnoteRef/>
      </w:r>
      <w:r w:rsidRPr="0065441B">
        <w:t xml:space="preserve"> Corte Constitucional, Sentencia SU-274 de 2019. </w:t>
      </w:r>
    </w:p>
  </w:footnote>
  <w:footnote w:id="201">
    <w:p w14:paraId="7EE274F8" w14:textId="558344A0" w:rsidR="001F52A1" w:rsidRPr="0065441B" w:rsidRDefault="001F52A1" w:rsidP="0065441B">
      <w:pPr>
        <w:pStyle w:val="Textonotapie"/>
        <w:rPr>
          <w:lang w:val="es-ES"/>
        </w:rPr>
      </w:pPr>
      <w:r w:rsidRPr="0065441B">
        <w:rPr>
          <w:rStyle w:val="Refdenotaalpie"/>
        </w:rPr>
        <w:footnoteRef/>
      </w:r>
      <w:r w:rsidRPr="0065441B">
        <w:t xml:space="preserve"> </w:t>
      </w:r>
      <w:r w:rsidRPr="0065441B">
        <w:rPr>
          <w:lang w:val="es-ES"/>
        </w:rPr>
        <w:t>“</w:t>
      </w:r>
      <w:r w:rsidR="003D19EA" w:rsidRPr="0065441B">
        <w:rPr>
          <w:lang w:val="es-ES"/>
        </w:rPr>
        <w:t>Aun cuando comprendo que los accionados tienen un deber de corresponsabilidad que cumplir, debieron de haber buscado la asesoría de un abogado o una persona experta para que se adelantara la denuncia o investigación en mi contra, y realizar un juicioso estudio de tipicidad, antijuridicidad y culpabilidad de las conductas de las que se me acusaba y así haber respetado mi derecho al debido proceso y garantizándoseme la NO vulneración de mis derechos fundamentales.</w:t>
      </w:r>
      <w:r w:rsidRPr="0065441B">
        <w:rPr>
          <w:lang w:val="es-ES"/>
        </w:rPr>
        <w:t>”</w:t>
      </w:r>
      <w:r w:rsidR="003D19EA" w:rsidRPr="0065441B">
        <w:rPr>
          <w:lang w:val="es-ES"/>
        </w:rPr>
        <w:t>. Escrito de tutela.</w:t>
      </w:r>
    </w:p>
  </w:footnote>
  <w:footnote w:id="202">
    <w:p w14:paraId="0A1E07DD" w14:textId="0C430C40" w:rsidR="00626C70" w:rsidRPr="0065441B" w:rsidRDefault="00626C70" w:rsidP="0065441B">
      <w:pPr>
        <w:pStyle w:val="Textonotapie"/>
      </w:pPr>
      <w:r w:rsidRPr="0065441B">
        <w:rPr>
          <w:rStyle w:val="Refdenotaalpie"/>
        </w:rPr>
        <w:footnoteRef/>
      </w:r>
      <w:r w:rsidRPr="0065441B">
        <w:t xml:space="preserve"> Ley 1620 de 2013, artículo 30. Componentes de la Ruta de Atención Integral para la Convivencia Escolar</w:t>
      </w:r>
      <w:r w:rsidRPr="0065441B">
        <w:rPr>
          <w:i/>
          <w:iCs/>
        </w:rPr>
        <w:t>.</w:t>
      </w:r>
    </w:p>
  </w:footnote>
  <w:footnote w:id="203">
    <w:p w14:paraId="00CDD4D6" w14:textId="245362B6" w:rsidR="005902B6" w:rsidRPr="0065441B" w:rsidRDefault="005902B6" w:rsidP="0065441B">
      <w:pPr>
        <w:pStyle w:val="Textonotapie"/>
        <w:rPr>
          <w:lang w:val="es-ES_tradnl"/>
        </w:rPr>
      </w:pPr>
      <w:r w:rsidRPr="0065441B">
        <w:rPr>
          <w:rStyle w:val="Refdenotaalpie"/>
        </w:rPr>
        <w:footnoteRef/>
      </w:r>
      <w:r w:rsidRPr="0065441B">
        <w:t xml:space="preserve"> </w:t>
      </w:r>
      <w:r w:rsidR="00766E1C" w:rsidRPr="0065441B">
        <w:rPr>
          <w:lang w:val="es-ES_tradnl"/>
        </w:rPr>
        <w:t xml:space="preserve">Es un </w:t>
      </w:r>
      <w:r w:rsidR="0074469B" w:rsidRPr="0065441B">
        <w:rPr>
          <w:lang w:val="es-ES_tradnl"/>
        </w:rPr>
        <w:t>s</w:t>
      </w:r>
      <w:r w:rsidR="00766E1C" w:rsidRPr="0065441B">
        <w:rPr>
          <w:lang w:val="es-ES_tradnl"/>
        </w:rPr>
        <w:t>oftware para la educación virtual y administración de</w:t>
      </w:r>
      <w:r w:rsidR="0074469B" w:rsidRPr="0065441B">
        <w:rPr>
          <w:lang w:val="es-ES_tradnl"/>
        </w:rPr>
        <w:t xml:space="preserve"> instituciones educativas.</w:t>
      </w:r>
      <w:r w:rsidR="001225CB" w:rsidRPr="0065441B">
        <w:rPr>
          <w:lang w:val="es-ES_tradnl"/>
        </w:rPr>
        <w:t xml:space="preserve"> </w:t>
      </w:r>
    </w:p>
  </w:footnote>
  <w:footnote w:id="204">
    <w:p w14:paraId="30D171C0" w14:textId="173A1E93" w:rsidR="00977CB1" w:rsidRPr="0065441B" w:rsidRDefault="00977CB1" w:rsidP="0065441B">
      <w:pPr>
        <w:pStyle w:val="Textonotapie"/>
      </w:pPr>
      <w:r w:rsidRPr="0065441B">
        <w:rPr>
          <w:rStyle w:val="Refdenotaalpie"/>
        </w:rPr>
        <w:footnoteRef/>
      </w:r>
      <w:r w:rsidRPr="0065441B">
        <w:t xml:space="preserve"> Según el relato de la estudiante </w:t>
      </w:r>
      <w:r w:rsidR="0064658B" w:rsidRPr="0064658B">
        <w:rPr>
          <w:i/>
          <w:iCs/>
        </w:rPr>
        <w:t xml:space="preserve">Carolina </w:t>
      </w:r>
      <w:r w:rsidR="005B3303" w:rsidRPr="0065441B">
        <w:t xml:space="preserve">ante la Corte </w:t>
      </w:r>
      <w:r w:rsidRPr="0065441B">
        <w:t>“</w:t>
      </w:r>
      <w:r w:rsidR="005B3303" w:rsidRPr="0065441B">
        <w:t xml:space="preserve">se volvió incómodo e injusto el trato con el profesor </w:t>
      </w:r>
      <w:r w:rsidR="002153E8" w:rsidRPr="0065441B">
        <w:t>ya que después de la demanda no nos dejaba casi ni salir a la cancha y también diciendo comentarios sobre por qué nosotras habíamos dañado su imagen</w:t>
      </w:r>
      <w:r w:rsidR="00B873A1" w:rsidRPr="0065441B">
        <w:t xml:space="preserve"> y aparte de este también comentarios sobre mentirosos y otros en modo de rencor</w:t>
      </w:r>
      <w:r w:rsidRPr="0065441B">
        <w:t>”</w:t>
      </w:r>
      <w:r w:rsidR="00B873A1" w:rsidRPr="0065441B">
        <w:t>. Correo enviado a la Corte Constitucional, el día 6 de marzo de 2025.</w:t>
      </w:r>
    </w:p>
  </w:footnote>
  <w:footnote w:id="205">
    <w:p w14:paraId="31DBEF97" w14:textId="77777777" w:rsidR="00C16F34" w:rsidRPr="0065441B" w:rsidRDefault="00C16F34" w:rsidP="0065441B">
      <w:pPr>
        <w:pStyle w:val="Textonotapie"/>
      </w:pPr>
      <w:r w:rsidRPr="0065441B">
        <w:rPr>
          <w:rStyle w:val="Refdenotaalpie"/>
        </w:rPr>
        <w:footnoteRef/>
      </w:r>
      <w:r w:rsidRPr="0065441B">
        <w:t xml:space="preserve"> Artículo 11 del Manual de Convivencia 2024. </w:t>
      </w:r>
    </w:p>
  </w:footnote>
  <w:footnote w:id="206">
    <w:p w14:paraId="74B93408" w14:textId="355CA148" w:rsidR="00B34D2C" w:rsidRPr="0065441B" w:rsidRDefault="00B34D2C" w:rsidP="0065441B">
      <w:pPr>
        <w:pStyle w:val="Textonotapie"/>
      </w:pPr>
      <w:r w:rsidRPr="0065441B">
        <w:rPr>
          <w:rStyle w:val="Refdenotaalpie"/>
        </w:rPr>
        <w:footnoteRef/>
      </w:r>
      <w:r w:rsidRPr="0065441B">
        <w:t xml:space="preserve"> </w:t>
      </w:r>
      <w:r w:rsidR="00B813AB" w:rsidRPr="0065441B">
        <w:t>Respuesta de la Secretaría de Educación de</w:t>
      </w:r>
      <w:r w:rsidR="00956962">
        <w:t>l</w:t>
      </w:r>
      <w:r w:rsidR="00B813AB" w:rsidRPr="0065441B">
        <w:t xml:space="preserve"> </w:t>
      </w:r>
      <w:r w:rsidR="00AF72D4" w:rsidRPr="00AF72D4">
        <w:rPr>
          <w:i/>
          <w:iCs/>
        </w:rPr>
        <w:t>Prado</w:t>
      </w:r>
      <w:r w:rsidR="00B813AB" w:rsidRPr="0065441B">
        <w:t>, del 3 de febrero de 2025, suscrita por el señor David Alejandro Londoño Jiménez, en calidad de secretario de educación.</w:t>
      </w:r>
    </w:p>
  </w:footnote>
  <w:footnote w:id="207">
    <w:p w14:paraId="7442A4DF" w14:textId="2C308D07" w:rsidR="0034021B" w:rsidRPr="0065441B" w:rsidRDefault="0034021B" w:rsidP="0065441B">
      <w:pPr>
        <w:pStyle w:val="Textonotapie"/>
      </w:pPr>
      <w:r w:rsidRPr="0065441B">
        <w:rPr>
          <w:rStyle w:val="Refdenotaalpie"/>
        </w:rPr>
        <w:footnoteRef/>
      </w:r>
      <w:r w:rsidRPr="0065441B">
        <w:t xml:space="preserve"> Compuesto por la rectora, coordina</w:t>
      </w:r>
      <w:r w:rsidR="0064658B">
        <w:t>dores</w:t>
      </w:r>
      <w:r w:rsidRPr="0065441B">
        <w:t>, representante de padres de familia, representante de los estudiantes, personera estudiantil, representantes de sede primaria y sede secundaria.</w:t>
      </w:r>
    </w:p>
  </w:footnote>
  <w:footnote w:id="208">
    <w:p w14:paraId="2441DEE7" w14:textId="0F0D120F" w:rsidR="004D387C" w:rsidRPr="0065441B" w:rsidRDefault="004D387C" w:rsidP="0065441B">
      <w:pPr>
        <w:pStyle w:val="Textonotapie"/>
      </w:pPr>
      <w:r w:rsidRPr="0065441B">
        <w:rPr>
          <w:rStyle w:val="Refdenotaalpie"/>
        </w:rPr>
        <w:footnoteRef/>
      </w:r>
      <w:r w:rsidRPr="0065441B">
        <w:t xml:space="preserve"> Una de esas representaciones puede observarse en </w:t>
      </w:r>
      <w:r w:rsidR="006A1D4A" w:rsidRPr="0065441B">
        <w:t xml:space="preserve">los </w:t>
      </w:r>
      <w:r w:rsidRPr="0065441B">
        <w:t>siguiente</w:t>
      </w:r>
      <w:r w:rsidR="006A1D4A" w:rsidRPr="0065441B">
        <w:t>s</w:t>
      </w:r>
      <w:r w:rsidRPr="0065441B">
        <w:t xml:space="preserve"> vínculo</w:t>
      </w:r>
      <w:r w:rsidR="006A1D4A" w:rsidRPr="0065441B">
        <w:t>s</w:t>
      </w:r>
      <w:r w:rsidRPr="0065441B">
        <w:t xml:space="preserve"> </w:t>
      </w:r>
      <w:hyperlink r:id="rId28" w:history="1">
        <w:r w:rsidR="00CA4D96" w:rsidRPr="0065441B">
          <w:rPr>
            <w:rStyle w:val="Hipervnculo"/>
          </w:rPr>
          <w:t>https://www.youtube.com/watch?v=Z4sbB1FSjyg</w:t>
        </w:r>
      </w:hyperlink>
      <w:r w:rsidR="00CA4D96" w:rsidRPr="0065441B">
        <w:t xml:space="preserve"> </w:t>
      </w:r>
      <w:r w:rsidR="006A1D4A" w:rsidRPr="0065441B">
        <w:t xml:space="preserve">y </w:t>
      </w:r>
      <w:hyperlink r:id="rId29" w:history="1">
        <w:r w:rsidR="006A1D4A" w:rsidRPr="0065441B">
          <w:rPr>
            <w:rStyle w:val="Hipervnculo"/>
          </w:rPr>
          <w:t>https://www.youtube.com/watch?v=2l6SQqdn2Y8</w:t>
        </w:r>
      </w:hyperlink>
      <w:r w:rsidR="009D70C2" w:rsidRPr="0065441B">
        <w:rPr>
          <w:rStyle w:val="Hipervnculo"/>
        </w:rPr>
        <w:t>.</w:t>
      </w:r>
      <w:r w:rsidR="006A1D4A" w:rsidRPr="0065441B">
        <w:t xml:space="preserve"> </w:t>
      </w:r>
    </w:p>
  </w:footnote>
  <w:footnote w:id="209">
    <w:p w14:paraId="187DE3EB" w14:textId="77777777" w:rsidR="00F1757F" w:rsidRPr="0065441B" w:rsidRDefault="00F1757F"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archivo “respuesta segundo auto fiscalía”. Informe de investigador de campo del 10 de junio de 2022. </w:t>
      </w:r>
    </w:p>
  </w:footnote>
  <w:footnote w:id="210">
    <w:p w14:paraId="309D703C" w14:textId="77777777" w:rsidR="00F1757F" w:rsidRPr="0065441B" w:rsidRDefault="00F1757F"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archivo “respuesta segundo auto fiscalía”. Respuesta de la rectora al Comité Convivencia Laboral de la Secretaría de Educación de Antioquia. </w:t>
      </w:r>
    </w:p>
  </w:footnote>
  <w:footnote w:id="211">
    <w:p w14:paraId="22E77AAD" w14:textId="77777777" w:rsidR="00F1757F" w:rsidRPr="0065441B" w:rsidRDefault="00F1757F" w:rsidP="0065441B">
      <w:pPr>
        <w:pStyle w:val="Textonotapie"/>
        <w:rPr>
          <w:lang w:val="es-ES_tradnl"/>
        </w:rPr>
      </w:pPr>
      <w:r w:rsidRPr="0065441B">
        <w:rPr>
          <w:rStyle w:val="Refdenotaalpie"/>
        </w:rPr>
        <w:footnoteRef/>
      </w:r>
      <w:r w:rsidRPr="0065441B">
        <w:t xml:space="preserve"> </w:t>
      </w:r>
      <w:r w:rsidRPr="0065441B">
        <w:rPr>
          <w:i/>
          <w:iCs/>
          <w:lang w:val="es-ES_tradnl"/>
        </w:rPr>
        <w:t>Ibid</w:t>
      </w:r>
      <w:r w:rsidRPr="0065441B">
        <w:rPr>
          <w:lang w:val="es-ES_tradnl"/>
        </w:rPr>
        <w:t xml:space="preserve">. </w:t>
      </w:r>
    </w:p>
  </w:footnote>
  <w:footnote w:id="212">
    <w:p w14:paraId="255A0043" w14:textId="77777777" w:rsidR="00F1757F" w:rsidRPr="0065441B" w:rsidRDefault="00F1757F" w:rsidP="0065441B">
      <w:pPr>
        <w:pStyle w:val="Textonotapie"/>
        <w:rPr>
          <w:lang w:val="es-ES_tradnl"/>
        </w:rPr>
      </w:pPr>
      <w:r w:rsidRPr="0065441B">
        <w:rPr>
          <w:rStyle w:val="Refdenotaalpie"/>
        </w:rPr>
        <w:footnoteRef/>
      </w:r>
      <w:r w:rsidRPr="0065441B">
        <w:t xml:space="preserve"> </w:t>
      </w:r>
      <w:r w:rsidRPr="0065441B">
        <w:rPr>
          <w:lang w:val="es-ES_tradnl"/>
        </w:rPr>
        <w:t xml:space="preserve">Constitución Política, art. 20. </w:t>
      </w:r>
    </w:p>
  </w:footnote>
  <w:footnote w:id="213">
    <w:p w14:paraId="08C8D3C6" w14:textId="77777777" w:rsidR="00F1757F" w:rsidRPr="0065441B" w:rsidRDefault="00F1757F" w:rsidP="0065441B">
      <w:pPr>
        <w:pStyle w:val="Textonotapie"/>
      </w:pPr>
      <w:r w:rsidRPr="0065441B">
        <w:rPr>
          <w:rStyle w:val="Refdenotaalpie"/>
        </w:rPr>
        <w:footnoteRef/>
      </w:r>
      <w:r w:rsidRPr="0065441B">
        <w:t xml:space="preserve"> la censura previa está prohibida de tal forma que cualquier regulación estatal o decisión de un funcionario del Estado que constituya censura implica, ipso jure, una violación del derecho a la libertad de expresión. </w:t>
      </w:r>
    </w:p>
  </w:footnote>
  <w:footnote w:id="214">
    <w:p w14:paraId="1B7106B5" w14:textId="77777777" w:rsidR="00F1757F" w:rsidRPr="0065441B" w:rsidRDefault="00F1757F" w:rsidP="0065441B">
      <w:pPr>
        <w:pStyle w:val="Textonotapie"/>
        <w:rPr>
          <w:lang w:val="es-ES_tradnl"/>
        </w:rPr>
      </w:pPr>
      <w:r w:rsidRPr="0065441B">
        <w:rPr>
          <w:rStyle w:val="Refdenotaalpie"/>
        </w:rPr>
        <w:footnoteRef/>
      </w:r>
      <w:r w:rsidRPr="0065441B">
        <w:t xml:space="preserve"> </w:t>
      </w:r>
      <w:r w:rsidRPr="0065441B">
        <w:rPr>
          <w:lang w:val="es-ES_tradnl"/>
        </w:rPr>
        <w:t>Corte Constitucional, Sentencia T-275 de 2021.</w:t>
      </w:r>
    </w:p>
  </w:footnote>
  <w:footnote w:id="215">
    <w:p w14:paraId="13296D1D" w14:textId="7550CBD7" w:rsidR="009B025B" w:rsidRPr="0065441B" w:rsidRDefault="009B025B" w:rsidP="0065441B">
      <w:pPr>
        <w:pStyle w:val="Textonotapie"/>
      </w:pPr>
      <w:r w:rsidRPr="0065441B">
        <w:rPr>
          <w:rStyle w:val="Refdenotaalpie"/>
        </w:rPr>
        <w:footnoteRef/>
      </w:r>
      <w:r w:rsidRPr="0065441B">
        <w:t xml:space="preserve"> Corte Constitucional, Sentencia T-025 de 2022.</w:t>
      </w:r>
    </w:p>
  </w:footnote>
  <w:footnote w:id="216">
    <w:p w14:paraId="21526174" w14:textId="33619164" w:rsidR="00F02CD5" w:rsidRPr="0065441B" w:rsidRDefault="00F02CD5" w:rsidP="0065441B">
      <w:pPr>
        <w:pStyle w:val="Textonotapie"/>
      </w:pPr>
      <w:r w:rsidRPr="0065441B">
        <w:rPr>
          <w:rStyle w:val="Refdenotaalpie"/>
        </w:rPr>
        <w:footnoteRef/>
      </w:r>
      <w:r w:rsidRPr="0065441B">
        <w:t xml:space="preserve"> Código Penal, artículo </w:t>
      </w:r>
      <w:r w:rsidR="00D36882" w:rsidRPr="0065441B">
        <w:t>353B.</w:t>
      </w:r>
    </w:p>
  </w:footnote>
  <w:footnote w:id="217">
    <w:p w14:paraId="305ECF69" w14:textId="4683005A" w:rsidR="00F50A6F" w:rsidRPr="0065441B" w:rsidRDefault="00F50A6F" w:rsidP="0065441B">
      <w:pPr>
        <w:pStyle w:val="Textonotapie"/>
      </w:pPr>
      <w:r w:rsidRPr="0065441B">
        <w:rPr>
          <w:rStyle w:val="Refdenotaalpie"/>
        </w:rPr>
        <w:footnoteRef/>
      </w:r>
      <w:r w:rsidRPr="0065441B">
        <w:t xml:space="preserve"> Corte Constitucional, Sentencia C-014 de 2023.</w:t>
      </w:r>
    </w:p>
  </w:footnote>
  <w:footnote w:id="218">
    <w:p w14:paraId="6F19EFBF" w14:textId="1CE29152" w:rsidR="00EC7FDB" w:rsidRPr="0065441B" w:rsidRDefault="00EC7FDB" w:rsidP="0065441B">
      <w:pPr>
        <w:pStyle w:val="Textonotapie"/>
      </w:pPr>
      <w:r w:rsidRPr="0065441B">
        <w:rPr>
          <w:rStyle w:val="Refdenotaalpie"/>
        </w:rPr>
        <w:footnoteRef/>
      </w:r>
      <w:r w:rsidR="00473601" w:rsidRPr="0065441B">
        <w:t xml:space="preserve"> Comité de Derechos Humanos,</w:t>
      </w:r>
      <w:r w:rsidRPr="0065441B">
        <w:t xml:space="preserve"> </w:t>
      </w:r>
      <w:r w:rsidR="00473601" w:rsidRPr="0065441B">
        <w:rPr>
          <w:lang w:val="es-ES_tradnl"/>
        </w:rPr>
        <w:t>Observación General n. º 37.</w:t>
      </w:r>
    </w:p>
  </w:footnote>
  <w:footnote w:id="219">
    <w:p w14:paraId="4C7D9A54" w14:textId="519CF9FB" w:rsidR="002647A9" w:rsidRPr="0065441B" w:rsidRDefault="002647A9" w:rsidP="0065441B">
      <w:pPr>
        <w:pStyle w:val="Textonotapie"/>
      </w:pPr>
      <w:r w:rsidRPr="0065441B">
        <w:rPr>
          <w:rStyle w:val="Refdenotaalpie"/>
        </w:rPr>
        <w:footnoteRef/>
      </w:r>
      <w:r w:rsidRPr="0065441B">
        <w:t xml:space="preserve"> Corte Constitucional, Sentencia SU-420 de 2019.</w:t>
      </w:r>
    </w:p>
  </w:footnote>
  <w:footnote w:id="220">
    <w:p w14:paraId="29A2F4F1" w14:textId="3D4BEF94" w:rsidR="00771F68" w:rsidRPr="0065441B" w:rsidRDefault="00771F68" w:rsidP="0065441B">
      <w:pPr>
        <w:jc w:val="both"/>
        <w:rPr>
          <w:sz w:val="20"/>
          <w:szCs w:val="20"/>
        </w:rPr>
      </w:pPr>
      <w:r w:rsidRPr="0065441B">
        <w:rPr>
          <w:rStyle w:val="Refdenotaalpie"/>
          <w:sz w:val="20"/>
          <w:szCs w:val="20"/>
        </w:rPr>
        <w:footnoteRef/>
      </w:r>
      <w:r w:rsidRPr="0065441B">
        <w:rPr>
          <w:sz w:val="20"/>
          <w:szCs w:val="20"/>
        </w:rPr>
        <w:t xml:space="preserve"> </w:t>
      </w:r>
      <w:r w:rsidR="00D66AE2" w:rsidRPr="0065441B">
        <w:rPr>
          <w:sz w:val="20"/>
          <w:szCs w:val="20"/>
        </w:rPr>
        <w:t xml:space="preserve">Corte Constitucional, Sentencia </w:t>
      </w:r>
      <w:r w:rsidR="009E5942" w:rsidRPr="0065441B">
        <w:rPr>
          <w:sz w:val="20"/>
          <w:szCs w:val="20"/>
        </w:rPr>
        <w:t xml:space="preserve">C-481 de 1998. Así lo reportaron entonces los medios de comunicación: </w:t>
      </w:r>
      <w:r w:rsidR="00936273" w:rsidRPr="0065441B">
        <w:rPr>
          <w:sz w:val="20"/>
          <w:szCs w:val="20"/>
        </w:rPr>
        <w:t xml:space="preserve">“Con la cara tapada con una máscara negra, una profesora lesbiana se presentó ayer ante la Corte Constitucional para defender su derecho a enseñar y no sufrir represalias por sus preferencias sexuales. Cubro mi rostro por el temor a ser sancionada por mi orientación sexual y por la discriminación de que puedo ser objeto por parte de la comunidad educativa, dijo al iniciar su intervención. Como ella, un grupo de homosexuales se pronunció ayer con todo tipo de argumentos sicológicos, jurídicos, antropológicos y frases de personajes históricos como Mahatma Gandhi y Winston Churchill, contra la norma del Estatuto Docente que considera el homosexualismo como una causal de mala conducta. Señores magistrados: estoy seguro de que a ustedes les gustaría que personajes como Sócrates, Oscar Wilde, Leonardo Davinci o Martina Navratilova fueran los profesores de sus hijos en temas tan diversos como filosofía, literatura, arte o deportes. Pues bien, todos ellos eran homosexuales, aseguró uno de los representantes de las organizaciones gay”. El Tiempo, 1998, disponible en </w:t>
      </w:r>
      <w:hyperlink r:id="rId30" w:history="1">
        <w:r w:rsidR="00936273" w:rsidRPr="0065441B">
          <w:rPr>
            <w:rStyle w:val="Hipervnculo"/>
            <w:sz w:val="20"/>
            <w:szCs w:val="20"/>
          </w:rPr>
          <w:t>https://www.eltiempo.com/archivo/documento/MAM-791613</w:t>
        </w:r>
      </w:hyperlink>
      <w:r w:rsidR="00936273" w:rsidRPr="0065441B">
        <w:rPr>
          <w:sz w:val="20"/>
          <w:szCs w:val="20"/>
        </w:rPr>
        <w:t>”</w:t>
      </w:r>
      <w:r w:rsidR="009D70C2" w:rsidRPr="0065441B">
        <w:rPr>
          <w:sz w:val="20"/>
          <w:szCs w:val="20"/>
        </w:rPr>
        <w:t>.</w:t>
      </w:r>
    </w:p>
  </w:footnote>
  <w:footnote w:id="221">
    <w:p w14:paraId="527707A8" w14:textId="35DA0D25" w:rsidR="00DC3739" w:rsidRPr="0065441B" w:rsidRDefault="00DC3739" w:rsidP="0065441B">
      <w:pPr>
        <w:pStyle w:val="Textonotapie"/>
        <w:rPr>
          <w:lang w:val="es-MX"/>
        </w:rPr>
      </w:pPr>
      <w:r w:rsidRPr="0065441B">
        <w:rPr>
          <w:rStyle w:val="Refdenotaalpie"/>
        </w:rPr>
        <w:footnoteRef/>
      </w:r>
      <w:r w:rsidRPr="0065441B">
        <w:t xml:space="preserve"> Vice. </w:t>
      </w:r>
      <w:r w:rsidRPr="0065441B">
        <w:rPr>
          <w:i/>
          <w:iCs/>
        </w:rPr>
        <w:t>Capuchas feministas a la chilena</w:t>
      </w:r>
      <w:r w:rsidRPr="0065441B">
        <w:t xml:space="preserve">. Por Greta di Girolamo Harsanyi. Diciembre 17, 2019. Consultado el 3 de abril de 2025 en </w:t>
      </w:r>
      <w:hyperlink r:id="rId31" w:history="1">
        <w:r w:rsidRPr="0065441B">
          <w:rPr>
            <w:rStyle w:val="Hipervnculo"/>
          </w:rPr>
          <w:t>https://www.vice.com/es/article/capuchas-feministas-a-la-chilena/</w:t>
        </w:r>
      </w:hyperlink>
      <w:r w:rsidR="009D70C2" w:rsidRPr="0065441B">
        <w:rPr>
          <w:rStyle w:val="Hipervnculo"/>
        </w:rPr>
        <w:t>.</w:t>
      </w:r>
    </w:p>
  </w:footnote>
  <w:footnote w:id="222">
    <w:p w14:paraId="7138264E" w14:textId="4B8E3C2C" w:rsidR="00927B03" w:rsidRPr="0065441B" w:rsidRDefault="00927B03" w:rsidP="0065441B">
      <w:pPr>
        <w:jc w:val="both"/>
        <w:rPr>
          <w:sz w:val="20"/>
          <w:szCs w:val="20"/>
        </w:rPr>
      </w:pPr>
      <w:r w:rsidRPr="0065441B">
        <w:rPr>
          <w:rStyle w:val="Refdenotaalpie"/>
          <w:sz w:val="20"/>
          <w:szCs w:val="20"/>
        </w:rPr>
        <w:footnoteRef/>
      </w:r>
      <w:r w:rsidRPr="0065441B">
        <w:rPr>
          <w:sz w:val="20"/>
          <w:szCs w:val="20"/>
        </w:rPr>
        <w:t xml:space="preserve"> </w:t>
      </w:r>
      <w:r w:rsidR="00DC3739" w:rsidRPr="0065441B">
        <w:rPr>
          <w:i/>
          <w:iCs/>
          <w:sz w:val="20"/>
          <w:szCs w:val="20"/>
        </w:rPr>
        <w:t>Ibid</w:t>
      </w:r>
      <w:r w:rsidR="00DC3739" w:rsidRPr="0065441B">
        <w:rPr>
          <w:sz w:val="20"/>
          <w:szCs w:val="20"/>
        </w:rPr>
        <w:t>.</w:t>
      </w:r>
    </w:p>
  </w:footnote>
  <w:footnote w:id="223">
    <w:p w14:paraId="3B5C6152" w14:textId="77777777" w:rsidR="00775E84" w:rsidRPr="0065441B" w:rsidRDefault="00775E84" w:rsidP="0065441B">
      <w:pPr>
        <w:pStyle w:val="Textonotapie"/>
      </w:pPr>
      <w:r w:rsidRPr="0065441B">
        <w:rPr>
          <w:rStyle w:val="Refdenotaalpie"/>
        </w:rPr>
        <w:footnoteRef/>
      </w:r>
      <w:r w:rsidRPr="0065441B">
        <w:t xml:space="preserve"> El artículo 12 del Manual de Convivencia también exige a la rectora hacer seguimiento a casos de acoso y violencia escolar.</w:t>
      </w:r>
    </w:p>
  </w:footnote>
  <w:footnote w:id="224">
    <w:p w14:paraId="620E632D" w14:textId="266EFA77" w:rsidR="00775E84" w:rsidRPr="0065441B" w:rsidRDefault="00775E84" w:rsidP="0065441B">
      <w:pPr>
        <w:pStyle w:val="Textonotapie"/>
      </w:pPr>
      <w:r w:rsidRPr="0065441B">
        <w:rPr>
          <w:rStyle w:val="Refdenotaalpie"/>
        </w:rPr>
        <w:footnoteRef/>
      </w:r>
      <w:r w:rsidRPr="0065441B">
        <w:t xml:space="preserve"> Manual de Convivencia 2024</w:t>
      </w:r>
      <w:r w:rsidR="008C314E" w:rsidRPr="0065441B">
        <w:t>, art. 90.</w:t>
      </w:r>
    </w:p>
  </w:footnote>
  <w:footnote w:id="225">
    <w:p w14:paraId="5CFEBE01" w14:textId="7A87AB34" w:rsidR="0067731C" w:rsidRPr="0065441B" w:rsidRDefault="0067731C" w:rsidP="0065441B">
      <w:pPr>
        <w:pStyle w:val="Textonotapie"/>
      </w:pPr>
      <w:r w:rsidRPr="00FE57AD">
        <w:rPr>
          <w:rStyle w:val="Refdenotaalpie"/>
        </w:rPr>
        <w:footnoteRef/>
      </w:r>
      <w:r w:rsidRPr="00FE57AD">
        <w:t xml:space="preserve"> Sobre las acusaciones presentadas por la profesora </w:t>
      </w:r>
      <w:r w:rsidR="00FE57AD" w:rsidRPr="00FE57AD">
        <w:rPr>
          <w:i/>
          <w:iCs/>
          <w:lang w:val="es-ES_tradnl"/>
        </w:rPr>
        <w:t>Juliana</w:t>
      </w:r>
      <w:r w:rsidRPr="00FE57AD">
        <w:t>, la institución educativa “</w:t>
      </w:r>
      <w:r w:rsidR="00333C24" w:rsidRPr="00333C24">
        <w:rPr>
          <w:i/>
          <w:iCs/>
        </w:rPr>
        <w:t>Nova</w:t>
      </w:r>
      <w:r w:rsidRPr="00FE57AD">
        <w:t>” tuvo conocimiento</w:t>
      </w:r>
      <w:r w:rsidR="00DB4069" w:rsidRPr="00FE57AD">
        <w:t xml:space="preserve"> y oportunidad de defenderse</w:t>
      </w:r>
      <w:r w:rsidRPr="00FE57AD">
        <w:t>. Esto es así por cuanto se le corrió traslado de todo lo</w:t>
      </w:r>
      <w:r w:rsidR="00DB4069" w:rsidRPr="00FE57AD">
        <w:t xml:space="preserve"> que ella remitió</w:t>
      </w:r>
      <w:r w:rsidRPr="00FE57AD">
        <w:t xml:space="preserve"> </w:t>
      </w:r>
      <w:r w:rsidR="00DB4069" w:rsidRPr="00FE57AD">
        <w:t xml:space="preserve">a </w:t>
      </w:r>
      <w:r w:rsidRPr="00FE57AD">
        <w:t xml:space="preserve">esta sede, de </w:t>
      </w:r>
      <w:r w:rsidR="00DB4069" w:rsidRPr="00FE57AD">
        <w:t xml:space="preserve">acuerdo con los autos del 06 de febrero y 07 de marzo de 2025. Expediente digital, </w:t>
      </w:r>
      <w:r w:rsidR="00DB4069" w:rsidRPr="00FE57AD">
        <w:rPr>
          <w:color w:val="000000" w:themeColor="text1"/>
        </w:rPr>
        <w:t xml:space="preserve">archivos 020 T-10611925_OFICIO_OPT-A-063-2025_Traslado_de_Pruebas.pdf y  </w:t>
      </w:r>
      <w:hyperlink r:id="rId32" w:tgtFrame="_new" w:history="1">
        <w:r w:rsidR="00DB4069" w:rsidRPr="00FE57AD">
          <w:rPr>
            <w:rStyle w:val="Hipervnculo"/>
            <w:color w:val="000000" w:themeColor="text1"/>
            <w:u w:val="none"/>
          </w:rPr>
          <w:t>038 T-10611925_OFICIO_OPT-A-130-2025_Traslado_de_Pruebas.pdf</w:t>
        </w:r>
      </w:hyperlink>
      <w:r w:rsidR="00DB4069" w:rsidRPr="00FE57AD">
        <w:rPr>
          <w:color w:val="000000" w:themeColor="text1"/>
        </w:rPr>
        <w:t xml:space="preserve"> .</w:t>
      </w:r>
    </w:p>
  </w:footnote>
  <w:footnote w:id="226">
    <w:p w14:paraId="5C555013" w14:textId="77777777" w:rsidR="009329D1" w:rsidRPr="0065441B" w:rsidRDefault="009329D1" w:rsidP="0065441B">
      <w:pPr>
        <w:pStyle w:val="Textonotapie"/>
      </w:pPr>
      <w:r w:rsidRPr="0065441B">
        <w:rPr>
          <w:rStyle w:val="Refdenotaalpie"/>
        </w:rPr>
        <w:footnoteRef/>
      </w:r>
      <w:r w:rsidRPr="0065441B">
        <w:t xml:space="preserve"> </w:t>
      </w:r>
      <w:r w:rsidRPr="0065441B">
        <w:rPr>
          <w:lang w:val="es-ES_tradnl"/>
        </w:rPr>
        <w:t xml:space="preserve">Expediente digital, archivo “respuesta a la acción de tutela”. </w:t>
      </w:r>
    </w:p>
  </w:footnote>
  <w:footnote w:id="227">
    <w:p w14:paraId="3B7EFD87" w14:textId="687BD80F" w:rsidR="009329D1" w:rsidRPr="0065441B" w:rsidRDefault="009329D1" w:rsidP="0065441B">
      <w:pPr>
        <w:pStyle w:val="Textonotapie"/>
        <w:rPr>
          <w:lang w:val="es-ES_tradnl"/>
        </w:rPr>
      </w:pPr>
      <w:r w:rsidRPr="0065441B">
        <w:rPr>
          <w:rStyle w:val="Refdenotaalpie"/>
        </w:rPr>
        <w:footnoteRef/>
      </w:r>
      <w:r w:rsidRPr="0065441B">
        <w:t xml:space="preserve"> </w:t>
      </w:r>
      <w:r w:rsidRPr="0065441B">
        <w:rPr>
          <w:lang w:val="es-ES_tradnl"/>
        </w:rPr>
        <w:t>Expediente digital, archivo</w:t>
      </w:r>
      <w:r w:rsidR="00DF61D1" w:rsidRPr="0065441B">
        <w:rPr>
          <w:lang w:val="es-ES_tradnl"/>
        </w:rPr>
        <w:t xml:space="preserve"> </w:t>
      </w:r>
      <w:r w:rsidRPr="0065441B">
        <w:rPr>
          <w:lang w:val="es-ES_tradnl"/>
        </w:rPr>
        <w:t xml:space="preserve">“respuesta al primer auto de pruebas”. </w:t>
      </w:r>
    </w:p>
  </w:footnote>
  <w:footnote w:id="228">
    <w:p w14:paraId="138AB2E1" w14:textId="77777777" w:rsidR="00A4195E" w:rsidRPr="0065441B" w:rsidRDefault="00A4195E"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archivo “respuesta al segundo auto de pruebas”. </w:t>
      </w:r>
      <w:r w:rsidRPr="0065441B">
        <w:rPr>
          <w:rStyle w:val="Refdenotaalpie"/>
        </w:rPr>
        <w:footnoteRef/>
      </w:r>
      <w:r w:rsidRPr="0065441B">
        <w:t xml:space="preserve"> </w:t>
      </w:r>
      <w:r w:rsidRPr="0065441B">
        <w:rPr>
          <w:lang w:val="es-ES_tradnl"/>
        </w:rPr>
        <w:t>Grabación del 6 de abril de 2022.</w:t>
      </w:r>
    </w:p>
    <w:p w14:paraId="4AFD1C08" w14:textId="3C71B95B" w:rsidR="00A4195E" w:rsidRPr="0065441B" w:rsidRDefault="00A4195E" w:rsidP="0065441B">
      <w:pPr>
        <w:pStyle w:val="Textonotapie"/>
        <w:rPr>
          <w:lang w:val="es-ES_tradnl"/>
        </w:rPr>
      </w:pPr>
      <w:r w:rsidRPr="0065441B">
        <w:rPr>
          <w:lang w:val="es-ES_tradnl"/>
        </w:rPr>
        <w:t xml:space="preserve">WhatsApp audio 3 suma importancia. Minuto 6:30 – 8:47. Comentario del profesor </w:t>
      </w:r>
      <w:r w:rsidR="00C171C6" w:rsidRPr="00C171C6">
        <w:rPr>
          <w:i/>
          <w:iCs/>
          <w:lang w:val="es-ES_tradnl"/>
        </w:rPr>
        <w:t>Pedro</w:t>
      </w:r>
      <w:r w:rsidRPr="0065441B">
        <w:rPr>
          <w:lang w:val="es-ES_tradnl"/>
        </w:rPr>
        <w:t xml:space="preserve">. </w:t>
      </w:r>
    </w:p>
  </w:footnote>
  <w:footnote w:id="229">
    <w:p w14:paraId="6B2944E2" w14:textId="1377900A" w:rsidR="00A4195E" w:rsidRPr="0065441B" w:rsidRDefault="00A4195E" w:rsidP="0065441B">
      <w:pPr>
        <w:jc w:val="both"/>
        <w:rPr>
          <w:sz w:val="20"/>
          <w:szCs w:val="20"/>
          <w:lang w:val="es-ES_tradnl"/>
        </w:rPr>
      </w:pPr>
      <w:r w:rsidRPr="0065441B">
        <w:rPr>
          <w:rStyle w:val="Refdenotaalpie"/>
          <w:sz w:val="20"/>
          <w:szCs w:val="20"/>
        </w:rPr>
        <w:footnoteRef/>
      </w:r>
      <w:r w:rsidRPr="0065441B">
        <w:rPr>
          <w:sz w:val="20"/>
          <w:szCs w:val="20"/>
          <w:lang w:val="es-ES_tradnl"/>
        </w:rPr>
        <w:t xml:space="preserve"> Expediente digital, archivo “respuesta al segundo auto de pruebas”. WhatsApp audio 1 minuto 7:00 – 12:00. Comentario de </w:t>
      </w:r>
      <w:r w:rsidR="00C171C6" w:rsidRPr="00C171C6">
        <w:rPr>
          <w:i/>
          <w:iCs/>
          <w:sz w:val="20"/>
          <w:szCs w:val="20"/>
          <w:lang w:val="es-ES_tradnl"/>
        </w:rPr>
        <w:t>Carlos</w:t>
      </w:r>
      <w:r w:rsidRPr="0065441B">
        <w:rPr>
          <w:sz w:val="20"/>
          <w:szCs w:val="20"/>
          <w:lang w:val="es-ES_tradnl"/>
        </w:rPr>
        <w:t xml:space="preserve">, jefe de núcleo de la institución educativa. </w:t>
      </w:r>
    </w:p>
  </w:footnote>
  <w:footnote w:id="230">
    <w:p w14:paraId="2944741C" w14:textId="07349E5F" w:rsidR="00A4195E" w:rsidRPr="0065441B" w:rsidRDefault="00A4195E" w:rsidP="0065441B">
      <w:pPr>
        <w:pStyle w:val="Textonotapie"/>
        <w:rPr>
          <w:lang w:val="es-ES_tradnl"/>
        </w:rPr>
      </w:pPr>
      <w:r w:rsidRPr="0065441B">
        <w:rPr>
          <w:rStyle w:val="Refdenotaalpie"/>
        </w:rPr>
        <w:footnoteRef/>
      </w:r>
      <w:r w:rsidRPr="0065441B">
        <w:rPr>
          <w:lang w:val="es-ES_tradnl"/>
        </w:rPr>
        <w:t xml:space="preserve">Expediente digital, archivo “respuesta al segundo auto de pruebas”. WhatsApp audio 2 minuto 00:00 – 5:00. Comentario de </w:t>
      </w:r>
      <w:r w:rsidR="00C171C6" w:rsidRPr="00C171C6">
        <w:rPr>
          <w:i/>
          <w:iCs/>
          <w:lang w:val="es-ES_tradnl"/>
        </w:rPr>
        <w:t>Carlos</w:t>
      </w:r>
      <w:r w:rsidRPr="0065441B">
        <w:rPr>
          <w:lang w:val="es-ES_tradnl"/>
        </w:rPr>
        <w:t xml:space="preserve">, jefe de núcleo de la institución educativa. </w:t>
      </w:r>
    </w:p>
  </w:footnote>
  <w:footnote w:id="231">
    <w:p w14:paraId="42272020" w14:textId="77777777" w:rsidR="00A4195E" w:rsidRPr="0065441B" w:rsidRDefault="00A4195E"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archivo “respuesta al segundo auto de pruebas”. WhatsApp audio 4 minuto 00:00 – 13-00. </w:t>
      </w:r>
    </w:p>
  </w:footnote>
  <w:footnote w:id="232">
    <w:p w14:paraId="7208502D" w14:textId="77777777" w:rsidR="00A4195E" w:rsidRPr="0065441B" w:rsidRDefault="00A4195E"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archivo “respuesta al segundo auto de pruebas”. WhatsApp audio 4, minuto 13:35 – 14:34. </w:t>
      </w:r>
    </w:p>
  </w:footnote>
  <w:footnote w:id="233">
    <w:p w14:paraId="43F8C569" w14:textId="32B60728" w:rsidR="00A4195E" w:rsidRPr="0065441B" w:rsidRDefault="00A4195E"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w:t>
      </w:r>
      <w:r w:rsidR="00045B99" w:rsidRPr="0065441B">
        <w:rPr>
          <w:lang w:val="es-ES_tradnl"/>
        </w:rPr>
        <w:t>archivo “</w:t>
      </w:r>
      <w:r w:rsidRPr="0065441B">
        <w:rPr>
          <w:lang w:val="es-ES_tradnl"/>
        </w:rPr>
        <w:t>respuesta al segundo auto de pruebas”. WhatsApp audio 4, minuto 39:00 – 40:20.</w:t>
      </w:r>
    </w:p>
  </w:footnote>
  <w:footnote w:id="234">
    <w:p w14:paraId="39BA18BF" w14:textId="0A0CF0CC" w:rsidR="00A4195E" w:rsidRPr="0065441B" w:rsidRDefault="00A4195E"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w:t>
      </w:r>
      <w:r w:rsidR="00045B99" w:rsidRPr="0065441B">
        <w:rPr>
          <w:lang w:val="es-ES_tradnl"/>
        </w:rPr>
        <w:t>archivo “</w:t>
      </w:r>
      <w:r w:rsidRPr="0065441B">
        <w:rPr>
          <w:lang w:val="es-ES_tradnl"/>
        </w:rPr>
        <w:t xml:space="preserve">respuesta al segundo auto de pruebas”. WhatsApp audio 4, minuto 40:20 – 40:25. </w:t>
      </w:r>
    </w:p>
  </w:footnote>
  <w:footnote w:id="235">
    <w:p w14:paraId="33543BCB" w14:textId="311AA93F" w:rsidR="00A4195E" w:rsidRPr="0065441B" w:rsidRDefault="00A4195E"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w:t>
      </w:r>
      <w:r w:rsidR="00045B99" w:rsidRPr="0065441B">
        <w:rPr>
          <w:lang w:val="es-ES_tradnl"/>
        </w:rPr>
        <w:t>archivo “</w:t>
      </w:r>
      <w:r w:rsidRPr="0065441B">
        <w:rPr>
          <w:lang w:val="es-ES_tradnl"/>
        </w:rPr>
        <w:t xml:space="preserve">respuesta al segundo auto de pruebas”. WhatsApp audio 4, minuto 49:00 – 50:50. </w:t>
      </w:r>
    </w:p>
  </w:footnote>
  <w:footnote w:id="236">
    <w:p w14:paraId="41869D82" w14:textId="47A82CD6" w:rsidR="00A4195E" w:rsidRPr="0065441B" w:rsidRDefault="00A4195E"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w:t>
      </w:r>
      <w:r w:rsidR="00045B99" w:rsidRPr="0065441B">
        <w:rPr>
          <w:lang w:val="es-ES_tradnl"/>
        </w:rPr>
        <w:t>archivo “</w:t>
      </w:r>
      <w:r w:rsidRPr="0065441B">
        <w:rPr>
          <w:lang w:val="es-ES_tradnl"/>
        </w:rPr>
        <w:t xml:space="preserve">respuesta al segundo auto de pruebas”. WhatsApp audio 4, minuto 50:50 - final de la grabación. </w:t>
      </w:r>
    </w:p>
  </w:footnote>
  <w:footnote w:id="237">
    <w:p w14:paraId="323A6C79" w14:textId="1F7206FD" w:rsidR="00236C17" w:rsidRPr="001E33BC" w:rsidRDefault="00236C17" w:rsidP="0065441B">
      <w:pPr>
        <w:pStyle w:val="Textonotapie"/>
      </w:pPr>
      <w:r w:rsidRPr="0065441B">
        <w:rPr>
          <w:rStyle w:val="Refdenotaalpie"/>
        </w:rPr>
        <w:footnoteRef/>
      </w:r>
      <w:r w:rsidRPr="0065441B">
        <w:t xml:space="preserve"> </w:t>
      </w:r>
      <w:r w:rsidR="0095286D" w:rsidRPr="0095286D">
        <w:rPr>
          <w:i/>
          <w:iCs/>
        </w:rPr>
        <w:t>Carlos</w:t>
      </w:r>
      <w:r w:rsidR="0048375D" w:rsidRPr="0065441B">
        <w:t>, el jefe de núcleo de la institución educativa “</w:t>
      </w:r>
      <w:r w:rsidR="00333C24" w:rsidRPr="00333C24">
        <w:rPr>
          <w:i/>
          <w:iCs/>
        </w:rPr>
        <w:t>Nova</w:t>
      </w:r>
      <w:r w:rsidR="0048375D" w:rsidRPr="0065441B">
        <w:t xml:space="preserve">” precisó en su entrevista que en una de las reuniones realizadas para tratar el asunto “se planteó que se había puesto en peligro riesgo a la institución por unas posibles manifestaciones que pudieron haber surgido a raíz de los presuntos hechos que eran todavía materia de investigación”. De igual manera, señaló que “yo noté muy polarizados a los maestros, estaban muy divididos en torno al caso y muy inquietos por la dimensión en torno al casi, por la imagen de la institución y la imagen de los mismos docentes”. Por su parte, </w:t>
      </w:r>
      <w:r w:rsidR="001E33BC" w:rsidRPr="001E33BC">
        <w:rPr>
          <w:i/>
          <w:iCs/>
        </w:rPr>
        <w:t>Vicente</w:t>
      </w:r>
      <w:r w:rsidR="0048375D" w:rsidRPr="001E33BC">
        <w:rPr>
          <w:i/>
          <w:iCs/>
        </w:rPr>
        <w:t>,</w:t>
      </w:r>
      <w:r w:rsidR="0048375D" w:rsidRPr="0065441B">
        <w:t xml:space="preserve"> profesor de la institución educativa “</w:t>
      </w:r>
      <w:r w:rsidR="00333C24" w:rsidRPr="00333C24">
        <w:rPr>
          <w:i/>
          <w:iCs/>
        </w:rPr>
        <w:t>Nova</w:t>
      </w:r>
      <w:r w:rsidR="0048375D" w:rsidRPr="0065441B">
        <w:t>” manifestó que “el colegio ha salido muy afectado por lo sucedido ya que el tema se volvió viral, todo el mundo sabía, pero no aparecían ni han aparecido las víctimas”.</w:t>
      </w:r>
    </w:p>
  </w:footnote>
  <w:footnote w:id="238">
    <w:p w14:paraId="55FB1AA1" w14:textId="44A76020" w:rsidR="009329D1" w:rsidRPr="0065441B" w:rsidRDefault="009329D1" w:rsidP="0065441B">
      <w:pPr>
        <w:pStyle w:val="Textonotapie"/>
      </w:pPr>
      <w:r w:rsidRPr="0065441B">
        <w:rPr>
          <w:rStyle w:val="Refdenotaalpie"/>
        </w:rPr>
        <w:footnoteRef/>
      </w:r>
      <w:r w:rsidRPr="0065441B">
        <w:t xml:space="preserve"> </w:t>
      </w:r>
      <w:r w:rsidRPr="0065441B">
        <w:rPr>
          <w:lang w:val="es-ES_tradnl"/>
        </w:rPr>
        <w:t>Expediente digital, archivo</w:t>
      </w:r>
      <w:r w:rsidR="00386312" w:rsidRPr="0065441B">
        <w:rPr>
          <w:lang w:val="es-ES_tradnl"/>
        </w:rPr>
        <w:t xml:space="preserve"> </w:t>
      </w:r>
      <w:r w:rsidRPr="0065441B">
        <w:rPr>
          <w:lang w:val="es-ES_tradnl"/>
        </w:rPr>
        <w:t>“respuesta al segundo auto de pruebas de la Fiscalía”. “RESPUESTA A COMITE DE CONVIVENCIA RECTORA”</w:t>
      </w:r>
      <w:r w:rsidR="004762A6">
        <w:rPr>
          <w:lang w:val="es-ES_tradnl"/>
        </w:rPr>
        <w:t>.</w:t>
      </w:r>
    </w:p>
  </w:footnote>
  <w:footnote w:id="239">
    <w:p w14:paraId="1E011682" w14:textId="0B451F6F" w:rsidR="007175E2" w:rsidRPr="0065441B" w:rsidRDefault="007175E2" w:rsidP="0065441B">
      <w:pPr>
        <w:pStyle w:val="Textonotapie"/>
      </w:pPr>
      <w:r w:rsidRPr="0065441B">
        <w:rPr>
          <w:rStyle w:val="Refdenotaalpie"/>
        </w:rPr>
        <w:footnoteRef/>
      </w:r>
      <w:r w:rsidRPr="0065441B">
        <w:t xml:space="preserve"> </w:t>
      </w:r>
      <w:r w:rsidR="00780738" w:rsidRPr="0065441B">
        <w:t xml:space="preserve">Exrectora </w:t>
      </w:r>
      <w:r w:rsidR="000D79E3" w:rsidRPr="000D79E3">
        <w:rPr>
          <w:i/>
        </w:rPr>
        <w:t>Mónica</w:t>
      </w:r>
      <w:r w:rsidR="00780738" w:rsidRPr="0065441B">
        <w:t xml:space="preserve"> asegur</w:t>
      </w:r>
      <w:r w:rsidR="000D79E3">
        <w:t>ó</w:t>
      </w:r>
      <w:r w:rsidR="00780738" w:rsidRPr="0065441B">
        <w:t xml:space="preserve"> que </w:t>
      </w:r>
      <w:r w:rsidRPr="0065441B">
        <w:t xml:space="preserve">“a los profesores que la docente </w:t>
      </w:r>
      <w:r w:rsidR="00941A0C" w:rsidRPr="001B5645">
        <w:rPr>
          <w:i/>
          <w:iCs/>
          <w:lang w:val="es-ES_tradnl"/>
        </w:rPr>
        <w:t>Juliana</w:t>
      </w:r>
      <w:r w:rsidRPr="0065441B">
        <w:t>, menciona, se les notifique la imputación que la docente hace de ellos, porque las cosas no son en realidad, como dicha servidora pública está diciendo, pretendiendo victimizarse, y en mi concepto y de profesionales que he consultado, también ha tratado de re victimizar a las estudiantes, incluso induciéndolas a que digan situaciones que jamás ellas han referido, sobre posibles contactos físicos de los docentes (…)</w:t>
      </w:r>
      <w:r w:rsidR="00780738" w:rsidRPr="0065441B">
        <w:t xml:space="preserve"> // </w:t>
      </w:r>
      <w:r w:rsidRPr="0065441B">
        <w:t>y frente a su incapacidad, yo me pregunto si estaba tan afectada con depresión y ansiedad, hizo uso de su incapacidad para desplazarse a la Secretaria de Educación Departamental a Control Interno, supongo que a exponer la situación, cuando ya a nivel institucional se había hecho la remisión pertinente, -como dicen algunos de sus compañeros docentes, pretendiendo buscar protagonismo-, cuando en una situación tan compleja como esta, lo que se deben es respetar los protocolos de Ley, todo en aras de cuidar primordialmente a los estudiantes, y también el debido proceso de los docentes. Lamentablemente, la docente ampliamente referida, decidió asistir a varias reuniones, a título personal, con diferentes estamentos del Municipio y otras entidades de carácter privado, a donde ella se había acercado anteriormente y estaban programando algunas acciones para hacer intervención en la Institución”</w:t>
      </w:r>
      <w:r w:rsidR="00386312" w:rsidRPr="0065441B">
        <w:t>.</w:t>
      </w:r>
    </w:p>
  </w:footnote>
  <w:footnote w:id="240">
    <w:p w14:paraId="1D398894" w14:textId="4EA910BC" w:rsidR="009329D1" w:rsidRPr="0065441B" w:rsidRDefault="009329D1" w:rsidP="0065441B">
      <w:pPr>
        <w:pStyle w:val="Textonotapie"/>
        <w:rPr>
          <w:lang w:val="es-ES_tradnl"/>
        </w:rPr>
      </w:pPr>
      <w:r w:rsidRPr="0065441B">
        <w:rPr>
          <w:rStyle w:val="Refdenotaalpie"/>
        </w:rPr>
        <w:footnoteRef/>
      </w:r>
      <w:r w:rsidRPr="0065441B">
        <w:t xml:space="preserve"> </w:t>
      </w:r>
      <w:r w:rsidR="00084120" w:rsidRPr="0065441B">
        <w:rPr>
          <w:lang w:val="es-ES_tradnl"/>
        </w:rPr>
        <w:t xml:space="preserve">En el expediente obra prueba de (i) copia de la historia clínica de </w:t>
      </w:r>
      <w:r w:rsidR="001B5645" w:rsidRPr="001B5645">
        <w:rPr>
          <w:i/>
          <w:iCs/>
          <w:lang w:val="es-ES_tradnl"/>
        </w:rPr>
        <w:t xml:space="preserve">Juliana </w:t>
      </w:r>
      <w:r w:rsidR="00084120" w:rsidRPr="0065441B">
        <w:rPr>
          <w:lang w:val="es-ES_tradnl"/>
        </w:rPr>
        <w:t>con fecha del 30 de marzo de 2022, emitida por el Hospital San Juan de Dios del</w:t>
      </w:r>
      <w:r w:rsidR="00390906">
        <w:rPr>
          <w:lang w:val="es-ES_tradnl"/>
        </w:rPr>
        <w:t xml:space="preserve"> </w:t>
      </w:r>
      <w:r w:rsidR="00390906" w:rsidRPr="00390906">
        <w:rPr>
          <w:i/>
          <w:iCs/>
          <w:lang w:val="es-ES_tradnl"/>
        </w:rPr>
        <w:t>Prado</w:t>
      </w:r>
      <w:r w:rsidR="00084120" w:rsidRPr="0065441B">
        <w:rPr>
          <w:lang w:val="es-ES_tradnl"/>
        </w:rPr>
        <w:t xml:space="preserve">, en la que se le diagnostica “trastorno mixto de ansiedad y depresión”. En las notas médicas de la historia, hay constancia de que la accionada ingresó al hospital “por un cuadro clínico de 15 días de evolución el cual consiste en alteraciones de sueño, condición que se agudizó hace 48 horas con llanto espontáneo incontrolado, condición que se acompaña por episodio de ansiedad (…) síntomas que se desencadenaron al parecer por presión laboral; (ii) copia de incapacidad médica durante 4 días, esto es, desde el 30 de marzo de 2022 hasta el 02 de abril de 2022, emitida por el Hospital San Juan de Dios; y (iii) tratamiento médico durante 3 meses para tratar el trastorno mixto de ansiedad y depresión. </w:t>
      </w:r>
      <w:r w:rsidRPr="0065441B">
        <w:t xml:space="preserve">Expediente digital, archivo “respuesta primer auto de pruebas”. Constancias médicas. Los medicamentos ordenados fueron la Trazodona 50 MG y la Escitalopam 10 MG. </w:t>
      </w:r>
    </w:p>
  </w:footnote>
  <w:footnote w:id="241">
    <w:p w14:paraId="27A5D6C1" w14:textId="28A27E85" w:rsidR="009329D1" w:rsidRPr="0065441B" w:rsidRDefault="009329D1" w:rsidP="0065441B">
      <w:pPr>
        <w:pStyle w:val="Textonotapie"/>
      </w:pPr>
      <w:r w:rsidRPr="0065441B">
        <w:rPr>
          <w:rStyle w:val="Refdenotaalpie"/>
        </w:rPr>
        <w:footnoteRef/>
      </w:r>
      <w:r w:rsidRPr="0065441B">
        <w:t xml:space="preserve"> </w:t>
      </w:r>
      <w:r w:rsidR="0095115D">
        <w:rPr>
          <w:i/>
          <w:iCs/>
          <w:lang w:val="es-ES_tradnl"/>
        </w:rPr>
        <w:t>Vicente</w:t>
      </w:r>
      <w:r w:rsidRPr="0065441B">
        <w:rPr>
          <w:i/>
          <w:iCs/>
          <w:lang w:val="es-ES_tradnl"/>
        </w:rPr>
        <w:t xml:space="preserve">, profesor de la institución educativa </w:t>
      </w:r>
      <w:r w:rsidRPr="0065441B">
        <w:rPr>
          <w:lang w:val="es-ES_tradnl"/>
        </w:rPr>
        <w:t>“</w:t>
      </w:r>
      <w:r w:rsidR="00333C24" w:rsidRPr="00333C24">
        <w:rPr>
          <w:i/>
          <w:iCs/>
        </w:rPr>
        <w:t>Nova</w:t>
      </w:r>
      <w:r w:rsidRPr="0065441B">
        <w:rPr>
          <w:lang w:val="es-ES_tradnl"/>
        </w:rPr>
        <w:t>”: “el colegio ha salido muy afectado por lo sucedido ya que el tema se volvió viral, todo el mundo sabía, pero no aparecían ni han aparecido las víctimas”</w:t>
      </w:r>
      <w:r w:rsidR="003F0D0C" w:rsidRPr="0065441B">
        <w:rPr>
          <w:lang w:val="es-ES_tradnl"/>
        </w:rPr>
        <w:t>.</w:t>
      </w:r>
    </w:p>
  </w:footnote>
  <w:footnote w:id="242">
    <w:p w14:paraId="66D798EC" w14:textId="3FD61348" w:rsidR="009329D1" w:rsidRPr="0065441B" w:rsidRDefault="009329D1" w:rsidP="0065441B">
      <w:pPr>
        <w:pStyle w:val="Textonotapie"/>
      </w:pPr>
      <w:r w:rsidRPr="0065441B">
        <w:rPr>
          <w:rStyle w:val="Refdenotaalpie"/>
        </w:rPr>
        <w:footnoteRef/>
      </w:r>
      <w:r w:rsidRPr="0065441B">
        <w:t xml:space="preserve"> </w:t>
      </w:r>
      <w:r w:rsidRPr="0095115D">
        <w:rPr>
          <w:i/>
          <w:iCs/>
        </w:rPr>
        <w:t>El</w:t>
      </w:r>
      <w:r w:rsidR="0095115D" w:rsidRPr="0095115D">
        <w:rPr>
          <w:i/>
          <w:iCs/>
        </w:rPr>
        <w:t>iana</w:t>
      </w:r>
      <w:r w:rsidRPr="0065441B">
        <w:t>, relató que su “su hija estaba muy preocupada porque la profesora estaba muy afectada por este tema”. De igual forma, la señora</w:t>
      </w:r>
      <w:r w:rsidR="0095115D">
        <w:t xml:space="preserve"> </w:t>
      </w:r>
      <w:r w:rsidR="0095115D" w:rsidRPr="0095115D">
        <w:rPr>
          <w:i/>
          <w:iCs/>
        </w:rPr>
        <w:t>Sara</w:t>
      </w:r>
      <w:r w:rsidRPr="0065441B">
        <w:t xml:space="preserve">, afirmó “que me parece mal es que los profesores y la rectora se hayan ido en contra de la profesora </w:t>
      </w:r>
      <w:r w:rsidR="00BE013A" w:rsidRPr="001B5645">
        <w:rPr>
          <w:i/>
          <w:iCs/>
          <w:lang w:val="es-ES_tradnl"/>
        </w:rPr>
        <w:t>Juliana</w:t>
      </w:r>
      <w:r w:rsidRPr="0065441B">
        <w:t xml:space="preserve">”. Una de las estudiantes relató: “[C]on </w:t>
      </w:r>
      <w:r w:rsidR="00BE013A" w:rsidRPr="001B5645">
        <w:rPr>
          <w:i/>
          <w:iCs/>
          <w:lang w:val="es-ES_tradnl"/>
        </w:rPr>
        <w:t>Juliana</w:t>
      </w:r>
      <w:r w:rsidR="00BE013A">
        <w:rPr>
          <w:lang w:val="es-ES_tradnl"/>
        </w:rPr>
        <w:t xml:space="preserve">, </w:t>
      </w:r>
      <w:r w:rsidRPr="0065441B">
        <w:t xml:space="preserve">la profesora que promovió la denuncia, sus otros compañeros profesores le dieron la espalda, dejaron de manejar la relación de cercanía con ella, se alejaron de ella, se dieron cuenta porque la misma profesora les contó, además que estuvo incapacitada por depresión cuatro días”. </w:t>
      </w:r>
      <w:r w:rsidRPr="0065441B">
        <w:rPr>
          <w:lang w:val="es-ES_tradnl"/>
        </w:rPr>
        <w:t>Expediente digital, archivo “primera respuesta al auto de pruebas Fiscalía”.</w:t>
      </w:r>
    </w:p>
  </w:footnote>
  <w:footnote w:id="243">
    <w:p w14:paraId="7812891F" w14:textId="7413FBCD" w:rsidR="009329D1" w:rsidRPr="0065441B" w:rsidRDefault="009329D1" w:rsidP="0065441B">
      <w:pPr>
        <w:pStyle w:val="Textonotapie"/>
      </w:pPr>
      <w:r w:rsidRPr="0065441B">
        <w:rPr>
          <w:rStyle w:val="Refdenotaalpie"/>
        </w:rPr>
        <w:footnoteRef/>
      </w:r>
      <w:r w:rsidRPr="0065441B">
        <w:t xml:space="preserve"> </w:t>
      </w:r>
      <w:r w:rsidRPr="0065441B">
        <w:rPr>
          <w:lang w:val="es-ES_tradnl"/>
        </w:rPr>
        <w:t>Expediente digital, archivo</w:t>
      </w:r>
      <w:r w:rsidR="001225CB" w:rsidRPr="0065441B">
        <w:rPr>
          <w:lang w:val="es-ES_tradnl"/>
        </w:rPr>
        <w:t xml:space="preserve"> </w:t>
      </w:r>
      <w:r w:rsidRPr="0065441B">
        <w:rPr>
          <w:lang w:val="es-ES_tradnl"/>
        </w:rPr>
        <w:t xml:space="preserve">“respuesta al auto segundo auto de pruebas”. </w:t>
      </w:r>
      <w:r w:rsidR="007E40F1" w:rsidRPr="007E40F1">
        <w:rPr>
          <w:i/>
          <w:iCs/>
        </w:rPr>
        <w:t>Lucero</w:t>
      </w:r>
      <w:r w:rsidRPr="0065441B">
        <w:t xml:space="preserve">. </w:t>
      </w:r>
    </w:p>
  </w:footnote>
  <w:footnote w:id="244">
    <w:p w14:paraId="7A235FF9" w14:textId="38485A64" w:rsidR="009329D1" w:rsidRPr="0065441B" w:rsidRDefault="009329D1" w:rsidP="00BB0742">
      <w:pPr>
        <w:pStyle w:val="Textonotapie"/>
        <w:shd w:val="clear" w:color="auto" w:fill="FFFFFF" w:themeFill="background1"/>
      </w:pPr>
      <w:r w:rsidRPr="0065441B">
        <w:rPr>
          <w:rStyle w:val="Refdenotaalpie"/>
        </w:rPr>
        <w:footnoteRef/>
      </w:r>
      <w:r w:rsidRPr="0065441B">
        <w:t xml:space="preserve"> </w:t>
      </w:r>
      <w:r w:rsidRPr="0065441B">
        <w:rPr>
          <w:lang w:val="es-ES_tradnl"/>
        </w:rPr>
        <w:t>Expediente digital, archivo</w:t>
      </w:r>
      <w:r w:rsidR="001225CB" w:rsidRPr="0065441B">
        <w:rPr>
          <w:lang w:val="es-ES_tradnl"/>
        </w:rPr>
        <w:t xml:space="preserve"> </w:t>
      </w:r>
      <w:r w:rsidRPr="0065441B">
        <w:rPr>
          <w:lang w:val="es-ES_tradnl"/>
        </w:rPr>
        <w:t>“respuesta al auto segundo auto de pruebas”.</w:t>
      </w:r>
      <w:r w:rsidR="002464C8">
        <w:rPr>
          <w:lang w:val="es-ES_tradnl"/>
        </w:rPr>
        <w:t xml:space="preserve"> </w:t>
      </w:r>
      <w:r w:rsidR="00067E8A">
        <w:rPr>
          <w:i/>
          <w:iCs/>
          <w:lang w:val="es-ES_tradnl"/>
        </w:rPr>
        <w:t>Carolina</w:t>
      </w:r>
      <w:r w:rsidRPr="0065441B">
        <w:rPr>
          <w:lang w:val="es-ES_tradnl"/>
        </w:rPr>
        <w:t xml:space="preserve">. </w:t>
      </w:r>
    </w:p>
  </w:footnote>
  <w:footnote w:id="245">
    <w:p w14:paraId="62BD5707" w14:textId="12B81980" w:rsidR="00A741C2" w:rsidRPr="0065441B" w:rsidRDefault="00A741C2" w:rsidP="00BB0742">
      <w:pPr>
        <w:pStyle w:val="Textonotapie"/>
        <w:shd w:val="clear" w:color="auto" w:fill="FFFFFF" w:themeFill="background1"/>
      </w:pPr>
      <w:r w:rsidRPr="00BB0742">
        <w:rPr>
          <w:rStyle w:val="Refdenotaalpie"/>
        </w:rPr>
        <w:footnoteRef/>
      </w:r>
      <w:r w:rsidRPr="00BB0742">
        <w:t xml:space="preserve"> Expediente digital, archivo “003 T-10611925 Auto de Pruebas 27-Ene-2025.pdf”.</w:t>
      </w:r>
      <w:r w:rsidRPr="0065441B">
        <w:t xml:space="preserve"> </w:t>
      </w:r>
    </w:p>
  </w:footnote>
  <w:footnote w:id="246">
    <w:p w14:paraId="799687F6" w14:textId="2373DDE4" w:rsidR="001E5837" w:rsidRPr="0065441B" w:rsidRDefault="001E5837" w:rsidP="0065441B">
      <w:pPr>
        <w:pStyle w:val="Textonotapie"/>
        <w:rPr>
          <w:lang w:val="es-MX"/>
        </w:rPr>
      </w:pPr>
      <w:r w:rsidRPr="0065441B">
        <w:rPr>
          <w:rStyle w:val="Refdenotaalpie"/>
        </w:rPr>
        <w:footnoteRef/>
      </w:r>
      <w:r w:rsidRPr="0065441B">
        <w:t xml:space="preserve"> </w:t>
      </w:r>
      <w:r w:rsidRPr="0065441B">
        <w:rPr>
          <w:lang w:val="es-MX"/>
        </w:rPr>
        <w:t>Corte Constitucional, Sentencia C-</w:t>
      </w:r>
      <w:r w:rsidR="004B29DC" w:rsidRPr="0065441B">
        <w:rPr>
          <w:lang w:val="es-MX"/>
        </w:rPr>
        <w:t>1154 de 2005.</w:t>
      </w:r>
      <w:r w:rsidR="008505E9" w:rsidRPr="0065441B">
        <w:rPr>
          <w:lang w:val="es-MX"/>
        </w:rPr>
        <w:t xml:space="preserve"> Ver también Ley </w:t>
      </w:r>
      <w:r w:rsidR="002C7F14" w:rsidRPr="0065441B">
        <w:rPr>
          <w:lang w:val="es-MX"/>
        </w:rPr>
        <w:t>906 de 2004, art. 79.</w:t>
      </w:r>
    </w:p>
  </w:footnote>
  <w:footnote w:id="247">
    <w:p w14:paraId="7E317C26" w14:textId="29DCA9A7" w:rsidR="00F062AB" w:rsidRPr="0065441B" w:rsidRDefault="00F062AB" w:rsidP="0065441B">
      <w:pPr>
        <w:pStyle w:val="Textonotapie"/>
        <w:rPr>
          <w:lang w:val="es-MX"/>
        </w:rPr>
      </w:pPr>
      <w:r w:rsidRPr="0065441B">
        <w:rPr>
          <w:rStyle w:val="Refdenotaalpie"/>
        </w:rPr>
        <w:footnoteRef/>
      </w:r>
      <w:r w:rsidRPr="0065441B">
        <w:t xml:space="preserve"> </w:t>
      </w:r>
      <w:r w:rsidRPr="0065441B">
        <w:rPr>
          <w:lang w:val="es-ES_tradnl"/>
        </w:rPr>
        <w:t>Ley 906 de 2004, art. 161: “[l]as providencias judiciales son: “[p]arágrafo. Las decisiones que en su competencia tome la Fiscalía General de la Nación también se llamarán órdenes y, salvo lo relacionado con audiencia, oralidad y recursos, deberán reunir los requisitos previstos en el artículo siguiente en cuanto le sean predicables”.</w:t>
      </w:r>
    </w:p>
  </w:footnote>
  <w:footnote w:id="248">
    <w:p w14:paraId="4A9EC5FF" w14:textId="6ABA9A3F" w:rsidR="00381EBC" w:rsidRPr="0065441B" w:rsidRDefault="00381EBC" w:rsidP="0065441B">
      <w:pPr>
        <w:pStyle w:val="Textonotapie"/>
        <w:rPr>
          <w:lang w:val="es-MX"/>
        </w:rPr>
      </w:pPr>
      <w:r w:rsidRPr="0065441B">
        <w:rPr>
          <w:rStyle w:val="Refdenotaalpie"/>
        </w:rPr>
        <w:footnoteRef/>
      </w:r>
      <w:r w:rsidRPr="0065441B">
        <w:t xml:space="preserve"> </w:t>
      </w:r>
      <w:r w:rsidRPr="0065441B">
        <w:rPr>
          <w:lang w:val="es-MX"/>
        </w:rPr>
        <w:t>Corte Constitucional, Sentencia T-</w:t>
      </w:r>
      <w:r w:rsidR="00130AF8" w:rsidRPr="0065441B">
        <w:rPr>
          <w:lang w:val="es-MX"/>
        </w:rPr>
        <w:t>520A de 2009.</w:t>
      </w:r>
    </w:p>
  </w:footnote>
  <w:footnote w:id="249">
    <w:p w14:paraId="51B10A6F" w14:textId="457E480B" w:rsidR="009A19F9" w:rsidRPr="0065441B" w:rsidRDefault="009A19F9" w:rsidP="0065441B">
      <w:pPr>
        <w:pStyle w:val="Textonotapie"/>
        <w:rPr>
          <w:lang w:val="es-MX"/>
        </w:rPr>
      </w:pPr>
      <w:r w:rsidRPr="0065441B">
        <w:rPr>
          <w:rStyle w:val="Refdenotaalpie"/>
        </w:rPr>
        <w:footnoteRef/>
      </w:r>
      <w:r w:rsidRPr="0065441B">
        <w:t xml:space="preserve"> </w:t>
      </w:r>
      <w:r w:rsidRPr="0065441B">
        <w:rPr>
          <w:lang w:val="es-MX"/>
        </w:rPr>
        <w:t>Corte Constitucional, Sentencia C-</w:t>
      </w:r>
      <w:r w:rsidR="002905B9" w:rsidRPr="0065441B">
        <w:rPr>
          <w:lang w:val="es-MX"/>
        </w:rPr>
        <w:t>1154</w:t>
      </w:r>
      <w:r w:rsidRPr="0065441B">
        <w:rPr>
          <w:lang w:val="es-MX"/>
        </w:rPr>
        <w:t xml:space="preserve"> de 2005.</w:t>
      </w:r>
    </w:p>
  </w:footnote>
  <w:footnote w:id="250">
    <w:p w14:paraId="6C706529" w14:textId="776FC9DA" w:rsidR="00C57A6D" w:rsidRPr="0065441B" w:rsidRDefault="00C57A6D" w:rsidP="0065441B">
      <w:pPr>
        <w:pStyle w:val="Textonotapie"/>
        <w:rPr>
          <w:lang w:val="es-MX"/>
        </w:rPr>
      </w:pPr>
      <w:r w:rsidRPr="0065441B">
        <w:rPr>
          <w:rStyle w:val="Refdenotaalpie"/>
        </w:rPr>
        <w:footnoteRef/>
      </w:r>
      <w:r w:rsidRPr="0065441B">
        <w:t xml:space="preserve"> </w:t>
      </w:r>
      <w:r w:rsidRPr="0065441B">
        <w:rPr>
          <w:i/>
          <w:iCs/>
          <w:lang w:val="es-MX"/>
        </w:rPr>
        <w:t>Ibid</w:t>
      </w:r>
      <w:r w:rsidRPr="0065441B">
        <w:rPr>
          <w:lang w:val="es-MX"/>
        </w:rPr>
        <w:t>.</w:t>
      </w:r>
    </w:p>
  </w:footnote>
  <w:footnote w:id="251">
    <w:p w14:paraId="35B18576" w14:textId="3381AAA0" w:rsidR="008A042C" w:rsidRPr="0065441B" w:rsidRDefault="008A042C" w:rsidP="0065441B">
      <w:pPr>
        <w:pStyle w:val="Textonotapie"/>
        <w:rPr>
          <w:lang w:val="es-419"/>
        </w:rPr>
      </w:pPr>
      <w:r w:rsidRPr="0065441B">
        <w:rPr>
          <w:rStyle w:val="Refdenotaalpie"/>
        </w:rPr>
        <w:footnoteRef/>
      </w:r>
      <w:r w:rsidRPr="0065441B">
        <w:t xml:space="preserve"> </w:t>
      </w:r>
      <w:r w:rsidRPr="0065441B">
        <w:rPr>
          <w:lang w:val="es-MX"/>
        </w:rPr>
        <w:t>Al respecto, se pueden consultar las sentencias T-</w:t>
      </w:r>
      <w:r w:rsidR="00226603" w:rsidRPr="0065441B">
        <w:rPr>
          <w:lang w:val="es-MX"/>
        </w:rPr>
        <w:t xml:space="preserve">173 de 2024 y </w:t>
      </w:r>
      <w:r w:rsidR="00A57B14" w:rsidRPr="0065441B">
        <w:rPr>
          <w:lang w:val="es-MX"/>
        </w:rPr>
        <w:t>T-520A de 2009.</w:t>
      </w:r>
    </w:p>
  </w:footnote>
  <w:footnote w:id="252">
    <w:p w14:paraId="0D2BF0D6" w14:textId="77777777" w:rsidR="00236C21" w:rsidRPr="0065441B" w:rsidRDefault="00236C21" w:rsidP="0065441B">
      <w:pPr>
        <w:pStyle w:val="Textonotapie"/>
      </w:pPr>
      <w:r w:rsidRPr="0065441B">
        <w:rPr>
          <w:rStyle w:val="Refdenotaalpie"/>
        </w:rPr>
        <w:footnoteRef/>
      </w:r>
      <w:r w:rsidRPr="0065441B">
        <w:t xml:space="preserve"> Corte Constitucional, Sentencia T-1015 de 2010. </w:t>
      </w:r>
    </w:p>
  </w:footnote>
  <w:footnote w:id="253">
    <w:p w14:paraId="69C2F6A4" w14:textId="77777777" w:rsidR="00236C21" w:rsidRPr="0065441B" w:rsidRDefault="00236C21" w:rsidP="0065441B">
      <w:pPr>
        <w:pStyle w:val="Textonotapie"/>
      </w:pPr>
      <w:r w:rsidRPr="0065441B">
        <w:rPr>
          <w:rStyle w:val="Refdenotaalpie"/>
        </w:rPr>
        <w:footnoteRef/>
      </w:r>
      <w:r w:rsidRPr="0065441B">
        <w:t xml:space="preserve"> Corte Constitucional, Sentencia T-302 de 2008. </w:t>
      </w:r>
    </w:p>
  </w:footnote>
  <w:footnote w:id="254">
    <w:p w14:paraId="777CD48E" w14:textId="733FA6B4" w:rsidR="00236C21" w:rsidRPr="0065441B" w:rsidRDefault="00236C21" w:rsidP="0065441B">
      <w:pPr>
        <w:pStyle w:val="Textonotapie"/>
      </w:pPr>
      <w:r w:rsidRPr="0065441B">
        <w:rPr>
          <w:rStyle w:val="Refdenotaalpie"/>
        </w:rPr>
        <w:footnoteRef/>
      </w:r>
      <w:r w:rsidRPr="0065441B">
        <w:t xml:space="preserve"> Corte Constitucional, s</w:t>
      </w:r>
      <w:r w:rsidRPr="0065441B">
        <w:rPr>
          <w:color w:val="000000"/>
        </w:rPr>
        <w:t>entencia</w:t>
      </w:r>
      <w:r w:rsidR="009D70C2" w:rsidRPr="0065441B">
        <w:rPr>
          <w:color w:val="000000"/>
        </w:rPr>
        <w:t>s</w:t>
      </w:r>
      <w:r w:rsidRPr="0065441B">
        <w:rPr>
          <w:color w:val="000000"/>
        </w:rPr>
        <w:t xml:space="preserve"> T-233 de 2007, SU-424 de 2014 y </w:t>
      </w:r>
      <w:r w:rsidRPr="0065441B">
        <w:t xml:space="preserve">SU-141 de 2020. </w:t>
      </w:r>
    </w:p>
  </w:footnote>
  <w:footnote w:id="255">
    <w:p w14:paraId="0AF349C5" w14:textId="77777777" w:rsidR="00236C21" w:rsidRPr="0065441B" w:rsidRDefault="00236C21" w:rsidP="0065441B">
      <w:pPr>
        <w:pStyle w:val="Textonotapie"/>
      </w:pPr>
      <w:r w:rsidRPr="0065441B">
        <w:rPr>
          <w:rStyle w:val="Refdenotaalpie"/>
        </w:rPr>
        <w:footnoteRef/>
      </w:r>
      <w:r w:rsidRPr="0065441B">
        <w:t xml:space="preserve"> Corte Constitucional, Sentencia SU-635 de 2015. </w:t>
      </w:r>
    </w:p>
  </w:footnote>
  <w:footnote w:id="256">
    <w:p w14:paraId="6C7AEE10" w14:textId="43006820" w:rsidR="00C352A9" w:rsidRPr="0065441B" w:rsidRDefault="00C352A9" w:rsidP="0065441B">
      <w:pPr>
        <w:pStyle w:val="Textonotapie"/>
      </w:pPr>
      <w:r w:rsidRPr="0065441B">
        <w:rPr>
          <w:rStyle w:val="Refdenotaalpie"/>
        </w:rPr>
        <w:footnoteRef/>
      </w:r>
      <w:r w:rsidRPr="0065441B">
        <w:t xml:space="preserve"> </w:t>
      </w:r>
      <w:r w:rsidRPr="0065441B">
        <w:rPr>
          <w:lang w:val="es-ES_tradnl"/>
        </w:rPr>
        <w:t xml:space="preserve">Expediente digital, archivo. </w:t>
      </w:r>
      <w:r w:rsidRPr="0065441B">
        <w:t xml:space="preserve">Carpeta 051486000277202200062. Archivo que hace parte de los documentos remitidos por la </w:t>
      </w:r>
      <w:r w:rsidR="00A23C75" w:rsidRPr="0065441B">
        <w:t>F</w:t>
      </w:r>
      <w:r w:rsidRPr="0065441B">
        <w:t>iscalía.</w:t>
      </w:r>
      <w:r w:rsidRPr="0065441B">
        <w:rPr>
          <w:highlight w:val="yellow"/>
          <w:lang w:val="es-ES_tradnl"/>
        </w:rPr>
        <w:t xml:space="preserve"> </w:t>
      </w:r>
    </w:p>
  </w:footnote>
  <w:footnote w:id="257">
    <w:p w14:paraId="430BCEAD" w14:textId="0CE227F6" w:rsidR="00C352A9" w:rsidRPr="0065441B" w:rsidRDefault="00C352A9" w:rsidP="0065441B">
      <w:pPr>
        <w:pStyle w:val="Textonotapie"/>
        <w:rPr>
          <w:lang w:val="es-ES_tradnl"/>
        </w:rPr>
      </w:pPr>
      <w:r w:rsidRPr="0065441B">
        <w:rPr>
          <w:rStyle w:val="Refdenotaalpie"/>
        </w:rPr>
        <w:footnoteRef/>
      </w:r>
      <w:r w:rsidRPr="0065441B">
        <w:t xml:space="preserve"> </w:t>
      </w:r>
      <w:r w:rsidRPr="0065441B">
        <w:rPr>
          <w:lang w:val="es-ES_tradnl"/>
        </w:rPr>
        <w:t xml:space="preserve">Expediente digital, archivo. </w:t>
      </w:r>
      <w:r w:rsidRPr="0065441B">
        <w:t xml:space="preserve">Carpeta 051486000277202200062. Archivo que hace parte de los documentos remitidos por la </w:t>
      </w:r>
      <w:r w:rsidR="00243123" w:rsidRPr="0065441B">
        <w:t>F</w:t>
      </w:r>
      <w:r w:rsidRPr="0065441B">
        <w:t xml:space="preserve">iscalía. </w:t>
      </w:r>
    </w:p>
  </w:footnote>
  <w:footnote w:id="258">
    <w:p w14:paraId="3704AE39" w14:textId="77777777" w:rsidR="00C352A9" w:rsidRPr="0065441B" w:rsidRDefault="00C352A9" w:rsidP="0065441B">
      <w:pPr>
        <w:pStyle w:val="Textonotapie"/>
        <w:rPr>
          <w:lang w:val="es-ES_tradnl"/>
        </w:rPr>
      </w:pPr>
      <w:r w:rsidRPr="0065441B">
        <w:rPr>
          <w:rStyle w:val="Refdenotaalpie"/>
          <w:color w:val="000000" w:themeColor="text1"/>
        </w:rPr>
        <w:footnoteRef/>
      </w:r>
      <w:r w:rsidRPr="0065441B">
        <w:rPr>
          <w:color w:val="000000" w:themeColor="text1"/>
        </w:rPr>
        <w:t xml:space="preserve"> </w:t>
      </w:r>
      <w:r w:rsidRPr="0065441B">
        <w:rPr>
          <w:color w:val="000000" w:themeColor="text1"/>
          <w:lang w:val="es-ES_tradnl"/>
        </w:rPr>
        <w:t>Congreso de la República. Ley 1236 de 2008 “</w:t>
      </w:r>
      <w:r w:rsidRPr="0065441B">
        <w:rPr>
          <w:color w:val="000000" w:themeColor="text1"/>
        </w:rPr>
        <w:t xml:space="preserve">Por medio de la cual se modifican algunos artículos del Código Penal relativos a delitos de abuso sexual”. Artículo 206: “[a]cto sexual violento. El que realice en otra persona acto sexual diverso al acceso carnal mediante violencia, incurrirá en prisión de ocho (8) a dieciséis (16) años. Artículo 211. </w:t>
      </w:r>
    </w:p>
  </w:footnote>
  <w:footnote w:id="259">
    <w:p w14:paraId="499C7F59" w14:textId="3C5C2B56" w:rsidR="00C352A9" w:rsidRPr="0065441B" w:rsidRDefault="00C352A9" w:rsidP="0065441B">
      <w:pPr>
        <w:pStyle w:val="Textonotapie"/>
      </w:pPr>
      <w:r w:rsidRPr="0065441B">
        <w:rPr>
          <w:rStyle w:val="Refdenotaalpie"/>
        </w:rPr>
        <w:footnoteRef/>
      </w:r>
      <w:r w:rsidRPr="0065441B">
        <w:t xml:space="preserve"> </w:t>
      </w:r>
      <w:r w:rsidRPr="0065441B">
        <w:rPr>
          <w:lang w:val="es-ES_tradnl"/>
        </w:rPr>
        <w:t xml:space="preserve">Expediente digital, archivo (…) </w:t>
      </w:r>
      <w:r w:rsidRPr="0065441B">
        <w:t xml:space="preserve">Carpeta 051486000277202200062. Archivo que hace parte de los documentos remitidos por la </w:t>
      </w:r>
      <w:r w:rsidR="00A23C75" w:rsidRPr="0065441B">
        <w:t>F</w:t>
      </w:r>
      <w:r w:rsidRPr="0065441B">
        <w:t xml:space="preserve">iscalía </w:t>
      </w:r>
      <w:r w:rsidR="00A23C75" w:rsidRPr="0065441B">
        <w:t>G</w:t>
      </w:r>
      <w:r w:rsidRPr="0065441B">
        <w:t xml:space="preserve">eneral de la </w:t>
      </w:r>
      <w:r w:rsidR="00A23C75" w:rsidRPr="0065441B">
        <w:t>N</w:t>
      </w:r>
      <w:r w:rsidRPr="0065441B">
        <w:t>ación. Orden de la policía judicial emitida el 4 de abril de 2022 n</w:t>
      </w:r>
      <w:r w:rsidR="004762A6">
        <w:t>.</w:t>
      </w:r>
      <w:r w:rsidRPr="0065441B">
        <w:t>° 7694464, orden de policía judicial emitida el 27 de abril de abril de 2022 n° 7767442 y orden de policía judicial emitida el 23 de mayo de 2022 n</w:t>
      </w:r>
      <w:r w:rsidR="004762A6">
        <w:t>.</w:t>
      </w:r>
      <w:r w:rsidRPr="0065441B">
        <w:t xml:space="preserve">° 7870823. El término que brindó fue de 25, 15 y 20 días, respectivamente. </w:t>
      </w:r>
    </w:p>
  </w:footnote>
  <w:footnote w:id="260">
    <w:p w14:paraId="0CCB6C21" w14:textId="51C15AB4" w:rsidR="00C352A9" w:rsidRPr="0065441B" w:rsidRDefault="00C352A9" w:rsidP="0065441B">
      <w:pPr>
        <w:pStyle w:val="Textonotapie"/>
        <w:rPr>
          <w:lang w:val="es-ES_tradnl"/>
        </w:rPr>
      </w:pPr>
      <w:r w:rsidRPr="0065441B">
        <w:rPr>
          <w:rStyle w:val="Refdenotaalpie"/>
        </w:rPr>
        <w:footnoteRef/>
      </w:r>
      <w:r w:rsidRPr="0065441B">
        <w:t xml:space="preserve"> </w:t>
      </w:r>
      <w:r w:rsidRPr="0065441B">
        <w:rPr>
          <w:lang w:val="es-ES_tradnl"/>
        </w:rPr>
        <w:t xml:space="preserve">Entrevistaron a la rectora de la institución educativa, </w:t>
      </w:r>
      <w:r w:rsidR="00A1074C" w:rsidRPr="00A1074C">
        <w:rPr>
          <w:i/>
          <w:iCs/>
          <w:lang w:val="es-ES_tradnl"/>
        </w:rPr>
        <w:t>Mónica</w:t>
      </w:r>
      <w:r w:rsidRPr="0065441B">
        <w:rPr>
          <w:lang w:val="es-ES_tradnl"/>
        </w:rPr>
        <w:t xml:space="preserve">, a </w:t>
      </w:r>
      <w:r w:rsidR="00033D00" w:rsidRPr="00410ECF">
        <w:rPr>
          <w:i/>
          <w:iCs/>
          <w:lang w:val="es-419"/>
        </w:rPr>
        <w:t>Felipe</w:t>
      </w:r>
      <w:r w:rsidR="00033D00" w:rsidRPr="00410ECF">
        <w:rPr>
          <w:lang w:val="es-419"/>
        </w:rPr>
        <w:t xml:space="preserve"> </w:t>
      </w:r>
      <w:r w:rsidRPr="00410ECF">
        <w:rPr>
          <w:lang w:val="es-419"/>
        </w:rPr>
        <w:t xml:space="preserve">y </w:t>
      </w:r>
      <w:r w:rsidR="00033D00" w:rsidRPr="00410ECF">
        <w:rPr>
          <w:i/>
          <w:iCs/>
          <w:lang w:val="es-419"/>
        </w:rPr>
        <w:t>Vicente</w:t>
      </w:r>
      <w:r w:rsidRPr="00410ECF">
        <w:rPr>
          <w:lang w:val="es-419"/>
        </w:rPr>
        <w:t>,</w:t>
      </w:r>
      <w:r w:rsidRPr="00410ECF">
        <w:rPr>
          <w:lang w:val="es-ES_tradnl"/>
        </w:rPr>
        <w:t xml:space="preserve"> integrantes del Comité de Convivencia, a </w:t>
      </w:r>
      <w:r w:rsidR="00410ECF" w:rsidRPr="00410ECF">
        <w:rPr>
          <w:i/>
          <w:iCs/>
          <w:lang w:val="es-ES_tradnl"/>
        </w:rPr>
        <w:t>Paola</w:t>
      </w:r>
      <w:r w:rsidRPr="00410ECF">
        <w:rPr>
          <w:lang w:val="es-ES_tradnl"/>
        </w:rPr>
        <w:t>, trabajadora</w:t>
      </w:r>
      <w:r w:rsidRPr="0065441B">
        <w:rPr>
          <w:lang w:val="es-ES_tradnl"/>
        </w:rPr>
        <w:t xml:space="preserve"> de la Personería del</w:t>
      </w:r>
      <w:r w:rsidR="00087C3E">
        <w:rPr>
          <w:lang w:val="es-ES_tradnl"/>
        </w:rPr>
        <w:t xml:space="preserve"> </w:t>
      </w:r>
      <w:r w:rsidR="00087C3E" w:rsidRPr="00087C3E">
        <w:rPr>
          <w:i/>
          <w:iCs/>
          <w:lang w:val="es-ES_tradnl"/>
        </w:rPr>
        <w:t>Prado</w:t>
      </w:r>
      <w:r w:rsidRPr="0065441B">
        <w:rPr>
          <w:lang w:val="es-ES_tradnl"/>
        </w:rPr>
        <w:t xml:space="preserve">, a </w:t>
      </w:r>
      <w:r w:rsidR="00410ECF" w:rsidRPr="00410ECF">
        <w:rPr>
          <w:i/>
          <w:iCs/>
          <w:lang w:val="es-ES_tradnl"/>
        </w:rPr>
        <w:t>David</w:t>
      </w:r>
      <w:r w:rsidRPr="00410ECF">
        <w:rPr>
          <w:i/>
          <w:iCs/>
          <w:lang w:val="es-ES_tradnl"/>
        </w:rPr>
        <w:t>,</w:t>
      </w:r>
      <w:r w:rsidRPr="0065441B">
        <w:rPr>
          <w:lang w:val="es-ES_tradnl"/>
        </w:rPr>
        <w:t xml:space="preserve"> </w:t>
      </w:r>
      <w:r w:rsidR="004762A6">
        <w:rPr>
          <w:lang w:val="es-ES_tradnl"/>
        </w:rPr>
        <w:t>s</w:t>
      </w:r>
      <w:r w:rsidRPr="0065441B">
        <w:rPr>
          <w:lang w:val="es-ES_tradnl"/>
        </w:rPr>
        <w:t xml:space="preserve">ecretario de </w:t>
      </w:r>
      <w:r w:rsidR="004762A6">
        <w:rPr>
          <w:lang w:val="es-ES_tradnl"/>
        </w:rPr>
        <w:t>e</w:t>
      </w:r>
      <w:r w:rsidRPr="0065441B">
        <w:rPr>
          <w:lang w:val="es-ES_tradnl"/>
        </w:rPr>
        <w:t>ducación municipal de</w:t>
      </w:r>
      <w:r w:rsidR="00F22F1A">
        <w:rPr>
          <w:lang w:val="es-ES_tradnl"/>
        </w:rPr>
        <w:t xml:space="preserve">l </w:t>
      </w:r>
      <w:r w:rsidR="00F22F1A" w:rsidRPr="00F22F1A">
        <w:rPr>
          <w:i/>
          <w:iCs/>
          <w:lang w:val="es-ES_tradnl"/>
        </w:rPr>
        <w:t>Prado</w:t>
      </w:r>
      <w:r w:rsidRPr="0065441B">
        <w:rPr>
          <w:lang w:val="es-ES_tradnl"/>
        </w:rPr>
        <w:t xml:space="preserve"> y a </w:t>
      </w:r>
      <w:r w:rsidR="001B5645" w:rsidRPr="001B5645">
        <w:rPr>
          <w:i/>
          <w:iCs/>
          <w:lang w:val="es-ES_tradnl"/>
        </w:rPr>
        <w:t>Juliana</w:t>
      </w:r>
      <w:r w:rsidRPr="0065441B">
        <w:rPr>
          <w:lang w:val="es-ES_tradnl"/>
        </w:rPr>
        <w:t xml:space="preserve">. Expediente digital, archivo carpeta </w:t>
      </w:r>
      <w:r w:rsidRPr="0065441B">
        <w:t>051486000277202200062.</w:t>
      </w:r>
    </w:p>
  </w:footnote>
  <w:footnote w:id="261">
    <w:p w14:paraId="72FFD972" w14:textId="77777777" w:rsidR="00C352A9" w:rsidRPr="0065441B" w:rsidRDefault="00C352A9" w:rsidP="0065441B">
      <w:pPr>
        <w:pStyle w:val="Textonotapie"/>
      </w:pPr>
      <w:r w:rsidRPr="0065441B">
        <w:rPr>
          <w:rStyle w:val="Refdenotaalpie"/>
        </w:rPr>
        <w:footnoteRef/>
      </w:r>
      <w:r w:rsidRPr="0065441B">
        <w:t xml:space="preserve"> </w:t>
      </w:r>
      <w:r w:rsidRPr="0065441B">
        <w:rPr>
          <w:lang w:val="es-ES_tradnl"/>
        </w:rPr>
        <w:t xml:space="preserve">Expediente digital, archivo. </w:t>
      </w:r>
      <w:r w:rsidRPr="0065441B">
        <w:t xml:space="preserve">pág. 55 de la entrevista del 2 de mayo de 2022. </w:t>
      </w:r>
    </w:p>
  </w:footnote>
  <w:footnote w:id="262">
    <w:p w14:paraId="7D8C2C14" w14:textId="33E4C5DC" w:rsidR="00C352A9" w:rsidRPr="0065441B" w:rsidRDefault="00C352A9" w:rsidP="0065441B">
      <w:pPr>
        <w:pStyle w:val="Textonotapie"/>
        <w:rPr>
          <w:lang w:val="es-ES_tradnl"/>
        </w:rPr>
      </w:pPr>
      <w:r w:rsidRPr="0065441B">
        <w:rPr>
          <w:rStyle w:val="Refdenotaalpie"/>
        </w:rPr>
        <w:footnoteRef/>
      </w:r>
      <w:r w:rsidRPr="0065441B">
        <w:t xml:space="preserve"> </w:t>
      </w:r>
      <w:r w:rsidRPr="0065441B">
        <w:rPr>
          <w:lang w:val="es-ES_tradnl"/>
        </w:rPr>
        <w:t xml:space="preserve">Entrevistó a (i) </w:t>
      </w:r>
      <w:r w:rsidR="000D79E3" w:rsidRPr="000D79E3">
        <w:rPr>
          <w:i/>
          <w:lang w:val="es-ES_tradnl"/>
        </w:rPr>
        <w:t>Catalina</w:t>
      </w:r>
      <w:r w:rsidRPr="0065441B">
        <w:rPr>
          <w:lang w:val="es-ES_tradnl"/>
        </w:rPr>
        <w:t xml:space="preserve">, </w:t>
      </w:r>
      <w:r w:rsidR="00931110" w:rsidRPr="00931110">
        <w:rPr>
          <w:i/>
          <w:lang w:val="es-ES_tradnl"/>
        </w:rPr>
        <w:t>Sofía</w:t>
      </w:r>
      <w:r w:rsidRPr="0065441B">
        <w:rPr>
          <w:lang w:val="es-ES_tradnl"/>
        </w:rPr>
        <w:t xml:space="preserve">, </w:t>
      </w:r>
      <w:r w:rsidR="00931110" w:rsidRPr="00931110">
        <w:rPr>
          <w:i/>
          <w:iCs/>
          <w:lang w:val="es-ES_tradnl"/>
        </w:rPr>
        <w:t>Gonzalo</w:t>
      </w:r>
      <w:r w:rsidRPr="0065441B">
        <w:rPr>
          <w:lang w:val="es-ES_tradnl"/>
        </w:rPr>
        <w:t xml:space="preserve">, </w:t>
      </w:r>
      <w:r w:rsidR="00C616A7" w:rsidRPr="00C616A7">
        <w:rPr>
          <w:i/>
          <w:iCs/>
          <w:lang w:val="es-ES_tradnl"/>
        </w:rPr>
        <w:t>Gustavo</w:t>
      </w:r>
      <w:r w:rsidRPr="0065441B">
        <w:rPr>
          <w:lang w:val="es-ES_tradnl"/>
        </w:rPr>
        <w:t xml:space="preserve">, docentes y coordinador de la IE, respectivamente; (ii) </w:t>
      </w:r>
      <w:r w:rsidR="005E718C" w:rsidRPr="005E718C">
        <w:rPr>
          <w:i/>
          <w:iCs/>
          <w:lang w:val="es-ES_tradnl"/>
        </w:rPr>
        <w:t>Juana</w:t>
      </w:r>
      <w:r w:rsidRPr="0065441B">
        <w:rPr>
          <w:lang w:val="es-ES_tradnl"/>
        </w:rPr>
        <w:t xml:space="preserve">, docente de apoyo pedagógico, </w:t>
      </w:r>
      <w:r w:rsidR="005E718C" w:rsidRPr="005E718C">
        <w:rPr>
          <w:i/>
          <w:iCs/>
          <w:lang w:val="es-ES_tradnl"/>
        </w:rPr>
        <w:t>Carlos</w:t>
      </w:r>
      <w:r w:rsidRPr="0065441B">
        <w:rPr>
          <w:lang w:val="es-ES_tradnl"/>
        </w:rPr>
        <w:t xml:space="preserve">, director del núcleo educativo; (iii) </w:t>
      </w:r>
      <w:r w:rsidR="0032674E" w:rsidRPr="0032674E">
        <w:rPr>
          <w:i/>
          <w:iCs/>
          <w:lang w:val="es-ES_tradnl"/>
        </w:rPr>
        <w:t>Alexandra</w:t>
      </w:r>
      <w:r w:rsidRPr="0065441B">
        <w:rPr>
          <w:lang w:val="es-ES_tradnl"/>
        </w:rPr>
        <w:t>, coordinadora de la unidad de atención integral. Expediente digital, archivo</w:t>
      </w:r>
    </w:p>
  </w:footnote>
  <w:footnote w:id="263">
    <w:p w14:paraId="0583F51A" w14:textId="2816CD2B" w:rsidR="00C352A9" w:rsidRPr="0065441B" w:rsidRDefault="00C352A9" w:rsidP="0065441B">
      <w:pPr>
        <w:pStyle w:val="Textonotapie"/>
        <w:rPr>
          <w:lang w:val="es-419"/>
        </w:rPr>
      </w:pPr>
      <w:r w:rsidRPr="0065441B">
        <w:rPr>
          <w:rStyle w:val="Refdenotaalpie"/>
        </w:rPr>
        <w:footnoteRef/>
      </w:r>
      <w:r w:rsidRPr="0065441B">
        <w:t xml:space="preserve"> </w:t>
      </w:r>
      <w:r w:rsidR="004D6894" w:rsidRPr="001B5645">
        <w:rPr>
          <w:i/>
          <w:iCs/>
          <w:lang w:val="es-ES_tradnl"/>
        </w:rPr>
        <w:t>Juliana</w:t>
      </w:r>
      <w:r w:rsidRPr="0065441B">
        <w:t xml:space="preserve">, </w:t>
      </w:r>
      <w:r w:rsidR="000D79E3" w:rsidRPr="000D79E3">
        <w:rPr>
          <w:i/>
        </w:rPr>
        <w:t>Catalina</w:t>
      </w:r>
      <w:r w:rsidRPr="0065441B">
        <w:t xml:space="preserve"> y </w:t>
      </w:r>
      <w:r w:rsidR="0032674E" w:rsidRPr="0032674E">
        <w:rPr>
          <w:i/>
          <w:iCs/>
        </w:rPr>
        <w:t>Vicente</w:t>
      </w:r>
      <w:r w:rsidRPr="0065441B">
        <w:t>.</w:t>
      </w:r>
      <w:r w:rsidR="001225CB" w:rsidRPr="0065441B">
        <w:t xml:space="preserve"> </w:t>
      </w:r>
    </w:p>
  </w:footnote>
  <w:footnote w:id="264">
    <w:p w14:paraId="325EA769" w14:textId="51AF4E1D" w:rsidR="00C352A9" w:rsidRPr="0065441B" w:rsidRDefault="00C352A9" w:rsidP="0065441B">
      <w:pPr>
        <w:pStyle w:val="Textonotapie"/>
      </w:pPr>
      <w:r w:rsidRPr="0065441B">
        <w:rPr>
          <w:rStyle w:val="Refdenotaalpie"/>
        </w:rPr>
        <w:footnoteRef/>
      </w:r>
      <w:r w:rsidRPr="0065441B">
        <w:t xml:space="preserve"> Entrevista </w:t>
      </w:r>
      <w:r w:rsidR="0032674E" w:rsidRPr="0032674E">
        <w:rPr>
          <w:i/>
          <w:iCs/>
        </w:rPr>
        <w:t>Gonzalo</w:t>
      </w:r>
      <w:r w:rsidRPr="0065441B">
        <w:t xml:space="preserve">: profesor de lengua castellana. </w:t>
      </w:r>
    </w:p>
  </w:footnote>
  <w:footnote w:id="265">
    <w:p w14:paraId="74492D20" w14:textId="49133CFF" w:rsidR="00C352A9" w:rsidRPr="0065441B" w:rsidRDefault="00C352A9" w:rsidP="0065441B">
      <w:pPr>
        <w:pStyle w:val="Textonotapie"/>
        <w:rPr>
          <w:lang w:val="es-ES_tradnl"/>
        </w:rPr>
      </w:pPr>
      <w:r w:rsidRPr="0065441B">
        <w:rPr>
          <w:rStyle w:val="Refdenotaalpie"/>
        </w:rPr>
        <w:footnoteRef/>
      </w:r>
      <w:r w:rsidRPr="0065441B">
        <w:t xml:space="preserve"> </w:t>
      </w:r>
      <w:r w:rsidR="0032674E" w:rsidRPr="0032674E">
        <w:rPr>
          <w:i/>
          <w:iCs/>
        </w:rPr>
        <w:t>Gonzalo</w:t>
      </w:r>
      <w:r w:rsidRPr="0065441B">
        <w:rPr>
          <w:lang w:val="es-ES_tradnl"/>
        </w:rPr>
        <w:t xml:space="preserve">. </w:t>
      </w:r>
    </w:p>
  </w:footnote>
  <w:footnote w:id="266">
    <w:p w14:paraId="3655177E" w14:textId="35E4830D" w:rsidR="00C352A9" w:rsidRPr="0065441B" w:rsidRDefault="00C352A9" w:rsidP="0065441B">
      <w:pPr>
        <w:pStyle w:val="Textonotapie"/>
        <w:rPr>
          <w:lang w:val="es-ES_tradnl"/>
        </w:rPr>
      </w:pPr>
      <w:r w:rsidRPr="0065441B">
        <w:rPr>
          <w:rStyle w:val="Refdenotaalpie"/>
        </w:rPr>
        <w:footnoteRef/>
      </w:r>
      <w:r w:rsidRPr="0065441B">
        <w:t xml:space="preserve"> </w:t>
      </w:r>
      <w:r w:rsidR="0032674E" w:rsidRPr="0032674E">
        <w:rPr>
          <w:rStyle w:val="normaltextrun"/>
          <w:i/>
          <w:iCs/>
          <w:color w:val="000000"/>
          <w:shd w:val="clear" w:color="auto" w:fill="FFFFFF"/>
          <w:lang w:val="es-419"/>
        </w:rPr>
        <w:t>Henry</w:t>
      </w:r>
      <w:r w:rsidRPr="0065441B">
        <w:rPr>
          <w:rStyle w:val="normaltextrun"/>
          <w:color w:val="000000"/>
          <w:shd w:val="clear" w:color="auto" w:fill="FFFFFF"/>
          <w:lang w:val="es-419"/>
        </w:rPr>
        <w:t xml:space="preserve">. </w:t>
      </w:r>
    </w:p>
  </w:footnote>
  <w:footnote w:id="267">
    <w:p w14:paraId="797301C7" w14:textId="070910C0" w:rsidR="00C352A9" w:rsidRPr="0065441B" w:rsidRDefault="00C352A9" w:rsidP="0065441B">
      <w:pPr>
        <w:pStyle w:val="Textonotapie"/>
        <w:rPr>
          <w:lang w:val="es-ES_tradnl"/>
        </w:rPr>
      </w:pPr>
      <w:r w:rsidRPr="0065441B">
        <w:rPr>
          <w:rStyle w:val="Refdenotaalpie"/>
        </w:rPr>
        <w:footnoteRef/>
      </w:r>
      <w:r w:rsidRPr="0065441B">
        <w:t xml:space="preserve"> </w:t>
      </w:r>
      <w:r w:rsidRPr="0065441B">
        <w:rPr>
          <w:lang w:val="es-ES_tradnl"/>
        </w:rPr>
        <w:t>Expediente digital, archivo. Estas entrevistas hacen parte del material probatorio allegado por la Fiscalía</w:t>
      </w:r>
      <w:r w:rsidR="004762A6">
        <w:rPr>
          <w:lang w:val="es-ES_tradnl"/>
        </w:rPr>
        <w:t xml:space="preserve"> </w:t>
      </w:r>
      <w:r w:rsidRPr="0065441B">
        <w:rPr>
          <w:lang w:val="es-ES_tradnl"/>
        </w:rPr>
        <w:t xml:space="preserve">General de la Nación. En particular, se encuentran en el informe IC0007351990. </w:t>
      </w:r>
    </w:p>
  </w:footnote>
  <w:footnote w:id="268">
    <w:p w14:paraId="3BDF73D0" w14:textId="55E0C5C1" w:rsidR="0017293A" w:rsidRPr="0065441B" w:rsidRDefault="0017293A" w:rsidP="0065441B">
      <w:pPr>
        <w:pStyle w:val="Textonotapie"/>
        <w:rPr>
          <w:lang w:val="es-MX"/>
        </w:rPr>
      </w:pPr>
      <w:r w:rsidRPr="0065441B">
        <w:rPr>
          <w:rStyle w:val="Refdenotaalpie"/>
        </w:rPr>
        <w:footnoteRef/>
      </w:r>
      <w:r w:rsidRPr="0065441B">
        <w:t xml:space="preserve"> </w:t>
      </w:r>
      <w:r w:rsidRPr="0065441B">
        <w:rPr>
          <w:lang w:val="es-MX"/>
        </w:rPr>
        <w:t>Fiscalía General de la Nación. Orden de archivo.</w:t>
      </w:r>
    </w:p>
  </w:footnote>
  <w:footnote w:id="269">
    <w:p w14:paraId="763B2638" w14:textId="22429457" w:rsidR="003961DE" w:rsidRPr="0065441B" w:rsidRDefault="003961DE" w:rsidP="0065441B">
      <w:pPr>
        <w:pStyle w:val="Textonotapie"/>
      </w:pPr>
      <w:r w:rsidRPr="0065441B">
        <w:rPr>
          <w:rStyle w:val="Refdenotaalpie"/>
        </w:rPr>
        <w:footnoteRef/>
      </w:r>
      <w:r w:rsidRPr="0065441B">
        <w:t xml:space="preserve"> “Si bien el archivo de diligencias no comporta una extinción de la acción penal, sí lleva consigo efectos importantes para las víctimas. En particular, una decisión de archivo mal sustentada puede afectar el derecho al acceso a la justicia, la verdad y la reparación de la víctima”. </w:t>
      </w:r>
      <w:r w:rsidR="006450EE" w:rsidRPr="0065441B">
        <w:t xml:space="preserve">Fiscalía General de la Nación. Protocolo de investigación de violencia sexual: Guía de buenas prácticas y lineamientos para la investigación penal y judicialización de delitos de violencia sexual. Adoptado mediante Resolución 1774 del 14 de junio de 2016. Consultado el 4 de febrero de 2025 en </w:t>
      </w:r>
      <w:hyperlink r:id="rId33" w:history="1">
        <w:r w:rsidR="006450EE" w:rsidRPr="0065441B">
          <w:rPr>
            <w:rStyle w:val="Hipervnculo"/>
          </w:rPr>
          <w:t>https://www.fiscalia.gov.co/colombia/protocolo-violencia-sexual/</w:t>
        </w:r>
      </w:hyperlink>
      <w:r w:rsidR="004762A6">
        <w:t>.</w:t>
      </w:r>
    </w:p>
  </w:footnote>
  <w:footnote w:id="270">
    <w:p w14:paraId="5B8FF836" w14:textId="77777777" w:rsidR="00C352A9" w:rsidRPr="0065441B" w:rsidRDefault="00C352A9" w:rsidP="0065441B">
      <w:pPr>
        <w:pStyle w:val="Textonotapie"/>
      </w:pPr>
      <w:r w:rsidRPr="0065441B">
        <w:rPr>
          <w:rStyle w:val="Refdenotaalpie"/>
        </w:rPr>
        <w:footnoteRef/>
      </w:r>
      <w:r w:rsidRPr="0065441B">
        <w:t xml:space="preserve"> “Artículo 206. Acto sexual violento. El que realice en otra persona acto sexual diverso al acceso carnal mediante violencia (…)”.</w:t>
      </w:r>
    </w:p>
  </w:footnote>
  <w:footnote w:id="271">
    <w:p w14:paraId="42F24711" w14:textId="77777777" w:rsidR="00C352A9" w:rsidRPr="0065441B" w:rsidRDefault="00C352A9" w:rsidP="0065441B">
      <w:pPr>
        <w:pStyle w:val="Textonotapie"/>
      </w:pPr>
      <w:r w:rsidRPr="0065441B">
        <w:rPr>
          <w:rStyle w:val="Refdenotaalpie"/>
        </w:rPr>
        <w:footnoteRef/>
      </w:r>
      <w:r w:rsidRPr="0065441B">
        <w:t xml:space="preserve"> “Artículo 210 A. Acoso sexual. El que en beneficio suyo o de un tercero y valiéndose de su superioridad manifiesta o relaciones de autoridad o de poder, edad, sexo, posición laboral, social, familiar o económica, acose, persiga, hostigue o asedie física o verbalmente, con fines sexuales no consentidos, a otra persona (…)”.</w:t>
      </w:r>
    </w:p>
  </w:footnote>
  <w:footnote w:id="272">
    <w:p w14:paraId="143220E9" w14:textId="77777777" w:rsidR="00AB34C3" w:rsidRPr="0065441B" w:rsidRDefault="00AB34C3" w:rsidP="0065441B">
      <w:pPr>
        <w:jc w:val="both"/>
        <w:rPr>
          <w:sz w:val="20"/>
          <w:szCs w:val="20"/>
        </w:rPr>
      </w:pPr>
      <w:r w:rsidRPr="0065441B">
        <w:rPr>
          <w:rStyle w:val="Refdenotaalpie"/>
          <w:sz w:val="20"/>
          <w:szCs w:val="20"/>
        </w:rPr>
        <w:footnoteRef/>
      </w:r>
      <w:r w:rsidRPr="0065441B">
        <w:rPr>
          <w:sz w:val="20"/>
          <w:szCs w:val="20"/>
        </w:rPr>
        <w:t xml:space="preserve"> La Sentencia C-1154 de 2005 determinó que “[c]omo la decisión de archivo de una diligencia afecta de manera directa a las víctimas, dicha decisión debe ser motivada para que éstas puedan expresar su inconformidad a partir de fundamentos objetivos y para que las víctimas puedan conocer dicha decisión”.</w:t>
      </w:r>
    </w:p>
  </w:footnote>
  <w:footnote w:id="273">
    <w:p w14:paraId="04C8C8B6" w14:textId="77777777" w:rsidR="00C352A9" w:rsidRPr="0065441B" w:rsidRDefault="00C352A9" w:rsidP="0065441B">
      <w:pPr>
        <w:pStyle w:val="Textonotapie"/>
        <w:rPr>
          <w:lang w:val="es-ES_tradnl"/>
        </w:rPr>
      </w:pPr>
      <w:r w:rsidRPr="0065441B">
        <w:rPr>
          <w:rStyle w:val="Refdenotaalpie"/>
        </w:rPr>
        <w:footnoteRef/>
      </w:r>
      <w:r w:rsidRPr="0065441B">
        <w:t xml:space="preserve"> </w:t>
      </w:r>
      <w:r w:rsidRPr="0065441B">
        <w:rPr>
          <w:lang w:val="es-ES_tradnl"/>
        </w:rPr>
        <w:t xml:space="preserve">Corte Constitucional, Sentencia T-008 de 2020. </w:t>
      </w:r>
    </w:p>
  </w:footnote>
  <w:footnote w:id="274">
    <w:p w14:paraId="25C8B108" w14:textId="171AD50C" w:rsidR="00C352A9" w:rsidRPr="0065441B" w:rsidRDefault="00C352A9" w:rsidP="0065441B">
      <w:pPr>
        <w:pStyle w:val="Textonotapie"/>
        <w:rPr>
          <w:lang w:val="es-ES_tradnl"/>
        </w:rPr>
      </w:pPr>
      <w:r w:rsidRPr="0065441B">
        <w:rPr>
          <w:rStyle w:val="Refdenotaalpie"/>
        </w:rPr>
        <w:footnoteRef/>
      </w:r>
      <w:r w:rsidRPr="0065441B">
        <w:t xml:space="preserve"> Naciones Unidas, Comité de lo</w:t>
      </w:r>
      <w:r w:rsidR="00D05B2E" w:rsidRPr="0065441B">
        <w:t>s</w:t>
      </w:r>
      <w:r w:rsidRPr="0065441B">
        <w:t xml:space="preserve"> Derechos del Niño. Observación general n</w:t>
      </w:r>
      <w:r w:rsidR="004762A6">
        <w:t>.</w:t>
      </w:r>
      <w:r w:rsidRPr="0065441B">
        <w:t>° 13</w:t>
      </w:r>
      <w:r w:rsidR="004762A6">
        <w:t>,</w:t>
      </w:r>
      <w:r w:rsidRPr="0065441B">
        <w:t xml:space="preserve"> </w:t>
      </w:r>
      <w:r w:rsidR="004762A6">
        <w:t>a</w:t>
      </w:r>
      <w:r w:rsidRPr="0065441B">
        <w:t>rtículo 5.</w:t>
      </w:r>
      <w:r w:rsidRPr="0065441B">
        <w:rPr>
          <w:i/>
          <w:iCs/>
        </w:rPr>
        <w:t xml:space="preserve"> </w:t>
      </w:r>
    </w:p>
  </w:footnote>
  <w:footnote w:id="275">
    <w:p w14:paraId="1F3C3B40" w14:textId="77777777" w:rsidR="00C352A9" w:rsidRPr="0065441B" w:rsidRDefault="00C352A9" w:rsidP="0065441B">
      <w:pPr>
        <w:pStyle w:val="Textonotapie"/>
        <w:rPr>
          <w:lang w:val="es-ES_tradnl"/>
        </w:rPr>
      </w:pPr>
      <w:r w:rsidRPr="0065441B">
        <w:rPr>
          <w:rStyle w:val="Refdenotaalpie"/>
        </w:rPr>
        <w:footnoteRef/>
      </w:r>
      <w:r w:rsidRPr="0065441B">
        <w:t xml:space="preserve"> Corte Constitucional, Sentencia T-008 de 2020.</w:t>
      </w:r>
    </w:p>
  </w:footnote>
  <w:footnote w:id="276">
    <w:p w14:paraId="64B9DAB1" w14:textId="11CF8A51" w:rsidR="00C352A9" w:rsidRPr="0065441B" w:rsidRDefault="00C352A9" w:rsidP="0065441B">
      <w:pPr>
        <w:pStyle w:val="Textonotapie"/>
        <w:rPr>
          <w:lang w:val="es-ES_tradnl"/>
        </w:rPr>
      </w:pPr>
      <w:r w:rsidRPr="0065441B">
        <w:rPr>
          <w:rStyle w:val="Refdenotaalpie"/>
        </w:rPr>
        <w:footnoteRef/>
      </w:r>
      <w:r w:rsidRPr="0065441B">
        <w:t xml:space="preserve"> El artículo 7.b de la Convención Interamericana para Prevenir, Sancionar y Erradicar la Violencia contra la Mujer</w:t>
      </w:r>
      <w:r w:rsidR="001225CB" w:rsidRPr="0065441B">
        <w:t xml:space="preserve"> </w:t>
      </w:r>
      <w:r w:rsidRPr="0065441B">
        <w:t xml:space="preserve">"Convención De Belem Do Para", establece que son deberes de los Estados partes “actuar con la debida diligencia para prevenir, investigar y sancionar la violencia contra la mujer. </w:t>
      </w:r>
    </w:p>
  </w:footnote>
  <w:footnote w:id="277">
    <w:p w14:paraId="4907AD57" w14:textId="77777777" w:rsidR="00C352A9" w:rsidRPr="0065441B" w:rsidRDefault="00C352A9" w:rsidP="0065441B">
      <w:pPr>
        <w:pStyle w:val="Textonotapie"/>
        <w:rPr>
          <w:lang w:val="es-ES_tradnl"/>
        </w:rPr>
      </w:pPr>
      <w:r w:rsidRPr="0065441B">
        <w:rPr>
          <w:rStyle w:val="Refdenotaalpie"/>
        </w:rPr>
        <w:footnoteRef/>
      </w:r>
      <w:r w:rsidRPr="0065441B">
        <w:t xml:space="preserve"> Consideraciones de la Corte Interamericana de Derechos Humanos en el Caso V.R.P., V.P.C. y otros Vs. Nicaragua. Sentencia de 8 de marzo de 2018. párr. 350, utilizadas en la Sentencia T-008 de 2020. </w:t>
      </w:r>
    </w:p>
  </w:footnote>
  <w:footnote w:id="278">
    <w:p w14:paraId="407145BA" w14:textId="79170423" w:rsidR="00241033" w:rsidRPr="0065441B" w:rsidRDefault="00241033" w:rsidP="0065441B">
      <w:pPr>
        <w:pStyle w:val="Textonotapie"/>
      </w:pPr>
      <w:r w:rsidRPr="0065441B">
        <w:rPr>
          <w:rStyle w:val="Refdenotaalpie"/>
        </w:rPr>
        <w:footnoteRef/>
      </w:r>
      <w:r w:rsidRPr="0065441B">
        <w:t xml:space="preserve"> </w:t>
      </w:r>
      <w:r w:rsidRPr="0065441B">
        <w:rPr>
          <w:i/>
          <w:iCs/>
        </w:rPr>
        <w:t>Ibid</w:t>
      </w:r>
      <w:r w:rsidRPr="0065441B">
        <w:t>.</w:t>
      </w:r>
    </w:p>
  </w:footnote>
  <w:footnote w:id="279">
    <w:p w14:paraId="5F4F1846" w14:textId="2630F8E2" w:rsidR="00381174" w:rsidRPr="0065441B" w:rsidRDefault="00381174" w:rsidP="0065441B">
      <w:pPr>
        <w:pStyle w:val="Textonotapie"/>
      </w:pPr>
      <w:r w:rsidRPr="0065441B">
        <w:rPr>
          <w:rStyle w:val="Refdenotaalpie"/>
        </w:rPr>
        <w:footnoteRef/>
      </w:r>
      <w:r w:rsidRPr="0065441B">
        <w:t xml:space="preserve"> </w:t>
      </w:r>
      <w:r w:rsidR="0067575F" w:rsidRPr="0065441B">
        <w:t xml:space="preserve">Fiscalía General de la Nación. Protocolo de investigación de violencia sexual: Guía de buenas prácticas y lineamientos para la investigación penal y judicialización de delitos de violencia sexual. Adoptado mediante Resolución 1774 del 14 de junio de 2016. Consultado el 4 de febrero de 2025 en </w:t>
      </w:r>
      <w:hyperlink r:id="rId34" w:history="1">
        <w:r w:rsidR="0067575F" w:rsidRPr="0065441B">
          <w:rPr>
            <w:rStyle w:val="Hipervnculo"/>
          </w:rPr>
          <w:t>https://www.fiscalia.gov.co/colombia/protocolo-violencia-sexual/</w:t>
        </w:r>
      </w:hyperlink>
      <w:r w:rsidR="009D70C2" w:rsidRPr="0065441B">
        <w:t>.</w:t>
      </w:r>
    </w:p>
  </w:footnote>
  <w:footnote w:id="280">
    <w:p w14:paraId="26394A31" w14:textId="55A4D04E" w:rsidR="00EC7610" w:rsidRPr="0065441B" w:rsidRDefault="00EC7610" w:rsidP="0065441B">
      <w:pPr>
        <w:pStyle w:val="Textonotapie"/>
      </w:pPr>
      <w:r w:rsidRPr="0065441B">
        <w:rPr>
          <w:rStyle w:val="Refdenotaalpie"/>
        </w:rPr>
        <w:footnoteRef/>
      </w:r>
      <w:r w:rsidRPr="0065441B">
        <w:t xml:space="preserve"> </w:t>
      </w:r>
      <w:r w:rsidRPr="0065441B">
        <w:rPr>
          <w:i/>
          <w:iCs/>
        </w:rPr>
        <w:t>Ibid</w:t>
      </w:r>
      <w:r w:rsidRPr="0065441B">
        <w:t>.</w:t>
      </w:r>
    </w:p>
  </w:footnote>
  <w:footnote w:id="281">
    <w:p w14:paraId="40AA65AD" w14:textId="3F2B6FF0" w:rsidR="00823514" w:rsidRPr="0065441B" w:rsidRDefault="00823514" w:rsidP="0065441B">
      <w:pPr>
        <w:pStyle w:val="Textonotapie"/>
      </w:pPr>
      <w:r w:rsidRPr="0065441B">
        <w:rPr>
          <w:rStyle w:val="Refdenotaalpie"/>
        </w:rPr>
        <w:footnoteRef/>
      </w:r>
      <w:r w:rsidRPr="0065441B">
        <w:t xml:space="preserve"> </w:t>
      </w:r>
      <w:r w:rsidRPr="0065441B">
        <w:rPr>
          <w:i/>
          <w:iCs/>
        </w:rPr>
        <w:t>Ibid</w:t>
      </w:r>
      <w:r w:rsidRPr="0065441B">
        <w:t>.</w:t>
      </w:r>
    </w:p>
  </w:footnote>
  <w:footnote w:id="282">
    <w:p w14:paraId="0DC66AF4" w14:textId="140B09FE" w:rsidR="00FC1CD3" w:rsidRPr="0065441B" w:rsidRDefault="00FC1CD3" w:rsidP="0065441B">
      <w:pPr>
        <w:pStyle w:val="Textonotapie"/>
        <w:rPr>
          <w:lang w:val="es-419"/>
        </w:rPr>
      </w:pPr>
      <w:r w:rsidRPr="0065441B">
        <w:rPr>
          <w:rStyle w:val="Refdenotaalpie"/>
        </w:rPr>
        <w:footnoteRef/>
      </w:r>
      <w:r w:rsidRPr="0065441B">
        <w:t xml:space="preserve"> Respecto a la entrevistas recolectadas por la Comisaría, uno de los informes de policía judicial precisó que: “[e]s de anotar que las menores entrevistadas por la Comisaría de Familia, para la verificación de derechos, refieren las actuaciones por parte de los educadores (…), </w:t>
      </w:r>
      <w:r w:rsidR="005073E9" w:rsidRPr="00AC12A6">
        <w:rPr>
          <w:i/>
          <w:iCs/>
        </w:rPr>
        <w:t>Ricardo</w:t>
      </w:r>
      <w:r w:rsidRPr="0065441B">
        <w:t xml:space="preserve"> y de (…), persona encargada de la papelería de la Institución Educativa </w:t>
      </w:r>
      <w:r w:rsidR="00333C24" w:rsidRPr="00333C24">
        <w:rPr>
          <w:i/>
          <w:iCs/>
        </w:rPr>
        <w:t>Nova</w:t>
      </w:r>
      <w:r w:rsidRPr="0065441B">
        <w:t>, las cuales ya han sido mencionados en la queja anónima presentada y que dio origen a la presente indagación, como son los ejercicios que pide el profesor de educación física, como sentadillas y la posible preferencia a que sean las niñas a que realicen este tipo de ejercicios; las citas de contenido sexual que utiliza el docente de idioma castellano y los excesos de confianza expresados en palabras y algunos abrazos por parte de la persona encargada de la papelería; sin que se observe un hecho particular distinto que pudiera poner en riesgo los derechos y la integridad de las menores entrevistadas por esa comisaría”.</w:t>
      </w:r>
    </w:p>
  </w:footnote>
  <w:footnote w:id="283">
    <w:p w14:paraId="67E07D08" w14:textId="77777777" w:rsidR="00C352A9" w:rsidRPr="0065441B" w:rsidRDefault="00C352A9" w:rsidP="0065441B">
      <w:pPr>
        <w:pStyle w:val="Textonotapie"/>
        <w:rPr>
          <w:lang w:val="es-ES_tradnl"/>
        </w:rPr>
      </w:pPr>
      <w:r w:rsidRPr="0065441B">
        <w:rPr>
          <w:rStyle w:val="Refdenotaalpie"/>
        </w:rPr>
        <w:footnoteRef/>
      </w:r>
      <w:r w:rsidRPr="0065441B">
        <w:t xml:space="preserve"> Corte Constitucional, Sentencia SU-</w:t>
      </w:r>
      <w:r w:rsidRPr="0065441B">
        <w:rPr>
          <w:lang w:val="es-ES_tradnl"/>
        </w:rPr>
        <w:t xml:space="preserve">360 de 2024. </w:t>
      </w:r>
    </w:p>
  </w:footnote>
  <w:footnote w:id="284">
    <w:p w14:paraId="2A298F86" w14:textId="272FAAAC" w:rsidR="00C352A9" w:rsidRPr="0065441B" w:rsidRDefault="00C352A9" w:rsidP="0065441B">
      <w:pPr>
        <w:pStyle w:val="Textonotapie"/>
      </w:pPr>
      <w:r w:rsidRPr="0065441B">
        <w:rPr>
          <w:rStyle w:val="Refdenotaalpie"/>
        </w:rPr>
        <w:footnoteRef/>
      </w:r>
      <w:r w:rsidRPr="0065441B">
        <w:t xml:space="preserve"> Protocolo de investigación de violencia sexual. Guía de buenas prácticas y lineamientos para la investigación penal y judicialización de violencia sexual</w:t>
      </w:r>
      <w:r w:rsidR="004762A6">
        <w:t>,</w:t>
      </w:r>
      <w:r w:rsidRPr="0065441B">
        <w:t xml:space="preserve"> p. 28. </w:t>
      </w:r>
    </w:p>
  </w:footnote>
  <w:footnote w:id="285">
    <w:p w14:paraId="1773C593" w14:textId="400AF65C" w:rsidR="00C352A9" w:rsidRPr="0065441B" w:rsidRDefault="00C352A9" w:rsidP="0065441B">
      <w:pPr>
        <w:pStyle w:val="Textonotapie"/>
        <w:rPr>
          <w:lang w:val="es-ES_tradnl"/>
        </w:rPr>
      </w:pPr>
      <w:r w:rsidRPr="0065441B">
        <w:rPr>
          <w:rStyle w:val="Refdenotaalpie"/>
        </w:rPr>
        <w:footnoteRef/>
      </w:r>
      <w:r w:rsidRPr="0065441B">
        <w:t xml:space="preserve"> Corte Suprema de Justicia, Sala de Casación Penal, Sentencia, SP124-2023, del 29 de marzo de 2023</w:t>
      </w:r>
      <w:r w:rsidR="00BF6716" w:rsidRPr="0065441B">
        <w:t>.</w:t>
      </w:r>
    </w:p>
  </w:footnote>
  <w:footnote w:id="286">
    <w:p w14:paraId="27269DA5" w14:textId="211865ED" w:rsidR="002D5DF6" w:rsidRPr="0065441B" w:rsidRDefault="002D5DF6" w:rsidP="0065441B">
      <w:pPr>
        <w:pStyle w:val="Textonotapie"/>
      </w:pPr>
      <w:r w:rsidRPr="0065441B">
        <w:rPr>
          <w:rStyle w:val="Refdenotaalpie"/>
        </w:rPr>
        <w:footnoteRef/>
      </w:r>
      <w:r w:rsidRPr="0065441B">
        <w:t xml:space="preserve"> </w:t>
      </w:r>
      <w:r w:rsidR="00BF6716" w:rsidRPr="0065441B">
        <w:rPr>
          <w:i/>
          <w:iCs/>
        </w:rPr>
        <w:t>Ibidem</w:t>
      </w:r>
      <w:r w:rsidR="00BF6716" w:rsidRPr="0065441B">
        <w:t>.</w:t>
      </w:r>
    </w:p>
  </w:footnote>
  <w:footnote w:id="287">
    <w:p w14:paraId="4F6F4D3A" w14:textId="77777777" w:rsidR="00C352A9" w:rsidRPr="0065441B" w:rsidRDefault="00C352A9" w:rsidP="0065441B">
      <w:pPr>
        <w:pStyle w:val="Textonotapie"/>
        <w:rPr>
          <w:lang w:val="es-ES_tradnl"/>
        </w:rPr>
      </w:pPr>
      <w:r w:rsidRPr="0065441B">
        <w:rPr>
          <w:rStyle w:val="Refdenotaalpie"/>
        </w:rPr>
        <w:footnoteRef/>
      </w:r>
      <w:r w:rsidRPr="0065441B">
        <w:t xml:space="preserve"> Corte Suprema de Justicia, Sala de Casación Penal, Sentencia </w:t>
      </w:r>
      <w:r w:rsidRPr="0065441B">
        <w:rPr>
          <w:spacing w:val="-3"/>
        </w:rPr>
        <w:t xml:space="preserve">SP4135-2019 del 1 de octubre de 2019. </w:t>
      </w:r>
    </w:p>
  </w:footnote>
  <w:footnote w:id="288">
    <w:p w14:paraId="5E7B97DB" w14:textId="15B07E8E" w:rsidR="00913416" w:rsidRPr="0065441B" w:rsidRDefault="00913416" w:rsidP="0065441B">
      <w:pPr>
        <w:pStyle w:val="Textonotapie"/>
      </w:pPr>
      <w:r w:rsidRPr="0065441B">
        <w:rPr>
          <w:rStyle w:val="Refdenotaalpie"/>
        </w:rPr>
        <w:footnoteRef/>
      </w:r>
      <w:r w:rsidRPr="0065441B">
        <w:t xml:space="preserve"> </w:t>
      </w:r>
      <w:r w:rsidR="006B4B48" w:rsidRPr="0065441B">
        <w:t>Comité de los derechos del niño. Observación General 13 (18 de abril de 2011) sobre los Derecho del niño a no ser objeto de ninguna forma de violencia, párr.</w:t>
      </w:r>
      <w:r w:rsidR="00AE0A3A" w:rsidRPr="0065441B">
        <w:t xml:space="preserve"> 44.</w:t>
      </w:r>
    </w:p>
  </w:footnote>
  <w:footnote w:id="289">
    <w:p w14:paraId="77CDDC67" w14:textId="38949224" w:rsidR="001032B2" w:rsidRPr="0065441B" w:rsidRDefault="001032B2" w:rsidP="0065441B">
      <w:pPr>
        <w:pStyle w:val="Textonotapie"/>
      </w:pPr>
      <w:r w:rsidRPr="0065441B">
        <w:rPr>
          <w:rStyle w:val="Refdenotaalpie"/>
        </w:rPr>
        <w:footnoteRef/>
      </w:r>
      <w:r w:rsidRPr="0065441B">
        <w:t xml:space="preserve"> Corte </w:t>
      </w:r>
      <w:r w:rsidR="00EF689B" w:rsidRPr="0065441B">
        <w:t>Constitucional</w:t>
      </w:r>
      <w:r w:rsidRPr="0065441B">
        <w:t>, sentencias T-433 de 2022 y T-</w:t>
      </w:r>
      <w:r w:rsidR="00EF689B" w:rsidRPr="0065441B">
        <w:t>141 de 2024.</w:t>
      </w:r>
    </w:p>
  </w:footnote>
  <w:footnote w:id="290">
    <w:p w14:paraId="3B9DBADE" w14:textId="351A5FBB" w:rsidR="00B3699C" w:rsidRPr="0065441B" w:rsidRDefault="00B3699C" w:rsidP="0065441B">
      <w:pPr>
        <w:pStyle w:val="Textonotapie"/>
      </w:pPr>
      <w:r w:rsidRPr="0065441B">
        <w:rPr>
          <w:rStyle w:val="Refdenotaalpie"/>
        </w:rPr>
        <w:footnoteRef/>
      </w:r>
      <w:r w:rsidRPr="0065441B">
        <w:t xml:space="preserve"> Así </w:t>
      </w:r>
      <w:r w:rsidR="00FF37BE" w:rsidRPr="0065441B">
        <w:t>l</w:t>
      </w:r>
      <w:r w:rsidRPr="0065441B">
        <w:t>o</w:t>
      </w:r>
      <w:r w:rsidR="00FF37BE" w:rsidRPr="0065441B">
        <w:t xml:space="preserve"> </w:t>
      </w:r>
      <w:r w:rsidRPr="0065441B">
        <w:t>ha hecho la Corte en sentencias T-</w:t>
      </w:r>
      <w:r w:rsidR="00517437" w:rsidRPr="0065441B">
        <w:t>520</w:t>
      </w:r>
      <w:r w:rsidR="00FF37BE" w:rsidRPr="0065441B">
        <w:t>A</w:t>
      </w:r>
      <w:r w:rsidR="00517437" w:rsidRPr="0065441B">
        <w:t xml:space="preserve"> de 2009</w:t>
      </w:r>
      <w:r w:rsidR="00FF37BE" w:rsidRPr="0065441B">
        <w:t xml:space="preserve"> y T-173 de 2024.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1DBD1" w14:textId="7425B3E4" w:rsidR="00B25EBC" w:rsidRDefault="00014124" w:rsidP="00D57BC3">
    <w:pPr>
      <w:pStyle w:val="Encabezado"/>
      <w:tabs>
        <w:tab w:val="clear" w:pos="8838"/>
        <w:tab w:val="right" w:pos="8647"/>
      </w:tabs>
      <w:ind w:right="51"/>
      <w:jc w:val="right"/>
      <w:rPr>
        <w:i/>
        <w:iCs/>
        <w:sz w:val="20"/>
        <w:szCs w:val="20"/>
      </w:rPr>
    </w:pPr>
    <w:r>
      <w:rPr>
        <w:i/>
        <w:iCs/>
        <w:sz w:val="20"/>
        <w:szCs w:val="20"/>
      </w:rPr>
      <w:t>Sentencia T-227 de 2025</w:t>
    </w:r>
  </w:p>
  <w:p w14:paraId="5B2796BC" w14:textId="44EC1EAE" w:rsidR="00B25EBC" w:rsidRDefault="00B25EBC" w:rsidP="00D57BC3">
    <w:pPr>
      <w:pStyle w:val="Encabezado"/>
      <w:tabs>
        <w:tab w:val="clear" w:pos="8838"/>
        <w:tab w:val="right" w:pos="8647"/>
      </w:tabs>
      <w:ind w:right="51"/>
      <w:jc w:val="right"/>
      <w:rPr>
        <w:i/>
        <w:iCs/>
        <w:sz w:val="20"/>
        <w:szCs w:val="20"/>
      </w:rPr>
    </w:pPr>
    <w:r w:rsidRPr="00D31847">
      <w:rPr>
        <w:i/>
        <w:iCs/>
        <w:sz w:val="20"/>
        <w:szCs w:val="20"/>
      </w:rPr>
      <w:t>M.P</w:t>
    </w:r>
    <w:r>
      <w:rPr>
        <w:i/>
        <w:iCs/>
        <w:sz w:val="20"/>
        <w:szCs w:val="20"/>
      </w:rPr>
      <w:t>.</w:t>
    </w:r>
    <w:r w:rsidRPr="00D31847">
      <w:rPr>
        <w:i/>
        <w:iCs/>
        <w:sz w:val="20"/>
        <w:szCs w:val="20"/>
      </w:rPr>
      <w:t xml:space="preserve"> Diana Fajardo</w:t>
    </w:r>
    <w:r>
      <w:rPr>
        <w:i/>
        <w:iCs/>
        <w:sz w:val="20"/>
        <w:szCs w:val="20"/>
      </w:rPr>
      <w:t xml:space="preserve"> Rivera</w:t>
    </w:r>
  </w:p>
  <w:p w14:paraId="5402DC1D" w14:textId="77777777" w:rsidR="00B40225" w:rsidRPr="00D31847" w:rsidRDefault="00B40225" w:rsidP="00D57BC3">
    <w:pPr>
      <w:pStyle w:val="Encabezado"/>
      <w:tabs>
        <w:tab w:val="clear" w:pos="8838"/>
        <w:tab w:val="right" w:pos="8647"/>
      </w:tabs>
      <w:ind w:right="51"/>
      <w:jc w:val="right"/>
      <w:rPr>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5C4B"/>
    <w:multiLevelType w:val="hybridMultilevel"/>
    <w:tmpl w:val="033C7972"/>
    <w:lvl w:ilvl="0" w:tplc="0084491C">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772E84"/>
    <w:multiLevelType w:val="hybridMultilevel"/>
    <w:tmpl w:val="2794CCE8"/>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774C6A"/>
    <w:multiLevelType w:val="hybridMultilevel"/>
    <w:tmpl w:val="7F08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00D38"/>
    <w:multiLevelType w:val="hybridMultilevel"/>
    <w:tmpl w:val="AC4EC3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AFF0905"/>
    <w:multiLevelType w:val="hybridMultilevel"/>
    <w:tmpl w:val="A25A06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CC3057"/>
    <w:multiLevelType w:val="hybridMultilevel"/>
    <w:tmpl w:val="7AC2DA7C"/>
    <w:lvl w:ilvl="0" w:tplc="588EB47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06D6953"/>
    <w:multiLevelType w:val="hybridMultilevel"/>
    <w:tmpl w:val="A0625C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756006"/>
    <w:multiLevelType w:val="hybridMultilevel"/>
    <w:tmpl w:val="5760670C"/>
    <w:lvl w:ilvl="0" w:tplc="240A000F">
      <w:start w:val="1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6737C4E"/>
    <w:multiLevelType w:val="hybridMultilevel"/>
    <w:tmpl w:val="47DC19F4"/>
    <w:lvl w:ilvl="0" w:tplc="9F585F88">
      <w:start w:val="1"/>
      <w:numFmt w:val="decimal"/>
      <w:lvlText w:val="%1."/>
      <w:lvlJc w:val="left"/>
      <w:pPr>
        <w:ind w:left="720" w:hanging="360"/>
      </w:pPr>
      <w:rPr>
        <w:rFonts w:eastAsia="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D74205"/>
    <w:multiLevelType w:val="hybridMultilevel"/>
    <w:tmpl w:val="E51AB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D3F2DD9"/>
    <w:multiLevelType w:val="hybridMultilevel"/>
    <w:tmpl w:val="6F688AD8"/>
    <w:lvl w:ilvl="0" w:tplc="E7F2C48A">
      <w:start w:val="9"/>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8D5948"/>
    <w:multiLevelType w:val="hybridMultilevel"/>
    <w:tmpl w:val="E6AAB70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A314F"/>
    <w:multiLevelType w:val="hybridMultilevel"/>
    <w:tmpl w:val="84D8E63E"/>
    <w:lvl w:ilvl="0" w:tplc="CA188D0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5EF0A2E"/>
    <w:multiLevelType w:val="hybridMultilevel"/>
    <w:tmpl w:val="D75ED248"/>
    <w:lvl w:ilvl="0" w:tplc="240A0001">
      <w:start w:val="1"/>
      <w:numFmt w:val="bullet"/>
      <w:lvlText w:val=""/>
      <w:lvlJc w:val="left"/>
      <w:pPr>
        <w:ind w:left="1080" w:hanging="72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851554B"/>
    <w:multiLevelType w:val="multilevel"/>
    <w:tmpl w:val="DD1AEE08"/>
    <w:lvl w:ilvl="0">
      <w:start w:val="1"/>
      <w:numFmt w:val="decimal"/>
      <w:lvlText w:val="%1."/>
      <w:lvlJc w:val="left"/>
      <w:pPr>
        <w:ind w:left="360" w:hanging="360"/>
      </w:pPr>
      <w:rPr>
        <w:rFonts w:hint="default"/>
        <w:i w:val="0"/>
        <w:iCs w:val="0"/>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461886"/>
    <w:multiLevelType w:val="hybridMultilevel"/>
    <w:tmpl w:val="F370A4C0"/>
    <w:lvl w:ilvl="0" w:tplc="588EB47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17A4A56"/>
    <w:multiLevelType w:val="hybridMultilevel"/>
    <w:tmpl w:val="D79E627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518096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5B23AD1"/>
    <w:multiLevelType w:val="hybridMultilevel"/>
    <w:tmpl w:val="11C63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D80A65"/>
    <w:multiLevelType w:val="hybridMultilevel"/>
    <w:tmpl w:val="F356D1E4"/>
    <w:lvl w:ilvl="0" w:tplc="2D881DF2">
      <w:start w:val="1"/>
      <w:numFmt w:val="decimal"/>
      <w:lvlText w:val="%1."/>
      <w:lvlJc w:val="left"/>
      <w:pPr>
        <w:ind w:left="720" w:hanging="360"/>
      </w:pPr>
      <w:rPr>
        <w:rFonts w:hint="default"/>
        <w:b w:val="0"/>
        <w:bCs w:val="0"/>
        <w:i w:val="0"/>
        <w:iCs w:val="0"/>
        <w:sz w:val="24"/>
        <w:szCs w:val="24"/>
      </w:rPr>
    </w:lvl>
    <w:lvl w:ilvl="1" w:tplc="240A0019">
      <w:start w:val="1"/>
      <w:numFmt w:val="lowerLetter"/>
      <w:lvlText w:val="%2."/>
      <w:lvlJc w:val="left"/>
      <w:pPr>
        <w:ind w:left="1440" w:hanging="360"/>
      </w:pPr>
    </w:lvl>
    <w:lvl w:ilvl="2" w:tplc="A4D6222E">
      <w:start w:val="1"/>
      <w:numFmt w:val="lowerRoman"/>
      <w:lvlText w:val="%3)"/>
      <w:lvlJc w:val="left"/>
      <w:pPr>
        <w:ind w:left="2700" w:hanging="72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93D25B4"/>
    <w:multiLevelType w:val="hybridMultilevel"/>
    <w:tmpl w:val="F75E8C98"/>
    <w:lvl w:ilvl="0" w:tplc="C78A9238">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BCB158D"/>
    <w:multiLevelType w:val="hybridMultilevel"/>
    <w:tmpl w:val="FE2452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F142D08"/>
    <w:multiLevelType w:val="hybridMultilevel"/>
    <w:tmpl w:val="A1B899C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FBD64E2"/>
    <w:multiLevelType w:val="hybridMultilevel"/>
    <w:tmpl w:val="FE20B72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1E532F6"/>
    <w:multiLevelType w:val="hybridMultilevel"/>
    <w:tmpl w:val="A2E000C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3171116"/>
    <w:multiLevelType w:val="hybridMultilevel"/>
    <w:tmpl w:val="D3F6FB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1B7176"/>
    <w:multiLevelType w:val="multilevel"/>
    <w:tmpl w:val="0AE075D2"/>
    <w:lvl w:ilvl="0">
      <w:start w:val="1"/>
      <w:numFmt w:val="decimal"/>
      <w:lvlText w:val="%1."/>
      <w:lvlJc w:val="left"/>
      <w:pPr>
        <w:ind w:left="675" w:hanging="675"/>
      </w:pPr>
      <w:rPr>
        <w:rFonts w:hint="default"/>
      </w:rPr>
    </w:lvl>
    <w:lvl w:ilvl="1">
      <w:start w:val="4"/>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7" w15:restartNumberingAfterBreak="0">
    <w:nsid w:val="47346950"/>
    <w:multiLevelType w:val="hybridMultilevel"/>
    <w:tmpl w:val="233AF4C2"/>
    <w:lvl w:ilvl="0" w:tplc="C8C023F0">
      <w:start w:val="1"/>
      <w:numFmt w:val="upp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4D6220"/>
    <w:multiLevelType w:val="hybridMultilevel"/>
    <w:tmpl w:val="6C5C7E5E"/>
    <w:lvl w:ilvl="0" w:tplc="588EB47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D9B7350"/>
    <w:multiLevelType w:val="hybridMultilevel"/>
    <w:tmpl w:val="009EF4EA"/>
    <w:lvl w:ilvl="0" w:tplc="A2A89998">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F1B7B0F"/>
    <w:multiLevelType w:val="multilevel"/>
    <w:tmpl w:val="65D4F2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0702802"/>
    <w:multiLevelType w:val="hybridMultilevel"/>
    <w:tmpl w:val="2DDEFE8A"/>
    <w:lvl w:ilvl="0" w:tplc="225439F4">
      <w:start w:val="1"/>
      <w:numFmt w:val="decimal"/>
      <w:lvlText w:val="%1."/>
      <w:lvlJc w:val="left"/>
      <w:pPr>
        <w:ind w:left="1920" w:hanging="360"/>
      </w:pPr>
      <w:rPr>
        <w:b w:val="0"/>
        <w:bCs/>
        <w:i w:val="0"/>
        <w:iCs w:val="0"/>
        <w:sz w:val="24"/>
        <w:szCs w:val="24"/>
      </w:rPr>
    </w:lvl>
    <w:lvl w:ilvl="1" w:tplc="8D3E2D22">
      <w:start w:val="1"/>
      <w:numFmt w:val="upperRoman"/>
      <w:lvlText w:val="%2."/>
      <w:lvlJc w:val="left"/>
      <w:pPr>
        <w:ind w:left="1800" w:hanging="720"/>
      </w:pPr>
    </w:lvl>
    <w:lvl w:ilvl="2" w:tplc="F6D634A2">
      <w:start w:val="1"/>
      <w:numFmt w:val="lowerLetter"/>
      <w:lvlText w:val="%3."/>
      <w:lvlJc w:val="left"/>
      <w:pPr>
        <w:ind w:left="2340" w:hanging="360"/>
      </w:pPr>
    </w:lvl>
    <w:lvl w:ilvl="3" w:tplc="8C16BE1C">
      <w:start w:val="1"/>
      <w:numFmt w:val="lowerRoman"/>
      <w:lvlText w:val="(%4)"/>
      <w:lvlJc w:val="left"/>
      <w:pPr>
        <w:ind w:left="3240" w:hanging="720"/>
      </w:pPr>
      <w:rPr>
        <w:i/>
      </w:rPr>
    </w:lvl>
    <w:lvl w:ilvl="4" w:tplc="F3325C54">
      <w:numFmt w:val="bullet"/>
      <w:lvlText w:val="-"/>
      <w:lvlJc w:val="left"/>
      <w:pPr>
        <w:ind w:left="3600" w:hanging="360"/>
      </w:pPr>
      <w:rPr>
        <w:rFonts w:ascii="Times New Roman" w:hAnsi="Times New Roman" w:hint="default"/>
      </w:rPr>
    </w:lvl>
    <w:lvl w:ilvl="5" w:tplc="6644AA20">
      <w:start w:val="1"/>
      <w:numFmt w:val="lowerRoman"/>
      <w:lvlText w:val="%6."/>
      <w:lvlJc w:val="right"/>
      <w:pPr>
        <w:ind w:left="4320" w:hanging="180"/>
      </w:pPr>
    </w:lvl>
    <w:lvl w:ilvl="6" w:tplc="30DE2D14">
      <w:start w:val="1"/>
      <w:numFmt w:val="decimal"/>
      <w:lvlText w:val="%7."/>
      <w:lvlJc w:val="left"/>
      <w:pPr>
        <w:ind w:left="5040" w:hanging="360"/>
      </w:pPr>
    </w:lvl>
    <w:lvl w:ilvl="7" w:tplc="C54EC81E">
      <w:start w:val="1"/>
      <w:numFmt w:val="lowerLetter"/>
      <w:lvlText w:val="%8."/>
      <w:lvlJc w:val="left"/>
      <w:pPr>
        <w:ind w:left="5760" w:hanging="360"/>
      </w:pPr>
    </w:lvl>
    <w:lvl w:ilvl="8" w:tplc="B14A0C24">
      <w:start w:val="1"/>
      <w:numFmt w:val="lowerRoman"/>
      <w:lvlText w:val="%9."/>
      <w:lvlJc w:val="right"/>
      <w:pPr>
        <w:ind w:left="6480" w:hanging="180"/>
      </w:pPr>
    </w:lvl>
  </w:abstractNum>
  <w:abstractNum w:abstractNumId="32" w15:restartNumberingAfterBreak="0">
    <w:nsid w:val="5B242EA3"/>
    <w:multiLevelType w:val="hybridMultilevel"/>
    <w:tmpl w:val="CCE633E8"/>
    <w:lvl w:ilvl="0" w:tplc="3146D40A">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A0529"/>
    <w:multiLevelType w:val="hybridMultilevel"/>
    <w:tmpl w:val="2C3AF590"/>
    <w:lvl w:ilvl="0" w:tplc="588EB47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0CF2C5D"/>
    <w:multiLevelType w:val="multilevel"/>
    <w:tmpl w:val="ABB0F002"/>
    <w:lvl w:ilvl="0">
      <w:start w:val="1"/>
      <w:numFmt w:val="decimal"/>
      <w:lvlText w:val="%1."/>
      <w:lvlJc w:val="left"/>
      <w:pPr>
        <w:ind w:left="720" w:hanging="360"/>
      </w:pPr>
      <w:rPr>
        <w:rFonts w:hint="default"/>
        <w:b w:val="0"/>
        <w:i w:val="0"/>
      </w:rPr>
    </w:lvl>
    <w:lvl w:ilvl="1">
      <w:start w:val="1"/>
      <w:numFmt w:val="decimal"/>
      <w:isLgl/>
      <w:lvlText w:val="%1.%2"/>
      <w:lvlJc w:val="left"/>
      <w:pPr>
        <w:ind w:left="993" w:hanging="60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784" w:hanging="2160"/>
      </w:pPr>
      <w:rPr>
        <w:rFonts w:hint="default"/>
      </w:rPr>
    </w:lvl>
  </w:abstractNum>
  <w:abstractNum w:abstractNumId="35" w15:restartNumberingAfterBreak="0">
    <w:nsid w:val="62F758BE"/>
    <w:multiLevelType w:val="hybridMultilevel"/>
    <w:tmpl w:val="9AE8425E"/>
    <w:lvl w:ilvl="0" w:tplc="240A000F">
      <w:start w:val="1"/>
      <w:numFmt w:val="decimal"/>
      <w:lvlText w:val="%1."/>
      <w:lvlJc w:val="left"/>
      <w:pPr>
        <w:ind w:left="720" w:hanging="360"/>
      </w:pPr>
      <w:rPr>
        <w:rFonts w:hint="default"/>
        <w:i w:val="0"/>
        <w:iCs w:val="0"/>
        <w:sz w:val="28"/>
        <w:szCs w:val="28"/>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3114ED6"/>
    <w:multiLevelType w:val="multilevel"/>
    <w:tmpl w:val="65D4F2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B53BC0"/>
    <w:multiLevelType w:val="hybridMultilevel"/>
    <w:tmpl w:val="5D8400B0"/>
    <w:lvl w:ilvl="0" w:tplc="5C90826E">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7270E6F"/>
    <w:multiLevelType w:val="hybridMultilevel"/>
    <w:tmpl w:val="F0B4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1113F"/>
    <w:multiLevelType w:val="hybridMultilevel"/>
    <w:tmpl w:val="8E76E5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C4F6E7D"/>
    <w:multiLevelType w:val="hybridMultilevel"/>
    <w:tmpl w:val="C3564112"/>
    <w:lvl w:ilvl="0" w:tplc="A3081278">
      <w:start w:val="1"/>
      <w:numFmt w:val="decimal"/>
      <w:lvlText w:val="%1."/>
      <w:lvlJc w:val="left"/>
      <w:pPr>
        <w:ind w:left="720" w:hanging="360"/>
      </w:pPr>
      <w:rPr>
        <w:i w:val="0"/>
        <w:iCs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DE95C15"/>
    <w:multiLevelType w:val="hybridMultilevel"/>
    <w:tmpl w:val="FFFFFFFF"/>
    <w:lvl w:ilvl="0" w:tplc="995AA724">
      <w:start w:val="19"/>
      <w:numFmt w:val="decimal"/>
      <w:lvlText w:val="%1."/>
      <w:lvlJc w:val="left"/>
      <w:pPr>
        <w:ind w:left="735" w:hanging="375"/>
      </w:pPr>
      <w:rPr>
        <w:rFonts w:cs="Times New Roman" w:hint="default"/>
        <w:b w:val="0"/>
        <w:bCs/>
        <w:i w:val="0"/>
        <w:iCs w:val="0"/>
        <w:color w:val="auto"/>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2" w15:restartNumberingAfterBreak="0">
    <w:nsid w:val="6E074D2F"/>
    <w:multiLevelType w:val="hybridMultilevel"/>
    <w:tmpl w:val="9FA06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7961A3"/>
    <w:multiLevelType w:val="hybridMultilevel"/>
    <w:tmpl w:val="BA34D56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226678D"/>
    <w:multiLevelType w:val="hybridMultilevel"/>
    <w:tmpl w:val="898C44D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26A229C"/>
    <w:multiLevelType w:val="hybridMultilevel"/>
    <w:tmpl w:val="D514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5038E3"/>
    <w:multiLevelType w:val="hybridMultilevel"/>
    <w:tmpl w:val="6DE457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C702290"/>
    <w:multiLevelType w:val="hybridMultilevel"/>
    <w:tmpl w:val="68B20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7"/>
  </w:num>
  <w:num w:numId="7">
    <w:abstractNumId w:val="35"/>
  </w:num>
  <w:num w:numId="8">
    <w:abstractNumId w:val="8"/>
  </w:num>
  <w:num w:numId="9">
    <w:abstractNumId w:val="40"/>
  </w:num>
  <w:num w:numId="10">
    <w:abstractNumId w:val="19"/>
  </w:num>
  <w:num w:numId="11">
    <w:abstractNumId w:val="2"/>
  </w:num>
  <w:num w:numId="12">
    <w:abstractNumId w:val="36"/>
  </w:num>
  <w:num w:numId="13">
    <w:abstractNumId w:val="30"/>
  </w:num>
  <w:num w:numId="14">
    <w:abstractNumId w:val="14"/>
  </w:num>
  <w:num w:numId="15">
    <w:abstractNumId w:val="29"/>
  </w:num>
  <w:num w:numId="16">
    <w:abstractNumId w:val="38"/>
  </w:num>
  <w:num w:numId="17">
    <w:abstractNumId w:val="42"/>
  </w:num>
  <w:num w:numId="18">
    <w:abstractNumId w:val="1"/>
  </w:num>
  <w:num w:numId="19">
    <w:abstractNumId w:val="45"/>
  </w:num>
  <w:num w:numId="20">
    <w:abstractNumId w:val="18"/>
  </w:num>
  <w:num w:numId="21">
    <w:abstractNumId w:val="41"/>
  </w:num>
  <w:num w:numId="22">
    <w:abstractNumId w:val="26"/>
  </w:num>
  <w:num w:numId="23">
    <w:abstractNumId w:val="28"/>
  </w:num>
  <w:num w:numId="24">
    <w:abstractNumId w:val="15"/>
  </w:num>
  <w:num w:numId="25">
    <w:abstractNumId w:val="33"/>
  </w:num>
  <w:num w:numId="26">
    <w:abstractNumId w:val="23"/>
  </w:num>
  <w:num w:numId="27">
    <w:abstractNumId w:val="22"/>
  </w:num>
  <w:num w:numId="28">
    <w:abstractNumId w:val="24"/>
  </w:num>
  <w:num w:numId="29">
    <w:abstractNumId w:val="44"/>
  </w:num>
  <w:num w:numId="30">
    <w:abstractNumId w:val="5"/>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6"/>
  </w:num>
  <w:num w:numId="34">
    <w:abstractNumId w:val="11"/>
  </w:num>
  <w:num w:numId="35">
    <w:abstractNumId w:val="16"/>
  </w:num>
  <w:num w:numId="36">
    <w:abstractNumId w:val="31"/>
  </w:num>
  <w:num w:numId="37">
    <w:abstractNumId w:val="13"/>
  </w:num>
  <w:num w:numId="38">
    <w:abstractNumId w:val="37"/>
  </w:num>
  <w:num w:numId="39">
    <w:abstractNumId w:val="32"/>
  </w:num>
  <w:num w:numId="40">
    <w:abstractNumId w:val="0"/>
  </w:num>
  <w:num w:numId="41">
    <w:abstractNumId w:val="12"/>
  </w:num>
  <w:num w:numId="42">
    <w:abstractNumId w:val="47"/>
  </w:num>
  <w:num w:numId="43">
    <w:abstractNumId w:val="9"/>
  </w:num>
  <w:num w:numId="44">
    <w:abstractNumId w:val="39"/>
  </w:num>
  <w:num w:numId="45">
    <w:abstractNumId w:val="4"/>
  </w:num>
  <w:num w:numId="46">
    <w:abstractNumId w:val="46"/>
  </w:num>
  <w:num w:numId="47">
    <w:abstractNumId w:val="43"/>
  </w:num>
  <w:num w:numId="48">
    <w:abstractNumId w:val="7"/>
  </w:num>
  <w:num w:numId="49">
    <w:abstractNumId w:val="3"/>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E5"/>
    <w:rsid w:val="0000004E"/>
    <w:rsid w:val="000000D7"/>
    <w:rsid w:val="0000013E"/>
    <w:rsid w:val="00000144"/>
    <w:rsid w:val="00000372"/>
    <w:rsid w:val="000003CB"/>
    <w:rsid w:val="00000561"/>
    <w:rsid w:val="0000067E"/>
    <w:rsid w:val="000006E6"/>
    <w:rsid w:val="00000730"/>
    <w:rsid w:val="000007D9"/>
    <w:rsid w:val="0000086E"/>
    <w:rsid w:val="0000087E"/>
    <w:rsid w:val="000008E6"/>
    <w:rsid w:val="0000099A"/>
    <w:rsid w:val="000009AE"/>
    <w:rsid w:val="00000C8B"/>
    <w:rsid w:val="00000F6C"/>
    <w:rsid w:val="0000108A"/>
    <w:rsid w:val="00001145"/>
    <w:rsid w:val="000011A0"/>
    <w:rsid w:val="000011AA"/>
    <w:rsid w:val="000012A1"/>
    <w:rsid w:val="0000136D"/>
    <w:rsid w:val="000013C9"/>
    <w:rsid w:val="000013D5"/>
    <w:rsid w:val="00001496"/>
    <w:rsid w:val="00001514"/>
    <w:rsid w:val="0000155D"/>
    <w:rsid w:val="000015C6"/>
    <w:rsid w:val="0000163C"/>
    <w:rsid w:val="000017A7"/>
    <w:rsid w:val="00001838"/>
    <w:rsid w:val="000018B7"/>
    <w:rsid w:val="000019E2"/>
    <w:rsid w:val="00001B32"/>
    <w:rsid w:val="00001B56"/>
    <w:rsid w:val="00001B8A"/>
    <w:rsid w:val="00001CBE"/>
    <w:rsid w:val="00001D49"/>
    <w:rsid w:val="00001D71"/>
    <w:rsid w:val="00001D7D"/>
    <w:rsid w:val="00001DD9"/>
    <w:rsid w:val="000021BD"/>
    <w:rsid w:val="000021FC"/>
    <w:rsid w:val="00002247"/>
    <w:rsid w:val="0000228D"/>
    <w:rsid w:val="000022F7"/>
    <w:rsid w:val="00002658"/>
    <w:rsid w:val="00002672"/>
    <w:rsid w:val="000027B1"/>
    <w:rsid w:val="00002996"/>
    <w:rsid w:val="00002B54"/>
    <w:rsid w:val="00002B95"/>
    <w:rsid w:val="00002BB6"/>
    <w:rsid w:val="00002BD7"/>
    <w:rsid w:val="00002DAE"/>
    <w:rsid w:val="00002E0E"/>
    <w:rsid w:val="00002F45"/>
    <w:rsid w:val="00003145"/>
    <w:rsid w:val="0000321E"/>
    <w:rsid w:val="000032E8"/>
    <w:rsid w:val="000032F8"/>
    <w:rsid w:val="0000334C"/>
    <w:rsid w:val="00003592"/>
    <w:rsid w:val="000035B4"/>
    <w:rsid w:val="000035F3"/>
    <w:rsid w:val="000035FB"/>
    <w:rsid w:val="00003710"/>
    <w:rsid w:val="00003769"/>
    <w:rsid w:val="00003777"/>
    <w:rsid w:val="00003905"/>
    <w:rsid w:val="000039E8"/>
    <w:rsid w:val="00003C99"/>
    <w:rsid w:val="00003D19"/>
    <w:rsid w:val="00003D46"/>
    <w:rsid w:val="00003D53"/>
    <w:rsid w:val="00003E93"/>
    <w:rsid w:val="00004062"/>
    <w:rsid w:val="00004069"/>
    <w:rsid w:val="0000414F"/>
    <w:rsid w:val="000041DF"/>
    <w:rsid w:val="00004365"/>
    <w:rsid w:val="00004811"/>
    <w:rsid w:val="00004877"/>
    <w:rsid w:val="000048DD"/>
    <w:rsid w:val="0000498B"/>
    <w:rsid w:val="000049F5"/>
    <w:rsid w:val="00004A43"/>
    <w:rsid w:val="00004A6B"/>
    <w:rsid w:val="00004C5D"/>
    <w:rsid w:val="00004CD8"/>
    <w:rsid w:val="00004D92"/>
    <w:rsid w:val="00004F6E"/>
    <w:rsid w:val="00005470"/>
    <w:rsid w:val="0000572C"/>
    <w:rsid w:val="00005774"/>
    <w:rsid w:val="00005825"/>
    <w:rsid w:val="00005945"/>
    <w:rsid w:val="0000595C"/>
    <w:rsid w:val="00005A6A"/>
    <w:rsid w:val="00005B25"/>
    <w:rsid w:val="00005CA9"/>
    <w:rsid w:val="00005D4C"/>
    <w:rsid w:val="00005D98"/>
    <w:rsid w:val="00005DA6"/>
    <w:rsid w:val="00005FBD"/>
    <w:rsid w:val="00006024"/>
    <w:rsid w:val="0000609B"/>
    <w:rsid w:val="00006122"/>
    <w:rsid w:val="0000612D"/>
    <w:rsid w:val="0000618C"/>
    <w:rsid w:val="0000634C"/>
    <w:rsid w:val="000063D6"/>
    <w:rsid w:val="00006489"/>
    <w:rsid w:val="000065DE"/>
    <w:rsid w:val="00006944"/>
    <w:rsid w:val="00006A21"/>
    <w:rsid w:val="00006ADF"/>
    <w:rsid w:val="00006CA3"/>
    <w:rsid w:val="00006F4F"/>
    <w:rsid w:val="000073E4"/>
    <w:rsid w:val="000074F6"/>
    <w:rsid w:val="00007600"/>
    <w:rsid w:val="00007901"/>
    <w:rsid w:val="0000797D"/>
    <w:rsid w:val="00007B15"/>
    <w:rsid w:val="00007B58"/>
    <w:rsid w:val="00007BB5"/>
    <w:rsid w:val="00007C92"/>
    <w:rsid w:val="00007F3A"/>
    <w:rsid w:val="000100EA"/>
    <w:rsid w:val="00010141"/>
    <w:rsid w:val="0001018C"/>
    <w:rsid w:val="0001019E"/>
    <w:rsid w:val="00010269"/>
    <w:rsid w:val="000107E6"/>
    <w:rsid w:val="00010E2D"/>
    <w:rsid w:val="00010EA0"/>
    <w:rsid w:val="00010F1F"/>
    <w:rsid w:val="00010FAC"/>
    <w:rsid w:val="00010FB2"/>
    <w:rsid w:val="0001100E"/>
    <w:rsid w:val="000110A6"/>
    <w:rsid w:val="00011186"/>
    <w:rsid w:val="000113E8"/>
    <w:rsid w:val="000114F6"/>
    <w:rsid w:val="000117DB"/>
    <w:rsid w:val="00011B05"/>
    <w:rsid w:val="00011CBE"/>
    <w:rsid w:val="00011DED"/>
    <w:rsid w:val="00011E91"/>
    <w:rsid w:val="00011FC8"/>
    <w:rsid w:val="00012046"/>
    <w:rsid w:val="00012072"/>
    <w:rsid w:val="000121C0"/>
    <w:rsid w:val="000121CE"/>
    <w:rsid w:val="0001239F"/>
    <w:rsid w:val="00012519"/>
    <w:rsid w:val="0001265F"/>
    <w:rsid w:val="0001268E"/>
    <w:rsid w:val="0001275B"/>
    <w:rsid w:val="00012840"/>
    <w:rsid w:val="000128E4"/>
    <w:rsid w:val="0001297A"/>
    <w:rsid w:val="00012C35"/>
    <w:rsid w:val="00012D59"/>
    <w:rsid w:val="00012E11"/>
    <w:rsid w:val="00012F05"/>
    <w:rsid w:val="00013041"/>
    <w:rsid w:val="000132D4"/>
    <w:rsid w:val="00013441"/>
    <w:rsid w:val="000134FD"/>
    <w:rsid w:val="00013534"/>
    <w:rsid w:val="000136DE"/>
    <w:rsid w:val="0001378D"/>
    <w:rsid w:val="000138AE"/>
    <w:rsid w:val="00013AEE"/>
    <w:rsid w:val="00013B8A"/>
    <w:rsid w:val="00013BB9"/>
    <w:rsid w:val="00013D01"/>
    <w:rsid w:val="00014039"/>
    <w:rsid w:val="0001409F"/>
    <w:rsid w:val="00014124"/>
    <w:rsid w:val="0001417D"/>
    <w:rsid w:val="00014256"/>
    <w:rsid w:val="000144B7"/>
    <w:rsid w:val="000146C7"/>
    <w:rsid w:val="0001470C"/>
    <w:rsid w:val="00014718"/>
    <w:rsid w:val="000147C0"/>
    <w:rsid w:val="00014825"/>
    <w:rsid w:val="00014ACF"/>
    <w:rsid w:val="00014ADC"/>
    <w:rsid w:val="00014BDE"/>
    <w:rsid w:val="00014CBA"/>
    <w:rsid w:val="00014CC6"/>
    <w:rsid w:val="00014CEA"/>
    <w:rsid w:val="00014D59"/>
    <w:rsid w:val="00014DDC"/>
    <w:rsid w:val="00014DED"/>
    <w:rsid w:val="00014FF8"/>
    <w:rsid w:val="00015008"/>
    <w:rsid w:val="00015059"/>
    <w:rsid w:val="0001513E"/>
    <w:rsid w:val="00015175"/>
    <w:rsid w:val="00015366"/>
    <w:rsid w:val="00015406"/>
    <w:rsid w:val="00015519"/>
    <w:rsid w:val="000156BD"/>
    <w:rsid w:val="0001598F"/>
    <w:rsid w:val="00015A31"/>
    <w:rsid w:val="00015B02"/>
    <w:rsid w:val="00015C2C"/>
    <w:rsid w:val="00015C37"/>
    <w:rsid w:val="00015FCF"/>
    <w:rsid w:val="000161BD"/>
    <w:rsid w:val="000164D7"/>
    <w:rsid w:val="00016575"/>
    <w:rsid w:val="00016855"/>
    <w:rsid w:val="0001685B"/>
    <w:rsid w:val="00016A6D"/>
    <w:rsid w:val="00016B39"/>
    <w:rsid w:val="00016C2D"/>
    <w:rsid w:val="00016D2C"/>
    <w:rsid w:val="00016D8E"/>
    <w:rsid w:val="00016DCB"/>
    <w:rsid w:val="00016DD1"/>
    <w:rsid w:val="00016ECF"/>
    <w:rsid w:val="00017124"/>
    <w:rsid w:val="0001721A"/>
    <w:rsid w:val="000172E8"/>
    <w:rsid w:val="0001757A"/>
    <w:rsid w:val="00017911"/>
    <w:rsid w:val="00017958"/>
    <w:rsid w:val="000179A6"/>
    <w:rsid w:val="00017AF3"/>
    <w:rsid w:val="00017C8D"/>
    <w:rsid w:val="00017C99"/>
    <w:rsid w:val="00017D40"/>
    <w:rsid w:val="00017D7C"/>
    <w:rsid w:val="00017DCD"/>
    <w:rsid w:val="00017E34"/>
    <w:rsid w:val="000200D9"/>
    <w:rsid w:val="000201C1"/>
    <w:rsid w:val="000203E0"/>
    <w:rsid w:val="00020462"/>
    <w:rsid w:val="00020797"/>
    <w:rsid w:val="00020918"/>
    <w:rsid w:val="00020A98"/>
    <w:rsid w:val="00020AF0"/>
    <w:rsid w:val="00020B40"/>
    <w:rsid w:val="00020C61"/>
    <w:rsid w:val="00020CE0"/>
    <w:rsid w:val="00020D24"/>
    <w:rsid w:val="00020D4F"/>
    <w:rsid w:val="00020D95"/>
    <w:rsid w:val="00020DD9"/>
    <w:rsid w:val="00020E0C"/>
    <w:rsid w:val="00020E90"/>
    <w:rsid w:val="00020ED0"/>
    <w:rsid w:val="0002105C"/>
    <w:rsid w:val="000210B9"/>
    <w:rsid w:val="0002112B"/>
    <w:rsid w:val="00021491"/>
    <w:rsid w:val="000214C9"/>
    <w:rsid w:val="0002165F"/>
    <w:rsid w:val="000217F6"/>
    <w:rsid w:val="00021952"/>
    <w:rsid w:val="00021A7C"/>
    <w:rsid w:val="00021B02"/>
    <w:rsid w:val="00021C79"/>
    <w:rsid w:val="00021CAA"/>
    <w:rsid w:val="00021CFA"/>
    <w:rsid w:val="00021E06"/>
    <w:rsid w:val="00021E47"/>
    <w:rsid w:val="00021E77"/>
    <w:rsid w:val="0002202D"/>
    <w:rsid w:val="000221D2"/>
    <w:rsid w:val="000222F1"/>
    <w:rsid w:val="00022376"/>
    <w:rsid w:val="00022622"/>
    <w:rsid w:val="00022624"/>
    <w:rsid w:val="000226AA"/>
    <w:rsid w:val="000228FE"/>
    <w:rsid w:val="000229DF"/>
    <w:rsid w:val="00022C90"/>
    <w:rsid w:val="00022D4E"/>
    <w:rsid w:val="00022E3A"/>
    <w:rsid w:val="00022E49"/>
    <w:rsid w:val="00022E9A"/>
    <w:rsid w:val="00022F65"/>
    <w:rsid w:val="00023055"/>
    <w:rsid w:val="000231D4"/>
    <w:rsid w:val="00023245"/>
    <w:rsid w:val="00023397"/>
    <w:rsid w:val="0002362A"/>
    <w:rsid w:val="00023680"/>
    <w:rsid w:val="0002386F"/>
    <w:rsid w:val="00023884"/>
    <w:rsid w:val="000238C4"/>
    <w:rsid w:val="0002395A"/>
    <w:rsid w:val="00023A51"/>
    <w:rsid w:val="00023B08"/>
    <w:rsid w:val="00023B1D"/>
    <w:rsid w:val="00023B21"/>
    <w:rsid w:val="00023BCB"/>
    <w:rsid w:val="00023C89"/>
    <w:rsid w:val="00023FA7"/>
    <w:rsid w:val="000241C4"/>
    <w:rsid w:val="000243AC"/>
    <w:rsid w:val="000243BC"/>
    <w:rsid w:val="0002448C"/>
    <w:rsid w:val="000244C1"/>
    <w:rsid w:val="0002489B"/>
    <w:rsid w:val="000248B0"/>
    <w:rsid w:val="00024962"/>
    <w:rsid w:val="00024AF8"/>
    <w:rsid w:val="00024E91"/>
    <w:rsid w:val="00024EE7"/>
    <w:rsid w:val="00024F26"/>
    <w:rsid w:val="000250F9"/>
    <w:rsid w:val="0002510B"/>
    <w:rsid w:val="000251FB"/>
    <w:rsid w:val="0002526A"/>
    <w:rsid w:val="00025306"/>
    <w:rsid w:val="00025341"/>
    <w:rsid w:val="00025371"/>
    <w:rsid w:val="00025436"/>
    <w:rsid w:val="000254D2"/>
    <w:rsid w:val="00025531"/>
    <w:rsid w:val="00025584"/>
    <w:rsid w:val="00025840"/>
    <w:rsid w:val="000259BD"/>
    <w:rsid w:val="00025AB0"/>
    <w:rsid w:val="00025AB8"/>
    <w:rsid w:val="00025CBE"/>
    <w:rsid w:val="00025F7D"/>
    <w:rsid w:val="000261A5"/>
    <w:rsid w:val="000263DE"/>
    <w:rsid w:val="00026473"/>
    <w:rsid w:val="000266F5"/>
    <w:rsid w:val="00026861"/>
    <w:rsid w:val="00026A72"/>
    <w:rsid w:val="00026C18"/>
    <w:rsid w:val="00026C9E"/>
    <w:rsid w:val="00026E3C"/>
    <w:rsid w:val="00027034"/>
    <w:rsid w:val="00027115"/>
    <w:rsid w:val="00027250"/>
    <w:rsid w:val="00027518"/>
    <w:rsid w:val="00027530"/>
    <w:rsid w:val="00027535"/>
    <w:rsid w:val="000275D3"/>
    <w:rsid w:val="00027678"/>
    <w:rsid w:val="00027863"/>
    <w:rsid w:val="000278F3"/>
    <w:rsid w:val="00027C7A"/>
    <w:rsid w:val="00027E6F"/>
    <w:rsid w:val="00027EAC"/>
    <w:rsid w:val="0003023D"/>
    <w:rsid w:val="00030378"/>
    <w:rsid w:val="00030391"/>
    <w:rsid w:val="00030466"/>
    <w:rsid w:val="00030510"/>
    <w:rsid w:val="0003067D"/>
    <w:rsid w:val="000307B8"/>
    <w:rsid w:val="00030B46"/>
    <w:rsid w:val="00030BAB"/>
    <w:rsid w:val="00030BE8"/>
    <w:rsid w:val="00030D41"/>
    <w:rsid w:val="00030F42"/>
    <w:rsid w:val="00030FDA"/>
    <w:rsid w:val="00031166"/>
    <w:rsid w:val="000314A3"/>
    <w:rsid w:val="000314B9"/>
    <w:rsid w:val="000314C9"/>
    <w:rsid w:val="0003151A"/>
    <w:rsid w:val="000315B9"/>
    <w:rsid w:val="0003168B"/>
    <w:rsid w:val="000316E8"/>
    <w:rsid w:val="00031915"/>
    <w:rsid w:val="000319DD"/>
    <w:rsid w:val="00031B27"/>
    <w:rsid w:val="00031C04"/>
    <w:rsid w:val="00031C4C"/>
    <w:rsid w:val="00031C86"/>
    <w:rsid w:val="00031DB8"/>
    <w:rsid w:val="00031E96"/>
    <w:rsid w:val="0003200D"/>
    <w:rsid w:val="000320C5"/>
    <w:rsid w:val="0003214E"/>
    <w:rsid w:val="00032440"/>
    <w:rsid w:val="0003245C"/>
    <w:rsid w:val="00032642"/>
    <w:rsid w:val="00032733"/>
    <w:rsid w:val="00032944"/>
    <w:rsid w:val="00032A32"/>
    <w:rsid w:val="00032C1C"/>
    <w:rsid w:val="00032F17"/>
    <w:rsid w:val="00033030"/>
    <w:rsid w:val="0003337E"/>
    <w:rsid w:val="00033400"/>
    <w:rsid w:val="00033541"/>
    <w:rsid w:val="000336DF"/>
    <w:rsid w:val="0003370A"/>
    <w:rsid w:val="0003376F"/>
    <w:rsid w:val="000339AE"/>
    <w:rsid w:val="00033ADC"/>
    <w:rsid w:val="00033D00"/>
    <w:rsid w:val="00033D6C"/>
    <w:rsid w:val="00033DEB"/>
    <w:rsid w:val="00033E13"/>
    <w:rsid w:val="00033F0A"/>
    <w:rsid w:val="000340B8"/>
    <w:rsid w:val="0003415C"/>
    <w:rsid w:val="000342A5"/>
    <w:rsid w:val="0003439C"/>
    <w:rsid w:val="00034438"/>
    <w:rsid w:val="00034601"/>
    <w:rsid w:val="00034638"/>
    <w:rsid w:val="000346A9"/>
    <w:rsid w:val="00034739"/>
    <w:rsid w:val="00034876"/>
    <w:rsid w:val="000348D8"/>
    <w:rsid w:val="0003493E"/>
    <w:rsid w:val="0003499D"/>
    <w:rsid w:val="000349F5"/>
    <w:rsid w:val="00034B78"/>
    <w:rsid w:val="00034B7A"/>
    <w:rsid w:val="00034DBC"/>
    <w:rsid w:val="000350C0"/>
    <w:rsid w:val="00035172"/>
    <w:rsid w:val="000354F4"/>
    <w:rsid w:val="0003550B"/>
    <w:rsid w:val="000358C1"/>
    <w:rsid w:val="00035913"/>
    <w:rsid w:val="00035B6F"/>
    <w:rsid w:val="00035BB1"/>
    <w:rsid w:val="00035C6F"/>
    <w:rsid w:val="00035D87"/>
    <w:rsid w:val="00035E23"/>
    <w:rsid w:val="00035ECD"/>
    <w:rsid w:val="00035F8A"/>
    <w:rsid w:val="00035F9C"/>
    <w:rsid w:val="000360AA"/>
    <w:rsid w:val="000361BF"/>
    <w:rsid w:val="00036327"/>
    <w:rsid w:val="0003692F"/>
    <w:rsid w:val="00036960"/>
    <w:rsid w:val="00036A1F"/>
    <w:rsid w:val="00036AB6"/>
    <w:rsid w:val="00036E1F"/>
    <w:rsid w:val="00036E94"/>
    <w:rsid w:val="00036F20"/>
    <w:rsid w:val="0003707A"/>
    <w:rsid w:val="000370BE"/>
    <w:rsid w:val="0003715B"/>
    <w:rsid w:val="00037253"/>
    <w:rsid w:val="000374E0"/>
    <w:rsid w:val="000376B7"/>
    <w:rsid w:val="00037705"/>
    <w:rsid w:val="00037784"/>
    <w:rsid w:val="000378CE"/>
    <w:rsid w:val="000378E1"/>
    <w:rsid w:val="000378E3"/>
    <w:rsid w:val="0003794A"/>
    <w:rsid w:val="00037A0E"/>
    <w:rsid w:val="00037A7E"/>
    <w:rsid w:val="00037ACD"/>
    <w:rsid w:val="00037BE7"/>
    <w:rsid w:val="00037CC3"/>
    <w:rsid w:val="00037E56"/>
    <w:rsid w:val="000403CA"/>
    <w:rsid w:val="00040404"/>
    <w:rsid w:val="00040431"/>
    <w:rsid w:val="000406DF"/>
    <w:rsid w:val="0004087F"/>
    <w:rsid w:val="0004088E"/>
    <w:rsid w:val="00040B3E"/>
    <w:rsid w:val="00040B81"/>
    <w:rsid w:val="00040C34"/>
    <w:rsid w:val="00040E37"/>
    <w:rsid w:val="00040FBE"/>
    <w:rsid w:val="00041056"/>
    <w:rsid w:val="00041196"/>
    <w:rsid w:val="000411A4"/>
    <w:rsid w:val="000411B9"/>
    <w:rsid w:val="0004137B"/>
    <w:rsid w:val="000413C4"/>
    <w:rsid w:val="00041436"/>
    <w:rsid w:val="000416BF"/>
    <w:rsid w:val="0004178D"/>
    <w:rsid w:val="00041A6E"/>
    <w:rsid w:val="00041B63"/>
    <w:rsid w:val="00041DA8"/>
    <w:rsid w:val="00041E24"/>
    <w:rsid w:val="0004206B"/>
    <w:rsid w:val="00042119"/>
    <w:rsid w:val="000422CE"/>
    <w:rsid w:val="000422D3"/>
    <w:rsid w:val="0004230D"/>
    <w:rsid w:val="00042498"/>
    <w:rsid w:val="00042569"/>
    <w:rsid w:val="000425D9"/>
    <w:rsid w:val="0004286E"/>
    <w:rsid w:val="000428C6"/>
    <w:rsid w:val="00042B63"/>
    <w:rsid w:val="00042BAD"/>
    <w:rsid w:val="00042BAE"/>
    <w:rsid w:val="00042C7C"/>
    <w:rsid w:val="00042D73"/>
    <w:rsid w:val="00042EA4"/>
    <w:rsid w:val="0004316B"/>
    <w:rsid w:val="0004318E"/>
    <w:rsid w:val="000432E3"/>
    <w:rsid w:val="00043348"/>
    <w:rsid w:val="00043396"/>
    <w:rsid w:val="000434BD"/>
    <w:rsid w:val="000435B0"/>
    <w:rsid w:val="00043631"/>
    <w:rsid w:val="0004372B"/>
    <w:rsid w:val="00043795"/>
    <w:rsid w:val="000437FC"/>
    <w:rsid w:val="000439C9"/>
    <w:rsid w:val="00043BAE"/>
    <w:rsid w:val="00043BC4"/>
    <w:rsid w:val="00043E9E"/>
    <w:rsid w:val="00044095"/>
    <w:rsid w:val="000440A7"/>
    <w:rsid w:val="000441B3"/>
    <w:rsid w:val="0004439C"/>
    <w:rsid w:val="000443D7"/>
    <w:rsid w:val="00044413"/>
    <w:rsid w:val="00044471"/>
    <w:rsid w:val="000444E0"/>
    <w:rsid w:val="0004465B"/>
    <w:rsid w:val="0004468B"/>
    <w:rsid w:val="00044772"/>
    <w:rsid w:val="00044C47"/>
    <w:rsid w:val="00044CE7"/>
    <w:rsid w:val="0004565C"/>
    <w:rsid w:val="0004576D"/>
    <w:rsid w:val="000458BD"/>
    <w:rsid w:val="00045B19"/>
    <w:rsid w:val="00045B5D"/>
    <w:rsid w:val="00045B75"/>
    <w:rsid w:val="00045B99"/>
    <w:rsid w:val="00045D29"/>
    <w:rsid w:val="00045F06"/>
    <w:rsid w:val="00045F80"/>
    <w:rsid w:val="000461DE"/>
    <w:rsid w:val="000463CA"/>
    <w:rsid w:val="00046648"/>
    <w:rsid w:val="00046816"/>
    <w:rsid w:val="00046A99"/>
    <w:rsid w:val="00046B32"/>
    <w:rsid w:val="00046B33"/>
    <w:rsid w:val="00046BBC"/>
    <w:rsid w:val="00046C5C"/>
    <w:rsid w:val="00046C94"/>
    <w:rsid w:val="00046D32"/>
    <w:rsid w:val="00046E2F"/>
    <w:rsid w:val="00046FA6"/>
    <w:rsid w:val="0004704B"/>
    <w:rsid w:val="000471A3"/>
    <w:rsid w:val="000471FA"/>
    <w:rsid w:val="000472E5"/>
    <w:rsid w:val="000473E9"/>
    <w:rsid w:val="000475A8"/>
    <w:rsid w:val="000475B6"/>
    <w:rsid w:val="000475D7"/>
    <w:rsid w:val="000478C3"/>
    <w:rsid w:val="00047996"/>
    <w:rsid w:val="00047A0F"/>
    <w:rsid w:val="00047B8E"/>
    <w:rsid w:val="00047FF9"/>
    <w:rsid w:val="0005004A"/>
    <w:rsid w:val="000501DD"/>
    <w:rsid w:val="000504E5"/>
    <w:rsid w:val="000507BA"/>
    <w:rsid w:val="000509C9"/>
    <w:rsid w:val="00050CF9"/>
    <w:rsid w:val="00050CFF"/>
    <w:rsid w:val="00050D4B"/>
    <w:rsid w:val="00050D70"/>
    <w:rsid w:val="00050DE5"/>
    <w:rsid w:val="00050FA3"/>
    <w:rsid w:val="00051039"/>
    <w:rsid w:val="00051079"/>
    <w:rsid w:val="000510CB"/>
    <w:rsid w:val="000510FD"/>
    <w:rsid w:val="00051182"/>
    <w:rsid w:val="00051208"/>
    <w:rsid w:val="0005149C"/>
    <w:rsid w:val="00051565"/>
    <w:rsid w:val="000516C2"/>
    <w:rsid w:val="000516CC"/>
    <w:rsid w:val="0005174F"/>
    <w:rsid w:val="000517C7"/>
    <w:rsid w:val="000519D2"/>
    <w:rsid w:val="00051A3A"/>
    <w:rsid w:val="00051B95"/>
    <w:rsid w:val="0005208E"/>
    <w:rsid w:val="0005209D"/>
    <w:rsid w:val="000520CD"/>
    <w:rsid w:val="000520E3"/>
    <w:rsid w:val="00052372"/>
    <w:rsid w:val="00052717"/>
    <w:rsid w:val="00052785"/>
    <w:rsid w:val="000527BD"/>
    <w:rsid w:val="00052856"/>
    <w:rsid w:val="00052894"/>
    <w:rsid w:val="00052899"/>
    <w:rsid w:val="000528BE"/>
    <w:rsid w:val="00052AEB"/>
    <w:rsid w:val="00052E5B"/>
    <w:rsid w:val="00053009"/>
    <w:rsid w:val="000530E1"/>
    <w:rsid w:val="00053230"/>
    <w:rsid w:val="000533CF"/>
    <w:rsid w:val="00053471"/>
    <w:rsid w:val="000535AD"/>
    <w:rsid w:val="00053632"/>
    <w:rsid w:val="00053672"/>
    <w:rsid w:val="00053829"/>
    <w:rsid w:val="00053844"/>
    <w:rsid w:val="0005387D"/>
    <w:rsid w:val="00053890"/>
    <w:rsid w:val="000538BA"/>
    <w:rsid w:val="00053A09"/>
    <w:rsid w:val="00053B38"/>
    <w:rsid w:val="00053ECE"/>
    <w:rsid w:val="00053F57"/>
    <w:rsid w:val="00054060"/>
    <w:rsid w:val="000541DD"/>
    <w:rsid w:val="00054247"/>
    <w:rsid w:val="00054271"/>
    <w:rsid w:val="000543A7"/>
    <w:rsid w:val="00054577"/>
    <w:rsid w:val="0005475A"/>
    <w:rsid w:val="0005478A"/>
    <w:rsid w:val="00054799"/>
    <w:rsid w:val="00054B26"/>
    <w:rsid w:val="00054B91"/>
    <w:rsid w:val="00054BEF"/>
    <w:rsid w:val="00054D80"/>
    <w:rsid w:val="00054D86"/>
    <w:rsid w:val="00054DB6"/>
    <w:rsid w:val="00054E35"/>
    <w:rsid w:val="00054E44"/>
    <w:rsid w:val="00054EC6"/>
    <w:rsid w:val="00054ECC"/>
    <w:rsid w:val="00054EF8"/>
    <w:rsid w:val="00054F05"/>
    <w:rsid w:val="000550F4"/>
    <w:rsid w:val="00055104"/>
    <w:rsid w:val="00055182"/>
    <w:rsid w:val="000551D4"/>
    <w:rsid w:val="0005526E"/>
    <w:rsid w:val="00055311"/>
    <w:rsid w:val="00055445"/>
    <w:rsid w:val="000554A8"/>
    <w:rsid w:val="000558C3"/>
    <w:rsid w:val="00055B44"/>
    <w:rsid w:val="00055B75"/>
    <w:rsid w:val="00055C50"/>
    <w:rsid w:val="0005612B"/>
    <w:rsid w:val="00056823"/>
    <w:rsid w:val="0005693C"/>
    <w:rsid w:val="00056B13"/>
    <w:rsid w:val="00056D26"/>
    <w:rsid w:val="00056D73"/>
    <w:rsid w:val="00056F45"/>
    <w:rsid w:val="00056FD8"/>
    <w:rsid w:val="0005702E"/>
    <w:rsid w:val="00057587"/>
    <w:rsid w:val="000575EF"/>
    <w:rsid w:val="000576A1"/>
    <w:rsid w:val="00057776"/>
    <w:rsid w:val="00057B97"/>
    <w:rsid w:val="00057C62"/>
    <w:rsid w:val="00057DCE"/>
    <w:rsid w:val="00057ED3"/>
    <w:rsid w:val="00057FD6"/>
    <w:rsid w:val="000600EF"/>
    <w:rsid w:val="0006014E"/>
    <w:rsid w:val="00060166"/>
    <w:rsid w:val="0006017F"/>
    <w:rsid w:val="0006032E"/>
    <w:rsid w:val="00060719"/>
    <w:rsid w:val="000607CB"/>
    <w:rsid w:val="000607D5"/>
    <w:rsid w:val="000608B7"/>
    <w:rsid w:val="000608C3"/>
    <w:rsid w:val="000608C4"/>
    <w:rsid w:val="000608E1"/>
    <w:rsid w:val="000608E2"/>
    <w:rsid w:val="0006096D"/>
    <w:rsid w:val="00060B0C"/>
    <w:rsid w:val="00060B51"/>
    <w:rsid w:val="00060CC0"/>
    <w:rsid w:val="00060D1D"/>
    <w:rsid w:val="00060F11"/>
    <w:rsid w:val="000614C4"/>
    <w:rsid w:val="00061535"/>
    <w:rsid w:val="000615E1"/>
    <w:rsid w:val="00061621"/>
    <w:rsid w:val="00061652"/>
    <w:rsid w:val="000616DA"/>
    <w:rsid w:val="00061721"/>
    <w:rsid w:val="00061AF8"/>
    <w:rsid w:val="00061E14"/>
    <w:rsid w:val="00061EB8"/>
    <w:rsid w:val="00061F0F"/>
    <w:rsid w:val="00062030"/>
    <w:rsid w:val="00062045"/>
    <w:rsid w:val="000622DE"/>
    <w:rsid w:val="000624A0"/>
    <w:rsid w:val="000624C9"/>
    <w:rsid w:val="000627A0"/>
    <w:rsid w:val="000628B2"/>
    <w:rsid w:val="000628EB"/>
    <w:rsid w:val="000629A6"/>
    <w:rsid w:val="00062BAC"/>
    <w:rsid w:val="00062C1E"/>
    <w:rsid w:val="00062CFA"/>
    <w:rsid w:val="000630B7"/>
    <w:rsid w:val="00063127"/>
    <w:rsid w:val="0006314F"/>
    <w:rsid w:val="00063350"/>
    <w:rsid w:val="000634EF"/>
    <w:rsid w:val="00063515"/>
    <w:rsid w:val="000635DE"/>
    <w:rsid w:val="000638BD"/>
    <w:rsid w:val="000638EF"/>
    <w:rsid w:val="00063987"/>
    <w:rsid w:val="0006399C"/>
    <w:rsid w:val="00063A13"/>
    <w:rsid w:val="00063BD7"/>
    <w:rsid w:val="00063BE1"/>
    <w:rsid w:val="00063F62"/>
    <w:rsid w:val="00063F7D"/>
    <w:rsid w:val="0006402E"/>
    <w:rsid w:val="000640F2"/>
    <w:rsid w:val="000641BF"/>
    <w:rsid w:val="000644EA"/>
    <w:rsid w:val="00064596"/>
    <w:rsid w:val="000645BC"/>
    <w:rsid w:val="000645C7"/>
    <w:rsid w:val="000648D1"/>
    <w:rsid w:val="00064A11"/>
    <w:rsid w:val="00064A67"/>
    <w:rsid w:val="00064A9D"/>
    <w:rsid w:val="00064AEB"/>
    <w:rsid w:val="00064D5B"/>
    <w:rsid w:val="00064EAF"/>
    <w:rsid w:val="00064EE0"/>
    <w:rsid w:val="00064FA8"/>
    <w:rsid w:val="00065296"/>
    <w:rsid w:val="000652BF"/>
    <w:rsid w:val="000652F8"/>
    <w:rsid w:val="00065368"/>
    <w:rsid w:val="000654F5"/>
    <w:rsid w:val="00065637"/>
    <w:rsid w:val="000656DE"/>
    <w:rsid w:val="00065882"/>
    <w:rsid w:val="00065977"/>
    <w:rsid w:val="000659B3"/>
    <w:rsid w:val="00065AD2"/>
    <w:rsid w:val="00065CA6"/>
    <w:rsid w:val="00065CF5"/>
    <w:rsid w:val="00065DFA"/>
    <w:rsid w:val="00065F81"/>
    <w:rsid w:val="00065FE9"/>
    <w:rsid w:val="00066051"/>
    <w:rsid w:val="000662DC"/>
    <w:rsid w:val="0006643F"/>
    <w:rsid w:val="00066607"/>
    <w:rsid w:val="0006688A"/>
    <w:rsid w:val="00066960"/>
    <w:rsid w:val="00066B00"/>
    <w:rsid w:val="00066C0A"/>
    <w:rsid w:val="00066C62"/>
    <w:rsid w:val="0006718C"/>
    <w:rsid w:val="00067262"/>
    <w:rsid w:val="000672CB"/>
    <w:rsid w:val="00067437"/>
    <w:rsid w:val="00067687"/>
    <w:rsid w:val="0006771A"/>
    <w:rsid w:val="00067ADE"/>
    <w:rsid w:val="00067BE7"/>
    <w:rsid w:val="00067D53"/>
    <w:rsid w:val="00067D64"/>
    <w:rsid w:val="00067D9E"/>
    <w:rsid w:val="00067E8A"/>
    <w:rsid w:val="00067EE3"/>
    <w:rsid w:val="00067F90"/>
    <w:rsid w:val="000700D2"/>
    <w:rsid w:val="000702C6"/>
    <w:rsid w:val="0007031C"/>
    <w:rsid w:val="0007032B"/>
    <w:rsid w:val="00070576"/>
    <w:rsid w:val="00070616"/>
    <w:rsid w:val="0007062E"/>
    <w:rsid w:val="0007066A"/>
    <w:rsid w:val="000707BA"/>
    <w:rsid w:val="0007086A"/>
    <w:rsid w:val="000709E4"/>
    <w:rsid w:val="00070A15"/>
    <w:rsid w:val="00070A57"/>
    <w:rsid w:val="00070C31"/>
    <w:rsid w:val="00070CEC"/>
    <w:rsid w:val="00070D67"/>
    <w:rsid w:val="00070E36"/>
    <w:rsid w:val="00071080"/>
    <w:rsid w:val="000710BA"/>
    <w:rsid w:val="000710F2"/>
    <w:rsid w:val="00071323"/>
    <w:rsid w:val="0007145F"/>
    <w:rsid w:val="000714ED"/>
    <w:rsid w:val="000715DF"/>
    <w:rsid w:val="00071673"/>
    <w:rsid w:val="00071725"/>
    <w:rsid w:val="000717D0"/>
    <w:rsid w:val="000719EE"/>
    <w:rsid w:val="00071A6F"/>
    <w:rsid w:val="00071BD6"/>
    <w:rsid w:val="00071C4B"/>
    <w:rsid w:val="00071CA7"/>
    <w:rsid w:val="00071E36"/>
    <w:rsid w:val="00071FAE"/>
    <w:rsid w:val="00072041"/>
    <w:rsid w:val="000720B4"/>
    <w:rsid w:val="000721B7"/>
    <w:rsid w:val="00072353"/>
    <w:rsid w:val="0007236A"/>
    <w:rsid w:val="00072375"/>
    <w:rsid w:val="000723C3"/>
    <w:rsid w:val="000723EA"/>
    <w:rsid w:val="00072497"/>
    <w:rsid w:val="00072582"/>
    <w:rsid w:val="00072607"/>
    <w:rsid w:val="000726E4"/>
    <w:rsid w:val="00072A5A"/>
    <w:rsid w:val="00072A5C"/>
    <w:rsid w:val="00072ACA"/>
    <w:rsid w:val="00072B13"/>
    <w:rsid w:val="00072B81"/>
    <w:rsid w:val="00072BD2"/>
    <w:rsid w:val="00072C3D"/>
    <w:rsid w:val="00072CCD"/>
    <w:rsid w:val="00072D17"/>
    <w:rsid w:val="00072D70"/>
    <w:rsid w:val="00072E17"/>
    <w:rsid w:val="00072E6E"/>
    <w:rsid w:val="00072E89"/>
    <w:rsid w:val="00072EAD"/>
    <w:rsid w:val="00073157"/>
    <w:rsid w:val="00073204"/>
    <w:rsid w:val="000732C0"/>
    <w:rsid w:val="00073577"/>
    <w:rsid w:val="000735C8"/>
    <w:rsid w:val="000735DC"/>
    <w:rsid w:val="000738E4"/>
    <w:rsid w:val="00073A9F"/>
    <w:rsid w:val="00073BB0"/>
    <w:rsid w:val="00073EE5"/>
    <w:rsid w:val="00073EEF"/>
    <w:rsid w:val="00073F58"/>
    <w:rsid w:val="000740B9"/>
    <w:rsid w:val="000741C5"/>
    <w:rsid w:val="000741FA"/>
    <w:rsid w:val="000743A9"/>
    <w:rsid w:val="00074475"/>
    <w:rsid w:val="0007492E"/>
    <w:rsid w:val="000749F9"/>
    <w:rsid w:val="00074DD6"/>
    <w:rsid w:val="00075137"/>
    <w:rsid w:val="0007517C"/>
    <w:rsid w:val="0007518D"/>
    <w:rsid w:val="00075384"/>
    <w:rsid w:val="00075535"/>
    <w:rsid w:val="0007553E"/>
    <w:rsid w:val="000755AD"/>
    <w:rsid w:val="00075639"/>
    <w:rsid w:val="00075840"/>
    <w:rsid w:val="00075845"/>
    <w:rsid w:val="00075A80"/>
    <w:rsid w:val="00075AAD"/>
    <w:rsid w:val="00075B40"/>
    <w:rsid w:val="0007620C"/>
    <w:rsid w:val="00076579"/>
    <w:rsid w:val="0007657A"/>
    <w:rsid w:val="00076594"/>
    <w:rsid w:val="00076798"/>
    <w:rsid w:val="00076939"/>
    <w:rsid w:val="00076A5B"/>
    <w:rsid w:val="00076B7F"/>
    <w:rsid w:val="00076BBF"/>
    <w:rsid w:val="00076CA4"/>
    <w:rsid w:val="00076DDD"/>
    <w:rsid w:val="00076ECA"/>
    <w:rsid w:val="00076F5D"/>
    <w:rsid w:val="00076F68"/>
    <w:rsid w:val="000770DB"/>
    <w:rsid w:val="00077234"/>
    <w:rsid w:val="000772C4"/>
    <w:rsid w:val="000772CE"/>
    <w:rsid w:val="0007745E"/>
    <w:rsid w:val="000774DE"/>
    <w:rsid w:val="000775AF"/>
    <w:rsid w:val="00077861"/>
    <w:rsid w:val="00077872"/>
    <w:rsid w:val="0007789C"/>
    <w:rsid w:val="00077CB1"/>
    <w:rsid w:val="00077DC4"/>
    <w:rsid w:val="00080040"/>
    <w:rsid w:val="000800C6"/>
    <w:rsid w:val="00080223"/>
    <w:rsid w:val="000803FA"/>
    <w:rsid w:val="000805AB"/>
    <w:rsid w:val="00080654"/>
    <w:rsid w:val="0008067B"/>
    <w:rsid w:val="0008083E"/>
    <w:rsid w:val="00080868"/>
    <w:rsid w:val="000809F5"/>
    <w:rsid w:val="00080A8F"/>
    <w:rsid w:val="00080C85"/>
    <w:rsid w:val="00080C9E"/>
    <w:rsid w:val="00080D60"/>
    <w:rsid w:val="00080DAD"/>
    <w:rsid w:val="00080E58"/>
    <w:rsid w:val="00080F0B"/>
    <w:rsid w:val="00080FC7"/>
    <w:rsid w:val="00081537"/>
    <w:rsid w:val="000815A6"/>
    <w:rsid w:val="000816D3"/>
    <w:rsid w:val="0008180E"/>
    <w:rsid w:val="000818F0"/>
    <w:rsid w:val="0008198E"/>
    <w:rsid w:val="00081B67"/>
    <w:rsid w:val="00081BFE"/>
    <w:rsid w:val="00081C62"/>
    <w:rsid w:val="00081D3D"/>
    <w:rsid w:val="00081EAF"/>
    <w:rsid w:val="00082153"/>
    <w:rsid w:val="0008222D"/>
    <w:rsid w:val="000825D0"/>
    <w:rsid w:val="0008260F"/>
    <w:rsid w:val="0008274F"/>
    <w:rsid w:val="000827CA"/>
    <w:rsid w:val="00082861"/>
    <w:rsid w:val="00082934"/>
    <w:rsid w:val="00082B57"/>
    <w:rsid w:val="00082CB6"/>
    <w:rsid w:val="00082E27"/>
    <w:rsid w:val="00082FD0"/>
    <w:rsid w:val="0008304A"/>
    <w:rsid w:val="00083382"/>
    <w:rsid w:val="000834A1"/>
    <w:rsid w:val="0008361C"/>
    <w:rsid w:val="000836CC"/>
    <w:rsid w:val="0008385A"/>
    <w:rsid w:val="00083864"/>
    <w:rsid w:val="0008395E"/>
    <w:rsid w:val="00083978"/>
    <w:rsid w:val="00083B02"/>
    <w:rsid w:val="00083C72"/>
    <w:rsid w:val="00083D0A"/>
    <w:rsid w:val="00083E3C"/>
    <w:rsid w:val="00084120"/>
    <w:rsid w:val="000841F4"/>
    <w:rsid w:val="00084221"/>
    <w:rsid w:val="0008427D"/>
    <w:rsid w:val="000843B9"/>
    <w:rsid w:val="00084408"/>
    <w:rsid w:val="00084414"/>
    <w:rsid w:val="0008457C"/>
    <w:rsid w:val="0008465D"/>
    <w:rsid w:val="000847F1"/>
    <w:rsid w:val="000848EF"/>
    <w:rsid w:val="000849BD"/>
    <w:rsid w:val="00084A8B"/>
    <w:rsid w:val="00084A8F"/>
    <w:rsid w:val="00084D79"/>
    <w:rsid w:val="00084E0C"/>
    <w:rsid w:val="00084E92"/>
    <w:rsid w:val="00084F1C"/>
    <w:rsid w:val="00085086"/>
    <w:rsid w:val="0008510B"/>
    <w:rsid w:val="00085114"/>
    <w:rsid w:val="00085151"/>
    <w:rsid w:val="000851BC"/>
    <w:rsid w:val="000854C5"/>
    <w:rsid w:val="000855E7"/>
    <w:rsid w:val="000857F4"/>
    <w:rsid w:val="000858C4"/>
    <w:rsid w:val="0008590D"/>
    <w:rsid w:val="00085987"/>
    <w:rsid w:val="00085BC1"/>
    <w:rsid w:val="00085C9B"/>
    <w:rsid w:val="00085D86"/>
    <w:rsid w:val="00085EC3"/>
    <w:rsid w:val="00086003"/>
    <w:rsid w:val="000863AE"/>
    <w:rsid w:val="000865D3"/>
    <w:rsid w:val="00086963"/>
    <w:rsid w:val="00086A35"/>
    <w:rsid w:val="00086AA2"/>
    <w:rsid w:val="00086B79"/>
    <w:rsid w:val="00086C26"/>
    <w:rsid w:val="00087073"/>
    <w:rsid w:val="00087081"/>
    <w:rsid w:val="000873D1"/>
    <w:rsid w:val="00087536"/>
    <w:rsid w:val="00087538"/>
    <w:rsid w:val="0008758E"/>
    <w:rsid w:val="000875E3"/>
    <w:rsid w:val="0008765D"/>
    <w:rsid w:val="00087672"/>
    <w:rsid w:val="0008783F"/>
    <w:rsid w:val="00087ADE"/>
    <w:rsid w:val="00087B8B"/>
    <w:rsid w:val="00087C3E"/>
    <w:rsid w:val="00087EFA"/>
    <w:rsid w:val="00087FAA"/>
    <w:rsid w:val="00087FD7"/>
    <w:rsid w:val="00090019"/>
    <w:rsid w:val="0009003E"/>
    <w:rsid w:val="0009009B"/>
    <w:rsid w:val="00090113"/>
    <w:rsid w:val="00090193"/>
    <w:rsid w:val="00090258"/>
    <w:rsid w:val="000905B3"/>
    <w:rsid w:val="000907B9"/>
    <w:rsid w:val="00090813"/>
    <w:rsid w:val="000909E7"/>
    <w:rsid w:val="00090B51"/>
    <w:rsid w:val="00090B81"/>
    <w:rsid w:val="00090BDA"/>
    <w:rsid w:val="00090C11"/>
    <w:rsid w:val="00090CB7"/>
    <w:rsid w:val="00090CF1"/>
    <w:rsid w:val="00090DB1"/>
    <w:rsid w:val="00090E79"/>
    <w:rsid w:val="000910C0"/>
    <w:rsid w:val="000910D1"/>
    <w:rsid w:val="00091344"/>
    <w:rsid w:val="0009137A"/>
    <w:rsid w:val="000916E0"/>
    <w:rsid w:val="000918FE"/>
    <w:rsid w:val="000919B8"/>
    <w:rsid w:val="00091A5C"/>
    <w:rsid w:val="00091A86"/>
    <w:rsid w:val="00091C16"/>
    <w:rsid w:val="00091DAD"/>
    <w:rsid w:val="00091DB5"/>
    <w:rsid w:val="00091EAE"/>
    <w:rsid w:val="00091F7F"/>
    <w:rsid w:val="00092006"/>
    <w:rsid w:val="0009204E"/>
    <w:rsid w:val="00092126"/>
    <w:rsid w:val="000921A4"/>
    <w:rsid w:val="00092272"/>
    <w:rsid w:val="000922A4"/>
    <w:rsid w:val="0009247C"/>
    <w:rsid w:val="00092654"/>
    <w:rsid w:val="00092764"/>
    <w:rsid w:val="00092798"/>
    <w:rsid w:val="00092AE4"/>
    <w:rsid w:val="00092C2A"/>
    <w:rsid w:val="00092D07"/>
    <w:rsid w:val="00092DA5"/>
    <w:rsid w:val="00092E72"/>
    <w:rsid w:val="00092EAE"/>
    <w:rsid w:val="00092F13"/>
    <w:rsid w:val="00092F78"/>
    <w:rsid w:val="000930B1"/>
    <w:rsid w:val="000932B9"/>
    <w:rsid w:val="000932E0"/>
    <w:rsid w:val="00093368"/>
    <w:rsid w:val="00093470"/>
    <w:rsid w:val="00093528"/>
    <w:rsid w:val="00093540"/>
    <w:rsid w:val="0009354E"/>
    <w:rsid w:val="0009367A"/>
    <w:rsid w:val="0009372B"/>
    <w:rsid w:val="000937F0"/>
    <w:rsid w:val="000939F7"/>
    <w:rsid w:val="00093A45"/>
    <w:rsid w:val="00093C5A"/>
    <w:rsid w:val="00093CF2"/>
    <w:rsid w:val="000940C6"/>
    <w:rsid w:val="000941EC"/>
    <w:rsid w:val="000944C1"/>
    <w:rsid w:val="000945AB"/>
    <w:rsid w:val="000945BC"/>
    <w:rsid w:val="000947FC"/>
    <w:rsid w:val="00094845"/>
    <w:rsid w:val="0009490D"/>
    <w:rsid w:val="00094962"/>
    <w:rsid w:val="00094BF6"/>
    <w:rsid w:val="00094D23"/>
    <w:rsid w:val="00095010"/>
    <w:rsid w:val="00095019"/>
    <w:rsid w:val="00095057"/>
    <w:rsid w:val="000950A0"/>
    <w:rsid w:val="00095139"/>
    <w:rsid w:val="00095169"/>
    <w:rsid w:val="0009520C"/>
    <w:rsid w:val="0009532A"/>
    <w:rsid w:val="00095578"/>
    <w:rsid w:val="000955DF"/>
    <w:rsid w:val="000956B5"/>
    <w:rsid w:val="00095731"/>
    <w:rsid w:val="00095933"/>
    <w:rsid w:val="00095A5C"/>
    <w:rsid w:val="00095B20"/>
    <w:rsid w:val="00095D74"/>
    <w:rsid w:val="00095DA9"/>
    <w:rsid w:val="00095DD4"/>
    <w:rsid w:val="00095E71"/>
    <w:rsid w:val="00095F1C"/>
    <w:rsid w:val="0009606C"/>
    <w:rsid w:val="000962B0"/>
    <w:rsid w:val="000963A5"/>
    <w:rsid w:val="0009657B"/>
    <w:rsid w:val="000966E5"/>
    <w:rsid w:val="0009670D"/>
    <w:rsid w:val="000968E3"/>
    <w:rsid w:val="000968E7"/>
    <w:rsid w:val="00096A4E"/>
    <w:rsid w:val="00096B8F"/>
    <w:rsid w:val="00096C32"/>
    <w:rsid w:val="00096D29"/>
    <w:rsid w:val="0009700E"/>
    <w:rsid w:val="0009706A"/>
    <w:rsid w:val="00097093"/>
    <w:rsid w:val="000972D2"/>
    <w:rsid w:val="000973B5"/>
    <w:rsid w:val="00097794"/>
    <w:rsid w:val="00097828"/>
    <w:rsid w:val="000978D2"/>
    <w:rsid w:val="000979FE"/>
    <w:rsid w:val="00097A98"/>
    <w:rsid w:val="00097AEC"/>
    <w:rsid w:val="00097B05"/>
    <w:rsid w:val="00097BE2"/>
    <w:rsid w:val="00097D7D"/>
    <w:rsid w:val="00097EB3"/>
    <w:rsid w:val="00097F7A"/>
    <w:rsid w:val="000A0002"/>
    <w:rsid w:val="000A0034"/>
    <w:rsid w:val="000A015E"/>
    <w:rsid w:val="000A0239"/>
    <w:rsid w:val="000A0297"/>
    <w:rsid w:val="000A0382"/>
    <w:rsid w:val="000A0541"/>
    <w:rsid w:val="000A054E"/>
    <w:rsid w:val="000A05BA"/>
    <w:rsid w:val="000A0743"/>
    <w:rsid w:val="000A0911"/>
    <w:rsid w:val="000A091F"/>
    <w:rsid w:val="000A09EA"/>
    <w:rsid w:val="000A0A7B"/>
    <w:rsid w:val="000A0AA3"/>
    <w:rsid w:val="000A0AE2"/>
    <w:rsid w:val="000A0C83"/>
    <w:rsid w:val="000A0D14"/>
    <w:rsid w:val="000A0D3E"/>
    <w:rsid w:val="000A0ECB"/>
    <w:rsid w:val="000A0ED6"/>
    <w:rsid w:val="000A0F9E"/>
    <w:rsid w:val="000A1164"/>
    <w:rsid w:val="000A119D"/>
    <w:rsid w:val="000A11C4"/>
    <w:rsid w:val="000A128D"/>
    <w:rsid w:val="000A12DA"/>
    <w:rsid w:val="000A146E"/>
    <w:rsid w:val="000A169C"/>
    <w:rsid w:val="000A171A"/>
    <w:rsid w:val="000A176D"/>
    <w:rsid w:val="000A180B"/>
    <w:rsid w:val="000A18DB"/>
    <w:rsid w:val="000A194B"/>
    <w:rsid w:val="000A1CD5"/>
    <w:rsid w:val="000A1D0C"/>
    <w:rsid w:val="000A1D57"/>
    <w:rsid w:val="000A1D5D"/>
    <w:rsid w:val="000A1ED3"/>
    <w:rsid w:val="000A1F4B"/>
    <w:rsid w:val="000A2011"/>
    <w:rsid w:val="000A224C"/>
    <w:rsid w:val="000A24A1"/>
    <w:rsid w:val="000A25BD"/>
    <w:rsid w:val="000A2693"/>
    <w:rsid w:val="000A2779"/>
    <w:rsid w:val="000A2A4F"/>
    <w:rsid w:val="000A2ADA"/>
    <w:rsid w:val="000A2D08"/>
    <w:rsid w:val="000A2D56"/>
    <w:rsid w:val="000A2F91"/>
    <w:rsid w:val="000A2FBE"/>
    <w:rsid w:val="000A302D"/>
    <w:rsid w:val="000A31E6"/>
    <w:rsid w:val="000A348C"/>
    <w:rsid w:val="000A360C"/>
    <w:rsid w:val="000A3B33"/>
    <w:rsid w:val="000A3E32"/>
    <w:rsid w:val="000A3E9E"/>
    <w:rsid w:val="000A405A"/>
    <w:rsid w:val="000A4066"/>
    <w:rsid w:val="000A40BA"/>
    <w:rsid w:val="000A4248"/>
    <w:rsid w:val="000A4395"/>
    <w:rsid w:val="000A4744"/>
    <w:rsid w:val="000A488F"/>
    <w:rsid w:val="000A48BF"/>
    <w:rsid w:val="000A48F9"/>
    <w:rsid w:val="000A4A57"/>
    <w:rsid w:val="000A4A6C"/>
    <w:rsid w:val="000A4B5A"/>
    <w:rsid w:val="000A4DA1"/>
    <w:rsid w:val="000A4E7E"/>
    <w:rsid w:val="000A4F07"/>
    <w:rsid w:val="000A4F18"/>
    <w:rsid w:val="000A4F48"/>
    <w:rsid w:val="000A4F75"/>
    <w:rsid w:val="000A4FBD"/>
    <w:rsid w:val="000A5094"/>
    <w:rsid w:val="000A50F2"/>
    <w:rsid w:val="000A5211"/>
    <w:rsid w:val="000A5333"/>
    <w:rsid w:val="000A5526"/>
    <w:rsid w:val="000A5817"/>
    <w:rsid w:val="000A5A38"/>
    <w:rsid w:val="000A5ADC"/>
    <w:rsid w:val="000A5BF3"/>
    <w:rsid w:val="000A5DC0"/>
    <w:rsid w:val="000A623A"/>
    <w:rsid w:val="000A6243"/>
    <w:rsid w:val="000A644F"/>
    <w:rsid w:val="000A6465"/>
    <w:rsid w:val="000A6679"/>
    <w:rsid w:val="000A667B"/>
    <w:rsid w:val="000A67A3"/>
    <w:rsid w:val="000A68E6"/>
    <w:rsid w:val="000A6943"/>
    <w:rsid w:val="000A6AD1"/>
    <w:rsid w:val="000A6C50"/>
    <w:rsid w:val="000A6D7C"/>
    <w:rsid w:val="000A6E13"/>
    <w:rsid w:val="000A6F9A"/>
    <w:rsid w:val="000A6FEA"/>
    <w:rsid w:val="000A6FEE"/>
    <w:rsid w:val="000A702C"/>
    <w:rsid w:val="000A72EF"/>
    <w:rsid w:val="000A7426"/>
    <w:rsid w:val="000A7788"/>
    <w:rsid w:val="000A77DE"/>
    <w:rsid w:val="000A7836"/>
    <w:rsid w:val="000A7A2D"/>
    <w:rsid w:val="000A7ADE"/>
    <w:rsid w:val="000A7D9B"/>
    <w:rsid w:val="000A7FC6"/>
    <w:rsid w:val="000A7FCD"/>
    <w:rsid w:val="000B0000"/>
    <w:rsid w:val="000B0019"/>
    <w:rsid w:val="000B002E"/>
    <w:rsid w:val="000B0092"/>
    <w:rsid w:val="000B00F5"/>
    <w:rsid w:val="000B01DB"/>
    <w:rsid w:val="000B02B6"/>
    <w:rsid w:val="000B04BE"/>
    <w:rsid w:val="000B072C"/>
    <w:rsid w:val="000B07B8"/>
    <w:rsid w:val="000B07C8"/>
    <w:rsid w:val="000B08BE"/>
    <w:rsid w:val="000B09E3"/>
    <w:rsid w:val="000B0A49"/>
    <w:rsid w:val="000B0D9C"/>
    <w:rsid w:val="000B0E84"/>
    <w:rsid w:val="000B1272"/>
    <w:rsid w:val="000B12B0"/>
    <w:rsid w:val="000B139D"/>
    <w:rsid w:val="000B146F"/>
    <w:rsid w:val="000B1476"/>
    <w:rsid w:val="000B1504"/>
    <w:rsid w:val="000B1665"/>
    <w:rsid w:val="000B1869"/>
    <w:rsid w:val="000B1919"/>
    <w:rsid w:val="000B1A32"/>
    <w:rsid w:val="000B1C2E"/>
    <w:rsid w:val="000B1FA2"/>
    <w:rsid w:val="000B20D8"/>
    <w:rsid w:val="000B21D2"/>
    <w:rsid w:val="000B2223"/>
    <w:rsid w:val="000B22FE"/>
    <w:rsid w:val="000B242F"/>
    <w:rsid w:val="000B2435"/>
    <w:rsid w:val="000B2438"/>
    <w:rsid w:val="000B24AE"/>
    <w:rsid w:val="000B2597"/>
    <w:rsid w:val="000B260A"/>
    <w:rsid w:val="000B263A"/>
    <w:rsid w:val="000B2755"/>
    <w:rsid w:val="000B27FB"/>
    <w:rsid w:val="000B28F0"/>
    <w:rsid w:val="000B29CC"/>
    <w:rsid w:val="000B29E9"/>
    <w:rsid w:val="000B2B8E"/>
    <w:rsid w:val="000B2DC1"/>
    <w:rsid w:val="000B2F1C"/>
    <w:rsid w:val="000B31FF"/>
    <w:rsid w:val="000B33DF"/>
    <w:rsid w:val="000B3613"/>
    <w:rsid w:val="000B3679"/>
    <w:rsid w:val="000B36BE"/>
    <w:rsid w:val="000B3796"/>
    <w:rsid w:val="000B37C5"/>
    <w:rsid w:val="000B3A71"/>
    <w:rsid w:val="000B3C54"/>
    <w:rsid w:val="000B3CE5"/>
    <w:rsid w:val="000B3E40"/>
    <w:rsid w:val="000B4057"/>
    <w:rsid w:val="000B408E"/>
    <w:rsid w:val="000B4107"/>
    <w:rsid w:val="000B4260"/>
    <w:rsid w:val="000B4289"/>
    <w:rsid w:val="000B431D"/>
    <w:rsid w:val="000B443A"/>
    <w:rsid w:val="000B4488"/>
    <w:rsid w:val="000B4610"/>
    <w:rsid w:val="000B47CD"/>
    <w:rsid w:val="000B47F9"/>
    <w:rsid w:val="000B4A6F"/>
    <w:rsid w:val="000B4C0F"/>
    <w:rsid w:val="000B4D1E"/>
    <w:rsid w:val="000B4DF4"/>
    <w:rsid w:val="000B4EEC"/>
    <w:rsid w:val="000B4F4D"/>
    <w:rsid w:val="000B5134"/>
    <w:rsid w:val="000B5189"/>
    <w:rsid w:val="000B531F"/>
    <w:rsid w:val="000B536C"/>
    <w:rsid w:val="000B5428"/>
    <w:rsid w:val="000B5569"/>
    <w:rsid w:val="000B5602"/>
    <w:rsid w:val="000B5635"/>
    <w:rsid w:val="000B5642"/>
    <w:rsid w:val="000B586E"/>
    <w:rsid w:val="000B5DAD"/>
    <w:rsid w:val="000B5F58"/>
    <w:rsid w:val="000B6220"/>
    <w:rsid w:val="000B62FF"/>
    <w:rsid w:val="000B64F2"/>
    <w:rsid w:val="000B6693"/>
    <w:rsid w:val="000B66AA"/>
    <w:rsid w:val="000B66F8"/>
    <w:rsid w:val="000B6830"/>
    <w:rsid w:val="000B68E3"/>
    <w:rsid w:val="000B68E9"/>
    <w:rsid w:val="000B69B0"/>
    <w:rsid w:val="000B69B6"/>
    <w:rsid w:val="000B6ACF"/>
    <w:rsid w:val="000B6C54"/>
    <w:rsid w:val="000B6D00"/>
    <w:rsid w:val="000B6E00"/>
    <w:rsid w:val="000B707A"/>
    <w:rsid w:val="000B70E5"/>
    <w:rsid w:val="000B70FD"/>
    <w:rsid w:val="000B7177"/>
    <w:rsid w:val="000B7250"/>
    <w:rsid w:val="000B72E3"/>
    <w:rsid w:val="000B7352"/>
    <w:rsid w:val="000B738E"/>
    <w:rsid w:val="000B73DF"/>
    <w:rsid w:val="000B7520"/>
    <w:rsid w:val="000B7557"/>
    <w:rsid w:val="000B773F"/>
    <w:rsid w:val="000B77A3"/>
    <w:rsid w:val="000B77AA"/>
    <w:rsid w:val="000B7A0C"/>
    <w:rsid w:val="000B7B51"/>
    <w:rsid w:val="000B7C1A"/>
    <w:rsid w:val="000B7C83"/>
    <w:rsid w:val="000B7C86"/>
    <w:rsid w:val="000B7CF6"/>
    <w:rsid w:val="000B7EEF"/>
    <w:rsid w:val="000B7F1E"/>
    <w:rsid w:val="000B7F21"/>
    <w:rsid w:val="000B7FBD"/>
    <w:rsid w:val="000C0472"/>
    <w:rsid w:val="000C047C"/>
    <w:rsid w:val="000C04C1"/>
    <w:rsid w:val="000C0681"/>
    <w:rsid w:val="000C0770"/>
    <w:rsid w:val="000C079F"/>
    <w:rsid w:val="000C087C"/>
    <w:rsid w:val="000C08A5"/>
    <w:rsid w:val="000C0973"/>
    <w:rsid w:val="000C0982"/>
    <w:rsid w:val="000C0EFC"/>
    <w:rsid w:val="000C0F8C"/>
    <w:rsid w:val="000C1348"/>
    <w:rsid w:val="000C137F"/>
    <w:rsid w:val="000C167D"/>
    <w:rsid w:val="000C16F3"/>
    <w:rsid w:val="000C18D7"/>
    <w:rsid w:val="000C1B97"/>
    <w:rsid w:val="000C1CB8"/>
    <w:rsid w:val="000C2042"/>
    <w:rsid w:val="000C2247"/>
    <w:rsid w:val="000C22FB"/>
    <w:rsid w:val="000C23D5"/>
    <w:rsid w:val="000C244B"/>
    <w:rsid w:val="000C2470"/>
    <w:rsid w:val="000C27C2"/>
    <w:rsid w:val="000C288C"/>
    <w:rsid w:val="000C2969"/>
    <w:rsid w:val="000C2A70"/>
    <w:rsid w:val="000C2B90"/>
    <w:rsid w:val="000C2C4C"/>
    <w:rsid w:val="000C2C5A"/>
    <w:rsid w:val="000C2D31"/>
    <w:rsid w:val="000C2E4B"/>
    <w:rsid w:val="000C2F9C"/>
    <w:rsid w:val="000C30B3"/>
    <w:rsid w:val="000C3310"/>
    <w:rsid w:val="000C3477"/>
    <w:rsid w:val="000C37DE"/>
    <w:rsid w:val="000C3AF6"/>
    <w:rsid w:val="000C3B23"/>
    <w:rsid w:val="000C3C92"/>
    <w:rsid w:val="000C3D47"/>
    <w:rsid w:val="000C3DDC"/>
    <w:rsid w:val="000C3E07"/>
    <w:rsid w:val="000C3E98"/>
    <w:rsid w:val="000C42C7"/>
    <w:rsid w:val="000C4331"/>
    <w:rsid w:val="000C4365"/>
    <w:rsid w:val="000C4512"/>
    <w:rsid w:val="000C4667"/>
    <w:rsid w:val="000C476A"/>
    <w:rsid w:val="000C48DA"/>
    <w:rsid w:val="000C4B9F"/>
    <w:rsid w:val="000C4C17"/>
    <w:rsid w:val="000C4C4C"/>
    <w:rsid w:val="000C4DA1"/>
    <w:rsid w:val="000C4FF9"/>
    <w:rsid w:val="000C5274"/>
    <w:rsid w:val="000C538E"/>
    <w:rsid w:val="000C556C"/>
    <w:rsid w:val="000C55AA"/>
    <w:rsid w:val="000C56FD"/>
    <w:rsid w:val="000C58C5"/>
    <w:rsid w:val="000C5A07"/>
    <w:rsid w:val="000C5A12"/>
    <w:rsid w:val="000C5C62"/>
    <w:rsid w:val="000C5C85"/>
    <w:rsid w:val="000C5E3B"/>
    <w:rsid w:val="000C616C"/>
    <w:rsid w:val="000C62CE"/>
    <w:rsid w:val="000C63D6"/>
    <w:rsid w:val="000C64D8"/>
    <w:rsid w:val="000C673B"/>
    <w:rsid w:val="000C681A"/>
    <w:rsid w:val="000C69A2"/>
    <w:rsid w:val="000C69A5"/>
    <w:rsid w:val="000C6B0B"/>
    <w:rsid w:val="000C6BF1"/>
    <w:rsid w:val="000C6C2E"/>
    <w:rsid w:val="000C6D3B"/>
    <w:rsid w:val="000C6DC6"/>
    <w:rsid w:val="000C6E94"/>
    <w:rsid w:val="000C711A"/>
    <w:rsid w:val="000C768A"/>
    <w:rsid w:val="000C78D4"/>
    <w:rsid w:val="000C7969"/>
    <w:rsid w:val="000C7A22"/>
    <w:rsid w:val="000C7C1D"/>
    <w:rsid w:val="000C7CD3"/>
    <w:rsid w:val="000C7DEE"/>
    <w:rsid w:val="000D0067"/>
    <w:rsid w:val="000D00D4"/>
    <w:rsid w:val="000D0108"/>
    <w:rsid w:val="000D02C9"/>
    <w:rsid w:val="000D030B"/>
    <w:rsid w:val="000D05B4"/>
    <w:rsid w:val="000D05BC"/>
    <w:rsid w:val="000D0654"/>
    <w:rsid w:val="000D0719"/>
    <w:rsid w:val="000D09BF"/>
    <w:rsid w:val="000D0B70"/>
    <w:rsid w:val="000D0CD5"/>
    <w:rsid w:val="000D0D08"/>
    <w:rsid w:val="000D0D3C"/>
    <w:rsid w:val="000D0E34"/>
    <w:rsid w:val="000D0EB2"/>
    <w:rsid w:val="000D0EBE"/>
    <w:rsid w:val="000D0EF7"/>
    <w:rsid w:val="000D0FA2"/>
    <w:rsid w:val="000D1010"/>
    <w:rsid w:val="000D106B"/>
    <w:rsid w:val="000D1114"/>
    <w:rsid w:val="000D1234"/>
    <w:rsid w:val="000D148B"/>
    <w:rsid w:val="000D1544"/>
    <w:rsid w:val="000D185C"/>
    <w:rsid w:val="000D1A25"/>
    <w:rsid w:val="000D1C0A"/>
    <w:rsid w:val="000D1C43"/>
    <w:rsid w:val="000D1D55"/>
    <w:rsid w:val="000D1FB9"/>
    <w:rsid w:val="000D204C"/>
    <w:rsid w:val="000D205B"/>
    <w:rsid w:val="000D20FC"/>
    <w:rsid w:val="000D22E8"/>
    <w:rsid w:val="000D244F"/>
    <w:rsid w:val="000D246D"/>
    <w:rsid w:val="000D2920"/>
    <w:rsid w:val="000D2E45"/>
    <w:rsid w:val="000D3128"/>
    <w:rsid w:val="000D3171"/>
    <w:rsid w:val="000D31DF"/>
    <w:rsid w:val="000D3258"/>
    <w:rsid w:val="000D32C8"/>
    <w:rsid w:val="000D32D5"/>
    <w:rsid w:val="000D3331"/>
    <w:rsid w:val="000D3391"/>
    <w:rsid w:val="000D3431"/>
    <w:rsid w:val="000D34C7"/>
    <w:rsid w:val="000D34FA"/>
    <w:rsid w:val="000D35A5"/>
    <w:rsid w:val="000D35D5"/>
    <w:rsid w:val="000D35EF"/>
    <w:rsid w:val="000D3785"/>
    <w:rsid w:val="000D3795"/>
    <w:rsid w:val="000D3AE7"/>
    <w:rsid w:val="000D3BE4"/>
    <w:rsid w:val="000D3C2E"/>
    <w:rsid w:val="000D3C60"/>
    <w:rsid w:val="000D3D20"/>
    <w:rsid w:val="000D405A"/>
    <w:rsid w:val="000D41CA"/>
    <w:rsid w:val="000D4333"/>
    <w:rsid w:val="000D45EC"/>
    <w:rsid w:val="000D489B"/>
    <w:rsid w:val="000D489F"/>
    <w:rsid w:val="000D4B98"/>
    <w:rsid w:val="000D4BB7"/>
    <w:rsid w:val="000D4EFD"/>
    <w:rsid w:val="000D50AB"/>
    <w:rsid w:val="000D50E5"/>
    <w:rsid w:val="000D50FC"/>
    <w:rsid w:val="000D524F"/>
    <w:rsid w:val="000D5549"/>
    <w:rsid w:val="000D561C"/>
    <w:rsid w:val="000D5632"/>
    <w:rsid w:val="000D5738"/>
    <w:rsid w:val="000D5911"/>
    <w:rsid w:val="000D5A27"/>
    <w:rsid w:val="000D5A71"/>
    <w:rsid w:val="000D5BC6"/>
    <w:rsid w:val="000D5CBD"/>
    <w:rsid w:val="000D5D3F"/>
    <w:rsid w:val="000D60A0"/>
    <w:rsid w:val="000D618F"/>
    <w:rsid w:val="000D6234"/>
    <w:rsid w:val="000D62AF"/>
    <w:rsid w:val="000D6416"/>
    <w:rsid w:val="000D64D3"/>
    <w:rsid w:val="000D6723"/>
    <w:rsid w:val="000D6825"/>
    <w:rsid w:val="000D68A0"/>
    <w:rsid w:val="000D6950"/>
    <w:rsid w:val="000D69F2"/>
    <w:rsid w:val="000D6A5C"/>
    <w:rsid w:val="000D6A98"/>
    <w:rsid w:val="000D6AD4"/>
    <w:rsid w:val="000D6AD6"/>
    <w:rsid w:val="000D6AE7"/>
    <w:rsid w:val="000D6B63"/>
    <w:rsid w:val="000D7211"/>
    <w:rsid w:val="000D7475"/>
    <w:rsid w:val="000D74B0"/>
    <w:rsid w:val="000D74E4"/>
    <w:rsid w:val="000D782E"/>
    <w:rsid w:val="000D792B"/>
    <w:rsid w:val="000D79E3"/>
    <w:rsid w:val="000D7BBB"/>
    <w:rsid w:val="000D7E12"/>
    <w:rsid w:val="000D7E7D"/>
    <w:rsid w:val="000D7F21"/>
    <w:rsid w:val="000D7F5D"/>
    <w:rsid w:val="000D7F96"/>
    <w:rsid w:val="000D7FDA"/>
    <w:rsid w:val="000E005A"/>
    <w:rsid w:val="000E005B"/>
    <w:rsid w:val="000E006D"/>
    <w:rsid w:val="000E009F"/>
    <w:rsid w:val="000E01AC"/>
    <w:rsid w:val="000E029F"/>
    <w:rsid w:val="000E0301"/>
    <w:rsid w:val="000E0758"/>
    <w:rsid w:val="000E07E4"/>
    <w:rsid w:val="000E07F5"/>
    <w:rsid w:val="000E081C"/>
    <w:rsid w:val="000E0939"/>
    <w:rsid w:val="000E0A03"/>
    <w:rsid w:val="000E0A82"/>
    <w:rsid w:val="000E0F62"/>
    <w:rsid w:val="000E1034"/>
    <w:rsid w:val="000E1083"/>
    <w:rsid w:val="000E1132"/>
    <w:rsid w:val="000E12E8"/>
    <w:rsid w:val="000E139C"/>
    <w:rsid w:val="000E13F4"/>
    <w:rsid w:val="000E1462"/>
    <w:rsid w:val="000E15B3"/>
    <w:rsid w:val="000E172B"/>
    <w:rsid w:val="000E1733"/>
    <w:rsid w:val="000E1952"/>
    <w:rsid w:val="000E1A12"/>
    <w:rsid w:val="000E1A31"/>
    <w:rsid w:val="000E1A64"/>
    <w:rsid w:val="000E1B37"/>
    <w:rsid w:val="000E1E38"/>
    <w:rsid w:val="000E1E7D"/>
    <w:rsid w:val="000E1EA3"/>
    <w:rsid w:val="000E1FB7"/>
    <w:rsid w:val="000E1FF1"/>
    <w:rsid w:val="000E1FFC"/>
    <w:rsid w:val="000E2166"/>
    <w:rsid w:val="000E224F"/>
    <w:rsid w:val="000E229A"/>
    <w:rsid w:val="000E22B4"/>
    <w:rsid w:val="000E238C"/>
    <w:rsid w:val="000E2488"/>
    <w:rsid w:val="000E25F1"/>
    <w:rsid w:val="000E2765"/>
    <w:rsid w:val="000E28FE"/>
    <w:rsid w:val="000E2926"/>
    <w:rsid w:val="000E298B"/>
    <w:rsid w:val="000E2A64"/>
    <w:rsid w:val="000E2AF5"/>
    <w:rsid w:val="000E2B25"/>
    <w:rsid w:val="000E2C29"/>
    <w:rsid w:val="000E2D85"/>
    <w:rsid w:val="000E3044"/>
    <w:rsid w:val="000E317D"/>
    <w:rsid w:val="000E31D7"/>
    <w:rsid w:val="000E3332"/>
    <w:rsid w:val="000E3393"/>
    <w:rsid w:val="000E33FE"/>
    <w:rsid w:val="000E3400"/>
    <w:rsid w:val="000E340C"/>
    <w:rsid w:val="000E34B5"/>
    <w:rsid w:val="000E34E9"/>
    <w:rsid w:val="000E394B"/>
    <w:rsid w:val="000E3CE7"/>
    <w:rsid w:val="000E3D62"/>
    <w:rsid w:val="000E3F8A"/>
    <w:rsid w:val="000E4172"/>
    <w:rsid w:val="000E41C9"/>
    <w:rsid w:val="000E4391"/>
    <w:rsid w:val="000E43B7"/>
    <w:rsid w:val="000E4401"/>
    <w:rsid w:val="000E4619"/>
    <w:rsid w:val="000E4702"/>
    <w:rsid w:val="000E47F5"/>
    <w:rsid w:val="000E4931"/>
    <w:rsid w:val="000E4A39"/>
    <w:rsid w:val="000E4A9B"/>
    <w:rsid w:val="000E4B42"/>
    <w:rsid w:val="000E4D22"/>
    <w:rsid w:val="000E4F21"/>
    <w:rsid w:val="000E4FBE"/>
    <w:rsid w:val="000E5024"/>
    <w:rsid w:val="000E5198"/>
    <w:rsid w:val="000E5235"/>
    <w:rsid w:val="000E527E"/>
    <w:rsid w:val="000E562E"/>
    <w:rsid w:val="000E57E2"/>
    <w:rsid w:val="000E584B"/>
    <w:rsid w:val="000E58A8"/>
    <w:rsid w:val="000E5926"/>
    <w:rsid w:val="000E5A8A"/>
    <w:rsid w:val="000E5B11"/>
    <w:rsid w:val="000E5DB0"/>
    <w:rsid w:val="000E5DC0"/>
    <w:rsid w:val="000E5EF1"/>
    <w:rsid w:val="000E5F1C"/>
    <w:rsid w:val="000E5F84"/>
    <w:rsid w:val="000E61BC"/>
    <w:rsid w:val="000E61F4"/>
    <w:rsid w:val="000E6434"/>
    <w:rsid w:val="000E6565"/>
    <w:rsid w:val="000E6598"/>
    <w:rsid w:val="000E66BD"/>
    <w:rsid w:val="000E69F9"/>
    <w:rsid w:val="000E6AA5"/>
    <w:rsid w:val="000E6BE2"/>
    <w:rsid w:val="000E6CAE"/>
    <w:rsid w:val="000E6CE2"/>
    <w:rsid w:val="000E6DB4"/>
    <w:rsid w:val="000E6EA7"/>
    <w:rsid w:val="000E7158"/>
    <w:rsid w:val="000E725D"/>
    <w:rsid w:val="000E7344"/>
    <w:rsid w:val="000E737E"/>
    <w:rsid w:val="000E73A3"/>
    <w:rsid w:val="000E753F"/>
    <w:rsid w:val="000E757C"/>
    <w:rsid w:val="000E75A0"/>
    <w:rsid w:val="000E77BF"/>
    <w:rsid w:val="000E77F9"/>
    <w:rsid w:val="000E7A45"/>
    <w:rsid w:val="000E7BD4"/>
    <w:rsid w:val="000E7C10"/>
    <w:rsid w:val="000E7DBC"/>
    <w:rsid w:val="000F00BF"/>
    <w:rsid w:val="000F0102"/>
    <w:rsid w:val="000F015B"/>
    <w:rsid w:val="000F0566"/>
    <w:rsid w:val="000F08F0"/>
    <w:rsid w:val="000F094F"/>
    <w:rsid w:val="000F0A24"/>
    <w:rsid w:val="000F0BBC"/>
    <w:rsid w:val="000F0BDE"/>
    <w:rsid w:val="000F0C30"/>
    <w:rsid w:val="000F0D4C"/>
    <w:rsid w:val="000F0F42"/>
    <w:rsid w:val="000F0FE2"/>
    <w:rsid w:val="000F1003"/>
    <w:rsid w:val="000F1085"/>
    <w:rsid w:val="000F10D5"/>
    <w:rsid w:val="000F11D6"/>
    <w:rsid w:val="000F11DE"/>
    <w:rsid w:val="000F144F"/>
    <w:rsid w:val="000F14F4"/>
    <w:rsid w:val="000F1514"/>
    <w:rsid w:val="000F1724"/>
    <w:rsid w:val="000F17B5"/>
    <w:rsid w:val="000F18D5"/>
    <w:rsid w:val="000F19A5"/>
    <w:rsid w:val="000F1AD8"/>
    <w:rsid w:val="000F1BC0"/>
    <w:rsid w:val="000F1C09"/>
    <w:rsid w:val="000F1C18"/>
    <w:rsid w:val="000F1D10"/>
    <w:rsid w:val="000F1D86"/>
    <w:rsid w:val="000F1E32"/>
    <w:rsid w:val="000F1EC6"/>
    <w:rsid w:val="000F1F34"/>
    <w:rsid w:val="000F21A5"/>
    <w:rsid w:val="000F2232"/>
    <w:rsid w:val="000F2255"/>
    <w:rsid w:val="000F2274"/>
    <w:rsid w:val="000F22C1"/>
    <w:rsid w:val="000F2410"/>
    <w:rsid w:val="000F259D"/>
    <w:rsid w:val="000F263D"/>
    <w:rsid w:val="000F276A"/>
    <w:rsid w:val="000F2BE6"/>
    <w:rsid w:val="000F2D53"/>
    <w:rsid w:val="000F2D83"/>
    <w:rsid w:val="000F2D9C"/>
    <w:rsid w:val="000F2E18"/>
    <w:rsid w:val="000F2F7B"/>
    <w:rsid w:val="000F2FC1"/>
    <w:rsid w:val="000F2FC6"/>
    <w:rsid w:val="000F3049"/>
    <w:rsid w:val="000F33BB"/>
    <w:rsid w:val="000F3545"/>
    <w:rsid w:val="000F3712"/>
    <w:rsid w:val="000F381C"/>
    <w:rsid w:val="000F3A5C"/>
    <w:rsid w:val="000F3C2F"/>
    <w:rsid w:val="000F3C8F"/>
    <w:rsid w:val="000F3EEB"/>
    <w:rsid w:val="000F3F5C"/>
    <w:rsid w:val="000F3F6C"/>
    <w:rsid w:val="000F3F8B"/>
    <w:rsid w:val="000F4000"/>
    <w:rsid w:val="000F4237"/>
    <w:rsid w:val="000F4335"/>
    <w:rsid w:val="000F4391"/>
    <w:rsid w:val="000F4463"/>
    <w:rsid w:val="000F44A8"/>
    <w:rsid w:val="000F4603"/>
    <w:rsid w:val="000F48A9"/>
    <w:rsid w:val="000F48BC"/>
    <w:rsid w:val="000F4910"/>
    <w:rsid w:val="000F4E8D"/>
    <w:rsid w:val="000F51F5"/>
    <w:rsid w:val="000F5270"/>
    <w:rsid w:val="000F5771"/>
    <w:rsid w:val="000F582E"/>
    <w:rsid w:val="000F5837"/>
    <w:rsid w:val="000F5B2E"/>
    <w:rsid w:val="000F5B8E"/>
    <w:rsid w:val="000F5BFB"/>
    <w:rsid w:val="000F5D8F"/>
    <w:rsid w:val="000F5E27"/>
    <w:rsid w:val="000F5E8C"/>
    <w:rsid w:val="000F6119"/>
    <w:rsid w:val="000F61B6"/>
    <w:rsid w:val="000F653E"/>
    <w:rsid w:val="000F6706"/>
    <w:rsid w:val="000F6782"/>
    <w:rsid w:val="000F69B9"/>
    <w:rsid w:val="000F6A0D"/>
    <w:rsid w:val="000F6B83"/>
    <w:rsid w:val="000F70CF"/>
    <w:rsid w:val="000F7155"/>
    <w:rsid w:val="000F7218"/>
    <w:rsid w:val="000F75F6"/>
    <w:rsid w:val="000F7869"/>
    <w:rsid w:val="000F78A4"/>
    <w:rsid w:val="000F7A7C"/>
    <w:rsid w:val="000F7AD3"/>
    <w:rsid w:val="000F7D54"/>
    <w:rsid w:val="000F7DDC"/>
    <w:rsid w:val="000F7E5A"/>
    <w:rsid w:val="000F7F70"/>
    <w:rsid w:val="000F7FCC"/>
    <w:rsid w:val="0010010E"/>
    <w:rsid w:val="00100224"/>
    <w:rsid w:val="001002A2"/>
    <w:rsid w:val="001003BB"/>
    <w:rsid w:val="00100595"/>
    <w:rsid w:val="001005AF"/>
    <w:rsid w:val="001005BC"/>
    <w:rsid w:val="00100619"/>
    <w:rsid w:val="001008A2"/>
    <w:rsid w:val="00100B22"/>
    <w:rsid w:val="00100B50"/>
    <w:rsid w:val="00100DB0"/>
    <w:rsid w:val="0010102A"/>
    <w:rsid w:val="00101139"/>
    <w:rsid w:val="001011EC"/>
    <w:rsid w:val="0010127F"/>
    <w:rsid w:val="00101299"/>
    <w:rsid w:val="001018F9"/>
    <w:rsid w:val="00101A4D"/>
    <w:rsid w:val="00101C14"/>
    <w:rsid w:val="00101C16"/>
    <w:rsid w:val="00101EEB"/>
    <w:rsid w:val="0010234F"/>
    <w:rsid w:val="00102431"/>
    <w:rsid w:val="0010259E"/>
    <w:rsid w:val="001027F8"/>
    <w:rsid w:val="001029B2"/>
    <w:rsid w:val="00102BFD"/>
    <w:rsid w:val="00102D84"/>
    <w:rsid w:val="00102E7F"/>
    <w:rsid w:val="00102E8D"/>
    <w:rsid w:val="00102EF5"/>
    <w:rsid w:val="00102F05"/>
    <w:rsid w:val="00102F46"/>
    <w:rsid w:val="00102F70"/>
    <w:rsid w:val="00102F7C"/>
    <w:rsid w:val="0010308F"/>
    <w:rsid w:val="001031FA"/>
    <w:rsid w:val="001032B2"/>
    <w:rsid w:val="0010343D"/>
    <w:rsid w:val="001035A4"/>
    <w:rsid w:val="0010368C"/>
    <w:rsid w:val="001036CC"/>
    <w:rsid w:val="001036D7"/>
    <w:rsid w:val="001038B6"/>
    <w:rsid w:val="001038CD"/>
    <w:rsid w:val="001038F1"/>
    <w:rsid w:val="00103953"/>
    <w:rsid w:val="00103A17"/>
    <w:rsid w:val="00103AED"/>
    <w:rsid w:val="00103C77"/>
    <w:rsid w:val="00103E92"/>
    <w:rsid w:val="00103ECB"/>
    <w:rsid w:val="001042E7"/>
    <w:rsid w:val="00104424"/>
    <w:rsid w:val="00104482"/>
    <w:rsid w:val="001044FA"/>
    <w:rsid w:val="00104590"/>
    <w:rsid w:val="0010469D"/>
    <w:rsid w:val="00104B4E"/>
    <w:rsid w:val="00104BC0"/>
    <w:rsid w:val="00104BCE"/>
    <w:rsid w:val="00104DD0"/>
    <w:rsid w:val="00104E1F"/>
    <w:rsid w:val="00104FD0"/>
    <w:rsid w:val="00105087"/>
    <w:rsid w:val="001052BB"/>
    <w:rsid w:val="00105522"/>
    <w:rsid w:val="001058A6"/>
    <w:rsid w:val="001058BA"/>
    <w:rsid w:val="00105DB1"/>
    <w:rsid w:val="00105E34"/>
    <w:rsid w:val="00105E3C"/>
    <w:rsid w:val="00105E9A"/>
    <w:rsid w:val="00105F1C"/>
    <w:rsid w:val="001061CB"/>
    <w:rsid w:val="00106240"/>
    <w:rsid w:val="00106242"/>
    <w:rsid w:val="001062F5"/>
    <w:rsid w:val="001063FC"/>
    <w:rsid w:val="001067A5"/>
    <w:rsid w:val="00106A69"/>
    <w:rsid w:val="00106A84"/>
    <w:rsid w:val="00106C9C"/>
    <w:rsid w:val="00106DAF"/>
    <w:rsid w:val="00106E1A"/>
    <w:rsid w:val="00106FF2"/>
    <w:rsid w:val="001070E1"/>
    <w:rsid w:val="001071E1"/>
    <w:rsid w:val="00107587"/>
    <w:rsid w:val="001075F6"/>
    <w:rsid w:val="001076C2"/>
    <w:rsid w:val="001077AA"/>
    <w:rsid w:val="00107823"/>
    <w:rsid w:val="00107874"/>
    <w:rsid w:val="001079FA"/>
    <w:rsid w:val="00107AE0"/>
    <w:rsid w:val="00107D64"/>
    <w:rsid w:val="00107DCC"/>
    <w:rsid w:val="00107E1F"/>
    <w:rsid w:val="00107F71"/>
    <w:rsid w:val="00107F89"/>
    <w:rsid w:val="00110048"/>
    <w:rsid w:val="0011065C"/>
    <w:rsid w:val="00110761"/>
    <w:rsid w:val="001108AD"/>
    <w:rsid w:val="00110B0D"/>
    <w:rsid w:val="00110B51"/>
    <w:rsid w:val="00110D13"/>
    <w:rsid w:val="00110F14"/>
    <w:rsid w:val="0011107C"/>
    <w:rsid w:val="001111CA"/>
    <w:rsid w:val="00111212"/>
    <w:rsid w:val="00111234"/>
    <w:rsid w:val="00111574"/>
    <w:rsid w:val="00111618"/>
    <w:rsid w:val="001116DE"/>
    <w:rsid w:val="0011179C"/>
    <w:rsid w:val="0011182B"/>
    <w:rsid w:val="0011186A"/>
    <w:rsid w:val="00111CED"/>
    <w:rsid w:val="00111D5B"/>
    <w:rsid w:val="00111E71"/>
    <w:rsid w:val="00111EA5"/>
    <w:rsid w:val="00111F5F"/>
    <w:rsid w:val="0011213A"/>
    <w:rsid w:val="0011217C"/>
    <w:rsid w:val="00112439"/>
    <w:rsid w:val="001124E5"/>
    <w:rsid w:val="0011257C"/>
    <w:rsid w:val="001125E4"/>
    <w:rsid w:val="0011285C"/>
    <w:rsid w:val="00112917"/>
    <w:rsid w:val="00112932"/>
    <w:rsid w:val="0011298A"/>
    <w:rsid w:val="00112B15"/>
    <w:rsid w:val="00112B79"/>
    <w:rsid w:val="00112C60"/>
    <w:rsid w:val="00112D6F"/>
    <w:rsid w:val="00112DE5"/>
    <w:rsid w:val="00112E77"/>
    <w:rsid w:val="00112EBD"/>
    <w:rsid w:val="00112FA0"/>
    <w:rsid w:val="0011318A"/>
    <w:rsid w:val="001132EB"/>
    <w:rsid w:val="0011332A"/>
    <w:rsid w:val="00113560"/>
    <w:rsid w:val="001135E6"/>
    <w:rsid w:val="001138F1"/>
    <w:rsid w:val="001139E1"/>
    <w:rsid w:val="00113BDF"/>
    <w:rsid w:val="00113C61"/>
    <w:rsid w:val="00113E20"/>
    <w:rsid w:val="00113E52"/>
    <w:rsid w:val="001140C9"/>
    <w:rsid w:val="0011420B"/>
    <w:rsid w:val="001142C6"/>
    <w:rsid w:val="001142DB"/>
    <w:rsid w:val="00114356"/>
    <w:rsid w:val="001143DE"/>
    <w:rsid w:val="00114767"/>
    <w:rsid w:val="00114946"/>
    <w:rsid w:val="00114A39"/>
    <w:rsid w:val="00114B2A"/>
    <w:rsid w:val="00114BD9"/>
    <w:rsid w:val="00114C20"/>
    <w:rsid w:val="00114DB5"/>
    <w:rsid w:val="00114E71"/>
    <w:rsid w:val="00114ECE"/>
    <w:rsid w:val="00115026"/>
    <w:rsid w:val="0011537D"/>
    <w:rsid w:val="001153E5"/>
    <w:rsid w:val="00115668"/>
    <w:rsid w:val="001156BF"/>
    <w:rsid w:val="001158E7"/>
    <w:rsid w:val="00115952"/>
    <w:rsid w:val="001159E2"/>
    <w:rsid w:val="00115A60"/>
    <w:rsid w:val="00115B58"/>
    <w:rsid w:val="00115B64"/>
    <w:rsid w:val="00115C19"/>
    <w:rsid w:val="00115EC3"/>
    <w:rsid w:val="00116025"/>
    <w:rsid w:val="001162D5"/>
    <w:rsid w:val="00116375"/>
    <w:rsid w:val="0011641F"/>
    <w:rsid w:val="00116536"/>
    <w:rsid w:val="00116563"/>
    <w:rsid w:val="00116881"/>
    <w:rsid w:val="00116B10"/>
    <w:rsid w:val="00116B65"/>
    <w:rsid w:val="00116D14"/>
    <w:rsid w:val="00116FD7"/>
    <w:rsid w:val="00117216"/>
    <w:rsid w:val="00117364"/>
    <w:rsid w:val="001173AA"/>
    <w:rsid w:val="001174DC"/>
    <w:rsid w:val="001175E5"/>
    <w:rsid w:val="001177A7"/>
    <w:rsid w:val="00117851"/>
    <w:rsid w:val="001178E1"/>
    <w:rsid w:val="001178F6"/>
    <w:rsid w:val="0011791C"/>
    <w:rsid w:val="00117929"/>
    <w:rsid w:val="0011794F"/>
    <w:rsid w:val="001179CA"/>
    <w:rsid w:val="00117B51"/>
    <w:rsid w:val="00117BD1"/>
    <w:rsid w:val="00117CF5"/>
    <w:rsid w:val="00117E2E"/>
    <w:rsid w:val="00117F2E"/>
    <w:rsid w:val="001200E4"/>
    <w:rsid w:val="00120110"/>
    <w:rsid w:val="00120365"/>
    <w:rsid w:val="00120592"/>
    <w:rsid w:val="001205E7"/>
    <w:rsid w:val="00120684"/>
    <w:rsid w:val="00120705"/>
    <w:rsid w:val="001207AB"/>
    <w:rsid w:val="00120803"/>
    <w:rsid w:val="00120932"/>
    <w:rsid w:val="00120963"/>
    <w:rsid w:val="001209A2"/>
    <w:rsid w:val="001209D3"/>
    <w:rsid w:val="00120B5E"/>
    <w:rsid w:val="00120C9D"/>
    <w:rsid w:val="00120CD4"/>
    <w:rsid w:val="00120E76"/>
    <w:rsid w:val="00120F75"/>
    <w:rsid w:val="0012113B"/>
    <w:rsid w:val="0012121E"/>
    <w:rsid w:val="0012129C"/>
    <w:rsid w:val="00121565"/>
    <w:rsid w:val="0012162D"/>
    <w:rsid w:val="001216F2"/>
    <w:rsid w:val="00121940"/>
    <w:rsid w:val="00121958"/>
    <w:rsid w:val="0012195E"/>
    <w:rsid w:val="00121C80"/>
    <w:rsid w:val="00121CE0"/>
    <w:rsid w:val="00121F98"/>
    <w:rsid w:val="0012205B"/>
    <w:rsid w:val="001220D8"/>
    <w:rsid w:val="00122169"/>
    <w:rsid w:val="00122238"/>
    <w:rsid w:val="001223D6"/>
    <w:rsid w:val="00122496"/>
    <w:rsid w:val="001224A2"/>
    <w:rsid w:val="00122525"/>
    <w:rsid w:val="0012255B"/>
    <w:rsid w:val="001225CB"/>
    <w:rsid w:val="001225F5"/>
    <w:rsid w:val="0012263A"/>
    <w:rsid w:val="00122697"/>
    <w:rsid w:val="001226BF"/>
    <w:rsid w:val="00122812"/>
    <w:rsid w:val="001228B5"/>
    <w:rsid w:val="0012297D"/>
    <w:rsid w:val="00122A04"/>
    <w:rsid w:val="00122B39"/>
    <w:rsid w:val="00122B88"/>
    <w:rsid w:val="00122D7F"/>
    <w:rsid w:val="00122F83"/>
    <w:rsid w:val="00123024"/>
    <w:rsid w:val="00123063"/>
    <w:rsid w:val="00123149"/>
    <w:rsid w:val="0012318D"/>
    <w:rsid w:val="001235EA"/>
    <w:rsid w:val="00123742"/>
    <w:rsid w:val="0012386C"/>
    <w:rsid w:val="0012386E"/>
    <w:rsid w:val="00123A8A"/>
    <w:rsid w:val="00123C09"/>
    <w:rsid w:val="00123DBC"/>
    <w:rsid w:val="0012415F"/>
    <w:rsid w:val="001241DC"/>
    <w:rsid w:val="0012420F"/>
    <w:rsid w:val="001242AE"/>
    <w:rsid w:val="00124459"/>
    <w:rsid w:val="00124723"/>
    <w:rsid w:val="00124769"/>
    <w:rsid w:val="001248AF"/>
    <w:rsid w:val="00124AA6"/>
    <w:rsid w:val="00124AE7"/>
    <w:rsid w:val="00124B94"/>
    <w:rsid w:val="00124CF5"/>
    <w:rsid w:val="00124DFD"/>
    <w:rsid w:val="00124FC5"/>
    <w:rsid w:val="00124FF8"/>
    <w:rsid w:val="00125040"/>
    <w:rsid w:val="0012547E"/>
    <w:rsid w:val="001254EC"/>
    <w:rsid w:val="00125511"/>
    <w:rsid w:val="0012563A"/>
    <w:rsid w:val="00125690"/>
    <w:rsid w:val="0012572D"/>
    <w:rsid w:val="00125731"/>
    <w:rsid w:val="001258F4"/>
    <w:rsid w:val="00125A72"/>
    <w:rsid w:val="00125BE3"/>
    <w:rsid w:val="00125C16"/>
    <w:rsid w:val="0012603B"/>
    <w:rsid w:val="001260B4"/>
    <w:rsid w:val="001260BC"/>
    <w:rsid w:val="001260FD"/>
    <w:rsid w:val="00126173"/>
    <w:rsid w:val="001261B0"/>
    <w:rsid w:val="001264C4"/>
    <w:rsid w:val="0012661A"/>
    <w:rsid w:val="0012692C"/>
    <w:rsid w:val="00126942"/>
    <w:rsid w:val="001269C9"/>
    <w:rsid w:val="00126A10"/>
    <w:rsid w:val="00126D6A"/>
    <w:rsid w:val="00126DED"/>
    <w:rsid w:val="00126E70"/>
    <w:rsid w:val="00127053"/>
    <w:rsid w:val="001272DC"/>
    <w:rsid w:val="00127324"/>
    <w:rsid w:val="00127467"/>
    <w:rsid w:val="00127756"/>
    <w:rsid w:val="00127A13"/>
    <w:rsid w:val="00127BE0"/>
    <w:rsid w:val="00127C06"/>
    <w:rsid w:val="00127C40"/>
    <w:rsid w:val="00127CB9"/>
    <w:rsid w:val="00127E6A"/>
    <w:rsid w:val="0013007F"/>
    <w:rsid w:val="00130163"/>
    <w:rsid w:val="00130551"/>
    <w:rsid w:val="001305EF"/>
    <w:rsid w:val="0013072B"/>
    <w:rsid w:val="00130787"/>
    <w:rsid w:val="00130986"/>
    <w:rsid w:val="00130AB7"/>
    <w:rsid w:val="00130AF4"/>
    <w:rsid w:val="00130AF8"/>
    <w:rsid w:val="00130B5D"/>
    <w:rsid w:val="00130C06"/>
    <w:rsid w:val="00130C50"/>
    <w:rsid w:val="0013100C"/>
    <w:rsid w:val="0013104C"/>
    <w:rsid w:val="0013106C"/>
    <w:rsid w:val="00131128"/>
    <w:rsid w:val="0013150A"/>
    <w:rsid w:val="00131741"/>
    <w:rsid w:val="00131917"/>
    <w:rsid w:val="00131BA2"/>
    <w:rsid w:val="00131BC4"/>
    <w:rsid w:val="00131CB1"/>
    <w:rsid w:val="00131CD7"/>
    <w:rsid w:val="00131D68"/>
    <w:rsid w:val="00131D98"/>
    <w:rsid w:val="001321D6"/>
    <w:rsid w:val="00132228"/>
    <w:rsid w:val="001324D2"/>
    <w:rsid w:val="00132575"/>
    <w:rsid w:val="0013264B"/>
    <w:rsid w:val="0013265C"/>
    <w:rsid w:val="0013269C"/>
    <w:rsid w:val="0013274F"/>
    <w:rsid w:val="00132850"/>
    <w:rsid w:val="001329EB"/>
    <w:rsid w:val="00132B18"/>
    <w:rsid w:val="00132BEC"/>
    <w:rsid w:val="00132C0B"/>
    <w:rsid w:val="00132C2E"/>
    <w:rsid w:val="00132D67"/>
    <w:rsid w:val="00133067"/>
    <w:rsid w:val="001331A8"/>
    <w:rsid w:val="001331BF"/>
    <w:rsid w:val="001331E0"/>
    <w:rsid w:val="00133205"/>
    <w:rsid w:val="0013323F"/>
    <w:rsid w:val="00133267"/>
    <w:rsid w:val="00133393"/>
    <w:rsid w:val="0013340D"/>
    <w:rsid w:val="00133442"/>
    <w:rsid w:val="0013348B"/>
    <w:rsid w:val="001334E5"/>
    <w:rsid w:val="00133693"/>
    <w:rsid w:val="001336B5"/>
    <w:rsid w:val="00133700"/>
    <w:rsid w:val="0013375C"/>
    <w:rsid w:val="00133761"/>
    <w:rsid w:val="00133826"/>
    <w:rsid w:val="00133936"/>
    <w:rsid w:val="00133993"/>
    <w:rsid w:val="00133A2E"/>
    <w:rsid w:val="00133C6C"/>
    <w:rsid w:val="00133CB3"/>
    <w:rsid w:val="00133D2E"/>
    <w:rsid w:val="0013431D"/>
    <w:rsid w:val="001343F2"/>
    <w:rsid w:val="001343FC"/>
    <w:rsid w:val="0013471C"/>
    <w:rsid w:val="001347F5"/>
    <w:rsid w:val="00134879"/>
    <w:rsid w:val="001349DB"/>
    <w:rsid w:val="00134C95"/>
    <w:rsid w:val="00134E1A"/>
    <w:rsid w:val="0013509F"/>
    <w:rsid w:val="00135175"/>
    <w:rsid w:val="00135180"/>
    <w:rsid w:val="001352F8"/>
    <w:rsid w:val="001353B3"/>
    <w:rsid w:val="001353EC"/>
    <w:rsid w:val="001354A7"/>
    <w:rsid w:val="001354C8"/>
    <w:rsid w:val="001356CE"/>
    <w:rsid w:val="001356E7"/>
    <w:rsid w:val="0013593F"/>
    <w:rsid w:val="00135A72"/>
    <w:rsid w:val="00135B22"/>
    <w:rsid w:val="00135C3C"/>
    <w:rsid w:val="00135DA7"/>
    <w:rsid w:val="00135DC5"/>
    <w:rsid w:val="00135EAC"/>
    <w:rsid w:val="00135EDE"/>
    <w:rsid w:val="001360C5"/>
    <w:rsid w:val="001360D9"/>
    <w:rsid w:val="001360DB"/>
    <w:rsid w:val="00136262"/>
    <w:rsid w:val="00136287"/>
    <w:rsid w:val="001365CF"/>
    <w:rsid w:val="00136689"/>
    <w:rsid w:val="0013675D"/>
    <w:rsid w:val="0013678A"/>
    <w:rsid w:val="001367DB"/>
    <w:rsid w:val="0013680A"/>
    <w:rsid w:val="00136815"/>
    <w:rsid w:val="00136904"/>
    <w:rsid w:val="00136B3A"/>
    <w:rsid w:val="00136C3C"/>
    <w:rsid w:val="00136E66"/>
    <w:rsid w:val="00136F38"/>
    <w:rsid w:val="00136F4D"/>
    <w:rsid w:val="00137353"/>
    <w:rsid w:val="00137500"/>
    <w:rsid w:val="00137584"/>
    <w:rsid w:val="00137596"/>
    <w:rsid w:val="00137604"/>
    <w:rsid w:val="001377FF"/>
    <w:rsid w:val="00137852"/>
    <w:rsid w:val="00137B9C"/>
    <w:rsid w:val="00137BD0"/>
    <w:rsid w:val="00137D4A"/>
    <w:rsid w:val="00137F61"/>
    <w:rsid w:val="00140004"/>
    <w:rsid w:val="0014001F"/>
    <w:rsid w:val="0014026C"/>
    <w:rsid w:val="00140363"/>
    <w:rsid w:val="00140445"/>
    <w:rsid w:val="001405D3"/>
    <w:rsid w:val="001407E4"/>
    <w:rsid w:val="00140999"/>
    <w:rsid w:val="00140C1E"/>
    <w:rsid w:val="00140F64"/>
    <w:rsid w:val="00141246"/>
    <w:rsid w:val="0014143E"/>
    <w:rsid w:val="00141441"/>
    <w:rsid w:val="00141503"/>
    <w:rsid w:val="0014150E"/>
    <w:rsid w:val="00141546"/>
    <w:rsid w:val="001415C9"/>
    <w:rsid w:val="001415E4"/>
    <w:rsid w:val="001415FF"/>
    <w:rsid w:val="001416E8"/>
    <w:rsid w:val="0014173B"/>
    <w:rsid w:val="00141990"/>
    <w:rsid w:val="00141A06"/>
    <w:rsid w:val="00141A42"/>
    <w:rsid w:val="00141AA0"/>
    <w:rsid w:val="00141AF8"/>
    <w:rsid w:val="001420E2"/>
    <w:rsid w:val="00142164"/>
    <w:rsid w:val="00142709"/>
    <w:rsid w:val="00142801"/>
    <w:rsid w:val="00142DA4"/>
    <w:rsid w:val="00142E5E"/>
    <w:rsid w:val="00142EDF"/>
    <w:rsid w:val="001431F7"/>
    <w:rsid w:val="00143295"/>
    <w:rsid w:val="00143416"/>
    <w:rsid w:val="00143698"/>
    <w:rsid w:val="00143716"/>
    <w:rsid w:val="00143876"/>
    <w:rsid w:val="00143B3B"/>
    <w:rsid w:val="00143C02"/>
    <w:rsid w:val="00143C84"/>
    <w:rsid w:val="00143CA0"/>
    <w:rsid w:val="00143D36"/>
    <w:rsid w:val="00143E1D"/>
    <w:rsid w:val="0014400E"/>
    <w:rsid w:val="001441D7"/>
    <w:rsid w:val="001442DE"/>
    <w:rsid w:val="0014446B"/>
    <w:rsid w:val="00144BE0"/>
    <w:rsid w:val="00144C36"/>
    <w:rsid w:val="00144CFB"/>
    <w:rsid w:val="00144D8C"/>
    <w:rsid w:val="00144F8D"/>
    <w:rsid w:val="0014522D"/>
    <w:rsid w:val="001452A2"/>
    <w:rsid w:val="001452D9"/>
    <w:rsid w:val="0014535D"/>
    <w:rsid w:val="0014537D"/>
    <w:rsid w:val="0014540A"/>
    <w:rsid w:val="001454A9"/>
    <w:rsid w:val="00145599"/>
    <w:rsid w:val="001456DC"/>
    <w:rsid w:val="00145708"/>
    <w:rsid w:val="0014578C"/>
    <w:rsid w:val="001457CB"/>
    <w:rsid w:val="0014582D"/>
    <w:rsid w:val="00145B09"/>
    <w:rsid w:val="00145DA0"/>
    <w:rsid w:val="00145F4A"/>
    <w:rsid w:val="00145FDD"/>
    <w:rsid w:val="0014604D"/>
    <w:rsid w:val="001461E9"/>
    <w:rsid w:val="001462B3"/>
    <w:rsid w:val="001463B4"/>
    <w:rsid w:val="0014662C"/>
    <w:rsid w:val="001468E4"/>
    <w:rsid w:val="001469B7"/>
    <w:rsid w:val="00146A4F"/>
    <w:rsid w:val="00146AE3"/>
    <w:rsid w:val="00146CE3"/>
    <w:rsid w:val="00146D26"/>
    <w:rsid w:val="00146D82"/>
    <w:rsid w:val="00146E0F"/>
    <w:rsid w:val="00146E44"/>
    <w:rsid w:val="00146E99"/>
    <w:rsid w:val="00146EC0"/>
    <w:rsid w:val="00146F34"/>
    <w:rsid w:val="00147006"/>
    <w:rsid w:val="0014713A"/>
    <w:rsid w:val="00147328"/>
    <w:rsid w:val="00147339"/>
    <w:rsid w:val="001473BB"/>
    <w:rsid w:val="001475D1"/>
    <w:rsid w:val="001475D6"/>
    <w:rsid w:val="0014771D"/>
    <w:rsid w:val="0014772B"/>
    <w:rsid w:val="0014786D"/>
    <w:rsid w:val="001478F1"/>
    <w:rsid w:val="00147B0A"/>
    <w:rsid w:val="00147BF1"/>
    <w:rsid w:val="00147C64"/>
    <w:rsid w:val="00147DA3"/>
    <w:rsid w:val="00147EA4"/>
    <w:rsid w:val="001500AC"/>
    <w:rsid w:val="0015018F"/>
    <w:rsid w:val="00150310"/>
    <w:rsid w:val="00150392"/>
    <w:rsid w:val="00150456"/>
    <w:rsid w:val="0015061C"/>
    <w:rsid w:val="00150651"/>
    <w:rsid w:val="001506A8"/>
    <w:rsid w:val="001506C1"/>
    <w:rsid w:val="00150733"/>
    <w:rsid w:val="0015098D"/>
    <w:rsid w:val="00150B56"/>
    <w:rsid w:val="00150B6E"/>
    <w:rsid w:val="00150D6B"/>
    <w:rsid w:val="00151028"/>
    <w:rsid w:val="0015104C"/>
    <w:rsid w:val="0015108A"/>
    <w:rsid w:val="001512DD"/>
    <w:rsid w:val="001513FE"/>
    <w:rsid w:val="0015158C"/>
    <w:rsid w:val="0015160D"/>
    <w:rsid w:val="001516E4"/>
    <w:rsid w:val="001517A6"/>
    <w:rsid w:val="00151989"/>
    <w:rsid w:val="00151B75"/>
    <w:rsid w:val="00151D93"/>
    <w:rsid w:val="00151EA2"/>
    <w:rsid w:val="0015250C"/>
    <w:rsid w:val="00152669"/>
    <w:rsid w:val="00152767"/>
    <w:rsid w:val="001529D3"/>
    <w:rsid w:val="001529DB"/>
    <w:rsid w:val="00152B56"/>
    <w:rsid w:val="00152EEF"/>
    <w:rsid w:val="00153065"/>
    <w:rsid w:val="001530B9"/>
    <w:rsid w:val="001530FC"/>
    <w:rsid w:val="00153193"/>
    <w:rsid w:val="0015321D"/>
    <w:rsid w:val="00153243"/>
    <w:rsid w:val="001532F9"/>
    <w:rsid w:val="0015357B"/>
    <w:rsid w:val="0015374D"/>
    <w:rsid w:val="001537BA"/>
    <w:rsid w:val="001539AD"/>
    <w:rsid w:val="00153A54"/>
    <w:rsid w:val="00153C31"/>
    <w:rsid w:val="00153F06"/>
    <w:rsid w:val="00153F93"/>
    <w:rsid w:val="0015400B"/>
    <w:rsid w:val="001540E5"/>
    <w:rsid w:val="001540E8"/>
    <w:rsid w:val="001543DC"/>
    <w:rsid w:val="001545A0"/>
    <w:rsid w:val="00154916"/>
    <w:rsid w:val="00154ABB"/>
    <w:rsid w:val="00154BC6"/>
    <w:rsid w:val="0015502D"/>
    <w:rsid w:val="001550C3"/>
    <w:rsid w:val="00155258"/>
    <w:rsid w:val="0015556E"/>
    <w:rsid w:val="0015557B"/>
    <w:rsid w:val="0015566D"/>
    <w:rsid w:val="00155ACD"/>
    <w:rsid w:val="00155CEC"/>
    <w:rsid w:val="00155EDE"/>
    <w:rsid w:val="00156055"/>
    <w:rsid w:val="001562A8"/>
    <w:rsid w:val="0015630E"/>
    <w:rsid w:val="0015649F"/>
    <w:rsid w:val="001568BB"/>
    <w:rsid w:val="001568FE"/>
    <w:rsid w:val="001569D1"/>
    <w:rsid w:val="00156AF3"/>
    <w:rsid w:val="00156C45"/>
    <w:rsid w:val="00156C9A"/>
    <w:rsid w:val="00156F0B"/>
    <w:rsid w:val="0015709B"/>
    <w:rsid w:val="001570E7"/>
    <w:rsid w:val="001571C9"/>
    <w:rsid w:val="00157205"/>
    <w:rsid w:val="00157600"/>
    <w:rsid w:val="00157641"/>
    <w:rsid w:val="001576AA"/>
    <w:rsid w:val="00157EE3"/>
    <w:rsid w:val="0016021D"/>
    <w:rsid w:val="00160227"/>
    <w:rsid w:val="00160291"/>
    <w:rsid w:val="001602F8"/>
    <w:rsid w:val="0016031A"/>
    <w:rsid w:val="00160353"/>
    <w:rsid w:val="00160421"/>
    <w:rsid w:val="0016055E"/>
    <w:rsid w:val="00160749"/>
    <w:rsid w:val="00160906"/>
    <w:rsid w:val="001609AF"/>
    <w:rsid w:val="00160A10"/>
    <w:rsid w:val="00160A68"/>
    <w:rsid w:val="00160A99"/>
    <w:rsid w:val="00160BBB"/>
    <w:rsid w:val="00160CAA"/>
    <w:rsid w:val="00161045"/>
    <w:rsid w:val="0016107A"/>
    <w:rsid w:val="001611BF"/>
    <w:rsid w:val="001612D4"/>
    <w:rsid w:val="00161413"/>
    <w:rsid w:val="00161517"/>
    <w:rsid w:val="001617F0"/>
    <w:rsid w:val="001619E6"/>
    <w:rsid w:val="00161E6B"/>
    <w:rsid w:val="001620AB"/>
    <w:rsid w:val="001620D3"/>
    <w:rsid w:val="00162261"/>
    <w:rsid w:val="0016259A"/>
    <w:rsid w:val="00162646"/>
    <w:rsid w:val="001626DC"/>
    <w:rsid w:val="00162ACC"/>
    <w:rsid w:val="00162E73"/>
    <w:rsid w:val="00162EA8"/>
    <w:rsid w:val="00162F1B"/>
    <w:rsid w:val="00162F7A"/>
    <w:rsid w:val="00162FA6"/>
    <w:rsid w:val="0016309A"/>
    <w:rsid w:val="001630A4"/>
    <w:rsid w:val="00163119"/>
    <w:rsid w:val="0016319E"/>
    <w:rsid w:val="001634DF"/>
    <w:rsid w:val="00163525"/>
    <w:rsid w:val="001635ED"/>
    <w:rsid w:val="00163A48"/>
    <w:rsid w:val="00163A4D"/>
    <w:rsid w:val="00163A63"/>
    <w:rsid w:val="00163C87"/>
    <w:rsid w:val="00163E24"/>
    <w:rsid w:val="00163E49"/>
    <w:rsid w:val="001640E4"/>
    <w:rsid w:val="00164278"/>
    <w:rsid w:val="00164450"/>
    <w:rsid w:val="001646CA"/>
    <w:rsid w:val="0016479F"/>
    <w:rsid w:val="00164802"/>
    <w:rsid w:val="00164887"/>
    <w:rsid w:val="0016490A"/>
    <w:rsid w:val="00164A3E"/>
    <w:rsid w:val="00164D4E"/>
    <w:rsid w:val="00164D63"/>
    <w:rsid w:val="00164D84"/>
    <w:rsid w:val="00164D8E"/>
    <w:rsid w:val="00164DCA"/>
    <w:rsid w:val="0016519F"/>
    <w:rsid w:val="00165587"/>
    <w:rsid w:val="00165831"/>
    <w:rsid w:val="001658A6"/>
    <w:rsid w:val="00165916"/>
    <w:rsid w:val="00165944"/>
    <w:rsid w:val="00165ACF"/>
    <w:rsid w:val="00165B0F"/>
    <w:rsid w:val="00165C3F"/>
    <w:rsid w:val="00166008"/>
    <w:rsid w:val="00166029"/>
    <w:rsid w:val="001661FA"/>
    <w:rsid w:val="00166248"/>
    <w:rsid w:val="001662B7"/>
    <w:rsid w:val="001663D5"/>
    <w:rsid w:val="00166482"/>
    <w:rsid w:val="0016656A"/>
    <w:rsid w:val="001667D6"/>
    <w:rsid w:val="001667E8"/>
    <w:rsid w:val="00166ABE"/>
    <w:rsid w:val="00166D7D"/>
    <w:rsid w:val="00166F72"/>
    <w:rsid w:val="00167036"/>
    <w:rsid w:val="0016703A"/>
    <w:rsid w:val="00167302"/>
    <w:rsid w:val="0016734C"/>
    <w:rsid w:val="0016741D"/>
    <w:rsid w:val="00167462"/>
    <w:rsid w:val="00167482"/>
    <w:rsid w:val="00167491"/>
    <w:rsid w:val="00167564"/>
    <w:rsid w:val="0016767D"/>
    <w:rsid w:val="001676D5"/>
    <w:rsid w:val="00167920"/>
    <w:rsid w:val="00167B0C"/>
    <w:rsid w:val="00167B3F"/>
    <w:rsid w:val="00167C50"/>
    <w:rsid w:val="0017008C"/>
    <w:rsid w:val="001700FC"/>
    <w:rsid w:val="0017030C"/>
    <w:rsid w:val="001704C8"/>
    <w:rsid w:val="001704E6"/>
    <w:rsid w:val="00170500"/>
    <w:rsid w:val="00170572"/>
    <w:rsid w:val="00170700"/>
    <w:rsid w:val="0017088A"/>
    <w:rsid w:val="00170A29"/>
    <w:rsid w:val="00170A99"/>
    <w:rsid w:val="00170AB1"/>
    <w:rsid w:val="00170CB3"/>
    <w:rsid w:val="00170D69"/>
    <w:rsid w:val="00170EAE"/>
    <w:rsid w:val="001710C0"/>
    <w:rsid w:val="00171125"/>
    <w:rsid w:val="001713AD"/>
    <w:rsid w:val="0017145C"/>
    <w:rsid w:val="0017153B"/>
    <w:rsid w:val="001715F1"/>
    <w:rsid w:val="00171823"/>
    <w:rsid w:val="0017185A"/>
    <w:rsid w:val="001718DD"/>
    <w:rsid w:val="001718EC"/>
    <w:rsid w:val="00171951"/>
    <w:rsid w:val="00171970"/>
    <w:rsid w:val="001719FA"/>
    <w:rsid w:val="00171BD3"/>
    <w:rsid w:val="00171CAF"/>
    <w:rsid w:val="00171E23"/>
    <w:rsid w:val="0017212F"/>
    <w:rsid w:val="0017217A"/>
    <w:rsid w:val="00172199"/>
    <w:rsid w:val="0017228F"/>
    <w:rsid w:val="00172440"/>
    <w:rsid w:val="0017244D"/>
    <w:rsid w:val="00172473"/>
    <w:rsid w:val="0017276C"/>
    <w:rsid w:val="001727BD"/>
    <w:rsid w:val="0017293A"/>
    <w:rsid w:val="001729A2"/>
    <w:rsid w:val="00172ABA"/>
    <w:rsid w:val="00172AC6"/>
    <w:rsid w:val="00172B3E"/>
    <w:rsid w:val="00172BFC"/>
    <w:rsid w:val="00172C5E"/>
    <w:rsid w:val="00172C84"/>
    <w:rsid w:val="00172C89"/>
    <w:rsid w:val="00172EA1"/>
    <w:rsid w:val="00172EBB"/>
    <w:rsid w:val="001730D3"/>
    <w:rsid w:val="001733AF"/>
    <w:rsid w:val="0017348B"/>
    <w:rsid w:val="00173697"/>
    <w:rsid w:val="0017374A"/>
    <w:rsid w:val="0017374B"/>
    <w:rsid w:val="00173942"/>
    <w:rsid w:val="00173FBC"/>
    <w:rsid w:val="00174259"/>
    <w:rsid w:val="00174358"/>
    <w:rsid w:val="00174513"/>
    <w:rsid w:val="0017456D"/>
    <w:rsid w:val="001745C1"/>
    <w:rsid w:val="001746D2"/>
    <w:rsid w:val="001747D6"/>
    <w:rsid w:val="0017483D"/>
    <w:rsid w:val="0017492B"/>
    <w:rsid w:val="00174A28"/>
    <w:rsid w:val="00174AAD"/>
    <w:rsid w:val="00174E7D"/>
    <w:rsid w:val="00174E94"/>
    <w:rsid w:val="00174EC2"/>
    <w:rsid w:val="0017506E"/>
    <w:rsid w:val="00175156"/>
    <w:rsid w:val="0017550B"/>
    <w:rsid w:val="00175578"/>
    <w:rsid w:val="001755A4"/>
    <w:rsid w:val="00175631"/>
    <w:rsid w:val="001757D3"/>
    <w:rsid w:val="001758A6"/>
    <w:rsid w:val="00175912"/>
    <w:rsid w:val="00175AD6"/>
    <w:rsid w:val="00175BE7"/>
    <w:rsid w:val="00175C5B"/>
    <w:rsid w:val="00175F04"/>
    <w:rsid w:val="00176055"/>
    <w:rsid w:val="001760BA"/>
    <w:rsid w:val="001760D1"/>
    <w:rsid w:val="00176222"/>
    <w:rsid w:val="0017631B"/>
    <w:rsid w:val="0017638C"/>
    <w:rsid w:val="001763BC"/>
    <w:rsid w:val="00176591"/>
    <w:rsid w:val="00176623"/>
    <w:rsid w:val="00176624"/>
    <w:rsid w:val="00176A4B"/>
    <w:rsid w:val="00176BFB"/>
    <w:rsid w:val="00176D61"/>
    <w:rsid w:val="00176DBF"/>
    <w:rsid w:val="00176DDF"/>
    <w:rsid w:val="00176EFB"/>
    <w:rsid w:val="00176FD4"/>
    <w:rsid w:val="0017726B"/>
    <w:rsid w:val="0017759D"/>
    <w:rsid w:val="0017774D"/>
    <w:rsid w:val="001779E0"/>
    <w:rsid w:val="00177A33"/>
    <w:rsid w:val="00177A51"/>
    <w:rsid w:val="00177A8D"/>
    <w:rsid w:val="00177C51"/>
    <w:rsid w:val="00177C9B"/>
    <w:rsid w:val="00177C9C"/>
    <w:rsid w:val="00177CC3"/>
    <w:rsid w:val="00177D36"/>
    <w:rsid w:val="00177D37"/>
    <w:rsid w:val="00177E41"/>
    <w:rsid w:val="00180047"/>
    <w:rsid w:val="0018006B"/>
    <w:rsid w:val="00180429"/>
    <w:rsid w:val="001804BF"/>
    <w:rsid w:val="001804C3"/>
    <w:rsid w:val="00180553"/>
    <w:rsid w:val="001806AB"/>
    <w:rsid w:val="00180728"/>
    <w:rsid w:val="00180744"/>
    <w:rsid w:val="00180799"/>
    <w:rsid w:val="0018081E"/>
    <w:rsid w:val="0018094A"/>
    <w:rsid w:val="00180B44"/>
    <w:rsid w:val="00180C3A"/>
    <w:rsid w:val="00180CAA"/>
    <w:rsid w:val="00180CE6"/>
    <w:rsid w:val="00180DDA"/>
    <w:rsid w:val="00180E09"/>
    <w:rsid w:val="00180E3F"/>
    <w:rsid w:val="00180F05"/>
    <w:rsid w:val="00181086"/>
    <w:rsid w:val="001811F2"/>
    <w:rsid w:val="001813B1"/>
    <w:rsid w:val="00181691"/>
    <w:rsid w:val="0018176F"/>
    <w:rsid w:val="0018196E"/>
    <w:rsid w:val="00181CDC"/>
    <w:rsid w:val="00181D91"/>
    <w:rsid w:val="00181EE2"/>
    <w:rsid w:val="00181F9D"/>
    <w:rsid w:val="001820CF"/>
    <w:rsid w:val="00182175"/>
    <w:rsid w:val="001821DF"/>
    <w:rsid w:val="00182609"/>
    <w:rsid w:val="001827B5"/>
    <w:rsid w:val="00182B92"/>
    <w:rsid w:val="00182BE6"/>
    <w:rsid w:val="00182C26"/>
    <w:rsid w:val="00182D43"/>
    <w:rsid w:val="00182E5B"/>
    <w:rsid w:val="00182F85"/>
    <w:rsid w:val="001830A7"/>
    <w:rsid w:val="00183188"/>
    <w:rsid w:val="001831B6"/>
    <w:rsid w:val="001832CE"/>
    <w:rsid w:val="00183341"/>
    <w:rsid w:val="001834AA"/>
    <w:rsid w:val="00183541"/>
    <w:rsid w:val="00183547"/>
    <w:rsid w:val="001836F0"/>
    <w:rsid w:val="001837EC"/>
    <w:rsid w:val="00183813"/>
    <w:rsid w:val="00183A00"/>
    <w:rsid w:val="00183A66"/>
    <w:rsid w:val="00183ACF"/>
    <w:rsid w:val="00183D61"/>
    <w:rsid w:val="00183D9F"/>
    <w:rsid w:val="00183E45"/>
    <w:rsid w:val="001840D5"/>
    <w:rsid w:val="0018411B"/>
    <w:rsid w:val="001841BD"/>
    <w:rsid w:val="001842F5"/>
    <w:rsid w:val="00184304"/>
    <w:rsid w:val="00184419"/>
    <w:rsid w:val="00184541"/>
    <w:rsid w:val="001845B8"/>
    <w:rsid w:val="001846CC"/>
    <w:rsid w:val="00184770"/>
    <w:rsid w:val="001847B5"/>
    <w:rsid w:val="00184A50"/>
    <w:rsid w:val="00184A73"/>
    <w:rsid w:val="00184A75"/>
    <w:rsid w:val="00184B67"/>
    <w:rsid w:val="00184DF6"/>
    <w:rsid w:val="00184F57"/>
    <w:rsid w:val="00184FB9"/>
    <w:rsid w:val="00184FF9"/>
    <w:rsid w:val="00185225"/>
    <w:rsid w:val="00185288"/>
    <w:rsid w:val="001853A4"/>
    <w:rsid w:val="001853E4"/>
    <w:rsid w:val="00185481"/>
    <w:rsid w:val="00185698"/>
    <w:rsid w:val="001857DD"/>
    <w:rsid w:val="00185924"/>
    <w:rsid w:val="001859CB"/>
    <w:rsid w:val="00185A39"/>
    <w:rsid w:val="00185B98"/>
    <w:rsid w:val="00185C6E"/>
    <w:rsid w:val="00185DBF"/>
    <w:rsid w:val="00185DF9"/>
    <w:rsid w:val="00185F51"/>
    <w:rsid w:val="00185F58"/>
    <w:rsid w:val="00185FE3"/>
    <w:rsid w:val="001860FA"/>
    <w:rsid w:val="001861C8"/>
    <w:rsid w:val="001861DB"/>
    <w:rsid w:val="001862D9"/>
    <w:rsid w:val="001863C5"/>
    <w:rsid w:val="0018640C"/>
    <w:rsid w:val="001866FB"/>
    <w:rsid w:val="00186850"/>
    <w:rsid w:val="001868F1"/>
    <w:rsid w:val="00186932"/>
    <w:rsid w:val="00186C35"/>
    <w:rsid w:val="00186ED2"/>
    <w:rsid w:val="00186F75"/>
    <w:rsid w:val="00186F85"/>
    <w:rsid w:val="00187061"/>
    <w:rsid w:val="001874F1"/>
    <w:rsid w:val="0018769C"/>
    <w:rsid w:val="0018772B"/>
    <w:rsid w:val="0018779E"/>
    <w:rsid w:val="00187839"/>
    <w:rsid w:val="00187A97"/>
    <w:rsid w:val="00187C37"/>
    <w:rsid w:val="00187C38"/>
    <w:rsid w:val="00187F9D"/>
    <w:rsid w:val="00187FE7"/>
    <w:rsid w:val="001904C2"/>
    <w:rsid w:val="00190535"/>
    <w:rsid w:val="00190544"/>
    <w:rsid w:val="001906A0"/>
    <w:rsid w:val="00190712"/>
    <w:rsid w:val="00190745"/>
    <w:rsid w:val="001907C3"/>
    <w:rsid w:val="001907E5"/>
    <w:rsid w:val="00190881"/>
    <w:rsid w:val="00190926"/>
    <w:rsid w:val="0019099E"/>
    <w:rsid w:val="00190A89"/>
    <w:rsid w:val="00190C1B"/>
    <w:rsid w:val="00190FC5"/>
    <w:rsid w:val="0019110B"/>
    <w:rsid w:val="00191152"/>
    <w:rsid w:val="001912C4"/>
    <w:rsid w:val="00191381"/>
    <w:rsid w:val="001913BD"/>
    <w:rsid w:val="00191698"/>
    <w:rsid w:val="001918CA"/>
    <w:rsid w:val="001918DA"/>
    <w:rsid w:val="001918FA"/>
    <w:rsid w:val="0019192B"/>
    <w:rsid w:val="00191B54"/>
    <w:rsid w:val="00191E45"/>
    <w:rsid w:val="00191EDE"/>
    <w:rsid w:val="00191F30"/>
    <w:rsid w:val="0019202B"/>
    <w:rsid w:val="00192083"/>
    <w:rsid w:val="00192181"/>
    <w:rsid w:val="0019225B"/>
    <w:rsid w:val="0019254A"/>
    <w:rsid w:val="001927EC"/>
    <w:rsid w:val="0019284D"/>
    <w:rsid w:val="0019297F"/>
    <w:rsid w:val="00192D15"/>
    <w:rsid w:val="00192EA5"/>
    <w:rsid w:val="00192F1D"/>
    <w:rsid w:val="00192F36"/>
    <w:rsid w:val="00193095"/>
    <w:rsid w:val="0019310F"/>
    <w:rsid w:val="00193176"/>
    <w:rsid w:val="00193271"/>
    <w:rsid w:val="0019333A"/>
    <w:rsid w:val="001934D2"/>
    <w:rsid w:val="0019381A"/>
    <w:rsid w:val="00193A1B"/>
    <w:rsid w:val="00193C58"/>
    <w:rsid w:val="00193D0D"/>
    <w:rsid w:val="00193FEE"/>
    <w:rsid w:val="00194050"/>
    <w:rsid w:val="001942BD"/>
    <w:rsid w:val="0019433F"/>
    <w:rsid w:val="00194448"/>
    <w:rsid w:val="001944F5"/>
    <w:rsid w:val="001948D3"/>
    <w:rsid w:val="00194927"/>
    <w:rsid w:val="00194A44"/>
    <w:rsid w:val="00194B01"/>
    <w:rsid w:val="00194BC4"/>
    <w:rsid w:val="00194C0F"/>
    <w:rsid w:val="00194D09"/>
    <w:rsid w:val="00194D24"/>
    <w:rsid w:val="00194D4D"/>
    <w:rsid w:val="00195020"/>
    <w:rsid w:val="00195048"/>
    <w:rsid w:val="001952E3"/>
    <w:rsid w:val="001952F6"/>
    <w:rsid w:val="00195326"/>
    <w:rsid w:val="00195448"/>
    <w:rsid w:val="0019572C"/>
    <w:rsid w:val="0019573A"/>
    <w:rsid w:val="001958EF"/>
    <w:rsid w:val="001959E3"/>
    <w:rsid w:val="00195A86"/>
    <w:rsid w:val="00195B78"/>
    <w:rsid w:val="00195BBC"/>
    <w:rsid w:val="00195BF0"/>
    <w:rsid w:val="00195E58"/>
    <w:rsid w:val="00195F3B"/>
    <w:rsid w:val="00195FF0"/>
    <w:rsid w:val="001960C4"/>
    <w:rsid w:val="001960DD"/>
    <w:rsid w:val="001962AC"/>
    <w:rsid w:val="0019648F"/>
    <w:rsid w:val="001964B2"/>
    <w:rsid w:val="001967F1"/>
    <w:rsid w:val="00196801"/>
    <w:rsid w:val="001969CA"/>
    <w:rsid w:val="00196B6A"/>
    <w:rsid w:val="00196D99"/>
    <w:rsid w:val="00196DB5"/>
    <w:rsid w:val="00196F62"/>
    <w:rsid w:val="00197071"/>
    <w:rsid w:val="001970E1"/>
    <w:rsid w:val="001970F7"/>
    <w:rsid w:val="0019739B"/>
    <w:rsid w:val="001973DF"/>
    <w:rsid w:val="001975BE"/>
    <w:rsid w:val="00197911"/>
    <w:rsid w:val="00197A14"/>
    <w:rsid w:val="00197AED"/>
    <w:rsid w:val="00197B39"/>
    <w:rsid w:val="00197B5E"/>
    <w:rsid w:val="00197C5F"/>
    <w:rsid w:val="00197E60"/>
    <w:rsid w:val="00197F49"/>
    <w:rsid w:val="001A01BD"/>
    <w:rsid w:val="001A01D1"/>
    <w:rsid w:val="001A0449"/>
    <w:rsid w:val="001A05E1"/>
    <w:rsid w:val="001A07F0"/>
    <w:rsid w:val="001A0875"/>
    <w:rsid w:val="001A088C"/>
    <w:rsid w:val="001A09E2"/>
    <w:rsid w:val="001A0A2C"/>
    <w:rsid w:val="001A0A89"/>
    <w:rsid w:val="001A0BDA"/>
    <w:rsid w:val="001A0C53"/>
    <w:rsid w:val="001A0D58"/>
    <w:rsid w:val="001A0EA5"/>
    <w:rsid w:val="001A123A"/>
    <w:rsid w:val="001A1364"/>
    <w:rsid w:val="001A14A5"/>
    <w:rsid w:val="001A190B"/>
    <w:rsid w:val="001A192E"/>
    <w:rsid w:val="001A1AC4"/>
    <w:rsid w:val="001A1AF0"/>
    <w:rsid w:val="001A1B03"/>
    <w:rsid w:val="001A1B19"/>
    <w:rsid w:val="001A1B4D"/>
    <w:rsid w:val="001A1B9B"/>
    <w:rsid w:val="001A1BF5"/>
    <w:rsid w:val="001A1D20"/>
    <w:rsid w:val="001A1D5C"/>
    <w:rsid w:val="001A2200"/>
    <w:rsid w:val="001A233A"/>
    <w:rsid w:val="001A233D"/>
    <w:rsid w:val="001A268D"/>
    <w:rsid w:val="001A2715"/>
    <w:rsid w:val="001A2845"/>
    <w:rsid w:val="001A28A3"/>
    <w:rsid w:val="001A29DC"/>
    <w:rsid w:val="001A2B00"/>
    <w:rsid w:val="001A2B9A"/>
    <w:rsid w:val="001A2BA3"/>
    <w:rsid w:val="001A2BE0"/>
    <w:rsid w:val="001A2CAE"/>
    <w:rsid w:val="001A2D1F"/>
    <w:rsid w:val="001A2F00"/>
    <w:rsid w:val="001A3255"/>
    <w:rsid w:val="001A354A"/>
    <w:rsid w:val="001A3801"/>
    <w:rsid w:val="001A3925"/>
    <w:rsid w:val="001A3952"/>
    <w:rsid w:val="001A3A66"/>
    <w:rsid w:val="001A3D54"/>
    <w:rsid w:val="001A3D6E"/>
    <w:rsid w:val="001A3E7A"/>
    <w:rsid w:val="001A4163"/>
    <w:rsid w:val="001A43B9"/>
    <w:rsid w:val="001A43CE"/>
    <w:rsid w:val="001A4408"/>
    <w:rsid w:val="001A4559"/>
    <w:rsid w:val="001A4566"/>
    <w:rsid w:val="001A45F8"/>
    <w:rsid w:val="001A48A1"/>
    <w:rsid w:val="001A48BE"/>
    <w:rsid w:val="001A49B4"/>
    <w:rsid w:val="001A49B8"/>
    <w:rsid w:val="001A4A03"/>
    <w:rsid w:val="001A4A17"/>
    <w:rsid w:val="001A4B33"/>
    <w:rsid w:val="001A4C0C"/>
    <w:rsid w:val="001A4C52"/>
    <w:rsid w:val="001A4C71"/>
    <w:rsid w:val="001A4D18"/>
    <w:rsid w:val="001A4DB9"/>
    <w:rsid w:val="001A4F63"/>
    <w:rsid w:val="001A510E"/>
    <w:rsid w:val="001A5303"/>
    <w:rsid w:val="001A53D5"/>
    <w:rsid w:val="001A53F0"/>
    <w:rsid w:val="001A556D"/>
    <w:rsid w:val="001A56D6"/>
    <w:rsid w:val="001A5A66"/>
    <w:rsid w:val="001A5D11"/>
    <w:rsid w:val="001A5DD2"/>
    <w:rsid w:val="001A5DEB"/>
    <w:rsid w:val="001A5E71"/>
    <w:rsid w:val="001A5EA5"/>
    <w:rsid w:val="001A5EBE"/>
    <w:rsid w:val="001A6022"/>
    <w:rsid w:val="001A6142"/>
    <w:rsid w:val="001A6327"/>
    <w:rsid w:val="001A6406"/>
    <w:rsid w:val="001A660D"/>
    <w:rsid w:val="001A662F"/>
    <w:rsid w:val="001A66D6"/>
    <w:rsid w:val="001A683E"/>
    <w:rsid w:val="001A68DD"/>
    <w:rsid w:val="001A696F"/>
    <w:rsid w:val="001A6B4C"/>
    <w:rsid w:val="001A6BCB"/>
    <w:rsid w:val="001A6E07"/>
    <w:rsid w:val="001A6E9A"/>
    <w:rsid w:val="001A6EC7"/>
    <w:rsid w:val="001A6F0E"/>
    <w:rsid w:val="001A7308"/>
    <w:rsid w:val="001A749F"/>
    <w:rsid w:val="001A761A"/>
    <w:rsid w:val="001A7643"/>
    <w:rsid w:val="001A7894"/>
    <w:rsid w:val="001A7980"/>
    <w:rsid w:val="001A7BDA"/>
    <w:rsid w:val="001A7DEC"/>
    <w:rsid w:val="001A7E8B"/>
    <w:rsid w:val="001B01B0"/>
    <w:rsid w:val="001B0350"/>
    <w:rsid w:val="001B0429"/>
    <w:rsid w:val="001B0782"/>
    <w:rsid w:val="001B081B"/>
    <w:rsid w:val="001B09F6"/>
    <w:rsid w:val="001B0BE5"/>
    <w:rsid w:val="001B0C27"/>
    <w:rsid w:val="001B0D16"/>
    <w:rsid w:val="001B0DFF"/>
    <w:rsid w:val="001B0E33"/>
    <w:rsid w:val="001B0E81"/>
    <w:rsid w:val="001B1092"/>
    <w:rsid w:val="001B12AF"/>
    <w:rsid w:val="001B13C2"/>
    <w:rsid w:val="001B1551"/>
    <w:rsid w:val="001B15C7"/>
    <w:rsid w:val="001B176D"/>
    <w:rsid w:val="001B1787"/>
    <w:rsid w:val="001B185F"/>
    <w:rsid w:val="001B1968"/>
    <w:rsid w:val="001B1A37"/>
    <w:rsid w:val="001B1ACE"/>
    <w:rsid w:val="001B1B27"/>
    <w:rsid w:val="001B1B9C"/>
    <w:rsid w:val="001B1C28"/>
    <w:rsid w:val="001B1CD7"/>
    <w:rsid w:val="001B1CE9"/>
    <w:rsid w:val="001B1F9F"/>
    <w:rsid w:val="001B20E1"/>
    <w:rsid w:val="001B22AB"/>
    <w:rsid w:val="001B23CF"/>
    <w:rsid w:val="001B2420"/>
    <w:rsid w:val="001B24E0"/>
    <w:rsid w:val="001B2618"/>
    <w:rsid w:val="001B2960"/>
    <w:rsid w:val="001B2B6B"/>
    <w:rsid w:val="001B2B9A"/>
    <w:rsid w:val="001B2D23"/>
    <w:rsid w:val="001B2F6B"/>
    <w:rsid w:val="001B2FE1"/>
    <w:rsid w:val="001B3286"/>
    <w:rsid w:val="001B3334"/>
    <w:rsid w:val="001B34D7"/>
    <w:rsid w:val="001B37A2"/>
    <w:rsid w:val="001B3805"/>
    <w:rsid w:val="001B39E5"/>
    <w:rsid w:val="001B3BD9"/>
    <w:rsid w:val="001B3C10"/>
    <w:rsid w:val="001B3C5C"/>
    <w:rsid w:val="001B3DBC"/>
    <w:rsid w:val="001B3DF1"/>
    <w:rsid w:val="001B4072"/>
    <w:rsid w:val="001B4169"/>
    <w:rsid w:val="001B4393"/>
    <w:rsid w:val="001B4486"/>
    <w:rsid w:val="001B468F"/>
    <w:rsid w:val="001B4762"/>
    <w:rsid w:val="001B485A"/>
    <w:rsid w:val="001B4A9B"/>
    <w:rsid w:val="001B4B0C"/>
    <w:rsid w:val="001B4B88"/>
    <w:rsid w:val="001B4D20"/>
    <w:rsid w:val="001B4DAE"/>
    <w:rsid w:val="001B50A3"/>
    <w:rsid w:val="001B50E0"/>
    <w:rsid w:val="001B53F3"/>
    <w:rsid w:val="001B5645"/>
    <w:rsid w:val="001B56FE"/>
    <w:rsid w:val="001B5765"/>
    <w:rsid w:val="001B57B2"/>
    <w:rsid w:val="001B5836"/>
    <w:rsid w:val="001B5AE6"/>
    <w:rsid w:val="001B5D87"/>
    <w:rsid w:val="001B5E55"/>
    <w:rsid w:val="001B5FC6"/>
    <w:rsid w:val="001B6204"/>
    <w:rsid w:val="001B623D"/>
    <w:rsid w:val="001B626D"/>
    <w:rsid w:val="001B6297"/>
    <w:rsid w:val="001B62B6"/>
    <w:rsid w:val="001B6425"/>
    <w:rsid w:val="001B6523"/>
    <w:rsid w:val="001B665E"/>
    <w:rsid w:val="001B6668"/>
    <w:rsid w:val="001B667B"/>
    <w:rsid w:val="001B67EE"/>
    <w:rsid w:val="001B6EA6"/>
    <w:rsid w:val="001B6ED1"/>
    <w:rsid w:val="001B6EE1"/>
    <w:rsid w:val="001B6FD7"/>
    <w:rsid w:val="001B7089"/>
    <w:rsid w:val="001B711F"/>
    <w:rsid w:val="001B7183"/>
    <w:rsid w:val="001B71CD"/>
    <w:rsid w:val="001B7235"/>
    <w:rsid w:val="001B7261"/>
    <w:rsid w:val="001B7420"/>
    <w:rsid w:val="001B7763"/>
    <w:rsid w:val="001B7799"/>
    <w:rsid w:val="001B7B27"/>
    <w:rsid w:val="001B7B9D"/>
    <w:rsid w:val="001B7DCC"/>
    <w:rsid w:val="001C0285"/>
    <w:rsid w:val="001C02D3"/>
    <w:rsid w:val="001C031C"/>
    <w:rsid w:val="001C0347"/>
    <w:rsid w:val="001C078F"/>
    <w:rsid w:val="001C07EE"/>
    <w:rsid w:val="001C083F"/>
    <w:rsid w:val="001C0A55"/>
    <w:rsid w:val="001C0AA1"/>
    <w:rsid w:val="001C0AA3"/>
    <w:rsid w:val="001C0FCE"/>
    <w:rsid w:val="001C10F1"/>
    <w:rsid w:val="001C11A6"/>
    <w:rsid w:val="001C1217"/>
    <w:rsid w:val="001C122F"/>
    <w:rsid w:val="001C1273"/>
    <w:rsid w:val="001C141C"/>
    <w:rsid w:val="001C144C"/>
    <w:rsid w:val="001C156F"/>
    <w:rsid w:val="001C15B7"/>
    <w:rsid w:val="001C160D"/>
    <w:rsid w:val="001C1888"/>
    <w:rsid w:val="001C196C"/>
    <w:rsid w:val="001C1A49"/>
    <w:rsid w:val="001C1C67"/>
    <w:rsid w:val="001C1E0E"/>
    <w:rsid w:val="001C1F98"/>
    <w:rsid w:val="001C2070"/>
    <w:rsid w:val="001C20BA"/>
    <w:rsid w:val="001C20C4"/>
    <w:rsid w:val="001C2215"/>
    <w:rsid w:val="001C22B6"/>
    <w:rsid w:val="001C2336"/>
    <w:rsid w:val="001C233F"/>
    <w:rsid w:val="001C2536"/>
    <w:rsid w:val="001C25A9"/>
    <w:rsid w:val="001C2728"/>
    <w:rsid w:val="001C2744"/>
    <w:rsid w:val="001C28C9"/>
    <w:rsid w:val="001C28D4"/>
    <w:rsid w:val="001C2A81"/>
    <w:rsid w:val="001C2C3B"/>
    <w:rsid w:val="001C2CAD"/>
    <w:rsid w:val="001C2D67"/>
    <w:rsid w:val="001C2DB3"/>
    <w:rsid w:val="001C2F58"/>
    <w:rsid w:val="001C3123"/>
    <w:rsid w:val="001C316C"/>
    <w:rsid w:val="001C3247"/>
    <w:rsid w:val="001C33D3"/>
    <w:rsid w:val="001C3503"/>
    <w:rsid w:val="001C3566"/>
    <w:rsid w:val="001C361E"/>
    <w:rsid w:val="001C36EE"/>
    <w:rsid w:val="001C3730"/>
    <w:rsid w:val="001C3B51"/>
    <w:rsid w:val="001C3B8D"/>
    <w:rsid w:val="001C3BCC"/>
    <w:rsid w:val="001C3C18"/>
    <w:rsid w:val="001C3E49"/>
    <w:rsid w:val="001C3F12"/>
    <w:rsid w:val="001C401E"/>
    <w:rsid w:val="001C405E"/>
    <w:rsid w:val="001C41AD"/>
    <w:rsid w:val="001C42DB"/>
    <w:rsid w:val="001C4351"/>
    <w:rsid w:val="001C44F8"/>
    <w:rsid w:val="001C44FF"/>
    <w:rsid w:val="001C4512"/>
    <w:rsid w:val="001C467C"/>
    <w:rsid w:val="001C4852"/>
    <w:rsid w:val="001C4B26"/>
    <w:rsid w:val="001C4BDC"/>
    <w:rsid w:val="001C4CD4"/>
    <w:rsid w:val="001C4FC2"/>
    <w:rsid w:val="001C5061"/>
    <w:rsid w:val="001C5082"/>
    <w:rsid w:val="001C5162"/>
    <w:rsid w:val="001C5334"/>
    <w:rsid w:val="001C5414"/>
    <w:rsid w:val="001C5557"/>
    <w:rsid w:val="001C59D0"/>
    <w:rsid w:val="001C5A8B"/>
    <w:rsid w:val="001C5DC0"/>
    <w:rsid w:val="001C5F00"/>
    <w:rsid w:val="001C61EC"/>
    <w:rsid w:val="001C63D5"/>
    <w:rsid w:val="001C642A"/>
    <w:rsid w:val="001C64A4"/>
    <w:rsid w:val="001C64D0"/>
    <w:rsid w:val="001C6525"/>
    <w:rsid w:val="001C65B6"/>
    <w:rsid w:val="001C6600"/>
    <w:rsid w:val="001C69A6"/>
    <w:rsid w:val="001C6B48"/>
    <w:rsid w:val="001C6CA6"/>
    <w:rsid w:val="001C6D4E"/>
    <w:rsid w:val="001C6DB9"/>
    <w:rsid w:val="001C6E74"/>
    <w:rsid w:val="001C6EDE"/>
    <w:rsid w:val="001C6EEC"/>
    <w:rsid w:val="001C6F97"/>
    <w:rsid w:val="001C71AD"/>
    <w:rsid w:val="001C732B"/>
    <w:rsid w:val="001C7518"/>
    <w:rsid w:val="001C7558"/>
    <w:rsid w:val="001C7583"/>
    <w:rsid w:val="001C7666"/>
    <w:rsid w:val="001C778B"/>
    <w:rsid w:val="001C7818"/>
    <w:rsid w:val="001C78C7"/>
    <w:rsid w:val="001C79D9"/>
    <w:rsid w:val="001C7ABB"/>
    <w:rsid w:val="001C7EB1"/>
    <w:rsid w:val="001C7F18"/>
    <w:rsid w:val="001C7FC4"/>
    <w:rsid w:val="001D009F"/>
    <w:rsid w:val="001D011D"/>
    <w:rsid w:val="001D020D"/>
    <w:rsid w:val="001D0285"/>
    <w:rsid w:val="001D02B3"/>
    <w:rsid w:val="001D02CF"/>
    <w:rsid w:val="001D0359"/>
    <w:rsid w:val="001D0390"/>
    <w:rsid w:val="001D03C5"/>
    <w:rsid w:val="001D041D"/>
    <w:rsid w:val="001D04BA"/>
    <w:rsid w:val="001D051A"/>
    <w:rsid w:val="001D0575"/>
    <w:rsid w:val="001D07E4"/>
    <w:rsid w:val="001D0899"/>
    <w:rsid w:val="001D09A5"/>
    <w:rsid w:val="001D0ADE"/>
    <w:rsid w:val="001D0BB4"/>
    <w:rsid w:val="001D0DC0"/>
    <w:rsid w:val="001D0FC8"/>
    <w:rsid w:val="001D11CB"/>
    <w:rsid w:val="001D131F"/>
    <w:rsid w:val="001D134B"/>
    <w:rsid w:val="001D13BB"/>
    <w:rsid w:val="001D144D"/>
    <w:rsid w:val="001D1480"/>
    <w:rsid w:val="001D1570"/>
    <w:rsid w:val="001D17A5"/>
    <w:rsid w:val="001D1869"/>
    <w:rsid w:val="001D18A2"/>
    <w:rsid w:val="001D1A33"/>
    <w:rsid w:val="001D1AC4"/>
    <w:rsid w:val="001D1D1E"/>
    <w:rsid w:val="001D1D48"/>
    <w:rsid w:val="001D200E"/>
    <w:rsid w:val="001D2066"/>
    <w:rsid w:val="001D20DE"/>
    <w:rsid w:val="001D2116"/>
    <w:rsid w:val="001D232C"/>
    <w:rsid w:val="001D2330"/>
    <w:rsid w:val="001D2500"/>
    <w:rsid w:val="001D2583"/>
    <w:rsid w:val="001D2696"/>
    <w:rsid w:val="001D28F8"/>
    <w:rsid w:val="001D2BA7"/>
    <w:rsid w:val="001D2D78"/>
    <w:rsid w:val="001D2DC6"/>
    <w:rsid w:val="001D2DD1"/>
    <w:rsid w:val="001D2E03"/>
    <w:rsid w:val="001D2E4B"/>
    <w:rsid w:val="001D2F19"/>
    <w:rsid w:val="001D2FC9"/>
    <w:rsid w:val="001D2FDA"/>
    <w:rsid w:val="001D314F"/>
    <w:rsid w:val="001D335E"/>
    <w:rsid w:val="001D3508"/>
    <w:rsid w:val="001D354D"/>
    <w:rsid w:val="001D3CD1"/>
    <w:rsid w:val="001D3DC2"/>
    <w:rsid w:val="001D3E8C"/>
    <w:rsid w:val="001D40F8"/>
    <w:rsid w:val="001D4105"/>
    <w:rsid w:val="001D4125"/>
    <w:rsid w:val="001D424D"/>
    <w:rsid w:val="001D4259"/>
    <w:rsid w:val="001D432D"/>
    <w:rsid w:val="001D4394"/>
    <w:rsid w:val="001D462E"/>
    <w:rsid w:val="001D484E"/>
    <w:rsid w:val="001D4CE1"/>
    <w:rsid w:val="001D5180"/>
    <w:rsid w:val="001D51C9"/>
    <w:rsid w:val="001D5292"/>
    <w:rsid w:val="001D5384"/>
    <w:rsid w:val="001D53D8"/>
    <w:rsid w:val="001D5436"/>
    <w:rsid w:val="001D57C7"/>
    <w:rsid w:val="001D58DF"/>
    <w:rsid w:val="001D5CF3"/>
    <w:rsid w:val="001D5E5E"/>
    <w:rsid w:val="001D5F35"/>
    <w:rsid w:val="001D5F91"/>
    <w:rsid w:val="001D608E"/>
    <w:rsid w:val="001D60A9"/>
    <w:rsid w:val="001D623F"/>
    <w:rsid w:val="001D62A1"/>
    <w:rsid w:val="001D62C8"/>
    <w:rsid w:val="001D6397"/>
    <w:rsid w:val="001D645D"/>
    <w:rsid w:val="001D6539"/>
    <w:rsid w:val="001D6603"/>
    <w:rsid w:val="001D66CC"/>
    <w:rsid w:val="001D696E"/>
    <w:rsid w:val="001D69C0"/>
    <w:rsid w:val="001D6B7E"/>
    <w:rsid w:val="001D6B86"/>
    <w:rsid w:val="001D6CF3"/>
    <w:rsid w:val="001D6DC5"/>
    <w:rsid w:val="001D6DDD"/>
    <w:rsid w:val="001D6ECD"/>
    <w:rsid w:val="001D6F58"/>
    <w:rsid w:val="001D6FA6"/>
    <w:rsid w:val="001D72DF"/>
    <w:rsid w:val="001D7496"/>
    <w:rsid w:val="001D75C5"/>
    <w:rsid w:val="001D75FF"/>
    <w:rsid w:val="001D768A"/>
    <w:rsid w:val="001D7712"/>
    <w:rsid w:val="001D7783"/>
    <w:rsid w:val="001D7927"/>
    <w:rsid w:val="001D7B21"/>
    <w:rsid w:val="001D7BA7"/>
    <w:rsid w:val="001D7CE4"/>
    <w:rsid w:val="001D7F52"/>
    <w:rsid w:val="001D7F8F"/>
    <w:rsid w:val="001D7FB7"/>
    <w:rsid w:val="001E0326"/>
    <w:rsid w:val="001E0652"/>
    <w:rsid w:val="001E0885"/>
    <w:rsid w:val="001E0949"/>
    <w:rsid w:val="001E0984"/>
    <w:rsid w:val="001E09D7"/>
    <w:rsid w:val="001E0D8E"/>
    <w:rsid w:val="001E0F17"/>
    <w:rsid w:val="001E1098"/>
    <w:rsid w:val="001E109E"/>
    <w:rsid w:val="001E10A5"/>
    <w:rsid w:val="001E11EB"/>
    <w:rsid w:val="001E1252"/>
    <w:rsid w:val="001E13F0"/>
    <w:rsid w:val="001E16AF"/>
    <w:rsid w:val="001E16BF"/>
    <w:rsid w:val="001E1B78"/>
    <w:rsid w:val="001E1B8B"/>
    <w:rsid w:val="001E1BEF"/>
    <w:rsid w:val="001E1E52"/>
    <w:rsid w:val="001E1E8E"/>
    <w:rsid w:val="001E1EAB"/>
    <w:rsid w:val="001E1F14"/>
    <w:rsid w:val="001E20F8"/>
    <w:rsid w:val="001E2100"/>
    <w:rsid w:val="001E211C"/>
    <w:rsid w:val="001E2147"/>
    <w:rsid w:val="001E2832"/>
    <w:rsid w:val="001E28EE"/>
    <w:rsid w:val="001E2944"/>
    <w:rsid w:val="001E2B02"/>
    <w:rsid w:val="001E2C48"/>
    <w:rsid w:val="001E2F0E"/>
    <w:rsid w:val="001E300C"/>
    <w:rsid w:val="001E3082"/>
    <w:rsid w:val="001E30C6"/>
    <w:rsid w:val="001E30DE"/>
    <w:rsid w:val="001E3126"/>
    <w:rsid w:val="001E3146"/>
    <w:rsid w:val="001E33BC"/>
    <w:rsid w:val="001E35DE"/>
    <w:rsid w:val="001E3709"/>
    <w:rsid w:val="001E38C8"/>
    <w:rsid w:val="001E3B8A"/>
    <w:rsid w:val="001E3C29"/>
    <w:rsid w:val="001E3CCC"/>
    <w:rsid w:val="001E3D0A"/>
    <w:rsid w:val="001E3D1D"/>
    <w:rsid w:val="001E3E2D"/>
    <w:rsid w:val="001E3E58"/>
    <w:rsid w:val="001E42B8"/>
    <w:rsid w:val="001E43D9"/>
    <w:rsid w:val="001E43EF"/>
    <w:rsid w:val="001E44CE"/>
    <w:rsid w:val="001E4532"/>
    <w:rsid w:val="001E4661"/>
    <w:rsid w:val="001E4681"/>
    <w:rsid w:val="001E4704"/>
    <w:rsid w:val="001E4850"/>
    <w:rsid w:val="001E4857"/>
    <w:rsid w:val="001E4938"/>
    <w:rsid w:val="001E4959"/>
    <w:rsid w:val="001E49CF"/>
    <w:rsid w:val="001E49EB"/>
    <w:rsid w:val="001E4CCE"/>
    <w:rsid w:val="001E4D33"/>
    <w:rsid w:val="001E5017"/>
    <w:rsid w:val="001E505D"/>
    <w:rsid w:val="001E509D"/>
    <w:rsid w:val="001E50E2"/>
    <w:rsid w:val="001E51AB"/>
    <w:rsid w:val="001E54AB"/>
    <w:rsid w:val="001E5545"/>
    <w:rsid w:val="001E5574"/>
    <w:rsid w:val="001E5735"/>
    <w:rsid w:val="001E5801"/>
    <w:rsid w:val="001E5837"/>
    <w:rsid w:val="001E58AF"/>
    <w:rsid w:val="001E58BF"/>
    <w:rsid w:val="001E59C3"/>
    <w:rsid w:val="001E5DB2"/>
    <w:rsid w:val="001E5DEF"/>
    <w:rsid w:val="001E5E47"/>
    <w:rsid w:val="001E6032"/>
    <w:rsid w:val="001E6132"/>
    <w:rsid w:val="001E632B"/>
    <w:rsid w:val="001E6531"/>
    <w:rsid w:val="001E654C"/>
    <w:rsid w:val="001E6557"/>
    <w:rsid w:val="001E6685"/>
    <w:rsid w:val="001E679E"/>
    <w:rsid w:val="001E682B"/>
    <w:rsid w:val="001E6834"/>
    <w:rsid w:val="001E68D3"/>
    <w:rsid w:val="001E6A25"/>
    <w:rsid w:val="001E6BF9"/>
    <w:rsid w:val="001E7028"/>
    <w:rsid w:val="001E713F"/>
    <w:rsid w:val="001E73C0"/>
    <w:rsid w:val="001E759A"/>
    <w:rsid w:val="001E75E4"/>
    <w:rsid w:val="001E7642"/>
    <w:rsid w:val="001E76AD"/>
    <w:rsid w:val="001E7839"/>
    <w:rsid w:val="001E78B2"/>
    <w:rsid w:val="001E78C4"/>
    <w:rsid w:val="001E7B36"/>
    <w:rsid w:val="001E7CF6"/>
    <w:rsid w:val="001E7D02"/>
    <w:rsid w:val="001E7D09"/>
    <w:rsid w:val="001E7D83"/>
    <w:rsid w:val="001F01AB"/>
    <w:rsid w:val="001F01EC"/>
    <w:rsid w:val="001F0397"/>
    <w:rsid w:val="001F04A9"/>
    <w:rsid w:val="001F0591"/>
    <w:rsid w:val="001F05BB"/>
    <w:rsid w:val="001F065F"/>
    <w:rsid w:val="001F0895"/>
    <w:rsid w:val="001F0AA9"/>
    <w:rsid w:val="001F0B1A"/>
    <w:rsid w:val="001F0C9F"/>
    <w:rsid w:val="001F0CED"/>
    <w:rsid w:val="001F0DB9"/>
    <w:rsid w:val="001F1039"/>
    <w:rsid w:val="001F12AC"/>
    <w:rsid w:val="001F13AB"/>
    <w:rsid w:val="001F14C1"/>
    <w:rsid w:val="001F15B8"/>
    <w:rsid w:val="001F17F4"/>
    <w:rsid w:val="001F19D6"/>
    <w:rsid w:val="001F1CA1"/>
    <w:rsid w:val="001F1D05"/>
    <w:rsid w:val="001F1D9A"/>
    <w:rsid w:val="001F2239"/>
    <w:rsid w:val="001F22AB"/>
    <w:rsid w:val="001F242D"/>
    <w:rsid w:val="001F24E3"/>
    <w:rsid w:val="001F24F0"/>
    <w:rsid w:val="001F25CB"/>
    <w:rsid w:val="001F2672"/>
    <w:rsid w:val="001F27BC"/>
    <w:rsid w:val="001F2805"/>
    <w:rsid w:val="001F28BE"/>
    <w:rsid w:val="001F2999"/>
    <w:rsid w:val="001F2AF4"/>
    <w:rsid w:val="001F2B4D"/>
    <w:rsid w:val="001F2BCC"/>
    <w:rsid w:val="001F2CAE"/>
    <w:rsid w:val="001F2EBF"/>
    <w:rsid w:val="001F2F36"/>
    <w:rsid w:val="001F30FB"/>
    <w:rsid w:val="001F31D3"/>
    <w:rsid w:val="001F33CA"/>
    <w:rsid w:val="001F3490"/>
    <w:rsid w:val="001F34BF"/>
    <w:rsid w:val="001F34DA"/>
    <w:rsid w:val="001F3541"/>
    <w:rsid w:val="001F36DE"/>
    <w:rsid w:val="001F371F"/>
    <w:rsid w:val="001F37E2"/>
    <w:rsid w:val="001F389C"/>
    <w:rsid w:val="001F3C50"/>
    <w:rsid w:val="001F3D35"/>
    <w:rsid w:val="001F3E05"/>
    <w:rsid w:val="001F3F24"/>
    <w:rsid w:val="001F41CB"/>
    <w:rsid w:val="001F44F6"/>
    <w:rsid w:val="001F4513"/>
    <w:rsid w:val="001F4759"/>
    <w:rsid w:val="001F48C6"/>
    <w:rsid w:val="001F494B"/>
    <w:rsid w:val="001F4D0C"/>
    <w:rsid w:val="001F4E01"/>
    <w:rsid w:val="001F4F0A"/>
    <w:rsid w:val="001F513F"/>
    <w:rsid w:val="001F52A1"/>
    <w:rsid w:val="001F52A9"/>
    <w:rsid w:val="001F53B7"/>
    <w:rsid w:val="001F5560"/>
    <w:rsid w:val="001F55DB"/>
    <w:rsid w:val="001F57F5"/>
    <w:rsid w:val="001F5801"/>
    <w:rsid w:val="001F584E"/>
    <w:rsid w:val="001F5938"/>
    <w:rsid w:val="001F5A6C"/>
    <w:rsid w:val="001F5B59"/>
    <w:rsid w:val="001F5C36"/>
    <w:rsid w:val="001F5CA8"/>
    <w:rsid w:val="001F60C9"/>
    <w:rsid w:val="001F62CE"/>
    <w:rsid w:val="001F6518"/>
    <w:rsid w:val="001F6553"/>
    <w:rsid w:val="001F6572"/>
    <w:rsid w:val="001F6A67"/>
    <w:rsid w:val="001F6A70"/>
    <w:rsid w:val="001F6A91"/>
    <w:rsid w:val="001F6B8A"/>
    <w:rsid w:val="001F6C7E"/>
    <w:rsid w:val="001F6EDC"/>
    <w:rsid w:val="001F6F6A"/>
    <w:rsid w:val="001F6F82"/>
    <w:rsid w:val="001F6FB2"/>
    <w:rsid w:val="001F71FE"/>
    <w:rsid w:val="001F7228"/>
    <w:rsid w:val="001F724B"/>
    <w:rsid w:val="001F73A7"/>
    <w:rsid w:val="001F7599"/>
    <w:rsid w:val="001F763F"/>
    <w:rsid w:val="001F7684"/>
    <w:rsid w:val="001F769A"/>
    <w:rsid w:val="001F794E"/>
    <w:rsid w:val="001F7ABF"/>
    <w:rsid w:val="001F7C04"/>
    <w:rsid w:val="001F7CEE"/>
    <w:rsid w:val="001F7D9B"/>
    <w:rsid w:val="001F7DFF"/>
    <w:rsid w:val="001F7F0A"/>
    <w:rsid w:val="00200000"/>
    <w:rsid w:val="00200169"/>
    <w:rsid w:val="002001F0"/>
    <w:rsid w:val="002003A5"/>
    <w:rsid w:val="002003D7"/>
    <w:rsid w:val="002006E8"/>
    <w:rsid w:val="002008FF"/>
    <w:rsid w:val="00200940"/>
    <w:rsid w:val="00200943"/>
    <w:rsid w:val="00200B52"/>
    <w:rsid w:val="00200BFF"/>
    <w:rsid w:val="00200C86"/>
    <w:rsid w:val="00200CA9"/>
    <w:rsid w:val="00200D16"/>
    <w:rsid w:val="00200E36"/>
    <w:rsid w:val="00200EE3"/>
    <w:rsid w:val="00200F4B"/>
    <w:rsid w:val="002010CE"/>
    <w:rsid w:val="0020115F"/>
    <w:rsid w:val="00201182"/>
    <w:rsid w:val="00201383"/>
    <w:rsid w:val="0020143B"/>
    <w:rsid w:val="0020148C"/>
    <w:rsid w:val="002014BF"/>
    <w:rsid w:val="0020167E"/>
    <w:rsid w:val="002016D7"/>
    <w:rsid w:val="00201727"/>
    <w:rsid w:val="0020172C"/>
    <w:rsid w:val="00201766"/>
    <w:rsid w:val="00201881"/>
    <w:rsid w:val="00201893"/>
    <w:rsid w:val="00201900"/>
    <w:rsid w:val="00201B5C"/>
    <w:rsid w:val="00201D6D"/>
    <w:rsid w:val="00201D73"/>
    <w:rsid w:val="00201E26"/>
    <w:rsid w:val="00201F92"/>
    <w:rsid w:val="002020CB"/>
    <w:rsid w:val="0020223A"/>
    <w:rsid w:val="002023FD"/>
    <w:rsid w:val="00202531"/>
    <w:rsid w:val="002028E5"/>
    <w:rsid w:val="002029E4"/>
    <w:rsid w:val="00202A22"/>
    <w:rsid w:val="00202B0D"/>
    <w:rsid w:val="00202B12"/>
    <w:rsid w:val="00202BD8"/>
    <w:rsid w:val="00202D2C"/>
    <w:rsid w:val="002030EA"/>
    <w:rsid w:val="0020327E"/>
    <w:rsid w:val="002032C9"/>
    <w:rsid w:val="002032D3"/>
    <w:rsid w:val="00203329"/>
    <w:rsid w:val="002036A8"/>
    <w:rsid w:val="00203842"/>
    <w:rsid w:val="0020388B"/>
    <w:rsid w:val="002038C0"/>
    <w:rsid w:val="00203A0A"/>
    <w:rsid w:val="00203CBA"/>
    <w:rsid w:val="00203E98"/>
    <w:rsid w:val="00203F7E"/>
    <w:rsid w:val="00203FCB"/>
    <w:rsid w:val="002042A9"/>
    <w:rsid w:val="0020437B"/>
    <w:rsid w:val="00204422"/>
    <w:rsid w:val="00204437"/>
    <w:rsid w:val="002045E4"/>
    <w:rsid w:val="00204846"/>
    <w:rsid w:val="00204888"/>
    <w:rsid w:val="00204A0F"/>
    <w:rsid w:val="00204C56"/>
    <w:rsid w:val="00204FFE"/>
    <w:rsid w:val="0020500C"/>
    <w:rsid w:val="0020508A"/>
    <w:rsid w:val="002051FD"/>
    <w:rsid w:val="0020523E"/>
    <w:rsid w:val="00205380"/>
    <w:rsid w:val="002055E2"/>
    <w:rsid w:val="00205677"/>
    <w:rsid w:val="00205685"/>
    <w:rsid w:val="00205834"/>
    <w:rsid w:val="00205862"/>
    <w:rsid w:val="00205B78"/>
    <w:rsid w:val="00205C0E"/>
    <w:rsid w:val="00205C3E"/>
    <w:rsid w:val="00205C71"/>
    <w:rsid w:val="00205C87"/>
    <w:rsid w:val="00205D1C"/>
    <w:rsid w:val="00205DEB"/>
    <w:rsid w:val="00205FB8"/>
    <w:rsid w:val="00205FDF"/>
    <w:rsid w:val="00205FF5"/>
    <w:rsid w:val="00205FF9"/>
    <w:rsid w:val="0020602C"/>
    <w:rsid w:val="0020639F"/>
    <w:rsid w:val="002063BE"/>
    <w:rsid w:val="00206410"/>
    <w:rsid w:val="00206533"/>
    <w:rsid w:val="00206666"/>
    <w:rsid w:val="00206855"/>
    <w:rsid w:val="00206936"/>
    <w:rsid w:val="00206A20"/>
    <w:rsid w:val="00206A2E"/>
    <w:rsid w:val="00206BA2"/>
    <w:rsid w:val="00206DEB"/>
    <w:rsid w:val="00206F1E"/>
    <w:rsid w:val="002071EC"/>
    <w:rsid w:val="0020787C"/>
    <w:rsid w:val="002079B1"/>
    <w:rsid w:val="00207C20"/>
    <w:rsid w:val="00207C52"/>
    <w:rsid w:val="00207FFC"/>
    <w:rsid w:val="002103D5"/>
    <w:rsid w:val="002103ED"/>
    <w:rsid w:val="00210463"/>
    <w:rsid w:val="0021049A"/>
    <w:rsid w:val="00210667"/>
    <w:rsid w:val="002106EE"/>
    <w:rsid w:val="002107A7"/>
    <w:rsid w:val="00210903"/>
    <w:rsid w:val="00210932"/>
    <w:rsid w:val="00210963"/>
    <w:rsid w:val="00210B30"/>
    <w:rsid w:val="00210B38"/>
    <w:rsid w:val="00210CB4"/>
    <w:rsid w:val="00210CE7"/>
    <w:rsid w:val="00210E01"/>
    <w:rsid w:val="00211067"/>
    <w:rsid w:val="0021159D"/>
    <w:rsid w:val="00211659"/>
    <w:rsid w:val="00211671"/>
    <w:rsid w:val="0021172A"/>
    <w:rsid w:val="00211769"/>
    <w:rsid w:val="0021181B"/>
    <w:rsid w:val="002118C8"/>
    <w:rsid w:val="002118FD"/>
    <w:rsid w:val="002119FE"/>
    <w:rsid w:val="00211C86"/>
    <w:rsid w:val="00211DDD"/>
    <w:rsid w:val="00211EE9"/>
    <w:rsid w:val="00212052"/>
    <w:rsid w:val="00212078"/>
    <w:rsid w:val="002122C7"/>
    <w:rsid w:val="00212688"/>
    <w:rsid w:val="0021273B"/>
    <w:rsid w:val="00212A42"/>
    <w:rsid w:val="00212A96"/>
    <w:rsid w:val="00212ADA"/>
    <w:rsid w:val="00212DC2"/>
    <w:rsid w:val="00212E23"/>
    <w:rsid w:val="00212FE0"/>
    <w:rsid w:val="0021310C"/>
    <w:rsid w:val="002132EE"/>
    <w:rsid w:val="0021354D"/>
    <w:rsid w:val="002135FC"/>
    <w:rsid w:val="00213644"/>
    <w:rsid w:val="002137DC"/>
    <w:rsid w:val="00213881"/>
    <w:rsid w:val="00213930"/>
    <w:rsid w:val="00213A25"/>
    <w:rsid w:val="00213B01"/>
    <w:rsid w:val="00213C51"/>
    <w:rsid w:val="00213D1F"/>
    <w:rsid w:val="00213D9B"/>
    <w:rsid w:val="00213F03"/>
    <w:rsid w:val="00213F1A"/>
    <w:rsid w:val="0021416A"/>
    <w:rsid w:val="002141F5"/>
    <w:rsid w:val="002144C4"/>
    <w:rsid w:val="00214530"/>
    <w:rsid w:val="00214750"/>
    <w:rsid w:val="0021488B"/>
    <w:rsid w:val="00214970"/>
    <w:rsid w:val="00214AEF"/>
    <w:rsid w:val="00214CA8"/>
    <w:rsid w:val="00214EC6"/>
    <w:rsid w:val="0021514A"/>
    <w:rsid w:val="00215230"/>
    <w:rsid w:val="00215290"/>
    <w:rsid w:val="002153E8"/>
    <w:rsid w:val="0021540E"/>
    <w:rsid w:val="0021543D"/>
    <w:rsid w:val="002154A4"/>
    <w:rsid w:val="0021560C"/>
    <w:rsid w:val="00215713"/>
    <w:rsid w:val="0021589A"/>
    <w:rsid w:val="00215A6A"/>
    <w:rsid w:val="00215BD1"/>
    <w:rsid w:val="00215E80"/>
    <w:rsid w:val="00215F34"/>
    <w:rsid w:val="00215FF8"/>
    <w:rsid w:val="0021607F"/>
    <w:rsid w:val="002161E1"/>
    <w:rsid w:val="00216323"/>
    <w:rsid w:val="002165E2"/>
    <w:rsid w:val="002168F4"/>
    <w:rsid w:val="00216B9C"/>
    <w:rsid w:val="00216BC0"/>
    <w:rsid w:val="00216BC5"/>
    <w:rsid w:val="00216C41"/>
    <w:rsid w:val="00216D9D"/>
    <w:rsid w:val="00216EDB"/>
    <w:rsid w:val="00216EE1"/>
    <w:rsid w:val="00216F23"/>
    <w:rsid w:val="0021722C"/>
    <w:rsid w:val="00217238"/>
    <w:rsid w:val="002172C5"/>
    <w:rsid w:val="0021774B"/>
    <w:rsid w:val="002178EE"/>
    <w:rsid w:val="00217921"/>
    <w:rsid w:val="002179D8"/>
    <w:rsid w:val="00217B6C"/>
    <w:rsid w:val="00217CA6"/>
    <w:rsid w:val="00217CC6"/>
    <w:rsid w:val="00217CCF"/>
    <w:rsid w:val="00217FF5"/>
    <w:rsid w:val="00220402"/>
    <w:rsid w:val="0022048C"/>
    <w:rsid w:val="002205DB"/>
    <w:rsid w:val="00220606"/>
    <w:rsid w:val="00220758"/>
    <w:rsid w:val="002207B8"/>
    <w:rsid w:val="00220881"/>
    <w:rsid w:val="00220A06"/>
    <w:rsid w:val="00220ACA"/>
    <w:rsid w:val="00220B23"/>
    <w:rsid w:val="00220CDA"/>
    <w:rsid w:val="00220F6B"/>
    <w:rsid w:val="002210A0"/>
    <w:rsid w:val="002211B7"/>
    <w:rsid w:val="0022125E"/>
    <w:rsid w:val="002217BC"/>
    <w:rsid w:val="0022199F"/>
    <w:rsid w:val="00221A24"/>
    <w:rsid w:val="00221F68"/>
    <w:rsid w:val="00221F91"/>
    <w:rsid w:val="00221FC6"/>
    <w:rsid w:val="002220A4"/>
    <w:rsid w:val="00222149"/>
    <w:rsid w:val="0022214D"/>
    <w:rsid w:val="002221BC"/>
    <w:rsid w:val="002222C9"/>
    <w:rsid w:val="00222390"/>
    <w:rsid w:val="00222472"/>
    <w:rsid w:val="0022262F"/>
    <w:rsid w:val="00222761"/>
    <w:rsid w:val="0022278F"/>
    <w:rsid w:val="00222839"/>
    <w:rsid w:val="00222852"/>
    <w:rsid w:val="002229B0"/>
    <w:rsid w:val="00222D2F"/>
    <w:rsid w:val="00222DCF"/>
    <w:rsid w:val="00222EDD"/>
    <w:rsid w:val="00222F16"/>
    <w:rsid w:val="00223037"/>
    <w:rsid w:val="002230C7"/>
    <w:rsid w:val="002230E4"/>
    <w:rsid w:val="0022319F"/>
    <w:rsid w:val="002231C1"/>
    <w:rsid w:val="002232E5"/>
    <w:rsid w:val="00223352"/>
    <w:rsid w:val="002236E1"/>
    <w:rsid w:val="002237C8"/>
    <w:rsid w:val="00223A47"/>
    <w:rsid w:val="00223A6E"/>
    <w:rsid w:val="00223C56"/>
    <w:rsid w:val="00223C6C"/>
    <w:rsid w:val="00223D28"/>
    <w:rsid w:val="002241A4"/>
    <w:rsid w:val="002241D5"/>
    <w:rsid w:val="00224251"/>
    <w:rsid w:val="002242FD"/>
    <w:rsid w:val="00224472"/>
    <w:rsid w:val="002244A1"/>
    <w:rsid w:val="0022464D"/>
    <w:rsid w:val="002248AF"/>
    <w:rsid w:val="00224A6B"/>
    <w:rsid w:val="00224B40"/>
    <w:rsid w:val="00224B7F"/>
    <w:rsid w:val="00224C62"/>
    <w:rsid w:val="00224FCB"/>
    <w:rsid w:val="00224FF7"/>
    <w:rsid w:val="00225038"/>
    <w:rsid w:val="00225060"/>
    <w:rsid w:val="0022518D"/>
    <w:rsid w:val="002255C4"/>
    <w:rsid w:val="0022574F"/>
    <w:rsid w:val="002257F1"/>
    <w:rsid w:val="00225939"/>
    <w:rsid w:val="00225960"/>
    <w:rsid w:val="00225E41"/>
    <w:rsid w:val="00225E77"/>
    <w:rsid w:val="00225EFD"/>
    <w:rsid w:val="002260B0"/>
    <w:rsid w:val="002261FB"/>
    <w:rsid w:val="002262DE"/>
    <w:rsid w:val="00226304"/>
    <w:rsid w:val="00226429"/>
    <w:rsid w:val="002265B4"/>
    <w:rsid w:val="00226603"/>
    <w:rsid w:val="002266F6"/>
    <w:rsid w:val="0022679F"/>
    <w:rsid w:val="002267C8"/>
    <w:rsid w:val="00226968"/>
    <w:rsid w:val="002269B3"/>
    <w:rsid w:val="00226ABC"/>
    <w:rsid w:val="00226DF4"/>
    <w:rsid w:val="00226E97"/>
    <w:rsid w:val="00226FFB"/>
    <w:rsid w:val="002270B8"/>
    <w:rsid w:val="002271C5"/>
    <w:rsid w:val="002271FA"/>
    <w:rsid w:val="0022725A"/>
    <w:rsid w:val="002272B2"/>
    <w:rsid w:val="002273B7"/>
    <w:rsid w:val="002276F9"/>
    <w:rsid w:val="002276FB"/>
    <w:rsid w:val="002277CB"/>
    <w:rsid w:val="00227B3A"/>
    <w:rsid w:val="00227C06"/>
    <w:rsid w:val="002304C1"/>
    <w:rsid w:val="002306E9"/>
    <w:rsid w:val="002307C9"/>
    <w:rsid w:val="002307F6"/>
    <w:rsid w:val="00230AEA"/>
    <w:rsid w:val="00230BA5"/>
    <w:rsid w:val="00230EBE"/>
    <w:rsid w:val="00230FDE"/>
    <w:rsid w:val="00231351"/>
    <w:rsid w:val="0023144E"/>
    <w:rsid w:val="002314C1"/>
    <w:rsid w:val="0023161F"/>
    <w:rsid w:val="00231718"/>
    <w:rsid w:val="002317FE"/>
    <w:rsid w:val="0023187E"/>
    <w:rsid w:val="00231943"/>
    <w:rsid w:val="00231A38"/>
    <w:rsid w:val="00231AE4"/>
    <w:rsid w:val="00231AF4"/>
    <w:rsid w:val="00231D1B"/>
    <w:rsid w:val="00231D24"/>
    <w:rsid w:val="00231DCB"/>
    <w:rsid w:val="00231DD5"/>
    <w:rsid w:val="00231EBB"/>
    <w:rsid w:val="00231EFF"/>
    <w:rsid w:val="00231F52"/>
    <w:rsid w:val="0023204E"/>
    <w:rsid w:val="0023214F"/>
    <w:rsid w:val="0023215E"/>
    <w:rsid w:val="002323CC"/>
    <w:rsid w:val="00232459"/>
    <w:rsid w:val="00232599"/>
    <w:rsid w:val="002325D3"/>
    <w:rsid w:val="002326AE"/>
    <w:rsid w:val="00232BD2"/>
    <w:rsid w:val="00232C98"/>
    <w:rsid w:val="00232D0B"/>
    <w:rsid w:val="00232D14"/>
    <w:rsid w:val="00232D74"/>
    <w:rsid w:val="00232D98"/>
    <w:rsid w:val="00232DD7"/>
    <w:rsid w:val="00232DE5"/>
    <w:rsid w:val="002330CC"/>
    <w:rsid w:val="002330FC"/>
    <w:rsid w:val="0023319C"/>
    <w:rsid w:val="00233332"/>
    <w:rsid w:val="002333FE"/>
    <w:rsid w:val="002337A3"/>
    <w:rsid w:val="002339D5"/>
    <w:rsid w:val="00233AD8"/>
    <w:rsid w:val="00233B7F"/>
    <w:rsid w:val="00233CA0"/>
    <w:rsid w:val="00233D1D"/>
    <w:rsid w:val="00233D62"/>
    <w:rsid w:val="00233DE5"/>
    <w:rsid w:val="002342AB"/>
    <w:rsid w:val="00234351"/>
    <w:rsid w:val="00234421"/>
    <w:rsid w:val="00234449"/>
    <w:rsid w:val="002345F7"/>
    <w:rsid w:val="00234685"/>
    <w:rsid w:val="0023473E"/>
    <w:rsid w:val="0023483F"/>
    <w:rsid w:val="002348B0"/>
    <w:rsid w:val="00234967"/>
    <w:rsid w:val="00234A18"/>
    <w:rsid w:val="00234B9C"/>
    <w:rsid w:val="00234C0B"/>
    <w:rsid w:val="00234C65"/>
    <w:rsid w:val="00234C79"/>
    <w:rsid w:val="00234D67"/>
    <w:rsid w:val="0023500B"/>
    <w:rsid w:val="0023500E"/>
    <w:rsid w:val="0023549F"/>
    <w:rsid w:val="0023552D"/>
    <w:rsid w:val="00235790"/>
    <w:rsid w:val="00235929"/>
    <w:rsid w:val="0023599D"/>
    <w:rsid w:val="002359BA"/>
    <w:rsid w:val="00235B8C"/>
    <w:rsid w:val="00235B9A"/>
    <w:rsid w:val="00235DA2"/>
    <w:rsid w:val="00235E11"/>
    <w:rsid w:val="00235EE0"/>
    <w:rsid w:val="002361BC"/>
    <w:rsid w:val="002361DC"/>
    <w:rsid w:val="002361FC"/>
    <w:rsid w:val="002363E1"/>
    <w:rsid w:val="0023660F"/>
    <w:rsid w:val="0023661C"/>
    <w:rsid w:val="0023664F"/>
    <w:rsid w:val="002366CD"/>
    <w:rsid w:val="00236795"/>
    <w:rsid w:val="002367A6"/>
    <w:rsid w:val="002367FA"/>
    <w:rsid w:val="0023680D"/>
    <w:rsid w:val="002368D6"/>
    <w:rsid w:val="00236987"/>
    <w:rsid w:val="00236BD3"/>
    <w:rsid w:val="00236C17"/>
    <w:rsid w:val="00236C1A"/>
    <w:rsid w:val="00236C21"/>
    <w:rsid w:val="00236D6F"/>
    <w:rsid w:val="00236DA3"/>
    <w:rsid w:val="00236F36"/>
    <w:rsid w:val="00236F81"/>
    <w:rsid w:val="002370AF"/>
    <w:rsid w:val="002370B9"/>
    <w:rsid w:val="0023711E"/>
    <w:rsid w:val="002372DA"/>
    <w:rsid w:val="00237331"/>
    <w:rsid w:val="0023765F"/>
    <w:rsid w:val="00237782"/>
    <w:rsid w:val="002377A0"/>
    <w:rsid w:val="00237881"/>
    <w:rsid w:val="00237969"/>
    <w:rsid w:val="00237A83"/>
    <w:rsid w:val="00237A97"/>
    <w:rsid w:val="00237B67"/>
    <w:rsid w:val="00237BE0"/>
    <w:rsid w:val="00237D1B"/>
    <w:rsid w:val="00237DE2"/>
    <w:rsid w:val="00240615"/>
    <w:rsid w:val="002406AC"/>
    <w:rsid w:val="00240755"/>
    <w:rsid w:val="0024076B"/>
    <w:rsid w:val="0024085B"/>
    <w:rsid w:val="002408FF"/>
    <w:rsid w:val="00240907"/>
    <w:rsid w:val="00240A79"/>
    <w:rsid w:val="00240AC1"/>
    <w:rsid w:val="00240C37"/>
    <w:rsid w:val="00240E47"/>
    <w:rsid w:val="00240EA7"/>
    <w:rsid w:val="0024101D"/>
    <w:rsid w:val="00241033"/>
    <w:rsid w:val="00241466"/>
    <w:rsid w:val="002415BA"/>
    <w:rsid w:val="0024172A"/>
    <w:rsid w:val="002418C3"/>
    <w:rsid w:val="00241986"/>
    <w:rsid w:val="002419DA"/>
    <w:rsid w:val="00241D6A"/>
    <w:rsid w:val="00242072"/>
    <w:rsid w:val="0024210E"/>
    <w:rsid w:val="002422FA"/>
    <w:rsid w:val="002423DF"/>
    <w:rsid w:val="002423FB"/>
    <w:rsid w:val="00242524"/>
    <w:rsid w:val="0024254E"/>
    <w:rsid w:val="00242695"/>
    <w:rsid w:val="0024285B"/>
    <w:rsid w:val="00242A49"/>
    <w:rsid w:val="00242B01"/>
    <w:rsid w:val="00242B1A"/>
    <w:rsid w:val="00242B7D"/>
    <w:rsid w:val="00242C7F"/>
    <w:rsid w:val="00242D86"/>
    <w:rsid w:val="00242E23"/>
    <w:rsid w:val="00242F26"/>
    <w:rsid w:val="002430A6"/>
    <w:rsid w:val="00243123"/>
    <w:rsid w:val="00243307"/>
    <w:rsid w:val="00243356"/>
    <w:rsid w:val="002433B3"/>
    <w:rsid w:val="00243685"/>
    <w:rsid w:val="0024368B"/>
    <w:rsid w:val="002438F4"/>
    <w:rsid w:val="002439F4"/>
    <w:rsid w:val="00243DFE"/>
    <w:rsid w:val="00243E94"/>
    <w:rsid w:val="00243EF2"/>
    <w:rsid w:val="00243F89"/>
    <w:rsid w:val="00243FF2"/>
    <w:rsid w:val="002440EB"/>
    <w:rsid w:val="00244125"/>
    <w:rsid w:val="00244254"/>
    <w:rsid w:val="002442AE"/>
    <w:rsid w:val="00244375"/>
    <w:rsid w:val="0024441C"/>
    <w:rsid w:val="00244474"/>
    <w:rsid w:val="00244791"/>
    <w:rsid w:val="002449DB"/>
    <w:rsid w:val="00244A28"/>
    <w:rsid w:val="00244B6B"/>
    <w:rsid w:val="00244CB9"/>
    <w:rsid w:val="00244E6A"/>
    <w:rsid w:val="00244F8F"/>
    <w:rsid w:val="00245029"/>
    <w:rsid w:val="0024505A"/>
    <w:rsid w:val="00245327"/>
    <w:rsid w:val="00245593"/>
    <w:rsid w:val="0024564A"/>
    <w:rsid w:val="002456D2"/>
    <w:rsid w:val="002456E6"/>
    <w:rsid w:val="0024576A"/>
    <w:rsid w:val="00245867"/>
    <w:rsid w:val="00245906"/>
    <w:rsid w:val="0024591C"/>
    <w:rsid w:val="00245926"/>
    <w:rsid w:val="00245A1B"/>
    <w:rsid w:val="00245B0D"/>
    <w:rsid w:val="00245BB1"/>
    <w:rsid w:val="00245BFD"/>
    <w:rsid w:val="00245D7C"/>
    <w:rsid w:val="0024613F"/>
    <w:rsid w:val="00246160"/>
    <w:rsid w:val="002462C8"/>
    <w:rsid w:val="0024636D"/>
    <w:rsid w:val="002464C8"/>
    <w:rsid w:val="0024651C"/>
    <w:rsid w:val="00246563"/>
    <w:rsid w:val="00246730"/>
    <w:rsid w:val="00246793"/>
    <w:rsid w:val="002467B2"/>
    <w:rsid w:val="0024680B"/>
    <w:rsid w:val="00246826"/>
    <w:rsid w:val="002469A1"/>
    <w:rsid w:val="00246A96"/>
    <w:rsid w:val="00246B8C"/>
    <w:rsid w:val="00246C08"/>
    <w:rsid w:val="00246CA0"/>
    <w:rsid w:val="00246EAD"/>
    <w:rsid w:val="00246F44"/>
    <w:rsid w:val="00247022"/>
    <w:rsid w:val="00247051"/>
    <w:rsid w:val="002470DD"/>
    <w:rsid w:val="00247137"/>
    <w:rsid w:val="0024714A"/>
    <w:rsid w:val="00247176"/>
    <w:rsid w:val="00247275"/>
    <w:rsid w:val="0024746A"/>
    <w:rsid w:val="002476C8"/>
    <w:rsid w:val="002476FF"/>
    <w:rsid w:val="0024789E"/>
    <w:rsid w:val="00247A5C"/>
    <w:rsid w:val="00247C9C"/>
    <w:rsid w:val="00247D10"/>
    <w:rsid w:val="00247D4C"/>
    <w:rsid w:val="00247DBB"/>
    <w:rsid w:val="00247EFE"/>
    <w:rsid w:val="00250277"/>
    <w:rsid w:val="00250490"/>
    <w:rsid w:val="00250582"/>
    <w:rsid w:val="002505A7"/>
    <w:rsid w:val="0025078F"/>
    <w:rsid w:val="00250799"/>
    <w:rsid w:val="00250844"/>
    <w:rsid w:val="00250944"/>
    <w:rsid w:val="002509E1"/>
    <w:rsid w:val="00250B31"/>
    <w:rsid w:val="00250C8F"/>
    <w:rsid w:val="00250E62"/>
    <w:rsid w:val="00251291"/>
    <w:rsid w:val="0025134F"/>
    <w:rsid w:val="002514B5"/>
    <w:rsid w:val="0025151D"/>
    <w:rsid w:val="00251583"/>
    <w:rsid w:val="002515A3"/>
    <w:rsid w:val="00251758"/>
    <w:rsid w:val="0025188D"/>
    <w:rsid w:val="00251B0F"/>
    <w:rsid w:val="00251B19"/>
    <w:rsid w:val="00251B33"/>
    <w:rsid w:val="00251C18"/>
    <w:rsid w:val="00251D00"/>
    <w:rsid w:val="00251DA8"/>
    <w:rsid w:val="00251F00"/>
    <w:rsid w:val="00251FD3"/>
    <w:rsid w:val="00252103"/>
    <w:rsid w:val="00252117"/>
    <w:rsid w:val="00252183"/>
    <w:rsid w:val="00252278"/>
    <w:rsid w:val="0025229D"/>
    <w:rsid w:val="002522F6"/>
    <w:rsid w:val="002524B5"/>
    <w:rsid w:val="0025250D"/>
    <w:rsid w:val="002529BF"/>
    <w:rsid w:val="00252E76"/>
    <w:rsid w:val="002532F5"/>
    <w:rsid w:val="0025344F"/>
    <w:rsid w:val="00253572"/>
    <w:rsid w:val="00253753"/>
    <w:rsid w:val="00253763"/>
    <w:rsid w:val="00253890"/>
    <w:rsid w:val="00253BA3"/>
    <w:rsid w:val="00253C80"/>
    <w:rsid w:val="00253D2C"/>
    <w:rsid w:val="00253DBB"/>
    <w:rsid w:val="00253E41"/>
    <w:rsid w:val="00253E92"/>
    <w:rsid w:val="002543F5"/>
    <w:rsid w:val="0025463E"/>
    <w:rsid w:val="00254662"/>
    <w:rsid w:val="0025525F"/>
    <w:rsid w:val="002552C3"/>
    <w:rsid w:val="002552E7"/>
    <w:rsid w:val="00255562"/>
    <w:rsid w:val="002556CD"/>
    <w:rsid w:val="00255931"/>
    <w:rsid w:val="00255B2A"/>
    <w:rsid w:val="00255BAF"/>
    <w:rsid w:val="00255D66"/>
    <w:rsid w:val="00255D9B"/>
    <w:rsid w:val="00255E48"/>
    <w:rsid w:val="00255EC6"/>
    <w:rsid w:val="00256096"/>
    <w:rsid w:val="002561F5"/>
    <w:rsid w:val="00256329"/>
    <w:rsid w:val="0025634C"/>
    <w:rsid w:val="002564F1"/>
    <w:rsid w:val="0025661A"/>
    <w:rsid w:val="00256978"/>
    <w:rsid w:val="00256A36"/>
    <w:rsid w:val="00256E43"/>
    <w:rsid w:val="00256E64"/>
    <w:rsid w:val="00256F08"/>
    <w:rsid w:val="00256FC9"/>
    <w:rsid w:val="00257173"/>
    <w:rsid w:val="002571DC"/>
    <w:rsid w:val="00257266"/>
    <w:rsid w:val="0025742F"/>
    <w:rsid w:val="0025757F"/>
    <w:rsid w:val="002578FA"/>
    <w:rsid w:val="00257995"/>
    <w:rsid w:val="00257A24"/>
    <w:rsid w:val="00257AC2"/>
    <w:rsid w:val="00257C19"/>
    <w:rsid w:val="00257C8E"/>
    <w:rsid w:val="00257C99"/>
    <w:rsid w:val="00257D82"/>
    <w:rsid w:val="00257DC3"/>
    <w:rsid w:val="00257F2A"/>
    <w:rsid w:val="00257F87"/>
    <w:rsid w:val="002602CC"/>
    <w:rsid w:val="00260506"/>
    <w:rsid w:val="00260610"/>
    <w:rsid w:val="0026073B"/>
    <w:rsid w:val="0026078D"/>
    <w:rsid w:val="002607E2"/>
    <w:rsid w:val="002608EA"/>
    <w:rsid w:val="00260961"/>
    <w:rsid w:val="00260B88"/>
    <w:rsid w:val="00260BF4"/>
    <w:rsid w:val="00260DC8"/>
    <w:rsid w:val="0026101F"/>
    <w:rsid w:val="00261078"/>
    <w:rsid w:val="002611FC"/>
    <w:rsid w:val="002613DF"/>
    <w:rsid w:val="00261514"/>
    <w:rsid w:val="00261535"/>
    <w:rsid w:val="00261576"/>
    <w:rsid w:val="00261578"/>
    <w:rsid w:val="002615AF"/>
    <w:rsid w:val="002615CF"/>
    <w:rsid w:val="00261806"/>
    <w:rsid w:val="002619B8"/>
    <w:rsid w:val="00261A7F"/>
    <w:rsid w:val="00261AA2"/>
    <w:rsid w:val="00261D2B"/>
    <w:rsid w:val="00261D96"/>
    <w:rsid w:val="00261DF4"/>
    <w:rsid w:val="00262068"/>
    <w:rsid w:val="00262111"/>
    <w:rsid w:val="002621D5"/>
    <w:rsid w:val="0026229B"/>
    <w:rsid w:val="002622B0"/>
    <w:rsid w:val="00262421"/>
    <w:rsid w:val="00262439"/>
    <w:rsid w:val="00262456"/>
    <w:rsid w:val="00262662"/>
    <w:rsid w:val="00262697"/>
    <w:rsid w:val="00262726"/>
    <w:rsid w:val="00262915"/>
    <w:rsid w:val="00262954"/>
    <w:rsid w:val="00262A90"/>
    <w:rsid w:val="00262BE4"/>
    <w:rsid w:val="00262D03"/>
    <w:rsid w:val="00262DC1"/>
    <w:rsid w:val="00262F24"/>
    <w:rsid w:val="00262F9D"/>
    <w:rsid w:val="00262FC6"/>
    <w:rsid w:val="00262FCE"/>
    <w:rsid w:val="00263049"/>
    <w:rsid w:val="00263182"/>
    <w:rsid w:val="0026326F"/>
    <w:rsid w:val="0026368E"/>
    <w:rsid w:val="002637EE"/>
    <w:rsid w:val="00263A3C"/>
    <w:rsid w:val="00263C78"/>
    <w:rsid w:val="00263CE1"/>
    <w:rsid w:val="00263CF1"/>
    <w:rsid w:val="00263DE8"/>
    <w:rsid w:val="00263E7B"/>
    <w:rsid w:val="00263FCF"/>
    <w:rsid w:val="0026401B"/>
    <w:rsid w:val="002641A0"/>
    <w:rsid w:val="00264287"/>
    <w:rsid w:val="002643D7"/>
    <w:rsid w:val="00264405"/>
    <w:rsid w:val="002647A9"/>
    <w:rsid w:val="002649C5"/>
    <w:rsid w:val="002649F8"/>
    <w:rsid w:val="002649FB"/>
    <w:rsid w:val="00264AA2"/>
    <w:rsid w:val="00264B74"/>
    <w:rsid w:val="00264BB9"/>
    <w:rsid w:val="00264C49"/>
    <w:rsid w:val="00264F33"/>
    <w:rsid w:val="0026500C"/>
    <w:rsid w:val="002652C0"/>
    <w:rsid w:val="002652E9"/>
    <w:rsid w:val="002658C3"/>
    <w:rsid w:val="002659CC"/>
    <w:rsid w:val="00265AD0"/>
    <w:rsid w:val="00265AFC"/>
    <w:rsid w:val="00265CA1"/>
    <w:rsid w:val="00265CA6"/>
    <w:rsid w:val="00265E4C"/>
    <w:rsid w:val="00265F44"/>
    <w:rsid w:val="00265F6B"/>
    <w:rsid w:val="002660F3"/>
    <w:rsid w:val="0026611B"/>
    <w:rsid w:val="0026614D"/>
    <w:rsid w:val="00266221"/>
    <w:rsid w:val="00266597"/>
    <w:rsid w:val="002665DA"/>
    <w:rsid w:val="0026669E"/>
    <w:rsid w:val="0026689B"/>
    <w:rsid w:val="002668CC"/>
    <w:rsid w:val="00266C20"/>
    <w:rsid w:val="00266CB0"/>
    <w:rsid w:val="00266CF4"/>
    <w:rsid w:val="00266D03"/>
    <w:rsid w:val="00266EC4"/>
    <w:rsid w:val="00266F1E"/>
    <w:rsid w:val="00267037"/>
    <w:rsid w:val="0026703D"/>
    <w:rsid w:val="002670AC"/>
    <w:rsid w:val="002672A2"/>
    <w:rsid w:val="002672AC"/>
    <w:rsid w:val="002673E4"/>
    <w:rsid w:val="00267577"/>
    <w:rsid w:val="00267584"/>
    <w:rsid w:val="0026782F"/>
    <w:rsid w:val="0026785A"/>
    <w:rsid w:val="00267B48"/>
    <w:rsid w:val="00267CFE"/>
    <w:rsid w:val="00267D0F"/>
    <w:rsid w:val="00267EE8"/>
    <w:rsid w:val="00267FE5"/>
    <w:rsid w:val="0027006F"/>
    <w:rsid w:val="00270158"/>
    <w:rsid w:val="002702D9"/>
    <w:rsid w:val="0027032E"/>
    <w:rsid w:val="00270359"/>
    <w:rsid w:val="00270400"/>
    <w:rsid w:val="002706B6"/>
    <w:rsid w:val="00270833"/>
    <w:rsid w:val="0027087C"/>
    <w:rsid w:val="002708A1"/>
    <w:rsid w:val="002708B0"/>
    <w:rsid w:val="002708D3"/>
    <w:rsid w:val="0027091E"/>
    <w:rsid w:val="002709D8"/>
    <w:rsid w:val="00270A21"/>
    <w:rsid w:val="00270AFC"/>
    <w:rsid w:val="00270B3C"/>
    <w:rsid w:val="00270B57"/>
    <w:rsid w:val="00270BC8"/>
    <w:rsid w:val="00270C93"/>
    <w:rsid w:val="00270DA1"/>
    <w:rsid w:val="00270DB5"/>
    <w:rsid w:val="00270DED"/>
    <w:rsid w:val="00270EB8"/>
    <w:rsid w:val="00271014"/>
    <w:rsid w:val="002710A7"/>
    <w:rsid w:val="002710DF"/>
    <w:rsid w:val="0027112A"/>
    <w:rsid w:val="00271149"/>
    <w:rsid w:val="0027135C"/>
    <w:rsid w:val="00271603"/>
    <w:rsid w:val="002719CB"/>
    <w:rsid w:val="002719FA"/>
    <w:rsid w:val="00271A56"/>
    <w:rsid w:val="00271C2F"/>
    <w:rsid w:val="00271C62"/>
    <w:rsid w:val="00271EFD"/>
    <w:rsid w:val="0027205D"/>
    <w:rsid w:val="00272071"/>
    <w:rsid w:val="002721B5"/>
    <w:rsid w:val="00272204"/>
    <w:rsid w:val="00272325"/>
    <w:rsid w:val="00272807"/>
    <w:rsid w:val="00272894"/>
    <w:rsid w:val="002729E9"/>
    <w:rsid w:val="00272C8E"/>
    <w:rsid w:val="00272CDE"/>
    <w:rsid w:val="00272DD4"/>
    <w:rsid w:val="00272FCB"/>
    <w:rsid w:val="0027317F"/>
    <w:rsid w:val="00273254"/>
    <w:rsid w:val="002733BB"/>
    <w:rsid w:val="0027341C"/>
    <w:rsid w:val="0027394A"/>
    <w:rsid w:val="00273A62"/>
    <w:rsid w:val="00273EC1"/>
    <w:rsid w:val="00273F74"/>
    <w:rsid w:val="0027402D"/>
    <w:rsid w:val="002740AB"/>
    <w:rsid w:val="00274143"/>
    <w:rsid w:val="002741F2"/>
    <w:rsid w:val="00274435"/>
    <w:rsid w:val="002744EA"/>
    <w:rsid w:val="00274728"/>
    <w:rsid w:val="00274889"/>
    <w:rsid w:val="002749B8"/>
    <w:rsid w:val="00274A4B"/>
    <w:rsid w:val="00274D8C"/>
    <w:rsid w:val="00274E07"/>
    <w:rsid w:val="00274FA5"/>
    <w:rsid w:val="00274FB1"/>
    <w:rsid w:val="002753EC"/>
    <w:rsid w:val="0027561F"/>
    <w:rsid w:val="002758E9"/>
    <w:rsid w:val="00275931"/>
    <w:rsid w:val="002759E7"/>
    <w:rsid w:val="002759EE"/>
    <w:rsid w:val="00275ADF"/>
    <w:rsid w:val="00275B2D"/>
    <w:rsid w:val="00275C20"/>
    <w:rsid w:val="00275C43"/>
    <w:rsid w:val="00275E30"/>
    <w:rsid w:val="00275EA3"/>
    <w:rsid w:val="00276162"/>
    <w:rsid w:val="0027625F"/>
    <w:rsid w:val="002762A5"/>
    <w:rsid w:val="002764A3"/>
    <w:rsid w:val="0027669E"/>
    <w:rsid w:val="0027671B"/>
    <w:rsid w:val="00276735"/>
    <w:rsid w:val="00276861"/>
    <w:rsid w:val="002768A9"/>
    <w:rsid w:val="002768EE"/>
    <w:rsid w:val="002769CE"/>
    <w:rsid w:val="00276A11"/>
    <w:rsid w:val="00276ACD"/>
    <w:rsid w:val="00276BD6"/>
    <w:rsid w:val="00276CDE"/>
    <w:rsid w:val="00276D64"/>
    <w:rsid w:val="00277065"/>
    <w:rsid w:val="0027731B"/>
    <w:rsid w:val="0027742F"/>
    <w:rsid w:val="002774EF"/>
    <w:rsid w:val="002776B1"/>
    <w:rsid w:val="002777B6"/>
    <w:rsid w:val="0027780C"/>
    <w:rsid w:val="00277837"/>
    <w:rsid w:val="00277AF3"/>
    <w:rsid w:val="00277B8C"/>
    <w:rsid w:val="00277C06"/>
    <w:rsid w:val="00277CA6"/>
    <w:rsid w:val="00277D0B"/>
    <w:rsid w:val="00277ED1"/>
    <w:rsid w:val="00280032"/>
    <w:rsid w:val="00280085"/>
    <w:rsid w:val="00280167"/>
    <w:rsid w:val="00280342"/>
    <w:rsid w:val="002803D4"/>
    <w:rsid w:val="00280500"/>
    <w:rsid w:val="00280512"/>
    <w:rsid w:val="002808A9"/>
    <w:rsid w:val="00280A1C"/>
    <w:rsid w:val="00280A91"/>
    <w:rsid w:val="00280ABD"/>
    <w:rsid w:val="00280B7D"/>
    <w:rsid w:val="00280D11"/>
    <w:rsid w:val="00280DEB"/>
    <w:rsid w:val="00280EBF"/>
    <w:rsid w:val="00281059"/>
    <w:rsid w:val="0028111A"/>
    <w:rsid w:val="0028117F"/>
    <w:rsid w:val="0028124E"/>
    <w:rsid w:val="0028136E"/>
    <w:rsid w:val="00281432"/>
    <w:rsid w:val="00281702"/>
    <w:rsid w:val="00281957"/>
    <w:rsid w:val="00281A33"/>
    <w:rsid w:val="00281D1D"/>
    <w:rsid w:val="00281DB4"/>
    <w:rsid w:val="0028216A"/>
    <w:rsid w:val="002822AD"/>
    <w:rsid w:val="00282432"/>
    <w:rsid w:val="002827FE"/>
    <w:rsid w:val="00282C20"/>
    <w:rsid w:val="00282D88"/>
    <w:rsid w:val="00283139"/>
    <w:rsid w:val="00283143"/>
    <w:rsid w:val="00283147"/>
    <w:rsid w:val="00283429"/>
    <w:rsid w:val="00283493"/>
    <w:rsid w:val="0028349F"/>
    <w:rsid w:val="002834A1"/>
    <w:rsid w:val="002834C5"/>
    <w:rsid w:val="002834E8"/>
    <w:rsid w:val="002838FA"/>
    <w:rsid w:val="00283AD9"/>
    <w:rsid w:val="00283BCB"/>
    <w:rsid w:val="00283D8F"/>
    <w:rsid w:val="00284028"/>
    <w:rsid w:val="0028408F"/>
    <w:rsid w:val="002840CB"/>
    <w:rsid w:val="002840E8"/>
    <w:rsid w:val="002841BA"/>
    <w:rsid w:val="00284306"/>
    <w:rsid w:val="002843E7"/>
    <w:rsid w:val="002845BF"/>
    <w:rsid w:val="002845F8"/>
    <w:rsid w:val="002845FE"/>
    <w:rsid w:val="00284664"/>
    <w:rsid w:val="0028482A"/>
    <w:rsid w:val="00284884"/>
    <w:rsid w:val="00284AA0"/>
    <w:rsid w:val="00284F73"/>
    <w:rsid w:val="00284F8C"/>
    <w:rsid w:val="00284FC3"/>
    <w:rsid w:val="00285057"/>
    <w:rsid w:val="002850B3"/>
    <w:rsid w:val="0028511E"/>
    <w:rsid w:val="0028519D"/>
    <w:rsid w:val="00285265"/>
    <w:rsid w:val="0028530E"/>
    <w:rsid w:val="0028548F"/>
    <w:rsid w:val="0028553E"/>
    <w:rsid w:val="002855B4"/>
    <w:rsid w:val="0028563C"/>
    <w:rsid w:val="00285672"/>
    <w:rsid w:val="00285691"/>
    <w:rsid w:val="002858F5"/>
    <w:rsid w:val="00285913"/>
    <w:rsid w:val="00285AC5"/>
    <w:rsid w:val="00285DEE"/>
    <w:rsid w:val="00285E99"/>
    <w:rsid w:val="00285F7F"/>
    <w:rsid w:val="00285F83"/>
    <w:rsid w:val="00285F93"/>
    <w:rsid w:val="00285FBE"/>
    <w:rsid w:val="00285FDB"/>
    <w:rsid w:val="00286050"/>
    <w:rsid w:val="002861C5"/>
    <w:rsid w:val="0028628D"/>
    <w:rsid w:val="002862CA"/>
    <w:rsid w:val="002863B2"/>
    <w:rsid w:val="00286505"/>
    <w:rsid w:val="00286586"/>
    <w:rsid w:val="002865A5"/>
    <w:rsid w:val="002867C2"/>
    <w:rsid w:val="002867F8"/>
    <w:rsid w:val="00286B70"/>
    <w:rsid w:val="00286D85"/>
    <w:rsid w:val="002870D0"/>
    <w:rsid w:val="00287108"/>
    <w:rsid w:val="0028726F"/>
    <w:rsid w:val="0028746F"/>
    <w:rsid w:val="0028763D"/>
    <w:rsid w:val="002876E1"/>
    <w:rsid w:val="00287716"/>
    <w:rsid w:val="002877FE"/>
    <w:rsid w:val="002879C2"/>
    <w:rsid w:val="002879F8"/>
    <w:rsid w:val="00287BC2"/>
    <w:rsid w:val="00287BE0"/>
    <w:rsid w:val="00287DF0"/>
    <w:rsid w:val="00290178"/>
    <w:rsid w:val="002901AF"/>
    <w:rsid w:val="002901B2"/>
    <w:rsid w:val="00290256"/>
    <w:rsid w:val="002902FC"/>
    <w:rsid w:val="00290353"/>
    <w:rsid w:val="00290392"/>
    <w:rsid w:val="002903B9"/>
    <w:rsid w:val="002904C2"/>
    <w:rsid w:val="002905B9"/>
    <w:rsid w:val="002906DC"/>
    <w:rsid w:val="002907B4"/>
    <w:rsid w:val="002907B9"/>
    <w:rsid w:val="002907D6"/>
    <w:rsid w:val="002907EA"/>
    <w:rsid w:val="00290B45"/>
    <w:rsid w:val="00290BA9"/>
    <w:rsid w:val="00290EC5"/>
    <w:rsid w:val="0029122B"/>
    <w:rsid w:val="002912FC"/>
    <w:rsid w:val="00291378"/>
    <w:rsid w:val="0029142D"/>
    <w:rsid w:val="00291611"/>
    <w:rsid w:val="00291936"/>
    <w:rsid w:val="00291A37"/>
    <w:rsid w:val="00291B71"/>
    <w:rsid w:val="00291C5C"/>
    <w:rsid w:val="00291C76"/>
    <w:rsid w:val="00291EA5"/>
    <w:rsid w:val="00291F44"/>
    <w:rsid w:val="00291FDD"/>
    <w:rsid w:val="00292342"/>
    <w:rsid w:val="00292831"/>
    <w:rsid w:val="0029288F"/>
    <w:rsid w:val="00292914"/>
    <w:rsid w:val="00292ABD"/>
    <w:rsid w:val="00292B5A"/>
    <w:rsid w:val="00292BD5"/>
    <w:rsid w:val="00292BE5"/>
    <w:rsid w:val="00292C8E"/>
    <w:rsid w:val="00292C93"/>
    <w:rsid w:val="00292D3A"/>
    <w:rsid w:val="00292DD7"/>
    <w:rsid w:val="00292DDF"/>
    <w:rsid w:val="002930FE"/>
    <w:rsid w:val="00293257"/>
    <w:rsid w:val="00293276"/>
    <w:rsid w:val="002932DE"/>
    <w:rsid w:val="002932E0"/>
    <w:rsid w:val="0029332A"/>
    <w:rsid w:val="00293370"/>
    <w:rsid w:val="002933A6"/>
    <w:rsid w:val="00293448"/>
    <w:rsid w:val="0029347B"/>
    <w:rsid w:val="0029347D"/>
    <w:rsid w:val="0029347E"/>
    <w:rsid w:val="00293862"/>
    <w:rsid w:val="00293977"/>
    <w:rsid w:val="00293A65"/>
    <w:rsid w:val="00293B4B"/>
    <w:rsid w:val="00293BC7"/>
    <w:rsid w:val="00293BF7"/>
    <w:rsid w:val="00293F23"/>
    <w:rsid w:val="00293FC7"/>
    <w:rsid w:val="00294091"/>
    <w:rsid w:val="002940D6"/>
    <w:rsid w:val="002941EE"/>
    <w:rsid w:val="0029425A"/>
    <w:rsid w:val="00294406"/>
    <w:rsid w:val="00294494"/>
    <w:rsid w:val="002944BC"/>
    <w:rsid w:val="0029454A"/>
    <w:rsid w:val="002945DC"/>
    <w:rsid w:val="002945E0"/>
    <w:rsid w:val="00294743"/>
    <w:rsid w:val="00294AB8"/>
    <w:rsid w:val="00294C0B"/>
    <w:rsid w:val="00294D02"/>
    <w:rsid w:val="00294D16"/>
    <w:rsid w:val="00294D57"/>
    <w:rsid w:val="00294E69"/>
    <w:rsid w:val="00294FF3"/>
    <w:rsid w:val="00295083"/>
    <w:rsid w:val="002950D7"/>
    <w:rsid w:val="00295129"/>
    <w:rsid w:val="00295291"/>
    <w:rsid w:val="002952BA"/>
    <w:rsid w:val="00295318"/>
    <w:rsid w:val="00295457"/>
    <w:rsid w:val="00295741"/>
    <w:rsid w:val="00295813"/>
    <w:rsid w:val="0029589B"/>
    <w:rsid w:val="002958BE"/>
    <w:rsid w:val="00295A8D"/>
    <w:rsid w:val="00295E0D"/>
    <w:rsid w:val="00296006"/>
    <w:rsid w:val="00296534"/>
    <w:rsid w:val="00296BCA"/>
    <w:rsid w:val="00296E6E"/>
    <w:rsid w:val="002970FA"/>
    <w:rsid w:val="0029722A"/>
    <w:rsid w:val="002972F6"/>
    <w:rsid w:val="0029734E"/>
    <w:rsid w:val="002973E1"/>
    <w:rsid w:val="0029776E"/>
    <w:rsid w:val="002977C0"/>
    <w:rsid w:val="0029799D"/>
    <w:rsid w:val="00297B4C"/>
    <w:rsid w:val="00297C27"/>
    <w:rsid w:val="00297C33"/>
    <w:rsid w:val="00297D87"/>
    <w:rsid w:val="00297EAA"/>
    <w:rsid w:val="00297EE3"/>
    <w:rsid w:val="00297EE6"/>
    <w:rsid w:val="002A0060"/>
    <w:rsid w:val="002A0178"/>
    <w:rsid w:val="002A03A1"/>
    <w:rsid w:val="002A0681"/>
    <w:rsid w:val="002A06F4"/>
    <w:rsid w:val="002A094A"/>
    <w:rsid w:val="002A0974"/>
    <w:rsid w:val="002A0AB7"/>
    <w:rsid w:val="002A0AD3"/>
    <w:rsid w:val="002A0BCF"/>
    <w:rsid w:val="002A0BEA"/>
    <w:rsid w:val="002A0D1C"/>
    <w:rsid w:val="002A0E2C"/>
    <w:rsid w:val="002A123D"/>
    <w:rsid w:val="002A12D4"/>
    <w:rsid w:val="002A12F5"/>
    <w:rsid w:val="002A1347"/>
    <w:rsid w:val="002A1378"/>
    <w:rsid w:val="002A154B"/>
    <w:rsid w:val="002A157B"/>
    <w:rsid w:val="002A15F1"/>
    <w:rsid w:val="002A1677"/>
    <w:rsid w:val="002A1712"/>
    <w:rsid w:val="002A18AA"/>
    <w:rsid w:val="002A1988"/>
    <w:rsid w:val="002A1C44"/>
    <w:rsid w:val="002A1F0D"/>
    <w:rsid w:val="002A1F5C"/>
    <w:rsid w:val="002A218D"/>
    <w:rsid w:val="002A2278"/>
    <w:rsid w:val="002A22E0"/>
    <w:rsid w:val="002A2538"/>
    <w:rsid w:val="002A2999"/>
    <w:rsid w:val="002A2A9A"/>
    <w:rsid w:val="002A2AE5"/>
    <w:rsid w:val="002A2B86"/>
    <w:rsid w:val="002A2D46"/>
    <w:rsid w:val="002A2D87"/>
    <w:rsid w:val="002A2DE5"/>
    <w:rsid w:val="002A31A6"/>
    <w:rsid w:val="002A31C0"/>
    <w:rsid w:val="002A3235"/>
    <w:rsid w:val="002A3281"/>
    <w:rsid w:val="002A3561"/>
    <w:rsid w:val="002A37DD"/>
    <w:rsid w:val="002A38A7"/>
    <w:rsid w:val="002A38C6"/>
    <w:rsid w:val="002A399A"/>
    <w:rsid w:val="002A3A9B"/>
    <w:rsid w:val="002A3B44"/>
    <w:rsid w:val="002A3D79"/>
    <w:rsid w:val="002A3E50"/>
    <w:rsid w:val="002A3EC4"/>
    <w:rsid w:val="002A3FE8"/>
    <w:rsid w:val="002A431B"/>
    <w:rsid w:val="002A4328"/>
    <w:rsid w:val="002A4ACC"/>
    <w:rsid w:val="002A4BB1"/>
    <w:rsid w:val="002A4BF0"/>
    <w:rsid w:val="002A4CCF"/>
    <w:rsid w:val="002A4E47"/>
    <w:rsid w:val="002A4EAB"/>
    <w:rsid w:val="002A4F14"/>
    <w:rsid w:val="002A5334"/>
    <w:rsid w:val="002A550D"/>
    <w:rsid w:val="002A558C"/>
    <w:rsid w:val="002A56A9"/>
    <w:rsid w:val="002A56BE"/>
    <w:rsid w:val="002A57C0"/>
    <w:rsid w:val="002A59EF"/>
    <w:rsid w:val="002A59FD"/>
    <w:rsid w:val="002A5A4C"/>
    <w:rsid w:val="002A5B35"/>
    <w:rsid w:val="002A5C22"/>
    <w:rsid w:val="002A5C5B"/>
    <w:rsid w:val="002A5D39"/>
    <w:rsid w:val="002A5E4D"/>
    <w:rsid w:val="002A5ED0"/>
    <w:rsid w:val="002A5F2E"/>
    <w:rsid w:val="002A600B"/>
    <w:rsid w:val="002A605D"/>
    <w:rsid w:val="002A624C"/>
    <w:rsid w:val="002A626B"/>
    <w:rsid w:val="002A628E"/>
    <w:rsid w:val="002A6328"/>
    <w:rsid w:val="002A63FF"/>
    <w:rsid w:val="002A66FB"/>
    <w:rsid w:val="002A6771"/>
    <w:rsid w:val="002A6784"/>
    <w:rsid w:val="002A6904"/>
    <w:rsid w:val="002A6A2C"/>
    <w:rsid w:val="002A6ABC"/>
    <w:rsid w:val="002A6C0F"/>
    <w:rsid w:val="002A6C33"/>
    <w:rsid w:val="002A6C93"/>
    <w:rsid w:val="002A6D2C"/>
    <w:rsid w:val="002A6DEF"/>
    <w:rsid w:val="002A6EEE"/>
    <w:rsid w:val="002A6F9F"/>
    <w:rsid w:val="002A70A0"/>
    <w:rsid w:val="002A70E4"/>
    <w:rsid w:val="002A7265"/>
    <w:rsid w:val="002A72B6"/>
    <w:rsid w:val="002A7453"/>
    <w:rsid w:val="002A74B5"/>
    <w:rsid w:val="002A74B6"/>
    <w:rsid w:val="002A76C2"/>
    <w:rsid w:val="002A785C"/>
    <w:rsid w:val="002A7A8A"/>
    <w:rsid w:val="002A7B4C"/>
    <w:rsid w:val="002A7B9C"/>
    <w:rsid w:val="002A7BAD"/>
    <w:rsid w:val="002A7C15"/>
    <w:rsid w:val="002A7C7A"/>
    <w:rsid w:val="002A7C82"/>
    <w:rsid w:val="002A7D10"/>
    <w:rsid w:val="002A7DFE"/>
    <w:rsid w:val="002A7E56"/>
    <w:rsid w:val="002B00C8"/>
    <w:rsid w:val="002B00F9"/>
    <w:rsid w:val="002B01BE"/>
    <w:rsid w:val="002B042D"/>
    <w:rsid w:val="002B06C2"/>
    <w:rsid w:val="002B06DF"/>
    <w:rsid w:val="002B073B"/>
    <w:rsid w:val="002B07E1"/>
    <w:rsid w:val="002B08E6"/>
    <w:rsid w:val="002B092F"/>
    <w:rsid w:val="002B0A80"/>
    <w:rsid w:val="002B0ABD"/>
    <w:rsid w:val="002B0BE7"/>
    <w:rsid w:val="002B0BEE"/>
    <w:rsid w:val="002B0C29"/>
    <w:rsid w:val="002B0C2C"/>
    <w:rsid w:val="002B0D6B"/>
    <w:rsid w:val="002B0EA2"/>
    <w:rsid w:val="002B0EC5"/>
    <w:rsid w:val="002B0EFB"/>
    <w:rsid w:val="002B0F5F"/>
    <w:rsid w:val="002B104E"/>
    <w:rsid w:val="002B10D9"/>
    <w:rsid w:val="002B120B"/>
    <w:rsid w:val="002B1287"/>
    <w:rsid w:val="002B12E6"/>
    <w:rsid w:val="002B1610"/>
    <w:rsid w:val="002B1954"/>
    <w:rsid w:val="002B1AFA"/>
    <w:rsid w:val="002B1B03"/>
    <w:rsid w:val="002B1E31"/>
    <w:rsid w:val="002B1E52"/>
    <w:rsid w:val="002B1E5C"/>
    <w:rsid w:val="002B204D"/>
    <w:rsid w:val="002B2122"/>
    <w:rsid w:val="002B2221"/>
    <w:rsid w:val="002B24C3"/>
    <w:rsid w:val="002B25E3"/>
    <w:rsid w:val="002B26CA"/>
    <w:rsid w:val="002B28DB"/>
    <w:rsid w:val="002B2A25"/>
    <w:rsid w:val="002B2A75"/>
    <w:rsid w:val="002B2AA9"/>
    <w:rsid w:val="002B2AB9"/>
    <w:rsid w:val="002B2C4B"/>
    <w:rsid w:val="002B2C9D"/>
    <w:rsid w:val="002B2E5C"/>
    <w:rsid w:val="002B2E8F"/>
    <w:rsid w:val="002B2EAB"/>
    <w:rsid w:val="002B3211"/>
    <w:rsid w:val="002B32F4"/>
    <w:rsid w:val="002B3302"/>
    <w:rsid w:val="002B3358"/>
    <w:rsid w:val="002B338E"/>
    <w:rsid w:val="002B3559"/>
    <w:rsid w:val="002B35AF"/>
    <w:rsid w:val="002B35C7"/>
    <w:rsid w:val="002B379E"/>
    <w:rsid w:val="002B3913"/>
    <w:rsid w:val="002B3A52"/>
    <w:rsid w:val="002B3ACC"/>
    <w:rsid w:val="002B3D43"/>
    <w:rsid w:val="002B3DDB"/>
    <w:rsid w:val="002B3F8F"/>
    <w:rsid w:val="002B3FEC"/>
    <w:rsid w:val="002B41C2"/>
    <w:rsid w:val="002B41CB"/>
    <w:rsid w:val="002B42C5"/>
    <w:rsid w:val="002B4364"/>
    <w:rsid w:val="002B4460"/>
    <w:rsid w:val="002B450F"/>
    <w:rsid w:val="002B4521"/>
    <w:rsid w:val="002B47FB"/>
    <w:rsid w:val="002B4882"/>
    <w:rsid w:val="002B4A9B"/>
    <w:rsid w:val="002B4C48"/>
    <w:rsid w:val="002B500F"/>
    <w:rsid w:val="002B5127"/>
    <w:rsid w:val="002B51CD"/>
    <w:rsid w:val="002B5270"/>
    <w:rsid w:val="002B533D"/>
    <w:rsid w:val="002B5398"/>
    <w:rsid w:val="002B5415"/>
    <w:rsid w:val="002B5464"/>
    <w:rsid w:val="002B548E"/>
    <w:rsid w:val="002B550A"/>
    <w:rsid w:val="002B552A"/>
    <w:rsid w:val="002B5584"/>
    <w:rsid w:val="002B5607"/>
    <w:rsid w:val="002B57D2"/>
    <w:rsid w:val="002B598F"/>
    <w:rsid w:val="002B59AA"/>
    <w:rsid w:val="002B5A2D"/>
    <w:rsid w:val="002B5C20"/>
    <w:rsid w:val="002B5C94"/>
    <w:rsid w:val="002B5D53"/>
    <w:rsid w:val="002B5E51"/>
    <w:rsid w:val="002B5F41"/>
    <w:rsid w:val="002B64CE"/>
    <w:rsid w:val="002B6532"/>
    <w:rsid w:val="002B67B2"/>
    <w:rsid w:val="002B6820"/>
    <w:rsid w:val="002B6879"/>
    <w:rsid w:val="002B6A69"/>
    <w:rsid w:val="002B6AF3"/>
    <w:rsid w:val="002B6B9F"/>
    <w:rsid w:val="002B6C35"/>
    <w:rsid w:val="002B6C65"/>
    <w:rsid w:val="002B6F12"/>
    <w:rsid w:val="002B7009"/>
    <w:rsid w:val="002B7043"/>
    <w:rsid w:val="002B70E4"/>
    <w:rsid w:val="002B7129"/>
    <w:rsid w:val="002B7235"/>
    <w:rsid w:val="002B7258"/>
    <w:rsid w:val="002B74C2"/>
    <w:rsid w:val="002B75E9"/>
    <w:rsid w:val="002B7602"/>
    <w:rsid w:val="002B786B"/>
    <w:rsid w:val="002B79BF"/>
    <w:rsid w:val="002B7A34"/>
    <w:rsid w:val="002B7A90"/>
    <w:rsid w:val="002B7AFF"/>
    <w:rsid w:val="002B7BB5"/>
    <w:rsid w:val="002B7BC8"/>
    <w:rsid w:val="002B7CBB"/>
    <w:rsid w:val="002B7D3F"/>
    <w:rsid w:val="002B7D66"/>
    <w:rsid w:val="002B7F08"/>
    <w:rsid w:val="002B7F90"/>
    <w:rsid w:val="002C00E6"/>
    <w:rsid w:val="002C0107"/>
    <w:rsid w:val="002C025E"/>
    <w:rsid w:val="002C035C"/>
    <w:rsid w:val="002C0360"/>
    <w:rsid w:val="002C05FE"/>
    <w:rsid w:val="002C0835"/>
    <w:rsid w:val="002C0879"/>
    <w:rsid w:val="002C09E3"/>
    <w:rsid w:val="002C0A0F"/>
    <w:rsid w:val="002C0CEE"/>
    <w:rsid w:val="002C0E80"/>
    <w:rsid w:val="002C0F11"/>
    <w:rsid w:val="002C100B"/>
    <w:rsid w:val="002C112D"/>
    <w:rsid w:val="002C11B8"/>
    <w:rsid w:val="002C11C7"/>
    <w:rsid w:val="002C1289"/>
    <w:rsid w:val="002C1360"/>
    <w:rsid w:val="002C13CA"/>
    <w:rsid w:val="002C14C6"/>
    <w:rsid w:val="002C160E"/>
    <w:rsid w:val="002C177F"/>
    <w:rsid w:val="002C183E"/>
    <w:rsid w:val="002C185D"/>
    <w:rsid w:val="002C1A08"/>
    <w:rsid w:val="002C1A60"/>
    <w:rsid w:val="002C1BA9"/>
    <w:rsid w:val="002C1CC4"/>
    <w:rsid w:val="002C1D0E"/>
    <w:rsid w:val="002C1EDB"/>
    <w:rsid w:val="002C2032"/>
    <w:rsid w:val="002C20B5"/>
    <w:rsid w:val="002C20D5"/>
    <w:rsid w:val="002C21E7"/>
    <w:rsid w:val="002C232F"/>
    <w:rsid w:val="002C2486"/>
    <w:rsid w:val="002C24FC"/>
    <w:rsid w:val="002C2712"/>
    <w:rsid w:val="002C288D"/>
    <w:rsid w:val="002C28D5"/>
    <w:rsid w:val="002C2996"/>
    <w:rsid w:val="002C2AA7"/>
    <w:rsid w:val="002C2B9E"/>
    <w:rsid w:val="002C2DEA"/>
    <w:rsid w:val="002C2F21"/>
    <w:rsid w:val="002C30B6"/>
    <w:rsid w:val="002C3184"/>
    <w:rsid w:val="002C3266"/>
    <w:rsid w:val="002C3267"/>
    <w:rsid w:val="002C3330"/>
    <w:rsid w:val="002C334A"/>
    <w:rsid w:val="002C33D5"/>
    <w:rsid w:val="002C33E6"/>
    <w:rsid w:val="002C353B"/>
    <w:rsid w:val="002C3594"/>
    <w:rsid w:val="002C37D0"/>
    <w:rsid w:val="002C3A49"/>
    <w:rsid w:val="002C3AA6"/>
    <w:rsid w:val="002C3BDF"/>
    <w:rsid w:val="002C3C52"/>
    <w:rsid w:val="002C3D3B"/>
    <w:rsid w:val="002C3E19"/>
    <w:rsid w:val="002C3F94"/>
    <w:rsid w:val="002C3F9B"/>
    <w:rsid w:val="002C4082"/>
    <w:rsid w:val="002C42FF"/>
    <w:rsid w:val="002C4717"/>
    <w:rsid w:val="002C47F7"/>
    <w:rsid w:val="002C48F1"/>
    <w:rsid w:val="002C4A06"/>
    <w:rsid w:val="002C4D88"/>
    <w:rsid w:val="002C4FF6"/>
    <w:rsid w:val="002C5201"/>
    <w:rsid w:val="002C5307"/>
    <w:rsid w:val="002C5411"/>
    <w:rsid w:val="002C54EF"/>
    <w:rsid w:val="002C5584"/>
    <w:rsid w:val="002C579B"/>
    <w:rsid w:val="002C57B5"/>
    <w:rsid w:val="002C58C5"/>
    <w:rsid w:val="002C58F0"/>
    <w:rsid w:val="002C5A2B"/>
    <w:rsid w:val="002C5AAA"/>
    <w:rsid w:val="002C5CAE"/>
    <w:rsid w:val="002C5D67"/>
    <w:rsid w:val="002C5DF2"/>
    <w:rsid w:val="002C5EC9"/>
    <w:rsid w:val="002C6027"/>
    <w:rsid w:val="002C6169"/>
    <w:rsid w:val="002C64D3"/>
    <w:rsid w:val="002C65DC"/>
    <w:rsid w:val="002C69BC"/>
    <w:rsid w:val="002C6B92"/>
    <w:rsid w:val="002C6DDD"/>
    <w:rsid w:val="002C6E6C"/>
    <w:rsid w:val="002C6FE1"/>
    <w:rsid w:val="002C770B"/>
    <w:rsid w:val="002C79BE"/>
    <w:rsid w:val="002C7A12"/>
    <w:rsid w:val="002C7B23"/>
    <w:rsid w:val="002C7BCF"/>
    <w:rsid w:val="002C7D5A"/>
    <w:rsid w:val="002C7D82"/>
    <w:rsid w:val="002C7E09"/>
    <w:rsid w:val="002C7ED6"/>
    <w:rsid w:val="002C7F14"/>
    <w:rsid w:val="002D01F7"/>
    <w:rsid w:val="002D023C"/>
    <w:rsid w:val="002D0258"/>
    <w:rsid w:val="002D0299"/>
    <w:rsid w:val="002D05EF"/>
    <w:rsid w:val="002D061C"/>
    <w:rsid w:val="002D0729"/>
    <w:rsid w:val="002D0887"/>
    <w:rsid w:val="002D08CF"/>
    <w:rsid w:val="002D097A"/>
    <w:rsid w:val="002D0A65"/>
    <w:rsid w:val="002D0BB6"/>
    <w:rsid w:val="002D0C67"/>
    <w:rsid w:val="002D0EA6"/>
    <w:rsid w:val="002D0FEF"/>
    <w:rsid w:val="002D1168"/>
    <w:rsid w:val="002D1212"/>
    <w:rsid w:val="002D1262"/>
    <w:rsid w:val="002D134E"/>
    <w:rsid w:val="002D13A4"/>
    <w:rsid w:val="002D1439"/>
    <w:rsid w:val="002D1493"/>
    <w:rsid w:val="002D15BC"/>
    <w:rsid w:val="002D188E"/>
    <w:rsid w:val="002D1C89"/>
    <w:rsid w:val="002D1D76"/>
    <w:rsid w:val="002D1D7A"/>
    <w:rsid w:val="002D1E15"/>
    <w:rsid w:val="002D1E2F"/>
    <w:rsid w:val="002D1E5C"/>
    <w:rsid w:val="002D1F1E"/>
    <w:rsid w:val="002D213B"/>
    <w:rsid w:val="002D2239"/>
    <w:rsid w:val="002D2476"/>
    <w:rsid w:val="002D2485"/>
    <w:rsid w:val="002D25F8"/>
    <w:rsid w:val="002D288F"/>
    <w:rsid w:val="002D29E4"/>
    <w:rsid w:val="002D2A32"/>
    <w:rsid w:val="002D2B18"/>
    <w:rsid w:val="002D2C4F"/>
    <w:rsid w:val="002D2C5C"/>
    <w:rsid w:val="002D2E6F"/>
    <w:rsid w:val="002D2F18"/>
    <w:rsid w:val="002D3033"/>
    <w:rsid w:val="002D326A"/>
    <w:rsid w:val="002D3332"/>
    <w:rsid w:val="002D34AD"/>
    <w:rsid w:val="002D34F0"/>
    <w:rsid w:val="002D34F7"/>
    <w:rsid w:val="002D35FF"/>
    <w:rsid w:val="002D3643"/>
    <w:rsid w:val="002D37EC"/>
    <w:rsid w:val="002D3882"/>
    <w:rsid w:val="002D3A5D"/>
    <w:rsid w:val="002D3BB0"/>
    <w:rsid w:val="002D3C17"/>
    <w:rsid w:val="002D3C22"/>
    <w:rsid w:val="002D3E48"/>
    <w:rsid w:val="002D3F45"/>
    <w:rsid w:val="002D3FB6"/>
    <w:rsid w:val="002D407E"/>
    <w:rsid w:val="002D418A"/>
    <w:rsid w:val="002D42A2"/>
    <w:rsid w:val="002D4387"/>
    <w:rsid w:val="002D443E"/>
    <w:rsid w:val="002D466A"/>
    <w:rsid w:val="002D46AD"/>
    <w:rsid w:val="002D4C58"/>
    <w:rsid w:val="002D4DDF"/>
    <w:rsid w:val="002D4EAF"/>
    <w:rsid w:val="002D50D8"/>
    <w:rsid w:val="002D5113"/>
    <w:rsid w:val="002D52BC"/>
    <w:rsid w:val="002D5399"/>
    <w:rsid w:val="002D5441"/>
    <w:rsid w:val="002D5571"/>
    <w:rsid w:val="002D55E9"/>
    <w:rsid w:val="002D5669"/>
    <w:rsid w:val="002D56F5"/>
    <w:rsid w:val="002D573C"/>
    <w:rsid w:val="002D5784"/>
    <w:rsid w:val="002D58DB"/>
    <w:rsid w:val="002D5A38"/>
    <w:rsid w:val="002D5B45"/>
    <w:rsid w:val="002D5B47"/>
    <w:rsid w:val="002D5BA1"/>
    <w:rsid w:val="002D5BC8"/>
    <w:rsid w:val="002D5C75"/>
    <w:rsid w:val="002D5D51"/>
    <w:rsid w:val="002D5DF6"/>
    <w:rsid w:val="002D5E29"/>
    <w:rsid w:val="002D610C"/>
    <w:rsid w:val="002D6162"/>
    <w:rsid w:val="002D62A0"/>
    <w:rsid w:val="002D6321"/>
    <w:rsid w:val="002D63AA"/>
    <w:rsid w:val="002D6447"/>
    <w:rsid w:val="002D64A0"/>
    <w:rsid w:val="002D6775"/>
    <w:rsid w:val="002D67CC"/>
    <w:rsid w:val="002D67CD"/>
    <w:rsid w:val="002D688D"/>
    <w:rsid w:val="002D6B1B"/>
    <w:rsid w:val="002D6CB3"/>
    <w:rsid w:val="002D6D45"/>
    <w:rsid w:val="002D6DB9"/>
    <w:rsid w:val="002D71C3"/>
    <w:rsid w:val="002D74A1"/>
    <w:rsid w:val="002D74D6"/>
    <w:rsid w:val="002D7525"/>
    <w:rsid w:val="002D7574"/>
    <w:rsid w:val="002D7647"/>
    <w:rsid w:val="002D77EA"/>
    <w:rsid w:val="002D7903"/>
    <w:rsid w:val="002D7926"/>
    <w:rsid w:val="002D7ACB"/>
    <w:rsid w:val="002D7C46"/>
    <w:rsid w:val="002D7D04"/>
    <w:rsid w:val="002D7E83"/>
    <w:rsid w:val="002D7E9F"/>
    <w:rsid w:val="002E00A4"/>
    <w:rsid w:val="002E00AB"/>
    <w:rsid w:val="002E036D"/>
    <w:rsid w:val="002E0455"/>
    <w:rsid w:val="002E047D"/>
    <w:rsid w:val="002E04A1"/>
    <w:rsid w:val="002E04D5"/>
    <w:rsid w:val="002E0843"/>
    <w:rsid w:val="002E09CB"/>
    <w:rsid w:val="002E0C45"/>
    <w:rsid w:val="002E0D07"/>
    <w:rsid w:val="002E1157"/>
    <w:rsid w:val="002E12A0"/>
    <w:rsid w:val="002E135E"/>
    <w:rsid w:val="002E1389"/>
    <w:rsid w:val="002E1564"/>
    <w:rsid w:val="002E1579"/>
    <w:rsid w:val="002E15AA"/>
    <w:rsid w:val="002E1654"/>
    <w:rsid w:val="002E1751"/>
    <w:rsid w:val="002E1784"/>
    <w:rsid w:val="002E1805"/>
    <w:rsid w:val="002E1CA9"/>
    <w:rsid w:val="002E1E6D"/>
    <w:rsid w:val="002E1F01"/>
    <w:rsid w:val="002E2050"/>
    <w:rsid w:val="002E20D2"/>
    <w:rsid w:val="002E23BA"/>
    <w:rsid w:val="002E255E"/>
    <w:rsid w:val="002E259E"/>
    <w:rsid w:val="002E25F4"/>
    <w:rsid w:val="002E2723"/>
    <w:rsid w:val="002E273C"/>
    <w:rsid w:val="002E2953"/>
    <w:rsid w:val="002E2957"/>
    <w:rsid w:val="002E2CFA"/>
    <w:rsid w:val="002E2EFF"/>
    <w:rsid w:val="002E2FC3"/>
    <w:rsid w:val="002E310D"/>
    <w:rsid w:val="002E3185"/>
    <w:rsid w:val="002E32CC"/>
    <w:rsid w:val="002E3365"/>
    <w:rsid w:val="002E33E9"/>
    <w:rsid w:val="002E3459"/>
    <w:rsid w:val="002E351D"/>
    <w:rsid w:val="002E3631"/>
    <w:rsid w:val="002E36E0"/>
    <w:rsid w:val="002E3B0E"/>
    <w:rsid w:val="002E3B2C"/>
    <w:rsid w:val="002E3C8C"/>
    <w:rsid w:val="002E3CB8"/>
    <w:rsid w:val="002E3E69"/>
    <w:rsid w:val="002E3E98"/>
    <w:rsid w:val="002E3F6B"/>
    <w:rsid w:val="002E3F70"/>
    <w:rsid w:val="002E407E"/>
    <w:rsid w:val="002E4136"/>
    <w:rsid w:val="002E425D"/>
    <w:rsid w:val="002E4420"/>
    <w:rsid w:val="002E4478"/>
    <w:rsid w:val="002E44E1"/>
    <w:rsid w:val="002E455D"/>
    <w:rsid w:val="002E47AD"/>
    <w:rsid w:val="002E484B"/>
    <w:rsid w:val="002E486A"/>
    <w:rsid w:val="002E48BC"/>
    <w:rsid w:val="002E4C58"/>
    <w:rsid w:val="002E4D9D"/>
    <w:rsid w:val="002E4ED7"/>
    <w:rsid w:val="002E4F6C"/>
    <w:rsid w:val="002E537B"/>
    <w:rsid w:val="002E54BB"/>
    <w:rsid w:val="002E55A0"/>
    <w:rsid w:val="002E55DF"/>
    <w:rsid w:val="002E5648"/>
    <w:rsid w:val="002E5731"/>
    <w:rsid w:val="002E58DB"/>
    <w:rsid w:val="002E58F8"/>
    <w:rsid w:val="002E59B1"/>
    <w:rsid w:val="002E5AD7"/>
    <w:rsid w:val="002E5E3C"/>
    <w:rsid w:val="002E5E9A"/>
    <w:rsid w:val="002E5FAD"/>
    <w:rsid w:val="002E621D"/>
    <w:rsid w:val="002E625D"/>
    <w:rsid w:val="002E6460"/>
    <w:rsid w:val="002E6585"/>
    <w:rsid w:val="002E65FA"/>
    <w:rsid w:val="002E6669"/>
    <w:rsid w:val="002E695C"/>
    <w:rsid w:val="002E6A54"/>
    <w:rsid w:val="002E6CFF"/>
    <w:rsid w:val="002E6DFD"/>
    <w:rsid w:val="002E6E46"/>
    <w:rsid w:val="002E7037"/>
    <w:rsid w:val="002E7046"/>
    <w:rsid w:val="002E7090"/>
    <w:rsid w:val="002E7234"/>
    <w:rsid w:val="002E72D8"/>
    <w:rsid w:val="002E7402"/>
    <w:rsid w:val="002E7501"/>
    <w:rsid w:val="002E7531"/>
    <w:rsid w:val="002E7600"/>
    <w:rsid w:val="002E7663"/>
    <w:rsid w:val="002E7760"/>
    <w:rsid w:val="002E777F"/>
    <w:rsid w:val="002E7AA4"/>
    <w:rsid w:val="002E7BC4"/>
    <w:rsid w:val="002E7EC6"/>
    <w:rsid w:val="002E7F85"/>
    <w:rsid w:val="002F00C1"/>
    <w:rsid w:val="002F01C5"/>
    <w:rsid w:val="002F020C"/>
    <w:rsid w:val="002F0226"/>
    <w:rsid w:val="002F040D"/>
    <w:rsid w:val="002F04FE"/>
    <w:rsid w:val="002F057B"/>
    <w:rsid w:val="002F0593"/>
    <w:rsid w:val="002F05D8"/>
    <w:rsid w:val="002F05FF"/>
    <w:rsid w:val="002F0694"/>
    <w:rsid w:val="002F0928"/>
    <w:rsid w:val="002F09E5"/>
    <w:rsid w:val="002F0A7B"/>
    <w:rsid w:val="002F0BB7"/>
    <w:rsid w:val="002F0C67"/>
    <w:rsid w:val="002F0D64"/>
    <w:rsid w:val="002F0DE3"/>
    <w:rsid w:val="002F134E"/>
    <w:rsid w:val="002F13BB"/>
    <w:rsid w:val="002F146E"/>
    <w:rsid w:val="002F14D0"/>
    <w:rsid w:val="002F1534"/>
    <w:rsid w:val="002F1710"/>
    <w:rsid w:val="002F197F"/>
    <w:rsid w:val="002F1ABF"/>
    <w:rsid w:val="002F1AD9"/>
    <w:rsid w:val="002F1ADD"/>
    <w:rsid w:val="002F1AF1"/>
    <w:rsid w:val="002F1B1A"/>
    <w:rsid w:val="002F1B3F"/>
    <w:rsid w:val="002F2304"/>
    <w:rsid w:val="002F2330"/>
    <w:rsid w:val="002F2672"/>
    <w:rsid w:val="002F28EC"/>
    <w:rsid w:val="002F28EF"/>
    <w:rsid w:val="002F2A6B"/>
    <w:rsid w:val="002F2ACC"/>
    <w:rsid w:val="002F2C57"/>
    <w:rsid w:val="002F2E51"/>
    <w:rsid w:val="002F2E78"/>
    <w:rsid w:val="002F3014"/>
    <w:rsid w:val="002F3279"/>
    <w:rsid w:val="002F32DD"/>
    <w:rsid w:val="002F33AC"/>
    <w:rsid w:val="002F349A"/>
    <w:rsid w:val="002F3537"/>
    <w:rsid w:val="002F353F"/>
    <w:rsid w:val="002F35C6"/>
    <w:rsid w:val="002F3744"/>
    <w:rsid w:val="002F37B3"/>
    <w:rsid w:val="002F39B9"/>
    <w:rsid w:val="002F3A32"/>
    <w:rsid w:val="002F3A46"/>
    <w:rsid w:val="002F3A84"/>
    <w:rsid w:val="002F3C8B"/>
    <w:rsid w:val="002F3EAB"/>
    <w:rsid w:val="002F41A4"/>
    <w:rsid w:val="002F462E"/>
    <w:rsid w:val="002F4669"/>
    <w:rsid w:val="002F46C2"/>
    <w:rsid w:val="002F47FF"/>
    <w:rsid w:val="002F4815"/>
    <w:rsid w:val="002F4825"/>
    <w:rsid w:val="002F4980"/>
    <w:rsid w:val="002F4AC3"/>
    <w:rsid w:val="002F4B9B"/>
    <w:rsid w:val="002F4C0B"/>
    <w:rsid w:val="002F4F7A"/>
    <w:rsid w:val="002F5188"/>
    <w:rsid w:val="002F523A"/>
    <w:rsid w:val="002F544D"/>
    <w:rsid w:val="002F54C9"/>
    <w:rsid w:val="002F55CB"/>
    <w:rsid w:val="002F5667"/>
    <w:rsid w:val="002F56BC"/>
    <w:rsid w:val="002F57CD"/>
    <w:rsid w:val="002F5A6C"/>
    <w:rsid w:val="002F5B3D"/>
    <w:rsid w:val="002F5C56"/>
    <w:rsid w:val="002F5CA1"/>
    <w:rsid w:val="002F5D2E"/>
    <w:rsid w:val="002F5F14"/>
    <w:rsid w:val="002F60C4"/>
    <w:rsid w:val="002F629A"/>
    <w:rsid w:val="002F660E"/>
    <w:rsid w:val="002F6841"/>
    <w:rsid w:val="002F68AC"/>
    <w:rsid w:val="002F6943"/>
    <w:rsid w:val="002F6B1B"/>
    <w:rsid w:val="002F6C49"/>
    <w:rsid w:val="002F6E2D"/>
    <w:rsid w:val="002F6F03"/>
    <w:rsid w:val="002F6F0A"/>
    <w:rsid w:val="002F6FB6"/>
    <w:rsid w:val="002F7047"/>
    <w:rsid w:val="002F709F"/>
    <w:rsid w:val="002F7198"/>
    <w:rsid w:val="002F726C"/>
    <w:rsid w:val="002F7291"/>
    <w:rsid w:val="002F7394"/>
    <w:rsid w:val="002F739D"/>
    <w:rsid w:val="002F751C"/>
    <w:rsid w:val="002F75A3"/>
    <w:rsid w:val="002F7664"/>
    <w:rsid w:val="002F7790"/>
    <w:rsid w:val="002F7805"/>
    <w:rsid w:val="002F786F"/>
    <w:rsid w:val="002F7A43"/>
    <w:rsid w:val="002F7D4A"/>
    <w:rsid w:val="002F7EA8"/>
    <w:rsid w:val="00300230"/>
    <w:rsid w:val="00300378"/>
    <w:rsid w:val="0030039E"/>
    <w:rsid w:val="003005C0"/>
    <w:rsid w:val="003007E3"/>
    <w:rsid w:val="00300828"/>
    <w:rsid w:val="0030096F"/>
    <w:rsid w:val="003009B1"/>
    <w:rsid w:val="00300D12"/>
    <w:rsid w:val="00300DA2"/>
    <w:rsid w:val="00300DDE"/>
    <w:rsid w:val="0030101E"/>
    <w:rsid w:val="003010A9"/>
    <w:rsid w:val="00301276"/>
    <w:rsid w:val="00301406"/>
    <w:rsid w:val="003015A8"/>
    <w:rsid w:val="00301809"/>
    <w:rsid w:val="00301AB0"/>
    <w:rsid w:val="00301EA9"/>
    <w:rsid w:val="00301F67"/>
    <w:rsid w:val="0030212D"/>
    <w:rsid w:val="00302193"/>
    <w:rsid w:val="00302449"/>
    <w:rsid w:val="003027E1"/>
    <w:rsid w:val="003028C8"/>
    <w:rsid w:val="00302A12"/>
    <w:rsid w:val="00302B18"/>
    <w:rsid w:val="00302BAD"/>
    <w:rsid w:val="00302D8C"/>
    <w:rsid w:val="00302FA0"/>
    <w:rsid w:val="00303158"/>
    <w:rsid w:val="00303276"/>
    <w:rsid w:val="00303477"/>
    <w:rsid w:val="00303560"/>
    <w:rsid w:val="003035C9"/>
    <w:rsid w:val="00303B3E"/>
    <w:rsid w:val="00303C0F"/>
    <w:rsid w:val="00303C87"/>
    <w:rsid w:val="00303DF2"/>
    <w:rsid w:val="00303EF8"/>
    <w:rsid w:val="00304017"/>
    <w:rsid w:val="00304051"/>
    <w:rsid w:val="00304491"/>
    <w:rsid w:val="0030463E"/>
    <w:rsid w:val="00304695"/>
    <w:rsid w:val="003046BF"/>
    <w:rsid w:val="003047CE"/>
    <w:rsid w:val="0030488C"/>
    <w:rsid w:val="003048D7"/>
    <w:rsid w:val="00304A12"/>
    <w:rsid w:val="00304B2F"/>
    <w:rsid w:val="00304C84"/>
    <w:rsid w:val="00304DEF"/>
    <w:rsid w:val="00304ECC"/>
    <w:rsid w:val="00304F22"/>
    <w:rsid w:val="00304F52"/>
    <w:rsid w:val="0030502B"/>
    <w:rsid w:val="003050DB"/>
    <w:rsid w:val="00305223"/>
    <w:rsid w:val="003053B6"/>
    <w:rsid w:val="003053C4"/>
    <w:rsid w:val="003054C5"/>
    <w:rsid w:val="00305548"/>
    <w:rsid w:val="0030557E"/>
    <w:rsid w:val="00305601"/>
    <w:rsid w:val="0030565D"/>
    <w:rsid w:val="00305A16"/>
    <w:rsid w:val="00305AC8"/>
    <w:rsid w:val="00305C59"/>
    <w:rsid w:val="00305D5F"/>
    <w:rsid w:val="00305D95"/>
    <w:rsid w:val="00305E2D"/>
    <w:rsid w:val="00305E2E"/>
    <w:rsid w:val="00305EFB"/>
    <w:rsid w:val="00305F25"/>
    <w:rsid w:val="0030612F"/>
    <w:rsid w:val="00306217"/>
    <w:rsid w:val="003063CE"/>
    <w:rsid w:val="0030652D"/>
    <w:rsid w:val="003067F4"/>
    <w:rsid w:val="0030697E"/>
    <w:rsid w:val="00306AE0"/>
    <w:rsid w:val="00306BF9"/>
    <w:rsid w:val="00306DC6"/>
    <w:rsid w:val="00307045"/>
    <w:rsid w:val="003070E7"/>
    <w:rsid w:val="003074A4"/>
    <w:rsid w:val="00307715"/>
    <w:rsid w:val="00307787"/>
    <w:rsid w:val="003079FF"/>
    <w:rsid w:val="00307B78"/>
    <w:rsid w:val="00307E3F"/>
    <w:rsid w:val="00307F72"/>
    <w:rsid w:val="00310069"/>
    <w:rsid w:val="003100D9"/>
    <w:rsid w:val="003102F9"/>
    <w:rsid w:val="0031031F"/>
    <w:rsid w:val="00310329"/>
    <w:rsid w:val="003103AB"/>
    <w:rsid w:val="003105B5"/>
    <w:rsid w:val="003105E1"/>
    <w:rsid w:val="0031091B"/>
    <w:rsid w:val="00310AD9"/>
    <w:rsid w:val="00310B7B"/>
    <w:rsid w:val="00310C09"/>
    <w:rsid w:val="00310CAD"/>
    <w:rsid w:val="00310DC3"/>
    <w:rsid w:val="00310F20"/>
    <w:rsid w:val="00311000"/>
    <w:rsid w:val="00311001"/>
    <w:rsid w:val="0031107F"/>
    <w:rsid w:val="00311321"/>
    <w:rsid w:val="00311438"/>
    <w:rsid w:val="00311567"/>
    <w:rsid w:val="00311D8B"/>
    <w:rsid w:val="0031236A"/>
    <w:rsid w:val="00312440"/>
    <w:rsid w:val="003124A7"/>
    <w:rsid w:val="00312694"/>
    <w:rsid w:val="003126B0"/>
    <w:rsid w:val="00312762"/>
    <w:rsid w:val="00312A77"/>
    <w:rsid w:val="00312CDD"/>
    <w:rsid w:val="00312CF6"/>
    <w:rsid w:val="00312DE1"/>
    <w:rsid w:val="00312EA3"/>
    <w:rsid w:val="00312F7B"/>
    <w:rsid w:val="00313216"/>
    <w:rsid w:val="00313251"/>
    <w:rsid w:val="003132C0"/>
    <w:rsid w:val="003132E2"/>
    <w:rsid w:val="00313441"/>
    <w:rsid w:val="00313452"/>
    <w:rsid w:val="003136E0"/>
    <w:rsid w:val="00313713"/>
    <w:rsid w:val="00313715"/>
    <w:rsid w:val="00313729"/>
    <w:rsid w:val="003138F1"/>
    <w:rsid w:val="00313925"/>
    <w:rsid w:val="003139D6"/>
    <w:rsid w:val="003139EE"/>
    <w:rsid w:val="00313A20"/>
    <w:rsid w:val="00313B57"/>
    <w:rsid w:val="00313B5B"/>
    <w:rsid w:val="00313E06"/>
    <w:rsid w:val="00313F19"/>
    <w:rsid w:val="00313F95"/>
    <w:rsid w:val="00314024"/>
    <w:rsid w:val="003142D2"/>
    <w:rsid w:val="003144B0"/>
    <w:rsid w:val="003144F3"/>
    <w:rsid w:val="003145C7"/>
    <w:rsid w:val="00314678"/>
    <w:rsid w:val="00314B35"/>
    <w:rsid w:val="00314B3F"/>
    <w:rsid w:val="00314DF0"/>
    <w:rsid w:val="00314F41"/>
    <w:rsid w:val="00315366"/>
    <w:rsid w:val="00315382"/>
    <w:rsid w:val="003155CA"/>
    <w:rsid w:val="00315743"/>
    <w:rsid w:val="00315797"/>
    <w:rsid w:val="00315801"/>
    <w:rsid w:val="0031588F"/>
    <w:rsid w:val="003159D0"/>
    <w:rsid w:val="00315B36"/>
    <w:rsid w:val="00315BD3"/>
    <w:rsid w:val="00315CA3"/>
    <w:rsid w:val="00315EBF"/>
    <w:rsid w:val="00315F7C"/>
    <w:rsid w:val="003161BD"/>
    <w:rsid w:val="00316203"/>
    <w:rsid w:val="0031620D"/>
    <w:rsid w:val="0031625A"/>
    <w:rsid w:val="00316365"/>
    <w:rsid w:val="003165CB"/>
    <w:rsid w:val="00316617"/>
    <w:rsid w:val="003166EC"/>
    <w:rsid w:val="003167CB"/>
    <w:rsid w:val="00316896"/>
    <w:rsid w:val="00316924"/>
    <w:rsid w:val="00316B09"/>
    <w:rsid w:val="00316BF6"/>
    <w:rsid w:val="00316C66"/>
    <w:rsid w:val="00316D9E"/>
    <w:rsid w:val="00316DE3"/>
    <w:rsid w:val="00316EAB"/>
    <w:rsid w:val="00316F46"/>
    <w:rsid w:val="00316F8C"/>
    <w:rsid w:val="00317229"/>
    <w:rsid w:val="003172DB"/>
    <w:rsid w:val="0031733A"/>
    <w:rsid w:val="0031737D"/>
    <w:rsid w:val="003173C1"/>
    <w:rsid w:val="003173C9"/>
    <w:rsid w:val="0031742D"/>
    <w:rsid w:val="00317435"/>
    <w:rsid w:val="003176E8"/>
    <w:rsid w:val="00317892"/>
    <w:rsid w:val="003179BB"/>
    <w:rsid w:val="00317C3A"/>
    <w:rsid w:val="00317DE3"/>
    <w:rsid w:val="00317EDE"/>
    <w:rsid w:val="00317EE8"/>
    <w:rsid w:val="00317FBA"/>
    <w:rsid w:val="00320169"/>
    <w:rsid w:val="0032019F"/>
    <w:rsid w:val="003202F0"/>
    <w:rsid w:val="003204B0"/>
    <w:rsid w:val="00320558"/>
    <w:rsid w:val="003207BC"/>
    <w:rsid w:val="00320828"/>
    <w:rsid w:val="00320854"/>
    <w:rsid w:val="003208E1"/>
    <w:rsid w:val="00320C2E"/>
    <w:rsid w:val="00320C50"/>
    <w:rsid w:val="00320D96"/>
    <w:rsid w:val="00320F73"/>
    <w:rsid w:val="00320F85"/>
    <w:rsid w:val="00320FCE"/>
    <w:rsid w:val="00320FEB"/>
    <w:rsid w:val="00321032"/>
    <w:rsid w:val="0032109D"/>
    <w:rsid w:val="00321160"/>
    <w:rsid w:val="00321181"/>
    <w:rsid w:val="003211C1"/>
    <w:rsid w:val="003212DD"/>
    <w:rsid w:val="00321324"/>
    <w:rsid w:val="00321574"/>
    <w:rsid w:val="003215AD"/>
    <w:rsid w:val="003216A4"/>
    <w:rsid w:val="003218BE"/>
    <w:rsid w:val="003218F3"/>
    <w:rsid w:val="00321A0D"/>
    <w:rsid w:val="00321B29"/>
    <w:rsid w:val="00321B7E"/>
    <w:rsid w:val="00321C74"/>
    <w:rsid w:val="00321E9E"/>
    <w:rsid w:val="00321EBE"/>
    <w:rsid w:val="003221CD"/>
    <w:rsid w:val="00322357"/>
    <w:rsid w:val="00322538"/>
    <w:rsid w:val="00322679"/>
    <w:rsid w:val="00322704"/>
    <w:rsid w:val="003227A7"/>
    <w:rsid w:val="003227C1"/>
    <w:rsid w:val="003229F2"/>
    <w:rsid w:val="00322EC4"/>
    <w:rsid w:val="00322F8D"/>
    <w:rsid w:val="00323096"/>
    <w:rsid w:val="00323105"/>
    <w:rsid w:val="00323118"/>
    <w:rsid w:val="00323239"/>
    <w:rsid w:val="003232F1"/>
    <w:rsid w:val="00323363"/>
    <w:rsid w:val="00323417"/>
    <w:rsid w:val="00323453"/>
    <w:rsid w:val="003234F8"/>
    <w:rsid w:val="003235F5"/>
    <w:rsid w:val="003238C4"/>
    <w:rsid w:val="003239DC"/>
    <w:rsid w:val="00323BD6"/>
    <w:rsid w:val="00323BFB"/>
    <w:rsid w:val="00323CC4"/>
    <w:rsid w:val="00323CF2"/>
    <w:rsid w:val="00323DBD"/>
    <w:rsid w:val="00323E0D"/>
    <w:rsid w:val="00323E90"/>
    <w:rsid w:val="00323EC9"/>
    <w:rsid w:val="003241F2"/>
    <w:rsid w:val="003241F4"/>
    <w:rsid w:val="0032456A"/>
    <w:rsid w:val="0032469E"/>
    <w:rsid w:val="00324737"/>
    <w:rsid w:val="00324AEF"/>
    <w:rsid w:val="00324C10"/>
    <w:rsid w:val="00324EDC"/>
    <w:rsid w:val="0032500B"/>
    <w:rsid w:val="0032512E"/>
    <w:rsid w:val="003252CC"/>
    <w:rsid w:val="0032537A"/>
    <w:rsid w:val="003253D6"/>
    <w:rsid w:val="00325425"/>
    <w:rsid w:val="00325458"/>
    <w:rsid w:val="00325481"/>
    <w:rsid w:val="003255EA"/>
    <w:rsid w:val="003255F9"/>
    <w:rsid w:val="00325627"/>
    <w:rsid w:val="00325655"/>
    <w:rsid w:val="00325F47"/>
    <w:rsid w:val="003260E5"/>
    <w:rsid w:val="0032616E"/>
    <w:rsid w:val="0032635F"/>
    <w:rsid w:val="0032636D"/>
    <w:rsid w:val="00326370"/>
    <w:rsid w:val="003265CB"/>
    <w:rsid w:val="00326644"/>
    <w:rsid w:val="0032668A"/>
    <w:rsid w:val="0032674E"/>
    <w:rsid w:val="00326AF3"/>
    <w:rsid w:val="00326D41"/>
    <w:rsid w:val="00326EC3"/>
    <w:rsid w:val="00326EE1"/>
    <w:rsid w:val="003270AA"/>
    <w:rsid w:val="0032713B"/>
    <w:rsid w:val="00327155"/>
    <w:rsid w:val="00327159"/>
    <w:rsid w:val="00327230"/>
    <w:rsid w:val="003275FC"/>
    <w:rsid w:val="003277A2"/>
    <w:rsid w:val="003278BE"/>
    <w:rsid w:val="00327910"/>
    <w:rsid w:val="00327A2E"/>
    <w:rsid w:val="00327AE8"/>
    <w:rsid w:val="00327B8A"/>
    <w:rsid w:val="00327F9A"/>
    <w:rsid w:val="00330000"/>
    <w:rsid w:val="00330071"/>
    <w:rsid w:val="003300D3"/>
    <w:rsid w:val="003300EF"/>
    <w:rsid w:val="00330281"/>
    <w:rsid w:val="0033037A"/>
    <w:rsid w:val="003303A6"/>
    <w:rsid w:val="0033057F"/>
    <w:rsid w:val="00330724"/>
    <w:rsid w:val="00330756"/>
    <w:rsid w:val="0033089E"/>
    <w:rsid w:val="00330BBB"/>
    <w:rsid w:val="00330BC3"/>
    <w:rsid w:val="00330C8C"/>
    <w:rsid w:val="00330D35"/>
    <w:rsid w:val="00330D40"/>
    <w:rsid w:val="00330F29"/>
    <w:rsid w:val="00330FCD"/>
    <w:rsid w:val="0033104E"/>
    <w:rsid w:val="00331052"/>
    <w:rsid w:val="00331343"/>
    <w:rsid w:val="0033153C"/>
    <w:rsid w:val="00331577"/>
    <w:rsid w:val="003315A4"/>
    <w:rsid w:val="00331901"/>
    <w:rsid w:val="00331ABF"/>
    <w:rsid w:val="00332057"/>
    <w:rsid w:val="003321B6"/>
    <w:rsid w:val="003321CC"/>
    <w:rsid w:val="00332257"/>
    <w:rsid w:val="00332297"/>
    <w:rsid w:val="00332692"/>
    <w:rsid w:val="0033272D"/>
    <w:rsid w:val="00332B31"/>
    <w:rsid w:val="00332C42"/>
    <w:rsid w:val="00332E07"/>
    <w:rsid w:val="00332E85"/>
    <w:rsid w:val="00332F55"/>
    <w:rsid w:val="00333050"/>
    <w:rsid w:val="003330B6"/>
    <w:rsid w:val="0033327D"/>
    <w:rsid w:val="003332E7"/>
    <w:rsid w:val="00333446"/>
    <w:rsid w:val="003335AB"/>
    <w:rsid w:val="003335D8"/>
    <w:rsid w:val="003337E1"/>
    <w:rsid w:val="003339A0"/>
    <w:rsid w:val="00333A32"/>
    <w:rsid w:val="00333B14"/>
    <w:rsid w:val="00333C24"/>
    <w:rsid w:val="00333CA4"/>
    <w:rsid w:val="00333CF6"/>
    <w:rsid w:val="00333F97"/>
    <w:rsid w:val="00334363"/>
    <w:rsid w:val="00334377"/>
    <w:rsid w:val="003343DA"/>
    <w:rsid w:val="003344E3"/>
    <w:rsid w:val="003346C7"/>
    <w:rsid w:val="003346DB"/>
    <w:rsid w:val="003347F1"/>
    <w:rsid w:val="0033497D"/>
    <w:rsid w:val="00334C78"/>
    <w:rsid w:val="00334C7F"/>
    <w:rsid w:val="00334D10"/>
    <w:rsid w:val="00334D2C"/>
    <w:rsid w:val="00334E06"/>
    <w:rsid w:val="00334F3C"/>
    <w:rsid w:val="00334F3E"/>
    <w:rsid w:val="00334FF6"/>
    <w:rsid w:val="00335073"/>
    <w:rsid w:val="003350CA"/>
    <w:rsid w:val="003350FB"/>
    <w:rsid w:val="0033511E"/>
    <w:rsid w:val="0033512F"/>
    <w:rsid w:val="003351BA"/>
    <w:rsid w:val="003351C0"/>
    <w:rsid w:val="00335352"/>
    <w:rsid w:val="00335354"/>
    <w:rsid w:val="00335683"/>
    <w:rsid w:val="003357FB"/>
    <w:rsid w:val="00335885"/>
    <w:rsid w:val="0033597E"/>
    <w:rsid w:val="00335A5F"/>
    <w:rsid w:val="00335AD8"/>
    <w:rsid w:val="00335C15"/>
    <w:rsid w:val="00335C3C"/>
    <w:rsid w:val="00335C77"/>
    <w:rsid w:val="00335D05"/>
    <w:rsid w:val="00335E03"/>
    <w:rsid w:val="00335ECF"/>
    <w:rsid w:val="00335F20"/>
    <w:rsid w:val="00336345"/>
    <w:rsid w:val="00336353"/>
    <w:rsid w:val="003364C7"/>
    <w:rsid w:val="00336B1B"/>
    <w:rsid w:val="00336CFB"/>
    <w:rsid w:val="00336DAA"/>
    <w:rsid w:val="00336F2D"/>
    <w:rsid w:val="00336FEB"/>
    <w:rsid w:val="003370E0"/>
    <w:rsid w:val="003373D0"/>
    <w:rsid w:val="0033767E"/>
    <w:rsid w:val="00337710"/>
    <w:rsid w:val="0033772A"/>
    <w:rsid w:val="003378E4"/>
    <w:rsid w:val="00337A80"/>
    <w:rsid w:val="00337C7D"/>
    <w:rsid w:val="0034021B"/>
    <w:rsid w:val="00340271"/>
    <w:rsid w:val="003404E9"/>
    <w:rsid w:val="003405D4"/>
    <w:rsid w:val="00340678"/>
    <w:rsid w:val="0034068C"/>
    <w:rsid w:val="003406F4"/>
    <w:rsid w:val="003407B3"/>
    <w:rsid w:val="003408AF"/>
    <w:rsid w:val="00340B02"/>
    <w:rsid w:val="00340B8D"/>
    <w:rsid w:val="00340B90"/>
    <w:rsid w:val="00340BBD"/>
    <w:rsid w:val="00340C54"/>
    <w:rsid w:val="00340CDD"/>
    <w:rsid w:val="00340D7D"/>
    <w:rsid w:val="00340D8A"/>
    <w:rsid w:val="00340DAC"/>
    <w:rsid w:val="00340ED5"/>
    <w:rsid w:val="00340F0F"/>
    <w:rsid w:val="00340F38"/>
    <w:rsid w:val="00340F83"/>
    <w:rsid w:val="00340FAF"/>
    <w:rsid w:val="00341130"/>
    <w:rsid w:val="003411A1"/>
    <w:rsid w:val="003411C5"/>
    <w:rsid w:val="00341A77"/>
    <w:rsid w:val="00341AE3"/>
    <w:rsid w:val="00341C0B"/>
    <w:rsid w:val="00341F6C"/>
    <w:rsid w:val="00341FBE"/>
    <w:rsid w:val="00341FE4"/>
    <w:rsid w:val="003422E0"/>
    <w:rsid w:val="0034231E"/>
    <w:rsid w:val="003423CB"/>
    <w:rsid w:val="00342591"/>
    <w:rsid w:val="00342660"/>
    <w:rsid w:val="003426B6"/>
    <w:rsid w:val="0034279C"/>
    <w:rsid w:val="003427B2"/>
    <w:rsid w:val="00342876"/>
    <w:rsid w:val="003428EA"/>
    <w:rsid w:val="003429AB"/>
    <w:rsid w:val="00342B08"/>
    <w:rsid w:val="00342BEE"/>
    <w:rsid w:val="00342F12"/>
    <w:rsid w:val="0034300F"/>
    <w:rsid w:val="00343283"/>
    <w:rsid w:val="00343634"/>
    <w:rsid w:val="0034367A"/>
    <w:rsid w:val="003436D2"/>
    <w:rsid w:val="00343714"/>
    <w:rsid w:val="00343762"/>
    <w:rsid w:val="003437CE"/>
    <w:rsid w:val="0034380F"/>
    <w:rsid w:val="00343C1C"/>
    <w:rsid w:val="00343C1F"/>
    <w:rsid w:val="00343C39"/>
    <w:rsid w:val="00343C6A"/>
    <w:rsid w:val="00343E7D"/>
    <w:rsid w:val="00343F75"/>
    <w:rsid w:val="00343F96"/>
    <w:rsid w:val="00344084"/>
    <w:rsid w:val="0034423D"/>
    <w:rsid w:val="0034429D"/>
    <w:rsid w:val="003445C6"/>
    <w:rsid w:val="0034465E"/>
    <w:rsid w:val="00344B4E"/>
    <w:rsid w:val="00344B50"/>
    <w:rsid w:val="00344CEC"/>
    <w:rsid w:val="00344D2F"/>
    <w:rsid w:val="003451EB"/>
    <w:rsid w:val="003452A1"/>
    <w:rsid w:val="003452CB"/>
    <w:rsid w:val="003455C7"/>
    <w:rsid w:val="003456D3"/>
    <w:rsid w:val="0034570A"/>
    <w:rsid w:val="00345783"/>
    <w:rsid w:val="003458C8"/>
    <w:rsid w:val="003458E4"/>
    <w:rsid w:val="00345A4E"/>
    <w:rsid w:val="00345A7C"/>
    <w:rsid w:val="00345B86"/>
    <w:rsid w:val="00345C80"/>
    <w:rsid w:val="00345E0C"/>
    <w:rsid w:val="00345FB9"/>
    <w:rsid w:val="003461F1"/>
    <w:rsid w:val="00346649"/>
    <w:rsid w:val="003467D6"/>
    <w:rsid w:val="00346804"/>
    <w:rsid w:val="003468FE"/>
    <w:rsid w:val="0034693E"/>
    <w:rsid w:val="00346BB7"/>
    <w:rsid w:val="00346CB1"/>
    <w:rsid w:val="00346CEC"/>
    <w:rsid w:val="00346D21"/>
    <w:rsid w:val="00346F1E"/>
    <w:rsid w:val="00346FC2"/>
    <w:rsid w:val="00346FCF"/>
    <w:rsid w:val="00347018"/>
    <w:rsid w:val="00347054"/>
    <w:rsid w:val="003470EF"/>
    <w:rsid w:val="0034716B"/>
    <w:rsid w:val="00347190"/>
    <w:rsid w:val="00347246"/>
    <w:rsid w:val="0034725F"/>
    <w:rsid w:val="003473D9"/>
    <w:rsid w:val="0034746D"/>
    <w:rsid w:val="00347534"/>
    <w:rsid w:val="0034757D"/>
    <w:rsid w:val="00347663"/>
    <w:rsid w:val="0034780E"/>
    <w:rsid w:val="00347834"/>
    <w:rsid w:val="003478C3"/>
    <w:rsid w:val="003479E3"/>
    <w:rsid w:val="003479FB"/>
    <w:rsid w:val="00347A24"/>
    <w:rsid w:val="00347C7A"/>
    <w:rsid w:val="00347CD7"/>
    <w:rsid w:val="00347CDA"/>
    <w:rsid w:val="00347ED1"/>
    <w:rsid w:val="00347F4C"/>
    <w:rsid w:val="00350090"/>
    <w:rsid w:val="003500CE"/>
    <w:rsid w:val="00350192"/>
    <w:rsid w:val="00350265"/>
    <w:rsid w:val="0035027C"/>
    <w:rsid w:val="003502C9"/>
    <w:rsid w:val="00350465"/>
    <w:rsid w:val="00350578"/>
    <w:rsid w:val="00350581"/>
    <w:rsid w:val="003505D0"/>
    <w:rsid w:val="00350759"/>
    <w:rsid w:val="00350942"/>
    <w:rsid w:val="00350A2E"/>
    <w:rsid w:val="00350AC6"/>
    <w:rsid w:val="00350C61"/>
    <w:rsid w:val="00350E1B"/>
    <w:rsid w:val="00351364"/>
    <w:rsid w:val="003513AA"/>
    <w:rsid w:val="003515DD"/>
    <w:rsid w:val="00351731"/>
    <w:rsid w:val="003517FA"/>
    <w:rsid w:val="003518FC"/>
    <w:rsid w:val="00351A99"/>
    <w:rsid w:val="00351B92"/>
    <w:rsid w:val="00351C24"/>
    <w:rsid w:val="00351CC8"/>
    <w:rsid w:val="00351CD6"/>
    <w:rsid w:val="00351F02"/>
    <w:rsid w:val="00351FA5"/>
    <w:rsid w:val="0035202C"/>
    <w:rsid w:val="00352354"/>
    <w:rsid w:val="00352413"/>
    <w:rsid w:val="00352479"/>
    <w:rsid w:val="003524AC"/>
    <w:rsid w:val="003524FC"/>
    <w:rsid w:val="00352519"/>
    <w:rsid w:val="00352543"/>
    <w:rsid w:val="0035255E"/>
    <w:rsid w:val="00352642"/>
    <w:rsid w:val="003526F2"/>
    <w:rsid w:val="00352BDC"/>
    <w:rsid w:val="00352C72"/>
    <w:rsid w:val="00352C7B"/>
    <w:rsid w:val="00352D31"/>
    <w:rsid w:val="00352F56"/>
    <w:rsid w:val="00352FAC"/>
    <w:rsid w:val="0035328A"/>
    <w:rsid w:val="00353357"/>
    <w:rsid w:val="00353358"/>
    <w:rsid w:val="003535BA"/>
    <w:rsid w:val="003535F1"/>
    <w:rsid w:val="0035369D"/>
    <w:rsid w:val="00353AC0"/>
    <w:rsid w:val="00353B19"/>
    <w:rsid w:val="00353B74"/>
    <w:rsid w:val="00353BF0"/>
    <w:rsid w:val="00353CB1"/>
    <w:rsid w:val="00353DCA"/>
    <w:rsid w:val="00353DF0"/>
    <w:rsid w:val="00354000"/>
    <w:rsid w:val="00354035"/>
    <w:rsid w:val="00354083"/>
    <w:rsid w:val="00354494"/>
    <w:rsid w:val="0035464A"/>
    <w:rsid w:val="00354990"/>
    <w:rsid w:val="00354A45"/>
    <w:rsid w:val="00354BE3"/>
    <w:rsid w:val="00354C07"/>
    <w:rsid w:val="00354C3C"/>
    <w:rsid w:val="00354C6A"/>
    <w:rsid w:val="00354DC3"/>
    <w:rsid w:val="00354FCE"/>
    <w:rsid w:val="003552B1"/>
    <w:rsid w:val="003553AC"/>
    <w:rsid w:val="00355456"/>
    <w:rsid w:val="003556CC"/>
    <w:rsid w:val="00355713"/>
    <w:rsid w:val="00355726"/>
    <w:rsid w:val="003557EA"/>
    <w:rsid w:val="00355B24"/>
    <w:rsid w:val="00355B5D"/>
    <w:rsid w:val="00355C52"/>
    <w:rsid w:val="00355CC2"/>
    <w:rsid w:val="00355CF0"/>
    <w:rsid w:val="00355E69"/>
    <w:rsid w:val="00355FC8"/>
    <w:rsid w:val="00355FDA"/>
    <w:rsid w:val="00355FE4"/>
    <w:rsid w:val="0035608A"/>
    <w:rsid w:val="0035617D"/>
    <w:rsid w:val="0035618A"/>
    <w:rsid w:val="003564B9"/>
    <w:rsid w:val="003564D8"/>
    <w:rsid w:val="003565E0"/>
    <w:rsid w:val="00356869"/>
    <w:rsid w:val="00356A05"/>
    <w:rsid w:val="00356A22"/>
    <w:rsid w:val="00356AC4"/>
    <w:rsid w:val="00356B52"/>
    <w:rsid w:val="00356D44"/>
    <w:rsid w:val="00356DDE"/>
    <w:rsid w:val="00356E7C"/>
    <w:rsid w:val="00356EC2"/>
    <w:rsid w:val="003570B9"/>
    <w:rsid w:val="003571E4"/>
    <w:rsid w:val="003572CB"/>
    <w:rsid w:val="00357446"/>
    <w:rsid w:val="003574B1"/>
    <w:rsid w:val="00357700"/>
    <w:rsid w:val="003577BA"/>
    <w:rsid w:val="00357B2B"/>
    <w:rsid w:val="00357E6E"/>
    <w:rsid w:val="00357EB2"/>
    <w:rsid w:val="00357ECA"/>
    <w:rsid w:val="00357F02"/>
    <w:rsid w:val="00357F17"/>
    <w:rsid w:val="00357F26"/>
    <w:rsid w:val="00360109"/>
    <w:rsid w:val="003601DA"/>
    <w:rsid w:val="00360270"/>
    <w:rsid w:val="003602C4"/>
    <w:rsid w:val="00360361"/>
    <w:rsid w:val="0036050B"/>
    <w:rsid w:val="003605D9"/>
    <w:rsid w:val="0036062C"/>
    <w:rsid w:val="003606B6"/>
    <w:rsid w:val="00360817"/>
    <w:rsid w:val="003609B5"/>
    <w:rsid w:val="00360CC2"/>
    <w:rsid w:val="00360D7B"/>
    <w:rsid w:val="0036102C"/>
    <w:rsid w:val="003611B5"/>
    <w:rsid w:val="00361292"/>
    <w:rsid w:val="00361381"/>
    <w:rsid w:val="003613E8"/>
    <w:rsid w:val="0036154A"/>
    <w:rsid w:val="003615DC"/>
    <w:rsid w:val="00361716"/>
    <w:rsid w:val="00361BA4"/>
    <w:rsid w:val="00361C9C"/>
    <w:rsid w:val="00361D35"/>
    <w:rsid w:val="00361EB3"/>
    <w:rsid w:val="00361EF0"/>
    <w:rsid w:val="0036203B"/>
    <w:rsid w:val="00362137"/>
    <w:rsid w:val="003622EF"/>
    <w:rsid w:val="00362309"/>
    <w:rsid w:val="003623E2"/>
    <w:rsid w:val="003623F2"/>
    <w:rsid w:val="00362681"/>
    <w:rsid w:val="003628C7"/>
    <w:rsid w:val="00362903"/>
    <w:rsid w:val="00362978"/>
    <w:rsid w:val="0036297E"/>
    <w:rsid w:val="00362A2A"/>
    <w:rsid w:val="00362BBF"/>
    <w:rsid w:val="00362C7F"/>
    <w:rsid w:val="00362CA0"/>
    <w:rsid w:val="00362D45"/>
    <w:rsid w:val="00362DE9"/>
    <w:rsid w:val="0036308A"/>
    <w:rsid w:val="00363257"/>
    <w:rsid w:val="003632FF"/>
    <w:rsid w:val="0036340F"/>
    <w:rsid w:val="00363535"/>
    <w:rsid w:val="0036356D"/>
    <w:rsid w:val="00363622"/>
    <w:rsid w:val="00363ACC"/>
    <w:rsid w:val="00363B5E"/>
    <w:rsid w:val="00363BA6"/>
    <w:rsid w:val="00363C9A"/>
    <w:rsid w:val="00363DE2"/>
    <w:rsid w:val="00363E7B"/>
    <w:rsid w:val="00363EBE"/>
    <w:rsid w:val="00364160"/>
    <w:rsid w:val="003641FF"/>
    <w:rsid w:val="00364321"/>
    <w:rsid w:val="003643A4"/>
    <w:rsid w:val="003643F7"/>
    <w:rsid w:val="0036446B"/>
    <w:rsid w:val="003646A3"/>
    <w:rsid w:val="003646C2"/>
    <w:rsid w:val="00364803"/>
    <w:rsid w:val="003648C2"/>
    <w:rsid w:val="00364AFB"/>
    <w:rsid w:val="00364B16"/>
    <w:rsid w:val="00364B3E"/>
    <w:rsid w:val="00364BB7"/>
    <w:rsid w:val="00364D15"/>
    <w:rsid w:val="0036509A"/>
    <w:rsid w:val="003651B5"/>
    <w:rsid w:val="003652B3"/>
    <w:rsid w:val="003653CA"/>
    <w:rsid w:val="003653EB"/>
    <w:rsid w:val="003653EE"/>
    <w:rsid w:val="00365430"/>
    <w:rsid w:val="00365471"/>
    <w:rsid w:val="0036566E"/>
    <w:rsid w:val="003656FF"/>
    <w:rsid w:val="00365712"/>
    <w:rsid w:val="00365924"/>
    <w:rsid w:val="00365A56"/>
    <w:rsid w:val="00365BA8"/>
    <w:rsid w:val="00365CDA"/>
    <w:rsid w:val="00365D6A"/>
    <w:rsid w:val="00365EAD"/>
    <w:rsid w:val="00365F1E"/>
    <w:rsid w:val="003662F0"/>
    <w:rsid w:val="003664D1"/>
    <w:rsid w:val="003664FB"/>
    <w:rsid w:val="00366523"/>
    <w:rsid w:val="003665DD"/>
    <w:rsid w:val="0036661A"/>
    <w:rsid w:val="00366712"/>
    <w:rsid w:val="003667E9"/>
    <w:rsid w:val="0036687A"/>
    <w:rsid w:val="00366A84"/>
    <w:rsid w:val="00366BEA"/>
    <w:rsid w:val="00366C86"/>
    <w:rsid w:val="00366CB4"/>
    <w:rsid w:val="00366DF8"/>
    <w:rsid w:val="00366E1B"/>
    <w:rsid w:val="00366EA4"/>
    <w:rsid w:val="00366EC9"/>
    <w:rsid w:val="00366F91"/>
    <w:rsid w:val="00366FC5"/>
    <w:rsid w:val="0036705D"/>
    <w:rsid w:val="003671A9"/>
    <w:rsid w:val="00367255"/>
    <w:rsid w:val="00367487"/>
    <w:rsid w:val="00367583"/>
    <w:rsid w:val="00367630"/>
    <w:rsid w:val="0036763C"/>
    <w:rsid w:val="00367656"/>
    <w:rsid w:val="003676DF"/>
    <w:rsid w:val="00367A3E"/>
    <w:rsid w:val="00367B70"/>
    <w:rsid w:val="00367C6D"/>
    <w:rsid w:val="00367D3B"/>
    <w:rsid w:val="00367E62"/>
    <w:rsid w:val="00367F3B"/>
    <w:rsid w:val="00367F3C"/>
    <w:rsid w:val="00367F4B"/>
    <w:rsid w:val="00367FCD"/>
    <w:rsid w:val="00370111"/>
    <w:rsid w:val="00370235"/>
    <w:rsid w:val="0037049D"/>
    <w:rsid w:val="00370716"/>
    <w:rsid w:val="0037075B"/>
    <w:rsid w:val="00370947"/>
    <w:rsid w:val="00370AAA"/>
    <w:rsid w:val="00370C45"/>
    <w:rsid w:val="00370E71"/>
    <w:rsid w:val="0037100D"/>
    <w:rsid w:val="0037108A"/>
    <w:rsid w:val="003710AA"/>
    <w:rsid w:val="003710B3"/>
    <w:rsid w:val="003711B4"/>
    <w:rsid w:val="00371273"/>
    <w:rsid w:val="0037157F"/>
    <w:rsid w:val="00371721"/>
    <w:rsid w:val="0037198B"/>
    <w:rsid w:val="003719FB"/>
    <w:rsid w:val="00371A32"/>
    <w:rsid w:val="00371A44"/>
    <w:rsid w:val="00371BB5"/>
    <w:rsid w:val="00371C54"/>
    <w:rsid w:val="00371D70"/>
    <w:rsid w:val="00371F24"/>
    <w:rsid w:val="00371FD6"/>
    <w:rsid w:val="0037207F"/>
    <w:rsid w:val="00372161"/>
    <w:rsid w:val="0037223B"/>
    <w:rsid w:val="00372339"/>
    <w:rsid w:val="0037264D"/>
    <w:rsid w:val="00372669"/>
    <w:rsid w:val="003727FC"/>
    <w:rsid w:val="0037285A"/>
    <w:rsid w:val="00372BBC"/>
    <w:rsid w:val="00372C6C"/>
    <w:rsid w:val="00372C90"/>
    <w:rsid w:val="00372D32"/>
    <w:rsid w:val="00372DA9"/>
    <w:rsid w:val="00372F60"/>
    <w:rsid w:val="00372F6D"/>
    <w:rsid w:val="00372FF5"/>
    <w:rsid w:val="003730E3"/>
    <w:rsid w:val="003731AB"/>
    <w:rsid w:val="00373291"/>
    <w:rsid w:val="003732CC"/>
    <w:rsid w:val="003734EA"/>
    <w:rsid w:val="003736EA"/>
    <w:rsid w:val="00373806"/>
    <w:rsid w:val="003738E8"/>
    <w:rsid w:val="00373EF2"/>
    <w:rsid w:val="00373F38"/>
    <w:rsid w:val="0037400C"/>
    <w:rsid w:val="003740E8"/>
    <w:rsid w:val="0037419B"/>
    <w:rsid w:val="0037434E"/>
    <w:rsid w:val="00374356"/>
    <w:rsid w:val="003744DD"/>
    <w:rsid w:val="003744FD"/>
    <w:rsid w:val="003744FF"/>
    <w:rsid w:val="003747AB"/>
    <w:rsid w:val="003748F8"/>
    <w:rsid w:val="00374995"/>
    <w:rsid w:val="00374ACB"/>
    <w:rsid w:val="00374AEF"/>
    <w:rsid w:val="00374BAD"/>
    <w:rsid w:val="00374BEC"/>
    <w:rsid w:val="00374EA7"/>
    <w:rsid w:val="003752DC"/>
    <w:rsid w:val="003752DF"/>
    <w:rsid w:val="003754A1"/>
    <w:rsid w:val="00375508"/>
    <w:rsid w:val="00375525"/>
    <w:rsid w:val="003755EB"/>
    <w:rsid w:val="003757B0"/>
    <w:rsid w:val="00375A04"/>
    <w:rsid w:val="00375A34"/>
    <w:rsid w:val="00375A4D"/>
    <w:rsid w:val="00375A56"/>
    <w:rsid w:val="00375B1C"/>
    <w:rsid w:val="00375D80"/>
    <w:rsid w:val="00375DB5"/>
    <w:rsid w:val="00375F58"/>
    <w:rsid w:val="0037616D"/>
    <w:rsid w:val="0037619C"/>
    <w:rsid w:val="003761BD"/>
    <w:rsid w:val="00376230"/>
    <w:rsid w:val="003763BB"/>
    <w:rsid w:val="003763C3"/>
    <w:rsid w:val="003764EF"/>
    <w:rsid w:val="0037691E"/>
    <w:rsid w:val="00376990"/>
    <w:rsid w:val="003769A1"/>
    <w:rsid w:val="00376D01"/>
    <w:rsid w:val="00376D77"/>
    <w:rsid w:val="00376E25"/>
    <w:rsid w:val="00376F42"/>
    <w:rsid w:val="00377041"/>
    <w:rsid w:val="00377213"/>
    <w:rsid w:val="00377688"/>
    <w:rsid w:val="003776BB"/>
    <w:rsid w:val="00377801"/>
    <w:rsid w:val="00377808"/>
    <w:rsid w:val="00377D8B"/>
    <w:rsid w:val="00377E00"/>
    <w:rsid w:val="00377E14"/>
    <w:rsid w:val="003800DD"/>
    <w:rsid w:val="003801B9"/>
    <w:rsid w:val="0038024E"/>
    <w:rsid w:val="003802D7"/>
    <w:rsid w:val="00380371"/>
    <w:rsid w:val="003805C3"/>
    <w:rsid w:val="003808BB"/>
    <w:rsid w:val="003809A1"/>
    <w:rsid w:val="00380ADE"/>
    <w:rsid w:val="00380FBE"/>
    <w:rsid w:val="00381011"/>
    <w:rsid w:val="00381174"/>
    <w:rsid w:val="0038132D"/>
    <w:rsid w:val="00381387"/>
    <w:rsid w:val="00381525"/>
    <w:rsid w:val="00381538"/>
    <w:rsid w:val="003815B9"/>
    <w:rsid w:val="003815F4"/>
    <w:rsid w:val="003816CF"/>
    <w:rsid w:val="003816DF"/>
    <w:rsid w:val="00381870"/>
    <w:rsid w:val="0038188F"/>
    <w:rsid w:val="00381BE7"/>
    <w:rsid w:val="00381D66"/>
    <w:rsid w:val="00381D80"/>
    <w:rsid w:val="00381DEF"/>
    <w:rsid w:val="00381EBC"/>
    <w:rsid w:val="00381EF8"/>
    <w:rsid w:val="00381FDA"/>
    <w:rsid w:val="00382046"/>
    <w:rsid w:val="003821CE"/>
    <w:rsid w:val="003825BE"/>
    <w:rsid w:val="00382613"/>
    <w:rsid w:val="00382634"/>
    <w:rsid w:val="00382704"/>
    <w:rsid w:val="00382860"/>
    <w:rsid w:val="003828D5"/>
    <w:rsid w:val="003828FF"/>
    <w:rsid w:val="00382A24"/>
    <w:rsid w:val="00382A73"/>
    <w:rsid w:val="00382C04"/>
    <w:rsid w:val="00382DF3"/>
    <w:rsid w:val="00382EAA"/>
    <w:rsid w:val="0038313E"/>
    <w:rsid w:val="0038314F"/>
    <w:rsid w:val="00383183"/>
    <w:rsid w:val="00383225"/>
    <w:rsid w:val="00383383"/>
    <w:rsid w:val="0038339B"/>
    <w:rsid w:val="00383415"/>
    <w:rsid w:val="00383708"/>
    <w:rsid w:val="0038372B"/>
    <w:rsid w:val="00383750"/>
    <w:rsid w:val="00383812"/>
    <w:rsid w:val="00383931"/>
    <w:rsid w:val="00383A42"/>
    <w:rsid w:val="00383A85"/>
    <w:rsid w:val="00383B74"/>
    <w:rsid w:val="00383BE6"/>
    <w:rsid w:val="00383C63"/>
    <w:rsid w:val="00383D4D"/>
    <w:rsid w:val="00383E96"/>
    <w:rsid w:val="00383F19"/>
    <w:rsid w:val="00383F51"/>
    <w:rsid w:val="003841A1"/>
    <w:rsid w:val="00384481"/>
    <w:rsid w:val="00384505"/>
    <w:rsid w:val="00384860"/>
    <w:rsid w:val="003848C5"/>
    <w:rsid w:val="003848F7"/>
    <w:rsid w:val="003848F8"/>
    <w:rsid w:val="003848FB"/>
    <w:rsid w:val="003849D0"/>
    <w:rsid w:val="00384A54"/>
    <w:rsid w:val="00384B69"/>
    <w:rsid w:val="00384BC3"/>
    <w:rsid w:val="00384C14"/>
    <w:rsid w:val="00384CD3"/>
    <w:rsid w:val="00384E8B"/>
    <w:rsid w:val="00384FF0"/>
    <w:rsid w:val="003850AB"/>
    <w:rsid w:val="003850B1"/>
    <w:rsid w:val="0038518C"/>
    <w:rsid w:val="0038535D"/>
    <w:rsid w:val="003854BE"/>
    <w:rsid w:val="0038558C"/>
    <w:rsid w:val="003855F2"/>
    <w:rsid w:val="00385749"/>
    <w:rsid w:val="00385774"/>
    <w:rsid w:val="0038577B"/>
    <w:rsid w:val="003859D0"/>
    <w:rsid w:val="00385ACA"/>
    <w:rsid w:val="00385ACB"/>
    <w:rsid w:val="00385B2B"/>
    <w:rsid w:val="00385B37"/>
    <w:rsid w:val="00385BA5"/>
    <w:rsid w:val="00385BAC"/>
    <w:rsid w:val="00385C3D"/>
    <w:rsid w:val="00385D29"/>
    <w:rsid w:val="00385E0C"/>
    <w:rsid w:val="00385F11"/>
    <w:rsid w:val="00385F85"/>
    <w:rsid w:val="00386269"/>
    <w:rsid w:val="00386312"/>
    <w:rsid w:val="0038637C"/>
    <w:rsid w:val="003863C2"/>
    <w:rsid w:val="003867F8"/>
    <w:rsid w:val="003868FA"/>
    <w:rsid w:val="00386928"/>
    <w:rsid w:val="0038693F"/>
    <w:rsid w:val="003869D1"/>
    <w:rsid w:val="003869DB"/>
    <w:rsid w:val="00386B35"/>
    <w:rsid w:val="00386CEC"/>
    <w:rsid w:val="00386E52"/>
    <w:rsid w:val="00386F77"/>
    <w:rsid w:val="003871C9"/>
    <w:rsid w:val="00387210"/>
    <w:rsid w:val="0038731D"/>
    <w:rsid w:val="00387356"/>
    <w:rsid w:val="00387563"/>
    <w:rsid w:val="00387565"/>
    <w:rsid w:val="003875A1"/>
    <w:rsid w:val="00387632"/>
    <w:rsid w:val="00387655"/>
    <w:rsid w:val="00387672"/>
    <w:rsid w:val="003876AF"/>
    <w:rsid w:val="0038781B"/>
    <w:rsid w:val="003878CE"/>
    <w:rsid w:val="0038790C"/>
    <w:rsid w:val="00387A4D"/>
    <w:rsid w:val="00387B84"/>
    <w:rsid w:val="00387C4C"/>
    <w:rsid w:val="00387D19"/>
    <w:rsid w:val="003900FA"/>
    <w:rsid w:val="0039017A"/>
    <w:rsid w:val="0039052A"/>
    <w:rsid w:val="003905BC"/>
    <w:rsid w:val="00390625"/>
    <w:rsid w:val="0039063B"/>
    <w:rsid w:val="00390751"/>
    <w:rsid w:val="003907A6"/>
    <w:rsid w:val="00390808"/>
    <w:rsid w:val="003908AD"/>
    <w:rsid w:val="00390906"/>
    <w:rsid w:val="00390958"/>
    <w:rsid w:val="00390AB3"/>
    <w:rsid w:val="00390AF8"/>
    <w:rsid w:val="00390BD0"/>
    <w:rsid w:val="00390C4B"/>
    <w:rsid w:val="00390F83"/>
    <w:rsid w:val="003910DD"/>
    <w:rsid w:val="00391188"/>
    <w:rsid w:val="0039136B"/>
    <w:rsid w:val="0039183C"/>
    <w:rsid w:val="00391858"/>
    <w:rsid w:val="00391B5B"/>
    <w:rsid w:val="00391BB6"/>
    <w:rsid w:val="00391F08"/>
    <w:rsid w:val="00391F35"/>
    <w:rsid w:val="00391FA9"/>
    <w:rsid w:val="0039213D"/>
    <w:rsid w:val="00392273"/>
    <w:rsid w:val="0039230A"/>
    <w:rsid w:val="00392319"/>
    <w:rsid w:val="00392564"/>
    <w:rsid w:val="003925FE"/>
    <w:rsid w:val="0039268E"/>
    <w:rsid w:val="003928C4"/>
    <w:rsid w:val="003928FF"/>
    <w:rsid w:val="0039290C"/>
    <w:rsid w:val="00392A76"/>
    <w:rsid w:val="00392C72"/>
    <w:rsid w:val="00392CB7"/>
    <w:rsid w:val="00392F7E"/>
    <w:rsid w:val="003932DC"/>
    <w:rsid w:val="00393486"/>
    <w:rsid w:val="00393495"/>
    <w:rsid w:val="0039358A"/>
    <w:rsid w:val="003935B4"/>
    <w:rsid w:val="00393690"/>
    <w:rsid w:val="00393698"/>
    <w:rsid w:val="003936A5"/>
    <w:rsid w:val="00393807"/>
    <w:rsid w:val="0039384F"/>
    <w:rsid w:val="00393871"/>
    <w:rsid w:val="003938E0"/>
    <w:rsid w:val="00393A45"/>
    <w:rsid w:val="00393C45"/>
    <w:rsid w:val="00393DCE"/>
    <w:rsid w:val="00393FBA"/>
    <w:rsid w:val="0039407E"/>
    <w:rsid w:val="00394549"/>
    <w:rsid w:val="0039459D"/>
    <w:rsid w:val="003945A0"/>
    <w:rsid w:val="003947A0"/>
    <w:rsid w:val="003947BB"/>
    <w:rsid w:val="003947DA"/>
    <w:rsid w:val="00394871"/>
    <w:rsid w:val="00394A64"/>
    <w:rsid w:val="00394B9B"/>
    <w:rsid w:val="00394BDB"/>
    <w:rsid w:val="00394C11"/>
    <w:rsid w:val="00394C3C"/>
    <w:rsid w:val="00394D9D"/>
    <w:rsid w:val="00394E70"/>
    <w:rsid w:val="00394E7E"/>
    <w:rsid w:val="00395079"/>
    <w:rsid w:val="0039532F"/>
    <w:rsid w:val="00395543"/>
    <w:rsid w:val="00395905"/>
    <w:rsid w:val="00395AB2"/>
    <w:rsid w:val="00395B59"/>
    <w:rsid w:val="00395D08"/>
    <w:rsid w:val="00395EA9"/>
    <w:rsid w:val="00395F6A"/>
    <w:rsid w:val="00395FF1"/>
    <w:rsid w:val="00395FF5"/>
    <w:rsid w:val="00396044"/>
    <w:rsid w:val="003961DE"/>
    <w:rsid w:val="003962F9"/>
    <w:rsid w:val="003963D5"/>
    <w:rsid w:val="003963F0"/>
    <w:rsid w:val="00396404"/>
    <w:rsid w:val="003964A2"/>
    <w:rsid w:val="003965A0"/>
    <w:rsid w:val="00396623"/>
    <w:rsid w:val="003967B8"/>
    <w:rsid w:val="003967D8"/>
    <w:rsid w:val="003968CD"/>
    <w:rsid w:val="00396941"/>
    <w:rsid w:val="00396AAB"/>
    <w:rsid w:val="00396BFF"/>
    <w:rsid w:val="00396D75"/>
    <w:rsid w:val="00396D92"/>
    <w:rsid w:val="00396E84"/>
    <w:rsid w:val="00396EFB"/>
    <w:rsid w:val="0039701C"/>
    <w:rsid w:val="00397174"/>
    <w:rsid w:val="0039722C"/>
    <w:rsid w:val="0039726C"/>
    <w:rsid w:val="003973F6"/>
    <w:rsid w:val="00397616"/>
    <w:rsid w:val="00397735"/>
    <w:rsid w:val="003978B2"/>
    <w:rsid w:val="00397915"/>
    <w:rsid w:val="00397A5E"/>
    <w:rsid w:val="00397B59"/>
    <w:rsid w:val="00397BA9"/>
    <w:rsid w:val="00397C70"/>
    <w:rsid w:val="00397D20"/>
    <w:rsid w:val="00397EAC"/>
    <w:rsid w:val="00397F8D"/>
    <w:rsid w:val="00397FEB"/>
    <w:rsid w:val="003A027F"/>
    <w:rsid w:val="003A037C"/>
    <w:rsid w:val="003A05E8"/>
    <w:rsid w:val="003A0651"/>
    <w:rsid w:val="003A0747"/>
    <w:rsid w:val="003A09CE"/>
    <w:rsid w:val="003A0C22"/>
    <w:rsid w:val="003A0C89"/>
    <w:rsid w:val="003A0CFA"/>
    <w:rsid w:val="003A0D4A"/>
    <w:rsid w:val="003A0D4C"/>
    <w:rsid w:val="003A0D6C"/>
    <w:rsid w:val="003A0D97"/>
    <w:rsid w:val="003A0DDA"/>
    <w:rsid w:val="003A0E3C"/>
    <w:rsid w:val="003A0E8A"/>
    <w:rsid w:val="003A0F18"/>
    <w:rsid w:val="003A0FBF"/>
    <w:rsid w:val="003A10D2"/>
    <w:rsid w:val="003A10E3"/>
    <w:rsid w:val="003A12AF"/>
    <w:rsid w:val="003A13E5"/>
    <w:rsid w:val="003A14BE"/>
    <w:rsid w:val="003A14E2"/>
    <w:rsid w:val="003A1781"/>
    <w:rsid w:val="003A182E"/>
    <w:rsid w:val="003A1A5B"/>
    <w:rsid w:val="003A1AC6"/>
    <w:rsid w:val="003A1AC9"/>
    <w:rsid w:val="003A1C00"/>
    <w:rsid w:val="003A1C80"/>
    <w:rsid w:val="003A1C97"/>
    <w:rsid w:val="003A1CFA"/>
    <w:rsid w:val="003A1D12"/>
    <w:rsid w:val="003A1D9E"/>
    <w:rsid w:val="003A1DD6"/>
    <w:rsid w:val="003A1E57"/>
    <w:rsid w:val="003A1E95"/>
    <w:rsid w:val="003A1FC6"/>
    <w:rsid w:val="003A2029"/>
    <w:rsid w:val="003A2039"/>
    <w:rsid w:val="003A2164"/>
    <w:rsid w:val="003A21A3"/>
    <w:rsid w:val="003A25A4"/>
    <w:rsid w:val="003A283B"/>
    <w:rsid w:val="003A295A"/>
    <w:rsid w:val="003A2A0E"/>
    <w:rsid w:val="003A2B3A"/>
    <w:rsid w:val="003A2BCB"/>
    <w:rsid w:val="003A2E5F"/>
    <w:rsid w:val="003A2E9E"/>
    <w:rsid w:val="003A2FC5"/>
    <w:rsid w:val="003A302E"/>
    <w:rsid w:val="003A30E4"/>
    <w:rsid w:val="003A312D"/>
    <w:rsid w:val="003A3147"/>
    <w:rsid w:val="003A32C5"/>
    <w:rsid w:val="003A3314"/>
    <w:rsid w:val="003A33AA"/>
    <w:rsid w:val="003A3681"/>
    <w:rsid w:val="003A3914"/>
    <w:rsid w:val="003A39B3"/>
    <w:rsid w:val="003A3A25"/>
    <w:rsid w:val="003A3B27"/>
    <w:rsid w:val="003A3C6C"/>
    <w:rsid w:val="003A3EF6"/>
    <w:rsid w:val="003A4267"/>
    <w:rsid w:val="003A42A2"/>
    <w:rsid w:val="003A43BA"/>
    <w:rsid w:val="003A44B0"/>
    <w:rsid w:val="003A492F"/>
    <w:rsid w:val="003A4B4E"/>
    <w:rsid w:val="003A4CF7"/>
    <w:rsid w:val="003A4DAE"/>
    <w:rsid w:val="003A4EBF"/>
    <w:rsid w:val="003A4F4A"/>
    <w:rsid w:val="003A50AD"/>
    <w:rsid w:val="003A50F6"/>
    <w:rsid w:val="003A516E"/>
    <w:rsid w:val="003A525E"/>
    <w:rsid w:val="003A528F"/>
    <w:rsid w:val="003A52DE"/>
    <w:rsid w:val="003A5345"/>
    <w:rsid w:val="003A540A"/>
    <w:rsid w:val="003A543F"/>
    <w:rsid w:val="003A54A8"/>
    <w:rsid w:val="003A55E6"/>
    <w:rsid w:val="003A5879"/>
    <w:rsid w:val="003A58EF"/>
    <w:rsid w:val="003A598C"/>
    <w:rsid w:val="003A59E7"/>
    <w:rsid w:val="003A5AED"/>
    <w:rsid w:val="003A5B92"/>
    <w:rsid w:val="003A5D4D"/>
    <w:rsid w:val="003A5EAF"/>
    <w:rsid w:val="003A60C8"/>
    <w:rsid w:val="003A6142"/>
    <w:rsid w:val="003A618E"/>
    <w:rsid w:val="003A61C0"/>
    <w:rsid w:val="003A6309"/>
    <w:rsid w:val="003A64EA"/>
    <w:rsid w:val="003A6569"/>
    <w:rsid w:val="003A6614"/>
    <w:rsid w:val="003A6633"/>
    <w:rsid w:val="003A668D"/>
    <w:rsid w:val="003A669B"/>
    <w:rsid w:val="003A67AC"/>
    <w:rsid w:val="003A67EB"/>
    <w:rsid w:val="003A6817"/>
    <w:rsid w:val="003A6A8F"/>
    <w:rsid w:val="003A6AD3"/>
    <w:rsid w:val="003A6BF1"/>
    <w:rsid w:val="003A6D67"/>
    <w:rsid w:val="003A7208"/>
    <w:rsid w:val="003A72B6"/>
    <w:rsid w:val="003A7363"/>
    <w:rsid w:val="003A7489"/>
    <w:rsid w:val="003A78F9"/>
    <w:rsid w:val="003A79B9"/>
    <w:rsid w:val="003A7A62"/>
    <w:rsid w:val="003A7AC8"/>
    <w:rsid w:val="003A7C43"/>
    <w:rsid w:val="003A7DF3"/>
    <w:rsid w:val="003A7E48"/>
    <w:rsid w:val="003A7F7B"/>
    <w:rsid w:val="003B017E"/>
    <w:rsid w:val="003B04BA"/>
    <w:rsid w:val="003B0595"/>
    <w:rsid w:val="003B0684"/>
    <w:rsid w:val="003B0904"/>
    <w:rsid w:val="003B09C7"/>
    <w:rsid w:val="003B0AD1"/>
    <w:rsid w:val="003B0BFF"/>
    <w:rsid w:val="003B0D6E"/>
    <w:rsid w:val="003B0EA9"/>
    <w:rsid w:val="003B1062"/>
    <w:rsid w:val="003B1190"/>
    <w:rsid w:val="003B1286"/>
    <w:rsid w:val="003B13AE"/>
    <w:rsid w:val="003B13C7"/>
    <w:rsid w:val="003B1707"/>
    <w:rsid w:val="003B1731"/>
    <w:rsid w:val="003B1800"/>
    <w:rsid w:val="003B1A3C"/>
    <w:rsid w:val="003B1B07"/>
    <w:rsid w:val="003B1B36"/>
    <w:rsid w:val="003B1D88"/>
    <w:rsid w:val="003B1EAD"/>
    <w:rsid w:val="003B1ECA"/>
    <w:rsid w:val="003B2093"/>
    <w:rsid w:val="003B2234"/>
    <w:rsid w:val="003B2272"/>
    <w:rsid w:val="003B2724"/>
    <w:rsid w:val="003B2763"/>
    <w:rsid w:val="003B2BA8"/>
    <w:rsid w:val="003B2C75"/>
    <w:rsid w:val="003B2F28"/>
    <w:rsid w:val="003B3239"/>
    <w:rsid w:val="003B3292"/>
    <w:rsid w:val="003B33F8"/>
    <w:rsid w:val="003B3401"/>
    <w:rsid w:val="003B3419"/>
    <w:rsid w:val="003B346C"/>
    <w:rsid w:val="003B3470"/>
    <w:rsid w:val="003B36AD"/>
    <w:rsid w:val="003B3A9C"/>
    <w:rsid w:val="003B3BBD"/>
    <w:rsid w:val="003B3CBB"/>
    <w:rsid w:val="003B3D00"/>
    <w:rsid w:val="003B3DE1"/>
    <w:rsid w:val="003B3F01"/>
    <w:rsid w:val="003B402F"/>
    <w:rsid w:val="003B403D"/>
    <w:rsid w:val="003B4060"/>
    <w:rsid w:val="003B429C"/>
    <w:rsid w:val="003B4321"/>
    <w:rsid w:val="003B440D"/>
    <w:rsid w:val="003B441B"/>
    <w:rsid w:val="003B4535"/>
    <w:rsid w:val="003B459F"/>
    <w:rsid w:val="003B45D8"/>
    <w:rsid w:val="003B4691"/>
    <w:rsid w:val="003B46C9"/>
    <w:rsid w:val="003B46DF"/>
    <w:rsid w:val="003B480B"/>
    <w:rsid w:val="003B4900"/>
    <w:rsid w:val="003B4943"/>
    <w:rsid w:val="003B4C08"/>
    <w:rsid w:val="003B4DC7"/>
    <w:rsid w:val="003B50C9"/>
    <w:rsid w:val="003B50D1"/>
    <w:rsid w:val="003B50DC"/>
    <w:rsid w:val="003B5409"/>
    <w:rsid w:val="003B54F1"/>
    <w:rsid w:val="003B5734"/>
    <w:rsid w:val="003B5738"/>
    <w:rsid w:val="003B5752"/>
    <w:rsid w:val="003B576C"/>
    <w:rsid w:val="003B57A0"/>
    <w:rsid w:val="003B5BB0"/>
    <w:rsid w:val="003B5E05"/>
    <w:rsid w:val="003B5E79"/>
    <w:rsid w:val="003B5F79"/>
    <w:rsid w:val="003B5F7E"/>
    <w:rsid w:val="003B61CC"/>
    <w:rsid w:val="003B6283"/>
    <w:rsid w:val="003B62EB"/>
    <w:rsid w:val="003B645E"/>
    <w:rsid w:val="003B648B"/>
    <w:rsid w:val="003B64AE"/>
    <w:rsid w:val="003B65B8"/>
    <w:rsid w:val="003B669E"/>
    <w:rsid w:val="003B6825"/>
    <w:rsid w:val="003B6852"/>
    <w:rsid w:val="003B695E"/>
    <w:rsid w:val="003B6A33"/>
    <w:rsid w:val="003B6BB7"/>
    <w:rsid w:val="003B6C5C"/>
    <w:rsid w:val="003B6E6A"/>
    <w:rsid w:val="003B70BA"/>
    <w:rsid w:val="003B7237"/>
    <w:rsid w:val="003B7266"/>
    <w:rsid w:val="003B7314"/>
    <w:rsid w:val="003B75A6"/>
    <w:rsid w:val="003B7644"/>
    <w:rsid w:val="003B7651"/>
    <w:rsid w:val="003B771C"/>
    <w:rsid w:val="003B785A"/>
    <w:rsid w:val="003B7918"/>
    <w:rsid w:val="003B7947"/>
    <w:rsid w:val="003B7C62"/>
    <w:rsid w:val="003B7E9A"/>
    <w:rsid w:val="003B7ECE"/>
    <w:rsid w:val="003C0001"/>
    <w:rsid w:val="003C019A"/>
    <w:rsid w:val="003C0282"/>
    <w:rsid w:val="003C02BE"/>
    <w:rsid w:val="003C0485"/>
    <w:rsid w:val="003C0607"/>
    <w:rsid w:val="003C066C"/>
    <w:rsid w:val="003C0704"/>
    <w:rsid w:val="003C073B"/>
    <w:rsid w:val="003C078F"/>
    <w:rsid w:val="003C07CB"/>
    <w:rsid w:val="003C0829"/>
    <w:rsid w:val="003C0B6F"/>
    <w:rsid w:val="003C0C4C"/>
    <w:rsid w:val="003C0DFA"/>
    <w:rsid w:val="003C0E33"/>
    <w:rsid w:val="003C0EC7"/>
    <w:rsid w:val="003C0F90"/>
    <w:rsid w:val="003C1068"/>
    <w:rsid w:val="003C10D4"/>
    <w:rsid w:val="003C12E2"/>
    <w:rsid w:val="003C15AA"/>
    <w:rsid w:val="003C169B"/>
    <w:rsid w:val="003C16A8"/>
    <w:rsid w:val="003C16AD"/>
    <w:rsid w:val="003C16F0"/>
    <w:rsid w:val="003C18F4"/>
    <w:rsid w:val="003C19CA"/>
    <w:rsid w:val="003C1B66"/>
    <w:rsid w:val="003C1BF7"/>
    <w:rsid w:val="003C1C49"/>
    <w:rsid w:val="003C1F9A"/>
    <w:rsid w:val="003C208E"/>
    <w:rsid w:val="003C2216"/>
    <w:rsid w:val="003C2280"/>
    <w:rsid w:val="003C232D"/>
    <w:rsid w:val="003C2335"/>
    <w:rsid w:val="003C23C2"/>
    <w:rsid w:val="003C2470"/>
    <w:rsid w:val="003C24CD"/>
    <w:rsid w:val="003C2612"/>
    <w:rsid w:val="003C2693"/>
    <w:rsid w:val="003C27B0"/>
    <w:rsid w:val="003C27EA"/>
    <w:rsid w:val="003C294F"/>
    <w:rsid w:val="003C2A21"/>
    <w:rsid w:val="003C2B10"/>
    <w:rsid w:val="003C2C1F"/>
    <w:rsid w:val="003C2D70"/>
    <w:rsid w:val="003C2F25"/>
    <w:rsid w:val="003C2F71"/>
    <w:rsid w:val="003C306A"/>
    <w:rsid w:val="003C31A5"/>
    <w:rsid w:val="003C3433"/>
    <w:rsid w:val="003C3561"/>
    <w:rsid w:val="003C36E3"/>
    <w:rsid w:val="003C3896"/>
    <w:rsid w:val="003C3902"/>
    <w:rsid w:val="003C3917"/>
    <w:rsid w:val="003C39D7"/>
    <w:rsid w:val="003C39DD"/>
    <w:rsid w:val="003C3B31"/>
    <w:rsid w:val="003C3C06"/>
    <w:rsid w:val="003C3E4E"/>
    <w:rsid w:val="003C3EC8"/>
    <w:rsid w:val="003C3EDF"/>
    <w:rsid w:val="003C40FB"/>
    <w:rsid w:val="003C425E"/>
    <w:rsid w:val="003C4302"/>
    <w:rsid w:val="003C43B5"/>
    <w:rsid w:val="003C44B8"/>
    <w:rsid w:val="003C45A3"/>
    <w:rsid w:val="003C46C8"/>
    <w:rsid w:val="003C48ED"/>
    <w:rsid w:val="003C49FA"/>
    <w:rsid w:val="003C4B8D"/>
    <w:rsid w:val="003C4BC2"/>
    <w:rsid w:val="003C4D56"/>
    <w:rsid w:val="003C4DBD"/>
    <w:rsid w:val="003C4F2E"/>
    <w:rsid w:val="003C51D7"/>
    <w:rsid w:val="003C5209"/>
    <w:rsid w:val="003C5364"/>
    <w:rsid w:val="003C54F7"/>
    <w:rsid w:val="003C556F"/>
    <w:rsid w:val="003C5705"/>
    <w:rsid w:val="003C5756"/>
    <w:rsid w:val="003C5815"/>
    <w:rsid w:val="003C585A"/>
    <w:rsid w:val="003C58DB"/>
    <w:rsid w:val="003C5AC6"/>
    <w:rsid w:val="003C5B31"/>
    <w:rsid w:val="003C5B35"/>
    <w:rsid w:val="003C5D09"/>
    <w:rsid w:val="003C5DF1"/>
    <w:rsid w:val="003C5F9A"/>
    <w:rsid w:val="003C5FF6"/>
    <w:rsid w:val="003C6060"/>
    <w:rsid w:val="003C6112"/>
    <w:rsid w:val="003C61C3"/>
    <w:rsid w:val="003C6217"/>
    <w:rsid w:val="003C6460"/>
    <w:rsid w:val="003C6655"/>
    <w:rsid w:val="003C665B"/>
    <w:rsid w:val="003C675D"/>
    <w:rsid w:val="003C6869"/>
    <w:rsid w:val="003C6872"/>
    <w:rsid w:val="003C6929"/>
    <w:rsid w:val="003C6A5D"/>
    <w:rsid w:val="003C6BF1"/>
    <w:rsid w:val="003C6C33"/>
    <w:rsid w:val="003C6E62"/>
    <w:rsid w:val="003C6F33"/>
    <w:rsid w:val="003C771F"/>
    <w:rsid w:val="003C7875"/>
    <w:rsid w:val="003C78B6"/>
    <w:rsid w:val="003C78C6"/>
    <w:rsid w:val="003C79EA"/>
    <w:rsid w:val="003C7B59"/>
    <w:rsid w:val="003C7BB9"/>
    <w:rsid w:val="003C7C82"/>
    <w:rsid w:val="003C7E2E"/>
    <w:rsid w:val="003C7E7D"/>
    <w:rsid w:val="003C7F4A"/>
    <w:rsid w:val="003C7F74"/>
    <w:rsid w:val="003D0004"/>
    <w:rsid w:val="003D00DD"/>
    <w:rsid w:val="003D0167"/>
    <w:rsid w:val="003D0173"/>
    <w:rsid w:val="003D0184"/>
    <w:rsid w:val="003D01DA"/>
    <w:rsid w:val="003D01F0"/>
    <w:rsid w:val="003D0275"/>
    <w:rsid w:val="003D02F4"/>
    <w:rsid w:val="003D036C"/>
    <w:rsid w:val="003D0648"/>
    <w:rsid w:val="003D0670"/>
    <w:rsid w:val="003D09FF"/>
    <w:rsid w:val="003D0A43"/>
    <w:rsid w:val="003D0BC0"/>
    <w:rsid w:val="003D0BD8"/>
    <w:rsid w:val="003D0D79"/>
    <w:rsid w:val="003D0E15"/>
    <w:rsid w:val="003D1020"/>
    <w:rsid w:val="003D107B"/>
    <w:rsid w:val="003D14D6"/>
    <w:rsid w:val="003D14FF"/>
    <w:rsid w:val="003D1521"/>
    <w:rsid w:val="003D152F"/>
    <w:rsid w:val="003D1894"/>
    <w:rsid w:val="003D18BD"/>
    <w:rsid w:val="003D19EA"/>
    <w:rsid w:val="003D1A3B"/>
    <w:rsid w:val="003D1AD8"/>
    <w:rsid w:val="003D1C7A"/>
    <w:rsid w:val="003D1E05"/>
    <w:rsid w:val="003D1EC7"/>
    <w:rsid w:val="003D1FD6"/>
    <w:rsid w:val="003D1FED"/>
    <w:rsid w:val="003D2065"/>
    <w:rsid w:val="003D20A6"/>
    <w:rsid w:val="003D216A"/>
    <w:rsid w:val="003D216D"/>
    <w:rsid w:val="003D234B"/>
    <w:rsid w:val="003D238E"/>
    <w:rsid w:val="003D2434"/>
    <w:rsid w:val="003D24C3"/>
    <w:rsid w:val="003D265A"/>
    <w:rsid w:val="003D27A2"/>
    <w:rsid w:val="003D2A63"/>
    <w:rsid w:val="003D2C48"/>
    <w:rsid w:val="003D2CCE"/>
    <w:rsid w:val="003D2CE4"/>
    <w:rsid w:val="003D2D1B"/>
    <w:rsid w:val="003D2EDA"/>
    <w:rsid w:val="003D3042"/>
    <w:rsid w:val="003D3086"/>
    <w:rsid w:val="003D3401"/>
    <w:rsid w:val="003D3425"/>
    <w:rsid w:val="003D34E1"/>
    <w:rsid w:val="003D36B5"/>
    <w:rsid w:val="003D3786"/>
    <w:rsid w:val="003D3846"/>
    <w:rsid w:val="003D38C6"/>
    <w:rsid w:val="003D39FF"/>
    <w:rsid w:val="003D3A04"/>
    <w:rsid w:val="003D3DEF"/>
    <w:rsid w:val="003D3E55"/>
    <w:rsid w:val="003D3F19"/>
    <w:rsid w:val="003D3F51"/>
    <w:rsid w:val="003D40DE"/>
    <w:rsid w:val="003D4106"/>
    <w:rsid w:val="003D41CC"/>
    <w:rsid w:val="003D4223"/>
    <w:rsid w:val="003D422F"/>
    <w:rsid w:val="003D43EA"/>
    <w:rsid w:val="003D45A1"/>
    <w:rsid w:val="003D4631"/>
    <w:rsid w:val="003D4926"/>
    <w:rsid w:val="003D4A4A"/>
    <w:rsid w:val="003D4ACA"/>
    <w:rsid w:val="003D4BAD"/>
    <w:rsid w:val="003D4BC5"/>
    <w:rsid w:val="003D4BC6"/>
    <w:rsid w:val="003D4CBE"/>
    <w:rsid w:val="003D4DDF"/>
    <w:rsid w:val="003D4E56"/>
    <w:rsid w:val="003D4F06"/>
    <w:rsid w:val="003D4F9B"/>
    <w:rsid w:val="003D50FE"/>
    <w:rsid w:val="003D5230"/>
    <w:rsid w:val="003D53CC"/>
    <w:rsid w:val="003D5416"/>
    <w:rsid w:val="003D5479"/>
    <w:rsid w:val="003D554A"/>
    <w:rsid w:val="003D5666"/>
    <w:rsid w:val="003D56EB"/>
    <w:rsid w:val="003D57A6"/>
    <w:rsid w:val="003D59B7"/>
    <w:rsid w:val="003D5D04"/>
    <w:rsid w:val="003D5D81"/>
    <w:rsid w:val="003D60A4"/>
    <w:rsid w:val="003D644B"/>
    <w:rsid w:val="003D64A1"/>
    <w:rsid w:val="003D64AB"/>
    <w:rsid w:val="003D6521"/>
    <w:rsid w:val="003D6572"/>
    <w:rsid w:val="003D65AE"/>
    <w:rsid w:val="003D6652"/>
    <w:rsid w:val="003D684A"/>
    <w:rsid w:val="003D6955"/>
    <w:rsid w:val="003D695E"/>
    <w:rsid w:val="003D6A27"/>
    <w:rsid w:val="003D6AE4"/>
    <w:rsid w:val="003D6BDD"/>
    <w:rsid w:val="003D6C0D"/>
    <w:rsid w:val="003D6CCE"/>
    <w:rsid w:val="003D6DD9"/>
    <w:rsid w:val="003D6E8C"/>
    <w:rsid w:val="003D6F0C"/>
    <w:rsid w:val="003D6F51"/>
    <w:rsid w:val="003D6F84"/>
    <w:rsid w:val="003D71DC"/>
    <w:rsid w:val="003D7277"/>
    <w:rsid w:val="003D739F"/>
    <w:rsid w:val="003D744D"/>
    <w:rsid w:val="003D752A"/>
    <w:rsid w:val="003D7550"/>
    <w:rsid w:val="003D764D"/>
    <w:rsid w:val="003D77E9"/>
    <w:rsid w:val="003D787C"/>
    <w:rsid w:val="003D79E7"/>
    <w:rsid w:val="003D7BC2"/>
    <w:rsid w:val="003D7E13"/>
    <w:rsid w:val="003D7E20"/>
    <w:rsid w:val="003D7E70"/>
    <w:rsid w:val="003D7EDF"/>
    <w:rsid w:val="003D7F01"/>
    <w:rsid w:val="003E002C"/>
    <w:rsid w:val="003E01AE"/>
    <w:rsid w:val="003E04A6"/>
    <w:rsid w:val="003E05C3"/>
    <w:rsid w:val="003E05E6"/>
    <w:rsid w:val="003E0631"/>
    <w:rsid w:val="003E088A"/>
    <w:rsid w:val="003E08A0"/>
    <w:rsid w:val="003E0BE3"/>
    <w:rsid w:val="003E0BFD"/>
    <w:rsid w:val="003E0C54"/>
    <w:rsid w:val="003E0F1C"/>
    <w:rsid w:val="003E1198"/>
    <w:rsid w:val="003E11A0"/>
    <w:rsid w:val="003E120B"/>
    <w:rsid w:val="003E1400"/>
    <w:rsid w:val="003E1590"/>
    <w:rsid w:val="003E173C"/>
    <w:rsid w:val="003E1777"/>
    <w:rsid w:val="003E17AB"/>
    <w:rsid w:val="003E18C9"/>
    <w:rsid w:val="003E1940"/>
    <w:rsid w:val="003E1956"/>
    <w:rsid w:val="003E19B4"/>
    <w:rsid w:val="003E1B44"/>
    <w:rsid w:val="003E1D81"/>
    <w:rsid w:val="003E1DA6"/>
    <w:rsid w:val="003E1ED9"/>
    <w:rsid w:val="003E2194"/>
    <w:rsid w:val="003E2280"/>
    <w:rsid w:val="003E2604"/>
    <w:rsid w:val="003E26B7"/>
    <w:rsid w:val="003E26B8"/>
    <w:rsid w:val="003E2830"/>
    <w:rsid w:val="003E2897"/>
    <w:rsid w:val="003E28E6"/>
    <w:rsid w:val="003E29D5"/>
    <w:rsid w:val="003E29DA"/>
    <w:rsid w:val="003E2A4F"/>
    <w:rsid w:val="003E2A84"/>
    <w:rsid w:val="003E2E6D"/>
    <w:rsid w:val="003E2E97"/>
    <w:rsid w:val="003E2EC3"/>
    <w:rsid w:val="003E2F0C"/>
    <w:rsid w:val="003E2FED"/>
    <w:rsid w:val="003E302E"/>
    <w:rsid w:val="003E308F"/>
    <w:rsid w:val="003E326F"/>
    <w:rsid w:val="003E3283"/>
    <w:rsid w:val="003E32D2"/>
    <w:rsid w:val="003E338E"/>
    <w:rsid w:val="003E34A5"/>
    <w:rsid w:val="003E3777"/>
    <w:rsid w:val="003E3935"/>
    <w:rsid w:val="003E3B08"/>
    <w:rsid w:val="003E3B73"/>
    <w:rsid w:val="003E3BC8"/>
    <w:rsid w:val="003E3BCD"/>
    <w:rsid w:val="003E3CBE"/>
    <w:rsid w:val="003E3D84"/>
    <w:rsid w:val="003E3F18"/>
    <w:rsid w:val="003E410C"/>
    <w:rsid w:val="003E410E"/>
    <w:rsid w:val="003E43A9"/>
    <w:rsid w:val="003E4521"/>
    <w:rsid w:val="003E4B5F"/>
    <w:rsid w:val="003E4BB3"/>
    <w:rsid w:val="003E4BFC"/>
    <w:rsid w:val="003E4C06"/>
    <w:rsid w:val="003E4DD3"/>
    <w:rsid w:val="003E4FB7"/>
    <w:rsid w:val="003E50E9"/>
    <w:rsid w:val="003E5318"/>
    <w:rsid w:val="003E54EC"/>
    <w:rsid w:val="003E5527"/>
    <w:rsid w:val="003E554A"/>
    <w:rsid w:val="003E55FE"/>
    <w:rsid w:val="003E56DA"/>
    <w:rsid w:val="003E56ED"/>
    <w:rsid w:val="003E5882"/>
    <w:rsid w:val="003E597A"/>
    <w:rsid w:val="003E5A99"/>
    <w:rsid w:val="003E5FAB"/>
    <w:rsid w:val="003E61BA"/>
    <w:rsid w:val="003E6487"/>
    <w:rsid w:val="003E6587"/>
    <w:rsid w:val="003E65E7"/>
    <w:rsid w:val="003E6649"/>
    <w:rsid w:val="003E6862"/>
    <w:rsid w:val="003E6865"/>
    <w:rsid w:val="003E6A0E"/>
    <w:rsid w:val="003E6C4D"/>
    <w:rsid w:val="003E6CD6"/>
    <w:rsid w:val="003E6DE2"/>
    <w:rsid w:val="003E6ECC"/>
    <w:rsid w:val="003E705B"/>
    <w:rsid w:val="003E7129"/>
    <w:rsid w:val="003E71C5"/>
    <w:rsid w:val="003E71E6"/>
    <w:rsid w:val="003E72A1"/>
    <w:rsid w:val="003E72B8"/>
    <w:rsid w:val="003E73DF"/>
    <w:rsid w:val="003E73F9"/>
    <w:rsid w:val="003E74B1"/>
    <w:rsid w:val="003E7685"/>
    <w:rsid w:val="003E7760"/>
    <w:rsid w:val="003E7ADC"/>
    <w:rsid w:val="003E7B42"/>
    <w:rsid w:val="003E7CE5"/>
    <w:rsid w:val="003E7D25"/>
    <w:rsid w:val="003E7D6B"/>
    <w:rsid w:val="003E7DC3"/>
    <w:rsid w:val="003E7EE6"/>
    <w:rsid w:val="003E7FCA"/>
    <w:rsid w:val="003E7FDA"/>
    <w:rsid w:val="003F008F"/>
    <w:rsid w:val="003F01C6"/>
    <w:rsid w:val="003F0355"/>
    <w:rsid w:val="003F0528"/>
    <w:rsid w:val="003F05CA"/>
    <w:rsid w:val="003F060A"/>
    <w:rsid w:val="003F07C1"/>
    <w:rsid w:val="003F08B1"/>
    <w:rsid w:val="003F0A07"/>
    <w:rsid w:val="003F0A44"/>
    <w:rsid w:val="003F0B24"/>
    <w:rsid w:val="003F0D0C"/>
    <w:rsid w:val="003F0DFE"/>
    <w:rsid w:val="003F0EE9"/>
    <w:rsid w:val="003F11DA"/>
    <w:rsid w:val="003F1204"/>
    <w:rsid w:val="003F167C"/>
    <w:rsid w:val="003F1964"/>
    <w:rsid w:val="003F1A97"/>
    <w:rsid w:val="003F1BB2"/>
    <w:rsid w:val="003F1D29"/>
    <w:rsid w:val="003F1E8E"/>
    <w:rsid w:val="003F216A"/>
    <w:rsid w:val="003F2259"/>
    <w:rsid w:val="003F236C"/>
    <w:rsid w:val="003F2393"/>
    <w:rsid w:val="003F2439"/>
    <w:rsid w:val="003F24F0"/>
    <w:rsid w:val="003F252F"/>
    <w:rsid w:val="003F259D"/>
    <w:rsid w:val="003F28E9"/>
    <w:rsid w:val="003F2BFC"/>
    <w:rsid w:val="003F2C0E"/>
    <w:rsid w:val="003F2D54"/>
    <w:rsid w:val="003F2E52"/>
    <w:rsid w:val="003F2F85"/>
    <w:rsid w:val="003F30E0"/>
    <w:rsid w:val="003F312A"/>
    <w:rsid w:val="003F3312"/>
    <w:rsid w:val="003F3498"/>
    <w:rsid w:val="003F394F"/>
    <w:rsid w:val="003F3991"/>
    <w:rsid w:val="003F3B73"/>
    <w:rsid w:val="003F3C85"/>
    <w:rsid w:val="003F3D77"/>
    <w:rsid w:val="003F3EF0"/>
    <w:rsid w:val="003F3F38"/>
    <w:rsid w:val="003F3F78"/>
    <w:rsid w:val="003F3F89"/>
    <w:rsid w:val="003F4068"/>
    <w:rsid w:val="003F40B5"/>
    <w:rsid w:val="003F4369"/>
    <w:rsid w:val="003F4381"/>
    <w:rsid w:val="003F4485"/>
    <w:rsid w:val="003F4684"/>
    <w:rsid w:val="003F473F"/>
    <w:rsid w:val="003F4974"/>
    <w:rsid w:val="003F4991"/>
    <w:rsid w:val="003F49C0"/>
    <w:rsid w:val="003F4BEA"/>
    <w:rsid w:val="003F4C6E"/>
    <w:rsid w:val="003F4D21"/>
    <w:rsid w:val="003F4F2E"/>
    <w:rsid w:val="003F4F36"/>
    <w:rsid w:val="003F50F6"/>
    <w:rsid w:val="003F5106"/>
    <w:rsid w:val="003F5390"/>
    <w:rsid w:val="003F5422"/>
    <w:rsid w:val="003F54B6"/>
    <w:rsid w:val="003F57D7"/>
    <w:rsid w:val="003F57DE"/>
    <w:rsid w:val="003F5814"/>
    <w:rsid w:val="003F586B"/>
    <w:rsid w:val="003F5981"/>
    <w:rsid w:val="003F59AF"/>
    <w:rsid w:val="003F5B9D"/>
    <w:rsid w:val="003F5CFC"/>
    <w:rsid w:val="003F5D9D"/>
    <w:rsid w:val="003F5DE3"/>
    <w:rsid w:val="003F5E6C"/>
    <w:rsid w:val="003F5EA4"/>
    <w:rsid w:val="003F62DB"/>
    <w:rsid w:val="003F644F"/>
    <w:rsid w:val="003F648A"/>
    <w:rsid w:val="003F6494"/>
    <w:rsid w:val="003F67F7"/>
    <w:rsid w:val="003F681E"/>
    <w:rsid w:val="003F6838"/>
    <w:rsid w:val="003F6B37"/>
    <w:rsid w:val="003F7314"/>
    <w:rsid w:val="003F7337"/>
    <w:rsid w:val="003F75DB"/>
    <w:rsid w:val="003F76FF"/>
    <w:rsid w:val="003F7821"/>
    <w:rsid w:val="003F7AD3"/>
    <w:rsid w:val="003F7AF1"/>
    <w:rsid w:val="003F7B50"/>
    <w:rsid w:val="003F7CB3"/>
    <w:rsid w:val="003F7CF4"/>
    <w:rsid w:val="0040003E"/>
    <w:rsid w:val="004001C1"/>
    <w:rsid w:val="00400261"/>
    <w:rsid w:val="00400466"/>
    <w:rsid w:val="004005DC"/>
    <w:rsid w:val="00400747"/>
    <w:rsid w:val="00400764"/>
    <w:rsid w:val="00400828"/>
    <w:rsid w:val="00400916"/>
    <w:rsid w:val="004009D8"/>
    <w:rsid w:val="00400B13"/>
    <w:rsid w:val="00400BE0"/>
    <w:rsid w:val="00400BE7"/>
    <w:rsid w:val="00400C4E"/>
    <w:rsid w:val="00400DBE"/>
    <w:rsid w:val="00400EF3"/>
    <w:rsid w:val="0040113E"/>
    <w:rsid w:val="00401282"/>
    <w:rsid w:val="00401302"/>
    <w:rsid w:val="00401348"/>
    <w:rsid w:val="00401393"/>
    <w:rsid w:val="004013AC"/>
    <w:rsid w:val="004014BC"/>
    <w:rsid w:val="004014C2"/>
    <w:rsid w:val="0040165A"/>
    <w:rsid w:val="00401837"/>
    <w:rsid w:val="0040187C"/>
    <w:rsid w:val="004018DF"/>
    <w:rsid w:val="00401913"/>
    <w:rsid w:val="00401960"/>
    <w:rsid w:val="004019D9"/>
    <w:rsid w:val="00401A40"/>
    <w:rsid w:val="00401A47"/>
    <w:rsid w:val="00401AA1"/>
    <w:rsid w:val="00401CDA"/>
    <w:rsid w:val="00401E3C"/>
    <w:rsid w:val="00401EA3"/>
    <w:rsid w:val="00401F32"/>
    <w:rsid w:val="00401F7B"/>
    <w:rsid w:val="00401FED"/>
    <w:rsid w:val="004021A0"/>
    <w:rsid w:val="0040229E"/>
    <w:rsid w:val="004023C2"/>
    <w:rsid w:val="00402676"/>
    <w:rsid w:val="004027E9"/>
    <w:rsid w:val="00402817"/>
    <w:rsid w:val="004028F1"/>
    <w:rsid w:val="004029F8"/>
    <w:rsid w:val="00402A3B"/>
    <w:rsid w:val="00402B32"/>
    <w:rsid w:val="00402BD7"/>
    <w:rsid w:val="00402EC0"/>
    <w:rsid w:val="00402F34"/>
    <w:rsid w:val="00402F9C"/>
    <w:rsid w:val="00402FB6"/>
    <w:rsid w:val="0040304B"/>
    <w:rsid w:val="004030AE"/>
    <w:rsid w:val="004031CA"/>
    <w:rsid w:val="00403234"/>
    <w:rsid w:val="00403287"/>
    <w:rsid w:val="004032D9"/>
    <w:rsid w:val="0040332A"/>
    <w:rsid w:val="00403525"/>
    <w:rsid w:val="00403543"/>
    <w:rsid w:val="004035B6"/>
    <w:rsid w:val="0040360F"/>
    <w:rsid w:val="00403748"/>
    <w:rsid w:val="00403860"/>
    <w:rsid w:val="00403CE2"/>
    <w:rsid w:val="00403D36"/>
    <w:rsid w:val="00403FC8"/>
    <w:rsid w:val="00404001"/>
    <w:rsid w:val="00404073"/>
    <w:rsid w:val="004040DF"/>
    <w:rsid w:val="004041F5"/>
    <w:rsid w:val="0040461A"/>
    <w:rsid w:val="00404798"/>
    <w:rsid w:val="004047B1"/>
    <w:rsid w:val="004047F8"/>
    <w:rsid w:val="004048FC"/>
    <w:rsid w:val="004049EF"/>
    <w:rsid w:val="00404B14"/>
    <w:rsid w:val="00404B93"/>
    <w:rsid w:val="00404BA3"/>
    <w:rsid w:val="00404D2E"/>
    <w:rsid w:val="00404F5C"/>
    <w:rsid w:val="0040511A"/>
    <w:rsid w:val="00405146"/>
    <w:rsid w:val="0040536D"/>
    <w:rsid w:val="00405454"/>
    <w:rsid w:val="004058A0"/>
    <w:rsid w:val="00405955"/>
    <w:rsid w:val="00405AA1"/>
    <w:rsid w:val="00405BC2"/>
    <w:rsid w:val="00405C9C"/>
    <w:rsid w:val="00405D38"/>
    <w:rsid w:val="00405D40"/>
    <w:rsid w:val="00405D99"/>
    <w:rsid w:val="00405E37"/>
    <w:rsid w:val="00405F89"/>
    <w:rsid w:val="004061D7"/>
    <w:rsid w:val="00406330"/>
    <w:rsid w:val="00406445"/>
    <w:rsid w:val="004065C3"/>
    <w:rsid w:val="004067A2"/>
    <w:rsid w:val="004067D3"/>
    <w:rsid w:val="00406977"/>
    <w:rsid w:val="00406BE9"/>
    <w:rsid w:val="00406C7C"/>
    <w:rsid w:val="00406EB4"/>
    <w:rsid w:val="004070EE"/>
    <w:rsid w:val="00407139"/>
    <w:rsid w:val="00407256"/>
    <w:rsid w:val="0040730A"/>
    <w:rsid w:val="004073E8"/>
    <w:rsid w:val="004074C8"/>
    <w:rsid w:val="004075D7"/>
    <w:rsid w:val="00407625"/>
    <w:rsid w:val="004076E7"/>
    <w:rsid w:val="004076E9"/>
    <w:rsid w:val="0040772F"/>
    <w:rsid w:val="0040783A"/>
    <w:rsid w:val="004078FE"/>
    <w:rsid w:val="004079BD"/>
    <w:rsid w:val="00407BD7"/>
    <w:rsid w:val="00407C9D"/>
    <w:rsid w:val="00407CC5"/>
    <w:rsid w:val="00407F38"/>
    <w:rsid w:val="00407FA5"/>
    <w:rsid w:val="00410005"/>
    <w:rsid w:val="00410046"/>
    <w:rsid w:val="00410099"/>
    <w:rsid w:val="00410166"/>
    <w:rsid w:val="004103CC"/>
    <w:rsid w:val="00410532"/>
    <w:rsid w:val="0041066F"/>
    <w:rsid w:val="0041069E"/>
    <w:rsid w:val="0041085D"/>
    <w:rsid w:val="004108AC"/>
    <w:rsid w:val="00410A65"/>
    <w:rsid w:val="00410B31"/>
    <w:rsid w:val="00410E20"/>
    <w:rsid w:val="00410ECF"/>
    <w:rsid w:val="00410EF0"/>
    <w:rsid w:val="00410F64"/>
    <w:rsid w:val="00411036"/>
    <w:rsid w:val="004111EC"/>
    <w:rsid w:val="0041120D"/>
    <w:rsid w:val="00411376"/>
    <w:rsid w:val="004113A3"/>
    <w:rsid w:val="004118CD"/>
    <w:rsid w:val="00411902"/>
    <w:rsid w:val="00411917"/>
    <w:rsid w:val="00411A5B"/>
    <w:rsid w:val="00411B70"/>
    <w:rsid w:val="00411D3D"/>
    <w:rsid w:val="00411D64"/>
    <w:rsid w:val="00411F0D"/>
    <w:rsid w:val="00411FF4"/>
    <w:rsid w:val="004121AB"/>
    <w:rsid w:val="004123AB"/>
    <w:rsid w:val="004123F9"/>
    <w:rsid w:val="00412544"/>
    <w:rsid w:val="00412733"/>
    <w:rsid w:val="0041286A"/>
    <w:rsid w:val="004129AC"/>
    <w:rsid w:val="00412B86"/>
    <w:rsid w:val="00412E18"/>
    <w:rsid w:val="00412E74"/>
    <w:rsid w:val="00412F56"/>
    <w:rsid w:val="00412F77"/>
    <w:rsid w:val="00412FD4"/>
    <w:rsid w:val="00412FDA"/>
    <w:rsid w:val="00413159"/>
    <w:rsid w:val="00413273"/>
    <w:rsid w:val="004132E6"/>
    <w:rsid w:val="004134F2"/>
    <w:rsid w:val="004135AC"/>
    <w:rsid w:val="0041368A"/>
    <w:rsid w:val="00413782"/>
    <w:rsid w:val="00413823"/>
    <w:rsid w:val="00413840"/>
    <w:rsid w:val="00413980"/>
    <w:rsid w:val="00413993"/>
    <w:rsid w:val="0041399C"/>
    <w:rsid w:val="00413C00"/>
    <w:rsid w:val="00413C04"/>
    <w:rsid w:val="00413C05"/>
    <w:rsid w:val="00413C50"/>
    <w:rsid w:val="00413E92"/>
    <w:rsid w:val="00413EE2"/>
    <w:rsid w:val="00413EFD"/>
    <w:rsid w:val="00413FFD"/>
    <w:rsid w:val="00414136"/>
    <w:rsid w:val="00414278"/>
    <w:rsid w:val="00414289"/>
    <w:rsid w:val="004145BD"/>
    <w:rsid w:val="00414616"/>
    <w:rsid w:val="0041469B"/>
    <w:rsid w:val="0041471B"/>
    <w:rsid w:val="0041476D"/>
    <w:rsid w:val="00414845"/>
    <w:rsid w:val="004148D9"/>
    <w:rsid w:val="004148ED"/>
    <w:rsid w:val="004149CA"/>
    <w:rsid w:val="00414BAC"/>
    <w:rsid w:val="004151C6"/>
    <w:rsid w:val="00415258"/>
    <w:rsid w:val="004153D0"/>
    <w:rsid w:val="00415444"/>
    <w:rsid w:val="004154F3"/>
    <w:rsid w:val="0041568A"/>
    <w:rsid w:val="00415986"/>
    <w:rsid w:val="00415A56"/>
    <w:rsid w:val="00415AEB"/>
    <w:rsid w:val="00415B06"/>
    <w:rsid w:val="00415C85"/>
    <w:rsid w:val="00415CE4"/>
    <w:rsid w:val="00415CE5"/>
    <w:rsid w:val="00415E2E"/>
    <w:rsid w:val="00415EA8"/>
    <w:rsid w:val="00416397"/>
    <w:rsid w:val="0041646F"/>
    <w:rsid w:val="004166B6"/>
    <w:rsid w:val="00416889"/>
    <w:rsid w:val="004169EC"/>
    <w:rsid w:val="00416B40"/>
    <w:rsid w:val="00416B46"/>
    <w:rsid w:val="00416C20"/>
    <w:rsid w:val="00416C2E"/>
    <w:rsid w:val="00416CCF"/>
    <w:rsid w:val="00416D36"/>
    <w:rsid w:val="00416E74"/>
    <w:rsid w:val="00417030"/>
    <w:rsid w:val="0041716D"/>
    <w:rsid w:val="00417211"/>
    <w:rsid w:val="004172AE"/>
    <w:rsid w:val="004174B7"/>
    <w:rsid w:val="00417573"/>
    <w:rsid w:val="0041787D"/>
    <w:rsid w:val="004179C3"/>
    <w:rsid w:val="00417AD6"/>
    <w:rsid w:val="00417AFE"/>
    <w:rsid w:val="00417C01"/>
    <w:rsid w:val="00417C25"/>
    <w:rsid w:val="00417D2B"/>
    <w:rsid w:val="00417F0A"/>
    <w:rsid w:val="00417F70"/>
    <w:rsid w:val="00420071"/>
    <w:rsid w:val="004202D7"/>
    <w:rsid w:val="0042040C"/>
    <w:rsid w:val="004204AD"/>
    <w:rsid w:val="0042059E"/>
    <w:rsid w:val="00420629"/>
    <w:rsid w:val="004207AD"/>
    <w:rsid w:val="00420836"/>
    <w:rsid w:val="004208FE"/>
    <w:rsid w:val="004209E9"/>
    <w:rsid w:val="00420A44"/>
    <w:rsid w:val="00420A65"/>
    <w:rsid w:val="00420B27"/>
    <w:rsid w:val="00420B8C"/>
    <w:rsid w:val="00420C4A"/>
    <w:rsid w:val="00420DFC"/>
    <w:rsid w:val="00420F09"/>
    <w:rsid w:val="004210B0"/>
    <w:rsid w:val="0042116B"/>
    <w:rsid w:val="0042120A"/>
    <w:rsid w:val="00421507"/>
    <w:rsid w:val="00421679"/>
    <w:rsid w:val="00421776"/>
    <w:rsid w:val="004219BC"/>
    <w:rsid w:val="004219CE"/>
    <w:rsid w:val="004219FD"/>
    <w:rsid w:val="00421A4F"/>
    <w:rsid w:val="00421A61"/>
    <w:rsid w:val="00421B54"/>
    <w:rsid w:val="00421B73"/>
    <w:rsid w:val="00421F66"/>
    <w:rsid w:val="00421F82"/>
    <w:rsid w:val="00421FCC"/>
    <w:rsid w:val="0042248F"/>
    <w:rsid w:val="004224BE"/>
    <w:rsid w:val="0042276E"/>
    <w:rsid w:val="004227C6"/>
    <w:rsid w:val="004228EF"/>
    <w:rsid w:val="00422BDB"/>
    <w:rsid w:val="00422C88"/>
    <w:rsid w:val="00422CDA"/>
    <w:rsid w:val="00422D46"/>
    <w:rsid w:val="00422E33"/>
    <w:rsid w:val="00422F5F"/>
    <w:rsid w:val="0042301C"/>
    <w:rsid w:val="004230EB"/>
    <w:rsid w:val="00423225"/>
    <w:rsid w:val="0042331E"/>
    <w:rsid w:val="004234E9"/>
    <w:rsid w:val="00423575"/>
    <w:rsid w:val="004235D7"/>
    <w:rsid w:val="00423627"/>
    <w:rsid w:val="004236E4"/>
    <w:rsid w:val="004237DC"/>
    <w:rsid w:val="0042388F"/>
    <w:rsid w:val="00423979"/>
    <w:rsid w:val="004239F3"/>
    <w:rsid w:val="00423A03"/>
    <w:rsid w:val="00423CCD"/>
    <w:rsid w:val="00423CED"/>
    <w:rsid w:val="00423E42"/>
    <w:rsid w:val="00423E6D"/>
    <w:rsid w:val="00423F3C"/>
    <w:rsid w:val="00423F52"/>
    <w:rsid w:val="0042405E"/>
    <w:rsid w:val="00424116"/>
    <w:rsid w:val="0042424A"/>
    <w:rsid w:val="0042439F"/>
    <w:rsid w:val="004243AE"/>
    <w:rsid w:val="00424531"/>
    <w:rsid w:val="00424CEB"/>
    <w:rsid w:val="00424DF0"/>
    <w:rsid w:val="00424E9C"/>
    <w:rsid w:val="00424F3B"/>
    <w:rsid w:val="00424F4A"/>
    <w:rsid w:val="00425143"/>
    <w:rsid w:val="0042514F"/>
    <w:rsid w:val="004254A8"/>
    <w:rsid w:val="004255A3"/>
    <w:rsid w:val="004256FB"/>
    <w:rsid w:val="0042591D"/>
    <w:rsid w:val="004259AC"/>
    <w:rsid w:val="00425C45"/>
    <w:rsid w:val="00425C68"/>
    <w:rsid w:val="00425DDB"/>
    <w:rsid w:val="00425F7B"/>
    <w:rsid w:val="00426092"/>
    <w:rsid w:val="004260A5"/>
    <w:rsid w:val="00426863"/>
    <w:rsid w:val="00426A80"/>
    <w:rsid w:val="00426AF4"/>
    <w:rsid w:val="00426C08"/>
    <w:rsid w:val="00426C51"/>
    <w:rsid w:val="00426DA2"/>
    <w:rsid w:val="00426E49"/>
    <w:rsid w:val="00426E63"/>
    <w:rsid w:val="00426FF5"/>
    <w:rsid w:val="004273F0"/>
    <w:rsid w:val="004274FF"/>
    <w:rsid w:val="00427508"/>
    <w:rsid w:val="00427658"/>
    <w:rsid w:val="00427669"/>
    <w:rsid w:val="0042799C"/>
    <w:rsid w:val="00427A3B"/>
    <w:rsid w:val="00427AD0"/>
    <w:rsid w:val="00427C6C"/>
    <w:rsid w:val="00427DC1"/>
    <w:rsid w:val="00427F64"/>
    <w:rsid w:val="00427FDC"/>
    <w:rsid w:val="0043009F"/>
    <w:rsid w:val="00430116"/>
    <w:rsid w:val="0043047F"/>
    <w:rsid w:val="004304C0"/>
    <w:rsid w:val="00430516"/>
    <w:rsid w:val="00430599"/>
    <w:rsid w:val="0043080F"/>
    <w:rsid w:val="00430858"/>
    <w:rsid w:val="004308C1"/>
    <w:rsid w:val="00430BB1"/>
    <w:rsid w:val="00430E09"/>
    <w:rsid w:val="00430E0E"/>
    <w:rsid w:val="00430EF4"/>
    <w:rsid w:val="00431059"/>
    <w:rsid w:val="004311F6"/>
    <w:rsid w:val="0043149C"/>
    <w:rsid w:val="00431585"/>
    <w:rsid w:val="004315A0"/>
    <w:rsid w:val="00431609"/>
    <w:rsid w:val="00431691"/>
    <w:rsid w:val="00431708"/>
    <w:rsid w:val="00431737"/>
    <w:rsid w:val="00431899"/>
    <w:rsid w:val="004318FB"/>
    <w:rsid w:val="00431AB1"/>
    <w:rsid w:val="00431AD6"/>
    <w:rsid w:val="00431B3E"/>
    <w:rsid w:val="00431DB4"/>
    <w:rsid w:val="00431E27"/>
    <w:rsid w:val="00431E3B"/>
    <w:rsid w:val="00431F09"/>
    <w:rsid w:val="00432020"/>
    <w:rsid w:val="0043202E"/>
    <w:rsid w:val="0043204F"/>
    <w:rsid w:val="00432090"/>
    <w:rsid w:val="004320C2"/>
    <w:rsid w:val="004320F5"/>
    <w:rsid w:val="00432318"/>
    <w:rsid w:val="0043259F"/>
    <w:rsid w:val="00432759"/>
    <w:rsid w:val="00432849"/>
    <w:rsid w:val="00432A85"/>
    <w:rsid w:val="00432D6A"/>
    <w:rsid w:val="00432D97"/>
    <w:rsid w:val="00432F41"/>
    <w:rsid w:val="00432FE7"/>
    <w:rsid w:val="00433076"/>
    <w:rsid w:val="004330F1"/>
    <w:rsid w:val="0043332E"/>
    <w:rsid w:val="0043336F"/>
    <w:rsid w:val="00433468"/>
    <w:rsid w:val="004335B6"/>
    <w:rsid w:val="004335C0"/>
    <w:rsid w:val="004335FF"/>
    <w:rsid w:val="00433678"/>
    <w:rsid w:val="00433838"/>
    <w:rsid w:val="004338B0"/>
    <w:rsid w:val="004338F7"/>
    <w:rsid w:val="00433978"/>
    <w:rsid w:val="00433C3F"/>
    <w:rsid w:val="00433DA1"/>
    <w:rsid w:val="00433F3E"/>
    <w:rsid w:val="00434051"/>
    <w:rsid w:val="0043408B"/>
    <w:rsid w:val="00434139"/>
    <w:rsid w:val="004344C9"/>
    <w:rsid w:val="0043469A"/>
    <w:rsid w:val="0043474F"/>
    <w:rsid w:val="00434754"/>
    <w:rsid w:val="00434907"/>
    <w:rsid w:val="00434A29"/>
    <w:rsid w:val="00434A87"/>
    <w:rsid w:val="00434C2B"/>
    <w:rsid w:val="00434D46"/>
    <w:rsid w:val="00434FC1"/>
    <w:rsid w:val="00435514"/>
    <w:rsid w:val="00435680"/>
    <w:rsid w:val="00435784"/>
    <w:rsid w:val="004357F2"/>
    <w:rsid w:val="00435834"/>
    <w:rsid w:val="00435889"/>
    <w:rsid w:val="00435A4C"/>
    <w:rsid w:val="00435B98"/>
    <w:rsid w:val="00435C5C"/>
    <w:rsid w:val="00435DEC"/>
    <w:rsid w:val="00435F3F"/>
    <w:rsid w:val="00436207"/>
    <w:rsid w:val="004363E2"/>
    <w:rsid w:val="00436500"/>
    <w:rsid w:val="0043650D"/>
    <w:rsid w:val="004366DA"/>
    <w:rsid w:val="004367BB"/>
    <w:rsid w:val="004369B2"/>
    <w:rsid w:val="00436AA5"/>
    <w:rsid w:val="00436B31"/>
    <w:rsid w:val="00436E2F"/>
    <w:rsid w:val="00436F4C"/>
    <w:rsid w:val="0043730C"/>
    <w:rsid w:val="004373BD"/>
    <w:rsid w:val="00437996"/>
    <w:rsid w:val="00437BD6"/>
    <w:rsid w:val="00437CDD"/>
    <w:rsid w:val="00437D13"/>
    <w:rsid w:val="00437E4A"/>
    <w:rsid w:val="00437EE9"/>
    <w:rsid w:val="00440030"/>
    <w:rsid w:val="004400CA"/>
    <w:rsid w:val="004401C7"/>
    <w:rsid w:val="0044049F"/>
    <w:rsid w:val="0044053D"/>
    <w:rsid w:val="004405EE"/>
    <w:rsid w:val="0044062D"/>
    <w:rsid w:val="0044069B"/>
    <w:rsid w:val="004409D3"/>
    <w:rsid w:val="00440C50"/>
    <w:rsid w:val="00440DB8"/>
    <w:rsid w:val="00440EF4"/>
    <w:rsid w:val="004410E1"/>
    <w:rsid w:val="004410F1"/>
    <w:rsid w:val="004411D0"/>
    <w:rsid w:val="0044122F"/>
    <w:rsid w:val="0044127A"/>
    <w:rsid w:val="00441380"/>
    <w:rsid w:val="0044153B"/>
    <w:rsid w:val="004417EA"/>
    <w:rsid w:val="004418A1"/>
    <w:rsid w:val="00441936"/>
    <w:rsid w:val="00441975"/>
    <w:rsid w:val="00441992"/>
    <w:rsid w:val="004419D9"/>
    <w:rsid w:val="00441BA6"/>
    <w:rsid w:val="00441C06"/>
    <w:rsid w:val="00441C3A"/>
    <w:rsid w:val="00441EE1"/>
    <w:rsid w:val="00441F26"/>
    <w:rsid w:val="00441F57"/>
    <w:rsid w:val="00441F91"/>
    <w:rsid w:val="00442044"/>
    <w:rsid w:val="00442111"/>
    <w:rsid w:val="0044216B"/>
    <w:rsid w:val="00442239"/>
    <w:rsid w:val="00442253"/>
    <w:rsid w:val="0044229C"/>
    <w:rsid w:val="0044236E"/>
    <w:rsid w:val="0044239B"/>
    <w:rsid w:val="0044254D"/>
    <w:rsid w:val="00442555"/>
    <w:rsid w:val="00442715"/>
    <w:rsid w:val="00442972"/>
    <w:rsid w:val="004429B7"/>
    <w:rsid w:val="00442A0E"/>
    <w:rsid w:val="00442A3F"/>
    <w:rsid w:val="00442AAE"/>
    <w:rsid w:val="00442B68"/>
    <w:rsid w:val="00442C50"/>
    <w:rsid w:val="00442C5F"/>
    <w:rsid w:val="00442C81"/>
    <w:rsid w:val="00442D66"/>
    <w:rsid w:val="00442FA6"/>
    <w:rsid w:val="00442FAA"/>
    <w:rsid w:val="00442FFD"/>
    <w:rsid w:val="0044307A"/>
    <w:rsid w:val="00443080"/>
    <w:rsid w:val="0044311F"/>
    <w:rsid w:val="00443233"/>
    <w:rsid w:val="0044335E"/>
    <w:rsid w:val="00443374"/>
    <w:rsid w:val="004434A5"/>
    <w:rsid w:val="004434B2"/>
    <w:rsid w:val="00443534"/>
    <w:rsid w:val="00443537"/>
    <w:rsid w:val="00443593"/>
    <w:rsid w:val="004435ED"/>
    <w:rsid w:val="00443729"/>
    <w:rsid w:val="0044379A"/>
    <w:rsid w:val="0044393C"/>
    <w:rsid w:val="00443B6F"/>
    <w:rsid w:val="00443B98"/>
    <w:rsid w:val="00443C19"/>
    <w:rsid w:val="00443E78"/>
    <w:rsid w:val="0044405A"/>
    <w:rsid w:val="00444064"/>
    <w:rsid w:val="004440F4"/>
    <w:rsid w:val="00444272"/>
    <w:rsid w:val="004443E7"/>
    <w:rsid w:val="0044446E"/>
    <w:rsid w:val="0044447B"/>
    <w:rsid w:val="004444A5"/>
    <w:rsid w:val="004445E5"/>
    <w:rsid w:val="004447CD"/>
    <w:rsid w:val="004447E2"/>
    <w:rsid w:val="004449B6"/>
    <w:rsid w:val="00444AC7"/>
    <w:rsid w:val="00444BD1"/>
    <w:rsid w:val="00444C87"/>
    <w:rsid w:val="00444F44"/>
    <w:rsid w:val="004452E8"/>
    <w:rsid w:val="00445337"/>
    <w:rsid w:val="004453D5"/>
    <w:rsid w:val="00445858"/>
    <w:rsid w:val="004458F8"/>
    <w:rsid w:val="0044590D"/>
    <w:rsid w:val="0044594B"/>
    <w:rsid w:val="00445A0C"/>
    <w:rsid w:val="00445CC1"/>
    <w:rsid w:val="00445D15"/>
    <w:rsid w:val="00445DCC"/>
    <w:rsid w:val="00445FA1"/>
    <w:rsid w:val="00445FDC"/>
    <w:rsid w:val="0044602C"/>
    <w:rsid w:val="00446151"/>
    <w:rsid w:val="004462EC"/>
    <w:rsid w:val="0044649D"/>
    <w:rsid w:val="00446657"/>
    <w:rsid w:val="0044671D"/>
    <w:rsid w:val="00446819"/>
    <w:rsid w:val="00446936"/>
    <w:rsid w:val="00446CA6"/>
    <w:rsid w:val="00446D40"/>
    <w:rsid w:val="0044708D"/>
    <w:rsid w:val="004470B9"/>
    <w:rsid w:val="004470F8"/>
    <w:rsid w:val="0044712E"/>
    <w:rsid w:val="004473DE"/>
    <w:rsid w:val="0044743E"/>
    <w:rsid w:val="00447521"/>
    <w:rsid w:val="0044759A"/>
    <w:rsid w:val="004475D1"/>
    <w:rsid w:val="004476FA"/>
    <w:rsid w:val="004477C5"/>
    <w:rsid w:val="004477D9"/>
    <w:rsid w:val="00447884"/>
    <w:rsid w:val="004478A5"/>
    <w:rsid w:val="0044794C"/>
    <w:rsid w:val="00447A82"/>
    <w:rsid w:val="00447B62"/>
    <w:rsid w:val="00447BF8"/>
    <w:rsid w:val="00447C04"/>
    <w:rsid w:val="00447D77"/>
    <w:rsid w:val="00447DA1"/>
    <w:rsid w:val="00447E09"/>
    <w:rsid w:val="00447E17"/>
    <w:rsid w:val="00447E4B"/>
    <w:rsid w:val="00447E64"/>
    <w:rsid w:val="00447FE9"/>
    <w:rsid w:val="00450121"/>
    <w:rsid w:val="004501A6"/>
    <w:rsid w:val="004501F4"/>
    <w:rsid w:val="00450326"/>
    <w:rsid w:val="004503F8"/>
    <w:rsid w:val="0045041C"/>
    <w:rsid w:val="00450651"/>
    <w:rsid w:val="00450B02"/>
    <w:rsid w:val="0045101F"/>
    <w:rsid w:val="004510A9"/>
    <w:rsid w:val="004511C2"/>
    <w:rsid w:val="00451269"/>
    <w:rsid w:val="004512A7"/>
    <w:rsid w:val="0045132D"/>
    <w:rsid w:val="00451576"/>
    <w:rsid w:val="004517AA"/>
    <w:rsid w:val="00451A71"/>
    <w:rsid w:val="00451CD3"/>
    <w:rsid w:val="00451CFB"/>
    <w:rsid w:val="00451E69"/>
    <w:rsid w:val="004520D0"/>
    <w:rsid w:val="0045219E"/>
    <w:rsid w:val="00452208"/>
    <w:rsid w:val="0045227F"/>
    <w:rsid w:val="004522D0"/>
    <w:rsid w:val="0045235F"/>
    <w:rsid w:val="00452366"/>
    <w:rsid w:val="004525EC"/>
    <w:rsid w:val="00452623"/>
    <w:rsid w:val="004526A1"/>
    <w:rsid w:val="004526BD"/>
    <w:rsid w:val="004526ED"/>
    <w:rsid w:val="0045270D"/>
    <w:rsid w:val="004527A1"/>
    <w:rsid w:val="00452955"/>
    <w:rsid w:val="00452A0B"/>
    <w:rsid w:val="00452A11"/>
    <w:rsid w:val="00452AC0"/>
    <w:rsid w:val="00452BA1"/>
    <w:rsid w:val="00452CC3"/>
    <w:rsid w:val="00452CCC"/>
    <w:rsid w:val="00452DDA"/>
    <w:rsid w:val="00452EB8"/>
    <w:rsid w:val="00452EF3"/>
    <w:rsid w:val="00452EF8"/>
    <w:rsid w:val="00452FCE"/>
    <w:rsid w:val="00452FDA"/>
    <w:rsid w:val="00453150"/>
    <w:rsid w:val="00453235"/>
    <w:rsid w:val="0045363E"/>
    <w:rsid w:val="004536A2"/>
    <w:rsid w:val="00453750"/>
    <w:rsid w:val="004537BF"/>
    <w:rsid w:val="0045392D"/>
    <w:rsid w:val="00453991"/>
    <w:rsid w:val="00453A58"/>
    <w:rsid w:val="00453CBF"/>
    <w:rsid w:val="00453D33"/>
    <w:rsid w:val="00453ED6"/>
    <w:rsid w:val="00454176"/>
    <w:rsid w:val="004541C5"/>
    <w:rsid w:val="0045440E"/>
    <w:rsid w:val="00454433"/>
    <w:rsid w:val="00454436"/>
    <w:rsid w:val="004544E0"/>
    <w:rsid w:val="004544E2"/>
    <w:rsid w:val="0045463A"/>
    <w:rsid w:val="004546BC"/>
    <w:rsid w:val="004547E3"/>
    <w:rsid w:val="004548B6"/>
    <w:rsid w:val="00454BB2"/>
    <w:rsid w:val="00454C15"/>
    <w:rsid w:val="00454C34"/>
    <w:rsid w:val="00454D13"/>
    <w:rsid w:val="00454EFE"/>
    <w:rsid w:val="00454FDE"/>
    <w:rsid w:val="00455043"/>
    <w:rsid w:val="00455208"/>
    <w:rsid w:val="0045529C"/>
    <w:rsid w:val="004552FA"/>
    <w:rsid w:val="0045530B"/>
    <w:rsid w:val="0045544B"/>
    <w:rsid w:val="004554FF"/>
    <w:rsid w:val="00455580"/>
    <w:rsid w:val="0045558A"/>
    <w:rsid w:val="00455647"/>
    <w:rsid w:val="004556A9"/>
    <w:rsid w:val="00455773"/>
    <w:rsid w:val="0045580B"/>
    <w:rsid w:val="00455A6E"/>
    <w:rsid w:val="00455D9B"/>
    <w:rsid w:val="00455DA1"/>
    <w:rsid w:val="00455ECA"/>
    <w:rsid w:val="00455FB8"/>
    <w:rsid w:val="00455FD0"/>
    <w:rsid w:val="004560C1"/>
    <w:rsid w:val="004560EB"/>
    <w:rsid w:val="0045621A"/>
    <w:rsid w:val="00456278"/>
    <w:rsid w:val="0045630A"/>
    <w:rsid w:val="00456375"/>
    <w:rsid w:val="00456875"/>
    <w:rsid w:val="00456950"/>
    <w:rsid w:val="00456B82"/>
    <w:rsid w:val="00456BC4"/>
    <w:rsid w:val="00456BF7"/>
    <w:rsid w:val="00456D04"/>
    <w:rsid w:val="00456DA3"/>
    <w:rsid w:val="00456F78"/>
    <w:rsid w:val="00457041"/>
    <w:rsid w:val="00457083"/>
    <w:rsid w:val="004571D2"/>
    <w:rsid w:val="004573C0"/>
    <w:rsid w:val="0045746C"/>
    <w:rsid w:val="00457A3B"/>
    <w:rsid w:val="00457E41"/>
    <w:rsid w:val="00457FAD"/>
    <w:rsid w:val="004600B9"/>
    <w:rsid w:val="004602AF"/>
    <w:rsid w:val="004603D2"/>
    <w:rsid w:val="004604EB"/>
    <w:rsid w:val="004605AA"/>
    <w:rsid w:val="0046063D"/>
    <w:rsid w:val="00460668"/>
    <w:rsid w:val="00460AAF"/>
    <w:rsid w:val="00460C52"/>
    <w:rsid w:val="00460C9B"/>
    <w:rsid w:val="00460FD2"/>
    <w:rsid w:val="0046101F"/>
    <w:rsid w:val="00461052"/>
    <w:rsid w:val="00461063"/>
    <w:rsid w:val="00461144"/>
    <w:rsid w:val="00461571"/>
    <w:rsid w:val="00461638"/>
    <w:rsid w:val="00461709"/>
    <w:rsid w:val="004619AE"/>
    <w:rsid w:val="00461D39"/>
    <w:rsid w:val="00461F55"/>
    <w:rsid w:val="004620FE"/>
    <w:rsid w:val="0046212A"/>
    <w:rsid w:val="0046215A"/>
    <w:rsid w:val="00462247"/>
    <w:rsid w:val="004622A1"/>
    <w:rsid w:val="004622EE"/>
    <w:rsid w:val="00462B5A"/>
    <w:rsid w:val="00462C71"/>
    <w:rsid w:val="00462D71"/>
    <w:rsid w:val="00462DFB"/>
    <w:rsid w:val="00462E82"/>
    <w:rsid w:val="00462F9C"/>
    <w:rsid w:val="00463013"/>
    <w:rsid w:val="004631E1"/>
    <w:rsid w:val="0046327D"/>
    <w:rsid w:val="004632DD"/>
    <w:rsid w:val="004632E8"/>
    <w:rsid w:val="00463487"/>
    <w:rsid w:val="00463571"/>
    <w:rsid w:val="004636E6"/>
    <w:rsid w:val="00463909"/>
    <w:rsid w:val="00463999"/>
    <w:rsid w:val="00463CAE"/>
    <w:rsid w:val="00463CBB"/>
    <w:rsid w:val="00463EB3"/>
    <w:rsid w:val="00463F92"/>
    <w:rsid w:val="0046411B"/>
    <w:rsid w:val="00464132"/>
    <w:rsid w:val="004642BF"/>
    <w:rsid w:val="0046430E"/>
    <w:rsid w:val="0046432D"/>
    <w:rsid w:val="00464403"/>
    <w:rsid w:val="004644DC"/>
    <w:rsid w:val="004644E8"/>
    <w:rsid w:val="0046452D"/>
    <w:rsid w:val="004645C0"/>
    <w:rsid w:val="004646BA"/>
    <w:rsid w:val="0046470F"/>
    <w:rsid w:val="004648DC"/>
    <w:rsid w:val="00464A3F"/>
    <w:rsid w:val="00464BC9"/>
    <w:rsid w:val="00464C24"/>
    <w:rsid w:val="00464C60"/>
    <w:rsid w:val="00464DE2"/>
    <w:rsid w:val="00464E1C"/>
    <w:rsid w:val="00464F13"/>
    <w:rsid w:val="00464F33"/>
    <w:rsid w:val="0046522D"/>
    <w:rsid w:val="00465428"/>
    <w:rsid w:val="0046544E"/>
    <w:rsid w:val="004654C1"/>
    <w:rsid w:val="00465700"/>
    <w:rsid w:val="00465A63"/>
    <w:rsid w:val="00465A90"/>
    <w:rsid w:val="00465B9D"/>
    <w:rsid w:val="00465BF9"/>
    <w:rsid w:val="00465CE2"/>
    <w:rsid w:val="00465D86"/>
    <w:rsid w:val="00465D96"/>
    <w:rsid w:val="004660D6"/>
    <w:rsid w:val="0046613F"/>
    <w:rsid w:val="004661EE"/>
    <w:rsid w:val="0046642A"/>
    <w:rsid w:val="00466461"/>
    <w:rsid w:val="0046650B"/>
    <w:rsid w:val="004666A8"/>
    <w:rsid w:val="004667B1"/>
    <w:rsid w:val="00466AD1"/>
    <w:rsid w:val="00466B9F"/>
    <w:rsid w:val="00466CBD"/>
    <w:rsid w:val="00466CDB"/>
    <w:rsid w:val="004675AA"/>
    <w:rsid w:val="0046782C"/>
    <w:rsid w:val="0046788C"/>
    <w:rsid w:val="004679DF"/>
    <w:rsid w:val="00467B02"/>
    <w:rsid w:val="00467B60"/>
    <w:rsid w:val="00467EA4"/>
    <w:rsid w:val="004700A1"/>
    <w:rsid w:val="004700BC"/>
    <w:rsid w:val="004702DD"/>
    <w:rsid w:val="0047034D"/>
    <w:rsid w:val="0047056F"/>
    <w:rsid w:val="004705E4"/>
    <w:rsid w:val="00470647"/>
    <w:rsid w:val="004706FF"/>
    <w:rsid w:val="00470AA7"/>
    <w:rsid w:val="00470C63"/>
    <w:rsid w:val="00470C90"/>
    <w:rsid w:val="00470D40"/>
    <w:rsid w:val="00470F55"/>
    <w:rsid w:val="00471182"/>
    <w:rsid w:val="004712AD"/>
    <w:rsid w:val="00471344"/>
    <w:rsid w:val="004713AF"/>
    <w:rsid w:val="0047144D"/>
    <w:rsid w:val="00471579"/>
    <w:rsid w:val="0047157B"/>
    <w:rsid w:val="004716DE"/>
    <w:rsid w:val="00471855"/>
    <w:rsid w:val="004718DF"/>
    <w:rsid w:val="00471987"/>
    <w:rsid w:val="00471D2A"/>
    <w:rsid w:val="00471FCE"/>
    <w:rsid w:val="004720EE"/>
    <w:rsid w:val="0047231F"/>
    <w:rsid w:val="0047242F"/>
    <w:rsid w:val="004726FB"/>
    <w:rsid w:val="004727D1"/>
    <w:rsid w:val="004727EA"/>
    <w:rsid w:val="00472816"/>
    <w:rsid w:val="00472890"/>
    <w:rsid w:val="0047299A"/>
    <w:rsid w:val="004729B5"/>
    <w:rsid w:val="00472B14"/>
    <w:rsid w:val="00472C12"/>
    <w:rsid w:val="00472C54"/>
    <w:rsid w:val="00472D0C"/>
    <w:rsid w:val="00472DEE"/>
    <w:rsid w:val="00472EFB"/>
    <w:rsid w:val="00472FFB"/>
    <w:rsid w:val="00472FFF"/>
    <w:rsid w:val="0047301D"/>
    <w:rsid w:val="00473263"/>
    <w:rsid w:val="004732A3"/>
    <w:rsid w:val="004732C1"/>
    <w:rsid w:val="0047332D"/>
    <w:rsid w:val="00473601"/>
    <w:rsid w:val="00473602"/>
    <w:rsid w:val="0047386F"/>
    <w:rsid w:val="00473A22"/>
    <w:rsid w:val="00473A87"/>
    <w:rsid w:val="00473A9F"/>
    <w:rsid w:val="00473C57"/>
    <w:rsid w:val="00473CDB"/>
    <w:rsid w:val="00473D2D"/>
    <w:rsid w:val="00473E58"/>
    <w:rsid w:val="00473F2E"/>
    <w:rsid w:val="00473F7E"/>
    <w:rsid w:val="00474012"/>
    <w:rsid w:val="00474393"/>
    <w:rsid w:val="004744E2"/>
    <w:rsid w:val="00474600"/>
    <w:rsid w:val="0047462A"/>
    <w:rsid w:val="00474796"/>
    <w:rsid w:val="004747E3"/>
    <w:rsid w:val="004748BC"/>
    <w:rsid w:val="0047496B"/>
    <w:rsid w:val="004749B2"/>
    <w:rsid w:val="00474A5F"/>
    <w:rsid w:val="00474A8E"/>
    <w:rsid w:val="00474B0B"/>
    <w:rsid w:val="00474BC9"/>
    <w:rsid w:val="00474C95"/>
    <w:rsid w:val="00474CB9"/>
    <w:rsid w:val="00474D48"/>
    <w:rsid w:val="00474D49"/>
    <w:rsid w:val="00474E63"/>
    <w:rsid w:val="00474E73"/>
    <w:rsid w:val="00474F44"/>
    <w:rsid w:val="0047503A"/>
    <w:rsid w:val="00475067"/>
    <w:rsid w:val="0047509B"/>
    <w:rsid w:val="004750B0"/>
    <w:rsid w:val="004753E4"/>
    <w:rsid w:val="00475432"/>
    <w:rsid w:val="0047549A"/>
    <w:rsid w:val="0047556A"/>
    <w:rsid w:val="0047560D"/>
    <w:rsid w:val="00475A2E"/>
    <w:rsid w:val="00475A87"/>
    <w:rsid w:val="00475AB1"/>
    <w:rsid w:val="00475C9B"/>
    <w:rsid w:val="00475E10"/>
    <w:rsid w:val="00475EF3"/>
    <w:rsid w:val="00475F05"/>
    <w:rsid w:val="0047610F"/>
    <w:rsid w:val="004762A6"/>
    <w:rsid w:val="00476377"/>
    <w:rsid w:val="00476A58"/>
    <w:rsid w:val="00476A93"/>
    <w:rsid w:val="00476B84"/>
    <w:rsid w:val="00476CA4"/>
    <w:rsid w:val="00476D31"/>
    <w:rsid w:val="00476D76"/>
    <w:rsid w:val="00476EBB"/>
    <w:rsid w:val="00476ED4"/>
    <w:rsid w:val="00477234"/>
    <w:rsid w:val="004772CF"/>
    <w:rsid w:val="004773D8"/>
    <w:rsid w:val="0047762E"/>
    <w:rsid w:val="004778E9"/>
    <w:rsid w:val="0047794B"/>
    <w:rsid w:val="00477A50"/>
    <w:rsid w:val="00477AB0"/>
    <w:rsid w:val="00477BC6"/>
    <w:rsid w:val="00477BCD"/>
    <w:rsid w:val="00477D82"/>
    <w:rsid w:val="00477E50"/>
    <w:rsid w:val="00477EC5"/>
    <w:rsid w:val="00477F9F"/>
    <w:rsid w:val="00480291"/>
    <w:rsid w:val="004803C1"/>
    <w:rsid w:val="004803F2"/>
    <w:rsid w:val="0048041E"/>
    <w:rsid w:val="004805FD"/>
    <w:rsid w:val="004806B7"/>
    <w:rsid w:val="004807A0"/>
    <w:rsid w:val="0048099B"/>
    <w:rsid w:val="004809BB"/>
    <w:rsid w:val="00480B5D"/>
    <w:rsid w:val="00480D59"/>
    <w:rsid w:val="00480F28"/>
    <w:rsid w:val="004810C5"/>
    <w:rsid w:val="0048112B"/>
    <w:rsid w:val="00481199"/>
    <w:rsid w:val="004811DA"/>
    <w:rsid w:val="00481299"/>
    <w:rsid w:val="004812EA"/>
    <w:rsid w:val="004814C6"/>
    <w:rsid w:val="0048164A"/>
    <w:rsid w:val="004817DE"/>
    <w:rsid w:val="0048184B"/>
    <w:rsid w:val="00481889"/>
    <w:rsid w:val="00481935"/>
    <w:rsid w:val="004819A1"/>
    <w:rsid w:val="00481AB3"/>
    <w:rsid w:val="00481AB6"/>
    <w:rsid w:val="00481DD1"/>
    <w:rsid w:val="00481E0C"/>
    <w:rsid w:val="00481EB8"/>
    <w:rsid w:val="00481F6C"/>
    <w:rsid w:val="00482076"/>
    <w:rsid w:val="0048208F"/>
    <w:rsid w:val="00482111"/>
    <w:rsid w:val="00482197"/>
    <w:rsid w:val="004822BC"/>
    <w:rsid w:val="004826C1"/>
    <w:rsid w:val="00482782"/>
    <w:rsid w:val="004827A8"/>
    <w:rsid w:val="00482861"/>
    <w:rsid w:val="004828B1"/>
    <w:rsid w:val="004829EC"/>
    <w:rsid w:val="00482E04"/>
    <w:rsid w:val="00483008"/>
    <w:rsid w:val="00483123"/>
    <w:rsid w:val="0048375D"/>
    <w:rsid w:val="00483812"/>
    <w:rsid w:val="004838D1"/>
    <w:rsid w:val="00483A38"/>
    <w:rsid w:val="00483C54"/>
    <w:rsid w:val="00483CE0"/>
    <w:rsid w:val="00483D7D"/>
    <w:rsid w:val="00483E94"/>
    <w:rsid w:val="00483EBD"/>
    <w:rsid w:val="00483F03"/>
    <w:rsid w:val="00483F25"/>
    <w:rsid w:val="00483FA9"/>
    <w:rsid w:val="0048444F"/>
    <w:rsid w:val="00484513"/>
    <w:rsid w:val="004846BD"/>
    <w:rsid w:val="00484A9E"/>
    <w:rsid w:val="00484C54"/>
    <w:rsid w:val="00484CF8"/>
    <w:rsid w:val="00484E0B"/>
    <w:rsid w:val="00484E66"/>
    <w:rsid w:val="00484F09"/>
    <w:rsid w:val="00485056"/>
    <w:rsid w:val="0048525A"/>
    <w:rsid w:val="0048534D"/>
    <w:rsid w:val="004853CF"/>
    <w:rsid w:val="004854F6"/>
    <w:rsid w:val="00485513"/>
    <w:rsid w:val="0048559C"/>
    <w:rsid w:val="004855A1"/>
    <w:rsid w:val="004856E5"/>
    <w:rsid w:val="004856F1"/>
    <w:rsid w:val="004857E4"/>
    <w:rsid w:val="004858B8"/>
    <w:rsid w:val="004859FC"/>
    <w:rsid w:val="00485BD8"/>
    <w:rsid w:val="00486025"/>
    <w:rsid w:val="004861E7"/>
    <w:rsid w:val="004864AA"/>
    <w:rsid w:val="004865BA"/>
    <w:rsid w:val="00486689"/>
    <w:rsid w:val="004866BF"/>
    <w:rsid w:val="0048673E"/>
    <w:rsid w:val="00486752"/>
    <w:rsid w:val="004867C9"/>
    <w:rsid w:val="004867F6"/>
    <w:rsid w:val="00486878"/>
    <w:rsid w:val="00486AE0"/>
    <w:rsid w:val="00486B59"/>
    <w:rsid w:val="00486C24"/>
    <w:rsid w:val="00486C61"/>
    <w:rsid w:val="00486C80"/>
    <w:rsid w:val="00486ED4"/>
    <w:rsid w:val="00486FC7"/>
    <w:rsid w:val="004870E7"/>
    <w:rsid w:val="00487176"/>
    <w:rsid w:val="0048718E"/>
    <w:rsid w:val="00487510"/>
    <w:rsid w:val="004878C8"/>
    <w:rsid w:val="00487939"/>
    <w:rsid w:val="00487AAF"/>
    <w:rsid w:val="00487BAC"/>
    <w:rsid w:val="00487CE3"/>
    <w:rsid w:val="00487F45"/>
    <w:rsid w:val="00487FCC"/>
    <w:rsid w:val="00490071"/>
    <w:rsid w:val="0049028E"/>
    <w:rsid w:val="0049044E"/>
    <w:rsid w:val="00490504"/>
    <w:rsid w:val="0049055C"/>
    <w:rsid w:val="00490670"/>
    <w:rsid w:val="004906C8"/>
    <w:rsid w:val="004907F2"/>
    <w:rsid w:val="00490B35"/>
    <w:rsid w:val="00490B7C"/>
    <w:rsid w:val="00490E96"/>
    <w:rsid w:val="00490F55"/>
    <w:rsid w:val="004911E7"/>
    <w:rsid w:val="004913BD"/>
    <w:rsid w:val="004913F0"/>
    <w:rsid w:val="0049149C"/>
    <w:rsid w:val="004914AB"/>
    <w:rsid w:val="0049182D"/>
    <w:rsid w:val="004918B0"/>
    <w:rsid w:val="004919C8"/>
    <w:rsid w:val="00491AB2"/>
    <w:rsid w:val="00491B1D"/>
    <w:rsid w:val="00491BA2"/>
    <w:rsid w:val="00491C84"/>
    <w:rsid w:val="00491FB6"/>
    <w:rsid w:val="0049251C"/>
    <w:rsid w:val="004925DF"/>
    <w:rsid w:val="0049261F"/>
    <w:rsid w:val="0049262A"/>
    <w:rsid w:val="0049289C"/>
    <w:rsid w:val="00492A93"/>
    <w:rsid w:val="00492BBF"/>
    <w:rsid w:val="00492D52"/>
    <w:rsid w:val="00492D71"/>
    <w:rsid w:val="00492D8D"/>
    <w:rsid w:val="00492D90"/>
    <w:rsid w:val="00492D97"/>
    <w:rsid w:val="00492E21"/>
    <w:rsid w:val="00492FC1"/>
    <w:rsid w:val="0049303D"/>
    <w:rsid w:val="0049305B"/>
    <w:rsid w:val="0049317B"/>
    <w:rsid w:val="004932D1"/>
    <w:rsid w:val="00493618"/>
    <w:rsid w:val="0049362A"/>
    <w:rsid w:val="0049362B"/>
    <w:rsid w:val="004937E2"/>
    <w:rsid w:val="00493916"/>
    <w:rsid w:val="00493C9B"/>
    <w:rsid w:val="00493D19"/>
    <w:rsid w:val="00493E21"/>
    <w:rsid w:val="00493F7C"/>
    <w:rsid w:val="00493FBA"/>
    <w:rsid w:val="00494027"/>
    <w:rsid w:val="0049428B"/>
    <w:rsid w:val="004943DB"/>
    <w:rsid w:val="0049444C"/>
    <w:rsid w:val="004945EF"/>
    <w:rsid w:val="0049461D"/>
    <w:rsid w:val="00494687"/>
    <w:rsid w:val="0049479C"/>
    <w:rsid w:val="004947DD"/>
    <w:rsid w:val="00494A11"/>
    <w:rsid w:val="00494B44"/>
    <w:rsid w:val="00494C1F"/>
    <w:rsid w:val="00494E21"/>
    <w:rsid w:val="00494FDB"/>
    <w:rsid w:val="00495010"/>
    <w:rsid w:val="004951FD"/>
    <w:rsid w:val="00495256"/>
    <w:rsid w:val="0049534E"/>
    <w:rsid w:val="0049546F"/>
    <w:rsid w:val="00495609"/>
    <w:rsid w:val="00495704"/>
    <w:rsid w:val="00495813"/>
    <w:rsid w:val="00495A76"/>
    <w:rsid w:val="00495A88"/>
    <w:rsid w:val="00495B81"/>
    <w:rsid w:val="00495DF6"/>
    <w:rsid w:val="00495E68"/>
    <w:rsid w:val="00495EDC"/>
    <w:rsid w:val="00496000"/>
    <w:rsid w:val="0049602F"/>
    <w:rsid w:val="00496298"/>
    <w:rsid w:val="004962BB"/>
    <w:rsid w:val="0049635F"/>
    <w:rsid w:val="0049649E"/>
    <w:rsid w:val="00496604"/>
    <w:rsid w:val="00496616"/>
    <w:rsid w:val="004968EE"/>
    <w:rsid w:val="00496914"/>
    <w:rsid w:val="00496C49"/>
    <w:rsid w:val="00496F25"/>
    <w:rsid w:val="00496FD2"/>
    <w:rsid w:val="0049736B"/>
    <w:rsid w:val="00497815"/>
    <w:rsid w:val="0049787E"/>
    <w:rsid w:val="004978B4"/>
    <w:rsid w:val="00497917"/>
    <w:rsid w:val="00497A09"/>
    <w:rsid w:val="00497A0A"/>
    <w:rsid w:val="00497DEC"/>
    <w:rsid w:val="00497E2E"/>
    <w:rsid w:val="00497E64"/>
    <w:rsid w:val="004A0049"/>
    <w:rsid w:val="004A04CE"/>
    <w:rsid w:val="004A063D"/>
    <w:rsid w:val="004A06D7"/>
    <w:rsid w:val="004A078F"/>
    <w:rsid w:val="004A07FC"/>
    <w:rsid w:val="004A086C"/>
    <w:rsid w:val="004A0984"/>
    <w:rsid w:val="004A0A8A"/>
    <w:rsid w:val="004A0B73"/>
    <w:rsid w:val="004A0BCB"/>
    <w:rsid w:val="004A0F01"/>
    <w:rsid w:val="004A0F84"/>
    <w:rsid w:val="004A0F9A"/>
    <w:rsid w:val="004A10E9"/>
    <w:rsid w:val="004A11AC"/>
    <w:rsid w:val="004A14D5"/>
    <w:rsid w:val="004A17D6"/>
    <w:rsid w:val="004A1830"/>
    <w:rsid w:val="004A19CB"/>
    <w:rsid w:val="004A1E7E"/>
    <w:rsid w:val="004A1E85"/>
    <w:rsid w:val="004A1E9A"/>
    <w:rsid w:val="004A1EC8"/>
    <w:rsid w:val="004A20B6"/>
    <w:rsid w:val="004A2221"/>
    <w:rsid w:val="004A278B"/>
    <w:rsid w:val="004A2853"/>
    <w:rsid w:val="004A28A9"/>
    <w:rsid w:val="004A298A"/>
    <w:rsid w:val="004A29C2"/>
    <w:rsid w:val="004A2A62"/>
    <w:rsid w:val="004A2B04"/>
    <w:rsid w:val="004A2B24"/>
    <w:rsid w:val="004A2D15"/>
    <w:rsid w:val="004A2EF3"/>
    <w:rsid w:val="004A2FB6"/>
    <w:rsid w:val="004A31D5"/>
    <w:rsid w:val="004A3205"/>
    <w:rsid w:val="004A3234"/>
    <w:rsid w:val="004A32D7"/>
    <w:rsid w:val="004A3417"/>
    <w:rsid w:val="004A3441"/>
    <w:rsid w:val="004A3475"/>
    <w:rsid w:val="004A371A"/>
    <w:rsid w:val="004A3783"/>
    <w:rsid w:val="004A37B2"/>
    <w:rsid w:val="004A3868"/>
    <w:rsid w:val="004A3881"/>
    <w:rsid w:val="004A3C1F"/>
    <w:rsid w:val="004A3C3B"/>
    <w:rsid w:val="004A3C8A"/>
    <w:rsid w:val="004A3E61"/>
    <w:rsid w:val="004A3FEB"/>
    <w:rsid w:val="004A3FF6"/>
    <w:rsid w:val="004A413A"/>
    <w:rsid w:val="004A4153"/>
    <w:rsid w:val="004A4235"/>
    <w:rsid w:val="004A459A"/>
    <w:rsid w:val="004A4647"/>
    <w:rsid w:val="004A47AB"/>
    <w:rsid w:val="004A484D"/>
    <w:rsid w:val="004A489F"/>
    <w:rsid w:val="004A49BC"/>
    <w:rsid w:val="004A49F8"/>
    <w:rsid w:val="004A4B2D"/>
    <w:rsid w:val="004A4BB8"/>
    <w:rsid w:val="004A4BCF"/>
    <w:rsid w:val="004A4C48"/>
    <w:rsid w:val="004A4CC9"/>
    <w:rsid w:val="004A4CCE"/>
    <w:rsid w:val="004A4E23"/>
    <w:rsid w:val="004A4E87"/>
    <w:rsid w:val="004A503A"/>
    <w:rsid w:val="004A512C"/>
    <w:rsid w:val="004A534E"/>
    <w:rsid w:val="004A5391"/>
    <w:rsid w:val="004A539D"/>
    <w:rsid w:val="004A53E9"/>
    <w:rsid w:val="004A541F"/>
    <w:rsid w:val="004A55B7"/>
    <w:rsid w:val="004A57BC"/>
    <w:rsid w:val="004A5852"/>
    <w:rsid w:val="004A5CF4"/>
    <w:rsid w:val="004A5D34"/>
    <w:rsid w:val="004A5E57"/>
    <w:rsid w:val="004A5E97"/>
    <w:rsid w:val="004A5FE2"/>
    <w:rsid w:val="004A6136"/>
    <w:rsid w:val="004A6341"/>
    <w:rsid w:val="004A6576"/>
    <w:rsid w:val="004A6580"/>
    <w:rsid w:val="004A66CA"/>
    <w:rsid w:val="004A67D0"/>
    <w:rsid w:val="004A69DF"/>
    <w:rsid w:val="004A6B1F"/>
    <w:rsid w:val="004A6CC0"/>
    <w:rsid w:val="004A6CD6"/>
    <w:rsid w:val="004A70BA"/>
    <w:rsid w:val="004A723C"/>
    <w:rsid w:val="004A72CF"/>
    <w:rsid w:val="004A7334"/>
    <w:rsid w:val="004A774F"/>
    <w:rsid w:val="004A78E1"/>
    <w:rsid w:val="004A7925"/>
    <w:rsid w:val="004A7A4A"/>
    <w:rsid w:val="004A7A52"/>
    <w:rsid w:val="004A7B51"/>
    <w:rsid w:val="004A7C80"/>
    <w:rsid w:val="004B0343"/>
    <w:rsid w:val="004B04A5"/>
    <w:rsid w:val="004B04BD"/>
    <w:rsid w:val="004B0574"/>
    <w:rsid w:val="004B06E2"/>
    <w:rsid w:val="004B070C"/>
    <w:rsid w:val="004B070D"/>
    <w:rsid w:val="004B0747"/>
    <w:rsid w:val="004B07A8"/>
    <w:rsid w:val="004B09FA"/>
    <w:rsid w:val="004B0A0F"/>
    <w:rsid w:val="004B0ACF"/>
    <w:rsid w:val="004B0B83"/>
    <w:rsid w:val="004B0D29"/>
    <w:rsid w:val="004B0D71"/>
    <w:rsid w:val="004B0E5E"/>
    <w:rsid w:val="004B0F71"/>
    <w:rsid w:val="004B1051"/>
    <w:rsid w:val="004B10A1"/>
    <w:rsid w:val="004B10B5"/>
    <w:rsid w:val="004B137F"/>
    <w:rsid w:val="004B13E5"/>
    <w:rsid w:val="004B163A"/>
    <w:rsid w:val="004B1866"/>
    <w:rsid w:val="004B18EF"/>
    <w:rsid w:val="004B1917"/>
    <w:rsid w:val="004B1C0C"/>
    <w:rsid w:val="004B1D72"/>
    <w:rsid w:val="004B1E0F"/>
    <w:rsid w:val="004B1F2E"/>
    <w:rsid w:val="004B2273"/>
    <w:rsid w:val="004B23AE"/>
    <w:rsid w:val="004B23EB"/>
    <w:rsid w:val="004B26B1"/>
    <w:rsid w:val="004B27DA"/>
    <w:rsid w:val="004B2926"/>
    <w:rsid w:val="004B29C0"/>
    <w:rsid w:val="004B29C5"/>
    <w:rsid w:val="004B29DC"/>
    <w:rsid w:val="004B2A84"/>
    <w:rsid w:val="004B2AB5"/>
    <w:rsid w:val="004B2B22"/>
    <w:rsid w:val="004B2B30"/>
    <w:rsid w:val="004B2BCD"/>
    <w:rsid w:val="004B2C3F"/>
    <w:rsid w:val="004B2CE9"/>
    <w:rsid w:val="004B3364"/>
    <w:rsid w:val="004B3392"/>
    <w:rsid w:val="004B33A6"/>
    <w:rsid w:val="004B33DC"/>
    <w:rsid w:val="004B3546"/>
    <w:rsid w:val="004B3626"/>
    <w:rsid w:val="004B36ED"/>
    <w:rsid w:val="004B3738"/>
    <w:rsid w:val="004B37C3"/>
    <w:rsid w:val="004B3AC4"/>
    <w:rsid w:val="004B3B44"/>
    <w:rsid w:val="004B3B99"/>
    <w:rsid w:val="004B3BD8"/>
    <w:rsid w:val="004B3C5E"/>
    <w:rsid w:val="004B3CA3"/>
    <w:rsid w:val="004B3D0A"/>
    <w:rsid w:val="004B3DCA"/>
    <w:rsid w:val="004B3E78"/>
    <w:rsid w:val="004B4154"/>
    <w:rsid w:val="004B4282"/>
    <w:rsid w:val="004B487C"/>
    <w:rsid w:val="004B48DA"/>
    <w:rsid w:val="004B4B62"/>
    <w:rsid w:val="004B4D06"/>
    <w:rsid w:val="004B4DB3"/>
    <w:rsid w:val="004B4FC7"/>
    <w:rsid w:val="004B50F6"/>
    <w:rsid w:val="004B511A"/>
    <w:rsid w:val="004B5237"/>
    <w:rsid w:val="004B531C"/>
    <w:rsid w:val="004B5362"/>
    <w:rsid w:val="004B53CF"/>
    <w:rsid w:val="004B569F"/>
    <w:rsid w:val="004B56A0"/>
    <w:rsid w:val="004B575E"/>
    <w:rsid w:val="004B578E"/>
    <w:rsid w:val="004B57A7"/>
    <w:rsid w:val="004B594F"/>
    <w:rsid w:val="004B5AF2"/>
    <w:rsid w:val="004B5CAE"/>
    <w:rsid w:val="004B5E16"/>
    <w:rsid w:val="004B5F14"/>
    <w:rsid w:val="004B60FC"/>
    <w:rsid w:val="004B61CD"/>
    <w:rsid w:val="004B61F7"/>
    <w:rsid w:val="004B626A"/>
    <w:rsid w:val="004B631A"/>
    <w:rsid w:val="004B6367"/>
    <w:rsid w:val="004B6532"/>
    <w:rsid w:val="004B67FE"/>
    <w:rsid w:val="004B6802"/>
    <w:rsid w:val="004B68FF"/>
    <w:rsid w:val="004B6AAA"/>
    <w:rsid w:val="004B6AC3"/>
    <w:rsid w:val="004B6C4D"/>
    <w:rsid w:val="004B6C94"/>
    <w:rsid w:val="004B6D52"/>
    <w:rsid w:val="004B6DA6"/>
    <w:rsid w:val="004B6E8A"/>
    <w:rsid w:val="004B6F26"/>
    <w:rsid w:val="004B6FAE"/>
    <w:rsid w:val="004B7233"/>
    <w:rsid w:val="004B74DD"/>
    <w:rsid w:val="004B7654"/>
    <w:rsid w:val="004B7702"/>
    <w:rsid w:val="004B77B6"/>
    <w:rsid w:val="004B785B"/>
    <w:rsid w:val="004B78EE"/>
    <w:rsid w:val="004B792E"/>
    <w:rsid w:val="004B7AB3"/>
    <w:rsid w:val="004B7B17"/>
    <w:rsid w:val="004B7F4B"/>
    <w:rsid w:val="004B7F93"/>
    <w:rsid w:val="004B7FC3"/>
    <w:rsid w:val="004C0081"/>
    <w:rsid w:val="004C00DA"/>
    <w:rsid w:val="004C0160"/>
    <w:rsid w:val="004C021F"/>
    <w:rsid w:val="004C027C"/>
    <w:rsid w:val="004C0330"/>
    <w:rsid w:val="004C0516"/>
    <w:rsid w:val="004C0645"/>
    <w:rsid w:val="004C06E9"/>
    <w:rsid w:val="004C0792"/>
    <w:rsid w:val="004C09E2"/>
    <w:rsid w:val="004C0A06"/>
    <w:rsid w:val="004C0B8B"/>
    <w:rsid w:val="004C0BC9"/>
    <w:rsid w:val="004C0C62"/>
    <w:rsid w:val="004C120D"/>
    <w:rsid w:val="004C12BF"/>
    <w:rsid w:val="004C12D4"/>
    <w:rsid w:val="004C14E3"/>
    <w:rsid w:val="004C156C"/>
    <w:rsid w:val="004C15F7"/>
    <w:rsid w:val="004C165F"/>
    <w:rsid w:val="004C1776"/>
    <w:rsid w:val="004C17C1"/>
    <w:rsid w:val="004C1AEA"/>
    <w:rsid w:val="004C1BC8"/>
    <w:rsid w:val="004C1C15"/>
    <w:rsid w:val="004C1C9F"/>
    <w:rsid w:val="004C1CC1"/>
    <w:rsid w:val="004C1DD2"/>
    <w:rsid w:val="004C2261"/>
    <w:rsid w:val="004C22C0"/>
    <w:rsid w:val="004C22CC"/>
    <w:rsid w:val="004C233F"/>
    <w:rsid w:val="004C248F"/>
    <w:rsid w:val="004C2538"/>
    <w:rsid w:val="004C25FC"/>
    <w:rsid w:val="004C262F"/>
    <w:rsid w:val="004C264C"/>
    <w:rsid w:val="004C26D6"/>
    <w:rsid w:val="004C2912"/>
    <w:rsid w:val="004C298F"/>
    <w:rsid w:val="004C299C"/>
    <w:rsid w:val="004C29EF"/>
    <w:rsid w:val="004C2BFA"/>
    <w:rsid w:val="004C2C67"/>
    <w:rsid w:val="004C2E30"/>
    <w:rsid w:val="004C318B"/>
    <w:rsid w:val="004C32A6"/>
    <w:rsid w:val="004C3370"/>
    <w:rsid w:val="004C37DA"/>
    <w:rsid w:val="004C37F9"/>
    <w:rsid w:val="004C381E"/>
    <w:rsid w:val="004C3A50"/>
    <w:rsid w:val="004C3A5E"/>
    <w:rsid w:val="004C3AF7"/>
    <w:rsid w:val="004C3BD7"/>
    <w:rsid w:val="004C3D12"/>
    <w:rsid w:val="004C3E6D"/>
    <w:rsid w:val="004C4075"/>
    <w:rsid w:val="004C40A7"/>
    <w:rsid w:val="004C41E1"/>
    <w:rsid w:val="004C42AA"/>
    <w:rsid w:val="004C4394"/>
    <w:rsid w:val="004C441D"/>
    <w:rsid w:val="004C442E"/>
    <w:rsid w:val="004C4482"/>
    <w:rsid w:val="004C449B"/>
    <w:rsid w:val="004C4564"/>
    <w:rsid w:val="004C4775"/>
    <w:rsid w:val="004C4927"/>
    <w:rsid w:val="004C4988"/>
    <w:rsid w:val="004C4C10"/>
    <w:rsid w:val="004C4EC9"/>
    <w:rsid w:val="004C4F69"/>
    <w:rsid w:val="004C4FB6"/>
    <w:rsid w:val="004C5228"/>
    <w:rsid w:val="004C524F"/>
    <w:rsid w:val="004C5324"/>
    <w:rsid w:val="004C54A2"/>
    <w:rsid w:val="004C5539"/>
    <w:rsid w:val="004C564B"/>
    <w:rsid w:val="004C568D"/>
    <w:rsid w:val="004C56D4"/>
    <w:rsid w:val="004C5740"/>
    <w:rsid w:val="004C58B7"/>
    <w:rsid w:val="004C58CD"/>
    <w:rsid w:val="004C5948"/>
    <w:rsid w:val="004C5AEA"/>
    <w:rsid w:val="004C5B1D"/>
    <w:rsid w:val="004C5C5A"/>
    <w:rsid w:val="004C5D7A"/>
    <w:rsid w:val="004C5EF7"/>
    <w:rsid w:val="004C5FA2"/>
    <w:rsid w:val="004C5FBF"/>
    <w:rsid w:val="004C60B3"/>
    <w:rsid w:val="004C6136"/>
    <w:rsid w:val="004C618C"/>
    <w:rsid w:val="004C622A"/>
    <w:rsid w:val="004C6704"/>
    <w:rsid w:val="004C6B7B"/>
    <w:rsid w:val="004C6CB0"/>
    <w:rsid w:val="004C6F5A"/>
    <w:rsid w:val="004C7211"/>
    <w:rsid w:val="004C72A1"/>
    <w:rsid w:val="004C7319"/>
    <w:rsid w:val="004C73AD"/>
    <w:rsid w:val="004C74FA"/>
    <w:rsid w:val="004C754B"/>
    <w:rsid w:val="004C7589"/>
    <w:rsid w:val="004C769E"/>
    <w:rsid w:val="004C76DC"/>
    <w:rsid w:val="004C7817"/>
    <w:rsid w:val="004C7852"/>
    <w:rsid w:val="004C7A18"/>
    <w:rsid w:val="004C7A24"/>
    <w:rsid w:val="004C7DF4"/>
    <w:rsid w:val="004C7F05"/>
    <w:rsid w:val="004C7F06"/>
    <w:rsid w:val="004C7F66"/>
    <w:rsid w:val="004C7FC2"/>
    <w:rsid w:val="004D0049"/>
    <w:rsid w:val="004D0258"/>
    <w:rsid w:val="004D02F9"/>
    <w:rsid w:val="004D03EF"/>
    <w:rsid w:val="004D042D"/>
    <w:rsid w:val="004D054C"/>
    <w:rsid w:val="004D0710"/>
    <w:rsid w:val="004D084A"/>
    <w:rsid w:val="004D09A8"/>
    <w:rsid w:val="004D09F5"/>
    <w:rsid w:val="004D0A11"/>
    <w:rsid w:val="004D0D3A"/>
    <w:rsid w:val="004D0DA5"/>
    <w:rsid w:val="004D0E02"/>
    <w:rsid w:val="004D0E15"/>
    <w:rsid w:val="004D0F1E"/>
    <w:rsid w:val="004D0F3C"/>
    <w:rsid w:val="004D10A3"/>
    <w:rsid w:val="004D12DA"/>
    <w:rsid w:val="004D1308"/>
    <w:rsid w:val="004D1412"/>
    <w:rsid w:val="004D1454"/>
    <w:rsid w:val="004D169E"/>
    <w:rsid w:val="004D1789"/>
    <w:rsid w:val="004D1826"/>
    <w:rsid w:val="004D1B88"/>
    <w:rsid w:val="004D1BE8"/>
    <w:rsid w:val="004D1BEE"/>
    <w:rsid w:val="004D1E00"/>
    <w:rsid w:val="004D1E3F"/>
    <w:rsid w:val="004D1E50"/>
    <w:rsid w:val="004D1F37"/>
    <w:rsid w:val="004D214B"/>
    <w:rsid w:val="004D2512"/>
    <w:rsid w:val="004D2554"/>
    <w:rsid w:val="004D275E"/>
    <w:rsid w:val="004D2AA0"/>
    <w:rsid w:val="004D2B0B"/>
    <w:rsid w:val="004D2BA7"/>
    <w:rsid w:val="004D2D23"/>
    <w:rsid w:val="004D2D26"/>
    <w:rsid w:val="004D2E89"/>
    <w:rsid w:val="004D302D"/>
    <w:rsid w:val="004D30D3"/>
    <w:rsid w:val="004D30FE"/>
    <w:rsid w:val="004D31FE"/>
    <w:rsid w:val="004D35AC"/>
    <w:rsid w:val="004D3640"/>
    <w:rsid w:val="004D387C"/>
    <w:rsid w:val="004D3894"/>
    <w:rsid w:val="004D38F1"/>
    <w:rsid w:val="004D398E"/>
    <w:rsid w:val="004D3B39"/>
    <w:rsid w:val="004D3BB8"/>
    <w:rsid w:val="004D3C66"/>
    <w:rsid w:val="004D3E07"/>
    <w:rsid w:val="004D3F68"/>
    <w:rsid w:val="004D40AA"/>
    <w:rsid w:val="004D42F7"/>
    <w:rsid w:val="004D4465"/>
    <w:rsid w:val="004D459A"/>
    <w:rsid w:val="004D490A"/>
    <w:rsid w:val="004D4A8A"/>
    <w:rsid w:val="004D4BEA"/>
    <w:rsid w:val="004D4EA1"/>
    <w:rsid w:val="004D4EBA"/>
    <w:rsid w:val="004D4FEE"/>
    <w:rsid w:val="004D51F7"/>
    <w:rsid w:val="004D56CD"/>
    <w:rsid w:val="004D57DA"/>
    <w:rsid w:val="004D57E7"/>
    <w:rsid w:val="004D591E"/>
    <w:rsid w:val="004D5CF9"/>
    <w:rsid w:val="004D5D27"/>
    <w:rsid w:val="004D5F91"/>
    <w:rsid w:val="004D601B"/>
    <w:rsid w:val="004D60AA"/>
    <w:rsid w:val="004D60E2"/>
    <w:rsid w:val="004D6137"/>
    <w:rsid w:val="004D63A9"/>
    <w:rsid w:val="004D63E0"/>
    <w:rsid w:val="004D6538"/>
    <w:rsid w:val="004D655F"/>
    <w:rsid w:val="004D656F"/>
    <w:rsid w:val="004D65BF"/>
    <w:rsid w:val="004D661F"/>
    <w:rsid w:val="004D6655"/>
    <w:rsid w:val="004D6740"/>
    <w:rsid w:val="004D683A"/>
    <w:rsid w:val="004D6894"/>
    <w:rsid w:val="004D6954"/>
    <w:rsid w:val="004D6AF8"/>
    <w:rsid w:val="004D6B1F"/>
    <w:rsid w:val="004D6B49"/>
    <w:rsid w:val="004D6B51"/>
    <w:rsid w:val="004D6B75"/>
    <w:rsid w:val="004D6C53"/>
    <w:rsid w:val="004D7054"/>
    <w:rsid w:val="004D737A"/>
    <w:rsid w:val="004D739B"/>
    <w:rsid w:val="004D74B3"/>
    <w:rsid w:val="004D75F8"/>
    <w:rsid w:val="004D760B"/>
    <w:rsid w:val="004D7676"/>
    <w:rsid w:val="004D770E"/>
    <w:rsid w:val="004D7825"/>
    <w:rsid w:val="004D7CA1"/>
    <w:rsid w:val="004D7CFF"/>
    <w:rsid w:val="004D7E1A"/>
    <w:rsid w:val="004D7EC9"/>
    <w:rsid w:val="004E02F2"/>
    <w:rsid w:val="004E036B"/>
    <w:rsid w:val="004E048C"/>
    <w:rsid w:val="004E0529"/>
    <w:rsid w:val="004E0587"/>
    <w:rsid w:val="004E059E"/>
    <w:rsid w:val="004E067C"/>
    <w:rsid w:val="004E086C"/>
    <w:rsid w:val="004E0D44"/>
    <w:rsid w:val="004E0F8B"/>
    <w:rsid w:val="004E1217"/>
    <w:rsid w:val="004E15FB"/>
    <w:rsid w:val="004E1623"/>
    <w:rsid w:val="004E1795"/>
    <w:rsid w:val="004E1961"/>
    <w:rsid w:val="004E19BC"/>
    <w:rsid w:val="004E1C0D"/>
    <w:rsid w:val="004E1CE2"/>
    <w:rsid w:val="004E1CE8"/>
    <w:rsid w:val="004E1F36"/>
    <w:rsid w:val="004E1FA8"/>
    <w:rsid w:val="004E1FCB"/>
    <w:rsid w:val="004E2013"/>
    <w:rsid w:val="004E210B"/>
    <w:rsid w:val="004E227D"/>
    <w:rsid w:val="004E22CB"/>
    <w:rsid w:val="004E2338"/>
    <w:rsid w:val="004E23A9"/>
    <w:rsid w:val="004E24EF"/>
    <w:rsid w:val="004E2646"/>
    <w:rsid w:val="004E26B6"/>
    <w:rsid w:val="004E2B85"/>
    <w:rsid w:val="004E2D88"/>
    <w:rsid w:val="004E2EAF"/>
    <w:rsid w:val="004E2EC1"/>
    <w:rsid w:val="004E2F82"/>
    <w:rsid w:val="004E2F91"/>
    <w:rsid w:val="004E30EC"/>
    <w:rsid w:val="004E3363"/>
    <w:rsid w:val="004E3528"/>
    <w:rsid w:val="004E357F"/>
    <w:rsid w:val="004E376A"/>
    <w:rsid w:val="004E37BF"/>
    <w:rsid w:val="004E384E"/>
    <w:rsid w:val="004E38CE"/>
    <w:rsid w:val="004E38D5"/>
    <w:rsid w:val="004E3948"/>
    <w:rsid w:val="004E3A44"/>
    <w:rsid w:val="004E3A8A"/>
    <w:rsid w:val="004E3B31"/>
    <w:rsid w:val="004E3B7C"/>
    <w:rsid w:val="004E3BA8"/>
    <w:rsid w:val="004E3D2D"/>
    <w:rsid w:val="004E3DF4"/>
    <w:rsid w:val="004E3E08"/>
    <w:rsid w:val="004E3F9E"/>
    <w:rsid w:val="004E3FA2"/>
    <w:rsid w:val="004E400E"/>
    <w:rsid w:val="004E41A7"/>
    <w:rsid w:val="004E4308"/>
    <w:rsid w:val="004E442D"/>
    <w:rsid w:val="004E44F6"/>
    <w:rsid w:val="004E4580"/>
    <w:rsid w:val="004E45D4"/>
    <w:rsid w:val="004E4668"/>
    <w:rsid w:val="004E47AE"/>
    <w:rsid w:val="004E47BE"/>
    <w:rsid w:val="004E4AF1"/>
    <w:rsid w:val="004E4C28"/>
    <w:rsid w:val="004E4DEE"/>
    <w:rsid w:val="004E4E33"/>
    <w:rsid w:val="004E4E4C"/>
    <w:rsid w:val="004E515A"/>
    <w:rsid w:val="004E5271"/>
    <w:rsid w:val="004E528B"/>
    <w:rsid w:val="004E52FE"/>
    <w:rsid w:val="004E5385"/>
    <w:rsid w:val="004E5402"/>
    <w:rsid w:val="004E5790"/>
    <w:rsid w:val="004E58A1"/>
    <w:rsid w:val="004E5916"/>
    <w:rsid w:val="004E5AF8"/>
    <w:rsid w:val="004E5C8C"/>
    <w:rsid w:val="004E5CB9"/>
    <w:rsid w:val="004E5D1C"/>
    <w:rsid w:val="004E5E47"/>
    <w:rsid w:val="004E5E4E"/>
    <w:rsid w:val="004E60BE"/>
    <w:rsid w:val="004E6314"/>
    <w:rsid w:val="004E642E"/>
    <w:rsid w:val="004E647C"/>
    <w:rsid w:val="004E65D1"/>
    <w:rsid w:val="004E6C8A"/>
    <w:rsid w:val="004E6C97"/>
    <w:rsid w:val="004E6DC5"/>
    <w:rsid w:val="004E6E1E"/>
    <w:rsid w:val="004E7004"/>
    <w:rsid w:val="004E7125"/>
    <w:rsid w:val="004E7138"/>
    <w:rsid w:val="004E7149"/>
    <w:rsid w:val="004E73EC"/>
    <w:rsid w:val="004E7430"/>
    <w:rsid w:val="004E748D"/>
    <w:rsid w:val="004E76A0"/>
    <w:rsid w:val="004E76A4"/>
    <w:rsid w:val="004E77C9"/>
    <w:rsid w:val="004E7AAA"/>
    <w:rsid w:val="004E7D00"/>
    <w:rsid w:val="004F0232"/>
    <w:rsid w:val="004F03AF"/>
    <w:rsid w:val="004F0685"/>
    <w:rsid w:val="004F0733"/>
    <w:rsid w:val="004F0A73"/>
    <w:rsid w:val="004F0ACB"/>
    <w:rsid w:val="004F0BCD"/>
    <w:rsid w:val="004F0CFE"/>
    <w:rsid w:val="004F0D8D"/>
    <w:rsid w:val="004F0E04"/>
    <w:rsid w:val="004F0F6A"/>
    <w:rsid w:val="004F1097"/>
    <w:rsid w:val="004F1102"/>
    <w:rsid w:val="004F118E"/>
    <w:rsid w:val="004F130D"/>
    <w:rsid w:val="004F13A7"/>
    <w:rsid w:val="004F1584"/>
    <w:rsid w:val="004F1B1E"/>
    <w:rsid w:val="004F1D44"/>
    <w:rsid w:val="004F1E0E"/>
    <w:rsid w:val="004F1ED8"/>
    <w:rsid w:val="004F2039"/>
    <w:rsid w:val="004F20B0"/>
    <w:rsid w:val="004F20F9"/>
    <w:rsid w:val="004F2163"/>
    <w:rsid w:val="004F21B0"/>
    <w:rsid w:val="004F22A4"/>
    <w:rsid w:val="004F22BC"/>
    <w:rsid w:val="004F2354"/>
    <w:rsid w:val="004F23AE"/>
    <w:rsid w:val="004F23D7"/>
    <w:rsid w:val="004F243A"/>
    <w:rsid w:val="004F2449"/>
    <w:rsid w:val="004F244C"/>
    <w:rsid w:val="004F2844"/>
    <w:rsid w:val="004F28E7"/>
    <w:rsid w:val="004F2B69"/>
    <w:rsid w:val="004F2BD3"/>
    <w:rsid w:val="004F2BF1"/>
    <w:rsid w:val="004F2C2E"/>
    <w:rsid w:val="004F2D9E"/>
    <w:rsid w:val="004F2DF9"/>
    <w:rsid w:val="004F2E8E"/>
    <w:rsid w:val="004F2FE5"/>
    <w:rsid w:val="004F3091"/>
    <w:rsid w:val="004F309C"/>
    <w:rsid w:val="004F30B7"/>
    <w:rsid w:val="004F3100"/>
    <w:rsid w:val="004F3102"/>
    <w:rsid w:val="004F310F"/>
    <w:rsid w:val="004F316E"/>
    <w:rsid w:val="004F32D8"/>
    <w:rsid w:val="004F33F4"/>
    <w:rsid w:val="004F3623"/>
    <w:rsid w:val="004F399F"/>
    <w:rsid w:val="004F3B78"/>
    <w:rsid w:val="004F3C7F"/>
    <w:rsid w:val="004F3CA8"/>
    <w:rsid w:val="004F3F43"/>
    <w:rsid w:val="004F3FF5"/>
    <w:rsid w:val="004F402A"/>
    <w:rsid w:val="004F4105"/>
    <w:rsid w:val="004F4495"/>
    <w:rsid w:val="004F45C9"/>
    <w:rsid w:val="004F461D"/>
    <w:rsid w:val="004F46B0"/>
    <w:rsid w:val="004F46DA"/>
    <w:rsid w:val="004F482E"/>
    <w:rsid w:val="004F4835"/>
    <w:rsid w:val="004F4A40"/>
    <w:rsid w:val="004F4B67"/>
    <w:rsid w:val="004F4C72"/>
    <w:rsid w:val="004F4D28"/>
    <w:rsid w:val="004F4EAE"/>
    <w:rsid w:val="004F4FCD"/>
    <w:rsid w:val="004F5028"/>
    <w:rsid w:val="004F5089"/>
    <w:rsid w:val="004F50AE"/>
    <w:rsid w:val="004F516D"/>
    <w:rsid w:val="004F518F"/>
    <w:rsid w:val="004F534E"/>
    <w:rsid w:val="004F59AD"/>
    <w:rsid w:val="004F5A08"/>
    <w:rsid w:val="004F5A11"/>
    <w:rsid w:val="004F5AEB"/>
    <w:rsid w:val="004F5B42"/>
    <w:rsid w:val="004F5BA0"/>
    <w:rsid w:val="004F5DA2"/>
    <w:rsid w:val="004F5E30"/>
    <w:rsid w:val="004F62D6"/>
    <w:rsid w:val="004F64ED"/>
    <w:rsid w:val="004F656A"/>
    <w:rsid w:val="004F660B"/>
    <w:rsid w:val="004F67BF"/>
    <w:rsid w:val="004F68F4"/>
    <w:rsid w:val="004F6A71"/>
    <w:rsid w:val="004F6B5C"/>
    <w:rsid w:val="004F6B6B"/>
    <w:rsid w:val="004F6C2F"/>
    <w:rsid w:val="004F6CF3"/>
    <w:rsid w:val="004F6F75"/>
    <w:rsid w:val="004F6FC4"/>
    <w:rsid w:val="004F7163"/>
    <w:rsid w:val="004F71AC"/>
    <w:rsid w:val="004F71DE"/>
    <w:rsid w:val="004F72B7"/>
    <w:rsid w:val="004F73DD"/>
    <w:rsid w:val="004F7454"/>
    <w:rsid w:val="004F7497"/>
    <w:rsid w:val="004F74DE"/>
    <w:rsid w:val="004F74F3"/>
    <w:rsid w:val="004F75A2"/>
    <w:rsid w:val="004F761F"/>
    <w:rsid w:val="004F766B"/>
    <w:rsid w:val="004F7725"/>
    <w:rsid w:val="004F7849"/>
    <w:rsid w:val="004F7B4F"/>
    <w:rsid w:val="004F7B59"/>
    <w:rsid w:val="004F7C3A"/>
    <w:rsid w:val="004F7C5C"/>
    <w:rsid w:val="004F7DBE"/>
    <w:rsid w:val="004F7EAC"/>
    <w:rsid w:val="004F7FB6"/>
    <w:rsid w:val="0050069F"/>
    <w:rsid w:val="00500763"/>
    <w:rsid w:val="00500834"/>
    <w:rsid w:val="005008CF"/>
    <w:rsid w:val="00500918"/>
    <w:rsid w:val="00500A2F"/>
    <w:rsid w:val="00500A64"/>
    <w:rsid w:val="00500ABC"/>
    <w:rsid w:val="00500AD3"/>
    <w:rsid w:val="00500BB2"/>
    <w:rsid w:val="00500D2C"/>
    <w:rsid w:val="005011D7"/>
    <w:rsid w:val="00501265"/>
    <w:rsid w:val="0050129D"/>
    <w:rsid w:val="0050169A"/>
    <w:rsid w:val="00501821"/>
    <w:rsid w:val="005018CC"/>
    <w:rsid w:val="005019EB"/>
    <w:rsid w:val="00501B11"/>
    <w:rsid w:val="00501C94"/>
    <w:rsid w:val="00501C9A"/>
    <w:rsid w:val="00501FE7"/>
    <w:rsid w:val="0050201B"/>
    <w:rsid w:val="0050212B"/>
    <w:rsid w:val="00502315"/>
    <w:rsid w:val="00502353"/>
    <w:rsid w:val="00502421"/>
    <w:rsid w:val="00502467"/>
    <w:rsid w:val="0050250A"/>
    <w:rsid w:val="00502550"/>
    <w:rsid w:val="00502576"/>
    <w:rsid w:val="00502644"/>
    <w:rsid w:val="005026F9"/>
    <w:rsid w:val="005027C3"/>
    <w:rsid w:val="00502813"/>
    <w:rsid w:val="00502A72"/>
    <w:rsid w:val="00502C94"/>
    <w:rsid w:val="00502CD4"/>
    <w:rsid w:val="00502CF6"/>
    <w:rsid w:val="00502D87"/>
    <w:rsid w:val="00502F9D"/>
    <w:rsid w:val="00502FDC"/>
    <w:rsid w:val="00503071"/>
    <w:rsid w:val="005031BF"/>
    <w:rsid w:val="005031D0"/>
    <w:rsid w:val="005031F8"/>
    <w:rsid w:val="00503248"/>
    <w:rsid w:val="00503336"/>
    <w:rsid w:val="00503423"/>
    <w:rsid w:val="005034FD"/>
    <w:rsid w:val="005035BC"/>
    <w:rsid w:val="00503BBE"/>
    <w:rsid w:val="00503C82"/>
    <w:rsid w:val="00503D88"/>
    <w:rsid w:val="00503F2A"/>
    <w:rsid w:val="00503F7C"/>
    <w:rsid w:val="00504012"/>
    <w:rsid w:val="00504524"/>
    <w:rsid w:val="005045E9"/>
    <w:rsid w:val="00504767"/>
    <w:rsid w:val="005047E0"/>
    <w:rsid w:val="005047E8"/>
    <w:rsid w:val="00504929"/>
    <w:rsid w:val="00504A35"/>
    <w:rsid w:val="0050500A"/>
    <w:rsid w:val="00505106"/>
    <w:rsid w:val="0050513F"/>
    <w:rsid w:val="0050521D"/>
    <w:rsid w:val="005053A0"/>
    <w:rsid w:val="005053A1"/>
    <w:rsid w:val="00505775"/>
    <w:rsid w:val="0050588E"/>
    <w:rsid w:val="005058AD"/>
    <w:rsid w:val="00505996"/>
    <w:rsid w:val="00505A40"/>
    <w:rsid w:val="00505A6C"/>
    <w:rsid w:val="00505A8B"/>
    <w:rsid w:val="00505AE5"/>
    <w:rsid w:val="00505B7A"/>
    <w:rsid w:val="00505B9F"/>
    <w:rsid w:val="00505E5F"/>
    <w:rsid w:val="005061EF"/>
    <w:rsid w:val="00506513"/>
    <w:rsid w:val="00506615"/>
    <w:rsid w:val="005066FE"/>
    <w:rsid w:val="00506ABF"/>
    <w:rsid w:val="005072E9"/>
    <w:rsid w:val="005073E9"/>
    <w:rsid w:val="005073F3"/>
    <w:rsid w:val="0050758C"/>
    <w:rsid w:val="005077A3"/>
    <w:rsid w:val="0050789C"/>
    <w:rsid w:val="0050798D"/>
    <w:rsid w:val="005079D5"/>
    <w:rsid w:val="00507A59"/>
    <w:rsid w:val="00507AD4"/>
    <w:rsid w:val="00507C25"/>
    <w:rsid w:val="00507C2E"/>
    <w:rsid w:val="00507C64"/>
    <w:rsid w:val="00507E2D"/>
    <w:rsid w:val="005101E1"/>
    <w:rsid w:val="005102F4"/>
    <w:rsid w:val="00510582"/>
    <w:rsid w:val="00510585"/>
    <w:rsid w:val="00510777"/>
    <w:rsid w:val="00510781"/>
    <w:rsid w:val="00510ADB"/>
    <w:rsid w:val="00510C38"/>
    <w:rsid w:val="00510C74"/>
    <w:rsid w:val="00510D02"/>
    <w:rsid w:val="00510E1B"/>
    <w:rsid w:val="00510E59"/>
    <w:rsid w:val="00510FC2"/>
    <w:rsid w:val="0051111D"/>
    <w:rsid w:val="00511295"/>
    <w:rsid w:val="005112D3"/>
    <w:rsid w:val="005113D9"/>
    <w:rsid w:val="0051198B"/>
    <w:rsid w:val="00511A31"/>
    <w:rsid w:val="00511ABE"/>
    <w:rsid w:val="00511B2E"/>
    <w:rsid w:val="00511BA7"/>
    <w:rsid w:val="00511C21"/>
    <w:rsid w:val="00511D87"/>
    <w:rsid w:val="00511D94"/>
    <w:rsid w:val="00511DAF"/>
    <w:rsid w:val="00511EAE"/>
    <w:rsid w:val="00511ECA"/>
    <w:rsid w:val="00511F45"/>
    <w:rsid w:val="005120B7"/>
    <w:rsid w:val="005120D5"/>
    <w:rsid w:val="005123F1"/>
    <w:rsid w:val="0051249B"/>
    <w:rsid w:val="00512578"/>
    <w:rsid w:val="005126F4"/>
    <w:rsid w:val="0051289C"/>
    <w:rsid w:val="005128E9"/>
    <w:rsid w:val="00512B1B"/>
    <w:rsid w:val="00512C3A"/>
    <w:rsid w:val="00512CC2"/>
    <w:rsid w:val="00512E46"/>
    <w:rsid w:val="00512F30"/>
    <w:rsid w:val="00513021"/>
    <w:rsid w:val="00513062"/>
    <w:rsid w:val="005130DF"/>
    <w:rsid w:val="005132BE"/>
    <w:rsid w:val="00513594"/>
    <w:rsid w:val="005135B2"/>
    <w:rsid w:val="005135D3"/>
    <w:rsid w:val="00513707"/>
    <w:rsid w:val="0051370F"/>
    <w:rsid w:val="00513A40"/>
    <w:rsid w:val="00513ABD"/>
    <w:rsid w:val="00513C3A"/>
    <w:rsid w:val="00513E0C"/>
    <w:rsid w:val="00513EFA"/>
    <w:rsid w:val="0051413E"/>
    <w:rsid w:val="005141FE"/>
    <w:rsid w:val="005143F0"/>
    <w:rsid w:val="00514457"/>
    <w:rsid w:val="00514745"/>
    <w:rsid w:val="0051474C"/>
    <w:rsid w:val="0051480C"/>
    <w:rsid w:val="0051480F"/>
    <w:rsid w:val="0051485F"/>
    <w:rsid w:val="0051486B"/>
    <w:rsid w:val="00514D16"/>
    <w:rsid w:val="00514E00"/>
    <w:rsid w:val="0051509A"/>
    <w:rsid w:val="0051517E"/>
    <w:rsid w:val="0051547C"/>
    <w:rsid w:val="00515539"/>
    <w:rsid w:val="005156BD"/>
    <w:rsid w:val="005156C2"/>
    <w:rsid w:val="0051579E"/>
    <w:rsid w:val="00515A9F"/>
    <w:rsid w:val="00515D23"/>
    <w:rsid w:val="00515E0D"/>
    <w:rsid w:val="00515E88"/>
    <w:rsid w:val="00515F09"/>
    <w:rsid w:val="00515F68"/>
    <w:rsid w:val="005160FB"/>
    <w:rsid w:val="005161DD"/>
    <w:rsid w:val="0051634B"/>
    <w:rsid w:val="00516577"/>
    <w:rsid w:val="00516664"/>
    <w:rsid w:val="005168E3"/>
    <w:rsid w:val="0051696F"/>
    <w:rsid w:val="00516984"/>
    <w:rsid w:val="00516B06"/>
    <w:rsid w:val="00516B69"/>
    <w:rsid w:val="00516B75"/>
    <w:rsid w:val="00516CC8"/>
    <w:rsid w:val="00516DE4"/>
    <w:rsid w:val="00516FE2"/>
    <w:rsid w:val="00517008"/>
    <w:rsid w:val="005171F6"/>
    <w:rsid w:val="005172B3"/>
    <w:rsid w:val="005172FA"/>
    <w:rsid w:val="00517365"/>
    <w:rsid w:val="0051738A"/>
    <w:rsid w:val="00517437"/>
    <w:rsid w:val="00517442"/>
    <w:rsid w:val="0051750C"/>
    <w:rsid w:val="00517AB1"/>
    <w:rsid w:val="00517ADD"/>
    <w:rsid w:val="00517BC6"/>
    <w:rsid w:val="00517C1D"/>
    <w:rsid w:val="00517C78"/>
    <w:rsid w:val="00517CC3"/>
    <w:rsid w:val="00517DA3"/>
    <w:rsid w:val="00517DC4"/>
    <w:rsid w:val="00517DE9"/>
    <w:rsid w:val="00520044"/>
    <w:rsid w:val="00520113"/>
    <w:rsid w:val="00520179"/>
    <w:rsid w:val="00520185"/>
    <w:rsid w:val="00520186"/>
    <w:rsid w:val="00520269"/>
    <w:rsid w:val="00520312"/>
    <w:rsid w:val="005204FA"/>
    <w:rsid w:val="00520507"/>
    <w:rsid w:val="00520575"/>
    <w:rsid w:val="0052068A"/>
    <w:rsid w:val="005207A1"/>
    <w:rsid w:val="005208E7"/>
    <w:rsid w:val="00520908"/>
    <w:rsid w:val="005209EA"/>
    <w:rsid w:val="005209EC"/>
    <w:rsid w:val="00520D44"/>
    <w:rsid w:val="00521109"/>
    <w:rsid w:val="0052112A"/>
    <w:rsid w:val="005211B8"/>
    <w:rsid w:val="0052139C"/>
    <w:rsid w:val="005213BA"/>
    <w:rsid w:val="005213DF"/>
    <w:rsid w:val="005214DE"/>
    <w:rsid w:val="005214FA"/>
    <w:rsid w:val="005214FD"/>
    <w:rsid w:val="00521692"/>
    <w:rsid w:val="0052185B"/>
    <w:rsid w:val="005218AA"/>
    <w:rsid w:val="00521BA9"/>
    <w:rsid w:val="00521BB5"/>
    <w:rsid w:val="00521C75"/>
    <w:rsid w:val="00521E0E"/>
    <w:rsid w:val="00521E27"/>
    <w:rsid w:val="00521EAC"/>
    <w:rsid w:val="00522096"/>
    <w:rsid w:val="005220BE"/>
    <w:rsid w:val="00522440"/>
    <w:rsid w:val="0052246C"/>
    <w:rsid w:val="0052247F"/>
    <w:rsid w:val="005224AF"/>
    <w:rsid w:val="0052250D"/>
    <w:rsid w:val="00522549"/>
    <w:rsid w:val="005226C2"/>
    <w:rsid w:val="005226EF"/>
    <w:rsid w:val="00522831"/>
    <w:rsid w:val="005228D1"/>
    <w:rsid w:val="0052299D"/>
    <w:rsid w:val="005229B8"/>
    <w:rsid w:val="00522C52"/>
    <w:rsid w:val="00522DE1"/>
    <w:rsid w:val="00522EA1"/>
    <w:rsid w:val="00523070"/>
    <w:rsid w:val="0052307E"/>
    <w:rsid w:val="005231DC"/>
    <w:rsid w:val="0052329B"/>
    <w:rsid w:val="00523B1F"/>
    <w:rsid w:val="00523BD4"/>
    <w:rsid w:val="00523CB7"/>
    <w:rsid w:val="00524270"/>
    <w:rsid w:val="005242FC"/>
    <w:rsid w:val="005243DC"/>
    <w:rsid w:val="0052444A"/>
    <w:rsid w:val="005245BE"/>
    <w:rsid w:val="00524670"/>
    <w:rsid w:val="005247EE"/>
    <w:rsid w:val="00524962"/>
    <w:rsid w:val="00524A10"/>
    <w:rsid w:val="00524B2B"/>
    <w:rsid w:val="00524BA0"/>
    <w:rsid w:val="00524BA2"/>
    <w:rsid w:val="00524CB6"/>
    <w:rsid w:val="00524E7F"/>
    <w:rsid w:val="00524F3A"/>
    <w:rsid w:val="00525111"/>
    <w:rsid w:val="00525125"/>
    <w:rsid w:val="0052512A"/>
    <w:rsid w:val="005251CB"/>
    <w:rsid w:val="005252CD"/>
    <w:rsid w:val="00525333"/>
    <w:rsid w:val="00525601"/>
    <w:rsid w:val="0052565E"/>
    <w:rsid w:val="00525708"/>
    <w:rsid w:val="00525882"/>
    <w:rsid w:val="00525A66"/>
    <w:rsid w:val="00525BA5"/>
    <w:rsid w:val="00525C37"/>
    <w:rsid w:val="00525D07"/>
    <w:rsid w:val="00525DF3"/>
    <w:rsid w:val="00525E6C"/>
    <w:rsid w:val="00525F32"/>
    <w:rsid w:val="00525F93"/>
    <w:rsid w:val="00526315"/>
    <w:rsid w:val="005263FE"/>
    <w:rsid w:val="00526481"/>
    <w:rsid w:val="00526556"/>
    <w:rsid w:val="0052669C"/>
    <w:rsid w:val="00526750"/>
    <w:rsid w:val="005268B3"/>
    <w:rsid w:val="00526935"/>
    <w:rsid w:val="00526C6F"/>
    <w:rsid w:val="00526CD4"/>
    <w:rsid w:val="00526FBA"/>
    <w:rsid w:val="005270E7"/>
    <w:rsid w:val="005271FB"/>
    <w:rsid w:val="0052730F"/>
    <w:rsid w:val="0052748C"/>
    <w:rsid w:val="00527545"/>
    <w:rsid w:val="0052760E"/>
    <w:rsid w:val="00527697"/>
    <w:rsid w:val="005276A8"/>
    <w:rsid w:val="005276B6"/>
    <w:rsid w:val="005276C0"/>
    <w:rsid w:val="005276FB"/>
    <w:rsid w:val="00527731"/>
    <w:rsid w:val="00527928"/>
    <w:rsid w:val="00527A70"/>
    <w:rsid w:val="00527BE9"/>
    <w:rsid w:val="00527C3B"/>
    <w:rsid w:val="00527C8B"/>
    <w:rsid w:val="00527CCD"/>
    <w:rsid w:val="00527E3C"/>
    <w:rsid w:val="00527F34"/>
    <w:rsid w:val="00530001"/>
    <w:rsid w:val="00530149"/>
    <w:rsid w:val="00530182"/>
    <w:rsid w:val="005301E6"/>
    <w:rsid w:val="00530353"/>
    <w:rsid w:val="005303B7"/>
    <w:rsid w:val="005304EE"/>
    <w:rsid w:val="0053088C"/>
    <w:rsid w:val="00530B14"/>
    <w:rsid w:val="00530CA0"/>
    <w:rsid w:val="00530D4D"/>
    <w:rsid w:val="00530E60"/>
    <w:rsid w:val="00530E75"/>
    <w:rsid w:val="0053101B"/>
    <w:rsid w:val="005310A4"/>
    <w:rsid w:val="005310DD"/>
    <w:rsid w:val="00531230"/>
    <w:rsid w:val="00531269"/>
    <w:rsid w:val="0053139E"/>
    <w:rsid w:val="00531469"/>
    <w:rsid w:val="005315C8"/>
    <w:rsid w:val="00531754"/>
    <w:rsid w:val="00531765"/>
    <w:rsid w:val="00531AE1"/>
    <w:rsid w:val="00531BF5"/>
    <w:rsid w:val="00531CC6"/>
    <w:rsid w:val="00531E88"/>
    <w:rsid w:val="0053200F"/>
    <w:rsid w:val="005320CD"/>
    <w:rsid w:val="005321B3"/>
    <w:rsid w:val="00532492"/>
    <w:rsid w:val="005326F5"/>
    <w:rsid w:val="00532749"/>
    <w:rsid w:val="005327EA"/>
    <w:rsid w:val="00532A34"/>
    <w:rsid w:val="00532B23"/>
    <w:rsid w:val="00532F0B"/>
    <w:rsid w:val="00532F49"/>
    <w:rsid w:val="00533071"/>
    <w:rsid w:val="005332BA"/>
    <w:rsid w:val="005332E0"/>
    <w:rsid w:val="00533339"/>
    <w:rsid w:val="00533353"/>
    <w:rsid w:val="0053343F"/>
    <w:rsid w:val="005337FA"/>
    <w:rsid w:val="0053384C"/>
    <w:rsid w:val="005338EB"/>
    <w:rsid w:val="005338F3"/>
    <w:rsid w:val="0053395E"/>
    <w:rsid w:val="00533B27"/>
    <w:rsid w:val="00533E50"/>
    <w:rsid w:val="00533EDD"/>
    <w:rsid w:val="00533F85"/>
    <w:rsid w:val="00534106"/>
    <w:rsid w:val="00534274"/>
    <w:rsid w:val="00534583"/>
    <w:rsid w:val="005345D4"/>
    <w:rsid w:val="0053473C"/>
    <w:rsid w:val="00534A47"/>
    <w:rsid w:val="00534A9F"/>
    <w:rsid w:val="00534BBD"/>
    <w:rsid w:val="00534C3C"/>
    <w:rsid w:val="00534D9A"/>
    <w:rsid w:val="005351E9"/>
    <w:rsid w:val="00535297"/>
    <w:rsid w:val="005353A4"/>
    <w:rsid w:val="0053545F"/>
    <w:rsid w:val="00535585"/>
    <w:rsid w:val="00535617"/>
    <w:rsid w:val="00535623"/>
    <w:rsid w:val="005356FF"/>
    <w:rsid w:val="0053572F"/>
    <w:rsid w:val="00535D2D"/>
    <w:rsid w:val="00535D75"/>
    <w:rsid w:val="0053605E"/>
    <w:rsid w:val="00536076"/>
    <w:rsid w:val="00536214"/>
    <w:rsid w:val="0053622E"/>
    <w:rsid w:val="005362DA"/>
    <w:rsid w:val="00536310"/>
    <w:rsid w:val="005364B1"/>
    <w:rsid w:val="00536753"/>
    <w:rsid w:val="0053677E"/>
    <w:rsid w:val="0053687F"/>
    <w:rsid w:val="00536896"/>
    <w:rsid w:val="00536902"/>
    <w:rsid w:val="00536BC3"/>
    <w:rsid w:val="00536C51"/>
    <w:rsid w:val="00536C7E"/>
    <w:rsid w:val="00536D2C"/>
    <w:rsid w:val="00536DD6"/>
    <w:rsid w:val="00536EE4"/>
    <w:rsid w:val="00536EFA"/>
    <w:rsid w:val="005370F2"/>
    <w:rsid w:val="00537158"/>
    <w:rsid w:val="00537264"/>
    <w:rsid w:val="005372B5"/>
    <w:rsid w:val="005373C9"/>
    <w:rsid w:val="00537531"/>
    <w:rsid w:val="00537596"/>
    <w:rsid w:val="005375A2"/>
    <w:rsid w:val="00537664"/>
    <w:rsid w:val="005378AB"/>
    <w:rsid w:val="00537941"/>
    <w:rsid w:val="00537A07"/>
    <w:rsid w:val="00537C87"/>
    <w:rsid w:val="00537CE2"/>
    <w:rsid w:val="00537E2D"/>
    <w:rsid w:val="00537F48"/>
    <w:rsid w:val="00537F89"/>
    <w:rsid w:val="00540014"/>
    <w:rsid w:val="005400B5"/>
    <w:rsid w:val="0054010B"/>
    <w:rsid w:val="005401F1"/>
    <w:rsid w:val="00540593"/>
    <w:rsid w:val="00540625"/>
    <w:rsid w:val="0054073D"/>
    <w:rsid w:val="005407B3"/>
    <w:rsid w:val="00540807"/>
    <w:rsid w:val="0054094A"/>
    <w:rsid w:val="00540AB9"/>
    <w:rsid w:val="00540E07"/>
    <w:rsid w:val="00540E67"/>
    <w:rsid w:val="00540F77"/>
    <w:rsid w:val="00540FF5"/>
    <w:rsid w:val="00541055"/>
    <w:rsid w:val="0054117D"/>
    <w:rsid w:val="00541276"/>
    <w:rsid w:val="00541309"/>
    <w:rsid w:val="005414FE"/>
    <w:rsid w:val="005415B5"/>
    <w:rsid w:val="005415CC"/>
    <w:rsid w:val="00541613"/>
    <w:rsid w:val="005416B7"/>
    <w:rsid w:val="005417E5"/>
    <w:rsid w:val="00541842"/>
    <w:rsid w:val="00541854"/>
    <w:rsid w:val="0054198E"/>
    <w:rsid w:val="00541A61"/>
    <w:rsid w:val="00541A6D"/>
    <w:rsid w:val="00541C16"/>
    <w:rsid w:val="00541CBC"/>
    <w:rsid w:val="005422BB"/>
    <w:rsid w:val="00542332"/>
    <w:rsid w:val="00542534"/>
    <w:rsid w:val="0054254A"/>
    <w:rsid w:val="005426B4"/>
    <w:rsid w:val="005426BE"/>
    <w:rsid w:val="005426D2"/>
    <w:rsid w:val="005427FE"/>
    <w:rsid w:val="00542807"/>
    <w:rsid w:val="00542941"/>
    <w:rsid w:val="005429FD"/>
    <w:rsid w:val="00542A92"/>
    <w:rsid w:val="00542BBE"/>
    <w:rsid w:val="00542E25"/>
    <w:rsid w:val="00542E67"/>
    <w:rsid w:val="00542F33"/>
    <w:rsid w:val="00542F45"/>
    <w:rsid w:val="00543086"/>
    <w:rsid w:val="005430BD"/>
    <w:rsid w:val="0054335D"/>
    <w:rsid w:val="005433F2"/>
    <w:rsid w:val="005434F2"/>
    <w:rsid w:val="0054353F"/>
    <w:rsid w:val="00543579"/>
    <w:rsid w:val="005436EB"/>
    <w:rsid w:val="0054371E"/>
    <w:rsid w:val="00543861"/>
    <w:rsid w:val="0054387A"/>
    <w:rsid w:val="00543932"/>
    <w:rsid w:val="005439F8"/>
    <w:rsid w:val="00543A78"/>
    <w:rsid w:val="00543AF4"/>
    <w:rsid w:val="00543DDA"/>
    <w:rsid w:val="00543F9B"/>
    <w:rsid w:val="00543FC4"/>
    <w:rsid w:val="00544035"/>
    <w:rsid w:val="0054420C"/>
    <w:rsid w:val="0054422B"/>
    <w:rsid w:val="0054442B"/>
    <w:rsid w:val="00544455"/>
    <w:rsid w:val="005444DD"/>
    <w:rsid w:val="005447F8"/>
    <w:rsid w:val="00544C9E"/>
    <w:rsid w:val="00544CE6"/>
    <w:rsid w:val="00544E20"/>
    <w:rsid w:val="005451A9"/>
    <w:rsid w:val="005455DC"/>
    <w:rsid w:val="00545650"/>
    <w:rsid w:val="005456AF"/>
    <w:rsid w:val="00545755"/>
    <w:rsid w:val="00545862"/>
    <w:rsid w:val="0054595A"/>
    <w:rsid w:val="00545B91"/>
    <w:rsid w:val="00545C1B"/>
    <w:rsid w:val="00545CC0"/>
    <w:rsid w:val="00545CE5"/>
    <w:rsid w:val="00545E02"/>
    <w:rsid w:val="00545EC0"/>
    <w:rsid w:val="00546036"/>
    <w:rsid w:val="0054611E"/>
    <w:rsid w:val="00546129"/>
    <w:rsid w:val="00546293"/>
    <w:rsid w:val="0054660A"/>
    <w:rsid w:val="0054664A"/>
    <w:rsid w:val="00546695"/>
    <w:rsid w:val="005466D5"/>
    <w:rsid w:val="005468F2"/>
    <w:rsid w:val="00546A02"/>
    <w:rsid w:val="00546A09"/>
    <w:rsid w:val="00546AE6"/>
    <w:rsid w:val="00546D46"/>
    <w:rsid w:val="00546D4B"/>
    <w:rsid w:val="00546FA6"/>
    <w:rsid w:val="00547049"/>
    <w:rsid w:val="005472D1"/>
    <w:rsid w:val="005473FF"/>
    <w:rsid w:val="0054772D"/>
    <w:rsid w:val="00547822"/>
    <w:rsid w:val="00547897"/>
    <w:rsid w:val="005478FC"/>
    <w:rsid w:val="00547A9D"/>
    <w:rsid w:val="00547B0C"/>
    <w:rsid w:val="00547C6A"/>
    <w:rsid w:val="00547D4A"/>
    <w:rsid w:val="00547DD4"/>
    <w:rsid w:val="00547DD5"/>
    <w:rsid w:val="00547EA3"/>
    <w:rsid w:val="00547F38"/>
    <w:rsid w:val="00550062"/>
    <w:rsid w:val="005500E5"/>
    <w:rsid w:val="005503DF"/>
    <w:rsid w:val="00550539"/>
    <w:rsid w:val="005506FF"/>
    <w:rsid w:val="005509E7"/>
    <w:rsid w:val="00550A99"/>
    <w:rsid w:val="00550B90"/>
    <w:rsid w:val="00550C79"/>
    <w:rsid w:val="00550CDA"/>
    <w:rsid w:val="00550D4D"/>
    <w:rsid w:val="00550E54"/>
    <w:rsid w:val="00551009"/>
    <w:rsid w:val="00551172"/>
    <w:rsid w:val="00551195"/>
    <w:rsid w:val="005512E9"/>
    <w:rsid w:val="00551437"/>
    <w:rsid w:val="005514D6"/>
    <w:rsid w:val="005517D2"/>
    <w:rsid w:val="005519ED"/>
    <w:rsid w:val="00551B2D"/>
    <w:rsid w:val="00551B30"/>
    <w:rsid w:val="00551B4C"/>
    <w:rsid w:val="00551ED5"/>
    <w:rsid w:val="00551FE4"/>
    <w:rsid w:val="00551FE5"/>
    <w:rsid w:val="005521FD"/>
    <w:rsid w:val="0055237B"/>
    <w:rsid w:val="00552438"/>
    <w:rsid w:val="005524C9"/>
    <w:rsid w:val="00552505"/>
    <w:rsid w:val="00552539"/>
    <w:rsid w:val="005525A6"/>
    <w:rsid w:val="00552699"/>
    <w:rsid w:val="00552713"/>
    <w:rsid w:val="005527F0"/>
    <w:rsid w:val="005528DA"/>
    <w:rsid w:val="00552930"/>
    <w:rsid w:val="00552991"/>
    <w:rsid w:val="00552AED"/>
    <w:rsid w:val="00552B58"/>
    <w:rsid w:val="0055317C"/>
    <w:rsid w:val="005533CD"/>
    <w:rsid w:val="00553408"/>
    <w:rsid w:val="0055355D"/>
    <w:rsid w:val="00553762"/>
    <w:rsid w:val="00553883"/>
    <w:rsid w:val="00553938"/>
    <w:rsid w:val="00553ADA"/>
    <w:rsid w:val="00553C01"/>
    <w:rsid w:val="00553E43"/>
    <w:rsid w:val="0055407A"/>
    <w:rsid w:val="005540A8"/>
    <w:rsid w:val="005540AC"/>
    <w:rsid w:val="005540E9"/>
    <w:rsid w:val="00554479"/>
    <w:rsid w:val="005545D5"/>
    <w:rsid w:val="00554618"/>
    <w:rsid w:val="00554790"/>
    <w:rsid w:val="00554880"/>
    <w:rsid w:val="005548DB"/>
    <w:rsid w:val="00554A0A"/>
    <w:rsid w:val="00554B5F"/>
    <w:rsid w:val="00554C0E"/>
    <w:rsid w:val="00554D45"/>
    <w:rsid w:val="00555156"/>
    <w:rsid w:val="0055517C"/>
    <w:rsid w:val="00555298"/>
    <w:rsid w:val="005552E1"/>
    <w:rsid w:val="005553A6"/>
    <w:rsid w:val="00555515"/>
    <w:rsid w:val="005556C7"/>
    <w:rsid w:val="005558A0"/>
    <w:rsid w:val="005559E5"/>
    <w:rsid w:val="00555AB6"/>
    <w:rsid w:val="00555BB6"/>
    <w:rsid w:val="00555BBA"/>
    <w:rsid w:val="00555F4B"/>
    <w:rsid w:val="00555FB8"/>
    <w:rsid w:val="0055600D"/>
    <w:rsid w:val="00556090"/>
    <w:rsid w:val="005561CA"/>
    <w:rsid w:val="005561F4"/>
    <w:rsid w:val="0055627B"/>
    <w:rsid w:val="005562C8"/>
    <w:rsid w:val="00556576"/>
    <w:rsid w:val="0055660D"/>
    <w:rsid w:val="00556684"/>
    <w:rsid w:val="005566D2"/>
    <w:rsid w:val="0055674C"/>
    <w:rsid w:val="00556894"/>
    <w:rsid w:val="005568BA"/>
    <w:rsid w:val="00556919"/>
    <w:rsid w:val="00556999"/>
    <w:rsid w:val="00556AF5"/>
    <w:rsid w:val="00556BBA"/>
    <w:rsid w:val="00556C4C"/>
    <w:rsid w:val="00556D54"/>
    <w:rsid w:val="00556D85"/>
    <w:rsid w:val="00556F26"/>
    <w:rsid w:val="00556FD6"/>
    <w:rsid w:val="0055706B"/>
    <w:rsid w:val="0055707D"/>
    <w:rsid w:val="0055708A"/>
    <w:rsid w:val="0055710A"/>
    <w:rsid w:val="00557269"/>
    <w:rsid w:val="0055727B"/>
    <w:rsid w:val="00557636"/>
    <w:rsid w:val="005577F5"/>
    <w:rsid w:val="00557BF5"/>
    <w:rsid w:val="00557C1A"/>
    <w:rsid w:val="00557E86"/>
    <w:rsid w:val="00557FA9"/>
    <w:rsid w:val="00560062"/>
    <w:rsid w:val="00560104"/>
    <w:rsid w:val="00560134"/>
    <w:rsid w:val="005601A1"/>
    <w:rsid w:val="0056021C"/>
    <w:rsid w:val="005602E3"/>
    <w:rsid w:val="005603A6"/>
    <w:rsid w:val="00560691"/>
    <w:rsid w:val="00560A58"/>
    <w:rsid w:val="00560B3A"/>
    <w:rsid w:val="00560C7C"/>
    <w:rsid w:val="00560D2F"/>
    <w:rsid w:val="00560D8C"/>
    <w:rsid w:val="00560E0E"/>
    <w:rsid w:val="00560F12"/>
    <w:rsid w:val="00560F6F"/>
    <w:rsid w:val="00561190"/>
    <w:rsid w:val="0056120B"/>
    <w:rsid w:val="005612A7"/>
    <w:rsid w:val="005614B4"/>
    <w:rsid w:val="005614E5"/>
    <w:rsid w:val="005615C5"/>
    <w:rsid w:val="00561745"/>
    <w:rsid w:val="0056174C"/>
    <w:rsid w:val="005617BB"/>
    <w:rsid w:val="005617C0"/>
    <w:rsid w:val="00561A69"/>
    <w:rsid w:val="00561AB8"/>
    <w:rsid w:val="00561B5C"/>
    <w:rsid w:val="00561CA8"/>
    <w:rsid w:val="00561EA4"/>
    <w:rsid w:val="00561FF3"/>
    <w:rsid w:val="00562288"/>
    <w:rsid w:val="005623DE"/>
    <w:rsid w:val="00562649"/>
    <w:rsid w:val="0056270D"/>
    <w:rsid w:val="005628A9"/>
    <w:rsid w:val="00562C1E"/>
    <w:rsid w:val="00562DF3"/>
    <w:rsid w:val="00562DF5"/>
    <w:rsid w:val="00562EB9"/>
    <w:rsid w:val="00562FF5"/>
    <w:rsid w:val="0056317F"/>
    <w:rsid w:val="00563232"/>
    <w:rsid w:val="00563367"/>
    <w:rsid w:val="005633A9"/>
    <w:rsid w:val="0056341A"/>
    <w:rsid w:val="00563531"/>
    <w:rsid w:val="0056364C"/>
    <w:rsid w:val="00563729"/>
    <w:rsid w:val="0056383B"/>
    <w:rsid w:val="00563860"/>
    <w:rsid w:val="00563943"/>
    <w:rsid w:val="00563B1B"/>
    <w:rsid w:val="00563D30"/>
    <w:rsid w:val="005644FD"/>
    <w:rsid w:val="00564671"/>
    <w:rsid w:val="00564BCD"/>
    <w:rsid w:val="00564ED1"/>
    <w:rsid w:val="00564F51"/>
    <w:rsid w:val="00564F85"/>
    <w:rsid w:val="00565060"/>
    <w:rsid w:val="005652D2"/>
    <w:rsid w:val="005656E6"/>
    <w:rsid w:val="0056591C"/>
    <w:rsid w:val="0056595C"/>
    <w:rsid w:val="0056595F"/>
    <w:rsid w:val="00565A94"/>
    <w:rsid w:val="00565CCC"/>
    <w:rsid w:val="00565D13"/>
    <w:rsid w:val="00565DD0"/>
    <w:rsid w:val="00565DFE"/>
    <w:rsid w:val="00565EA4"/>
    <w:rsid w:val="00565F29"/>
    <w:rsid w:val="00566181"/>
    <w:rsid w:val="005661D1"/>
    <w:rsid w:val="0056627F"/>
    <w:rsid w:val="005662A0"/>
    <w:rsid w:val="005662CE"/>
    <w:rsid w:val="0056646B"/>
    <w:rsid w:val="005665BB"/>
    <w:rsid w:val="00566678"/>
    <w:rsid w:val="005666B9"/>
    <w:rsid w:val="005666FD"/>
    <w:rsid w:val="00566726"/>
    <w:rsid w:val="00566B1D"/>
    <w:rsid w:val="00566CED"/>
    <w:rsid w:val="00566D21"/>
    <w:rsid w:val="00566E16"/>
    <w:rsid w:val="0056705D"/>
    <w:rsid w:val="0056712B"/>
    <w:rsid w:val="0056721C"/>
    <w:rsid w:val="00567303"/>
    <w:rsid w:val="00567329"/>
    <w:rsid w:val="005673A1"/>
    <w:rsid w:val="00567430"/>
    <w:rsid w:val="0056746B"/>
    <w:rsid w:val="00567592"/>
    <w:rsid w:val="005675A5"/>
    <w:rsid w:val="005676D9"/>
    <w:rsid w:val="0056782E"/>
    <w:rsid w:val="005678E4"/>
    <w:rsid w:val="00567A9E"/>
    <w:rsid w:val="00567AC3"/>
    <w:rsid w:val="00567E29"/>
    <w:rsid w:val="00567E62"/>
    <w:rsid w:val="00567EC3"/>
    <w:rsid w:val="00567F14"/>
    <w:rsid w:val="00567F22"/>
    <w:rsid w:val="0057003F"/>
    <w:rsid w:val="00570059"/>
    <w:rsid w:val="005700C1"/>
    <w:rsid w:val="005700D3"/>
    <w:rsid w:val="00570279"/>
    <w:rsid w:val="005703F8"/>
    <w:rsid w:val="005704DA"/>
    <w:rsid w:val="00570538"/>
    <w:rsid w:val="00570570"/>
    <w:rsid w:val="00570668"/>
    <w:rsid w:val="005708B1"/>
    <w:rsid w:val="005708CF"/>
    <w:rsid w:val="00570B38"/>
    <w:rsid w:val="00570B6B"/>
    <w:rsid w:val="00570E0B"/>
    <w:rsid w:val="00570EB6"/>
    <w:rsid w:val="0057107E"/>
    <w:rsid w:val="00571257"/>
    <w:rsid w:val="005712B3"/>
    <w:rsid w:val="00571311"/>
    <w:rsid w:val="00571315"/>
    <w:rsid w:val="00571346"/>
    <w:rsid w:val="0057139A"/>
    <w:rsid w:val="00571436"/>
    <w:rsid w:val="00571681"/>
    <w:rsid w:val="005716CB"/>
    <w:rsid w:val="005716EC"/>
    <w:rsid w:val="0057174F"/>
    <w:rsid w:val="005717BF"/>
    <w:rsid w:val="00571986"/>
    <w:rsid w:val="00571A33"/>
    <w:rsid w:val="00571B5C"/>
    <w:rsid w:val="00571BE4"/>
    <w:rsid w:val="00571BF9"/>
    <w:rsid w:val="00571C24"/>
    <w:rsid w:val="00571C88"/>
    <w:rsid w:val="00571DA7"/>
    <w:rsid w:val="00571E45"/>
    <w:rsid w:val="0057206E"/>
    <w:rsid w:val="00572332"/>
    <w:rsid w:val="00572387"/>
    <w:rsid w:val="00572464"/>
    <w:rsid w:val="005727EE"/>
    <w:rsid w:val="005728A0"/>
    <w:rsid w:val="005728CD"/>
    <w:rsid w:val="00572920"/>
    <w:rsid w:val="005729A1"/>
    <w:rsid w:val="005729EB"/>
    <w:rsid w:val="00572B25"/>
    <w:rsid w:val="00572CF7"/>
    <w:rsid w:val="0057304F"/>
    <w:rsid w:val="00573264"/>
    <w:rsid w:val="005732AC"/>
    <w:rsid w:val="005734ED"/>
    <w:rsid w:val="0057366F"/>
    <w:rsid w:val="00573673"/>
    <w:rsid w:val="0057369B"/>
    <w:rsid w:val="0057370E"/>
    <w:rsid w:val="0057390A"/>
    <w:rsid w:val="00573924"/>
    <w:rsid w:val="00573A5E"/>
    <w:rsid w:val="00573AE8"/>
    <w:rsid w:val="00573CDA"/>
    <w:rsid w:val="00573DD5"/>
    <w:rsid w:val="00573E42"/>
    <w:rsid w:val="00573E5E"/>
    <w:rsid w:val="00574039"/>
    <w:rsid w:val="0057404A"/>
    <w:rsid w:val="00574145"/>
    <w:rsid w:val="005745DA"/>
    <w:rsid w:val="005747AD"/>
    <w:rsid w:val="0057483E"/>
    <w:rsid w:val="005749E8"/>
    <w:rsid w:val="00574A5C"/>
    <w:rsid w:val="00574A9C"/>
    <w:rsid w:val="00574AFD"/>
    <w:rsid w:val="00574C4F"/>
    <w:rsid w:val="00574E51"/>
    <w:rsid w:val="00574EBE"/>
    <w:rsid w:val="0057509F"/>
    <w:rsid w:val="00575142"/>
    <w:rsid w:val="005753BE"/>
    <w:rsid w:val="005755D5"/>
    <w:rsid w:val="005755DD"/>
    <w:rsid w:val="005756B6"/>
    <w:rsid w:val="0057598E"/>
    <w:rsid w:val="00575B1B"/>
    <w:rsid w:val="00575B79"/>
    <w:rsid w:val="00575F1E"/>
    <w:rsid w:val="00575FE9"/>
    <w:rsid w:val="005761D7"/>
    <w:rsid w:val="005763BF"/>
    <w:rsid w:val="005763CE"/>
    <w:rsid w:val="00576458"/>
    <w:rsid w:val="00576508"/>
    <w:rsid w:val="0057660B"/>
    <w:rsid w:val="00576701"/>
    <w:rsid w:val="00576ABD"/>
    <w:rsid w:val="00576AE4"/>
    <w:rsid w:val="00576BF0"/>
    <w:rsid w:val="00576C9B"/>
    <w:rsid w:val="00576DEF"/>
    <w:rsid w:val="00576E93"/>
    <w:rsid w:val="00577151"/>
    <w:rsid w:val="0057723B"/>
    <w:rsid w:val="005772E0"/>
    <w:rsid w:val="0057734C"/>
    <w:rsid w:val="0057759E"/>
    <w:rsid w:val="00577609"/>
    <w:rsid w:val="005776CE"/>
    <w:rsid w:val="005777E4"/>
    <w:rsid w:val="00577882"/>
    <w:rsid w:val="0057788E"/>
    <w:rsid w:val="00577892"/>
    <w:rsid w:val="00577B89"/>
    <w:rsid w:val="00577CBA"/>
    <w:rsid w:val="00577DCF"/>
    <w:rsid w:val="00577DE2"/>
    <w:rsid w:val="00580207"/>
    <w:rsid w:val="00580316"/>
    <w:rsid w:val="0058040B"/>
    <w:rsid w:val="005805E6"/>
    <w:rsid w:val="00580609"/>
    <w:rsid w:val="00580645"/>
    <w:rsid w:val="005806D1"/>
    <w:rsid w:val="00580790"/>
    <w:rsid w:val="005807B3"/>
    <w:rsid w:val="005807CA"/>
    <w:rsid w:val="00580914"/>
    <w:rsid w:val="00580A21"/>
    <w:rsid w:val="00580D09"/>
    <w:rsid w:val="00580D4C"/>
    <w:rsid w:val="00580D8A"/>
    <w:rsid w:val="00580FEB"/>
    <w:rsid w:val="005810C9"/>
    <w:rsid w:val="005812CE"/>
    <w:rsid w:val="005813D7"/>
    <w:rsid w:val="005813DC"/>
    <w:rsid w:val="00581449"/>
    <w:rsid w:val="0058155C"/>
    <w:rsid w:val="005818D2"/>
    <w:rsid w:val="00581A98"/>
    <w:rsid w:val="00581C9D"/>
    <w:rsid w:val="00581DFF"/>
    <w:rsid w:val="00582342"/>
    <w:rsid w:val="005824E4"/>
    <w:rsid w:val="00582521"/>
    <w:rsid w:val="00582746"/>
    <w:rsid w:val="005827D1"/>
    <w:rsid w:val="005827FA"/>
    <w:rsid w:val="00582846"/>
    <w:rsid w:val="00582916"/>
    <w:rsid w:val="00582994"/>
    <w:rsid w:val="005829F0"/>
    <w:rsid w:val="00582A31"/>
    <w:rsid w:val="00582AB2"/>
    <w:rsid w:val="00582E1F"/>
    <w:rsid w:val="00582F34"/>
    <w:rsid w:val="0058336F"/>
    <w:rsid w:val="005833DF"/>
    <w:rsid w:val="00583457"/>
    <w:rsid w:val="0058349F"/>
    <w:rsid w:val="0058354C"/>
    <w:rsid w:val="005835DF"/>
    <w:rsid w:val="00583608"/>
    <w:rsid w:val="00583726"/>
    <w:rsid w:val="005838DB"/>
    <w:rsid w:val="005839F8"/>
    <w:rsid w:val="00583A0C"/>
    <w:rsid w:val="00583B49"/>
    <w:rsid w:val="00583BE3"/>
    <w:rsid w:val="00583D0C"/>
    <w:rsid w:val="00583DED"/>
    <w:rsid w:val="00583E70"/>
    <w:rsid w:val="00583FBC"/>
    <w:rsid w:val="005840A5"/>
    <w:rsid w:val="0058415C"/>
    <w:rsid w:val="005842FB"/>
    <w:rsid w:val="005843B3"/>
    <w:rsid w:val="00584506"/>
    <w:rsid w:val="00584BCA"/>
    <w:rsid w:val="00584CE8"/>
    <w:rsid w:val="00584DC1"/>
    <w:rsid w:val="0058500F"/>
    <w:rsid w:val="0058517B"/>
    <w:rsid w:val="0058536D"/>
    <w:rsid w:val="0058542F"/>
    <w:rsid w:val="005854BC"/>
    <w:rsid w:val="0058557B"/>
    <w:rsid w:val="00585752"/>
    <w:rsid w:val="00585910"/>
    <w:rsid w:val="00585B42"/>
    <w:rsid w:val="00585D0E"/>
    <w:rsid w:val="00585D41"/>
    <w:rsid w:val="00585F42"/>
    <w:rsid w:val="00585F4E"/>
    <w:rsid w:val="00585F5A"/>
    <w:rsid w:val="00585FA8"/>
    <w:rsid w:val="0058603B"/>
    <w:rsid w:val="005861B5"/>
    <w:rsid w:val="00586261"/>
    <w:rsid w:val="005862CB"/>
    <w:rsid w:val="00586313"/>
    <w:rsid w:val="005863D2"/>
    <w:rsid w:val="00586711"/>
    <w:rsid w:val="00586792"/>
    <w:rsid w:val="005867D9"/>
    <w:rsid w:val="00586838"/>
    <w:rsid w:val="00586AA8"/>
    <w:rsid w:val="00586B32"/>
    <w:rsid w:val="00586B54"/>
    <w:rsid w:val="00586B9B"/>
    <w:rsid w:val="005871C8"/>
    <w:rsid w:val="0058730F"/>
    <w:rsid w:val="00587445"/>
    <w:rsid w:val="00587532"/>
    <w:rsid w:val="005876CD"/>
    <w:rsid w:val="00587802"/>
    <w:rsid w:val="00587842"/>
    <w:rsid w:val="0058793C"/>
    <w:rsid w:val="00587996"/>
    <w:rsid w:val="005879DF"/>
    <w:rsid w:val="00587A75"/>
    <w:rsid w:val="00587BD5"/>
    <w:rsid w:val="00587EEF"/>
    <w:rsid w:val="00590076"/>
    <w:rsid w:val="00590087"/>
    <w:rsid w:val="005901E1"/>
    <w:rsid w:val="005902B6"/>
    <w:rsid w:val="0059043C"/>
    <w:rsid w:val="00590454"/>
    <w:rsid w:val="005904DF"/>
    <w:rsid w:val="005904F9"/>
    <w:rsid w:val="00590586"/>
    <w:rsid w:val="00590806"/>
    <w:rsid w:val="00590815"/>
    <w:rsid w:val="005908C1"/>
    <w:rsid w:val="00590AF1"/>
    <w:rsid w:val="00590AFD"/>
    <w:rsid w:val="00590BED"/>
    <w:rsid w:val="00590D03"/>
    <w:rsid w:val="005911DD"/>
    <w:rsid w:val="0059120A"/>
    <w:rsid w:val="00591475"/>
    <w:rsid w:val="00591507"/>
    <w:rsid w:val="0059167A"/>
    <w:rsid w:val="005917CB"/>
    <w:rsid w:val="00591A6E"/>
    <w:rsid w:val="00591AFE"/>
    <w:rsid w:val="00591C35"/>
    <w:rsid w:val="0059205F"/>
    <w:rsid w:val="005924C0"/>
    <w:rsid w:val="00592548"/>
    <w:rsid w:val="0059259F"/>
    <w:rsid w:val="00592663"/>
    <w:rsid w:val="005926FC"/>
    <w:rsid w:val="0059275B"/>
    <w:rsid w:val="005928D0"/>
    <w:rsid w:val="0059290B"/>
    <w:rsid w:val="00592C0D"/>
    <w:rsid w:val="00592C67"/>
    <w:rsid w:val="00592D16"/>
    <w:rsid w:val="00592ED3"/>
    <w:rsid w:val="00592F1C"/>
    <w:rsid w:val="00592F3B"/>
    <w:rsid w:val="0059327A"/>
    <w:rsid w:val="0059349F"/>
    <w:rsid w:val="00593640"/>
    <w:rsid w:val="00593985"/>
    <w:rsid w:val="00593AEA"/>
    <w:rsid w:val="00593B82"/>
    <w:rsid w:val="0059405C"/>
    <w:rsid w:val="0059416E"/>
    <w:rsid w:val="0059418B"/>
    <w:rsid w:val="00594325"/>
    <w:rsid w:val="005944DA"/>
    <w:rsid w:val="0059459A"/>
    <w:rsid w:val="005945A0"/>
    <w:rsid w:val="005947DF"/>
    <w:rsid w:val="005947F3"/>
    <w:rsid w:val="00594846"/>
    <w:rsid w:val="00594A08"/>
    <w:rsid w:val="00594A1A"/>
    <w:rsid w:val="00594B87"/>
    <w:rsid w:val="00594B9B"/>
    <w:rsid w:val="00594C4F"/>
    <w:rsid w:val="00594CB4"/>
    <w:rsid w:val="00594CC4"/>
    <w:rsid w:val="00594D0C"/>
    <w:rsid w:val="00594D4A"/>
    <w:rsid w:val="00594E5B"/>
    <w:rsid w:val="00594E75"/>
    <w:rsid w:val="00594EDE"/>
    <w:rsid w:val="00594F2A"/>
    <w:rsid w:val="00594F3E"/>
    <w:rsid w:val="00594F82"/>
    <w:rsid w:val="00594FE1"/>
    <w:rsid w:val="00594FF7"/>
    <w:rsid w:val="005950A9"/>
    <w:rsid w:val="00595261"/>
    <w:rsid w:val="0059528D"/>
    <w:rsid w:val="005954B8"/>
    <w:rsid w:val="0059576D"/>
    <w:rsid w:val="005957BD"/>
    <w:rsid w:val="005958AD"/>
    <w:rsid w:val="005959D1"/>
    <w:rsid w:val="00595A4D"/>
    <w:rsid w:val="00595C17"/>
    <w:rsid w:val="00595DFA"/>
    <w:rsid w:val="005961E4"/>
    <w:rsid w:val="0059659D"/>
    <w:rsid w:val="00596860"/>
    <w:rsid w:val="0059691B"/>
    <w:rsid w:val="0059699A"/>
    <w:rsid w:val="005969DE"/>
    <w:rsid w:val="00596A6D"/>
    <w:rsid w:val="00596A7E"/>
    <w:rsid w:val="00596C12"/>
    <w:rsid w:val="00596CA3"/>
    <w:rsid w:val="00596CA7"/>
    <w:rsid w:val="00596CD5"/>
    <w:rsid w:val="00596EB4"/>
    <w:rsid w:val="00597173"/>
    <w:rsid w:val="00597425"/>
    <w:rsid w:val="00597456"/>
    <w:rsid w:val="00597518"/>
    <w:rsid w:val="005975AC"/>
    <w:rsid w:val="00597613"/>
    <w:rsid w:val="0059761B"/>
    <w:rsid w:val="005976E4"/>
    <w:rsid w:val="0059772D"/>
    <w:rsid w:val="00597755"/>
    <w:rsid w:val="00597775"/>
    <w:rsid w:val="005977FB"/>
    <w:rsid w:val="00597AD1"/>
    <w:rsid w:val="00597BA6"/>
    <w:rsid w:val="00597D62"/>
    <w:rsid w:val="00597DAE"/>
    <w:rsid w:val="00597DFA"/>
    <w:rsid w:val="005A0402"/>
    <w:rsid w:val="005A05D6"/>
    <w:rsid w:val="005A0696"/>
    <w:rsid w:val="005A06F6"/>
    <w:rsid w:val="005A0882"/>
    <w:rsid w:val="005A08EE"/>
    <w:rsid w:val="005A094E"/>
    <w:rsid w:val="005A0B4F"/>
    <w:rsid w:val="005A0E75"/>
    <w:rsid w:val="005A0ECB"/>
    <w:rsid w:val="005A0F88"/>
    <w:rsid w:val="005A126A"/>
    <w:rsid w:val="005A15CD"/>
    <w:rsid w:val="005A174D"/>
    <w:rsid w:val="005A17F4"/>
    <w:rsid w:val="005A17F6"/>
    <w:rsid w:val="005A1A7B"/>
    <w:rsid w:val="005A2208"/>
    <w:rsid w:val="005A23F1"/>
    <w:rsid w:val="005A24A1"/>
    <w:rsid w:val="005A2512"/>
    <w:rsid w:val="005A2635"/>
    <w:rsid w:val="005A26B4"/>
    <w:rsid w:val="005A2718"/>
    <w:rsid w:val="005A27A8"/>
    <w:rsid w:val="005A2997"/>
    <w:rsid w:val="005A2B31"/>
    <w:rsid w:val="005A2DF5"/>
    <w:rsid w:val="005A2EC6"/>
    <w:rsid w:val="005A2EEC"/>
    <w:rsid w:val="005A2F31"/>
    <w:rsid w:val="005A3004"/>
    <w:rsid w:val="005A3026"/>
    <w:rsid w:val="005A3322"/>
    <w:rsid w:val="005A3408"/>
    <w:rsid w:val="005A3524"/>
    <w:rsid w:val="005A3648"/>
    <w:rsid w:val="005A3657"/>
    <w:rsid w:val="005A367E"/>
    <w:rsid w:val="005A36A4"/>
    <w:rsid w:val="005A37DD"/>
    <w:rsid w:val="005A385A"/>
    <w:rsid w:val="005A3894"/>
    <w:rsid w:val="005A3A06"/>
    <w:rsid w:val="005A3B57"/>
    <w:rsid w:val="005A3B5A"/>
    <w:rsid w:val="005A3C24"/>
    <w:rsid w:val="005A3D4B"/>
    <w:rsid w:val="005A3E71"/>
    <w:rsid w:val="005A3EA6"/>
    <w:rsid w:val="005A3F9F"/>
    <w:rsid w:val="005A3FDC"/>
    <w:rsid w:val="005A409E"/>
    <w:rsid w:val="005A4310"/>
    <w:rsid w:val="005A4312"/>
    <w:rsid w:val="005A433D"/>
    <w:rsid w:val="005A4358"/>
    <w:rsid w:val="005A4541"/>
    <w:rsid w:val="005A4608"/>
    <w:rsid w:val="005A4735"/>
    <w:rsid w:val="005A499C"/>
    <w:rsid w:val="005A4C68"/>
    <w:rsid w:val="005A4FE4"/>
    <w:rsid w:val="005A513F"/>
    <w:rsid w:val="005A522F"/>
    <w:rsid w:val="005A530C"/>
    <w:rsid w:val="005A538C"/>
    <w:rsid w:val="005A5395"/>
    <w:rsid w:val="005A5540"/>
    <w:rsid w:val="005A562B"/>
    <w:rsid w:val="005A57B5"/>
    <w:rsid w:val="005A5808"/>
    <w:rsid w:val="005A5832"/>
    <w:rsid w:val="005A5857"/>
    <w:rsid w:val="005A58B7"/>
    <w:rsid w:val="005A5907"/>
    <w:rsid w:val="005A5919"/>
    <w:rsid w:val="005A5E83"/>
    <w:rsid w:val="005A5ED1"/>
    <w:rsid w:val="005A5EE2"/>
    <w:rsid w:val="005A6159"/>
    <w:rsid w:val="005A61D9"/>
    <w:rsid w:val="005A620A"/>
    <w:rsid w:val="005A62FB"/>
    <w:rsid w:val="005A64A9"/>
    <w:rsid w:val="005A64F9"/>
    <w:rsid w:val="005A659B"/>
    <w:rsid w:val="005A67DD"/>
    <w:rsid w:val="005A6927"/>
    <w:rsid w:val="005A6964"/>
    <w:rsid w:val="005A6A68"/>
    <w:rsid w:val="005A6A87"/>
    <w:rsid w:val="005A6A88"/>
    <w:rsid w:val="005A6A8C"/>
    <w:rsid w:val="005A6C6E"/>
    <w:rsid w:val="005A70C7"/>
    <w:rsid w:val="005A72CD"/>
    <w:rsid w:val="005A7319"/>
    <w:rsid w:val="005A74D2"/>
    <w:rsid w:val="005A77F3"/>
    <w:rsid w:val="005A78E0"/>
    <w:rsid w:val="005A7926"/>
    <w:rsid w:val="005A7987"/>
    <w:rsid w:val="005A7AFE"/>
    <w:rsid w:val="005A7D80"/>
    <w:rsid w:val="005A7FBD"/>
    <w:rsid w:val="005B00A8"/>
    <w:rsid w:val="005B03DD"/>
    <w:rsid w:val="005B059A"/>
    <w:rsid w:val="005B0601"/>
    <w:rsid w:val="005B0738"/>
    <w:rsid w:val="005B07F5"/>
    <w:rsid w:val="005B098B"/>
    <w:rsid w:val="005B09E0"/>
    <w:rsid w:val="005B0BBD"/>
    <w:rsid w:val="005B0DD2"/>
    <w:rsid w:val="005B0DFD"/>
    <w:rsid w:val="005B0E43"/>
    <w:rsid w:val="005B0F15"/>
    <w:rsid w:val="005B0F1F"/>
    <w:rsid w:val="005B104B"/>
    <w:rsid w:val="005B1061"/>
    <w:rsid w:val="005B1094"/>
    <w:rsid w:val="005B10FF"/>
    <w:rsid w:val="005B1156"/>
    <w:rsid w:val="005B13A7"/>
    <w:rsid w:val="005B141A"/>
    <w:rsid w:val="005B142B"/>
    <w:rsid w:val="005B1736"/>
    <w:rsid w:val="005B17D2"/>
    <w:rsid w:val="005B17E4"/>
    <w:rsid w:val="005B1839"/>
    <w:rsid w:val="005B1B89"/>
    <w:rsid w:val="005B1E7F"/>
    <w:rsid w:val="005B212B"/>
    <w:rsid w:val="005B21A2"/>
    <w:rsid w:val="005B22E5"/>
    <w:rsid w:val="005B23D4"/>
    <w:rsid w:val="005B2568"/>
    <w:rsid w:val="005B25CB"/>
    <w:rsid w:val="005B25F3"/>
    <w:rsid w:val="005B266B"/>
    <w:rsid w:val="005B2B31"/>
    <w:rsid w:val="005B2B7B"/>
    <w:rsid w:val="005B2BE1"/>
    <w:rsid w:val="005B2D0A"/>
    <w:rsid w:val="005B2D39"/>
    <w:rsid w:val="005B2D76"/>
    <w:rsid w:val="005B2E5B"/>
    <w:rsid w:val="005B2EF7"/>
    <w:rsid w:val="005B2FEC"/>
    <w:rsid w:val="005B31AE"/>
    <w:rsid w:val="005B31C9"/>
    <w:rsid w:val="005B3303"/>
    <w:rsid w:val="005B33A1"/>
    <w:rsid w:val="005B34BA"/>
    <w:rsid w:val="005B37CC"/>
    <w:rsid w:val="005B3AEB"/>
    <w:rsid w:val="005B3B7D"/>
    <w:rsid w:val="005B3D1F"/>
    <w:rsid w:val="005B3D77"/>
    <w:rsid w:val="005B3D9F"/>
    <w:rsid w:val="005B3E17"/>
    <w:rsid w:val="005B3E9C"/>
    <w:rsid w:val="005B3EB1"/>
    <w:rsid w:val="005B3F04"/>
    <w:rsid w:val="005B3F05"/>
    <w:rsid w:val="005B3F47"/>
    <w:rsid w:val="005B3F63"/>
    <w:rsid w:val="005B3FCE"/>
    <w:rsid w:val="005B4524"/>
    <w:rsid w:val="005B455E"/>
    <w:rsid w:val="005B45C8"/>
    <w:rsid w:val="005B45E6"/>
    <w:rsid w:val="005B4AB2"/>
    <w:rsid w:val="005B4ACB"/>
    <w:rsid w:val="005B4B0F"/>
    <w:rsid w:val="005B4C0E"/>
    <w:rsid w:val="005B4CF4"/>
    <w:rsid w:val="005B5070"/>
    <w:rsid w:val="005B51E9"/>
    <w:rsid w:val="005B52B9"/>
    <w:rsid w:val="005B5318"/>
    <w:rsid w:val="005B531C"/>
    <w:rsid w:val="005B5324"/>
    <w:rsid w:val="005B5375"/>
    <w:rsid w:val="005B53DF"/>
    <w:rsid w:val="005B5475"/>
    <w:rsid w:val="005B56D4"/>
    <w:rsid w:val="005B583A"/>
    <w:rsid w:val="005B5902"/>
    <w:rsid w:val="005B5AA7"/>
    <w:rsid w:val="005B5C1D"/>
    <w:rsid w:val="005B5D82"/>
    <w:rsid w:val="005B5D87"/>
    <w:rsid w:val="005B6014"/>
    <w:rsid w:val="005B61EC"/>
    <w:rsid w:val="005B6236"/>
    <w:rsid w:val="005B626E"/>
    <w:rsid w:val="005B6324"/>
    <w:rsid w:val="005B636A"/>
    <w:rsid w:val="005B638D"/>
    <w:rsid w:val="005B6521"/>
    <w:rsid w:val="005B6534"/>
    <w:rsid w:val="005B6630"/>
    <w:rsid w:val="005B6725"/>
    <w:rsid w:val="005B6940"/>
    <w:rsid w:val="005B6ACE"/>
    <w:rsid w:val="005B6BB4"/>
    <w:rsid w:val="005B6CE1"/>
    <w:rsid w:val="005B6D28"/>
    <w:rsid w:val="005B6E46"/>
    <w:rsid w:val="005B6FAB"/>
    <w:rsid w:val="005B7027"/>
    <w:rsid w:val="005B71D9"/>
    <w:rsid w:val="005B7303"/>
    <w:rsid w:val="005B73D0"/>
    <w:rsid w:val="005B7443"/>
    <w:rsid w:val="005B7492"/>
    <w:rsid w:val="005B74A6"/>
    <w:rsid w:val="005B75DB"/>
    <w:rsid w:val="005B7670"/>
    <w:rsid w:val="005B767D"/>
    <w:rsid w:val="005B7803"/>
    <w:rsid w:val="005B7A05"/>
    <w:rsid w:val="005B7A20"/>
    <w:rsid w:val="005B7A87"/>
    <w:rsid w:val="005B7B95"/>
    <w:rsid w:val="005B7BDC"/>
    <w:rsid w:val="005B7CFF"/>
    <w:rsid w:val="005B7D2F"/>
    <w:rsid w:val="005C0015"/>
    <w:rsid w:val="005C0094"/>
    <w:rsid w:val="005C0232"/>
    <w:rsid w:val="005C0243"/>
    <w:rsid w:val="005C0397"/>
    <w:rsid w:val="005C042B"/>
    <w:rsid w:val="005C07D6"/>
    <w:rsid w:val="005C09F5"/>
    <w:rsid w:val="005C0C8E"/>
    <w:rsid w:val="005C0D02"/>
    <w:rsid w:val="005C0DFA"/>
    <w:rsid w:val="005C0EEE"/>
    <w:rsid w:val="005C0FD3"/>
    <w:rsid w:val="005C0FF7"/>
    <w:rsid w:val="005C1085"/>
    <w:rsid w:val="005C12A6"/>
    <w:rsid w:val="005C1606"/>
    <w:rsid w:val="005C1724"/>
    <w:rsid w:val="005C180D"/>
    <w:rsid w:val="005C1CC4"/>
    <w:rsid w:val="005C2057"/>
    <w:rsid w:val="005C205D"/>
    <w:rsid w:val="005C21DB"/>
    <w:rsid w:val="005C220E"/>
    <w:rsid w:val="005C2272"/>
    <w:rsid w:val="005C237C"/>
    <w:rsid w:val="005C2760"/>
    <w:rsid w:val="005C2C22"/>
    <w:rsid w:val="005C3069"/>
    <w:rsid w:val="005C34A8"/>
    <w:rsid w:val="005C36FB"/>
    <w:rsid w:val="005C38C5"/>
    <w:rsid w:val="005C3A61"/>
    <w:rsid w:val="005C3CF4"/>
    <w:rsid w:val="005C3F8E"/>
    <w:rsid w:val="005C44CC"/>
    <w:rsid w:val="005C4547"/>
    <w:rsid w:val="005C45C8"/>
    <w:rsid w:val="005C4839"/>
    <w:rsid w:val="005C4901"/>
    <w:rsid w:val="005C4944"/>
    <w:rsid w:val="005C49B5"/>
    <w:rsid w:val="005C4A59"/>
    <w:rsid w:val="005C4B02"/>
    <w:rsid w:val="005C4B89"/>
    <w:rsid w:val="005C4C54"/>
    <w:rsid w:val="005C4C6D"/>
    <w:rsid w:val="005C4D7D"/>
    <w:rsid w:val="005C4E8D"/>
    <w:rsid w:val="005C4EAB"/>
    <w:rsid w:val="005C4F91"/>
    <w:rsid w:val="005C4FD4"/>
    <w:rsid w:val="005C518D"/>
    <w:rsid w:val="005C53D6"/>
    <w:rsid w:val="005C58B0"/>
    <w:rsid w:val="005C5938"/>
    <w:rsid w:val="005C5962"/>
    <w:rsid w:val="005C5DDF"/>
    <w:rsid w:val="005C5E4D"/>
    <w:rsid w:val="005C5F25"/>
    <w:rsid w:val="005C5FE3"/>
    <w:rsid w:val="005C607A"/>
    <w:rsid w:val="005C6122"/>
    <w:rsid w:val="005C617E"/>
    <w:rsid w:val="005C6223"/>
    <w:rsid w:val="005C6255"/>
    <w:rsid w:val="005C6521"/>
    <w:rsid w:val="005C662C"/>
    <w:rsid w:val="005C66A8"/>
    <w:rsid w:val="005C670B"/>
    <w:rsid w:val="005C69A3"/>
    <w:rsid w:val="005C6A13"/>
    <w:rsid w:val="005C6B76"/>
    <w:rsid w:val="005C6C57"/>
    <w:rsid w:val="005C6D05"/>
    <w:rsid w:val="005C6DD3"/>
    <w:rsid w:val="005C6FD4"/>
    <w:rsid w:val="005C70C7"/>
    <w:rsid w:val="005C70F2"/>
    <w:rsid w:val="005C70F3"/>
    <w:rsid w:val="005C7112"/>
    <w:rsid w:val="005C720B"/>
    <w:rsid w:val="005C72A7"/>
    <w:rsid w:val="005C72AE"/>
    <w:rsid w:val="005C730A"/>
    <w:rsid w:val="005C74A9"/>
    <w:rsid w:val="005C74F9"/>
    <w:rsid w:val="005C7500"/>
    <w:rsid w:val="005C7686"/>
    <w:rsid w:val="005C76B4"/>
    <w:rsid w:val="005C7786"/>
    <w:rsid w:val="005C77A2"/>
    <w:rsid w:val="005C7C2A"/>
    <w:rsid w:val="005C7CA1"/>
    <w:rsid w:val="005C7CAB"/>
    <w:rsid w:val="005C7D4B"/>
    <w:rsid w:val="005C7DAE"/>
    <w:rsid w:val="005C7EE0"/>
    <w:rsid w:val="005D02CA"/>
    <w:rsid w:val="005D047A"/>
    <w:rsid w:val="005D04AE"/>
    <w:rsid w:val="005D076E"/>
    <w:rsid w:val="005D07E2"/>
    <w:rsid w:val="005D0C3A"/>
    <w:rsid w:val="005D0C4F"/>
    <w:rsid w:val="005D0C62"/>
    <w:rsid w:val="005D1048"/>
    <w:rsid w:val="005D1050"/>
    <w:rsid w:val="005D115C"/>
    <w:rsid w:val="005D118D"/>
    <w:rsid w:val="005D1255"/>
    <w:rsid w:val="005D1279"/>
    <w:rsid w:val="005D12BB"/>
    <w:rsid w:val="005D13DA"/>
    <w:rsid w:val="005D1492"/>
    <w:rsid w:val="005D1563"/>
    <w:rsid w:val="005D167E"/>
    <w:rsid w:val="005D1960"/>
    <w:rsid w:val="005D19CB"/>
    <w:rsid w:val="005D1A5A"/>
    <w:rsid w:val="005D1B27"/>
    <w:rsid w:val="005D1BCC"/>
    <w:rsid w:val="005D1CED"/>
    <w:rsid w:val="005D1F48"/>
    <w:rsid w:val="005D1FE1"/>
    <w:rsid w:val="005D209A"/>
    <w:rsid w:val="005D20D7"/>
    <w:rsid w:val="005D20E6"/>
    <w:rsid w:val="005D215A"/>
    <w:rsid w:val="005D21EB"/>
    <w:rsid w:val="005D23C2"/>
    <w:rsid w:val="005D23D3"/>
    <w:rsid w:val="005D248B"/>
    <w:rsid w:val="005D2526"/>
    <w:rsid w:val="005D29F6"/>
    <w:rsid w:val="005D300A"/>
    <w:rsid w:val="005D3090"/>
    <w:rsid w:val="005D3351"/>
    <w:rsid w:val="005D33FD"/>
    <w:rsid w:val="005D3437"/>
    <w:rsid w:val="005D34EE"/>
    <w:rsid w:val="005D367C"/>
    <w:rsid w:val="005D3761"/>
    <w:rsid w:val="005D3864"/>
    <w:rsid w:val="005D3A78"/>
    <w:rsid w:val="005D3DF7"/>
    <w:rsid w:val="005D3E4C"/>
    <w:rsid w:val="005D3F24"/>
    <w:rsid w:val="005D3F5E"/>
    <w:rsid w:val="005D414D"/>
    <w:rsid w:val="005D42B2"/>
    <w:rsid w:val="005D46E5"/>
    <w:rsid w:val="005D47A6"/>
    <w:rsid w:val="005D4836"/>
    <w:rsid w:val="005D489C"/>
    <w:rsid w:val="005D48B7"/>
    <w:rsid w:val="005D491C"/>
    <w:rsid w:val="005D4953"/>
    <w:rsid w:val="005D49DA"/>
    <w:rsid w:val="005D4E44"/>
    <w:rsid w:val="005D4F09"/>
    <w:rsid w:val="005D4FA0"/>
    <w:rsid w:val="005D4FDF"/>
    <w:rsid w:val="005D5199"/>
    <w:rsid w:val="005D5203"/>
    <w:rsid w:val="005D52CD"/>
    <w:rsid w:val="005D53FA"/>
    <w:rsid w:val="005D5471"/>
    <w:rsid w:val="005D5670"/>
    <w:rsid w:val="005D56AA"/>
    <w:rsid w:val="005D58B4"/>
    <w:rsid w:val="005D58DF"/>
    <w:rsid w:val="005D5C80"/>
    <w:rsid w:val="005D5DAF"/>
    <w:rsid w:val="005D5EC5"/>
    <w:rsid w:val="005D6026"/>
    <w:rsid w:val="005D6103"/>
    <w:rsid w:val="005D618A"/>
    <w:rsid w:val="005D626F"/>
    <w:rsid w:val="005D64E9"/>
    <w:rsid w:val="005D65A4"/>
    <w:rsid w:val="005D66D5"/>
    <w:rsid w:val="005D69BF"/>
    <w:rsid w:val="005D6DC2"/>
    <w:rsid w:val="005D6FCC"/>
    <w:rsid w:val="005D7169"/>
    <w:rsid w:val="005D7292"/>
    <w:rsid w:val="005D73CC"/>
    <w:rsid w:val="005D7517"/>
    <w:rsid w:val="005D76E8"/>
    <w:rsid w:val="005D7747"/>
    <w:rsid w:val="005D7BA3"/>
    <w:rsid w:val="005D7BE6"/>
    <w:rsid w:val="005D7D04"/>
    <w:rsid w:val="005D7E98"/>
    <w:rsid w:val="005E0062"/>
    <w:rsid w:val="005E006A"/>
    <w:rsid w:val="005E0113"/>
    <w:rsid w:val="005E0271"/>
    <w:rsid w:val="005E0295"/>
    <w:rsid w:val="005E06DC"/>
    <w:rsid w:val="005E06DE"/>
    <w:rsid w:val="005E0782"/>
    <w:rsid w:val="005E079B"/>
    <w:rsid w:val="005E0946"/>
    <w:rsid w:val="005E0963"/>
    <w:rsid w:val="005E0A4F"/>
    <w:rsid w:val="005E0E77"/>
    <w:rsid w:val="005E0F89"/>
    <w:rsid w:val="005E0FBA"/>
    <w:rsid w:val="005E10CE"/>
    <w:rsid w:val="005E1219"/>
    <w:rsid w:val="005E154C"/>
    <w:rsid w:val="005E1675"/>
    <w:rsid w:val="005E169B"/>
    <w:rsid w:val="005E18BB"/>
    <w:rsid w:val="005E19AE"/>
    <w:rsid w:val="005E1ABA"/>
    <w:rsid w:val="005E1BE8"/>
    <w:rsid w:val="005E1C6B"/>
    <w:rsid w:val="005E1D33"/>
    <w:rsid w:val="005E1D39"/>
    <w:rsid w:val="005E1DB6"/>
    <w:rsid w:val="005E1EFF"/>
    <w:rsid w:val="005E20E4"/>
    <w:rsid w:val="005E2144"/>
    <w:rsid w:val="005E2177"/>
    <w:rsid w:val="005E22E2"/>
    <w:rsid w:val="005E2316"/>
    <w:rsid w:val="005E2335"/>
    <w:rsid w:val="005E236C"/>
    <w:rsid w:val="005E246A"/>
    <w:rsid w:val="005E24D8"/>
    <w:rsid w:val="005E2709"/>
    <w:rsid w:val="005E2733"/>
    <w:rsid w:val="005E27B1"/>
    <w:rsid w:val="005E285C"/>
    <w:rsid w:val="005E28D5"/>
    <w:rsid w:val="005E2AA8"/>
    <w:rsid w:val="005E2B81"/>
    <w:rsid w:val="005E2BCC"/>
    <w:rsid w:val="005E2EE7"/>
    <w:rsid w:val="005E308D"/>
    <w:rsid w:val="005E309E"/>
    <w:rsid w:val="005E30B2"/>
    <w:rsid w:val="005E3277"/>
    <w:rsid w:val="005E32B1"/>
    <w:rsid w:val="005E32D5"/>
    <w:rsid w:val="005E33EE"/>
    <w:rsid w:val="005E3688"/>
    <w:rsid w:val="005E376F"/>
    <w:rsid w:val="005E390E"/>
    <w:rsid w:val="005E3913"/>
    <w:rsid w:val="005E391C"/>
    <w:rsid w:val="005E3963"/>
    <w:rsid w:val="005E39CD"/>
    <w:rsid w:val="005E3B6C"/>
    <w:rsid w:val="005E3BAE"/>
    <w:rsid w:val="005E3BCA"/>
    <w:rsid w:val="005E3C5B"/>
    <w:rsid w:val="005E3DE8"/>
    <w:rsid w:val="005E3EDA"/>
    <w:rsid w:val="005E3F9C"/>
    <w:rsid w:val="005E3F9F"/>
    <w:rsid w:val="005E433F"/>
    <w:rsid w:val="005E448A"/>
    <w:rsid w:val="005E4757"/>
    <w:rsid w:val="005E475C"/>
    <w:rsid w:val="005E47FD"/>
    <w:rsid w:val="005E48CD"/>
    <w:rsid w:val="005E4979"/>
    <w:rsid w:val="005E49EF"/>
    <w:rsid w:val="005E4B32"/>
    <w:rsid w:val="005E4BA9"/>
    <w:rsid w:val="005E4DBA"/>
    <w:rsid w:val="005E4EC9"/>
    <w:rsid w:val="005E505E"/>
    <w:rsid w:val="005E5196"/>
    <w:rsid w:val="005E52A3"/>
    <w:rsid w:val="005E52F0"/>
    <w:rsid w:val="005E53DE"/>
    <w:rsid w:val="005E551D"/>
    <w:rsid w:val="005E5940"/>
    <w:rsid w:val="005E59FA"/>
    <w:rsid w:val="005E5AD0"/>
    <w:rsid w:val="005E5B44"/>
    <w:rsid w:val="005E5FEC"/>
    <w:rsid w:val="005E60EA"/>
    <w:rsid w:val="005E61D4"/>
    <w:rsid w:val="005E632F"/>
    <w:rsid w:val="005E63D0"/>
    <w:rsid w:val="005E643A"/>
    <w:rsid w:val="005E65EA"/>
    <w:rsid w:val="005E670C"/>
    <w:rsid w:val="005E6735"/>
    <w:rsid w:val="005E6779"/>
    <w:rsid w:val="005E67E0"/>
    <w:rsid w:val="005E68D7"/>
    <w:rsid w:val="005E69F1"/>
    <w:rsid w:val="005E6B6E"/>
    <w:rsid w:val="005E7081"/>
    <w:rsid w:val="005E70BB"/>
    <w:rsid w:val="005E70BE"/>
    <w:rsid w:val="005E717B"/>
    <w:rsid w:val="005E718C"/>
    <w:rsid w:val="005E7398"/>
    <w:rsid w:val="005E7471"/>
    <w:rsid w:val="005E7482"/>
    <w:rsid w:val="005E7661"/>
    <w:rsid w:val="005E76AC"/>
    <w:rsid w:val="005E7A62"/>
    <w:rsid w:val="005E7BE1"/>
    <w:rsid w:val="005E7CD4"/>
    <w:rsid w:val="005E7D08"/>
    <w:rsid w:val="005E7D7B"/>
    <w:rsid w:val="005E7DD7"/>
    <w:rsid w:val="005E7EEE"/>
    <w:rsid w:val="005E7F35"/>
    <w:rsid w:val="005E7F4D"/>
    <w:rsid w:val="005E7F90"/>
    <w:rsid w:val="005E7FB2"/>
    <w:rsid w:val="005E7FDB"/>
    <w:rsid w:val="005E7FE9"/>
    <w:rsid w:val="005F00D2"/>
    <w:rsid w:val="005F0274"/>
    <w:rsid w:val="005F029D"/>
    <w:rsid w:val="005F0387"/>
    <w:rsid w:val="005F04BE"/>
    <w:rsid w:val="005F04DD"/>
    <w:rsid w:val="005F0829"/>
    <w:rsid w:val="005F08D2"/>
    <w:rsid w:val="005F09C0"/>
    <w:rsid w:val="005F0B71"/>
    <w:rsid w:val="005F0D80"/>
    <w:rsid w:val="005F1051"/>
    <w:rsid w:val="005F10C0"/>
    <w:rsid w:val="005F116A"/>
    <w:rsid w:val="005F1315"/>
    <w:rsid w:val="005F1325"/>
    <w:rsid w:val="005F13FA"/>
    <w:rsid w:val="005F14D2"/>
    <w:rsid w:val="005F1569"/>
    <w:rsid w:val="005F15C4"/>
    <w:rsid w:val="005F15CC"/>
    <w:rsid w:val="005F190A"/>
    <w:rsid w:val="005F1BFF"/>
    <w:rsid w:val="005F1D99"/>
    <w:rsid w:val="005F1DD1"/>
    <w:rsid w:val="005F1EBF"/>
    <w:rsid w:val="005F1FA0"/>
    <w:rsid w:val="005F1FA4"/>
    <w:rsid w:val="005F2105"/>
    <w:rsid w:val="005F21CB"/>
    <w:rsid w:val="005F21FA"/>
    <w:rsid w:val="005F2254"/>
    <w:rsid w:val="005F22B5"/>
    <w:rsid w:val="005F22F0"/>
    <w:rsid w:val="005F22F5"/>
    <w:rsid w:val="005F2334"/>
    <w:rsid w:val="005F250C"/>
    <w:rsid w:val="005F255E"/>
    <w:rsid w:val="005F2665"/>
    <w:rsid w:val="005F288A"/>
    <w:rsid w:val="005F29F5"/>
    <w:rsid w:val="005F2B3C"/>
    <w:rsid w:val="005F2C94"/>
    <w:rsid w:val="005F2CE2"/>
    <w:rsid w:val="005F2F17"/>
    <w:rsid w:val="005F3011"/>
    <w:rsid w:val="005F321A"/>
    <w:rsid w:val="005F325D"/>
    <w:rsid w:val="005F3272"/>
    <w:rsid w:val="005F334F"/>
    <w:rsid w:val="005F35C5"/>
    <w:rsid w:val="005F3756"/>
    <w:rsid w:val="005F3767"/>
    <w:rsid w:val="005F37F1"/>
    <w:rsid w:val="005F38FB"/>
    <w:rsid w:val="005F393A"/>
    <w:rsid w:val="005F3997"/>
    <w:rsid w:val="005F399D"/>
    <w:rsid w:val="005F3E5A"/>
    <w:rsid w:val="005F3ECC"/>
    <w:rsid w:val="005F3F2A"/>
    <w:rsid w:val="005F3F75"/>
    <w:rsid w:val="005F3F7C"/>
    <w:rsid w:val="005F3FD7"/>
    <w:rsid w:val="005F3FF4"/>
    <w:rsid w:val="005F408A"/>
    <w:rsid w:val="005F413B"/>
    <w:rsid w:val="005F41B9"/>
    <w:rsid w:val="005F41E3"/>
    <w:rsid w:val="005F4442"/>
    <w:rsid w:val="005F4470"/>
    <w:rsid w:val="005F48F1"/>
    <w:rsid w:val="005F490D"/>
    <w:rsid w:val="005F492D"/>
    <w:rsid w:val="005F4AD8"/>
    <w:rsid w:val="005F4BF9"/>
    <w:rsid w:val="005F4DFA"/>
    <w:rsid w:val="005F4E52"/>
    <w:rsid w:val="005F4FD0"/>
    <w:rsid w:val="005F513A"/>
    <w:rsid w:val="005F5144"/>
    <w:rsid w:val="005F557A"/>
    <w:rsid w:val="005F56B4"/>
    <w:rsid w:val="005F5740"/>
    <w:rsid w:val="005F592B"/>
    <w:rsid w:val="005F5A3A"/>
    <w:rsid w:val="005F5AF0"/>
    <w:rsid w:val="005F5B4B"/>
    <w:rsid w:val="005F5C0C"/>
    <w:rsid w:val="005F5E49"/>
    <w:rsid w:val="005F5E73"/>
    <w:rsid w:val="005F5F0D"/>
    <w:rsid w:val="005F5F4D"/>
    <w:rsid w:val="005F6029"/>
    <w:rsid w:val="005F60FA"/>
    <w:rsid w:val="005F616A"/>
    <w:rsid w:val="005F6213"/>
    <w:rsid w:val="005F6258"/>
    <w:rsid w:val="005F639B"/>
    <w:rsid w:val="005F63D0"/>
    <w:rsid w:val="005F6439"/>
    <w:rsid w:val="005F6612"/>
    <w:rsid w:val="005F683C"/>
    <w:rsid w:val="005F6845"/>
    <w:rsid w:val="005F6960"/>
    <w:rsid w:val="005F6978"/>
    <w:rsid w:val="005F6987"/>
    <w:rsid w:val="005F6990"/>
    <w:rsid w:val="005F6BEF"/>
    <w:rsid w:val="005F6C6D"/>
    <w:rsid w:val="005F6CBA"/>
    <w:rsid w:val="005F6CC9"/>
    <w:rsid w:val="005F6D60"/>
    <w:rsid w:val="005F6DEF"/>
    <w:rsid w:val="005F6E6F"/>
    <w:rsid w:val="005F6F8A"/>
    <w:rsid w:val="005F705E"/>
    <w:rsid w:val="005F71DD"/>
    <w:rsid w:val="005F7270"/>
    <w:rsid w:val="005F7312"/>
    <w:rsid w:val="005F7361"/>
    <w:rsid w:val="005F73DD"/>
    <w:rsid w:val="005F74EC"/>
    <w:rsid w:val="005F7584"/>
    <w:rsid w:val="005F75BE"/>
    <w:rsid w:val="005F7811"/>
    <w:rsid w:val="005F7F9B"/>
    <w:rsid w:val="00600123"/>
    <w:rsid w:val="00600125"/>
    <w:rsid w:val="0060014A"/>
    <w:rsid w:val="00600166"/>
    <w:rsid w:val="0060027D"/>
    <w:rsid w:val="006005CF"/>
    <w:rsid w:val="00600617"/>
    <w:rsid w:val="0060066C"/>
    <w:rsid w:val="006007F0"/>
    <w:rsid w:val="00600877"/>
    <w:rsid w:val="00600E64"/>
    <w:rsid w:val="00600F3A"/>
    <w:rsid w:val="006010A2"/>
    <w:rsid w:val="006017B3"/>
    <w:rsid w:val="0060184B"/>
    <w:rsid w:val="00601A32"/>
    <w:rsid w:val="00601B38"/>
    <w:rsid w:val="00601B4B"/>
    <w:rsid w:val="00601B4C"/>
    <w:rsid w:val="00601D20"/>
    <w:rsid w:val="00601D6C"/>
    <w:rsid w:val="00601E03"/>
    <w:rsid w:val="00601EBA"/>
    <w:rsid w:val="00601F3C"/>
    <w:rsid w:val="00601FE2"/>
    <w:rsid w:val="0060209C"/>
    <w:rsid w:val="006020CD"/>
    <w:rsid w:val="00602239"/>
    <w:rsid w:val="00602244"/>
    <w:rsid w:val="00602278"/>
    <w:rsid w:val="0060247A"/>
    <w:rsid w:val="0060250F"/>
    <w:rsid w:val="006025C9"/>
    <w:rsid w:val="0060265F"/>
    <w:rsid w:val="0060268E"/>
    <w:rsid w:val="006026F7"/>
    <w:rsid w:val="00602805"/>
    <w:rsid w:val="00602833"/>
    <w:rsid w:val="00602AE2"/>
    <w:rsid w:val="00602CF5"/>
    <w:rsid w:val="00602DA0"/>
    <w:rsid w:val="006031AA"/>
    <w:rsid w:val="00603419"/>
    <w:rsid w:val="0060344D"/>
    <w:rsid w:val="00603596"/>
    <w:rsid w:val="006036A6"/>
    <w:rsid w:val="006036E7"/>
    <w:rsid w:val="0060375B"/>
    <w:rsid w:val="0060392F"/>
    <w:rsid w:val="00603970"/>
    <w:rsid w:val="0060399A"/>
    <w:rsid w:val="00603A00"/>
    <w:rsid w:val="00603AD0"/>
    <w:rsid w:val="00603B62"/>
    <w:rsid w:val="00603C33"/>
    <w:rsid w:val="00603CAE"/>
    <w:rsid w:val="00603DDB"/>
    <w:rsid w:val="00603EB4"/>
    <w:rsid w:val="00604087"/>
    <w:rsid w:val="006041BB"/>
    <w:rsid w:val="00604529"/>
    <w:rsid w:val="006045C8"/>
    <w:rsid w:val="006046CA"/>
    <w:rsid w:val="0060471E"/>
    <w:rsid w:val="00604881"/>
    <w:rsid w:val="00604941"/>
    <w:rsid w:val="00604B36"/>
    <w:rsid w:val="00604B7A"/>
    <w:rsid w:val="00604BA8"/>
    <w:rsid w:val="00604DB1"/>
    <w:rsid w:val="00604E08"/>
    <w:rsid w:val="00604F88"/>
    <w:rsid w:val="00604FB5"/>
    <w:rsid w:val="006050ED"/>
    <w:rsid w:val="00605152"/>
    <w:rsid w:val="006054E4"/>
    <w:rsid w:val="0060556D"/>
    <w:rsid w:val="00605737"/>
    <w:rsid w:val="006057C1"/>
    <w:rsid w:val="0060599D"/>
    <w:rsid w:val="00605B20"/>
    <w:rsid w:val="00605B7A"/>
    <w:rsid w:val="00605B90"/>
    <w:rsid w:val="00605F9A"/>
    <w:rsid w:val="0060608B"/>
    <w:rsid w:val="006061CA"/>
    <w:rsid w:val="006063F5"/>
    <w:rsid w:val="006065C3"/>
    <w:rsid w:val="00606682"/>
    <w:rsid w:val="006068AD"/>
    <w:rsid w:val="00606B54"/>
    <w:rsid w:val="00606C4F"/>
    <w:rsid w:val="00606D08"/>
    <w:rsid w:val="00606E31"/>
    <w:rsid w:val="00606FBE"/>
    <w:rsid w:val="00606FCB"/>
    <w:rsid w:val="006072F9"/>
    <w:rsid w:val="0060738A"/>
    <w:rsid w:val="00607511"/>
    <w:rsid w:val="00607545"/>
    <w:rsid w:val="00607730"/>
    <w:rsid w:val="006077F1"/>
    <w:rsid w:val="00607899"/>
    <w:rsid w:val="00607B54"/>
    <w:rsid w:val="00607BCC"/>
    <w:rsid w:val="00607C33"/>
    <w:rsid w:val="00607C3F"/>
    <w:rsid w:val="00607E5E"/>
    <w:rsid w:val="00607EA2"/>
    <w:rsid w:val="00607FD4"/>
    <w:rsid w:val="00610075"/>
    <w:rsid w:val="006100CF"/>
    <w:rsid w:val="00610121"/>
    <w:rsid w:val="00610270"/>
    <w:rsid w:val="00610479"/>
    <w:rsid w:val="00610486"/>
    <w:rsid w:val="00610844"/>
    <w:rsid w:val="0061090D"/>
    <w:rsid w:val="00610995"/>
    <w:rsid w:val="00611127"/>
    <w:rsid w:val="006112BE"/>
    <w:rsid w:val="00611374"/>
    <w:rsid w:val="0061137D"/>
    <w:rsid w:val="006113D2"/>
    <w:rsid w:val="006115FC"/>
    <w:rsid w:val="0061177A"/>
    <w:rsid w:val="00611819"/>
    <w:rsid w:val="00611836"/>
    <w:rsid w:val="0061183A"/>
    <w:rsid w:val="00611922"/>
    <w:rsid w:val="00611E04"/>
    <w:rsid w:val="00611E63"/>
    <w:rsid w:val="0061201C"/>
    <w:rsid w:val="006120A4"/>
    <w:rsid w:val="0061212A"/>
    <w:rsid w:val="00612356"/>
    <w:rsid w:val="00612376"/>
    <w:rsid w:val="00612500"/>
    <w:rsid w:val="0061270C"/>
    <w:rsid w:val="00612A82"/>
    <w:rsid w:val="00612B67"/>
    <w:rsid w:val="00612BB3"/>
    <w:rsid w:val="00612BD2"/>
    <w:rsid w:val="00612CCE"/>
    <w:rsid w:val="00613053"/>
    <w:rsid w:val="0061314C"/>
    <w:rsid w:val="0061358D"/>
    <w:rsid w:val="006135DA"/>
    <w:rsid w:val="0061371C"/>
    <w:rsid w:val="00613738"/>
    <w:rsid w:val="00613869"/>
    <w:rsid w:val="006138D2"/>
    <w:rsid w:val="0061394A"/>
    <w:rsid w:val="00613969"/>
    <w:rsid w:val="00613A3D"/>
    <w:rsid w:val="00613B93"/>
    <w:rsid w:val="00613D41"/>
    <w:rsid w:val="00613EE6"/>
    <w:rsid w:val="00613FEF"/>
    <w:rsid w:val="006142E1"/>
    <w:rsid w:val="00614435"/>
    <w:rsid w:val="006144C6"/>
    <w:rsid w:val="0061478C"/>
    <w:rsid w:val="00614AF9"/>
    <w:rsid w:val="00614B75"/>
    <w:rsid w:val="00614BCA"/>
    <w:rsid w:val="00614DAD"/>
    <w:rsid w:val="00614FDD"/>
    <w:rsid w:val="00615054"/>
    <w:rsid w:val="00615074"/>
    <w:rsid w:val="0061515C"/>
    <w:rsid w:val="006151E3"/>
    <w:rsid w:val="0061545D"/>
    <w:rsid w:val="006155F3"/>
    <w:rsid w:val="0061568F"/>
    <w:rsid w:val="00615AC7"/>
    <w:rsid w:val="00615EAB"/>
    <w:rsid w:val="00615F30"/>
    <w:rsid w:val="00615FC5"/>
    <w:rsid w:val="006160BA"/>
    <w:rsid w:val="00616159"/>
    <w:rsid w:val="0061632E"/>
    <w:rsid w:val="0061643D"/>
    <w:rsid w:val="00616522"/>
    <w:rsid w:val="00616551"/>
    <w:rsid w:val="006165A8"/>
    <w:rsid w:val="006166D0"/>
    <w:rsid w:val="00616987"/>
    <w:rsid w:val="00616B17"/>
    <w:rsid w:val="00616C6E"/>
    <w:rsid w:val="00616CEF"/>
    <w:rsid w:val="00616D4C"/>
    <w:rsid w:val="00616FA4"/>
    <w:rsid w:val="00617366"/>
    <w:rsid w:val="006173ED"/>
    <w:rsid w:val="0061757E"/>
    <w:rsid w:val="006177D0"/>
    <w:rsid w:val="00617802"/>
    <w:rsid w:val="00617833"/>
    <w:rsid w:val="006178B0"/>
    <w:rsid w:val="00617A8D"/>
    <w:rsid w:val="00617BCB"/>
    <w:rsid w:val="00617DA4"/>
    <w:rsid w:val="00617DB7"/>
    <w:rsid w:val="00617E47"/>
    <w:rsid w:val="00617E91"/>
    <w:rsid w:val="00617EA7"/>
    <w:rsid w:val="00620039"/>
    <w:rsid w:val="0062033A"/>
    <w:rsid w:val="00620638"/>
    <w:rsid w:val="006206A1"/>
    <w:rsid w:val="006206D2"/>
    <w:rsid w:val="006209A9"/>
    <w:rsid w:val="006209E9"/>
    <w:rsid w:val="00620B99"/>
    <w:rsid w:val="00620BA6"/>
    <w:rsid w:val="00620CFC"/>
    <w:rsid w:val="0062101E"/>
    <w:rsid w:val="006212AB"/>
    <w:rsid w:val="0062133F"/>
    <w:rsid w:val="0062136C"/>
    <w:rsid w:val="006213E3"/>
    <w:rsid w:val="006214D3"/>
    <w:rsid w:val="0062179D"/>
    <w:rsid w:val="006219DA"/>
    <w:rsid w:val="00621C64"/>
    <w:rsid w:val="00621D86"/>
    <w:rsid w:val="00621E60"/>
    <w:rsid w:val="00621EC5"/>
    <w:rsid w:val="00621FCF"/>
    <w:rsid w:val="00622012"/>
    <w:rsid w:val="006220E2"/>
    <w:rsid w:val="006221BE"/>
    <w:rsid w:val="00622262"/>
    <w:rsid w:val="006222E1"/>
    <w:rsid w:val="006225D3"/>
    <w:rsid w:val="00622696"/>
    <w:rsid w:val="0062275E"/>
    <w:rsid w:val="006228C6"/>
    <w:rsid w:val="00622945"/>
    <w:rsid w:val="00622B8A"/>
    <w:rsid w:val="00622E3C"/>
    <w:rsid w:val="00623073"/>
    <w:rsid w:val="00623393"/>
    <w:rsid w:val="006233DA"/>
    <w:rsid w:val="00623472"/>
    <w:rsid w:val="006235A6"/>
    <w:rsid w:val="00623697"/>
    <w:rsid w:val="00623728"/>
    <w:rsid w:val="0062375F"/>
    <w:rsid w:val="00623769"/>
    <w:rsid w:val="00623775"/>
    <w:rsid w:val="0062378B"/>
    <w:rsid w:val="006237B4"/>
    <w:rsid w:val="006237D6"/>
    <w:rsid w:val="0062381D"/>
    <w:rsid w:val="00623883"/>
    <w:rsid w:val="006239A5"/>
    <w:rsid w:val="006239E3"/>
    <w:rsid w:val="00623A85"/>
    <w:rsid w:val="00623C94"/>
    <w:rsid w:val="0062405E"/>
    <w:rsid w:val="0062427F"/>
    <w:rsid w:val="00624310"/>
    <w:rsid w:val="00624499"/>
    <w:rsid w:val="00624628"/>
    <w:rsid w:val="006247CE"/>
    <w:rsid w:val="0062483A"/>
    <w:rsid w:val="00624885"/>
    <w:rsid w:val="00624921"/>
    <w:rsid w:val="00624B91"/>
    <w:rsid w:val="00624C78"/>
    <w:rsid w:val="00624D2F"/>
    <w:rsid w:val="00624D37"/>
    <w:rsid w:val="00624F2C"/>
    <w:rsid w:val="00624FB0"/>
    <w:rsid w:val="00625090"/>
    <w:rsid w:val="00625095"/>
    <w:rsid w:val="00625167"/>
    <w:rsid w:val="006254F7"/>
    <w:rsid w:val="0062561A"/>
    <w:rsid w:val="00625675"/>
    <w:rsid w:val="006256D3"/>
    <w:rsid w:val="00625702"/>
    <w:rsid w:val="00625711"/>
    <w:rsid w:val="00625832"/>
    <w:rsid w:val="00625AF4"/>
    <w:rsid w:val="00625CAA"/>
    <w:rsid w:val="00625E7F"/>
    <w:rsid w:val="00625F74"/>
    <w:rsid w:val="0062601F"/>
    <w:rsid w:val="0062618F"/>
    <w:rsid w:val="00626269"/>
    <w:rsid w:val="0062640B"/>
    <w:rsid w:val="00626743"/>
    <w:rsid w:val="00626809"/>
    <w:rsid w:val="00626867"/>
    <w:rsid w:val="00626ABC"/>
    <w:rsid w:val="00626BA2"/>
    <w:rsid w:val="00626C4A"/>
    <w:rsid w:val="00626C70"/>
    <w:rsid w:val="00626E31"/>
    <w:rsid w:val="00626E59"/>
    <w:rsid w:val="00626E67"/>
    <w:rsid w:val="00627026"/>
    <w:rsid w:val="006270EA"/>
    <w:rsid w:val="0062722F"/>
    <w:rsid w:val="0062738D"/>
    <w:rsid w:val="006276E0"/>
    <w:rsid w:val="0062787B"/>
    <w:rsid w:val="006278BD"/>
    <w:rsid w:val="006278D6"/>
    <w:rsid w:val="00627B06"/>
    <w:rsid w:val="00627BD8"/>
    <w:rsid w:val="00627CED"/>
    <w:rsid w:val="00627D59"/>
    <w:rsid w:val="00627FDC"/>
    <w:rsid w:val="006300C4"/>
    <w:rsid w:val="0063026C"/>
    <w:rsid w:val="0063035B"/>
    <w:rsid w:val="00630375"/>
    <w:rsid w:val="0063046A"/>
    <w:rsid w:val="00630520"/>
    <w:rsid w:val="006306E8"/>
    <w:rsid w:val="00630A20"/>
    <w:rsid w:val="00630A92"/>
    <w:rsid w:val="00630C12"/>
    <w:rsid w:val="00630D46"/>
    <w:rsid w:val="00630E9F"/>
    <w:rsid w:val="00630EB2"/>
    <w:rsid w:val="00630ED4"/>
    <w:rsid w:val="00630EE3"/>
    <w:rsid w:val="00630F45"/>
    <w:rsid w:val="00631150"/>
    <w:rsid w:val="00631266"/>
    <w:rsid w:val="006312B1"/>
    <w:rsid w:val="006312B2"/>
    <w:rsid w:val="0063138C"/>
    <w:rsid w:val="00631569"/>
    <w:rsid w:val="006315EB"/>
    <w:rsid w:val="0063181A"/>
    <w:rsid w:val="0063197A"/>
    <w:rsid w:val="006319A3"/>
    <w:rsid w:val="00631AC4"/>
    <w:rsid w:val="00631BE8"/>
    <w:rsid w:val="00631CFB"/>
    <w:rsid w:val="00631E72"/>
    <w:rsid w:val="0063201D"/>
    <w:rsid w:val="006321E4"/>
    <w:rsid w:val="0063254B"/>
    <w:rsid w:val="00632582"/>
    <w:rsid w:val="006328DA"/>
    <w:rsid w:val="00632B41"/>
    <w:rsid w:val="00632BE0"/>
    <w:rsid w:val="00632CFF"/>
    <w:rsid w:val="00632D18"/>
    <w:rsid w:val="00632DB4"/>
    <w:rsid w:val="00632DBA"/>
    <w:rsid w:val="00632E78"/>
    <w:rsid w:val="00632EAA"/>
    <w:rsid w:val="00632EDE"/>
    <w:rsid w:val="00632F3F"/>
    <w:rsid w:val="006330D6"/>
    <w:rsid w:val="00633196"/>
    <w:rsid w:val="006333A4"/>
    <w:rsid w:val="006333DD"/>
    <w:rsid w:val="00633577"/>
    <w:rsid w:val="0063364B"/>
    <w:rsid w:val="00633691"/>
    <w:rsid w:val="006337C3"/>
    <w:rsid w:val="0063393F"/>
    <w:rsid w:val="0063394D"/>
    <w:rsid w:val="00633A70"/>
    <w:rsid w:val="00633AEC"/>
    <w:rsid w:val="00633B70"/>
    <w:rsid w:val="00633C94"/>
    <w:rsid w:val="00633D02"/>
    <w:rsid w:val="00633D8D"/>
    <w:rsid w:val="006340EA"/>
    <w:rsid w:val="0063412A"/>
    <w:rsid w:val="0063427B"/>
    <w:rsid w:val="006342CD"/>
    <w:rsid w:val="0063450F"/>
    <w:rsid w:val="006345F4"/>
    <w:rsid w:val="00634677"/>
    <w:rsid w:val="0063474B"/>
    <w:rsid w:val="0063474C"/>
    <w:rsid w:val="00634856"/>
    <w:rsid w:val="00634993"/>
    <w:rsid w:val="00634C0B"/>
    <w:rsid w:val="00634D78"/>
    <w:rsid w:val="00634E0C"/>
    <w:rsid w:val="00634E9C"/>
    <w:rsid w:val="00634F30"/>
    <w:rsid w:val="00634F88"/>
    <w:rsid w:val="0063510E"/>
    <w:rsid w:val="0063534F"/>
    <w:rsid w:val="00635350"/>
    <w:rsid w:val="00635404"/>
    <w:rsid w:val="00635477"/>
    <w:rsid w:val="0063552F"/>
    <w:rsid w:val="00635699"/>
    <w:rsid w:val="0063584F"/>
    <w:rsid w:val="0063585A"/>
    <w:rsid w:val="0063586D"/>
    <w:rsid w:val="006359E0"/>
    <w:rsid w:val="00635BC5"/>
    <w:rsid w:val="00635CF3"/>
    <w:rsid w:val="00635D4D"/>
    <w:rsid w:val="00635D59"/>
    <w:rsid w:val="00635E19"/>
    <w:rsid w:val="00635F42"/>
    <w:rsid w:val="00635F8C"/>
    <w:rsid w:val="0063608C"/>
    <w:rsid w:val="0063635D"/>
    <w:rsid w:val="0063662C"/>
    <w:rsid w:val="0063686A"/>
    <w:rsid w:val="006368FD"/>
    <w:rsid w:val="0063694E"/>
    <w:rsid w:val="006369CD"/>
    <w:rsid w:val="00636A06"/>
    <w:rsid w:val="00636BCA"/>
    <w:rsid w:val="00636DD9"/>
    <w:rsid w:val="00636E49"/>
    <w:rsid w:val="00636E4E"/>
    <w:rsid w:val="006370D0"/>
    <w:rsid w:val="00637294"/>
    <w:rsid w:val="00637312"/>
    <w:rsid w:val="0063753C"/>
    <w:rsid w:val="006375DA"/>
    <w:rsid w:val="0063799B"/>
    <w:rsid w:val="00637BAD"/>
    <w:rsid w:val="00637D2C"/>
    <w:rsid w:val="00637EE5"/>
    <w:rsid w:val="00637F13"/>
    <w:rsid w:val="00637FB5"/>
    <w:rsid w:val="006402F0"/>
    <w:rsid w:val="006403E4"/>
    <w:rsid w:val="0064040F"/>
    <w:rsid w:val="0064045F"/>
    <w:rsid w:val="00640491"/>
    <w:rsid w:val="006404C9"/>
    <w:rsid w:val="006406B9"/>
    <w:rsid w:val="006407B3"/>
    <w:rsid w:val="006407D5"/>
    <w:rsid w:val="006408C2"/>
    <w:rsid w:val="00640BAA"/>
    <w:rsid w:val="00640C69"/>
    <w:rsid w:val="00640DB5"/>
    <w:rsid w:val="00640DFA"/>
    <w:rsid w:val="00640E17"/>
    <w:rsid w:val="0064101A"/>
    <w:rsid w:val="006410C0"/>
    <w:rsid w:val="006412EF"/>
    <w:rsid w:val="006412F3"/>
    <w:rsid w:val="00641330"/>
    <w:rsid w:val="006413FA"/>
    <w:rsid w:val="00641422"/>
    <w:rsid w:val="006415D2"/>
    <w:rsid w:val="006415E6"/>
    <w:rsid w:val="00641670"/>
    <w:rsid w:val="006417CF"/>
    <w:rsid w:val="006419AA"/>
    <w:rsid w:val="00641A5D"/>
    <w:rsid w:val="00641B7F"/>
    <w:rsid w:val="00641B9D"/>
    <w:rsid w:val="00641BA6"/>
    <w:rsid w:val="00641BB7"/>
    <w:rsid w:val="00641CF7"/>
    <w:rsid w:val="00641F88"/>
    <w:rsid w:val="00642062"/>
    <w:rsid w:val="00642144"/>
    <w:rsid w:val="00642232"/>
    <w:rsid w:val="0064234A"/>
    <w:rsid w:val="00642385"/>
    <w:rsid w:val="00642457"/>
    <w:rsid w:val="006424D6"/>
    <w:rsid w:val="00642B80"/>
    <w:rsid w:val="00642C5A"/>
    <w:rsid w:val="00642CFE"/>
    <w:rsid w:val="00642D58"/>
    <w:rsid w:val="00642D70"/>
    <w:rsid w:val="00642E71"/>
    <w:rsid w:val="0064302B"/>
    <w:rsid w:val="00643081"/>
    <w:rsid w:val="00643143"/>
    <w:rsid w:val="00643161"/>
    <w:rsid w:val="0064330B"/>
    <w:rsid w:val="00643346"/>
    <w:rsid w:val="00643857"/>
    <w:rsid w:val="00643962"/>
    <w:rsid w:val="00643978"/>
    <w:rsid w:val="00643A8D"/>
    <w:rsid w:val="00643AEF"/>
    <w:rsid w:val="00643CAE"/>
    <w:rsid w:val="00643E03"/>
    <w:rsid w:val="00643F35"/>
    <w:rsid w:val="00643F3C"/>
    <w:rsid w:val="00643F8B"/>
    <w:rsid w:val="00644077"/>
    <w:rsid w:val="0064410E"/>
    <w:rsid w:val="00644123"/>
    <w:rsid w:val="006442EC"/>
    <w:rsid w:val="0064443B"/>
    <w:rsid w:val="0064445D"/>
    <w:rsid w:val="006445F8"/>
    <w:rsid w:val="00644604"/>
    <w:rsid w:val="006448BF"/>
    <w:rsid w:val="00644AD3"/>
    <w:rsid w:val="00644CA5"/>
    <w:rsid w:val="00644DAC"/>
    <w:rsid w:val="006450CE"/>
    <w:rsid w:val="006450EE"/>
    <w:rsid w:val="006451EB"/>
    <w:rsid w:val="006452C0"/>
    <w:rsid w:val="006452F0"/>
    <w:rsid w:val="006454FB"/>
    <w:rsid w:val="0064559D"/>
    <w:rsid w:val="00645717"/>
    <w:rsid w:val="00645754"/>
    <w:rsid w:val="00645830"/>
    <w:rsid w:val="006458DF"/>
    <w:rsid w:val="0064590C"/>
    <w:rsid w:val="0064599A"/>
    <w:rsid w:val="00645A35"/>
    <w:rsid w:val="00645A96"/>
    <w:rsid w:val="00645B82"/>
    <w:rsid w:val="00645C40"/>
    <w:rsid w:val="00645C89"/>
    <w:rsid w:val="00645E4F"/>
    <w:rsid w:val="00645EE9"/>
    <w:rsid w:val="0064601D"/>
    <w:rsid w:val="00646197"/>
    <w:rsid w:val="006464E3"/>
    <w:rsid w:val="0064658B"/>
    <w:rsid w:val="006465EC"/>
    <w:rsid w:val="0064662D"/>
    <w:rsid w:val="006467B0"/>
    <w:rsid w:val="006467C6"/>
    <w:rsid w:val="00646862"/>
    <w:rsid w:val="00646BA5"/>
    <w:rsid w:val="00646C38"/>
    <w:rsid w:val="00646DAD"/>
    <w:rsid w:val="00646E03"/>
    <w:rsid w:val="00646E99"/>
    <w:rsid w:val="00646F44"/>
    <w:rsid w:val="0064703D"/>
    <w:rsid w:val="0064706E"/>
    <w:rsid w:val="0064713E"/>
    <w:rsid w:val="00647A03"/>
    <w:rsid w:val="00647A8F"/>
    <w:rsid w:val="00647AC3"/>
    <w:rsid w:val="00647C8D"/>
    <w:rsid w:val="00647C94"/>
    <w:rsid w:val="00647D05"/>
    <w:rsid w:val="00647D81"/>
    <w:rsid w:val="00650106"/>
    <w:rsid w:val="006501F1"/>
    <w:rsid w:val="0065020F"/>
    <w:rsid w:val="00650240"/>
    <w:rsid w:val="00650241"/>
    <w:rsid w:val="00650586"/>
    <w:rsid w:val="006508BB"/>
    <w:rsid w:val="006509BA"/>
    <w:rsid w:val="00650B96"/>
    <w:rsid w:val="00650C1A"/>
    <w:rsid w:val="00650CA7"/>
    <w:rsid w:val="00650D5A"/>
    <w:rsid w:val="00650E0D"/>
    <w:rsid w:val="00650FBA"/>
    <w:rsid w:val="00651636"/>
    <w:rsid w:val="0065170A"/>
    <w:rsid w:val="0065190B"/>
    <w:rsid w:val="00651941"/>
    <w:rsid w:val="0065196B"/>
    <w:rsid w:val="00651BA6"/>
    <w:rsid w:val="00651BB3"/>
    <w:rsid w:val="00651CAF"/>
    <w:rsid w:val="00651E58"/>
    <w:rsid w:val="00651EF1"/>
    <w:rsid w:val="00651F55"/>
    <w:rsid w:val="00651FA0"/>
    <w:rsid w:val="00652056"/>
    <w:rsid w:val="00652145"/>
    <w:rsid w:val="006524C9"/>
    <w:rsid w:val="006524FE"/>
    <w:rsid w:val="00652553"/>
    <w:rsid w:val="00652602"/>
    <w:rsid w:val="00652611"/>
    <w:rsid w:val="00652636"/>
    <w:rsid w:val="0065279E"/>
    <w:rsid w:val="0065286C"/>
    <w:rsid w:val="006528AB"/>
    <w:rsid w:val="0065295D"/>
    <w:rsid w:val="006529EB"/>
    <w:rsid w:val="00652A14"/>
    <w:rsid w:val="00652C90"/>
    <w:rsid w:val="00652EE5"/>
    <w:rsid w:val="00652F9D"/>
    <w:rsid w:val="0065308F"/>
    <w:rsid w:val="0065321D"/>
    <w:rsid w:val="0065329B"/>
    <w:rsid w:val="006532A9"/>
    <w:rsid w:val="006533BF"/>
    <w:rsid w:val="00653408"/>
    <w:rsid w:val="0065347F"/>
    <w:rsid w:val="0065369A"/>
    <w:rsid w:val="006538FF"/>
    <w:rsid w:val="0065396A"/>
    <w:rsid w:val="006539A8"/>
    <w:rsid w:val="00653A06"/>
    <w:rsid w:val="00653A3E"/>
    <w:rsid w:val="00653AA3"/>
    <w:rsid w:val="00653CA1"/>
    <w:rsid w:val="00653DC3"/>
    <w:rsid w:val="00653E56"/>
    <w:rsid w:val="00653E67"/>
    <w:rsid w:val="00653E71"/>
    <w:rsid w:val="00653F58"/>
    <w:rsid w:val="00653F87"/>
    <w:rsid w:val="00653F8E"/>
    <w:rsid w:val="00653FB7"/>
    <w:rsid w:val="0065435F"/>
    <w:rsid w:val="0065441B"/>
    <w:rsid w:val="006544F0"/>
    <w:rsid w:val="00654574"/>
    <w:rsid w:val="006548D7"/>
    <w:rsid w:val="006548DE"/>
    <w:rsid w:val="006549EF"/>
    <w:rsid w:val="00654DF9"/>
    <w:rsid w:val="00654E38"/>
    <w:rsid w:val="00654F78"/>
    <w:rsid w:val="00655039"/>
    <w:rsid w:val="006550EE"/>
    <w:rsid w:val="006552E2"/>
    <w:rsid w:val="006553B8"/>
    <w:rsid w:val="00655483"/>
    <w:rsid w:val="006555A3"/>
    <w:rsid w:val="0065562F"/>
    <w:rsid w:val="006557BF"/>
    <w:rsid w:val="00655A0E"/>
    <w:rsid w:val="00655B6F"/>
    <w:rsid w:val="00655BEC"/>
    <w:rsid w:val="00655F8E"/>
    <w:rsid w:val="00656002"/>
    <w:rsid w:val="00656186"/>
    <w:rsid w:val="0065619A"/>
    <w:rsid w:val="00656306"/>
    <w:rsid w:val="00656457"/>
    <w:rsid w:val="00656614"/>
    <w:rsid w:val="0065671A"/>
    <w:rsid w:val="00656905"/>
    <w:rsid w:val="006569CC"/>
    <w:rsid w:val="00656BC6"/>
    <w:rsid w:val="00656C02"/>
    <w:rsid w:val="00656C71"/>
    <w:rsid w:val="00656CAA"/>
    <w:rsid w:val="00656DD1"/>
    <w:rsid w:val="00656E60"/>
    <w:rsid w:val="00656EF8"/>
    <w:rsid w:val="006570B6"/>
    <w:rsid w:val="0065731F"/>
    <w:rsid w:val="006573D9"/>
    <w:rsid w:val="006574E8"/>
    <w:rsid w:val="00657518"/>
    <w:rsid w:val="006576BB"/>
    <w:rsid w:val="00657884"/>
    <w:rsid w:val="00657B4A"/>
    <w:rsid w:val="00657D87"/>
    <w:rsid w:val="00657E7D"/>
    <w:rsid w:val="00660023"/>
    <w:rsid w:val="00660133"/>
    <w:rsid w:val="006601F7"/>
    <w:rsid w:val="00660404"/>
    <w:rsid w:val="006605F0"/>
    <w:rsid w:val="00660879"/>
    <w:rsid w:val="00660924"/>
    <w:rsid w:val="00660940"/>
    <w:rsid w:val="0066098D"/>
    <w:rsid w:val="00660A17"/>
    <w:rsid w:val="00660A48"/>
    <w:rsid w:val="00660C62"/>
    <w:rsid w:val="006611BF"/>
    <w:rsid w:val="006611F4"/>
    <w:rsid w:val="00661208"/>
    <w:rsid w:val="006612B6"/>
    <w:rsid w:val="00661313"/>
    <w:rsid w:val="00661351"/>
    <w:rsid w:val="00661421"/>
    <w:rsid w:val="006616F9"/>
    <w:rsid w:val="00661A07"/>
    <w:rsid w:val="00661A93"/>
    <w:rsid w:val="00661E95"/>
    <w:rsid w:val="00662167"/>
    <w:rsid w:val="00662526"/>
    <w:rsid w:val="006625E3"/>
    <w:rsid w:val="006625FB"/>
    <w:rsid w:val="00662647"/>
    <w:rsid w:val="00662767"/>
    <w:rsid w:val="00662968"/>
    <w:rsid w:val="00662BF4"/>
    <w:rsid w:val="00662E5B"/>
    <w:rsid w:val="00662ECA"/>
    <w:rsid w:val="00662FF1"/>
    <w:rsid w:val="0066318D"/>
    <w:rsid w:val="00663457"/>
    <w:rsid w:val="00663463"/>
    <w:rsid w:val="00663593"/>
    <w:rsid w:val="006635BB"/>
    <w:rsid w:val="006635DE"/>
    <w:rsid w:val="006639F8"/>
    <w:rsid w:val="00663B8E"/>
    <w:rsid w:val="00663C3D"/>
    <w:rsid w:val="00663D3F"/>
    <w:rsid w:val="0066418A"/>
    <w:rsid w:val="006641E9"/>
    <w:rsid w:val="006641ED"/>
    <w:rsid w:val="00664263"/>
    <w:rsid w:val="006647CA"/>
    <w:rsid w:val="0066494C"/>
    <w:rsid w:val="00664BD9"/>
    <w:rsid w:val="00664C3D"/>
    <w:rsid w:val="00664C95"/>
    <w:rsid w:val="00664E33"/>
    <w:rsid w:val="00664E7F"/>
    <w:rsid w:val="00664F50"/>
    <w:rsid w:val="00664FFB"/>
    <w:rsid w:val="00665189"/>
    <w:rsid w:val="00665301"/>
    <w:rsid w:val="006653AD"/>
    <w:rsid w:val="006655FE"/>
    <w:rsid w:val="00665715"/>
    <w:rsid w:val="00665783"/>
    <w:rsid w:val="0066586C"/>
    <w:rsid w:val="00665953"/>
    <w:rsid w:val="00665AA5"/>
    <w:rsid w:val="00665ACD"/>
    <w:rsid w:val="00665CAC"/>
    <w:rsid w:val="00665DBA"/>
    <w:rsid w:val="00665F35"/>
    <w:rsid w:val="00666023"/>
    <w:rsid w:val="00666194"/>
    <w:rsid w:val="00666230"/>
    <w:rsid w:val="00666459"/>
    <w:rsid w:val="006664C2"/>
    <w:rsid w:val="006665F6"/>
    <w:rsid w:val="006666B8"/>
    <w:rsid w:val="006666F4"/>
    <w:rsid w:val="006667C7"/>
    <w:rsid w:val="00666982"/>
    <w:rsid w:val="006669E9"/>
    <w:rsid w:val="00666B81"/>
    <w:rsid w:val="00666C21"/>
    <w:rsid w:val="00666C70"/>
    <w:rsid w:val="00666CED"/>
    <w:rsid w:val="00666DAE"/>
    <w:rsid w:val="00666E0A"/>
    <w:rsid w:val="00666FC9"/>
    <w:rsid w:val="00667016"/>
    <w:rsid w:val="006671D9"/>
    <w:rsid w:val="00667651"/>
    <w:rsid w:val="00667AB4"/>
    <w:rsid w:val="00667CB2"/>
    <w:rsid w:val="00667E47"/>
    <w:rsid w:val="00667F47"/>
    <w:rsid w:val="00670115"/>
    <w:rsid w:val="00670424"/>
    <w:rsid w:val="00670594"/>
    <w:rsid w:val="006705CE"/>
    <w:rsid w:val="006706C0"/>
    <w:rsid w:val="00670AB5"/>
    <w:rsid w:val="00670B8F"/>
    <w:rsid w:val="00670D74"/>
    <w:rsid w:val="00670EBB"/>
    <w:rsid w:val="00670EBE"/>
    <w:rsid w:val="00670FDA"/>
    <w:rsid w:val="00671003"/>
    <w:rsid w:val="0067106F"/>
    <w:rsid w:val="0067118B"/>
    <w:rsid w:val="00671219"/>
    <w:rsid w:val="006712B1"/>
    <w:rsid w:val="00671455"/>
    <w:rsid w:val="006718D1"/>
    <w:rsid w:val="00671A07"/>
    <w:rsid w:val="00671A91"/>
    <w:rsid w:val="00671AB8"/>
    <w:rsid w:val="00671C1E"/>
    <w:rsid w:val="00671CD5"/>
    <w:rsid w:val="00671E57"/>
    <w:rsid w:val="00671EB6"/>
    <w:rsid w:val="0067201E"/>
    <w:rsid w:val="00672108"/>
    <w:rsid w:val="00672223"/>
    <w:rsid w:val="0067246E"/>
    <w:rsid w:val="0067257D"/>
    <w:rsid w:val="006727CE"/>
    <w:rsid w:val="00672865"/>
    <w:rsid w:val="00672891"/>
    <w:rsid w:val="006729D0"/>
    <w:rsid w:val="00672A5F"/>
    <w:rsid w:val="00672C9E"/>
    <w:rsid w:val="00672DA0"/>
    <w:rsid w:val="00672F4F"/>
    <w:rsid w:val="00672F8D"/>
    <w:rsid w:val="00672FE6"/>
    <w:rsid w:val="0067321D"/>
    <w:rsid w:val="006732A1"/>
    <w:rsid w:val="00673399"/>
    <w:rsid w:val="006733F6"/>
    <w:rsid w:val="006733FA"/>
    <w:rsid w:val="00673559"/>
    <w:rsid w:val="006737B3"/>
    <w:rsid w:val="006737C2"/>
    <w:rsid w:val="006738B6"/>
    <w:rsid w:val="00673B8A"/>
    <w:rsid w:val="00673C1F"/>
    <w:rsid w:val="00673C7D"/>
    <w:rsid w:val="00673CEF"/>
    <w:rsid w:val="00673D18"/>
    <w:rsid w:val="00673D82"/>
    <w:rsid w:val="00673D92"/>
    <w:rsid w:val="00673E2B"/>
    <w:rsid w:val="00674078"/>
    <w:rsid w:val="00674426"/>
    <w:rsid w:val="00674467"/>
    <w:rsid w:val="00674519"/>
    <w:rsid w:val="00674823"/>
    <w:rsid w:val="0067493E"/>
    <w:rsid w:val="0067494A"/>
    <w:rsid w:val="00674BB9"/>
    <w:rsid w:val="00674D1F"/>
    <w:rsid w:val="00674DBE"/>
    <w:rsid w:val="00674E2C"/>
    <w:rsid w:val="00674E3D"/>
    <w:rsid w:val="00674F36"/>
    <w:rsid w:val="00674FDC"/>
    <w:rsid w:val="0067509F"/>
    <w:rsid w:val="00675617"/>
    <w:rsid w:val="00675654"/>
    <w:rsid w:val="0067575F"/>
    <w:rsid w:val="0067591E"/>
    <w:rsid w:val="0067596D"/>
    <w:rsid w:val="006759D4"/>
    <w:rsid w:val="00675A65"/>
    <w:rsid w:val="00675C85"/>
    <w:rsid w:val="00675C99"/>
    <w:rsid w:val="00675E33"/>
    <w:rsid w:val="00675FAB"/>
    <w:rsid w:val="0067601C"/>
    <w:rsid w:val="006760F7"/>
    <w:rsid w:val="00676595"/>
    <w:rsid w:val="00676814"/>
    <w:rsid w:val="006769F7"/>
    <w:rsid w:val="00676A3B"/>
    <w:rsid w:val="00676A9B"/>
    <w:rsid w:val="00676B8E"/>
    <w:rsid w:val="00676E20"/>
    <w:rsid w:val="00676F07"/>
    <w:rsid w:val="00676FB0"/>
    <w:rsid w:val="006770C8"/>
    <w:rsid w:val="006770F1"/>
    <w:rsid w:val="00677124"/>
    <w:rsid w:val="006771F3"/>
    <w:rsid w:val="0067731C"/>
    <w:rsid w:val="00677345"/>
    <w:rsid w:val="0067758F"/>
    <w:rsid w:val="00677632"/>
    <w:rsid w:val="00677637"/>
    <w:rsid w:val="0067768D"/>
    <w:rsid w:val="006776B7"/>
    <w:rsid w:val="006776C4"/>
    <w:rsid w:val="006778AA"/>
    <w:rsid w:val="006779E3"/>
    <w:rsid w:val="00677A1A"/>
    <w:rsid w:val="00677BF7"/>
    <w:rsid w:val="00677D1E"/>
    <w:rsid w:val="00677E19"/>
    <w:rsid w:val="00677E89"/>
    <w:rsid w:val="00677E8A"/>
    <w:rsid w:val="00677FBC"/>
    <w:rsid w:val="0068000D"/>
    <w:rsid w:val="00680045"/>
    <w:rsid w:val="00680158"/>
    <w:rsid w:val="00680161"/>
    <w:rsid w:val="006801E4"/>
    <w:rsid w:val="006808A2"/>
    <w:rsid w:val="00680924"/>
    <w:rsid w:val="00680CD9"/>
    <w:rsid w:val="00680CEB"/>
    <w:rsid w:val="00680ED6"/>
    <w:rsid w:val="00680F6B"/>
    <w:rsid w:val="00681259"/>
    <w:rsid w:val="0068125B"/>
    <w:rsid w:val="0068139B"/>
    <w:rsid w:val="006813D6"/>
    <w:rsid w:val="0068184E"/>
    <w:rsid w:val="0068190B"/>
    <w:rsid w:val="00681B0F"/>
    <w:rsid w:val="00681D46"/>
    <w:rsid w:val="00681D5D"/>
    <w:rsid w:val="00681D8E"/>
    <w:rsid w:val="00681E50"/>
    <w:rsid w:val="00681EBE"/>
    <w:rsid w:val="00681ECF"/>
    <w:rsid w:val="00681FDA"/>
    <w:rsid w:val="00682033"/>
    <w:rsid w:val="0068203A"/>
    <w:rsid w:val="0068219D"/>
    <w:rsid w:val="006823F1"/>
    <w:rsid w:val="006825A9"/>
    <w:rsid w:val="006826EF"/>
    <w:rsid w:val="00682917"/>
    <w:rsid w:val="00682961"/>
    <w:rsid w:val="006829E4"/>
    <w:rsid w:val="00682A5F"/>
    <w:rsid w:val="00682C55"/>
    <w:rsid w:val="00682D37"/>
    <w:rsid w:val="00682D54"/>
    <w:rsid w:val="00683094"/>
    <w:rsid w:val="0068316E"/>
    <w:rsid w:val="00683263"/>
    <w:rsid w:val="0068334B"/>
    <w:rsid w:val="00683646"/>
    <w:rsid w:val="00683703"/>
    <w:rsid w:val="00683771"/>
    <w:rsid w:val="00683803"/>
    <w:rsid w:val="006839A1"/>
    <w:rsid w:val="00683A10"/>
    <w:rsid w:val="00683C99"/>
    <w:rsid w:val="00683CCB"/>
    <w:rsid w:val="00684197"/>
    <w:rsid w:val="006841C6"/>
    <w:rsid w:val="006841DB"/>
    <w:rsid w:val="00684384"/>
    <w:rsid w:val="0068450D"/>
    <w:rsid w:val="006845D1"/>
    <w:rsid w:val="006846A6"/>
    <w:rsid w:val="0068470E"/>
    <w:rsid w:val="00684721"/>
    <w:rsid w:val="00684A65"/>
    <w:rsid w:val="00684D42"/>
    <w:rsid w:val="00685063"/>
    <w:rsid w:val="00685078"/>
    <w:rsid w:val="0068509B"/>
    <w:rsid w:val="006851DE"/>
    <w:rsid w:val="006852AB"/>
    <w:rsid w:val="006852C9"/>
    <w:rsid w:val="006852D5"/>
    <w:rsid w:val="00685327"/>
    <w:rsid w:val="006853AD"/>
    <w:rsid w:val="006853C3"/>
    <w:rsid w:val="006856A1"/>
    <w:rsid w:val="006856B2"/>
    <w:rsid w:val="0068571B"/>
    <w:rsid w:val="006858A9"/>
    <w:rsid w:val="006859EE"/>
    <w:rsid w:val="00685D79"/>
    <w:rsid w:val="00685E13"/>
    <w:rsid w:val="006860BE"/>
    <w:rsid w:val="006861F0"/>
    <w:rsid w:val="0068624C"/>
    <w:rsid w:val="00686302"/>
    <w:rsid w:val="00686390"/>
    <w:rsid w:val="006863FD"/>
    <w:rsid w:val="006865D2"/>
    <w:rsid w:val="0068660F"/>
    <w:rsid w:val="00686678"/>
    <w:rsid w:val="00686A57"/>
    <w:rsid w:val="00686BED"/>
    <w:rsid w:val="00686C76"/>
    <w:rsid w:val="00686D4F"/>
    <w:rsid w:val="00686DBD"/>
    <w:rsid w:val="00687035"/>
    <w:rsid w:val="00687302"/>
    <w:rsid w:val="006873A4"/>
    <w:rsid w:val="00687798"/>
    <w:rsid w:val="006878D3"/>
    <w:rsid w:val="006879FB"/>
    <w:rsid w:val="00687ABB"/>
    <w:rsid w:val="00687CC5"/>
    <w:rsid w:val="00687EB3"/>
    <w:rsid w:val="0069016B"/>
    <w:rsid w:val="006902B2"/>
    <w:rsid w:val="006904EA"/>
    <w:rsid w:val="00690661"/>
    <w:rsid w:val="006909AF"/>
    <w:rsid w:val="00690A70"/>
    <w:rsid w:val="00690D4E"/>
    <w:rsid w:val="00690DC4"/>
    <w:rsid w:val="006910E9"/>
    <w:rsid w:val="006914CA"/>
    <w:rsid w:val="00691517"/>
    <w:rsid w:val="00691531"/>
    <w:rsid w:val="006915EF"/>
    <w:rsid w:val="00691673"/>
    <w:rsid w:val="0069173F"/>
    <w:rsid w:val="0069181A"/>
    <w:rsid w:val="0069193C"/>
    <w:rsid w:val="006919EE"/>
    <w:rsid w:val="00691A19"/>
    <w:rsid w:val="00691B05"/>
    <w:rsid w:val="00691B18"/>
    <w:rsid w:val="00691CFB"/>
    <w:rsid w:val="00691E89"/>
    <w:rsid w:val="00691F17"/>
    <w:rsid w:val="00692059"/>
    <w:rsid w:val="006920B1"/>
    <w:rsid w:val="006921FA"/>
    <w:rsid w:val="00692269"/>
    <w:rsid w:val="00692567"/>
    <w:rsid w:val="0069277A"/>
    <w:rsid w:val="006929EF"/>
    <w:rsid w:val="00692AE9"/>
    <w:rsid w:val="00692AFB"/>
    <w:rsid w:val="00692CD2"/>
    <w:rsid w:val="00692CDF"/>
    <w:rsid w:val="00692D48"/>
    <w:rsid w:val="00692E77"/>
    <w:rsid w:val="00692F5C"/>
    <w:rsid w:val="00692F8E"/>
    <w:rsid w:val="00692FE3"/>
    <w:rsid w:val="0069314A"/>
    <w:rsid w:val="006932E8"/>
    <w:rsid w:val="00693344"/>
    <w:rsid w:val="00693366"/>
    <w:rsid w:val="0069337E"/>
    <w:rsid w:val="0069354C"/>
    <w:rsid w:val="006935C4"/>
    <w:rsid w:val="006935F3"/>
    <w:rsid w:val="00693606"/>
    <w:rsid w:val="00693644"/>
    <w:rsid w:val="00693A53"/>
    <w:rsid w:val="00693BC6"/>
    <w:rsid w:val="00693C29"/>
    <w:rsid w:val="00693D0D"/>
    <w:rsid w:val="00693D98"/>
    <w:rsid w:val="00693DEE"/>
    <w:rsid w:val="00693E8E"/>
    <w:rsid w:val="00693FC0"/>
    <w:rsid w:val="006940CE"/>
    <w:rsid w:val="0069424B"/>
    <w:rsid w:val="00694288"/>
    <w:rsid w:val="00694300"/>
    <w:rsid w:val="00694324"/>
    <w:rsid w:val="00694334"/>
    <w:rsid w:val="006943BE"/>
    <w:rsid w:val="0069474E"/>
    <w:rsid w:val="006947BC"/>
    <w:rsid w:val="0069490E"/>
    <w:rsid w:val="00694B92"/>
    <w:rsid w:val="00694C91"/>
    <w:rsid w:val="00694E78"/>
    <w:rsid w:val="00694F20"/>
    <w:rsid w:val="00694F61"/>
    <w:rsid w:val="00694FCA"/>
    <w:rsid w:val="00694FCD"/>
    <w:rsid w:val="00695049"/>
    <w:rsid w:val="00695159"/>
    <w:rsid w:val="0069524E"/>
    <w:rsid w:val="006952AA"/>
    <w:rsid w:val="006954CD"/>
    <w:rsid w:val="0069554D"/>
    <w:rsid w:val="006956F0"/>
    <w:rsid w:val="0069578D"/>
    <w:rsid w:val="006957D8"/>
    <w:rsid w:val="00695909"/>
    <w:rsid w:val="0069593D"/>
    <w:rsid w:val="006959EF"/>
    <w:rsid w:val="00695A62"/>
    <w:rsid w:val="00695BFD"/>
    <w:rsid w:val="00695E6E"/>
    <w:rsid w:val="00696004"/>
    <w:rsid w:val="00696357"/>
    <w:rsid w:val="0069639A"/>
    <w:rsid w:val="00696433"/>
    <w:rsid w:val="006964DD"/>
    <w:rsid w:val="006964E0"/>
    <w:rsid w:val="0069652C"/>
    <w:rsid w:val="00696662"/>
    <w:rsid w:val="00696707"/>
    <w:rsid w:val="00696792"/>
    <w:rsid w:val="0069686E"/>
    <w:rsid w:val="00696D67"/>
    <w:rsid w:val="00696E97"/>
    <w:rsid w:val="00696EB7"/>
    <w:rsid w:val="00696EF3"/>
    <w:rsid w:val="00696F5B"/>
    <w:rsid w:val="00696F83"/>
    <w:rsid w:val="00697008"/>
    <w:rsid w:val="0069702D"/>
    <w:rsid w:val="00697093"/>
    <w:rsid w:val="0069727D"/>
    <w:rsid w:val="006972BA"/>
    <w:rsid w:val="006974D6"/>
    <w:rsid w:val="00697537"/>
    <w:rsid w:val="00697647"/>
    <w:rsid w:val="00697668"/>
    <w:rsid w:val="006976A9"/>
    <w:rsid w:val="0069791E"/>
    <w:rsid w:val="00697A06"/>
    <w:rsid w:val="00697A80"/>
    <w:rsid w:val="00697AF5"/>
    <w:rsid w:val="00697C09"/>
    <w:rsid w:val="00697D42"/>
    <w:rsid w:val="00697D4D"/>
    <w:rsid w:val="00697D66"/>
    <w:rsid w:val="00697E4C"/>
    <w:rsid w:val="00697F06"/>
    <w:rsid w:val="00697F7A"/>
    <w:rsid w:val="006A03EF"/>
    <w:rsid w:val="006A05CB"/>
    <w:rsid w:val="006A0735"/>
    <w:rsid w:val="006A0825"/>
    <w:rsid w:val="006A095E"/>
    <w:rsid w:val="006A09FD"/>
    <w:rsid w:val="006A0A71"/>
    <w:rsid w:val="006A0C62"/>
    <w:rsid w:val="006A0D3B"/>
    <w:rsid w:val="006A0FFA"/>
    <w:rsid w:val="006A11B8"/>
    <w:rsid w:val="006A1326"/>
    <w:rsid w:val="006A1619"/>
    <w:rsid w:val="006A161E"/>
    <w:rsid w:val="006A16A5"/>
    <w:rsid w:val="006A182E"/>
    <w:rsid w:val="006A188C"/>
    <w:rsid w:val="006A18CA"/>
    <w:rsid w:val="006A1929"/>
    <w:rsid w:val="006A1B91"/>
    <w:rsid w:val="006A1C6B"/>
    <w:rsid w:val="006A1CCF"/>
    <w:rsid w:val="006A1D4A"/>
    <w:rsid w:val="006A1D77"/>
    <w:rsid w:val="006A2230"/>
    <w:rsid w:val="006A22B5"/>
    <w:rsid w:val="006A22DE"/>
    <w:rsid w:val="006A23B0"/>
    <w:rsid w:val="006A23F9"/>
    <w:rsid w:val="006A2485"/>
    <w:rsid w:val="006A24AD"/>
    <w:rsid w:val="006A24E2"/>
    <w:rsid w:val="006A2585"/>
    <w:rsid w:val="006A2840"/>
    <w:rsid w:val="006A2854"/>
    <w:rsid w:val="006A2B69"/>
    <w:rsid w:val="006A2C48"/>
    <w:rsid w:val="006A2CB3"/>
    <w:rsid w:val="006A2CEC"/>
    <w:rsid w:val="006A313F"/>
    <w:rsid w:val="006A314D"/>
    <w:rsid w:val="006A3203"/>
    <w:rsid w:val="006A358B"/>
    <w:rsid w:val="006A37F1"/>
    <w:rsid w:val="006A3AC6"/>
    <w:rsid w:val="006A3AD5"/>
    <w:rsid w:val="006A3B1D"/>
    <w:rsid w:val="006A3CFF"/>
    <w:rsid w:val="006A3D24"/>
    <w:rsid w:val="006A3D2C"/>
    <w:rsid w:val="006A3E7B"/>
    <w:rsid w:val="006A3EA1"/>
    <w:rsid w:val="006A3FAA"/>
    <w:rsid w:val="006A4084"/>
    <w:rsid w:val="006A426F"/>
    <w:rsid w:val="006A4335"/>
    <w:rsid w:val="006A437F"/>
    <w:rsid w:val="006A4542"/>
    <w:rsid w:val="006A4674"/>
    <w:rsid w:val="006A4794"/>
    <w:rsid w:val="006A496F"/>
    <w:rsid w:val="006A4A55"/>
    <w:rsid w:val="006A4C40"/>
    <w:rsid w:val="006A4D23"/>
    <w:rsid w:val="006A4E93"/>
    <w:rsid w:val="006A4EAC"/>
    <w:rsid w:val="006A4FE3"/>
    <w:rsid w:val="006A508D"/>
    <w:rsid w:val="006A5254"/>
    <w:rsid w:val="006A52D8"/>
    <w:rsid w:val="006A548D"/>
    <w:rsid w:val="006A56A2"/>
    <w:rsid w:val="006A579F"/>
    <w:rsid w:val="006A5861"/>
    <w:rsid w:val="006A5975"/>
    <w:rsid w:val="006A5A6C"/>
    <w:rsid w:val="006A5AC7"/>
    <w:rsid w:val="006A5BF7"/>
    <w:rsid w:val="006A5C31"/>
    <w:rsid w:val="006A5E01"/>
    <w:rsid w:val="006A5FE8"/>
    <w:rsid w:val="006A602F"/>
    <w:rsid w:val="006A6065"/>
    <w:rsid w:val="006A613E"/>
    <w:rsid w:val="006A6305"/>
    <w:rsid w:val="006A646F"/>
    <w:rsid w:val="006A6596"/>
    <w:rsid w:val="006A66F3"/>
    <w:rsid w:val="006A6967"/>
    <w:rsid w:val="006A6A5A"/>
    <w:rsid w:val="006A6C39"/>
    <w:rsid w:val="006A6C7F"/>
    <w:rsid w:val="006A6C87"/>
    <w:rsid w:val="006A6D35"/>
    <w:rsid w:val="006A6E24"/>
    <w:rsid w:val="006A6E75"/>
    <w:rsid w:val="006A6F9A"/>
    <w:rsid w:val="006A6FF8"/>
    <w:rsid w:val="006A7041"/>
    <w:rsid w:val="006A71DF"/>
    <w:rsid w:val="006A7223"/>
    <w:rsid w:val="006A753F"/>
    <w:rsid w:val="006A75CC"/>
    <w:rsid w:val="006A7737"/>
    <w:rsid w:val="006A78EF"/>
    <w:rsid w:val="006A7BA0"/>
    <w:rsid w:val="006A7FC6"/>
    <w:rsid w:val="006B00A8"/>
    <w:rsid w:val="006B00D0"/>
    <w:rsid w:val="006B0169"/>
    <w:rsid w:val="006B019B"/>
    <w:rsid w:val="006B02DA"/>
    <w:rsid w:val="006B0335"/>
    <w:rsid w:val="006B0564"/>
    <w:rsid w:val="006B0601"/>
    <w:rsid w:val="006B06C2"/>
    <w:rsid w:val="006B07A3"/>
    <w:rsid w:val="006B07FA"/>
    <w:rsid w:val="006B097B"/>
    <w:rsid w:val="006B0B0A"/>
    <w:rsid w:val="006B0C59"/>
    <w:rsid w:val="006B0CA2"/>
    <w:rsid w:val="006B0CCF"/>
    <w:rsid w:val="006B0DFF"/>
    <w:rsid w:val="006B0E06"/>
    <w:rsid w:val="006B0E58"/>
    <w:rsid w:val="006B0E9A"/>
    <w:rsid w:val="006B1046"/>
    <w:rsid w:val="006B12F0"/>
    <w:rsid w:val="006B135B"/>
    <w:rsid w:val="006B1473"/>
    <w:rsid w:val="006B167D"/>
    <w:rsid w:val="006B17D9"/>
    <w:rsid w:val="006B19A1"/>
    <w:rsid w:val="006B1A41"/>
    <w:rsid w:val="006B1A6E"/>
    <w:rsid w:val="006B1B23"/>
    <w:rsid w:val="006B1DB8"/>
    <w:rsid w:val="006B1EF7"/>
    <w:rsid w:val="006B1F1E"/>
    <w:rsid w:val="006B20B0"/>
    <w:rsid w:val="006B2283"/>
    <w:rsid w:val="006B2333"/>
    <w:rsid w:val="006B2382"/>
    <w:rsid w:val="006B255F"/>
    <w:rsid w:val="006B2662"/>
    <w:rsid w:val="006B2895"/>
    <w:rsid w:val="006B2992"/>
    <w:rsid w:val="006B2996"/>
    <w:rsid w:val="006B299F"/>
    <w:rsid w:val="006B2A13"/>
    <w:rsid w:val="006B2C75"/>
    <w:rsid w:val="006B2C8D"/>
    <w:rsid w:val="006B2E3F"/>
    <w:rsid w:val="006B2FBD"/>
    <w:rsid w:val="006B3069"/>
    <w:rsid w:val="006B31C9"/>
    <w:rsid w:val="006B32FE"/>
    <w:rsid w:val="006B337D"/>
    <w:rsid w:val="006B343A"/>
    <w:rsid w:val="006B34FC"/>
    <w:rsid w:val="006B372E"/>
    <w:rsid w:val="006B3747"/>
    <w:rsid w:val="006B386A"/>
    <w:rsid w:val="006B395C"/>
    <w:rsid w:val="006B3B1E"/>
    <w:rsid w:val="006B3C11"/>
    <w:rsid w:val="006B3CFE"/>
    <w:rsid w:val="006B3D18"/>
    <w:rsid w:val="006B3D26"/>
    <w:rsid w:val="006B3FE6"/>
    <w:rsid w:val="006B3FF3"/>
    <w:rsid w:val="006B4327"/>
    <w:rsid w:val="006B4335"/>
    <w:rsid w:val="006B4458"/>
    <w:rsid w:val="006B4478"/>
    <w:rsid w:val="006B448C"/>
    <w:rsid w:val="006B459B"/>
    <w:rsid w:val="006B464C"/>
    <w:rsid w:val="006B46E0"/>
    <w:rsid w:val="006B46F4"/>
    <w:rsid w:val="006B4747"/>
    <w:rsid w:val="006B4766"/>
    <w:rsid w:val="006B4847"/>
    <w:rsid w:val="006B488D"/>
    <w:rsid w:val="006B4A51"/>
    <w:rsid w:val="006B4AA1"/>
    <w:rsid w:val="006B4B48"/>
    <w:rsid w:val="006B4B50"/>
    <w:rsid w:val="006B5012"/>
    <w:rsid w:val="006B5173"/>
    <w:rsid w:val="006B528B"/>
    <w:rsid w:val="006B52FA"/>
    <w:rsid w:val="006B53BB"/>
    <w:rsid w:val="006B5650"/>
    <w:rsid w:val="006B5727"/>
    <w:rsid w:val="006B5758"/>
    <w:rsid w:val="006B582A"/>
    <w:rsid w:val="006B5842"/>
    <w:rsid w:val="006B584F"/>
    <w:rsid w:val="006B58C9"/>
    <w:rsid w:val="006B58E6"/>
    <w:rsid w:val="006B5C09"/>
    <w:rsid w:val="006B5C19"/>
    <w:rsid w:val="006B5DA9"/>
    <w:rsid w:val="006B5EAD"/>
    <w:rsid w:val="006B5EF8"/>
    <w:rsid w:val="006B5F11"/>
    <w:rsid w:val="006B61F2"/>
    <w:rsid w:val="006B624A"/>
    <w:rsid w:val="006B6292"/>
    <w:rsid w:val="006B636C"/>
    <w:rsid w:val="006B6A08"/>
    <w:rsid w:val="006B6A26"/>
    <w:rsid w:val="006B6AEF"/>
    <w:rsid w:val="006B6D1C"/>
    <w:rsid w:val="006B6E33"/>
    <w:rsid w:val="006B6F45"/>
    <w:rsid w:val="006B70F5"/>
    <w:rsid w:val="006B711F"/>
    <w:rsid w:val="006B7125"/>
    <w:rsid w:val="006B72E5"/>
    <w:rsid w:val="006B7384"/>
    <w:rsid w:val="006B7397"/>
    <w:rsid w:val="006B73A3"/>
    <w:rsid w:val="006B742E"/>
    <w:rsid w:val="006B7825"/>
    <w:rsid w:val="006B7B75"/>
    <w:rsid w:val="006B7BE4"/>
    <w:rsid w:val="006B7BFC"/>
    <w:rsid w:val="006B7CC9"/>
    <w:rsid w:val="006B7CE2"/>
    <w:rsid w:val="006B7DE6"/>
    <w:rsid w:val="006B7E5D"/>
    <w:rsid w:val="006B7E65"/>
    <w:rsid w:val="006C02B0"/>
    <w:rsid w:val="006C038D"/>
    <w:rsid w:val="006C03EF"/>
    <w:rsid w:val="006C048B"/>
    <w:rsid w:val="006C056A"/>
    <w:rsid w:val="006C0605"/>
    <w:rsid w:val="006C0874"/>
    <w:rsid w:val="006C08D7"/>
    <w:rsid w:val="006C0908"/>
    <w:rsid w:val="006C090F"/>
    <w:rsid w:val="006C0AA3"/>
    <w:rsid w:val="006C0CB7"/>
    <w:rsid w:val="006C0F35"/>
    <w:rsid w:val="006C0F4E"/>
    <w:rsid w:val="006C10CD"/>
    <w:rsid w:val="006C112D"/>
    <w:rsid w:val="006C1131"/>
    <w:rsid w:val="006C1554"/>
    <w:rsid w:val="006C1585"/>
    <w:rsid w:val="006C15D6"/>
    <w:rsid w:val="006C1638"/>
    <w:rsid w:val="006C1A28"/>
    <w:rsid w:val="006C1D74"/>
    <w:rsid w:val="006C1EDD"/>
    <w:rsid w:val="006C2040"/>
    <w:rsid w:val="006C20B0"/>
    <w:rsid w:val="006C21A7"/>
    <w:rsid w:val="006C21F3"/>
    <w:rsid w:val="006C225B"/>
    <w:rsid w:val="006C2388"/>
    <w:rsid w:val="006C23A6"/>
    <w:rsid w:val="006C240F"/>
    <w:rsid w:val="006C2664"/>
    <w:rsid w:val="006C27A1"/>
    <w:rsid w:val="006C27AF"/>
    <w:rsid w:val="006C2860"/>
    <w:rsid w:val="006C2966"/>
    <w:rsid w:val="006C2AAF"/>
    <w:rsid w:val="006C2C21"/>
    <w:rsid w:val="006C2C4E"/>
    <w:rsid w:val="006C2C53"/>
    <w:rsid w:val="006C2CDC"/>
    <w:rsid w:val="006C2DF6"/>
    <w:rsid w:val="006C2FAB"/>
    <w:rsid w:val="006C3128"/>
    <w:rsid w:val="006C3251"/>
    <w:rsid w:val="006C3385"/>
    <w:rsid w:val="006C33D6"/>
    <w:rsid w:val="006C347A"/>
    <w:rsid w:val="006C3786"/>
    <w:rsid w:val="006C38EE"/>
    <w:rsid w:val="006C3A87"/>
    <w:rsid w:val="006C3AE3"/>
    <w:rsid w:val="006C3BC7"/>
    <w:rsid w:val="006C3C8A"/>
    <w:rsid w:val="006C41F6"/>
    <w:rsid w:val="006C4227"/>
    <w:rsid w:val="006C42BD"/>
    <w:rsid w:val="006C42DF"/>
    <w:rsid w:val="006C430A"/>
    <w:rsid w:val="006C46AB"/>
    <w:rsid w:val="006C4886"/>
    <w:rsid w:val="006C4A89"/>
    <w:rsid w:val="006C4C40"/>
    <w:rsid w:val="006C4CF4"/>
    <w:rsid w:val="006C4DA6"/>
    <w:rsid w:val="006C4FD9"/>
    <w:rsid w:val="006C4FF5"/>
    <w:rsid w:val="006C5372"/>
    <w:rsid w:val="006C540C"/>
    <w:rsid w:val="006C5534"/>
    <w:rsid w:val="006C59A9"/>
    <w:rsid w:val="006C5AE0"/>
    <w:rsid w:val="006C5AFE"/>
    <w:rsid w:val="006C5BC8"/>
    <w:rsid w:val="006C5C6A"/>
    <w:rsid w:val="006C5D18"/>
    <w:rsid w:val="006C5D36"/>
    <w:rsid w:val="006C5E19"/>
    <w:rsid w:val="006C5F4C"/>
    <w:rsid w:val="006C61C5"/>
    <w:rsid w:val="006C6209"/>
    <w:rsid w:val="006C6361"/>
    <w:rsid w:val="006C63DA"/>
    <w:rsid w:val="006C651B"/>
    <w:rsid w:val="006C660B"/>
    <w:rsid w:val="006C6675"/>
    <w:rsid w:val="006C6741"/>
    <w:rsid w:val="006C6914"/>
    <w:rsid w:val="006C6B78"/>
    <w:rsid w:val="006C6BB2"/>
    <w:rsid w:val="006C6CD0"/>
    <w:rsid w:val="006C6CF1"/>
    <w:rsid w:val="006C6D4A"/>
    <w:rsid w:val="006C6DAE"/>
    <w:rsid w:val="006C6ED6"/>
    <w:rsid w:val="006C6F43"/>
    <w:rsid w:val="006C701E"/>
    <w:rsid w:val="006C7052"/>
    <w:rsid w:val="006C7183"/>
    <w:rsid w:val="006C7226"/>
    <w:rsid w:val="006C72DB"/>
    <w:rsid w:val="006C754E"/>
    <w:rsid w:val="006C7735"/>
    <w:rsid w:val="006C785D"/>
    <w:rsid w:val="006C78C6"/>
    <w:rsid w:val="006C7A05"/>
    <w:rsid w:val="006C7A5F"/>
    <w:rsid w:val="006C7ABC"/>
    <w:rsid w:val="006C7CA4"/>
    <w:rsid w:val="006C7D80"/>
    <w:rsid w:val="006C7EC2"/>
    <w:rsid w:val="006D020C"/>
    <w:rsid w:val="006D051C"/>
    <w:rsid w:val="006D05EB"/>
    <w:rsid w:val="006D05F4"/>
    <w:rsid w:val="006D0981"/>
    <w:rsid w:val="006D0A5D"/>
    <w:rsid w:val="006D0A5F"/>
    <w:rsid w:val="006D0BC2"/>
    <w:rsid w:val="006D0C20"/>
    <w:rsid w:val="006D0CD1"/>
    <w:rsid w:val="006D0DA2"/>
    <w:rsid w:val="006D0F71"/>
    <w:rsid w:val="006D10CC"/>
    <w:rsid w:val="006D10E3"/>
    <w:rsid w:val="006D15C2"/>
    <w:rsid w:val="006D163A"/>
    <w:rsid w:val="006D1737"/>
    <w:rsid w:val="006D17DC"/>
    <w:rsid w:val="006D198B"/>
    <w:rsid w:val="006D1B41"/>
    <w:rsid w:val="006D1B57"/>
    <w:rsid w:val="006D1B6C"/>
    <w:rsid w:val="006D207A"/>
    <w:rsid w:val="006D2447"/>
    <w:rsid w:val="006D296A"/>
    <w:rsid w:val="006D297D"/>
    <w:rsid w:val="006D2A58"/>
    <w:rsid w:val="006D2AD8"/>
    <w:rsid w:val="006D2D18"/>
    <w:rsid w:val="006D2F07"/>
    <w:rsid w:val="006D3131"/>
    <w:rsid w:val="006D320F"/>
    <w:rsid w:val="006D3496"/>
    <w:rsid w:val="006D35E1"/>
    <w:rsid w:val="006D37A9"/>
    <w:rsid w:val="006D38B8"/>
    <w:rsid w:val="006D3A23"/>
    <w:rsid w:val="006D3A9A"/>
    <w:rsid w:val="006D3B58"/>
    <w:rsid w:val="006D3E96"/>
    <w:rsid w:val="006D3FD2"/>
    <w:rsid w:val="006D3FE1"/>
    <w:rsid w:val="006D400A"/>
    <w:rsid w:val="006D413E"/>
    <w:rsid w:val="006D41B8"/>
    <w:rsid w:val="006D430D"/>
    <w:rsid w:val="006D4314"/>
    <w:rsid w:val="006D4399"/>
    <w:rsid w:val="006D43BE"/>
    <w:rsid w:val="006D45CA"/>
    <w:rsid w:val="006D477E"/>
    <w:rsid w:val="006D4859"/>
    <w:rsid w:val="006D4959"/>
    <w:rsid w:val="006D4966"/>
    <w:rsid w:val="006D49A4"/>
    <w:rsid w:val="006D4B97"/>
    <w:rsid w:val="006D4BAF"/>
    <w:rsid w:val="006D4DB9"/>
    <w:rsid w:val="006D4E39"/>
    <w:rsid w:val="006D515C"/>
    <w:rsid w:val="006D5257"/>
    <w:rsid w:val="006D5557"/>
    <w:rsid w:val="006D57C5"/>
    <w:rsid w:val="006D5805"/>
    <w:rsid w:val="006D595E"/>
    <w:rsid w:val="006D5A42"/>
    <w:rsid w:val="006D5A8A"/>
    <w:rsid w:val="006D5B31"/>
    <w:rsid w:val="006D5B51"/>
    <w:rsid w:val="006D5B6E"/>
    <w:rsid w:val="006D5B8C"/>
    <w:rsid w:val="006D5D18"/>
    <w:rsid w:val="006D5E16"/>
    <w:rsid w:val="006D5E65"/>
    <w:rsid w:val="006D5E7F"/>
    <w:rsid w:val="006D5EF2"/>
    <w:rsid w:val="006D6196"/>
    <w:rsid w:val="006D61E1"/>
    <w:rsid w:val="006D6213"/>
    <w:rsid w:val="006D628F"/>
    <w:rsid w:val="006D62D6"/>
    <w:rsid w:val="006D638D"/>
    <w:rsid w:val="006D67A7"/>
    <w:rsid w:val="006D6811"/>
    <w:rsid w:val="006D685E"/>
    <w:rsid w:val="006D690C"/>
    <w:rsid w:val="006D6A53"/>
    <w:rsid w:val="006D6E3C"/>
    <w:rsid w:val="006D6EDA"/>
    <w:rsid w:val="006D6EEB"/>
    <w:rsid w:val="006D6F93"/>
    <w:rsid w:val="006D6FAE"/>
    <w:rsid w:val="006D700C"/>
    <w:rsid w:val="006D706A"/>
    <w:rsid w:val="006D712D"/>
    <w:rsid w:val="006D723A"/>
    <w:rsid w:val="006D7457"/>
    <w:rsid w:val="006D74B4"/>
    <w:rsid w:val="006D757C"/>
    <w:rsid w:val="006D75B8"/>
    <w:rsid w:val="006D77C8"/>
    <w:rsid w:val="006D78EA"/>
    <w:rsid w:val="006D79C0"/>
    <w:rsid w:val="006D79F8"/>
    <w:rsid w:val="006D7A5A"/>
    <w:rsid w:val="006D7D0D"/>
    <w:rsid w:val="006D7D4B"/>
    <w:rsid w:val="006D7DA9"/>
    <w:rsid w:val="006D7DDD"/>
    <w:rsid w:val="006D7E0A"/>
    <w:rsid w:val="006E0127"/>
    <w:rsid w:val="006E0143"/>
    <w:rsid w:val="006E014D"/>
    <w:rsid w:val="006E01DA"/>
    <w:rsid w:val="006E0262"/>
    <w:rsid w:val="006E0387"/>
    <w:rsid w:val="006E044B"/>
    <w:rsid w:val="006E04F3"/>
    <w:rsid w:val="006E083C"/>
    <w:rsid w:val="006E0874"/>
    <w:rsid w:val="006E090C"/>
    <w:rsid w:val="006E0A7B"/>
    <w:rsid w:val="006E0D36"/>
    <w:rsid w:val="006E0E23"/>
    <w:rsid w:val="006E0EC6"/>
    <w:rsid w:val="006E0F4F"/>
    <w:rsid w:val="006E0F7E"/>
    <w:rsid w:val="006E0FB9"/>
    <w:rsid w:val="006E1006"/>
    <w:rsid w:val="006E12BF"/>
    <w:rsid w:val="006E14A9"/>
    <w:rsid w:val="006E1636"/>
    <w:rsid w:val="006E1746"/>
    <w:rsid w:val="006E189E"/>
    <w:rsid w:val="006E1C29"/>
    <w:rsid w:val="006E1C41"/>
    <w:rsid w:val="006E1E15"/>
    <w:rsid w:val="006E2242"/>
    <w:rsid w:val="006E2259"/>
    <w:rsid w:val="006E22A6"/>
    <w:rsid w:val="006E2399"/>
    <w:rsid w:val="006E24F2"/>
    <w:rsid w:val="006E25BC"/>
    <w:rsid w:val="006E269F"/>
    <w:rsid w:val="006E270B"/>
    <w:rsid w:val="006E28AE"/>
    <w:rsid w:val="006E2968"/>
    <w:rsid w:val="006E29ED"/>
    <w:rsid w:val="006E2A2E"/>
    <w:rsid w:val="006E2ADC"/>
    <w:rsid w:val="006E2C83"/>
    <w:rsid w:val="006E2EA9"/>
    <w:rsid w:val="006E2EC3"/>
    <w:rsid w:val="006E2F5C"/>
    <w:rsid w:val="006E3122"/>
    <w:rsid w:val="006E31B0"/>
    <w:rsid w:val="006E3211"/>
    <w:rsid w:val="006E324A"/>
    <w:rsid w:val="006E3769"/>
    <w:rsid w:val="006E3913"/>
    <w:rsid w:val="006E3A55"/>
    <w:rsid w:val="006E3C7A"/>
    <w:rsid w:val="006E3DE4"/>
    <w:rsid w:val="006E3E95"/>
    <w:rsid w:val="006E403C"/>
    <w:rsid w:val="006E406C"/>
    <w:rsid w:val="006E4104"/>
    <w:rsid w:val="006E412E"/>
    <w:rsid w:val="006E4695"/>
    <w:rsid w:val="006E4719"/>
    <w:rsid w:val="006E4804"/>
    <w:rsid w:val="006E4D52"/>
    <w:rsid w:val="006E4F8E"/>
    <w:rsid w:val="006E52B3"/>
    <w:rsid w:val="006E52C4"/>
    <w:rsid w:val="006E54D2"/>
    <w:rsid w:val="006E5547"/>
    <w:rsid w:val="006E5627"/>
    <w:rsid w:val="006E5929"/>
    <w:rsid w:val="006E59E5"/>
    <w:rsid w:val="006E5A59"/>
    <w:rsid w:val="006E5A8E"/>
    <w:rsid w:val="006E5B37"/>
    <w:rsid w:val="006E5C6F"/>
    <w:rsid w:val="006E5C89"/>
    <w:rsid w:val="006E5D8F"/>
    <w:rsid w:val="006E5EBB"/>
    <w:rsid w:val="006E5EC6"/>
    <w:rsid w:val="006E61B7"/>
    <w:rsid w:val="006E63FE"/>
    <w:rsid w:val="006E6403"/>
    <w:rsid w:val="006E6462"/>
    <w:rsid w:val="006E6493"/>
    <w:rsid w:val="006E6C52"/>
    <w:rsid w:val="006E6DB8"/>
    <w:rsid w:val="006E6F7E"/>
    <w:rsid w:val="006E6F83"/>
    <w:rsid w:val="006E6FDD"/>
    <w:rsid w:val="006E73BA"/>
    <w:rsid w:val="006E7442"/>
    <w:rsid w:val="006E75A1"/>
    <w:rsid w:val="006E75F5"/>
    <w:rsid w:val="006E7610"/>
    <w:rsid w:val="006E766D"/>
    <w:rsid w:val="006E7C73"/>
    <w:rsid w:val="006E7DE9"/>
    <w:rsid w:val="006E7E0A"/>
    <w:rsid w:val="006F0063"/>
    <w:rsid w:val="006F01EA"/>
    <w:rsid w:val="006F02D7"/>
    <w:rsid w:val="006F03CC"/>
    <w:rsid w:val="006F046F"/>
    <w:rsid w:val="006F0576"/>
    <w:rsid w:val="006F0594"/>
    <w:rsid w:val="006F059F"/>
    <w:rsid w:val="006F08CA"/>
    <w:rsid w:val="006F0DFC"/>
    <w:rsid w:val="006F0F07"/>
    <w:rsid w:val="006F0F64"/>
    <w:rsid w:val="006F0FBF"/>
    <w:rsid w:val="006F0FC3"/>
    <w:rsid w:val="006F11AA"/>
    <w:rsid w:val="006F13A4"/>
    <w:rsid w:val="006F196A"/>
    <w:rsid w:val="006F1BE2"/>
    <w:rsid w:val="006F1F23"/>
    <w:rsid w:val="006F20E8"/>
    <w:rsid w:val="006F22E1"/>
    <w:rsid w:val="006F2516"/>
    <w:rsid w:val="006F286D"/>
    <w:rsid w:val="006F297C"/>
    <w:rsid w:val="006F2A32"/>
    <w:rsid w:val="006F2AA6"/>
    <w:rsid w:val="006F2DFF"/>
    <w:rsid w:val="006F2E0C"/>
    <w:rsid w:val="006F2F05"/>
    <w:rsid w:val="006F2F83"/>
    <w:rsid w:val="006F300B"/>
    <w:rsid w:val="006F3070"/>
    <w:rsid w:val="006F3163"/>
    <w:rsid w:val="006F3257"/>
    <w:rsid w:val="006F3480"/>
    <w:rsid w:val="006F34D4"/>
    <w:rsid w:val="006F3559"/>
    <w:rsid w:val="006F38A3"/>
    <w:rsid w:val="006F39A4"/>
    <w:rsid w:val="006F39AC"/>
    <w:rsid w:val="006F3A7E"/>
    <w:rsid w:val="006F3C00"/>
    <w:rsid w:val="006F3CA9"/>
    <w:rsid w:val="006F3D86"/>
    <w:rsid w:val="006F3EC0"/>
    <w:rsid w:val="006F40B7"/>
    <w:rsid w:val="006F4285"/>
    <w:rsid w:val="006F428A"/>
    <w:rsid w:val="006F42C2"/>
    <w:rsid w:val="006F42C3"/>
    <w:rsid w:val="006F436E"/>
    <w:rsid w:val="006F437D"/>
    <w:rsid w:val="006F453F"/>
    <w:rsid w:val="006F471B"/>
    <w:rsid w:val="006F4747"/>
    <w:rsid w:val="006F4753"/>
    <w:rsid w:val="006F48DE"/>
    <w:rsid w:val="006F4A5E"/>
    <w:rsid w:val="006F4A5F"/>
    <w:rsid w:val="006F4AC9"/>
    <w:rsid w:val="006F4CE9"/>
    <w:rsid w:val="006F4D6F"/>
    <w:rsid w:val="006F4DA6"/>
    <w:rsid w:val="006F4FB6"/>
    <w:rsid w:val="006F502A"/>
    <w:rsid w:val="006F51ED"/>
    <w:rsid w:val="006F5626"/>
    <w:rsid w:val="006F56B1"/>
    <w:rsid w:val="006F58F3"/>
    <w:rsid w:val="006F5948"/>
    <w:rsid w:val="006F5A2B"/>
    <w:rsid w:val="006F5A51"/>
    <w:rsid w:val="006F5AF6"/>
    <w:rsid w:val="006F5C10"/>
    <w:rsid w:val="006F5D05"/>
    <w:rsid w:val="006F5D9C"/>
    <w:rsid w:val="006F60BD"/>
    <w:rsid w:val="006F63B2"/>
    <w:rsid w:val="006F64D7"/>
    <w:rsid w:val="006F662D"/>
    <w:rsid w:val="006F6633"/>
    <w:rsid w:val="006F671A"/>
    <w:rsid w:val="006F67C9"/>
    <w:rsid w:val="006F6932"/>
    <w:rsid w:val="006F6C42"/>
    <w:rsid w:val="006F6E6E"/>
    <w:rsid w:val="006F6F29"/>
    <w:rsid w:val="006F6FED"/>
    <w:rsid w:val="006F6FF5"/>
    <w:rsid w:val="006F7085"/>
    <w:rsid w:val="006F70B7"/>
    <w:rsid w:val="006F724F"/>
    <w:rsid w:val="006F72B3"/>
    <w:rsid w:val="006F72DB"/>
    <w:rsid w:val="006F75B2"/>
    <w:rsid w:val="006F771D"/>
    <w:rsid w:val="006F777A"/>
    <w:rsid w:val="006F77A1"/>
    <w:rsid w:val="006F77C2"/>
    <w:rsid w:val="006F7D84"/>
    <w:rsid w:val="006F7F5C"/>
    <w:rsid w:val="006F7FA1"/>
    <w:rsid w:val="006F7FB1"/>
    <w:rsid w:val="00700188"/>
    <w:rsid w:val="007001DC"/>
    <w:rsid w:val="00700295"/>
    <w:rsid w:val="007002BC"/>
    <w:rsid w:val="00700428"/>
    <w:rsid w:val="0070045F"/>
    <w:rsid w:val="007004A5"/>
    <w:rsid w:val="007007B6"/>
    <w:rsid w:val="00700859"/>
    <w:rsid w:val="007008BF"/>
    <w:rsid w:val="007009EB"/>
    <w:rsid w:val="00700ABE"/>
    <w:rsid w:val="00700B44"/>
    <w:rsid w:val="00700B6B"/>
    <w:rsid w:val="00700C65"/>
    <w:rsid w:val="00700C92"/>
    <w:rsid w:val="00700C98"/>
    <w:rsid w:val="00700DF5"/>
    <w:rsid w:val="00700F05"/>
    <w:rsid w:val="00700F76"/>
    <w:rsid w:val="00700F96"/>
    <w:rsid w:val="00701109"/>
    <w:rsid w:val="0070150B"/>
    <w:rsid w:val="00701618"/>
    <w:rsid w:val="0070161A"/>
    <w:rsid w:val="0070178B"/>
    <w:rsid w:val="007018BF"/>
    <w:rsid w:val="00701983"/>
    <w:rsid w:val="00701A17"/>
    <w:rsid w:val="00701A8B"/>
    <w:rsid w:val="00701B89"/>
    <w:rsid w:val="00701BF1"/>
    <w:rsid w:val="00701C52"/>
    <w:rsid w:val="00701EB5"/>
    <w:rsid w:val="007021F0"/>
    <w:rsid w:val="00702464"/>
    <w:rsid w:val="0070264C"/>
    <w:rsid w:val="00702667"/>
    <w:rsid w:val="007026BB"/>
    <w:rsid w:val="007027E6"/>
    <w:rsid w:val="007028C4"/>
    <w:rsid w:val="00702946"/>
    <w:rsid w:val="007029A3"/>
    <w:rsid w:val="00702A9A"/>
    <w:rsid w:val="00702B36"/>
    <w:rsid w:val="00702CF2"/>
    <w:rsid w:val="00702D0E"/>
    <w:rsid w:val="00702F29"/>
    <w:rsid w:val="00702F75"/>
    <w:rsid w:val="00702FFF"/>
    <w:rsid w:val="00703044"/>
    <w:rsid w:val="0070336A"/>
    <w:rsid w:val="00703393"/>
    <w:rsid w:val="00703422"/>
    <w:rsid w:val="007034F3"/>
    <w:rsid w:val="0070363E"/>
    <w:rsid w:val="007036E6"/>
    <w:rsid w:val="0070376E"/>
    <w:rsid w:val="007038DC"/>
    <w:rsid w:val="0070393B"/>
    <w:rsid w:val="0070394E"/>
    <w:rsid w:val="007039AF"/>
    <w:rsid w:val="00703A13"/>
    <w:rsid w:val="00703A16"/>
    <w:rsid w:val="00703A84"/>
    <w:rsid w:val="00703DB8"/>
    <w:rsid w:val="00703DC2"/>
    <w:rsid w:val="00703E68"/>
    <w:rsid w:val="00703EC1"/>
    <w:rsid w:val="00703F34"/>
    <w:rsid w:val="00704093"/>
    <w:rsid w:val="007042EA"/>
    <w:rsid w:val="00704456"/>
    <w:rsid w:val="0070457B"/>
    <w:rsid w:val="00704608"/>
    <w:rsid w:val="00704619"/>
    <w:rsid w:val="00704636"/>
    <w:rsid w:val="007046FC"/>
    <w:rsid w:val="0070487C"/>
    <w:rsid w:val="00704D9E"/>
    <w:rsid w:val="00704DD1"/>
    <w:rsid w:val="00704E56"/>
    <w:rsid w:val="00704F58"/>
    <w:rsid w:val="00704FFA"/>
    <w:rsid w:val="007050CB"/>
    <w:rsid w:val="007051AB"/>
    <w:rsid w:val="007052DA"/>
    <w:rsid w:val="007056E0"/>
    <w:rsid w:val="00705797"/>
    <w:rsid w:val="00705806"/>
    <w:rsid w:val="007058FC"/>
    <w:rsid w:val="00705CFD"/>
    <w:rsid w:val="00705EF5"/>
    <w:rsid w:val="00705FFB"/>
    <w:rsid w:val="0070605F"/>
    <w:rsid w:val="00706229"/>
    <w:rsid w:val="00706273"/>
    <w:rsid w:val="0070628E"/>
    <w:rsid w:val="0070637D"/>
    <w:rsid w:val="007063E8"/>
    <w:rsid w:val="00706434"/>
    <w:rsid w:val="00706449"/>
    <w:rsid w:val="007064B0"/>
    <w:rsid w:val="00706721"/>
    <w:rsid w:val="0070685B"/>
    <w:rsid w:val="0070688A"/>
    <w:rsid w:val="007068D8"/>
    <w:rsid w:val="007069BE"/>
    <w:rsid w:val="00706A2C"/>
    <w:rsid w:val="00706C2F"/>
    <w:rsid w:val="00706D85"/>
    <w:rsid w:val="00706EE3"/>
    <w:rsid w:val="00706EFB"/>
    <w:rsid w:val="007070C8"/>
    <w:rsid w:val="0070728B"/>
    <w:rsid w:val="007072AC"/>
    <w:rsid w:val="007072BD"/>
    <w:rsid w:val="007074A9"/>
    <w:rsid w:val="00707665"/>
    <w:rsid w:val="007077A5"/>
    <w:rsid w:val="00707857"/>
    <w:rsid w:val="00707A21"/>
    <w:rsid w:val="00707AF5"/>
    <w:rsid w:val="00707B7B"/>
    <w:rsid w:val="00707BE0"/>
    <w:rsid w:val="00707BEB"/>
    <w:rsid w:val="00707CAA"/>
    <w:rsid w:val="00707CD8"/>
    <w:rsid w:val="00707D20"/>
    <w:rsid w:val="00707E4F"/>
    <w:rsid w:val="00707E58"/>
    <w:rsid w:val="00707FDC"/>
    <w:rsid w:val="00710037"/>
    <w:rsid w:val="00710072"/>
    <w:rsid w:val="00710175"/>
    <w:rsid w:val="00710268"/>
    <w:rsid w:val="007102E2"/>
    <w:rsid w:val="007102FE"/>
    <w:rsid w:val="007103C8"/>
    <w:rsid w:val="007103E2"/>
    <w:rsid w:val="007103E5"/>
    <w:rsid w:val="00710482"/>
    <w:rsid w:val="007104EA"/>
    <w:rsid w:val="00710522"/>
    <w:rsid w:val="007105FC"/>
    <w:rsid w:val="00710956"/>
    <w:rsid w:val="00710C35"/>
    <w:rsid w:val="00710DBC"/>
    <w:rsid w:val="00710F1D"/>
    <w:rsid w:val="00711059"/>
    <w:rsid w:val="007112F1"/>
    <w:rsid w:val="007113AD"/>
    <w:rsid w:val="00711475"/>
    <w:rsid w:val="007114F1"/>
    <w:rsid w:val="00711579"/>
    <w:rsid w:val="00711859"/>
    <w:rsid w:val="0071191B"/>
    <w:rsid w:val="00711B7A"/>
    <w:rsid w:val="00711E27"/>
    <w:rsid w:val="00711F1D"/>
    <w:rsid w:val="00711F48"/>
    <w:rsid w:val="007120D8"/>
    <w:rsid w:val="00712334"/>
    <w:rsid w:val="00712432"/>
    <w:rsid w:val="007128B7"/>
    <w:rsid w:val="007128C6"/>
    <w:rsid w:val="007129DE"/>
    <w:rsid w:val="00712B2E"/>
    <w:rsid w:val="00712B7F"/>
    <w:rsid w:val="00712BC4"/>
    <w:rsid w:val="00712DD4"/>
    <w:rsid w:val="00712E1B"/>
    <w:rsid w:val="00712F35"/>
    <w:rsid w:val="00712F6C"/>
    <w:rsid w:val="00713192"/>
    <w:rsid w:val="00713271"/>
    <w:rsid w:val="00713321"/>
    <w:rsid w:val="007133E3"/>
    <w:rsid w:val="00713404"/>
    <w:rsid w:val="0071343A"/>
    <w:rsid w:val="00713452"/>
    <w:rsid w:val="00713494"/>
    <w:rsid w:val="00713602"/>
    <w:rsid w:val="0071364D"/>
    <w:rsid w:val="007136CB"/>
    <w:rsid w:val="00713716"/>
    <w:rsid w:val="00713809"/>
    <w:rsid w:val="007138D0"/>
    <w:rsid w:val="00713CA0"/>
    <w:rsid w:val="00713DBB"/>
    <w:rsid w:val="00713EE7"/>
    <w:rsid w:val="00713F32"/>
    <w:rsid w:val="00714063"/>
    <w:rsid w:val="00714121"/>
    <w:rsid w:val="0071429D"/>
    <w:rsid w:val="007144A1"/>
    <w:rsid w:val="00714511"/>
    <w:rsid w:val="0071456A"/>
    <w:rsid w:val="007145BF"/>
    <w:rsid w:val="0071470E"/>
    <w:rsid w:val="007148E1"/>
    <w:rsid w:val="007148EB"/>
    <w:rsid w:val="00714D79"/>
    <w:rsid w:val="0071508B"/>
    <w:rsid w:val="007150B9"/>
    <w:rsid w:val="00715181"/>
    <w:rsid w:val="00715254"/>
    <w:rsid w:val="007153A3"/>
    <w:rsid w:val="00715754"/>
    <w:rsid w:val="007157B3"/>
    <w:rsid w:val="007157CB"/>
    <w:rsid w:val="0071596A"/>
    <w:rsid w:val="00715AC6"/>
    <w:rsid w:val="00715CA1"/>
    <w:rsid w:val="00715F25"/>
    <w:rsid w:val="00716004"/>
    <w:rsid w:val="00716163"/>
    <w:rsid w:val="0071616B"/>
    <w:rsid w:val="0071631B"/>
    <w:rsid w:val="00716330"/>
    <w:rsid w:val="00716384"/>
    <w:rsid w:val="0071643C"/>
    <w:rsid w:val="007164F3"/>
    <w:rsid w:val="007165C8"/>
    <w:rsid w:val="007166A3"/>
    <w:rsid w:val="007167A0"/>
    <w:rsid w:val="0071691B"/>
    <w:rsid w:val="00716923"/>
    <w:rsid w:val="00716B4D"/>
    <w:rsid w:val="00716C0D"/>
    <w:rsid w:val="00716C12"/>
    <w:rsid w:val="00716C42"/>
    <w:rsid w:val="00716C88"/>
    <w:rsid w:val="00716D46"/>
    <w:rsid w:val="00716D8A"/>
    <w:rsid w:val="00716DF9"/>
    <w:rsid w:val="0071714E"/>
    <w:rsid w:val="007171C2"/>
    <w:rsid w:val="007172B0"/>
    <w:rsid w:val="0071732A"/>
    <w:rsid w:val="0071734C"/>
    <w:rsid w:val="0071747C"/>
    <w:rsid w:val="007174D9"/>
    <w:rsid w:val="007175E2"/>
    <w:rsid w:val="00717654"/>
    <w:rsid w:val="00717AFD"/>
    <w:rsid w:val="00717BDA"/>
    <w:rsid w:val="00717D8E"/>
    <w:rsid w:val="0072008E"/>
    <w:rsid w:val="00720136"/>
    <w:rsid w:val="00720142"/>
    <w:rsid w:val="0072035A"/>
    <w:rsid w:val="007203ED"/>
    <w:rsid w:val="00720571"/>
    <w:rsid w:val="00720650"/>
    <w:rsid w:val="0072065D"/>
    <w:rsid w:val="0072069C"/>
    <w:rsid w:val="00720764"/>
    <w:rsid w:val="007209D6"/>
    <w:rsid w:val="00720A13"/>
    <w:rsid w:val="00720A1B"/>
    <w:rsid w:val="00720A73"/>
    <w:rsid w:val="00720B02"/>
    <w:rsid w:val="00720BE0"/>
    <w:rsid w:val="00720C44"/>
    <w:rsid w:val="00720D53"/>
    <w:rsid w:val="007210E1"/>
    <w:rsid w:val="00721452"/>
    <w:rsid w:val="00721512"/>
    <w:rsid w:val="00721564"/>
    <w:rsid w:val="0072170E"/>
    <w:rsid w:val="00721740"/>
    <w:rsid w:val="00721765"/>
    <w:rsid w:val="007217EA"/>
    <w:rsid w:val="00721849"/>
    <w:rsid w:val="0072187E"/>
    <w:rsid w:val="0072199D"/>
    <w:rsid w:val="00721A88"/>
    <w:rsid w:val="00721C69"/>
    <w:rsid w:val="00721CBF"/>
    <w:rsid w:val="00721FBB"/>
    <w:rsid w:val="0072232A"/>
    <w:rsid w:val="007224B9"/>
    <w:rsid w:val="007224F7"/>
    <w:rsid w:val="0072252E"/>
    <w:rsid w:val="0072278C"/>
    <w:rsid w:val="007227C6"/>
    <w:rsid w:val="0072284A"/>
    <w:rsid w:val="00722906"/>
    <w:rsid w:val="0072296F"/>
    <w:rsid w:val="00722980"/>
    <w:rsid w:val="00722A53"/>
    <w:rsid w:val="00722AE7"/>
    <w:rsid w:val="00722B52"/>
    <w:rsid w:val="00722B61"/>
    <w:rsid w:val="00722CAB"/>
    <w:rsid w:val="00722CBF"/>
    <w:rsid w:val="00722E9D"/>
    <w:rsid w:val="00722F6A"/>
    <w:rsid w:val="00722F81"/>
    <w:rsid w:val="00723194"/>
    <w:rsid w:val="00723334"/>
    <w:rsid w:val="00723396"/>
    <w:rsid w:val="0072351D"/>
    <w:rsid w:val="0072373A"/>
    <w:rsid w:val="007237FF"/>
    <w:rsid w:val="007238AA"/>
    <w:rsid w:val="0072397A"/>
    <w:rsid w:val="00723CD7"/>
    <w:rsid w:val="00723D34"/>
    <w:rsid w:val="00724106"/>
    <w:rsid w:val="00724208"/>
    <w:rsid w:val="007246D2"/>
    <w:rsid w:val="007248A7"/>
    <w:rsid w:val="0072490E"/>
    <w:rsid w:val="007249F4"/>
    <w:rsid w:val="00724B34"/>
    <w:rsid w:val="00724B85"/>
    <w:rsid w:val="00724CEB"/>
    <w:rsid w:val="00724D20"/>
    <w:rsid w:val="00724E3A"/>
    <w:rsid w:val="00724F5F"/>
    <w:rsid w:val="00724F7E"/>
    <w:rsid w:val="00724F94"/>
    <w:rsid w:val="00724FAF"/>
    <w:rsid w:val="0072502D"/>
    <w:rsid w:val="007251A8"/>
    <w:rsid w:val="007255AE"/>
    <w:rsid w:val="007255FC"/>
    <w:rsid w:val="007257C4"/>
    <w:rsid w:val="00725899"/>
    <w:rsid w:val="007258D6"/>
    <w:rsid w:val="007258EC"/>
    <w:rsid w:val="00725ABE"/>
    <w:rsid w:val="00725C33"/>
    <w:rsid w:val="00725EC9"/>
    <w:rsid w:val="00725F9D"/>
    <w:rsid w:val="00725FD8"/>
    <w:rsid w:val="00726035"/>
    <w:rsid w:val="00726094"/>
    <w:rsid w:val="007261B6"/>
    <w:rsid w:val="007262AE"/>
    <w:rsid w:val="00726320"/>
    <w:rsid w:val="00726361"/>
    <w:rsid w:val="007263E1"/>
    <w:rsid w:val="007265CA"/>
    <w:rsid w:val="0072681F"/>
    <w:rsid w:val="0072699D"/>
    <w:rsid w:val="007269A8"/>
    <w:rsid w:val="00726A12"/>
    <w:rsid w:val="00726A80"/>
    <w:rsid w:val="00726AD6"/>
    <w:rsid w:val="00726D6D"/>
    <w:rsid w:val="00726D9F"/>
    <w:rsid w:val="00726DC2"/>
    <w:rsid w:val="00726DEF"/>
    <w:rsid w:val="00726EB1"/>
    <w:rsid w:val="007270F5"/>
    <w:rsid w:val="007270F7"/>
    <w:rsid w:val="00727127"/>
    <w:rsid w:val="00727199"/>
    <w:rsid w:val="007271AD"/>
    <w:rsid w:val="007271E8"/>
    <w:rsid w:val="007273EF"/>
    <w:rsid w:val="007276FB"/>
    <w:rsid w:val="007277DA"/>
    <w:rsid w:val="007278E5"/>
    <w:rsid w:val="007278F3"/>
    <w:rsid w:val="00727BDF"/>
    <w:rsid w:val="00727D10"/>
    <w:rsid w:val="00727E92"/>
    <w:rsid w:val="0073008F"/>
    <w:rsid w:val="007301A5"/>
    <w:rsid w:val="007302DD"/>
    <w:rsid w:val="007303C6"/>
    <w:rsid w:val="0073044C"/>
    <w:rsid w:val="00730470"/>
    <w:rsid w:val="007304F0"/>
    <w:rsid w:val="00730909"/>
    <w:rsid w:val="00730A79"/>
    <w:rsid w:val="00730BA1"/>
    <w:rsid w:val="00730D22"/>
    <w:rsid w:val="00730E4F"/>
    <w:rsid w:val="00730F5B"/>
    <w:rsid w:val="00730FD9"/>
    <w:rsid w:val="00731025"/>
    <w:rsid w:val="00731053"/>
    <w:rsid w:val="007310E6"/>
    <w:rsid w:val="0073121B"/>
    <w:rsid w:val="0073136F"/>
    <w:rsid w:val="0073145F"/>
    <w:rsid w:val="007314A3"/>
    <w:rsid w:val="007315CF"/>
    <w:rsid w:val="0073168C"/>
    <w:rsid w:val="0073191A"/>
    <w:rsid w:val="00731A7C"/>
    <w:rsid w:val="00731C15"/>
    <w:rsid w:val="00731D91"/>
    <w:rsid w:val="00731DB3"/>
    <w:rsid w:val="00731E47"/>
    <w:rsid w:val="00731F0E"/>
    <w:rsid w:val="00731F57"/>
    <w:rsid w:val="00731FB2"/>
    <w:rsid w:val="00732022"/>
    <w:rsid w:val="007322B9"/>
    <w:rsid w:val="00732443"/>
    <w:rsid w:val="007326E5"/>
    <w:rsid w:val="0073280A"/>
    <w:rsid w:val="0073284E"/>
    <w:rsid w:val="007328DD"/>
    <w:rsid w:val="00732963"/>
    <w:rsid w:val="00732A74"/>
    <w:rsid w:val="00732A90"/>
    <w:rsid w:val="00732C0F"/>
    <w:rsid w:val="00732D16"/>
    <w:rsid w:val="0073302E"/>
    <w:rsid w:val="007330B5"/>
    <w:rsid w:val="007331DC"/>
    <w:rsid w:val="0073320C"/>
    <w:rsid w:val="007335BF"/>
    <w:rsid w:val="0073365A"/>
    <w:rsid w:val="00733886"/>
    <w:rsid w:val="00733958"/>
    <w:rsid w:val="0073395D"/>
    <w:rsid w:val="00733B60"/>
    <w:rsid w:val="00733C33"/>
    <w:rsid w:val="00733D3C"/>
    <w:rsid w:val="00733DC2"/>
    <w:rsid w:val="00733EC0"/>
    <w:rsid w:val="0073423A"/>
    <w:rsid w:val="00734410"/>
    <w:rsid w:val="00734482"/>
    <w:rsid w:val="007346AA"/>
    <w:rsid w:val="00734BE7"/>
    <w:rsid w:val="00734C5B"/>
    <w:rsid w:val="00734DBD"/>
    <w:rsid w:val="00734FA5"/>
    <w:rsid w:val="007351DB"/>
    <w:rsid w:val="00735496"/>
    <w:rsid w:val="007356D9"/>
    <w:rsid w:val="007356F2"/>
    <w:rsid w:val="00735738"/>
    <w:rsid w:val="00735895"/>
    <w:rsid w:val="00735A91"/>
    <w:rsid w:val="007360B4"/>
    <w:rsid w:val="007360DF"/>
    <w:rsid w:val="007361DA"/>
    <w:rsid w:val="00736550"/>
    <w:rsid w:val="0073661D"/>
    <w:rsid w:val="007369B7"/>
    <w:rsid w:val="00736A3B"/>
    <w:rsid w:val="00736A42"/>
    <w:rsid w:val="00736B43"/>
    <w:rsid w:val="00736B88"/>
    <w:rsid w:val="00736C0C"/>
    <w:rsid w:val="00736C92"/>
    <w:rsid w:val="00736D08"/>
    <w:rsid w:val="00736FE0"/>
    <w:rsid w:val="007370BC"/>
    <w:rsid w:val="00737109"/>
    <w:rsid w:val="007379BA"/>
    <w:rsid w:val="00737EDA"/>
    <w:rsid w:val="00737FF7"/>
    <w:rsid w:val="00740015"/>
    <w:rsid w:val="0074007D"/>
    <w:rsid w:val="007401DB"/>
    <w:rsid w:val="007402BF"/>
    <w:rsid w:val="00740334"/>
    <w:rsid w:val="00740379"/>
    <w:rsid w:val="0074067B"/>
    <w:rsid w:val="007408D7"/>
    <w:rsid w:val="00740A8F"/>
    <w:rsid w:val="00740B55"/>
    <w:rsid w:val="00740DE8"/>
    <w:rsid w:val="00740F8D"/>
    <w:rsid w:val="00740FD7"/>
    <w:rsid w:val="007412CD"/>
    <w:rsid w:val="0074130A"/>
    <w:rsid w:val="00741402"/>
    <w:rsid w:val="007415A8"/>
    <w:rsid w:val="007415FB"/>
    <w:rsid w:val="007416BC"/>
    <w:rsid w:val="007417B8"/>
    <w:rsid w:val="007417D0"/>
    <w:rsid w:val="007417DB"/>
    <w:rsid w:val="007418EF"/>
    <w:rsid w:val="00741AFE"/>
    <w:rsid w:val="00741BF1"/>
    <w:rsid w:val="00741BF2"/>
    <w:rsid w:val="00741C00"/>
    <w:rsid w:val="00741DE2"/>
    <w:rsid w:val="0074214E"/>
    <w:rsid w:val="007423BE"/>
    <w:rsid w:val="00742AEC"/>
    <w:rsid w:val="00742AFA"/>
    <w:rsid w:val="00742C6F"/>
    <w:rsid w:val="00742D9E"/>
    <w:rsid w:val="00742ED1"/>
    <w:rsid w:val="0074308A"/>
    <w:rsid w:val="007430CC"/>
    <w:rsid w:val="007432F5"/>
    <w:rsid w:val="00743317"/>
    <w:rsid w:val="007433D9"/>
    <w:rsid w:val="0074342B"/>
    <w:rsid w:val="0074342F"/>
    <w:rsid w:val="007436D5"/>
    <w:rsid w:val="00743752"/>
    <w:rsid w:val="00743850"/>
    <w:rsid w:val="00743857"/>
    <w:rsid w:val="007438BD"/>
    <w:rsid w:val="007438DD"/>
    <w:rsid w:val="00743ABD"/>
    <w:rsid w:val="00743C1D"/>
    <w:rsid w:val="00743C44"/>
    <w:rsid w:val="00743C59"/>
    <w:rsid w:val="007441FA"/>
    <w:rsid w:val="00744400"/>
    <w:rsid w:val="007444D7"/>
    <w:rsid w:val="0074469B"/>
    <w:rsid w:val="00744797"/>
    <w:rsid w:val="007447ED"/>
    <w:rsid w:val="007447F6"/>
    <w:rsid w:val="00744B02"/>
    <w:rsid w:val="00744C37"/>
    <w:rsid w:val="00744C98"/>
    <w:rsid w:val="00744DF0"/>
    <w:rsid w:val="007456FC"/>
    <w:rsid w:val="0074578F"/>
    <w:rsid w:val="00745797"/>
    <w:rsid w:val="00745980"/>
    <w:rsid w:val="00745AE9"/>
    <w:rsid w:val="00745B0E"/>
    <w:rsid w:val="00745C0A"/>
    <w:rsid w:val="00745D16"/>
    <w:rsid w:val="00745D65"/>
    <w:rsid w:val="00745DEE"/>
    <w:rsid w:val="00745E6D"/>
    <w:rsid w:val="00745EBF"/>
    <w:rsid w:val="00745FAB"/>
    <w:rsid w:val="00745FCA"/>
    <w:rsid w:val="0074602B"/>
    <w:rsid w:val="0074606E"/>
    <w:rsid w:val="007461F2"/>
    <w:rsid w:val="0074622F"/>
    <w:rsid w:val="0074634B"/>
    <w:rsid w:val="007464B4"/>
    <w:rsid w:val="00746567"/>
    <w:rsid w:val="007469F5"/>
    <w:rsid w:val="00746A71"/>
    <w:rsid w:val="00746AFD"/>
    <w:rsid w:val="00746B4C"/>
    <w:rsid w:val="00746B95"/>
    <w:rsid w:val="00746DF1"/>
    <w:rsid w:val="00746ED7"/>
    <w:rsid w:val="00746F23"/>
    <w:rsid w:val="00746F29"/>
    <w:rsid w:val="00747012"/>
    <w:rsid w:val="007474E3"/>
    <w:rsid w:val="007475DA"/>
    <w:rsid w:val="0074783C"/>
    <w:rsid w:val="00747881"/>
    <w:rsid w:val="007478D8"/>
    <w:rsid w:val="00747AAB"/>
    <w:rsid w:val="00747C0C"/>
    <w:rsid w:val="00747DC5"/>
    <w:rsid w:val="00747DD1"/>
    <w:rsid w:val="00747E70"/>
    <w:rsid w:val="00747E79"/>
    <w:rsid w:val="00747F13"/>
    <w:rsid w:val="00747F28"/>
    <w:rsid w:val="00747F4C"/>
    <w:rsid w:val="00747F79"/>
    <w:rsid w:val="0075016D"/>
    <w:rsid w:val="0075028C"/>
    <w:rsid w:val="0075040B"/>
    <w:rsid w:val="007504BF"/>
    <w:rsid w:val="007505B6"/>
    <w:rsid w:val="00750620"/>
    <w:rsid w:val="0075081A"/>
    <w:rsid w:val="00750A0F"/>
    <w:rsid w:val="00750AA9"/>
    <w:rsid w:val="00750F7A"/>
    <w:rsid w:val="007510DB"/>
    <w:rsid w:val="007510E8"/>
    <w:rsid w:val="00751205"/>
    <w:rsid w:val="007514E7"/>
    <w:rsid w:val="00751527"/>
    <w:rsid w:val="0075159C"/>
    <w:rsid w:val="007516BF"/>
    <w:rsid w:val="007518B8"/>
    <w:rsid w:val="00751A33"/>
    <w:rsid w:val="00751AD6"/>
    <w:rsid w:val="00751AFF"/>
    <w:rsid w:val="00751B3A"/>
    <w:rsid w:val="00751BAB"/>
    <w:rsid w:val="00751BD6"/>
    <w:rsid w:val="00751D46"/>
    <w:rsid w:val="00751F7E"/>
    <w:rsid w:val="00752015"/>
    <w:rsid w:val="00752230"/>
    <w:rsid w:val="007522BB"/>
    <w:rsid w:val="0075243D"/>
    <w:rsid w:val="0075261B"/>
    <w:rsid w:val="0075261C"/>
    <w:rsid w:val="0075280D"/>
    <w:rsid w:val="00752834"/>
    <w:rsid w:val="00752853"/>
    <w:rsid w:val="007529CD"/>
    <w:rsid w:val="00752A54"/>
    <w:rsid w:val="00752ADB"/>
    <w:rsid w:val="00752AE8"/>
    <w:rsid w:val="00752CFB"/>
    <w:rsid w:val="00752D0F"/>
    <w:rsid w:val="00752DAF"/>
    <w:rsid w:val="00752F0E"/>
    <w:rsid w:val="00752F47"/>
    <w:rsid w:val="00752FC3"/>
    <w:rsid w:val="00752FE1"/>
    <w:rsid w:val="007530A5"/>
    <w:rsid w:val="0075315C"/>
    <w:rsid w:val="00753348"/>
    <w:rsid w:val="007533D6"/>
    <w:rsid w:val="007533D8"/>
    <w:rsid w:val="00753447"/>
    <w:rsid w:val="0075361B"/>
    <w:rsid w:val="00753685"/>
    <w:rsid w:val="00753737"/>
    <w:rsid w:val="0075388A"/>
    <w:rsid w:val="007539C2"/>
    <w:rsid w:val="00753C39"/>
    <w:rsid w:val="00753ED6"/>
    <w:rsid w:val="00753F00"/>
    <w:rsid w:val="00753F02"/>
    <w:rsid w:val="00754034"/>
    <w:rsid w:val="0075406F"/>
    <w:rsid w:val="00754182"/>
    <w:rsid w:val="00754318"/>
    <w:rsid w:val="0075439C"/>
    <w:rsid w:val="00754655"/>
    <w:rsid w:val="007547AB"/>
    <w:rsid w:val="00754808"/>
    <w:rsid w:val="00754909"/>
    <w:rsid w:val="007549B9"/>
    <w:rsid w:val="00754AD5"/>
    <w:rsid w:val="00754CF1"/>
    <w:rsid w:val="00754E88"/>
    <w:rsid w:val="00755090"/>
    <w:rsid w:val="00755176"/>
    <w:rsid w:val="007552A0"/>
    <w:rsid w:val="00755371"/>
    <w:rsid w:val="007553C2"/>
    <w:rsid w:val="007553C7"/>
    <w:rsid w:val="00755726"/>
    <w:rsid w:val="007557D3"/>
    <w:rsid w:val="0075587A"/>
    <w:rsid w:val="007559D0"/>
    <w:rsid w:val="00755A3E"/>
    <w:rsid w:val="00755B01"/>
    <w:rsid w:val="00755B08"/>
    <w:rsid w:val="00755BC7"/>
    <w:rsid w:val="00755C79"/>
    <w:rsid w:val="00755E84"/>
    <w:rsid w:val="007560B1"/>
    <w:rsid w:val="0075616D"/>
    <w:rsid w:val="00756232"/>
    <w:rsid w:val="0075635F"/>
    <w:rsid w:val="00756865"/>
    <w:rsid w:val="00756932"/>
    <w:rsid w:val="0075698A"/>
    <w:rsid w:val="00756AD7"/>
    <w:rsid w:val="00756B02"/>
    <w:rsid w:val="00756B7F"/>
    <w:rsid w:val="00756CC3"/>
    <w:rsid w:val="00756E26"/>
    <w:rsid w:val="00756E3F"/>
    <w:rsid w:val="00756F62"/>
    <w:rsid w:val="007575DD"/>
    <w:rsid w:val="007576EA"/>
    <w:rsid w:val="0075799F"/>
    <w:rsid w:val="00757A10"/>
    <w:rsid w:val="00757A5D"/>
    <w:rsid w:val="00757B23"/>
    <w:rsid w:val="00757B3B"/>
    <w:rsid w:val="00757C8C"/>
    <w:rsid w:val="00757CC2"/>
    <w:rsid w:val="00757D7D"/>
    <w:rsid w:val="00757E9E"/>
    <w:rsid w:val="00757F26"/>
    <w:rsid w:val="0076047D"/>
    <w:rsid w:val="007605E5"/>
    <w:rsid w:val="00760621"/>
    <w:rsid w:val="00760645"/>
    <w:rsid w:val="007607AF"/>
    <w:rsid w:val="007607D7"/>
    <w:rsid w:val="00760813"/>
    <w:rsid w:val="00760840"/>
    <w:rsid w:val="00760882"/>
    <w:rsid w:val="007609C8"/>
    <w:rsid w:val="00760D42"/>
    <w:rsid w:val="00760E0A"/>
    <w:rsid w:val="00760E65"/>
    <w:rsid w:val="00760E81"/>
    <w:rsid w:val="00760F19"/>
    <w:rsid w:val="0076109D"/>
    <w:rsid w:val="00761740"/>
    <w:rsid w:val="0076180F"/>
    <w:rsid w:val="007618D2"/>
    <w:rsid w:val="007619AE"/>
    <w:rsid w:val="00761A5D"/>
    <w:rsid w:val="00761AC2"/>
    <w:rsid w:val="00761C45"/>
    <w:rsid w:val="00761DA1"/>
    <w:rsid w:val="00761E95"/>
    <w:rsid w:val="00761F26"/>
    <w:rsid w:val="00761FE6"/>
    <w:rsid w:val="00762296"/>
    <w:rsid w:val="007622DD"/>
    <w:rsid w:val="0076231E"/>
    <w:rsid w:val="007623B8"/>
    <w:rsid w:val="0076258B"/>
    <w:rsid w:val="007626F7"/>
    <w:rsid w:val="00762732"/>
    <w:rsid w:val="00762951"/>
    <w:rsid w:val="007629B4"/>
    <w:rsid w:val="00762AD7"/>
    <w:rsid w:val="00762B03"/>
    <w:rsid w:val="00762C0D"/>
    <w:rsid w:val="00762C1B"/>
    <w:rsid w:val="00762C21"/>
    <w:rsid w:val="00762D09"/>
    <w:rsid w:val="00762D36"/>
    <w:rsid w:val="00762DC4"/>
    <w:rsid w:val="0076307A"/>
    <w:rsid w:val="007630BD"/>
    <w:rsid w:val="0076312B"/>
    <w:rsid w:val="007631EC"/>
    <w:rsid w:val="00763247"/>
    <w:rsid w:val="007632D0"/>
    <w:rsid w:val="00763330"/>
    <w:rsid w:val="00763384"/>
    <w:rsid w:val="00763460"/>
    <w:rsid w:val="00763493"/>
    <w:rsid w:val="007638BF"/>
    <w:rsid w:val="00763B44"/>
    <w:rsid w:val="00763CE6"/>
    <w:rsid w:val="00763CFE"/>
    <w:rsid w:val="00763D3B"/>
    <w:rsid w:val="00763EE0"/>
    <w:rsid w:val="00763EFD"/>
    <w:rsid w:val="00764062"/>
    <w:rsid w:val="00764101"/>
    <w:rsid w:val="00764167"/>
    <w:rsid w:val="007642FD"/>
    <w:rsid w:val="00764351"/>
    <w:rsid w:val="0076435C"/>
    <w:rsid w:val="00764478"/>
    <w:rsid w:val="00764759"/>
    <w:rsid w:val="00764760"/>
    <w:rsid w:val="007647E9"/>
    <w:rsid w:val="007648ED"/>
    <w:rsid w:val="00764B8E"/>
    <w:rsid w:val="00764C4E"/>
    <w:rsid w:val="00764DCA"/>
    <w:rsid w:val="00764E16"/>
    <w:rsid w:val="00765081"/>
    <w:rsid w:val="007650E4"/>
    <w:rsid w:val="0076518E"/>
    <w:rsid w:val="007652AA"/>
    <w:rsid w:val="0076555C"/>
    <w:rsid w:val="007658F4"/>
    <w:rsid w:val="00765BD0"/>
    <w:rsid w:val="00765BEF"/>
    <w:rsid w:val="00765C1F"/>
    <w:rsid w:val="00765CAF"/>
    <w:rsid w:val="00765DFE"/>
    <w:rsid w:val="00765E0C"/>
    <w:rsid w:val="00765F2B"/>
    <w:rsid w:val="00765FC1"/>
    <w:rsid w:val="00766273"/>
    <w:rsid w:val="007662D4"/>
    <w:rsid w:val="00766340"/>
    <w:rsid w:val="007664F5"/>
    <w:rsid w:val="007665DF"/>
    <w:rsid w:val="00766846"/>
    <w:rsid w:val="0076690B"/>
    <w:rsid w:val="00766A2A"/>
    <w:rsid w:val="00766B1F"/>
    <w:rsid w:val="00766CCD"/>
    <w:rsid w:val="00766E1C"/>
    <w:rsid w:val="00767069"/>
    <w:rsid w:val="00767163"/>
    <w:rsid w:val="007671D1"/>
    <w:rsid w:val="00767291"/>
    <w:rsid w:val="007672A4"/>
    <w:rsid w:val="00767309"/>
    <w:rsid w:val="007673C7"/>
    <w:rsid w:val="00767565"/>
    <w:rsid w:val="0076765E"/>
    <w:rsid w:val="007676AB"/>
    <w:rsid w:val="007677E0"/>
    <w:rsid w:val="00767AB6"/>
    <w:rsid w:val="00767AD8"/>
    <w:rsid w:val="00767B3E"/>
    <w:rsid w:val="00767BFE"/>
    <w:rsid w:val="00767CA1"/>
    <w:rsid w:val="00767EDB"/>
    <w:rsid w:val="00767EE3"/>
    <w:rsid w:val="007701B2"/>
    <w:rsid w:val="0077048D"/>
    <w:rsid w:val="007704AB"/>
    <w:rsid w:val="007704BB"/>
    <w:rsid w:val="00770501"/>
    <w:rsid w:val="00770640"/>
    <w:rsid w:val="0077068A"/>
    <w:rsid w:val="00770774"/>
    <w:rsid w:val="007707DE"/>
    <w:rsid w:val="00770973"/>
    <w:rsid w:val="00770A37"/>
    <w:rsid w:val="00770C40"/>
    <w:rsid w:val="00770CBA"/>
    <w:rsid w:val="00770D98"/>
    <w:rsid w:val="00770E8E"/>
    <w:rsid w:val="00770EC3"/>
    <w:rsid w:val="007710A9"/>
    <w:rsid w:val="007710C6"/>
    <w:rsid w:val="00771125"/>
    <w:rsid w:val="0077118E"/>
    <w:rsid w:val="007711D8"/>
    <w:rsid w:val="0077159C"/>
    <w:rsid w:val="00771778"/>
    <w:rsid w:val="0077185A"/>
    <w:rsid w:val="00771969"/>
    <w:rsid w:val="00771999"/>
    <w:rsid w:val="00771A27"/>
    <w:rsid w:val="00771B34"/>
    <w:rsid w:val="00771B6C"/>
    <w:rsid w:val="00771B89"/>
    <w:rsid w:val="00771CE9"/>
    <w:rsid w:val="00771D9F"/>
    <w:rsid w:val="00771E2A"/>
    <w:rsid w:val="00771E63"/>
    <w:rsid w:val="00771F68"/>
    <w:rsid w:val="00771FE1"/>
    <w:rsid w:val="007720F5"/>
    <w:rsid w:val="007722D4"/>
    <w:rsid w:val="007723A6"/>
    <w:rsid w:val="007723A7"/>
    <w:rsid w:val="0077245D"/>
    <w:rsid w:val="00772577"/>
    <w:rsid w:val="007729A1"/>
    <w:rsid w:val="00772B40"/>
    <w:rsid w:val="00772C83"/>
    <w:rsid w:val="00772E62"/>
    <w:rsid w:val="0077316F"/>
    <w:rsid w:val="00773278"/>
    <w:rsid w:val="0077347C"/>
    <w:rsid w:val="007734F6"/>
    <w:rsid w:val="00773550"/>
    <w:rsid w:val="007735AF"/>
    <w:rsid w:val="007735B5"/>
    <w:rsid w:val="007736D2"/>
    <w:rsid w:val="007736D3"/>
    <w:rsid w:val="0077384A"/>
    <w:rsid w:val="0077388A"/>
    <w:rsid w:val="007738C5"/>
    <w:rsid w:val="00773A63"/>
    <w:rsid w:val="00773B67"/>
    <w:rsid w:val="00773BEB"/>
    <w:rsid w:val="00773D91"/>
    <w:rsid w:val="00773DAD"/>
    <w:rsid w:val="00773E04"/>
    <w:rsid w:val="00773F01"/>
    <w:rsid w:val="007742BE"/>
    <w:rsid w:val="0077452F"/>
    <w:rsid w:val="0077467F"/>
    <w:rsid w:val="00774763"/>
    <w:rsid w:val="00774931"/>
    <w:rsid w:val="00774A41"/>
    <w:rsid w:val="00774ADE"/>
    <w:rsid w:val="00774B68"/>
    <w:rsid w:val="00774BF3"/>
    <w:rsid w:val="00774D4C"/>
    <w:rsid w:val="007750D0"/>
    <w:rsid w:val="00775133"/>
    <w:rsid w:val="0077538F"/>
    <w:rsid w:val="007753E8"/>
    <w:rsid w:val="00775486"/>
    <w:rsid w:val="007755FE"/>
    <w:rsid w:val="00775831"/>
    <w:rsid w:val="007758EF"/>
    <w:rsid w:val="00775B1B"/>
    <w:rsid w:val="00775D9D"/>
    <w:rsid w:val="00775E84"/>
    <w:rsid w:val="00776014"/>
    <w:rsid w:val="007761BA"/>
    <w:rsid w:val="00776278"/>
    <w:rsid w:val="00776564"/>
    <w:rsid w:val="0077662E"/>
    <w:rsid w:val="007766E1"/>
    <w:rsid w:val="007766EF"/>
    <w:rsid w:val="007768FF"/>
    <w:rsid w:val="00776958"/>
    <w:rsid w:val="00776BC1"/>
    <w:rsid w:val="00776C85"/>
    <w:rsid w:val="00776D7A"/>
    <w:rsid w:val="00776DB7"/>
    <w:rsid w:val="00776DBC"/>
    <w:rsid w:val="00776E2A"/>
    <w:rsid w:val="00776F44"/>
    <w:rsid w:val="00776F50"/>
    <w:rsid w:val="00776F75"/>
    <w:rsid w:val="00777030"/>
    <w:rsid w:val="0077747E"/>
    <w:rsid w:val="007775A0"/>
    <w:rsid w:val="007775B2"/>
    <w:rsid w:val="007776A5"/>
    <w:rsid w:val="007776B9"/>
    <w:rsid w:val="0077772F"/>
    <w:rsid w:val="00777AFA"/>
    <w:rsid w:val="00777C08"/>
    <w:rsid w:val="00777C90"/>
    <w:rsid w:val="00777EC2"/>
    <w:rsid w:val="00777F2A"/>
    <w:rsid w:val="007801A6"/>
    <w:rsid w:val="007804C8"/>
    <w:rsid w:val="00780574"/>
    <w:rsid w:val="007806C8"/>
    <w:rsid w:val="00780738"/>
    <w:rsid w:val="007807E0"/>
    <w:rsid w:val="00780929"/>
    <w:rsid w:val="00780B45"/>
    <w:rsid w:val="00780C22"/>
    <w:rsid w:val="00780D02"/>
    <w:rsid w:val="00780D11"/>
    <w:rsid w:val="00780EB6"/>
    <w:rsid w:val="00780F23"/>
    <w:rsid w:val="00780FA0"/>
    <w:rsid w:val="00781195"/>
    <w:rsid w:val="007811B4"/>
    <w:rsid w:val="007811E8"/>
    <w:rsid w:val="007813F2"/>
    <w:rsid w:val="00781456"/>
    <w:rsid w:val="00781496"/>
    <w:rsid w:val="00781744"/>
    <w:rsid w:val="00781893"/>
    <w:rsid w:val="007818B6"/>
    <w:rsid w:val="007818C2"/>
    <w:rsid w:val="00781A01"/>
    <w:rsid w:val="00781A17"/>
    <w:rsid w:val="00781C83"/>
    <w:rsid w:val="00781CBE"/>
    <w:rsid w:val="00781EA4"/>
    <w:rsid w:val="00781EE7"/>
    <w:rsid w:val="0078203D"/>
    <w:rsid w:val="00782210"/>
    <w:rsid w:val="0078224A"/>
    <w:rsid w:val="0078227C"/>
    <w:rsid w:val="007823D5"/>
    <w:rsid w:val="0078247B"/>
    <w:rsid w:val="00782668"/>
    <w:rsid w:val="00782679"/>
    <w:rsid w:val="00782911"/>
    <w:rsid w:val="0078294E"/>
    <w:rsid w:val="00782A9B"/>
    <w:rsid w:val="00782B26"/>
    <w:rsid w:val="00782B63"/>
    <w:rsid w:val="00782C48"/>
    <w:rsid w:val="00782C91"/>
    <w:rsid w:val="00782EA3"/>
    <w:rsid w:val="00783079"/>
    <w:rsid w:val="00783268"/>
    <w:rsid w:val="007832EC"/>
    <w:rsid w:val="007833AD"/>
    <w:rsid w:val="007833CD"/>
    <w:rsid w:val="0078356D"/>
    <w:rsid w:val="00783653"/>
    <w:rsid w:val="0078366A"/>
    <w:rsid w:val="007837B6"/>
    <w:rsid w:val="00783943"/>
    <w:rsid w:val="0078396A"/>
    <w:rsid w:val="00783A50"/>
    <w:rsid w:val="00783B7C"/>
    <w:rsid w:val="00783BFB"/>
    <w:rsid w:val="00783C91"/>
    <w:rsid w:val="00783E82"/>
    <w:rsid w:val="00783F68"/>
    <w:rsid w:val="00783FED"/>
    <w:rsid w:val="007842FA"/>
    <w:rsid w:val="007844DB"/>
    <w:rsid w:val="0078492A"/>
    <w:rsid w:val="00784FEB"/>
    <w:rsid w:val="007853FF"/>
    <w:rsid w:val="0078557B"/>
    <w:rsid w:val="007855D5"/>
    <w:rsid w:val="007857F9"/>
    <w:rsid w:val="0078588B"/>
    <w:rsid w:val="00785B94"/>
    <w:rsid w:val="00785D17"/>
    <w:rsid w:val="00785E20"/>
    <w:rsid w:val="0078602B"/>
    <w:rsid w:val="00786080"/>
    <w:rsid w:val="00786137"/>
    <w:rsid w:val="00786277"/>
    <w:rsid w:val="007863C4"/>
    <w:rsid w:val="007865B8"/>
    <w:rsid w:val="00786650"/>
    <w:rsid w:val="007866A2"/>
    <w:rsid w:val="00786717"/>
    <w:rsid w:val="007869AF"/>
    <w:rsid w:val="00786A38"/>
    <w:rsid w:val="00786B1C"/>
    <w:rsid w:val="00786D88"/>
    <w:rsid w:val="00786E63"/>
    <w:rsid w:val="007870DA"/>
    <w:rsid w:val="00787134"/>
    <w:rsid w:val="00787273"/>
    <w:rsid w:val="0078733B"/>
    <w:rsid w:val="00787361"/>
    <w:rsid w:val="00787480"/>
    <w:rsid w:val="00787826"/>
    <w:rsid w:val="00787871"/>
    <w:rsid w:val="007878AD"/>
    <w:rsid w:val="0078795E"/>
    <w:rsid w:val="00787993"/>
    <w:rsid w:val="00787A52"/>
    <w:rsid w:val="00787AC7"/>
    <w:rsid w:val="00787B34"/>
    <w:rsid w:val="00787D15"/>
    <w:rsid w:val="00787EAD"/>
    <w:rsid w:val="00790007"/>
    <w:rsid w:val="00790018"/>
    <w:rsid w:val="007900BD"/>
    <w:rsid w:val="00790192"/>
    <w:rsid w:val="0079045F"/>
    <w:rsid w:val="007904F6"/>
    <w:rsid w:val="0079058A"/>
    <w:rsid w:val="0079070E"/>
    <w:rsid w:val="007907BE"/>
    <w:rsid w:val="00790982"/>
    <w:rsid w:val="00790998"/>
    <w:rsid w:val="00790BAB"/>
    <w:rsid w:val="00790D44"/>
    <w:rsid w:val="00790D53"/>
    <w:rsid w:val="00790EA3"/>
    <w:rsid w:val="00790EEC"/>
    <w:rsid w:val="00790EF6"/>
    <w:rsid w:val="00790F7C"/>
    <w:rsid w:val="007910DC"/>
    <w:rsid w:val="0079155F"/>
    <w:rsid w:val="00791594"/>
    <w:rsid w:val="00791698"/>
    <w:rsid w:val="007918D9"/>
    <w:rsid w:val="0079193B"/>
    <w:rsid w:val="00791961"/>
    <w:rsid w:val="00791B6F"/>
    <w:rsid w:val="00791C6B"/>
    <w:rsid w:val="00791DF9"/>
    <w:rsid w:val="00791F58"/>
    <w:rsid w:val="00791F9E"/>
    <w:rsid w:val="00792070"/>
    <w:rsid w:val="007921C1"/>
    <w:rsid w:val="007924DC"/>
    <w:rsid w:val="007925F8"/>
    <w:rsid w:val="007926A1"/>
    <w:rsid w:val="00792887"/>
    <w:rsid w:val="00792A85"/>
    <w:rsid w:val="00792B2B"/>
    <w:rsid w:val="00792B34"/>
    <w:rsid w:val="00792DDF"/>
    <w:rsid w:val="00792E14"/>
    <w:rsid w:val="00792F40"/>
    <w:rsid w:val="00792FB9"/>
    <w:rsid w:val="007930A2"/>
    <w:rsid w:val="007930FE"/>
    <w:rsid w:val="0079317A"/>
    <w:rsid w:val="007932FB"/>
    <w:rsid w:val="0079343C"/>
    <w:rsid w:val="007934D1"/>
    <w:rsid w:val="0079356F"/>
    <w:rsid w:val="00793572"/>
    <w:rsid w:val="007935D3"/>
    <w:rsid w:val="007936BE"/>
    <w:rsid w:val="0079392B"/>
    <w:rsid w:val="00793CFB"/>
    <w:rsid w:val="00793DE7"/>
    <w:rsid w:val="00793F2E"/>
    <w:rsid w:val="00794087"/>
    <w:rsid w:val="00794171"/>
    <w:rsid w:val="007941C9"/>
    <w:rsid w:val="007942B5"/>
    <w:rsid w:val="007942F9"/>
    <w:rsid w:val="00794398"/>
    <w:rsid w:val="007945D6"/>
    <w:rsid w:val="007945E9"/>
    <w:rsid w:val="007946EE"/>
    <w:rsid w:val="00794A18"/>
    <w:rsid w:val="00794A7F"/>
    <w:rsid w:val="00794A83"/>
    <w:rsid w:val="00794BA0"/>
    <w:rsid w:val="00794BC9"/>
    <w:rsid w:val="00794BFB"/>
    <w:rsid w:val="00794CBE"/>
    <w:rsid w:val="00794D56"/>
    <w:rsid w:val="00794D80"/>
    <w:rsid w:val="00794D95"/>
    <w:rsid w:val="00794ED7"/>
    <w:rsid w:val="00795115"/>
    <w:rsid w:val="00795169"/>
    <w:rsid w:val="00795413"/>
    <w:rsid w:val="00795436"/>
    <w:rsid w:val="00795469"/>
    <w:rsid w:val="007954D0"/>
    <w:rsid w:val="007954F5"/>
    <w:rsid w:val="007956F5"/>
    <w:rsid w:val="0079590A"/>
    <w:rsid w:val="00795954"/>
    <w:rsid w:val="0079596A"/>
    <w:rsid w:val="00795A09"/>
    <w:rsid w:val="00795AD2"/>
    <w:rsid w:val="00795B8F"/>
    <w:rsid w:val="00795C4A"/>
    <w:rsid w:val="00795CFC"/>
    <w:rsid w:val="00795E7C"/>
    <w:rsid w:val="0079618B"/>
    <w:rsid w:val="0079669E"/>
    <w:rsid w:val="007967BB"/>
    <w:rsid w:val="00796861"/>
    <w:rsid w:val="007968DD"/>
    <w:rsid w:val="007968E5"/>
    <w:rsid w:val="007969C9"/>
    <w:rsid w:val="007969CE"/>
    <w:rsid w:val="00796A56"/>
    <w:rsid w:val="00796BE5"/>
    <w:rsid w:val="00796C06"/>
    <w:rsid w:val="00796C0E"/>
    <w:rsid w:val="00796DB6"/>
    <w:rsid w:val="00796DB8"/>
    <w:rsid w:val="00796E2B"/>
    <w:rsid w:val="00796E5B"/>
    <w:rsid w:val="00797260"/>
    <w:rsid w:val="0079748A"/>
    <w:rsid w:val="007974EB"/>
    <w:rsid w:val="007975C9"/>
    <w:rsid w:val="00797606"/>
    <w:rsid w:val="00797617"/>
    <w:rsid w:val="007977C5"/>
    <w:rsid w:val="0079783E"/>
    <w:rsid w:val="00797844"/>
    <w:rsid w:val="00797904"/>
    <w:rsid w:val="00797950"/>
    <w:rsid w:val="00797C46"/>
    <w:rsid w:val="00797CAB"/>
    <w:rsid w:val="00797ECE"/>
    <w:rsid w:val="007A01B6"/>
    <w:rsid w:val="007A0246"/>
    <w:rsid w:val="007A029F"/>
    <w:rsid w:val="007A02D0"/>
    <w:rsid w:val="007A0567"/>
    <w:rsid w:val="007A0576"/>
    <w:rsid w:val="007A0627"/>
    <w:rsid w:val="007A07FD"/>
    <w:rsid w:val="007A09E8"/>
    <w:rsid w:val="007A0BF8"/>
    <w:rsid w:val="007A0E55"/>
    <w:rsid w:val="007A0F12"/>
    <w:rsid w:val="007A0F6D"/>
    <w:rsid w:val="007A10BE"/>
    <w:rsid w:val="007A11A7"/>
    <w:rsid w:val="007A126B"/>
    <w:rsid w:val="007A1474"/>
    <w:rsid w:val="007A14D5"/>
    <w:rsid w:val="007A1575"/>
    <w:rsid w:val="007A1722"/>
    <w:rsid w:val="007A17E6"/>
    <w:rsid w:val="007A1A35"/>
    <w:rsid w:val="007A1A36"/>
    <w:rsid w:val="007A1C7F"/>
    <w:rsid w:val="007A1D39"/>
    <w:rsid w:val="007A1D82"/>
    <w:rsid w:val="007A1EC4"/>
    <w:rsid w:val="007A1F34"/>
    <w:rsid w:val="007A1F71"/>
    <w:rsid w:val="007A1F95"/>
    <w:rsid w:val="007A22D4"/>
    <w:rsid w:val="007A2367"/>
    <w:rsid w:val="007A23A7"/>
    <w:rsid w:val="007A244E"/>
    <w:rsid w:val="007A247A"/>
    <w:rsid w:val="007A24A5"/>
    <w:rsid w:val="007A253C"/>
    <w:rsid w:val="007A26B8"/>
    <w:rsid w:val="007A2707"/>
    <w:rsid w:val="007A27D3"/>
    <w:rsid w:val="007A2E33"/>
    <w:rsid w:val="007A2ED8"/>
    <w:rsid w:val="007A2F6F"/>
    <w:rsid w:val="007A3119"/>
    <w:rsid w:val="007A323B"/>
    <w:rsid w:val="007A331E"/>
    <w:rsid w:val="007A333C"/>
    <w:rsid w:val="007A3383"/>
    <w:rsid w:val="007A3435"/>
    <w:rsid w:val="007A3459"/>
    <w:rsid w:val="007A353E"/>
    <w:rsid w:val="007A36C5"/>
    <w:rsid w:val="007A3770"/>
    <w:rsid w:val="007A38FC"/>
    <w:rsid w:val="007A390C"/>
    <w:rsid w:val="007A39DC"/>
    <w:rsid w:val="007A39DF"/>
    <w:rsid w:val="007A3B7A"/>
    <w:rsid w:val="007A3C17"/>
    <w:rsid w:val="007A3CF2"/>
    <w:rsid w:val="007A3D02"/>
    <w:rsid w:val="007A3E40"/>
    <w:rsid w:val="007A4147"/>
    <w:rsid w:val="007A43DD"/>
    <w:rsid w:val="007A4518"/>
    <w:rsid w:val="007A469E"/>
    <w:rsid w:val="007A46D9"/>
    <w:rsid w:val="007A482A"/>
    <w:rsid w:val="007A487E"/>
    <w:rsid w:val="007A4884"/>
    <w:rsid w:val="007A48DF"/>
    <w:rsid w:val="007A4986"/>
    <w:rsid w:val="007A4A76"/>
    <w:rsid w:val="007A4B9E"/>
    <w:rsid w:val="007A4C3C"/>
    <w:rsid w:val="007A4CB2"/>
    <w:rsid w:val="007A4CFA"/>
    <w:rsid w:val="007A4F47"/>
    <w:rsid w:val="007A4FC2"/>
    <w:rsid w:val="007A4FEE"/>
    <w:rsid w:val="007A5003"/>
    <w:rsid w:val="007A50E7"/>
    <w:rsid w:val="007A5165"/>
    <w:rsid w:val="007A5178"/>
    <w:rsid w:val="007A5222"/>
    <w:rsid w:val="007A53D6"/>
    <w:rsid w:val="007A5599"/>
    <w:rsid w:val="007A571B"/>
    <w:rsid w:val="007A5785"/>
    <w:rsid w:val="007A58FF"/>
    <w:rsid w:val="007A596E"/>
    <w:rsid w:val="007A6212"/>
    <w:rsid w:val="007A630F"/>
    <w:rsid w:val="007A6320"/>
    <w:rsid w:val="007A6321"/>
    <w:rsid w:val="007A6420"/>
    <w:rsid w:val="007A65BD"/>
    <w:rsid w:val="007A6696"/>
    <w:rsid w:val="007A66DF"/>
    <w:rsid w:val="007A6721"/>
    <w:rsid w:val="007A6958"/>
    <w:rsid w:val="007A6B01"/>
    <w:rsid w:val="007A6C3E"/>
    <w:rsid w:val="007A6C44"/>
    <w:rsid w:val="007A6CE6"/>
    <w:rsid w:val="007A70D1"/>
    <w:rsid w:val="007A73AF"/>
    <w:rsid w:val="007A73C6"/>
    <w:rsid w:val="007A73F7"/>
    <w:rsid w:val="007A7416"/>
    <w:rsid w:val="007A7458"/>
    <w:rsid w:val="007A76F0"/>
    <w:rsid w:val="007A77D9"/>
    <w:rsid w:val="007A7841"/>
    <w:rsid w:val="007A7AE5"/>
    <w:rsid w:val="007A7AF5"/>
    <w:rsid w:val="007A7B06"/>
    <w:rsid w:val="007A7F02"/>
    <w:rsid w:val="007B003C"/>
    <w:rsid w:val="007B010A"/>
    <w:rsid w:val="007B02A5"/>
    <w:rsid w:val="007B02C4"/>
    <w:rsid w:val="007B0314"/>
    <w:rsid w:val="007B054B"/>
    <w:rsid w:val="007B0555"/>
    <w:rsid w:val="007B0753"/>
    <w:rsid w:val="007B0923"/>
    <w:rsid w:val="007B0A4D"/>
    <w:rsid w:val="007B0CA4"/>
    <w:rsid w:val="007B0CB1"/>
    <w:rsid w:val="007B0D3A"/>
    <w:rsid w:val="007B0EC3"/>
    <w:rsid w:val="007B0FE6"/>
    <w:rsid w:val="007B1054"/>
    <w:rsid w:val="007B1109"/>
    <w:rsid w:val="007B1151"/>
    <w:rsid w:val="007B1167"/>
    <w:rsid w:val="007B11AB"/>
    <w:rsid w:val="007B1327"/>
    <w:rsid w:val="007B1744"/>
    <w:rsid w:val="007B179E"/>
    <w:rsid w:val="007B17A8"/>
    <w:rsid w:val="007B17B3"/>
    <w:rsid w:val="007B1A32"/>
    <w:rsid w:val="007B1A7D"/>
    <w:rsid w:val="007B1B78"/>
    <w:rsid w:val="007B1B84"/>
    <w:rsid w:val="007B1BC1"/>
    <w:rsid w:val="007B1BCB"/>
    <w:rsid w:val="007B1BF7"/>
    <w:rsid w:val="007B1FB5"/>
    <w:rsid w:val="007B205B"/>
    <w:rsid w:val="007B21A1"/>
    <w:rsid w:val="007B22EA"/>
    <w:rsid w:val="007B238F"/>
    <w:rsid w:val="007B2438"/>
    <w:rsid w:val="007B2478"/>
    <w:rsid w:val="007B26C1"/>
    <w:rsid w:val="007B273A"/>
    <w:rsid w:val="007B2847"/>
    <w:rsid w:val="007B2926"/>
    <w:rsid w:val="007B29AB"/>
    <w:rsid w:val="007B2AD8"/>
    <w:rsid w:val="007B2BE7"/>
    <w:rsid w:val="007B2D48"/>
    <w:rsid w:val="007B2DE2"/>
    <w:rsid w:val="007B2EF6"/>
    <w:rsid w:val="007B2FCF"/>
    <w:rsid w:val="007B30F4"/>
    <w:rsid w:val="007B3149"/>
    <w:rsid w:val="007B322D"/>
    <w:rsid w:val="007B3232"/>
    <w:rsid w:val="007B33F1"/>
    <w:rsid w:val="007B346E"/>
    <w:rsid w:val="007B35A2"/>
    <w:rsid w:val="007B366B"/>
    <w:rsid w:val="007B3ACD"/>
    <w:rsid w:val="007B3BDF"/>
    <w:rsid w:val="007B3D74"/>
    <w:rsid w:val="007B3DBC"/>
    <w:rsid w:val="007B406A"/>
    <w:rsid w:val="007B4219"/>
    <w:rsid w:val="007B4323"/>
    <w:rsid w:val="007B4326"/>
    <w:rsid w:val="007B44B3"/>
    <w:rsid w:val="007B4548"/>
    <w:rsid w:val="007B4662"/>
    <w:rsid w:val="007B48B4"/>
    <w:rsid w:val="007B4C0F"/>
    <w:rsid w:val="007B4F3E"/>
    <w:rsid w:val="007B5007"/>
    <w:rsid w:val="007B5240"/>
    <w:rsid w:val="007B537E"/>
    <w:rsid w:val="007B5451"/>
    <w:rsid w:val="007B546E"/>
    <w:rsid w:val="007B5472"/>
    <w:rsid w:val="007B587A"/>
    <w:rsid w:val="007B5B80"/>
    <w:rsid w:val="007B5CF5"/>
    <w:rsid w:val="007B5E13"/>
    <w:rsid w:val="007B5E2A"/>
    <w:rsid w:val="007B5F6B"/>
    <w:rsid w:val="007B61D3"/>
    <w:rsid w:val="007B6243"/>
    <w:rsid w:val="007B6286"/>
    <w:rsid w:val="007B6485"/>
    <w:rsid w:val="007B674F"/>
    <w:rsid w:val="007B68FC"/>
    <w:rsid w:val="007B6974"/>
    <w:rsid w:val="007B69C4"/>
    <w:rsid w:val="007B6A9E"/>
    <w:rsid w:val="007B6B11"/>
    <w:rsid w:val="007B6BD7"/>
    <w:rsid w:val="007B6BED"/>
    <w:rsid w:val="007B6D16"/>
    <w:rsid w:val="007B6D32"/>
    <w:rsid w:val="007B70B4"/>
    <w:rsid w:val="007B74D3"/>
    <w:rsid w:val="007B754C"/>
    <w:rsid w:val="007B7590"/>
    <w:rsid w:val="007B75B9"/>
    <w:rsid w:val="007B767D"/>
    <w:rsid w:val="007B7746"/>
    <w:rsid w:val="007B7A03"/>
    <w:rsid w:val="007B7B9E"/>
    <w:rsid w:val="007B7BCD"/>
    <w:rsid w:val="007B7BE0"/>
    <w:rsid w:val="007B7BE2"/>
    <w:rsid w:val="007C01A6"/>
    <w:rsid w:val="007C0840"/>
    <w:rsid w:val="007C09CE"/>
    <w:rsid w:val="007C0ABE"/>
    <w:rsid w:val="007C0B87"/>
    <w:rsid w:val="007C0F67"/>
    <w:rsid w:val="007C109D"/>
    <w:rsid w:val="007C1177"/>
    <w:rsid w:val="007C13B3"/>
    <w:rsid w:val="007C1442"/>
    <w:rsid w:val="007C185D"/>
    <w:rsid w:val="007C187E"/>
    <w:rsid w:val="007C18A5"/>
    <w:rsid w:val="007C18FF"/>
    <w:rsid w:val="007C19DC"/>
    <w:rsid w:val="007C1B15"/>
    <w:rsid w:val="007C1C8D"/>
    <w:rsid w:val="007C1CC6"/>
    <w:rsid w:val="007C1CDC"/>
    <w:rsid w:val="007C1DA4"/>
    <w:rsid w:val="007C1E3F"/>
    <w:rsid w:val="007C1EED"/>
    <w:rsid w:val="007C1F58"/>
    <w:rsid w:val="007C2052"/>
    <w:rsid w:val="007C216E"/>
    <w:rsid w:val="007C22AF"/>
    <w:rsid w:val="007C22FB"/>
    <w:rsid w:val="007C2314"/>
    <w:rsid w:val="007C23A7"/>
    <w:rsid w:val="007C2443"/>
    <w:rsid w:val="007C26C3"/>
    <w:rsid w:val="007C28C9"/>
    <w:rsid w:val="007C29BA"/>
    <w:rsid w:val="007C29EF"/>
    <w:rsid w:val="007C2A18"/>
    <w:rsid w:val="007C2A3F"/>
    <w:rsid w:val="007C2AD8"/>
    <w:rsid w:val="007C2C6E"/>
    <w:rsid w:val="007C2D64"/>
    <w:rsid w:val="007C2DF4"/>
    <w:rsid w:val="007C2DF9"/>
    <w:rsid w:val="007C2E96"/>
    <w:rsid w:val="007C31DD"/>
    <w:rsid w:val="007C3257"/>
    <w:rsid w:val="007C32AE"/>
    <w:rsid w:val="007C32BE"/>
    <w:rsid w:val="007C32C4"/>
    <w:rsid w:val="007C3439"/>
    <w:rsid w:val="007C3548"/>
    <w:rsid w:val="007C3554"/>
    <w:rsid w:val="007C35A3"/>
    <w:rsid w:val="007C3627"/>
    <w:rsid w:val="007C37E2"/>
    <w:rsid w:val="007C3A66"/>
    <w:rsid w:val="007C3B7D"/>
    <w:rsid w:val="007C3BF1"/>
    <w:rsid w:val="007C3CC2"/>
    <w:rsid w:val="007C3D15"/>
    <w:rsid w:val="007C3E00"/>
    <w:rsid w:val="007C3E53"/>
    <w:rsid w:val="007C3F22"/>
    <w:rsid w:val="007C4071"/>
    <w:rsid w:val="007C40AC"/>
    <w:rsid w:val="007C40D9"/>
    <w:rsid w:val="007C4327"/>
    <w:rsid w:val="007C4376"/>
    <w:rsid w:val="007C43CD"/>
    <w:rsid w:val="007C44F0"/>
    <w:rsid w:val="007C4690"/>
    <w:rsid w:val="007C4B2D"/>
    <w:rsid w:val="007C4B9F"/>
    <w:rsid w:val="007C4DAA"/>
    <w:rsid w:val="007C4DD0"/>
    <w:rsid w:val="007C4E48"/>
    <w:rsid w:val="007C4F74"/>
    <w:rsid w:val="007C5124"/>
    <w:rsid w:val="007C5266"/>
    <w:rsid w:val="007C52D6"/>
    <w:rsid w:val="007C53E6"/>
    <w:rsid w:val="007C54ED"/>
    <w:rsid w:val="007C5662"/>
    <w:rsid w:val="007C583C"/>
    <w:rsid w:val="007C5892"/>
    <w:rsid w:val="007C598C"/>
    <w:rsid w:val="007C5AE5"/>
    <w:rsid w:val="007C5CA6"/>
    <w:rsid w:val="007C5CB5"/>
    <w:rsid w:val="007C5DDC"/>
    <w:rsid w:val="007C5E21"/>
    <w:rsid w:val="007C5E3E"/>
    <w:rsid w:val="007C5F15"/>
    <w:rsid w:val="007C5FFA"/>
    <w:rsid w:val="007C622F"/>
    <w:rsid w:val="007C639D"/>
    <w:rsid w:val="007C668A"/>
    <w:rsid w:val="007C6716"/>
    <w:rsid w:val="007C6879"/>
    <w:rsid w:val="007C6916"/>
    <w:rsid w:val="007C6A1D"/>
    <w:rsid w:val="007C6B2A"/>
    <w:rsid w:val="007C6C41"/>
    <w:rsid w:val="007C6CFB"/>
    <w:rsid w:val="007C6D1F"/>
    <w:rsid w:val="007C6D8C"/>
    <w:rsid w:val="007C6DAB"/>
    <w:rsid w:val="007C6FBC"/>
    <w:rsid w:val="007C711A"/>
    <w:rsid w:val="007C717A"/>
    <w:rsid w:val="007C7204"/>
    <w:rsid w:val="007C720E"/>
    <w:rsid w:val="007C72F2"/>
    <w:rsid w:val="007C7454"/>
    <w:rsid w:val="007C74DF"/>
    <w:rsid w:val="007C74F2"/>
    <w:rsid w:val="007C759B"/>
    <w:rsid w:val="007C77D1"/>
    <w:rsid w:val="007C78C0"/>
    <w:rsid w:val="007C78F2"/>
    <w:rsid w:val="007C79D3"/>
    <w:rsid w:val="007C7AB3"/>
    <w:rsid w:val="007C7C9F"/>
    <w:rsid w:val="007C7CF0"/>
    <w:rsid w:val="007C7EF8"/>
    <w:rsid w:val="007D00CA"/>
    <w:rsid w:val="007D01CB"/>
    <w:rsid w:val="007D025C"/>
    <w:rsid w:val="007D035A"/>
    <w:rsid w:val="007D03E5"/>
    <w:rsid w:val="007D03F0"/>
    <w:rsid w:val="007D03FF"/>
    <w:rsid w:val="007D0548"/>
    <w:rsid w:val="007D0573"/>
    <w:rsid w:val="007D06A9"/>
    <w:rsid w:val="007D06E7"/>
    <w:rsid w:val="007D0724"/>
    <w:rsid w:val="007D07F9"/>
    <w:rsid w:val="007D08A5"/>
    <w:rsid w:val="007D08E4"/>
    <w:rsid w:val="007D0988"/>
    <w:rsid w:val="007D0B10"/>
    <w:rsid w:val="007D0C87"/>
    <w:rsid w:val="007D0E59"/>
    <w:rsid w:val="007D0FB4"/>
    <w:rsid w:val="007D104A"/>
    <w:rsid w:val="007D112F"/>
    <w:rsid w:val="007D12AA"/>
    <w:rsid w:val="007D15D9"/>
    <w:rsid w:val="007D161C"/>
    <w:rsid w:val="007D18F8"/>
    <w:rsid w:val="007D1A77"/>
    <w:rsid w:val="007D1CD4"/>
    <w:rsid w:val="007D1E20"/>
    <w:rsid w:val="007D1F60"/>
    <w:rsid w:val="007D2064"/>
    <w:rsid w:val="007D20EC"/>
    <w:rsid w:val="007D21D8"/>
    <w:rsid w:val="007D21D9"/>
    <w:rsid w:val="007D2407"/>
    <w:rsid w:val="007D2556"/>
    <w:rsid w:val="007D2788"/>
    <w:rsid w:val="007D28B8"/>
    <w:rsid w:val="007D2912"/>
    <w:rsid w:val="007D2924"/>
    <w:rsid w:val="007D2AA7"/>
    <w:rsid w:val="007D2C05"/>
    <w:rsid w:val="007D2FC6"/>
    <w:rsid w:val="007D302A"/>
    <w:rsid w:val="007D322A"/>
    <w:rsid w:val="007D3395"/>
    <w:rsid w:val="007D3403"/>
    <w:rsid w:val="007D3B8A"/>
    <w:rsid w:val="007D400F"/>
    <w:rsid w:val="007D40D2"/>
    <w:rsid w:val="007D41D9"/>
    <w:rsid w:val="007D44FC"/>
    <w:rsid w:val="007D45FC"/>
    <w:rsid w:val="007D46AF"/>
    <w:rsid w:val="007D46D2"/>
    <w:rsid w:val="007D4ADF"/>
    <w:rsid w:val="007D4AEF"/>
    <w:rsid w:val="007D4B18"/>
    <w:rsid w:val="007D4BFB"/>
    <w:rsid w:val="007D4D98"/>
    <w:rsid w:val="007D4E4F"/>
    <w:rsid w:val="007D4F8A"/>
    <w:rsid w:val="007D4FA2"/>
    <w:rsid w:val="007D5006"/>
    <w:rsid w:val="007D5295"/>
    <w:rsid w:val="007D52E5"/>
    <w:rsid w:val="007D5392"/>
    <w:rsid w:val="007D5478"/>
    <w:rsid w:val="007D5564"/>
    <w:rsid w:val="007D556A"/>
    <w:rsid w:val="007D561E"/>
    <w:rsid w:val="007D56DE"/>
    <w:rsid w:val="007D5B62"/>
    <w:rsid w:val="007D5C9D"/>
    <w:rsid w:val="007D5CC0"/>
    <w:rsid w:val="007D5FE3"/>
    <w:rsid w:val="007D61E2"/>
    <w:rsid w:val="007D6237"/>
    <w:rsid w:val="007D6913"/>
    <w:rsid w:val="007D6A0A"/>
    <w:rsid w:val="007D6A11"/>
    <w:rsid w:val="007D6AD8"/>
    <w:rsid w:val="007D6DF9"/>
    <w:rsid w:val="007D736A"/>
    <w:rsid w:val="007D741C"/>
    <w:rsid w:val="007D75E4"/>
    <w:rsid w:val="007D7639"/>
    <w:rsid w:val="007D7698"/>
    <w:rsid w:val="007D7825"/>
    <w:rsid w:val="007D78F4"/>
    <w:rsid w:val="007D7952"/>
    <w:rsid w:val="007D79F7"/>
    <w:rsid w:val="007D7B5B"/>
    <w:rsid w:val="007D7C08"/>
    <w:rsid w:val="007D7F20"/>
    <w:rsid w:val="007E00AD"/>
    <w:rsid w:val="007E0246"/>
    <w:rsid w:val="007E03E5"/>
    <w:rsid w:val="007E042C"/>
    <w:rsid w:val="007E0790"/>
    <w:rsid w:val="007E08B8"/>
    <w:rsid w:val="007E08FF"/>
    <w:rsid w:val="007E0AC5"/>
    <w:rsid w:val="007E0BD8"/>
    <w:rsid w:val="007E0D59"/>
    <w:rsid w:val="007E0E75"/>
    <w:rsid w:val="007E0FE1"/>
    <w:rsid w:val="007E0FE8"/>
    <w:rsid w:val="007E1003"/>
    <w:rsid w:val="007E10FB"/>
    <w:rsid w:val="007E1121"/>
    <w:rsid w:val="007E116C"/>
    <w:rsid w:val="007E12BC"/>
    <w:rsid w:val="007E1375"/>
    <w:rsid w:val="007E13EB"/>
    <w:rsid w:val="007E15BE"/>
    <w:rsid w:val="007E15E4"/>
    <w:rsid w:val="007E17C9"/>
    <w:rsid w:val="007E1800"/>
    <w:rsid w:val="007E1925"/>
    <w:rsid w:val="007E1A87"/>
    <w:rsid w:val="007E1BDF"/>
    <w:rsid w:val="007E1BE5"/>
    <w:rsid w:val="007E1D55"/>
    <w:rsid w:val="007E1DBA"/>
    <w:rsid w:val="007E1DF5"/>
    <w:rsid w:val="007E1E74"/>
    <w:rsid w:val="007E1EC5"/>
    <w:rsid w:val="007E1FF3"/>
    <w:rsid w:val="007E213C"/>
    <w:rsid w:val="007E24AF"/>
    <w:rsid w:val="007E24BA"/>
    <w:rsid w:val="007E2689"/>
    <w:rsid w:val="007E2914"/>
    <w:rsid w:val="007E2D09"/>
    <w:rsid w:val="007E2E44"/>
    <w:rsid w:val="007E2EA3"/>
    <w:rsid w:val="007E2F5F"/>
    <w:rsid w:val="007E3037"/>
    <w:rsid w:val="007E30FA"/>
    <w:rsid w:val="007E35F4"/>
    <w:rsid w:val="007E3605"/>
    <w:rsid w:val="007E36BE"/>
    <w:rsid w:val="007E36F3"/>
    <w:rsid w:val="007E383D"/>
    <w:rsid w:val="007E3904"/>
    <w:rsid w:val="007E392F"/>
    <w:rsid w:val="007E39C5"/>
    <w:rsid w:val="007E3A44"/>
    <w:rsid w:val="007E3B31"/>
    <w:rsid w:val="007E3D6F"/>
    <w:rsid w:val="007E3D8F"/>
    <w:rsid w:val="007E3E41"/>
    <w:rsid w:val="007E3F7F"/>
    <w:rsid w:val="007E40F1"/>
    <w:rsid w:val="007E4218"/>
    <w:rsid w:val="007E42D4"/>
    <w:rsid w:val="007E4487"/>
    <w:rsid w:val="007E4564"/>
    <w:rsid w:val="007E4598"/>
    <w:rsid w:val="007E4966"/>
    <w:rsid w:val="007E4CE4"/>
    <w:rsid w:val="007E4E63"/>
    <w:rsid w:val="007E4ECC"/>
    <w:rsid w:val="007E4F62"/>
    <w:rsid w:val="007E4FE0"/>
    <w:rsid w:val="007E50B6"/>
    <w:rsid w:val="007E5993"/>
    <w:rsid w:val="007E5BA6"/>
    <w:rsid w:val="007E5C56"/>
    <w:rsid w:val="007E5D3F"/>
    <w:rsid w:val="007E5FBE"/>
    <w:rsid w:val="007E609E"/>
    <w:rsid w:val="007E60E8"/>
    <w:rsid w:val="007E614D"/>
    <w:rsid w:val="007E61B2"/>
    <w:rsid w:val="007E61D7"/>
    <w:rsid w:val="007E64C5"/>
    <w:rsid w:val="007E65C6"/>
    <w:rsid w:val="007E6636"/>
    <w:rsid w:val="007E6699"/>
    <w:rsid w:val="007E6A3C"/>
    <w:rsid w:val="007E6A92"/>
    <w:rsid w:val="007E6C12"/>
    <w:rsid w:val="007E6CC3"/>
    <w:rsid w:val="007E7048"/>
    <w:rsid w:val="007E7055"/>
    <w:rsid w:val="007E70BB"/>
    <w:rsid w:val="007E7139"/>
    <w:rsid w:val="007E7777"/>
    <w:rsid w:val="007E7820"/>
    <w:rsid w:val="007E783B"/>
    <w:rsid w:val="007E7899"/>
    <w:rsid w:val="007E799C"/>
    <w:rsid w:val="007E79D9"/>
    <w:rsid w:val="007E7C67"/>
    <w:rsid w:val="007F0035"/>
    <w:rsid w:val="007F02E8"/>
    <w:rsid w:val="007F0386"/>
    <w:rsid w:val="007F03B1"/>
    <w:rsid w:val="007F0554"/>
    <w:rsid w:val="007F058D"/>
    <w:rsid w:val="007F083C"/>
    <w:rsid w:val="007F08BF"/>
    <w:rsid w:val="007F0918"/>
    <w:rsid w:val="007F092B"/>
    <w:rsid w:val="007F09F3"/>
    <w:rsid w:val="007F0A01"/>
    <w:rsid w:val="007F0B04"/>
    <w:rsid w:val="007F0B91"/>
    <w:rsid w:val="007F0C7C"/>
    <w:rsid w:val="007F0DB1"/>
    <w:rsid w:val="007F1161"/>
    <w:rsid w:val="007F11E3"/>
    <w:rsid w:val="007F124F"/>
    <w:rsid w:val="007F133E"/>
    <w:rsid w:val="007F13EA"/>
    <w:rsid w:val="007F153C"/>
    <w:rsid w:val="007F19C4"/>
    <w:rsid w:val="007F1A7D"/>
    <w:rsid w:val="007F1AE1"/>
    <w:rsid w:val="007F1D6F"/>
    <w:rsid w:val="007F1FD9"/>
    <w:rsid w:val="007F1FDB"/>
    <w:rsid w:val="007F23B0"/>
    <w:rsid w:val="007F2574"/>
    <w:rsid w:val="007F2688"/>
    <w:rsid w:val="007F2747"/>
    <w:rsid w:val="007F2789"/>
    <w:rsid w:val="007F28E1"/>
    <w:rsid w:val="007F291A"/>
    <w:rsid w:val="007F29DE"/>
    <w:rsid w:val="007F2A01"/>
    <w:rsid w:val="007F2AF7"/>
    <w:rsid w:val="007F2B86"/>
    <w:rsid w:val="007F2BB6"/>
    <w:rsid w:val="007F2C5A"/>
    <w:rsid w:val="007F2C68"/>
    <w:rsid w:val="007F2C6B"/>
    <w:rsid w:val="007F2DD8"/>
    <w:rsid w:val="007F2E50"/>
    <w:rsid w:val="007F2E5C"/>
    <w:rsid w:val="007F2ECA"/>
    <w:rsid w:val="007F322F"/>
    <w:rsid w:val="007F32AA"/>
    <w:rsid w:val="007F3750"/>
    <w:rsid w:val="007F392F"/>
    <w:rsid w:val="007F398A"/>
    <w:rsid w:val="007F3A02"/>
    <w:rsid w:val="007F3AE4"/>
    <w:rsid w:val="007F3B1F"/>
    <w:rsid w:val="007F3B96"/>
    <w:rsid w:val="007F3C3E"/>
    <w:rsid w:val="007F3CAB"/>
    <w:rsid w:val="007F4097"/>
    <w:rsid w:val="007F4169"/>
    <w:rsid w:val="007F4193"/>
    <w:rsid w:val="007F4439"/>
    <w:rsid w:val="007F45E7"/>
    <w:rsid w:val="007F4658"/>
    <w:rsid w:val="007F46D5"/>
    <w:rsid w:val="007F4780"/>
    <w:rsid w:val="007F4791"/>
    <w:rsid w:val="007F47EF"/>
    <w:rsid w:val="007F4909"/>
    <w:rsid w:val="007F4987"/>
    <w:rsid w:val="007F4C4D"/>
    <w:rsid w:val="007F4C98"/>
    <w:rsid w:val="007F4D83"/>
    <w:rsid w:val="007F4D8D"/>
    <w:rsid w:val="007F4E7D"/>
    <w:rsid w:val="007F4EC9"/>
    <w:rsid w:val="007F4EF2"/>
    <w:rsid w:val="007F4EF6"/>
    <w:rsid w:val="007F4FBC"/>
    <w:rsid w:val="007F4FED"/>
    <w:rsid w:val="007F5214"/>
    <w:rsid w:val="007F52BC"/>
    <w:rsid w:val="007F5409"/>
    <w:rsid w:val="007F561D"/>
    <w:rsid w:val="007F5788"/>
    <w:rsid w:val="007F5936"/>
    <w:rsid w:val="007F5940"/>
    <w:rsid w:val="007F5A50"/>
    <w:rsid w:val="007F5D62"/>
    <w:rsid w:val="007F5DF1"/>
    <w:rsid w:val="007F5F07"/>
    <w:rsid w:val="007F60B4"/>
    <w:rsid w:val="007F60DA"/>
    <w:rsid w:val="007F61E3"/>
    <w:rsid w:val="007F6279"/>
    <w:rsid w:val="007F6522"/>
    <w:rsid w:val="007F675B"/>
    <w:rsid w:val="007F682B"/>
    <w:rsid w:val="007F6882"/>
    <w:rsid w:val="007F68CC"/>
    <w:rsid w:val="007F6988"/>
    <w:rsid w:val="007F6A02"/>
    <w:rsid w:val="007F6A8A"/>
    <w:rsid w:val="007F6CC1"/>
    <w:rsid w:val="007F6EF4"/>
    <w:rsid w:val="007F7014"/>
    <w:rsid w:val="007F706D"/>
    <w:rsid w:val="007F7316"/>
    <w:rsid w:val="007F760C"/>
    <w:rsid w:val="007F763F"/>
    <w:rsid w:val="007F7656"/>
    <w:rsid w:val="007F769B"/>
    <w:rsid w:val="007F79D2"/>
    <w:rsid w:val="007F7B58"/>
    <w:rsid w:val="007F7B99"/>
    <w:rsid w:val="007F7CA8"/>
    <w:rsid w:val="007F7DBB"/>
    <w:rsid w:val="007F7E3F"/>
    <w:rsid w:val="007F7EA1"/>
    <w:rsid w:val="007F7EB9"/>
    <w:rsid w:val="00800091"/>
    <w:rsid w:val="008000A3"/>
    <w:rsid w:val="008002F0"/>
    <w:rsid w:val="0080032F"/>
    <w:rsid w:val="008003CB"/>
    <w:rsid w:val="008004AF"/>
    <w:rsid w:val="0080056A"/>
    <w:rsid w:val="0080057B"/>
    <w:rsid w:val="0080072F"/>
    <w:rsid w:val="00800793"/>
    <w:rsid w:val="008009A0"/>
    <w:rsid w:val="008009C2"/>
    <w:rsid w:val="00800A14"/>
    <w:rsid w:val="00800ADE"/>
    <w:rsid w:val="00800C47"/>
    <w:rsid w:val="00800DF4"/>
    <w:rsid w:val="00800F14"/>
    <w:rsid w:val="00800FA2"/>
    <w:rsid w:val="008010B2"/>
    <w:rsid w:val="0080120D"/>
    <w:rsid w:val="0080127E"/>
    <w:rsid w:val="0080132D"/>
    <w:rsid w:val="00801374"/>
    <w:rsid w:val="008013BC"/>
    <w:rsid w:val="0080166C"/>
    <w:rsid w:val="008016EB"/>
    <w:rsid w:val="00801718"/>
    <w:rsid w:val="008017D0"/>
    <w:rsid w:val="0080186D"/>
    <w:rsid w:val="00801AED"/>
    <w:rsid w:val="00801B09"/>
    <w:rsid w:val="00801BEE"/>
    <w:rsid w:val="00801E4F"/>
    <w:rsid w:val="00801E8B"/>
    <w:rsid w:val="00801F2D"/>
    <w:rsid w:val="0080244D"/>
    <w:rsid w:val="00802475"/>
    <w:rsid w:val="008024FE"/>
    <w:rsid w:val="00802532"/>
    <w:rsid w:val="00802638"/>
    <w:rsid w:val="00802820"/>
    <w:rsid w:val="008028D7"/>
    <w:rsid w:val="00802C30"/>
    <w:rsid w:val="008031D5"/>
    <w:rsid w:val="008031EE"/>
    <w:rsid w:val="0080328B"/>
    <w:rsid w:val="00803458"/>
    <w:rsid w:val="00803558"/>
    <w:rsid w:val="008035B6"/>
    <w:rsid w:val="008038A5"/>
    <w:rsid w:val="008038E6"/>
    <w:rsid w:val="00803AA6"/>
    <w:rsid w:val="00803B9F"/>
    <w:rsid w:val="00803BC8"/>
    <w:rsid w:val="00803C78"/>
    <w:rsid w:val="0080404D"/>
    <w:rsid w:val="00804051"/>
    <w:rsid w:val="00804094"/>
    <w:rsid w:val="0080413F"/>
    <w:rsid w:val="00804220"/>
    <w:rsid w:val="00804280"/>
    <w:rsid w:val="00804326"/>
    <w:rsid w:val="008044D7"/>
    <w:rsid w:val="00804512"/>
    <w:rsid w:val="00804535"/>
    <w:rsid w:val="00804546"/>
    <w:rsid w:val="00804578"/>
    <w:rsid w:val="00804926"/>
    <w:rsid w:val="00804947"/>
    <w:rsid w:val="0080497A"/>
    <w:rsid w:val="00804985"/>
    <w:rsid w:val="00804CAB"/>
    <w:rsid w:val="00804D13"/>
    <w:rsid w:val="00804D17"/>
    <w:rsid w:val="00804D5B"/>
    <w:rsid w:val="00804F69"/>
    <w:rsid w:val="00804FAE"/>
    <w:rsid w:val="008050F9"/>
    <w:rsid w:val="008051ED"/>
    <w:rsid w:val="00805380"/>
    <w:rsid w:val="008053A7"/>
    <w:rsid w:val="008053AD"/>
    <w:rsid w:val="0080567C"/>
    <w:rsid w:val="008056B4"/>
    <w:rsid w:val="008056D5"/>
    <w:rsid w:val="008057CF"/>
    <w:rsid w:val="00805823"/>
    <w:rsid w:val="00805891"/>
    <w:rsid w:val="00805B27"/>
    <w:rsid w:val="00805B7C"/>
    <w:rsid w:val="00805D4E"/>
    <w:rsid w:val="00805DE3"/>
    <w:rsid w:val="00806158"/>
    <w:rsid w:val="00806180"/>
    <w:rsid w:val="00806250"/>
    <w:rsid w:val="008062DD"/>
    <w:rsid w:val="0080637E"/>
    <w:rsid w:val="00806392"/>
    <w:rsid w:val="00806506"/>
    <w:rsid w:val="00806707"/>
    <w:rsid w:val="008068BE"/>
    <w:rsid w:val="0080690F"/>
    <w:rsid w:val="00806A8D"/>
    <w:rsid w:val="00806E44"/>
    <w:rsid w:val="00806F62"/>
    <w:rsid w:val="00806FA2"/>
    <w:rsid w:val="00806FAA"/>
    <w:rsid w:val="0080716A"/>
    <w:rsid w:val="0080718F"/>
    <w:rsid w:val="008071A5"/>
    <w:rsid w:val="008071E0"/>
    <w:rsid w:val="00807407"/>
    <w:rsid w:val="0080740F"/>
    <w:rsid w:val="00807415"/>
    <w:rsid w:val="00807480"/>
    <w:rsid w:val="0080758E"/>
    <w:rsid w:val="0080763E"/>
    <w:rsid w:val="00807727"/>
    <w:rsid w:val="008077DE"/>
    <w:rsid w:val="00807816"/>
    <w:rsid w:val="0080790E"/>
    <w:rsid w:val="00807A40"/>
    <w:rsid w:val="00807AC3"/>
    <w:rsid w:val="00807ADB"/>
    <w:rsid w:val="00807AFB"/>
    <w:rsid w:val="00807B43"/>
    <w:rsid w:val="00807D7B"/>
    <w:rsid w:val="00807EC3"/>
    <w:rsid w:val="00807F2D"/>
    <w:rsid w:val="008100C0"/>
    <w:rsid w:val="00810171"/>
    <w:rsid w:val="008103FB"/>
    <w:rsid w:val="008105AF"/>
    <w:rsid w:val="00810632"/>
    <w:rsid w:val="00810640"/>
    <w:rsid w:val="008106E4"/>
    <w:rsid w:val="0081072D"/>
    <w:rsid w:val="00810769"/>
    <w:rsid w:val="0081079C"/>
    <w:rsid w:val="008108A0"/>
    <w:rsid w:val="00810A74"/>
    <w:rsid w:val="00810AD7"/>
    <w:rsid w:val="00810AD9"/>
    <w:rsid w:val="00810F41"/>
    <w:rsid w:val="00810F48"/>
    <w:rsid w:val="0081100A"/>
    <w:rsid w:val="0081100F"/>
    <w:rsid w:val="00811273"/>
    <w:rsid w:val="0081157D"/>
    <w:rsid w:val="0081179B"/>
    <w:rsid w:val="00811AF3"/>
    <w:rsid w:val="00811B7B"/>
    <w:rsid w:val="00811CA5"/>
    <w:rsid w:val="00811CEC"/>
    <w:rsid w:val="00811D3E"/>
    <w:rsid w:val="00811E2E"/>
    <w:rsid w:val="00811E9D"/>
    <w:rsid w:val="00811EE2"/>
    <w:rsid w:val="00811EEF"/>
    <w:rsid w:val="00811FC9"/>
    <w:rsid w:val="008121F4"/>
    <w:rsid w:val="00812238"/>
    <w:rsid w:val="008122D8"/>
    <w:rsid w:val="00812338"/>
    <w:rsid w:val="00812494"/>
    <w:rsid w:val="0081249E"/>
    <w:rsid w:val="008125D9"/>
    <w:rsid w:val="00812720"/>
    <w:rsid w:val="00812768"/>
    <w:rsid w:val="00812A61"/>
    <w:rsid w:val="00812A84"/>
    <w:rsid w:val="00812A99"/>
    <w:rsid w:val="00812AD1"/>
    <w:rsid w:val="00812BFE"/>
    <w:rsid w:val="00812C07"/>
    <w:rsid w:val="00812E04"/>
    <w:rsid w:val="00812E1D"/>
    <w:rsid w:val="00812E5A"/>
    <w:rsid w:val="00812E99"/>
    <w:rsid w:val="00812EB1"/>
    <w:rsid w:val="00812F5A"/>
    <w:rsid w:val="00813181"/>
    <w:rsid w:val="008131DE"/>
    <w:rsid w:val="0081322E"/>
    <w:rsid w:val="00813468"/>
    <w:rsid w:val="008134CC"/>
    <w:rsid w:val="008135B8"/>
    <w:rsid w:val="00813611"/>
    <w:rsid w:val="0081379B"/>
    <w:rsid w:val="008138D6"/>
    <w:rsid w:val="008138ED"/>
    <w:rsid w:val="00813D7E"/>
    <w:rsid w:val="00813DBE"/>
    <w:rsid w:val="00813ECE"/>
    <w:rsid w:val="00814107"/>
    <w:rsid w:val="00814135"/>
    <w:rsid w:val="00814532"/>
    <w:rsid w:val="008146C5"/>
    <w:rsid w:val="00814827"/>
    <w:rsid w:val="0081487B"/>
    <w:rsid w:val="008148F1"/>
    <w:rsid w:val="00814A26"/>
    <w:rsid w:val="00814CA8"/>
    <w:rsid w:val="00814CB6"/>
    <w:rsid w:val="00814D00"/>
    <w:rsid w:val="00814E26"/>
    <w:rsid w:val="00814E4E"/>
    <w:rsid w:val="00814ED0"/>
    <w:rsid w:val="00814F37"/>
    <w:rsid w:val="008154CC"/>
    <w:rsid w:val="008154F6"/>
    <w:rsid w:val="008156DE"/>
    <w:rsid w:val="008157BE"/>
    <w:rsid w:val="00815AC3"/>
    <w:rsid w:val="00815BEA"/>
    <w:rsid w:val="00815BED"/>
    <w:rsid w:val="00815C03"/>
    <w:rsid w:val="00815C35"/>
    <w:rsid w:val="00815F38"/>
    <w:rsid w:val="00815F7A"/>
    <w:rsid w:val="00816039"/>
    <w:rsid w:val="00816056"/>
    <w:rsid w:val="0081609E"/>
    <w:rsid w:val="00816133"/>
    <w:rsid w:val="00816247"/>
    <w:rsid w:val="0081642E"/>
    <w:rsid w:val="00816510"/>
    <w:rsid w:val="008166CB"/>
    <w:rsid w:val="008168DC"/>
    <w:rsid w:val="008169E8"/>
    <w:rsid w:val="00816B28"/>
    <w:rsid w:val="00816BBE"/>
    <w:rsid w:val="00816EB5"/>
    <w:rsid w:val="00816EE1"/>
    <w:rsid w:val="00816FAD"/>
    <w:rsid w:val="00817057"/>
    <w:rsid w:val="008170C5"/>
    <w:rsid w:val="00817185"/>
    <w:rsid w:val="00817292"/>
    <w:rsid w:val="00817595"/>
    <w:rsid w:val="00817689"/>
    <w:rsid w:val="008176C4"/>
    <w:rsid w:val="00817715"/>
    <w:rsid w:val="008178B9"/>
    <w:rsid w:val="008178DE"/>
    <w:rsid w:val="00817AA1"/>
    <w:rsid w:val="00817BB8"/>
    <w:rsid w:val="00817CEE"/>
    <w:rsid w:val="0082007F"/>
    <w:rsid w:val="0082020E"/>
    <w:rsid w:val="0082022B"/>
    <w:rsid w:val="00820262"/>
    <w:rsid w:val="0082038A"/>
    <w:rsid w:val="0082044A"/>
    <w:rsid w:val="00820472"/>
    <w:rsid w:val="00820743"/>
    <w:rsid w:val="0082088F"/>
    <w:rsid w:val="00820B2F"/>
    <w:rsid w:val="00820BAB"/>
    <w:rsid w:val="00820C33"/>
    <w:rsid w:val="00820C5F"/>
    <w:rsid w:val="00820C96"/>
    <w:rsid w:val="00820D0C"/>
    <w:rsid w:val="00820DC7"/>
    <w:rsid w:val="00821121"/>
    <w:rsid w:val="0082115D"/>
    <w:rsid w:val="008215C2"/>
    <w:rsid w:val="00821709"/>
    <w:rsid w:val="008219BE"/>
    <w:rsid w:val="00821C9A"/>
    <w:rsid w:val="00821E5E"/>
    <w:rsid w:val="00821F2A"/>
    <w:rsid w:val="00822082"/>
    <w:rsid w:val="00822174"/>
    <w:rsid w:val="008222A6"/>
    <w:rsid w:val="008222AC"/>
    <w:rsid w:val="00822337"/>
    <w:rsid w:val="00822352"/>
    <w:rsid w:val="008224FE"/>
    <w:rsid w:val="008225A4"/>
    <w:rsid w:val="008226F4"/>
    <w:rsid w:val="0082270C"/>
    <w:rsid w:val="008229C0"/>
    <w:rsid w:val="008229E3"/>
    <w:rsid w:val="00822B08"/>
    <w:rsid w:val="00822B75"/>
    <w:rsid w:val="00822C4A"/>
    <w:rsid w:val="00822C8E"/>
    <w:rsid w:val="00822D3C"/>
    <w:rsid w:val="00822D58"/>
    <w:rsid w:val="00822E78"/>
    <w:rsid w:val="00822F27"/>
    <w:rsid w:val="00823009"/>
    <w:rsid w:val="00823027"/>
    <w:rsid w:val="00823077"/>
    <w:rsid w:val="008230CA"/>
    <w:rsid w:val="0082314D"/>
    <w:rsid w:val="0082320B"/>
    <w:rsid w:val="008232D6"/>
    <w:rsid w:val="00823514"/>
    <w:rsid w:val="0082379C"/>
    <w:rsid w:val="00823998"/>
    <w:rsid w:val="00823AB8"/>
    <w:rsid w:val="00823B4A"/>
    <w:rsid w:val="00823BA5"/>
    <w:rsid w:val="00823C17"/>
    <w:rsid w:val="00823C1E"/>
    <w:rsid w:val="00823EE1"/>
    <w:rsid w:val="00823EFF"/>
    <w:rsid w:val="00824031"/>
    <w:rsid w:val="008240C2"/>
    <w:rsid w:val="008240EE"/>
    <w:rsid w:val="008246C2"/>
    <w:rsid w:val="008249AC"/>
    <w:rsid w:val="008249E6"/>
    <w:rsid w:val="00824A6D"/>
    <w:rsid w:val="00824AB1"/>
    <w:rsid w:val="00824B9C"/>
    <w:rsid w:val="00824BEC"/>
    <w:rsid w:val="00824C04"/>
    <w:rsid w:val="00824DD3"/>
    <w:rsid w:val="00824DEA"/>
    <w:rsid w:val="00824FDF"/>
    <w:rsid w:val="0082509D"/>
    <w:rsid w:val="0082516F"/>
    <w:rsid w:val="00825303"/>
    <w:rsid w:val="008254B1"/>
    <w:rsid w:val="0082551D"/>
    <w:rsid w:val="00825565"/>
    <w:rsid w:val="00825748"/>
    <w:rsid w:val="00825BF9"/>
    <w:rsid w:val="00825D7F"/>
    <w:rsid w:val="00825F38"/>
    <w:rsid w:val="0082601B"/>
    <w:rsid w:val="00826040"/>
    <w:rsid w:val="0082613F"/>
    <w:rsid w:val="0082629A"/>
    <w:rsid w:val="008263A6"/>
    <w:rsid w:val="00826469"/>
    <w:rsid w:val="00826546"/>
    <w:rsid w:val="008266E0"/>
    <w:rsid w:val="008268CD"/>
    <w:rsid w:val="0082691C"/>
    <w:rsid w:val="00826A3C"/>
    <w:rsid w:val="0082708E"/>
    <w:rsid w:val="0082736C"/>
    <w:rsid w:val="008273A7"/>
    <w:rsid w:val="008273FA"/>
    <w:rsid w:val="00827487"/>
    <w:rsid w:val="0082781D"/>
    <w:rsid w:val="008278BF"/>
    <w:rsid w:val="00827922"/>
    <w:rsid w:val="00827AD5"/>
    <w:rsid w:val="00827F1A"/>
    <w:rsid w:val="00827F26"/>
    <w:rsid w:val="00827FD8"/>
    <w:rsid w:val="0083016A"/>
    <w:rsid w:val="008305D7"/>
    <w:rsid w:val="0083095F"/>
    <w:rsid w:val="008309FB"/>
    <w:rsid w:val="00830A9C"/>
    <w:rsid w:val="00830B78"/>
    <w:rsid w:val="00830BB9"/>
    <w:rsid w:val="00830F12"/>
    <w:rsid w:val="00830F69"/>
    <w:rsid w:val="00831095"/>
    <w:rsid w:val="008311F7"/>
    <w:rsid w:val="00831299"/>
    <w:rsid w:val="008312FE"/>
    <w:rsid w:val="00831396"/>
    <w:rsid w:val="00831731"/>
    <w:rsid w:val="008317E6"/>
    <w:rsid w:val="008318A5"/>
    <w:rsid w:val="00831985"/>
    <w:rsid w:val="00831C6F"/>
    <w:rsid w:val="00831D3B"/>
    <w:rsid w:val="00831E32"/>
    <w:rsid w:val="00832114"/>
    <w:rsid w:val="008321F5"/>
    <w:rsid w:val="008321FD"/>
    <w:rsid w:val="0083222F"/>
    <w:rsid w:val="008322B5"/>
    <w:rsid w:val="0083259C"/>
    <w:rsid w:val="00832824"/>
    <w:rsid w:val="008329EA"/>
    <w:rsid w:val="00832AB2"/>
    <w:rsid w:val="00832AC0"/>
    <w:rsid w:val="00832B88"/>
    <w:rsid w:val="00832BE4"/>
    <w:rsid w:val="00832C99"/>
    <w:rsid w:val="00832DC4"/>
    <w:rsid w:val="00832FFE"/>
    <w:rsid w:val="008332A2"/>
    <w:rsid w:val="008332BE"/>
    <w:rsid w:val="008335C0"/>
    <w:rsid w:val="00833653"/>
    <w:rsid w:val="008336F1"/>
    <w:rsid w:val="008337EB"/>
    <w:rsid w:val="00833840"/>
    <w:rsid w:val="00833907"/>
    <w:rsid w:val="008339D2"/>
    <w:rsid w:val="00833C1D"/>
    <w:rsid w:val="00833CA1"/>
    <w:rsid w:val="00833EC0"/>
    <w:rsid w:val="00833F3F"/>
    <w:rsid w:val="00833F7F"/>
    <w:rsid w:val="0083401A"/>
    <w:rsid w:val="0083420E"/>
    <w:rsid w:val="00834279"/>
    <w:rsid w:val="00834307"/>
    <w:rsid w:val="008343EA"/>
    <w:rsid w:val="00834472"/>
    <w:rsid w:val="008344F2"/>
    <w:rsid w:val="00834547"/>
    <w:rsid w:val="008346F8"/>
    <w:rsid w:val="00834732"/>
    <w:rsid w:val="00834787"/>
    <w:rsid w:val="008349B1"/>
    <w:rsid w:val="00834AED"/>
    <w:rsid w:val="00834D15"/>
    <w:rsid w:val="00834D77"/>
    <w:rsid w:val="00834EB5"/>
    <w:rsid w:val="00834F73"/>
    <w:rsid w:val="00835088"/>
    <w:rsid w:val="00835125"/>
    <w:rsid w:val="008352A7"/>
    <w:rsid w:val="0083562E"/>
    <w:rsid w:val="00835661"/>
    <w:rsid w:val="008356C4"/>
    <w:rsid w:val="008357A8"/>
    <w:rsid w:val="008358A8"/>
    <w:rsid w:val="00835AC9"/>
    <w:rsid w:val="00835DA1"/>
    <w:rsid w:val="00835F38"/>
    <w:rsid w:val="008360A9"/>
    <w:rsid w:val="008360E1"/>
    <w:rsid w:val="0083616B"/>
    <w:rsid w:val="0083617C"/>
    <w:rsid w:val="008361BE"/>
    <w:rsid w:val="008363B4"/>
    <w:rsid w:val="008363BD"/>
    <w:rsid w:val="0083679D"/>
    <w:rsid w:val="008368AE"/>
    <w:rsid w:val="0083696A"/>
    <w:rsid w:val="00836A00"/>
    <w:rsid w:val="00836C73"/>
    <w:rsid w:val="00836F98"/>
    <w:rsid w:val="0083714E"/>
    <w:rsid w:val="008371C5"/>
    <w:rsid w:val="00837208"/>
    <w:rsid w:val="00837291"/>
    <w:rsid w:val="00837356"/>
    <w:rsid w:val="008373BE"/>
    <w:rsid w:val="008373F4"/>
    <w:rsid w:val="0083740F"/>
    <w:rsid w:val="00837674"/>
    <w:rsid w:val="0083768A"/>
    <w:rsid w:val="008377FB"/>
    <w:rsid w:val="0083786F"/>
    <w:rsid w:val="008378F2"/>
    <w:rsid w:val="00837BC0"/>
    <w:rsid w:val="00837C4E"/>
    <w:rsid w:val="00837E27"/>
    <w:rsid w:val="00837EF9"/>
    <w:rsid w:val="00837F1A"/>
    <w:rsid w:val="00837FAF"/>
    <w:rsid w:val="00840070"/>
    <w:rsid w:val="00840137"/>
    <w:rsid w:val="0084021E"/>
    <w:rsid w:val="0084025B"/>
    <w:rsid w:val="008403C0"/>
    <w:rsid w:val="008405E5"/>
    <w:rsid w:val="00840864"/>
    <w:rsid w:val="0084086C"/>
    <w:rsid w:val="00840ADB"/>
    <w:rsid w:val="00840CD6"/>
    <w:rsid w:val="00840F0D"/>
    <w:rsid w:val="00840F7D"/>
    <w:rsid w:val="00841045"/>
    <w:rsid w:val="00841179"/>
    <w:rsid w:val="0084138A"/>
    <w:rsid w:val="008416B3"/>
    <w:rsid w:val="00841720"/>
    <w:rsid w:val="008417C0"/>
    <w:rsid w:val="0084187F"/>
    <w:rsid w:val="00841AA0"/>
    <w:rsid w:val="00841BBE"/>
    <w:rsid w:val="00841CAC"/>
    <w:rsid w:val="00841DFE"/>
    <w:rsid w:val="00841E12"/>
    <w:rsid w:val="00841F83"/>
    <w:rsid w:val="00842090"/>
    <w:rsid w:val="0084220A"/>
    <w:rsid w:val="008422CC"/>
    <w:rsid w:val="0084234B"/>
    <w:rsid w:val="00842495"/>
    <w:rsid w:val="008424C7"/>
    <w:rsid w:val="00842789"/>
    <w:rsid w:val="008429D0"/>
    <w:rsid w:val="008429FB"/>
    <w:rsid w:val="00842C64"/>
    <w:rsid w:val="00842CA6"/>
    <w:rsid w:val="00842E76"/>
    <w:rsid w:val="0084305C"/>
    <w:rsid w:val="0084307A"/>
    <w:rsid w:val="00843343"/>
    <w:rsid w:val="0084360D"/>
    <w:rsid w:val="0084362E"/>
    <w:rsid w:val="0084367C"/>
    <w:rsid w:val="008436A6"/>
    <w:rsid w:val="008437FF"/>
    <w:rsid w:val="008439A4"/>
    <w:rsid w:val="00843A34"/>
    <w:rsid w:val="00843A40"/>
    <w:rsid w:val="00843A44"/>
    <w:rsid w:val="00843AC6"/>
    <w:rsid w:val="00843C86"/>
    <w:rsid w:val="00843D5A"/>
    <w:rsid w:val="00843FEC"/>
    <w:rsid w:val="0084438E"/>
    <w:rsid w:val="008444B5"/>
    <w:rsid w:val="008445C9"/>
    <w:rsid w:val="00844B15"/>
    <w:rsid w:val="00844B1E"/>
    <w:rsid w:val="00844CAC"/>
    <w:rsid w:val="00844CB1"/>
    <w:rsid w:val="00844D12"/>
    <w:rsid w:val="00844EE9"/>
    <w:rsid w:val="00844F62"/>
    <w:rsid w:val="00845008"/>
    <w:rsid w:val="008450B2"/>
    <w:rsid w:val="0084513E"/>
    <w:rsid w:val="008451C6"/>
    <w:rsid w:val="008452FE"/>
    <w:rsid w:val="008453C1"/>
    <w:rsid w:val="0084541F"/>
    <w:rsid w:val="008454C9"/>
    <w:rsid w:val="0084569D"/>
    <w:rsid w:val="0084599A"/>
    <w:rsid w:val="00845B04"/>
    <w:rsid w:val="00845B55"/>
    <w:rsid w:val="00845C6E"/>
    <w:rsid w:val="00845D3B"/>
    <w:rsid w:val="00845E0D"/>
    <w:rsid w:val="00846241"/>
    <w:rsid w:val="0084637F"/>
    <w:rsid w:val="0084643E"/>
    <w:rsid w:val="008464F8"/>
    <w:rsid w:val="0084658E"/>
    <w:rsid w:val="0084664F"/>
    <w:rsid w:val="00846662"/>
    <w:rsid w:val="008466AA"/>
    <w:rsid w:val="0084674E"/>
    <w:rsid w:val="008467BF"/>
    <w:rsid w:val="00846ADC"/>
    <w:rsid w:val="00846BDC"/>
    <w:rsid w:val="00846D43"/>
    <w:rsid w:val="00846E20"/>
    <w:rsid w:val="00846F5D"/>
    <w:rsid w:val="00847064"/>
    <w:rsid w:val="00847068"/>
    <w:rsid w:val="00847125"/>
    <w:rsid w:val="00847177"/>
    <w:rsid w:val="00847189"/>
    <w:rsid w:val="008471E6"/>
    <w:rsid w:val="00847261"/>
    <w:rsid w:val="008472BE"/>
    <w:rsid w:val="00847377"/>
    <w:rsid w:val="008473B0"/>
    <w:rsid w:val="0084743E"/>
    <w:rsid w:val="008474BC"/>
    <w:rsid w:val="00847779"/>
    <w:rsid w:val="0084785E"/>
    <w:rsid w:val="008478F7"/>
    <w:rsid w:val="0084791C"/>
    <w:rsid w:val="0084796F"/>
    <w:rsid w:val="008479F1"/>
    <w:rsid w:val="00847A62"/>
    <w:rsid w:val="00847DCD"/>
    <w:rsid w:val="00847DD7"/>
    <w:rsid w:val="00847DED"/>
    <w:rsid w:val="008505A1"/>
    <w:rsid w:val="008505E9"/>
    <w:rsid w:val="00850652"/>
    <w:rsid w:val="00850A96"/>
    <w:rsid w:val="00850AA1"/>
    <w:rsid w:val="00850B3A"/>
    <w:rsid w:val="00850CF0"/>
    <w:rsid w:val="00850D80"/>
    <w:rsid w:val="00850DF5"/>
    <w:rsid w:val="00850E7C"/>
    <w:rsid w:val="00850F68"/>
    <w:rsid w:val="00851448"/>
    <w:rsid w:val="008515A2"/>
    <w:rsid w:val="00851658"/>
    <w:rsid w:val="0085180B"/>
    <w:rsid w:val="00851A06"/>
    <w:rsid w:val="00851A8E"/>
    <w:rsid w:val="00851B4F"/>
    <w:rsid w:val="00851B74"/>
    <w:rsid w:val="00851C21"/>
    <w:rsid w:val="00851D69"/>
    <w:rsid w:val="00851D93"/>
    <w:rsid w:val="00852084"/>
    <w:rsid w:val="00852259"/>
    <w:rsid w:val="00852410"/>
    <w:rsid w:val="00852506"/>
    <w:rsid w:val="00852788"/>
    <w:rsid w:val="00852867"/>
    <w:rsid w:val="008528F0"/>
    <w:rsid w:val="00852930"/>
    <w:rsid w:val="008529F0"/>
    <w:rsid w:val="00852A72"/>
    <w:rsid w:val="00852A98"/>
    <w:rsid w:val="00852AE6"/>
    <w:rsid w:val="00852AF2"/>
    <w:rsid w:val="00852D10"/>
    <w:rsid w:val="00852EF2"/>
    <w:rsid w:val="00852F39"/>
    <w:rsid w:val="008531BF"/>
    <w:rsid w:val="0085323B"/>
    <w:rsid w:val="0085329F"/>
    <w:rsid w:val="00853448"/>
    <w:rsid w:val="008535C5"/>
    <w:rsid w:val="008535C7"/>
    <w:rsid w:val="00853955"/>
    <w:rsid w:val="008539F8"/>
    <w:rsid w:val="00853C3E"/>
    <w:rsid w:val="00853C58"/>
    <w:rsid w:val="00853FCF"/>
    <w:rsid w:val="00854136"/>
    <w:rsid w:val="0085424C"/>
    <w:rsid w:val="0085428B"/>
    <w:rsid w:val="008547B6"/>
    <w:rsid w:val="008548EA"/>
    <w:rsid w:val="008549A1"/>
    <w:rsid w:val="008549DD"/>
    <w:rsid w:val="00854B33"/>
    <w:rsid w:val="00854B94"/>
    <w:rsid w:val="00854C25"/>
    <w:rsid w:val="00854C38"/>
    <w:rsid w:val="00854FCA"/>
    <w:rsid w:val="00855038"/>
    <w:rsid w:val="0085547F"/>
    <w:rsid w:val="008557BF"/>
    <w:rsid w:val="00855920"/>
    <w:rsid w:val="00855958"/>
    <w:rsid w:val="00855A05"/>
    <w:rsid w:val="00855A08"/>
    <w:rsid w:val="00855AF2"/>
    <w:rsid w:val="0085611F"/>
    <w:rsid w:val="00856126"/>
    <w:rsid w:val="00856183"/>
    <w:rsid w:val="00856210"/>
    <w:rsid w:val="008564D8"/>
    <w:rsid w:val="0085650A"/>
    <w:rsid w:val="00856569"/>
    <w:rsid w:val="00856652"/>
    <w:rsid w:val="0085674A"/>
    <w:rsid w:val="008567CB"/>
    <w:rsid w:val="008567E6"/>
    <w:rsid w:val="00856872"/>
    <w:rsid w:val="00856939"/>
    <w:rsid w:val="00856F2C"/>
    <w:rsid w:val="00857026"/>
    <w:rsid w:val="00857217"/>
    <w:rsid w:val="00857697"/>
    <w:rsid w:val="00857A59"/>
    <w:rsid w:val="00857B82"/>
    <w:rsid w:val="00857F45"/>
    <w:rsid w:val="00860008"/>
    <w:rsid w:val="00860014"/>
    <w:rsid w:val="008601A4"/>
    <w:rsid w:val="00860378"/>
    <w:rsid w:val="008604CE"/>
    <w:rsid w:val="00860565"/>
    <w:rsid w:val="008605B2"/>
    <w:rsid w:val="00860854"/>
    <w:rsid w:val="00860B36"/>
    <w:rsid w:val="00860B80"/>
    <w:rsid w:val="00860BB8"/>
    <w:rsid w:val="00860D0D"/>
    <w:rsid w:val="00860E15"/>
    <w:rsid w:val="00860E8D"/>
    <w:rsid w:val="00860F6F"/>
    <w:rsid w:val="00861046"/>
    <w:rsid w:val="00861051"/>
    <w:rsid w:val="00861092"/>
    <w:rsid w:val="00861099"/>
    <w:rsid w:val="0086114A"/>
    <w:rsid w:val="0086115C"/>
    <w:rsid w:val="00861167"/>
    <w:rsid w:val="00861211"/>
    <w:rsid w:val="00861272"/>
    <w:rsid w:val="008612FB"/>
    <w:rsid w:val="008614D3"/>
    <w:rsid w:val="00861688"/>
    <w:rsid w:val="00861913"/>
    <w:rsid w:val="008619BF"/>
    <w:rsid w:val="008619CE"/>
    <w:rsid w:val="008619D4"/>
    <w:rsid w:val="00861A32"/>
    <w:rsid w:val="00861AD0"/>
    <w:rsid w:val="00861B37"/>
    <w:rsid w:val="00861B58"/>
    <w:rsid w:val="00861CB3"/>
    <w:rsid w:val="00861DEF"/>
    <w:rsid w:val="00861E5F"/>
    <w:rsid w:val="00861EDB"/>
    <w:rsid w:val="0086205A"/>
    <w:rsid w:val="0086224E"/>
    <w:rsid w:val="0086238D"/>
    <w:rsid w:val="008624B7"/>
    <w:rsid w:val="00862512"/>
    <w:rsid w:val="0086272B"/>
    <w:rsid w:val="00862889"/>
    <w:rsid w:val="0086290C"/>
    <w:rsid w:val="008629A9"/>
    <w:rsid w:val="008629EB"/>
    <w:rsid w:val="00862DC4"/>
    <w:rsid w:val="00863021"/>
    <w:rsid w:val="008630AE"/>
    <w:rsid w:val="00863161"/>
    <w:rsid w:val="0086318A"/>
    <w:rsid w:val="00863204"/>
    <w:rsid w:val="00863216"/>
    <w:rsid w:val="00863295"/>
    <w:rsid w:val="008633CA"/>
    <w:rsid w:val="00863602"/>
    <w:rsid w:val="00863670"/>
    <w:rsid w:val="00863853"/>
    <w:rsid w:val="00863918"/>
    <w:rsid w:val="00863B4F"/>
    <w:rsid w:val="00863D95"/>
    <w:rsid w:val="0086416A"/>
    <w:rsid w:val="008641AF"/>
    <w:rsid w:val="00864260"/>
    <w:rsid w:val="00864355"/>
    <w:rsid w:val="00864376"/>
    <w:rsid w:val="00864402"/>
    <w:rsid w:val="0086456D"/>
    <w:rsid w:val="008645A1"/>
    <w:rsid w:val="008645E0"/>
    <w:rsid w:val="008646FE"/>
    <w:rsid w:val="00864720"/>
    <w:rsid w:val="00864814"/>
    <w:rsid w:val="00864884"/>
    <w:rsid w:val="008649A5"/>
    <w:rsid w:val="00864E10"/>
    <w:rsid w:val="00864E28"/>
    <w:rsid w:val="00865040"/>
    <w:rsid w:val="00865047"/>
    <w:rsid w:val="0086505C"/>
    <w:rsid w:val="008650F1"/>
    <w:rsid w:val="00865478"/>
    <w:rsid w:val="00865612"/>
    <w:rsid w:val="008659B2"/>
    <w:rsid w:val="008659D2"/>
    <w:rsid w:val="00865AC6"/>
    <w:rsid w:val="00865B70"/>
    <w:rsid w:val="00865BFD"/>
    <w:rsid w:val="00865C70"/>
    <w:rsid w:val="00865CCB"/>
    <w:rsid w:val="00865D41"/>
    <w:rsid w:val="00865FCB"/>
    <w:rsid w:val="0086622E"/>
    <w:rsid w:val="008662C8"/>
    <w:rsid w:val="0086657D"/>
    <w:rsid w:val="00866641"/>
    <w:rsid w:val="00866861"/>
    <w:rsid w:val="00866980"/>
    <w:rsid w:val="008669AF"/>
    <w:rsid w:val="008669BF"/>
    <w:rsid w:val="00866DA3"/>
    <w:rsid w:val="00866F41"/>
    <w:rsid w:val="0086705B"/>
    <w:rsid w:val="00867149"/>
    <w:rsid w:val="008672CC"/>
    <w:rsid w:val="0086745D"/>
    <w:rsid w:val="008674F1"/>
    <w:rsid w:val="008675AC"/>
    <w:rsid w:val="0086786F"/>
    <w:rsid w:val="008678C3"/>
    <w:rsid w:val="00867A44"/>
    <w:rsid w:val="00867C09"/>
    <w:rsid w:val="00867CAA"/>
    <w:rsid w:val="00867D52"/>
    <w:rsid w:val="00867E18"/>
    <w:rsid w:val="00867E49"/>
    <w:rsid w:val="00867E6D"/>
    <w:rsid w:val="00867EF4"/>
    <w:rsid w:val="0087000D"/>
    <w:rsid w:val="0087018C"/>
    <w:rsid w:val="00870200"/>
    <w:rsid w:val="008704D0"/>
    <w:rsid w:val="00870630"/>
    <w:rsid w:val="008709C3"/>
    <w:rsid w:val="00870AF8"/>
    <w:rsid w:val="00870B4E"/>
    <w:rsid w:val="00870D34"/>
    <w:rsid w:val="00870ED9"/>
    <w:rsid w:val="00870F14"/>
    <w:rsid w:val="00870F3F"/>
    <w:rsid w:val="00870F90"/>
    <w:rsid w:val="00871017"/>
    <w:rsid w:val="008710B5"/>
    <w:rsid w:val="00871311"/>
    <w:rsid w:val="0087141A"/>
    <w:rsid w:val="0087148B"/>
    <w:rsid w:val="00871563"/>
    <w:rsid w:val="008715DA"/>
    <w:rsid w:val="00871717"/>
    <w:rsid w:val="008717D5"/>
    <w:rsid w:val="008717ED"/>
    <w:rsid w:val="008718A2"/>
    <w:rsid w:val="00871A8D"/>
    <w:rsid w:val="00871B60"/>
    <w:rsid w:val="00871E72"/>
    <w:rsid w:val="008721CE"/>
    <w:rsid w:val="0087220E"/>
    <w:rsid w:val="008722BC"/>
    <w:rsid w:val="008722CF"/>
    <w:rsid w:val="00872459"/>
    <w:rsid w:val="0087249F"/>
    <w:rsid w:val="008725D4"/>
    <w:rsid w:val="0087264F"/>
    <w:rsid w:val="0087279A"/>
    <w:rsid w:val="008728A3"/>
    <w:rsid w:val="008728BC"/>
    <w:rsid w:val="0087292F"/>
    <w:rsid w:val="00872B4B"/>
    <w:rsid w:val="00872BAD"/>
    <w:rsid w:val="00872CAF"/>
    <w:rsid w:val="00872FC0"/>
    <w:rsid w:val="0087308B"/>
    <w:rsid w:val="008730C3"/>
    <w:rsid w:val="00873194"/>
    <w:rsid w:val="0087324B"/>
    <w:rsid w:val="00873253"/>
    <w:rsid w:val="0087348E"/>
    <w:rsid w:val="0087355C"/>
    <w:rsid w:val="0087358C"/>
    <w:rsid w:val="00873882"/>
    <w:rsid w:val="00873A3C"/>
    <w:rsid w:val="00873AEB"/>
    <w:rsid w:val="00873CAC"/>
    <w:rsid w:val="0087421D"/>
    <w:rsid w:val="00874391"/>
    <w:rsid w:val="008743F3"/>
    <w:rsid w:val="008743F5"/>
    <w:rsid w:val="0087450C"/>
    <w:rsid w:val="00874520"/>
    <w:rsid w:val="00874699"/>
    <w:rsid w:val="00874905"/>
    <w:rsid w:val="00874BB8"/>
    <w:rsid w:val="00874C7D"/>
    <w:rsid w:val="00874CDB"/>
    <w:rsid w:val="00874EFE"/>
    <w:rsid w:val="00874F07"/>
    <w:rsid w:val="00875086"/>
    <w:rsid w:val="00875351"/>
    <w:rsid w:val="0087539D"/>
    <w:rsid w:val="00875526"/>
    <w:rsid w:val="0087558E"/>
    <w:rsid w:val="008757FC"/>
    <w:rsid w:val="0087582F"/>
    <w:rsid w:val="00875AFE"/>
    <w:rsid w:val="008762B0"/>
    <w:rsid w:val="0087638A"/>
    <w:rsid w:val="008763DF"/>
    <w:rsid w:val="00876566"/>
    <w:rsid w:val="008767EA"/>
    <w:rsid w:val="008767FD"/>
    <w:rsid w:val="00876A45"/>
    <w:rsid w:val="00876A5D"/>
    <w:rsid w:val="00876B17"/>
    <w:rsid w:val="00876BA0"/>
    <w:rsid w:val="00876DD2"/>
    <w:rsid w:val="00876DE0"/>
    <w:rsid w:val="00876EBB"/>
    <w:rsid w:val="00876EE0"/>
    <w:rsid w:val="00876F9C"/>
    <w:rsid w:val="00877097"/>
    <w:rsid w:val="0087718C"/>
    <w:rsid w:val="008772E3"/>
    <w:rsid w:val="00877456"/>
    <w:rsid w:val="0087745D"/>
    <w:rsid w:val="0087755B"/>
    <w:rsid w:val="00877637"/>
    <w:rsid w:val="00877693"/>
    <w:rsid w:val="00877701"/>
    <w:rsid w:val="008777FE"/>
    <w:rsid w:val="00877B71"/>
    <w:rsid w:val="00877C56"/>
    <w:rsid w:val="00877E75"/>
    <w:rsid w:val="00877EA9"/>
    <w:rsid w:val="00880035"/>
    <w:rsid w:val="00880064"/>
    <w:rsid w:val="008800F9"/>
    <w:rsid w:val="0088037F"/>
    <w:rsid w:val="0088042F"/>
    <w:rsid w:val="008804C8"/>
    <w:rsid w:val="008805E9"/>
    <w:rsid w:val="00880633"/>
    <w:rsid w:val="008806BE"/>
    <w:rsid w:val="0088089C"/>
    <w:rsid w:val="00880A0F"/>
    <w:rsid w:val="00880B4D"/>
    <w:rsid w:val="00880BAA"/>
    <w:rsid w:val="00880F18"/>
    <w:rsid w:val="008812B1"/>
    <w:rsid w:val="0088141B"/>
    <w:rsid w:val="0088144D"/>
    <w:rsid w:val="00881519"/>
    <w:rsid w:val="0088157C"/>
    <w:rsid w:val="00881683"/>
    <w:rsid w:val="008816E5"/>
    <w:rsid w:val="008819EC"/>
    <w:rsid w:val="00881B97"/>
    <w:rsid w:val="00881CD5"/>
    <w:rsid w:val="00881E0F"/>
    <w:rsid w:val="00881E69"/>
    <w:rsid w:val="00881E7E"/>
    <w:rsid w:val="00881EBA"/>
    <w:rsid w:val="008825AE"/>
    <w:rsid w:val="0088262A"/>
    <w:rsid w:val="0088268E"/>
    <w:rsid w:val="008826C1"/>
    <w:rsid w:val="008827D3"/>
    <w:rsid w:val="0088286F"/>
    <w:rsid w:val="008828C6"/>
    <w:rsid w:val="0088292C"/>
    <w:rsid w:val="00882948"/>
    <w:rsid w:val="00882954"/>
    <w:rsid w:val="00882963"/>
    <w:rsid w:val="008829C5"/>
    <w:rsid w:val="00882A58"/>
    <w:rsid w:val="00882B35"/>
    <w:rsid w:val="00882D5B"/>
    <w:rsid w:val="00882DD2"/>
    <w:rsid w:val="00882DFE"/>
    <w:rsid w:val="00882E48"/>
    <w:rsid w:val="00882EB8"/>
    <w:rsid w:val="00882EE3"/>
    <w:rsid w:val="00883134"/>
    <w:rsid w:val="00883160"/>
    <w:rsid w:val="008831A9"/>
    <w:rsid w:val="008831E6"/>
    <w:rsid w:val="00883365"/>
    <w:rsid w:val="008834A2"/>
    <w:rsid w:val="00883697"/>
    <w:rsid w:val="00883805"/>
    <w:rsid w:val="0088385E"/>
    <w:rsid w:val="00883AA8"/>
    <w:rsid w:val="00883AE5"/>
    <w:rsid w:val="00883B85"/>
    <w:rsid w:val="00883D67"/>
    <w:rsid w:val="00884073"/>
    <w:rsid w:val="00884177"/>
    <w:rsid w:val="008842EF"/>
    <w:rsid w:val="0088478C"/>
    <w:rsid w:val="008847B8"/>
    <w:rsid w:val="008848F9"/>
    <w:rsid w:val="00884949"/>
    <w:rsid w:val="00884A8F"/>
    <w:rsid w:val="00884CBD"/>
    <w:rsid w:val="00884D6E"/>
    <w:rsid w:val="00884E6C"/>
    <w:rsid w:val="00885057"/>
    <w:rsid w:val="008851C3"/>
    <w:rsid w:val="00885307"/>
    <w:rsid w:val="00885329"/>
    <w:rsid w:val="0088535B"/>
    <w:rsid w:val="008853EB"/>
    <w:rsid w:val="00885438"/>
    <w:rsid w:val="008854D8"/>
    <w:rsid w:val="00885533"/>
    <w:rsid w:val="00885567"/>
    <w:rsid w:val="00885666"/>
    <w:rsid w:val="0088577B"/>
    <w:rsid w:val="0088583D"/>
    <w:rsid w:val="008858A4"/>
    <w:rsid w:val="008858FF"/>
    <w:rsid w:val="0088593D"/>
    <w:rsid w:val="00885A63"/>
    <w:rsid w:val="00885AF3"/>
    <w:rsid w:val="00885B74"/>
    <w:rsid w:val="00885BDB"/>
    <w:rsid w:val="00885C63"/>
    <w:rsid w:val="00885DA9"/>
    <w:rsid w:val="00885E1B"/>
    <w:rsid w:val="00886349"/>
    <w:rsid w:val="008863CB"/>
    <w:rsid w:val="00886572"/>
    <w:rsid w:val="00886619"/>
    <w:rsid w:val="008868F0"/>
    <w:rsid w:val="00886951"/>
    <w:rsid w:val="0088698A"/>
    <w:rsid w:val="00886A8C"/>
    <w:rsid w:val="00886D4A"/>
    <w:rsid w:val="00886F88"/>
    <w:rsid w:val="0088711B"/>
    <w:rsid w:val="0088742A"/>
    <w:rsid w:val="0088767F"/>
    <w:rsid w:val="008876D2"/>
    <w:rsid w:val="008877D8"/>
    <w:rsid w:val="008878F4"/>
    <w:rsid w:val="0088791F"/>
    <w:rsid w:val="00887AC5"/>
    <w:rsid w:val="00887B11"/>
    <w:rsid w:val="00887BC4"/>
    <w:rsid w:val="00887EB6"/>
    <w:rsid w:val="00887ED5"/>
    <w:rsid w:val="00887F85"/>
    <w:rsid w:val="00890096"/>
    <w:rsid w:val="008901B0"/>
    <w:rsid w:val="008901F4"/>
    <w:rsid w:val="008906B4"/>
    <w:rsid w:val="0089080C"/>
    <w:rsid w:val="00890814"/>
    <w:rsid w:val="00890918"/>
    <w:rsid w:val="008909FB"/>
    <w:rsid w:val="00890A36"/>
    <w:rsid w:val="00890A53"/>
    <w:rsid w:val="00890AE9"/>
    <w:rsid w:val="00890BF8"/>
    <w:rsid w:val="00890D76"/>
    <w:rsid w:val="00890DB6"/>
    <w:rsid w:val="00890DD6"/>
    <w:rsid w:val="00891191"/>
    <w:rsid w:val="00891236"/>
    <w:rsid w:val="00891287"/>
    <w:rsid w:val="008916C3"/>
    <w:rsid w:val="008919E1"/>
    <w:rsid w:val="00891B83"/>
    <w:rsid w:val="00891E76"/>
    <w:rsid w:val="00891ED0"/>
    <w:rsid w:val="00891F0C"/>
    <w:rsid w:val="008921BC"/>
    <w:rsid w:val="008922E2"/>
    <w:rsid w:val="0089245B"/>
    <w:rsid w:val="0089246E"/>
    <w:rsid w:val="008926B2"/>
    <w:rsid w:val="00892750"/>
    <w:rsid w:val="00892789"/>
    <w:rsid w:val="00892A79"/>
    <w:rsid w:val="00892BE0"/>
    <w:rsid w:val="00892F53"/>
    <w:rsid w:val="00892FEB"/>
    <w:rsid w:val="00893102"/>
    <w:rsid w:val="00893374"/>
    <w:rsid w:val="008933AD"/>
    <w:rsid w:val="008933EA"/>
    <w:rsid w:val="00893577"/>
    <w:rsid w:val="008935D9"/>
    <w:rsid w:val="008937ED"/>
    <w:rsid w:val="008937F8"/>
    <w:rsid w:val="0089389A"/>
    <w:rsid w:val="00893995"/>
    <w:rsid w:val="008939CC"/>
    <w:rsid w:val="00893B2A"/>
    <w:rsid w:val="00893D2A"/>
    <w:rsid w:val="00893D73"/>
    <w:rsid w:val="00894151"/>
    <w:rsid w:val="00894221"/>
    <w:rsid w:val="008942B0"/>
    <w:rsid w:val="008942FE"/>
    <w:rsid w:val="0089433C"/>
    <w:rsid w:val="008944DD"/>
    <w:rsid w:val="008945D7"/>
    <w:rsid w:val="00894686"/>
    <w:rsid w:val="0089474D"/>
    <w:rsid w:val="008947FB"/>
    <w:rsid w:val="00894941"/>
    <w:rsid w:val="008949C8"/>
    <w:rsid w:val="00894A0C"/>
    <w:rsid w:val="00894A18"/>
    <w:rsid w:val="00894BE1"/>
    <w:rsid w:val="00894C2B"/>
    <w:rsid w:val="00894C9D"/>
    <w:rsid w:val="00894E6B"/>
    <w:rsid w:val="00894E96"/>
    <w:rsid w:val="00894FAE"/>
    <w:rsid w:val="008951D7"/>
    <w:rsid w:val="008953B7"/>
    <w:rsid w:val="008953BC"/>
    <w:rsid w:val="0089548D"/>
    <w:rsid w:val="008955D8"/>
    <w:rsid w:val="00895671"/>
    <w:rsid w:val="00895701"/>
    <w:rsid w:val="0089572A"/>
    <w:rsid w:val="00895956"/>
    <w:rsid w:val="008959AB"/>
    <w:rsid w:val="008959EF"/>
    <w:rsid w:val="00895CF0"/>
    <w:rsid w:val="00895DF5"/>
    <w:rsid w:val="00895F04"/>
    <w:rsid w:val="00895F40"/>
    <w:rsid w:val="008960D8"/>
    <w:rsid w:val="0089612D"/>
    <w:rsid w:val="00896248"/>
    <w:rsid w:val="008963C8"/>
    <w:rsid w:val="00896456"/>
    <w:rsid w:val="0089648D"/>
    <w:rsid w:val="008966EC"/>
    <w:rsid w:val="00896850"/>
    <w:rsid w:val="00896879"/>
    <w:rsid w:val="008968A3"/>
    <w:rsid w:val="008968E3"/>
    <w:rsid w:val="00896B66"/>
    <w:rsid w:val="00896D34"/>
    <w:rsid w:val="00896F8F"/>
    <w:rsid w:val="0089714F"/>
    <w:rsid w:val="008972D7"/>
    <w:rsid w:val="008972F6"/>
    <w:rsid w:val="00897345"/>
    <w:rsid w:val="00897489"/>
    <w:rsid w:val="0089759C"/>
    <w:rsid w:val="008977B4"/>
    <w:rsid w:val="0089786B"/>
    <w:rsid w:val="00897994"/>
    <w:rsid w:val="00897B81"/>
    <w:rsid w:val="00897E03"/>
    <w:rsid w:val="00897E6F"/>
    <w:rsid w:val="008A01CF"/>
    <w:rsid w:val="008A0218"/>
    <w:rsid w:val="008A0331"/>
    <w:rsid w:val="008A0357"/>
    <w:rsid w:val="008A0423"/>
    <w:rsid w:val="008A042C"/>
    <w:rsid w:val="008A052E"/>
    <w:rsid w:val="008A0682"/>
    <w:rsid w:val="008A0800"/>
    <w:rsid w:val="008A0948"/>
    <w:rsid w:val="008A1012"/>
    <w:rsid w:val="008A124F"/>
    <w:rsid w:val="008A142B"/>
    <w:rsid w:val="008A144E"/>
    <w:rsid w:val="008A1556"/>
    <w:rsid w:val="008A1643"/>
    <w:rsid w:val="008A1757"/>
    <w:rsid w:val="008A1A45"/>
    <w:rsid w:val="008A1AED"/>
    <w:rsid w:val="008A1B34"/>
    <w:rsid w:val="008A1B45"/>
    <w:rsid w:val="008A1E83"/>
    <w:rsid w:val="008A1ED5"/>
    <w:rsid w:val="008A1FF5"/>
    <w:rsid w:val="008A2093"/>
    <w:rsid w:val="008A20C8"/>
    <w:rsid w:val="008A2154"/>
    <w:rsid w:val="008A250F"/>
    <w:rsid w:val="008A286F"/>
    <w:rsid w:val="008A2B84"/>
    <w:rsid w:val="008A2D19"/>
    <w:rsid w:val="008A2F90"/>
    <w:rsid w:val="008A2FE4"/>
    <w:rsid w:val="008A307D"/>
    <w:rsid w:val="008A30A6"/>
    <w:rsid w:val="008A31EC"/>
    <w:rsid w:val="008A328F"/>
    <w:rsid w:val="008A32E1"/>
    <w:rsid w:val="008A33C8"/>
    <w:rsid w:val="008A348C"/>
    <w:rsid w:val="008A351D"/>
    <w:rsid w:val="008A374F"/>
    <w:rsid w:val="008A376F"/>
    <w:rsid w:val="008A38E7"/>
    <w:rsid w:val="008A3AA0"/>
    <w:rsid w:val="008A3C0A"/>
    <w:rsid w:val="008A3C28"/>
    <w:rsid w:val="008A3CED"/>
    <w:rsid w:val="008A3DBF"/>
    <w:rsid w:val="008A3EDF"/>
    <w:rsid w:val="008A4024"/>
    <w:rsid w:val="008A41AF"/>
    <w:rsid w:val="008A4360"/>
    <w:rsid w:val="008A4462"/>
    <w:rsid w:val="008A4485"/>
    <w:rsid w:val="008A46FD"/>
    <w:rsid w:val="008A4887"/>
    <w:rsid w:val="008A49D3"/>
    <w:rsid w:val="008A4C9F"/>
    <w:rsid w:val="008A4CA4"/>
    <w:rsid w:val="008A4D4F"/>
    <w:rsid w:val="008A4DDC"/>
    <w:rsid w:val="008A4F9C"/>
    <w:rsid w:val="008A4FB3"/>
    <w:rsid w:val="008A4FB4"/>
    <w:rsid w:val="008A50ED"/>
    <w:rsid w:val="008A51CC"/>
    <w:rsid w:val="008A52DD"/>
    <w:rsid w:val="008A53AD"/>
    <w:rsid w:val="008A55EC"/>
    <w:rsid w:val="008A579B"/>
    <w:rsid w:val="008A584E"/>
    <w:rsid w:val="008A5993"/>
    <w:rsid w:val="008A59A9"/>
    <w:rsid w:val="008A5AFD"/>
    <w:rsid w:val="008A5D31"/>
    <w:rsid w:val="008A60CF"/>
    <w:rsid w:val="008A60FF"/>
    <w:rsid w:val="008A61AA"/>
    <w:rsid w:val="008A61FB"/>
    <w:rsid w:val="008A6270"/>
    <w:rsid w:val="008A6332"/>
    <w:rsid w:val="008A65B3"/>
    <w:rsid w:val="008A6641"/>
    <w:rsid w:val="008A6701"/>
    <w:rsid w:val="008A6774"/>
    <w:rsid w:val="008A6950"/>
    <w:rsid w:val="008A695A"/>
    <w:rsid w:val="008A6DE9"/>
    <w:rsid w:val="008A6E1C"/>
    <w:rsid w:val="008A7004"/>
    <w:rsid w:val="008A7155"/>
    <w:rsid w:val="008A71E7"/>
    <w:rsid w:val="008A7225"/>
    <w:rsid w:val="008A72BB"/>
    <w:rsid w:val="008A741C"/>
    <w:rsid w:val="008A75C5"/>
    <w:rsid w:val="008A7734"/>
    <w:rsid w:val="008A77CE"/>
    <w:rsid w:val="008A7979"/>
    <w:rsid w:val="008A7B02"/>
    <w:rsid w:val="008A7BB3"/>
    <w:rsid w:val="008A7C7D"/>
    <w:rsid w:val="008A7DB6"/>
    <w:rsid w:val="008A7EAD"/>
    <w:rsid w:val="008B0147"/>
    <w:rsid w:val="008B0209"/>
    <w:rsid w:val="008B03D5"/>
    <w:rsid w:val="008B0408"/>
    <w:rsid w:val="008B04AF"/>
    <w:rsid w:val="008B05DD"/>
    <w:rsid w:val="008B0629"/>
    <w:rsid w:val="008B079D"/>
    <w:rsid w:val="008B08E9"/>
    <w:rsid w:val="008B095E"/>
    <w:rsid w:val="008B0A69"/>
    <w:rsid w:val="008B0AAF"/>
    <w:rsid w:val="008B0AB3"/>
    <w:rsid w:val="008B0AD0"/>
    <w:rsid w:val="008B0C6A"/>
    <w:rsid w:val="008B0D1C"/>
    <w:rsid w:val="008B0D5C"/>
    <w:rsid w:val="008B0E50"/>
    <w:rsid w:val="008B0F90"/>
    <w:rsid w:val="008B1064"/>
    <w:rsid w:val="008B1066"/>
    <w:rsid w:val="008B12F3"/>
    <w:rsid w:val="008B13D4"/>
    <w:rsid w:val="008B15F2"/>
    <w:rsid w:val="008B170B"/>
    <w:rsid w:val="008B1722"/>
    <w:rsid w:val="008B175B"/>
    <w:rsid w:val="008B1857"/>
    <w:rsid w:val="008B1A2C"/>
    <w:rsid w:val="008B1A4D"/>
    <w:rsid w:val="008B1ADF"/>
    <w:rsid w:val="008B1B27"/>
    <w:rsid w:val="008B1B6F"/>
    <w:rsid w:val="008B1C5A"/>
    <w:rsid w:val="008B1CAA"/>
    <w:rsid w:val="008B1CF0"/>
    <w:rsid w:val="008B1F46"/>
    <w:rsid w:val="008B207B"/>
    <w:rsid w:val="008B2228"/>
    <w:rsid w:val="008B23D8"/>
    <w:rsid w:val="008B24AB"/>
    <w:rsid w:val="008B24B3"/>
    <w:rsid w:val="008B25C5"/>
    <w:rsid w:val="008B2648"/>
    <w:rsid w:val="008B266D"/>
    <w:rsid w:val="008B2719"/>
    <w:rsid w:val="008B27B4"/>
    <w:rsid w:val="008B27BD"/>
    <w:rsid w:val="008B283D"/>
    <w:rsid w:val="008B2863"/>
    <w:rsid w:val="008B2B4D"/>
    <w:rsid w:val="008B2DE2"/>
    <w:rsid w:val="008B304C"/>
    <w:rsid w:val="008B3108"/>
    <w:rsid w:val="008B31CF"/>
    <w:rsid w:val="008B3222"/>
    <w:rsid w:val="008B3299"/>
    <w:rsid w:val="008B33A6"/>
    <w:rsid w:val="008B350C"/>
    <w:rsid w:val="008B3791"/>
    <w:rsid w:val="008B3A55"/>
    <w:rsid w:val="008B3D89"/>
    <w:rsid w:val="008B3E1A"/>
    <w:rsid w:val="008B3EA7"/>
    <w:rsid w:val="008B3F21"/>
    <w:rsid w:val="008B3FC5"/>
    <w:rsid w:val="008B41B3"/>
    <w:rsid w:val="008B4229"/>
    <w:rsid w:val="008B4259"/>
    <w:rsid w:val="008B4552"/>
    <w:rsid w:val="008B4641"/>
    <w:rsid w:val="008B4731"/>
    <w:rsid w:val="008B48EF"/>
    <w:rsid w:val="008B491F"/>
    <w:rsid w:val="008B497D"/>
    <w:rsid w:val="008B4999"/>
    <w:rsid w:val="008B4B9C"/>
    <w:rsid w:val="008B4DC1"/>
    <w:rsid w:val="008B4E2E"/>
    <w:rsid w:val="008B50EE"/>
    <w:rsid w:val="008B53A0"/>
    <w:rsid w:val="008B53CB"/>
    <w:rsid w:val="008B5482"/>
    <w:rsid w:val="008B5B83"/>
    <w:rsid w:val="008B5BE5"/>
    <w:rsid w:val="008B5D18"/>
    <w:rsid w:val="008B5E96"/>
    <w:rsid w:val="008B5F0A"/>
    <w:rsid w:val="008B6007"/>
    <w:rsid w:val="008B60E0"/>
    <w:rsid w:val="008B6172"/>
    <w:rsid w:val="008B6296"/>
    <w:rsid w:val="008B62EF"/>
    <w:rsid w:val="008B63BF"/>
    <w:rsid w:val="008B65B8"/>
    <w:rsid w:val="008B65C0"/>
    <w:rsid w:val="008B65D9"/>
    <w:rsid w:val="008B65EC"/>
    <w:rsid w:val="008B67CB"/>
    <w:rsid w:val="008B67CE"/>
    <w:rsid w:val="008B6801"/>
    <w:rsid w:val="008B68CF"/>
    <w:rsid w:val="008B6B03"/>
    <w:rsid w:val="008B6BA3"/>
    <w:rsid w:val="008B6F2D"/>
    <w:rsid w:val="008B7078"/>
    <w:rsid w:val="008B7227"/>
    <w:rsid w:val="008B7352"/>
    <w:rsid w:val="008B792F"/>
    <w:rsid w:val="008B7945"/>
    <w:rsid w:val="008B794A"/>
    <w:rsid w:val="008B7BE4"/>
    <w:rsid w:val="008B7D35"/>
    <w:rsid w:val="008B7E37"/>
    <w:rsid w:val="008C0242"/>
    <w:rsid w:val="008C0506"/>
    <w:rsid w:val="008C086B"/>
    <w:rsid w:val="008C0936"/>
    <w:rsid w:val="008C094F"/>
    <w:rsid w:val="008C09C5"/>
    <w:rsid w:val="008C0AAA"/>
    <w:rsid w:val="008C0AB9"/>
    <w:rsid w:val="008C0B44"/>
    <w:rsid w:val="008C0BA9"/>
    <w:rsid w:val="008C0CC3"/>
    <w:rsid w:val="008C0D0F"/>
    <w:rsid w:val="008C132A"/>
    <w:rsid w:val="008C13B1"/>
    <w:rsid w:val="008C1405"/>
    <w:rsid w:val="008C1460"/>
    <w:rsid w:val="008C158B"/>
    <w:rsid w:val="008C175A"/>
    <w:rsid w:val="008C18E0"/>
    <w:rsid w:val="008C1A24"/>
    <w:rsid w:val="008C1B7F"/>
    <w:rsid w:val="008C1B99"/>
    <w:rsid w:val="008C1C17"/>
    <w:rsid w:val="008C1C64"/>
    <w:rsid w:val="008C1E1D"/>
    <w:rsid w:val="008C1E7F"/>
    <w:rsid w:val="008C1E9F"/>
    <w:rsid w:val="008C1F4E"/>
    <w:rsid w:val="008C1F91"/>
    <w:rsid w:val="008C207B"/>
    <w:rsid w:val="008C2113"/>
    <w:rsid w:val="008C21C1"/>
    <w:rsid w:val="008C234E"/>
    <w:rsid w:val="008C2527"/>
    <w:rsid w:val="008C25FD"/>
    <w:rsid w:val="008C2653"/>
    <w:rsid w:val="008C26A8"/>
    <w:rsid w:val="008C26BC"/>
    <w:rsid w:val="008C279F"/>
    <w:rsid w:val="008C27DE"/>
    <w:rsid w:val="008C286A"/>
    <w:rsid w:val="008C293B"/>
    <w:rsid w:val="008C29C7"/>
    <w:rsid w:val="008C2A36"/>
    <w:rsid w:val="008C2A8B"/>
    <w:rsid w:val="008C2ACF"/>
    <w:rsid w:val="008C2D84"/>
    <w:rsid w:val="008C2E73"/>
    <w:rsid w:val="008C30F1"/>
    <w:rsid w:val="008C30FB"/>
    <w:rsid w:val="008C314E"/>
    <w:rsid w:val="008C319B"/>
    <w:rsid w:val="008C36D6"/>
    <w:rsid w:val="008C3A7F"/>
    <w:rsid w:val="008C3B16"/>
    <w:rsid w:val="008C3BCD"/>
    <w:rsid w:val="008C3C28"/>
    <w:rsid w:val="008C3DCB"/>
    <w:rsid w:val="008C3F32"/>
    <w:rsid w:val="008C40E9"/>
    <w:rsid w:val="008C41DA"/>
    <w:rsid w:val="008C4244"/>
    <w:rsid w:val="008C426E"/>
    <w:rsid w:val="008C43C6"/>
    <w:rsid w:val="008C4401"/>
    <w:rsid w:val="008C44B8"/>
    <w:rsid w:val="008C45B4"/>
    <w:rsid w:val="008C4617"/>
    <w:rsid w:val="008C47D2"/>
    <w:rsid w:val="008C48C9"/>
    <w:rsid w:val="008C4943"/>
    <w:rsid w:val="008C4AFB"/>
    <w:rsid w:val="008C4B50"/>
    <w:rsid w:val="008C4BFF"/>
    <w:rsid w:val="008C4C48"/>
    <w:rsid w:val="008C4D3E"/>
    <w:rsid w:val="008C4E4C"/>
    <w:rsid w:val="008C4EBF"/>
    <w:rsid w:val="008C5265"/>
    <w:rsid w:val="008C52C5"/>
    <w:rsid w:val="008C535F"/>
    <w:rsid w:val="008C5427"/>
    <w:rsid w:val="008C54B6"/>
    <w:rsid w:val="008C5608"/>
    <w:rsid w:val="008C5658"/>
    <w:rsid w:val="008C5789"/>
    <w:rsid w:val="008C592E"/>
    <w:rsid w:val="008C5AFD"/>
    <w:rsid w:val="008C5E7F"/>
    <w:rsid w:val="008C5F3C"/>
    <w:rsid w:val="008C5F54"/>
    <w:rsid w:val="008C626D"/>
    <w:rsid w:val="008C644C"/>
    <w:rsid w:val="008C6600"/>
    <w:rsid w:val="008C6708"/>
    <w:rsid w:val="008C68EF"/>
    <w:rsid w:val="008C6A65"/>
    <w:rsid w:val="008C6AC7"/>
    <w:rsid w:val="008C6D2A"/>
    <w:rsid w:val="008C6D5D"/>
    <w:rsid w:val="008C6DCE"/>
    <w:rsid w:val="008C6E42"/>
    <w:rsid w:val="008C705F"/>
    <w:rsid w:val="008C7072"/>
    <w:rsid w:val="008C7107"/>
    <w:rsid w:val="008C7148"/>
    <w:rsid w:val="008C71BB"/>
    <w:rsid w:val="008C71D2"/>
    <w:rsid w:val="008C72CA"/>
    <w:rsid w:val="008C7356"/>
    <w:rsid w:val="008C74D2"/>
    <w:rsid w:val="008C7523"/>
    <w:rsid w:val="008C75B5"/>
    <w:rsid w:val="008C7650"/>
    <w:rsid w:val="008C765B"/>
    <w:rsid w:val="008C783B"/>
    <w:rsid w:val="008C7900"/>
    <w:rsid w:val="008C7A81"/>
    <w:rsid w:val="008C7D52"/>
    <w:rsid w:val="008D0126"/>
    <w:rsid w:val="008D01FE"/>
    <w:rsid w:val="008D038D"/>
    <w:rsid w:val="008D03FD"/>
    <w:rsid w:val="008D0409"/>
    <w:rsid w:val="008D0497"/>
    <w:rsid w:val="008D058A"/>
    <w:rsid w:val="008D0863"/>
    <w:rsid w:val="008D0942"/>
    <w:rsid w:val="008D0CFD"/>
    <w:rsid w:val="008D0D70"/>
    <w:rsid w:val="008D0D9B"/>
    <w:rsid w:val="008D0DD2"/>
    <w:rsid w:val="008D1291"/>
    <w:rsid w:val="008D12CF"/>
    <w:rsid w:val="008D13F5"/>
    <w:rsid w:val="008D146A"/>
    <w:rsid w:val="008D162A"/>
    <w:rsid w:val="008D18DC"/>
    <w:rsid w:val="008D1BD4"/>
    <w:rsid w:val="008D1D54"/>
    <w:rsid w:val="008D1DE1"/>
    <w:rsid w:val="008D1F9D"/>
    <w:rsid w:val="008D20A1"/>
    <w:rsid w:val="008D21EC"/>
    <w:rsid w:val="008D226A"/>
    <w:rsid w:val="008D22F3"/>
    <w:rsid w:val="008D2335"/>
    <w:rsid w:val="008D24DD"/>
    <w:rsid w:val="008D25C2"/>
    <w:rsid w:val="008D27F7"/>
    <w:rsid w:val="008D2881"/>
    <w:rsid w:val="008D28EC"/>
    <w:rsid w:val="008D293E"/>
    <w:rsid w:val="008D2CAA"/>
    <w:rsid w:val="008D2CB3"/>
    <w:rsid w:val="008D2CBD"/>
    <w:rsid w:val="008D2CC1"/>
    <w:rsid w:val="008D2E84"/>
    <w:rsid w:val="008D2F7C"/>
    <w:rsid w:val="008D30C0"/>
    <w:rsid w:val="008D3117"/>
    <w:rsid w:val="008D318B"/>
    <w:rsid w:val="008D322B"/>
    <w:rsid w:val="008D34EF"/>
    <w:rsid w:val="008D3716"/>
    <w:rsid w:val="008D3942"/>
    <w:rsid w:val="008D394B"/>
    <w:rsid w:val="008D3A97"/>
    <w:rsid w:val="008D3B11"/>
    <w:rsid w:val="008D3B52"/>
    <w:rsid w:val="008D41AE"/>
    <w:rsid w:val="008D4371"/>
    <w:rsid w:val="008D4686"/>
    <w:rsid w:val="008D4758"/>
    <w:rsid w:val="008D47C4"/>
    <w:rsid w:val="008D48AB"/>
    <w:rsid w:val="008D4952"/>
    <w:rsid w:val="008D49AA"/>
    <w:rsid w:val="008D4A57"/>
    <w:rsid w:val="008D4AED"/>
    <w:rsid w:val="008D4B0D"/>
    <w:rsid w:val="008D4C8E"/>
    <w:rsid w:val="008D4E31"/>
    <w:rsid w:val="008D4EA9"/>
    <w:rsid w:val="008D501F"/>
    <w:rsid w:val="008D532F"/>
    <w:rsid w:val="008D5338"/>
    <w:rsid w:val="008D540D"/>
    <w:rsid w:val="008D54D9"/>
    <w:rsid w:val="008D558D"/>
    <w:rsid w:val="008D56B1"/>
    <w:rsid w:val="008D56D4"/>
    <w:rsid w:val="008D56D5"/>
    <w:rsid w:val="008D571E"/>
    <w:rsid w:val="008D58B2"/>
    <w:rsid w:val="008D5A71"/>
    <w:rsid w:val="008D5ADA"/>
    <w:rsid w:val="008D5B54"/>
    <w:rsid w:val="008D5D41"/>
    <w:rsid w:val="008D5E34"/>
    <w:rsid w:val="008D626F"/>
    <w:rsid w:val="008D6287"/>
    <w:rsid w:val="008D668D"/>
    <w:rsid w:val="008D681D"/>
    <w:rsid w:val="008D686A"/>
    <w:rsid w:val="008D69CB"/>
    <w:rsid w:val="008D6A46"/>
    <w:rsid w:val="008D6A97"/>
    <w:rsid w:val="008D6BC4"/>
    <w:rsid w:val="008D6C08"/>
    <w:rsid w:val="008D6DD3"/>
    <w:rsid w:val="008D6E3E"/>
    <w:rsid w:val="008D6F42"/>
    <w:rsid w:val="008D7099"/>
    <w:rsid w:val="008D71A7"/>
    <w:rsid w:val="008D72F1"/>
    <w:rsid w:val="008D7384"/>
    <w:rsid w:val="008D74C2"/>
    <w:rsid w:val="008D7546"/>
    <w:rsid w:val="008D75C2"/>
    <w:rsid w:val="008D75FD"/>
    <w:rsid w:val="008D7755"/>
    <w:rsid w:val="008D7ADB"/>
    <w:rsid w:val="008D7CBB"/>
    <w:rsid w:val="008D7DA7"/>
    <w:rsid w:val="008D7DEB"/>
    <w:rsid w:val="008D7F21"/>
    <w:rsid w:val="008D7FE1"/>
    <w:rsid w:val="008E00BB"/>
    <w:rsid w:val="008E018E"/>
    <w:rsid w:val="008E025B"/>
    <w:rsid w:val="008E0292"/>
    <w:rsid w:val="008E0294"/>
    <w:rsid w:val="008E02CD"/>
    <w:rsid w:val="008E031B"/>
    <w:rsid w:val="008E035B"/>
    <w:rsid w:val="008E0514"/>
    <w:rsid w:val="008E0529"/>
    <w:rsid w:val="008E0A68"/>
    <w:rsid w:val="008E0A95"/>
    <w:rsid w:val="008E0C02"/>
    <w:rsid w:val="008E0C4B"/>
    <w:rsid w:val="008E0E09"/>
    <w:rsid w:val="008E0EE6"/>
    <w:rsid w:val="008E0F81"/>
    <w:rsid w:val="008E0F8C"/>
    <w:rsid w:val="008E0FB1"/>
    <w:rsid w:val="008E12AF"/>
    <w:rsid w:val="008E1366"/>
    <w:rsid w:val="008E136A"/>
    <w:rsid w:val="008E14AC"/>
    <w:rsid w:val="008E1580"/>
    <w:rsid w:val="008E17BF"/>
    <w:rsid w:val="008E1AE0"/>
    <w:rsid w:val="008E1B97"/>
    <w:rsid w:val="008E1CF8"/>
    <w:rsid w:val="008E1EB0"/>
    <w:rsid w:val="008E2026"/>
    <w:rsid w:val="008E2048"/>
    <w:rsid w:val="008E2255"/>
    <w:rsid w:val="008E22AB"/>
    <w:rsid w:val="008E236F"/>
    <w:rsid w:val="008E23DF"/>
    <w:rsid w:val="008E24DD"/>
    <w:rsid w:val="008E260C"/>
    <w:rsid w:val="008E265B"/>
    <w:rsid w:val="008E279D"/>
    <w:rsid w:val="008E2841"/>
    <w:rsid w:val="008E28DF"/>
    <w:rsid w:val="008E28E9"/>
    <w:rsid w:val="008E2A1D"/>
    <w:rsid w:val="008E2B16"/>
    <w:rsid w:val="008E2CCB"/>
    <w:rsid w:val="008E2D12"/>
    <w:rsid w:val="008E2DFE"/>
    <w:rsid w:val="008E2E82"/>
    <w:rsid w:val="008E2ECC"/>
    <w:rsid w:val="008E30E6"/>
    <w:rsid w:val="008E31B0"/>
    <w:rsid w:val="008E32E3"/>
    <w:rsid w:val="008E32FF"/>
    <w:rsid w:val="008E33A7"/>
    <w:rsid w:val="008E3409"/>
    <w:rsid w:val="008E34B5"/>
    <w:rsid w:val="008E369F"/>
    <w:rsid w:val="008E3787"/>
    <w:rsid w:val="008E384E"/>
    <w:rsid w:val="008E39A9"/>
    <w:rsid w:val="008E3AB8"/>
    <w:rsid w:val="008E3AFE"/>
    <w:rsid w:val="008E3CAA"/>
    <w:rsid w:val="008E3CDD"/>
    <w:rsid w:val="008E3D0D"/>
    <w:rsid w:val="008E3FC8"/>
    <w:rsid w:val="008E40E1"/>
    <w:rsid w:val="008E4182"/>
    <w:rsid w:val="008E4336"/>
    <w:rsid w:val="008E43AB"/>
    <w:rsid w:val="008E444B"/>
    <w:rsid w:val="008E4610"/>
    <w:rsid w:val="008E4688"/>
    <w:rsid w:val="008E47CE"/>
    <w:rsid w:val="008E47F5"/>
    <w:rsid w:val="008E4C41"/>
    <w:rsid w:val="008E4C6E"/>
    <w:rsid w:val="008E4DE6"/>
    <w:rsid w:val="008E4E4C"/>
    <w:rsid w:val="008E4E60"/>
    <w:rsid w:val="008E4E62"/>
    <w:rsid w:val="008E52D6"/>
    <w:rsid w:val="008E532C"/>
    <w:rsid w:val="008E544B"/>
    <w:rsid w:val="008E55C6"/>
    <w:rsid w:val="008E56C6"/>
    <w:rsid w:val="008E57DA"/>
    <w:rsid w:val="008E58E6"/>
    <w:rsid w:val="008E5A08"/>
    <w:rsid w:val="008E5C32"/>
    <w:rsid w:val="008E5DE8"/>
    <w:rsid w:val="008E5EA1"/>
    <w:rsid w:val="008E5EB9"/>
    <w:rsid w:val="008E604B"/>
    <w:rsid w:val="008E6074"/>
    <w:rsid w:val="008E62BB"/>
    <w:rsid w:val="008E635F"/>
    <w:rsid w:val="008E636D"/>
    <w:rsid w:val="008E6399"/>
    <w:rsid w:val="008E645B"/>
    <w:rsid w:val="008E6605"/>
    <w:rsid w:val="008E663E"/>
    <w:rsid w:val="008E6669"/>
    <w:rsid w:val="008E66B1"/>
    <w:rsid w:val="008E67FD"/>
    <w:rsid w:val="008E6844"/>
    <w:rsid w:val="008E6931"/>
    <w:rsid w:val="008E6980"/>
    <w:rsid w:val="008E6A75"/>
    <w:rsid w:val="008E6D5F"/>
    <w:rsid w:val="008E6F04"/>
    <w:rsid w:val="008E6F70"/>
    <w:rsid w:val="008E702A"/>
    <w:rsid w:val="008E7159"/>
    <w:rsid w:val="008E7298"/>
    <w:rsid w:val="008E735F"/>
    <w:rsid w:val="008E75D8"/>
    <w:rsid w:val="008E78C6"/>
    <w:rsid w:val="008E7905"/>
    <w:rsid w:val="008E79E5"/>
    <w:rsid w:val="008E7BEB"/>
    <w:rsid w:val="008E7D1E"/>
    <w:rsid w:val="008E7D7A"/>
    <w:rsid w:val="008E7F5D"/>
    <w:rsid w:val="008E7F6B"/>
    <w:rsid w:val="008F0006"/>
    <w:rsid w:val="008F008D"/>
    <w:rsid w:val="008F0175"/>
    <w:rsid w:val="008F0447"/>
    <w:rsid w:val="008F0477"/>
    <w:rsid w:val="008F048D"/>
    <w:rsid w:val="008F05F8"/>
    <w:rsid w:val="008F0631"/>
    <w:rsid w:val="008F0844"/>
    <w:rsid w:val="008F08AE"/>
    <w:rsid w:val="008F08FD"/>
    <w:rsid w:val="008F09DE"/>
    <w:rsid w:val="008F0BE4"/>
    <w:rsid w:val="008F0CA7"/>
    <w:rsid w:val="008F0DE4"/>
    <w:rsid w:val="008F101E"/>
    <w:rsid w:val="008F1074"/>
    <w:rsid w:val="008F1267"/>
    <w:rsid w:val="008F12F2"/>
    <w:rsid w:val="008F13EB"/>
    <w:rsid w:val="008F1416"/>
    <w:rsid w:val="008F168B"/>
    <w:rsid w:val="008F179D"/>
    <w:rsid w:val="008F1864"/>
    <w:rsid w:val="008F18BE"/>
    <w:rsid w:val="008F1A92"/>
    <w:rsid w:val="008F1BC8"/>
    <w:rsid w:val="008F1C82"/>
    <w:rsid w:val="008F1EEB"/>
    <w:rsid w:val="008F1F2D"/>
    <w:rsid w:val="008F1FCA"/>
    <w:rsid w:val="008F1FED"/>
    <w:rsid w:val="008F22C0"/>
    <w:rsid w:val="008F22F0"/>
    <w:rsid w:val="008F2314"/>
    <w:rsid w:val="008F256D"/>
    <w:rsid w:val="008F25C2"/>
    <w:rsid w:val="008F2675"/>
    <w:rsid w:val="008F2758"/>
    <w:rsid w:val="008F28BA"/>
    <w:rsid w:val="008F2913"/>
    <w:rsid w:val="008F297B"/>
    <w:rsid w:val="008F2A59"/>
    <w:rsid w:val="008F2A70"/>
    <w:rsid w:val="008F2B64"/>
    <w:rsid w:val="008F2CBD"/>
    <w:rsid w:val="008F309D"/>
    <w:rsid w:val="008F325C"/>
    <w:rsid w:val="008F32A4"/>
    <w:rsid w:val="008F347A"/>
    <w:rsid w:val="008F352C"/>
    <w:rsid w:val="008F358B"/>
    <w:rsid w:val="008F35AE"/>
    <w:rsid w:val="008F35D1"/>
    <w:rsid w:val="008F3602"/>
    <w:rsid w:val="008F36EF"/>
    <w:rsid w:val="008F38BF"/>
    <w:rsid w:val="008F39BC"/>
    <w:rsid w:val="008F3A7D"/>
    <w:rsid w:val="008F3AF0"/>
    <w:rsid w:val="008F3BE7"/>
    <w:rsid w:val="008F3C50"/>
    <w:rsid w:val="008F3C9C"/>
    <w:rsid w:val="008F4000"/>
    <w:rsid w:val="008F4155"/>
    <w:rsid w:val="008F4287"/>
    <w:rsid w:val="008F42A8"/>
    <w:rsid w:val="008F431C"/>
    <w:rsid w:val="008F4336"/>
    <w:rsid w:val="008F45F3"/>
    <w:rsid w:val="008F4627"/>
    <w:rsid w:val="008F463E"/>
    <w:rsid w:val="008F46B3"/>
    <w:rsid w:val="008F46D6"/>
    <w:rsid w:val="008F4975"/>
    <w:rsid w:val="008F49C6"/>
    <w:rsid w:val="008F4A4B"/>
    <w:rsid w:val="008F4A84"/>
    <w:rsid w:val="008F4AD5"/>
    <w:rsid w:val="008F4AEF"/>
    <w:rsid w:val="008F4B26"/>
    <w:rsid w:val="008F4C67"/>
    <w:rsid w:val="008F4F9E"/>
    <w:rsid w:val="008F50D3"/>
    <w:rsid w:val="008F51BE"/>
    <w:rsid w:val="008F53FA"/>
    <w:rsid w:val="008F5535"/>
    <w:rsid w:val="008F5663"/>
    <w:rsid w:val="008F5680"/>
    <w:rsid w:val="008F57CB"/>
    <w:rsid w:val="008F5898"/>
    <w:rsid w:val="008F5971"/>
    <w:rsid w:val="008F5A08"/>
    <w:rsid w:val="008F5F52"/>
    <w:rsid w:val="008F5F77"/>
    <w:rsid w:val="008F6187"/>
    <w:rsid w:val="008F61CE"/>
    <w:rsid w:val="008F640B"/>
    <w:rsid w:val="008F66D1"/>
    <w:rsid w:val="008F677D"/>
    <w:rsid w:val="008F6BDF"/>
    <w:rsid w:val="008F6DC8"/>
    <w:rsid w:val="008F6E36"/>
    <w:rsid w:val="008F6EE9"/>
    <w:rsid w:val="008F6FFF"/>
    <w:rsid w:val="008F70FA"/>
    <w:rsid w:val="008F7320"/>
    <w:rsid w:val="008F73D4"/>
    <w:rsid w:val="008F74AB"/>
    <w:rsid w:val="008F74C4"/>
    <w:rsid w:val="008F7688"/>
    <w:rsid w:val="008F7723"/>
    <w:rsid w:val="008F7809"/>
    <w:rsid w:val="008F781D"/>
    <w:rsid w:val="008F79E0"/>
    <w:rsid w:val="008F7A85"/>
    <w:rsid w:val="008F7AD0"/>
    <w:rsid w:val="008F7FE4"/>
    <w:rsid w:val="00900025"/>
    <w:rsid w:val="00900121"/>
    <w:rsid w:val="0090037E"/>
    <w:rsid w:val="009003FA"/>
    <w:rsid w:val="009006FF"/>
    <w:rsid w:val="009007AE"/>
    <w:rsid w:val="00900E1C"/>
    <w:rsid w:val="0090100F"/>
    <w:rsid w:val="00901139"/>
    <w:rsid w:val="0090136D"/>
    <w:rsid w:val="00901550"/>
    <w:rsid w:val="00901A07"/>
    <w:rsid w:val="00901A08"/>
    <w:rsid w:val="00901AF3"/>
    <w:rsid w:val="00901C3D"/>
    <w:rsid w:val="00901CE0"/>
    <w:rsid w:val="00901D0E"/>
    <w:rsid w:val="00901D32"/>
    <w:rsid w:val="00901DE2"/>
    <w:rsid w:val="00901FF5"/>
    <w:rsid w:val="009020D1"/>
    <w:rsid w:val="009020F0"/>
    <w:rsid w:val="0090210D"/>
    <w:rsid w:val="009023E8"/>
    <w:rsid w:val="0090245A"/>
    <w:rsid w:val="00902571"/>
    <w:rsid w:val="009025A5"/>
    <w:rsid w:val="009025E5"/>
    <w:rsid w:val="00902755"/>
    <w:rsid w:val="00902A82"/>
    <w:rsid w:val="00902C84"/>
    <w:rsid w:val="00902D3C"/>
    <w:rsid w:val="00902DFB"/>
    <w:rsid w:val="00902E9A"/>
    <w:rsid w:val="00902FD2"/>
    <w:rsid w:val="00902FE5"/>
    <w:rsid w:val="00903075"/>
    <w:rsid w:val="009030D1"/>
    <w:rsid w:val="00903144"/>
    <w:rsid w:val="009031D9"/>
    <w:rsid w:val="00903411"/>
    <w:rsid w:val="0090342F"/>
    <w:rsid w:val="00903456"/>
    <w:rsid w:val="009034D4"/>
    <w:rsid w:val="0090354C"/>
    <w:rsid w:val="00903591"/>
    <w:rsid w:val="00903791"/>
    <w:rsid w:val="009038E5"/>
    <w:rsid w:val="009039F7"/>
    <w:rsid w:val="00903A15"/>
    <w:rsid w:val="00903A6C"/>
    <w:rsid w:val="00903B5D"/>
    <w:rsid w:val="00903B99"/>
    <w:rsid w:val="00903BD0"/>
    <w:rsid w:val="00903C1E"/>
    <w:rsid w:val="00903D15"/>
    <w:rsid w:val="00903E32"/>
    <w:rsid w:val="00903E9F"/>
    <w:rsid w:val="00903EF6"/>
    <w:rsid w:val="00903F34"/>
    <w:rsid w:val="00903F8A"/>
    <w:rsid w:val="00903FA3"/>
    <w:rsid w:val="00903FC3"/>
    <w:rsid w:val="0090404E"/>
    <w:rsid w:val="0090418B"/>
    <w:rsid w:val="009042AF"/>
    <w:rsid w:val="00904325"/>
    <w:rsid w:val="00904455"/>
    <w:rsid w:val="00904513"/>
    <w:rsid w:val="00904570"/>
    <w:rsid w:val="00904709"/>
    <w:rsid w:val="009048C2"/>
    <w:rsid w:val="00904925"/>
    <w:rsid w:val="00904A81"/>
    <w:rsid w:val="00904B0F"/>
    <w:rsid w:val="00904BF9"/>
    <w:rsid w:val="00904C28"/>
    <w:rsid w:val="00904CCB"/>
    <w:rsid w:val="00904D3D"/>
    <w:rsid w:val="00904F0D"/>
    <w:rsid w:val="00905084"/>
    <w:rsid w:val="009051EE"/>
    <w:rsid w:val="00905384"/>
    <w:rsid w:val="009053BC"/>
    <w:rsid w:val="00905428"/>
    <w:rsid w:val="009055E3"/>
    <w:rsid w:val="009055E9"/>
    <w:rsid w:val="009057B0"/>
    <w:rsid w:val="009057FB"/>
    <w:rsid w:val="00905801"/>
    <w:rsid w:val="009059E2"/>
    <w:rsid w:val="00905B0B"/>
    <w:rsid w:val="00905D9C"/>
    <w:rsid w:val="00905E10"/>
    <w:rsid w:val="00905F8E"/>
    <w:rsid w:val="0090618F"/>
    <w:rsid w:val="009062E5"/>
    <w:rsid w:val="009064D3"/>
    <w:rsid w:val="00906542"/>
    <w:rsid w:val="009065EE"/>
    <w:rsid w:val="009066B4"/>
    <w:rsid w:val="00906844"/>
    <w:rsid w:val="0090689B"/>
    <w:rsid w:val="009068CF"/>
    <w:rsid w:val="009068F5"/>
    <w:rsid w:val="00906A6F"/>
    <w:rsid w:val="00906BCD"/>
    <w:rsid w:val="00906E89"/>
    <w:rsid w:val="00906ED4"/>
    <w:rsid w:val="00906F77"/>
    <w:rsid w:val="00906FF3"/>
    <w:rsid w:val="00907111"/>
    <w:rsid w:val="00907114"/>
    <w:rsid w:val="00907569"/>
    <w:rsid w:val="00907716"/>
    <w:rsid w:val="0090785F"/>
    <w:rsid w:val="00907874"/>
    <w:rsid w:val="009078F4"/>
    <w:rsid w:val="009079A4"/>
    <w:rsid w:val="00907A80"/>
    <w:rsid w:val="00907D86"/>
    <w:rsid w:val="00910004"/>
    <w:rsid w:val="00910077"/>
    <w:rsid w:val="00910141"/>
    <w:rsid w:val="0091026A"/>
    <w:rsid w:val="009102BD"/>
    <w:rsid w:val="009102E6"/>
    <w:rsid w:val="0091054E"/>
    <w:rsid w:val="009108CB"/>
    <w:rsid w:val="009109FA"/>
    <w:rsid w:val="00910A6E"/>
    <w:rsid w:val="00910C07"/>
    <w:rsid w:val="00910C55"/>
    <w:rsid w:val="00910D49"/>
    <w:rsid w:val="00910E1B"/>
    <w:rsid w:val="00910F11"/>
    <w:rsid w:val="00910F89"/>
    <w:rsid w:val="009110B2"/>
    <w:rsid w:val="00911251"/>
    <w:rsid w:val="009113A4"/>
    <w:rsid w:val="00911496"/>
    <w:rsid w:val="009115B0"/>
    <w:rsid w:val="00911623"/>
    <w:rsid w:val="0091163D"/>
    <w:rsid w:val="0091199A"/>
    <w:rsid w:val="00911ABE"/>
    <w:rsid w:val="00911CEB"/>
    <w:rsid w:val="00911D49"/>
    <w:rsid w:val="00911E05"/>
    <w:rsid w:val="00911F6D"/>
    <w:rsid w:val="0091217C"/>
    <w:rsid w:val="009121D2"/>
    <w:rsid w:val="00912271"/>
    <w:rsid w:val="0091262F"/>
    <w:rsid w:val="009127A9"/>
    <w:rsid w:val="0091284A"/>
    <w:rsid w:val="00912C90"/>
    <w:rsid w:val="009130A6"/>
    <w:rsid w:val="009133A6"/>
    <w:rsid w:val="00913416"/>
    <w:rsid w:val="009134E7"/>
    <w:rsid w:val="00913616"/>
    <w:rsid w:val="0091369A"/>
    <w:rsid w:val="009136D3"/>
    <w:rsid w:val="0091379A"/>
    <w:rsid w:val="00913C80"/>
    <w:rsid w:val="00913DA8"/>
    <w:rsid w:val="009140D9"/>
    <w:rsid w:val="009140E2"/>
    <w:rsid w:val="00914149"/>
    <w:rsid w:val="00914150"/>
    <w:rsid w:val="009141E9"/>
    <w:rsid w:val="009142DA"/>
    <w:rsid w:val="00914333"/>
    <w:rsid w:val="00914352"/>
    <w:rsid w:val="0091437B"/>
    <w:rsid w:val="009143F0"/>
    <w:rsid w:val="00914792"/>
    <w:rsid w:val="00914A37"/>
    <w:rsid w:val="00914A8B"/>
    <w:rsid w:val="00914AB7"/>
    <w:rsid w:val="00915291"/>
    <w:rsid w:val="00915377"/>
    <w:rsid w:val="00915415"/>
    <w:rsid w:val="009154E8"/>
    <w:rsid w:val="00915575"/>
    <w:rsid w:val="009155E2"/>
    <w:rsid w:val="009156C7"/>
    <w:rsid w:val="0091593F"/>
    <w:rsid w:val="00915958"/>
    <w:rsid w:val="00915B5E"/>
    <w:rsid w:val="00915C78"/>
    <w:rsid w:val="00915CA2"/>
    <w:rsid w:val="00915CA5"/>
    <w:rsid w:val="00915CC3"/>
    <w:rsid w:val="00915E14"/>
    <w:rsid w:val="00915E3B"/>
    <w:rsid w:val="00915F2C"/>
    <w:rsid w:val="009161C7"/>
    <w:rsid w:val="009162B6"/>
    <w:rsid w:val="009162DF"/>
    <w:rsid w:val="009164EE"/>
    <w:rsid w:val="009166F8"/>
    <w:rsid w:val="00916A5E"/>
    <w:rsid w:val="00916ABF"/>
    <w:rsid w:val="00916BB9"/>
    <w:rsid w:val="00916C6C"/>
    <w:rsid w:val="00916D50"/>
    <w:rsid w:val="00916EFB"/>
    <w:rsid w:val="00916FB0"/>
    <w:rsid w:val="00917033"/>
    <w:rsid w:val="00917041"/>
    <w:rsid w:val="009170FD"/>
    <w:rsid w:val="00917302"/>
    <w:rsid w:val="00917379"/>
    <w:rsid w:val="00917BA2"/>
    <w:rsid w:val="00917C0D"/>
    <w:rsid w:val="00917C33"/>
    <w:rsid w:val="00917C35"/>
    <w:rsid w:val="00917DD8"/>
    <w:rsid w:val="00917DED"/>
    <w:rsid w:val="00917EA2"/>
    <w:rsid w:val="00917EB0"/>
    <w:rsid w:val="00917F3F"/>
    <w:rsid w:val="009201F9"/>
    <w:rsid w:val="009203CC"/>
    <w:rsid w:val="0092055E"/>
    <w:rsid w:val="00920717"/>
    <w:rsid w:val="009207F8"/>
    <w:rsid w:val="00920B06"/>
    <w:rsid w:val="00920B23"/>
    <w:rsid w:val="00920B7C"/>
    <w:rsid w:val="00920BF4"/>
    <w:rsid w:val="00920C79"/>
    <w:rsid w:val="00920D04"/>
    <w:rsid w:val="00920E5E"/>
    <w:rsid w:val="0092110C"/>
    <w:rsid w:val="00921300"/>
    <w:rsid w:val="00921326"/>
    <w:rsid w:val="0092142F"/>
    <w:rsid w:val="00921434"/>
    <w:rsid w:val="009214D6"/>
    <w:rsid w:val="009216A9"/>
    <w:rsid w:val="00921800"/>
    <w:rsid w:val="00921849"/>
    <w:rsid w:val="009218C0"/>
    <w:rsid w:val="009219DC"/>
    <w:rsid w:val="00921A6D"/>
    <w:rsid w:val="00921EED"/>
    <w:rsid w:val="009220D9"/>
    <w:rsid w:val="00922180"/>
    <w:rsid w:val="0092221F"/>
    <w:rsid w:val="009222DF"/>
    <w:rsid w:val="0092231E"/>
    <w:rsid w:val="0092236E"/>
    <w:rsid w:val="009223AC"/>
    <w:rsid w:val="00922423"/>
    <w:rsid w:val="0092247A"/>
    <w:rsid w:val="009224A7"/>
    <w:rsid w:val="009226AF"/>
    <w:rsid w:val="00922E1E"/>
    <w:rsid w:val="00922EEC"/>
    <w:rsid w:val="00922EF5"/>
    <w:rsid w:val="00922FA4"/>
    <w:rsid w:val="00922FAE"/>
    <w:rsid w:val="009231B2"/>
    <w:rsid w:val="009233B5"/>
    <w:rsid w:val="009233CA"/>
    <w:rsid w:val="0092372E"/>
    <w:rsid w:val="00923A65"/>
    <w:rsid w:val="00923CF1"/>
    <w:rsid w:val="00923F31"/>
    <w:rsid w:val="0092401A"/>
    <w:rsid w:val="009242E5"/>
    <w:rsid w:val="009244CC"/>
    <w:rsid w:val="00924527"/>
    <w:rsid w:val="00924622"/>
    <w:rsid w:val="00924662"/>
    <w:rsid w:val="009246B6"/>
    <w:rsid w:val="00924963"/>
    <w:rsid w:val="00924A85"/>
    <w:rsid w:val="00924B14"/>
    <w:rsid w:val="00924C97"/>
    <w:rsid w:val="00924CC0"/>
    <w:rsid w:val="00924CD5"/>
    <w:rsid w:val="00924D65"/>
    <w:rsid w:val="00924EE0"/>
    <w:rsid w:val="00924F47"/>
    <w:rsid w:val="009250AD"/>
    <w:rsid w:val="009250C0"/>
    <w:rsid w:val="009252CC"/>
    <w:rsid w:val="009253E5"/>
    <w:rsid w:val="00925481"/>
    <w:rsid w:val="009254FF"/>
    <w:rsid w:val="00925543"/>
    <w:rsid w:val="009255FB"/>
    <w:rsid w:val="00925700"/>
    <w:rsid w:val="0092576D"/>
    <w:rsid w:val="009257C3"/>
    <w:rsid w:val="00925937"/>
    <w:rsid w:val="00925A17"/>
    <w:rsid w:val="00925A39"/>
    <w:rsid w:val="00925C42"/>
    <w:rsid w:val="00925DA7"/>
    <w:rsid w:val="00926126"/>
    <w:rsid w:val="00926184"/>
    <w:rsid w:val="009261CD"/>
    <w:rsid w:val="0092623B"/>
    <w:rsid w:val="00926361"/>
    <w:rsid w:val="009263F5"/>
    <w:rsid w:val="00926432"/>
    <w:rsid w:val="009265C6"/>
    <w:rsid w:val="00926A5B"/>
    <w:rsid w:val="00926C98"/>
    <w:rsid w:val="00926CBF"/>
    <w:rsid w:val="00926D74"/>
    <w:rsid w:val="00926D76"/>
    <w:rsid w:val="00926D9E"/>
    <w:rsid w:val="00926F07"/>
    <w:rsid w:val="00926F75"/>
    <w:rsid w:val="00926F90"/>
    <w:rsid w:val="009270E0"/>
    <w:rsid w:val="00927117"/>
    <w:rsid w:val="0092749D"/>
    <w:rsid w:val="009274F3"/>
    <w:rsid w:val="009275BF"/>
    <w:rsid w:val="00927658"/>
    <w:rsid w:val="009276E3"/>
    <w:rsid w:val="009276F4"/>
    <w:rsid w:val="00927974"/>
    <w:rsid w:val="00927B03"/>
    <w:rsid w:val="00927B6D"/>
    <w:rsid w:val="0093002A"/>
    <w:rsid w:val="009301AC"/>
    <w:rsid w:val="009301C7"/>
    <w:rsid w:val="00930288"/>
    <w:rsid w:val="009302FF"/>
    <w:rsid w:val="009303A0"/>
    <w:rsid w:val="00930446"/>
    <w:rsid w:val="00930504"/>
    <w:rsid w:val="00930506"/>
    <w:rsid w:val="00930597"/>
    <w:rsid w:val="009305DB"/>
    <w:rsid w:val="009305DC"/>
    <w:rsid w:val="009306E5"/>
    <w:rsid w:val="009306E7"/>
    <w:rsid w:val="009308E8"/>
    <w:rsid w:val="00930A9A"/>
    <w:rsid w:val="00931110"/>
    <w:rsid w:val="0093124B"/>
    <w:rsid w:val="00931303"/>
    <w:rsid w:val="00931314"/>
    <w:rsid w:val="009315D6"/>
    <w:rsid w:val="009316FB"/>
    <w:rsid w:val="00931776"/>
    <w:rsid w:val="009318C7"/>
    <w:rsid w:val="00931A27"/>
    <w:rsid w:val="00931BF9"/>
    <w:rsid w:val="00931C20"/>
    <w:rsid w:val="00931F12"/>
    <w:rsid w:val="00931F6B"/>
    <w:rsid w:val="00931FAE"/>
    <w:rsid w:val="00932134"/>
    <w:rsid w:val="0093237E"/>
    <w:rsid w:val="009327AD"/>
    <w:rsid w:val="009327D8"/>
    <w:rsid w:val="009329D1"/>
    <w:rsid w:val="00932C19"/>
    <w:rsid w:val="00932CED"/>
    <w:rsid w:val="00932D4C"/>
    <w:rsid w:val="00932E91"/>
    <w:rsid w:val="009331B0"/>
    <w:rsid w:val="009335AF"/>
    <w:rsid w:val="009335D7"/>
    <w:rsid w:val="009336BD"/>
    <w:rsid w:val="00933753"/>
    <w:rsid w:val="009338F3"/>
    <w:rsid w:val="00933926"/>
    <w:rsid w:val="009339AE"/>
    <w:rsid w:val="009339C6"/>
    <w:rsid w:val="00933A07"/>
    <w:rsid w:val="00933AC9"/>
    <w:rsid w:val="00933B0F"/>
    <w:rsid w:val="00933D81"/>
    <w:rsid w:val="00933E79"/>
    <w:rsid w:val="00933F52"/>
    <w:rsid w:val="00933FA0"/>
    <w:rsid w:val="00934014"/>
    <w:rsid w:val="00934099"/>
    <w:rsid w:val="009341B7"/>
    <w:rsid w:val="00934203"/>
    <w:rsid w:val="00934248"/>
    <w:rsid w:val="00934273"/>
    <w:rsid w:val="0093430B"/>
    <w:rsid w:val="0093439F"/>
    <w:rsid w:val="009343E9"/>
    <w:rsid w:val="00934493"/>
    <w:rsid w:val="00934527"/>
    <w:rsid w:val="00934593"/>
    <w:rsid w:val="00934791"/>
    <w:rsid w:val="009348F6"/>
    <w:rsid w:val="00934954"/>
    <w:rsid w:val="0093498F"/>
    <w:rsid w:val="00934AD8"/>
    <w:rsid w:val="00934AEC"/>
    <w:rsid w:val="00934D2D"/>
    <w:rsid w:val="00934E01"/>
    <w:rsid w:val="00934E96"/>
    <w:rsid w:val="00934EEC"/>
    <w:rsid w:val="00935021"/>
    <w:rsid w:val="009350BD"/>
    <w:rsid w:val="009350EE"/>
    <w:rsid w:val="009351CA"/>
    <w:rsid w:val="00935541"/>
    <w:rsid w:val="0093558A"/>
    <w:rsid w:val="009355D2"/>
    <w:rsid w:val="00935687"/>
    <w:rsid w:val="0093591C"/>
    <w:rsid w:val="00935924"/>
    <w:rsid w:val="00935938"/>
    <w:rsid w:val="00935A50"/>
    <w:rsid w:val="00935B06"/>
    <w:rsid w:val="00935B5D"/>
    <w:rsid w:val="00935C96"/>
    <w:rsid w:val="00935E37"/>
    <w:rsid w:val="00935E4A"/>
    <w:rsid w:val="00935E94"/>
    <w:rsid w:val="00936066"/>
    <w:rsid w:val="0093612B"/>
    <w:rsid w:val="0093616B"/>
    <w:rsid w:val="0093617C"/>
    <w:rsid w:val="00936273"/>
    <w:rsid w:val="00936403"/>
    <w:rsid w:val="0093661E"/>
    <w:rsid w:val="00936776"/>
    <w:rsid w:val="00936981"/>
    <w:rsid w:val="009369D8"/>
    <w:rsid w:val="00936A82"/>
    <w:rsid w:val="00936B7D"/>
    <w:rsid w:val="00936DCD"/>
    <w:rsid w:val="00936DF7"/>
    <w:rsid w:val="00936FA0"/>
    <w:rsid w:val="0093713D"/>
    <w:rsid w:val="0093725E"/>
    <w:rsid w:val="0093728A"/>
    <w:rsid w:val="00937308"/>
    <w:rsid w:val="009373C1"/>
    <w:rsid w:val="0093753B"/>
    <w:rsid w:val="009375D7"/>
    <w:rsid w:val="0093768C"/>
    <w:rsid w:val="009376BF"/>
    <w:rsid w:val="009376C8"/>
    <w:rsid w:val="0093781A"/>
    <w:rsid w:val="009378D1"/>
    <w:rsid w:val="00937AEF"/>
    <w:rsid w:val="00937C73"/>
    <w:rsid w:val="00937C93"/>
    <w:rsid w:val="00937D6A"/>
    <w:rsid w:val="00937F14"/>
    <w:rsid w:val="00937F94"/>
    <w:rsid w:val="00937FAD"/>
    <w:rsid w:val="00937FC3"/>
    <w:rsid w:val="00937FD8"/>
    <w:rsid w:val="0094007B"/>
    <w:rsid w:val="009403F8"/>
    <w:rsid w:val="0094042B"/>
    <w:rsid w:val="0094058D"/>
    <w:rsid w:val="0094092F"/>
    <w:rsid w:val="00940971"/>
    <w:rsid w:val="0094098E"/>
    <w:rsid w:val="00940A82"/>
    <w:rsid w:val="00940BA9"/>
    <w:rsid w:val="00940C14"/>
    <w:rsid w:val="00940CCA"/>
    <w:rsid w:val="00940ECE"/>
    <w:rsid w:val="00941116"/>
    <w:rsid w:val="009412C9"/>
    <w:rsid w:val="0094163D"/>
    <w:rsid w:val="009416B0"/>
    <w:rsid w:val="009417E5"/>
    <w:rsid w:val="00941A0C"/>
    <w:rsid w:val="00941CE2"/>
    <w:rsid w:val="00941E2C"/>
    <w:rsid w:val="00941E39"/>
    <w:rsid w:val="00941E85"/>
    <w:rsid w:val="00942056"/>
    <w:rsid w:val="00942061"/>
    <w:rsid w:val="00942189"/>
    <w:rsid w:val="009424CE"/>
    <w:rsid w:val="00942639"/>
    <w:rsid w:val="0094264D"/>
    <w:rsid w:val="00942686"/>
    <w:rsid w:val="0094283A"/>
    <w:rsid w:val="00942A15"/>
    <w:rsid w:val="00942A1A"/>
    <w:rsid w:val="00942A7A"/>
    <w:rsid w:val="00942AB0"/>
    <w:rsid w:val="00942B95"/>
    <w:rsid w:val="00942CDD"/>
    <w:rsid w:val="00942E08"/>
    <w:rsid w:val="00942E6A"/>
    <w:rsid w:val="00942E80"/>
    <w:rsid w:val="00942E93"/>
    <w:rsid w:val="00943092"/>
    <w:rsid w:val="00943177"/>
    <w:rsid w:val="009431CD"/>
    <w:rsid w:val="00943266"/>
    <w:rsid w:val="00943371"/>
    <w:rsid w:val="00943500"/>
    <w:rsid w:val="0094356D"/>
    <w:rsid w:val="009435DC"/>
    <w:rsid w:val="00943616"/>
    <w:rsid w:val="00943691"/>
    <w:rsid w:val="009436C4"/>
    <w:rsid w:val="0094390F"/>
    <w:rsid w:val="00943949"/>
    <w:rsid w:val="009439A7"/>
    <w:rsid w:val="00943A11"/>
    <w:rsid w:val="00943A92"/>
    <w:rsid w:val="00943C7C"/>
    <w:rsid w:val="00943DA2"/>
    <w:rsid w:val="00943DBE"/>
    <w:rsid w:val="00943DD5"/>
    <w:rsid w:val="00943E24"/>
    <w:rsid w:val="00943F21"/>
    <w:rsid w:val="00943F9D"/>
    <w:rsid w:val="0094430C"/>
    <w:rsid w:val="00944427"/>
    <w:rsid w:val="0094446D"/>
    <w:rsid w:val="009444D0"/>
    <w:rsid w:val="009444D4"/>
    <w:rsid w:val="0094453E"/>
    <w:rsid w:val="00944962"/>
    <w:rsid w:val="00944C4A"/>
    <w:rsid w:val="00944CDE"/>
    <w:rsid w:val="00944D0C"/>
    <w:rsid w:val="00944D3E"/>
    <w:rsid w:val="00944FA0"/>
    <w:rsid w:val="00944FB8"/>
    <w:rsid w:val="00945101"/>
    <w:rsid w:val="009452DD"/>
    <w:rsid w:val="00945354"/>
    <w:rsid w:val="0094542A"/>
    <w:rsid w:val="009456FC"/>
    <w:rsid w:val="0094579B"/>
    <w:rsid w:val="009457FE"/>
    <w:rsid w:val="0094582A"/>
    <w:rsid w:val="00945954"/>
    <w:rsid w:val="00945978"/>
    <w:rsid w:val="00945AE3"/>
    <w:rsid w:val="00945BA4"/>
    <w:rsid w:val="00945CF2"/>
    <w:rsid w:val="00945E7E"/>
    <w:rsid w:val="00945E99"/>
    <w:rsid w:val="00945F5A"/>
    <w:rsid w:val="00945FC5"/>
    <w:rsid w:val="009462EC"/>
    <w:rsid w:val="0094635A"/>
    <w:rsid w:val="00946483"/>
    <w:rsid w:val="009468CC"/>
    <w:rsid w:val="00946A06"/>
    <w:rsid w:val="00946A17"/>
    <w:rsid w:val="00946A94"/>
    <w:rsid w:val="00946BEC"/>
    <w:rsid w:val="00946D19"/>
    <w:rsid w:val="00946E46"/>
    <w:rsid w:val="00946FFC"/>
    <w:rsid w:val="0094711E"/>
    <w:rsid w:val="009473F1"/>
    <w:rsid w:val="009474FA"/>
    <w:rsid w:val="00947531"/>
    <w:rsid w:val="00947553"/>
    <w:rsid w:val="0094763F"/>
    <w:rsid w:val="009478C1"/>
    <w:rsid w:val="009478F5"/>
    <w:rsid w:val="009479B4"/>
    <w:rsid w:val="00947AB4"/>
    <w:rsid w:val="00947ACA"/>
    <w:rsid w:val="00947C8F"/>
    <w:rsid w:val="00947D3F"/>
    <w:rsid w:val="00947FED"/>
    <w:rsid w:val="00950148"/>
    <w:rsid w:val="009501DA"/>
    <w:rsid w:val="0095043A"/>
    <w:rsid w:val="0095045E"/>
    <w:rsid w:val="00950727"/>
    <w:rsid w:val="00950772"/>
    <w:rsid w:val="009507CA"/>
    <w:rsid w:val="00950959"/>
    <w:rsid w:val="00950A63"/>
    <w:rsid w:val="00950BC7"/>
    <w:rsid w:val="00950C75"/>
    <w:rsid w:val="00950CF1"/>
    <w:rsid w:val="00950E6E"/>
    <w:rsid w:val="00950E78"/>
    <w:rsid w:val="00950F3E"/>
    <w:rsid w:val="00951072"/>
    <w:rsid w:val="0095115D"/>
    <w:rsid w:val="009513F9"/>
    <w:rsid w:val="00951523"/>
    <w:rsid w:val="009518DC"/>
    <w:rsid w:val="0095195D"/>
    <w:rsid w:val="009519D7"/>
    <w:rsid w:val="00951A51"/>
    <w:rsid w:val="00951B76"/>
    <w:rsid w:val="00951B96"/>
    <w:rsid w:val="00951D4E"/>
    <w:rsid w:val="00951F64"/>
    <w:rsid w:val="00951FC1"/>
    <w:rsid w:val="00952032"/>
    <w:rsid w:val="00952036"/>
    <w:rsid w:val="0095204E"/>
    <w:rsid w:val="0095229E"/>
    <w:rsid w:val="00952333"/>
    <w:rsid w:val="00952564"/>
    <w:rsid w:val="00952753"/>
    <w:rsid w:val="009527CB"/>
    <w:rsid w:val="0095286D"/>
    <w:rsid w:val="009528A8"/>
    <w:rsid w:val="00952C42"/>
    <w:rsid w:val="00952C88"/>
    <w:rsid w:val="00952D64"/>
    <w:rsid w:val="00952D86"/>
    <w:rsid w:val="00952DEE"/>
    <w:rsid w:val="00952F9B"/>
    <w:rsid w:val="00953038"/>
    <w:rsid w:val="00953118"/>
    <w:rsid w:val="00953225"/>
    <w:rsid w:val="00953493"/>
    <w:rsid w:val="009535E2"/>
    <w:rsid w:val="009536B5"/>
    <w:rsid w:val="009538BB"/>
    <w:rsid w:val="009539B1"/>
    <w:rsid w:val="00953AA6"/>
    <w:rsid w:val="00953B38"/>
    <w:rsid w:val="00953CA5"/>
    <w:rsid w:val="00953E54"/>
    <w:rsid w:val="00953E73"/>
    <w:rsid w:val="00953FB6"/>
    <w:rsid w:val="0095416F"/>
    <w:rsid w:val="00954197"/>
    <w:rsid w:val="009542A4"/>
    <w:rsid w:val="009542FE"/>
    <w:rsid w:val="00954532"/>
    <w:rsid w:val="00954573"/>
    <w:rsid w:val="009547AF"/>
    <w:rsid w:val="00954D0E"/>
    <w:rsid w:val="00954D6B"/>
    <w:rsid w:val="00954E32"/>
    <w:rsid w:val="00954EAD"/>
    <w:rsid w:val="00954FBA"/>
    <w:rsid w:val="00954FE6"/>
    <w:rsid w:val="00954FF6"/>
    <w:rsid w:val="009550CB"/>
    <w:rsid w:val="009550DA"/>
    <w:rsid w:val="009551FA"/>
    <w:rsid w:val="009553BF"/>
    <w:rsid w:val="009553FF"/>
    <w:rsid w:val="0095543D"/>
    <w:rsid w:val="00955757"/>
    <w:rsid w:val="0095577E"/>
    <w:rsid w:val="009557FD"/>
    <w:rsid w:val="00955A06"/>
    <w:rsid w:val="00955A3D"/>
    <w:rsid w:val="00955AC0"/>
    <w:rsid w:val="00955AF3"/>
    <w:rsid w:val="00955B26"/>
    <w:rsid w:val="00955C88"/>
    <w:rsid w:val="00955CF9"/>
    <w:rsid w:val="00955D15"/>
    <w:rsid w:val="00955DD3"/>
    <w:rsid w:val="00955EA4"/>
    <w:rsid w:val="00956052"/>
    <w:rsid w:val="0095605B"/>
    <w:rsid w:val="009561B7"/>
    <w:rsid w:val="009561C6"/>
    <w:rsid w:val="009561E0"/>
    <w:rsid w:val="00956226"/>
    <w:rsid w:val="00956274"/>
    <w:rsid w:val="00956486"/>
    <w:rsid w:val="00956962"/>
    <w:rsid w:val="00956A24"/>
    <w:rsid w:val="00956AAB"/>
    <w:rsid w:val="00956B99"/>
    <w:rsid w:val="00956C75"/>
    <w:rsid w:val="00956D37"/>
    <w:rsid w:val="00956DE5"/>
    <w:rsid w:val="00956E83"/>
    <w:rsid w:val="00956EF3"/>
    <w:rsid w:val="009572DB"/>
    <w:rsid w:val="009575C9"/>
    <w:rsid w:val="009577E7"/>
    <w:rsid w:val="00957BCD"/>
    <w:rsid w:val="00957C87"/>
    <w:rsid w:val="00957D19"/>
    <w:rsid w:val="00957D80"/>
    <w:rsid w:val="00957E75"/>
    <w:rsid w:val="00957FDB"/>
    <w:rsid w:val="009600F6"/>
    <w:rsid w:val="00960159"/>
    <w:rsid w:val="00960250"/>
    <w:rsid w:val="009602BD"/>
    <w:rsid w:val="009604B5"/>
    <w:rsid w:val="009605D6"/>
    <w:rsid w:val="009606AA"/>
    <w:rsid w:val="009608B5"/>
    <w:rsid w:val="00960A16"/>
    <w:rsid w:val="00960A1E"/>
    <w:rsid w:val="00960B52"/>
    <w:rsid w:val="00960D02"/>
    <w:rsid w:val="00960DB5"/>
    <w:rsid w:val="00960F69"/>
    <w:rsid w:val="00961029"/>
    <w:rsid w:val="0096136C"/>
    <w:rsid w:val="009617AA"/>
    <w:rsid w:val="00961991"/>
    <w:rsid w:val="009619B7"/>
    <w:rsid w:val="00961A39"/>
    <w:rsid w:val="00961CE6"/>
    <w:rsid w:val="00961DB1"/>
    <w:rsid w:val="00961DB4"/>
    <w:rsid w:val="00961DBC"/>
    <w:rsid w:val="00961EF2"/>
    <w:rsid w:val="0096200A"/>
    <w:rsid w:val="009624C3"/>
    <w:rsid w:val="0096261B"/>
    <w:rsid w:val="0096268B"/>
    <w:rsid w:val="0096273F"/>
    <w:rsid w:val="009627A6"/>
    <w:rsid w:val="00962AD6"/>
    <w:rsid w:val="00962ADD"/>
    <w:rsid w:val="00962CA9"/>
    <w:rsid w:val="00962EA3"/>
    <w:rsid w:val="0096309E"/>
    <w:rsid w:val="009630B0"/>
    <w:rsid w:val="009637BA"/>
    <w:rsid w:val="0096390E"/>
    <w:rsid w:val="00963A0F"/>
    <w:rsid w:val="00963C13"/>
    <w:rsid w:val="00963D45"/>
    <w:rsid w:val="00963DBE"/>
    <w:rsid w:val="009641E8"/>
    <w:rsid w:val="009643EA"/>
    <w:rsid w:val="00964477"/>
    <w:rsid w:val="009644F5"/>
    <w:rsid w:val="009645DE"/>
    <w:rsid w:val="00964786"/>
    <w:rsid w:val="009647E6"/>
    <w:rsid w:val="00964A4E"/>
    <w:rsid w:val="00964BB9"/>
    <w:rsid w:val="00964E48"/>
    <w:rsid w:val="00964F54"/>
    <w:rsid w:val="00965093"/>
    <w:rsid w:val="00965342"/>
    <w:rsid w:val="00965346"/>
    <w:rsid w:val="00965632"/>
    <w:rsid w:val="0096571F"/>
    <w:rsid w:val="00965739"/>
    <w:rsid w:val="00965887"/>
    <w:rsid w:val="009659B7"/>
    <w:rsid w:val="00965E28"/>
    <w:rsid w:val="00965F19"/>
    <w:rsid w:val="00965F90"/>
    <w:rsid w:val="009661A0"/>
    <w:rsid w:val="00966230"/>
    <w:rsid w:val="009663C8"/>
    <w:rsid w:val="009664AE"/>
    <w:rsid w:val="00966745"/>
    <w:rsid w:val="009667BC"/>
    <w:rsid w:val="009669C5"/>
    <w:rsid w:val="00966A00"/>
    <w:rsid w:val="00966A1A"/>
    <w:rsid w:val="00966C37"/>
    <w:rsid w:val="00966C6A"/>
    <w:rsid w:val="00966CD1"/>
    <w:rsid w:val="00966E27"/>
    <w:rsid w:val="00966F04"/>
    <w:rsid w:val="00966F0B"/>
    <w:rsid w:val="0096709C"/>
    <w:rsid w:val="00967143"/>
    <w:rsid w:val="00967292"/>
    <w:rsid w:val="00967307"/>
    <w:rsid w:val="0096743A"/>
    <w:rsid w:val="0096756C"/>
    <w:rsid w:val="009675E5"/>
    <w:rsid w:val="0096787A"/>
    <w:rsid w:val="009678E7"/>
    <w:rsid w:val="0096799F"/>
    <w:rsid w:val="009679FC"/>
    <w:rsid w:val="00967B8A"/>
    <w:rsid w:val="00967C41"/>
    <w:rsid w:val="00967C43"/>
    <w:rsid w:val="00967C61"/>
    <w:rsid w:val="00967E8C"/>
    <w:rsid w:val="00967FB5"/>
    <w:rsid w:val="00970025"/>
    <w:rsid w:val="00970166"/>
    <w:rsid w:val="00970524"/>
    <w:rsid w:val="00970528"/>
    <w:rsid w:val="00970586"/>
    <w:rsid w:val="0097066A"/>
    <w:rsid w:val="00970926"/>
    <w:rsid w:val="009709A1"/>
    <w:rsid w:val="009709DD"/>
    <w:rsid w:val="00970A0E"/>
    <w:rsid w:val="00970AA3"/>
    <w:rsid w:val="00970AE5"/>
    <w:rsid w:val="00970B42"/>
    <w:rsid w:val="00970B68"/>
    <w:rsid w:val="00970B9C"/>
    <w:rsid w:val="00970DEE"/>
    <w:rsid w:val="00971289"/>
    <w:rsid w:val="0097130F"/>
    <w:rsid w:val="0097133C"/>
    <w:rsid w:val="009714F5"/>
    <w:rsid w:val="00971687"/>
    <w:rsid w:val="00971810"/>
    <w:rsid w:val="009718BA"/>
    <w:rsid w:val="009719B4"/>
    <w:rsid w:val="00971B22"/>
    <w:rsid w:val="00971C25"/>
    <w:rsid w:val="00971C72"/>
    <w:rsid w:val="00971D16"/>
    <w:rsid w:val="00971D56"/>
    <w:rsid w:val="00971E12"/>
    <w:rsid w:val="00972241"/>
    <w:rsid w:val="00972338"/>
    <w:rsid w:val="009723B1"/>
    <w:rsid w:val="009723BF"/>
    <w:rsid w:val="00972519"/>
    <w:rsid w:val="0097254E"/>
    <w:rsid w:val="00972833"/>
    <w:rsid w:val="0097292B"/>
    <w:rsid w:val="00972BA0"/>
    <w:rsid w:val="00972BE6"/>
    <w:rsid w:val="00972C5E"/>
    <w:rsid w:val="00972C84"/>
    <w:rsid w:val="00972D21"/>
    <w:rsid w:val="00972E10"/>
    <w:rsid w:val="00972E7C"/>
    <w:rsid w:val="00972F4B"/>
    <w:rsid w:val="00973052"/>
    <w:rsid w:val="00973088"/>
    <w:rsid w:val="00973173"/>
    <w:rsid w:val="00973198"/>
    <w:rsid w:val="00973213"/>
    <w:rsid w:val="00973259"/>
    <w:rsid w:val="0097325F"/>
    <w:rsid w:val="00973534"/>
    <w:rsid w:val="00973645"/>
    <w:rsid w:val="00973691"/>
    <w:rsid w:val="00973712"/>
    <w:rsid w:val="00973724"/>
    <w:rsid w:val="009739A2"/>
    <w:rsid w:val="009739C3"/>
    <w:rsid w:val="009739F6"/>
    <w:rsid w:val="00973A2C"/>
    <w:rsid w:val="00973A37"/>
    <w:rsid w:val="00973C1C"/>
    <w:rsid w:val="00973FCA"/>
    <w:rsid w:val="00973FFB"/>
    <w:rsid w:val="009741C5"/>
    <w:rsid w:val="009741E3"/>
    <w:rsid w:val="009742B3"/>
    <w:rsid w:val="009742D9"/>
    <w:rsid w:val="009743DF"/>
    <w:rsid w:val="00974462"/>
    <w:rsid w:val="009746B7"/>
    <w:rsid w:val="009748B9"/>
    <w:rsid w:val="00974A00"/>
    <w:rsid w:val="00974A9C"/>
    <w:rsid w:val="00974B4A"/>
    <w:rsid w:val="00974B7D"/>
    <w:rsid w:val="00974C43"/>
    <w:rsid w:val="00974D1A"/>
    <w:rsid w:val="00974E14"/>
    <w:rsid w:val="00974EF1"/>
    <w:rsid w:val="00974F34"/>
    <w:rsid w:val="00974F45"/>
    <w:rsid w:val="009751D5"/>
    <w:rsid w:val="009751ED"/>
    <w:rsid w:val="00975263"/>
    <w:rsid w:val="00975341"/>
    <w:rsid w:val="009753EF"/>
    <w:rsid w:val="009753F7"/>
    <w:rsid w:val="00975455"/>
    <w:rsid w:val="0097547E"/>
    <w:rsid w:val="009754EA"/>
    <w:rsid w:val="00975582"/>
    <w:rsid w:val="009756AD"/>
    <w:rsid w:val="009756F6"/>
    <w:rsid w:val="009758A2"/>
    <w:rsid w:val="009758DA"/>
    <w:rsid w:val="00975991"/>
    <w:rsid w:val="00975A80"/>
    <w:rsid w:val="00975AAF"/>
    <w:rsid w:val="00975C4F"/>
    <w:rsid w:val="00975C74"/>
    <w:rsid w:val="00975CB3"/>
    <w:rsid w:val="00975CF9"/>
    <w:rsid w:val="00975DC0"/>
    <w:rsid w:val="00975FEB"/>
    <w:rsid w:val="0097609D"/>
    <w:rsid w:val="009760DD"/>
    <w:rsid w:val="00976197"/>
    <w:rsid w:val="00976290"/>
    <w:rsid w:val="00976321"/>
    <w:rsid w:val="00976450"/>
    <w:rsid w:val="00976581"/>
    <w:rsid w:val="00976914"/>
    <w:rsid w:val="00976A3E"/>
    <w:rsid w:val="00976D4A"/>
    <w:rsid w:val="00976F75"/>
    <w:rsid w:val="00976F9F"/>
    <w:rsid w:val="00977288"/>
    <w:rsid w:val="009772FB"/>
    <w:rsid w:val="0097738C"/>
    <w:rsid w:val="0097745A"/>
    <w:rsid w:val="00977491"/>
    <w:rsid w:val="009775D5"/>
    <w:rsid w:val="00977630"/>
    <w:rsid w:val="00977691"/>
    <w:rsid w:val="009776DA"/>
    <w:rsid w:val="0097793C"/>
    <w:rsid w:val="009779B1"/>
    <w:rsid w:val="009779DC"/>
    <w:rsid w:val="009779E3"/>
    <w:rsid w:val="009779F9"/>
    <w:rsid w:val="00977BA8"/>
    <w:rsid w:val="00977CB1"/>
    <w:rsid w:val="00977D56"/>
    <w:rsid w:val="00980058"/>
    <w:rsid w:val="009800AF"/>
    <w:rsid w:val="00980118"/>
    <w:rsid w:val="009801DF"/>
    <w:rsid w:val="009801FB"/>
    <w:rsid w:val="0098020A"/>
    <w:rsid w:val="009802C8"/>
    <w:rsid w:val="00980306"/>
    <w:rsid w:val="00980313"/>
    <w:rsid w:val="009807C2"/>
    <w:rsid w:val="00980811"/>
    <w:rsid w:val="009808FC"/>
    <w:rsid w:val="00980997"/>
    <w:rsid w:val="00980B34"/>
    <w:rsid w:val="00980B41"/>
    <w:rsid w:val="00980BF0"/>
    <w:rsid w:val="00980C11"/>
    <w:rsid w:val="00980DF6"/>
    <w:rsid w:val="00980E2F"/>
    <w:rsid w:val="00980F02"/>
    <w:rsid w:val="00980F2A"/>
    <w:rsid w:val="009810BD"/>
    <w:rsid w:val="00981148"/>
    <w:rsid w:val="00981184"/>
    <w:rsid w:val="009813C6"/>
    <w:rsid w:val="0098149C"/>
    <w:rsid w:val="009814D3"/>
    <w:rsid w:val="009815B3"/>
    <w:rsid w:val="009816BA"/>
    <w:rsid w:val="00981824"/>
    <w:rsid w:val="00981A71"/>
    <w:rsid w:val="00981B8E"/>
    <w:rsid w:val="00981DC8"/>
    <w:rsid w:val="00981EC1"/>
    <w:rsid w:val="00981FDE"/>
    <w:rsid w:val="009820AF"/>
    <w:rsid w:val="00982110"/>
    <w:rsid w:val="00982162"/>
    <w:rsid w:val="0098220B"/>
    <w:rsid w:val="00982442"/>
    <w:rsid w:val="0098283B"/>
    <w:rsid w:val="0098289D"/>
    <w:rsid w:val="00982C1B"/>
    <w:rsid w:val="00982C6E"/>
    <w:rsid w:val="00982DA8"/>
    <w:rsid w:val="00982DD8"/>
    <w:rsid w:val="00982ECC"/>
    <w:rsid w:val="00983070"/>
    <w:rsid w:val="00983224"/>
    <w:rsid w:val="009832EF"/>
    <w:rsid w:val="00983818"/>
    <w:rsid w:val="0098392B"/>
    <w:rsid w:val="009839EE"/>
    <w:rsid w:val="00983A08"/>
    <w:rsid w:val="00983A84"/>
    <w:rsid w:val="00983AE1"/>
    <w:rsid w:val="00983B6F"/>
    <w:rsid w:val="00983C40"/>
    <w:rsid w:val="00983D5C"/>
    <w:rsid w:val="00983FD4"/>
    <w:rsid w:val="00984039"/>
    <w:rsid w:val="009840AB"/>
    <w:rsid w:val="009840C2"/>
    <w:rsid w:val="009841B7"/>
    <w:rsid w:val="009842F4"/>
    <w:rsid w:val="00984465"/>
    <w:rsid w:val="0098455E"/>
    <w:rsid w:val="009846A8"/>
    <w:rsid w:val="009846E9"/>
    <w:rsid w:val="00984716"/>
    <w:rsid w:val="00984830"/>
    <w:rsid w:val="00984901"/>
    <w:rsid w:val="00984954"/>
    <w:rsid w:val="00984A4D"/>
    <w:rsid w:val="00984A58"/>
    <w:rsid w:val="00984C7C"/>
    <w:rsid w:val="00984D65"/>
    <w:rsid w:val="00984F16"/>
    <w:rsid w:val="00984F1C"/>
    <w:rsid w:val="00985329"/>
    <w:rsid w:val="00985521"/>
    <w:rsid w:val="0098567A"/>
    <w:rsid w:val="00985714"/>
    <w:rsid w:val="00985819"/>
    <w:rsid w:val="00985F93"/>
    <w:rsid w:val="00985FF4"/>
    <w:rsid w:val="009860E6"/>
    <w:rsid w:val="0098616C"/>
    <w:rsid w:val="0098619D"/>
    <w:rsid w:val="009862C2"/>
    <w:rsid w:val="0098634C"/>
    <w:rsid w:val="00986368"/>
    <w:rsid w:val="009863D1"/>
    <w:rsid w:val="0098641E"/>
    <w:rsid w:val="00986575"/>
    <w:rsid w:val="009866BF"/>
    <w:rsid w:val="009867E0"/>
    <w:rsid w:val="00986A9B"/>
    <w:rsid w:val="00986AC8"/>
    <w:rsid w:val="00986B68"/>
    <w:rsid w:val="00986B9F"/>
    <w:rsid w:val="00986C31"/>
    <w:rsid w:val="00986D2A"/>
    <w:rsid w:val="00986FFB"/>
    <w:rsid w:val="00987005"/>
    <w:rsid w:val="009870E4"/>
    <w:rsid w:val="0098712B"/>
    <w:rsid w:val="009871BC"/>
    <w:rsid w:val="00987212"/>
    <w:rsid w:val="0098752A"/>
    <w:rsid w:val="00987550"/>
    <w:rsid w:val="00987759"/>
    <w:rsid w:val="009878EF"/>
    <w:rsid w:val="00987927"/>
    <w:rsid w:val="00987960"/>
    <w:rsid w:val="00987B41"/>
    <w:rsid w:val="00987C08"/>
    <w:rsid w:val="00987C13"/>
    <w:rsid w:val="00987C4D"/>
    <w:rsid w:val="00987DA0"/>
    <w:rsid w:val="00987FCA"/>
    <w:rsid w:val="00990003"/>
    <w:rsid w:val="0099001B"/>
    <w:rsid w:val="009900B5"/>
    <w:rsid w:val="009900E3"/>
    <w:rsid w:val="00990257"/>
    <w:rsid w:val="00990363"/>
    <w:rsid w:val="00990381"/>
    <w:rsid w:val="0099063A"/>
    <w:rsid w:val="0099078F"/>
    <w:rsid w:val="00990DF4"/>
    <w:rsid w:val="00990DF6"/>
    <w:rsid w:val="00990F64"/>
    <w:rsid w:val="009910A6"/>
    <w:rsid w:val="009910B8"/>
    <w:rsid w:val="00991382"/>
    <w:rsid w:val="0099138A"/>
    <w:rsid w:val="00991592"/>
    <w:rsid w:val="00991687"/>
    <w:rsid w:val="00991701"/>
    <w:rsid w:val="00991942"/>
    <w:rsid w:val="009919DE"/>
    <w:rsid w:val="00991A49"/>
    <w:rsid w:val="00991B0C"/>
    <w:rsid w:val="00991DB8"/>
    <w:rsid w:val="00991E4A"/>
    <w:rsid w:val="00991F31"/>
    <w:rsid w:val="00991F72"/>
    <w:rsid w:val="00992017"/>
    <w:rsid w:val="00992177"/>
    <w:rsid w:val="009923C8"/>
    <w:rsid w:val="00992676"/>
    <w:rsid w:val="009927EF"/>
    <w:rsid w:val="009928E3"/>
    <w:rsid w:val="00992A15"/>
    <w:rsid w:val="00992FA6"/>
    <w:rsid w:val="00992FDB"/>
    <w:rsid w:val="0099358C"/>
    <w:rsid w:val="0099365E"/>
    <w:rsid w:val="009937B2"/>
    <w:rsid w:val="00993BCD"/>
    <w:rsid w:val="00993CDC"/>
    <w:rsid w:val="00993FC2"/>
    <w:rsid w:val="00994020"/>
    <w:rsid w:val="009940F8"/>
    <w:rsid w:val="009940FC"/>
    <w:rsid w:val="0099441E"/>
    <w:rsid w:val="009945A9"/>
    <w:rsid w:val="0099483E"/>
    <w:rsid w:val="00994963"/>
    <w:rsid w:val="00994AA9"/>
    <w:rsid w:val="00994B0A"/>
    <w:rsid w:val="00994C0B"/>
    <w:rsid w:val="00994F64"/>
    <w:rsid w:val="00994F7D"/>
    <w:rsid w:val="00995069"/>
    <w:rsid w:val="009950FE"/>
    <w:rsid w:val="0099522F"/>
    <w:rsid w:val="009952D2"/>
    <w:rsid w:val="0099539D"/>
    <w:rsid w:val="00995481"/>
    <w:rsid w:val="00995509"/>
    <w:rsid w:val="00995708"/>
    <w:rsid w:val="00995748"/>
    <w:rsid w:val="009957AD"/>
    <w:rsid w:val="00995981"/>
    <w:rsid w:val="00995B80"/>
    <w:rsid w:val="00995C05"/>
    <w:rsid w:val="00995CD1"/>
    <w:rsid w:val="00995E0A"/>
    <w:rsid w:val="00995E9B"/>
    <w:rsid w:val="00996020"/>
    <w:rsid w:val="00996148"/>
    <w:rsid w:val="0099617B"/>
    <w:rsid w:val="00996269"/>
    <w:rsid w:val="009963AF"/>
    <w:rsid w:val="0099649B"/>
    <w:rsid w:val="00996501"/>
    <w:rsid w:val="0099651A"/>
    <w:rsid w:val="009965A4"/>
    <w:rsid w:val="009965F7"/>
    <w:rsid w:val="009966C6"/>
    <w:rsid w:val="0099681E"/>
    <w:rsid w:val="00996896"/>
    <w:rsid w:val="009968AA"/>
    <w:rsid w:val="00996900"/>
    <w:rsid w:val="00996981"/>
    <w:rsid w:val="009969EF"/>
    <w:rsid w:val="00996BBE"/>
    <w:rsid w:val="00996C10"/>
    <w:rsid w:val="00996D5A"/>
    <w:rsid w:val="00996F1E"/>
    <w:rsid w:val="00996F57"/>
    <w:rsid w:val="00997000"/>
    <w:rsid w:val="00997167"/>
    <w:rsid w:val="009976D5"/>
    <w:rsid w:val="00997782"/>
    <w:rsid w:val="00997874"/>
    <w:rsid w:val="00997A89"/>
    <w:rsid w:val="00997C31"/>
    <w:rsid w:val="00997D02"/>
    <w:rsid w:val="009A0045"/>
    <w:rsid w:val="009A00C2"/>
    <w:rsid w:val="009A00CB"/>
    <w:rsid w:val="009A01F9"/>
    <w:rsid w:val="009A043A"/>
    <w:rsid w:val="009A0458"/>
    <w:rsid w:val="009A048B"/>
    <w:rsid w:val="009A07D6"/>
    <w:rsid w:val="009A07E3"/>
    <w:rsid w:val="009A081E"/>
    <w:rsid w:val="009A0865"/>
    <w:rsid w:val="009A08B6"/>
    <w:rsid w:val="009A0A50"/>
    <w:rsid w:val="009A0C68"/>
    <w:rsid w:val="009A0DB0"/>
    <w:rsid w:val="009A0ED4"/>
    <w:rsid w:val="009A103C"/>
    <w:rsid w:val="009A12FF"/>
    <w:rsid w:val="009A1376"/>
    <w:rsid w:val="009A13D5"/>
    <w:rsid w:val="009A143E"/>
    <w:rsid w:val="009A1549"/>
    <w:rsid w:val="009A15CC"/>
    <w:rsid w:val="009A18D0"/>
    <w:rsid w:val="009A19A4"/>
    <w:rsid w:val="009A19F9"/>
    <w:rsid w:val="009A1AEE"/>
    <w:rsid w:val="009A1B75"/>
    <w:rsid w:val="009A1B7D"/>
    <w:rsid w:val="009A1BA7"/>
    <w:rsid w:val="009A1C39"/>
    <w:rsid w:val="009A1CB1"/>
    <w:rsid w:val="009A1D07"/>
    <w:rsid w:val="009A1E2F"/>
    <w:rsid w:val="009A1E8D"/>
    <w:rsid w:val="009A1F6E"/>
    <w:rsid w:val="009A21D3"/>
    <w:rsid w:val="009A231B"/>
    <w:rsid w:val="009A23B6"/>
    <w:rsid w:val="009A24BF"/>
    <w:rsid w:val="009A24D2"/>
    <w:rsid w:val="009A2594"/>
    <w:rsid w:val="009A2E6A"/>
    <w:rsid w:val="009A303D"/>
    <w:rsid w:val="009A308E"/>
    <w:rsid w:val="009A3208"/>
    <w:rsid w:val="009A33FB"/>
    <w:rsid w:val="009A3501"/>
    <w:rsid w:val="009A3522"/>
    <w:rsid w:val="009A366D"/>
    <w:rsid w:val="009A36D7"/>
    <w:rsid w:val="009A370E"/>
    <w:rsid w:val="009A3813"/>
    <w:rsid w:val="009A3917"/>
    <w:rsid w:val="009A3966"/>
    <w:rsid w:val="009A397A"/>
    <w:rsid w:val="009A3B97"/>
    <w:rsid w:val="009A3D17"/>
    <w:rsid w:val="009A3EA9"/>
    <w:rsid w:val="009A40A8"/>
    <w:rsid w:val="009A4216"/>
    <w:rsid w:val="009A43BF"/>
    <w:rsid w:val="009A4502"/>
    <w:rsid w:val="009A4858"/>
    <w:rsid w:val="009A4973"/>
    <w:rsid w:val="009A4B82"/>
    <w:rsid w:val="009A4D62"/>
    <w:rsid w:val="009A4E0C"/>
    <w:rsid w:val="009A4EF1"/>
    <w:rsid w:val="009A4F73"/>
    <w:rsid w:val="009A5120"/>
    <w:rsid w:val="009A51FE"/>
    <w:rsid w:val="009A52D5"/>
    <w:rsid w:val="009A5555"/>
    <w:rsid w:val="009A55C9"/>
    <w:rsid w:val="009A55CF"/>
    <w:rsid w:val="009A5723"/>
    <w:rsid w:val="009A5741"/>
    <w:rsid w:val="009A5749"/>
    <w:rsid w:val="009A5850"/>
    <w:rsid w:val="009A58E4"/>
    <w:rsid w:val="009A5A8D"/>
    <w:rsid w:val="009A5C14"/>
    <w:rsid w:val="009A5DBC"/>
    <w:rsid w:val="009A5EE7"/>
    <w:rsid w:val="009A60DC"/>
    <w:rsid w:val="009A60EF"/>
    <w:rsid w:val="009A6481"/>
    <w:rsid w:val="009A6515"/>
    <w:rsid w:val="009A664B"/>
    <w:rsid w:val="009A6691"/>
    <w:rsid w:val="009A69D9"/>
    <w:rsid w:val="009A7152"/>
    <w:rsid w:val="009A7166"/>
    <w:rsid w:val="009A7212"/>
    <w:rsid w:val="009A752D"/>
    <w:rsid w:val="009A760D"/>
    <w:rsid w:val="009A77A6"/>
    <w:rsid w:val="009A7812"/>
    <w:rsid w:val="009A7823"/>
    <w:rsid w:val="009A784A"/>
    <w:rsid w:val="009A79AA"/>
    <w:rsid w:val="009B008D"/>
    <w:rsid w:val="009B01E3"/>
    <w:rsid w:val="009B025B"/>
    <w:rsid w:val="009B041A"/>
    <w:rsid w:val="009B04E4"/>
    <w:rsid w:val="009B0508"/>
    <w:rsid w:val="009B0701"/>
    <w:rsid w:val="009B0734"/>
    <w:rsid w:val="009B088F"/>
    <w:rsid w:val="009B0891"/>
    <w:rsid w:val="009B08C6"/>
    <w:rsid w:val="009B08ED"/>
    <w:rsid w:val="009B091C"/>
    <w:rsid w:val="009B0964"/>
    <w:rsid w:val="009B0CB2"/>
    <w:rsid w:val="009B0D6E"/>
    <w:rsid w:val="009B0E0C"/>
    <w:rsid w:val="009B0F01"/>
    <w:rsid w:val="009B0FF6"/>
    <w:rsid w:val="009B10AC"/>
    <w:rsid w:val="009B125A"/>
    <w:rsid w:val="009B141A"/>
    <w:rsid w:val="009B1474"/>
    <w:rsid w:val="009B152C"/>
    <w:rsid w:val="009B161B"/>
    <w:rsid w:val="009B168D"/>
    <w:rsid w:val="009B17A7"/>
    <w:rsid w:val="009B1901"/>
    <w:rsid w:val="009B1BED"/>
    <w:rsid w:val="009B1C02"/>
    <w:rsid w:val="009B1DD2"/>
    <w:rsid w:val="009B208F"/>
    <w:rsid w:val="009B21B7"/>
    <w:rsid w:val="009B2249"/>
    <w:rsid w:val="009B23AB"/>
    <w:rsid w:val="009B2553"/>
    <w:rsid w:val="009B257F"/>
    <w:rsid w:val="009B263A"/>
    <w:rsid w:val="009B266B"/>
    <w:rsid w:val="009B28E2"/>
    <w:rsid w:val="009B2AE5"/>
    <w:rsid w:val="009B2AED"/>
    <w:rsid w:val="009B2B49"/>
    <w:rsid w:val="009B2B6D"/>
    <w:rsid w:val="009B2C22"/>
    <w:rsid w:val="009B2D57"/>
    <w:rsid w:val="009B3149"/>
    <w:rsid w:val="009B3178"/>
    <w:rsid w:val="009B32D2"/>
    <w:rsid w:val="009B3410"/>
    <w:rsid w:val="009B3635"/>
    <w:rsid w:val="009B3665"/>
    <w:rsid w:val="009B3688"/>
    <w:rsid w:val="009B371E"/>
    <w:rsid w:val="009B374C"/>
    <w:rsid w:val="009B37B3"/>
    <w:rsid w:val="009B37C8"/>
    <w:rsid w:val="009B3820"/>
    <w:rsid w:val="009B392B"/>
    <w:rsid w:val="009B39E0"/>
    <w:rsid w:val="009B3A4E"/>
    <w:rsid w:val="009B3B28"/>
    <w:rsid w:val="009B406C"/>
    <w:rsid w:val="009B40A2"/>
    <w:rsid w:val="009B40F6"/>
    <w:rsid w:val="009B41B4"/>
    <w:rsid w:val="009B41CC"/>
    <w:rsid w:val="009B4214"/>
    <w:rsid w:val="009B4363"/>
    <w:rsid w:val="009B4592"/>
    <w:rsid w:val="009B47DB"/>
    <w:rsid w:val="009B47FD"/>
    <w:rsid w:val="009B489E"/>
    <w:rsid w:val="009B4B90"/>
    <w:rsid w:val="009B4BC6"/>
    <w:rsid w:val="009B4CC5"/>
    <w:rsid w:val="009B4EF9"/>
    <w:rsid w:val="009B50DA"/>
    <w:rsid w:val="009B5137"/>
    <w:rsid w:val="009B52B7"/>
    <w:rsid w:val="009B5346"/>
    <w:rsid w:val="009B557F"/>
    <w:rsid w:val="009B5636"/>
    <w:rsid w:val="009B58D6"/>
    <w:rsid w:val="009B5A2A"/>
    <w:rsid w:val="009B5B19"/>
    <w:rsid w:val="009B5B64"/>
    <w:rsid w:val="009B5B88"/>
    <w:rsid w:val="009B5D53"/>
    <w:rsid w:val="009B5DEB"/>
    <w:rsid w:val="009B5ECC"/>
    <w:rsid w:val="009B5F4D"/>
    <w:rsid w:val="009B6110"/>
    <w:rsid w:val="009B61AE"/>
    <w:rsid w:val="009B62B9"/>
    <w:rsid w:val="009B648D"/>
    <w:rsid w:val="009B6505"/>
    <w:rsid w:val="009B66F2"/>
    <w:rsid w:val="009B6703"/>
    <w:rsid w:val="009B6731"/>
    <w:rsid w:val="009B68E7"/>
    <w:rsid w:val="009B68EE"/>
    <w:rsid w:val="009B68F1"/>
    <w:rsid w:val="009B6DB0"/>
    <w:rsid w:val="009B6E85"/>
    <w:rsid w:val="009B6EA9"/>
    <w:rsid w:val="009B7005"/>
    <w:rsid w:val="009B7062"/>
    <w:rsid w:val="009B7074"/>
    <w:rsid w:val="009B72BC"/>
    <w:rsid w:val="009B7375"/>
    <w:rsid w:val="009B759E"/>
    <w:rsid w:val="009B7629"/>
    <w:rsid w:val="009B7687"/>
    <w:rsid w:val="009B76FA"/>
    <w:rsid w:val="009B79D5"/>
    <w:rsid w:val="009B7A9B"/>
    <w:rsid w:val="009B7FC1"/>
    <w:rsid w:val="009C008C"/>
    <w:rsid w:val="009C0422"/>
    <w:rsid w:val="009C05D5"/>
    <w:rsid w:val="009C0606"/>
    <w:rsid w:val="009C082F"/>
    <w:rsid w:val="009C0AFC"/>
    <w:rsid w:val="009C0B9C"/>
    <w:rsid w:val="009C0E79"/>
    <w:rsid w:val="009C0FF4"/>
    <w:rsid w:val="009C109E"/>
    <w:rsid w:val="009C10B6"/>
    <w:rsid w:val="009C115B"/>
    <w:rsid w:val="009C115E"/>
    <w:rsid w:val="009C14C6"/>
    <w:rsid w:val="009C1736"/>
    <w:rsid w:val="009C179C"/>
    <w:rsid w:val="009C17A2"/>
    <w:rsid w:val="009C17DC"/>
    <w:rsid w:val="009C197B"/>
    <w:rsid w:val="009C1B51"/>
    <w:rsid w:val="009C1E1C"/>
    <w:rsid w:val="009C214C"/>
    <w:rsid w:val="009C24EC"/>
    <w:rsid w:val="009C25B0"/>
    <w:rsid w:val="009C25BC"/>
    <w:rsid w:val="009C267E"/>
    <w:rsid w:val="009C27B8"/>
    <w:rsid w:val="009C2874"/>
    <w:rsid w:val="009C2975"/>
    <w:rsid w:val="009C2AAF"/>
    <w:rsid w:val="009C2D56"/>
    <w:rsid w:val="009C2DF2"/>
    <w:rsid w:val="009C3015"/>
    <w:rsid w:val="009C3296"/>
    <w:rsid w:val="009C329B"/>
    <w:rsid w:val="009C34CF"/>
    <w:rsid w:val="009C351C"/>
    <w:rsid w:val="009C35AF"/>
    <w:rsid w:val="009C3609"/>
    <w:rsid w:val="009C363C"/>
    <w:rsid w:val="009C374D"/>
    <w:rsid w:val="009C3776"/>
    <w:rsid w:val="009C380F"/>
    <w:rsid w:val="009C3817"/>
    <w:rsid w:val="009C38D3"/>
    <w:rsid w:val="009C3933"/>
    <w:rsid w:val="009C3958"/>
    <w:rsid w:val="009C3ECF"/>
    <w:rsid w:val="009C3F38"/>
    <w:rsid w:val="009C408D"/>
    <w:rsid w:val="009C40BE"/>
    <w:rsid w:val="009C4182"/>
    <w:rsid w:val="009C4199"/>
    <w:rsid w:val="009C4526"/>
    <w:rsid w:val="009C46BF"/>
    <w:rsid w:val="009C4775"/>
    <w:rsid w:val="009C47DD"/>
    <w:rsid w:val="009C4803"/>
    <w:rsid w:val="009C488E"/>
    <w:rsid w:val="009C4972"/>
    <w:rsid w:val="009C4A55"/>
    <w:rsid w:val="009C4B77"/>
    <w:rsid w:val="009C4C8B"/>
    <w:rsid w:val="009C4CA9"/>
    <w:rsid w:val="009C4EA5"/>
    <w:rsid w:val="009C5015"/>
    <w:rsid w:val="009C5082"/>
    <w:rsid w:val="009C512D"/>
    <w:rsid w:val="009C51D4"/>
    <w:rsid w:val="009C51E8"/>
    <w:rsid w:val="009C523B"/>
    <w:rsid w:val="009C5506"/>
    <w:rsid w:val="009C57A9"/>
    <w:rsid w:val="009C58B1"/>
    <w:rsid w:val="009C5966"/>
    <w:rsid w:val="009C5AE7"/>
    <w:rsid w:val="009C5B37"/>
    <w:rsid w:val="009C5B96"/>
    <w:rsid w:val="009C5C07"/>
    <w:rsid w:val="009C5C09"/>
    <w:rsid w:val="009C6093"/>
    <w:rsid w:val="009C6270"/>
    <w:rsid w:val="009C6467"/>
    <w:rsid w:val="009C66E1"/>
    <w:rsid w:val="009C672E"/>
    <w:rsid w:val="009C677B"/>
    <w:rsid w:val="009C682B"/>
    <w:rsid w:val="009C68D0"/>
    <w:rsid w:val="009C68F9"/>
    <w:rsid w:val="009C6998"/>
    <w:rsid w:val="009C6CF0"/>
    <w:rsid w:val="009C6FAE"/>
    <w:rsid w:val="009C71E2"/>
    <w:rsid w:val="009C7383"/>
    <w:rsid w:val="009C73B1"/>
    <w:rsid w:val="009C75C1"/>
    <w:rsid w:val="009C762F"/>
    <w:rsid w:val="009C76B6"/>
    <w:rsid w:val="009C780C"/>
    <w:rsid w:val="009C78C5"/>
    <w:rsid w:val="009C7900"/>
    <w:rsid w:val="009C7977"/>
    <w:rsid w:val="009C7CAA"/>
    <w:rsid w:val="009C7D15"/>
    <w:rsid w:val="009C7DB9"/>
    <w:rsid w:val="009C7F96"/>
    <w:rsid w:val="009D01F8"/>
    <w:rsid w:val="009D02B8"/>
    <w:rsid w:val="009D0468"/>
    <w:rsid w:val="009D04C0"/>
    <w:rsid w:val="009D04EC"/>
    <w:rsid w:val="009D0524"/>
    <w:rsid w:val="009D05BE"/>
    <w:rsid w:val="009D05E4"/>
    <w:rsid w:val="009D06CA"/>
    <w:rsid w:val="009D07C6"/>
    <w:rsid w:val="009D07E5"/>
    <w:rsid w:val="009D0BB4"/>
    <w:rsid w:val="009D0C47"/>
    <w:rsid w:val="009D0CBA"/>
    <w:rsid w:val="009D0D1E"/>
    <w:rsid w:val="009D0DC4"/>
    <w:rsid w:val="009D1124"/>
    <w:rsid w:val="009D118E"/>
    <w:rsid w:val="009D11A0"/>
    <w:rsid w:val="009D13FB"/>
    <w:rsid w:val="009D14FB"/>
    <w:rsid w:val="009D15B3"/>
    <w:rsid w:val="009D16D5"/>
    <w:rsid w:val="009D1824"/>
    <w:rsid w:val="009D1826"/>
    <w:rsid w:val="009D18EF"/>
    <w:rsid w:val="009D1946"/>
    <w:rsid w:val="009D1A0B"/>
    <w:rsid w:val="009D1AF9"/>
    <w:rsid w:val="009D1C65"/>
    <w:rsid w:val="009D1EEF"/>
    <w:rsid w:val="009D2211"/>
    <w:rsid w:val="009D2485"/>
    <w:rsid w:val="009D259E"/>
    <w:rsid w:val="009D265B"/>
    <w:rsid w:val="009D27F1"/>
    <w:rsid w:val="009D2902"/>
    <w:rsid w:val="009D2953"/>
    <w:rsid w:val="009D2A75"/>
    <w:rsid w:val="009D2C74"/>
    <w:rsid w:val="009D2C7E"/>
    <w:rsid w:val="009D2CC1"/>
    <w:rsid w:val="009D2DA6"/>
    <w:rsid w:val="009D2E23"/>
    <w:rsid w:val="009D2F16"/>
    <w:rsid w:val="009D30F4"/>
    <w:rsid w:val="009D31B6"/>
    <w:rsid w:val="009D325D"/>
    <w:rsid w:val="009D35E4"/>
    <w:rsid w:val="009D3638"/>
    <w:rsid w:val="009D3921"/>
    <w:rsid w:val="009D3998"/>
    <w:rsid w:val="009D3A0D"/>
    <w:rsid w:val="009D3AF1"/>
    <w:rsid w:val="009D3FB7"/>
    <w:rsid w:val="009D3FC5"/>
    <w:rsid w:val="009D409C"/>
    <w:rsid w:val="009D4101"/>
    <w:rsid w:val="009D42A3"/>
    <w:rsid w:val="009D43BB"/>
    <w:rsid w:val="009D449B"/>
    <w:rsid w:val="009D4510"/>
    <w:rsid w:val="009D4644"/>
    <w:rsid w:val="009D46FD"/>
    <w:rsid w:val="009D4820"/>
    <w:rsid w:val="009D4D82"/>
    <w:rsid w:val="009D4EB2"/>
    <w:rsid w:val="009D51A0"/>
    <w:rsid w:val="009D5290"/>
    <w:rsid w:val="009D52F5"/>
    <w:rsid w:val="009D53F1"/>
    <w:rsid w:val="009D55E5"/>
    <w:rsid w:val="009D5710"/>
    <w:rsid w:val="009D57A9"/>
    <w:rsid w:val="009D584F"/>
    <w:rsid w:val="009D5946"/>
    <w:rsid w:val="009D5A0C"/>
    <w:rsid w:val="009D5A60"/>
    <w:rsid w:val="009D5A98"/>
    <w:rsid w:val="009D5B36"/>
    <w:rsid w:val="009D5B9E"/>
    <w:rsid w:val="009D5BF8"/>
    <w:rsid w:val="009D5C71"/>
    <w:rsid w:val="009D5D70"/>
    <w:rsid w:val="009D5E02"/>
    <w:rsid w:val="009D5E38"/>
    <w:rsid w:val="009D5F06"/>
    <w:rsid w:val="009D6098"/>
    <w:rsid w:val="009D60F1"/>
    <w:rsid w:val="009D6194"/>
    <w:rsid w:val="009D6358"/>
    <w:rsid w:val="009D6447"/>
    <w:rsid w:val="009D6486"/>
    <w:rsid w:val="009D64B1"/>
    <w:rsid w:val="009D66D5"/>
    <w:rsid w:val="009D681B"/>
    <w:rsid w:val="009D6843"/>
    <w:rsid w:val="009D6848"/>
    <w:rsid w:val="009D68A1"/>
    <w:rsid w:val="009D6926"/>
    <w:rsid w:val="009D696E"/>
    <w:rsid w:val="009D6C71"/>
    <w:rsid w:val="009D6D1D"/>
    <w:rsid w:val="009D6F26"/>
    <w:rsid w:val="009D6FB4"/>
    <w:rsid w:val="009D7069"/>
    <w:rsid w:val="009D70C2"/>
    <w:rsid w:val="009D7114"/>
    <w:rsid w:val="009D7128"/>
    <w:rsid w:val="009D72E6"/>
    <w:rsid w:val="009D7318"/>
    <w:rsid w:val="009D7396"/>
    <w:rsid w:val="009D74FB"/>
    <w:rsid w:val="009D7685"/>
    <w:rsid w:val="009D77A7"/>
    <w:rsid w:val="009D7850"/>
    <w:rsid w:val="009D79A1"/>
    <w:rsid w:val="009D79D6"/>
    <w:rsid w:val="009D7A69"/>
    <w:rsid w:val="009D7A95"/>
    <w:rsid w:val="009D7A9E"/>
    <w:rsid w:val="009D7B9F"/>
    <w:rsid w:val="009D7D25"/>
    <w:rsid w:val="009D7E92"/>
    <w:rsid w:val="009D7F9F"/>
    <w:rsid w:val="009E010B"/>
    <w:rsid w:val="009E021E"/>
    <w:rsid w:val="009E033C"/>
    <w:rsid w:val="009E0577"/>
    <w:rsid w:val="009E0580"/>
    <w:rsid w:val="009E0638"/>
    <w:rsid w:val="009E06A8"/>
    <w:rsid w:val="009E09BA"/>
    <w:rsid w:val="009E0AB1"/>
    <w:rsid w:val="009E0B04"/>
    <w:rsid w:val="009E0BD2"/>
    <w:rsid w:val="009E0BF2"/>
    <w:rsid w:val="009E0DF4"/>
    <w:rsid w:val="009E0E42"/>
    <w:rsid w:val="009E0F44"/>
    <w:rsid w:val="009E0F47"/>
    <w:rsid w:val="009E0F50"/>
    <w:rsid w:val="009E12E6"/>
    <w:rsid w:val="009E13DA"/>
    <w:rsid w:val="009E15E8"/>
    <w:rsid w:val="009E16A1"/>
    <w:rsid w:val="009E1779"/>
    <w:rsid w:val="009E1A2B"/>
    <w:rsid w:val="009E1A67"/>
    <w:rsid w:val="009E1B90"/>
    <w:rsid w:val="009E1C0A"/>
    <w:rsid w:val="009E1E14"/>
    <w:rsid w:val="009E1E2C"/>
    <w:rsid w:val="009E1F7F"/>
    <w:rsid w:val="009E20E9"/>
    <w:rsid w:val="009E2145"/>
    <w:rsid w:val="009E21D0"/>
    <w:rsid w:val="009E2260"/>
    <w:rsid w:val="009E24FA"/>
    <w:rsid w:val="009E2563"/>
    <w:rsid w:val="009E270A"/>
    <w:rsid w:val="009E28B6"/>
    <w:rsid w:val="009E2928"/>
    <w:rsid w:val="009E30D2"/>
    <w:rsid w:val="009E39CD"/>
    <w:rsid w:val="009E3AAE"/>
    <w:rsid w:val="009E3B09"/>
    <w:rsid w:val="009E3B20"/>
    <w:rsid w:val="009E3B2D"/>
    <w:rsid w:val="009E3DD1"/>
    <w:rsid w:val="009E3EDA"/>
    <w:rsid w:val="009E3F1E"/>
    <w:rsid w:val="009E4223"/>
    <w:rsid w:val="009E426D"/>
    <w:rsid w:val="009E4430"/>
    <w:rsid w:val="009E4582"/>
    <w:rsid w:val="009E4598"/>
    <w:rsid w:val="009E46A0"/>
    <w:rsid w:val="009E46B0"/>
    <w:rsid w:val="009E46D7"/>
    <w:rsid w:val="009E46DA"/>
    <w:rsid w:val="009E4795"/>
    <w:rsid w:val="009E47E3"/>
    <w:rsid w:val="009E487D"/>
    <w:rsid w:val="009E49CA"/>
    <w:rsid w:val="009E4A93"/>
    <w:rsid w:val="009E4A9E"/>
    <w:rsid w:val="009E4BD3"/>
    <w:rsid w:val="009E4D09"/>
    <w:rsid w:val="009E4D82"/>
    <w:rsid w:val="009E5026"/>
    <w:rsid w:val="009E5179"/>
    <w:rsid w:val="009E53BC"/>
    <w:rsid w:val="009E542E"/>
    <w:rsid w:val="009E54A6"/>
    <w:rsid w:val="009E5759"/>
    <w:rsid w:val="009E5920"/>
    <w:rsid w:val="009E5942"/>
    <w:rsid w:val="009E5998"/>
    <w:rsid w:val="009E5A50"/>
    <w:rsid w:val="009E5A98"/>
    <w:rsid w:val="009E5B0E"/>
    <w:rsid w:val="009E5C7B"/>
    <w:rsid w:val="009E5D11"/>
    <w:rsid w:val="009E5DAD"/>
    <w:rsid w:val="009E5EBB"/>
    <w:rsid w:val="009E5EC0"/>
    <w:rsid w:val="009E5EE0"/>
    <w:rsid w:val="009E5FE4"/>
    <w:rsid w:val="009E60E5"/>
    <w:rsid w:val="009E61A5"/>
    <w:rsid w:val="009E622E"/>
    <w:rsid w:val="009E6273"/>
    <w:rsid w:val="009E638F"/>
    <w:rsid w:val="009E641A"/>
    <w:rsid w:val="009E6512"/>
    <w:rsid w:val="009E6518"/>
    <w:rsid w:val="009E6595"/>
    <w:rsid w:val="009E65A3"/>
    <w:rsid w:val="009E6957"/>
    <w:rsid w:val="009E6997"/>
    <w:rsid w:val="009E69A3"/>
    <w:rsid w:val="009E6B0F"/>
    <w:rsid w:val="009E6B63"/>
    <w:rsid w:val="009E6EE2"/>
    <w:rsid w:val="009E7046"/>
    <w:rsid w:val="009E7071"/>
    <w:rsid w:val="009E73D9"/>
    <w:rsid w:val="009E786E"/>
    <w:rsid w:val="009E7968"/>
    <w:rsid w:val="009E7A93"/>
    <w:rsid w:val="009E7D12"/>
    <w:rsid w:val="009F0124"/>
    <w:rsid w:val="009F048B"/>
    <w:rsid w:val="009F05A9"/>
    <w:rsid w:val="009F06BB"/>
    <w:rsid w:val="009F08C4"/>
    <w:rsid w:val="009F0945"/>
    <w:rsid w:val="009F0AFD"/>
    <w:rsid w:val="009F0B11"/>
    <w:rsid w:val="009F0BD3"/>
    <w:rsid w:val="009F0D57"/>
    <w:rsid w:val="009F0F97"/>
    <w:rsid w:val="009F0FAA"/>
    <w:rsid w:val="009F101B"/>
    <w:rsid w:val="009F102A"/>
    <w:rsid w:val="009F11F2"/>
    <w:rsid w:val="009F120D"/>
    <w:rsid w:val="009F1217"/>
    <w:rsid w:val="009F12B3"/>
    <w:rsid w:val="009F1311"/>
    <w:rsid w:val="009F1342"/>
    <w:rsid w:val="009F14D4"/>
    <w:rsid w:val="009F155B"/>
    <w:rsid w:val="009F1689"/>
    <w:rsid w:val="009F1718"/>
    <w:rsid w:val="009F175C"/>
    <w:rsid w:val="009F1859"/>
    <w:rsid w:val="009F194F"/>
    <w:rsid w:val="009F1A6F"/>
    <w:rsid w:val="009F1A86"/>
    <w:rsid w:val="009F1AB7"/>
    <w:rsid w:val="009F1B55"/>
    <w:rsid w:val="009F1CC0"/>
    <w:rsid w:val="009F1E91"/>
    <w:rsid w:val="009F1EA6"/>
    <w:rsid w:val="009F2078"/>
    <w:rsid w:val="009F20B4"/>
    <w:rsid w:val="009F2448"/>
    <w:rsid w:val="009F252B"/>
    <w:rsid w:val="009F255D"/>
    <w:rsid w:val="009F28E5"/>
    <w:rsid w:val="009F2B75"/>
    <w:rsid w:val="009F2C9B"/>
    <w:rsid w:val="009F2D8A"/>
    <w:rsid w:val="009F2E02"/>
    <w:rsid w:val="009F2FA6"/>
    <w:rsid w:val="009F3049"/>
    <w:rsid w:val="009F31C0"/>
    <w:rsid w:val="009F3293"/>
    <w:rsid w:val="009F32CF"/>
    <w:rsid w:val="009F33E4"/>
    <w:rsid w:val="009F3589"/>
    <w:rsid w:val="009F386A"/>
    <w:rsid w:val="009F38FF"/>
    <w:rsid w:val="009F398C"/>
    <w:rsid w:val="009F3A31"/>
    <w:rsid w:val="009F3A78"/>
    <w:rsid w:val="009F3AA0"/>
    <w:rsid w:val="009F3BE3"/>
    <w:rsid w:val="009F3C05"/>
    <w:rsid w:val="009F3C6F"/>
    <w:rsid w:val="009F3D1B"/>
    <w:rsid w:val="009F3EB7"/>
    <w:rsid w:val="009F3F19"/>
    <w:rsid w:val="009F4026"/>
    <w:rsid w:val="009F42AB"/>
    <w:rsid w:val="009F43A4"/>
    <w:rsid w:val="009F458B"/>
    <w:rsid w:val="009F475F"/>
    <w:rsid w:val="009F47FB"/>
    <w:rsid w:val="009F4871"/>
    <w:rsid w:val="009F4982"/>
    <w:rsid w:val="009F4BED"/>
    <w:rsid w:val="009F4DC7"/>
    <w:rsid w:val="009F4ED3"/>
    <w:rsid w:val="009F50A5"/>
    <w:rsid w:val="009F5146"/>
    <w:rsid w:val="009F5157"/>
    <w:rsid w:val="009F5273"/>
    <w:rsid w:val="009F5314"/>
    <w:rsid w:val="009F54B3"/>
    <w:rsid w:val="009F557F"/>
    <w:rsid w:val="009F5882"/>
    <w:rsid w:val="009F59C9"/>
    <w:rsid w:val="009F5A44"/>
    <w:rsid w:val="009F5A82"/>
    <w:rsid w:val="009F5C73"/>
    <w:rsid w:val="009F5C84"/>
    <w:rsid w:val="009F5E3B"/>
    <w:rsid w:val="009F5E6D"/>
    <w:rsid w:val="009F613F"/>
    <w:rsid w:val="009F6216"/>
    <w:rsid w:val="009F6267"/>
    <w:rsid w:val="009F62BF"/>
    <w:rsid w:val="009F62C4"/>
    <w:rsid w:val="009F63D6"/>
    <w:rsid w:val="009F6540"/>
    <w:rsid w:val="009F6598"/>
    <w:rsid w:val="009F66C7"/>
    <w:rsid w:val="009F66CA"/>
    <w:rsid w:val="009F6802"/>
    <w:rsid w:val="009F68D5"/>
    <w:rsid w:val="009F69E6"/>
    <w:rsid w:val="009F6E26"/>
    <w:rsid w:val="009F6E8E"/>
    <w:rsid w:val="009F6EF5"/>
    <w:rsid w:val="009F6F58"/>
    <w:rsid w:val="009F6F6D"/>
    <w:rsid w:val="009F71B7"/>
    <w:rsid w:val="009F736A"/>
    <w:rsid w:val="009F738D"/>
    <w:rsid w:val="009F741F"/>
    <w:rsid w:val="009F77E1"/>
    <w:rsid w:val="009F7A29"/>
    <w:rsid w:val="009F7A71"/>
    <w:rsid w:val="009F7B96"/>
    <w:rsid w:val="009F7D5B"/>
    <w:rsid w:val="009F7DF2"/>
    <w:rsid w:val="009F7ED8"/>
    <w:rsid w:val="009F7EDA"/>
    <w:rsid w:val="00A00013"/>
    <w:rsid w:val="00A00079"/>
    <w:rsid w:val="00A00237"/>
    <w:rsid w:val="00A00268"/>
    <w:rsid w:val="00A00280"/>
    <w:rsid w:val="00A003CD"/>
    <w:rsid w:val="00A0056A"/>
    <w:rsid w:val="00A005BD"/>
    <w:rsid w:val="00A0080D"/>
    <w:rsid w:val="00A008E9"/>
    <w:rsid w:val="00A00997"/>
    <w:rsid w:val="00A00A06"/>
    <w:rsid w:val="00A00A2F"/>
    <w:rsid w:val="00A00AB4"/>
    <w:rsid w:val="00A00C7C"/>
    <w:rsid w:val="00A00F00"/>
    <w:rsid w:val="00A00F6A"/>
    <w:rsid w:val="00A01176"/>
    <w:rsid w:val="00A016AA"/>
    <w:rsid w:val="00A0176D"/>
    <w:rsid w:val="00A0178B"/>
    <w:rsid w:val="00A017EA"/>
    <w:rsid w:val="00A01850"/>
    <w:rsid w:val="00A01C91"/>
    <w:rsid w:val="00A01DC3"/>
    <w:rsid w:val="00A01E9C"/>
    <w:rsid w:val="00A01EA4"/>
    <w:rsid w:val="00A01FC8"/>
    <w:rsid w:val="00A02061"/>
    <w:rsid w:val="00A02571"/>
    <w:rsid w:val="00A0262A"/>
    <w:rsid w:val="00A028AC"/>
    <w:rsid w:val="00A02A6D"/>
    <w:rsid w:val="00A02ACC"/>
    <w:rsid w:val="00A02D9B"/>
    <w:rsid w:val="00A02DA8"/>
    <w:rsid w:val="00A02F0E"/>
    <w:rsid w:val="00A02F4F"/>
    <w:rsid w:val="00A02F75"/>
    <w:rsid w:val="00A02FF0"/>
    <w:rsid w:val="00A0306B"/>
    <w:rsid w:val="00A0312E"/>
    <w:rsid w:val="00A03183"/>
    <w:rsid w:val="00A0328E"/>
    <w:rsid w:val="00A032E2"/>
    <w:rsid w:val="00A03429"/>
    <w:rsid w:val="00A034BC"/>
    <w:rsid w:val="00A034C5"/>
    <w:rsid w:val="00A034DF"/>
    <w:rsid w:val="00A035C4"/>
    <w:rsid w:val="00A036EF"/>
    <w:rsid w:val="00A037F1"/>
    <w:rsid w:val="00A03966"/>
    <w:rsid w:val="00A03B43"/>
    <w:rsid w:val="00A03C36"/>
    <w:rsid w:val="00A03D1B"/>
    <w:rsid w:val="00A03D49"/>
    <w:rsid w:val="00A04017"/>
    <w:rsid w:val="00A040F8"/>
    <w:rsid w:val="00A04195"/>
    <w:rsid w:val="00A04304"/>
    <w:rsid w:val="00A0430D"/>
    <w:rsid w:val="00A043D5"/>
    <w:rsid w:val="00A0440C"/>
    <w:rsid w:val="00A047B9"/>
    <w:rsid w:val="00A047FA"/>
    <w:rsid w:val="00A049CB"/>
    <w:rsid w:val="00A04B9F"/>
    <w:rsid w:val="00A04BBD"/>
    <w:rsid w:val="00A04EE0"/>
    <w:rsid w:val="00A04FC0"/>
    <w:rsid w:val="00A05170"/>
    <w:rsid w:val="00A051A4"/>
    <w:rsid w:val="00A0559A"/>
    <w:rsid w:val="00A05773"/>
    <w:rsid w:val="00A05A49"/>
    <w:rsid w:val="00A05A91"/>
    <w:rsid w:val="00A05B35"/>
    <w:rsid w:val="00A05BFC"/>
    <w:rsid w:val="00A05C3D"/>
    <w:rsid w:val="00A05CDE"/>
    <w:rsid w:val="00A05E07"/>
    <w:rsid w:val="00A05E8D"/>
    <w:rsid w:val="00A05F1C"/>
    <w:rsid w:val="00A05F30"/>
    <w:rsid w:val="00A05F44"/>
    <w:rsid w:val="00A05F5E"/>
    <w:rsid w:val="00A06327"/>
    <w:rsid w:val="00A0639F"/>
    <w:rsid w:val="00A06436"/>
    <w:rsid w:val="00A0689F"/>
    <w:rsid w:val="00A068C0"/>
    <w:rsid w:val="00A06AB9"/>
    <w:rsid w:val="00A06B97"/>
    <w:rsid w:val="00A06BD5"/>
    <w:rsid w:val="00A06CCC"/>
    <w:rsid w:val="00A06D8D"/>
    <w:rsid w:val="00A06D93"/>
    <w:rsid w:val="00A06D9C"/>
    <w:rsid w:val="00A06F0F"/>
    <w:rsid w:val="00A0728B"/>
    <w:rsid w:val="00A0742B"/>
    <w:rsid w:val="00A0744C"/>
    <w:rsid w:val="00A07660"/>
    <w:rsid w:val="00A076A0"/>
    <w:rsid w:val="00A07885"/>
    <w:rsid w:val="00A078B2"/>
    <w:rsid w:val="00A079E0"/>
    <w:rsid w:val="00A07A30"/>
    <w:rsid w:val="00A07F45"/>
    <w:rsid w:val="00A07FCD"/>
    <w:rsid w:val="00A100F0"/>
    <w:rsid w:val="00A103C2"/>
    <w:rsid w:val="00A1051C"/>
    <w:rsid w:val="00A1074C"/>
    <w:rsid w:val="00A1093C"/>
    <w:rsid w:val="00A10963"/>
    <w:rsid w:val="00A10971"/>
    <w:rsid w:val="00A10BB5"/>
    <w:rsid w:val="00A10C08"/>
    <w:rsid w:val="00A10C64"/>
    <w:rsid w:val="00A10DDF"/>
    <w:rsid w:val="00A10FAE"/>
    <w:rsid w:val="00A10FD0"/>
    <w:rsid w:val="00A110E2"/>
    <w:rsid w:val="00A11164"/>
    <w:rsid w:val="00A1128F"/>
    <w:rsid w:val="00A11324"/>
    <w:rsid w:val="00A115B8"/>
    <w:rsid w:val="00A11679"/>
    <w:rsid w:val="00A117FF"/>
    <w:rsid w:val="00A118BB"/>
    <w:rsid w:val="00A11A78"/>
    <w:rsid w:val="00A11AB9"/>
    <w:rsid w:val="00A11BA3"/>
    <w:rsid w:val="00A11CD5"/>
    <w:rsid w:val="00A11DD9"/>
    <w:rsid w:val="00A11EA7"/>
    <w:rsid w:val="00A11EF4"/>
    <w:rsid w:val="00A120FE"/>
    <w:rsid w:val="00A12106"/>
    <w:rsid w:val="00A12113"/>
    <w:rsid w:val="00A12120"/>
    <w:rsid w:val="00A1224C"/>
    <w:rsid w:val="00A12470"/>
    <w:rsid w:val="00A124A6"/>
    <w:rsid w:val="00A1261E"/>
    <w:rsid w:val="00A126A8"/>
    <w:rsid w:val="00A12755"/>
    <w:rsid w:val="00A1277D"/>
    <w:rsid w:val="00A1281A"/>
    <w:rsid w:val="00A12879"/>
    <w:rsid w:val="00A12887"/>
    <w:rsid w:val="00A12A2E"/>
    <w:rsid w:val="00A12B92"/>
    <w:rsid w:val="00A12BE0"/>
    <w:rsid w:val="00A12CBC"/>
    <w:rsid w:val="00A12D21"/>
    <w:rsid w:val="00A12DCA"/>
    <w:rsid w:val="00A12E58"/>
    <w:rsid w:val="00A13033"/>
    <w:rsid w:val="00A13061"/>
    <w:rsid w:val="00A13141"/>
    <w:rsid w:val="00A135ED"/>
    <w:rsid w:val="00A1375B"/>
    <w:rsid w:val="00A1380F"/>
    <w:rsid w:val="00A13AB2"/>
    <w:rsid w:val="00A13B67"/>
    <w:rsid w:val="00A13C89"/>
    <w:rsid w:val="00A13CA6"/>
    <w:rsid w:val="00A13D2C"/>
    <w:rsid w:val="00A13EBA"/>
    <w:rsid w:val="00A13ED9"/>
    <w:rsid w:val="00A13F0F"/>
    <w:rsid w:val="00A1410F"/>
    <w:rsid w:val="00A14121"/>
    <w:rsid w:val="00A1415B"/>
    <w:rsid w:val="00A141C7"/>
    <w:rsid w:val="00A141D8"/>
    <w:rsid w:val="00A14224"/>
    <w:rsid w:val="00A1426F"/>
    <w:rsid w:val="00A1436B"/>
    <w:rsid w:val="00A143D2"/>
    <w:rsid w:val="00A14430"/>
    <w:rsid w:val="00A14476"/>
    <w:rsid w:val="00A1447C"/>
    <w:rsid w:val="00A144EC"/>
    <w:rsid w:val="00A1479C"/>
    <w:rsid w:val="00A1484A"/>
    <w:rsid w:val="00A1489A"/>
    <w:rsid w:val="00A1491C"/>
    <w:rsid w:val="00A14995"/>
    <w:rsid w:val="00A149B1"/>
    <w:rsid w:val="00A14A91"/>
    <w:rsid w:val="00A14AEF"/>
    <w:rsid w:val="00A14B9E"/>
    <w:rsid w:val="00A14C0C"/>
    <w:rsid w:val="00A14DDF"/>
    <w:rsid w:val="00A1510F"/>
    <w:rsid w:val="00A152E9"/>
    <w:rsid w:val="00A153AC"/>
    <w:rsid w:val="00A15415"/>
    <w:rsid w:val="00A1567B"/>
    <w:rsid w:val="00A15694"/>
    <w:rsid w:val="00A156E4"/>
    <w:rsid w:val="00A15744"/>
    <w:rsid w:val="00A157BE"/>
    <w:rsid w:val="00A15844"/>
    <w:rsid w:val="00A15968"/>
    <w:rsid w:val="00A15AD9"/>
    <w:rsid w:val="00A15B3C"/>
    <w:rsid w:val="00A15CC8"/>
    <w:rsid w:val="00A1608E"/>
    <w:rsid w:val="00A160AD"/>
    <w:rsid w:val="00A16114"/>
    <w:rsid w:val="00A16193"/>
    <w:rsid w:val="00A1625C"/>
    <w:rsid w:val="00A16387"/>
    <w:rsid w:val="00A16486"/>
    <w:rsid w:val="00A166FE"/>
    <w:rsid w:val="00A1686F"/>
    <w:rsid w:val="00A169F2"/>
    <w:rsid w:val="00A16A19"/>
    <w:rsid w:val="00A16A4F"/>
    <w:rsid w:val="00A16AF5"/>
    <w:rsid w:val="00A16E99"/>
    <w:rsid w:val="00A16F2E"/>
    <w:rsid w:val="00A16FFE"/>
    <w:rsid w:val="00A1705F"/>
    <w:rsid w:val="00A17198"/>
    <w:rsid w:val="00A17300"/>
    <w:rsid w:val="00A173EA"/>
    <w:rsid w:val="00A1741C"/>
    <w:rsid w:val="00A175D2"/>
    <w:rsid w:val="00A17674"/>
    <w:rsid w:val="00A1772C"/>
    <w:rsid w:val="00A1781A"/>
    <w:rsid w:val="00A179D1"/>
    <w:rsid w:val="00A17A01"/>
    <w:rsid w:val="00A17A46"/>
    <w:rsid w:val="00A2019B"/>
    <w:rsid w:val="00A20373"/>
    <w:rsid w:val="00A2037F"/>
    <w:rsid w:val="00A20415"/>
    <w:rsid w:val="00A204B7"/>
    <w:rsid w:val="00A2051F"/>
    <w:rsid w:val="00A20658"/>
    <w:rsid w:val="00A207FA"/>
    <w:rsid w:val="00A20801"/>
    <w:rsid w:val="00A2081C"/>
    <w:rsid w:val="00A208EC"/>
    <w:rsid w:val="00A2090B"/>
    <w:rsid w:val="00A2098D"/>
    <w:rsid w:val="00A20C4C"/>
    <w:rsid w:val="00A20DB8"/>
    <w:rsid w:val="00A210CC"/>
    <w:rsid w:val="00A21175"/>
    <w:rsid w:val="00A212E3"/>
    <w:rsid w:val="00A215DB"/>
    <w:rsid w:val="00A2176F"/>
    <w:rsid w:val="00A2198E"/>
    <w:rsid w:val="00A21B09"/>
    <w:rsid w:val="00A21FF6"/>
    <w:rsid w:val="00A22007"/>
    <w:rsid w:val="00A22501"/>
    <w:rsid w:val="00A225C1"/>
    <w:rsid w:val="00A2296E"/>
    <w:rsid w:val="00A22987"/>
    <w:rsid w:val="00A22A1F"/>
    <w:rsid w:val="00A22C70"/>
    <w:rsid w:val="00A22F46"/>
    <w:rsid w:val="00A23243"/>
    <w:rsid w:val="00A233AE"/>
    <w:rsid w:val="00A2341C"/>
    <w:rsid w:val="00A23457"/>
    <w:rsid w:val="00A2359F"/>
    <w:rsid w:val="00A235C1"/>
    <w:rsid w:val="00A23631"/>
    <w:rsid w:val="00A238BE"/>
    <w:rsid w:val="00A23996"/>
    <w:rsid w:val="00A23C75"/>
    <w:rsid w:val="00A23F0D"/>
    <w:rsid w:val="00A23F47"/>
    <w:rsid w:val="00A2410F"/>
    <w:rsid w:val="00A24114"/>
    <w:rsid w:val="00A242C7"/>
    <w:rsid w:val="00A24426"/>
    <w:rsid w:val="00A2463E"/>
    <w:rsid w:val="00A24718"/>
    <w:rsid w:val="00A248A0"/>
    <w:rsid w:val="00A24B5D"/>
    <w:rsid w:val="00A24D56"/>
    <w:rsid w:val="00A25061"/>
    <w:rsid w:val="00A250A4"/>
    <w:rsid w:val="00A25237"/>
    <w:rsid w:val="00A2533C"/>
    <w:rsid w:val="00A254A2"/>
    <w:rsid w:val="00A25661"/>
    <w:rsid w:val="00A256F6"/>
    <w:rsid w:val="00A25765"/>
    <w:rsid w:val="00A257F5"/>
    <w:rsid w:val="00A25818"/>
    <w:rsid w:val="00A258CC"/>
    <w:rsid w:val="00A258F0"/>
    <w:rsid w:val="00A25AB8"/>
    <w:rsid w:val="00A25B0E"/>
    <w:rsid w:val="00A25F01"/>
    <w:rsid w:val="00A25F2A"/>
    <w:rsid w:val="00A25F8B"/>
    <w:rsid w:val="00A25FB5"/>
    <w:rsid w:val="00A25FE3"/>
    <w:rsid w:val="00A2610C"/>
    <w:rsid w:val="00A26183"/>
    <w:rsid w:val="00A26249"/>
    <w:rsid w:val="00A262B8"/>
    <w:rsid w:val="00A26359"/>
    <w:rsid w:val="00A263CA"/>
    <w:rsid w:val="00A265E1"/>
    <w:rsid w:val="00A267AA"/>
    <w:rsid w:val="00A26859"/>
    <w:rsid w:val="00A26923"/>
    <w:rsid w:val="00A2693A"/>
    <w:rsid w:val="00A26970"/>
    <w:rsid w:val="00A26B54"/>
    <w:rsid w:val="00A26CED"/>
    <w:rsid w:val="00A26D31"/>
    <w:rsid w:val="00A26DD5"/>
    <w:rsid w:val="00A26E71"/>
    <w:rsid w:val="00A26ED1"/>
    <w:rsid w:val="00A270D5"/>
    <w:rsid w:val="00A2710E"/>
    <w:rsid w:val="00A273E8"/>
    <w:rsid w:val="00A2746B"/>
    <w:rsid w:val="00A27568"/>
    <w:rsid w:val="00A276DA"/>
    <w:rsid w:val="00A27709"/>
    <w:rsid w:val="00A27A0B"/>
    <w:rsid w:val="00A27AD3"/>
    <w:rsid w:val="00A27B0F"/>
    <w:rsid w:val="00A27B2C"/>
    <w:rsid w:val="00A27B6B"/>
    <w:rsid w:val="00A27CDE"/>
    <w:rsid w:val="00A27D70"/>
    <w:rsid w:val="00A27EF0"/>
    <w:rsid w:val="00A27F10"/>
    <w:rsid w:val="00A3001A"/>
    <w:rsid w:val="00A300F3"/>
    <w:rsid w:val="00A301FC"/>
    <w:rsid w:val="00A30462"/>
    <w:rsid w:val="00A30483"/>
    <w:rsid w:val="00A306E5"/>
    <w:rsid w:val="00A30793"/>
    <w:rsid w:val="00A3097C"/>
    <w:rsid w:val="00A30A39"/>
    <w:rsid w:val="00A30C54"/>
    <w:rsid w:val="00A30C99"/>
    <w:rsid w:val="00A30DDD"/>
    <w:rsid w:val="00A31076"/>
    <w:rsid w:val="00A310E4"/>
    <w:rsid w:val="00A3114E"/>
    <w:rsid w:val="00A31364"/>
    <w:rsid w:val="00A313B8"/>
    <w:rsid w:val="00A3188D"/>
    <w:rsid w:val="00A31A09"/>
    <w:rsid w:val="00A31A42"/>
    <w:rsid w:val="00A31CDA"/>
    <w:rsid w:val="00A31DD7"/>
    <w:rsid w:val="00A31E17"/>
    <w:rsid w:val="00A31F3E"/>
    <w:rsid w:val="00A320FA"/>
    <w:rsid w:val="00A321D1"/>
    <w:rsid w:val="00A321F2"/>
    <w:rsid w:val="00A32243"/>
    <w:rsid w:val="00A322CE"/>
    <w:rsid w:val="00A32390"/>
    <w:rsid w:val="00A3265E"/>
    <w:rsid w:val="00A32791"/>
    <w:rsid w:val="00A327BB"/>
    <w:rsid w:val="00A327F4"/>
    <w:rsid w:val="00A3280F"/>
    <w:rsid w:val="00A32843"/>
    <w:rsid w:val="00A32899"/>
    <w:rsid w:val="00A32912"/>
    <w:rsid w:val="00A32927"/>
    <w:rsid w:val="00A329E7"/>
    <w:rsid w:val="00A32AB2"/>
    <w:rsid w:val="00A33025"/>
    <w:rsid w:val="00A330B4"/>
    <w:rsid w:val="00A33194"/>
    <w:rsid w:val="00A331AF"/>
    <w:rsid w:val="00A331BA"/>
    <w:rsid w:val="00A33274"/>
    <w:rsid w:val="00A33282"/>
    <w:rsid w:val="00A33369"/>
    <w:rsid w:val="00A33475"/>
    <w:rsid w:val="00A334DA"/>
    <w:rsid w:val="00A3351E"/>
    <w:rsid w:val="00A3369D"/>
    <w:rsid w:val="00A3373B"/>
    <w:rsid w:val="00A338D6"/>
    <w:rsid w:val="00A33A74"/>
    <w:rsid w:val="00A33D4F"/>
    <w:rsid w:val="00A33E21"/>
    <w:rsid w:val="00A33E83"/>
    <w:rsid w:val="00A33F3B"/>
    <w:rsid w:val="00A33F55"/>
    <w:rsid w:val="00A34112"/>
    <w:rsid w:val="00A34120"/>
    <w:rsid w:val="00A34257"/>
    <w:rsid w:val="00A3426F"/>
    <w:rsid w:val="00A3448A"/>
    <w:rsid w:val="00A34608"/>
    <w:rsid w:val="00A3469C"/>
    <w:rsid w:val="00A348E8"/>
    <w:rsid w:val="00A34943"/>
    <w:rsid w:val="00A34AC1"/>
    <w:rsid w:val="00A34D44"/>
    <w:rsid w:val="00A34F2B"/>
    <w:rsid w:val="00A34F53"/>
    <w:rsid w:val="00A34FFA"/>
    <w:rsid w:val="00A3504D"/>
    <w:rsid w:val="00A35132"/>
    <w:rsid w:val="00A35166"/>
    <w:rsid w:val="00A35258"/>
    <w:rsid w:val="00A352E3"/>
    <w:rsid w:val="00A3539C"/>
    <w:rsid w:val="00A356F2"/>
    <w:rsid w:val="00A35713"/>
    <w:rsid w:val="00A35770"/>
    <w:rsid w:val="00A35799"/>
    <w:rsid w:val="00A35A3F"/>
    <w:rsid w:val="00A35A64"/>
    <w:rsid w:val="00A35BE5"/>
    <w:rsid w:val="00A35CD2"/>
    <w:rsid w:val="00A35CDB"/>
    <w:rsid w:val="00A35ED1"/>
    <w:rsid w:val="00A35FF6"/>
    <w:rsid w:val="00A36025"/>
    <w:rsid w:val="00A362D2"/>
    <w:rsid w:val="00A367DF"/>
    <w:rsid w:val="00A368C4"/>
    <w:rsid w:val="00A3693F"/>
    <w:rsid w:val="00A36A45"/>
    <w:rsid w:val="00A36B6B"/>
    <w:rsid w:val="00A36BE6"/>
    <w:rsid w:val="00A36BFD"/>
    <w:rsid w:val="00A36C50"/>
    <w:rsid w:val="00A36EB7"/>
    <w:rsid w:val="00A372A3"/>
    <w:rsid w:val="00A37435"/>
    <w:rsid w:val="00A37484"/>
    <w:rsid w:val="00A374FC"/>
    <w:rsid w:val="00A37548"/>
    <w:rsid w:val="00A375BA"/>
    <w:rsid w:val="00A3764E"/>
    <w:rsid w:val="00A37684"/>
    <w:rsid w:val="00A376AF"/>
    <w:rsid w:val="00A37978"/>
    <w:rsid w:val="00A37A5C"/>
    <w:rsid w:val="00A37AC4"/>
    <w:rsid w:val="00A37B3D"/>
    <w:rsid w:val="00A37B69"/>
    <w:rsid w:val="00A37CF5"/>
    <w:rsid w:val="00A37D00"/>
    <w:rsid w:val="00A37D43"/>
    <w:rsid w:val="00A37F89"/>
    <w:rsid w:val="00A40133"/>
    <w:rsid w:val="00A40291"/>
    <w:rsid w:val="00A4039E"/>
    <w:rsid w:val="00A403C3"/>
    <w:rsid w:val="00A403D2"/>
    <w:rsid w:val="00A404A8"/>
    <w:rsid w:val="00A4052C"/>
    <w:rsid w:val="00A406CD"/>
    <w:rsid w:val="00A407D0"/>
    <w:rsid w:val="00A409DE"/>
    <w:rsid w:val="00A40EAB"/>
    <w:rsid w:val="00A40F71"/>
    <w:rsid w:val="00A40FEE"/>
    <w:rsid w:val="00A41143"/>
    <w:rsid w:val="00A41284"/>
    <w:rsid w:val="00A41655"/>
    <w:rsid w:val="00A41747"/>
    <w:rsid w:val="00A4184E"/>
    <w:rsid w:val="00A4195E"/>
    <w:rsid w:val="00A419D1"/>
    <w:rsid w:val="00A419ED"/>
    <w:rsid w:val="00A41A2B"/>
    <w:rsid w:val="00A41AEA"/>
    <w:rsid w:val="00A41C3B"/>
    <w:rsid w:val="00A41C7E"/>
    <w:rsid w:val="00A41E3D"/>
    <w:rsid w:val="00A41E92"/>
    <w:rsid w:val="00A41F7D"/>
    <w:rsid w:val="00A42009"/>
    <w:rsid w:val="00A420A3"/>
    <w:rsid w:val="00A42187"/>
    <w:rsid w:val="00A4232F"/>
    <w:rsid w:val="00A4234B"/>
    <w:rsid w:val="00A4237F"/>
    <w:rsid w:val="00A423A9"/>
    <w:rsid w:val="00A426CE"/>
    <w:rsid w:val="00A42708"/>
    <w:rsid w:val="00A42988"/>
    <w:rsid w:val="00A42C0D"/>
    <w:rsid w:val="00A4314A"/>
    <w:rsid w:val="00A4326E"/>
    <w:rsid w:val="00A434D3"/>
    <w:rsid w:val="00A4367C"/>
    <w:rsid w:val="00A436E6"/>
    <w:rsid w:val="00A438BC"/>
    <w:rsid w:val="00A438E0"/>
    <w:rsid w:val="00A43ABE"/>
    <w:rsid w:val="00A43B93"/>
    <w:rsid w:val="00A43CCC"/>
    <w:rsid w:val="00A43E49"/>
    <w:rsid w:val="00A44134"/>
    <w:rsid w:val="00A441C7"/>
    <w:rsid w:val="00A4439A"/>
    <w:rsid w:val="00A44412"/>
    <w:rsid w:val="00A44550"/>
    <w:rsid w:val="00A44691"/>
    <w:rsid w:val="00A44715"/>
    <w:rsid w:val="00A4477E"/>
    <w:rsid w:val="00A44955"/>
    <w:rsid w:val="00A449D4"/>
    <w:rsid w:val="00A44A96"/>
    <w:rsid w:val="00A44FA3"/>
    <w:rsid w:val="00A450D5"/>
    <w:rsid w:val="00A4518B"/>
    <w:rsid w:val="00A453E1"/>
    <w:rsid w:val="00A454C2"/>
    <w:rsid w:val="00A45650"/>
    <w:rsid w:val="00A45694"/>
    <w:rsid w:val="00A45783"/>
    <w:rsid w:val="00A45B0A"/>
    <w:rsid w:val="00A45CE5"/>
    <w:rsid w:val="00A45D3E"/>
    <w:rsid w:val="00A45EE9"/>
    <w:rsid w:val="00A45FB1"/>
    <w:rsid w:val="00A45FCF"/>
    <w:rsid w:val="00A46130"/>
    <w:rsid w:val="00A46133"/>
    <w:rsid w:val="00A462F4"/>
    <w:rsid w:val="00A4637D"/>
    <w:rsid w:val="00A4659A"/>
    <w:rsid w:val="00A46600"/>
    <w:rsid w:val="00A46637"/>
    <w:rsid w:val="00A46A90"/>
    <w:rsid w:val="00A46B31"/>
    <w:rsid w:val="00A46BE7"/>
    <w:rsid w:val="00A46C00"/>
    <w:rsid w:val="00A46C4A"/>
    <w:rsid w:val="00A46C5D"/>
    <w:rsid w:val="00A46D88"/>
    <w:rsid w:val="00A46DE5"/>
    <w:rsid w:val="00A46E6B"/>
    <w:rsid w:val="00A4708C"/>
    <w:rsid w:val="00A4722C"/>
    <w:rsid w:val="00A47677"/>
    <w:rsid w:val="00A476C8"/>
    <w:rsid w:val="00A477ED"/>
    <w:rsid w:val="00A47863"/>
    <w:rsid w:val="00A479C5"/>
    <w:rsid w:val="00A47ABA"/>
    <w:rsid w:val="00A47B78"/>
    <w:rsid w:val="00A47B8B"/>
    <w:rsid w:val="00A47E65"/>
    <w:rsid w:val="00A47F1D"/>
    <w:rsid w:val="00A47F8F"/>
    <w:rsid w:val="00A5018E"/>
    <w:rsid w:val="00A501E3"/>
    <w:rsid w:val="00A50252"/>
    <w:rsid w:val="00A50280"/>
    <w:rsid w:val="00A5036C"/>
    <w:rsid w:val="00A503BF"/>
    <w:rsid w:val="00A503DC"/>
    <w:rsid w:val="00A50526"/>
    <w:rsid w:val="00A5083E"/>
    <w:rsid w:val="00A509D2"/>
    <w:rsid w:val="00A509D5"/>
    <w:rsid w:val="00A50A51"/>
    <w:rsid w:val="00A50AF7"/>
    <w:rsid w:val="00A50BC3"/>
    <w:rsid w:val="00A50C82"/>
    <w:rsid w:val="00A50D4C"/>
    <w:rsid w:val="00A50E17"/>
    <w:rsid w:val="00A50E21"/>
    <w:rsid w:val="00A50E33"/>
    <w:rsid w:val="00A50EE9"/>
    <w:rsid w:val="00A50FB5"/>
    <w:rsid w:val="00A50FBD"/>
    <w:rsid w:val="00A5104E"/>
    <w:rsid w:val="00A51050"/>
    <w:rsid w:val="00A51202"/>
    <w:rsid w:val="00A51249"/>
    <w:rsid w:val="00A512A8"/>
    <w:rsid w:val="00A5136B"/>
    <w:rsid w:val="00A518D8"/>
    <w:rsid w:val="00A519E4"/>
    <w:rsid w:val="00A51A4A"/>
    <w:rsid w:val="00A51A58"/>
    <w:rsid w:val="00A51C15"/>
    <w:rsid w:val="00A51C19"/>
    <w:rsid w:val="00A51C23"/>
    <w:rsid w:val="00A51D01"/>
    <w:rsid w:val="00A51DB6"/>
    <w:rsid w:val="00A51E91"/>
    <w:rsid w:val="00A51EC8"/>
    <w:rsid w:val="00A522A2"/>
    <w:rsid w:val="00A52389"/>
    <w:rsid w:val="00A52585"/>
    <w:rsid w:val="00A525A6"/>
    <w:rsid w:val="00A526DF"/>
    <w:rsid w:val="00A52927"/>
    <w:rsid w:val="00A52B9F"/>
    <w:rsid w:val="00A52E44"/>
    <w:rsid w:val="00A52E45"/>
    <w:rsid w:val="00A52E69"/>
    <w:rsid w:val="00A52F4B"/>
    <w:rsid w:val="00A532A0"/>
    <w:rsid w:val="00A533D1"/>
    <w:rsid w:val="00A534E8"/>
    <w:rsid w:val="00A53747"/>
    <w:rsid w:val="00A53786"/>
    <w:rsid w:val="00A5390A"/>
    <w:rsid w:val="00A53A1B"/>
    <w:rsid w:val="00A53B69"/>
    <w:rsid w:val="00A53DD8"/>
    <w:rsid w:val="00A53EA9"/>
    <w:rsid w:val="00A53F97"/>
    <w:rsid w:val="00A54080"/>
    <w:rsid w:val="00A540AD"/>
    <w:rsid w:val="00A54189"/>
    <w:rsid w:val="00A54214"/>
    <w:rsid w:val="00A54355"/>
    <w:rsid w:val="00A543E1"/>
    <w:rsid w:val="00A544BB"/>
    <w:rsid w:val="00A544E8"/>
    <w:rsid w:val="00A54515"/>
    <w:rsid w:val="00A545A3"/>
    <w:rsid w:val="00A54605"/>
    <w:rsid w:val="00A5478E"/>
    <w:rsid w:val="00A548C3"/>
    <w:rsid w:val="00A54AE3"/>
    <w:rsid w:val="00A54EC3"/>
    <w:rsid w:val="00A54F52"/>
    <w:rsid w:val="00A54FF7"/>
    <w:rsid w:val="00A550E1"/>
    <w:rsid w:val="00A55457"/>
    <w:rsid w:val="00A5559D"/>
    <w:rsid w:val="00A55803"/>
    <w:rsid w:val="00A55F83"/>
    <w:rsid w:val="00A5605B"/>
    <w:rsid w:val="00A56127"/>
    <w:rsid w:val="00A561B2"/>
    <w:rsid w:val="00A5636F"/>
    <w:rsid w:val="00A5675E"/>
    <w:rsid w:val="00A5679D"/>
    <w:rsid w:val="00A567DF"/>
    <w:rsid w:val="00A5692D"/>
    <w:rsid w:val="00A56961"/>
    <w:rsid w:val="00A5696F"/>
    <w:rsid w:val="00A56C7D"/>
    <w:rsid w:val="00A56CCC"/>
    <w:rsid w:val="00A56D05"/>
    <w:rsid w:val="00A56DB1"/>
    <w:rsid w:val="00A56DBF"/>
    <w:rsid w:val="00A56F43"/>
    <w:rsid w:val="00A5709C"/>
    <w:rsid w:val="00A570E7"/>
    <w:rsid w:val="00A57160"/>
    <w:rsid w:val="00A5730C"/>
    <w:rsid w:val="00A57384"/>
    <w:rsid w:val="00A57460"/>
    <w:rsid w:val="00A57551"/>
    <w:rsid w:val="00A57A66"/>
    <w:rsid w:val="00A57AE7"/>
    <w:rsid w:val="00A57B14"/>
    <w:rsid w:val="00A57CF6"/>
    <w:rsid w:val="00A57E57"/>
    <w:rsid w:val="00A57ED6"/>
    <w:rsid w:val="00A60072"/>
    <w:rsid w:val="00A60387"/>
    <w:rsid w:val="00A6052E"/>
    <w:rsid w:val="00A606E5"/>
    <w:rsid w:val="00A60B2C"/>
    <w:rsid w:val="00A60BFC"/>
    <w:rsid w:val="00A60E31"/>
    <w:rsid w:val="00A60EA4"/>
    <w:rsid w:val="00A60EC8"/>
    <w:rsid w:val="00A6109D"/>
    <w:rsid w:val="00A61225"/>
    <w:rsid w:val="00A61413"/>
    <w:rsid w:val="00A614B9"/>
    <w:rsid w:val="00A61809"/>
    <w:rsid w:val="00A61A3E"/>
    <w:rsid w:val="00A61BA0"/>
    <w:rsid w:val="00A61C0C"/>
    <w:rsid w:val="00A61F05"/>
    <w:rsid w:val="00A6202B"/>
    <w:rsid w:val="00A62058"/>
    <w:rsid w:val="00A6212F"/>
    <w:rsid w:val="00A6218B"/>
    <w:rsid w:val="00A62253"/>
    <w:rsid w:val="00A62462"/>
    <w:rsid w:val="00A62818"/>
    <w:rsid w:val="00A628FA"/>
    <w:rsid w:val="00A62952"/>
    <w:rsid w:val="00A62A52"/>
    <w:rsid w:val="00A62B6E"/>
    <w:rsid w:val="00A62B80"/>
    <w:rsid w:val="00A62B8D"/>
    <w:rsid w:val="00A62CE1"/>
    <w:rsid w:val="00A63055"/>
    <w:rsid w:val="00A632A9"/>
    <w:rsid w:val="00A63353"/>
    <w:rsid w:val="00A6335B"/>
    <w:rsid w:val="00A6344B"/>
    <w:rsid w:val="00A63493"/>
    <w:rsid w:val="00A634B3"/>
    <w:rsid w:val="00A634D9"/>
    <w:rsid w:val="00A63570"/>
    <w:rsid w:val="00A635FC"/>
    <w:rsid w:val="00A6376E"/>
    <w:rsid w:val="00A637C8"/>
    <w:rsid w:val="00A637E5"/>
    <w:rsid w:val="00A637EC"/>
    <w:rsid w:val="00A63861"/>
    <w:rsid w:val="00A63900"/>
    <w:rsid w:val="00A63A1D"/>
    <w:rsid w:val="00A63B22"/>
    <w:rsid w:val="00A63C50"/>
    <w:rsid w:val="00A63D50"/>
    <w:rsid w:val="00A63D59"/>
    <w:rsid w:val="00A63D75"/>
    <w:rsid w:val="00A63EE2"/>
    <w:rsid w:val="00A64062"/>
    <w:rsid w:val="00A64100"/>
    <w:rsid w:val="00A641AD"/>
    <w:rsid w:val="00A6425A"/>
    <w:rsid w:val="00A646C9"/>
    <w:rsid w:val="00A64709"/>
    <w:rsid w:val="00A648F9"/>
    <w:rsid w:val="00A64962"/>
    <w:rsid w:val="00A64B23"/>
    <w:rsid w:val="00A64B29"/>
    <w:rsid w:val="00A64B62"/>
    <w:rsid w:val="00A64B6E"/>
    <w:rsid w:val="00A64B81"/>
    <w:rsid w:val="00A64DB0"/>
    <w:rsid w:val="00A64EED"/>
    <w:rsid w:val="00A650EA"/>
    <w:rsid w:val="00A65110"/>
    <w:rsid w:val="00A6514C"/>
    <w:rsid w:val="00A6515E"/>
    <w:rsid w:val="00A651F0"/>
    <w:rsid w:val="00A652B3"/>
    <w:rsid w:val="00A6530A"/>
    <w:rsid w:val="00A653B6"/>
    <w:rsid w:val="00A655DC"/>
    <w:rsid w:val="00A655FF"/>
    <w:rsid w:val="00A65630"/>
    <w:rsid w:val="00A656E6"/>
    <w:rsid w:val="00A6572E"/>
    <w:rsid w:val="00A65797"/>
    <w:rsid w:val="00A658DD"/>
    <w:rsid w:val="00A6594A"/>
    <w:rsid w:val="00A65957"/>
    <w:rsid w:val="00A65D75"/>
    <w:rsid w:val="00A65E95"/>
    <w:rsid w:val="00A65EC8"/>
    <w:rsid w:val="00A65F48"/>
    <w:rsid w:val="00A66038"/>
    <w:rsid w:val="00A66112"/>
    <w:rsid w:val="00A6642A"/>
    <w:rsid w:val="00A66572"/>
    <w:rsid w:val="00A66A3D"/>
    <w:rsid w:val="00A66AE9"/>
    <w:rsid w:val="00A66B3C"/>
    <w:rsid w:val="00A66D76"/>
    <w:rsid w:val="00A66E08"/>
    <w:rsid w:val="00A66E5A"/>
    <w:rsid w:val="00A670C0"/>
    <w:rsid w:val="00A67159"/>
    <w:rsid w:val="00A671EC"/>
    <w:rsid w:val="00A67279"/>
    <w:rsid w:val="00A6760B"/>
    <w:rsid w:val="00A6784F"/>
    <w:rsid w:val="00A67C14"/>
    <w:rsid w:val="00A67C29"/>
    <w:rsid w:val="00A67CF6"/>
    <w:rsid w:val="00A7017C"/>
    <w:rsid w:val="00A701E0"/>
    <w:rsid w:val="00A703F7"/>
    <w:rsid w:val="00A705A1"/>
    <w:rsid w:val="00A70636"/>
    <w:rsid w:val="00A707E8"/>
    <w:rsid w:val="00A70C10"/>
    <w:rsid w:val="00A70C48"/>
    <w:rsid w:val="00A70EC1"/>
    <w:rsid w:val="00A70F58"/>
    <w:rsid w:val="00A713E7"/>
    <w:rsid w:val="00A71487"/>
    <w:rsid w:val="00A714B7"/>
    <w:rsid w:val="00A715A9"/>
    <w:rsid w:val="00A71666"/>
    <w:rsid w:val="00A716A9"/>
    <w:rsid w:val="00A718EC"/>
    <w:rsid w:val="00A71981"/>
    <w:rsid w:val="00A71C00"/>
    <w:rsid w:val="00A71C74"/>
    <w:rsid w:val="00A71CB8"/>
    <w:rsid w:val="00A71CEA"/>
    <w:rsid w:val="00A71D16"/>
    <w:rsid w:val="00A71D21"/>
    <w:rsid w:val="00A71FAF"/>
    <w:rsid w:val="00A720D8"/>
    <w:rsid w:val="00A72133"/>
    <w:rsid w:val="00A72155"/>
    <w:rsid w:val="00A722C2"/>
    <w:rsid w:val="00A7230E"/>
    <w:rsid w:val="00A72339"/>
    <w:rsid w:val="00A725CF"/>
    <w:rsid w:val="00A72679"/>
    <w:rsid w:val="00A7268E"/>
    <w:rsid w:val="00A72704"/>
    <w:rsid w:val="00A7270D"/>
    <w:rsid w:val="00A72750"/>
    <w:rsid w:val="00A72916"/>
    <w:rsid w:val="00A729DB"/>
    <w:rsid w:val="00A72B9A"/>
    <w:rsid w:val="00A72F4A"/>
    <w:rsid w:val="00A73061"/>
    <w:rsid w:val="00A73566"/>
    <w:rsid w:val="00A737BE"/>
    <w:rsid w:val="00A73808"/>
    <w:rsid w:val="00A73882"/>
    <w:rsid w:val="00A7399C"/>
    <w:rsid w:val="00A739B0"/>
    <w:rsid w:val="00A73A2E"/>
    <w:rsid w:val="00A73C0F"/>
    <w:rsid w:val="00A73CF4"/>
    <w:rsid w:val="00A73D3E"/>
    <w:rsid w:val="00A73D7B"/>
    <w:rsid w:val="00A73F46"/>
    <w:rsid w:val="00A73F96"/>
    <w:rsid w:val="00A73F9A"/>
    <w:rsid w:val="00A7402A"/>
    <w:rsid w:val="00A741C2"/>
    <w:rsid w:val="00A743B1"/>
    <w:rsid w:val="00A744ED"/>
    <w:rsid w:val="00A74618"/>
    <w:rsid w:val="00A74683"/>
    <w:rsid w:val="00A7480B"/>
    <w:rsid w:val="00A74A9F"/>
    <w:rsid w:val="00A74B49"/>
    <w:rsid w:val="00A74D4E"/>
    <w:rsid w:val="00A74F0C"/>
    <w:rsid w:val="00A74F75"/>
    <w:rsid w:val="00A7502B"/>
    <w:rsid w:val="00A750AE"/>
    <w:rsid w:val="00A7515E"/>
    <w:rsid w:val="00A752FF"/>
    <w:rsid w:val="00A75444"/>
    <w:rsid w:val="00A75531"/>
    <w:rsid w:val="00A75633"/>
    <w:rsid w:val="00A75712"/>
    <w:rsid w:val="00A75931"/>
    <w:rsid w:val="00A75941"/>
    <w:rsid w:val="00A75960"/>
    <w:rsid w:val="00A75A2E"/>
    <w:rsid w:val="00A75A70"/>
    <w:rsid w:val="00A75B2C"/>
    <w:rsid w:val="00A75BCE"/>
    <w:rsid w:val="00A75C8E"/>
    <w:rsid w:val="00A75C94"/>
    <w:rsid w:val="00A75D60"/>
    <w:rsid w:val="00A75E29"/>
    <w:rsid w:val="00A75E72"/>
    <w:rsid w:val="00A75F0B"/>
    <w:rsid w:val="00A76012"/>
    <w:rsid w:val="00A760B4"/>
    <w:rsid w:val="00A76104"/>
    <w:rsid w:val="00A76105"/>
    <w:rsid w:val="00A765BA"/>
    <w:rsid w:val="00A766A2"/>
    <w:rsid w:val="00A766B0"/>
    <w:rsid w:val="00A768A5"/>
    <w:rsid w:val="00A768ED"/>
    <w:rsid w:val="00A76A5C"/>
    <w:rsid w:val="00A76AB4"/>
    <w:rsid w:val="00A76C3C"/>
    <w:rsid w:val="00A76CF1"/>
    <w:rsid w:val="00A76F26"/>
    <w:rsid w:val="00A76FA1"/>
    <w:rsid w:val="00A76FAA"/>
    <w:rsid w:val="00A770EB"/>
    <w:rsid w:val="00A771E6"/>
    <w:rsid w:val="00A7724E"/>
    <w:rsid w:val="00A772FF"/>
    <w:rsid w:val="00A77445"/>
    <w:rsid w:val="00A774EA"/>
    <w:rsid w:val="00A775C9"/>
    <w:rsid w:val="00A77829"/>
    <w:rsid w:val="00A77833"/>
    <w:rsid w:val="00A77EBE"/>
    <w:rsid w:val="00A77F44"/>
    <w:rsid w:val="00A80039"/>
    <w:rsid w:val="00A800B7"/>
    <w:rsid w:val="00A801FB"/>
    <w:rsid w:val="00A8023B"/>
    <w:rsid w:val="00A80269"/>
    <w:rsid w:val="00A80470"/>
    <w:rsid w:val="00A805BC"/>
    <w:rsid w:val="00A805F7"/>
    <w:rsid w:val="00A80670"/>
    <w:rsid w:val="00A8068A"/>
    <w:rsid w:val="00A80694"/>
    <w:rsid w:val="00A806FE"/>
    <w:rsid w:val="00A808B4"/>
    <w:rsid w:val="00A80936"/>
    <w:rsid w:val="00A8095D"/>
    <w:rsid w:val="00A8096D"/>
    <w:rsid w:val="00A80A6E"/>
    <w:rsid w:val="00A80A95"/>
    <w:rsid w:val="00A80B60"/>
    <w:rsid w:val="00A80C7E"/>
    <w:rsid w:val="00A80D11"/>
    <w:rsid w:val="00A80DB6"/>
    <w:rsid w:val="00A810D5"/>
    <w:rsid w:val="00A81167"/>
    <w:rsid w:val="00A81407"/>
    <w:rsid w:val="00A814B5"/>
    <w:rsid w:val="00A8173D"/>
    <w:rsid w:val="00A8181E"/>
    <w:rsid w:val="00A81A26"/>
    <w:rsid w:val="00A81AA7"/>
    <w:rsid w:val="00A81B17"/>
    <w:rsid w:val="00A81B4A"/>
    <w:rsid w:val="00A81CB9"/>
    <w:rsid w:val="00A81FFF"/>
    <w:rsid w:val="00A8203D"/>
    <w:rsid w:val="00A82271"/>
    <w:rsid w:val="00A82287"/>
    <w:rsid w:val="00A822F2"/>
    <w:rsid w:val="00A8238B"/>
    <w:rsid w:val="00A823BE"/>
    <w:rsid w:val="00A8253A"/>
    <w:rsid w:val="00A82564"/>
    <w:rsid w:val="00A82566"/>
    <w:rsid w:val="00A82701"/>
    <w:rsid w:val="00A8274A"/>
    <w:rsid w:val="00A82967"/>
    <w:rsid w:val="00A829E1"/>
    <w:rsid w:val="00A82A1A"/>
    <w:rsid w:val="00A82D6A"/>
    <w:rsid w:val="00A82E3A"/>
    <w:rsid w:val="00A830A0"/>
    <w:rsid w:val="00A83101"/>
    <w:rsid w:val="00A83232"/>
    <w:rsid w:val="00A8328F"/>
    <w:rsid w:val="00A832CE"/>
    <w:rsid w:val="00A832D9"/>
    <w:rsid w:val="00A834C9"/>
    <w:rsid w:val="00A83559"/>
    <w:rsid w:val="00A836D0"/>
    <w:rsid w:val="00A83779"/>
    <w:rsid w:val="00A837CF"/>
    <w:rsid w:val="00A83882"/>
    <w:rsid w:val="00A83889"/>
    <w:rsid w:val="00A838BD"/>
    <w:rsid w:val="00A83919"/>
    <w:rsid w:val="00A8399F"/>
    <w:rsid w:val="00A83B29"/>
    <w:rsid w:val="00A83BAA"/>
    <w:rsid w:val="00A83E2E"/>
    <w:rsid w:val="00A83E71"/>
    <w:rsid w:val="00A83ECD"/>
    <w:rsid w:val="00A83ED6"/>
    <w:rsid w:val="00A83EE6"/>
    <w:rsid w:val="00A8400A"/>
    <w:rsid w:val="00A840B0"/>
    <w:rsid w:val="00A840B9"/>
    <w:rsid w:val="00A840DB"/>
    <w:rsid w:val="00A84134"/>
    <w:rsid w:val="00A84475"/>
    <w:rsid w:val="00A844CE"/>
    <w:rsid w:val="00A8464D"/>
    <w:rsid w:val="00A8477F"/>
    <w:rsid w:val="00A84A43"/>
    <w:rsid w:val="00A84B04"/>
    <w:rsid w:val="00A84BDA"/>
    <w:rsid w:val="00A84C00"/>
    <w:rsid w:val="00A84CBA"/>
    <w:rsid w:val="00A84CE7"/>
    <w:rsid w:val="00A84CEA"/>
    <w:rsid w:val="00A854BA"/>
    <w:rsid w:val="00A85588"/>
    <w:rsid w:val="00A856FC"/>
    <w:rsid w:val="00A857A0"/>
    <w:rsid w:val="00A857FD"/>
    <w:rsid w:val="00A85ABA"/>
    <w:rsid w:val="00A85DA0"/>
    <w:rsid w:val="00A85EE5"/>
    <w:rsid w:val="00A85F09"/>
    <w:rsid w:val="00A8605C"/>
    <w:rsid w:val="00A86090"/>
    <w:rsid w:val="00A86272"/>
    <w:rsid w:val="00A862AD"/>
    <w:rsid w:val="00A8646E"/>
    <w:rsid w:val="00A868B9"/>
    <w:rsid w:val="00A868E1"/>
    <w:rsid w:val="00A86941"/>
    <w:rsid w:val="00A86BBF"/>
    <w:rsid w:val="00A86BFC"/>
    <w:rsid w:val="00A86D9E"/>
    <w:rsid w:val="00A86DE4"/>
    <w:rsid w:val="00A86F57"/>
    <w:rsid w:val="00A86F85"/>
    <w:rsid w:val="00A86F8E"/>
    <w:rsid w:val="00A8724C"/>
    <w:rsid w:val="00A87278"/>
    <w:rsid w:val="00A872B7"/>
    <w:rsid w:val="00A87395"/>
    <w:rsid w:val="00A87442"/>
    <w:rsid w:val="00A874E8"/>
    <w:rsid w:val="00A8756F"/>
    <w:rsid w:val="00A876E9"/>
    <w:rsid w:val="00A87785"/>
    <w:rsid w:val="00A879EF"/>
    <w:rsid w:val="00A87A5B"/>
    <w:rsid w:val="00A87B47"/>
    <w:rsid w:val="00A900FF"/>
    <w:rsid w:val="00A90227"/>
    <w:rsid w:val="00A90245"/>
    <w:rsid w:val="00A90252"/>
    <w:rsid w:val="00A90263"/>
    <w:rsid w:val="00A902E7"/>
    <w:rsid w:val="00A90377"/>
    <w:rsid w:val="00A9039B"/>
    <w:rsid w:val="00A90583"/>
    <w:rsid w:val="00A90C86"/>
    <w:rsid w:val="00A90C9B"/>
    <w:rsid w:val="00A90CC1"/>
    <w:rsid w:val="00A90FB6"/>
    <w:rsid w:val="00A90FCC"/>
    <w:rsid w:val="00A9113B"/>
    <w:rsid w:val="00A91169"/>
    <w:rsid w:val="00A91199"/>
    <w:rsid w:val="00A91254"/>
    <w:rsid w:val="00A91330"/>
    <w:rsid w:val="00A91901"/>
    <w:rsid w:val="00A919A6"/>
    <w:rsid w:val="00A91AF3"/>
    <w:rsid w:val="00A91C14"/>
    <w:rsid w:val="00A91E72"/>
    <w:rsid w:val="00A91E8B"/>
    <w:rsid w:val="00A91F3A"/>
    <w:rsid w:val="00A91FE7"/>
    <w:rsid w:val="00A92171"/>
    <w:rsid w:val="00A922AF"/>
    <w:rsid w:val="00A92393"/>
    <w:rsid w:val="00A92428"/>
    <w:rsid w:val="00A92707"/>
    <w:rsid w:val="00A92839"/>
    <w:rsid w:val="00A92D11"/>
    <w:rsid w:val="00A92E86"/>
    <w:rsid w:val="00A92FB0"/>
    <w:rsid w:val="00A930F5"/>
    <w:rsid w:val="00A93219"/>
    <w:rsid w:val="00A93323"/>
    <w:rsid w:val="00A934CE"/>
    <w:rsid w:val="00A93B37"/>
    <w:rsid w:val="00A93CA0"/>
    <w:rsid w:val="00A93D5E"/>
    <w:rsid w:val="00A93E10"/>
    <w:rsid w:val="00A93FA4"/>
    <w:rsid w:val="00A9402C"/>
    <w:rsid w:val="00A941BB"/>
    <w:rsid w:val="00A94206"/>
    <w:rsid w:val="00A942BA"/>
    <w:rsid w:val="00A94383"/>
    <w:rsid w:val="00A947A6"/>
    <w:rsid w:val="00A947EB"/>
    <w:rsid w:val="00A949C3"/>
    <w:rsid w:val="00A94C16"/>
    <w:rsid w:val="00A94DCC"/>
    <w:rsid w:val="00A94E4A"/>
    <w:rsid w:val="00A94E81"/>
    <w:rsid w:val="00A9534A"/>
    <w:rsid w:val="00A9550E"/>
    <w:rsid w:val="00A95538"/>
    <w:rsid w:val="00A955A2"/>
    <w:rsid w:val="00A955DE"/>
    <w:rsid w:val="00A95616"/>
    <w:rsid w:val="00A9578A"/>
    <w:rsid w:val="00A95844"/>
    <w:rsid w:val="00A95B13"/>
    <w:rsid w:val="00A95BA0"/>
    <w:rsid w:val="00A95C3E"/>
    <w:rsid w:val="00A95D38"/>
    <w:rsid w:val="00A95EB5"/>
    <w:rsid w:val="00A95F23"/>
    <w:rsid w:val="00A96245"/>
    <w:rsid w:val="00A96461"/>
    <w:rsid w:val="00A96AD0"/>
    <w:rsid w:val="00A96D7F"/>
    <w:rsid w:val="00A96DE1"/>
    <w:rsid w:val="00A96FDB"/>
    <w:rsid w:val="00A971A7"/>
    <w:rsid w:val="00A972BC"/>
    <w:rsid w:val="00A97490"/>
    <w:rsid w:val="00A9773B"/>
    <w:rsid w:val="00A97869"/>
    <w:rsid w:val="00A978C8"/>
    <w:rsid w:val="00A979F1"/>
    <w:rsid w:val="00A97A68"/>
    <w:rsid w:val="00A97A74"/>
    <w:rsid w:val="00A97B22"/>
    <w:rsid w:val="00A97BA2"/>
    <w:rsid w:val="00A97C65"/>
    <w:rsid w:val="00A97DC4"/>
    <w:rsid w:val="00A97ED2"/>
    <w:rsid w:val="00A97F82"/>
    <w:rsid w:val="00AA0334"/>
    <w:rsid w:val="00AA0395"/>
    <w:rsid w:val="00AA0659"/>
    <w:rsid w:val="00AA06E7"/>
    <w:rsid w:val="00AA07F2"/>
    <w:rsid w:val="00AA091A"/>
    <w:rsid w:val="00AA0955"/>
    <w:rsid w:val="00AA0AC7"/>
    <w:rsid w:val="00AA0AC8"/>
    <w:rsid w:val="00AA0C5D"/>
    <w:rsid w:val="00AA0C74"/>
    <w:rsid w:val="00AA0D74"/>
    <w:rsid w:val="00AA0E7F"/>
    <w:rsid w:val="00AA0F9F"/>
    <w:rsid w:val="00AA12C0"/>
    <w:rsid w:val="00AA12F4"/>
    <w:rsid w:val="00AA130C"/>
    <w:rsid w:val="00AA1528"/>
    <w:rsid w:val="00AA1595"/>
    <w:rsid w:val="00AA16A5"/>
    <w:rsid w:val="00AA17C4"/>
    <w:rsid w:val="00AA1853"/>
    <w:rsid w:val="00AA1A03"/>
    <w:rsid w:val="00AA1B11"/>
    <w:rsid w:val="00AA1B43"/>
    <w:rsid w:val="00AA1C91"/>
    <w:rsid w:val="00AA1CF8"/>
    <w:rsid w:val="00AA1E40"/>
    <w:rsid w:val="00AA1FF8"/>
    <w:rsid w:val="00AA206B"/>
    <w:rsid w:val="00AA2106"/>
    <w:rsid w:val="00AA211E"/>
    <w:rsid w:val="00AA245F"/>
    <w:rsid w:val="00AA256B"/>
    <w:rsid w:val="00AA2651"/>
    <w:rsid w:val="00AA2769"/>
    <w:rsid w:val="00AA277D"/>
    <w:rsid w:val="00AA28A8"/>
    <w:rsid w:val="00AA28B8"/>
    <w:rsid w:val="00AA2914"/>
    <w:rsid w:val="00AA2A70"/>
    <w:rsid w:val="00AA2BA0"/>
    <w:rsid w:val="00AA2CD3"/>
    <w:rsid w:val="00AA2CF3"/>
    <w:rsid w:val="00AA2D78"/>
    <w:rsid w:val="00AA2E39"/>
    <w:rsid w:val="00AA2E61"/>
    <w:rsid w:val="00AA2FB4"/>
    <w:rsid w:val="00AA2FC1"/>
    <w:rsid w:val="00AA3147"/>
    <w:rsid w:val="00AA314B"/>
    <w:rsid w:val="00AA31C6"/>
    <w:rsid w:val="00AA31E8"/>
    <w:rsid w:val="00AA3493"/>
    <w:rsid w:val="00AA3A28"/>
    <w:rsid w:val="00AA3A5C"/>
    <w:rsid w:val="00AA3B92"/>
    <w:rsid w:val="00AA3C55"/>
    <w:rsid w:val="00AA3D33"/>
    <w:rsid w:val="00AA442B"/>
    <w:rsid w:val="00AA449A"/>
    <w:rsid w:val="00AA44D7"/>
    <w:rsid w:val="00AA4515"/>
    <w:rsid w:val="00AA453C"/>
    <w:rsid w:val="00AA4AF7"/>
    <w:rsid w:val="00AA4B3A"/>
    <w:rsid w:val="00AA4B8D"/>
    <w:rsid w:val="00AA4D36"/>
    <w:rsid w:val="00AA4F29"/>
    <w:rsid w:val="00AA501E"/>
    <w:rsid w:val="00AA503A"/>
    <w:rsid w:val="00AA5181"/>
    <w:rsid w:val="00AA52A6"/>
    <w:rsid w:val="00AA52F9"/>
    <w:rsid w:val="00AA534C"/>
    <w:rsid w:val="00AA57CB"/>
    <w:rsid w:val="00AA57E3"/>
    <w:rsid w:val="00AA580C"/>
    <w:rsid w:val="00AA5B6B"/>
    <w:rsid w:val="00AA5B70"/>
    <w:rsid w:val="00AA5B88"/>
    <w:rsid w:val="00AA5CE0"/>
    <w:rsid w:val="00AA5DCE"/>
    <w:rsid w:val="00AA5E72"/>
    <w:rsid w:val="00AA5FB0"/>
    <w:rsid w:val="00AA617E"/>
    <w:rsid w:val="00AA621A"/>
    <w:rsid w:val="00AA6340"/>
    <w:rsid w:val="00AA6349"/>
    <w:rsid w:val="00AA63B5"/>
    <w:rsid w:val="00AA6420"/>
    <w:rsid w:val="00AA65BB"/>
    <w:rsid w:val="00AA662D"/>
    <w:rsid w:val="00AA6712"/>
    <w:rsid w:val="00AA693D"/>
    <w:rsid w:val="00AA699C"/>
    <w:rsid w:val="00AA6B67"/>
    <w:rsid w:val="00AA6CD8"/>
    <w:rsid w:val="00AA6E13"/>
    <w:rsid w:val="00AA6F52"/>
    <w:rsid w:val="00AA702F"/>
    <w:rsid w:val="00AA70FB"/>
    <w:rsid w:val="00AA7199"/>
    <w:rsid w:val="00AA721B"/>
    <w:rsid w:val="00AA755C"/>
    <w:rsid w:val="00AA7628"/>
    <w:rsid w:val="00AA7657"/>
    <w:rsid w:val="00AA77C2"/>
    <w:rsid w:val="00AA7833"/>
    <w:rsid w:val="00AA79EA"/>
    <w:rsid w:val="00AA7AE7"/>
    <w:rsid w:val="00AA7BC4"/>
    <w:rsid w:val="00AA7DEA"/>
    <w:rsid w:val="00AA7F2B"/>
    <w:rsid w:val="00AA7F34"/>
    <w:rsid w:val="00AB009D"/>
    <w:rsid w:val="00AB00AC"/>
    <w:rsid w:val="00AB02A5"/>
    <w:rsid w:val="00AB02E1"/>
    <w:rsid w:val="00AB033A"/>
    <w:rsid w:val="00AB0438"/>
    <w:rsid w:val="00AB04FF"/>
    <w:rsid w:val="00AB05FA"/>
    <w:rsid w:val="00AB07E8"/>
    <w:rsid w:val="00AB07EB"/>
    <w:rsid w:val="00AB09AF"/>
    <w:rsid w:val="00AB0AC8"/>
    <w:rsid w:val="00AB0BDB"/>
    <w:rsid w:val="00AB0D2D"/>
    <w:rsid w:val="00AB100D"/>
    <w:rsid w:val="00AB115C"/>
    <w:rsid w:val="00AB1170"/>
    <w:rsid w:val="00AB11C5"/>
    <w:rsid w:val="00AB1226"/>
    <w:rsid w:val="00AB133B"/>
    <w:rsid w:val="00AB13E1"/>
    <w:rsid w:val="00AB14E6"/>
    <w:rsid w:val="00AB16BF"/>
    <w:rsid w:val="00AB17A8"/>
    <w:rsid w:val="00AB1B1B"/>
    <w:rsid w:val="00AB1B81"/>
    <w:rsid w:val="00AB1CB1"/>
    <w:rsid w:val="00AB1CF8"/>
    <w:rsid w:val="00AB1D79"/>
    <w:rsid w:val="00AB1D85"/>
    <w:rsid w:val="00AB1E0A"/>
    <w:rsid w:val="00AB1F70"/>
    <w:rsid w:val="00AB206F"/>
    <w:rsid w:val="00AB2195"/>
    <w:rsid w:val="00AB2292"/>
    <w:rsid w:val="00AB22BA"/>
    <w:rsid w:val="00AB2416"/>
    <w:rsid w:val="00AB25BB"/>
    <w:rsid w:val="00AB25DF"/>
    <w:rsid w:val="00AB2832"/>
    <w:rsid w:val="00AB28AB"/>
    <w:rsid w:val="00AB2A59"/>
    <w:rsid w:val="00AB2AC1"/>
    <w:rsid w:val="00AB2B80"/>
    <w:rsid w:val="00AB2D20"/>
    <w:rsid w:val="00AB306B"/>
    <w:rsid w:val="00AB31EC"/>
    <w:rsid w:val="00AB32AB"/>
    <w:rsid w:val="00AB34AB"/>
    <w:rsid w:val="00AB34C3"/>
    <w:rsid w:val="00AB34CE"/>
    <w:rsid w:val="00AB3672"/>
    <w:rsid w:val="00AB36C3"/>
    <w:rsid w:val="00AB37C6"/>
    <w:rsid w:val="00AB3858"/>
    <w:rsid w:val="00AB3870"/>
    <w:rsid w:val="00AB3B49"/>
    <w:rsid w:val="00AB3D77"/>
    <w:rsid w:val="00AB3DB3"/>
    <w:rsid w:val="00AB3EDB"/>
    <w:rsid w:val="00AB4057"/>
    <w:rsid w:val="00AB40B6"/>
    <w:rsid w:val="00AB415F"/>
    <w:rsid w:val="00AB41D7"/>
    <w:rsid w:val="00AB432A"/>
    <w:rsid w:val="00AB4343"/>
    <w:rsid w:val="00AB4493"/>
    <w:rsid w:val="00AB45FC"/>
    <w:rsid w:val="00AB46DA"/>
    <w:rsid w:val="00AB479E"/>
    <w:rsid w:val="00AB498E"/>
    <w:rsid w:val="00AB4A3D"/>
    <w:rsid w:val="00AB4AD6"/>
    <w:rsid w:val="00AB4B9E"/>
    <w:rsid w:val="00AB4CCA"/>
    <w:rsid w:val="00AB4E75"/>
    <w:rsid w:val="00AB4E7B"/>
    <w:rsid w:val="00AB4F58"/>
    <w:rsid w:val="00AB5060"/>
    <w:rsid w:val="00AB510B"/>
    <w:rsid w:val="00AB5269"/>
    <w:rsid w:val="00AB52B6"/>
    <w:rsid w:val="00AB543C"/>
    <w:rsid w:val="00AB55DF"/>
    <w:rsid w:val="00AB594B"/>
    <w:rsid w:val="00AB5A05"/>
    <w:rsid w:val="00AB5A0D"/>
    <w:rsid w:val="00AB5AE7"/>
    <w:rsid w:val="00AB5B31"/>
    <w:rsid w:val="00AB5C79"/>
    <w:rsid w:val="00AB5CA8"/>
    <w:rsid w:val="00AB5CB9"/>
    <w:rsid w:val="00AB5CC6"/>
    <w:rsid w:val="00AB5CDC"/>
    <w:rsid w:val="00AB5D85"/>
    <w:rsid w:val="00AB5DA1"/>
    <w:rsid w:val="00AB5F5C"/>
    <w:rsid w:val="00AB5F9C"/>
    <w:rsid w:val="00AB6076"/>
    <w:rsid w:val="00AB60AA"/>
    <w:rsid w:val="00AB610C"/>
    <w:rsid w:val="00AB6208"/>
    <w:rsid w:val="00AB6218"/>
    <w:rsid w:val="00AB6221"/>
    <w:rsid w:val="00AB625F"/>
    <w:rsid w:val="00AB6282"/>
    <w:rsid w:val="00AB62A6"/>
    <w:rsid w:val="00AB6372"/>
    <w:rsid w:val="00AB6469"/>
    <w:rsid w:val="00AB6527"/>
    <w:rsid w:val="00AB65D7"/>
    <w:rsid w:val="00AB67FF"/>
    <w:rsid w:val="00AB6B6D"/>
    <w:rsid w:val="00AB6BC3"/>
    <w:rsid w:val="00AB6E64"/>
    <w:rsid w:val="00AB7143"/>
    <w:rsid w:val="00AB71C4"/>
    <w:rsid w:val="00AB7604"/>
    <w:rsid w:val="00AB76D8"/>
    <w:rsid w:val="00AB7824"/>
    <w:rsid w:val="00AB79F7"/>
    <w:rsid w:val="00AB7A0F"/>
    <w:rsid w:val="00AB7E12"/>
    <w:rsid w:val="00AC0019"/>
    <w:rsid w:val="00AC005D"/>
    <w:rsid w:val="00AC0070"/>
    <w:rsid w:val="00AC0177"/>
    <w:rsid w:val="00AC0257"/>
    <w:rsid w:val="00AC02C7"/>
    <w:rsid w:val="00AC0300"/>
    <w:rsid w:val="00AC0428"/>
    <w:rsid w:val="00AC0430"/>
    <w:rsid w:val="00AC0818"/>
    <w:rsid w:val="00AC0A1D"/>
    <w:rsid w:val="00AC0AAF"/>
    <w:rsid w:val="00AC0ABF"/>
    <w:rsid w:val="00AC0B2F"/>
    <w:rsid w:val="00AC0B57"/>
    <w:rsid w:val="00AC0C68"/>
    <w:rsid w:val="00AC0D2F"/>
    <w:rsid w:val="00AC0D80"/>
    <w:rsid w:val="00AC0F30"/>
    <w:rsid w:val="00AC1032"/>
    <w:rsid w:val="00AC12A6"/>
    <w:rsid w:val="00AC12BD"/>
    <w:rsid w:val="00AC13F6"/>
    <w:rsid w:val="00AC1682"/>
    <w:rsid w:val="00AC1769"/>
    <w:rsid w:val="00AC17E3"/>
    <w:rsid w:val="00AC18C1"/>
    <w:rsid w:val="00AC1941"/>
    <w:rsid w:val="00AC1BC8"/>
    <w:rsid w:val="00AC1BE5"/>
    <w:rsid w:val="00AC1C4E"/>
    <w:rsid w:val="00AC1D73"/>
    <w:rsid w:val="00AC1EC8"/>
    <w:rsid w:val="00AC1FF9"/>
    <w:rsid w:val="00AC2261"/>
    <w:rsid w:val="00AC27DD"/>
    <w:rsid w:val="00AC27FD"/>
    <w:rsid w:val="00AC28AE"/>
    <w:rsid w:val="00AC2A45"/>
    <w:rsid w:val="00AC2A7D"/>
    <w:rsid w:val="00AC2A8F"/>
    <w:rsid w:val="00AC2E90"/>
    <w:rsid w:val="00AC2E9E"/>
    <w:rsid w:val="00AC2F9C"/>
    <w:rsid w:val="00AC300E"/>
    <w:rsid w:val="00AC3017"/>
    <w:rsid w:val="00AC3404"/>
    <w:rsid w:val="00AC3507"/>
    <w:rsid w:val="00AC3541"/>
    <w:rsid w:val="00AC3D24"/>
    <w:rsid w:val="00AC3D4D"/>
    <w:rsid w:val="00AC3D4E"/>
    <w:rsid w:val="00AC3D6E"/>
    <w:rsid w:val="00AC3DD1"/>
    <w:rsid w:val="00AC3EEE"/>
    <w:rsid w:val="00AC4142"/>
    <w:rsid w:val="00AC4152"/>
    <w:rsid w:val="00AC41B8"/>
    <w:rsid w:val="00AC42E1"/>
    <w:rsid w:val="00AC42FB"/>
    <w:rsid w:val="00AC43EC"/>
    <w:rsid w:val="00AC444F"/>
    <w:rsid w:val="00AC45CB"/>
    <w:rsid w:val="00AC49FC"/>
    <w:rsid w:val="00AC4BE4"/>
    <w:rsid w:val="00AC4C66"/>
    <w:rsid w:val="00AC4CCB"/>
    <w:rsid w:val="00AC4D55"/>
    <w:rsid w:val="00AC4F8F"/>
    <w:rsid w:val="00AC55A8"/>
    <w:rsid w:val="00AC57C9"/>
    <w:rsid w:val="00AC57F9"/>
    <w:rsid w:val="00AC58C3"/>
    <w:rsid w:val="00AC59D7"/>
    <w:rsid w:val="00AC5AF2"/>
    <w:rsid w:val="00AC5B21"/>
    <w:rsid w:val="00AC5C71"/>
    <w:rsid w:val="00AC5D78"/>
    <w:rsid w:val="00AC5DE1"/>
    <w:rsid w:val="00AC600E"/>
    <w:rsid w:val="00AC6076"/>
    <w:rsid w:val="00AC61B6"/>
    <w:rsid w:val="00AC62DA"/>
    <w:rsid w:val="00AC62E4"/>
    <w:rsid w:val="00AC630A"/>
    <w:rsid w:val="00AC64D6"/>
    <w:rsid w:val="00AC64EA"/>
    <w:rsid w:val="00AC6534"/>
    <w:rsid w:val="00AC6594"/>
    <w:rsid w:val="00AC66CF"/>
    <w:rsid w:val="00AC6739"/>
    <w:rsid w:val="00AC67E9"/>
    <w:rsid w:val="00AC6A1A"/>
    <w:rsid w:val="00AC6A1E"/>
    <w:rsid w:val="00AC6A38"/>
    <w:rsid w:val="00AC6B13"/>
    <w:rsid w:val="00AC6BFA"/>
    <w:rsid w:val="00AC6C40"/>
    <w:rsid w:val="00AC6DB4"/>
    <w:rsid w:val="00AC6E47"/>
    <w:rsid w:val="00AC6EEE"/>
    <w:rsid w:val="00AC6F31"/>
    <w:rsid w:val="00AC6FBE"/>
    <w:rsid w:val="00AC6FEF"/>
    <w:rsid w:val="00AC70DE"/>
    <w:rsid w:val="00AC71B6"/>
    <w:rsid w:val="00AC7371"/>
    <w:rsid w:val="00AC74E5"/>
    <w:rsid w:val="00AC7C63"/>
    <w:rsid w:val="00AC7F96"/>
    <w:rsid w:val="00AC7FBD"/>
    <w:rsid w:val="00AC7FE9"/>
    <w:rsid w:val="00AD0098"/>
    <w:rsid w:val="00AD0123"/>
    <w:rsid w:val="00AD0215"/>
    <w:rsid w:val="00AD02CB"/>
    <w:rsid w:val="00AD035F"/>
    <w:rsid w:val="00AD04B1"/>
    <w:rsid w:val="00AD0593"/>
    <w:rsid w:val="00AD09A1"/>
    <w:rsid w:val="00AD0A30"/>
    <w:rsid w:val="00AD0A55"/>
    <w:rsid w:val="00AD0F3B"/>
    <w:rsid w:val="00AD1184"/>
    <w:rsid w:val="00AD1244"/>
    <w:rsid w:val="00AD139C"/>
    <w:rsid w:val="00AD13AC"/>
    <w:rsid w:val="00AD1406"/>
    <w:rsid w:val="00AD1502"/>
    <w:rsid w:val="00AD162B"/>
    <w:rsid w:val="00AD18B0"/>
    <w:rsid w:val="00AD1C61"/>
    <w:rsid w:val="00AD1D02"/>
    <w:rsid w:val="00AD1DA6"/>
    <w:rsid w:val="00AD1E7C"/>
    <w:rsid w:val="00AD1E7F"/>
    <w:rsid w:val="00AD2280"/>
    <w:rsid w:val="00AD2510"/>
    <w:rsid w:val="00AD2540"/>
    <w:rsid w:val="00AD259A"/>
    <w:rsid w:val="00AD2646"/>
    <w:rsid w:val="00AD2649"/>
    <w:rsid w:val="00AD265E"/>
    <w:rsid w:val="00AD26C9"/>
    <w:rsid w:val="00AD26F2"/>
    <w:rsid w:val="00AD275F"/>
    <w:rsid w:val="00AD2889"/>
    <w:rsid w:val="00AD2A0C"/>
    <w:rsid w:val="00AD2A13"/>
    <w:rsid w:val="00AD2A37"/>
    <w:rsid w:val="00AD2D22"/>
    <w:rsid w:val="00AD2D3C"/>
    <w:rsid w:val="00AD2DE2"/>
    <w:rsid w:val="00AD30BB"/>
    <w:rsid w:val="00AD30DE"/>
    <w:rsid w:val="00AD34BC"/>
    <w:rsid w:val="00AD3518"/>
    <w:rsid w:val="00AD35A0"/>
    <w:rsid w:val="00AD35ED"/>
    <w:rsid w:val="00AD37C0"/>
    <w:rsid w:val="00AD37D6"/>
    <w:rsid w:val="00AD3818"/>
    <w:rsid w:val="00AD382C"/>
    <w:rsid w:val="00AD39E4"/>
    <w:rsid w:val="00AD3AC5"/>
    <w:rsid w:val="00AD3C48"/>
    <w:rsid w:val="00AD3C8F"/>
    <w:rsid w:val="00AD3D4B"/>
    <w:rsid w:val="00AD3E64"/>
    <w:rsid w:val="00AD3EDC"/>
    <w:rsid w:val="00AD40A9"/>
    <w:rsid w:val="00AD42A7"/>
    <w:rsid w:val="00AD4668"/>
    <w:rsid w:val="00AD48DD"/>
    <w:rsid w:val="00AD4EBA"/>
    <w:rsid w:val="00AD4F07"/>
    <w:rsid w:val="00AD5090"/>
    <w:rsid w:val="00AD5129"/>
    <w:rsid w:val="00AD5139"/>
    <w:rsid w:val="00AD519C"/>
    <w:rsid w:val="00AD51DE"/>
    <w:rsid w:val="00AD54C4"/>
    <w:rsid w:val="00AD54D5"/>
    <w:rsid w:val="00AD54EE"/>
    <w:rsid w:val="00AD56C1"/>
    <w:rsid w:val="00AD5797"/>
    <w:rsid w:val="00AD5AD6"/>
    <w:rsid w:val="00AD5EF5"/>
    <w:rsid w:val="00AD628E"/>
    <w:rsid w:val="00AD62AA"/>
    <w:rsid w:val="00AD6322"/>
    <w:rsid w:val="00AD6391"/>
    <w:rsid w:val="00AD63CB"/>
    <w:rsid w:val="00AD65BB"/>
    <w:rsid w:val="00AD6770"/>
    <w:rsid w:val="00AD68BD"/>
    <w:rsid w:val="00AD6A88"/>
    <w:rsid w:val="00AD6ABB"/>
    <w:rsid w:val="00AD6ABF"/>
    <w:rsid w:val="00AD6C50"/>
    <w:rsid w:val="00AD6D15"/>
    <w:rsid w:val="00AD6DB7"/>
    <w:rsid w:val="00AD6E1E"/>
    <w:rsid w:val="00AD707F"/>
    <w:rsid w:val="00AD7128"/>
    <w:rsid w:val="00AD7189"/>
    <w:rsid w:val="00AD72B4"/>
    <w:rsid w:val="00AD72D6"/>
    <w:rsid w:val="00AD740D"/>
    <w:rsid w:val="00AD7432"/>
    <w:rsid w:val="00AD770A"/>
    <w:rsid w:val="00AD7787"/>
    <w:rsid w:val="00AD7AD0"/>
    <w:rsid w:val="00AD7BB9"/>
    <w:rsid w:val="00AD7C45"/>
    <w:rsid w:val="00AD7CE9"/>
    <w:rsid w:val="00AD7D92"/>
    <w:rsid w:val="00AD7E64"/>
    <w:rsid w:val="00AD7F75"/>
    <w:rsid w:val="00AE007B"/>
    <w:rsid w:val="00AE0099"/>
    <w:rsid w:val="00AE0242"/>
    <w:rsid w:val="00AE02D1"/>
    <w:rsid w:val="00AE0338"/>
    <w:rsid w:val="00AE03D1"/>
    <w:rsid w:val="00AE04F8"/>
    <w:rsid w:val="00AE0513"/>
    <w:rsid w:val="00AE06CA"/>
    <w:rsid w:val="00AE07AD"/>
    <w:rsid w:val="00AE0A3A"/>
    <w:rsid w:val="00AE0AF6"/>
    <w:rsid w:val="00AE0C3A"/>
    <w:rsid w:val="00AE0E16"/>
    <w:rsid w:val="00AE122B"/>
    <w:rsid w:val="00AE12EA"/>
    <w:rsid w:val="00AE1363"/>
    <w:rsid w:val="00AE136C"/>
    <w:rsid w:val="00AE1538"/>
    <w:rsid w:val="00AE17C6"/>
    <w:rsid w:val="00AE188E"/>
    <w:rsid w:val="00AE1A1D"/>
    <w:rsid w:val="00AE1AFA"/>
    <w:rsid w:val="00AE1B7F"/>
    <w:rsid w:val="00AE1F0F"/>
    <w:rsid w:val="00AE1F6C"/>
    <w:rsid w:val="00AE2070"/>
    <w:rsid w:val="00AE20D2"/>
    <w:rsid w:val="00AE22A9"/>
    <w:rsid w:val="00AE2379"/>
    <w:rsid w:val="00AE2458"/>
    <w:rsid w:val="00AE24BC"/>
    <w:rsid w:val="00AE24C9"/>
    <w:rsid w:val="00AE2591"/>
    <w:rsid w:val="00AE25E4"/>
    <w:rsid w:val="00AE26A6"/>
    <w:rsid w:val="00AE27A3"/>
    <w:rsid w:val="00AE2821"/>
    <w:rsid w:val="00AE2957"/>
    <w:rsid w:val="00AE299D"/>
    <w:rsid w:val="00AE2AC9"/>
    <w:rsid w:val="00AE2BF8"/>
    <w:rsid w:val="00AE2D58"/>
    <w:rsid w:val="00AE2D63"/>
    <w:rsid w:val="00AE2DB8"/>
    <w:rsid w:val="00AE2DE7"/>
    <w:rsid w:val="00AE2ED6"/>
    <w:rsid w:val="00AE2F6C"/>
    <w:rsid w:val="00AE2F75"/>
    <w:rsid w:val="00AE31B1"/>
    <w:rsid w:val="00AE32F4"/>
    <w:rsid w:val="00AE3380"/>
    <w:rsid w:val="00AE33AB"/>
    <w:rsid w:val="00AE3420"/>
    <w:rsid w:val="00AE34AF"/>
    <w:rsid w:val="00AE34BB"/>
    <w:rsid w:val="00AE37B3"/>
    <w:rsid w:val="00AE39D1"/>
    <w:rsid w:val="00AE3AF6"/>
    <w:rsid w:val="00AE3B2F"/>
    <w:rsid w:val="00AE3B7B"/>
    <w:rsid w:val="00AE3EB6"/>
    <w:rsid w:val="00AE3FC2"/>
    <w:rsid w:val="00AE4040"/>
    <w:rsid w:val="00AE40D1"/>
    <w:rsid w:val="00AE4247"/>
    <w:rsid w:val="00AE4872"/>
    <w:rsid w:val="00AE4882"/>
    <w:rsid w:val="00AE4B0B"/>
    <w:rsid w:val="00AE4B79"/>
    <w:rsid w:val="00AE4C8C"/>
    <w:rsid w:val="00AE4D34"/>
    <w:rsid w:val="00AE4DC6"/>
    <w:rsid w:val="00AE4E1F"/>
    <w:rsid w:val="00AE5107"/>
    <w:rsid w:val="00AE53FE"/>
    <w:rsid w:val="00AE5447"/>
    <w:rsid w:val="00AE5514"/>
    <w:rsid w:val="00AE5693"/>
    <w:rsid w:val="00AE5900"/>
    <w:rsid w:val="00AE59F4"/>
    <w:rsid w:val="00AE5B99"/>
    <w:rsid w:val="00AE5CC5"/>
    <w:rsid w:val="00AE5D23"/>
    <w:rsid w:val="00AE5F1F"/>
    <w:rsid w:val="00AE6087"/>
    <w:rsid w:val="00AE60FA"/>
    <w:rsid w:val="00AE61B3"/>
    <w:rsid w:val="00AE61B9"/>
    <w:rsid w:val="00AE64A1"/>
    <w:rsid w:val="00AE6835"/>
    <w:rsid w:val="00AE69EA"/>
    <w:rsid w:val="00AE6A41"/>
    <w:rsid w:val="00AE6AFA"/>
    <w:rsid w:val="00AE6BA2"/>
    <w:rsid w:val="00AE6D85"/>
    <w:rsid w:val="00AE702B"/>
    <w:rsid w:val="00AE708A"/>
    <w:rsid w:val="00AE71FE"/>
    <w:rsid w:val="00AE7283"/>
    <w:rsid w:val="00AE74B3"/>
    <w:rsid w:val="00AE76C5"/>
    <w:rsid w:val="00AE76E6"/>
    <w:rsid w:val="00AE7789"/>
    <w:rsid w:val="00AE778A"/>
    <w:rsid w:val="00AE77AE"/>
    <w:rsid w:val="00AE77C8"/>
    <w:rsid w:val="00AE77D2"/>
    <w:rsid w:val="00AE7ACD"/>
    <w:rsid w:val="00AE7AD6"/>
    <w:rsid w:val="00AE7B18"/>
    <w:rsid w:val="00AE7B6F"/>
    <w:rsid w:val="00AE7D35"/>
    <w:rsid w:val="00AE7DDA"/>
    <w:rsid w:val="00AE7E4B"/>
    <w:rsid w:val="00AE7EF7"/>
    <w:rsid w:val="00AE7F2B"/>
    <w:rsid w:val="00AE7FC0"/>
    <w:rsid w:val="00AF00E6"/>
    <w:rsid w:val="00AF0207"/>
    <w:rsid w:val="00AF03AE"/>
    <w:rsid w:val="00AF05F0"/>
    <w:rsid w:val="00AF06C2"/>
    <w:rsid w:val="00AF09B2"/>
    <w:rsid w:val="00AF0A43"/>
    <w:rsid w:val="00AF0A84"/>
    <w:rsid w:val="00AF0B64"/>
    <w:rsid w:val="00AF0D02"/>
    <w:rsid w:val="00AF0D21"/>
    <w:rsid w:val="00AF0D41"/>
    <w:rsid w:val="00AF0D75"/>
    <w:rsid w:val="00AF0E3A"/>
    <w:rsid w:val="00AF1017"/>
    <w:rsid w:val="00AF1090"/>
    <w:rsid w:val="00AF1330"/>
    <w:rsid w:val="00AF14E6"/>
    <w:rsid w:val="00AF15A8"/>
    <w:rsid w:val="00AF1779"/>
    <w:rsid w:val="00AF1857"/>
    <w:rsid w:val="00AF19D5"/>
    <w:rsid w:val="00AF19DB"/>
    <w:rsid w:val="00AF1B42"/>
    <w:rsid w:val="00AF1C21"/>
    <w:rsid w:val="00AF1C92"/>
    <w:rsid w:val="00AF1DE5"/>
    <w:rsid w:val="00AF1E33"/>
    <w:rsid w:val="00AF1E6E"/>
    <w:rsid w:val="00AF1EAF"/>
    <w:rsid w:val="00AF230F"/>
    <w:rsid w:val="00AF24AE"/>
    <w:rsid w:val="00AF256C"/>
    <w:rsid w:val="00AF27C1"/>
    <w:rsid w:val="00AF28ED"/>
    <w:rsid w:val="00AF299E"/>
    <w:rsid w:val="00AF29D2"/>
    <w:rsid w:val="00AF29FD"/>
    <w:rsid w:val="00AF2B5D"/>
    <w:rsid w:val="00AF2C1D"/>
    <w:rsid w:val="00AF2D3F"/>
    <w:rsid w:val="00AF2D41"/>
    <w:rsid w:val="00AF2ED7"/>
    <w:rsid w:val="00AF30C0"/>
    <w:rsid w:val="00AF33B2"/>
    <w:rsid w:val="00AF34B6"/>
    <w:rsid w:val="00AF3513"/>
    <w:rsid w:val="00AF3619"/>
    <w:rsid w:val="00AF3625"/>
    <w:rsid w:val="00AF367A"/>
    <w:rsid w:val="00AF3693"/>
    <w:rsid w:val="00AF36B7"/>
    <w:rsid w:val="00AF3715"/>
    <w:rsid w:val="00AF3783"/>
    <w:rsid w:val="00AF3830"/>
    <w:rsid w:val="00AF383C"/>
    <w:rsid w:val="00AF3A75"/>
    <w:rsid w:val="00AF3A86"/>
    <w:rsid w:val="00AF3B33"/>
    <w:rsid w:val="00AF3B6F"/>
    <w:rsid w:val="00AF3BBC"/>
    <w:rsid w:val="00AF3BBF"/>
    <w:rsid w:val="00AF3E0E"/>
    <w:rsid w:val="00AF3EDB"/>
    <w:rsid w:val="00AF3F13"/>
    <w:rsid w:val="00AF426C"/>
    <w:rsid w:val="00AF44D9"/>
    <w:rsid w:val="00AF4650"/>
    <w:rsid w:val="00AF46AF"/>
    <w:rsid w:val="00AF4845"/>
    <w:rsid w:val="00AF4984"/>
    <w:rsid w:val="00AF49A1"/>
    <w:rsid w:val="00AF4A4C"/>
    <w:rsid w:val="00AF4E19"/>
    <w:rsid w:val="00AF4EAD"/>
    <w:rsid w:val="00AF515A"/>
    <w:rsid w:val="00AF517F"/>
    <w:rsid w:val="00AF526B"/>
    <w:rsid w:val="00AF52F7"/>
    <w:rsid w:val="00AF54F4"/>
    <w:rsid w:val="00AF55DE"/>
    <w:rsid w:val="00AF55E2"/>
    <w:rsid w:val="00AF560D"/>
    <w:rsid w:val="00AF5630"/>
    <w:rsid w:val="00AF57C2"/>
    <w:rsid w:val="00AF588D"/>
    <w:rsid w:val="00AF58E4"/>
    <w:rsid w:val="00AF5BDD"/>
    <w:rsid w:val="00AF5C66"/>
    <w:rsid w:val="00AF5E93"/>
    <w:rsid w:val="00AF5EC1"/>
    <w:rsid w:val="00AF60F8"/>
    <w:rsid w:val="00AF6232"/>
    <w:rsid w:val="00AF6234"/>
    <w:rsid w:val="00AF6255"/>
    <w:rsid w:val="00AF62C4"/>
    <w:rsid w:val="00AF62DE"/>
    <w:rsid w:val="00AF62EE"/>
    <w:rsid w:val="00AF630F"/>
    <w:rsid w:val="00AF63F7"/>
    <w:rsid w:val="00AF6481"/>
    <w:rsid w:val="00AF6743"/>
    <w:rsid w:val="00AF68E1"/>
    <w:rsid w:val="00AF68F1"/>
    <w:rsid w:val="00AF6941"/>
    <w:rsid w:val="00AF6A68"/>
    <w:rsid w:val="00AF6DAF"/>
    <w:rsid w:val="00AF6DC4"/>
    <w:rsid w:val="00AF6E14"/>
    <w:rsid w:val="00AF6FF4"/>
    <w:rsid w:val="00AF7095"/>
    <w:rsid w:val="00AF71A3"/>
    <w:rsid w:val="00AF71C5"/>
    <w:rsid w:val="00AF71ED"/>
    <w:rsid w:val="00AF72D4"/>
    <w:rsid w:val="00AF7469"/>
    <w:rsid w:val="00AF75C9"/>
    <w:rsid w:val="00AF7678"/>
    <w:rsid w:val="00AF76E8"/>
    <w:rsid w:val="00AF77C4"/>
    <w:rsid w:val="00AF792D"/>
    <w:rsid w:val="00AF7AD0"/>
    <w:rsid w:val="00AF7D29"/>
    <w:rsid w:val="00AF7E55"/>
    <w:rsid w:val="00AF7EA6"/>
    <w:rsid w:val="00B000BF"/>
    <w:rsid w:val="00B000E2"/>
    <w:rsid w:val="00B00229"/>
    <w:rsid w:val="00B00293"/>
    <w:rsid w:val="00B002AF"/>
    <w:rsid w:val="00B003C0"/>
    <w:rsid w:val="00B003E5"/>
    <w:rsid w:val="00B00489"/>
    <w:rsid w:val="00B004EC"/>
    <w:rsid w:val="00B007A6"/>
    <w:rsid w:val="00B00990"/>
    <w:rsid w:val="00B00A32"/>
    <w:rsid w:val="00B00AE8"/>
    <w:rsid w:val="00B00B1E"/>
    <w:rsid w:val="00B00B4D"/>
    <w:rsid w:val="00B00B9E"/>
    <w:rsid w:val="00B00BBC"/>
    <w:rsid w:val="00B00BDD"/>
    <w:rsid w:val="00B00D63"/>
    <w:rsid w:val="00B00E3D"/>
    <w:rsid w:val="00B00FBA"/>
    <w:rsid w:val="00B010D0"/>
    <w:rsid w:val="00B0113B"/>
    <w:rsid w:val="00B011BF"/>
    <w:rsid w:val="00B01226"/>
    <w:rsid w:val="00B01277"/>
    <w:rsid w:val="00B01279"/>
    <w:rsid w:val="00B013B6"/>
    <w:rsid w:val="00B014AF"/>
    <w:rsid w:val="00B014E6"/>
    <w:rsid w:val="00B01501"/>
    <w:rsid w:val="00B0151C"/>
    <w:rsid w:val="00B01548"/>
    <w:rsid w:val="00B016F8"/>
    <w:rsid w:val="00B017BD"/>
    <w:rsid w:val="00B01A79"/>
    <w:rsid w:val="00B01A96"/>
    <w:rsid w:val="00B01BCC"/>
    <w:rsid w:val="00B01F0A"/>
    <w:rsid w:val="00B02081"/>
    <w:rsid w:val="00B02089"/>
    <w:rsid w:val="00B0216A"/>
    <w:rsid w:val="00B022C4"/>
    <w:rsid w:val="00B0232A"/>
    <w:rsid w:val="00B029A4"/>
    <w:rsid w:val="00B02A43"/>
    <w:rsid w:val="00B02A58"/>
    <w:rsid w:val="00B02C05"/>
    <w:rsid w:val="00B02CF1"/>
    <w:rsid w:val="00B02FB6"/>
    <w:rsid w:val="00B03022"/>
    <w:rsid w:val="00B03603"/>
    <w:rsid w:val="00B0361D"/>
    <w:rsid w:val="00B0375A"/>
    <w:rsid w:val="00B03B06"/>
    <w:rsid w:val="00B03FED"/>
    <w:rsid w:val="00B04052"/>
    <w:rsid w:val="00B04233"/>
    <w:rsid w:val="00B04360"/>
    <w:rsid w:val="00B04414"/>
    <w:rsid w:val="00B044ED"/>
    <w:rsid w:val="00B046B8"/>
    <w:rsid w:val="00B04948"/>
    <w:rsid w:val="00B04A27"/>
    <w:rsid w:val="00B04AEE"/>
    <w:rsid w:val="00B04BE1"/>
    <w:rsid w:val="00B04C5C"/>
    <w:rsid w:val="00B05050"/>
    <w:rsid w:val="00B05066"/>
    <w:rsid w:val="00B052FA"/>
    <w:rsid w:val="00B05406"/>
    <w:rsid w:val="00B054E4"/>
    <w:rsid w:val="00B0553D"/>
    <w:rsid w:val="00B055E3"/>
    <w:rsid w:val="00B057C6"/>
    <w:rsid w:val="00B0580B"/>
    <w:rsid w:val="00B05A9C"/>
    <w:rsid w:val="00B05B1A"/>
    <w:rsid w:val="00B05C5D"/>
    <w:rsid w:val="00B05DD1"/>
    <w:rsid w:val="00B05E3F"/>
    <w:rsid w:val="00B05EA9"/>
    <w:rsid w:val="00B05FA6"/>
    <w:rsid w:val="00B060A6"/>
    <w:rsid w:val="00B061FF"/>
    <w:rsid w:val="00B062CA"/>
    <w:rsid w:val="00B06396"/>
    <w:rsid w:val="00B0642D"/>
    <w:rsid w:val="00B066F9"/>
    <w:rsid w:val="00B06785"/>
    <w:rsid w:val="00B06841"/>
    <w:rsid w:val="00B06880"/>
    <w:rsid w:val="00B068C7"/>
    <w:rsid w:val="00B06BC3"/>
    <w:rsid w:val="00B06CEC"/>
    <w:rsid w:val="00B06F37"/>
    <w:rsid w:val="00B06FA9"/>
    <w:rsid w:val="00B06FB5"/>
    <w:rsid w:val="00B06FE3"/>
    <w:rsid w:val="00B06FF9"/>
    <w:rsid w:val="00B07001"/>
    <w:rsid w:val="00B07305"/>
    <w:rsid w:val="00B07353"/>
    <w:rsid w:val="00B075E7"/>
    <w:rsid w:val="00B07849"/>
    <w:rsid w:val="00B0796A"/>
    <w:rsid w:val="00B07F89"/>
    <w:rsid w:val="00B07F9D"/>
    <w:rsid w:val="00B1029C"/>
    <w:rsid w:val="00B10438"/>
    <w:rsid w:val="00B1055D"/>
    <w:rsid w:val="00B1061F"/>
    <w:rsid w:val="00B10A3D"/>
    <w:rsid w:val="00B10C1E"/>
    <w:rsid w:val="00B10EA4"/>
    <w:rsid w:val="00B11174"/>
    <w:rsid w:val="00B111E8"/>
    <w:rsid w:val="00B112B0"/>
    <w:rsid w:val="00B11324"/>
    <w:rsid w:val="00B11537"/>
    <w:rsid w:val="00B115F0"/>
    <w:rsid w:val="00B1167D"/>
    <w:rsid w:val="00B116C6"/>
    <w:rsid w:val="00B11830"/>
    <w:rsid w:val="00B1189A"/>
    <w:rsid w:val="00B1191B"/>
    <w:rsid w:val="00B11AEC"/>
    <w:rsid w:val="00B11C11"/>
    <w:rsid w:val="00B11D74"/>
    <w:rsid w:val="00B11DE5"/>
    <w:rsid w:val="00B120A1"/>
    <w:rsid w:val="00B1214C"/>
    <w:rsid w:val="00B122D1"/>
    <w:rsid w:val="00B12541"/>
    <w:rsid w:val="00B126B9"/>
    <w:rsid w:val="00B12733"/>
    <w:rsid w:val="00B127DF"/>
    <w:rsid w:val="00B12ACF"/>
    <w:rsid w:val="00B12C60"/>
    <w:rsid w:val="00B12D35"/>
    <w:rsid w:val="00B12D49"/>
    <w:rsid w:val="00B12DED"/>
    <w:rsid w:val="00B12EC0"/>
    <w:rsid w:val="00B12F57"/>
    <w:rsid w:val="00B13015"/>
    <w:rsid w:val="00B132C6"/>
    <w:rsid w:val="00B13658"/>
    <w:rsid w:val="00B13688"/>
    <w:rsid w:val="00B136B1"/>
    <w:rsid w:val="00B13980"/>
    <w:rsid w:val="00B13AA5"/>
    <w:rsid w:val="00B13CA4"/>
    <w:rsid w:val="00B13EEC"/>
    <w:rsid w:val="00B13F1A"/>
    <w:rsid w:val="00B13F97"/>
    <w:rsid w:val="00B14055"/>
    <w:rsid w:val="00B140C5"/>
    <w:rsid w:val="00B1412E"/>
    <w:rsid w:val="00B14251"/>
    <w:rsid w:val="00B142DC"/>
    <w:rsid w:val="00B14421"/>
    <w:rsid w:val="00B14450"/>
    <w:rsid w:val="00B14510"/>
    <w:rsid w:val="00B147E4"/>
    <w:rsid w:val="00B147F3"/>
    <w:rsid w:val="00B148BF"/>
    <w:rsid w:val="00B14997"/>
    <w:rsid w:val="00B14B03"/>
    <w:rsid w:val="00B14BF7"/>
    <w:rsid w:val="00B14CD9"/>
    <w:rsid w:val="00B14E62"/>
    <w:rsid w:val="00B14EB4"/>
    <w:rsid w:val="00B14EC8"/>
    <w:rsid w:val="00B15122"/>
    <w:rsid w:val="00B15132"/>
    <w:rsid w:val="00B151E9"/>
    <w:rsid w:val="00B153C9"/>
    <w:rsid w:val="00B154B9"/>
    <w:rsid w:val="00B15850"/>
    <w:rsid w:val="00B1591B"/>
    <w:rsid w:val="00B15A14"/>
    <w:rsid w:val="00B15B39"/>
    <w:rsid w:val="00B15B69"/>
    <w:rsid w:val="00B15C24"/>
    <w:rsid w:val="00B15CDC"/>
    <w:rsid w:val="00B15D0A"/>
    <w:rsid w:val="00B15D2F"/>
    <w:rsid w:val="00B15E2C"/>
    <w:rsid w:val="00B15F16"/>
    <w:rsid w:val="00B1604C"/>
    <w:rsid w:val="00B16344"/>
    <w:rsid w:val="00B16403"/>
    <w:rsid w:val="00B16465"/>
    <w:rsid w:val="00B1648C"/>
    <w:rsid w:val="00B16562"/>
    <w:rsid w:val="00B16634"/>
    <w:rsid w:val="00B16648"/>
    <w:rsid w:val="00B16A98"/>
    <w:rsid w:val="00B16B31"/>
    <w:rsid w:val="00B16C60"/>
    <w:rsid w:val="00B16CBC"/>
    <w:rsid w:val="00B170C5"/>
    <w:rsid w:val="00B170DF"/>
    <w:rsid w:val="00B17152"/>
    <w:rsid w:val="00B171DF"/>
    <w:rsid w:val="00B1721A"/>
    <w:rsid w:val="00B17231"/>
    <w:rsid w:val="00B17236"/>
    <w:rsid w:val="00B1735B"/>
    <w:rsid w:val="00B17889"/>
    <w:rsid w:val="00B17933"/>
    <w:rsid w:val="00B17B87"/>
    <w:rsid w:val="00B17B8D"/>
    <w:rsid w:val="00B17BDC"/>
    <w:rsid w:val="00B17CB1"/>
    <w:rsid w:val="00B17D55"/>
    <w:rsid w:val="00B17E20"/>
    <w:rsid w:val="00B17F47"/>
    <w:rsid w:val="00B2012E"/>
    <w:rsid w:val="00B20145"/>
    <w:rsid w:val="00B201AC"/>
    <w:rsid w:val="00B202B7"/>
    <w:rsid w:val="00B202C6"/>
    <w:rsid w:val="00B2078F"/>
    <w:rsid w:val="00B207AE"/>
    <w:rsid w:val="00B20866"/>
    <w:rsid w:val="00B20887"/>
    <w:rsid w:val="00B20B9C"/>
    <w:rsid w:val="00B20CC4"/>
    <w:rsid w:val="00B20DBD"/>
    <w:rsid w:val="00B20DC8"/>
    <w:rsid w:val="00B20E43"/>
    <w:rsid w:val="00B20ED9"/>
    <w:rsid w:val="00B20F31"/>
    <w:rsid w:val="00B20F44"/>
    <w:rsid w:val="00B20FA1"/>
    <w:rsid w:val="00B21153"/>
    <w:rsid w:val="00B211BF"/>
    <w:rsid w:val="00B211DB"/>
    <w:rsid w:val="00B2127F"/>
    <w:rsid w:val="00B212F2"/>
    <w:rsid w:val="00B2138B"/>
    <w:rsid w:val="00B214BE"/>
    <w:rsid w:val="00B215BF"/>
    <w:rsid w:val="00B21640"/>
    <w:rsid w:val="00B21707"/>
    <w:rsid w:val="00B21770"/>
    <w:rsid w:val="00B219CE"/>
    <w:rsid w:val="00B21B13"/>
    <w:rsid w:val="00B21C7B"/>
    <w:rsid w:val="00B21D91"/>
    <w:rsid w:val="00B21E4E"/>
    <w:rsid w:val="00B22387"/>
    <w:rsid w:val="00B223EE"/>
    <w:rsid w:val="00B2243A"/>
    <w:rsid w:val="00B22646"/>
    <w:rsid w:val="00B226EF"/>
    <w:rsid w:val="00B22816"/>
    <w:rsid w:val="00B228AD"/>
    <w:rsid w:val="00B22960"/>
    <w:rsid w:val="00B229DD"/>
    <w:rsid w:val="00B22A48"/>
    <w:rsid w:val="00B22A69"/>
    <w:rsid w:val="00B22B18"/>
    <w:rsid w:val="00B22D37"/>
    <w:rsid w:val="00B22D69"/>
    <w:rsid w:val="00B22D6F"/>
    <w:rsid w:val="00B22DAD"/>
    <w:rsid w:val="00B23060"/>
    <w:rsid w:val="00B23099"/>
    <w:rsid w:val="00B23146"/>
    <w:rsid w:val="00B2315F"/>
    <w:rsid w:val="00B231AA"/>
    <w:rsid w:val="00B231B0"/>
    <w:rsid w:val="00B2332A"/>
    <w:rsid w:val="00B233BA"/>
    <w:rsid w:val="00B233EA"/>
    <w:rsid w:val="00B234BF"/>
    <w:rsid w:val="00B23606"/>
    <w:rsid w:val="00B236AD"/>
    <w:rsid w:val="00B2377D"/>
    <w:rsid w:val="00B237DC"/>
    <w:rsid w:val="00B238E1"/>
    <w:rsid w:val="00B2391D"/>
    <w:rsid w:val="00B23931"/>
    <w:rsid w:val="00B2393F"/>
    <w:rsid w:val="00B23B58"/>
    <w:rsid w:val="00B23B91"/>
    <w:rsid w:val="00B23D59"/>
    <w:rsid w:val="00B24039"/>
    <w:rsid w:val="00B2414D"/>
    <w:rsid w:val="00B2418C"/>
    <w:rsid w:val="00B24216"/>
    <w:rsid w:val="00B2455D"/>
    <w:rsid w:val="00B247B5"/>
    <w:rsid w:val="00B24804"/>
    <w:rsid w:val="00B24892"/>
    <w:rsid w:val="00B24A43"/>
    <w:rsid w:val="00B24E83"/>
    <w:rsid w:val="00B24ED2"/>
    <w:rsid w:val="00B25026"/>
    <w:rsid w:val="00B25078"/>
    <w:rsid w:val="00B250C1"/>
    <w:rsid w:val="00B250C2"/>
    <w:rsid w:val="00B251FC"/>
    <w:rsid w:val="00B25205"/>
    <w:rsid w:val="00B253B7"/>
    <w:rsid w:val="00B25496"/>
    <w:rsid w:val="00B256B0"/>
    <w:rsid w:val="00B258BE"/>
    <w:rsid w:val="00B258C1"/>
    <w:rsid w:val="00B25AFC"/>
    <w:rsid w:val="00B25EAB"/>
    <w:rsid w:val="00B25EBC"/>
    <w:rsid w:val="00B25FE3"/>
    <w:rsid w:val="00B260DE"/>
    <w:rsid w:val="00B260E1"/>
    <w:rsid w:val="00B26148"/>
    <w:rsid w:val="00B2623B"/>
    <w:rsid w:val="00B265D2"/>
    <w:rsid w:val="00B266FA"/>
    <w:rsid w:val="00B267AA"/>
    <w:rsid w:val="00B26820"/>
    <w:rsid w:val="00B268AE"/>
    <w:rsid w:val="00B26AD1"/>
    <w:rsid w:val="00B26C53"/>
    <w:rsid w:val="00B26EAD"/>
    <w:rsid w:val="00B26F76"/>
    <w:rsid w:val="00B26FA4"/>
    <w:rsid w:val="00B2712B"/>
    <w:rsid w:val="00B27230"/>
    <w:rsid w:val="00B272EF"/>
    <w:rsid w:val="00B2733E"/>
    <w:rsid w:val="00B2759C"/>
    <w:rsid w:val="00B27816"/>
    <w:rsid w:val="00B2783A"/>
    <w:rsid w:val="00B27A33"/>
    <w:rsid w:val="00B27A3C"/>
    <w:rsid w:val="00B27A5E"/>
    <w:rsid w:val="00B27AB4"/>
    <w:rsid w:val="00B27ACF"/>
    <w:rsid w:val="00B27AD5"/>
    <w:rsid w:val="00B27DDC"/>
    <w:rsid w:val="00B27F9B"/>
    <w:rsid w:val="00B27FE1"/>
    <w:rsid w:val="00B30087"/>
    <w:rsid w:val="00B30184"/>
    <w:rsid w:val="00B30365"/>
    <w:rsid w:val="00B30390"/>
    <w:rsid w:val="00B303B2"/>
    <w:rsid w:val="00B30502"/>
    <w:rsid w:val="00B30646"/>
    <w:rsid w:val="00B306B6"/>
    <w:rsid w:val="00B30916"/>
    <w:rsid w:val="00B30B3D"/>
    <w:rsid w:val="00B30B57"/>
    <w:rsid w:val="00B30B61"/>
    <w:rsid w:val="00B30BC2"/>
    <w:rsid w:val="00B30CDB"/>
    <w:rsid w:val="00B31002"/>
    <w:rsid w:val="00B31102"/>
    <w:rsid w:val="00B311D3"/>
    <w:rsid w:val="00B3139E"/>
    <w:rsid w:val="00B316BE"/>
    <w:rsid w:val="00B317A9"/>
    <w:rsid w:val="00B317BB"/>
    <w:rsid w:val="00B31866"/>
    <w:rsid w:val="00B31962"/>
    <w:rsid w:val="00B31A27"/>
    <w:rsid w:val="00B31BF6"/>
    <w:rsid w:val="00B31D16"/>
    <w:rsid w:val="00B31D45"/>
    <w:rsid w:val="00B31EC5"/>
    <w:rsid w:val="00B3205E"/>
    <w:rsid w:val="00B32076"/>
    <w:rsid w:val="00B32212"/>
    <w:rsid w:val="00B32217"/>
    <w:rsid w:val="00B32477"/>
    <w:rsid w:val="00B3250D"/>
    <w:rsid w:val="00B325BF"/>
    <w:rsid w:val="00B326AB"/>
    <w:rsid w:val="00B326D5"/>
    <w:rsid w:val="00B32993"/>
    <w:rsid w:val="00B32AE9"/>
    <w:rsid w:val="00B33151"/>
    <w:rsid w:val="00B331C1"/>
    <w:rsid w:val="00B33311"/>
    <w:rsid w:val="00B337CE"/>
    <w:rsid w:val="00B33853"/>
    <w:rsid w:val="00B3386C"/>
    <w:rsid w:val="00B33896"/>
    <w:rsid w:val="00B338E7"/>
    <w:rsid w:val="00B33953"/>
    <w:rsid w:val="00B3397E"/>
    <w:rsid w:val="00B33980"/>
    <w:rsid w:val="00B33ABD"/>
    <w:rsid w:val="00B33BDA"/>
    <w:rsid w:val="00B33D08"/>
    <w:rsid w:val="00B33D21"/>
    <w:rsid w:val="00B33F35"/>
    <w:rsid w:val="00B33F71"/>
    <w:rsid w:val="00B33F74"/>
    <w:rsid w:val="00B33FD4"/>
    <w:rsid w:val="00B34540"/>
    <w:rsid w:val="00B346B4"/>
    <w:rsid w:val="00B3474D"/>
    <w:rsid w:val="00B34861"/>
    <w:rsid w:val="00B34AFE"/>
    <w:rsid w:val="00B34B83"/>
    <w:rsid w:val="00B34C33"/>
    <w:rsid w:val="00B34D2C"/>
    <w:rsid w:val="00B34D3E"/>
    <w:rsid w:val="00B34DC5"/>
    <w:rsid w:val="00B34EE7"/>
    <w:rsid w:val="00B34F06"/>
    <w:rsid w:val="00B3517D"/>
    <w:rsid w:val="00B352E2"/>
    <w:rsid w:val="00B35439"/>
    <w:rsid w:val="00B3566B"/>
    <w:rsid w:val="00B357DB"/>
    <w:rsid w:val="00B357EB"/>
    <w:rsid w:val="00B358C0"/>
    <w:rsid w:val="00B3594A"/>
    <w:rsid w:val="00B35A90"/>
    <w:rsid w:val="00B35B66"/>
    <w:rsid w:val="00B35B93"/>
    <w:rsid w:val="00B35D71"/>
    <w:rsid w:val="00B361CD"/>
    <w:rsid w:val="00B361E3"/>
    <w:rsid w:val="00B3630D"/>
    <w:rsid w:val="00B36352"/>
    <w:rsid w:val="00B3655B"/>
    <w:rsid w:val="00B365E5"/>
    <w:rsid w:val="00B3680F"/>
    <w:rsid w:val="00B368DB"/>
    <w:rsid w:val="00B368EC"/>
    <w:rsid w:val="00B3696E"/>
    <w:rsid w:val="00B3699C"/>
    <w:rsid w:val="00B36AA2"/>
    <w:rsid w:val="00B36FB2"/>
    <w:rsid w:val="00B3706C"/>
    <w:rsid w:val="00B37200"/>
    <w:rsid w:val="00B37310"/>
    <w:rsid w:val="00B373C9"/>
    <w:rsid w:val="00B37421"/>
    <w:rsid w:val="00B3768D"/>
    <w:rsid w:val="00B37696"/>
    <w:rsid w:val="00B376C6"/>
    <w:rsid w:val="00B376D9"/>
    <w:rsid w:val="00B377A1"/>
    <w:rsid w:val="00B377C1"/>
    <w:rsid w:val="00B37848"/>
    <w:rsid w:val="00B3793E"/>
    <w:rsid w:val="00B37AC4"/>
    <w:rsid w:val="00B37D5C"/>
    <w:rsid w:val="00B37F38"/>
    <w:rsid w:val="00B40177"/>
    <w:rsid w:val="00B401A7"/>
    <w:rsid w:val="00B40225"/>
    <w:rsid w:val="00B40578"/>
    <w:rsid w:val="00B405CB"/>
    <w:rsid w:val="00B406D1"/>
    <w:rsid w:val="00B40748"/>
    <w:rsid w:val="00B409B0"/>
    <w:rsid w:val="00B409D1"/>
    <w:rsid w:val="00B40A6D"/>
    <w:rsid w:val="00B40B85"/>
    <w:rsid w:val="00B40BA8"/>
    <w:rsid w:val="00B40BEF"/>
    <w:rsid w:val="00B40D15"/>
    <w:rsid w:val="00B40FCF"/>
    <w:rsid w:val="00B41278"/>
    <w:rsid w:val="00B415C6"/>
    <w:rsid w:val="00B4177B"/>
    <w:rsid w:val="00B417AB"/>
    <w:rsid w:val="00B4187D"/>
    <w:rsid w:val="00B4195D"/>
    <w:rsid w:val="00B41C07"/>
    <w:rsid w:val="00B41D78"/>
    <w:rsid w:val="00B41E02"/>
    <w:rsid w:val="00B41F41"/>
    <w:rsid w:val="00B41F9C"/>
    <w:rsid w:val="00B41FFD"/>
    <w:rsid w:val="00B421A2"/>
    <w:rsid w:val="00B421ED"/>
    <w:rsid w:val="00B42265"/>
    <w:rsid w:val="00B422C2"/>
    <w:rsid w:val="00B42348"/>
    <w:rsid w:val="00B42449"/>
    <w:rsid w:val="00B4257F"/>
    <w:rsid w:val="00B426AA"/>
    <w:rsid w:val="00B4275E"/>
    <w:rsid w:val="00B42796"/>
    <w:rsid w:val="00B42D7D"/>
    <w:rsid w:val="00B42F6B"/>
    <w:rsid w:val="00B43170"/>
    <w:rsid w:val="00B4318F"/>
    <w:rsid w:val="00B431F5"/>
    <w:rsid w:val="00B431FA"/>
    <w:rsid w:val="00B43341"/>
    <w:rsid w:val="00B4350F"/>
    <w:rsid w:val="00B435E9"/>
    <w:rsid w:val="00B4371E"/>
    <w:rsid w:val="00B43878"/>
    <w:rsid w:val="00B438BA"/>
    <w:rsid w:val="00B43A36"/>
    <w:rsid w:val="00B43F5D"/>
    <w:rsid w:val="00B43FE3"/>
    <w:rsid w:val="00B44101"/>
    <w:rsid w:val="00B444E6"/>
    <w:rsid w:val="00B447C5"/>
    <w:rsid w:val="00B447D2"/>
    <w:rsid w:val="00B4483F"/>
    <w:rsid w:val="00B44C6F"/>
    <w:rsid w:val="00B44D11"/>
    <w:rsid w:val="00B44E2E"/>
    <w:rsid w:val="00B44F9C"/>
    <w:rsid w:val="00B450AA"/>
    <w:rsid w:val="00B450C6"/>
    <w:rsid w:val="00B4519A"/>
    <w:rsid w:val="00B451EC"/>
    <w:rsid w:val="00B45214"/>
    <w:rsid w:val="00B4549E"/>
    <w:rsid w:val="00B454F5"/>
    <w:rsid w:val="00B45805"/>
    <w:rsid w:val="00B459B1"/>
    <w:rsid w:val="00B45D9C"/>
    <w:rsid w:val="00B45DA3"/>
    <w:rsid w:val="00B45DF5"/>
    <w:rsid w:val="00B45E00"/>
    <w:rsid w:val="00B45F48"/>
    <w:rsid w:val="00B45F5C"/>
    <w:rsid w:val="00B45F67"/>
    <w:rsid w:val="00B45F82"/>
    <w:rsid w:val="00B45FA7"/>
    <w:rsid w:val="00B46091"/>
    <w:rsid w:val="00B46146"/>
    <w:rsid w:val="00B46258"/>
    <w:rsid w:val="00B462E6"/>
    <w:rsid w:val="00B463FF"/>
    <w:rsid w:val="00B4641E"/>
    <w:rsid w:val="00B46540"/>
    <w:rsid w:val="00B4679D"/>
    <w:rsid w:val="00B469AD"/>
    <w:rsid w:val="00B469BB"/>
    <w:rsid w:val="00B46A0F"/>
    <w:rsid w:val="00B46B4B"/>
    <w:rsid w:val="00B46B54"/>
    <w:rsid w:val="00B46BE0"/>
    <w:rsid w:val="00B46C46"/>
    <w:rsid w:val="00B46E04"/>
    <w:rsid w:val="00B46E35"/>
    <w:rsid w:val="00B46E3C"/>
    <w:rsid w:val="00B47308"/>
    <w:rsid w:val="00B474DC"/>
    <w:rsid w:val="00B47582"/>
    <w:rsid w:val="00B479B8"/>
    <w:rsid w:val="00B47C04"/>
    <w:rsid w:val="00B47E6F"/>
    <w:rsid w:val="00B47F71"/>
    <w:rsid w:val="00B47F78"/>
    <w:rsid w:val="00B501AD"/>
    <w:rsid w:val="00B501CB"/>
    <w:rsid w:val="00B502F4"/>
    <w:rsid w:val="00B502FC"/>
    <w:rsid w:val="00B50311"/>
    <w:rsid w:val="00B503F0"/>
    <w:rsid w:val="00B5045B"/>
    <w:rsid w:val="00B50608"/>
    <w:rsid w:val="00B5077B"/>
    <w:rsid w:val="00B508C3"/>
    <w:rsid w:val="00B50935"/>
    <w:rsid w:val="00B50A78"/>
    <w:rsid w:val="00B50AC1"/>
    <w:rsid w:val="00B50AC2"/>
    <w:rsid w:val="00B50B11"/>
    <w:rsid w:val="00B50B88"/>
    <w:rsid w:val="00B50BBB"/>
    <w:rsid w:val="00B50BFD"/>
    <w:rsid w:val="00B50CBC"/>
    <w:rsid w:val="00B50DD5"/>
    <w:rsid w:val="00B510A7"/>
    <w:rsid w:val="00B5113E"/>
    <w:rsid w:val="00B51307"/>
    <w:rsid w:val="00B51448"/>
    <w:rsid w:val="00B51472"/>
    <w:rsid w:val="00B516B2"/>
    <w:rsid w:val="00B5174D"/>
    <w:rsid w:val="00B517AA"/>
    <w:rsid w:val="00B51BF4"/>
    <w:rsid w:val="00B51DF0"/>
    <w:rsid w:val="00B51FCB"/>
    <w:rsid w:val="00B5208E"/>
    <w:rsid w:val="00B520C9"/>
    <w:rsid w:val="00B523A8"/>
    <w:rsid w:val="00B525D6"/>
    <w:rsid w:val="00B5272F"/>
    <w:rsid w:val="00B52787"/>
    <w:rsid w:val="00B52828"/>
    <w:rsid w:val="00B5296B"/>
    <w:rsid w:val="00B52982"/>
    <w:rsid w:val="00B52A31"/>
    <w:rsid w:val="00B52C7C"/>
    <w:rsid w:val="00B52E6B"/>
    <w:rsid w:val="00B52EBB"/>
    <w:rsid w:val="00B52FBD"/>
    <w:rsid w:val="00B5313B"/>
    <w:rsid w:val="00B532AC"/>
    <w:rsid w:val="00B53344"/>
    <w:rsid w:val="00B5339F"/>
    <w:rsid w:val="00B53491"/>
    <w:rsid w:val="00B535F7"/>
    <w:rsid w:val="00B5368E"/>
    <w:rsid w:val="00B5370D"/>
    <w:rsid w:val="00B53895"/>
    <w:rsid w:val="00B538A1"/>
    <w:rsid w:val="00B53A9E"/>
    <w:rsid w:val="00B53AE0"/>
    <w:rsid w:val="00B53B96"/>
    <w:rsid w:val="00B53C0E"/>
    <w:rsid w:val="00B53D35"/>
    <w:rsid w:val="00B53DBB"/>
    <w:rsid w:val="00B53F1C"/>
    <w:rsid w:val="00B53FEA"/>
    <w:rsid w:val="00B53FF5"/>
    <w:rsid w:val="00B542AA"/>
    <w:rsid w:val="00B54317"/>
    <w:rsid w:val="00B54337"/>
    <w:rsid w:val="00B54488"/>
    <w:rsid w:val="00B54531"/>
    <w:rsid w:val="00B54536"/>
    <w:rsid w:val="00B54679"/>
    <w:rsid w:val="00B54688"/>
    <w:rsid w:val="00B54874"/>
    <w:rsid w:val="00B548AF"/>
    <w:rsid w:val="00B548E1"/>
    <w:rsid w:val="00B5499C"/>
    <w:rsid w:val="00B54B56"/>
    <w:rsid w:val="00B54C92"/>
    <w:rsid w:val="00B54D8B"/>
    <w:rsid w:val="00B54EB8"/>
    <w:rsid w:val="00B54F08"/>
    <w:rsid w:val="00B55324"/>
    <w:rsid w:val="00B554B2"/>
    <w:rsid w:val="00B554D6"/>
    <w:rsid w:val="00B55AD0"/>
    <w:rsid w:val="00B55B48"/>
    <w:rsid w:val="00B55DD2"/>
    <w:rsid w:val="00B55E7E"/>
    <w:rsid w:val="00B55F3A"/>
    <w:rsid w:val="00B560BC"/>
    <w:rsid w:val="00B561B0"/>
    <w:rsid w:val="00B561DF"/>
    <w:rsid w:val="00B563F0"/>
    <w:rsid w:val="00B5640C"/>
    <w:rsid w:val="00B5652D"/>
    <w:rsid w:val="00B56751"/>
    <w:rsid w:val="00B56AAA"/>
    <w:rsid w:val="00B56B85"/>
    <w:rsid w:val="00B56BAD"/>
    <w:rsid w:val="00B56F8C"/>
    <w:rsid w:val="00B5723F"/>
    <w:rsid w:val="00B573F7"/>
    <w:rsid w:val="00B57467"/>
    <w:rsid w:val="00B574CF"/>
    <w:rsid w:val="00B5754A"/>
    <w:rsid w:val="00B576CD"/>
    <w:rsid w:val="00B577FD"/>
    <w:rsid w:val="00B57878"/>
    <w:rsid w:val="00B578DD"/>
    <w:rsid w:val="00B579B6"/>
    <w:rsid w:val="00B57A47"/>
    <w:rsid w:val="00B57A51"/>
    <w:rsid w:val="00B57F3C"/>
    <w:rsid w:val="00B57FB6"/>
    <w:rsid w:val="00B602E3"/>
    <w:rsid w:val="00B60529"/>
    <w:rsid w:val="00B6062E"/>
    <w:rsid w:val="00B606D7"/>
    <w:rsid w:val="00B60AD4"/>
    <w:rsid w:val="00B60B06"/>
    <w:rsid w:val="00B60C34"/>
    <w:rsid w:val="00B60CF8"/>
    <w:rsid w:val="00B60D68"/>
    <w:rsid w:val="00B60D92"/>
    <w:rsid w:val="00B610C3"/>
    <w:rsid w:val="00B6114E"/>
    <w:rsid w:val="00B61325"/>
    <w:rsid w:val="00B613C5"/>
    <w:rsid w:val="00B614C9"/>
    <w:rsid w:val="00B616DE"/>
    <w:rsid w:val="00B6173A"/>
    <w:rsid w:val="00B6177B"/>
    <w:rsid w:val="00B61BB0"/>
    <w:rsid w:val="00B61BFA"/>
    <w:rsid w:val="00B61CB3"/>
    <w:rsid w:val="00B61DED"/>
    <w:rsid w:val="00B61F5E"/>
    <w:rsid w:val="00B61F79"/>
    <w:rsid w:val="00B62007"/>
    <w:rsid w:val="00B62015"/>
    <w:rsid w:val="00B6208A"/>
    <w:rsid w:val="00B620A0"/>
    <w:rsid w:val="00B621B0"/>
    <w:rsid w:val="00B627EE"/>
    <w:rsid w:val="00B62BC2"/>
    <w:rsid w:val="00B62CDA"/>
    <w:rsid w:val="00B62F8C"/>
    <w:rsid w:val="00B63260"/>
    <w:rsid w:val="00B6342C"/>
    <w:rsid w:val="00B63635"/>
    <w:rsid w:val="00B637A5"/>
    <w:rsid w:val="00B637DF"/>
    <w:rsid w:val="00B638F1"/>
    <w:rsid w:val="00B63922"/>
    <w:rsid w:val="00B6398D"/>
    <w:rsid w:val="00B639B6"/>
    <w:rsid w:val="00B63B70"/>
    <w:rsid w:val="00B63F02"/>
    <w:rsid w:val="00B6402E"/>
    <w:rsid w:val="00B6403A"/>
    <w:rsid w:val="00B64101"/>
    <w:rsid w:val="00B6410E"/>
    <w:rsid w:val="00B641BD"/>
    <w:rsid w:val="00B64268"/>
    <w:rsid w:val="00B6445E"/>
    <w:rsid w:val="00B6448B"/>
    <w:rsid w:val="00B645C7"/>
    <w:rsid w:val="00B64844"/>
    <w:rsid w:val="00B64AD2"/>
    <w:rsid w:val="00B64BE0"/>
    <w:rsid w:val="00B64C7E"/>
    <w:rsid w:val="00B64C80"/>
    <w:rsid w:val="00B64DD4"/>
    <w:rsid w:val="00B64EAF"/>
    <w:rsid w:val="00B64F16"/>
    <w:rsid w:val="00B64F7D"/>
    <w:rsid w:val="00B65394"/>
    <w:rsid w:val="00B65442"/>
    <w:rsid w:val="00B657A4"/>
    <w:rsid w:val="00B65AA9"/>
    <w:rsid w:val="00B65ADC"/>
    <w:rsid w:val="00B65B5E"/>
    <w:rsid w:val="00B65E53"/>
    <w:rsid w:val="00B65F6E"/>
    <w:rsid w:val="00B661DB"/>
    <w:rsid w:val="00B66394"/>
    <w:rsid w:val="00B6640F"/>
    <w:rsid w:val="00B6642F"/>
    <w:rsid w:val="00B665CA"/>
    <w:rsid w:val="00B6706C"/>
    <w:rsid w:val="00B6718B"/>
    <w:rsid w:val="00B67316"/>
    <w:rsid w:val="00B67333"/>
    <w:rsid w:val="00B674A2"/>
    <w:rsid w:val="00B67AD4"/>
    <w:rsid w:val="00B67B9F"/>
    <w:rsid w:val="00B67BC3"/>
    <w:rsid w:val="00B67CBE"/>
    <w:rsid w:val="00B67CC3"/>
    <w:rsid w:val="00B67D14"/>
    <w:rsid w:val="00B67DEA"/>
    <w:rsid w:val="00B701BA"/>
    <w:rsid w:val="00B701C3"/>
    <w:rsid w:val="00B703DE"/>
    <w:rsid w:val="00B70574"/>
    <w:rsid w:val="00B70640"/>
    <w:rsid w:val="00B70672"/>
    <w:rsid w:val="00B70802"/>
    <w:rsid w:val="00B708E0"/>
    <w:rsid w:val="00B70911"/>
    <w:rsid w:val="00B70A8A"/>
    <w:rsid w:val="00B70AC0"/>
    <w:rsid w:val="00B70CC9"/>
    <w:rsid w:val="00B70DA3"/>
    <w:rsid w:val="00B71051"/>
    <w:rsid w:val="00B711BF"/>
    <w:rsid w:val="00B71270"/>
    <w:rsid w:val="00B716D3"/>
    <w:rsid w:val="00B717A5"/>
    <w:rsid w:val="00B71A16"/>
    <w:rsid w:val="00B71C22"/>
    <w:rsid w:val="00B72244"/>
    <w:rsid w:val="00B7237A"/>
    <w:rsid w:val="00B72599"/>
    <w:rsid w:val="00B727DD"/>
    <w:rsid w:val="00B728E1"/>
    <w:rsid w:val="00B72A6A"/>
    <w:rsid w:val="00B72B35"/>
    <w:rsid w:val="00B72B5B"/>
    <w:rsid w:val="00B72B99"/>
    <w:rsid w:val="00B72C50"/>
    <w:rsid w:val="00B72D05"/>
    <w:rsid w:val="00B72E6B"/>
    <w:rsid w:val="00B72F95"/>
    <w:rsid w:val="00B7316F"/>
    <w:rsid w:val="00B73198"/>
    <w:rsid w:val="00B731F3"/>
    <w:rsid w:val="00B7322F"/>
    <w:rsid w:val="00B73383"/>
    <w:rsid w:val="00B73397"/>
    <w:rsid w:val="00B733BD"/>
    <w:rsid w:val="00B73467"/>
    <w:rsid w:val="00B73499"/>
    <w:rsid w:val="00B7394C"/>
    <w:rsid w:val="00B73998"/>
    <w:rsid w:val="00B739A1"/>
    <w:rsid w:val="00B73A69"/>
    <w:rsid w:val="00B73B9A"/>
    <w:rsid w:val="00B73BB6"/>
    <w:rsid w:val="00B73C05"/>
    <w:rsid w:val="00B73C81"/>
    <w:rsid w:val="00B73CC0"/>
    <w:rsid w:val="00B73F4B"/>
    <w:rsid w:val="00B73F92"/>
    <w:rsid w:val="00B742F3"/>
    <w:rsid w:val="00B74525"/>
    <w:rsid w:val="00B7481E"/>
    <w:rsid w:val="00B74840"/>
    <w:rsid w:val="00B74998"/>
    <w:rsid w:val="00B74B3F"/>
    <w:rsid w:val="00B74BF4"/>
    <w:rsid w:val="00B74C76"/>
    <w:rsid w:val="00B74E86"/>
    <w:rsid w:val="00B7504C"/>
    <w:rsid w:val="00B75078"/>
    <w:rsid w:val="00B7509F"/>
    <w:rsid w:val="00B75158"/>
    <w:rsid w:val="00B75161"/>
    <w:rsid w:val="00B755F2"/>
    <w:rsid w:val="00B7578D"/>
    <w:rsid w:val="00B75831"/>
    <w:rsid w:val="00B7583D"/>
    <w:rsid w:val="00B758BC"/>
    <w:rsid w:val="00B7596D"/>
    <w:rsid w:val="00B75CC2"/>
    <w:rsid w:val="00B75CCA"/>
    <w:rsid w:val="00B75DE2"/>
    <w:rsid w:val="00B75DFF"/>
    <w:rsid w:val="00B76009"/>
    <w:rsid w:val="00B76302"/>
    <w:rsid w:val="00B76330"/>
    <w:rsid w:val="00B7636C"/>
    <w:rsid w:val="00B765CF"/>
    <w:rsid w:val="00B766DC"/>
    <w:rsid w:val="00B767D6"/>
    <w:rsid w:val="00B76852"/>
    <w:rsid w:val="00B76937"/>
    <w:rsid w:val="00B76EA9"/>
    <w:rsid w:val="00B76F60"/>
    <w:rsid w:val="00B7700B"/>
    <w:rsid w:val="00B77241"/>
    <w:rsid w:val="00B77478"/>
    <w:rsid w:val="00B77498"/>
    <w:rsid w:val="00B774C0"/>
    <w:rsid w:val="00B776BD"/>
    <w:rsid w:val="00B779C8"/>
    <w:rsid w:val="00B77A22"/>
    <w:rsid w:val="00B77AF1"/>
    <w:rsid w:val="00B77B24"/>
    <w:rsid w:val="00B77B9B"/>
    <w:rsid w:val="00B77BA1"/>
    <w:rsid w:val="00B77C40"/>
    <w:rsid w:val="00B8006B"/>
    <w:rsid w:val="00B8006E"/>
    <w:rsid w:val="00B80273"/>
    <w:rsid w:val="00B80287"/>
    <w:rsid w:val="00B802D0"/>
    <w:rsid w:val="00B803E4"/>
    <w:rsid w:val="00B80485"/>
    <w:rsid w:val="00B804EB"/>
    <w:rsid w:val="00B80547"/>
    <w:rsid w:val="00B80556"/>
    <w:rsid w:val="00B806CF"/>
    <w:rsid w:val="00B80753"/>
    <w:rsid w:val="00B8086F"/>
    <w:rsid w:val="00B80A99"/>
    <w:rsid w:val="00B80B9B"/>
    <w:rsid w:val="00B80E24"/>
    <w:rsid w:val="00B80E4F"/>
    <w:rsid w:val="00B8135A"/>
    <w:rsid w:val="00B8137D"/>
    <w:rsid w:val="00B813AB"/>
    <w:rsid w:val="00B813DD"/>
    <w:rsid w:val="00B81460"/>
    <w:rsid w:val="00B81582"/>
    <w:rsid w:val="00B8187E"/>
    <w:rsid w:val="00B81926"/>
    <w:rsid w:val="00B81965"/>
    <w:rsid w:val="00B81966"/>
    <w:rsid w:val="00B81A5A"/>
    <w:rsid w:val="00B81AEE"/>
    <w:rsid w:val="00B81BFC"/>
    <w:rsid w:val="00B81C88"/>
    <w:rsid w:val="00B81D4B"/>
    <w:rsid w:val="00B81D8A"/>
    <w:rsid w:val="00B81E55"/>
    <w:rsid w:val="00B822E2"/>
    <w:rsid w:val="00B82331"/>
    <w:rsid w:val="00B823F1"/>
    <w:rsid w:val="00B8242B"/>
    <w:rsid w:val="00B8243B"/>
    <w:rsid w:val="00B82535"/>
    <w:rsid w:val="00B8254E"/>
    <w:rsid w:val="00B8260C"/>
    <w:rsid w:val="00B8279E"/>
    <w:rsid w:val="00B829A6"/>
    <w:rsid w:val="00B82A58"/>
    <w:rsid w:val="00B82B6A"/>
    <w:rsid w:val="00B82BBB"/>
    <w:rsid w:val="00B82BD3"/>
    <w:rsid w:val="00B82CCA"/>
    <w:rsid w:val="00B82CD5"/>
    <w:rsid w:val="00B82F22"/>
    <w:rsid w:val="00B83131"/>
    <w:rsid w:val="00B831CF"/>
    <w:rsid w:val="00B83350"/>
    <w:rsid w:val="00B833F5"/>
    <w:rsid w:val="00B83455"/>
    <w:rsid w:val="00B83548"/>
    <w:rsid w:val="00B83594"/>
    <w:rsid w:val="00B83637"/>
    <w:rsid w:val="00B83700"/>
    <w:rsid w:val="00B83910"/>
    <w:rsid w:val="00B83AD7"/>
    <w:rsid w:val="00B83B07"/>
    <w:rsid w:val="00B83B42"/>
    <w:rsid w:val="00B83BCE"/>
    <w:rsid w:val="00B83C9F"/>
    <w:rsid w:val="00B83CE4"/>
    <w:rsid w:val="00B83F13"/>
    <w:rsid w:val="00B83FCC"/>
    <w:rsid w:val="00B843A1"/>
    <w:rsid w:val="00B8441F"/>
    <w:rsid w:val="00B8445A"/>
    <w:rsid w:val="00B845D4"/>
    <w:rsid w:val="00B84682"/>
    <w:rsid w:val="00B846E6"/>
    <w:rsid w:val="00B8484F"/>
    <w:rsid w:val="00B84920"/>
    <w:rsid w:val="00B84953"/>
    <w:rsid w:val="00B84973"/>
    <w:rsid w:val="00B84B59"/>
    <w:rsid w:val="00B84BB6"/>
    <w:rsid w:val="00B84CBA"/>
    <w:rsid w:val="00B84D1C"/>
    <w:rsid w:val="00B84E82"/>
    <w:rsid w:val="00B84FAE"/>
    <w:rsid w:val="00B85194"/>
    <w:rsid w:val="00B851D6"/>
    <w:rsid w:val="00B853C7"/>
    <w:rsid w:val="00B854DF"/>
    <w:rsid w:val="00B85604"/>
    <w:rsid w:val="00B85636"/>
    <w:rsid w:val="00B856A6"/>
    <w:rsid w:val="00B856D6"/>
    <w:rsid w:val="00B8578E"/>
    <w:rsid w:val="00B85856"/>
    <w:rsid w:val="00B85A22"/>
    <w:rsid w:val="00B85A5B"/>
    <w:rsid w:val="00B85A65"/>
    <w:rsid w:val="00B85AEB"/>
    <w:rsid w:val="00B85B09"/>
    <w:rsid w:val="00B85C29"/>
    <w:rsid w:val="00B85F4C"/>
    <w:rsid w:val="00B86093"/>
    <w:rsid w:val="00B86094"/>
    <w:rsid w:val="00B86180"/>
    <w:rsid w:val="00B861D9"/>
    <w:rsid w:val="00B86297"/>
    <w:rsid w:val="00B86348"/>
    <w:rsid w:val="00B8646E"/>
    <w:rsid w:val="00B866DF"/>
    <w:rsid w:val="00B866F0"/>
    <w:rsid w:val="00B869CB"/>
    <w:rsid w:val="00B869DB"/>
    <w:rsid w:val="00B86B37"/>
    <w:rsid w:val="00B86B3F"/>
    <w:rsid w:val="00B86B62"/>
    <w:rsid w:val="00B86BC6"/>
    <w:rsid w:val="00B86BD8"/>
    <w:rsid w:val="00B86C88"/>
    <w:rsid w:val="00B86CB4"/>
    <w:rsid w:val="00B86DB1"/>
    <w:rsid w:val="00B86F82"/>
    <w:rsid w:val="00B870B6"/>
    <w:rsid w:val="00B871DB"/>
    <w:rsid w:val="00B87303"/>
    <w:rsid w:val="00B87356"/>
    <w:rsid w:val="00B8737F"/>
    <w:rsid w:val="00B873A1"/>
    <w:rsid w:val="00B874F3"/>
    <w:rsid w:val="00B877B1"/>
    <w:rsid w:val="00B8793F"/>
    <w:rsid w:val="00B879FF"/>
    <w:rsid w:val="00B87B09"/>
    <w:rsid w:val="00B87BCB"/>
    <w:rsid w:val="00B87E42"/>
    <w:rsid w:val="00B87EF7"/>
    <w:rsid w:val="00B901D2"/>
    <w:rsid w:val="00B90269"/>
    <w:rsid w:val="00B903DE"/>
    <w:rsid w:val="00B903FC"/>
    <w:rsid w:val="00B90443"/>
    <w:rsid w:val="00B90564"/>
    <w:rsid w:val="00B9064F"/>
    <w:rsid w:val="00B906CB"/>
    <w:rsid w:val="00B906D1"/>
    <w:rsid w:val="00B906DF"/>
    <w:rsid w:val="00B90723"/>
    <w:rsid w:val="00B90A92"/>
    <w:rsid w:val="00B90D10"/>
    <w:rsid w:val="00B90D90"/>
    <w:rsid w:val="00B91035"/>
    <w:rsid w:val="00B912FB"/>
    <w:rsid w:val="00B9151B"/>
    <w:rsid w:val="00B91593"/>
    <w:rsid w:val="00B91605"/>
    <w:rsid w:val="00B91699"/>
    <w:rsid w:val="00B91A53"/>
    <w:rsid w:val="00B91A8D"/>
    <w:rsid w:val="00B91B54"/>
    <w:rsid w:val="00B91BD6"/>
    <w:rsid w:val="00B91CD6"/>
    <w:rsid w:val="00B91D2F"/>
    <w:rsid w:val="00B91D32"/>
    <w:rsid w:val="00B91D91"/>
    <w:rsid w:val="00B91DB1"/>
    <w:rsid w:val="00B91EC8"/>
    <w:rsid w:val="00B91EDE"/>
    <w:rsid w:val="00B91EE7"/>
    <w:rsid w:val="00B920E6"/>
    <w:rsid w:val="00B921B6"/>
    <w:rsid w:val="00B92318"/>
    <w:rsid w:val="00B9258B"/>
    <w:rsid w:val="00B927E4"/>
    <w:rsid w:val="00B92985"/>
    <w:rsid w:val="00B929B4"/>
    <w:rsid w:val="00B929D0"/>
    <w:rsid w:val="00B92C25"/>
    <w:rsid w:val="00B92D28"/>
    <w:rsid w:val="00B92DE2"/>
    <w:rsid w:val="00B92EE4"/>
    <w:rsid w:val="00B92FDF"/>
    <w:rsid w:val="00B93084"/>
    <w:rsid w:val="00B9330C"/>
    <w:rsid w:val="00B93377"/>
    <w:rsid w:val="00B9363E"/>
    <w:rsid w:val="00B9372D"/>
    <w:rsid w:val="00B93769"/>
    <w:rsid w:val="00B9379E"/>
    <w:rsid w:val="00B93832"/>
    <w:rsid w:val="00B9388B"/>
    <w:rsid w:val="00B93972"/>
    <w:rsid w:val="00B93A4F"/>
    <w:rsid w:val="00B93BA8"/>
    <w:rsid w:val="00B93C15"/>
    <w:rsid w:val="00B93CA9"/>
    <w:rsid w:val="00B93CBB"/>
    <w:rsid w:val="00B93CD7"/>
    <w:rsid w:val="00B93F53"/>
    <w:rsid w:val="00B93FEE"/>
    <w:rsid w:val="00B94083"/>
    <w:rsid w:val="00B94158"/>
    <w:rsid w:val="00B941AD"/>
    <w:rsid w:val="00B9433E"/>
    <w:rsid w:val="00B9434D"/>
    <w:rsid w:val="00B94744"/>
    <w:rsid w:val="00B948AA"/>
    <w:rsid w:val="00B948AD"/>
    <w:rsid w:val="00B9499B"/>
    <w:rsid w:val="00B94A0C"/>
    <w:rsid w:val="00B94A50"/>
    <w:rsid w:val="00B94B24"/>
    <w:rsid w:val="00B94DD7"/>
    <w:rsid w:val="00B94E42"/>
    <w:rsid w:val="00B94FCE"/>
    <w:rsid w:val="00B951C5"/>
    <w:rsid w:val="00B95C80"/>
    <w:rsid w:val="00B95CD6"/>
    <w:rsid w:val="00B95CDE"/>
    <w:rsid w:val="00B95D31"/>
    <w:rsid w:val="00B95D47"/>
    <w:rsid w:val="00B95D4E"/>
    <w:rsid w:val="00B96085"/>
    <w:rsid w:val="00B96220"/>
    <w:rsid w:val="00B962EF"/>
    <w:rsid w:val="00B9641A"/>
    <w:rsid w:val="00B964EE"/>
    <w:rsid w:val="00B96622"/>
    <w:rsid w:val="00B96755"/>
    <w:rsid w:val="00B967C0"/>
    <w:rsid w:val="00B967E5"/>
    <w:rsid w:val="00B96A4A"/>
    <w:rsid w:val="00B96C26"/>
    <w:rsid w:val="00B96DAD"/>
    <w:rsid w:val="00B97074"/>
    <w:rsid w:val="00B971AF"/>
    <w:rsid w:val="00B974F8"/>
    <w:rsid w:val="00B9768A"/>
    <w:rsid w:val="00B977FE"/>
    <w:rsid w:val="00B978AC"/>
    <w:rsid w:val="00B97997"/>
    <w:rsid w:val="00B97A15"/>
    <w:rsid w:val="00B97BB8"/>
    <w:rsid w:val="00B97C28"/>
    <w:rsid w:val="00B97DC7"/>
    <w:rsid w:val="00BA00BB"/>
    <w:rsid w:val="00BA01E8"/>
    <w:rsid w:val="00BA03E0"/>
    <w:rsid w:val="00BA0886"/>
    <w:rsid w:val="00BA08E2"/>
    <w:rsid w:val="00BA09E4"/>
    <w:rsid w:val="00BA0A34"/>
    <w:rsid w:val="00BA0BEE"/>
    <w:rsid w:val="00BA0F87"/>
    <w:rsid w:val="00BA112A"/>
    <w:rsid w:val="00BA11B9"/>
    <w:rsid w:val="00BA1413"/>
    <w:rsid w:val="00BA14CE"/>
    <w:rsid w:val="00BA16BB"/>
    <w:rsid w:val="00BA175F"/>
    <w:rsid w:val="00BA1898"/>
    <w:rsid w:val="00BA19C0"/>
    <w:rsid w:val="00BA1A83"/>
    <w:rsid w:val="00BA1B06"/>
    <w:rsid w:val="00BA1C0F"/>
    <w:rsid w:val="00BA1CBC"/>
    <w:rsid w:val="00BA1E32"/>
    <w:rsid w:val="00BA1EA8"/>
    <w:rsid w:val="00BA2056"/>
    <w:rsid w:val="00BA22D6"/>
    <w:rsid w:val="00BA2340"/>
    <w:rsid w:val="00BA23C0"/>
    <w:rsid w:val="00BA24C4"/>
    <w:rsid w:val="00BA26A6"/>
    <w:rsid w:val="00BA2B6C"/>
    <w:rsid w:val="00BA2C99"/>
    <w:rsid w:val="00BA2F78"/>
    <w:rsid w:val="00BA306C"/>
    <w:rsid w:val="00BA310D"/>
    <w:rsid w:val="00BA3121"/>
    <w:rsid w:val="00BA31E9"/>
    <w:rsid w:val="00BA323A"/>
    <w:rsid w:val="00BA330C"/>
    <w:rsid w:val="00BA3385"/>
    <w:rsid w:val="00BA34BB"/>
    <w:rsid w:val="00BA3619"/>
    <w:rsid w:val="00BA38D0"/>
    <w:rsid w:val="00BA3C88"/>
    <w:rsid w:val="00BA3CE3"/>
    <w:rsid w:val="00BA3D65"/>
    <w:rsid w:val="00BA3EB3"/>
    <w:rsid w:val="00BA4053"/>
    <w:rsid w:val="00BA4095"/>
    <w:rsid w:val="00BA44D7"/>
    <w:rsid w:val="00BA4745"/>
    <w:rsid w:val="00BA47C5"/>
    <w:rsid w:val="00BA4848"/>
    <w:rsid w:val="00BA4B41"/>
    <w:rsid w:val="00BA4CFB"/>
    <w:rsid w:val="00BA4EC1"/>
    <w:rsid w:val="00BA4F79"/>
    <w:rsid w:val="00BA4FE5"/>
    <w:rsid w:val="00BA501B"/>
    <w:rsid w:val="00BA51B1"/>
    <w:rsid w:val="00BA557A"/>
    <w:rsid w:val="00BA57C6"/>
    <w:rsid w:val="00BA5861"/>
    <w:rsid w:val="00BA5904"/>
    <w:rsid w:val="00BA590E"/>
    <w:rsid w:val="00BA5B7B"/>
    <w:rsid w:val="00BA5BDF"/>
    <w:rsid w:val="00BA5CF4"/>
    <w:rsid w:val="00BA5CFB"/>
    <w:rsid w:val="00BA5D80"/>
    <w:rsid w:val="00BA5D94"/>
    <w:rsid w:val="00BA5F01"/>
    <w:rsid w:val="00BA5F9C"/>
    <w:rsid w:val="00BA6064"/>
    <w:rsid w:val="00BA62C7"/>
    <w:rsid w:val="00BA6378"/>
    <w:rsid w:val="00BA653D"/>
    <w:rsid w:val="00BA6774"/>
    <w:rsid w:val="00BA6785"/>
    <w:rsid w:val="00BA6918"/>
    <w:rsid w:val="00BA6A99"/>
    <w:rsid w:val="00BA6C04"/>
    <w:rsid w:val="00BA6C10"/>
    <w:rsid w:val="00BA6C13"/>
    <w:rsid w:val="00BA6C1C"/>
    <w:rsid w:val="00BA6C42"/>
    <w:rsid w:val="00BA6C87"/>
    <w:rsid w:val="00BA6CE3"/>
    <w:rsid w:val="00BA6E79"/>
    <w:rsid w:val="00BA6F88"/>
    <w:rsid w:val="00BA704F"/>
    <w:rsid w:val="00BA70B1"/>
    <w:rsid w:val="00BA7147"/>
    <w:rsid w:val="00BA71C2"/>
    <w:rsid w:val="00BA7747"/>
    <w:rsid w:val="00BA7830"/>
    <w:rsid w:val="00BA7A75"/>
    <w:rsid w:val="00BA7BD8"/>
    <w:rsid w:val="00BA7CE8"/>
    <w:rsid w:val="00BA7D3E"/>
    <w:rsid w:val="00BB002C"/>
    <w:rsid w:val="00BB0102"/>
    <w:rsid w:val="00BB05E8"/>
    <w:rsid w:val="00BB05F2"/>
    <w:rsid w:val="00BB0742"/>
    <w:rsid w:val="00BB075C"/>
    <w:rsid w:val="00BB07DD"/>
    <w:rsid w:val="00BB08B2"/>
    <w:rsid w:val="00BB08D1"/>
    <w:rsid w:val="00BB0969"/>
    <w:rsid w:val="00BB0DE6"/>
    <w:rsid w:val="00BB0F5B"/>
    <w:rsid w:val="00BB106B"/>
    <w:rsid w:val="00BB10D4"/>
    <w:rsid w:val="00BB10EA"/>
    <w:rsid w:val="00BB1308"/>
    <w:rsid w:val="00BB135B"/>
    <w:rsid w:val="00BB13F8"/>
    <w:rsid w:val="00BB151C"/>
    <w:rsid w:val="00BB18C7"/>
    <w:rsid w:val="00BB18E0"/>
    <w:rsid w:val="00BB18ED"/>
    <w:rsid w:val="00BB1988"/>
    <w:rsid w:val="00BB19C1"/>
    <w:rsid w:val="00BB1A3C"/>
    <w:rsid w:val="00BB1A40"/>
    <w:rsid w:val="00BB1A55"/>
    <w:rsid w:val="00BB1A5E"/>
    <w:rsid w:val="00BB1A9A"/>
    <w:rsid w:val="00BB1B18"/>
    <w:rsid w:val="00BB1B3D"/>
    <w:rsid w:val="00BB1C1C"/>
    <w:rsid w:val="00BB1C92"/>
    <w:rsid w:val="00BB1CD4"/>
    <w:rsid w:val="00BB1DA8"/>
    <w:rsid w:val="00BB1F1D"/>
    <w:rsid w:val="00BB214D"/>
    <w:rsid w:val="00BB2264"/>
    <w:rsid w:val="00BB2306"/>
    <w:rsid w:val="00BB231C"/>
    <w:rsid w:val="00BB23A6"/>
    <w:rsid w:val="00BB23D8"/>
    <w:rsid w:val="00BB24B2"/>
    <w:rsid w:val="00BB2500"/>
    <w:rsid w:val="00BB2518"/>
    <w:rsid w:val="00BB2609"/>
    <w:rsid w:val="00BB27BE"/>
    <w:rsid w:val="00BB2803"/>
    <w:rsid w:val="00BB2AE2"/>
    <w:rsid w:val="00BB2D5C"/>
    <w:rsid w:val="00BB325A"/>
    <w:rsid w:val="00BB33F4"/>
    <w:rsid w:val="00BB35AF"/>
    <w:rsid w:val="00BB3615"/>
    <w:rsid w:val="00BB3656"/>
    <w:rsid w:val="00BB37CC"/>
    <w:rsid w:val="00BB394C"/>
    <w:rsid w:val="00BB39CB"/>
    <w:rsid w:val="00BB3B51"/>
    <w:rsid w:val="00BB3DE4"/>
    <w:rsid w:val="00BB3E40"/>
    <w:rsid w:val="00BB3EA8"/>
    <w:rsid w:val="00BB3FED"/>
    <w:rsid w:val="00BB405F"/>
    <w:rsid w:val="00BB4124"/>
    <w:rsid w:val="00BB4311"/>
    <w:rsid w:val="00BB43D2"/>
    <w:rsid w:val="00BB4660"/>
    <w:rsid w:val="00BB4B4B"/>
    <w:rsid w:val="00BB4D45"/>
    <w:rsid w:val="00BB4D6B"/>
    <w:rsid w:val="00BB4F17"/>
    <w:rsid w:val="00BB4FB2"/>
    <w:rsid w:val="00BB4FD0"/>
    <w:rsid w:val="00BB5126"/>
    <w:rsid w:val="00BB513D"/>
    <w:rsid w:val="00BB5304"/>
    <w:rsid w:val="00BB567F"/>
    <w:rsid w:val="00BB56D1"/>
    <w:rsid w:val="00BB579C"/>
    <w:rsid w:val="00BB5890"/>
    <w:rsid w:val="00BB593C"/>
    <w:rsid w:val="00BB5994"/>
    <w:rsid w:val="00BB59EF"/>
    <w:rsid w:val="00BB5AAD"/>
    <w:rsid w:val="00BB5ACD"/>
    <w:rsid w:val="00BB5C6D"/>
    <w:rsid w:val="00BB5D33"/>
    <w:rsid w:val="00BB5E3A"/>
    <w:rsid w:val="00BB5F5D"/>
    <w:rsid w:val="00BB60F5"/>
    <w:rsid w:val="00BB6625"/>
    <w:rsid w:val="00BB675E"/>
    <w:rsid w:val="00BB6ADD"/>
    <w:rsid w:val="00BB6CC0"/>
    <w:rsid w:val="00BB6DB8"/>
    <w:rsid w:val="00BB6E75"/>
    <w:rsid w:val="00BB6F66"/>
    <w:rsid w:val="00BB7225"/>
    <w:rsid w:val="00BB7238"/>
    <w:rsid w:val="00BB74AF"/>
    <w:rsid w:val="00BB7603"/>
    <w:rsid w:val="00BB7825"/>
    <w:rsid w:val="00BB7836"/>
    <w:rsid w:val="00BB7897"/>
    <w:rsid w:val="00BB7957"/>
    <w:rsid w:val="00BB797E"/>
    <w:rsid w:val="00BB79F2"/>
    <w:rsid w:val="00BB7AD2"/>
    <w:rsid w:val="00BB7B59"/>
    <w:rsid w:val="00BB7C22"/>
    <w:rsid w:val="00BB7D55"/>
    <w:rsid w:val="00BB7D58"/>
    <w:rsid w:val="00BB7D72"/>
    <w:rsid w:val="00BB7DD1"/>
    <w:rsid w:val="00BB7E1C"/>
    <w:rsid w:val="00BB7F5A"/>
    <w:rsid w:val="00BC0205"/>
    <w:rsid w:val="00BC024A"/>
    <w:rsid w:val="00BC0275"/>
    <w:rsid w:val="00BC054B"/>
    <w:rsid w:val="00BC05C2"/>
    <w:rsid w:val="00BC05C7"/>
    <w:rsid w:val="00BC0689"/>
    <w:rsid w:val="00BC0861"/>
    <w:rsid w:val="00BC09C4"/>
    <w:rsid w:val="00BC09F8"/>
    <w:rsid w:val="00BC09F9"/>
    <w:rsid w:val="00BC0A3D"/>
    <w:rsid w:val="00BC0B44"/>
    <w:rsid w:val="00BC0C5C"/>
    <w:rsid w:val="00BC0F79"/>
    <w:rsid w:val="00BC104B"/>
    <w:rsid w:val="00BC1062"/>
    <w:rsid w:val="00BC1137"/>
    <w:rsid w:val="00BC11C5"/>
    <w:rsid w:val="00BC1292"/>
    <w:rsid w:val="00BC12D0"/>
    <w:rsid w:val="00BC13C3"/>
    <w:rsid w:val="00BC1438"/>
    <w:rsid w:val="00BC166F"/>
    <w:rsid w:val="00BC1700"/>
    <w:rsid w:val="00BC1810"/>
    <w:rsid w:val="00BC18ED"/>
    <w:rsid w:val="00BC1EC7"/>
    <w:rsid w:val="00BC1F9D"/>
    <w:rsid w:val="00BC208A"/>
    <w:rsid w:val="00BC2137"/>
    <w:rsid w:val="00BC2262"/>
    <w:rsid w:val="00BC22D1"/>
    <w:rsid w:val="00BC23C7"/>
    <w:rsid w:val="00BC23DD"/>
    <w:rsid w:val="00BC2431"/>
    <w:rsid w:val="00BC2466"/>
    <w:rsid w:val="00BC254C"/>
    <w:rsid w:val="00BC2557"/>
    <w:rsid w:val="00BC2622"/>
    <w:rsid w:val="00BC266C"/>
    <w:rsid w:val="00BC266F"/>
    <w:rsid w:val="00BC2A59"/>
    <w:rsid w:val="00BC2C0C"/>
    <w:rsid w:val="00BC2C5D"/>
    <w:rsid w:val="00BC2F20"/>
    <w:rsid w:val="00BC303A"/>
    <w:rsid w:val="00BC3222"/>
    <w:rsid w:val="00BC322D"/>
    <w:rsid w:val="00BC32A4"/>
    <w:rsid w:val="00BC3495"/>
    <w:rsid w:val="00BC353C"/>
    <w:rsid w:val="00BC354E"/>
    <w:rsid w:val="00BC37AF"/>
    <w:rsid w:val="00BC38F3"/>
    <w:rsid w:val="00BC3B18"/>
    <w:rsid w:val="00BC3BD0"/>
    <w:rsid w:val="00BC3FD2"/>
    <w:rsid w:val="00BC4034"/>
    <w:rsid w:val="00BC4156"/>
    <w:rsid w:val="00BC4221"/>
    <w:rsid w:val="00BC435A"/>
    <w:rsid w:val="00BC46D9"/>
    <w:rsid w:val="00BC48E3"/>
    <w:rsid w:val="00BC491C"/>
    <w:rsid w:val="00BC4952"/>
    <w:rsid w:val="00BC496D"/>
    <w:rsid w:val="00BC4A69"/>
    <w:rsid w:val="00BC4A9F"/>
    <w:rsid w:val="00BC4ABF"/>
    <w:rsid w:val="00BC4B1D"/>
    <w:rsid w:val="00BC4BCE"/>
    <w:rsid w:val="00BC4F39"/>
    <w:rsid w:val="00BC4F57"/>
    <w:rsid w:val="00BC500E"/>
    <w:rsid w:val="00BC50F6"/>
    <w:rsid w:val="00BC5161"/>
    <w:rsid w:val="00BC5171"/>
    <w:rsid w:val="00BC51A7"/>
    <w:rsid w:val="00BC5270"/>
    <w:rsid w:val="00BC52E8"/>
    <w:rsid w:val="00BC56AF"/>
    <w:rsid w:val="00BC56DB"/>
    <w:rsid w:val="00BC5B2C"/>
    <w:rsid w:val="00BC5BEA"/>
    <w:rsid w:val="00BC5F36"/>
    <w:rsid w:val="00BC6047"/>
    <w:rsid w:val="00BC60F7"/>
    <w:rsid w:val="00BC638E"/>
    <w:rsid w:val="00BC63A8"/>
    <w:rsid w:val="00BC64FD"/>
    <w:rsid w:val="00BC6829"/>
    <w:rsid w:val="00BC6985"/>
    <w:rsid w:val="00BC6A91"/>
    <w:rsid w:val="00BC6AD9"/>
    <w:rsid w:val="00BC6B5E"/>
    <w:rsid w:val="00BC6C0A"/>
    <w:rsid w:val="00BC6F79"/>
    <w:rsid w:val="00BC70F4"/>
    <w:rsid w:val="00BC711A"/>
    <w:rsid w:val="00BC71E4"/>
    <w:rsid w:val="00BC7430"/>
    <w:rsid w:val="00BC7433"/>
    <w:rsid w:val="00BC75C4"/>
    <w:rsid w:val="00BC76F5"/>
    <w:rsid w:val="00BC77F6"/>
    <w:rsid w:val="00BC7A77"/>
    <w:rsid w:val="00BC7E2A"/>
    <w:rsid w:val="00BC7F22"/>
    <w:rsid w:val="00BD01A8"/>
    <w:rsid w:val="00BD04C4"/>
    <w:rsid w:val="00BD0528"/>
    <w:rsid w:val="00BD06FD"/>
    <w:rsid w:val="00BD07B4"/>
    <w:rsid w:val="00BD0803"/>
    <w:rsid w:val="00BD08AB"/>
    <w:rsid w:val="00BD08CE"/>
    <w:rsid w:val="00BD0AEC"/>
    <w:rsid w:val="00BD0AF9"/>
    <w:rsid w:val="00BD0C4B"/>
    <w:rsid w:val="00BD0CD2"/>
    <w:rsid w:val="00BD0E75"/>
    <w:rsid w:val="00BD10CE"/>
    <w:rsid w:val="00BD112A"/>
    <w:rsid w:val="00BD11E5"/>
    <w:rsid w:val="00BD14F7"/>
    <w:rsid w:val="00BD1707"/>
    <w:rsid w:val="00BD1747"/>
    <w:rsid w:val="00BD1BE4"/>
    <w:rsid w:val="00BD1C9A"/>
    <w:rsid w:val="00BD1CF3"/>
    <w:rsid w:val="00BD2394"/>
    <w:rsid w:val="00BD2456"/>
    <w:rsid w:val="00BD24A0"/>
    <w:rsid w:val="00BD2565"/>
    <w:rsid w:val="00BD2589"/>
    <w:rsid w:val="00BD258E"/>
    <w:rsid w:val="00BD2C5B"/>
    <w:rsid w:val="00BD2C7B"/>
    <w:rsid w:val="00BD2E1B"/>
    <w:rsid w:val="00BD2E57"/>
    <w:rsid w:val="00BD2EC5"/>
    <w:rsid w:val="00BD2EDC"/>
    <w:rsid w:val="00BD3038"/>
    <w:rsid w:val="00BD3073"/>
    <w:rsid w:val="00BD3395"/>
    <w:rsid w:val="00BD340B"/>
    <w:rsid w:val="00BD3427"/>
    <w:rsid w:val="00BD34B3"/>
    <w:rsid w:val="00BD34EA"/>
    <w:rsid w:val="00BD37CA"/>
    <w:rsid w:val="00BD39B5"/>
    <w:rsid w:val="00BD3A14"/>
    <w:rsid w:val="00BD3A6D"/>
    <w:rsid w:val="00BD3C0B"/>
    <w:rsid w:val="00BD3C1E"/>
    <w:rsid w:val="00BD3C38"/>
    <w:rsid w:val="00BD3CE0"/>
    <w:rsid w:val="00BD3CE2"/>
    <w:rsid w:val="00BD3F1E"/>
    <w:rsid w:val="00BD4123"/>
    <w:rsid w:val="00BD4439"/>
    <w:rsid w:val="00BD4467"/>
    <w:rsid w:val="00BD452D"/>
    <w:rsid w:val="00BD45FF"/>
    <w:rsid w:val="00BD4689"/>
    <w:rsid w:val="00BD473C"/>
    <w:rsid w:val="00BD478B"/>
    <w:rsid w:val="00BD4832"/>
    <w:rsid w:val="00BD489D"/>
    <w:rsid w:val="00BD491B"/>
    <w:rsid w:val="00BD4A35"/>
    <w:rsid w:val="00BD4B58"/>
    <w:rsid w:val="00BD4CFA"/>
    <w:rsid w:val="00BD4D6E"/>
    <w:rsid w:val="00BD4E55"/>
    <w:rsid w:val="00BD4F66"/>
    <w:rsid w:val="00BD4F7C"/>
    <w:rsid w:val="00BD4FA6"/>
    <w:rsid w:val="00BD500F"/>
    <w:rsid w:val="00BD5080"/>
    <w:rsid w:val="00BD50A2"/>
    <w:rsid w:val="00BD5115"/>
    <w:rsid w:val="00BD516B"/>
    <w:rsid w:val="00BD51CA"/>
    <w:rsid w:val="00BD5313"/>
    <w:rsid w:val="00BD5395"/>
    <w:rsid w:val="00BD5463"/>
    <w:rsid w:val="00BD551D"/>
    <w:rsid w:val="00BD5566"/>
    <w:rsid w:val="00BD5575"/>
    <w:rsid w:val="00BD5654"/>
    <w:rsid w:val="00BD56B4"/>
    <w:rsid w:val="00BD57F5"/>
    <w:rsid w:val="00BD58F6"/>
    <w:rsid w:val="00BD59B3"/>
    <w:rsid w:val="00BD59BB"/>
    <w:rsid w:val="00BD5BB3"/>
    <w:rsid w:val="00BD5D8D"/>
    <w:rsid w:val="00BD5D9E"/>
    <w:rsid w:val="00BD5F4B"/>
    <w:rsid w:val="00BD5F86"/>
    <w:rsid w:val="00BD5FF4"/>
    <w:rsid w:val="00BD607A"/>
    <w:rsid w:val="00BD62B3"/>
    <w:rsid w:val="00BD637B"/>
    <w:rsid w:val="00BD63BF"/>
    <w:rsid w:val="00BD6AF9"/>
    <w:rsid w:val="00BD6B69"/>
    <w:rsid w:val="00BD6BD5"/>
    <w:rsid w:val="00BD6DE5"/>
    <w:rsid w:val="00BD6E09"/>
    <w:rsid w:val="00BD7022"/>
    <w:rsid w:val="00BD7087"/>
    <w:rsid w:val="00BD71E8"/>
    <w:rsid w:val="00BD7484"/>
    <w:rsid w:val="00BD75F5"/>
    <w:rsid w:val="00BD76A3"/>
    <w:rsid w:val="00BD7730"/>
    <w:rsid w:val="00BD7850"/>
    <w:rsid w:val="00BD78CA"/>
    <w:rsid w:val="00BD7993"/>
    <w:rsid w:val="00BD7A91"/>
    <w:rsid w:val="00BD7AD1"/>
    <w:rsid w:val="00BD7BBF"/>
    <w:rsid w:val="00BD7BF7"/>
    <w:rsid w:val="00BD7C98"/>
    <w:rsid w:val="00BD7E39"/>
    <w:rsid w:val="00BE00CB"/>
    <w:rsid w:val="00BE013A"/>
    <w:rsid w:val="00BE0211"/>
    <w:rsid w:val="00BE02A5"/>
    <w:rsid w:val="00BE048D"/>
    <w:rsid w:val="00BE051E"/>
    <w:rsid w:val="00BE0541"/>
    <w:rsid w:val="00BE09FF"/>
    <w:rsid w:val="00BE0A52"/>
    <w:rsid w:val="00BE0B97"/>
    <w:rsid w:val="00BE0C9C"/>
    <w:rsid w:val="00BE0E09"/>
    <w:rsid w:val="00BE0E7C"/>
    <w:rsid w:val="00BE0EA8"/>
    <w:rsid w:val="00BE10A4"/>
    <w:rsid w:val="00BE1211"/>
    <w:rsid w:val="00BE1405"/>
    <w:rsid w:val="00BE1451"/>
    <w:rsid w:val="00BE14BD"/>
    <w:rsid w:val="00BE14EF"/>
    <w:rsid w:val="00BE1672"/>
    <w:rsid w:val="00BE16CA"/>
    <w:rsid w:val="00BE17B9"/>
    <w:rsid w:val="00BE18AB"/>
    <w:rsid w:val="00BE19B9"/>
    <w:rsid w:val="00BE19C2"/>
    <w:rsid w:val="00BE1B24"/>
    <w:rsid w:val="00BE1CB7"/>
    <w:rsid w:val="00BE1E45"/>
    <w:rsid w:val="00BE1EA5"/>
    <w:rsid w:val="00BE1ED3"/>
    <w:rsid w:val="00BE1F45"/>
    <w:rsid w:val="00BE1FAE"/>
    <w:rsid w:val="00BE209D"/>
    <w:rsid w:val="00BE212A"/>
    <w:rsid w:val="00BE223C"/>
    <w:rsid w:val="00BE2322"/>
    <w:rsid w:val="00BE2377"/>
    <w:rsid w:val="00BE2492"/>
    <w:rsid w:val="00BE24C3"/>
    <w:rsid w:val="00BE252E"/>
    <w:rsid w:val="00BE26F2"/>
    <w:rsid w:val="00BE2791"/>
    <w:rsid w:val="00BE27CA"/>
    <w:rsid w:val="00BE284D"/>
    <w:rsid w:val="00BE2957"/>
    <w:rsid w:val="00BE2978"/>
    <w:rsid w:val="00BE2A98"/>
    <w:rsid w:val="00BE2C75"/>
    <w:rsid w:val="00BE2CBF"/>
    <w:rsid w:val="00BE3020"/>
    <w:rsid w:val="00BE328A"/>
    <w:rsid w:val="00BE333D"/>
    <w:rsid w:val="00BE337F"/>
    <w:rsid w:val="00BE3390"/>
    <w:rsid w:val="00BE33D2"/>
    <w:rsid w:val="00BE3546"/>
    <w:rsid w:val="00BE35CF"/>
    <w:rsid w:val="00BE3669"/>
    <w:rsid w:val="00BE37D5"/>
    <w:rsid w:val="00BE37FC"/>
    <w:rsid w:val="00BE3826"/>
    <w:rsid w:val="00BE3871"/>
    <w:rsid w:val="00BE3B18"/>
    <w:rsid w:val="00BE3C78"/>
    <w:rsid w:val="00BE3DB0"/>
    <w:rsid w:val="00BE4177"/>
    <w:rsid w:val="00BE41A8"/>
    <w:rsid w:val="00BE4347"/>
    <w:rsid w:val="00BE443D"/>
    <w:rsid w:val="00BE4487"/>
    <w:rsid w:val="00BE4715"/>
    <w:rsid w:val="00BE48A6"/>
    <w:rsid w:val="00BE4DC4"/>
    <w:rsid w:val="00BE4F75"/>
    <w:rsid w:val="00BE4FF3"/>
    <w:rsid w:val="00BE4FFE"/>
    <w:rsid w:val="00BE501B"/>
    <w:rsid w:val="00BE50B0"/>
    <w:rsid w:val="00BE511D"/>
    <w:rsid w:val="00BE51A2"/>
    <w:rsid w:val="00BE537B"/>
    <w:rsid w:val="00BE5577"/>
    <w:rsid w:val="00BE571C"/>
    <w:rsid w:val="00BE5744"/>
    <w:rsid w:val="00BE5796"/>
    <w:rsid w:val="00BE587D"/>
    <w:rsid w:val="00BE58D5"/>
    <w:rsid w:val="00BE5B2E"/>
    <w:rsid w:val="00BE5C58"/>
    <w:rsid w:val="00BE5CAF"/>
    <w:rsid w:val="00BE5CB2"/>
    <w:rsid w:val="00BE5D9C"/>
    <w:rsid w:val="00BE6030"/>
    <w:rsid w:val="00BE6096"/>
    <w:rsid w:val="00BE6233"/>
    <w:rsid w:val="00BE6325"/>
    <w:rsid w:val="00BE650F"/>
    <w:rsid w:val="00BE6595"/>
    <w:rsid w:val="00BE66AB"/>
    <w:rsid w:val="00BE67FB"/>
    <w:rsid w:val="00BE685B"/>
    <w:rsid w:val="00BE6885"/>
    <w:rsid w:val="00BE68FF"/>
    <w:rsid w:val="00BE6A04"/>
    <w:rsid w:val="00BE6C35"/>
    <w:rsid w:val="00BE6D81"/>
    <w:rsid w:val="00BE6D86"/>
    <w:rsid w:val="00BE6D94"/>
    <w:rsid w:val="00BE720D"/>
    <w:rsid w:val="00BE7231"/>
    <w:rsid w:val="00BE72E4"/>
    <w:rsid w:val="00BE73F3"/>
    <w:rsid w:val="00BE744A"/>
    <w:rsid w:val="00BE753B"/>
    <w:rsid w:val="00BE7676"/>
    <w:rsid w:val="00BE773B"/>
    <w:rsid w:val="00BE7761"/>
    <w:rsid w:val="00BE7842"/>
    <w:rsid w:val="00BE7878"/>
    <w:rsid w:val="00BE7ADA"/>
    <w:rsid w:val="00BE7B60"/>
    <w:rsid w:val="00BE7B6C"/>
    <w:rsid w:val="00BE7C4A"/>
    <w:rsid w:val="00BE7C72"/>
    <w:rsid w:val="00BE7DA7"/>
    <w:rsid w:val="00BF001C"/>
    <w:rsid w:val="00BF00A5"/>
    <w:rsid w:val="00BF0144"/>
    <w:rsid w:val="00BF016F"/>
    <w:rsid w:val="00BF023E"/>
    <w:rsid w:val="00BF02A1"/>
    <w:rsid w:val="00BF0303"/>
    <w:rsid w:val="00BF03AC"/>
    <w:rsid w:val="00BF03EA"/>
    <w:rsid w:val="00BF044B"/>
    <w:rsid w:val="00BF046C"/>
    <w:rsid w:val="00BF04DE"/>
    <w:rsid w:val="00BF0539"/>
    <w:rsid w:val="00BF06B4"/>
    <w:rsid w:val="00BF071A"/>
    <w:rsid w:val="00BF0824"/>
    <w:rsid w:val="00BF0919"/>
    <w:rsid w:val="00BF0940"/>
    <w:rsid w:val="00BF0A39"/>
    <w:rsid w:val="00BF0A8F"/>
    <w:rsid w:val="00BF0AEA"/>
    <w:rsid w:val="00BF0B18"/>
    <w:rsid w:val="00BF0C4F"/>
    <w:rsid w:val="00BF0C7B"/>
    <w:rsid w:val="00BF0D54"/>
    <w:rsid w:val="00BF0EBB"/>
    <w:rsid w:val="00BF0FF6"/>
    <w:rsid w:val="00BF1047"/>
    <w:rsid w:val="00BF10D4"/>
    <w:rsid w:val="00BF116F"/>
    <w:rsid w:val="00BF1207"/>
    <w:rsid w:val="00BF1255"/>
    <w:rsid w:val="00BF14A0"/>
    <w:rsid w:val="00BF1637"/>
    <w:rsid w:val="00BF163C"/>
    <w:rsid w:val="00BF170B"/>
    <w:rsid w:val="00BF18D8"/>
    <w:rsid w:val="00BF191F"/>
    <w:rsid w:val="00BF1944"/>
    <w:rsid w:val="00BF1AD8"/>
    <w:rsid w:val="00BF1B21"/>
    <w:rsid w:val="00BF1C1A"/>
    <w:rsid w:val="00BF1D58"/>
    <w:rsid w:val="00BF1E28"/>
    <w:rsid w:val="00BF21CF"/>
    <w:rsid w:val="00BF22F8"/>
    <w:rsid w:val="00BF235C"/>
    <w:rsid w:val="00BF2408"/>
    <w:rsid w:val="00BF2545"/>
    <w:rsid w:val="00BF25F4"/>
    <w:rsid w:val="00BF26DF"/>
    <w:rsid w:val="00BF294F"/>
    <w:rsid w:val="00BF2B60"/>
    <w:rsid w:val="00BF2FF2"/>
    <w:rsid w:val="00BF3077"/>
    <w:rsid w:val="00BF31AC"/>
    <w:rsid w:val="00BF31F7"/>
    <w:rsid w:val="00BF3303"/>
    <w:rsid w:val="00BF3347"/>
    <w:rsid w:val="00BF341C"/>
    <w:rsid w:val="00BF3484"/>
    <w:rsid w:val="00BF34DF"/>
    <w:rsid w:val="00BF351D"/>
    <w:rsid w:val="00BF3624"/>
    <w:rsid w:val="00BF375D"/>
    <w:rsid w:val="00BF3961"/>
    <w:rsid w:val="00BF39A3"/>
    <w:rsid w:val="00BF3B77"/>
    <w:rsid w:val="00BF3CF7"/>
    <w:rsid w:val="00BF3FB4"/>
    <w:rsid w:val="00BF418A"/>
    <w:rsid w:val="00BF42C5"/>
    <w:rsid w:val="00BF4378"/>
    <w:rsid w:val="00BF44CA"/>
    <w:rsid w:val="00BF455E"/>
    <w:rsid w:val="00BF4577"/>
    <w:rsid w:val="00BF45DA"/>
    <w:rsid w:val="00BF4627"/>
    <w:rsid w:val="00BF4656"/>
    <w:rsid w:val="00BF478B"/>
    <w:rsid w:val="00BF478C"/>
    <w:rsid w:val="00BF4870"/>
    <w:rsid w:val="00BF488D"/>
    <w:rsid w:val="00BF49CD"/>
    <w:rsid w:val="00BF49FA"/>
    <w:rsid w:val="00BF4A90"/>
    <w:rsid w:val="00BF4B41"/>
    <w:rsid w:val="00BF4D50"/>
    <w:rsid w:val="00BF4EF8"/>
    <w:rsid w:val="00BF518E"/>
    <w:rsid w:val="00BF5201"/>
    <w:rsid w:val="00BF52A8"/>
    <w:rsid w:val="00BF5389"/>
    <w:rsid w:val="00BF553F"/>
    <w:rsid w:val="00BF555D"/>
    <w:rsid w:val="00BF5839"/>
    <w:rsid w:val="00BF5B3D"/>
    <w:rsid w:val="00BF5E85"/>
    <w:rsid w:val="00BF5EB4"/>
    <w:rsid w:val="00BF5FAF"/>
    <w:rsid w:val="00BF5FD6"/>
    <w:rsid w:val="00BF6273"/>
    <w:rsid w:val="00BF6332"/>
    <w:rsid w:val="00BF6355"/>
    <w:rsid w:val="00BF638B"/>
    <w:rsid w:val="00BF63B7"/>
    <w:rsid w:val="00BF65DD"/>
    <w:rsid w:val="00BF66B1"/>
    <w:rsid w:val="00BF6716"/>
    <w:rsid w:val="00BF69BF"/>
    <w:rsid w:val="00BF6AD9"/>
    <w:rsid w:val="00BF6B18"/>
    <w:rsid w:val="00BF6BC2"/>
    <w:rsid w:val="00BF6E90"/>
    <w:rsid w:val="00BF6EBB"/>
    <w:rsid w:val="00BF6F17"/>
    <w:rsid w:val="00BF6F61"/>
    <w:rsid w:val="00BF7132"/>
    <w:rsid w:val="00BF722A"/>
    <w:rsid w:val="00BF7329"/>
    <w:rsid w:val="00BF7664"/>
    <w:rsid w:val="00BF76E0"/>
    <w:rsid w:val="00BF770A"/>
    <w:rsid w:val="00BF7773"/>
    <w:rsid w:val="00BF7810"/>
    <w:rsid w:val="00BF787C"/>
    <w:rsid w:val="00BF7A38"/>
    <w:rsid w:val="00BF7DD1"/>
    <w:rsid w:val="00BF7E12"/>
    <w:rsid w:val="00BF7E25"/>
    <w:rsid w:val="00BF7E3C"/>
    <w:rsid w:val="00BF7E47"/>
    <w:rsid w:val="00C00167"/>
    <w:rsid w:val="00C001CF"/>
    <w:rsid w:val="00C001F1"/>
    <w:rsid w:val="00C00223"/>
    <w:rsid w:val="00C00253"/>
    <w:rsid w:val="00C0034D"/>
    <w:rsid w:val="00C00515"/>
    <w:rsid w:val="00C00581"/>
    <w:rsid w:val="00C005AF"/>
    <w:rsid w:val="00C00717"/>
    <w:rsid w:val="00C00A0C"/>
    <w:rsid w:val="00C00A95"/>
    <w:rsid w:val="00C00B15"/>
    <w:rsid w:val="00C00B1B"/>
    <w:rsid w:val="00C00CD2"/>
    <w:rsid w:val="00C00E95"/>
    <w:rsid w:val="00C00F22"/>
    <w:rsid w:val="00C0135F"/>
    <w:rsid w:val="00C013A4"/>
    <w:rsid w:val="00C01677"/>
    <w:rsid w:val="00C0168C"/>
    <w:rsid w:val="00C01B0E"/>
    <w:rsid w:val="00C01C0D"/>
    <w:rsid w:val="00C01CDC"/>
    <w:rsid w:val="00C01D80"/>
    <w:rsid w:val="00C01E5E"/>
    <w:rsid w:val="00C021C1"/>
    <w:rsid w:val="00C02374"/>
    <w:rsid w:val="00C02554"/>
    <w:rsid w:val="00C0264E"/>
    <w:rsid w:val="00C026E1"/>
    <w:rsid w:val="00C02771"/>
    <w:rsid w:val="00C02813"/>
    <w:rsid w:val="00C0281B"/>
    <w:rsid w:val="00C02894"/>
    <w:rsid w:val="00C028E6"/>
    <w:rsid w:val="00C02936"/>
    <w:rsid w:val="00C02C13"/>
    <w:rsid w:val="00C02C1B"/>
    <w:rsid w:val="00C02CB2"/>
    <w:rsid w:val="00C02CC0"/>
    <w:rsid w:val="00C02E2C"/>
    <w:rsid w:val="00C02EFC"/>
    <w:rsid w:val="00C02F2E"/>
    <w:rsid w:val="00C0304D"/>
    <w:rsid w:val="00C0340F"/>
    <w:rsid w:val="00C034CE"/>
    <w:rsid w:val="00C034F8"/>
    <w:rsid w:val="00C035D2"/>
    <w:rsid w:val="00C036A4"/>
    <w:rsid w:val="00C03783"/>
    <w:rsid w:val="00C037D8"/>
    <w:rsid w:val="00C03828"/>
    <w:rsid w:val="00C0389A"/>
    <w:rsid w:val="00C038C2"/>
    <w:rsid w:val="00C03ADE"/>
    <w:rsid w:val="00C03E3B"/>
    <w:rsid w:val="00C03F8E"/>
    <w:rsid w:val="00C040E1"/>
    <w:rsid w:val="00C04161"/>
    <w:rsid w:val="00C04186"/>
    <w:rsid w:val="00C043A6"/>
    <w:rsid w:val="00C044F0"/>
    <w:rsid w:val="00C04763"/>
    <w:rsid w:val="00C047B7"/>
    <w:rsid w:val="00C0482E"/>
    <w:rsid w:val="00C048B4"/>
    <w:rsid w:val="00C04981"/>
    <w:rsid w:val="00C04997"/>
    <w:rsid w:val="00C04A67"/>
    <w:rsid w:val="00C04AD6"/>
    <w:rsid w:val="00C04C30"/>
    <w:rsid w:val="00C04CAE"/>
    <w:rsid w:val="00C04D92"/>
    <w:rsid w:val="00C04E25"/>
    <w:rsid w:val="00C050A9"/>
    <w:rsid w:val="00C050B0"/>
    <w:rsid w:val="00C05532"/>
    <w:rsid w:val="00C05630"/>
    <w:rsid w:val="00C05975"/>
    <w:rsid w:val="00C05BF3"/>
    <w:rsid w:val="00C05D20"/>
    <w:rsid w:val="00C06154"/>
    <w:rsid w:val="00C06162"/>
    <w:rsid w:val="00C062A7"/>
    <w:rsid w:val="00C06415"/>
    <w:rsid w:val="00C064E5"/>
    <w:rsid w:val="00C065A2"/>
    <w:rsid w:val="00C065D8"/>
    <w:rsid w:val="00C06744"/>
    <w:rsid w:val="00C067E9"/>
    <w:rsid w:val="00C0689F"/>
    <w:rsid w:val="00C068C6"/>
    <w:rsid w:val="00C069AA"/>
    <w:rsid w:val="00C06AF4"/>
    <w:rsid w:val="00C06F31"/>
    <w:rsid w:val="00C07003"/>
    <w:rsid w:val="00C07049"/>
    <w:rsid w:val="00C07168"/>
    <w:rsid w:val="00C071A6"/>
    <w:rsid w:val="00C073FC"/>
    <w:rsid w:val="00C07400"/>
    <w:rsid w:val="00C07407"/>
    <w:rsid w:val="00C0751C"/>
    <w:rsid w:val="00C07574"/>
    <w:rsid w:val="00C07745"/>
    <w:rsid w:val="00C0777C"/>
    <w:rsid w:val="00C0793E"/>
    <w:rsid w:val="00C0795C"/>
    <w:rsid w:val="00C07AD2"/>
    <w:rsid w:val="00C07BD9"/>
    <w:rsid w:val="00C07BE6"/>
    <w:rsid w:val="00C07C76"/>
    <w:rsid w:val="00C07CB1"/>
    <w:rsid w:val="00C07E84"/>
    <w:rsid w:val="00C07EFB"/>
    <w:rsid w:val="00C1000E"/>
    <w:rsid w:val="00C10211"/>
    <w:rsid w:val="00C1039C"/>
    <w:rsid w:val="00C1053F"/>
    <w:rsid w:val="00C106BC"/>
    <w:rsid w:val="00C106C8"/>
    <w:rsid w:val="00C108C4"/>
    <w:rsid w:val="00C10A7F"/>
    <w:rsid w:val="00C10CBA"/>
    <w:rsid w:val="00C10E6D"/>
    <w:rsid w:val="00C10F30"/>
    <w:rsid w:val="00C10F60"/>
    <w:rsid w:val="00C110CD"/>
    <w:rsid w:val="00C11167"/>
    <w:rsid w:val="00C1124A"/>
    <w:rsid w:val="00C11840"/>
    <w:rsid w:val="00C11921"/>
    <w:rsid w:val="00C1199A"/>
    <w:rsid w:val="00C119EC"/>
    <w:rsid w:val="00C11A8E"/>
    <w:rsid w:val="00C11B60"/>
    <w:rsid w:val="00C11BAC"/>
    <w:rsid w:val="00C11BAF"/>
    <w:rsid w:val="00C11BEA"/>
    <w:rsid w:val="00C11D0A"/>
    <w:rsid w:val="00C11FC6"/>
    <w:rsid w:val="00C11FD5"/>
    <w:rsid w:val="00C11FEA"/>
    <w:rsid w:val="00C12050"/>
    <w:rsid w:val="00C1213D"/>
    <w:rsid w:val="00C121AA"/>
    <w:rsid w:val="00C12249"/>
    <w:rsid w:val="00C1225D"/>
    <w:rsid w:val="00C123E7"/>
    <w:rsid w:val="00C12408"/>
    <w:rsid w:val="00C125FF"/>
    <w:rsid w:val="00C12818"/>
    <w:rsid w:val="00C12919"/>
    <w:rsid w:val="00C12A2E"/>
    <w:rsid w:val="00C12AE3"/>
    <w:rsid w:val="00C12BA0"/>
    <w:rsid w:val="00C12C7A"/>
    <w:rsid w:val="00C12C89"/>
    <w:rsid w:val="00C12CE5"/>
    <w:rsid w:val="00C1312B"/>
    <w:rsid w:val="00C133CB"/>
    <w:rsid w:val="00C1351E"/>
    <w:rsid w:val="00C13545"/>
    <w:rsid w:val="00C13785"/>
    <w:rsid w:val="00C13815"/>
    <w:rsid w:val="00C13864"/>
    <w:rsid w:val="00C13986"/>
    <w:rsid w:val="00C13D13"/>
    <w:rsid w:val="00C13DF3"/>
    <w:rsid w:val="00C13FB1"/>
    <w:rsid w:val="00C14188"/>
    <w:rsid w:val="00C14394"/>
    <w:rsid w:val="00C14402"/>
    <w:rsid w:val="00C14568"/>
    <w:rsid w:val="00C14657"/>
    <w:rsid w:val="00C14775"/>
    <w:rsid w:val="00C14950"/>
    <w:rsid w:val="00C14C78"/>
    <w:rsid w:val="00C14E7F"/>
    <w:rsid w:val="00C15147"/>
    <w:rsid w:val="00C152E7"/>
    <w:rsid w:val="00C153E3"/>
    <w:rsid w:val="00C153F6"/>
    <w:rsid w:val="00C154D0"/>
    <w:rsid w:val="00C1551B"/>
    <w:rsid w:val="00C15682"/>
    <w:rsid w:val="00C156E1"/>
    <w:rsid w:val="00C15716"/>
    <w:rsid w:val="00C15800"/>
    <w:rsid w:val="00C1583D"/>
    <w:rsid w:val="00C15856"/>
    <w:rsid w:val="00C15907"/>
    <w:rsid w:val="00C15C4A"/>
    <w:rsid w:val="00C15D4B"/>
    <w:rsid w:val="00C15D86"/>
    <w:rsid w:val="00C15DFA"/>
    <w:rsid w:val="00C15F64"/>
    <w:rsid w:val="00C15F8B"/>
    <w:rsid w:val="00C1607E"/>
    <w:rsid w:val="00C160C0"/>
    <w:rsid w:val="00C16262"/>
    <w:rsid w:val="00C1635C"/>
    <w:rsid w:val="00C163E8"/>
    <w:rsid w:val="00C16706"/>
    <w:rsid w:val="00C16731"/>
    <w:rsid w:val="00C16866"/>
    <w:rsid w:val="00C16883"/>
    <w:rsid w:val="00C16889"/>
    <w:rsid w:val="00C1690A"/>
    <w:rsid w:val="00C1698F"/>
    <w:rsid w:val="00C16A6A"/>
    <w:rsid w:val="00C16B92"/>
    <w:rsid w:val="00C16BB1"/>
    <w:rsid w:val="00C16BC4"/>
    <w:rsid w:val="00C16DD0"/>
    <w:rsid w:val="00C16F34"/>
    <w:rsid w:val="00C16FEE"/>
    <w:rsid w:val="00C17109"/>
    <w:rsid w:val="00C171C6"/>
    <w:rsid w:val="00C171E7"/>
    <w:rsid w:val="00C17211"/>
    <w:rsid w:val="00C17244"/>
    <w:rsid w:val="00C17365"/>
    <w:rsid w:val="00C1738A"/>
    <w:rsid w:val="00C173A9"/>
    <w:rsid w:val="00C17596"/>
    <w:rsid w:val="00C176A5"/>
    <w:rsid w:val="00C176D7"/>
    <w:rsid w:val="00C1777C"/>
    <w:rsid w:val="00C17ADF"/>
    <w:rsid w:val="00C17CBE"/>
    <w:rsid w:val="00C17ED1"/>
    <w:rsid w:val="00C17F87"/>
    <w:rsid w:val="00C200B4"/>
    <w:rsid w:val="00C20164"/>
    <w:rsid w:val="00C20219"/>
    <w:rsid w:val="00C2021C"/>
    <w:rsid w:val="00C20303"/>
    <w:rsid w:val="00C20505"/>
    <w:rsid w:val="00C20622"/>
    <w:rsid w:val="00C20637"/>
    <w:rsid w:val="00C20812"/>
    <w:rsid w:val="00C2092D"/>
    <w:rsid w:val="00C20A47"/>
    <w:rsid w:val="00C20D07"/>
    <w:rsid w:val="00C20D21"/>
    <w:rsid w:val="00C20E0C"/>
    <w:rsid w:val="00C21102"/>
    <w:rsid w:val="00C21114"/>
    <w:rsid w:val="00C211F7"/>
    <w:rsid w:val="00C212DF"/>
    <w:rsid w:val="00C2144A"/>
    <w:rsid w:val="00C214C1"/>
    <w:rsid w:val="00C21527"/>
    <w:rsid w:val="00C215FD"/>
    <w:rsid w:val="00C217C9"/>
    <w:rsid w:val="00C217FF"/>
    <w:rsid w:val="00C21800"/>
    <w:rsid w:val="00C21810"/>
    <w:rsid w:val="00C2189E"/>
    <w:rsid w:val="00C2195A"/>
    <w:rsid w:val="00C21A2D"/>
    <w:rsid w:val="00C21ABD"/>
    <w:rsid w:val="00C21B15"/>
    <w:rsid w:val="00C21B3C"/>
    <w:rsid w:val="00C21B89"/>
    <w:rsid w:val="00C21B9F"/>
    <w:rsid w:val="00C21BDE"/>
    <w:rsid w:val="00C21BFC"/>
    <w:rsid w:val="00C21E84"/>
    <w:rsid w:val="00C21F0D"/>
    <w:rsid w:val="00C22025"/>
    <w:rsid w:val="00C22078"/>
    <w:rsid w:val="00C220D3"/>
    <w:rsid w:val="00C22229"/>
    <w:rsid w:val="00C222A2"/>
    <w:rsid w:val="00C223C8"/>
    <w:rsid w:val="00C2251C"/>
    <w:rsid w:val="00C225CF"/>
    <w:rsid w:val="00C225D8"/>
    <w:rsid w:val="00C226F0"/>
    <w:rsid w:val="00C22799"/>
    <w:rsid w:val="00C22830"/>
    <w:rsid w:val="00C22909"/>
    <w:rsid w:val="00C22998"/>
    <w:rsid w:val="00C22AA1"/>
    <w:rsid w:val="00C22C5F"/>
    <w:rsid w:val="00C22C88"/>
    <w:rsid w:val="00C22D96"/>
    <w:rsid w:val="00C22E0B"/>
    <w:rsid w:val="00C22FF0"/>
    <w:rsid w:val="00C23213"/>
    <w:rsid w:val="00C23296"/>
    <w:rsid w:val="00C233D8"/>
    <w:rsid w:val="00C23486"/>
    <w:rsid w:val="00C23573"/>
    <w:rsid w:val="00C236B1"/>
    <w:rsid w:val="00C236C4"/>
    <w:rsid w:val="00C237B0"/>
    <w:rsid w:val="00C238FE"/>
    <w:rsid w:val="00C239F6"/>
    <w:rsid w:val="00C23A28"/>
    <w:rsid w:val="00C23C74"/>
    <w:rsid w:val="00C23D45"/>
    <w:rsid w:val="00C23E9B"/>
    <w:rsid w:val="00C23F65"/>
    <w:rsid w:val="00C23F76"/>
    <w:rsid w:val="00C240BF"/>
    <w:rsid w:val="00C240DF"/>
    <w:rsid w:val="00C24188"/>
    <w:rsid w:val="00C2418E"/>
    <w:rsid w:val="00C2429A"/>
    <w:rsid w:val="00C242BD"/>
    <w:rsid w:val="00C244FE"/>
    <w:rsid w:val="00C245E4"/>
    <w:rsid w:val="00C24653"/>
    <w:rsid w:val="00C247D2"/>
    <w:rsid w:val="00C24868"/>
    <w:rsid w:val="00C24ACA"/>
    <w:rsid w:val="00C24DB2"/>
    <w:rsid w:val="00C24EE9"/>
    <w:rsid w:val="00C24F56"/>
    <w:rsid w:val="00C25142"/>
    <w:rsid w:val="00C2517C"/>
    <w:rsid w:val="00C2537E"/>
    <w:rsid w:val="00C253DF"/>
    <w:rsid w:val="00C25427"/>
    <w:rsid w:val="00C2542F"/>
    <w:rsid w:val="00C25658"/>
    <w:rsid w:val="00C25868"/>
    <w:rsid w:val="00C25895"/>
    <w:rsid w:val="00C25982"/>
    <w:rsid w:val="00C25A3C"/>
    <w:rsid w:val="00C25AAA"/>
    <w:rsid w:val="00C25ACB"/>
    <w:rsid w:val="00C25EC5"/>
    <w:rsid w:val="00C25F3F"/>
    <w:rsid w:val="00C25FC1"/>
    <w:rsid w:val="00C2600B"/>
    <w:rsid w:val="00C26254"/>
    <w:rsid w:val="00C264DD"/>
    <w:rsid w:val="00C26611"/>
    <w:rsid w:val="00C266E3"/>
    <w:rsid w:val="00C2695E"/>
    <w:rsid w:val="00C26A70"/>
    <w:rsid w:val="00C27085"/>
    <w:rsid w:val="00C27305"/>
    <w:rsid w:val="00C2733A"/>
    <w:rsid w:val="00C27376"/>
    <w:rsid w:val="00C27644"/>
    <w:rsid w:val="00C2779F"/>
    <w:rsid w:val="00C27866"/>
    <w:rsid w:val="00C27A6B"/>
    <w:rsid w:val="00C27AAB"/>
    <w:rsid w:val="00C27DD3"/>
    <w:rsid w:val="00C27F08"/>
    <w:rsid w:val="00C27F2A"/>
    <w:rsid w:val="00C27F68"/>
    <w:rsid w:val="00C3009D"/>
    <w:rsid w:val="00C300EC"/>
    <w:rsid w:val="00C30237"/>
    <w:rsid w:val="00C303C5"/>
    <w:rsid w:val="00C30421"/>
    <w:rsid w:val="00C3053C"/>
    <w:rsid w:val="00C30718"/>
    <w:rsid w:val="00C307F2"/>
    <w:rsid w:val="00C307FB"/>
    <w:rsid w:val="00C3085F"/>
    <w:rsid w:val="00C30960"/>
    <w:rsid w:val="00C30B31"/>
    <w:rsid w:val="00C30B5F"/>
    <w:rsid w:val="00C30BBF"/>
    <w:rsid w:val="00C30D14"/>
    <w:rsid w:val="00C30F17"/>
    <w:rsid w:val="00C31301"/>
    <w:rsid w:val="00C317A8"/>
    <w:rsid w:val="00C31ECC"/>
    <w:rsid w:val="00C3213B"/>
    <w:rsid w:val="00C321B0"/>
    <w:rsid w:val="00C3224E"/>
    <w:rsid w:val="00C322DB"/>
    <w:rsid w:val="00C322FC"/>
    <w:rsid w:val="00C323A0"/>
    <w:rsid w:val="00C32420"/>
    <w:rsid w:val="00C3252A"/>
    <w:rsid w:val="00C32630"/>
    <w:rsid w:val="00C327C4"/>
    <w:rsid w:val="00C32BC1"/>
    <w:rsid w:val="00C32BC6"/>
    <w:rsid w:val="00C32EB4"/>
    <w:rsid w:val="00C32EEA"/>
    <w:rsid w:val="00C32FB7"/>
    <w:rsid w:val="00C331C8"/>
    <w:rsid w:val="00C33206"/>
    <w:rsid w:val="00C334C4"/>
    <w:rsid w:val="00C336C5"/>
    <w:rsid w:val="00C339BF"/>
    <w:rsid w:val="00C33A2D"/>
    <w:rsid w:val="00C33AD9"/>
    <w:rsid w:val="00C33B40"/>
    <w:rsid w:val="00C33C7A"/>
    <w:rsid w:val="00C34331"/>
    <w:rsid w:val="00C343D9"/>
    <w:rsid w:val="00C3448E"/>
    <w:rsid w:val="00C344BF"/>
    <w:rsid w:val="00C34622"/>
    <w:rsid w:val="00C34977"/>
    <w:rsid w:val="00C34C32"/>
    <w:rsid w:val="00C34CE0"/>
    <w:rsid w:val="00C34E28"/>
    <w:rsid w:val="00C3501F"/>
    <w:rsid w:val="00C350F3"/>
    <w:rsid w:val="00C352A9"/>
    <w:rsid w:val="00C35417"/>
    <w:rsid w:val="00C354AE"/>
    <w:rsid w:val="00C355C2"/>
    <w:rsid w:val="00C356BF"/>
    <w:rsid w:val="00C35AB9"/>
    <w:rsid w:val="00C35B86"/>
    <w:rsid w:val="00C35DEB"/>
    <w:rsid w:val="00C361B7"/>
    <w:rsid w:val="00C3620B"/>
    <w:rsid w:val="00C3623A"/>
    <w:rsid w:val="00C3623F"/>
    <w:rsid w:val="00C3656A"/>
    <w:rsid w:val="00C3660A"/>
    <w:rsid w:val="00C36646"/>
    <w:rsid w:val="00C369E7"/>
    <w:rsid w:val="00C369F7"/>
    <w:rsid w:val="00C36A96"/>
    <w:rsid w:val="00C36B10"/>
    <w:rsid w:val="00C36CAB"/>
    <w:rsid w:val="00C36EC4"/>
    <w:rsid w:val="00C370EE"/>
    <w:rsid w:val="00C372A4"/>
    <w:rsid w:val="00C3741C"/>
    <w:rsid w:val="00C3742F"/>
    <w:rsid w:val="00C3749B"/>
    <w:rsid w:val="00C374CF"/>
    <w:rsid w:val="00C377ED"/>
    <w:rsid w:val="00C37802"/>
    <w:rsid w:val="00C378B7"/>
    <w:rsid w:val="00C3799D"/>
    <w:rsid w:val="00C37A1A"/>
    <w:rsid w:val="00C37C6E"/>
    <w:rsid w:val="00C37C78"/>
    <w:rsid w:val="00C37D7A"/>
    <w:rsid w:val="00C37ED6"/>
    <w:rsid w:val="00C37F2B"/>
    <w:rsid w:val="00C4011C"/>
    <w:rsid w:val="00C40324"/>
    <w:rsid w:val="00C4032D"/>
    <w:rsid w:val="00C403B4"/>
    <w:rsid w:val="00C404FA"/>
    <w:rsid w:val="00C405AD"/>
    <w:rsid w:val="00C405BA"/>
    <w:rsid w:val="00C408B1"/>
    <w:rsid w:val="00C40B8F"/>
    <w:rsid w:val="00C40E0B"/>
    <w:rsid w:val="00C41027"/>
    <w:rsid w:val="00C4106F"/>
    <w:rsid w:val="00C41250"/>
    <w:rsid w:val="00C41294"/>
    <w:rsid w:val="00C4141D"/>
    <w:rsid w:val="00C41511"/>
    <w:rsid w:val="00C415E7"/>
    <w:rsid w:val="00C4173D"/>
    <w:rsid w:val="00C41871"/>
    <w:rsid w:val="00C41945"/>
    <w:rsid w:val="00C41A15"/>
    <w:rsid w:val="00C41A2E"/>
    <w:rsid w:val="00C41B8D"/>
    <w:rsid w:val="00C41BCC"/>
    <w:rsid w:val="00C41F3D"/>
    <w:rsid w:val="00C41FCC"/>
    <w:rsid w:val="00C4217D"/>
    <w:rsid w:val="00C4225F"/>
    <w:rsid w:val="00C4227A"/>
    <w:rsid w:val="00C4229B"/>
    <w:rsid w:val="00C422E6"/>
    <w:rsid w:val="00C42500"/>
    <w:rsid w:val="00C425B2"/>
    <w:rsid w:val="00C426D4"/>
    <w:rsid w:val="00C42853"/>
    <w:rsid w:val="00C42B16"/>
    <w:rsid w:val="00C42B40"/>
    <w:rsid w:val="00C42B45"/>
    <w:rsid w:val="00C42C2B"/>
    <w:rsid w:val="00C42D83"/>
    <w:rsid w:val="00C42EC4"/>
    <w:rsid w:val="00C43368"/>
    <w:rsid w:val="00C43395"/>
    <w:rsid w:val="00C435AC"/>
    <w:rsid w:val="00C435F6"/>
    <w:rsid w:val="00C43661"/>
    <w:rsid w:val="00C4367C"/>
    <w:rsid w:val="00C43756"/>
    <w:rsid w:val="00C4384F"/>
    <w:rsid w:val="00C438F8"/>
    <w:rsid w:val="00C439F6"/>
    <w:rsid w:val="00C43A43"/>
    <w:rsid w:val="00C43CC3"/>
    <w:rsid w:val="00C43F82"/>
    <w:rsid w:val="00C4406B"/>
    <w:rsid w:val="00C44092"/>
    <w:rsid w:val="00C4411F"/>
    <w:rsid w:val="00C4433F"/>
    <w:rsid w:val="00C4434B"/>
    <w:rsid w:val="00C44398"/>
    <w:rsid w:val="00C444D5"/>
    <w:rsid w:val="00C4494B"/>
    <w:rsid w:val="00C44961"/>
    <w:rsid w:val="00C449A6"/>
    <w:rsid w:val="00C44A3F"/>
    <w:rsid w:val="00C44BBD"/>
    <w:rsid w:val="00C44C20"/>
    <w:rsid w:val="00C45099"/>
    <w:rsid w:val="00C450FE"/>
    <w:rsid w:val="00C451F7"/>
    <w:rsid w:val="00C452CB"/>
    <w:rsid w:val="00C453C8"/>
    <w:rsid w:val="00C45790"/>
    <w:rsid w:val="00C45D99"/>
    <w:rsid w:val="00C45ECD"/>
    <w:rsid w:val="00C4606D"/>
    <w:rsid w:val="00C46512"/>
    <w:rsid w:val="00C46621"/>
    <w:rsid w:val="00C467A8"/>
    <w:rsid w:val="00C468AD"/>
    <w:rsid w:val="00C46A3D"/>
    <w:rsid w:val="00C46A73"/>
    <w:rsid w:val="00C46CD5"/>
    <w:rsid w:val="00C46D4E"/>
    <w:rsid w:val="00C46D82"/>
    <w:rsid w:val="00C46E3A"/>
    <w:rsid w:val="00C46E60"/>
    <w:rsid w:val="00C46F01"/>
    <w:rsid w:val="00C46F20"/>
    <w:rsid w:val="00C46F7A"/>
    <w:rsid w:val="00C4751A"/>
    <w:rsid w:val="00C47758"/>
    <w:rsid w:val="00C477A4"/>
    <w:rsid w:val="00C477E8"/>
    <w:rsid w:val="00C478FA"/>
    <w:rsid w:val="00C47B45"/>
    <w:rsid w:val="00C47BF9"/>
    <w:rsid w:val="00C47D08"/>
    <w:rsid w:val="00C50156"/>
    <w:rsid w:val="00C5057B"/>
    <w:rsid w:val="00C505D2"/>
    <w:rsid w:val="00C50650"/>
    <w:rsid w:val="00C50655"/>
    <w:rsid w:val="00C50727"/>
    <w:rsid w:val="00C507D3"/>
    <w:rsid w:val="00C50928"/>
    <w:rsid w:val="00C509A0"/>
    <w:rsid w:val="00C50E5E"/>
    <w:rsid w:val="00C510C0"/>
    <w:rsid w:val="00C511C6"/>
    <w:rsid w:val="00C512DF"/>
    <w:rsid w:val="00C5140D"/>
    <w:rsid w:val="00C514E5"/>
    <w:rsid w:val="00C51671"/>
    <w:rsid w:val="00C51731"/>
    <w:rsid w:val="00C517E0"/>
    <w:rsid w:val="00C519C0"/>
    <w:rsid w:val="00C51B84"/>
    <w:rsid w:val="00C51C7A"/>
    <w:rsid w:val="00C51DF9"/>
    <w:rsid w:val="00C51E8A"/>
    <w:rsid w:val="00C51FC4"/>
    <w:rsid w:val="00C5203E"/>
    <w:rsid w:val="00C52067"/>
    <w:rsid w:val="00C52100"/>
    <w:rsid w:val="00C52272"/>
    <w:rsid w:val="00C522C1"/>
    <w:rsid w:val="00C522D4"/>
    <w:rsid w:val="00C5237C"/>
    <w:rsid w:val="00C5237F"/>
    <w:rsid w:val="00C5239B"/>
    <w:rsid w:val="00C523D5"/>
    <w:rsid w:val="00C524FE"/>
    <w:rsid w:val="00C52624"/>
    <w:rsid w:val="00C526D2"/>
    <w:rsid w:val="00C52742"/>
    <w:rsid w:val="00C52958"/>
    <w:rsid w:val="00C52B1D"/>
    <w:rsid w:val="00C52C32"/>
    <w:rsid w:val="00C52C41"/>
    <w:rsid w:val="00C52E68"/>
    <w:rsid w:val="00C52EE3"/>
    <w:rsid w:val="00C52FEB"/>
    <w:rsid w:val="00C53292"/>
    <w:rsid w:val="00C533E6"/>
    <w:rsid w:val="00C53451"/>
    <w:rsid w:val="00C53567"/>
    <w:rsid w:val="00C5378A"/>
    <w:rsid w:val="00C537A8"/>
    <w:rsid w:val="00C5387B"/>
    <w:rsid w:val="00C53A9E"/>
    <w:rsid w:val="00C53EA9"/>
    <w:rsid w:val="00C54038"/>
    <w:rsid w:val="00C54119"/>
    <w:rsid w:val="00C541CE"/>
    <w:rsid w:val="00C54227"/>
    <w:rsid w:val="00C54240"/>
    <w:rsid w:val="00C54263"/>
    <w:rsid w:val="00C5437A"/>
    <w:rsid w:val="00C543BA"/>
    <w:rsid w:val="00C543F0"/>
    <w:rsid w:val="00C5447C"/>
    <w:rsid w:val="00C546B1"/>
    <w:rsid w:val="00C547F9"/>
    <w:rsid w:val="00C54800"/>
    <w:rsid w:val="00C549B4"/>
    <w:rsid w:val="00C549FB"/>
    <w:rsid w:val="00C54A2F"/>
    <w:rsid w:val="00C54BA2"/>
    <w:rsid w:val="00C54C66"/>
    <w:rsid w:val="00C54E7A"/>
    <w:rsid w:val="00C54E8C"/>
    <w:rsid w:val="00C54FAD"/>
    <w:rsid w:val="00C5505B"/>
    <w:rsid w:val="00C55195"/>
    <w:rsid w:val="00C55290"/>
    <w:rsid w:val="00C552DB"/>
    <w:rsid w:val="00C554B4"/>
    <w:rsid w:val="00C55512"/>
    <w:rsid w:val="00C557B7"/>
    <w:rsid w:val="00C558EC"/>
    <w:rsid w:val="00C5595D"/>
    <w:rsid w:val="00C559D6"/>
    <w:rsid w:val="00C55A90"/>
    <w:rsid w:val="00C55C9E"/>
    <w:rsid w:val="00C55CDE"/>
    <w:rsid w:val="00C55D49"/>
    <w:rsid w:val="00C55E2D"/>
    <w:rsid w:val="00C55EAD"/>
    <w:rsid w:val="00C55F1A"/>
    <w:rsid w:val="00C561DD"/>
    <w:rsid w:val="00C56515"/>
    <w:rsid w:val="00C565F4"/>
    <w:rsid w:val="00C5681A"/>
    <w:rsid w:val="00C56A9D"/>
    <w:rsid w:val="00C56F4C"/>
    <w:rsid w:val="00C5704D"/>
    <w:rsid w:val="00C5705C"/>
    <w:rsid w:val="00C57077"/>
    <w:rsid w:val="00C570C2"/>
    <w:rsid w:val="00C571F3"/>
    <w:rsid w:val="00C57308"/>
    <w:rsid w:val="00C57452"/>
    <w:rsid w:val="00C57453"/>
    <w:rsid w:val="00C57496"/>
    <w:rsid w:val="00C5757F"/>
    <w:rsid w:val="00C575D8"/>
    <w:rsid w:val="00C57765"/>
    <w:rsid w:val="00C57790"/>
    <w:rsid w:val="00C5786C"/>
    <w:rsid w:val="00C57A56"/>
    <w:rsid w:val="00C57A6D"/>
    <w:rsid w:val="00C57A7B"/>
    <w:rsid w:val="00C57AD3"/>
    <w:rsid w:val="00C57AF9"/>
    <w:rsid w:val="00C57DA1"/>
    <w:rsid w:val="00C57F3C"/>
    <w:rsid w:val="00C60072"/>
    <w:rsid w:val="00C6007E"/>
    <w:rsid w:val="00C60150"/>
    <w:rsid w:val="00C60189"/>
    <w:rsid w:val="00C602D5"/>
    <w:rsid w:val="00C603EE"/>
    <w:rsid w:val="00C604F6"/>
    <w:rsid w:val="00C60542"/>
    <w:rsid w:val="00C609B4"/>
    <w:rsid w:val="00C60A02"/>
    <w:rsid w:val="00C60A31"/>
    <w:rsid w:val="00C60A70"/>
    <w:rsid w:val="00C60A91"/>
    <w:rsid w:val="00C60A9C"/>
    <w:rsid w:val="00C60E80"/>
    <w:rsid w:val="00C60FBA"/>
    <w:rsid w:val="00C6100B"/>
    <w:rsid w:val="00C6117F"/>
    <w:rsid w:val="00C61219"/>
    <w:rsid w:val="00C61220"/>
    <w:rsid w:val="00C615E2"/>
    <w:rsid w:val="00C61626"/>
    <w:rsid w:val="00C616A7"/>
    <w:rsid w:val="00C61717"/>
    <w:rsid w:val="00C617C9"/>
    <w:rsid w:val="00C61880"/>
    <w:rsid w:val="00C61BC5"/>
    <w:rsid w:val="00C61CBF"/>
    <w:rsid w:val="00C61F38"/>
    <w:rsid w:val="00C62015"/>
    <w:rsid w:val="00C62299"/>
    <w:rsid w:val="00C62409"/>
    <w:rsid w:val="00C6254D"/>
    <w:rsid w:val="00C625B3"/>
    <w:rsid w:val="00C6264C"/>
    <w:rsid w:val="00C626C5"/>
    <w:rsid w:val="00C626F9"/>
    <w:rsid w:val="00C62775"/>
    <w:rsid w:val="00C628B9"/>
    <w:rsid w:val="00C629B8"/>
    <w:rsid w:val="00C62C3D"/>
    <w:rsid w:val="00C62CDE"/>
    <w:rsid w:val="00C62E75"/>
    <w:rsid w:val="00C62F9A"/>
    <w:rsid w:val="00C63117"/>
    <w:rsid w:val="00C631CE"/>
    <w:rsid w:val="00C63547"/>
    <w:rsid w:val="00C636D9"/>
    <w:rsid w:val="00C637F1"/>
    <w:rsid w:val="00C63804"/>
    <w:rsid w:val="00C63A3A"/>
    <w:rsid w:val="00C63AC0"/>
    <w:rsid w:val="00C63B47"/>
    <w:rsid w:val="00C63C4A"/>
    <w:rsid w:val="00C63D55"/>
    <w:rsid w:val="00C63DBA"/>
    <w:rsid w:val="00C63E0C"/>
    <w:rsid w:val="00C63E92"/>
    <w:rsid w:val="00C64163"/>
    <w:rsid w:val="00C64273"/>
    <w:rsid w:val="00C6428A"/>
    <w:rsid w:val="00C643C4"/>
    <w:rsid w:val="00C6452B"/>
    <w:rsid w:val="00C64675"/>
    <w:rsid w:val="00C64727"/>
    <w:rsid w:val="00C64C67"/>
    <w:rsid w:val="00C64D90"/>
    <w:rsid w:val="00C6515C"/>
    <w:rsid w:val="00C65473"/>
    <w:rsid w:val="00C65477"/>
    <w:rsid w:val="00C6572E"/>
    <w:rsid w:val="00C65746"/>
    <w:rsid w:val="00C65827"/>
    <w:rsid w:val="00C6584D"/>
    <w:rsid w:val="00C65919"/>
    <w:rsid w:val="00C65976"/>
    <w:rsid w:val="00C65B6D"/>
    <w:rsid w:val="00C65BD5"/>
    <w:rsid w:val="00C65BFD"/>
    <w:rsid w:val="00C65C6F"/>
    <w:rsid w:val="00C65F91"/>
    <w:rsid w:val="00C662A9"/>
    <w:rsid w:val="00C665C7"/>
    <w:rsid w:val="00C66850"/>
    <w:rsid w:val="00C66880"/>
    <w:rsid w:val="00C66B97"/>
    <w:rsid w:val="00C66C3F"/>
    <w:rsid w:val="00C66F16"/>
    <w:rsid w:val="00C67069"/>
    <w:rsid w:val="00C67211"/>
    <w:rsid w:val="00C67240"/>
    <w:rsid w:val="00C67269"/>
    <w:rsid w:val="00C6728C"/>
    <w:rsid w:val="00C67466"/>
    <w:rsid w:val="00C6747B"/>
    <w:rsid w:val="00C674FA"/>
    <w:rsid w:val="00C6777D"/>
    <w:rsid w:val="00C677D7"/>
    <w:rsid w:val="00C678EC"/>
    <w:rsid w:val="00C67B34"/>
    <w:rsid w:val="00C67BF8"/>
    <w:rsid w:val="00C67D32"/>
    <w:rsid w:val="00C67EAD"/>
    <w:rsid w:val="00C67F05"/>
    <w:rsid w:val="00C700C9"/>
    <w:rsid w:val="00C7032B"/>
    <w:rsid w:val="00C70402"/>
    <w:rsid w:val="00C704A2"/>
    <w:rsid w:val="00C70621"/>
    <w:rsid w:val="00C70762"/>
    <w:rsid w:val="00C7081A"/>
    <w:rsid w:val="00C708A0"/>
    <w:rsid w:val="00C708E0"/>
    <w:rsid w:val="00C70A99"/>
    <w:rsid w:val="00C70B6C"/>
    <w:rsid w:val="00C71018"/>
    <w:rsid w:val="00C71088"/>
    <w:rsid w:val="00C710EE"/>
    <w:rsid w:val="00C7160A"/>
    <w:rsid w:val="00C71683"/>
    <w:rsid w:val="00C7171A"/>
    <w:rsid w:val="00C71845"/>
    <w:rsid w:val="00C71A26"/>
    <w:rsid w:val="00C71A72"/>
    <w:rsid w:val="00C71D04"/>
    <w:rsid w:val="00C71EE1"/>
    <w:rsid w:val="00C71F94"/>
    <w:rsid w:val="00C72084"/>
    <w:rsid w:val="00C72294"/>
    <w:rsid w:val="00C722DC"/>
    <w:rsid w:val="00C726E8"/>
    <w:rsid w:val="00C72783"/>
    <w:rsid w:val="00C727AB"/>
    <w:rsid w:val="00C72827"/>
    <w:rsid w:val="00C7288B"/>
    <w:rsid w:val="00C72A9C"/>
    <w:rsid w:val="00C72E91"/>
    <w:rsid w:val="00C72EF0"/>
    <w:rsid w:val="00C72F9F"/>
    <w:rsid w:val="00C7345C"/>
    <w:rsid w:val="00C7354D"/>
    <w:rsid w:val="00C736B3"/>
    <w:rsid w:val="00C73A1A"/>
    <w:rsid w:val="00C73B5E"/>
    <w:rsid w:val="00C73CA9"/>
    <w:rsid w:val="00C73F5A"/>
    <w:rsid w:val="00C73FF6"/>
    <w:rsid w:val="00C7405D"/>
    <w:rsid w:val="00C7424E"/>
    <w:rsid w:val="00C742BB"/>
    <w:rsid w:val="00C74368"/>
    <w:rsid w:val="00C743C7"/>
    <w:rsid w:val="00C74442"/>
    <w:rsid w:val="00C744A5"/>
    <w:rsid w:val="00C7462A"/>
    <w:rsid w:val="00C747BD"/>
    <w:rsid w:val="00C7490D"/>
    <w:rsid w:val="00C74956"/>
    <w:rsid w:val="00C74A99"/>
    <w:rsid w:val="00C74B13"/>
    <w:rsid w:val="00C74C21"/>
    <w:rsid w:val="00C74CA0"/>
    <w:rsid w:val="00C74E61"/>
    <w:rsid w:val="00C74F2F"/>
    <w:rsid w:val="00C75706"/>
    <w:rsid w:val="00C75862"/>
    <w:rsid w:val="00C75BF8"/>
    <w:rsid w:val="00C75F05"/>
    <w:rsid w:val="00C75F5A"/>
    <w:rsid w:val="00C762F1"/>
    <w:rsid w:val="00C76684"/>
    <w:rsid w:val="00C768D1"/>
    <w:rsid w:val="00C7695D"/>
    <w:rsid w:val="00C76A50"/>
    <w:rsid w:val="00C76B62"/>
    <w:rsid w:val="00C76BDD"/>
    <w:rsid w:val="00C76E9A"/>
    <w:rsid w:val="00C771F5"/>
    <w:rsid w:val="00C7725C"/>
    <w:rsid w:val="00C77624"/>
    <w:rsid w:val="00C77831"/>
    <w:rsid w:val="00C77A91"/>
    <w:rsid w:val="00C77C4F"/>
    <w:rsid w:val="00C77CE8"/>
    <w:rsid w:val="00C77D2A"/>
    <w:rsid w:val="00C77D60"/>
    <w:rsid w:val="00C77DAF"/>
    <w:rsid w:val="00C77F1C"/>
    <w:rsid w:val="00C77F20"/>
    <w:rsid w:val="00C77F43"/>
    <w:rsid w:val="00C77F5D"/>
    <w:rsid w:val="00C77F80"/>
    <w:rsid w:val="00C80097"/>
    <w:rsid w:val="00C80175"/>
    <w:rsid w:val="00C804BA"/>
    <w:rsid w:val="00C804FB"/>
    <w:rsid w:val="00C80586"/>
    <w:rsid w:val="00C805D1"/>
    <w:rsid w:val="00C80778"/>
    <w:rsid w:val="00C80DC7"/>
    <w:rsid w:val="00C8108F"/>
    <w:rsid w:val="00C81143"/>
    <w:rsid w:val="00C81352"/>
    <w:rsid w:val="00C815EC"/>
    <w:rsid w:val="00C8160F"/>
    <w:rsid w:val="00C81634"/>
    <w:rsid w:val="00C817CD"/>
    <w:rsid w:val="00C817F2"/>
    <w:rsid w:val="00C81B25"/>
    <w:rsid w:val="00C81C1B"/>
    <w:rsid w:val="00C81C43"/>
    <w:rsid w:val="00C81CD8"/>
    <w:rsid w:val="00C81D2E"/>
    <w:rsid w:val="00C81D38"/>
    <w:rsid w:val="00C81D76"/>
    <w:rsid w:val="00C81EA3"/>
    <w:rsid w:val="00C81F89"/>
    <w:rsid w:val="00C81FCE"/>
    <w:rsid w:val="00C8242B"/>
    <w:rsid w:val="00C82489"/>
    <w:rsid w:val="00C826E7"/>
    <w:rsid w:val="00C828A8"/>
    <w:rsid w:val="00C82B22"/>
    <w:rsid w:val="00C82C63"/>
    <w:rsid w:val="00C82CE5"/>
    <w:rsid w:val="00C82D77"/>
    <w:rsid w:val="00C82D7E"/>
    <w:rsid w:val="00C82DD8"/>
    <w:rsid w:val="00C82EAA"/>
    <w:rsid w:val="00C83007"/>
    <w:rsid w:val="00C83045"/>
    <w:rsid w:val="00C831F6"/>
    <w:rsid w:val="00C83280"/>
    <w:rsid w:val="00C8341C"/>
    <w:rsid w:val="00C83448"/>
    <w:rsid w:val="00C8345B"/>
    <w:rsid w:val="00C83493"/>
    <w:rsid w:val="00C83503"/>
    <w:rsid w:val="00C83576"/>
    <w:rsid w:val="00C836DE"/>
    <w:rsid w:val="00C838EF"/>
    <w:rsid w:val="00C83C36"/>
    <w:rsid w:val="00C83E40"/>
    <w:rsid w:val="00C83EF2"/>
    <w:rsid w:val="00C84016"/>
    <w:rsid w:val="00C84109"/>
    <w:rsid w:val="00C8410A"/>
    <w:rsid w:val="00C8429F"/>
    <w:rsid w:val="00C8432D"/>
    <w:rsid w:val="00C8433C"/>
    <w:rsid w:val="00C843ED"/>
    <w:rsid w:val="00C846A1"/>
    <w:rsid w:val="00C846D1"/>
    <w:rsid w:val="00C8474F"/>
    <w:rsid w:val="00C84B48"/>
    <w:rsid w:val="00C84CC2"/>
    <w:rsid w:val="00C84F15"/>
    <w:rsid w:val="00C850B7"/>
    <w:rsid w:val="00C85203"/>
    <w:rsid w:val="00C85367"/>
    <w:rsid w:val="00C853EB"/>
    <w:rsid w:val="00C853F3"/>
    <w:rsid w:val="00C8549E"/>
    <w:rsid w:val="00C8573D"/>
    <w:rsid w:val="00C857FB"/>
    <w:rsid w:val="00C85802"/>
    <w:rsid w:val="00C85870"/>
    <w:rsid w:val="00C85941"/>
    <w:rsid w:val="00C85AB4"/>
    <w:rsid w:val="00C85C47"/>
    <w:rsid w:val="00C85CA7"/>
    <w:rsid w:val="00C85DDC"/>
    <w:rsid w:val="00C85FB3"/>
    <w:rsid w:val="00C860A5"/>
    <w:rsid w:val="00C8611D"/>
    <w:rsid w:val="00C862E2"/>
    <w:rsid w:val="00C86395"/>
    <w:rsid w:val="00C8640D"/>
    <w:rsid w:val="00C86464"/>
    <w:rsid w:val="00C86488"/>
    <w:rsid w:val="00C86727"/>
    <w:rsid w:val="00C86A01"/>
    <w:rsid w:val="00C86A39"/>
    <w:rsid w:val="00C86CEC"/>
    <w:rsid w:val="00C86F99"/>
    <w:rsid w:val="00C86FB6"/>
    <w:rsid w:val="00C871D8"/>
    <w:rsid w:val="00C87390"/>
    <w:rsid w:val="00C87392"/>
    <w:rsid w:val="00C873B2"/>
    <w:rsid w:val="00C87510"/>
    <w:rsid w:val="00C87542"/>
    <w:rsid w:val="00C8758F"/>
    <w:rsid w:val="00C87593"/>
    <w:rsid w:val="00C87659"/>
    <w:rsid w:val="00C87756"/>
    <w:rsid w:val="00C877C2"/>
    <w:rsid w:val="00C878B0"/>
    <w:rsid w:val="00C87964"/>
    <w:rsid w:val="00C87B9A"/>
    <w:rsid w:val="00C87CFE"/>
    <w:rsid w:val="00C87DB0"/>
    <w:rsid w:val="00C87E65"/>
    <w:rsid w:val="00C90016"/>
    <w:rsid w:val="00C902E4"/>
    <w:rsid w:val="00C903DE"/>
    <w:rsid w:val="00C903EE"/>
    <w:rsid w:val="00C9048D"/>
    <w:rsid w:val="00C90571"/>
    <w:rsid w:val="00C90689"/>
    <w:rsid w:val="00C909ED"/>
    <w:rsid w:val="00C90A0E"/>
    <w:rsid w:val="00C90A9B"/>
    <w:rsid w:val="00C90AE3"/>
    <w:rsid w:val="00C90DA4"/>
    <w:rsid w:val="00C90F55"/>
    <w:rsid w:val="00C90FCE"/>
    <w:rsid w:val="00C910D8"/>
    <w:rsid w:val="00C9118A"/>
    <w:rsid w:val="00C9129A"/>
    <w:rsid w:val="00C913BA"/>
    <w:rsid w:val="00C91400"/>
    <w:rsid w:val="00C91616"/>
    <w:rsid w:val="00C9161B"/>
    <w:rsid w:val="00C91749"/>
    <w:rsid w:val="00C91822"/>
    <w:rsid w:val="00C918A3"/>
    <w:rsid w:val="00C91C03"/>
    <w:rsid w:val="00C91C0B"/>
    <w:rsid w:val="00C91C10"/>
    <w:rsid w:val="00C91ECA"/>
    <w:rsid w:val="00C91F31"/>
    <w:rsid w:val="00C91F5C"/>
    <w:rsid w:val="00C920B8"/>
    <w:rsid w:val="00C921D6"/>
    <w:rsid w:val="00C9222A"/>
    <w:rsid w:val="00C92277"/>
    <w:rsid w:val="00C92327"/>
    <w:rsid w:val="00C92331"/>
    <w:rsid w:val="00C9242E"/>
    <w:rsid w:val="00C92445"/>
    <w:rsid w:val="00C92461"/>
    <w:rsid w:val="00C924A4"/>
    <w:rsid w:val="00C92588"/>
    <w:rsid w:val="00C92671"/>
    <w:rsid w:val="00C9267C"/>
    <w:rsid w:val="00C927F3"/>
    <w:rsid w:val="00C928E9"/>
    <w:rsid w:val="00C92A60"/>
    <w:rsid w:val="00C92AE5"/>
    <w:rsid w:val="00C92B27"/>
    <w:rsid w:val="00C92B54"/>
    <w:rsid w:val="00C92F7F"/>
    <w:rsid w:val="00C92FDB"/>
    <w:rsid w:val="00C93142"/>
    <w:rsid w:val="00C93242"/>
    <w:rsid w:val="00C93308"/>
    <w:rsid w:val="00C933B9"/>
    <w:rsid w:val="00C933F6"/>
    <w:rsid w:val="00C937B2"/>
    <w:rsid w:val="00C93831"/>
    <w:rsid w:val="00C938F8"/>
    <w:rsid w:val="00C9396B"/>
    <w:rsid w:val="00C939DD"/>
    <w:rsid w:val="00C93BB9"/>
    <w:rsid w:val="00C93DD0"/>
    <w:rsid w:val="00C94173"/>
    <w:rsid w:val="00C941C8"/>
    <w:rsid w:val="00C94204"/>
    <w:rsid w:val="00C94219"/>
    <w:rsid w:val="00C94311"/>
    <w:rsid w:val="00C94379"/>
    <w:rsid w:val="00C9448C"/>
    <w:rsid w:val="00C94673"/>
    <w:rsid w:val="00C946D1"/>
    <w:rsid w:val="00C94FD2"/>
    <w:rsid w:val="00C95025"/>
    <w:rsid w:val="00C951D9"/>
    <w:rsid w:val="00C952E3"/>
    <w:rsid w:val="00C956A8"/>
    <w:rsid w:val="00C95947"/>
    <w:rsid w:val="00C95964"/>
    <w:rsid w:val="00C95B34"/>
    <w:rsid w:val="00C95B51"/>
    <w:rsid w:val="00C95B53"/>
    <w:rsid w:val="00C95E9D"/>
    <w:rsid w:val="00C95F7B"/>
    <w:rsid w:val="00C95FD5"/>
    <w:rsid w:val="00C9616C"/>
    <w:rsid w:val="00C963EF"/>
    <w:rsid w:val="00C9650D"/>
    <w:rsid w:val="00C96697"/>
    <w:rsid w:val="00C969F7"/>
    <w:rsid w:val="00C96A7C"/>
    <w:rsid w:val="00C96AC8"/>
    <w:rsid w:val="00C96CA2"/>
    <w:rsid w:val="00C96DCA"/>
    <w:rsid w:val="00C96E39"/>
    <w:rsid w:val="00C96EB6"/>
    <w:rsid w:val="00C96F38"/>
    <w:rsid w:val="00C97019"/>
    <w:rsid w:val="00C970BC"/>
    <w:rsid w:val="00C97140"/>
    <w:rsid w:val="00C97188"/>
    <w:rsid w:val="00C97237"/>
    <w:rsid w:val="00C972EF"/>
    <w:rsid w:val="00C9739F"/>
    <w:rsid w:val="00C973E0"/>
    <w:rsid w:val="00C97456"/>
    <w:rsid w:val="00C974EF"/>
    <w:rsid w:val="00C977DD"/>
    <w:rsid w:val="00C9782F"/>
    <w:rsid w:val="00C9783B"/>
    <w:rsid w:val="00C978FD"/>
    <w:rsid w:val="00C979C0"/>
    <w:rsid w:val="00C979C8"/>
    <w:rsid w:val="00C97B7B"/>
    <w:rsid w:val="00C97F5A"/>
    <w:rsid w:val="00CA0014"/>
    <w:rsid w:val="00CA00AE"/>
    <w:rsid w:val="00CA02EE"/>
    <w:rsid w:val="00CA03ED"/>
    <w:rsid w:val="00CA063F"/>
    <w:rsid w:val="00CA06D5"/>
    <w:rsid w:val="00CA0A24"/>
    <w:rsid w:val="00CA0A3B"/>
    <w:rsid w:val="00CA0C07"/>
    <w:rsid w:val="00CA0C66"/>
    <w:rsid w:val="00CA0C7A"/>
    <w:rsid w:val="00CA0D0A"/>
    <w:rsid w:val="00CA1116"/>
    <w:rsid w:val="00CA11AE"/>
    <w:rsid w:val="00CA12EC"/>
    <w:rsid w:val="00CA1338"/>
    <w:rsid w:val="00CA171A"/>
    <w:rsid w:val="00CA178C"/>
    <w:rsid w:val="00CA1830"/>
    <w:rsid w:val="00CA18FB"/>
    <w:rsid w:val="00CA1B23"/>
    <w:rsid w:val="00CA1BAC"/>
    <w:rsid w:val="00CA1D1E"/>
    <w:rsid w:val="00CA1DC8"/>
    <w:rsid w:val="00CA22ED"/>
    <w:rsid w:val="00CA2444"/>
    <w:rsid w:val="00CA29C1"/>
    <w:rsid w:val="00CA2D4A"/>
    <w:rsid w:val="00CA2DBA"/>
    <w:rsid w:val="00CA2E52"/>
    <w:rsid w:val="00CA2FAE"/>
    <w:rsid w:val="00CA3185"/>
    <w:rsid w:val="00CA328C"/>
    <w:rsid w:val="00CA3310"/>
    <w:rsid w:val="00CA3321"/>
    <w:rsid w:val="00CA3351"/>
    <w:rsid w:val="00CA3389"/>
    <w:rsid w:val="00CA339C"/>
    <w:rsid w:val="00CA33E6"/>
    <w:rsid w:val="00CA34E3"/>
    <w:rsid w:val="00CA3754"/>
    <w:rsid w:val="00CA38EA"/>
    <w:rsid w:val="00CA396C"/>
    <w:rsid w:val="00CA39B2"/>
    <w:rsid w:val="00CA3ADE"/>
    <w:rsid w:val="00CA3D12"/>
    <w:rsid w:val="00CA3DCA"/>
    <w:rsid w:val="00CA4037"/>
    <w:rsid w:val="00CA4216"/>
    <w:rsid w:val="00CA4398"/>
    <w:rsid w:val="00CA447B"/>
    <w:rsid w:val="00CA45AE"/>
    <w:rsid w:val="00CA45F0"/>
    <w:rsid w:val="00CA4641"/>
    <w:rsid w:val="00CA4748"/>
    <w:rsid w:val="00CA48A4"/>
    <w:rsid w:val="00CA494F"/>
    <w:rsid w:val="00CA4AA9"/>
    <w:rsid w:val="00CA4B49"/>
    <w:rsid w:val="00CA4D2D"/>
    <w:rsid w:val="00CA4D96"/>
    <w:rsid w:val="00CA4E5C"/>
    <w:rsid w:val="00CA4F8E"/>
    <w:rsid w:val="00CA502B"/>
    <w:rsid w:val="00CA5137"/>
    <w:rsid w:val="00CA5143"/>
    <w:rsid w:val="00CA519A"/>
    <w:rsid w:val="00CA51B2"/>
    <w:rsid w:val="00CA53AF"/>
    <w:rsid w:val="00CA5468"/>
    <w:rsid w:val="00CA555D"/>
    <w:rsid w:val="00CA5579"/>
    <w:rsid w:val="00CA5632"/>
    <w:rsid w:val="00CA56F7"/>
    <w:rsid w:val="00CA5788"/>
    <w:rsid w:val="00CA5925"/>
    <w:rsid w:val="00CA597B"/>
    <w:rsid w:val="00CA5A24"/>
    <w:rsid w:val="00CA5A4F"/>
    <w:rsid w:val="00CA5C9B"/>
    <w:rsid w:val="00CA5E13"/>
    <w:rsid w:val="00CA5E83"/>
    <w:rsid w:val="00CA5EBC"/>
    <w:rsid w:val="00CA5FC6"/>
    <w:rsid w:val="00CA609F"/>
    <w:rsid w:val="00CA6244"/>
    <w:rsid w:val="00CA6314"/>
    <w:rsid w:val="00CA6473"/>
    <w:rsid w:val="00CA648E"/>
    <w:rsid w:val="00CA64AC"/>
    <w:rsid w:val="00CA6590"/>
    <w:rsid w:val="00CA689E"/>
    <w:rsid w:val="00CA6AD3"/>
    <w:rsid w:val="00CA6B9C"/>
    <w:rsid w:val="00CA6C45"/>
    <w:rsid w:val="00CA6CC1"/>
    <w:rsid w:val="00CA6D7D"/>
    <w:rsid w:val="00CA6E02"/>
    <w:rsid w:val="00CA6F49"/>
    <w:rsid w:val="00CA6F69"/>
    <w:rsid w:val="00CA707E"/>
    <w:rsid w:val="00CA7115"/>
    <w:rsid w:val="00CA711E"/>
    <w:rsid w:val="00CA72CE"/>
    <w:rsid w:val="00CA734A"/>
    <w:rsid w:val="00CA7360"/>
    <w:rsid w:val="00CA740D"/>
    <w:rsid w:val="00CA75BD"/>
    <w:rsid w:val="00CA762E"/>
    <w:rsid w:val="00CA76EF"/>
    <w:rsid w:val="00CA7846"/>
    <w:rsid w:val="00CA78BE"/>
    <w:rsid w:val="00CA7975"/>
    <w:rsid w:val="00CA7998"/>
    <w:rsid w:val="00CA7A4D"/>
    <w:rsid w:val="00CA7A69"/>
    <w:rsid w:val="00CA7A85"/>
    <w:rsid w:val="00CA7AFA"/>
    <w:rsid w:val="00CA7C1C"/>
    <w:rsid w:val="00CA7CB5"/>
    <w:rsid w:val="00CA7D76"/>
    <w:rsid w:val="00CA7E28"/>
    <w:rsid w:val="00CB0354"/>
    <w:rsid w:val="00CB03C6"/>
    <w:rsid w:val="00CB0400"/>
    <w:rsid w:val="00CB046A"/>
    <w:rsid w:val="00CB0563"/>
    <w:rsid w:val="00CB05C0"/>
    <w:rsid w:val="00CB05DE"/>
    <w:rsid w:val="00CB0647"/>
    <w:rsid w:val="00CB0701"/>
    <w:rsid w:val="00CB08A0"/>
    <w:rsid w:val="00CB0A02"/>
    <w:rsid w:val="00CB0CD0"/>
    <w:rsid w:val="00CB0DC8"/>
    <w:rsid w:val="00CB10E1"/>
    <w:rsid w:val="00CB123A"/>
    <w:rsid w:val="00CB129F"/>
    <w:rsid w:val="00CB138C"/>
    <w:rsid w:val="00CB1551"/>
    <w:rsid w:val="00CB167D"/>
    <w:rsid w:val="00CB182D"/>
    <w:rsid w:val="00CB18FA"/>
    <w:rsid w:val="00CB1943"/>
    <w:rsid w:val="00CB195B"/>
    <w:rsid w:val="00CB1B74"/>
    <w:rsid w:val="00CB1D4D"/>
    <w:rsid w:val="00CB1E97"/>
    <w:rsid w:val="00CB1F6C"/>
    <w:rsid w:val="00CB206C"/>
    <w:rsid w:val="00CB217B"/>
    <w:rsid w:val="00CB2214"/>
    <w:rsid w:val="00CB2756"/>
    <w:rsid w:val="00CB2928"/>
    <w:rsid w:val="00CB2A9A"/>
    <w:rsid w:val="00CB2B8C"/>
    <w:rsid w:val="00CB2BC6"/>
    <w:rsid w:val="00CB2DFC"/>
    <w:rsid w:val="00CB3098"/>
    <w:rsid w:val="00CB3153"/>
    <w:rsid w:val="00CB315D"/>
    <w:rsid w:val="00CB3187"/>
    <w:rsid w:val="00CB3390"/>
    <w:rsid w:val="00CB346C"/>
    <w:rsid w:val="00CB35C7"/>
    <w:rsid w:val="00CB3619"/>
    <w:rsid w:val="00CB36FC"/>
    <w:rsid w:val="00CB3807"/>
    <w:rsid w:val="00CB388D"/>
    <w:rsid w:val="00CB3B8E"/>
    <w:rsid w:val="00CB3C6B"/>
    <w:rsid w:val="00CB3C71"/>
    <w:rsid w:val="00CB3D37"/>
    <w:rsid w:val="00CB3D52"/>
    <w:rsid w:val="00CB3DC9"/>
    <w:rsid w:val="00CB3F5B"/>
    <w:rsid w:val="00CB428F"/>
    <w:rsid w:val="00CB42D0"/>
    <w:rsid w:val="00CB46CE"/>
    <w:rsid w:val="00CB4712"/>
    <w:rsid w:val="00CB4795"/>
    <w:rsid w:val="00CB483E"/>
    <w:rsid w:val="00CB487A"/>
    <w:rsid w:val="00CB4C85"/>
    <w:rsid w:val="00CB4CC3"/>
    <w:rsid w:val="00CB4CCC"/>
    <w:rsid w:val="00CB4E3F"/>
    <w:rsid w:val="00CB507D"/>
    <w:rsid w:val="00CB5098"/>
    <w:rsid w:val="00CB5522"/>
    <w:rsid w:val="00CB55B8"/>
    <w:rsid w:val="00CB5812"/>
    <w:rsid w:val="00CB589F"/>
    <w:rsid w:val="00CB58CC"/>
    <w:rsid w:val="00CB5A40"/>
    <w:rsid w:val="00CB5AA4"/>
    <w:rsid w:val="00CB5C0D"/>
    <w:rsid w:val="00CB5D65"/>
    <w:rsid w:val="00CB5F4F"/>
    <w:rsid w:val="00CB63F1"/>
    <w:rsid w:val="00CB6547"/>
    <w:rsid w:val="00CB6595"/>
    <w:rsid w:val="00CB65B4"/>
    <w:rsid w:val="00CB65F3"/>
    <w:rsid w:val="00CB6985"/>
    <w:rsid w:val="00CB69C6"/>
    <w:rsid w:val="00CB6A4C"/>
    <w:rsid w:val="00CB6CBD"/>
    <w:rsid w:val="00CB6D08"/>
    <w:rsid w:val="00CB70A5"/>
    <w:rsid w:val="00CB729E"/>
    <w:rsid w:val="00CB73A6"/>
    <w:rsid w:val="00CB73BF"/>
    <w:rsid w:val="00CB7553"/>
    <w:rsid w:val="00CB75D3"/>
    <w:rsid w:val="00CB76A6"/>
    <w:rsid w:val="00CB77D4"/>
    <w:rsid w:val="00CB79D0"/>
    <w:rsid w:val="00CB7B4F"/>
    <w:rsid w:val="00CB7F1C"/>
    <w:rsid w:val="00CB7F85"/>
    <w:rsid w:val="00CB7FD7"/>
    <w:rsid w:val="00CC0031"/>
    <w:rsid w:val="00CC0048"/>
    <w:rsid w:val="00CC0092"/>
    <w:rsid w:val="00CC0228"/>
    <w:rsid w:val="00CC02E9"/>
    <w:rsid w:val="00CC0374"/>
    <w:rsid w:val="00CC07C4"/>
    <w:rsid w:val="00CC088E"/>
    <w:rsid w:val="00CC08FD"/>
    <w:rsid w:val="00CC0929"/>
    <w:rsid w:val="00CC092A"/>
    <w:rsid w:val="00CC0B1F"/>
    <w:rsid w:val="00CC0B3E"/>
    <w:rsid w:val="00CC0B72"/>
    <w:rsid w:val="00CC0B83"/>
    <w:rsid w:val="00CC0BCB"/>
    <w:rsid w:val="00CC0BDB"/>
    <w:rsid w:val="00CC0BE9"/>
    <w:rsid w:val="00CC0BEF"/>
    <w:rsid w:val="00CC0D73"/>
    <w:rsid w:val="00CC0F35"/>
    <w:rsid w:val="00CC0FD5"/>
    <w:rsid w:val="00CC1113"/>
    <w:rsid w:val="00CC1188"/>
    <w:rsid w:val="00CC1527"/>
    <w:rsid w:val="00CC158A"/>
    <w:rsid w:val="00CC1AAB"/>
    <w:rsid w:val="00CC1C3D"/>
    <w:rsid w:val="00CC1E17"/>
    <w:rsid w:val="00CC1FC2"/>
    <w:rsid w:val="00CC1FC8"/>
    <w:rsid w:val="00CC210A"/>
    <w:rsid w:val="00CC2217"/>
    <w:rsid w:val="00CC2390"/>
    <w:rsid w:val="00CC23AD"/>
    <w:rsid w:val="00CC2416"/>
    <w:rsid w:val="00CC253E"/>
    <w:rsid w:val="00CC25E6"/>
    <w:rsid w:val="00CC26A0"/>
    <w:rsid w:val="00CC26FC"/>
    <w:rsid w:val="00CC27DB"/>
    <w:rsid w:val="00CC294F"/>
    <w:rsid w:val="00CC2960"/>
    <w:rsid w:val="00CC2964"/>
    <w:rsid w:val="00CC29C0"/>
    <w:rsid w:val="00CC2BD2"/>
    <w:rsid w:val="00CC2BF4"/>
    <w:rsid w:val="00CC2C1F"/>
    <w:rsid w:val="00CC2C6B"/>
    <w:rsid w:val="00CC2D11"/>
    <w:rsid w:val="00CC2DF3"/>
    <w:rsid w:val="00CC2ED5"/>
    <w:rsid w:val="00CC31F9"/>
    <w:rsid w:val="00CC3229"/>
    <w:rsid w:val="00CC3343"/>
    <w:rsid w:val="00CC3564"/>
    <w:rsid w:val="00CC3857"/>
    <w:rsid w:val="00CC389F"/>
    <w:rsid w:val="00CC38AF"/>
    <w:rsid w:val="00CC390E"/>
    <w:rsid w:val="00CC3969"/>
    <w:rsid w:val="00CC3A38"/>
    <w:rsid w:val="00CC3ABB"/>
    <w:rsid w:val="00CC3BC1"/>
    <w:rsid w:val="00CC3BCE"/>
    <w:rsid w:val="00CC3C58"/>
    <w:rsid w:val="00CC4171"/>
    <w:rsid w:val="00CC42F7"/>
    <w:rsid w:val="00CC435A"/>
    <w:rsid w:val="00CC4465"/>
    <w:rsid w:val="00CC4593"/>
    <w:rsid w:val="00CC46F6"/>
    <w:rsid w:val="00CC49CD"/>
    <w:rsid w:val="00CC4CE1"/>
    <w:rsid w:val="00CC4D78"/>
    <w:rsid w:val="00CC4E0A"/>
    <w:rsid w:val="00CC4F1C"/>
    <w:rsid w:val="00CC4FAD"/>
    <w:rsid w:val="00CC502C"/>
    <w:rsid w:val="00CC5049"/>
    <w:rsid w:val="00CC5170"/>
    <w:rsid w:val="00CC5389"/>
    <w:rsid w:val="00CC53D0"/>
    <w:rsid w:val="00CC555F"/>
    <w:rsid w:val="00CC561C"/>
    <w:rsid w:val="00CC5651"/>
    <w:rsid w:val="00CC56D2"/>
    <w:rsid w:val="00CC58DF"/>
    <w:rsid w:val="00CC597E"/>
    <w:rsid w:val="00CC5C31"/>
    <w:rsid w:val="00CC5D9B"/>
    <w:rsid w:val="00CC5DAE"/>
    <w:rsid w:val="00CC5F30"/>
    <w:rsid w:val="00CC6341"/>
    <w:rsid w:val="00CC6597"/>
    <w:rsid w:val="00CC6659"/>
    <w:rsid w:val="00CC6687"/>
    <w:rsid w:val="00CC66CD"/>
    <w:rsid w:val="00CC671E"/>
    <w:rsid w:val="00CC6996"/>
    <w:rsid w:val="00CC6B5D"/>
    <w:rsid w:val="00CC6B6D"/>
    <w:rsid w:val="00CC6C5A"/>
    <w:rsid w:val="00CC6C73"/>
    <w:rsid w:val="00CC6C9A"/>
    <w:rsid w:val="00CC6D34"/>
    <w:rsid w:val="00CC6E2B"/>
    <w:rsid w:val="00CC6EAF"/>
    <w:rsid w:val="00CC6F27"/>
    <w:rsid w:val="00CC6FF9"/>
    <w:rsid w:val="00CC7033"/>
    <w:rsid w:val="00CC73EF"/>
    <w:rsid w:val="00CC7410"/>
    <w:rsid w:val="00CC75B4"/>
    <w:rsid w:val="00CC75B5"/>
    <w:rsid w:val="00CC764D"/>
    <w:rsid w:val="00CC7652"/>
    <w:rsid w:val="00CC76EA"/>
    <w:rsid w:val="00CC7736"/>
    <w:rsid w:val="00CC7C2B"/>
    <w:rsid w:val="00CC7C93"/>
    <w:rsid w:val="00CC7CAD"/>
    <w:rsid w:val="00CC7D0C"/>
    <w:rsid w:val="00CC7D6F"/>
    <w:rsid w:val="00CC7E01"/>
    <w:rsid w:val="00CC7E4C"/>
    <w:rsid w:val="00CD0041"/>
    <w:rsid w:val="00CD01E2"/>
    <w:rsid w:val="00CD02E2"/>
    <w:rsid w:val="00CD06B0"/>
    <w:rsid w:val="00CD06FC"/>
    <w:rsid w:val="00CD07DE"/>
    <w:rsid w:val="00CD0862"/>
    <w:rsid w:val="00CD090C"/>
    <w:rsid w:val="00CD09D2"/>
    <w:rsid w:val="00CD0AE5"/>
    <w:rsid w:val="00CD0B8B"/>
    <w:rsid w:val="00CD0D1D"/>
    <w:rsid w:val="00CD0E08"/>
    <w:rsid w:val="00CD1072"/>
    <w:rsid w:val="00CD1147"/>
    <w:rsid w:val="00CD1167"/>
    <w:rsid w:val="00CD11A4"/>
    <w:rsid w:val="00CD1297"/>
    <w:rsid w:val="00CD131C"/>
    <w:rsid w:val="00CD1331"/>
    <w:rsid w:val="00CD1412"/>
    <w:rsid w:val="00CD141B"/>
    <w:rsid w:val="00CD147C"/>
    <w:rsid w:val="00CD160F"/>
    <w:rsid w:val="00CD16A5"/>
    <w:rsid w:val="00CD17C6"/>
    <w:rsid w:val="00CD18A7"/>
    <w:rsid w:val="00CD1AAF"/>
    <w:rsid w:val="00CD1AEB"/>
    <w:rsid w:val="00CD1F49"/>
    <w:rsid w:val="00CD2064"/>
    <w:rsid w:val="00CD2170"/>
    <w:rsid w:val="00CD2236"/>
    <w:rsid w:val="00CD2392"/>
    <w:rsid w:val="00CD25B1"/>
    <w:rsid w:val="00CD260E"/>
    <w:rsid w:val="00CD26C3"/>
    <w:rsid w:val="00CD2728"/>
    <w:rsid w:val="00CD277C"/>
    <w:rsid w:val="00CD2872"/>
    <w:rsid w:val="00CD2E4F"/>
    <w:rsid w:val="00CD314E"/>
    <w:rsid w:val="00CD3151"/>
    <w:rsid w:val="00CD318C"/>
    <w:rsid w:val="00CD3235"/>
    <w:rsid w:val="00CD34F5"/>
    <w:rsid w:val="00CD350A"/>
    <w:rsid w:val="00CD355E"/>
    <w:rsid w:val="00CD3660"/>
    <w:rsid w:val="00CD3697"/>
    <w:rsid w:val="00CD36EA"/>
    <w:rsid w:val="00CD395E"/>
    <w:rsid w:val="00CD3A33"/>
    <w:rsid w:val="00CD3B51"/>
    <w:rsid w:val="00CD3DF0"/>
    <w:rsid w:val="00CD3F73"/>
    <w:rsid w:val="00CD4047"/>
    <w:rsid w:val="00CD40A8"/>
    <w:rsid w:val="00CD4119"/>
    <w:rsid w:val="00CD4121"/>
    <w:rsid w:val="00CD412C"/>
    <w:rsid w:val="00CD4147"/>
    <w:rsid w:val="00CD4161"/>
    <w:rsid w:val="00CD462B"/>
    <w:rsid w:val="00CD477F"/>
    <w:rsid w:val="00CD4AB1"/>
    <w:rsid w:val="00CD4C6C"/>
    <w:rsid w:val="00CD4DA3"/>
    <w:rsid w:val="00CD4E4D"/>
    <w:rsid w:val="00CD5025"/>
    <w:rsid w:val="00CD503E"/>
    <w:rsid w:val="00CD5070"/>
    <w:rsid w:val="00CD5126"/>
    <w:rsid w:val="00CD531A"/>
    <w:rsid w:val="00CD54C4"/>
    <w:rsid w:val="00CD575A"/>
    <w:rsid w:val="00CD577F"/>
    <w:rsid w:val="00CD579E"/>
    <w:rsid w:val="00CD58E2"/>
    <w:rsid w:val="00CD59C8"/>
    <w:rsid w:val="00CD5B45"/>
    <w:rsid w:val="00CD5E09"/>
    <w:rsid w:val="00CD5E99"/>
    <w:rsid w:val="00CD5ECA"/>
    <w:rsid w:val="00CD5F0E"/>
    <w:rsid w:val="00CD5FD1"/>
    <w:rsid w:val="00CD6023"/>
    <w:rsid w:val="00CD60FD"/>
    <w:rsid w:val="00CD61C5"/>
    <w:rsid w:val="00CD6300"/>
    <w:rsid w:val="00CD64ED"/>
    <w:rsid w:val="00CD6A19"/>
    <w:rsid w:val="00CD6AC2"/>
    <w:rsid w:val="00CD6B91"/>
    <w:rsid w:val="00CD6BC8"/>
    <w:rsid w:val="00CD6C11"/>
    <w:rsid w:val="00CD6C1B"/>
    <w:rsid w:val="00CD6D55"/>
    <w:rsid w:val="00CD6DCC"/>
    <w:rsid w:val="00CD6EE3"/>
    <w:rsid w:val="00CD6F6D"/>
    <w:rsid w:val="00CD6FBB"/>
    <w:rsid w:val="00CD7027"/>
    <w:rsid w:val="00CD702D"/>
    <w:rsid w:val="00CD7334"/>
    <w:rsid w:val="00CD7411"/>
    <w:rsid w:val="00CD762D"/>
    <w:rsid w:val="00CD769B"/>
    <w:rsid w:val="00CD78F5"/>
    <w:rsid w:val="00CD79DC"/>
    <w:rsid w:val="00CD79F6"/>
    <w:rsid w:val="00CD7BFC"/>
    <w:rsid w:val="00CD7D75"/>
    <w:rsid w:val="00CD7FA2"/>
    <w:rsid w:val="00CE01B1"/>
    <w:rsid w:val="00CE02E8"/>
    <w:rsid w:val="00CE04F6"/>
    <w:rsid w:val="00CE0508"/>
    <w:rsid w:val="00CE0616"/>
    <w:rsid w:val="00CE08D9"/>
    <w:rsid w:val="00CE0952"/>
    <w:rsid w:val="00CE0A18"/>
    <w:rsid w:val="00CE0A96"/>
    <w:rsid w:val="00CE0AAD"/>
    <w:rsid w:val="00CE0DE7"/>
    <w:rsid w:val="00CE114B"/>
    <w:rsid w:val="00CE1169"/>
    <w:rsid w:val="00CE11A5"/>
    <w:rsid w:val="00CE1395"/>
    <w:rsid w:val="00CE1616"/>
    <w:rsid w:val="00CE1660"/>
    <w:rsid w:val="00CE16D7"/>
    <w:rsid w:val="00CE17CD"/>
    <w:rsid w:val="00CE17F0"/>
    <w:rsid w:val="00CE18CA"/>
    <w:rsid w:val="00CE1BE4"/>
    <w:rsid w:val="00CE1C6C"/>
    <w:rsid w:val="00CE1CBA"/>
    <w:rsid w:val="00CE1D3D"/>
    <w:rsid w:val="00CE1D7A"/>
    <w:rsid w:val="00CE1DE8"/>
    <w:rsid w:val="00CE1DFC"/>
    <w:rsid w:val="00CE1E19"/>
    <w:rsid w:val="00CE2025"/>
    <w:rsid w:val="00CE206D"/>
    <w:rsid w:val="00CE21C9"/>
    <w:rsid w:val="00CE2599"/>
    <w:rsid w:val="00CE266B"/>
    <w:rsid w:val="00CE298A"/>
    <w:rsid w:val="00CE29F1"/>
    <w:rsid w:val="00CE2B2C"/>
    <w:rsid w:val="00CE2DA1"/>
    <w:rsid w:val="00CE2E17"/>
    <w:rsid w:val="00CE2EC6"/>
    <w:rsid w:val="00CE2FA0"/>
    <w:rsid w:val="00CE3308"/>
    <w:rsid w:val="00CE3381"/>
    <w:rsid w:val="00CE37E6"/>
    <w:rsid w:val="00CE3829"/>
    <w:rsid w:val="00CE3AD2"/>
    <w:rsid w:val="00CE3BA9"/>
    <w:rsid w:val="00CE3D27"/>
    <w:rsid w:val="00CE3DEA"/>
    <w:rsid w:val="00CE3EEE"/>
    <w:rsid w:val="00CE3FC5"/>
    <w:rsid w:val="00CE4017"/>
    <w:rsid w:val="00CE4024"/>
    <w:rsid w:val="00CE4467"/>
    <w:rsid w:val="00CE44E9"/>
    <w:rsid w:val="00CE456B"/>
    <w:rsid w:val="00CE45FD"/>
    <w:rsid w:val="00CE468E"/>
    <w:rsid w:val="00CE4A53"/>
    <w:rsid w:val="00CE4B0E"/>
    <w:rsid w:val="00CE4D74"/>
    <w:rsid w:val="00CE4DD6"/>
    <w:rsid w:val="00CE4E12"/>
    <w:rsid w:val="00CE4FE7"/>
    <w:rsid w:val="00CE5042"/>
    <w:rsid w:val="00CE5243"/>
    <w:rsid w:val="00CE5284"/>
    <w:rsid w:val="00CE529E"/>
    <w:rsid w:val="00CE5450"/>
    <w:rsid w:val="00CE5545"/>
    <w:rsid w:val="00CE5711"/>
    <w:rsid w:val="00CE57D9"/>
    <w:rsid w:val="00CE594A"/>
    <w:rsid w:val="00CE59F5"/>
    <w:rsid w:val="00CE5A23"/>
    <w:rsid w:val="00CE5C0F"/>
    <w:rsid w:val="00CE5C63"/>
    <w:rsid w:val="00CE5D4D"/>
    <w:rsid w:val="00CE5E70"/>
    <w:rsid w:val="00CE5F7D"/>
    <w:rsid w:val="00CE60CA"/>
    <w:rsid w:val="00CE62BA"/>
    <w:rsid w:val="00CE6378"/>
    <w:rsid w:val="00CE63F9"/>
    <w:rsid w:val="00CE64CA"/>
    <w:rsid w:val="00CE6545"/>
    <w:rsid w:val="00CE6586"/>
    <w:rsid w:val="00CE664D"/>
    <w:rsid w:val="00CE6829"/>
    <w:rsid w:val="00CE6868"/>
    <w:rsid w:val="00CE68F1"/>
    <w:rsid w:val="00CE6956"/>
    <w:rsid w:val="00CE6AC7"/>
    <w:rsid w:val="00CE6AEC"/>
    <w:rsid w:val="00CE6BB7"/>
    <w:rsid w:val="00CE6CD0"/>
    <w:rsid w:val="00CE6E4A"/>
    <w:rsid w:val="00CE6E9B"/>
    <w:rsid w:val="00CE6EC7"/>
    <w:rsid w:val="00CE6F04"/>
    <w:rsid w:val="00CE704B"/>
    <w:rsid w:val="00CE70A4"/>
    <w:rsid w:val="00CE70FE"/>
    <w:rsid w:val="00CE73D4"/>
    <w:rsid w:val="00CE7522"/>
    <w:rsid w:val="00CE7618"/>
    <w:rsid w:val="00CE76A7"/>
    <w:rsid w:val="00CE783E"/>
    <w:rsid w:val="00CE787E"/>
    <w:rsid w:val="00CE78AE"/>
    <w:rsid w:val="00CE7904"/>
    <w:rsid w:val="00CE799B"/>
    <w:rsid w:val="00CE7A0F"/>
    <w:rsid w:val="00CE7E69"/>
    <w:rsid w:val="00CF0045"/>
    <w:rsid w:val="00CF0050"/>
    <w:rsid w:val="00CF01AE"/>
    <w:rsid w:val="00CF03EA"/>
    <w:rsid w:val="00CF040B"/>
    <w:rsid w:val="00CF05FD"/>
    <w:rsid w:val="00CF06D9"/>
    <w:rsid w:val="00CF0963"/>
    <w:rsid w:val="00CF0AEF"/>
    <w:rsid w:val="00CF0AFA"/>
    <w:rsid w:val="00CF0B6B"/>
    <w:rsid w:val="00CF0C12"/>
    <w:rsid w:val="00CF0C24"/>
    <w:rsid w:val="00CF0ECC"/>
    <w:rsid w:val="00CF0F36"/>
    <w:rsid w:val="00CF0FAA"/>
    <w:rsid w:val="00CF106C"/>
    <w:rsid w:val="00CF109C"/>
    <w:rsid w:val="00CF11FB"/>
    <w:rsid w:val="00CF130B"/>
    <w:rsid w:val="00CF145F"/>
    <w:rsid w:val="00CF1462"/>
    <w:rsid w:val="00CF166F"/>
    <w:rsid w:val="00CF1670"/>
    <w:rsid w:val="00CF16B9"/>
    <w:rsid w:val="00CF1807"/>
    <w:rsid w:val="00CF1867"/>
    <w:rsid w:val="00CF19EC"/>
    <w:rsid w:val="00CF1B9A"/>
    <w:rsid w:val="00CF1BB4"/>
    <w:rsid w:val="00CF1CD9"/>
    <w:rsid w:val="00CF1E28"/>
    <w:rsid w:val="00CF1E41"/>
    <w:rsid w:val="00CF1EBC"/>
    <w:rsid w:val="00CF1F10"/>
    <w:rsid w:val="00CF1F9C"/>
    <w:rsid w:val="00CF1FB5"/>
    <w:rsid w:val="00CF2112"/>
    <w:rsid w:val="00CF2271"/>
    <w:rsid w:val="00CF22CC"/>
    <w:rsid w:val="00CF2338"/>
    <w:rsid w:val="00CF259E"/>
    <w:rsid w:val="00CF261F"/>
    <w:rsid w:val="00CF29D4"/>
    <w:rsid w:val="00CF2BA0"/>
    <w:rsid w:val="00CF2BDD"/>
    <w:rsid w:val="00CF2DA4"/>
    <w:rsid w:val="00CF2DDD"/>
    <w:rsid w:val="00CF2E39"/>
    <w:rsid w:val="00CF2EAD"/>
    <w:rsid w:val="00CF2FAC"/>
    <w:rsid w:val="00CF2FBE"/>
    <w:rsid w:val="00CF2FEF"/>
    <w:rsid w:val="00CF3375"/>
    <w:rsid w:val="00CF345A"/>
    <w:rsid w:val="00CF3515"/>
    <w:rsid w:val="00CF3533"/>
    <w:rsid w:val="00CF3A4D"/>
    <w:rsid w:val="00CF43E3"/>
    <w:rsid w:val="00CF44DD"/>
    <w:rsid w:val="00CF47D9"/>
    <w:rsid w:val="00CF481E"/>
    <w:rsid w:val="00CF48A2"/>
    <w:rsid w:val="00CF48B0"/>
    <w:rsid w:val="00CF4935"/>
    <w:rsid w:val="00CF49B2"/>
    <w:rsid w:val="00CF4B4A"/>
    <w:rsid w:val="00CF4E54"/>
    <w:rsid w:val="00CF4EFB"/>
    <w:rsid w:val="00CF4FC7"/>
    <w:rsid w:val="00CF5058"/>
    <w:rsid w:val="00CF5103"/>
    <w:rsid w:val="00CF5184"/>
    <w:rsid w:val="00CF51DF"/>
    <w:rsid w:val="00CF5360"/>
    <w:rsid w:val="00CF55FA"/>
    <w:rsid w:val="00CF58BD"/>
    <w:rsid w:val="00CF5A23"/>
    <w:rsid w:val="00CF5A51"/>
    <w:rsid w:val="00CF5AB8"/>
    <w:rsid w:val="00CF5B29"/>
    <w:rsid w:val="00CF5B47"/>
    <w:rsid w:val="00CF5BAB"/>
    <w:rsid w:val="00CF5C4C"/>
    <w:rsid w:val="00CF5D79"/>
    <w:rsid w:val="00CF5F6D"/>
    <w:rsid w:val="00CF636D"/>
    <w:rsid w:val="00CF654E"/>
    <w:rsid w:val="00CF6579"/>
    <w:rsid w:val="00CF6614"/>
    <w:rsid w:val="00CF6679"/>
    <w:rsid w:val="00CF6779"/>
    <w:rsid w:val="00CF687E"/>
    <w:rsid w:val="00CF6984"/>
    <w:rsid w:val="00CF6ACC"/>
    <w:rsid w:val="00CF6C17"/>
    <w:rsid w:val="00CF6C27"/>
    <w:rsid w:val="00CF6D1A"/>
    <w:rsid w:val="00CF6E80"/>
    <w:rsid w:val="00CF6E82"/>
    <w:rsid w:val="00CF6EDC"/>
    <w:rsid w:val="00CF6F1C"/>
    <w:rsid w:val="00CF7017"/>
    <w:rsid w:val="00CF7061"/>
    <w:rsid w:val="00CF72F8"/>
    <w:rsid w:val="00CF7312"/>
    <w:rsid w:val="00CF7380"/>
    <w:rsid w:val="00CF77B3"/>
    <w:rsid w:val="00CF797E"/>
    <w:rsid w:val="00CF79D3"/>
    <w:rsid w:val="00CF79FD"/>
    <w:rsid w:val="00CF7B26"/>
    <w:rsid w:val="00CF7C08"/>
    <w:rsid w:val="00CF7C8B"/>
    <w:rsid w:val="00D0013C"/>
    <w:rsid w:val="00D0023C"/>
    <w:rsid w:val="00D00500"/>
    <w:rsid w:val="00D00688"/>
    <w:rsid w:val="00D006BD"/>
    <w:rsid w:val="00D008EB"/>
    <w:rsid w:val="00D00B58"/>
    <w:rsid w:val="00D00CD3"/>
    <w:rsid w:val="00D00D62"/>
    <w:rsid w:val="00D00F9C"/>
    <w:rsid w:val="00D00FC5"/>
    <w:rsid w:val="00D00FFB"/>
    <w:rsid w:val="00D0118B"/>
    <w:rsid w:val="00D011C6"/>
    <w:rsid w:val="00D0123E"/>
    <w:rsid w:val="00D0138C"/>
    <w:rsid w:val="00D01449"/>
    <w:rsid w:val="00D01543"/>
    <w:rsid w:val="00D01628"/>
    <w:rsid w:val="00D0168B"/>
    <w:rsid w:val="00D01696"/>
    <w:rsid w:val="00D016B9"/>
    <w:rsid w:val="00D017B9"/>
    <w:rsid w:val="00D017FE"/>
    <w:rsid w:val="00D01926"/>
    <w:rsid w:val="00D01968"/>
    <w:rsid w:val="00D01AD3"/>
    <w:rsid w:val="00D01D3A"/>
    <w:rsid w:val="00D01D4F"/>
    <w:rsid w:val="00D01F35"/>
    <w:rsid w:val="00D022CE"/>
    <w:rsid w:val="00D02480"/>
    <w:rsid w:val="00D024C7"/>
    <w:rsid w:val="00D025A8"/>
    <w:rsid w:val="00D026F2"/>
    <w:rsid w:val="00D0276C"/>
    <w:rsid w:val="00D02893"/>
    <w:rsid w:val="00D0294A"/>
    <w:rsid w:val="00D02B4B"/>
    <w:rsid w:val="00D02C05"/>
    <w:rsid w:val="00D02CA5"/>
    <w:rsid w:val="00D02EA7"/>
    <w:rsid w:val="00D0305E"/>
    <w:rsid w:val="00D03063"/>
    <w:rsid w:val="00D030C0"/>
    <w:rsid w:val="00D0312C"/>
    <w:rsid w:val="00D031F4"/>
    <w:rsid w:val="00D032E6"/>
    <w:rsid w:val="00D033BE"/>
    <w:rsid w:val="00D0355E"/>
    <w:rsid w:val="00D035F4"/>
    <w:rsid w:val="00D03606"/>
    <w:rsid w:val="00D0363D"/>
    <w:rsid w:val="00D037CA"/>
    <w:rsid w:val="00D03AA0"/>
    <w:rsid w:val="00D03C83"/>
    <w:rsid w:val="00D03CA0"/>
    <w:rsid w:val="00D03E9D"/>
    <w:rsid w:val="00D03ED7"/>
    <w:rsid w:val="00D040A2"/>
    <w:rsid w:val="00D0422D"/>
    <w:rsid w:val="00D04279"/>
    <w:rsid w:val="00D042E0"/>
    <w:rsid w:val="00D043A8"/>
    <w:rsid w:val="00D04532"/>
    <w:rsid w:val="00D04538"/>
    <w:rsid w:val="00D047A1"/>
    <w:rsid w:val="00D047CF"/>
    <w:rsid w:val="00D04818"/>
    <w:rsid w:val="00D0493F"/>
    <w:rsid w:val="00D04AC7"/>
    <w:rsid w:val="00D04B38"/>
    <w:rsid w:val="00D04B76"/>
    <w:rsid w:val="00D04BCF"/>
    <w:rsid w:val="00D04C74"/>
    <w:rsid w:val="00D04C94"/>
    <w:rsid w:val="00D04CD6"/>
    <w:rsid w:val="00D04E30"/>
    <w:rsid w:val="00D04F99"/>
    <w:rsid w:val="00D050E7"/>
    <w:rsid w:val="00D05249"/>
    <w:rsid w:val="00D053B9"/>
    <w:rsid w:val="00D05630"/>
    <w:rsid w:val="00D05675"/>
    <w:rsid w:val="00D05B2E"/>
    <w:rsid w:val="00D05B8A"/>
    <w:rsid w:val="00D05C4F"/>
    <w:rsid w:val="00D05CA2"/>
    <w:rsid w:val="00D05E07"/>
    <w:rsid w:val="00D05E52"/>
    <w:rsid w:val="00D05EDD"/>
    <w:rsid w:val="00D05F57"/>
    <w:rsid w:val="00D060A1"/>
    <w:rsid w:val="00D06141"/>
    <w:rsid w:val="00D062D3"/>
    <w:rsid w:val="00D062F5"/>
    <w:rsid w:val="00D067DB"/>
    <w:rsid w:val="00D067F2"/>
    <w:rsid w:val="00D06822"/>
    <w:rsid w:val="00D06960"/>
    <w:rsid w:val="00D069CE"/>
    <w:rsid w:val="00D06ADB"/>
    <w:rsid w:val="00D06D1A"/>
    <w:rsid w:val="00D06F92"/>
    <w:rsid w:val="00D07396"/>
    <w:rsid w:val="00D073C9"/>
    <w:rsid w:val="00D0749C"/>
    <w:rsid w:val="00D07579"/>
    <w:rsid w:val="00D07656"/>
    <w:rsid w:val="00D079D7"/>
    <w:rsid w:val="00D07A08"/>
    <w:rsid w:val="00D07A9D"/>
    <w:rsid w:val="00D07AD7"/>
    <w:rsid w:val="00D07DB2"/>
    <w:rsid w:val="00D10046"/>
    <w:rsid w:val="00D10087"/>
    <w:rsid w:val="00D1008F"/>
    <w:rsid w:val="00D100D3"/>
    <w:rsid w:val="00D10169"/>
    <w:rsid w:val="00D1018E"/>
    <w:rsid w:val="00D10438"/>
    <w:rsid w:val="00D1049F"/>
    <w:rsid w:val="00D1065E"/>
    <w:rsid w:val="00D1070A"/>
    <w:rsid w:val="00D10765"/>
    <w:rsid w:val="00D10977"/>
    <w:rsid w:val="00D109DD"/>
    <w:rsid w:val="00D10CDF"/>
    <w:rsid w:val="00D11177"/>
    <w:rsid w:val="00D1132E"/>
    <w:rsid w:val="00D11398"/>
    <w:rsid w:val="00D114B6"/>
    <w:rsid w:val="00D1155B"/>
    <w:rsid w:val="00D1174E"/>
    <w:rsid w:val="00D117AB"/>
    <w:rsid w:val="00D11810"/>
    <w:rsid w:val="00D11832"/>
    <w:rsid w:val="00D1185F"/>
    <w:rsid w:val="00D11908"/>
    <w:rsid w:val="00D11B34"/>
    <w:rsid w:val="00D11B97"/>
    <w:rsid w:val="00D11C0C"/>
    <w:rsid w:val="00D11CD0"/>
    <w:rsid w:val="00D11D13"/>
    <w:rsid w:val="00D11D95"/>
    <w:rsid w:val="00D11E6A"/>
    <w:rsid w:val="00D11EB1"/>
    <w:rsid w:val="00D12263"/>
    <w:rsid w:val="00D122D0"/>
    <w:rsid w:val="00D1242D"/>
    <w:rsid w:val="00D12493"/>
    <w:rsid w:val="00D124A8"/>
    <w:rsid w:val="00D1251E"/>
    <w:rsid w:val="00D1256C"/>
    <w:rsid w:val="00D125E0"/>
    <w:rsid w:val="00D12995"/>
    <w:rsid w:val="00D12A5A"/>
    <w:rsid w:val="00D12A7C"/>
    <w:rsid w:val="00D12AC5"/>
    <w:rsid w:val="00D12BF4"/>
    <w:rsid w:val="00D12F08"/>
    <w:rsid w:val="00D1320B"/>
    <w:rsid w:val="00D132AD"/>
    <w:rsid w:val="00D132FE"/>
    <w:rsid w:val="00D133D1"/>
    <w:rsid w:val="00D13467"/>
    <w:rsid w:val="00D134C9"/>
    <w:rsid w:val="00D134EF"/>
    <w:rsid w:val="00D13A4E"/>
    <w:rsid w:val="00D13AD3"/>
    <w:rsid w:val="00D14047"/>
    <w:rsid w:val="00D1413E"/>
    <w:rsid w:val="00D145E2"/>
    <w:rsid w:val="00D14641"/>
    <w:rsid w:val="00D148FE"/>
    <w:rsid w:val="00D14AB8"/>
    <w:rsid w:val="00D14C78"/>
    <w:rsid w:val="00D14E6B"/>
    <w:rsid w:val="00D15004"/>
    <w:rsid w:val="00D15468"/>
    <w:rsid w:val="00D1554E"/>
    <w:rsid w:val="00D15916"/>
    <w:rsid w:val="00D15968"/>
    <w:rsid w:val="00D159BA"/>
    <w:rsid w:val="00D15A7D"/>
    <w:rsid w:val="00D15AE3"/>
    <w:rsid w:val="00D15CB4"/>
    <w:rsid w:val="00D15D6A"/>
    <w:rsid w:val="00D15D6E"/>
    <w:rsid w:val="00D15F93"/>
    <w:rsid w:val="00D15FB7"/>
    <w:rsid w:val="00D16096"/>
    <w:rsid w:val="00D160CF"/>
    <w:rsid w:val="00D1612D"/>
    <w:rsid w:val="00D16149"/>
    <w:rsid w:val="00D16180"/>
    <w:rsid w:val="00D16232"/>
    <w:rsid w:val="00D1623B"/>
    <w:rsid w:val="00D16292"/>
    <w:rsid w:val="00D1665C"/>
    <w:rsid w:val="00D16906"/>
    <w:rsid w:val="00D16A52"/>
    <w:rsid w:val="00D16D36"/>
    <w:rsid w:val="00D16D6B"/>
    <w:rsid w:val="00D16F16"/>
    <w:rsid w:val="00D16F8A"/>
    <w:rsid w:val="00D16FBF"/>
    <w:rsid w:val="00D17082"/>
    <w:rsid w:val="00D17119"/>
    <w:rsid w:val="00D17146"/>
    <w:rsid w:val="00D1715C"/>
    <w:rsid w:val="00D172DC"/>
    <w:rsid w:val="00D1730F"/>
    <w:rsid w:val="00D17473"/>
    <w:rsid w:val="00D1753C"/>
    <w:rsid w:val="00D175B9"/>
    <w:rsid w:val="00D17824"/>
    <w:rsid w:val="00D179DD"/>
    <w:rsid w:val="00D17D81"/>
    <w:rsid w:val="00D17ECC"/>
    <w:rsid w:val="00D17F09"/>
    <w:rsid w:val="00D17F1C"/>
    <w:rsid w:val="00D200B5"/>
    <w:rsid w:val="00D200E8"/>
    <w:rsid w:val="00D20136"/>
    <w:rsid w:val="00D201B8"/>
    <w:rsid w:val="00D20256"/>
    <w:rsid w:val="00D202D8"/>
    <w:rsid w:val="00D20399"/>
    <w:rsid w:val="00D20475"/>
    <w:rsid w:val="00D20596"/>
    <w:rsid w:val="00D205DD"/>
    <w:rsid w:val="00D2068B"/>
    <w:rsid w:val="00D206EE"/>
    <w:rsid w:val="00D2089A"/>
    <w:rsid w:val="00D2091E"/>
    <w:rsid w:val="00D20BD1"/>
    <w:rsid w:val="00D20CD5"/>
    <w:rsid w:val="00D20DBF"/>
    <w:rsid w:val="00D20E30"/>
    <w:rsid w:val="00D20E36"/>
    <w:rsid w:val="00D20EB3"/>
    <w:rsid w:val="00D20F65"/>
    <w:rsid w:val="00D21296"/>
    <w:rsid w:val="00D21606"/>
    <w:rsid w:val="00D21632"/>
    <w:rsid w:val="00D2169C"/>
    <w:rsid w:val="00D218AF"/>
    <w:rsid w:val="00D218BF"/>
    <w:rsid w:val="00D21979"/>
    <w:rsid w:val="00D2197C"/>
    <w:rsid w:val="00D219D9"/>
    <w:rsid w:val="00D21A47"/>
    <w:rsid w:val="00D21AB5"/>
    <w:rsid w:val="00D21AD2"/>
    <w:rsid w:val="00D21B3F"/>
    <w:rsid w:val="00D21C95"/>
    <w:rsid w:val="00D21CE7"/>
    <w:rsid w:val="00D21D24"/>
    <w:rsid w:val="00D21F35"/>
    <w:rsid w:val="00D21FB4"/>
    <w:rsid w:val="00D22101"/>
    <w:rsid w:val="00D22139"/>
    <w:rsid w:val="00D224E6"/>
    <w:rsid w:val="00D2254F"/>
    <w:rsid w:val="00D22559"/>
    <w:rsid w:val="00D22747"/>
    <w:rsid w:val="00D22944"/>
    <w:rsid w:val="00D22CCD"/>
    <w:rsid w:val="00D22D6F"/>
    <w:rsid w:val="00D22D98"/>
    <w:rsid w:val="00D22E9F"/>
    <w:rsid w:val="00D2304C"/>
    <w:rsid w:val="00D23303"/>
    <w:rsid w:val="00D23319"/>
    <w:rsid w:val="00D233F6"/>
    <w:rsid w:val="00D23411"/>
    <w:rsid w:val="00D2348B"/>
    <w:rsid w:val="00D236B5"/>
    <w:rsid w:val="00D23A6A"/>
    <w:rsid w:val="00D23DDE"/>
    <w:rsid w:val="00D23F62"/>
    <w:rsid w:val="00D241E1"/>
    <w:rsid w:val="00D24280"/>
    <w:rsid w:val="00D2458B"/>
    <w:rsid w:val="00D245F5"/>
    <w:rsid w:val="00D24816"/>
    <w:rsid w:val="00D248D6"/>
    <w:rsid w:val="00D24B8B"/>
    <w:rsid w:val="00D24CCC"/>
    <w:rsid w:val="00D24CEF"/>
    <w:rsid w:val="00D24E1D"/>
    <w:rsid w:val="00D24F2C"/>
    <w:rsid w:val="00D24FFB"/>
    <w:rsid w:val="00D2508C"/>
    <w:rsid w:val="00D25131"/>
    <w:rsid w:val="00D25196"/>
    <w:rsid w:val="00D25303"/>
    <w:rsid w:val="00D25544"/>
    <w:rsid w:val="00D2554D"/>
    <w:rsid w:val="00D2584C"/>
    <w:rsid w:val="00D25870"/>
    <w:rsid w:val="00D25AAF"/>
    <w:rsid w:val="00D25BA5"/>
    <w:rsid w:val="00D25D4F"/>
    <w:rsid w:val="00D25EFF"/>
    <w:rsid w:val="00D260D6"/>
    <w:rsid w:val="00D26281"/>
    <w:rsid w:val="00D26302"/>
    <w:rsid w:val="00D26314"/>
    <w:rsid w:val="00D263B9"/>
    <w:rsid w:val="00D263C7"/>
    <w:rsid w:val="00D26480"/>
    <w:rsid w:val="00D26516"/>
    <w:rsid w:val="00D266DE"/>
    <w:rsid w:val="00D266FD"/>
    <w:rsid w:val="00D26821"/>
    <w:rsid w:val="00D26A52"/>
    <w:rsid w:val="00D26B7A"/>
    <w:rsid w:val="00D26B81"/>
    <w:rsid w:val="00D26BF0"/>
    <w:rsid w:val="00D26C39"/>
    <w:rsid w:val="00D26FCB"/>
    <w:rsid w:val="00D26FE0"/>
    <w:rsid w:val="00D270BC"/>
    <w:rsid w:val="00D271E8"/>
    <w:rsid w:val="00D2728B"/>
    <w:rsid w:val="00D27388"/>
    <w:rsid w:val="00D273AC"/>
    <w:rsid w:val="00D2753A"/>
    <w:rsid w:val="00D27820"/>
    <w:rsid w:val="00D278A0"/>
    <w:rsid w:val="00D27926"/>
    <w:rsid w:val="00D2792C"/>
    <w:rsid w:val="00D27B78"/>
    <w:rsid w:val="00D27D95"/>
    <w:rsid w:val="00D27F03"/>
    <w:rsid w:val="00D27F15"/>
    <w:rsid w:val="00D3005D"/>
    <w:rsid w:val="00D300BE"/>
    <w:rsid w:val="00D301C1"/>
    <w:rsid w:val="00D30552"/>
    <w:rsid w:val="00D305BC"/>
    <w:rsid w:val="00D3064F"/>
    <w:rsid w:val="00D306ED"/>
    <w:rsid w:val="00D307FC"/>
    <w:rsid w:val="00D30802"/>
    <w:rsid w:val="00D308C6"/>
    <w:rsid w:val="00D30A59"/>
    <w:rsid w:val="00D30A61"/>
    <w:rsid w:val="00D30B14"/>
    <w:rsid w:val="00D30B79"/>
    <w:rsid w:val="00D30CE5"/>
    <w:rsid w:val="00D30D0F"/>
    <w:rsid w:val="00D30D79"/>
    <w:rsid w:val="00D30E7C"/>
    <w:rsid w:val="00D30FA5"/>
    <w:rsid w:val="00D31075"/>
    <w:rsid w:val="00D3118B"/>
    <w:rsid w:val="00D31459"/>
    <w:rsid w:val="00D314BF"/>
    <w:rsid w:val="00D315F1"/>
    <w:rsid w:val="00D31847"/>
    <w:rsid w:val="00D3191B"/>
    <w:rsid w:val="00D3195E"/>
    <w:rsid w:val="00D319F4"/>
    <w:rsid w:val="00D31B63"/>
    <w:rsid w:val="00D31C2E"/>
    <w:rsid w:val="00D31EA4"/>
    <w:rsid w:val="00D31F00"/>
    <w:rsid w:val="00D31F17"/>
    <w:rsid w:val="00D32029"/>
    <w:rsid w:val="00D32170"/>
    <w:rsid w:val="00D321D8"/>
    <w:rsid w:val="00D323D0"/>
    <w:rsid w:val="00D32541"/>
    <w:rsid w:val="00D32837"/>
    <w:rsid w:val="00D32921"/>
    <w:rsid w:val="00D32A40"/>
    <w:rsid w:val="00D32B8C"/>
    <w:rsid w:val="00D32C86"/>
    <w:rsid w:val="00D32F21"/>
    <w:rsid w:val="00D331DE"/>
    <w:rsid w:val="00D3327D"/>
    <w:rsid w:val="00D333FD"/>
    <w:rsid w:val="00D33444"/>
    <w:rsid w:val="00D334C3"/>
    <w:rsid w:val="00D335E2"/>
    <w:rsid w:val="00D33716"/>
    <w:rsid w:val="00D33901"/>
    <w:rsid w:val="00D339C5"/>
    <w:rsid w:val="00D33B29"/>
    <w:rsid w:val="00D33CFF"/>
    <w:rsid w:val="00D33E3A"/>
    <w:rsid w:val="00D33E5C"/>
    <w:rsid w:val="00D33E71"/>
    <w:rsid w:val="00D33EB0"/>
    <w:rsid w:val="00D33F40"/>
    <w:rsid w:val="00D33FD6"/>
    <w:rsid w:val="00D3409B"/>
    <w:rsid w:val="00D3420F"/>
    <w:rsid w:val="00D34368"/>
    <w:rsid w:val="00D34778"/>
    <w:rsid w:val="00D34984"/>
    <w:rsid w:val="00D349DD"/>
    <w:rsid w:val="00D34A61"/>
    <w:rsid w:val="00D34A63"/>
    <w:rsid w:val="00D34BF9"/>
    <w:rsid w:val="00D34D5C"/>
    <w:rsid w:val="00D34E0B"/>
    <w:rsid w:val="00D34E1E"/>
    <w:rsid w:val="00D34E48"/>
    <w:rsid w:val="00D34FC8"/>
    <w:rsid w:val="00D3525D"/>
    <w:rsid w:val="00D35446"/>
    <w:rsid w:val="00D35583"/>
    <w:rsid w:val="00D359F1"/>
    <w:rsid w:val="00D35A0F"/>
    <w:rsid w:val="00D35C29"/>
    <w:rsid w:val="00D35C45"/>
    <w:rsid w:val="00D35D0A"/>
    <w:rsid w:val="00D35D7A"/>
    <w:rsid w:val="00D35D8A"/>
    <w:rsid w:val="00D35E62"/>
    <w:rsid w:val="00D35F71"/>
    <w:rsid w:val="00D3615B"/>
    <w:rsid w:val="00D3618F"/>
    <w:rsid w:val="00D361B9"/>
    <w:rsid w:val="00D36274"/>
    <w:rsid w:val="00D3635A"/>
    <w:rsid w:val="00D36547"/>
    <w:rsid w:val="00D3656D"/>
    <w:rsid w:val="00D3657C"/>
    <w:rsid w:val="00D365BD"/>
    <w:rsid w:val="00D365C0"/>
    <w:rsid w:val="00D3670C"/>
    <w:rsid w:val="00D3671A"/>
    <w:rsid w:val="00D36752"/>
    <w:rsid w:val="00D36882"/>
    <w:rsid w:val="00D36988"/>
    <w:rsid w:val="00D36A0B"/>
    <w:rsid w:val="00D36ABE"/>
    <w:rsid w:val="00D36B6E"/>
    <w:rsid w:val="00D36C45"/>
    <w:rsid w:val="00D36D31"/>
    <w:rsid w:val="00D36D32"/>
    <w:rsid w:val="00D36DCE"/>
    <w:rsid w:val="00D36E9E"/>
    <w:rsid w:val="00D3734C"/>
    <w:rsid w:val="00D37486"/>
    <w:rsid w:val="00D374AA"/>
    <w:rsid w:val="00D3757F"/>
    <w:rsid w:val="00D376B7"/>
    <w:rsid w:val="00D3780A"/>
    <w:rsid w:val="00D37AD9"/>
    <w:rsid w:val="00D37CCE"/>
    <w:rsid w:val="00D37D3C"/>
    <w:rsid w:val="00D37D55"/>
    <w:rsid w:val="00D37D5F"/>
    <w:rsid w:val="00D400EF"/>
    <w:rsid w:val="00D4025F"/>
    <w:rsid w:val="00D40461"/>
    <w:rsid w:val="00D4055D"/>
    <w:rsid w:val="00D406AB"/>
    <w:rsid w:val="00D40726"/>
    <w:rsid w:val="00D407D3"/>
    <w:rsid w:val="00D4082D"/>
    <w:rsid w:val="00D408CC"/>
    <w:rsid w:val="00D4092D"/>
    <w:rsid w:val="00D4093B"/>
    <w:rsid w:val="00D40A8F"/>
    <w:rsid w:val="00D40B5B"/>
    <w:rsid w:val="00D40D70"/>
    <w:rsid w:val="00D40DE7"/>
    <w:rsid w:val="00D40E1C"/>
    <w:rsid w:val="00D40F55"/>
    <w:rsid w:val="00D40FB0"/>
    <w:rsid w:val="00D40FDE"/>
    <w:rsid w:val="00D41072"/>
    <w:rsid w:val="00D410B9"/>
    <w:rsid w:val="00D4169B"/>
    <w:rsid w:val="00D4178C"/>
    <w:rsid w:val="00D417CD"/>
    <w:rsid w:val="00D4188B"/>
    <w:rsid w:val="00D41ADE"/>
    <w:rsid w:val="00D41BA2"/>
    <w:rsid w:val="00D41BE6"/>
    <w:rsid w:val="00D41CFC"/>
    <w:rsid w:val="00D41D15"/>
    <w:rsid w:val="00D41FFD"/>
    <w:rsid w:val="00D42100"/>
    <w:rsid w:val="00D4211B"/>
    <w:rsid w:val="00D42134"/>
    <w:rsid w:val="00D42230"/>
    <w:rsid w:val="00D424D5"/>
    <w:rsid w:val="00D425A5"/>
    <w:rsid w:val="00D426B8"/>
    <w:rsid w:val="00D4270E"/>
    <w:rsid w:val="00D427CB"/>
    <w:rsid w:val="00D4287E"/>
    <w:rsid w:val="00D429B5"/>
    <w:rsid w:val="00D429FB"/>
    <w:rsid w:val="00D42A0A"/>
    <w:rsid w:val="00D42A34"/>
    <w:rsid w:val="00D42B30"/>
    <w:rsid w:val="00D42CBA"/>
    <w:rsid w:val="00D42F03"/>
    <w:rsid w:val="00D42F99"/>
    <w:rsid w:val="00D430EA"/>
    <w:rsid w:val="00D43123"/>
    <w:rsid w:val="00D43165"/>
    <w:rsid w:val="00D431AD"/>
    <w:rsid w:val="00D43228"/>
    <w:rsid w:val="00D432C9"/>
    <w:rsid w:val="00D4334B"/>
    <w:rsid w:val="00D43939"/>
    <w:rsid w:val="00D43B57"/>
    <w:rsid w:val="00D43C03"/>
    <w:rsid w:val="00D43EC2"/>
    <w:rsid w:val="00D43F30"/>
    <w:rsid w:val="00D4418C"/>
    <w:rsid w:val="00D441EC"/>
    <w:rsid w:val="00D444F2"/>
    <w:rsid w:val="00D444F9"/>
    <w:rsid w:val="00D44759"/>
    <w:rsid w:val="00D448D7"/>
    <w:rsid w:val="00D44961"/>
    <w:rsid w:val="00D44D98"/>
    <w:rsid w:val="00D44E3B"/>
    <w:rsid w:val="00D44F2E"/>
    <w:rsid w:val="00D44F7A"/>
    <w:rsid w:val="00D44FA6"/>
    <w:rsid w:val="00D44FC6"/>
    <w:rsid w:val="00D45136"/>
    <w:rsid w:val="00D45152"/>
    <w:rsid w:val="00D451E4"/>
    <w:rsid w:val="00D452C6"/>
    <w:rsid w:val="00D4539D"/>
    <w:rsid w:val="00D453C6"/>
    <w:rsid w:val="00D45538"/>
    <w:rsid w:val="00D457F6"/>
    <w:rsid w:val="00D459B8"/>
    <w:rsid w:val="00D459F3"/>
    <w:rsid w:val="00D459F4"/>
    <w:rsid w:val="00D45BCA"/>
    <w:rsid w:val="00D45C15"/>
    <w:rsid w:val="00D45CCC"/>
    <w:rsid w:val="00D45DEE"/>
    <w:rsid w:val="00D46104"/>
    <w:rsid w:val="00D46111"/>
    <w:rsid w:val="00D4615E"/>
    <w:rsid w:val="00D4623F"/>
    <w:rsid w:val="00D46534"/>
    <w:rsid w:val="00D46582"/>
    <w:rsid w:val="00D465EF"/>
    <w:rsid w:val="00D4699D"/>
    <w:rsid w:val="00D46B67"/>
    <w:rsid w:val="00D46BC7"/>
    <w:rsid w:val="00D46CAE"/>
    <w:rsid w:val="00D46ED4"/>
    <w:rsid w:val="00D47058"/>
    <w:rsid w:val="00D470D7"/>
    <w:rsid w:val="00D47154"/>
    <w:rsid w:val="00D47389"/>
    <w:rsid w:val="00D47827"/>
    <w:rsid w:val="00D4782A"/>
    <w:rsid w:val="00D4795B"/>
    <w:rsid w:val="00D479CA"/>
    <w:rsid w:val="00D47C01"/>
    <w:rsid w:val="00D47EDD"/>
    <w:rsid w:val="00D500A8"/>
    <w:rsid w:val="00D50405"/>
    <w:rsid w:val="00D50622"/>
    <w:rsid w:val="00D506A9"/>
    <w:rsid w:val="00D50709"/>
    <w:rsid w:val="00D5080E"/>
    <w:rsid w:val="00D50864"/>
    <w:rsid w:val="00D50A37"/>
    <w:rsid w:val="00D50AE5"/>
    <w:rsid w:val="00D50E65"/>
    <w:rsid w:val="00D51017"/>
    <w:rsid w:val="00D513C6"/>
    <w:rsid w:val="00D513CE"/>
    <w:rsid w:val="00D5143E"/>
    <w:rsid w:val="00D51636"/>
    <w:rsid w:val="00D51757"/>
    <w:rsid w:val="00D5195C"/>
    <w:rsid w:val="00D5199E"/>
    <w:rsid w:val="00D51A2A"/>
    <w:rsid w:val="00D51AEB"/>
    <w:rsid w:val="00D51AF0"/>
    <w:rsid w:val="00D51B56"/>
    <w:rsid w:val="00D51C2F"/>
    <w:rsid w:val="00D51C36"/>
    <w:rsid w:val="00D51D05"/>
    <w:rsid w:val="00D51E96"/>
    <w:rsid w:val="00D52075"/>
    <w:rsid w:val="00D5210D"/>
    <w:rsid w:val="00D521DE"/>
    <w:rsid w:val="00D521E1"/>
    <w:rsid w:val="00D523CB"/>
    <w:rsid w:val="00D5249D"/>
    <w:rsid w:val="00D524AF"/>
    <w:rsid w:val="00D524DD"/>
    <w:rsid w:val="00D52526"/>
    <w:rsid w:val="00D52597"/>
    <w:rsid w:val="00D525A1"/>
    <w:rsid w:val="00D52659"/>
    <w:rsid w:val="00D5281D"/>
    <w:rsid w:val="00D528E7"/>
    <w:rsid w:val="00D528FA"/>
    <w:rsid w:val="00D52A18"/>
    <w:rsid w:val="00D52A2B"/>
    <w:rsid w:val="00D52BD5"/>
    <w:rsid w:val="00D52CC2"/>
    <w:rsid w:val="00D52D64"/>
    <w:rsid w:val="00D52D98"/>
    <w:rsid w:val="00D52E71"/>
    <w:rsid w:val="00D52EAB"/>
    <w:rsid w:val="00D52EC8"/>
    <w:rsid w:val="00D52FEB"/>
    <w:rsid w:val="00D530FD"/>
    <w:rsid w:val="00D5318B"/>
    <w:rsid w:val="00D5334A"/>
    <w:rsid w:val="00D53362"/>
    <w:rsid w:val="00D53455"/>
    <w:rsid w:val="00D53769"/>
    <w:rsid w:val="00D5377E"/>
    <w:rsid w:val="00D537A0"/>
    <w:rsid w:val="00D53837"/>
    <w:rsid w:val="00D538BE"/>
    <w:rsid w:val="00D53B2D"/>
    <w:rsid w:val="00D53B88"/>
    <w:rsid w:val="00D53E7D"/>
    <w:rsid w:val="00D53E94"/>
    <w:rsid w:val="00D53F4E"/>
    <w:rsid w:val="00D542BF"/>
    <w:rsid w:val="00D5475A"/>
    <w:rsid w:val="00D550E7"/>
    <w:rsid w:val="00D553E6"/>
    <w:rsid w:val="00D5550F"/>
    <w:rsid w:val="00D55791"/>
    <w:rsid w:val="00D557C6"/>
    <w:rsid w:val="00D557D1"/>
    <w:rsid w:val="00D55860"/>
    <w:rsid w:val="00D5588F"/>
    <w:rsid w:val="00D55947"/>
    <w:rsid w:val="00D55952"/>
    <w:rsid w:val="00D55B57"/>
    <w:rsid w:val="00D55BAD"/>
    <w:rsid w:val="00D55D98"/>
    <w:rsid w:val="00D55D9F"/>
    <w:rsid w:val="00D55EE7"/>
    <w:rsid w:val="00D55F31"/>
    <w:rsid w:val="00D55FD1"/>
    <w:rsid w:val="00D5626D"/>
    <w:rsid w:val="00D562A2"/>
    <w:rsid w:val="00D563AF"/>
    <w:rsid w:val="00D563D1"/>
    <w:rsid w:val="00D56485"/>
    <w:rsid w:val="00D56497"/>
    <w:rsid w:val="00D565C5"/>
    <w:rsid w:val="00D5669A"/>
    <w:rsid w:val="00D5675C"/>
    <w:rsid w:val="00D5682B"/>
    <w:rsid w:val="00D5692A"/>
    <w:rsid w:val="00D56946"/>
    <w:rsid w:val="00D56976"/>
    <w:rsid w:val="00D56AFD"/>
    <w:rsid w:val="00D56B6E"/>
    <w:rsid w:val="00D56BE5"/>
    <w:rsid w:val="00D56C78"/>
    <w:rsid w:val="00D56E42"/>
    <w:rsid w:val="00D56ED9"/>
    <w:rsid w:val="00D57001"/>
    <w:rsid w:val="00D57023"/>
    <w:rsid w:val="00D5727E"/>
    <w:rsid w:val="00D57325"/>
    <w:rsid w:val="00D5744D"/>
    <w:rsid w:val="00D575B6"/>
    <w:rsid w:val="00D5766A"/>
    <w:rsid w:val="00D578E6"/>
    <w:rsid w:val="00D579B7"/>
    <w:rsid w:val="00D57A94"/>
    <w:rsid w:val="00D57BC3"/>
    <w:rsid w:val="00D57C4E"/>
    <w:rsid w:val="00D57C5E"/>
    <w:rsid w:val="00D57CF3"/>
    <w:rsid w:val="00D57D55"/>
    <w:rsid w:val="00D57D93"/>
    <w:rsid w:val="00D57EC3"/>
    <w:rsid w:val="00D60080"/>
    <w:rsid w:val="00D600A5"/>
    <w:rsid w:val="00D600C8"/>
    <w:rsid w:val="00D60121"/>
    <w:rsid w:val="00D60492"/>
    <w:rsid w:val="00D605C8"/>
    <w:rsid w:val="00D6066D"/>
    <w:rsid w:val="00D60D62"/>
    <w:rsid w:val="00D60E7F"/>
    <w:rsid w:val="00D6105C"/>
    <w:rsid w:val="00D61064"/>
    <w:rsid w:val="00D61297"/>
    <w:rsid w:val="00D6129F"/>
    <w:rsid w:val="00D612E1"/>
    <w:rsid w:val="00D61396"/>
    <w:rsid w:val="00D61967"/>
    <w:rsid w:val="00D61A6E"/>
    <w:rsid w:val="00D61ADF"/>
    <w:rsid w:val="00D61B2C"/>
    <w:rsid w:val="00D61C11"/>
    <w:rsid w:val="00D61C6D"/>
    <w:rsid w:val="00D61E11"/>
    <w:rsid w:val="00D61E25"/>
    <w:rsid w:val="00D61FD9"/>
    <w:rsid w:val="00D62016"/>
    <w:rsid w:val="00D62353"/>
    <w:rsid w:val="00D62529"/>
    <w:rsid w:val="00D6255C"/>
    <w:rsid w:val="00D625E4"/>
    <w:rsid w:val="00D6262E"/>
    <w:rsid w:val="00D6277E"/>
    <w:rsid w:val="00D627E3"/>
    <w:rsid w:val="00D628BB"/>
    <w:rsid w:val="00D6291C"/>
    <w:rsid w:val="00D62938"/>
    <w:rsid w:val="00D6298C"/>
    <w:rsid w:val="00D62AF3"/>
    <w:rsid w:val="00D62B4A"/>
    <w:rsid w:val="00D62BF8"/>
    <w:rsid w:val="00D62C82"/>
    <w:rsid w:val="00D62D43"/>
    <w:rsid w:val="00D62DB6"/>
    <w:rsid w:val="00D62DBB"/>
    <w:rsid w:val="00D62DF9"/>
    <w:rsid w:val="00D62E8C"/>
    <w:rsid w:val="00D63248"/>
    <w:rsid w:val="00D6329C"/>
    <w:rsid w:val="00D632AD"/>
    <w:rsid w:val="00D63310"/>
    <w:rsid w:val="00D63315"/>
    <w:rsid w:val="00D63473"/>
    <w:rsid w:val="00D6354E"/>
    <w:rsid w:val="00D635B9"/>
    <w:rsid w:val="00D636E2"/>
    <w:rsid w:val="00D63761"/>
    <w:rsid w:val="00D638F4"/>
    <w:rsid w:val="00D63C33"/>
    <w:rsid w:val="00D63C8B"/>
    <w:rsid w:val="00D63EDE"/>
    <w:rsid w:val="00D63F63"/>
    <w:rsid w:val="00D63F97"/>
    <w:rsid w:val="00D64200"/>
    <w:rsid w:val="00D643C8"/>
    <w:rsid w:val="00D64551"/>
    <w:rsid w:val="00D645B0"/>
    <w:rsid w:val="00D64740"/>
    <w:rsid w:val="00D64782"/>
    <w:rsid w:val="00D647A1"/>
    <w:rsid w:val="00D6481F"/>
    <w:rsid w:val="00D6482A"/>
    <w:rsid w:val="00D64908"/>
    <w:rsid w:val="00D64AF6"/>
    <w:rsid w:val="00D64B79"/>
    <w:rsid w:val="00D64C26"/>
    <w:rsid w:val="00D64CF6"/>
    <w:rsid w:val="00D64D24"/>
    <w:rsid w:val="00D650A2"/>
    <w:rsid w:val="00D652D7"/>
    <w:rsid w:val="00D6543B"/>
    <w:rsid w:val="00D6545D"/>
    <w:rsid w:val="00D654D8"/>
    <w:rsid w:val="00D654EC"/>
    <w:rsid w:val="00D6581E"/>
    <w:rsid w:val="00D6584C"/>
    <w:rsid w:val="00D6586E"/>
    <w:rsid w:val="00D658B0"/>
    <w:rsid w:val="00D659C0"/>
    <w:rsid w:val="00D659F3"/>
    <w:rsid w:val="00D65AC6"/>
    <w:rsid w:val="00D663AA"/>
    <w:rsid w:val="00D66555"/>
    <w:rsid w:val="00D66A24"/>
    <w:rsid w:val="00D66AE2"/>
    <w:rsid w:val="00D66AF4"/>
    <w:rsid w:val="00D66B98"/>
    <w:rsid w:val="00D66BE1"/>
    <w:rsid w:val="00D66BF4"/>
    <w:rsid w:val="00D66D94"/>
    <w:rsid w:val="00D66DFB"/>
    <w:rsid w:val="00D66E46"/>
    <w:rsid w:val="00D66F6B"/>
    <w:rsid w:val="00D67102"/>
    <w:rsid w:val="00D67191"/>
    <w:rsid w:val="00D671BC"/>
    <w:rsid w:val="00D677E1"/>
    <w:rsid w:val="00D67989"/>
    <w:rsid w:val="00D67BA0"/>
    <w:rsid w:val="00D67BCF"/>
    <w:rsid w:val="00D67C65"/>
    <w:rsid w:val="00D67DC9"/>
    <w:rsid w:val="00D67DD0"/>
    <w:rsid w:val="00D67E14"/>
    <w:rsid w:val="00D67F0D"/>
    <w:rsid w:val="00D70263"/>
    <w:rsid w:val="00D70374"/>
    <w:rsid w:val="00D703C4"/>
    <w:rsid w:val="00D703CA"/>
    <w:rsid w:val="00D703CE"/>
    <w:rsid w:val="00D70435"/>
    <w:rsid w:val="00D70501"/>
    <w:rsid w:val="00D70599"/>
    <w:rsid w:val="00D70775"/>
    <w:rsid w:val="00D70BA8"/>
    <w:rsid w:val="00D70D3C"/>
    <w:rsid w:val="00D70DCC"/>
    <w:rsid w:val="00D7108D"/>
    <w:rsid w:val="00D7114C"/>
    <w:rsid w:val="00D712A7"/>
    <w:rsid w:val="00D71369"/>
    <w:rsid w:val="00D71484"/>
    <w:rsid w:val="00D71511"/>
    <w:rsid w:val="00D7168F"/>
    <w:rsid w:val="00D716A3"/>
    <w:rsid w:val="00D7178B"/>
    <w:rsid w:val="00D7179F"/>
    <w:rsid w:val="00D71A32"/>
    <w:rsid w:val="00D71B59"/>
    <w:rsid w:val="00D71CD3"/>
    <w:rsid w:val="00D71F5B"/>
    <w:rsid w:val="00D72070"/>
    <w:rsid w:val="00D721BF"/>
    <w:rsid w:val="00D72329"/>
    <w:rsid w:val="00D725E8"/>
    <w:rsid w:val="00D72906"/>
    <w:rsid w:val="00D7298F"/>
    <w:rsid w:val="00D72997"/>
    <w:rsid w:val="00D7299F"/>
    <w:rsid w:val="00D72C42"/>
    <w:rsid w:val="00D72D83"/>
    <w:rsid w:val="00D72EC4"/>
    <w:rsid w:val="00D7307F"/>
    <w:rsid w:val="00D73429"/>
    <w:rsid w:val="00D73513"/>
    <w:rsid w:val="00D7352D"/>
    <w:rsid w:val="00D735B4"/>
    <w:rsid w:val="00D735E8"/>
    <w:rsid w:val="00D7363A"/>
    <w:rsid w:val="00D7368C"/>
    <w:rsid w:val="00D736B8"/>
    <w:rsid w:val="00D736CD"/>
    <w:rsid w:val="00D73920"/>
    <w:rsid w:val="00D73AB2"/>
    <w:rsid w:val="00D73ADB"/>
    <w:rsid w:val="00D73B23"/>
    <w:rsid w:val="00D73B94"/>
    <w:rsid w:val="00D73F0F"/>
    <w:rsid w:val="00D73FB2"/>
    <w:rsid w:val="00D742AC"/>
    <w:rsid w:val="00D742E0"/>
    <w:rsid w:val="00D7440D"/>
    <w:rsid w:val="00D7447B"/>
    <w:rsid w:val="00D7468E"/>
    <w:rsid w:val="00D74750"/>
    <w:rsid w:val="00D74930"/>
    <w:rsid w:val="00D74B33"/>
    <w:rsid w:val="00D74BAD"/>
    <w:rsid w:val="00D74EF3"/>
    <w:rsid w:val="00D74F70"/>
    <w:rsid w:val="00D751D4"/>
    <w:rsid w:val="00D753DC"/>
    <w:rsid w:val="00D75776"/>
    <w:rsid w:val="00D75949"/>
    <w:rsid w:val="00D7595C"/>
    <w:rsid w:val="00D75A16"/>
    <w:rsid w:val="00D75F92"/>
    <w:rsid w:val="00D76004"/>
    <w:rsid w:val="00D7601E"/>
    <w:rsid w:val="00D76021"/>
    <w:rsid w:val="00D760A0"/>
    <w:rsid w:val="00D760E4"/>
    <w:rsid w:val="00D7618C"/>
    <w:rsid w:val="00D76193"/>
    <w:rsid w:val="00D76571"/>
    <w:rsid w:val="00D7672B"/>
    <w:rsid w:val="00D768AE"/>
    <w:rsid w:val="00D76E35"/>
    <w:rsid w:val="00D76F58"/>
    <w:rsid w:val="00D77149"/>
    <w:rsid w:val="00D77430"/>
    <w:rsid w:val="00D77499"/>
    <w:rsid w:val="00D774B2"/>
    <w:rsid w:val="00D775A3"/>
    <w:rsid w:val="00D775CB"/>
    <w:rsid w:val="00D7762D"/>
    <w:rsid w:val="00D777DC"/>
    <w:rsid w:val="00D77B02"/>
    <w:rsid w:val="00D77C0C"/>
    <w:rsid w:val="00D77C24"/>
    <w:rsid w:val="00D77D13"/>
    <w:rsid w:val="00D77F5B"/>
    <w:rsid w:val="00D77F8A"/>
    <w:rsid w:val="00D77FCC"/>
    <w:rsid w:val="00D77FE5"/>
    <w:rsid w:val="00D80015"/>
    <w:rsid w:val="00D8002D"/>
    <w:rsid w:val="00D80161"/>
    <w:rsid w:val="00D8019F"/>
    <w:rsid w:val="00D801E7"/>
    <w:rsid w:val="00D801F1"/>
    <w:rsid w:val="00D80256"/>
    <w:rsid w:val="00D8039D"/>
    <w:rsid w:val="00D80468"/>
    <w:rsid w:val="00D80509"/>
    <w:rsid w:val="00D8060F"/>
    <w:rsid w:val="00D80782"/>
    <w:rsid w:val="00D807EC"/>
    <w:rsid w:val="00D80931"/>
    <w:rsid w:val="00D809F2"/>
    <w:rsid w:val="00D80B63"/>
    <w:rsid w:val="00D80C3A"/>
    <w:rsid w:val="00D80F6A"/>
    <w:rsid w:val="00D80FA1"/>
    <w:rsid w:val="00D81095"/>
    <w:rsid w:val="00D81107"/>
    <w:rsid w:val="00D8115F"/>
    <w:rsid w:val="00D8119C"/>
    <w:rsid w:val="00D81399"/>
    <w:rsid w:val="00D81523"/>
    <w:rsid w:val="00D817FA"/>
    <w:rsid w:val="00D81872"/>
    <w:rsid w:val="00D81ACA"/>
    <w:rsid w:val="00D81B6E"/>
    <w:rsid w:val="00D81B74"/>
    <w:rsid w:val="00D81BAB"/>
    <w:rsid w:val="00D81BBA"/>
    <w:rsid w:val="00D81D32"/>
    <w:rsid w:val="00D81E49"/>
    <w:rsid w:val="00D81EC6"/>
    <w:rsid w:val="00D81F6D"/>
    <w:rsid w:val="00D821A1"/>
    <w:rsid w:val="00D8235A"/>
    <w:rsid w:val="00D8244D"/>
    <w:rsid w:val="00D826AC"/>
    <w:rsid w:val="00D82A40"/>
    <w:rsid w:val="00D82AFA"/>
    <w:rsid w:val="00D82D77"/>
    <w:rsid w:val="00D82E32"/>
    <w:rsid w:val="00D82EEE"/>
    <w:rsid w:val="00D82F69"/>
    <w:rsid w:val="00D82FD8"/>
    <w:rsid w:val="00D83096"/>
    <w:rsid w:val="00D8334C"/>
    <w:rsid w:val="00D8356F"/>
    <w:rsid w:val="00D83616"/>
    <w:rsid w:val="00D8366E"/>
    <w:rsid w:val="00D8369D"/>
    <w:rsid w:val="00D8374F"/>
    <w:rsid w:val="00D83820"/>
    <w:rsid w:val="00D83C52"/>
    <w:rsid w:val="00D83C89"/>
    <w:rsid w:val="00D83C9B"/>
    <w:rsid w:val="00D83CC7"/>
    <w:rsid w:val="00D83E4E"/>
    <w:rsid w:val="00D845BD"/>
    <w:rsid w:val="00D84644"/>
    <w:rsid w:val="00D84745"/>
    <w:rsid w:val="00D848AA"/>
    <w:rsid w:val="00D8491D"/>
    <w:rsid w:val="00D84A44"/>
    <w:rsid w:val="00D84A65"/>
    <w:rsid w:val="00D84ABF"/>
    <w:rsid w:val="00D84AE9"/>
    <w:rsid w:val="00D84B9C"/>
    <w:rsid w:val="00D84BF8"/>
    <w:rsid w:val="00D84C05"/>
    <w:rsid w:val="00D84DB4"/>
    <w:rsid w:val="00D84FC8"/>
    <w:rsid w:val="00D851E3"/>
    <w:rsid w:val="00D854BA"/>
    <w:rsid w:val="00D85521"/>
    <w:rsid w:val="00D85611"/>
    <w:rsid w:val="00D8562F"/>
    <w:rsid w:val="00D8568D"/>
    <w:rsid w:val="00D8576D"/>
    <w:rsid w:val="00D85952"/>
    <w:rsid w:val="00D85B1A"/>
    <w:rsid w:val="00D85B97"/>
    <w:rsid w:val="00D85C88"/>
    <w:rsid w:val="00D85CC6"/>
    <w:rsid w:val="00D85CC9"/>
    <w:rsid w:val="00D85D13"/>
    <w:rsid w:val="00D85D1F"/>
    <w:rsid w:val="00D85EFD"/>
    <w:rsid w:val="00D86266"/>
    <w:rsid w:val="00D8644C"/>
    <w:rsid w:val="00D864A6"/>
    <w:rsid w:val="00D865FA"/>
    <w:rsid w:val="00D86711"/>
    <w:rsid w:val="00D86729"/>
    <w:rsid w:val="00D867A3"/>
    <w:rsid w:val="00D86804"/>
    <w:rsid w:val="00D86C1C"/>
    <w:rsid w:val="00D8700C"/>
    <w:rsid w:val="00D871EF"/>
    <w:rsid w:val="00D8728F"/>
    <w:rsid w:val="00D8738D"/>
    <w:rsid w:val="00D8746E"/>
    <w:rsid w:val="00D87532"/>
    <w:rsid w:val="00D87576"/>
    <w:rsid w:val="00D875AA"/>
    <w:rsid w:val="00D87808"/>
    <w:rsid w:val="00D879A0"/>
    <w:rsid w:val="00D87D2A"/>
    <w:rsid w:val="00D87D74"/>
    <w:rsid w:val="00D87E66"/>
    <w:rsid w:val="00D87E8E"/>
    <w:rsid w:val="00D87F30"/>
    <w:rsid w:val="00D87FBA"/>
    <w:rsid w:val="00D90146"/>
    <w:rsid w:val="00D90174"/>
    <w:rsid w:val="00D902DC"/>
    <w:rsid w:val="00D903E3"/>
    <w:rsid w:val="00D90521"/>
    <w:rsid w:val="00D9063B"/>
    <w:rsid w:val="00D90866"/>
    <w:rsid w:val="00D908A8"/>
    <w:rsid w:val="00D90919"/>
    <w:rsid w:val="00D909C8"/>
    <w:rsid w:val="00D90C69"/>
    <w:rsid w:val="00D90E37"/>
    <w:rsid w:val="00D90E74"/>
    <w:rsid w:val="00D911B8"/>
    <w:rsid w:val="00D91261"/>
    <w:rsid w:val="00D9155A"/>
    <w:rsid w:val="00D916D8"/>
    <w:rsid w:val="00D9173B"/>
    <w:rsid w:val="00D917A6"/>
    <w:rsid w:val="00D9186A"/>
    <w:rsid w:val="00D91884"/>
    <w:rsid w:val="00D91A77"/>
    <w:rsid w:val="00D91B80"/>
    <w:rsid w:val="00D9245D"/>
    <w:rsid w:val="00D924CE"/>
    <w:rsid w:val="00D924ED"/>
    <w:rsid w:val="00D925B4"/>
    <w:rsid w:val="00D925CB"/>
    <w:rsid w:val="00D926A0"/>
    <w:rsid w:val="00D926BF"/>
    <w:rsid w:val="00D926D7"/>
    <w:rsid w:val="00D92711"/>
    <w:rsid w:val="00D92806"/>
    <w:rsid w:val="00D92BFE"/>
    <w:rsid w:val="00D92D20"/>
    <w:rsid w:val="00D92EE9"/>
    <w:rsid w:val="00D92F3F"/>
    <w:rsid w:val="00D9313B"/>
    <w:rsid w:val="00D932C1"/>
    <w:rsid w:val="00D934EC"/>
    <w:rsid w:val="00D93573"/>
    <w:rsid w:val="00D93733"/>
    <w:rsid w:val="00D9388B"/>
    <w:rsid w:val="00D93963"/>
    <w:rsid w:val="00D93AF4"/>
    <w:rsid w:val="00D93BEB"/>
    <w:rsid w:val="00D93C87"/>
    <w:rsid w:val="00D93DBE"/>
    <w:rsid w:val="00D93F69"/>
    <w:rsid w:val="00D9444D"/>
    <w:rsid w:val="00D94484"/>
    <w:rsid w:val="00D946B7"/>
    <w:rsid w:val="00D948BF"/>
    <w:rsid w:val="00D948F4"/>
    <w:rsid w:val="00D94A07"/>
    <w:rsid w:val="00D94B2A"/>
    <w:rsid w:val="00D94D56"/>
    <w:rsid w:val="00D94D6F"/>
    <w:rsid w:val="00D94DBC"/>
    <w:rsid w:val="00D94EE8"/>
    <w:rsid w:val="00D95140"/>
    <w:rsid w:val="00D951AB"/>
    <w:rsid w:val="00D9557E"/>
    <w:rsid w:val="00D95604"/>
    <w:rsid w:val="00D956DF"/>
    <w:rsid w:val="00D95B81"/>
    <w:rsid w:val="00D95BA9"/>
    <w:rsid w:val="00D95C05"/>
    <w:rsid w:val="00D95C70"/>
    <w:rsid w:val="00D95CC1"/>
    <w:rsid w:val="00D9606F"/>
    <w:rsid w:val="00D9616B"/>
    <w:rsid w:val="00D962DA"/>
    <w:rsid w:val="00D965B9"/>
    <w:rsid w:val="00D965F9"/>
    <w:rsid w:val="00D96674"/>
    <w:rsid w:val="00D96A90"/>
    <w:rsid w:val="00D96C23"/>
    <w:rsid w:val="00D96D7B"/>
    <w:rsid w:val="00D96DE8"/>
    <w:rsid w:val="00D96DEA"/>
    <w:rsid w:val="00D96F07"/>
    <w:rsid w:val="00D9710F"/>
    <w:rsid w:val="00D9724F"/>
    <w:rsid w:val="00D9743F"/>
    <w:rsid w:val="00D97498"/>
    <w:rsid w:val="00D97542"/>
    <w:rsid w:val="00D976C1"/>
    <w:rsid w:val="00D979F2"/>
    <w:rsid w:val="00D97AC5"/>
    <w:rsid w:val="00D97AD5"/>
    <w:rsid w:val="00D97C4E"/>
    <w:rsid w:val="00D97C95"/>
    <w:rsid w:val="00D97D48"/>
    <w:rsid w:val="00D97D93"/>
    <w:rsid w:val="00D97DD2"/>
    <w:rsid w:val="00D97EE4"/>
    <w:rsid w:val="00D97F66"/>
    <w:rsid w:val="00D97F77"/>
    <w:rsid w:val="00D97F91"/>
    <w:rsid w:val="00D97FD4"/>
    <w:rsid w:val="00DA0055"/>
    <w:rsid w:val="00DA04D8"/>
    <w:rsid w:val="00DA05CA"/>
    <w:rsid w:val="00DA0611"/>
    <w:rsid w:val="00DA085C"/>
    <w:rsid w:val="00DA0B84"/>
    <w:rsid w:val="00DA0B96"/>
    <w:rsid w:val="00DA0BAF"/>
    <w:rsid w:val="00DA0D63"/>
    <w:rsid w:val="00DA0DDB"/>
    <w:rsid w:val="00DA0FCF"/>
    <w:rsid w:val="00DA0FEF"/>
    <w:rsid w:val="00DA11E2"/>
    <w:rsid w:val="00DA11EF"/>
    <w:rsid w:val="00DA133F"/>
    <w:rsid w:val="00DA13C3"/>
    <w:rsid w:val="00DA13C6"/>
    <w:rsid w:val="00DA14DA"/>
    <w:rsid w:val="00DA14E9"/>
    <w:rsid w:val="00DA16DA"/>
    <w:rsid w:val="00DA178B"/>
    <w:rsid w:val="00DA18A2"/>
    <w:rsid w:val="00DA194C"/>
    <w:rsid w:val="00DA1B2E"/>
    <w:rsid w:val="00DA1D62"/>
    <w:rsid w:val="00DA20E4"/>
    <w:rsid w:val="00DA2161"/>
    <w:rsid w:val="00DA23C8"/>
    <w:rsid w:val="00DA2464"/>
    <w:rsid w:val="00DA24A3"/>
    <w:rsid w:val="00DA257D"/>
    <w:rsid w:val="00DA25EF"/>
    <w:rsid w:val="00DA2682"/>
    <w:rsid w:val="00DA26A1"/>
    <w:rsid w:val="00DA272B"/>
    <w:rsid w:val="00DA2763"/>
    <w:rsid w:val="00DA27A3"/>
    <w:rsid w:val="00DA27D2"/>
    <w:rsid w:val="00DA27D3"/>
    <w:rsid w:val="00DA28B9"/>
    <w:rsid w:val="00DA2A37"/>
    <w:rsid w:val="00DA2BE8"/>
    <w:rsid w:val="00DA2C51"/>
    <w:rsid w:val="00DA2CCF"/>
    <w:rsid w:val="00DA2D12"/>
    <w:rsid w:val="00DA2DFD"/>
    <w:rsid w:val="00DA2E91"/>
    <w:rsid w:val="00DA3080"/>
    <w:rsid w:val="00DA30EE"/>
    <w:rsid w:val="00DA3190"/>
    <w:rsid w:val="00DA3195"/>
    <w:rsid w:val="00DA31D9"/>
    <w:rsid w:val="00DA3234"/>
    <w:rsid w:val="00DA327E"/>
    <w:rsid w:val="00DA3386"/>
    <w:rsid w:val="00DA3418"/>
    <w:rsid w:val="00DA3440"/>
    <w:rsid w:val="00DA3517"/>
    <w:rsid w:val="00DA373B"/>
    <w:rsid w:val="00DA392A"/>
    <w:rsid w:val="00DA3965"/>
    <w:rsid w:val="00DA3987"/>
    <w:rsid w:val="00DA3AD2"/>
    <w:rsid w:val="00DA3BA4"/>
    <w:rsid w:val="00DA3D03"/>
    <w:rsid w:val="00DA3D69"/>
    <w:rsid w:val="00DA3F94"/>
    <w:rsid w:val="00DA40E9"/>
    <w:rsid w:val="00DA41E7"/>
    <w:rsid w:val="00DA4299"/>
    <w:rsid w:val="00DA4411"/>
    <w:rsid w:val="00DA45FB"/>
    <w:rsid w:val="00DA497E"/>
    <w:rsid w:val="00DA49C6"/>
    <w:rsid w:val="00DA49DB"/>
    <w:rsid w:val="00DA4BEC"/>
    <w:rsid w:val="00DA4E1D"/>
    <w:rsid w:val="00DA4EDA"/>
    <w:rsid w:val="00DA5144"/>
    <w:rsid w:val="00DA52CA"/>
    <w:rsid w:val="00DA557E"/>
    <w:rsid w:val="00DA558A"/>
    <w:rsid w:val="00DA5631"/>
    <w:rsid w:val="00DA58EC"/>
    <w:rsid w:val="00DA5A72"/>
    <w:rsid w:val="00DA5AD3"/>
    <w:rsid w:val="00DA5B6E"/>
    <w:rsid w:val="00DA5C92"/>
    <w:rsid w:val="00DA5C9D"/>
    <w:rsid w:val="00DA5E25"/>
    <w:rsid w:val="00DA5E78"/>
    <w:rsid w:val="00DA5F6C"/>
    <w:rsid w:val="00DA5FCB"/>
    <w:rsid w:val="00DA61B1"/>
    <w:rsid w:val="00DA636F"/>
    <w:rsid w:val="00DA63C6"/>
    <w:rsid w:val="00DA6B4D"/>
    <w:rsid w:val="00DA6E01"/>
    <w:rsid w:val="00DA7119"/>
    <w:rsid w:val="00DA7282"/>
    <w:rsid w:val="00DA72F5"/>
    <w:rsid w:val="00DA7355"/>
    <w:rsid w:val="00DA73DA"/>
    <w:rsid w:val="00DA76F1"/>
    <w:rsid w:val="00DA7775"/>
    <w:rsid w:val="00DA7A81"/>
    <w:rsid w:val="00DA7B05"/>
    <w:rsid w:val="00DA7CD3"/>
    <w:rsid w:val="00DA7D8E"/>
    <w:rsid w:val="00DA7DD7"/>
    <w:rsid w:val="00DA7EAB"/>
    <w:rsid w:val="00DB0264"/>
    <w:rsid w:val="00DB070A"/>
    <w:rsid w:val="00DB0729"/>
    <w:rsid w:val="00DB072E"/>
    <w:rsid w:val="00DB0768"/>
    <w:rsid w:val="00DB08B7"/>
    <w:rsid w:val="00DB0B4E"/>
    <w:rsid w:val="00DB0C36"/>
    <w:rsid w:val="00DB0F2F"/>
    <w:rsid w:val="00DB0F60"/>
    <w:rsid w:val="00DB0FEF"/>
    <w:rsid w:val="00DB10F1"/>
    <w:rsid w:val="00DB11CB"/>
    <w:rsid w:val="00DB1245"/>
    <w:rsid w:val="00DB1280"/>
    <w:rsid w:val="00DB12EC"/>
    <w:rsid w:val="00DB14AC"/>
    <w:rsid w:val="00DB1530"/>
    <w:rsid w:val="00DB1576"/>
    <w:rsid w:val="00DB17C3"/>
    <w:rsid w:val="00DB18BC"/>
    <w:rsid w:val="00DB1917"/>
    <w:rsid w:val="00DB1ACF"/>
    <w:rsid w:val="00DB1B90"/>
    <w:rsid w:val="00DB206C"/>
    <w:rsid w:val="00DB2144"/>
    <w:rsid w:val="00DB21EA"/>
    <w:rsid w:val="00DB22A3"/>
    <w:rsid w:val="00DB22B1"/>
    <w:rsid w:val="00DB22FB"/>
    <w:rsid w:val="00DB2439"/>
    <w:rsid w:val="00DB2578"/>
    <w:rsid w:val="00DB2584"/>
    <w:rsid w:val="00DB2C33"/>
    <w:rsid w:val="00DB2D8D"/>
    <w:rsid w:val="00DB2F53"/>
    <w:rsid w:val="00DB2F82"/>
    <w:rsid w:val="00DB2F9C"/>
    <w:rsid w:val="00DB3004"/>
    <w:rsid w:val="00DB318E"/>
    <w:rsid w:val="00DB31D5"/>
    <w:rsid w:val="00DB3201"/>
    <w:rsid w:val="00DB3215"/>
    <w:rsid w:val="00DB3342"/>
    <w:rsid w:val="00DB3482"/>
    <w:rsid w:val="00DB3523"/>
    <w:rsid w:val="00DB36FA"/>
    <w:rsid w:val="00DB376A"/>
    <w:rsid w:val="00DB38EB"/>
    <w:rsid w:val="00DB3917"/>
    <w:rsid w:val="00DB39D2"/>
    <w:rsid w:val="00DB3AA5"/>
    <w:rsid w:val="00DB3BD0"/>
    <w:rsid w:val="00DB3C6B"/>
    <w:rsid w:val="00DB3D3B"/>
    <w:rsid w:val="00DB3E0F"/>
    <w:rsid w:val="00DB3EB6"/>
    <w:rsid w:val="00DB3FB2"/>
    <w:rsid w:val="00DB3FF6"/>
    <w:rsid w:val="00DB4032"/>
    <w:rsid w:val="00DB4069"/>
    <w:rsid w:val="00DB406A"/>
    <w:rsid w:val="00DB419D"/>
    <w:rsid w:val="00DB426D"/>
    <w:rsid w:val="00DB42F2"/>
    <w:rsid w:val="00DB442D"/>
    <w:rsid w:val="00DB44E4"/>
    <w:rsid w:val="00DB459F"/>
    <w:rsid w:val="00DB464B"/>
    <w:rsid w:val="00DB4652"/>
    <w:rsid w:val="00DB477A"/>
    <w:rsid w:val="00DB49CF"/>
    <w:rsid w:val="00DB4A14"/>
    <w:rsid w:val="00DB4B68"/>
    <w:rsid w:val="00DB4C46"/>
    <w:rsid w:val="00DB4C7C"/>
    <w:rsid w:val="00DB4DE1"/>
    <w:rsid w:val="00DB4E3F"/>
    <w:rsid w:val="00DB4ECA"/>
    <w:rsid w:val="00DB4FA1"/>
    <w:rsid w:val="00DB521C"/>
    <w:rsid w:val="00DB522E"/>
    <w:rsid w:val="00DB523E"/>
    <w:rsid w:val="00DB54AA"/>
    <w:rsid w:val="00DB54FF"/>
    <w:rsid w:val="00DB5501"/>
    <w:rsid w:val="00DB553D"/>
    <w:rsid w:val="00DB570E"/>
    <w:rsid w:val="00DB58C3"/>
    <w:rsid w:val="00DB5916"/>
    <w:rsid w:val="00DB5920"/>
    <w:rsid w:val="00DB597B"/>
    <w:rsid w:val="00DB5CA9"/>
    <w:rsid w:val="00DB5EAB"/>
    <w:rsid w:val="00DB61D0"/>
    <w:rsid w:val="00DB62FE"/>
    <w:rsid w:val="00DB6439"/>
    <w:rsid w:val="00DB647E"/>
    <w:rsid w:val="00DB6494"/>
    <w:rsid w:val="00DB671D"/>
    <w:rsid w:val="00DB67D6"/>
    <w:rsid w:val="00DB6AAF"/>
    <w:rsid w:val="00DB6ABD"/>
    <w:rsid w:val="00DB6BEA"/>
    <w:rsid w:val="00DB6C98"/>
    <w:rsid w:val="00DB6CE2"/>
    <w:rsid w:val="00DB6DE7"/>
    <w:rsid w:val="00DB6FAD"/>
    <w:rsid w:val="00DB715F"/>
    <w:rsid w:val="00DB73EC"/>
    <w:rsid w:val="00DB75D3"/>
    <w:rsid w:val="00DB767B"/>
    <w:rsid w:val="00DB76DE"/>
    <w:rsid w:val="00DB76EC"/>
    <w:rsid w:val="00DB7775"/>
    <w:rsid w:val="00DB7794"/>
    <w:rsid w:val="00DB77FF"/>
    <w:rsid w:val="00DB785F"/>
    <w:rsid w:val="00DB794A"/>
    <w:rsid w:val="00DB7B5A"/>
    <w:rsid w:val="00DB7B94"/>
    <w:rsid w:val="00DB7B96"/>
    <w:rsid w:val="00DB7C06"/>
    <w:rsid w:val="00DB7DB9"/>
    <w:rsid w:val="00DB7E07"/>
    <w:rsid w:val="00DB7E56"/>
    <w:rsid w:val="00DB7F1D"/>
    <w:rsid w:val="00DB7FD2"/>
    <w:rsid w:val="00DC0033"/>
    <w:rsid w:val="00DC00B2"/>
    <w:rsid w:val="00DC01B1"/>
    <w:rsid w:val="00DC030E"/>
    <w:rsid w:val="00DC0337"/>
    <w:rsid w:val="00DC0462"/>
    <w:rsid w:val="00DC08BC"/>
    <w:rsid w:val="00DC08D4"/>
    <w:rsid w:val="00DC08FF"/>
    <w:rsid w:val="00DC0A1E"/>
    <w:rsid w:val="00DC0A26"/>
    <w:rsid w:val="00DC0AE9"/>
    <w:rsid w:val="00DC0B08"/>
    <w:rsid w:val="00DC0B2C"/>
    <w:rsid w:val="00DC0C28"/>
    <w:rsid w:val="00DC0CAA"/>
    <w:rsid w:val="00DC0DED"/>
    <w:rsid w:val="00DC0E2F"/>
    <w:rsid w:val="00DC1036"/>
    <w:rsid w:val="00DC1068"/>
    <w:rsid w:val="00DC11B2"/>
    <w:rsid w:val="00DC11D7"/>
    <w:rsid w:val="00DC15DF"/>
    <w:rsid w:val="00DC1608"/>
    <w:rsid w:val="00DC16EC"/>
    <w:rsid w:val="00DC1751"/>
    <w:rsid w:val="00DC18C7"/>
    <w:rsid w:val="00DC198A"/>
    <w:rsid w:val="00DC1A2D"/>
    <w:rsid w:val="00DC1AA7"/>
    <w:rsid w:val="00DC1C14"/>
    <w:rsid w:val="00DC1D6E"/>
    <w:rsid w:val="00DC1EA8"/>
    <w:rsid w:val="00DC1EB9"/>
    <w:rsid w:val="00DC1F2F"/>
    <w:rsid w:val="00DC1F41"/>
    <w:rsid w:val="00DC2196"/>
    <w:rsid w:val="00DC21ED"/>
    <w:rsid w:val="00DC223F"/>
    <w:rsid w:val="00DC2283"/>
    <w:rsid w:val="00DC22D4"/>
    <w:rsid w:val="00DC2356"/>
    <w:rsid w:val="00DC24A7"/>
    <w:rsid w:val="00DC2549"/>
    <w:rsid w:val="00DC264B"/>
    <w:rsid w:val="00DC282C"/>
    <w:rsid w:val="00DC2903"/>
    <w:rsid w:val="00DC2AE9"/>
    <w:rsid w:val="00DC2B17"/>
    <w:rsid w:val="00DC2DA8"/>
    <w:rsid w:val="00DC2F9E"/>
    <w:rsid w:val="00DC30C2"/>
    <w:rsid w:val="00DC3250"/>
    <w:rsid w:val="00DC32F5"/>
    <w:rsid w:val="00DC35C0"/>
    <w:rsid w:val="00DC36EF"/>
    <w:rsid w:val="00DC3739"/>
    <w:rsid w:val="00DC3873"/>
    <w:rsid w:val="00DC3ABD"/>
    <w:rsid w:val="00DC3B8A"/>
    <w:rsid w:val="00DC3BF7"/>
    <w:rsid w:val="00DC3E6A"/>
    <w:rsid w:val="00DC4245"/>
    <w:rsid w:val="00DC42E7"/>
    <w:rsid w:val="00DC46D3"/>
    <w:rsid w:val="00DC47CA"/>
    <w:rsid w:val="00DC4825"/>
    <w:rsid w:val="00DC48B0"/>
    <w:rsid w:val="00DC48D5"/>
    <w:rsid w:val="00DC495D"/>
    <w:rsid w:val="00DC4B87"/>
    <w:rsid w:val="00DC4D52"/>
    <w:rsid w:val="00DC4F9B"/>
    <w:rsid w:val="00DC4FB8"/>
    <w:rsid w:val="00DC51BA"/>
    <w:rsid w:val="00DC51D3"/>
    <w:rsid w:val="00DC51EF"/>
    <w:rsid w:val="00DC5357"/>
    <w:rsid w:val="00DC5511"/>
    <w:rsid w:val="00DC55B3"/>
    <w:rsid w:val="00DC5B85"/>
    <w:rsid w:val="00DC5E32"/>
    <w:rsid w:val="00DC5F56"/>
    <w:rsid w:val="00DC5F9D"/>
    <w:rsid w:val="00DC6028"/>
    <w:rsid w:val="00DC60C7"/>
    <w:rsid w:val="00DC6225"/>
    <w:rsid w:val="00DC63F0"/>
    <w:rsid w:val="00DC645F"/>
    <w:rsid w:val="00DC655F"/>
    <w:rsid w:val="00DC6647"/>
    <w:rsid w:val="00DC685C"/>
    <w:rsid w:val="00DC6929"/>
    <w:rsid w:val="00DC69A9"/>
    <w:rsid w:val="00DC6AE0"/>
    <w:rsid w:val="00DC6BAF"/>
    <w:rsid w:val="00DC6D1D"/>
    <w:rsid w:val="00DC6D6D"/>
    <w:rsid w:val="00DC6DC8"/>
    <w:rsid w:val="00DC6E51"/>
    <w:rsid w:val="00DC6EAB"/>
    <w:rsid w:val="00DC6F72"/>
    <w:rsid w:val="00DC6FBE"/>
    <w:rsid w:val="00DC7126"/>
    <w:rsid w:val="00DC7143"/>
    <w:rsid w:val="00DC71CC"/>
    <w:rsid w:val="00DC7415"/>
    <w:rsid w:val="00DC7446"/>
    <w:rsid w:val="00DC7588"/>
    <w:rsid w:val="00DC7595"/>
    <w:rsid w:val="00DC7614"/>
    <w:rsid w:val="00DC764E"/>
    <w:rsid w:val="00DC790F"/>
    <w:rsid w:val="00DC7B45"/>
    <w:rsid w:val="00DC7B62"/>
    <w:rsid w:val="00DC7BA2"/>
    <w:rsid w:val="00DC7C41"/>
    <w:rsid w:val="00DC7DBD"/>
    <w:rsid w:val="00DC7DD3"/>
    <w:rsid w:val="00DD0316"/>
    <w:rsid w:val="00DD04DB"/>
    <w:rsid w:val="00DD075B"/>
    <w:rsid w:val="00DD0796"/>
    <w:rsid w:val="00DD07D3"/>
    <w:rsid w:val="00DD087C"/>
    <w:rsid w:val="00DD0931"/>
    <w:rsid w:val="00DD0950"/>
    <w:rsid w:val="00DD0A23"/>
    <w:rsid w:val="00DD0B5B"/>
    <w:rsid w:val="00DD0D3A"/>
    <w:rsid w:val="00DD0E74"/>
    <w:rsid w:val="00DD10EB"/>
    <w:rsid w:val="00DD10F5"/>
    <w:rsid w:val="00DD11DC"/>
    <w:rsid w:val="00DD11E3"/>
    <w:rsid w:val="00DD131B"/>
    <w:rsid w:val="00DD1430"/>
    <w:rsid w:val="00DD14FA"/>
    <w:rsid w:val="00DD1565"/>
    <w:rsid w:val="00DD163B"/>
    <w:rsid w:val="00DD170E"/>
    <w:rsid w:val="00DD183C"/>
    <w:rsid w:val="00DD189C"/>
    <w:rsid w:val="00DD1A68"/>
    <w:rsid w:val="00DD1C0D"/>
    <w:rsid w:val="00DD1D31"/>
    <w:rsid w:val="00DD1DB1"/>
    <w:rsid w:val="00DD1FD5"/>
    <w:rsid w:val="00DD20A2"/>
    <w:rsid w:val="00DD21CA"/>
    <w:rsid w:val="00DD222F"/>
    <w:rsid w:val="00DD2388"/>
    <w:rsid w:val="00DD24AE"/>
    <w:rsid w:val="00DD2597"/>
    <w:rsid w:val="00DD264D"/>
    <w:rsid w:val="00DD26A7"/>
    <w:rsid w:val="00DD27CC"/>
    <w:rsid w:val="00DD2971"/>
    <w:rsid w:val="00DD2A89"/>
    <w:rsid w:val="00DD2BF7"/>
    <w:rsid w:val="00DD2D0A"/>
    <w:rsid w:val="00DD2D32"/>
    <w:rsid w:val="00DD2DA5"/>
    <w:rsid w:val="00DD2DD3"/>
    <w:rsid w:val="00DD2FB1"/>
    <w:rsid w:val="00DD3038"/>
    <w:rsid w:val="00DD318A"/>
    <w:rsid w:val="00DD331A"/>
    <w:rsid w:val="00DD332A"/>
    <w:rsid w:val="00DD33B0"/>
    <w:rsid w:val="00DD340E"/>
    <w:rsid w:val="00DD345A"/>
    <w:rsid w:val="00DD3542"/>
    <w:rsid w:val="00DD35B1"/>
    <w:rsid w:val="00DD360F"/>
    <w:rsid w:val="00DD365D"/>
    <w:rsid w:val="00DD3688"/>
    <w:rsid w:val="00DD3704"/>
    <w:rsid w:val="00DD3750"/>
    <w:rsid w:val="00DD3760"/>
    <w:rsid w:val="00DD379D"/>
    <w:rsid w:val="00DD3A50"/>
    <w:rsid w:val="00DD3A77"/>
    <w:rsid w:val="00DD3C21"/>
    <w:rsid w:val="00DD3CD1"/>
    <w:rsid w:val="00DD3CD5"/>
    <w:rsid w:val="00DD3D15"/>
    <w:rsid w:val="00DD3DCC"/>
    <w:rsid w:val="00DD3F63"/>
    <w:rsid w:val="00DD419E"/>
    <w:rsid w:val="00DD4243"/>
    <w:rsid w:val="00DD42E3"/>
    <w:rsid w:val="00DD4431"/>
    <w:rsid w:val="00DD4507"/>
    <w:rsid w:val="00DD46ED"/>
    <w:rsid w:val="00DD4796"/>
    <w:rsid w:val="00DD48C5"/>
    <w:rsid w:val="00DD48C8"/>
    <w:rsid w:val="00DD4AF1"/>
    <w:rsid w:val="00DD4B7F"/>
    <w:rsid w:val="00DD4C96"/>
    <w:rsid w:val="00DD4ECF"/>
    <w:rsid w:val="00DD4F16"/>
    <w:rsid w:val="00DD4F87"/>
    <w:rsid w:val="00DD50FC"/>
    <w:rsid w:val="00DD51FF"/>
    <w:rsid w:val="00DD5290"/>
    <w:rsid w:val="00DD52BD"/>
    <w:rsid w:val="00DD538E"/>
    <w:rsid w:val="00DD5433"/>
    <w:rsid w:val="00DD548B"/>
    <w:rsid w:val="00DD5568"/>
    <w:rsid w:val="00DD56D0"/>
    <w:rsid w:val="00DD5858"/>
    <w:rsid w:val="00DD59DA"/>
    <w:rsid w:val="00DD59F5"/>
    <w:rsid w:val="00DD5A19"/>
    <w:rsid w:val="00DD5ACF"/>
    <w:rsid w:val="00DD5B0D"/>
    <w:rsid w:val="00DD5B0F"/>
    <w:rsid w:val="00DD5B39"/>
    <w:rsid w:val="00DD5BB8"/>
    <w:rsid w:val="00DD5C79"/>
    <w:rsid w:val="00DD5DA8"/>
    <w:rsid w:val="00DD5DFB"/>
    <w:rsid w:val="00DD5E21"/>
    <w:rsid w:val="00DD5E66"/>
    <w:rsid w:val="00DD5F61"/>
    <w:rsid w:val="00DD6016"/>
    <w:rsid w:val="00DD6149"/>
    <w:rsid w:val="00DD6197"/>
    <w:rsid w:val="00DD6212"/>
    <w:rsid w:val="00DD623F"/>
    <w:rsid w:val="00DD6378"/>
    <w:rsid w:val="00DD672B"/>
    <w:rsid w:val="00DD67F2"/>
    <w:rsid w:val="00DD688E"/>
    <w:rsid w:val="00DD699A"/>
    <w:rsid w:val="00DD6BB9"/>
    <w:rsid w:val="00DD6C62"/>
    <w:rsid w:val="00DD6DA6"/>
    <w:rsid w:val="00DD6E69"/>
    <w:rsid w:val="00DD6FFB"/>
    <w:rsid w:val="00DD7020"/>
    <w:rsid w:val="00DD71DC"/>
    <w:rsid w:val="00DD7217"/>
    <w:rsid w:val="00DD726C"/>
    <w:rsid w:val="00DD72B8"/>
    <w:rsid w:val="00DD72C0"/>
    <w:rsid w:val="00DD73DB"/>
    <w:rsid w:val="00DD73FD"/>
    <w:rsid w:val="00DD7408"/>
    <w:rsid w:val="00DD7471"/>
    <w:rsid w:val="00DD74DF"/>
    <w:rsid w:val="00DD753A"/>
    <w:rsid w:val="00DD75B1"/>
    <w:rsid w:val="00DD7696"/>
    <w:rsid w:val="00DD76D0"/>
    <w:rsid w:val="00DD7704"/>
    <w:rsid w:val="00DD7DCC"/>
    <w:rsid w:val="00DD7F57"/>
    <w:rsid w:val="00DE0290"/>
    <w:rsid w:val="00DE02AE"/>
    <w:rsid w:val="00DE040A"/>
    <w:rsid w:val="00DE058D"/>
    <w:rsid w:val="00DE05B3"/>
    <w:rsid w:val="00DE0701"/>
    <w:rsid w:val="00DE0732"/>
    <w:rsid w:val="00DE0866"/>
    <w:rsid w:val="00DE0A5B"/>
    <w:rsid w:val="00DE0B2B"/>
    <w:rsid w:val="00DE0D77"/>
    <w:rsid w:val="00DE0EC7"/>
    <w:rsid w:val="00DE0ED3"/>
    <w:rsid w:val="00DE0F2D"/>
    <w:rsid w:val="00DE0FA2"/>
    <w:rsid w:val="00DE0FB2"/>
    <w:rsid w:val="00DE112B"/>
    <w:rsid w:val="00DE124D"/>
    <w:rsid w:val="00DE1269"/>
    <w:rsid w:val="00DE14AF"/>
    <w:rsid w:val="00DE15A1"/>
    <w:rsid w:val="00DE1791"/>
    <w:rsid w:val="00DE1849"/>
    <w:rsid w:val="00DE19DA"/>
    <w:rsid w:val="00DE1A6A"/>
    <w:rsid w:val="00DE1AAB"/>
    <w:rsid w:val="00DE1ABC"/>
    <w:rsid w:val="00DE1AC6"/>
    <w:rsid w:val="00DE1B46"/>
    <w:rsid w:val="00DE1BAC"/>
    <w:rsid w:val="00DE1D99"/>
    <w:rsid w:val="00DE1E33"/>
    <w:rsid w:val="00DE2291"/>
    <w:rsid w:val="00DE22C3"/>
    <w:rsid w:val="00DE22D1"/>
    <w:rsid w:val="00DE2398"/>
    <w:rsid w:val="00DE2437"/>
    <w:rsid w:val="00DE25D5"/>
    <w:rsid w:val="00DE2656"/>
    <w:rsid w:val="00DE28F0"/>
    <w:rsid w:val="00DE2940"/>
    <w:rsid w:val="00DE2A99"/>
    <w:rsid w:val="00DE2B48"/>
    <w:rsid w:val="00DE2C73"/>
    <w:rsid w:val="00DE2CB5"/>
    <w:rsid w:val="00DE2CF5"/>
    <w:rsid w:val="00DE2D00"/>
    <w:rsid w:val="00DE30A1"/>
    <w:rsid w:val="00DE3200"/>
    <w:rsid w:val="00DE3321"/>
    <w:rsid w:val="00DE33C9"/>
    <w:rsid w:val="00DE3526"/>
    <w:rsid w:val="00DE3528"/>
    <w:rsid w:val="00DE3605"/>
    <w:rsid w:val="00DE3759"/>
    <w:rsid w:val="00DE3763"/>
    <w:rsid w:val="00DE3868"/>
    <w:rsid w:val="00DE3B51"/>
    <w:rsid w:val="00DE3BF7"/>
    <w:rsid w:val="00DE3E7B"/>
    <w:rsid w:val="00DE3EB0"/>
    <w:rsid w:val="00DE3ED4"/>
    <w:rsid w:val="00DE3EFC"/>
    <w:rsid w:val="00DE3F93"/>
    <w:rsid w:val="00DE3FBE"/>
    <w:rsid w:val="00DE4191"/>
    <w:rsid w:val="00DE41BB"/>
    <w:rsid w:val="00DE41CB"/>
    <w:rsid w:val="00DE4407"/>
    <w:rsid w:val="00DE4690"/>
    <w:rsid w:val="00DE46C4"/>
    <w:rsid w:val="00DE4B85"/>
    <w:rsid w:val="00DE4D46"/>
    <w:rsid w:val="00DE4EC3"/>
    <w:rsid w:val="00DE4F9B"/>
    <w:rsid w:val="00DE4FC2"/>
    <w:rsid w:val="00DE4FE4"/>
    <w:rsid w:val="00DE511E"/>
    <w:rsid w:val="00DE5166"/>
    <w:rsid w:val="00DE5169"/>
    <w:rsid w:val="00DE517B"/>
    <w:rsid w:val="00DE531C"/>
    <w:rsid w:val="00DE53D7"/>
    <w:rsid w:val="00DE5452"/>
    <w:rsid w:val="00DE5595"/>
    <w:rsid w:val="00DE563F"/>
    <w:rsid w:val="00DE5652"/>
    <w:rsid w:val="00DE56A2"/>
    <w:rsid w:val="00DE57D3"/>
    <w:rsid w:val="00DE5894"/>
    <w:rsid w:val="00DE58A2"/>
    <w:rsid w:val="00DE5B28"/>
    <w:rsid w:val="00DE5BE2"/>
    <w:rsid w:val="00DE5C20"/>
    <w:rsid w:val="00DE5C4F"/>
    <w:rsid w:val="00DE5D14"/>
    <w:rsid w:val="00DE5D85"/>
    <w:rsid w:val="00DE5DEA"/>
    <w:rsid w:val="00DE5E56"/>
    <w:rsid w:val="00DE6086"/>
    <w:rsid w:val="00DE60AF"/>
    <w:rsid w:val="00DE60F5"/>
    <w:rsid w:val="00DE6148"/>
    <w:rsid w:val="00DE6403"/>
    <w:rsid w:val="00DE6404"/>
    <w:rsid w:val="00DE66DE"/>
    <w:rsid w:val="00DE6855"/>
    <w:rsid w:val="00DE68B8"/>
    <w:rsid w:val="00DE6950"/>
    <w:rsid w:val="00DE6A32"/>
    <w:rsid w:val="00DE6C29"/>
    <w:rsid w:val="00DE6D18"/>
    <w:rsid w:val="00DE6E2B"/>
    <w:rsid w:val="00DE70A3"/>
    <w:rsid w:val="00DE712C"/>
    <w:rsid w:val="00DE724E"/>
    <w:rsid w:val="00DE74E9"/>
    <w:rsid w:val="00DE7581"/>
    <w:rsid w:val="00DE768D"/>
    <w:rsid w:val="00DE770B"/>
    <w:rsid w:val="00DE7791"/>
    <w:rsid w:val="00DE7B7A"/>
    <w:rsid w:val="00DE7F5E"/>
    <w:rsid w:val="00DF000C"/>
    <w:rsid w:val="00DF00A2"/>
    <w:rsid w:val="00DF015C"/>
    <w:rsid w:val="00DF0193"/>
    <w:rsid w:val="00DF04D6"/>
    <w:rsid w:val="00DF04F0"/>
    <w:rsid w:val="00DF053F"/>
    <w:rsid w:val="00DF0682"/>
    <w:rsid w:val="00DF07C1"/>
    <w:rsid w:val="00DF0881"/>
    <w:rsid w:val="00DF0CFB"/>
    <w:rsid w:val="00DF10C2"/>
    <w:rsid w:val="00DF1348"/>
    <w:rsid w:val="00DF148D"/>
    <w:rsid w:val="00DF159F"/>
    <w:rsid w:val="00DF15A0"/>
    <w:rsid w:val="00DF16E2"/>
    <w:rsid w:val="00DF17C1"/>
    <w:rsid w:val="00DF19F0"/>
    <w:rsid w:val="00DF19FC"/>
    <w:rsid w:val="00DF1AD9"/>
    <w:rsid w:val="00DF1B1C"/>
    <w:rsid w:val="00DF1B24"/>
    <w:rsid w:val="00DF1C28"/>
    <w:rsid w:val="00DF1CB3"/>
    <w:rsid w:val="00DF1CCD"/>
    <w:rsid w:val="00DF2200"/>
    <w:rsid w:val="00DF220D"/>
    <w:rsid w:val="00DF2303"/>
    <w:rsid w:val="00DF240F"/>
    <w:rsid w:val="00DF2491"/>
    <w:rsid w:val="00DF2A06"/>
    <w:rsid w:val="00DF2A49"/>
    <w:rsid w:val="00DF2AC8"/>
    <w:rsid w:val="00DF2B0F"/>
    <w:rsid w:val="00DF2C04"/>
    <w:rsid w:val="00DF2FEA"/>
    <w:rsid w:val="00DF30A7"/>
    <w:rsid w:val="00DF3277"/>
    <w:rsid w:val="00DF33A2"/>
    <w:rsid w:val="00DF349B"/>
    <w:rsid w:val="00DF3542"/>
    <w:rsid w:val="00DF37C8"/>
    <w:rsid w:val="00DF3905"/>
    <w:rsid w:val="00DF3E70"/>
    <w:rsid w:val="00DF3E9E"/>
    <w:rsid w:val="00DF42A1"/>
    <w:rsid w:val="00DF4391"/>
    <w:rsid w:val="00DF455F"/>
    <w:rsid w:val="00DF45E7"/>
    <w:rsid w:val="00DF47C8"/>
    <w:rsid w:val="00DF4839"/>
    <w:rsid w:val="00DF4A0A"/>
    <w:rsid w:val="00DF4B03"/>
    <w:rsid w:val="00DF4BA4"/>
    <w:rsid w:val="00DF4BE4"/>
    <w:rsid w:val="00DF4CC0"/>
    <w:rsid w:val="00DF4D7D"/>
    <w:rsid w:val="00DF4E60"/>
    <w:rsid w:val="00DF4FE3"/>
    <w:rsid w:val="00DF5032"/>
    <w:rsid w:val="00DF50D8"/>
    <w:rsid w:val="00DF5322"/>
    <w:rsid w:val="00DF576A"/>
    <w:rsid w:val="00DF576C"/>
    <w:rsid w:val="00DF57EB"/>
    <w:rsid w:val="00DF5876"/>
    <w:rsid w:val="00DF5963"/>
    <w:rsid w:val="00DF5A9B"/>
    <w:rsid w:val="00DF5C72"/>
    <w:rsid w:val="00DF5DE5"/>
    <w:rsid w:val="00DF5F21"/>
    <w:rsid w:val="00DF5FA7"/>
    <w:rsid w:val="00DF5FE6"/>
    <w:rsid w:val="00DF6039"/>
    <w:rsid w:val="00DF609D"/>
    <w:rsid w:val="00DF60AC"/>
    <w:rsid w:val="00DF60EF"/>
    <w:rsid w:val="00DF61D1"/>
    <w:rsid w:val="00DF6434"/>
    <w:rsid w:val="00DF64A0"/>
    <w:rsid w:val="00DF64E0"/>
    <w:rsid w:val="00DF6686"/>
    <w:rsid w:val="00DF678C"/>
    <w:rsid w:val="00DF679D"/>
    <w:rsid w:val="00DF67C8"/>
    <w:rsid w:val="00DF6933"/>
    <w:rsid w:val="00DF69D0"/>
    <w:rsid w:val="00DF6C69"/>
    <w:rsid w:val="00DF6D7A"/>
    <w:rsid w:val="00DF6DA9"/>
    <w:rsid w:val="00DF6E1B"/>
    <w:rsid w:val="00DF6EE8"/>
    <w:rsid w:val="00DF6F21"/>
    <w:rsid w:val="00DF6F2D"/>
    <w:rsid w:val="00DF6F8D"/>
    <w:rsid w:val="00DF71C7"/>
    <w:rsid w:val="00DF71F2"/>
    <w:rsid w:val="00DF7301"/>
    <w:rsid w:val="00DF7352"/>
    <w:rsid w:val="00DF75E8"/>
    <w:rsid w:val="00DF7750"/>
    <w:rsid w:val="00DF77ED"/>
    <w:rsid w:val="00DF792C"/>
    <w:rsid w:val="00DF797C"/>
    <w:rsid w:val="00DF7B4F"/>
    <w:rsid w:val="00DF7B8C"/>
    <w:rsid w:val="00DF7D4D"/>
    <w:rsid w:val="00DF7DFA"/>
    <w:rsid w:val="00E000A3"/>
    <w:rsid w:val="00E002E0"/>
    <w:rsid w:val="00E00597"/>
    <w:rsid w:val="00E00691"/>
    <w:rsid w:val="00E008EA"/>
    <w:rsid w:val="00E00935"/>
    <w:rsid w:val="00E00B7F"/>
    <w:rsid w:val="00E00B99"/>
    <w:rsid w:val="00E00BA4"/>
    <w:rsid w:val="00E00BC9"/>
    <w:rsid w:val="00E00BCF"/>
    <w:rsid w:val="00E00F36"/>
    <w:rsid w:val="00E00FA5"/>
    <w:rsid w:val="00E01157"/>
    <w:rsid w:val="00E012C5"/>
    <w:rsid w:val="00E015A5"/>
    <w:rsid w:val="00E015B7"/>
    <w:rsid w:val="00E01722"/>
    <w:rsid w:val="00E01767"/>
    <w:rsid w:val="00E019E5"/>
    <w:rsid w:val="00E01AF8"/>
    <w:rsid w:val="00E01C87"/>
    <w:rsid w:val="00E01CB5"/>
    <w:rsid w:val="00E01D6F"/>
    <w:rsid w:val="00E01D7F"/>
    <w:rsid w:val="00E01DDB"/>
    <w:rsid w:val="00E01F11"/>
    <w:rsid w:val="00E01F7A"/>
    <w:rsid w:val="00E021A0"/>
    <w:rsid w:val="00E022BC"/>
    <w:rsid w:val="00E022C2"/>
    <w:rsid w:val="00E022F4"/>
    <w:rsid w:val="00E026BC"/>
    <w:rsid w:val="00E0285D"/>
    <w:rsid w:val="00E028DB"/>
    <w:rsid w:val="00E02A12"/>
    <w:rsid w:val="00E02A77"/>
    <w:rsid w:val="00E02BAF"/>
    <w:rsid w:val="00E02C4A"/>
    <w:rsid w:val="00E02C66"/>
    <w:rsid w:val="00E02E3E"/>
    <w:rsid w:val="00E0322A"/>
    <w:rsid w:val="00E03309"/>
    <w:rsid w:val="00E033F1"/>
    <w:rsid w:val="00E03400"/>
    <w:rsid w:val="00E03578"/>
    <w:rsid w:val="00E03587"/>
    <w:rsid w:val="00E03871"/>
    <w:rsid w:val="00E038B7"/>
    <w:rsid w:val="00E038CB"/>
    <w:rsid w:val="00E03949"/>
    <w:rsid w:val="00E0396E"/>
    <w:rsid w:val="00E039A0"/>
    <w:rsid w:val="00E03A0B"/>
    <w:rsid w:val="00E03A19"/>
    <w:rsid w:val="00E03DAB"/>
    <w:rsid w:val="00E03F00"/>
    <w:rsid w:val="00E03F74"/>
    <w:rsid w:val="00E04190"/>
    <w:rsid w:val="00E04376"/>
    <w:rsid w:val="00E043E6"/>
    <w:rsid w:val="00E044C1"/>
    <w:rsid w:val="00E045EE"/>
    <w:rsid w:val="00E04635"/>
    <w:rsid w:val="00E04837"/>
    <w:rsid w:val="00E04858"/>
    <w:rsid w:val="00E04881"/>
    <w:rsid w:val="00E04A95"/>
    <w:rsid w:val="00E04AD1"/>
    <w:rsid w:val="00E04BB4"/>
    <w:rsid w:val="00E04DFD"/>
    <w:rsid w:val="00E04EF4"/>
    <w:rsid w:val="00E04F64"/>
    <w:rsid w:val="00E05083"/>
    <w:rsid w:val="00E050B7"/>
    <w:rsid w:val="00E05215"/>
    <w:rsid w:val="00E052DE"/>
    <w:rsid w:val="00E05318"/>
    <w:rsid w:val="00E0541D"/>
    <w:rsid w:val="00E05432"/>
    <w:rsid w:val="00E057F8"/>
    <w:rsid w:val="00E05853"/>
    <w:rsid w:val="00E05901"/>
    <w:rsid w:val="00E059C3"/>
    <w:rsid w:val="00E05A54"/>
    <w:rsid w:val="00E05ACA"/>
    <w:rsid w:val="00E05C0A"/>
    <w:rsid w:val="00E05C1A"/>
    <w:rsid w:val="00E05CB2"/>
    <w:rsid w:val="00E05D87"/>
    <w:rsid w:val="00E05F1E"/>
    <w:rsid w:val="00E05FB5"/>
    <w:rsid w:val="00E06023"/>
    <w:rsid w:val="00E06281"/>
    <w:rsid w:val="00E0634F"/>
    <w:rsid w:val="00E0686E"/>
    <w:rsid w:val="00E06AB1"/>
    <w:rsid w:val="00E06C11"/>
    <w:rsid w:val="00E06CE8"/>
    <w:rsid w:val="00E06EF3"/>
    <w:rsid w:val="00E06F69"/>
    <w:rsid w:val="00E0731C"/>
    <w:rsid w:val="00E07389"/>
    <w:rsid w:val="00E073E2"/>
    <w:rsid w:val="00E0748B"/>
    <w:rsid w:val="00E074EE"/>
    <w:rsid w:val="00E075AE"/>
    <w:rsid w:val="00E07744"/>
    <w:rsid w:val="00E07891"/>
    <w:rsid w:val="00E078C2"/>
    <w:rsid w:val="00E07976"/>
    <w:rsid w:val="00E07A4F"/>
    <w:rsid w:val="00E07AC1"/>
    <w:rsid w:val="00E07B62"/>
    <w:rsid w:val="00E10207"/>
    <w:rsid w:val="00E104C0"/>
    <w:rsid w:val="00E10563"/>
    <w:rsid w:val="00E105A1"/>
    <w:rsid w:val="00E10C3A"/>
    <w:rsid w:val="00E1107E"/>
    <w:rsid w:val="00E11128"/>
    <w:rsid w:val="00E11156"/>
    <w:rsid w:val="00E11195"/>
    <w:rsid w:val="00E113AD"/>
    <w:rsid w:val="00E11417"/>
    <w:rsid w:val="00E11500"/>
    <w:rsid w:val="00E11586"/>
    <w:rsid w:val="00E116E0"/>
    <w:rsid w:val="00E117E3"/>
    <w:rsid w:val="00E118CA"/>
    <w:rsid w:val="00E118FE"/>
    <w:rsid w:val="00E119DE"/>
    <w:rsid w:val="00E11A3D"/>
    <w:rsid w:val="00E11BC3"/>
    <w:rsid w:val="00E11C8E"/>
    <w:rsid w:val="00E11E01"/>
    <w:rsid w:val="00E11E59"/>
    <w:rsid w:val="00E12130"/>
    <w:rsid w:val="00E12177"/>
    <w:rsid w:val="00E121FD"/>
    <w:rsid w:val="00E12471"/>
    <w:rsid w:val="00E1250A"/>
    <w:rsid w:val="00E12657"/>
    <w:rsid w:val="00E128CE"/>
    <w:rsid w:val="00E12A03"/>
    <w:rsid w:val="00E12DE5"/>
    <w:rsid w:val="00E12EED"/>
    <w:rsid w:val="00E13149"/>
    <w:rsid w:val="00E13478"/>
    <w:rsid w:val="00E13498"/>
    <w:rsid w:val="00E134B1"/>
    <w:rsid w:val="00E13516"/>
    <w:rsid w:val="00E1361B"/>
    <w:rsid w:val="00E13671"/>
    <w:rsid w:val="00E136E5"/>
    <w:rsid w:val="00E13B32"/>
    <w:rsid w:val="00E13B40"/>
    <w:rsid w:val="00E13C48"/>
    <w:rsid w:val="00E13D7E"/>
    <w:rsid w:val="00E14029"/>
    <w:rsid w:val="00E141E0"/>
    <w:rsid w:val="00E14206"/>
    <w:rsid w:val="00E14348"/>
    <w:rsid w:val="00E14463"/>
    <w:rsid w:val="00E14535"/>
    <w:rsid w:val="00E14700"/>
    <w:rsid w:val="00E147A0"/>
    <w:rsid w:val="00E14AC7"/>
    <w:rsid w:val="00E14BFC"/>
    <w:rsid w:val="00E14C27"/>
    <w:rsid w:val="00E14E3A"/>
    <w:rsid w:val="00E14E5A"/>
    <w:rsid w:val="00E150FC"/>
    <w:rsid w:val="00E1527A"/>
    <w:rsid w:val="00E152BA"/>
    <w:rsid w:val="00E15305"/>
    <w:rsid w:val="00E155A2"/>
    <w:rsid w:val="00E155DC"/>
    <w:rsid w:val="00E1566D"/>
    <w:rsid w:val="00E156D4"/>
    <w:rsid w:val="00E15724"/>
    <w:rsid w:val="00E157DC"/>
    <w:rsid w:val="00E15977"/>
    <w:rsid w:val="00E15BFE"/>
    <w:rsid w:val="00E15E7D"/>
    <w:rsid w:val="00E1609F"/>
    <w:rsid w:val="00E160C4"/>
    <w:rsid w:val="00E160CF"/>
    <w:rsid w:val="00E162AE"/>
    <w:rsid w:val="00E16584"/>
    <w:rsid w:val="00E16693"/>
    <w:rsid w:val="00E16860"/>
    <w:rsid w:val="00E16883"/>
    <w:rsid w:val="00E16B32"/>
    <w:rsid w:val="00E16BC1"/>
    <w:rsid w:val="00E16D32"/>
    <w:rsid w:val="00E16DDF"/>
    <w:rsid w:val="00E17190"/>
    <w:rsid w:val="00E17348"/>
    <w:rsid w:val="00E17365"/>
    <w:rsid w:val="00E17411"/>
    <w:rsid w:val="00E17568"/>
    <w:rsid w:val="00E175FE"/>
    <w:rsid w:val="00E1772B"/>
    <w:rsid w:val="00E17734"/>
    <w:rsid w:val="00E1790E"/>
    <w:rsid w:val="00E17975"/>
    <w:rsid w:val="00E17C8E"/>
    <w:rsid w:val="00E17D97"/>
    <w:rsid w:val="00E17F09"/>
    <w:rsid w:val="00E20248"/>
    <w:rsid w:val="00E2050E"/>
    <w:rsid w:val="00E20623"/>
    <w:rsid w:val="00E20651"/>
    <w:rsid w:val="00E20712"/>
    <w:rsid w:val="00E20866"/>
    <w:rsid w:val="00E20B1E"/>
    <w:rsid w:val="00E20BD3"/>
    <w:rsid w:val="00E20F33"/>
    <w:rsid w:val="00E20F6D"/>
    <w:rsid w:val="00E210DF"/>
    <w:rsid w:val="00E21254"/>
    <w:rsid w:val="00E212CA"/>
    <w:rsid w:val="00E21315"/>
    <w:rsid w:val="00E21498"/>
    <w:rsid w:val="00E2149C"/>
    <w:rsid w:val="00E218FC"/>
    <w:rsid w:val="00E21B9F"/>
    <w:rsid w:val="00E21C25"/>
    <w:rsid w:val="00E21CAC"/>
    <w:rsid w:val="00E21D07"/>
    <w:rsid w:val="00E21F15"/>
    <w:rsid w:val="00E21FE1"/>
    <w:rsid w:val="00E21FFF"/>
    <w:rsid w:val="00E22007"/>
    <w:rsid w:val="00E22162"/>
    <w:rsid w:val="00E221C4"/>
    <w:rsid w:val="00E222CC"/>
    <w:rsid w:val="00E222D3"/>
    <w:rsid w:val="00E22311"/>
    <w:rsid w:val="00E224F7"/>
    <w:rsid w:val="00E2258B"/>
    <w:rsid w:val="00E226CE"/>
    <w:rsid w:val="00E22950"/>
    <w:rsid w:val="00E22982"/>
    <w:rsid w:val="00E22AD9"/>
    <w:rsid w:val="00E22DAC"/>
    <w:rsid w:val="00E23048"/>
    <w:rsid w:val="00E233C5"/>
    <w:rsid w:val="00E236F5"/>
    <w:rsid w:val="00E237AE"/>
    <w:rsid w:val="00E23D27"/>
    <w:rsid w:val="00E23D86"/>
    <w:rsid w:val="00E23E36"/>
    <w:rsid w:val="00E23FF8"/>
    <w:rsid w:val="00E24185"/>
    <w:rsid w:val="00E2437E"/>
    <w:rsid w:val="00E2438A"/>
    <w:rsid w:val="00E24733"/>
    <w:rsid w:val="00E2487C"/>
    <w:rsid w:val="00E248D4"/>
    <w:rsid w:val="00E2493E"/>
    <w:rsid w:val="00E249B7"/>
    <w:rsid w:val="00E24A02"/>
    <w:rsid w:val="00E24BC2"/>
    <w:rsid w:val="00E24CDF"/>
    <w:rsid w:val="00E24D20"/>
    <w:rsid w:val="00E24ECC"/>
    <w:rsid w:val="00E24F77"/>
    <w:rsid w:val="00E25150"/>
    <w:rsid w:val="00E2531E"/>
    <w:rsid w:val="00E2534F"/>
    <w:rsid w:val="00E253EE"/>
    <w:rsid w:val="00E253F4"/>
    <w:rsid w:val="00E254A5"/>
    <w:rsid w:val="00E254A8"/>
    <w:rsid w:val="00E254E7"/>
    <w:rsid w:val="00E254FA"/>
    <w:rsid w:val="00E2564C"/>
    <w:rsid w:val="00E25811"/>
    <w:rsid w:val="00E258DE"/>
    <w:rsid w:val="00E2594A"/>
    <w:rsid w:val="00E25A38"/>
    <w:rsid w:val="00E25A55"/>
    <w:rsid w:val="00E25A67"/>
    <w:rsid w:val="00E25AFD"/>
    <w:rsid w:val="00E25D8C"/>
    <w:rsid w:val="00E25DEA"/>
    <w:rsid w:val="00E25E49"/>
    <w:rsid w:val="00E25EA7"/>
    <w:rsid w:val="00E25FB0"/>
    <w:rsid w:val="00E26097"/>
    <w:rsid w:val="00E26102"/>
    <w:rsid w:val="00E2632A"/>
    <w:rsid w:val="00E26533"/>
    <w:rsid w:val="00E2654F"/>
    <w:rsid w:val="00E2665B"/>
    <w:rsid w:val="00E26685"/>
    <w:rsid w:val="00E26844"/>
    <w:rsid w:val="00E26A04"/>
    <w:rsid w:val="00E26BC7"/>
    <w:rsid w:val="00E26C25"/>
    <w:rsid w:val="00E26D9E"/>
    <w:rsid w:val="00E26DCD"/>
    <w:rsid w:val="00E2705B"/>
    <w:rsid w:val="00E270E3"/>
    <w:rsid w:val="00E270E6"/>
    <w:rsid w:val="00E271F6"/>
    <w:rsid w:val="00E2737A"/>
    <w:rsid w:val="00E2765F"/>
    <w:rsid w:val="00E276C3"/>
    <w:rsid w:val="00E2770C"/>
    <w:rsid w:val="00E27719"/>
    <w:rsid w:val="00E277A2"/>
    <w:rsid w:val="00E27895"/>
    <w:rsid w:val="00E2791A"/>
    <w:rsid w:val="00E2794A"/>
    <w:rsid w:val="00E27A29"/>
    <w:rsid w:val="00E27A46"/>
    <w:rsid w:val="00E27B34"/>
    <w:rsid w:val="00E27F1C"/>
    <w:rsid w:val="00E27F9E"/>
    <w:rsid w:val="00E30007"/>
    <w:rsid w:val="00E300DE"/>
    <w:rsid w:val="00E3016B"/>
    <w:rsid w:val="00E30224"/>
    <w:rsid w:val="00E30687"/>
    <w:rsid w:val="00E30711"/>
    <w:rsid w:val="00E30730"/>
    <w:rsid w:val="00E30908"/>
    <w:rsid w:val="00E30960"/>
    <w:rsid w:val="00E30A5D"/>
    <w:rsid w:val="00E30A6C"/>
    <w:rsid w:val="00E30AC1"/>
    <w:rsid w:val="00E30F6E"/>
    <w:rsid w:val="00E3109A"/>
    <w:rsid w:val="00E3131F"/>
    <w:rsid w:val="00E313CF"/>
    <w:rsid w:val="00E31410"/>
    <w:rsid w:val="00E31535"/>
    <w:rsid w:val="00E31586"/>
    <w:rsid w:val="00E31709"/>
    <w:rsid w:val="00E31933"/>
    <w:rsid w:val="00E31948"/>
    <w:rsid w:val="00E31960"/>
    <w:rsid w:val="00E31963"/>
    <w:rsid w:val="00E319EB"/>
    <w:rsid w:val="00E31A65"/>
    <w:rsid w:val="00E31B25"/>
    <w:rsid w:val="00E31E40"/>
    <w:rsid w:val="00E31EFA"/>
    <w:rsid w:val="00E3203A"/>
    <w:rsid w:val="00E32090"/>
    <w:rsid w:val="00E320B9"/>
    <w:rsid w:val="00E320BA"/>
    <w:rsid w:val="00E321E5"/>
    <w:rsid w:val="00E323EF"/>
    <w:rsid w:val="00E3246F"/>
    <w:rsid w:val="00E324A4"/>
    <w:rsid w:val="00E32775"/>
    <w:rsid w:val="00E3287B"/>
    <w:rsid w:val="00E3295C"/>
    <w:rsid w:val="00E32984"/>
    <w:rsid w:val="00E329CB"/>
    <w:rsid w:val="00E32A90"/>
    <w:rsid w:val="00E32AF9"/>
    <w:rsid w:val="00E32BED"/>
    <w:rsid w:val="00E32C93"/>
    <w:rsid w:val="00E32D13"/>
    <w:rsid w:val="00E32DAC"/>
    <w:rsid w:val="00E32F28"/>
    <w:rsid w:val="00E33035"/>
    <w:rsid w:val="00E33105"/>
    <w:rsid w:val="00E332BD"/>
    <w:rsid w:val="00E3335D"/>
    <w:rsid w:val="00E3358E"/>
    <w:rsid w:val="00E33596"/>
    <w:rsid w:val="00E335E8"/>
    <w:rsid w:val="00E3361B"/>
    <w:rsid w:val="00E33767"/>
    <w:rsid w:val="00E33945"/>
    <w:rsid w:val="00E33B2B"/>
    <w:rsid w:val="00E33C0C"/>
    <w:rsid w:val="00E33CB2"/>
    <w:rsid w:val="00E34096"/>
    <w:rsid w:val="00E340D9"/>
    <w:rsid w:val="00E340DB"/>
    <w:rsid w:val="00E344D2"/>
    <w:rsid w:val="00E344F3"/>
    <w:rsid w:val="00E34506"/>
    <w:rsid w:val="00E34681"/>
    <w:rsid w:val="00E34D08"/>
    <w:rsid w:val="00E34D91"/>
    <w:rsid w:val="00E34E26"/>
    <w:rsid w:val="00E34EC4"/>
    <w:rsid w:val="00E353AB"/>
    <w:rsid w:val="00E353E2"/>
    <w:rsid w:val="00E356D1"/>
    <w:rsid w:val="00E35786"/>
    <w:rsid w:val="00E35845"/>
    <w:rsid w:val="00E35855"/>
    <w:rsid w:val="00E359E7"/>
    <w:rsid w:val="00E35AB1"/>
    <w:rsid w:val="00E35B4E"/>
    <w:rsid w:val="00E35B7E"/>
    <w:rsid w:val="00E35B88"/>
    <w:rsid w:val="00E35BA7"/>
    <w:rsid w:val="00E35E5B"/>
    <w:rsid w:val="00E36184"/>
    <w:rsid w:val="00E36188"/>
    <w:rsid w:val="00E361CB"/>
    <w:rsid w:val="00E3626E"/>
    <w:rsid w:val="00E36430"/>
    <w:rsid w:val="00E364A8"/>
    <w:rsid w:val="00E367A2"/>
    <w:rsid w:val="00E367F0"/>
    <w:rsid w:val="00E3683D"/>
    <w:rsid w:val="00E36846"/>
    <w:rsid w:val="00E368DD"/>
    <w:rsid w:val="00E37152"/>
    <w:rsid w:val="00E371C0"/>
    <w:rsid w:val="00E372E3"/>
    <w:rsid w:val="00E37317"/>
    <w:rsid w:val="00E3736E"/>
    <w:rsid w:val="00E37376"/>
    <w:rsid w:val="00E37412"/>
    <w:rsid w:val="00E375E5"/>
    <w:rsid w:val="00E37A96"/>
    <w:rsid w:val="00E37B12"/>
    <w:rsid w:val="00E37BBA"/>
    <w:rsid w:val="00E37DC6"/>
    <w:rsid w:val="00E37E42"/>
    <w:rsid w:val="00E37E63"/>
    <w:rsid w:val="00E37F7E"/>
    <w:rsid w:val="00E4009D"/>
    <w:rsid w:val="00E40189"/>
    <w:rsid w:val="00E401AC"/>
    <w:rsid w:val="00E403A5"/>
    <w:rsid w:val="00E40832"/>
    <w:rsid w:val="00E4087B"/>
    <w:rsid w:val="00E409F9"/>
    <w:rsid w:val="00E40A2C"/>
    <w:rsid w:val="00E40B25"/>
    <w:rsid w:val="00E40D73"/>
    <w:rsid w:val="00E40FC8"/>
    <w:rsid w:val="00E41074"/>
    <w:rsid w:val="00E41174"/>
    <w:rsid w:val="00E4120E"/>
    <w:rsid w:val="00E415F8"/>
    <w:rsid w:val="00E4178E"/>
    <w:rsid w:val="00E419F1"/>
    <w:rsid w:val="00E41B3C"/>
    <w:rsid w:val="00E41B9E"/>
    <w:rsid w:val="00E41CDE"/>
    <w:rsid w:val="00E41D6E"/>
    <w:rsid w:val="00E41D8E"/>
    <w:rsid w:val="00E42000"/>
    <w:rsid w:val="00E42005"/>
    <w:rsid w:val="00E421F9"/>
    <w:rsid w:val="00E422DE"/>
    <w:rsid w:val="00E42399"/>
    <w:rsid w:val="00E423AE"/>
    <w:rsid w:val="00E423C8"/>
    <w:rsid w:val="00E424B9"/>
    <w:rsid w:val="00E42513"/>
    <w:rsid w:val="00E425B9"/>
    <w:rsid w:val="00E4266A"/>
    <w:rsid w:val="00E426B7"/>
    <w:rsid w:val="00E4279D"/>
    <w:rsid w:val="00E428FD"/>
    <w:rsid w:val="00E4298B"/>
    <w:rsid w:val="00E429EC"/>
    <w:rsid w:val="00E42A96"/>
    <w:rsid w:val="00E42AFD"/>
    <w:rsid w:val="00E42BC0"/>
    <w:rsid w:val="00E42DDB"/>
    <w:rsid w:val="00E42EBA"/>
    <w:rsid w:val="00E42EDA"/>
    <w:rsid w:val="00E42F05"/>
    <w:rsid w:val="00E42FFE"/>
    <w:rsid w:val="00E4308D"/>
    <w:rsid w:val="00E431A4"/>
    <w:rsid w:val="00E43281"/>
    <w:rsid w:val="00E432B7"/>
    <w:rsid w:val="00E433B9"/>
    <w:rsid w:val="00E43662"/>
    <w:rsid w:val="00E4382C"/>
    <w:rsid w:val="00E4386D"/>
    <w:rsid w:val="00E43B1B"/>
    <w:rsid w:val="00E43B1C"/>
    <w:rsid w:val="00E43B71"/>
    <w:rsid w:val="00E43B92"/>
    <w:rsid w:val="00E43CD9"/>
    <w:rsid w:val="00E43D37"/>
    <w:rsid w:val="00E43F45"/>
    <w:rsid w:val="00E44017"/>
    <w:rsid w:val="00E44026"/>
    <w:rsid w:val="00E44257"/>
    <w:rsid w:val="00E4425A"/>
    <w:rsid w:val="00E442B7"/>
    <w:rsid w:val="00E443D5"/>
    <w:rsid w:val="00E44621"/>
    <w:rsid w:val="00E446D8"/>
    <w:rsid w:val="00E4487F"/>
    <w:rsid w:val="00E448C8"/>
    <w:rsid w:val="00E448C9"/>
    <w:rsid w:val="00E44A3D"/>
    <w:rsid w:val="00E44C6E"/>
    <w:rsid w:val="00E44F05"/>
    <w:rsid w:val="00E44F25"/>
    <w:rsid w:val="00E44F37"/>
    <w:rsid w:val="00E4521A"/>
    <w:rsid w:val="00E45267"/>
    <w:rsid w:val="00E45425"/>
    <w:rsid w:val="00E454A3"/>
    <w:rsid w:val="00E45553"/>
    <w:rsid w:val="00E456DD"/>
    <w:rsid w:val="00E45884"/>
    <w:rsid w:val="00E45927"/>
    <w:rsid w:val="00E45985"/>
    <w:rsid w:val="00E459F5"/>
    <w:rsid w:val="00E459FD"/>
    <w:rsid w:val="00E45D93"/>
    <w:rsid w:val="00E45F09"/>
    <w:rsid w:val="00E45FB2"/>
    <w:rsid w:val="00E45FCA"/>
    <w:rsid w:val="00E46036"/>
    <w:rsid w:val="00E460A4"/>
    <w:rsid w:val="00E46357"/>
    <w:rsid w:val="00E46517"/>
    <w:rsid w:val="00E466D9"/>
    <w:rsid w:val="00E46711"/>
    <w:rsid w:val="00E46914"/>
    <w:rsid w:val="00E46B49"/>
    <w:rsid w:val="00E46B8F"/>
    <w:rsid w:val="00E46C82"/>
    <w:rsid w:val="00E46D07"/>
    <w:rsid w:val="00E46FCC"/>
    <w:rsid w:val="00E47028"/>
    <w:rsid w:val="00E4707D"/>
    <w:rsid w:val="00E471FF"/>
    <w:rsid w:val="00E4722D"/>
    <w:rsid w:val="00E4740D"/>
    <w:rsid w:val="00E47453"/>
    <w:rsid w:val="00E47525"/>
    <w:rsid w:val="00E4767E"/>
    <w:rsid w:val="00E47702"/>
    <w:rsid w:val="00E477B0"/>
    <w:rsid w:val="00E47A3D"/>
    <w:rsid w:val="00E47B54"/>
    <w:rsid w:val="00E47BED"/>
    <w:rsid w:val="00E47C3D"/>
    <w:rsid w:val="00E47D26"/>
    <w:rsid w:val="00E47D44"/>
    <w:rsid w:val="00E47F14"/>
    <w:rsid w:val="00E47F9F"/>
    <w:rsid w:val="00E50056"/>
    <w:rsid w:val="00E50180"/>
    <w:rsid w:val="00E5035E"/>
    <w:rsid w:val="00E503B6"/>
    <w:rsid w:val="00E503E4"/>
    <w:rsid w:val="00E504C1"/>
    <w:rsid w:val="00E50804"/>
    <w:rsid w:val="00E50AC6"/>
    <w:rsid w:val="00E50C06"/>
    <w:rsid w:val="00E50D6E"/>
    <w:rsid w:val="00E50FA6"/>
    <w:rsid w:val="00E5103B"/>
    <w:rsid w:val="00E5110C"/>
    <w:rsid w:val="00E511B7"/>
    <w:rsid w:val="00E5126B"/>
    <w:rsid w:val="00E5177F"/>
    <w:rsid w:val="00E5179D"/>
    <w:rsid w:val="00E51908"/>
    <w:rsid w:val="00E51A57"/>
    <w:rsid w:val="00E51CE3"/>
    <w:rsid w:val="00E51D4E"/>
    <w:rsid w:val="00E51E4A"/>
    <w:rsid w:val="00E51E91"/>
    <w:rsid w:val="00E51F39"/>
    <w:rsid w:val="00E51FB9"/>
    <w:rsid w:val="00E5205A"/>
    <w:rsid w:val="00E520B0"/>
    <w:rsid w:val="00E52258"/>
    <w:rsid w:val="00E52320"/>
    <w:rsid w:val="00E524B7"/>
    <w:rsid w:val="00E525D7"/>
    <w:rsid w:val="00E52643"/>
    <w:rsid w:val="00E5271C"/>
    <w:rsid w:val="00E527AD"/>
    <w:rsid w:val="00E52C38"/>
    <w:rsid w:val="00E52DCD"/>
    <w:rsid w:val="00E52DF1"/>
    <w:rsid w:val="00E52E9C"/>
    <w:rsid w:val="00E52EE2"/>
    <w:rsid w:val="00E52F6A"/>
    <w:rsid w:val="00E52F97"/>
    <w:rsid w:val="00E530A6"/>
    <w:rsid w:val="00E53130"/>
    <w:rsid w:val="00E531AD"/>
    <w:rsid w:val="00E531D5"/>
    <w:rsid w:val="00E53360"/>
    <w:rsid w:val="00E5349F"/>
    <w:rsid w:val="00E534DE"/>
    <w:rsid w:val="00E537E0"/>
    <w:rsid w:val="00E53936"/>
    <w:rsid w:val="00E53AFC"/>
    <w:rsid w:val="00E53CC1"/>
    <w:rsid w:val="00E53DDA"/>
    <w:rsid w:val="00E53F43"/>
    <w:rsid w:val="00E53FB3"/>
    <w:rsid w:val="00E54009"/>
    <w:rsid w:val="00E5413C"/>
    <w:rsid w:val="00E541BA"/>
    <w:rsid w:val="00E54398"/>
    <w:rsid w:val="00E54507"/>
    <w:rsid w:val="00E54B50"/>
    <w:rsid w:val="00E54B6D"/>
    <w:rsid w:val="00E54E3A"/>
    <w:rsid w:val="00E54E90"/>
    <w:rsid w:val="00E54E9A"/>
    <w:rsid w:val="00E54FAD"/>
    <w:rsid w:val="00E55186"/>
    <w:rsid w:val="00E55217"/>
    <w:rsid w:val="00E5531C"/>
    <w:rsid w:val="00E55355"/>
    <w:rsid w:val="00E553E7"/>
    <w:rsid w:val="00E5550F"/>
    <w:rsid w:val="00E5551C"/>
    <w:rsid w:val="00E5552B"/>
    <w:rsid w:val="00E5568A"/>
    <w:rsid w:val="00E556C0"/>
    <w:rsid w:val="00E55741"/>
    <w:rsid w:val="00E55978"/>
    <w:rsid w:val="00E55B62"/>
    <w:rsid w:val="00E55BAA"/>
    <w:rsid w:val="00E55CBD"/>
    <w:rsid w:val="00E55DB9"/>
    <w:rsid w:val="00E56091"/>
    <w:rsid w:val="00E560D0"/>
    <w:rsid w:val="00E561AA"/>
    <w:rsid w:val="00E56267"/>
    <w:rsid w:val="00E56877"/>
    <w:rsid w:val="00E5698E"/>
    <w:rsid w:val="00E56A20"/>
    <w:rsid w:val="00E56A54"/>
    <w:rsid w:val="00E56A71"/>
    <w:rsid w:val="00E56E71"/>
    <w:rsid w:val="00E56FC6"/>
    <w:rsid w:val="00E57176"/>
    <w:rsid w:val="00E57214"/>
    <w:rsid w:val="00E57216"/>
    <w:rsid w:val="00E572B3"/>
    <w:rsid w:val="00E57363"/>
    <w:rsid w:val="00E576F8"/>
    <w:rsid w:val="00E5782E"/>
    <w:rsid w:val="00E5783E"/>
    <w:rsid w:val="00E57957"/>
    <w:rsid w:val="00E579CF"/>
    <w:rsid w:val="00E57CF1"/>
    <w:rsid w:val="00E57D5D"/>
    <w:rsid w:val="00E57FA7"/>
    <w:rsid w:val="00E6007A"/>
    <w:rsid w:val="00E600D7"/>
    <w:rsid w:val="00E603AC"/>
    <w:rsid w:val="00E603B3"/>
    <w:rsid w:val="00E603B6"/>
    <w:rsid w:val="00E6043F"/>
    <w:rsid w:val="00E604C3"/>
    <w:rsid w:val="00E60940"/>
    <w:rsid w:val="00E60A0A"/>
    <w:rsid w:val="00E60AAE"/>
    <w:rsid w:val="00E60C3E"/>
    <w:rsid w:val="00E60C59"/>
    <w:rsid w:val="00E60C6F"/>
    <w:rsid w:val="00E60DBC"/>
    <w:rsid w:val="00E60E84"/>
    <w:rsid w:val="00E60E91"/>
    <w:rsid w:val="00E61619"/>
    <w:rsid w:val="00E61C37"/>
    <w:rsid w:val="00E61D19"/>
    <w:rsid w:val="00E61D7B"/>
    <w:rsid w:val="00E61E02"/>
    <w:rsid w:val="00E61E28"/>
    <w:rsid w:val="00E61E72"/>
    <w:rsid w:val="00E61E73"/>
    <w:rsid w:val="00E61EB6"/>
    <w:rsid w:val="00E620EC"/>
    <w:rsid w:val="00E62699"/>
    <w:rsid w:val="00E62707"/>
    <w:rsid w:val="00E628EE"/>
    <w:rsid w:val="00E62A2A"/>
    <w:rsid w:val="00E62ED7"/>
    <w:rsid w:val="00E62F87"/>
    <w:rsid w:val="00E6307E"/>
    <w:rsid w:val="00E63266"/>
    <w:rsid w:val="00E63370"/>
    <w:rsid w:val="00E63505"/>
    <w:rsid w:val="00E6354D"/>
    <w:rsid w:val="00E636CA"/>
    <w:rsid w:val="00E63918"/>
    <w:rsid w:val="00E63A0A"/>
    <w:rsid w:val="00E63BC4"/>
    <w:rsid w:val="00E63F45"/>
    <w:rsid w:val="00E63F85"/>
    <w:rsid w:val="00E63FD2"/>
    <w:rsid w:val="00E641EC"/>
    <w:rsid w:val="00E64236"/>
    <w:rsid w:val="00E644D7"/>
    <w:rsid w:val="00E646A7"/>
    <w:rsid w:val="00E646C4"/>
    <w:rsid w:val="00E649D1"/>
    <w:rsid w:val="00E64D0D"/>
    <w:rsid w:val="00E64DD7"/>
    <w:rsid w:val="00E64FAE"/>
    <w:rsid w:val="00E650A3"/>
    <w:rsid w:val="00E650CD"/>
    <w:rsid w:val="00E650ED"/>
    <w:rsid w:val="00E651EE"/>
    <w:rsid w:val="00E652A3"/>
    <w:rsid w:val="00E653B3"/>
    <w:rsid w:val="00E653E3"/>
    <w:rsid w:val="00E656A0"/>
    <w:rsid w:val="00E656A1"/>
    <w:rsid w:val="00E657D8"/>
    <w:rsid w:val="00E65A3A"/>
    <w:rsid w:val="00E65ACA"/>
    <w:rsid w:val="00E65CAB"/>
    <w:rsid w:val="00E65D60"/>
    <w:rsid w:val="00E65E0E"/>
    <w:rsid w:val="00E65E7E"/>
    <w:rsid w:val="00E66032"/>
    <w:rsid w:val="00E6604D"/>
    <w:rsid w:val="00E660BC"/>
    <w:rsid w:val="00E66229"/>
    <w:rsid w:val="00E66280"/>
    <w:rsid w:val="00E66416"/>
    <w:rsid w:val="00E66432"/>
    <w:rsid w:val="00E6643F"/>
    <w:rsid w:val="00E66595"/>
    <w:rsid w:val="00E665E1"/>
    <w:rsid w:val="00E66A76"/>
    <w:rsid w:val="00E66D0C"/>
    <w:rsid w:val="00E66D9A"/>
    <w:rsid w:val="00E66D9B"/>
    <w:rsid w:val="00E672B6"/>
    <w:rsid w:val="00E672E3"/>
    <w:rsid w:val="00E672E8"/>
    <w:rsid w:val="00E6752E"/>
    <w:rsid w:val="00E6765C"/>
    <w:rsid w:val="00E67667"/>
    <w:rsid w:val="00E6780D"/>
    <w:rsid w:val="00E67811"/>
    <w:rsid w:val="00E67838"/>
    <w:rsid w:val="00E67929"/>
    <w:rsid w:val="00E679E9"/>
    <w:rsid w:val="00E67A09"/>
    <w:rsid w:val="00E67A6F"/>
    <w:rsid w:val="00E67ADD"/>
    <w:rsid w:val="00E67B3D"/>
    <w:rsid w:val="00E67B5A"/>
    <w:rsid w:val="00E67C04"/>
    <w:rsid w:val="00E67CF9"/>
    <w:rsid w:val="00E67D9C"/>
    <w:rsid w:val="00E67E12"/>
    <w:rsid w:val="00E70038"/>
    <w:rsid w:val="00E70077"/>
    <w:rsid w:val="00E70388"/>
    <w:rsid w:val="00E703C9"/>
    <w:rsid w:val="00E70555"/>
    <w:rsid w:val="00E706C8"/>
    <w:rsid w:val="00E706F6"/>
    <w:rsid w:val="00E7079B"/>
    <w:rsid w:val="00E7091A"/>
    <w:rsid w:val="00E70B67"/>
    <w:rsid w:val="00E70D52"/>
    <w:rsid w:val="00E70DFC"/>
    <w:rsid w:val="00E70F5D"/>
    <w:rsid w:val="00E70F73"/>
    <w:rsid w:val="00E7108E"/>
    <w:rsid w:val="00E71156"/>
    <w:rsid w:val="00E7121D"/>
    <w:rsid w:val="00E7134E"/>
    <w:rsid w:val="00E714BF"/>
    <w:rsid w:val="00E71731"/>
    <w:rsid w:val="00E71745"/>
    <w:rsid w:val="00E71753"/>
    <w:rsid w:val="00E71783"/>
    <w:rsid w:val="00E718C4"/>
    <w:rsid w:val="00E7196C"/>
    <w:rsid w:val="00E71970"/>
    <w:rsid w:val="00E719BF"/>
    <w:rsid w:val="00E71A59"/>
    <w:rsid w:val="00E71B4A"/>
    <w:rsid w:val="00E71C76"/>
    <w:rsid w:val="00E71CD6"/>
    <w:rsid w:val="00E71F06"/>
    <w:rsid w:val="00E721A7"/>
    <w:rsid w:val="00E72289"/>
    <w:rsid w:val="00E7244C"/>
    <w:rsid w:val="00E7244F"/>
    <w:rsid w:val="00E724EE"/>
    <w:rsid w:val="00E7250B"/>
    <w:rsid w:val="00E7275E"/>
    <w:rsid w:val="00E727EA"/>
    <w:rsid w:val="00E727F7"/>
    <w:rsid w:val="00E728E0"/>
    <w:rsid w:val="00E72930"/>
    <w:rsid w:val="00E72A4F"/>
    <w:rsid w:val="00E72A61"/>
    <w:rsid w:val="00E72B03"/>
    <w:rsid w:val="00E72B64"/>
    <w:rsid w:val="00E72D33"/>
    <w:rsid w:val="00E72DBC"/>
    <w:rsid w:val="00E72FCD"/>
    <w:rsid w:val="00E72FE7"/>
    <w:rsid w:val="00E7300E"/>
    <w:rsid w:val="00E73066"/>
    <w:rsid w:val="00E73144"/>
    <w:rsid w:val="00E73208"/>
    <w:rsid w:val="00E73283"/>
    <w:rsid w:val="00E73478"/>
    <w:rsid w:val="00E7374E"/>
    <w:rsid w:val="00E73829"/>
    <w:rsid w:val="00E739FF"/>
    <w:rsid w:val="00E73A4B"/>
    <w:rsid w:val="00E73A77"/>
    <w:rsid w:val="00E73B0F"/>
    <w:rsid w:val="00E73B24"/>
    <w:rsid w:val="00E73E6E"/>
    <w:rsid w:val="00E73EAA"/>
    <w:rsid w:val="00E73EB3"/>
    <w:rsid w:val="00E74243"/>
    <w:rsid w:val="00E7424E"/>
    <w:rsid w:val="00E742B1"/>
    <w:rsid w:val="00E7439B"/>
    <w:rsid w:val="00E743C2"/>
    <w:rsid w:val="00E74534"/>
    <w:rsid w:val="00E74792"/>
    <w:rsid w:val="00E74A8E"/>
    <w:rsid w:val="00E74BDF"/>
    <w:rsid w:val="00E74C32"/>
    <w:rsid w:val="00E74D86"/>
    <w:rsid w:val="00E74E56"/>
    <w:rsid w:val="00E74E66"/>
    <w:rsid w:val="00E74F2B"/>
    <w:rsid w:val="00E751DE"/>
    <w:rsid w:val="00E75209"/>
    <w:rsid w:val="00E75284"/>
    <w:rsid w:val="00E753CE"/>
    <w:rsid w:val="00E754E6"/>
    <w:rsid w:val="00E75712"/>
    <w:rsid w:val="00E758E0"/>
    <w:rsid w:val="00E759B3"/>
    <w:rsid w:val="00E759F1"/>
    <w:rsid w:val="00E75A91"/>
    <w:rsid w:val="00E75B31"/>
    <w:rsid w:val="00E75B8F"/>
    <w:rsid w:val="00E75B97"/>
    <w:rsid w:val="00E75C43"/>
    <w:rsid w:val="00E75D10"/>
    <w:rsid w:val="00E75DC8"/>
    <w:rsid w:val="00E75F7D"/>
    <w:rsid w:val="00E7622F"/>
    <w:rsid w:val="00E7645C"/>
    <w:rsid w:val="00E7657D"/>
    <w:rsid w:val="00E767D7"/>
    <w:rsid w:val="00E767DD"/>
    <w:rsid w:val="00E768ED"/>
    <w:rsid w:val="00E7696C"/>
    <w:rsid w:val="00E76BFD"/>
    <w:rsid w:val="00E76C6B"/>
    <w:rsid w:val="00E76CAD"/>
    <w:rsid w:val="00E76D51"/>
    <w:rsid w:val="00E76D8C"/>
    <w:rsid w:val="00E76DCB"/>
    <w:rsid w:val="00E771A8"/>
    <w:rsid w:val="00E77408"/>
    <w:rsid w:val="00E7740A"/>
    <w:rsid w:val="00E775F1"/>
    <w:rsid w:val="00E77626"/>
    <w:rsid w:val="00E7762C"/>
    <w:rsid w:val="00E776FD"/>
    <w:rsid w:val="00E7784C"/>
    <w:rsid w:val="00E778B1"/>
    <w:rsid w:val="00E778F7"/>
    <w:rsid w:val="00E77AE7"/>
    <w:rsid w:val="00E77BAE"/>
    <w:rsid w:val="00E77CE3"/>
    <w:rsid w:val="00E77D27"/>
    <w:rsid w:val="00E77EFC"/>
    <w:rsid w:val="00E80140"/>
    <w:rsid w:val="00E8057D"/>
    <w:rsid w:val="00E80642"/>
    <w:rsid w:val="00E80663"/>
    <w:rsid w:val="00E806FC"/>
    <w:rsid w:val="00E8080F"/>
    <w:rsid w:val="00E80F68"/>
    <w:rsid w:val="00E80F91"/>
    <w:rsid w:val="00E810F0"/>
    <w:rsid w:val="00E8110B"/>
    <w:rsid w:val="00E81173"/>
    <w:rsid w:val="00E8122D"/>
    <w:rsid w:val="00E812A9"/>
    <w:rsid w:val="00E81348"/>
    <w:rsid w:val="00E813F7"/>
    <w:rsid w:val="00E816B7"/>
    <w:rsid w:val="00E81882"/>
    <w:rsid w:val="00E818A1"/>
    <w:rsid w:val="00E818ED"/>
    <w:rsid w:val="00E81935"/>
    <w:rsid w:val="00E81D32"/>
    <w:rsid w:val="00E81DF8"/>
    <w:rsid w:val="00E81E11"/>
    <w:rsid w:val="00E81ED2"/>
    <w:rsid w:val="00E81F55"/>
    <w:rsid w:val="00E8203E"/>
    <w:rsid w:val="00E8214B"/>
    <w:rsid w:val="00E8214C"/>
    <w:rsid w:val="00E82166"/>
    <w:rsid w:val="00E82583"/>
    <w:rsid w:val="00E82685"/>
    <w:rsid w:val="00E828A1"/>
    <w:rsid w:val="00E829AF"/>
    <w:rsid w:val="00E82A30"/>
    <w:rsid w:val="00E82A6C"/>
    <w:rsid w:val="00E82C61"/>
    <w:rsid w:val="00E82D67"/>
    <w:rsid w:val="00E82E36"/>
    <w:rsid w:val="00E82E53"/>
    <w:rsid w:val="00E82F18"/>
    <w:rsid w:val="00E8301A"/>
    <w:rsid w:val="00E8348E"/>
    <w:rsid w:val="00E8359C"/>
    <w:rsid w:val="00E835EB"/>
    <w:rsid w:val="00E8364C"/>
    <w:rsid w:val="00E8365B"/>
    <w:rsid w:val="00E836AA"/>
    <w:rsid w:val="00E836DC"/>
    <w:rsid w:val="00E836E6"/>
    <w:rsid w:val="00E83755"/>
    <w:rsid w:val="00E83793"/>
    <w:rsid w:val="00E837AE"/>
    <w:rsid w:val="00E83B2C"/>
    <w:rsid w:val="00E83B51"/>
    <w:rsid w:val="00E83C20"/>
    <w:rsid w:val="00E83C22"/>
    <w:rsid w:val="00E83D5C"/>
    <w:rsid w:val="00E83DD7"/>
    <w:rsid w:val="00E83E4D"/>
    <w:rsid w:val="00E840CD"/>
    <w:rsid w:val="00E8413F"/>
    <w:rsid w:val="00E84161"/>
    <w:rsid w:val="00E8416F"/>
    <w:rsid w:val="00E841E1"/>
    <w:rsid w:val="00E842E0"/>
    <w:rsid w:val="00E84463"/>
    <w:rsid w:val="00E84524"/>
    <w:rsid w:val="00E8458F"/>
    <w:rsid w:val="00E845C3"/>
    <w:rsid w:val="00E84A55"/>
    <w:rsid w:val="00E84BE5"/>
    <w:rsid w:val="00E84C7D"/>
    <w:rsid w:val="00E84CDF"/>
    <w:rsid w:val="00E84D60"/>
    <w:rsid w:val="00E84E8B"/>
    <w:rsid w:val="00E8514D"/>
    <w:rsid w:val="00E85383"/>
    <w:rsid w:val="00E85390"/>
    <w:rsid w:val="00E854DF"/>
    <w:rsid w:val="00E85541"/>
    <w:rsid w:val="00E856D4"/>
    <w:rsid w:val="00E85820"/>
    <w:rsid w:val="00E8599B"/>
    <w:rsid w:val="00E85B90"/>
    <w:rsid w:val="00E85BF0"/>
    <w:rsid w:val="00E85D62"/>
    <w:rsid w:val="00E85E03"/>
    <w:rsid w:val="00E85ECD"/>
    <w:rsid w:val="00E85FD3"/>
    <w:rsid w:val="00E86040"/>
    <w:rsid w:val="00E86063"/>
    <w:rsid w:val="00E8607F"/>
    <w:rsid w:val="00E860B6"/>
    <w:rsid w:val="00E862CD"/>
    <w:rsid w:val="00E8652B"/>
    <w:rsid w:val="00E86557"/>
    <w:rsid w:val="00E86689"/>
    <w:rsid w:val="00E866BC"/>
    <w:rsid w:val="00E866FA"/>
    <w:rsid w:val="00E86AA6"/>
    <w:rsid w:val="00E86BCB"/>
    <w:rsid w:val="00E86C86"/>
    <w:rsid w:val="00E86E1F"/>
    <w:rsid w:val="00E872DB"/>
    <w:rsid w:val="00E87334"/>
    <w:rsid w:val="00E8744A"/>
    <w:rsid w:val="00E874DD"/>
    <w:rsid w:val="00E875E6"/>
    <w:rsid w:val="00E87705"/>
    <w:rsid w:val="00E87714"/>
    <w:rsid w:val="00E87954"/>
    <w:rsid w:val="00E87978"/>
    <w:rsid w:val="00E879C3"/>
    <w:rsid w:val="00E87A69"/>
    <w:rsid w:val="00E87B68"/>
    <w:rsid w:val="00E87C41"/>
    <w:rsid w:val="00E87C99"/>
    <w:rsid w:val="00E87D36"/>
    <w:rsid w:val="00E900B5"/>
    <w:rsid w:val="00E900EB"/>
    <w:rsid w:val="00E902A8"/>
    <w:rsid w:val="00E90314"/>
    <w:rsid w:val="00E9036D"/>
    <w:rsid w:val="00E9048B"/>
    <w:rsid w:val="00E904AD"/>
    <w:rsid w:val="00E906AF"/>
    <w:rsid w:val="00E9079A"/>
    <w:rsid w:val="00E90849"/>
    <w:rsid w:val="00E9099B"/>
    <w:rsid w:val="00E909E3"/>
    <w:rsid w:val="00E90AAE"/>
    <w:rsid w:val="00E90BE1"/>
    <w:rsid w:val="00E90CDA"/>
    <w:rsid w:val="00E90F2D"/>
    <w:rsid w:val="00E90FF2"/>
    <w:rsid w:val="00E91056"/>
    <w:rsid w:val="00E9123E"/>
    <w:rsid w:val="00E91304"/>
    <w:rsid w:val="00E9137D"/>
    <w:rsid w:val="00E9148E"/>
    <w:rsid w:val="00E91490"/>
    <w:rsid w:val="00E915ED"/>
    <w:rsid w:val="00E91785"/>
    <w:rsid w:val="00E91A7F"/>
    <w:rsid w:val="00E91EFE"/>
    <w:rsid w:val="00E91FF1"/>
    <w:rsid w:val="00E92017"/>
    <w:rsid w:val="00E9202C"/>
    <w:rsid w:val="00E92163"/>
    <w:rsid w:val="00E9224E"/>
    <w:rsid w:val="00E922F1"/>
    <w:rsid w:val="00E92363"/>
    <w:rsid w:val="00E923C8"/>
    <w:rsid w:val="00E92776"/>
    <w:rsid w:val="00E92899"/>
    <w:rsid w:val="00E928D5"/>
    <w:rsid w:val="00E929F2"/>
    <w:rsid w:val="00E92D06"/>
    <w:rsid w:val="00E92D5C"/>
    <w:rsid w:val="00E93067"/>
    <w:rsid w:val="00E93364"/>
    <w:rsid w:val="00E93400"/>
    <w:rsid w:val="00E93401"/>
    <w:rsid w:val="00E9353F"/>
    <w:rsid w:val="00E9380F"/>
    <w:rsid w:val="00E93921"/>
    <w:rsid w:val="00E93A9F"/>
    <w:rsid w:val="00E93B40"/>
    <w:rsid w:val="00E93B4E"/>
    <w:rsid w:val="00E93CF6"/>
    <w:rsid w:val="00E93D82"/>
    <w:rsid w:val="00E93DAC"/>
    <w:rsid w:val="00E93E52"/>
    <w:rsid w:val="00E93F82"/>
    <w:rsid w:val="00E94011"/>
    <w:rsid w:val="00E94248"/>
    <w:rsid w:val="00E9445B"/>
    <w:rsid w:val="00E94463"/>
    <w:rsid w:val="00E94814"/>
    <w:rsid w:val="00E94860"/>
    <w:rsid w:val="00E948CF"/>
    <w:rsid w:val="00E94900"/>
    <w:rsid w:val="00E94AF9"/>
    <w:rsid w:val="00E94B5B"/>
    <w:rsid w:val="00E94D28"/>
    <w:rsid w:val="00E94D37"/>
    <w:rsid w:val="00E94ED7"/>
    <w:rsid w:val="00E95076"/>
    <w:rsid w:val="00E9525D"/>
    <w:rsid w:val="00E952BF"/>
    <w:rsid w:val="00E95333"/>
    <w:rsid w:val="00E95337"/>
    <w:rsid w:val="00E953DE"/>
    <w:rsid w:val="00E95585"/>
    <w:rsid w:val="00E95608"/>
    <w:rsid w:val="00E9564C"/>
    <w:rsid w:val="00E95751"/>
    <w:rsid w:val="00E957B3"/>
    <w:rsid w:val="00E957F3"/>
    <w:rsid w:val="00E95941"/>
    <w:rsid w:val="00E95972"/>
    <w:rsid w:val="00E95A86"/>
    <w:rsid w:val="00E95ADA"/>
    <w:rsid w:val="00E95B4B"/>
    <w:rsid w:val="00E95C54"/>
    <w:rsid w:val="00E95E60"/>
    <w:rsid w:val="00E95ECD"/>
    <w:rsid w:val="00E960D9"/>
    <w:rsid w:val="00E961E8"/>
    <w:rsid w:val="00E962BF"/>
    <w:rsid w:val="00E962CB"/>
    <w:rsid w:val="00E96539"/>
    <w:rsid w:val="00E9659C"/>
    <w:rsid w:val="00E965BC"/>
    <w:rsid w:val="00E9666D"/>
    <w:rsid w:val="00E96816"/>
    <w:rsid w:val="00E968F4"/>
    <w:rsid w:val="00E969A3"/>
    <w:rsid w:val="00E969C2"/>
    <w:rsid w:val="00E96A74"/>
    <w:rsid w:val="00E96BA1"/>
    <w:rsid w:val="00E9710E"/>
    <w:rsid w:val="00E972AB"/>
    <w:rsid w:val="00E972FB"/>
    <w:rsid w:val="00E973D1"/>
    <w:rsid w:val="00E973FE"/>
    <w:rsid w:val="00E9750D"/>
    <w:rsid w:val="00E977D8"/>
    <w:rsid w:val="00E97A49"/>
    <w:rsid w:val="00E97C9C"/>
    <w:rsid w:val="00E97E34"/>
    <w:rsid w:val="00E97E88"/>
    <w:rsid w:val="00E97EC3"/>
    <w:rsid w:val="00E97FD6"/>
    <w:rsid w:val="00EA0021"/>
    <w:rsid w:val="00EA00D7"/>
    <w:rsid w:val="00EA0119"/>
    <w:rsid w:val="00EA0174"/>
    <w:rsid w:val="00EA022E"/>
    <w:rsid w:val="00EA02D1"/>
    <w:rsid w:val="00EA02FA"/>
    <w:rsid w:val="00EA04EA"/>
    <w:rsid w:val="00EA0503"/>
    <w:rsid w:val="00EA080F"/>
    <w:rsid w:val="00EA0B57"/>
    <w:rsid w:val="00EA0CF4"/>
    <w:rsid w:val="00EA0DDB"/>
    <w:rsid w:val="00EA0FC7"/>
    <w:rsid w:val="00EA0FD1"/>
    <w:rsid w:val="00EA1157"/>
    <w:rsid w:val="00EA126C"/>
    <w:rsid w:val="00EA127D"/>
    <w:rsid w:val="00EA1300"/>
    <w:rsid w:val="00EA1436"/>
    <w:rsid w:val="00EA160D"/>
    <w:rsid w:val="00EA176B"/>
    <w:rsid w:val="00EA189F"/>
    <w:rsid w:val="00EA192D"/>
    <w:rsid w:val="00EA1AFC"/>
    <w:rsid w:val="00EA1D2F"/>
    <w:rsid w:val="00EA1D67"/>
    <w:rsid w:val="00EA1F07"/>
    <w:rsid w:val="00EA20A4"/>
    <w:rsid w:val="00EA24F3"/>
    <w:rsid w:val="00EA26F8"/>
    <w:rsid w:val="00EA2724"/>
    <w:rsid w:val="00EA2735"/>
    <w:rsid w:val="00EA2748"/>
    <w:rsid w:val="00EA27E5"/>
    <w:rsid w:val="00EA2A9C"/>
    <w:rsid w:val="00EA2B6E"/>
    <w:rsid w:val="00EA2C05"/>
    <w:rsid w:val="00EA2C9D"/>
    <w:rsid w:val="00EA2D59"/>
    <w:rsid w:val="00EA2FE1"/>
    <w:rsid w:val="00EA2FEC"/>
    <w:rsid w:val="00EA30AA"/>
    <w:rsid w:val="00EA30D5"/>
    <w:rsid w:val="00EA31AF"/>
    <w:rsid w:val="00EA36F8"/>
    <w:rsid w:val="00EA382B"/>
    <w:rsid w:val="00EA3B8B"/>
    <w:rsid w:val="00EA3DF0"/>
    <w:rsid w:val="00EA3E59"/>
    <w:rsid w:val="00EA3EF3"/>
    <w:rsid w:val="00EA423B"/>
    <w:rsid w:val="00EA45A2"/>
    <w:rsid w:val="00EA45DB"/>
    <w:rsid w:val="00EA4787"/>
    <w:rsid w:val="00EA48FF"/>
    <w:rsid w:val="00EA49ED"/>
    <w:rsid w:val="00EA4B7F"/>
    <w:rsid w:val="00EA4C41"/>
    <w:rsid w:val="00EA4DCB"/>
    <w:rsid w:val="00EA4E31"/>
    <w:rsid w:val="00EA4ECD"/>
    <w:rsid w:val="00EA5043"/>
    <w:rsid w:val="00EA50D1"/>
    <w:rsid w:val="00EA5269"/>
    <w:rsid w:val="00EA5304"/>
    <w:rsid w:val="00EA5413"/>
    <w:rsid w:val="00EA54D2"/>
    <w:rsid w:val="00EA5569"/>
    <w:rsid w:val="00EA5655"/>
    <w:rsid w:val="00EA5739"/>
    <w:rsid w:val="00EA5832"/>
    <w:rsid w:val="00EA58C8"/>
    <w:rsid w:val="00EA599B"/>
    <w:rsid w:val="00EA5D10"/>
    <w:rsid w:val="00EA5DF4"/>
    <w:rsid w:val="00EA5F2D"/>
    <w:rsid w:val="00EA600D"/>
    <w:rsid w:val="00EA60CA"/>
    <w:rsid w:val="00EA6243"/>
    <w:rsid w:val="00EA6450"/>
    <w:rsid w:val="00EA65AC"/>
    <w:rsid w:val="00EA65C0"/>
    <w:rsid w:val="00EA665C"/>
    <w:rsid w:val="00EA66B0"/>
    <w:rsid w:val="00EA6786"/>
    <w:rsid w:val="00EA68D1"/>
    <w:rsid w:val="00EA692C"/>
    <w:rsid w:val="00EA6A59"/>
    <w:rsid w:val="00EA6A72"/>
    <w:rsid w:val="00EA6A8B"/>
    <w:rsid w:val="00EA6C1F"/>
    <w:rsid w:val="00EA6E0E"/>
    <w:rsid w:val="00EA6E21"/>
    <w:rsid w:val="00EA6E25"/>
    <w:rsid w:val="00EA6E6B"/>
    <w:rsid w:val="00EA6EA5"/>
    <w:rsid w:val="00EA6EAC"/>
    <w:rsid w:val="00EA6F32"/>
    <w:rsid w:val="00EA7029"/>
    <w:rsid w:val="00EA705B"/>
    <w:rsid w:val="00EA709C"/>
    <w:rsid w:val="00EA71C8"/>
    <w:rsid w:val="00EA734F"/>
    <w:rsid w:val="00EA74B8"/>
    <w:rsid w:val="00EA7699"/>
    <w:rsid w:val="00EA784C"/>
    <w:rsid w:val="00EA7876"/>
    <w:rsid w:val="00EA7894"/>
    <w:rsid w:val="00EA78DA"/>
    <w:rsid w:val="00EA7A20"/>
    <w:rsid w:val="00EA7B75"/>
    <w:rsid w:val="00EA7CA2"/>
    <w:rsid w:val="00EA7D77"/>
    <w:rsid w:val="00EA7F2A"/>
    <w:rsid w:val="00EA7F33"/>
    <w:rsid w:val="00EA7F75"/>
    <w:rsid w:val="00EB0014"/>
    <w:rsid w:val="00EB0111"/>
    <w:rsid w:val="00EB027E"/>
    <w:rsid w:val="00EB04BE"/>
    <w:rsid w:val="00EB0546"/>
    <w:rsid w:val="00EB0688"/>
    <w:rsid w:val="00EB07CF"/>
    <w:rsid w:val="00EB0A0E"/>
    <w:rsid w:val="00EB0A5D"/>
    <w:rsid w:val="00EB0A79"/>
    <w:rsid w:val="00EB0AE7"/>
    <w:rsid w:val="00EB0B58"/>
    <w:rsid w:val="00EB0BC8"/>
    <w:rsid w:val="00EB0C7A"/>
    <w:rsid w:val="00EB0E5E"/>
    <w:rsid w:val="00EB0EDD"/>
    <w:rsid w:val="00EB18B8"/>
    <w:rsid w:val="00EB18F4"/>
    <w:rsid w:val="00EB1905"/>
    <w:rsid w:val="00EB1A0D"/>
    <w:rsid w:val="00EB1A37"/>
    <w:rsid w:val="00EB1B41"/>
    <w:rsid w:val="00EB1C3A"/>
    <w:rsid w:val="00EB1EBD"/>
    <w:rsid w:val="00EB1F82"/>
    <w:rsid w:val="00EB1FA5"/>
    <w:rsid w:val="00EB207F"/>
    <w:rsid w:val="00EB209F"/>
    <w:rsid w:val="00EB22F6"/>
    <w:rsid w:val="00EB2350"/>
    <w:rsid w:val="00EB271B"/>
    <w:rsid w:val="00EB2744"/>
    <w:rsid w:val="00EB2854"/>
    <w:rsid w:val="00EB2A04"/>
    <w:rsid w:val="00EB2A36"/>
    <w:rsid w:val="00EB2AB0"/>
    <w:rsid w:val="00EB2BD9"/>
    <w:rsid w:val="00EB2BF9"/>
    <w:rsid w:val="00EB2C2F"/>
    <w:rsid w:val="00EB2C38"/>
    <w:rsid w:val="00EB2C3F"/>
    <w:rsid w:val="00EB2C6E"/>
    <w:rsid w:val="00EB2C76"/>
    <w:rsid w:val="00EB2D15"/>
    <w:rsid w:val="00EB2DDA"/>
    <w:rsid w:val="00EB2F79"/>
    <w:rsid w:val="00EB3002"/>
    <w:rsid w:val="00EB30C4"/>
    <w:rsid w:val="00EB314A"/>
    <w:rsid w:val="00EB3170"/>
    <w:rsid w:val="00EB3564"/>
    <w:rsid w:val="00EB3906"/>
    <w:rsid w:val="00EB3A74"/>
    <w:rsid w:val="00EB3ACD"/>
    <w:rsid w:val="00EB3B2B"/>
    <w:rsid w:val="00EB3C6D"/>
    <w:rsid w:val="00EB3C79"/>
    <w:rsid w:val="00EB3DB8"/>
    <w:rsid w:val="00EB40AB"/>
    <w:rsid w:val="00EB451B"/>
    <w:rsid w:val="00EB48DA"/>
    <w:rsid w:val="00EB48F3"/>
    <w:rsid w:val="00EB4C71"/>
    <w:rsid w:val="00EB4CE7"/>
    <w:rsid w:val="00EB4D96"/>
    <w:rsid w:val="00EB4EC7"/>
    <w:rsid w:val="00EB4FB8"/>
    <w:rsid w:val="00EB5021"/>
    <w:rsid w:val="00EB5060"/>
    <w:rsid w:val="00EB5075"/>
    <w:rsid w:val="00EB50DA"/>
    <w:rsid w:val="00EB51E5"/>
    <w:rsid w:val="00EB538B"/>
    <w:rsid w:val="00EB5448"/>
    <w:rsid w:val="00EB55EA"/>
    <w:rsid w:val="00EB5956"/>
    <w:rsid w:val="00EB59D2"/>
    <w:rsid w:val="00EB5B08"/>
    <w:rsid w:val="00EB5B0D"/>
    <w:rsid w:val="00EB5B10"/>
    <w:rsid w:val="00EB5D51"/>
    <w:rsid w:val="00EB5D74"/>
    <w:rsid w:val="00EB5F22"/>
    <w:rsid w:val="00EB5F43"/>
    <w:rsid w:val="00EB5FE2"/>
    <w:rsid w:val="00EB6235"/>
    <w:rsid w:val="00EB6335"/>
    <w:rsid w:val="00EB634C"/>
    <w:rsid w:val="00EB6378"/>
    <w:rsid w:val="00EB63F9"/>
    <w:rsid w:val="00EB6536"/>
    <w:rsid w:val="00EB656B"/>
    <w:rsid w:val="00EB6582"/>
    <w:rsid w:val="00EB65A3"/>
    <w:rsid w:val="00EB6726"/>
    <w:rsid w:val="00EB6741"/>
    <w:rsid w:val="00EB676C"/>
    <w:rsid w:val="00EB67C0"/>
    <w:rsid w:val="00EB68AE"/>
    <w:rsid w:val="00EB6E62"/>
    <w:rsid w:val="00EB708C"/>
    <w:rsid w:val="00EB7287"/>
    <w:rsid w:val="00EB7306"/>
    <w:rsid w:val="00EB7597"/>
    <w:rsid w:val="00EB76E4"/>
    <w:rsid w:val="00EB7701"/>
    <w:rsid w:val="00EB7789"/>
    <w:rsid w:val="00EB7877"/>
    <w:rsid w:val="00EB787C"/>
    <w:rsid w:val="00EB78A4"/>
    <w:rsid w:val="00EB7907"/>
    <w:rsid w:val="00EB7A4F"/>
    <w:rsid w:val="00EB7C70"/>
    <w:rsid w:val="00EB7D22"/>
    <w:rsid w:val="00EB7D57"/>
    <w:rsid w:val="00EB7DC5"/>
    <w:rsid w:val="00EB7E99"/>
    <w:rsid w:val="00EB7F7E"/>
    <w:rsid w:val="00EC00DF"/>
    <w:rsid w:val="00EC0447"/>
    <w:rsid w:val="00EC0493"/>
    <w:rsid w:val="00EC0588"/>
    <w:rsid w:val="00EC0687"/>
    <w:rsid w:val="00EC06F4"/>
    <w:rsid w:val="00EC080B"/>
    <w:rsid w:val="00EC0E06"/>
    <w:rsid w:val="00EC1027"/>
    <w:rsid w:val="00EC1227"/>
    <w:rsid w:val="00EC1533"/>
    <w:rsid w:val="00EC157E"/>
    <w:rsid w:val="00EC15BF"/>
    <w:rsid w:val="00EC1750"/>
    <w:rsid w:val="00EC189E"/>
    <w:rsid w:val="00EC191A"/>
    <w:rsid w:val="00EC1A37"/>
    <w:rsid w:val="00EC1A50"/>
    <w:rsid w:val="00EC1B5C"/>
    <w:rsid w:val="00EC1C54"/>
    <w:rsid w:val="00EC1C74"/>
    <w:rsid w:val="00EC1DAA"/>
    <w:rsid w:val="00EC1E5B"/>
    <w:rsid w:val="00EC1ED0"/>
    <w:rsid w:val="00EC2295"/>
    <w:rsid w:val="00EC22A5"/>
    <w:rsid w:val="00EC22EC"/>
    <w:rsid w:val="00EC239A"/>
    <w:rsid w:val="00EC271B"/>
    <w:rsid w:val="00EC28D0"/>
    <w:rsid w:val="00EC28DF"/>
    <w:rsid w:val="00EC2B20"/>
    <w:rsid w:val="00EC2D0C"/>
    <w:rsid w:val="00EC2E3A"/>
    <w:rsid w:val="00EC30B3"/>
    <w:rsid w:val="00EC3158"/>
    <w:rsid w:val="00EC3169"/>
    <w:rsid w:val="00EC3343"/>
    <w:rsid w:val="00EC35D1"/>
    <w:rsid w:val="00EC3665"/>
    <w:rsid w:val="00EC3691"/>
    <w:rsid w:val="00EC3851"/>
    <w:rsid w:val="00EC38DD"/>
    <w:rsid w:val="00EC3E79"/>
    <w:rsid w:val="00EC3FD8"/>
    <w:rsid w:val="00EC41A6"/>
    <w:rsid w:val="00EC4201"/>
    <w:rsid w:val="00EC43AA"/>
    <w:rsid w:val="00EC4431"/>
    <w:rsid w:val="00EC4473"/>
    <w:rsid w:val="00EC4B08"/>
    <w:rsid w:val="00EC4B3C"/>
    <w:rsid w:val="00EC4BC9"/>
    <w:rsid w:val="00EC4CCD"/>
    <w:rsid w:val="00EC4D3B"/>
    <w:rsid w:val="00EC5045"/>
    <w:rsid w:val="00EC50AD"/>
    <w:rsid w:val="00EC517C"/>
    <w:rsid w:val="00EC5373"/>
    <w:rsid w:val="00EC5426"/>
    <w:rsid w:val="00EC542D"/>
    <w:rsid w:val="00EC5447"/>
    <w:rsid w:val="00EC567D"/>
    <w:rsid w:val="00EC5761"/>
    <w:rsid w:val="00EC587B"/>
    <w:rsid w:val="00EC5926"/>
    <w:rsid w:val="00EC5ADE"/>
    <w:rsid w:val="00EC5B7C"/>
    <w:rsid w:val="00EC5BB3"/>
    <w:rsid w:val="00EC5C4A"/>
    <w:rsid w:val="00EC5C9E"/>
    <w:rsid w:val="00EC601E"/>
    <w:rsid w:val="00EC60C6"/>
    <w:rsid w:val="00EC63FC"/>
    <w:rsid w:val="00EC641A"/>
    <w:rsid w:val="00EC6443"/>
    <w:rsid w:val="00EC655C"/>
    <w:rsid w:val="00EC670D"/>
    <w:rsid w:val="00EC6911"/>
    <w:rsid w:val="00EC6980"/>
    <w:rsid w:val="00EC6AD7"/>
    <w:rsid w:val="00EC6B1F"/>
    <w:rsid w:val="00EC6B61"/>
    <w:rsid w:val="00EC6C49"/>
    <w:rsid w:val="00EC6E5E"/>
    <w:rsid w:val="00EC6FC0"/>
    <w:rsid w:val="00EC7035"/>
    <w:rsid w:val="00EC71DD"/>
    <w:rsid w:val="00EC723F"/>
    <w:rsid w:val="00EC7290"/>
    <w:rsid w:val="00EC73C0"/>
    <w:rsid w:val="00EC7610"/>
    <w:rsid w:val="00EC7676"/>
    <w:rsid w:val="00EC7721"/>
    <w:rsid w:val="00EC778E"/>
    <w:rsid w:val="00EC7880"/>
    <w:rsid w:val="00EC7D19"/>
    <w:rsid w:val="00EC7DCF"/>
    <w:rsid w:val="00EC7EED"/>
    <w:rsid w:val="00EC7FDB"/>
    <w:rsid w:val="00ED002B"/>
    <w:rsid w:val="00ED0051"/>
    <w:rsid w:val="00ED00FF"/>
    <w:rsid w:val="00ED0133"/>
    <w:rsid w:val="00ED01B9"/>
    <w:rsid w:val="00ED034D"/>
    <w:rsid w:val="00ED055C"/>
    <w:rsid w:val="00ED0770"/>
    <w:rsid w:val="00ED0823"/>
    <w:rsid w:val="00ED0B2B"/>
    <w:rsid w:val="00ED0CD6"/>
    <w:rsid w:val="00ED0DFF"/>
    <w:rsid w:val="00ED0E47"/>
    <w:rsid w:val="00ED0EF6"/>
    <w:rsid w:val="00ED110A"/>
    <w:rsid w:val="00ED13E1"/>
    <w:rsid w:val="00ED144B"/>
    <w:rsid w:val="00ED151A"/>
    <w:rsid w:val="00ED1539"/>
    <w:rsid w:val="00ED1694"/>
    <w:rsid w:val="00ED16CF"/>
    <w:rsid w:val="00ED16D7"/>
    <w:rsid w:val="00ED1839"/>
    <w:rsid w:val="00ED18E8"/>
    <w:rsid w:val="00ED195A"/>
    <w:rsid w:val="00ED196E"/>
    <w:rsid w:val="00ED198F"/>
    <w:rsid w:val="00ED1A50"/>
    <w:rsid w:val="00ED1D83"/>
    <w:rsid w:val="00ED1F54"/>
    <w:rsid w:val="00ED21CA"/>
    <w:rsid w:val="00ED2232"/>
    <w:rsid w:val="00ED2553"/>
    <w:rsid w:val="00ED26A1"/>
    <w:rsid w:val="00ED278A"/>
    <w:rsid w:val="00ED2964"/>
    <w:rsid w:val="00ED2BEB"/>
    <w:rsid w:val="00ED2CEA"/>
    <w:rsid w:val="00ED2DF4"/>
    <w:rsid w:val="00ED2E01"/>
    <w:rsid w:val="00ED2FBA"/>
    <w:rsid w:val="00ED2FC2"/>
    <w:rsid w:val="00ED3330"/>
    <w:rsid w:val="00ED333E"/>
    <w:rsid w:val="00ED339B"/>
    <w:rsid w:val="00ED3411"/>
    <w:rsid w:val="00ED3622"/>
    <w:rsid w:val="00ED3803"/>
    <w:rsid w:val="00ED3831"/>
    <w:rsid w:val="00ED3A11"/>
    <w:rsid w:val="00ED3A18"/>
    <w:rsid w:val="00ED3A47"/>
    <w:rsid w:val="00ED3EF1"/>
    <w:rsid w:val="00ED4352"/>
    <w:rsid w:val="00ED439C"/>
    <w:rsid w:val="00ED44E2"/>
    <w:rsid w:val="00ED44F5"/>
    <w:rsid w:val="00ED454E"/>
    <w:rsid w:val="00ED4588"/>
    <w:rsid w:val="00ED4692"/>
    <w:rsid w:val="00ED474F"/>
    <w:rsid w:val="00ED4CB2"/>
    <w:rsid w:val="00ED4F44"/>
    <w:rsid w:val="00ED4FBA"/>
    <w:rsid w:val="00ED4FD9"/>
    <w:rsid w:val="00ED5030"/>
    <w:rsid w:val="00ED5168"/>
    <w:rsid w:val="00ED5225"/>
    <w:rsid w:val="00ED53BE"/>
    <w:rsid w:val="00ED57A1"/>
    <w:rsid w:val="00ED580E"/>
    <w:rsid w:val="00ED58D6"/>
    <w:rsid w:val="00ED59A5"/>
    <w:rsid w:val="00ED5A8B"/>
    <w:rsid w:val="00ED5B09"/>
    <w:rsid w:val="00ED5C40"/>
    <w:rsid w:val="00ED5C97"/>
    <w:rsid w:val="00ED5D60"/>
    <w:rsid w:val="00ED5EDC"/>
    <w:rsid w:val="00ED5F00"/>
    <w:rsid w:val="00ED6143"/>
    <w:rsid w:val="00ED630F"/>
    <w:rsid w:val="00ED6490"/>
    <w:rsid w:val="00ED656B"/>
    <w:rsid w:val="00ED65B7"/>
    <w:rsid w:val="00ED6842"/>
    <w:rsid w:val="00ED68B5"/>
    <w:rsid w:val="00ED6B1E"/>
    <w:rsid w:val="00ED6BEE"/>
    <w:rsid w:val="00ED6C00"/>
    <w:rsid w:val="00ED6C18"/>
    <w:rsid w:val="00ED6C85"/>
    <w:rsid w:val="00ED6C8C"/>
    <w:rsid w:val="00ED7013"/>
    <w:rsid w:val="00ED7272"/>
    <w:rsid w:val="00ED7338"/>
    <w:rsid w:val="00ED772A"/>
    <w:rsid w:val="00ED7732"/>
    <w:rsid w:val="00ED77D2"/>
    <w:rsid w:val="00ED7981"/>
    <w:rsid w:val="00ED7A0F"/>
    <w:rsid w:val="00ED7B05"/>
    <w:rsid w:val="00ED7B5E"/>
    <w:rsid w:val="00ED7D3F"/>
    <w:rsid w:val="00EE0277"/>
    <w:rsid w:val="00EE02A1"/>
    <w:rsid w:val="00EE02AF"/>
    <w:rsid w:val="00EE0420"/>
    <w:rsid w:val="00EE04B4"/>
    <w:rsid w:val="00EE050D"/>
    <w:rsid w:val="00EE05D3"/>
    <w:rsid w:val="00EE0945"/>
    <w:rsid w:val="00EE0995"/>
    <w:rsid w:val="00EE0A6C"/>
    <w:rsid w:val="00EE0B28"/>
    <w:rsid w:val="00EE0CEC"/>
    <w:rsid w:val="00EE0D1C"/>
    <w:rsid w:val="00EE0D3D"/>
    <w:rsid w:val="00EE0DF5"/>
    <w:rsid w:val="00EE0E6B"/>
    <w:rsid w:val="00EE0F02"/>
    <w:rsid w:val="00EE1005"/>
    <w:rsid w:val="00EE1307"/>
    <w:rsid w:val="00EE138D"/>
    <w:rsid w:val="00EE1412"/>
    <w:rsid w:val="00EE144E"/>
    <w:rsid w:val="00EE15DD"/>
    <w:rsid w:val="00EE15EE"/>
    <w:rsid w:val="00EE160F"/>
    <w:rsid w:val="00EE169D"/>
    <w:rsid w:val="00EE17CB"/>
    <w:rsid w:val="00EE17EE"/>
    <w:rsid w:val="00EE1919"/>
    <w:rsid w:val="00EE19DB"/>
    <w:rsid w:val="00EE1B3A"/>
    <w:rsid w:val="00EE1C2E"/>
    <w:rsid w:val="00EE2057"/>
    <w:rsid w:val="00EE2165"/>
    <w:rsid w:val="00EE223C"/>
    <w:rsid w:val="00EE22BF"/>
    <w:rsid w:val="00EE2386"/>
    <w:rsid w:val="00EE2607"/>
    <w:rsid w:val="00EE2A05"/>
    <w:rsid w:val="00EE2D23"/>
    <w:rsid w:val="00EE2D74"/>
    <w:rsid w:val="00EE2D8C"/>
    <w:rsid w:val="00EE2E27"/>
    <w:rsid w:val="00EE3020"/>
    <w:rsid w:val="00EE3035"/>
    <w:rsid w:val="00EE3047"/>
    <w:rsid w:val="00EE3181"/>
    <w:rsid w:val="00EE318D"/>
    <w:rsid w:val="00EE32A6"/>
    <w:rsid w:val="00EE3340"/>
    <w:rsid w:val="00EE3442"/>
    <w:rsid w:val="00EE360B"/>
    <w:rsid w:val="00EE36F8"/>
    <w:rsid w:val="00EE3756"/>
    <w:rsid w:val="00EE37FE"/>
    <w:rsid w:val="00EE38CD"/>
    <w:rsid w:val="00EE39F9"/>
    <w:rsid w:val="00EE3A70"/>
    <w:rsid w:val="00EE3ABA"/>
    <w:rsid w:val="00EE3B81"/>
    <w:rsid w:val="00EE3C6D"/>
    <w:rsid w:val="00EE3D3C"/>
    <w:rsid w:val="00EE3E30"/>
    <w:rsid w:val="00EE3E45"/>
    <w:rsid w:val="00EE3E5F"/>
    <w:rsid w:val="00EE3E92"/>
    <w:rsid w:val="00EE4076"/>
    <w:rsid w:val="00EE40F2"/>
    <w:rsid w:val="00EE40F5"/>
    <w:rsid w:val="00EE4157"/>
    <w:rsid w:val="00EE41B9"/>
    <w:rsid w:val="00EE41C0"/>
    <w:rsid w:val="00EE4272"/>
    <w:rsid w:val="00EE42D0"/>
    <w:rsid w:val="00EE443A"/>
    <w:rsid w:val="00EE46A9"/>
    <w:rsid w:val="00EE46C0"/>
    <w:rsid w:val="00EE4746"/>
    <w:rsid w:val="00EE48B0"/>
    <w:rsid w:val="00EE4C08"/>
    <w:rsid w:val="00EE4D64"/>
    <w:rsid w:val="00EE4EAB"/>
    <w:rsid w:val="00EE4EB2"/>
    <w:rsid w:val="00EE5042"/>
    <w:rsid w:val="00EE5183"/>
    <w:rsid w:val="00EE53A8"/>
    <w:rsid w:val="00EE54E2"/>
    <w:rsid w:val="00EE55C8"/>
    <w:rsid w:val="00EE57D4"/>
    <w:rsid w:val="00EE5836"/>
    <w:rsid w:val="00EE58C3"/>
    <w:rsid w:val="00EE58D2"/>
    <w:rsid w:val="00EE5919"/>
    <w:rsid w:val="00EE596C"/>
    <w:rsid w:val="00EE59C9"/>
    <w:rsid w:val="00EE5B3D"/>
    <w:rsid w:val="00EE5B8E"/>
    <w:rsid w:val="00EE5BA1"/>
    <w:rsid w:val="00EE6078"/>
    <w:rsid w:val="00EE6095"/>
    <w:rsid w:val="00EE6235"/>
    <w:rsid w:val="00EE6366"/>
    <w:rsid w:val="00EE666D"/>
    <w:rsid w:val="00EE6737"/>
    <w:rsid w:val="00EE68EF"/>
    <w:rsid w:val="00EE68F2"/>
    <w:rsid w:val="00EE690E"/>
    <w:rsid w:val="00EE6998"/>
    <w:rsid w:val="00EE6B0A"/>
    <w:rsid w:val="00EE6B52"/>
    <w:rsid w:val="00EE6C05"/>
    <w:rsid w:val="00EE6CB3"/>
    <w:rsid w:val="00EE6D98"/>
    <w:rsid w:val="00EE6E16"/>
    <w:rsid w:val="00EE7050"/>
    <w:rsid w:val="00EE7276"/>
    <w:rsid w:val="00EE72A0"/>
    <w:rsid w:val="00EE72A4"/>
    <w:rsid w:val="00EE7330"/>
    <w:rsid w:val="00EE74F7"/>
    <w:rsid w:val="00EE767E"/>
    <w:rsid w:val="00EE78B8"/>
    <w:rsid w:val="00EE79AB"/>
    <w:rsid w:val="00EE7AFC"/>
    <w:rsid w:val="00EE7CDC"/>
    <w:rsid w:val="00EE7F68"/>
    <w:rsid w:val="00EE7FB0"/>
    <w:rsid w:val="00EE7FC3"/>
    <w:rsid w:val="00EF008A"/>
    <w:rsid w:val="00EF00B1"/>
    <w:rsid w:val="00EF015D"/>
    <w:rsid w:val="00EF0217"/>
    <w:rsid w:val="00EF0415"/>
    <w:rsid w:val="00EF050B"/>
    <w:rsid w:val="00EF0616"/>
    <w:rsid w:val="00EF07EE"/>
    <w:rsid w:val="00EF0826"/>
    <w:rsid w:val="00EF0882"/>
    <w:rsid w:val="00EF08D9"/>
    <w:rsid w:val="00EF0900"/>
    <w:rsid w:val="00EF093E"/>
    <w:rsid w:val="00EF0A8B"/>
    <w:rsid w:val="00EF0AA8"/>
    <w:rsid w:val="00EF0BFA"/>
    <w:rsid w:val="00EF0D52"/>
    <w:rsid w:val="00EF0D86"/>
    <w:rsid w:val="00EF0E93"/>
    <w:rsid w:val="00EF0E95"/>
    <w:rsid w:val="00EF1247"/>
    <w:rsid w:val="00EF1251"/>
    <w:rsid w:val="00EF127B"/>
    <w:rsid w:val="00EF12F3"/>
    <w:rsid w:val="00EF134A"/>
    <w:rsid w:val="00EF13CC"/>
    <w:rsid w:val="00EF16CF"/>
    <w:rsid w:val="00EF174E"/>
    <w:rsid w:val="00EF1814"/>
    <w:rsid w:val="00EF1916"/>
    <w:rsid w:val="00EF1976"/>
    <w:rsid w:val="00EF1D1A"/>
    <w:rsid w:val="00EF1D1C"/>
    <w:rsid w:val="00EF1DF8"/>
    <w:rsid w:val="00EF1E78"/>
    <w:rsid w:val="00EF21CC"/>
    <w:rsid w:val="00EF2294"/>
    <w:rsid w:val="00EF25C5"/>
    <w:rsid w:val="00EF2647"/>
    <w:rsid w:val="00EF2655"/>
    <w:rsid w:val="00EF29B7"/>
    <w:rsid w:val="00EF2C2C"/>
    <w:rsid w:val="00EF2CD5"/>
    <w:rsid w:val="00EF2CF6"/>
    <w:rsid w:val="00EF2DFE"/>
    <w:rsid w:val="00EF2E0A"/>
    <w:rsid w:val="00EF2E19"/>
    <w:rsid w:val="00EF2E6C"/>
    <w:rsid w:val="00EF2F4A"/>
    <w:rsid w:val="00EF2FA1"/>
    <w:rsid w:val="00EF2FA6"/>
    <w:rsid w:val="00EF2FE6"/>
    <w:rsid w:val="00EF312C"/>
    <w:rsid w:val="00EF3230"/>
    <w:rsid w:val="00EF3293"/>
    <w:rsid w:val="00EF32E1"/>
    <w:rsid w:val="00EF348D"/>
    <w:rsid w:val="00EF34C6"/>
    <w:rsid w:val="00EF35D2"/>
    <w:rsid w:val="00EF3609"/>
    <w:rsid w:val="00EF38B0"/>
    <w:rsid w:val="00EF396B"/>
    <w:rsid w:val="00EF396E"/>
    <w:rsid w:val="00EF3A65"/>
    <w:rsid w:val="00EF3B20"/>
    <w:rsid w:val="00EF3D91"/>
    <w:rsid w:val="00EF3D92"/>
    <w:rsid w:val="00EF3E61"/>
    <w:rsid w:val="00EF3E9B"/>
    <w:rsid w:val="00EF3ED1"/>
    <w:rsid w:val="00EF4138"/>
    <w:rsid w:val="00EF4310"/>
    <w:rsid w:val="00EF44D5"/>
    <w:rsid w:val="00EF463C"/>
    <w:rsid w:val="00EF46BE"/>
    <w:rsid w:val="00EF479B"/>
    <w:rsid w:val="00EF4BE9"/>
    <w:rsid w:val="00EF4CCA"/>
    <w:rsid w:val="00EF4D03"/>
    <w:rsid w:val="00EF4F1D"/>
    <w:rsid w:val="00EF5123"/>
    <w:rsid w:val="00EF5177"/>
    <w:rsid w:val="00EF520B"/>
    <w:rsid w:val="00EF5218"/>
    <w:rsid w:val="00EF5308"/>
    <w:rsid w:val="00EF5379"/>
    <w:rsid w:val="00EF5422"/>
    <w:rsid w:val="00EF549C"/>
    <w:rsid w:val="00EF5555"/>
    <w:rsid w:val="00EF557A"/>
    <w:rsid w:val="00EF5611"/>
    <w:rsid w:val="00EF57D7"/>
    <w:rsid w:val="00EF585A"/>
    <w:rsid w:val="00EF587A"/>
    <w:rsid w:val="00EF58DA"/>
    <w:rsid w:val="00EF58E4"/>
    <w:rsid w:val="00EF5ACC"/>
    <w:rsid w:val="00EF5C9B"/>
    <w:rsid w:val="00EF5CAD"/>
    <w:rsid w:val="00EF5CFF"/>
    <w:rsid w:val="00EF5E5C"/>
    <w:rsid w:val="00EF5E65"/>
    <w:rsid w:val="00EF5EC6"/>
    <w:rsid w:val="00EF5FED"/>
    <w:rsid w:val="00EF614B"/>
    <w:rsid w:val="00EF61FC"/>
    <w:rsid w:val="00EF650D"/>
    <w:rsid w:val="00EF6560"/>
    <w:rsid w:val="00EF6618"/>
    <w:rsid w:val="00EF66A2"/>
    <w:rsid w:val="00EF66EA"/>
    <w:rsid w:val="00EF689B"/>
    <w:rsid w:val="00EF68F2"/>
    <w:rsid w:val="00EF6BF2"/>
    <w:rsid w:val="00EF6C1F"/>
    <w:rsid w:val="00EF6CBB"/>
    <w:rsid w:val="00EF6CCF"/>
    <w:rsid w:val="00EF6ED5"/>
    <w:rsid w:val="00EF6EEA"/>
    <w:rsid w:val="00EF6F8B"/>
    <w:rsid w:val="00EF71B0"/>
    <w:rsid w:val="00EF7225"/>
    <w:rsid w:val="00EF732F"/>
    <w:rsid w:val="00EF767E"/>
    <w:rsid w:val="00EF7929"/>
    <w:rsid w:val="00EF7985"/>
    <w:rsid w:val="00EF7A10"/>
    <w:rsid w:val="00EF7B41"/>
    <w:rsid w:val="00EF7B82"/>
    <w:rsid w:val="00EF7BC4"/>
    <w:rsid w:val="00EF7C08"/>
    <w:rsid w:val="00EF7DF9"/>
    <w:rsid w:val="00EF7E2E"/>
    <w:rsid w:val="00EF7FA5"/>
    <w:rsid w:val="00EF7FEE"/>
    <w:rsid w:val="00EF7FF3"/>
    <w:rsid w:val="00F00154"/>
    <w:rsid w:val="00F00436"/>
    <w:rsid w:val="00F0066C"/>
    <w:rsid w:val="00F0068F"/>
    <w:rsid w:val="00F00841"/>
    <w:rsid w:val="00F0084C"/>
    <w:rsid w:val="00F00EA8"/>
    <w:rsid w:val="00F00F6D"/>
    <w:rsid w:val="00F0134F"/>
    <w:rsid w:val="00F01474"/>
    <w:rsid w:val="00F0147B"/>
    <w:rsid w:val="00F016D1"/>
    <w:rsid w:val="00F016F7"/>
    <w:rsid w:val="00F017C9"/>
    <w:rsid w:val="00F018C5"/>
    <w:rsid w:val="00F018E3"/>
    <w:rsid w:val="00F01A7B"/>
    <w:rsid w:val="00F01A7D"/>
    <w:rsid w:val="00F01C92"/>
    <w:rsid w:val="00F01DE7"/>
    <w:rsid w:val="00F020F1"/>
    <w:rsid w:val="00F0235F"/>
    <w:rsid w:val="00F0242F"/>
    <w:rsid w:val="00F02466"/>
    <w:rsid w:val="00F025E4"/>
    <w:rsid w:val="00F029C6"/>
    <w:rsid w:val="00F02C9D"/>
    <w:rsid w:val="00F02CD5"/>
    <w:rsid w:val="00F02E41"/>
    <w:rsid w:val="00F02FC0"/>
    <w:rsid w:val="00F0330F"/>
    <w:rsid w:val="00F0378E"/>
    <w:rsid w:val="00F039D7"/>
    <w:rsid w:val="00F03AD8"/>
    <w:rsid w:val="00F03AE7"/>
    <w:rsid w:val="00F03AF3"/>
    <w:rsid w:val="00F03BD8"/>
    <w:rsid w:val="00F03C5E"/>
    <w:rsid w:val="00F03CCA"/>
    <w:rsid w:val="00F03DC3"/>
    <w:rsid w:val="00F03F2C"/>
    <w:rsid w:val="00F0402D"/>
    <w:rsid w:val="00F0405A"/>
    <w:rsid w:val="00F04330"/>
    <w:rsid w:val="00F043CC"/>
    <w:rsid w:val="00F04440"/>
    <w:rsid w:val="00F04483"/>
    <w:rsid w:val="00F04607"/>
    <w:rsid w:val="00F0461D"/>
    <w:rsid w:val="00F046C8"/>
    <w:rsid w:val="00F0475A"/>
    <w:rsid w:val="00F04D22"/>
    <w:rsid w:val="00F04F9D"/>
    <w:rsid w:val="00F04FE8"/>
    <w:rsid w:val="00F05029"/>
    <w:rsid w:val="00F05060"/>
    <w:rsid w:val="00F0509A"/>
    <w:rsid w:val="00F050A4"/>
    <w:rsid w:val="00F052D0"/>
    <w:rsid w:val="00F05755"/>
    <w:rsid w:val="00F0575B"/>
    <w:rsid w:val="00F05B39"/>
    <w:rsid w:val="00F05C02"/>
    <w:rsid w:val="00F05DE1"/>
    <w:rsid w:val="00F05EC9"/>
    <w:rsid w:val="00F05F80"/>
    <w:rsid w:val="00F0607B"/>
    <w:rsid w:val="00F060B5"/>
    <w:rsid w:val="00F0618C"/>
    <w:rsid w:val="00F061F0"/>
    <w:rsid w:val="00F06206"/>
    <w:rsid w:val="00F06295"/>
    <w:rsid w:val="00F062AB"/>
    <w:rsid w:val="00F062B1"/>
    <w:rsid w:val="00F062E0"/>
    <w:rsid w:val="00F06373"/>
    <w:rsid w:val="00F06394"/>
    <w:rsid w:val="00F06403"/>
    <w:rsid w:val="00F06422"/>
    <w:rsid w:val="00F06527"/>
    <w:rsid w:val="00F0656A"/>
    <w:rsid w:val="00F06685"/>
    <w:rsid w:val="00F06781"/>
    <w:rsid w:val="00F0679C"/>
    <w:rsid w:val="00F06807"/>
    <w:rsid w:val="00F06B07"/>
    <w:rsid w:val="00F06E29"/>
    <w:rsid w:val="00F06E81"/>
    <w:rsid w:val="00F06F21"/>
    <w:rsid w:val="00F06FA9"/>
    <w:rsid w:val="00F07127"/>
    <w:rsid w:val="00F0718C"/>
    <w:rsid w:val="00F07214"/>
    <w:rsid w:val="00F07442"/>
    <w:rsid w:val="00F074FE"/>
    <w:rsid w:val="00F076BA"/>
    <w:rsid w:val="00F076DB"/>
    <w:rsid w:val="00F077A3"/>
    <w:rsid w:val="00F077AC"/>
    <w:rsid w:val="00F0795D"/>
    <w:rsid w:val="00F07BD5"/>
    <w:rsid w:val="00F07C48"/>
    <w:rsid w:val="00F07C4C"/>
    <w:rsid w:val="00F07C7F"/>
    <w:rsid w:val="00F07CA5"/>
    <w:rsid w:val="00F07CC5"/>
    <w:rsid w:val="00F07D91"/>
    <w:rsid w:val="00F07E33"/>
    <w:rsid w:val="00F07F77"/>
    <w:rsid w:val="00F10068"/>
    <w:rsid w:val="00F100F2"/>
    <w:rsid w:val="00F103D2"/>
    <w:rsid w:val="00F104F9"/>
    <w:rsid w:val="00F1053A"/>
    <w:rsid w:val="00F10619"/>
    <w:rsid w:val="00F109BB"/>
    <w:rsid w:val="00F10A7D"/>
    <w:rsid w:val="00F10EA9"/>
    <w:rsid w:val="00F10EAF"/>
    <w:rsid w:val="00F110B9"/>
    <w:rsid w:val="00F1113E"/>
    <w:rsid w:val="00F1125D"/>
    <w:rsid w:val="00F1131A"/>
    <w:rsid w:val="00F114C9"/>
    <w:rsid w:val="00F1151D"/>
    <w:rsid w:val="00F1153B"/>
    <w:rsid w:val="00F115C3"/>
    <w:rsid w:val="00F115E7"/>
    <w:rsid w:val="00F1173A"/>
    <w:rsid w:val="00F1179B"/>
    <w:rsid w:val="00F11A77"/>
    <w:rsid w:val="00F11C6F"/>
    <w:rsid w:val="00F11CB8"/>
    <w:rsid w:val="00F11CFE"/>
    <w:rsid w:val="00F11EE8"/>
    <w:rsid w:val="00F11F68"/>
    <w:rsid w:val="00F120AD"/>
    <w:rsid w:val="00F1221D"/>
    <w:rsid w:val="00F122DE"/>
    <w:rsid w:val="00F1230A"/>
    <w:rsid w:val="00F12315"/>
    <w:rsid w:val="00F12317"/>
    <w:rsid w:val="00F12449"/>
    <w:rsid w:val="00F125E0"/>
    <w:rsid w:val="00F127B5"/>
    <w:rsid w:val="00F1286B"/>
    <w:rsid w:val="00F12884"/>
    <w:rsid w:val="00F128BC"/>
    <w:rsid w:val="00F128D8"/>
    <w:rsid w:val="00F128DB"/>
    <w:rsid w:val="00F129BF"/>
    <w:rsid w:val="00F12A2A"/>
    <w:rsid w:val="00F12C50"/>
    <w:rsid w:val="00F12DA8"/>
    <w:rsid w:val="00F12DED"/>
    <w:rsid w:val="00F12E95"/>
    <w:rsid w:val="00F12EFC"/>
    <w:rsid w:val="00F13013"/>
    <w:rsid w:val="00F13405"/>
    <w:rsid w:val="00F13499"/>
    <w:rsid w:val="00F1354E"/>
    <w:rsid w:val="00F13555"/>
    <w:rsid w:val="00F135F8"/>
    <w:rsid w:val="00F13658"/>
    <w:rsid w:val="00F13673"/>
    <w:rsid w:val="00F1382F"/>
    <w:rsid w:val="00F1384A"/>
    <w:rsid w:val="00F13956"/>
    <w:rsid w:val="00F13B40"/>
    <w:rsid w:val="00F13B9D"/>
    <w:rsid w:val="00F13CB5"/>
    <w:rsid w:val="00F13E09"/>
    <w:rsid w:val="00F13E47"/>
    <w:rsid w:val="00F13E80"/>
    <w:rsid w:val="00F13F97"/>
    <w:rsid w:val="00F13F98"/>
    <w:rsid w:val="00F1425C"/>
    <w:rsid w:val="00F1440D"/>
    <w:rsid w:val="00F146E9"/>
    <w:rsid w:val="00F149F6"/>
    <w:rsid w:val="00F14C22"/>
    <w:rsid w:val="00F14CB7"/>
    <w:rsid w:val="00F14DCE"/>
    <w:rsid w:val="00F1504E"/>
    <w:rsid w:val="00F150FE"/>
    <w:rsid w:val="00F1522C"/>
    <w:rsid w:val="00F1540C"/>
    <w:rsid w:val="00F15611"/>
    <w:rsid w:val="00F1582C"/>
    <w:rsid w:val="00F1592B"/>
    <w:rsid w:val="00F159B7"/>
    <w:rsid w:val="00F15B60"/>
    <w:rsid w:val="00F15B66"/>
    <w:rsid w:val="00F15B7A"/>
    <w:rsid w:val="00F15CAE"/>
    <w:rsid w:val="00F15E78"/>
    <w:rsid w:val="00F16124"/>
    <w:rsid w:val="00F1615C"/>
    <w:rsid w:val="00F16480"/>
    <w:rsid w:val="00F16484"/>
    <w:rsid w:val="00F164CA"/>
    <w:rsid w:val="00F166D3"/>
    <w:rsid w:val="00F16724"/>
    <w:rsid w:val="00F167CE"/>
    <w:rsid w:val="00F1682E"/>
    <w:rsid w:val="00F16978"/>
    <w:rsid w:val="00F16B67"/>
    <w:rsid w:val="00F16B77"/>
    <w:rsid w:val="00F16E18"/>
    <w:rsid w:val="00F16E1A"/>
    <w:rsid w:val="00F16E23"/>
    <w:rsid w:val="00F16EC2"/>
    <w:rsid w:val="00F16F5B"/>
    <w:rsid w:val="00F171D4"/>
    <w:rsid w:val="00F172D4"/>
    <w:rsid w:val="00F17357"/>
    <w:rsid w:val="00F17508"/>
    <w:rsid w:val="00F1757F"/>
    <w:rsid w:val="00F17611"/>
    <w:rsid w:val="00F17724"/>
    <w:rsid w:val="00F177B5"/>
    <w:rsid w:val="00F177DE"/>
    <w:rsid w:val="00F17944"/>
    <w:rsid w:val="00F17A2A"/>
    <w:rsid w:val="00F17B1B"/>
    <w:rsid w:val="00F17B1E"/>
    <w:rsid w:val="00F17C42"/>
    <w:rsid w:val="00F17DED"/>
    <w:rsid w:val="00F17E4D"/>
    <w:rsid w:val="00F17EE1"/>
    <w:rsid w:val="00F200C2"/>
    <w:rsid w:val="00F201BD"/>
    <w:rsid w:val="00F203C3"/>
    <w:rsid w:val="00F20407"/>
    <w:rsid w:val="00F20453"/>
    <w:rsid w:val="00F2045F"/>
    <w:rsid w:val="00F206BD"/>
    <w:rsid w:val="00F206EA"/>
    <w:rsid w:val="00F2071D"/>
    <w:rsid w:val="00F207DC"/>
    <w:rsid w:val="00F2082F"/>
    <w:rsid w:val="00F20B3A"/>
    <w:rsid w:val="00F20D82"/>
    <w:rsid w:val="00F20DB8"/>
    <w:rsid w:val="00F20E42"/>
    <w:rsid w:val="00F20E9C"/>
    <w:rsid w:val="00F21049"/>
    <w:rsid w:val="00F21099"/>
    <w:rsid w:val="00F21223"/>
    <w:rsid w:val="00F21293"/>
    <w:rsid w:val="00F2140F"/>
    <w:rsid w:val="00F21604"/>
    <w:rsid w:val="00F216CB"/>
    <w:rsid w:val="00F217B4"/>
    <w:rsid w:val="00F21851"/>
    <w:rsid w:val="00F21913"/>
    <w:rsid w:val="00F21AC3"/>
    <w:rsid w:val="00F21CB0"/>
    <w:rsid w:val="00F21E03"/>
    <w:rsid w:val="00F220C0"/>
    <w:rsid w:val="00F220C9"/>
    <w:rsid w:val="00F22248"/>
    <w:rsid w:val="00F2229B"/>
    <w:rsid w:val="00F22399"/>
    <w:rsid w:val="00F22616"/>
    <w:rsid w:val="00F22668"/>
    <w:rsid w:val="00F226BE"/>
    <w:rsid w:val="00F227B9"/>
    <w:rsid w:val="00F228E6"/>
    <w:rsid w:val="00F22972"/>
    <w:rsid w:val="00F22A5D"/>
    <w:rsid w:val="00F22C34"/>
    <w:rsid w:val="00F22C42"/>
    <w:rsid w:val="00F22F1A"/>
    <w:rsid w:val="00F22F41"/>
    <w:rsid w:val="00F22F69"/>
    <w:rsid w:val="00F22FC0"/>
    <w:rsid w:val="00F2347A"/>
    <w:rsid w:val="00F236D6"/>
    <w:rsid w:val="00F23939"/>
    <w:rsid w:val="00F23C5C"/>
    <w:rsid w:val="00F23CEA"/>
    <w:rsid w:val="00F23DF5"/>
    <w:rsid w:val="00F23FE9"/>
    <w:rsid w:val="00F2415D"/>
    <w:rsid w:val="00F241A0"/>
    <w:rsid w:val="00F2423B"/>
    <w:rsid w:val="00F24482"/>
    <w:rsid w:val="00F24631"/>
    <w:rsid w:val="00F246D2"/>
    <w:rsid w:val="00F24746"/>
    <w:rsid w:val="00F24788"/>
    <w:rsid w:val="00F247CC"/>
    <w:rsid w:val="00F248A8"/>
    <w:rsid w:val="00F248AD"/>
    <w:rsid w:val="00F24949"/>
    <w:rsid w:val="00F2497C"/>
    <w:rsid w:val="00F24A40"/>
    <w:rsid w:val="00F24A60"/>
    <w:rsid w:val="00F24C92"/>
    <w:rsid w:val="00F24CD9"/>
    <w:rsid w:val="00F24D45"/>
    <w:rsid w:val="00F24EC6"/>
    <w:rsid w:val="00F254A3"/>
    <w:rsid w:val="00F255E5"/>
    <w:rsid w:val="00F2570F"/>
    <w:rsid w:val="00F25743"/>
    <w:rsid w:val="00F25778"/>
    <w:rsid w:val="00F257D4"/>
    <w:rsid w:val="00F257E0"/>
    <w:rsid w:val="00F25845"/>
    <w:rsid w:val="00F259CF"/>
    <w:rsid w:val="00F25AA3"/>
    <w:rsid w:val="00F25C3B"/>
    <w:rsid w:val="00F25CF8"/>
    <w:rsid w:val="00F25D33"/>
    <w:rsid w:val="00F25D60"/>
    <w:rsid w:val="00F25E26"/>
    <w:rsid w:val="00F261D5"/>
    <w:rsid w:val="00F26539"/>
    <w:rsid w:val="00F265A5"/>
    <w:rsid w:val="00F26851"/>
    <w:rsid w:val="00F26A88"/>
    <w:rsid w:val="00F26B74"/>
    <w:rsid w:val="00F26CBD"/>
    <w:rsid w:val="00F26EC3"/>
    <w:rsid w:val="00F26ECB"/>
    <w:rsid w:val="00F271CD"/>
    <w:rsid w:val="00F27257"/>
    <w:rsid w:val="00F2731C"/>
    <w:rsid w:val="00F2745E"/>
    <w:rsid w:val="00F276FA"/>
    <w:rsid w:val="00F27847"/>
    <w:rsid w:val="00F278C5"/>
    <w:rsid w:val="00F278EF"/>
    <w:rsid w:val="00F27957"/>
    <w:rsid w:val="00F27A6A"/>
    <w:rsid w:val="00F27EDE"/>
    <w:rsid w:val="00F302FD"/>
    <w:rsid w:val="00F30397"/>
    <w:rsid w:val="00F303EB"/>
    <w:rsid w:val="00F305C1"/>
    <w:rsid w:val="00F30721"/>
    <w:rsid w:val="00F307E4"/>
    <w:rsid w:val="00F30A26"/>
    <w:rsid w:val="00F30A5B"/>
    <w:rsid w:val="00F31011"/>
    <w:rsid w:val="00F3118E"/>
    <w:rsid w:val="00F312F3"/>
    <w:rsid w:val="00F313A5"/>
    <w:rsid w:val="00F3145A"/>
    <w:rsid w:val="00F314C6"/>
    <w:rsid w:val="00F31619"/>
    <w:rsid w:val="00F31754"/>
    <w:rsid w:val="00F31777"/>
    <w:rsid w:val="00F319A8"/>
    <w:rsid w:val="00F31C5E"/>
    <w:rsid w:val="00F31C8B"/>
    <w:rsid w:val="00F31CF8"/>
    <w:rsid w:val="00F31FB6"/>
    <w:rsid w:val="00F320ED"/>
    <w:rsid w:val="00F32120"/>
    <w:rsid w:val="00F32257"/>
    <w:rsid w:val="00F3234D"/>
    <w:rsid w:val="00F323ED"/>
    <w:rsid w:val="00F32559"/>
    <w:rsid w:val="00F32745"/>
    <w:rsid w:val="00F3279F"/>
    <w:rsid w:val="00F32953"/>
    <w:rsid w:val="00F32F2F"/>
    <w:rsid w:val="00F32FA4"/>
    <w:rsid w:val="00F33011"/>
    <w:rsid w:val="00F33106"/>
    <w:rsid w:val="00F3328A"/>
    <w:rsid w:val="00F332D9"/>
    <w:rsid w:val="00F333CF"/>
    <w:rsid w:val="00F333E3"/>
    <w:rsid w:val="00F33405"/>
    <w:rsid w:val="00F3342E"/>
    <w:rsid w:val="00F33451"/>
    <w:rsid w:val="00F33697"/>
    <w:rsid w:val="00F33915"/>
    <w:rsid w:val="00F33A86"/>
    <w:rsid w:val="00F33B73"/>
    <w:rsid w:val="00F33BA4"/>
    <w:rsid w:val="00F33C4F"/>
    <w:rsid w:val="00F33E48"/>
    <w:rsid w:val="00F3429E"/>
    <w:rsid w:val="00F34533"/>
    <w:rsid w:val="00F34604"/>
    <w:rsid w:val="00F3495E"/>
    <w:rsid w:val="00F349E0"/>
    <w:rsid w:val="00F34A06"/>
    <w:rsid w:val="00F34A7F"/>
    <w:rsid w:val="00F34AA6"/>
    <w:rsid w:val="00F34AF2"/>
    <w:rsid w:val="00F34EBA"/>
    <w:rsid w:val="00F34EC9"/>
    <w:rsid w:val="00F34EE0"/>
    <w:rsid w:val="00F353A8"/>
    <w:rsid w:val="00F35440"/>
    <w:rsid w:val="00F355C3"/>
    <w:rsid w:val="00F355ED"/>
    <w:rsid w:val="00F356A0"/>
    <w:rsid w:val="00F356C6"/>
    <w:rsid w:val="00F357C3"/>
    <w:rsid w:val="00F3580E"/>
    <w:rsid w:val="00F35927"/>
    <w:rsid w:val="00F359E4"/>
    <w:rsid w:val="00F35B99"/>
    <w:rsid w:val="00F35E2B"/>
    <w:rsid w:val="00F35F47"/>
    <w:rsid w:val="00F36239"/>
    <w:rsid w:val="00F3632E"/>
    <w:rsid w:val="00F363A7"/>
    <w:rsid w:val="00F363A9"/>
    <w:rsid w:val="00F365E8"/>
    <w:rsid w:val="00F365E9"/>
    <w:rsid w:val="00F368C9"/>
    <w:rsid w:val="00F36975"/>
    <w:rsid w:val="00F36A45"/>
    <w:rsid w:val="00F36BC4"/>
    <w:rsid w:val="00F36C4E"/>
    <w:rsid w:val="00F36C8D"/>
    <w:rsid w:val="00F36F82"/>
    <w:rsid w:val="00F37087"/>
    <w:rsid w:val="00F373E6"/>
    <w:rsid w:val="00F3755D"/>
    <w:rsid w:val="00F375BF"/>
    <w:rsid w:val="00F3777C"/>
    <w:rsid w:val="00F37805"/>
    <w:rsid w:val="00F3795A"/>
    <w:rsid w:val="00F379BB"/>
    <w:rsid w:val="00F37A31"/>
    <w:rsid w:val="00F37B5B"/>
    <w:rsid w:val="00F37C31"/>
    <w:rsid w:val="00F37D0C"/>
    <w:rsid w:val="00F37D36"/>
    <w:rsid w:val="00F37D96"/>
    <w:rsid w:val="00F37DAB"/>
    <w:rsid w:val="00F400D3"/>
    <w:rsid w:val="00F401C8"/>
    <w:rsid w:val="00F402D6"/>
    <w:rsid w:val="00F402F5"/>
    <w:rsid w:val="00F4054E"/>
    <w:rsid w:val="00F405F7"/>
    <w:rsid w:val="00F4066F"/>
    <w:rsid w:val="00F40849"/>
    <w:rsid w:val="00F40903"/>
    <w:rsid w:val="00F4090F"/>
    <w:rsid w:val="00F40A0C"/>
    <w:rsid w:val="00F40AC4"/>
    <w:rsid w:val="00F40DA6"/>
    <w:rsid w:val="00F40E35"/>
    <w:rsid w:val="00F40FF6"/>
    <w:rsid w:val="00F412FC"/>
    <w:rsid w:val="00F4132E"/>
    <w:rsid w:val="00F41371"/>
    <w:rsid w:val="00F414D0"/>
    <w:rsid w:val="00F4163C"/>
    <w:rsid w:val="00F417BD"/>
    <w:rsid w:val="00F4185E"/>
    <w:rsid w:val="00F4188D"/>
    <w:rsid w:val="00F418E3"/>
    <w:rsid w:val="00F41ACD"/>
    <w:rsid w:val="00F41B95"/>
    <w:rsid w:val="00F41CB6"/>
    <w:rsid w:val="00F41DFC"/>
    <w:rsid w:val="00F4200D"/>
    <w:rsid w:val="00F42017"/>
    <w:rsid w:val="00F420A6"/>
    <w:rsid w:val="00F4214E"/>
    <w:rsid w:val="00F4221A"/>
    <w:rsid w:val="00F42274"/>
    <w:rsid w:val="00F428F2"/>
    <w:rsid w:val="00F429FE"/>
    <w:rsid w:val="00F42AB8"/>
    <w:rsid w:val="00F42BB6"/>
    <w:rsid w:val="00F42D21"/>
    <w:rsid w:val="00F42DBB"/>
    <w:rsid w:val="00F42FBB"/>
    <w:rsid w:val="00F42FFB"/>
    <w:rsid w:val="00F43048"/>
    <w:rsid w:val="00F43129"/>
    <w:rsid w:val="00F434BC"/>
    <w:rsid w:val="00F43569"/>
    <w:rsid w:val="00F43631"/>
    <w:rsid w:val="00F43684"/>
    <w:rsid w:val="00F436CB"/>
    <w:rsid w:val="00F43C09"/>
    <w:rsid w:val="00F43D41"/>
    <w:rsid w:val="00F43DED"/>
    <w:rsid w:val="00F43E27"/>
    <w:rsid w:val="00F43E2C"/>
    <w:rsid w:val="00F43EA0"/>
    <w:rsid w:val="00F43EBF"/>
    <w:rsid w:val="00F44070"/>
    <w:rsid w:val="00F4422B"/>
    <w:rsid w:val="00F4434F"/>
    <w:rsid w:val="00F443D4"/>
    <w:rsid w:val="00F4440B"/>
    <w:rsid w:val="00F44593"/>
    <w:rsid w:val="00F4483F"/>
    <w:rsid w:val="00F44853"/>
    <w:rsid w:val="00F44AEF"/>
    <w:rsid w:val="00F44BA7"/>
    <w:rsid w:val="00F44BBA"/>
    <w:rsid w:val="00F44CD0"/>
    <w:rsid w:val="00F44CEE"/>
    <w:rsid w:val="00F44FCE"/>
    <w:rsid w:val="00F45164"/>
    <w:rsid w:val="00F4524A"/>
    <w:rsid w:val="00F45304"/>
    <w:rsid w:val="00F455C8"/>
    <w:rsid w:val="00F455CD"/>
    <w:rsid w:val="00F45684"/>
    <w:rsid w:val="00F4571A"/>
    <w:rsid w:val="00F45830"/>
    <w:rsid w:val="00F45F4B"/>
    <w:rsid w:val="00F46077"/>
    <w:rsid w:val="00F461F5"/>
    <w:rsid w:val="00F46202"/>
    <w:rsid w:val="00F46209"/>
    <w:rsid w:val="00F46258"/>
    <w:rsid w:val="00F463BD"/>
    <w:rsid w:val="00F463CB"/>
    <w:rsid w:val="00F466F2"/>
    <w:rsid w:val="00F468F1"/>
    <w:rsid w:val="00F46A92"/>
    <w:rsid w:val="00F46AF7"/>
    <w:rsid w:val="00F46B20"/>
    <w:rsid w:val="00F46C55"/>
    <w:rsid w:val="00F46E5E"/>
    <w:rsid w:val="00F46EB8"/>
    <w:rsid w:val="00F47053"/>
    <w:rsid w:val="00F471EF"/>
    <w:rsid w:val="00F4725A"/>
    <w:rsid w:val="00F472B0"/>
    <w:rsid w:val="00F472C3"/>
    <w:rsid w:val="00F47501"/>
    <w:rsid w:val="00F47558"/>
    <w:rsid w:val="00F475A2"/>
    <w:rsid w:val="00F476AF"/>
    <w:rsid w:val="00F47959"/>
    <w:rsid w:val="00F47AEF"/>
    <w:rsid w:val="00F47BC3"/>
    <w:rsid w:val="00F47D03"/>
    <w:rsid w:val="00F47DBA"/>
    <w:rsid w:val="00F50165"/>
    <w:rsid w:val="00F5019B"/>
    <w:rsid w:val="00F50217"/>
    <w:rsid w:val="00F50477"/>
    <w:rsid w:val="00F50A6F"/>
    <w:rsid w:val="00F50E61"/>
    <w:rsid w:val="00F50F2E"/>
    <w:rsid w:val="00F512B9"/>
    <w:rsid w:val="00F512E8"/>
    <w:rsid w:val="00F5135B"/>
    <w:rsid w:val="00F513A6"/>
    <w:rsid w:val="00F515E0"/>
    <w:rsid w:val="00F515F1"/>
    <w:rsid w:val="00F515F8"/>
    <w:rsid w:val="00F5169F"/>
    <w:rsid w:val="00F516E6"/>
    <w:rsid w:val="00F51A9E"/>
    <w:rsid w:val="00F51AC6"/>
    <w:rsid w:val="00F51ADA"/>
    <w:rsid w:val="00F51B81"/>
    <w:rsid w:val="00F51BA3"/>
    <w:rsid w:val="00F51D48"/>
    <w:rsid w:val="00F51D6B"/>
    <w:rsid w:val="00F5209F"/>
    <w:rsid w:val="00F520AF"/>
    <w:rsid w:val="00F52130"/>
    <w:rsid w:val="00F522BE"/>
    <w:rsid w:val="00F52363"/>
    <w:rsid w:val="00F528DD"/>
    <w:rsid w:val="00F5296D"/>
    <w:rsid w:val="00F52DFC"/>
    <w:rsid w:val="00F52ED1"/>
    <w:rsid w:val="00F52F18"/>
    <w:rsid w:val="00F5302B"/>
    <w:rsid w:val="00F53235"/>
    <w:rsid w:val="00F5325C"/>
    <w:rsid w:val="00F5331C"/>
    <w:rsid w:val="00F5332D"/>
    <w:rsid w:val="00F533A2"/>
    <w:rsid w:val="00F53479"/>
    <w:rsid w:val="00F5356C"/>
    <w:rsid w:val="00F53580"/>
    <w:rsid w:val="00F537C1"/>
    <w:rsid w:val="00F53953"/>
    <w:rsid w:val="00F53C39"/>
    <w:rsid w:val="00F53C85"/>
    <w:rsid w:val="00F53D5A"/>
    <w:rsid w:val="00F53DDA"/>
    <w:rsid w:val="00F53E60"/>
    <w:rsid w:val="00F53F4F"/>
    <w:rsid w:val="00F54030"/>
    <w:rsid w:val="00F542CF"/>
    <w:rsid w:val="00F54925"/>
    <w:rsid w:val="00F54926"/>
    <w:rsid w:val="00F54966"/>
    <w:rsid w:val="00F54BA1"/>
    <w:rsid w:val="00F54BB4"/>
    <w:rsid w:val="00F54C9C"/>
    <w:rsid w:val="00F54D50"/>
    <w:rsid w:val="00F54F98"/>
    <w:rsid w:val="00F54FE7"/>
    <w:rsid w:val="00F55208"/>
    <w:rsid w:val="00F5520C"/>
    <w:rsid w:val="00F55212"/>
    <w:rsid w:val="00F55301"/>
    <w:rsid w:val="00F55358"/>
    <w:rsid w:val="00F554BF"/>
    <w:rsid w:val="00F554E4"/>
    <w:rsid w:val="00F55501"/>
    <w:rsid w:val="00F55587"/>
    <w:rsid w:val="00F5580F"/>
    <w:rsid w:val="00F5587C"/>
    <w:rsid w:val="00F55B27"/>
    <w:rsid w:val="00F55B32"/>
    <w:rsid w:val="00F55B3D"/>
    <w:rsid w:val="00F55B6C"/>
    <w:rsid w:val="00F55B84"/>
    <w:rsid w:val="00F55C9E"/>
    <w:rsid w:val="00F55CCD"/>
    <w:rsid w:val="00F55E3E"/>
    <w:rsid w:val="00F55EE9"/>
    <w:rsid w:val="00F55FC7"/>
    <w:rsid w:val="00F5619C"/>
    <w:rsid w:val="00F563E9"/>
    <w:rsid w:val="00F56527"/>
    <w:rsid w:val="00F56618"/>
    <w:rsid w:val="00F56673"/>
    <w:rsid w:val="00F5673B"/>
    <w:rsid w:val="00F5677D"/>
    <w:rsid w:val="00F56A3E"/>
    <w:rsid w:val="00F56BE0"/>
    <w:rsid w:val="00F56BF9"/>
    <w:rsid w:val="00F56C3E"/>
    <w:rsid w:val="00F56D1D"/>
    <w:rsid w:val="00F56E7C"/>
    <w:rsid w:val="00F57478"/>
    <w:rsid w:val="00F57489"/>
    <w:rsid w:val="00F575C3"/>
    <w:rsid w:val="00F5760B"/>
    <w:rsid w:val="00F57704"/>
    <w:rsid w:val="00F57724"/>
    <w:rsid w:val="00F579B0"/>
    <w:rsid w:val="00F57A9D"/>
    <w:rsid w:val="00F57ADD"/>
    <w:rsid w:val="00F57B7D"/>
    <w:rsid w:val="00F600A4"/>
    <w:rsid w:val="00F600E3"/>
    <w:rsid w:val="00F602A1"/>
    <w:rsid w:val="00F6039D"/>
    <w:rsid w:val="00F60437"/>
    <w:rsid w:val="00F6061E"/>
    <w:rsid w:val="00F6069E"/>
    <w:rsid w:val="00F60735"/>
    <w:rsid w:val="00F6074F"/>
    <w:rsid w:val="00F607C2"/>
    <w:rsid w:val="00F607D2"/>
    <w:rsid w:val="00F60878"/>
    <w:rsid w:val="00F60B59"/>
    <w:rsid w:val="00F60C73"/>
    <w:rsid w:val="00F60D55"/>
    <w:rsid w:val="00F60D5B"/>
    <w:rsid w:val="00F60DC4"/>
    <w:rsid w:val="00F610B1"/>
    <w:rsid w:val="00F6126C"/>
    <w:rsid w:val="00F61507"/>
    <w:rsid w:val="00F61586"/>
    <w:rsid w:val="00F61667"/>
    <w:rsid w:val="00F61673"/>
    <w:rsid w:val="00F61740"/>
    <w:rsid w:val="00F61A94"/>
    <w:rsid w:val="00F61AE9"/>
    <w:rsid w:val="00F61B20"/>
    <w:rsid w:val="00F61C17"/>
    <w:rsid w:val="00F61C2F"/>
    <w:rsid w:val="00F61D00"/>
    <w:rsid w:val="00F61D2F"/>
    <w:rsid w:val="00F61DB7"/>
    <w:rsid w:val="00F61E54"/>
    <w:rsid w:val="00F62111"/>
    <w:rsid w:val="00F621FB"/>
    <w:rsid w:val="00F6246F"/>
    <w:rsid w:val="00F624AE"/>
    <w:rsid w:val="00F624E0"/>
    <w:rsid w:val="00F62512"/>
    <w:rsid w:val="00F6257F"/>
    <w:rsid w:val="00F62608"/>
    <w:rsid w:val="00F62667"/>
    <w:rsid w:val="00F628A2"/>
    <w:rsid w:val="00F628BA"/>
    <w:rsid w:val="00F628F3"/>
    <w:rsid w:val="00F631BD"/>
    <w:rsid w:val="00F6338A"/>
    <w:rsid w:val="00F635E2"/>
    <w:rsid w:val="00F636BB"/>
    <w:rsid w:val="00F6373E"/>
    <w:rsid w:val="00F63C78"/>
    <w:rsid w:val="00F63DA2"/>
    <w:rsid w:val="00F63ED3"/>
    <w:rsid w:val="00F63FFF"/>
    <w:rsid w:val="00F640F2"/>
    <w:rsid w:val="00F6419C"/>
    <w:rsid w:val="00F641ED"/>
    <w:rsid w:val="00F64725"/>
    <w:rsid w:val="00F6478D"/>
    <w:rsid w:val="00F64853"/>
    <w:rsid w:val="00F6485A"/>
    <w:rsid w:val="00F648E5"/>
    <w:rsid w:val="00F64AA3"/>
    <w:rsid w:val="00F64B3B"/>
    <w:rsid w:val="00F64BF8"/>
    <w:rsid w:val="00F64C4A"/>
    <w:rsid w:val="00F64C79"/>
    <w:rsid w:val="00F64C89"/>
    <w:rsid w:val="00F64CBB"/>
    <w:rsid w:val="00F64DB7"/>
    <w:rsid w:val="00F64DC1"/>
    <w:rsid w:val="00F64DE0"/>
    <w:rsid w:val="00F64E21"/>
    <w:rsid w:val="00F64EC1"/>
    <w:rsid w:val="00F64F62"/>
    <w:rsid w:val="00F6503C"/>
    <w:rsid w:val="00F6507A"/>
    <w:rsid w:val="00F650B4"/>
    <w:rsid w:val="00F650EE"/>
    <w:rsid w:val="00F6531A"/>
    <w:rsid w:val="00F6544F"/>
    <w:rsid w:val="00F658FA"/>
    <w:rsid w:val="00F65958"/>
    <w:rsid w:val="00F65BA5"/>
    <w:rsid w:val="00F65C9F"/>
    <w:rsid w:val="00F65CC5"/>
    <w:rsid w:val="00F65DC8"/>
    <w:rsid w:val="00F65E6D"/>
    <w:rsid w:val="00F6600D"/>
    <w:rsid w:val="00F66071"/>
    <w:rsid w:val="00F664B4"/>
    <w:rsid w:val="00F664FA"/>
    <w:rsid w:val="00F666BE"/>
    <w:rsid w:val="00F669A7"/>
    <w:rsid w:val="00F66C58"/>
    <w:rsid w:val="00F66F1F"/>
    <w:rsid w:val="00F670D7"/>
    <w:rsid w:val="00F67132"/>
    <w:rsid w:val="00F6717A"/>
    <w:rsid w:val="00F6719F"/>
    <w:rsid w:val="00F671CF"/>
    <w:rsid w:val="00F671DB"/>
    <w:rsid w:val="00F67251"/>
    <w:rsid w:val="00F672D6"/>
    <w:rsid w:val="00F67306"/>
    <w:rsid w:val="00F673AD"/>
    <w:rsid w:val="00F674CA"/>
    <w:rsid w:val="00F67650"/>
    <w:rsid w:val="00F67699"/>
    <w:rsid w:val="00F67723"/>
    <w:rsid w:val="00F678B8"/>
    <w:rsid w:val="00F678D1"/>
    <w:rsid w:val="00F678EC"/>
    <w:rsid w:val="00F679F4"/>
    <w:rsid w:val="00F67A2A"/>
    <w:rsid w:val="00F67B82"/>
    <w:rsid w:val="00F67C11"/>
    <w:rsid w:val="00F67D52"/>
    <w:rsid w:val="00F67E1C"/>
    <w:rsid w:val="00F67F5B"/>
    <w:rsid w:val="00F702C2"/>
    <w:rsid w:val="00F7035D"/>
    <w:rsid w:val="00F70402"/>
    <w:rsid w:val="00F70425"/>
    <w:rsid w:val="00F70602"/>
    <w:rsid w:val="00F7072C"/>
    <w:rsid w:val="00F7080B"/>
    <w:rsid w:val="00F7094C"/>
    <w:rsid w:val="00F709D3"/>
    <w:rsid w:val="00F70AC8"/>
    <w:rsid w:val="00F70D16"/>
    <w:rsid w:val="00F70E2C"/>
    <w:rsid w:val="00F70F10"/>
    <w:rsid w:val="00F710E9"/>
    <w:rsid w:val="00F71406"/>
    <w:rsid w:val="00F71435"/>
    <w:rsid w:val="00F714D0"/>
    <w:rsid w:val="00F71968"/>
    <w:rsid w:val="00F71995"/>
    <w:rsid w:val="00F71997"/>
    <w:rsid w:val="00F71BD5"/>
    <w:rsid w:val="00F71D58"/>
    <w:rsid w:val="00F71F0B"/>
    <w:rsid w:val="00F72177"/>
    <w:rsid w:val="00F722E3"/>
    <w:rsid w:val="00F72720"/>
    <w:rsid w:val="00F727B4"/>
    <w:rsid w:val="00F727FB"/>
    <w:rsid w:val="00F7280A"/>
    <w:rsid w:val="00F72817"/>
    <w:rsid w:val="00F72972"/>
    <w:rsid w:val="00F72B8C"/>
    <w:rsid w:val="00F72BDD"/>
    <w:rsid w:val="00F72CA2"/>
    <w:rsid w:val="00F72ECA"/>
    <w:rsid w:val="00F73029"/>
    <w:rsid w:val="00F73137"/>
    <w:rsid w:val="00F731D3"/>
    <w:rsid w:val="00F731F4"/>
    <w:rsid w:val="00F733F8"/>
    <w:rsid w:val="00F73438"/>
    <w:rsid w:val="00F734FA"/>
    <w:rsid w:val="00F7350D"/>
    <w:rsid w:val="00F735A7"/>
    <w:rsid w:val="00F73617"/>
    <w:rsid w:val="00F73714"/>
    <w:rsid w:val="00F7371D"/>
    <w:rsid w:val="00F73AB7"/>
    <w:rsid w:val="00F73ABF"/>
    <w:rsid w:val="00F73ADB"/>
    <w:rsid w:val="00F73C26"/>
    <w:rsid w:val="00F73DDB"/>
    <w:rsid w:val="00F73E20"/>
    <w:rsid w:val="00F73E87"/>
    <w:rsid w:val="00F73F74"/>
    <w:rsid w:val="00F73FAE"/>
    <w:rsid w:val="00F74046"/>
    <w:rsid w:val="00F7432B"/>
    <w:rsid w:val="00F74368"/>
    <w:rsid w:val="00F7456D"/>
    <w:rsid w:val="00F7465A"/>
    <w:rsid w:val="00F746A1"/>
    <w:rsid w:val="00F746C8"/>
    <w:rsid w:val="00F746FA"/>
    <w:rsid w:val="00F7470B"/>
    <w:rsid w:val="00F7489F"/>
    <w:rsid w:val="00F74A05"/>
    <w:rsid w:val="00F74C22"/>
    <w:rsid w:val="00F7503B"/>
    <w:rsid w:val="00F750E2"/>
    <w:rsid w:val="00F751D3"/>
    <w:rsid w:val="00F752C5"/>
    <w:rsid w:val="00F753AC"/>
    <w:rsid w:val="00F753AF"/>
    <w:rsid w:val="00F753FC"/>
    <w:rsid w:val="00F7542E"/>
    <w:rsid w:val="00F75687"/>
    <w:rsid w:val="00F75C0B"/>
    <w:rsid w:val="00F75C53"/>
    <w:rsid w:val="00F75E13"/>
    <w:rsid w:val="00F75F75"/>
    <w:rsid w:val="00F76111"/>
    <w:rsid w:val="00F76627"/>
    <w:rsid w:val="00F76651"/>
    <w:rsid w:val="00F766EB"/>
    <w:rsid w:val="00F76A2C"/>
    <w:rsid w:val="00F76BC5"/>
    <w:rsid w:val="00F76C8C"/>
    <w:rsid w:val="00F76DEE"/>
    <w:rsid w:val="00F76ECD"/>
    <w:rsid w:val="00F76F53"/>
    <w:rsid w:val="00F7712A"/>
    <w:rsid w:val="00F773DF"/>
    <w:rsid w:val="00F775C8"/>
    <w:rsid w:val="00F777D8"/>
    <w:rsid w:val="00F77890"/>
    <w:rsid w:val="00F778AF"/>
    <w:rsid w:val="00F779A5"/>
    <w:rsid w:val="00F77D2C"/>
    <w:rsid w:val="00F77DA4"/>
    <w:rsid w:val="00F77ED5"/>
    <w:rsid w:val="00F801AC"/>
    <w:rsid w:val="00F8024D"/>
    <w:rsid w:val="00F802E6"/>
    <w:rsid w:val="00F80430"/>
    <w:rsid w:val="00F8048B"/>
    <w:rsid w:val="00F8070E"/>
    <w:rsid w:val="00F80854"/>
    <w:rsid w:val="00F80A3F"/>
    <w:rsid w:val="00F80B06"/>
    <w:rsid w:val="00F80C97"/>
    <w:rsid w:val="00F80CFC"/>
    <w:rsid w:val="00F80DE4"/>
    <w:rsid w:val="00F80EA5"/>
    <w:rsid w:val="00F80F03"/>
    <w:rsid w:val="00F8100A"/>
    <w:rsid w:val="00F8110A"/>
    <w:rsid w:val="00F81127"/>
    <w:rsid w:val="00F811D5"/>
    <w:rsid w:val="00F81269"/>
    <w:rsid w:val="00F812E5"/>
    <w:rsid w:val="00F8132E"/>
    <w:rsid w:val="00F81467"/>
    <w:rsid w:val="00F814C3"/>
    <w:rsid w:val="00F8161F"/>
    <w:rsid w:val="00F816BF"/>
    <w:rsid w:val="00F818C7"/>
    <w:rsid w:val="00F81949"/>
    <w:rsid w:val="00F81B22"/>
    <w:rsid w:val="00F81B24"/>
    <w:rsid w:val="00F81E54"/>
    <w:rsid w:val="00F823FC"/>
    <w:rsid w:val="00F8247C"/>
    <w:rsid w:val="00F82547"/>
    <w:rsid w:val="00F827A3"/>
    <w:rsid w:val="00F828ED"/>
    <w:rsid w:val="00F82A34"/>
    <w:rsid w:val="00F82EA8"/>
    <w:rsid w:val="00F82F85"/>
    <w:rsid w:val="00F83004"/>
    <w:rsid w:val="00F830DC"/>
    <w:rsid w:val="00F83238"/>
    <w:rsid w:val="00F8325C"/>
    <w:rsid w:val="00F83285"/>
    <w:rsid w:val="00F8343E"/>
    <w:rsid w:val="00F8353F"/>
    <w:rsid w:val="00F836E7"/>
    <w:rsid w:val="00F83853"/>
    <w:rsid w:val="00F83859"/>
    <w:rsid w:val="00F838D3"/>
    <w:rsid w:val="00F83938"/>
    <w:rsid w:val="00F83A26"/>
    <w:rsid w:val="00F83A34"/>
    <w:rsid w:val="00F83B5C"/>
    <w:rsid w:val="00F83CBD"/>
    <w:rsid w:val="00F83D81"/>
    <w:rsid w:val="00F83D9B"/>
    <w:rsid w:val="00F84163"/>
    <w:rsid w:val="00F841E8"/>
    <w:rsid w:val="00F84331"/>
    <w:rsid w:val="00F84392"/>
    <w:rsid w:val="00F846DD"/>
    <w:rsid w:val="00F8484E"/>
    <w:rsid w:val="00F8490D"/>
    <w:rsid w:val="00F84A98"/>
    <w:rsid w:val="00F84C15"/>
    <w:rsid w:val="00F84F9B"/>
    <w:rsid w:val="00F84F9E"/>
    <w:rsid w:val="00F850CF"/>
    <w:rsid w:val="00F85116"/>
    <w:rsid w:val="00F853BA"/>
    <w:rsid w:val="00F855EC"/>
    <w:rsid w:val="00F856B7"/>
    <w:rsid w:val="00F85832"/>
    <w:rsid w:val="00F858F3"/>
    <w:rsid w:val="00F85D88"/>
    <w:rsid w:val="00F85DBA"/>
    <w:rsid w:val="00F85E38"/>
    <w:rsid w:val="00F85EA7"/>
    <w:rsid w:val="00F86070"/>
    <w:rsid w:val="00F86177"/>
    <w:rsid w:val="00F862C5"/>
    <w:rsid w:val="00F86905"/>
    <w:rsid w:val="00F86927"/>
    <w:rsid w:val="00F86989"/>
    <w:rsid w:val="00F86C0C"/>
    <w:rsid w:val="00F86C55"/>
    <w:rsid w:val="00F86C9A"/>
    <w:rsid w:val="00F86D6F"/>
    <w:rsid w:val="00F86D89"/>
    <w:rsid w:val="00F86D99"/>
    <w:rsid w:val="00F86F3E"/>
    <w:rsid w:val="00F86F40"/>
    <w:rsid w:val="00F87245"/>
    <w:rsid w:val="00F872FA"/>
    <w:rsid w:val="00F875FC"/>
    <w:rsid w:val="00F87628"/>
    <w:rsid w:val="00F87677"/>
    <w:rsid w:val="00F876A4"/>
    <w:rsid w:val="00F877B7"/>
    <w:rsid w:val="00F877F2"/>
    <w:rsid w:val="00F877FF"/>
    <w:rsid w:val="00F878A2"/>
    <w:rsid w:val="00F878B2"/>
    <w:rsid w:val="00F878E0"/>
    <w:rsid w:val="00F8795B"/>
    <w:rsid w:val="00F87B6A"/>
    <w:rsid w:val="00F87BF3"/>
    <w:rsid w:val="00F87E43"/>
    <w:rsid w:val="00F87F39"/>
    <w:rsid w:val="00F9005C"/>
    <w:rsid w:val="00F90083"/>
    <w:rsid w:val="00F90188"/>
    <w:rsid w:val="00F90235"/>
    <w:rsid w:val="00F90496"/>
    <w:rsid w:val="00F904E9"/>
    <w:rsid w:val="00F906F6"/>
    <w:rsid w:val="00F9093E"/>
    <w:rsid w:val="00F9098C"/>
    <w:rsid w:val="00F90B70"/>
    <w:rsid w:val="00F90DCD"/>
    <w:rsid w:val="00F91253"/>
    <w:rsid w:val="00F91269"/>
    <w:rsid w:val="00F912C3"/>
    <w:rsid w:val="00F913B9"/>
    <w:rsid w:val="00F913D1"/>
    <w:rsid w:val="00F914EC"/>
    <w:rsid w:val="00F915FB"/>
    <w:rsid w:val="00F91791"/>
    <w:rsid w:val="00F918AE"/>
    <w:rsid w:val="00F918C6"/>
    <w:rsid w:val="00F91931"/>
    <w:rsid w:val="00F91A3A"/>
    <w:rsid w:val="00F91A96"/>
    <w:rsid w:val="00F91D39"/>
    <w:rsid w:val="00F91E06"/>
    <w:rsid w:val="00F91E58"/>
    <w:rsid w:val="00F922D8"/>
    <w:rsid w:val="00F9230F"/>
    <w:rsid w:val="00F9257C"/>
    <w:rsid w:val="00F92B00"/>
    <w:rsid w:val="00F92CB9"/>
    <w:rsid w:val="00F92D41"/>
    <w:rsid w:val="00F92F42"/>
    <w:rsid w:val="00F93093"/>
    <w:rsid w:val="00F930B6"/>
    <w:rsid w:val="00F930EB"/>
    <w:rsid w:val="00F9326F"/>
    <w:rsid w:val="00F932C6"/>
    <w:rsid w:val="00F9334F"/>
    <w:rsid w:val="00F93356"/>
    <w:rsid w:val="00F9340B"/>
    <w:rsid w:val="00F9345E"/>
    <w:rsid w:val="00F934D0"/>
    <w:rsid w:val="00F934ED"/>
    <w:rsid w:val="00F93634"/>
    <w:rsid w:val="00F936E1"/>
    <w:rsid w:val="00F9393B"/>
    <w:rsid w:val="00F93977"/>
    <w:rsid w:val="00F939C7"/>
    <w:rsid w:val="00F93A4C"/>
    <w:rsid w:val="00F93CE1"/>
    <w:rsid w:val="00F93E19"/>
    <w:rsid w:val="00F93F5B"/>
    <w:rsid w:val="00F93F6E"/>
    <w:rsid w:val="00F94167"/>
    <w:rsid w:val="00F94192"/>
    <w:rsid w:val="00F94223"/>
    <w:rsid w:val="00F942CA"/>
    <w:rsid w:val="00F944EE"/>
    <w:rsid w:val="00F94726"/>
    <w:rsid w:val="00F94971"/>
    <w:rsid w:val="00F94C8B"/>
    <w:rsid w:val="00F94D92"/>
    <w:rsid w:val="00F94DC5"/>
    <w:rsid w:val="00F94E05"/>
    <w:rsid w:val="00F94EDD"/>
    <w:rsid w:val="00F94FCF"/>
    <w:rsid w:val="00F9504C"/>
    <w:rsid w:val="00F953EC"/>
    <w:rsid w:val="00F95546"/>
    <w:rsid w:val="00F955EC"/>
    <w:rsid w:val="00F956CD"/>
    <w:rsid w:val="00F95810"/>
    <w:rsid w:val="00F9581E"/>
    <w:rsid w:val="00F959B4"/>
    <w:rsid w:val="00F95CD3"/>
    <w:rsid w:val="00F95DEB"/>
    <w:rsid w:val="00F95E17"/>
    <w:rsid w:val="00F95E44"/>
    <w:rsid w:val="00F95F65"/>
    <w:rsid w:val="00F96119"/>
    <w:rsid w:val="00F961A7"/>
    <w:rsid w:val="00F96251"/>
    <w:rsid w:val="00F9631B"/>
    <w:rsid w:val="00F9666F"/>
    <w:rsid w:val="00F9667B"/>
    <w:rsid w:val="00F966D4"/>
    <w:rsid w:val="00F9691E"/>
    <w:rsid w:val="00F9698B"/>
    <w:rsid w:val="00F96A6D"/>
    <w:rsid w:val="00F96D7A"/>
    <w:rsid w:val="00F970D7"/>
    <w:rsid w:val="00F97145"/>
    <w:rsid w:val="00F972E9"/>
    <w:rsid w:val="00F97575"/>
    <w:rsid w:val="00F97589"/>
    <w:rsid w:val="00F9763E"/>
    <w:rsid w:val="00F9794A"/>
    <w:rsid w:val="00F97A71"/>
    <w:rsid w:val="00F97AA4"/>
    <w:rsid w:val="00F97C74"/>
    <w:rsid w:val="00F97CD0"/>
    <w:rsid w:val="00F97CD4"/>
    <w:rsid w:val="00FA0011"/>
    <w:rsid w:val="00FA021B"/>
    <w:rsid w:val="00FA0225"/>
    <w:rsid w:val="00FA024E"/>
    <w:rsid w:val="00FA0417"/>
    <w:rsid w:val="00FA055A"/>
    <w:rsid w:val="00FA06F3"/>
    <w:rsid w:val="00FA081C"/>
    <w:rsid w:val="00FA08C0"/>
    <w:rsid w:val="00FA0A2F"/>
    <w:rsid w:val="00FA0A58"/>
    <w:rsid w:val="00FA0AD6"/>
    <w:rsid w:val="00FA0D0B"/>
    <w:rsid w:val="00FA0E0D"/>
    <w:rsid w:val="00FA0F1A"/>
    <w:rsid w:val="00FA0F44"/>
    <w:rsid w:val="00FA0F9E"/>
    <w:rsid w:val="00FA1102"/>
    <w:rsid w:val="00FA1196"/>
    <w:rsid w:val="00FA11E0"/>
    <w:rsid w:val="00FA12D9"/>
    <w:rsid w:val="00FA12FB"/>
    <w:rsid w:val="00FA135A"/>
    <w:rsid w:val="00FA13CB"/>
    <w:rsid w:val="00FA1433"/>
    <w:rsid w:val="00FA158A"/>
    <w:rsid w:val="00FA15D7"/>
    <w:rsid w:val="00FA16A1"/>
    <w:rsid w:val="00FA1734"/>
    <w:rsid w:val="00FA1773"/>
    <w:rsid w:val="00FA183D"/>
    <w:rsid w:val="00FA19AA"/>
    <w:rsid w:val="00FA1A5A"/>
    <w:rsid w:val="00FA1CDE"/>
    <w:rsid w:val="00FA1DDD"/>
    <w:rsid w:val="00FA1DE4"/>
    <w:rsid w:val="00FA1E39"/>
    <w:rsid w:val="00FA1E3E"/>
    <w:rsid w:val="00FA1F32"/>
    <w:rsid w:val="00FA20FC"/>
    <w:rsid w:val="00FA2108"/>
    <w:rsid w:val="00FA24B2"/>
    <w:rsid w:val="00FA2782"/>
    <w:rsid w:val="00FA27F7"/>
    <w:rsid w:val="00FA2866"/>
    <w:rsid w:val="00FA2A5D"/>
    <w:rsid w:val="00FA2A88"/>
    <w:rsid w:val="00FA2A8F"/>
    <w:rsid w:val="00FA2AEC"/>
    <w:rsid w:val="00FA2B99"/>
    <w:rsid w:val="00FA2BF9"/>
    <w:rsid w:val="00FA2C66"/>
    <w:rsid w:val="00FA2CD7"/>
    <w:rsid w:val="00FA2E18"/>
    <w:rsid w:val="00FA2E9E"/>
    <w:rsid w:val="00FA3084"/>
    <w:rsid w:val="00FA311D"/>
    <w:rsid w:val="00FA3161"/>
    <w:rsid w:val="00FA3338"/>
    <w:rsid w:val="00FA334B"/>
    <w:rsid w:val="00FA3475"/>
    <w:rsid w:val="00FA34A7"/>
    <w:rsid w:val="00FA3704"/>
    <w:rsid w:val="00FA3767"/>
    <w:rsid w:val="00FA3831"/>
    <w:rsid w:val="00FA3A59"/>
    <w:rsid w:val="00FA3B35"/>
    <w:rsid w:val="00FA3C59"/>
    <w:rsid w:val="00FA3C7F"/>
    <w:rsid w:val="00FA3EED"/>
    <w:rsid w:val="00FA3F43"/>
    <w:rsid w:val="00FA403A"/>
    <w:rsid w:val="00FA40E4"/>
    <w:rsid w:val="00FA425E"/>
    <w:rsid w:val="00FA43E0"/>
    <w:rsid w:val="00FA45A0"/>
    <w:rsid w:val="00FA4629"/>
    <w:rsid w:val="00FA4760"/>
    <w:rsid w:val="00FA4B07"/>
    <w:rsid w:val="00FA4CBB"/>
    <w:rsid w:val="00FA4CC5"/>
    <w:rsid w:val="00FA4CF4"/>
    <w:rsid w:val="00FA4E28"/>
    <w:rsid w:val="00FA5028"/>
    <w:rsid w:val="00FA5302"/>
    <w:rsid w:val="00FA53AB"/>
    <w:rsid w:val="00FA53E4"/>
    <w:rsid w:val="00FA553C"/>
    <w:rsid w:val="00FA5583"/>
    <w:rsid w:val="00FA566C"/>
    <w:rsid w:val="00FA56BD"/>
    <w:rsid w:val="00FA5866"/>
    <w:rsid w:val="00FA58D9"/>
    <w:rsid w:val="00FA5986"/>
    <w:rsid w:val="00FA5C3B"/>
    <w:rsid w:val="00FA5CEB"/>
    <w:rsid w:val="00FA5F49"/>
    <w:rsid w:val="00FA6198"/>
    <w:rsid w:val="00FA61E7"/>
    <w:rsid w:val="00FA6212"/>
    <w:rsid w:val="00FA626D"/>
    <w:rsid w:val="00FA63E9"/>
    <w:rsid w:val="00FA6516"/>
    <w:rsid w:val="00FA6745"/>
    <w:rsid w:val="00FA6A61"/>
    <w:rsid w:val="00FA6A80"/>
    <w:rsid w:val="00FA6C18"/>
    <w:rsid w:val="00FA6D9F"/>
    <w:rsid w:val="00FA6DCA"/>
    <w:rsid w:val="00FA6DEE"/>
    <w:rsid w:val="00FA6FC5"/>
    <w:rsid w:val="00FA73D0"/>
    <w:rsid w:val="00FA7617"/>
    <w:rsid w:val="00FA7698"/>
    <w:rsid w:val="00FA7849"/>
    <w:rsid w:val="00FA7B45"/>
    <w:rsid w:val="00FA7B7A"/>
    <w:rsid w:val="00FA7C1C"/>
    <w:rsid w:val="00FA7D4B"/>
    <w:rsid w:val="00FA7F85"/>
    <w:rsid w:val="00FB00D1"/>
    <w:rsid w:val="00FB014A"/>
    <w:rsid w:val="00FB018F"/>
    <w:rsid w:val="00FB01BE"/>
    <w:rsid w:val="00FB0562"/>
    <w:rsid w:val="00FB0669"/>
    <w:rsid w:val="00FB08BA"/>
    <w:rsid w:val="00FB098C"/>
    <w:rsid w:val="00FB0A7F"/>
    <w:rsid w:val="00FB0CDE"/>
    <w:rsid w:val="00FB0DFA"/>
    <w:rsid w:val="00FB0FCC"/>
    <w:rsid w:val="00FB1024"/>
    <w:rsid w:val="00FB1267"/>
    <w:rsid w:val="00FB1349"/>
    <w:rsid w:val="00FB134C"/>
    <w:rsid w:val="00FB15C3"/>
    <w:rsid w:val="00FB1675"/>
    <w:rsid w:val="00FB1717"/>
    <w:rsid w:val="00FB17A5"/>
    <w:rsid w:val="00FB18D2"/>
    <w:rsid w:val="00FB1917"/>
    <w:rsid w:val="00FB1963"/>
    <w:rsid w:val="00FB19C0"/>
    <w:rsid w:val="00FB1A14"/>
    <w:rsid w:val="00FB1C29"/>
    <w:rsid w:val="00FB1DEF"/>
    <w:rsid w:val="00FB1EDE"/>
    <w:rsid w:val="00FB1F1B"/>
    <w:rsid w:val="00FB1FE2"/>
    <w:rsid w:val="00FB2450"/>
    <w:rsid w:val="00FB2636"/>
    <w:rsid w:val="00FB266F"/>
    <w:rsid w:val="00FB2843"/>
    <w:rsid w:val="00FB2A6D"/>
    <w:rsid w:val="00FB2AD9"/>
    <w:rsid w:val="00FB2C3A"/>
    <w:rsid w:val="00FB2CF0"/>
    <w:rsid w:val="00FB2D2C"/>
    <w:rsid w:val="00FB2DFD"/>
    <w:rsid w:val="00FB2E3A"/>
    <w:rsid w:val="00FB2F02"/>
    <w:rsid w:val="00FB3040"/>
    <w:rsid w:val="00FB332E"/>
    <w:rsid w:val="00FB333C"/>
    <w:rsid w:val="00FB334B"/>
    <w:rsid w:val="00FB348F"/>
    <w:rsid w:val="00FB3580"/>
    <w:rsid w:val="00FB36E3"/>
    <w:rsid w:val="00FB37F1"/>
    <w:rsid w:val="00FB3A38"/>
    <w:rsid w:val="00FB3AEF"/>
    <w:rsid w:val="00FB3B64"/>
    <w:rsid w:val="00FB3C3D"/>
    <w:rsid w:val="00FB3C98"/>
    <w:rsid w:val="00FB3D5C"/>
    <w:rsid w:val="00FB3EF6"/>
    <w:rsid w:val="00FB3FAB"/>
    <w:rsid w:val="00FB4142"/>
    <w:rsid w:val="00FB4399"/>
    <w:rsid w:val="00FB4405"/>
    <w:rsid w:val="00FB4419"/>
    <w:rsid w:val="00FB468A"/>
    <w:rsid w:val="00FB4976"/>
    <w:rsid w:val="00FB497F"/>
    <w:rsid w:val="00FB4B63"/>
    <w:rsid w:val="00FB4B8A"/>
    <w:rsid w:val="00FB4F31"/>
    <w:rsid w:val="00FB4F50"/>
    <w:rsid w:val="00FB4FA7"/>
    <w:rsid w:val="00FB50A8"/>
    <w:rsid w:val="00FB5130"/>
    <w:rsid w:val="00FB532A"/>
    <w:rsid w:val="00FB5386"/>
    <w:rsid w:val="00FB53CA"/>
    <w:rsid w:val="00FB5689"/>
    <w:rsid w:val="00FB56C7"/>
    <w:rsid w:val="00FB56F1"/>
    <w:rsid w:val="00FB578D"/>
    <w:rsid w:val="00FB5824"/>
    <w:rsid w:val="00FB5838"/>
    <w:rsid w:val="00FB59DE"/>
    <w:rsid w:val="00FB5A6F"/>
    <w:rsid w:val="00FB5BBB"/>
    <w:rsid w:val="00FB5C6D"/>
    <w:rsid w:val="00FB5D45"/>
    <w:rsid w:val="00FB5E7A"/>
    <w:rsid w:val="00FB606E"/>
    <w:rsid w:val="00FB6129"/>
    <w:rsid w:val="00FB6306"/>
    <w:rsid w:val="00FB64A4"/>
    <w:rsid w:val="00FB6745"/>
    <w:rsid w:val="00FB6804"/>
    <w:rsid w:val="00FB6812"/>
    <w:rsid w:val="00FB6BB1"/>
    <w:rsid w:val="00FB6CDE"/>
    <w:rsid w:val="00FB6EB7"/>
    <w:rsid w:val="00FB703B"/>
    <w:rsid w:val="00FB705B"/>
    <w:rsid w:val="00FB7109"/>
    <w:rsid w:val="00FB741F"/>
    <w:rsid w:val="00FB7469"/>
    <w:rsid w:val="00FB795D"/>
    <w:rsid w:val="00FB7A8B"/>
    <w:rsid w:val="00FB7C41"/>
    <w:rsid w:val="00FB7CAE"/>
    <w:rsid w:val="00FB7DAF"/>
    <w:rsid w:val="00FB7E92"/>
    <w:rsid w:val="00FB7F02"/>
    <w:rsid w:val="00FC018E"/>
    <w:rsid w:val="00FC01DC"/>
    <w:rsid w:val="00FC04E6"/>
    <w:rsid w:val="00FC059B"/>
    <w:rsid w:val="00FC0713"/>
    <w:rsid w:val="00FC09EE"/>
    <w:rsid w:val="00FC0A8B"/>
    <w:rsid w:val="00FC0AD7"/>
    <w:rsid w:val="00FC0B33"/>
    <w:rsid w:val="00FC0E32"/>
    <w:rsid w:val="00FC0F61"/>
    <w:rsid w:val="00FC100C"/>
    <w:rsid w:val="00FC10ED"/>
    <w:rsid w:val="00FC10F4"/>
    <w:rsid w:val="00FC1152"/>
    <w:rsid w:val="00FC1477"/>
    <w:rsid w:val="00FC14D6"/>
    <w:rsid w:val="00FC14E9"/>
    <w:rsid w:val="00FC160C"/>
    <w:rsid w:val="00FC1684"/>
    <w:rsid w:val="00FC16B2"/>
    <w:rsid w:val="00FC17FF"/>
    <w:rsid w:val="00FC1A02"/>
    <w:rsid w:val="00FC1CD3"/>
    <w:rsid w:val="00FC1CEB"/>
    <w:rsid w:val="00FC1DD6"/>
    <w:rsid w:val="00FC1EDB"/>
    <w:rsid w:val="00FC1F75"/>
    <w:rsid w:val="00FC2228"/>
    <w:rsid w:val="00FC2413"/>
    <w:rsid w:val="00FC2429"/>
    <w:rsid w:val="00FC25A5"/>
    <w:rsid w:val="00FC25FA"/>
    <w:rsid w:val="00FC26FE"/>
    <w:rsid w:val="00FC272C"/>
    <w:rsid w:val="00FC2860"/>
    <w:rsid w:val="00FC2881"/>
    <w:rsid w:val="00FC28AC"/>
    <w:rsid w:val="00FC2A8E"/>
    <w:rsid w:val="00FC2B0E"/>
    <w:rsid w:val="00FC2B64"/>
    <w:rsid w:val="00FC2C4C"/>
    <w:rsid w:val="00FC2F4A"/>
    <w:rsid w:val="00FC31C1"/>
    <w:rsid w:val="00FC31FF"/>
    <w:rsid w:val="00FC33D6"/>
    <w:rsid w:val="00FC342B"/>
    <w:rsid w:val="00FC344B"/>
    <w:rsid w:val="00FC3486"/>
    <w:rsid w:val="00FC372C"/>
    <w:rsid w:val="00FC373E"/>
    <w:rsid w:val="00FC3991"/>
    <w:rsid w:val="00FC3A5B"/>
    <w:rsid w:val="00FC3B17"/>
    <w:rsid w:val="00FC3BBE"/>
    <w:rsid w:val="00FC3E3B"/>
    <w:rsid w:val="00FC3FE7"/>
    <w:rsid w:val="00FC429C"/>
    <w:rsid w:val="00FC43B5"/>
    <w:rsid w:val="00FC4475"/>
    <w:rsid w:val="00FC45E9"/>
    <w:rsid w:val="00FC465D"/>
    <w:rsid w:val="00FC4784"/>
    <w:rsid w:val="00FC490B"/>
    <w:rsid w:val="00FC49ED"/>
    <w:rsid w:val="00FC4AEE"/>
    <w:rsid w:val="00FC4B2D"/>
    <w:rsid w:val="00FC4C7C"/>
    <w:rsid w:val="00FC4D31"/>
    <w:rsid w:val="00FC4DC1"/>
    <w:rsid w:val="00FC4E37"/>
    <w:rsid w:val="00FC4E59"/>
    <w:rsid w:val="00FC4EF1"/>
    <w:rsid w:val="00FC4FE2"/>
    <w:rsid w:val="00FC5080"/>
    <w:rsid w:val="00FC5210"/>
    <w:rsid w:val="00FC52B3"/>
    <w:rsid w:val="00FC544A"/>
    <w:rsid w:val="00FC555B"/>
    <w:rsid w:val="00FC55FA"/>
    <w:rsid w:val="00FC560E"/>
    <w:rsid w:val="00FC5624"/>
    <w:rsid w:val="00FC562B"/>
    <w:rsid w:val="00FC56C4"/>
    <w:rsid w:val="00FC5CA9"/>
    <w:rsid w:val="00FC5D70"/>
    <w:rsid w:val="00FC5E0F"/>
    <w:rsid w:val="00FC5E48"/>
    <w:rsid w:val="00FC5F75"/>
    <w:rsid w:val="00FC607B"/>
    <w:rsid w:val="00FC62A3"/>
    <w:rsid w:val="00FC63B7"/>
    <w:rsid w:val="00FC6506"/>
    <w:rsid w:val="00FC65CD"/>
    <w:rsid w:val="00FC6614"/>
    <w:rsid w:val="00FC66E5"/>
    <w:rsid w:val="00FC69C9"/>
    <w:rsid w:val="00FC6A27"/>
    <w:rsid w:val="00FC6B6C"/>
    <w:rsid w:val="00FC6BD0"/>
    <w:rsid w:val="00FC6C73"/>
    <w:rsid w:val="00FC6C93"/>
    <w:rsid w:val="00FC7040"/>
    <w:rsid w:val="00FC739F"/>
    <w:rsid w:val="00FC74F5"/>
    <w:rsid w:val="00FC759C"/>
    <w:rsid w:val="00FC75B2"/>
    <w:rsid w:val="00FC77E4"/>
    <w:rsid w:val="00FC7804"/>
    <w:rsid w:val="00FC7817"/>
    <w:rsid w:val="00FC78F7"/>
    <w:rsid w:val="00FC79E4"/>
    <w:rsid w:val="00FC7A88"/>
    <w:rsid w:val="00FC7A97"/>
    <w:rsid w:val="00FC7B06"/>
    <w:rsid w:val="00FC7BAD"/>
    <w:rsid w:val="00FC7C53"/>
    <w:rsid w:val="00FC7C8C"/>
    <w:rsid w:val="00FC7DF7"/>
    <w:rsid w:val="00FC7E97"/>
    <w:rsid w:val="00FD013C"/>
    <w:rsid w:val="00FD02B7"/>
    <w:rsid w:val="00FD0343"/>
    <w:rsid w:val="00FD04D7"/>
    <w:rsid w:val="00FD056E"/>
    <w:rsid w:val="00FD089F"/>
    <w:rsid w:val="00FD0A9D"/>
    <w:rsid w:val="00FD0C1A"/>
    <w:rsid w:val="00FD0C39"/>
    <w:rsid w:val="00FD0EEB"/>
    <w:rsid w:val="00FD0F0C"/>
    <w:rsid w:val="00FD0F10"/>
    <w:rsid w:val="00FD0F36"/>
    <w:rsid w:val="00FD1031"/>
    <w:rsid w:val="00FD105F"/>
    <w:rsid w:val="00FD1119"/>
    <w:rsid w:val="00FD12E8"/>
    <w:rsid w:val="00FD13E4"/>
    <w:rsid w:val="00FD1543"/>
    <w:rsid w:val="00FD1553"/>
    <w:rsid w:val="00FD1581"/>
    <w:rsid w:val="00FD15B2"/>
    <w:rsid w:val="00FD179D"/>
    <w:rsid w:val="00FD1800"/>
    <w:rsid w:val="00FD187C"/>
    <w:rsid w:val="00FD1A85"/>
    <w:rsid w:val="00FD1B0A"/>
    <w:rsid w:val="00FD1B8A"/>
    <w:rsid w:val="00FD1BC0"/>
    <w:rsid w:val="00FD1CB1"/>
    <w:rsid w:val="00FD1CDA"/>
    <w:rsid w:val="00FD1DD1"/>
    <w:rsid w:val="00FD1E12"/>
    <w:rsid w:val="00FD21C7"/>
    <w:rsid w:val="00FD21D1"/>
    <w:rsid w:val="00FD22E0"/>
    <w:rsid w:val="00FD239F"/>
    <w:rsid w:val="00FD2882"/>
    <w:rsid w:val="00FD29B5"/>
    <w:rsid w:val="00FD2AE6"/>
    <w:rsid w:val="00FD2B0D"/>
    <w:rsid w:val="00FD2B3E"/>
    <w:rsid w:val="00FD2BA7"/>
    <w:rsid w:val="00FD2C9F"/>
    <w:rsid w:val="00FD2DC2"/>
    <w:rsid w:val="00FD3026"/>
    <w:rsid w:val="00FD30AC"/>
    <w:rsid w:val="00FD318E"/>
    <w:rsid w:val="00FD32A5"/>
    <w:rsid w:val="00FD337D"/>
    <w:rsid w:val="00FD3447"/>
    <w:rsid w:val="00FD36D1"/>
    <w:rsid w:val="00FD387A"/>
    <w:rsid w:val="00FD39CD"/>
    <w:rsid w:val="00FD3A60"/>
    <w:rsid w:val="00FD3AC5"/>
    <w:rsid w:val="00FD3C34"/>
    <w:rsid w:val="00FD3C4D"/>
    <w:rsid w:val="00FD3F21"/>
    <w:rsid w:val="00FD4029"/>
    <w:rsid w:val="00FD41FC"/>
    <w:rsid w:val="00FD4251"/>
    <w:rsid w:val="00FD428E"/>
    <w:rsid w:val="00FD42AD"/>
    <w:rsid w:val="00FD42B6"/>
    <w:rsid w:val="00FD4323"/>
    <w:rsid w:val="00FD435D"/>
    <w:rsid w:val="00FD445F"/>
    <w:rsid w:val="00FD4481"/>
    <w:rsid w:val="00FD454F"/>
    <w:rsid w:val="00FD45DB"/>
    <w:rsid w:val="00FD4606"/>
    <w:rsid w:val="00FD47B5"/>
    <w:rsid w:val="00FD4806"/>
    <w:rsid w:val="00FD48C4"/>
    <w:rsid w:val="00FD48D6"/>
    <w:rsid w:val="00FD4915"/>
    <w:rsid w:val="00FD4A56"/>
    <w:rsid w:val="00FD4DA9"/>
    <w:rsid w:val="00FD4F43"/>
    <w:rsid w:val="00FD4FAA"/>
    <w:rsid w:val="00FD50B4"/>
    <w:rsid w:val="00FD50E7"/>
    <w:rsid w:val="00FD530B"/>
    <w:rsid w:val="00FD5327"/>
    <w:rsid w:val="00FD540C"/>
    <w:rsid w:val="00FD541F"/>
    <w:rsid w:val="00FD5448"/>
    <w:rsid w:val="00FD59AA"/>
    <w:rsid w:val="00FD5AF7"/>
    <w:rsid w:val="00FD5B0A"/>
    <w:rsid w:val="00FD5C27"/>
    <w:rsid w:val="00FD5CA0"/>
    <w:rsid w:val="00FD5F07"/>
    <w:rsid w:val="00FD5F7A"/>
    <w:rsid w:val="00FD5FCF"/>
    <w:rsid w:val="00FD601B"/>
    <w:rsid w:val="00FD6150"/>
    <w:rsid w:val="00FD6314"/>
    <w:rsid w:val="00FD6491"/>
    <w:rsid w:val="00FD65A7"/>
    <w:rsid w:val="00FD66E0"/>
    <w:rsid w:val="00FD66E3"/>
    <w:rsid w:val="00FD6839"/>
    <w:rsid w:val="00FD685D"/>
    <w:rsid w:val="00FD6880"/>
    <w:rsid w:val="00FD6929"/>
    <w:rsid w:val="00FD6ADB"/>
    <w:rsid w:val="00FD6B50"/>
    <w:rsid w:val="00FD6C08"/>
    <w:rsid w:val="00FD6D95"/>
    <w:rsid w:val="00FD70C2"/>
    <w:rsid w:val="00FD716C"/>
    <w:rsid w:val="00FD7247"/>
    <w:rsid w:val="00FD7304"/>
    <w:rsid w:val="00FD7494"/>
    <w:rsid w:val="00FD768E"/>
    <w:rsid w:val="00FD77EF"/>
    <w:rsid w:val="00FD7861"/>
    <w:rsid w:val="00FD7916"/>
    <w:rsid w:val="00FD7B12"/>
    <w:rsid w:val="00FD7EEF"/>
    <w:rsid w:val="00FD7F13"/>
    <w:rsid w:val="00FE01D4"/>
    <w:rsid w:val="00FE055C"/>
    <w:rsid w:val="00FE07BB"/>
    <w:rsid w:val="00FE090E"/>
    <w:rsid w:val="00FE0A82"/>
    <w:rsid w:val="00FE0ADD"/>
    <w:rsid w:val="00FE0DF5"/>
    <w:rsid w:val="00FE0DFC"/>
    <w:rsid w:val="00FE0E95"/>
    <w:rsid w:val="00FE0F42"/>
    <w:rsid w:val="00FE1078"/>
    <w:rsid w:val="00FE10B2"/>
    <w:rsid w:val="00FE1282"/>
    <w:rsid w:val="00FE13B1"/>
    <w:rsid w:val="00FE1465"/>
    <w:rsid w:val="00FE1479"/>
    <w:rsid w:val="00FE14CE"/>
    <w:rsid w:val="00FE172E"/>
    <w:rsid w:val="00FE185E"/>
    <w:rsid w:val="00FE198D"/>
    <w:rsid w:val="00FE19CB"/>
    <w:rsid w:val="00FE1A8C"/>
    <w:rsid w:val="00FE1B19"/>
    <w:rsid w:val="00FE1BFC"/>
    <w:rsid w:val="00FE1C87"/>
    <w:rsid w:val="00FE1EF7"/>
    <w:rsid w:val="00FE20B0"/>
    <w:rsid w:val="00FE2102"/>
    <w:rsid w:val="00FE21BB"/>
    <w:rsid w:val="00FE21F9"/>
    <w:rsid w:val="00FE2407"/>
    <w:rsid w:val="00FE283D"/>
    <w:rsid w:val="00FE2B84"/>
    <w:rsid w:val="00FE2EED"/>
    <w:rsid w:val="00FE2F39"/>
    <w:rsid w:val="00FE334C"/>
    <w:rsid w:val="00FE337A"/>
    <w:rsid w:val="00FE33E1"/>
    <w:rsid w:val="00FE3524"/>
    <w:rsid w:val="00FE3525"/>
    <w:rsid w:val="00FE36A0"/>
    <w:rsid w:val="00FE3791"/>
    <w:rsid w:val="00FE37CA"/>
    <w:rsid w:val="00FE3934"/>
    <w:rsid w:val="00FE3CF3"/>
    <w:rsid w:val="00FE3D31"/>
    <w:rsid w:val="00FE3E10"/>
    <w:rsid w:val="00FE3EB2"/>
    <w:rsid w:val="00FE3EF6"/>
    <w:rsid w:val="00FE40D6"/>
    <w:rsid w:val="00FE410D"/>
    <w:rsid w:val="00FE41BF"/>
    <w:rsid w:val="00FE4320"/>
    <w:rsid w:val="00FE43A6"/>
    <w:rsid w:val="00FE442C"/>
    <w:rsid w:val="00FE4793"/>
    <w:rsid w:val="00FE4835"/>
    <w:rsid w:val="00FE48B0"/>
    <w:rsid w:val="00FE48D4"/>
    <w:rsid w:val="00FE4AF0"/>
    <w:rsid w:val="00FE4BD6"/>
    <w:rsid w:val="00FE4C70"/>
    <w:rsid w:val="00FE4CBA"/>
    <w:rsid w:val="00FE4DC0"/>
    <w:rsid w:val="00FE4E50"/>
    <w:rsid w:val="00FE4F85"/>
    <w:rsid w:val="00FE508D"/>
    <w:rsid w:val="00FE53EB"/>
    <w:rsid w:val="00FE57AD"/>
    <w:rsid w:val="00FE59F0"/>
    <w:rsid w:val="00FE5B15"/>
    <w:rsid w:val="00FE5CA9"/>
    <w:rsid w:val="00FE5D39"/>
    <w:rsid w:val="00FE5D7C"/>
    <w:rsid w:val="00FE60CC"/>
    <w:rsid w:val="00FE612E"/>
    <w:rsid w:val="00FE6247"/>
    <w:rsid w:val="00FE6299"/>
    <w:rsid w:val="00FE6305"/>
    <w:rsid w:val="00FE6323"/>
    <w:rsid w:val="00FE6516"/>
    <w:rsid w:val="00FE65D9"/>
    <w:rsid w:val="00FE663F"/>
    <w:rsid w:val="00FE6894"/>
    <w:rsid w:val="00FE694D"/>
    <w:rsid w:val="00FE6996"/>
    <w:rsid w:val="00FE69AF"/>
    <w:rsid w:val="00FE6A2D"/>
    <w:rsid w:val="00FE6B9F"/>
    <w:rsid w:val="00FE6BAB"/>
    <w:rsid w:val="00FE6BD2"/>
    <w:rsid w:val="00FE6CB2"/>
    <w:rsid w:val="00FE6D8D"/>
    <w:rsid w:val="00FE711A"/>
    <w:rsid w:val="00FE725B"/>
    <w:rsid w:val="00FE73F8"/>
    <w:rsid w:val="00FE7438"/>
    <w:rsid w:val="00FE7459"/>
    <w:rsid w:val="00FE7501"/>
    <w:rsid w:val="00FE7541"/>
    <w:rsid w:val="00FE7937"/>
    <w:rsid w:val="00FE7967"/>
    <w:rsid w:val="00FE7AA8"/>
    <w:rsid w:val="00FE7AB6"/>
    <w:rsid w:val="00FE7C1E"/>
    <w:rsid w:val="00FE7C5D"/>
    <w:rsid w:val="00FE7E8D"/>
    <w:rsid w:val="00FE7F7C"/>
    <w:rsid w:val="00FF0059"/>
    <w:rsid w:val="00FF00D2"/>
    <w:rsid w:val="00FF036F"/>
    <w:rsid w:val="00FF0381"/>
    <w:rsid w:val="00FF0452"/>
    <w:rsid w:val="00FF049B"/>
    <w:rsid w:val="00FF05DC"/>
    <w:rsid w:val="00FF0646"/>
    <w:rsid w:val="00FF075E"/>
    <w:rsid w:val="00FF07DC"/>
    <w:rsid w:val="00FF07F6"/>
    <w:rsid w:val="00FF0D36"/>
    <w:rsid w:val="00FF0D5A"/>
    <w:rsid w:val="00FF0E32"/>
    <w:rsid w:val="00FF0F60"/>
    <w:rsid w:val="00FF1006"/>
    <w:rsid w:val="00FF103F"/>
    <w:rsid w:val="00FF117A"/>
    <w:rsid w:val="00FF12E7"/>
    <w:rsid w:val="00FF1391"/>
    <w:rsid w:val="00FF13FE"/>
    <w:rsid w:val="00FF14C8"/>
    <w:rsid w:val="00FF1544"/>
    <w:rsid w:val="00FF155E"/>
    <w:rsid w:val="00FF15E5"/>
    <w:rsid w:val="00FF177F"/>
    <w:rsid w:val="00FF1794"/>
    <w:rsid w:val="00FF1859"/>
    <w:rsid w:val="00FF1878"/>
    <w:rsid w:val="00FF1879"/>
    <w:rsid w:val="00FF18F2"/>
    <w:rsid w:val="00FF1B47"/>
    <w:rsid w:val="00FF1B52"/>
    <w:rsid w:val="00FF1BF5"/>
    <w:rsid w:val="00FF1BF8"/>
    <w:rsid w:val="00FF1C27"/>
    <w:rsid w:val="00FF1C37"/>
    <w:rsid w:val="00FF1D8E"/>
    <w:rsid w:val="00FF217F"/>
    <w:rsid w:val="00FF218D"/>
    <w:rsid w:val="00FF2388"/>
    <w:rsid w:val="00FF2540"/>
    <w:rsid w:val="00FF2585"/>
    <w:rsid w:val="00FF25EC"/>
    <w:rsid w:val="00FF2678"/>
    <w:rsid w:val="00FF2746"/>
    <w:rsid w:val="00FF279B"/>
    <w:rsid w:val="00FF28FE"/>
    <w:rsid w:val="00FF2985"/>
    <w:rsid w:val="00FF2A4C"/>
    <w:rsid w:val="00FF2B7A"/>
    <w:rsid w:val="00FF2D77"/>
    <w:rsid w:val="00FF2DFC"/>
    <w:rsid w:val="00FF2F62"/>
    <w:rsid w:val="00FF301F"/>
    <w:rsid w:val="00FF308C"/>
    <w:rsid w:val="00FF3277"/>
    <w:rsid w:val="00FF32B3"/>
    <w:rsid w:val="00FF33B2"/>
    <w:rsid w:val="00FF3455"/>
    <w:rsid w:val="00FF3777"/>
    <w:rsid w:val="00FF37BE"/>
    <w:rsid w:val="00FF37D5"/>
    <w:rsid w:val="00FF37F7"/>
    <w:rsid w:val="00FF37FB"/>
    <w:rsid w:val="00FF3A31"/>
    <w:rsid w:val="00FF3C17"/>
    <w:rsid w:val="00FF3DB8"/>
    <w:rsid w:val="00FF3E7D"/>
    <w:rsid w:val="00FF3E81"/>
    <w:rsid w:val="00FF3F7E"/>
    <w:rsid w:val="00FF4005"/>
    <w:rsid w:val="00FF412D"/>
    <w:rsid w:val="00FF4142"/>
    <w:rsid w:val="00FF424E"/>
    <w:rsid w:val="00FF42AB"/>
    <w:rsid w:val="00FF434B"/>
    <w:rsid w:val="00FF43D0"/>
    <w:rsid w:val="00FF455F"/>
    <w:rsid w:val="00FF45DA"/>
    <w:rsid w:val="00FF4786"/>
    <w:rsid w:val="00FF4B05"/>
    <w:rsid w:val="00FF4BD0"/>
    <w:rsid w:val="00FF4FA9"/>
    <w:rsid w:val="00FF4FBB"/>
    <w:rsid w:val="00FF5234"/>
    <w:rsid w:val="00FF52F0"/>
    <w:rsid w:val="00FF530E"/>
    <w:rsid w:val="00FF53B2"/>
    <w:rsid w:val="00FF5425"/>
    <w:rsid w:val="00FF5492"/>
    <w:rsid w:val="00FF5605"/>
    <w:rsid w:val="00FF560B"/>
    <w:rsid w:val="00FF59A1"/>
    <w:rsid w:val="00FF5B59"/>
    <w:rsid w:val="00FF5B75"/>
    <w:rsid w:val="00FF5B7E"/>
    <w:rsid w:val="00FF5BDA"/>
    <w:rsid w:val="00FF5C56"/>
    <w:rsid w:val="00FF5C7D"/>
    <w:rsid w:val="00FF5E70"/>
    <w:rsid w:val="00FF5FC6"/>
    <w:rsid w:val="00FF6048"/>
    <w:rsid w:val="00FF60EC"/>
    <w:rsid w:val="00FF60F6"/>
    <w:rsid w:val="00FF6200"/>
    <w:rsid w:val="00FF63DF"/>
    <w:rsid w:val="00FF64B0"/>
    <w:rsid w:val="00FF6537"/>
    <w:rsid w:val="00FF6A9D"/>
    <w:rsid w:val="00FF6C41"/>
    <w:rsid w:val="00FF6CAE"/>
    <w:rsid w:val="00FF6CD0"/>
    <w:rsid w:val="00FF6E1F"/>
    <w:rsid w:val="00FF701B"/>
    <w:rsid w:val="00FF70E5"/>
    <w:rsid w:val="00FF7137"/>
    <w:rsid w:val="00FF7316"/>
    <w:rsid w:val="00FF731E"/>
    <w:rsid w:val="00FF77CA"/>
    <w:rsid w:val="00FF786C"/>
    <w:rsid w:val="00FF78B4"/>
    <w:rsid w:val="00FF78FA"/>
    <w:rsid w:val="00FF7960"/>
    <w:rsid w:val="00FF7A0C"/>
    <w:rsid w:val="00FF7A2F"/>
    <w:rsid w:val="00FF7A51"/>
    <w:rsid w:val="00FF7AF4"/>
    <w:rsid w:val="00FF7B32"/>
    <w:rsid w:val="00FF7BD3"/>
    <w:rsid w:val="00FF7CE2"/>
    <w:rsid w:val="00FF7D17"/>
    <w:rsid w:val="00FF7E12"/>
    <w:rsid w:val="00FF7F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BB3813"/>
  <w15:docId w15:val="{B635C5C2-BB78-8349-952F-86591121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FAD"/>
    <w:pPr>
      <w:spacing w:after="0" w:line="240" w:lineRule="auto"/>
    </w:pPr>
    <w:rPr>
      <w:rFonts w:ascii="Times New Roman" w:eastAsia="Times New Roman" w:hAnsi="Times New Roman" w:cs="Times New Roman"/>
      <w:sz w:val="24"/>
      <w:szCs w:val="24"/>
      <w:lang w:eastAsia="es-MX"/>
    </w:rPr>
  </w:style>
  <w:style w:type="paragraph" w:styleId="Ttulo1">
    <w:name w:val="heading 1"/>
    <w:basedOn w:val="Ttulo7"/>
    <w:next w:val="Normal"/>
    <w:link w:val="Ttulo1Car"/>
    <w:uiPriority w:val="1"/>
    <w:qFormat/>
    <w:rsid w:val="00C76E9A"/>
    <w:pPr>
      <w:ind w:right="51"/>
      <w:outlineLvl w:val="0"/>
    </w:pPr>
  </w:style>
  <w:style w:type="paragraph" w:styleId="Ttulo2">
    <w:name w:val="heading 2"/>
    <w:basedOn w:val="Normal"/>
    <w:next w:val="Normal"/>
    <w:link w:val="Ttulo2Car"/>
    <w:uiPriority w:val="9"/>
    <w:unhideWhenUsed/>
    <w:qFormat/>
    <w:rsid w:val="006C7183"/>
    <w:pPr>
      <w:widowControl w:val="0"/>
      <w:tabs>
        <w:tab w:val="left" w:pos="426"/>
      </w:tabs>
      <w:jc w:val="both"/>
      <w:outlineLvl w:val="1"/>
    </w:pPr>
    <w:rPr>
      <w:b/>
      <w:sz w:val="28"/>
      <w:szCs w:val="28"/>
      <w:lang w:eastAsia="es-CO"/>
    </w:rPr>
  </w:style>
  <w:style w:type="paragraph" w:styleId="Ttulo3">
    <w:name w:val="heading 3"/>
    <w:basedOn w:val="Normal"/>
    <w:next w:val="Normal"/>
    <w:link w:val="Ttulo3Car"/>
    <w:uiPriority w:val="9"/>
    <w:unhideWhenUsed/>
    <w:qFormat/>
    <w:rsid w:val="00802C30"/>
    <w:pPr>
      <w:widowControl w:val="0"/>
      <w:jc w:val="both"/>
      <w:outlineLvl w:val="2"/>
    </w:pPr>
    <w:rPr>
      <w:b/>
      <w:iCs/>
      <w:sz w:val="28"/>
      <w:szCs w:val="28"/>
      <w:lang w:val="es-ES_tradnl" w:eastAsia="es-CO"/>
    </w:rPr>
  </w:style>
  <w:style w:type="paragraph" w:styleId="Ttulo4">
    <w:name w:val="heading 4"/>
    <w:basedOn w:val="Prrafodelista"/>
    <w:next w:val="Normal"/>
    <w:link w:val="Ttulo4Car"/>
    <w:uiPriority w:val="9"/>
    <w:unhideWhenUsed/>
    <w:qFormat/>
    <w:rsid w:val="003947A0"/>
    <w:pPr>
      <w:widowControl/>
      <w:tabs>
        <w:tab w:val="left" w:pos="284"/>
        <w:tab w:val="left" w:pos="567"/>
      </w:tabs>
      <w:ind w:left="567" w:right="51"/>
      <w:contextualSpacing w:val="0"/>
      <w:outlineLvl w:val="3"/>
    </w:pPr>
    <w:rPr>
      <w:i/>
      <w:iCs/>
      <w:lang w:val="es-ES"/>
    </w:rPr>
  </w:style>
  <w:style w:type="paragraph" w:styleId="Ttulo5">
    <w:name w:val="heading 5"/>
    <w:basedOn w:val="Normal"/>
    <w:next w:val="Normal"/>
    <w:link w:val="Ttulo5Car"/>
    <w:uiPriority w:val="9"/>
    <w:semiHidden/>
    <w:unhideWhenUsed/>
    <w:qFormat/>
    <w:rsid w:val="00200940"/>
    <w:pPr>
      <w:keepNext/>
      <w:keepLines/>
      <w:widowControl w:val="0"/>
      <w:spacing w:before="40"/>
      <w:jc w:val="both"/>
      <w:outlineLvl w:val="4"/>
    </w:pPr>
    <w:rPr>
      <w:rFonts w:ascii="Calibri Light" w:eastAsia="MS Gothic" w:hAnsi="Calibri Light"/>
      <w:color w:val="2E74B5"/>
      <w:sz w:val="28"/>
      <w:szCs w:val="28"/>
      <w:lang w:eastAsia="es-CO"/>
    </w:rPr>
  </w:style>
  <w:style w:type="paragraph" w:styleId="Ttulo7">
    <w:name w:val="heading 7"/>
    <w:basedOn w:val="Normal"/>
    <w:next w:val="Normal"/>
    <w:link w:val="Ttulo7Car"/>
    <w:uiPriority w:val="9"/>
    <w:unhideWhenUsed/>
    <w:qFormat/>
    <w:rsid w:val="00796BE5"/>
    <w:pPr>
      <w:widowControl w:val="0"/>
      <w:jc w:val="center"/>
      <w:outlineLvl w:val="6"/>
    </w:pPr>
    <w:rPr>
      <w:b/>
      <w:sz w:val="28"/>
      <w:szCs w:val="28"/>
      <w:lang w:eastAsia="es-CO"/>
    </w:rPr>
  </w:style>
  <w:style w:type="paragraph" w:styleId="Ttulo8">
    <w:name w:val="heading 8"/>
    <w:basedOn w:val="Normal"/>
    <w:next w:val="Normal"/>
    <w:link w:val="Ttulo8Car"/>
    <w:uiPriority w:val="9"/>
    <w:unhideWhenUsed/>
    <w:qFormat/>
    <w:rsid w:val="00796BE5"/>
    <w:pPr>
      <w:widowControl w:val="0"/>
      <w:jc w:val="both"/>
      <w:outlineLvl w:val="7"/>
    </w:pPr>
    <w:rPr>
      <w:b/>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6BE5"/>
    <w:pPr>
      <w:widowControl w:val="0"/>
      <w:tabs>
        <w:tab w:val="center" w:pos="4419"/>
        <w:tab w:val="right" w:pos="8838"/>
      </w:tabs>
      <w:jc w:val="both"/>
    </w:pPr>
    <w:rPr>
      <w:sz w:val="28"/>
      <w:szCs w:val="28"/>
      <w:lang w:eastAsia="es-CO"/>
    </w:rPr>
  </w:style>
  <w:style w:type="character" w:customStyle="1" w:styleId="EncabezadoCar">
    <w:name w:val="Encabezado Car"/>
    <w:basedOn w:val="Fuentedeprrafopredeter"/>
    <w:link w:val="Encabezado"/>
    <w:uiPriority w:val="99"/>
    <w:rsid w:val="00796BE5"/>
  </w:style>
  <w:style w:type="paragraph" w:styleId="Piedepgina">
    <w:name w:val="footer"/>
    <w:basedOn w:val="Normal"/>
    <w:link w:val="PiedepginaCar"/>
    <w:uiPriority w:val="99"/>
    <w:unhideWhenUsed/>
    <w:rsid w:val="00796BE5"/>
    <w:pPr>
      <w:widowControl w:val="0"/>
      <w:tabs>
        <w:tab w:val="center" w:pos="4419"/>
        <w:tab w:val="right" w:pos="8838"/>
      </w:tabs>
      <w:jc w:val="both"/>
    </w:pPr>
    <w:rPr>
      <w:sz w:val="28"/>
      <w:szCs w:val="28"/>
      <w:lang w:eastAsia="es-CO"/>
    </w:rPr>
  </w:style>
  <w:style w:type="character" w:customStyle="1" w:styleId="PiedepginaCar">
    <w:name w:val="Pie de página Car"/>
    <w:basedOn w:val="Fuentedeprrafopredeter"/>
    <w:link w:val="Piedepgina"/>
    <w:uiPriority w:val="99"/>
    <w:rsid w:val="00796BE5"/>
  </w:style>
  <w:style w:type="paragraph" w:styleId="Sinespaciado">
    <w:name w:val="No Spacing"/>
    <w:uiPriority w:val="1"/>
    <w:qFormat/>
    <w:rsid w:val="00796BE5"/>
    <w:pPr>
      <w:widowControl w:val="0"/>
      <w:spacing w:after="0" w:line="240" w:lineRule="auto"/>
      <w:jc w:val="both"/>
    </w:pPr>
    <w:rPr>
      <w:rFonts w:ascii="Times New Roman" w:eastAsia="Times New Roman" w:hAnsi="Times New Roman" w:cs="Times New Roman"/>
      <w:sz w:val="28"/>
      <w:szCs w:val="28"/>
      <w:lang w:eastAsia="es-CO"/>
    </w:rPr>
  </w:style>
  <w:style w:type="character" w:customStyle="1" w:styleId="Ttulo7Car">
    <w:name w:val="Título 7 Car"/>
    <w:basedOn w:val="Fuentedeprrafopredeter"/>
    <w:link w:val="Ttulo7"/>
    <w:uiPriority w:val="9"/>
    <w:rsid w:val="00796BE5"/>
    <w:rPr>
      <w:rFonts w:ascii="Times New Roman" w:eastAsia="Times New Roman" w:hAnsi="Times New Roman" w:cs="Times New Roman"/>
      <w:b/>
      <w:sz w:val="28"/>
      <w:szCs w:val="28"/>
      <w:lang w:eastAsia="es-CO"/>
    </w:rPr>
  </w:style>
  <w:style w:type="character" w:customStyle="1" w:styleId="Ttulo8Car">
    <w:name w:val="Título 8 Car"/>
    <w:basedOn w:val="Fuentedeprrafopredeter"/>
    <w:link w:val="Ttulo8"/>
    <w:uiPriority w:val="9"/>
    <w:rsid w:val="00796BE5"/>
    <w:rPr>
      <w:rFonts w:ascii="Times New Roman" w:eastAsia="Times New Roman" w:hAnsi="Times New Roman" w:cs="Times New Roman"/>
      <w:b/>
      <w:sz w:val="28"/>
      <w:szCs w:val="28"/>
      <w:lang w:eastAsia="es-CO"/>
    </w:rPr>
  </w:style>
  <w:style w:type="paragraph" w:styleId="Textonotapie">
    <w:name w:val="footnote text"/>
    <w:aliases w:val="Footnote Text Char Char Char Char Char,Footnote Text Char Char Char Char,Footnote reference,FA Fu,Footnote Text Char Char Char,texto de nota al pie,Footnote Text Char Char Char Char Char Char Char Char,texto de nota al,Footnote Text Char"/>
    <w:basedOn w:val="Normal"/>
    <w:link w:val="TextonotapieCar"/>
    <w:uiPriority w:val="99"/>
    <w:unhideWhenUsed/>
    <w:qFormat/>
    <w:rsid w:val="00796BE5"/>
    <w:pPr>
      <w:widowControl w:val="0"/>
      <w:jc w:val="both"/>
    </w:pPr>
    <w:rPr>
      <w:sz w:val="20"/>
      <w:szCs w:val="20"/>
      <w:lang w:eastAsia="es-CO"/>
    </w:rPr>
  </w:style>
  <w:style w:type="character" w:customStyle="1" w:styleId="TextonotapieCar">
    <w:name w:val="Texto nota pie Car"/>
    <w:aliases w:val="Footnote Text Char Char Char Char Char Car,Footnote Text Char Char Char Char Car,Footnote reference Car,FA Fu Car,Footnote Text Char Char Char Car,texto de nota al pie Car,Footnote Text Char Char Char Char Char Char Char Char Car"/>
    <w:basedOn w:val="Fuentedeprrafopredeter"/>
    <w:link w:val="Textonotapie"/>
    <w:uiPriority w:val="99"/>
    <w:qFormat/>
    <w:rsid w:val="00796BE5"/>
    <w:rPr>
      <w:rFonts w:ascii="Times New Roman" w:eastAsia="Times New Roman" w:hAnsi="Times New Roman" w:cs="Times New Roman"/>
      <w:sz w:val="20"/>
      <w:szCs w:val="20"/>
      <w:lang w:eastAsia="es-CO"/>
    </w:rPr>
  </w:style>
  <w:style w:type="character" w:styleId="Refdenotaalpie">
    <w:name w:val="footnote reference"/>
    <w:aliases w:val="Texto de nota al pie,referencia nota al pie,Ref. de nota al pie 2,Pie de Página,FC,Footnotes refss,Appel note de bas de page,Texto de nota al pi,Footnote number,BVI fnr,4_G,16 Point,Superscript 6 Point,Texto nota al pie,Pie de P_gi,R"/>
    <w:basedOn w:val="Fuentedeprrafopredeter"/>
    <w:link w:val="Piedepagina"/>
    <w:uiPriority w:val="99"/>
    <w:unhideWhenUsed/>
    <w:qFormat/>
    <w:rsid w:val="00796BE5"/>
    <w:rPr>
      <w:vertAlign w:val="superscript"/>
    </w:rPr>
  </w:style>
  <w:style w:type="paragraph" w:styleId="Prrafodelista">
    <w:name w:val="List Paragraph"/>
    <w:aliases w:val="Ha,lp1,Footnote,List Paragraph2,Colorful List - Accent 11,List Paragraph1,titulo 3,Bullets,Párrafo de lista2,Bullet List,FooterText,numbered,Paragraphe de liste1,Bulletr List Paragraph,Foot,列出段落,列出段落1,List Paragraph21,リスト段落1,Lista1,Boli"/>
    <w:basedOn w:val="Normal"/>
    <w:link w:val="PrrafodelistaCar"/>
    <w:uiPriority w:val="34"/>
    <w:qFormat/>
    <w:rsid w:val="00796BE5"/>
    <w:pPr>
      <w:widowControl w:val="0"/>
      <w:ind w:left="720"/>
      <w:contextualSpacing/>
      <w:jc w:val="both"/>
    </w:pPr>
    <w:rPr>
      <w:sz w:val="28"/>
      <w:szCs w:val="28"/>
      <w:lang w:eastAsia="es-CO"/>
    </w:rPr>
  </w:style>
  <w:style w:type="table" w:styleId="Tablaconcuadrcula">
    <w:name w:val="Table Grid"/>
    <w:basedOn w:val="Tablanormal"/>
    <w:uiPriority w:val="39"/>
    <w:rsid w:val="00796BE5"/>
    <w:pPr>
      <w:widowControl w:val="0"/>
      <w:spacing w:after="0" w:line="240" w:lineRule="auto"/>
      <w:jc w:val="both"/>
    </w:pPr>
    <w:rPr>
      <w:rFonts w:ascii="Times New Roman" w:eastAsia="Times New Roman" w:hAnsi="Times New Roman" w:cs="Times New Roman"/>
      <w:sz w:val="28"/>
      <w:szCs w:val="28"/>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1"/>
    <w:rsid w:val="00C76E9A"/>
    <w:rPr>
      <w:rFonts w:ascii="Times New Roman" w:eastAsia="Times New Roman" w:hAnsi="Times New Roman" w:cs="Times New Roman"/>
      <w:b/>
      <w:sz w:val="28"/>
      <w:szCs w:val="28"/>
      <w:lang w:eastAsia="es-CO"/>
    </w:rPr>
  </w:style>
  <w:style w:type="character" w:customStyle="1" w:styleId="Ttulo2Car">
    <w:name w:val="Título 2 Car"/>
    <w:basedOn w:val="Fuentedeprrafopredeter"/>
    <w:link w:val="Ttulo2"/>
    <w:uiPriority w:val="9"/>
    <w:rsid w:val="006C7183"/>
    <w:rPr>
      <w:rFonts w:ascii="Times New Roman" w:eastAsia="Times New Roman" w:hAnsi="Times New Roman" w:cs="Times New Roman"/>
      <w:b/>
      <w:sz w:val="28"/>
      <w:szCs w:val="28"/>
      <w:lang w:eastAsia="es-CO"/>
    </w:rPr>
  </w:style>
  <w:style w:type="character" w:styleId="Refdecomentario">
    <w:name w:val="annotation reference"/>
    <w:basedOn w:val="Fuentedeprrafopredeter"/>
    <w:uiPriority w:val="99"/>
    <w:unhideWhenUsed/>
    <w:rsid w:val="00B01A79"/>
    <w:rPr>
      <w:sz w:val="16"/>
      <w:szCs w:val="16"/>
    </w:rPr>
  </w:style>
  <w:style w:type="paragraph" w:styleId="Textocomentario">
    <w:name w:val="annotation text"/>
    <w:basedOn w:val="Normal"/>
    <w:link w:val="TextocomentarioCar"/>
    <w:uiPriority w:val="99"/>
    <w:unhideWhenUsed/>
    <w:rsid w:val="00B01A79"/>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rsid w:val="00B01A79"/>
    <w:rPr>
      <w:sz w:val="20"/>
      <w:szCs w:val="20"/>
    </w:rPr>
  </w:style>
  <w:style w:type="paragraph" w:styleId="Textodeglobo">
    <w:name w:val="Balloon Text"/>
    <w:basedOn w:val="Normal"/>
    <w:link w:val="TextodegloboCar"/>
    <w:uiPriority w:val="99"/>
    <w:semiHidden/>
    <w:unhideWhenUsed/>
    <w:rsid w:val="00B01A79"/>
    <w:pPr>
      <w:widowControl w:val="0"/>
      <w:jc w:val="both"/>
    </w:pPr>
    <w:rPr>
      <w:rFonts w:ascii="Segoe UI" w:hAnsi="Segoe UI" w:cs="Segoe UI"/>
      <w:sz w:val="18"/>
      <w:szCs w:val="18"/>
      <w:lang w:eastAsia="es-CO"/>
    </w:rPr>
  </w:style>
  <w:style w:type="character" w:customStyle="1" w:styleId="TextodegloboCar">
    <w:name w:val="Texto de globo Car"/>
    <w:basedOn w:val="Fuentedeprrafopredeter"/>
    <w:link w:val="Textodeglobo"/>
    <w:uiPriority w:val="99"/>
    <w:semiHidden/>
    <w:rsid w:val="00B01A79"/>
    <w:rPr>
      <w:rFonts w:ascii="Segoe UI" w:eastAsia="Times New Roman" w:hAnsi="Segoe UI" w:cs="Segoe UI"/>
      <w:sz w:val="18"/>
      <w:szCs w:val="18"/>
      <w:lang w:eastAsia="es-CO"/>
    </w:rPr>
  </w:style>
  <w:style w:type="character" w:customStyle="1" w:styleId="Ttulo3Car">
    <w:name w:val="Título 3 Car"/>
    <w:basedOn w:val="Fuentedeprrafopredeter"/>
    <w:link w:val="Ttulo3"/>
    <w:uiPriority w:val="9"/>
    <w:rsid w:val="00802C30"/>
    <w:rPr>
      <w:rFonts w:ascii="Times New Roman" w:eastAsia="Times New Roman" w:hAnsi="Times New Roman" w:cs="Times New Roman"/>
      <w:b/>
      <w:iCs/>
      <w:sz w:val="28"/>
      <w:szCs w:val="28"/>
      <w:lang w:val="es-ES_tradnl" w:eastAsia="es-CO"/>
    </w:rPr>
  </w:style>
  <w:style w:type="paragraph" w:styleId="Cita">
    <w:name w:val="Quote"/>
    <w:basedOn w:val="Subttulo"/>
    <w:next w:val="Normal"/>
    <w:link w:val="CitaCar"/>
    <w:uiPriority w:val="29"/>
    <w:qFormat/>
    <w:rsid w:val="006712B1"/>
    <w:rPr>
      <w:rFonts w:eastAsiaTheme="minorHAnsi"/>
      <w:sz w:val="24"/>
      <w:szCs w:val="24"/>
      <w:lang w:eastAsia="en-US"/>
    </w:rPr>
  </w:style>
  <w:style w:type="character" w:customStyle="1" w:styleId="CitaCar">
    <w:name w:val="Cita Car"/>
    <w:basedOn w:val="Fuentedeprrafopredeter"/>
    <w:link w:val="Cita"/>
    <w:uiPriority w:val="29"/>
    <w:rsid w:val="006712B1"/>
    <w:rPr>
      <w:rFonts w:ascii="Times New Roman" w:hAnsi="Times New Roman" w:cs="Times New Roman"/>
      <w:sz w:val="24"/>
      <w:szCs w:val="24"/>
    </w:rPr>
  </w:style>
  <w:style w:type="paragraph" w:styleId="NormalWeb">
    <w:name w:val="Normal (Web)"/>
    <w:basedOn w:val="Normal"/>
    <w:uiPriority w:val="99"/>
    <w:unhideWhenUsed/>
    <w:rsid w:val="000E005B"/>
    <w:pPr>
      <w:widowControl w:val="0"/>
      <w:jc w:val="both"/>
    </w:pPr>
    <w:rPr>
      <w:lang w:eastAsia="es-CO"/>
    </w:rPr>
  </w:style>
  <w:style w:type="paragraph" w:styleId="Asuntodelcomentario">
    <w:name w:val="annotation subject"/>
    <w:basedOn w:val="Textocomentario"/>
    <w:next w:val="Textocomentario"/>
    <w:link w:val="AsuntodelcomentarioCar"/>
    <w:uiPriority w:val="99"/>
    <w:semiHidden/>
    <w:unhideWhenUsed/>
    <w:rsid w:val="001C6F97"/>
    <w:pPr>
      <w:widowControl w:val="0"/>
      <w:spacing w:after="0"/>
      <w:jc w:val="both"/>
    </w:pPr>
    <w:rPr>
      <w:rFonts w:ascii="Times New Roman" w:eastAsia="Times New Roman" w:hAnsi="Times New Roman" w:cs="Times New Roman"/>
      <w:b/>
      <w:bCs/>
      <w:lang w:eastAsia="es-CO"/>
    </w:rPr>
  </w:style>
  <w:style w:type="character" w:customStyle="1" w:styleId="AsuntodelcomentarioCar">
    <w:name w:val="Asunto del comentario Car"/>
    <w:basedOn w:val="TextocomentarioCar"/>
    <w:link w:val="Asuntodelcomentario"/>
    <w:uiPriority w:val="99"/>
    <w:semiHidden/>
    <w:rsid w:val="001C6F97"/>
    <w:rPr>
      <w:rFonts w:ascii="Times New Roman" w:eastAsia="Times New Roman" w:hAnsi="Times New Roman" w:cs="Times New Roman"/>
      <w:b/>
      <w:bCs/>
      <w:sz w:val="20"/>
      <w:szCs w:val="20"/>
      <w:lang w:eastAsia="es-CO"/>
    </w:rPr>
  </w:style>
  <w:style w:type="character" w:styleId="Hipervnculo">
    <w:name w:val="Hyperlink"/>
    <w:basedOn w:val="Fuentedeprrafopredeter"/>
    <w:uiPriority w:val="99"/>
    <w:unhideWhenUsed/>
    <w:rsid w:val="00071E36"/>
    <w:rPr>
      <w:color w:val="0563C1" w:themeColor="hyperlink"/>
      <w:u w:val="single"/>
    </w:rPr>
  </w:style>
  <w:style w:type="paragraph" w:styleId="Subttulo">
    <w:name w:val="Subtitle"/>
    <w:basedOn w:val="Normal"/>
    <w:next w:val="Normal"/>
    <w:link w:val="SubttuloCar"/>
    <w:uiPriority w:val="11"/>
    <w:qFormat/>
    <w:rsid w:val="00DD264D"/>
    <w:pPr>
      <w:widowControl w:val="0"/>
      <w:ind w:left="567"/>
      <w:jc w:val="both"/>
    </w:pPr>
    <w:rPr>
      <w:sz w:val="26"/>
      <w:szCs w:val="26"/>
      <w:lang w:eastAsia="es-CO"/>
    </w:rPr>
  </w:style>
  <w:style w:type="character" w:customStyle="1" w:styleId="SubttuloCar">
    <w:name w:val="Subtítulo Car"/>
    <w:basedOn w:val="Fuentedeprrafopredeter"/>
    <w:link w:val="Subttulo"/>
    <w:uiPriority w:val="11"/>
    <w:rsid w:val="00DD264D"/>
    <w:rPr>
      <w:rFonts w:ascii="Times New Roman" w:eastAsia="Times New Roman" w:hAnsi="Times New Roman" w:cs="Times New Roman"/>
      <w:sz w:val="26"/>
      <w:szCs w:val="26"/>
      <w:lang w:eastAsia="es-CO"/>
    </w:rPr>
  </w:style>
  <w:style w:type="paragraph" w:styleId="Textoindependiente">
    <w:name w:val="Body Text"/>
    <w:basedOn w:val="Normal"/>
    <w:link w:val="TextoindependienteCar"/>
    <w:uiPriority w:val="99"/>
    <w:unhideWhenUsed/>
    <w:rsid w:val="000C2A70"/>
    <w:pPr>
      <w:widowControl w:val="0"/>
      <w:spacing w:after="120"/>
      <w:jc w:val="both"/>
    </w:pPr>
    <w:rPr>
      <w:sz w:val="28"/>
      <w:szCs w:val="28"/>
      <w:lang w:eastAsia="es-CO"/>
    </w:rPr>
  </w:style>
  <w:style w:type="character" w:customStyle="1" w:styleId="TextoindependienteCar">
    <w:name w:val="Texto independiente Car"/>
    <w:basedOn w:val="Fuentedeprrafopredeter"/>
    <w:link w:val="Textoindependiente"/>
    <w:uiPriority w:val="1"/>
    <w:rsid w:val="000C2A70"/>
    <w:rPr>
      <w:rFonts w:ascii="Times New Roman" w:eastAsia="Times New Roman" w:hAnsi="Times New Roman" w:cs="Times New Roman"/>
      <w:sz w:val="28"/>
      <w:szCs w:val="28"/>
      <w:lang w:eastAsia="es-CO"/>
    </w:rPr>
  </w:style>
  <w:style w:type="paragraph" w:styleId="Textoindependiente3">
    <w:name w:val="Body Text 3"/>
    <w:basedOn w:val="Normal"/>
    <w:link w:val="Textoindependiente3Car"/>
    <w:uiPriority w:val="99"/>
    <w:semiHidden/>
    <w:unhideWhenUsed/>
    <w:rsid w:val="009D51A0"/>
    <w:pPr>
      <w:widowControl w:val="0"/>
      <w:spacing w:after="120"/>
      <w:jc w:val="both"/>
    </w:pPr>
    <w:rPr>
      <w:sz w:val="16"/>
      <w:szCs w:val="16"/>
      <w:lang w:eastAsia="es-CO"/>
    </w:rPr>
  </w:style>
  <w:style w:type="character" w:customStyle="1" w:styleId="Textoindependiente3Car">
    <w:name w:val="Texto independiente 3 Car"/>
    <w:basedOn w:val="Fuentedeprrafopredeter"/>
    <w:link w:val="Textoindependiente3"/>
    <w:uiPriority w:val="99"/>
    <w:semiHidden/>
    <w:rsid w:val="009D51A0"/>
    <w:rPr>
      <w:rFonts w:ascii="Times New Roman" w:eastAsia="Times New Roman" w:hAnsi="Times New Roman" w:cs="Times New Roman"/>
      <w:sz w:val="16"/>
      <w:szCs w:val="16"/>
      <w:lang w:eastAsia="es-CO"/>
    </w:rPr>
  </w:style>
  <w:style w:type="character" w:customStyle="1" w:styleId="Mencinsinresolver1">
    <w:name w:val="Mención sin resolver1"/>
    <w:basedOn w:val="Fuentedeprrafopredeter"/>
    <w:uiPriority w:val="99"/>
    <w:semiHidden/>
    <w:unhideWhenUsed/>
    <w:rsid w:val="002D7926"/>
    <w:rPr>
      <w:color w:val="605E5C"/>
      <w:shd w:val="clear" w:color="auto" w:fill="E1DFDD"/>
    </w:rPr>
  </w:style>
  <w:style w:type="paragraph" w:customStyle="1" w:styleId="Car">
    <w:name w:val="Car"/>
    <w:basedOn w:val="Normal"/>
    <w:rsid w:val="00F0461D"/>
    <w:pPr>
      <w:spacing w:after="160" w:line="240" w:lineRule="exact"/>
    </w:pPr>
    <w:rPr>
      <w:rFonts w:eastAsia="MS Mincho"/>
      <w:noProof/>
      <w:color w:val="000000"/>
      <w:sz w:val="20"/>
      <w:szCs w:val="20"/>
      <w:lang w:eastAsia="es-CO"/>
    </w:rPr>
  </w:style>
  <w:style w:type="character" w:customStyle="1" w:styleId="Ttulo4Car">
    <w:name w:val="Título 4 Car"/>
    <w:basedOn w:val="Fuentedeprrafopredeter"/>
    <w:link w:val="Ttulo4"/>
    <w:uiPriority w:val="9"/>
    <w:rsid w:val="003947A0"/>
    <w:rPr>
      <w:rFonts w:ascii="Times New Roman" w:eastAsia="Times New Roman" w:hAnsi="Times New Roman" w:cs="Times New Roman"/>
      <w:i/>
      <w:iCs/>
      <w:sz w:val="28"/>
      <w:szCs w:val="28"/>
      <w:lang w:val="es-ES" w:eastAsia="es-CO"/>
    </w:rPr>
  </w:style>
  <w:style w:type="paragraph" w:customStyle="1" w:styleId="Piedepagina">
    <w:name w:val="Pie de pagina"/>
    <w:aliases w:val="Ref. de nota al pie2"/>
    <w:basedOn w:val="Normal"/>
    <w:link w:val="Refdenotaalpie"/>
    <w:uiPriority w:val="99"/>
    <w:qFormat/>
    <w:rsid w:val="008254B1"/>
    <w:pPr>
      <w:spacing w:after="160" w:line="240" w:lineRule="exact"/>
    </w:pPr>
    <w:rPr>
      <w:rFonts w:asciiTheme="minorHAnsi" w:eastAsiaTheme="minorHAnsi" w:hAnsiTheme="minorHAnsi" w:cstheme="minorBidi"/>
      <w:sz w:val="22"/>
      <w:szCs w:val="22"/>
      <w:vertAlign w:val="superscript"/>
      <w:lang w:eastAsia="en-US"/>
    </w:rPr>
  </w:style>
  <w:style w:type="character" w:customStyle="1" w:styleId="Mencinsinresolver2">
    <w:name w:val="Mención sin resolver2"/>
    <w:basedOn w:val="Fuentedeprrafopredeter"/>
    <w:uiPriority w:val="99"/>
    <w:semiHidden/>
    <w:unhideWhenUsed/>
    <w:rsid w:val="00001145"/>
    <w:rPr>
      <w:color w:val="605E5C"/>
      <w:shd w:val="clear" w:color="auto" w:fill="E1DFDD"/>
    </w:rPr>
  </w:style>
  <w:style w:type="character" w:styleId="Hipervnculovisitado">
    <w:name w:val="FollowedHyperlink"/>
    <w:basedOn w:val="Fuentedeprrafopredeter"/>
    <w:uiPriority w:val="99"/>
    <w:semiHidden/>
    <w:unhideWhenUsed/>
    <w:rsid w:val="00F04330"/>
    <w:rPr>
      <w:color w:val="954F72" w:themeColor="followedHyperlink"/>
      <w:u w:val="single"/>
    </w:rPr>
  </w:style>
  <w:style w:type="table" w:customStyle="1" w:styleId="Tablaconcuadrcula1">
    <w:name w:val="Tabla con cuadrícula1"/>
    <w:basedOn w:val="Tablanormal"/>
    <w:next w:val="Tablaconcuadrcula"/>
    <w:uiPriority w:val="39"/>
    <w:rsid w:val="00DB3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2A1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1E5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E56E71"/>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Ha Car,lp1 Car,Footnote Car,List Paragraph2 Car,Colorful List - Accent 11 Car,List Paragraph1 Car,titulo 3 Car,Bullets Car,Párrafo de lista2 Car,Bullet List Car,FooterText Car,numbered Car,Paragraphe de liste1 Car,Foot Car,列出段落 Car"/>
    <w:link w:val="Prrafodelista"/>
    <w:uiPriority w:val="34"/>
    <w:qFormat/>
    <w:locked/>
    <w:rsid w:val="008A1757"/>
    <w:rPr>
      <w:rFonts w:ascii="Times New Roman" w:eastAsia="Times New Roman" w:hAnsi="Times New Roman" w:cs="Times New Roman"/>
      <w:sz w:val="28"/>
      <w:szCs w:val="28"/>
      <w:lang w:eastAsia="es-CO"/>
    </w:rPr>
  </w:style>
  <w:style w:type="character" w:customStyle="1" w:styleId="Ttulo5Car">
    <w:name w:val="Título 5 Car"/>
    <w:basedOn w:val="Fuentedeprrafopredeter"/>
    <w:link w:val="Ttulo5"/>
    <w:uiPriority w:val="9"/>
    <w:semiHidden/>
    <w:rsid w:val="00200940"/>
    <w:rPr>
      <w:rFonts w:ascii="Calibri Light" w:eastAsia="MS Gothic" w:hAnsi="Calibri Light" w:cs="Times New Roman"/>
      <w:color w:val="2E74B5"/>
      <w:sz w:val="28"/>
      <w:szCs w:val="28"/>
      <w:lang w:eastAsia="es-CO"/>
    </w:rPr>
  </w:style>
  <w:style w:type="character" w:styleId="nfasis">
    <w:name w:val="Emphasis"/>
    <w:uiPriority w:val="20"/>
    <w:qFormat/>
    <w:rsid w:val="00200940"/>
    <w:rPr>
      <w:rFonts w:ascii="Times New Roman" w:hAnsi="Times New Roman"/>
      <w:b/>
      <w:sz w:val="28"/>
    </w:rPr>
  </w:style>
  <w:style w:type="character" w:customStyle="1" w:styleId="Mencinsinresolver20">
    <w:name w:val="Mención sin resolver2"/>
    <w:uiPriority w:val="99"/>
    <w:semiHidden/>
    <w:unhideWhenUsed/>
    <w:rsid w:val="00200940"/>
    <w:rPr>
      <w:color w:val="605E5C"/>
      <w:shd w:val="clear" w:color="auto" w:fill="E1DFDD"/>
    </w:rPr>
  </w:style>
  <w:style w:type="character" w:customStyle="1" w:styleId="Mencinsinresolver3">
    <w:name w:val="Mención sin resolver3"/>
    <w:uiPriority w:val="99"/>
    <w:semiHidden/>
    <w:unhideWhenUsed/>
    <w:rsid w:val="00200940"/>
    <w:rPr>
      <w:color w:val="605E5C"/>
      <w:shd w:val="clear" w:color="auto" w:fill="E1DFDD"/>
    </w:rPr>
  </w:style>
  <w:style w:type="character" w:customStyle="1" w:styleId="apple-converted-space">
    <w:name w:val="apple-converted-space"/>
    <w:basedOn w:val="Fuentedeprrafopredeter"/>
    <w:rsid w:val="00200940"/>
  </w:style>
  <w:style w:type="paragraph" w:styleId="Revisin">
    <w:name w:val="Revision"/>
    <w:hidden/>
    <w:uiPriority w:val="99"/>
    <w:semiHidden/>
    <w:rsid w:val="00BC70F4"/>
    <w:pPr>
      <w:spacing w:after="0" w:line="240" w:lineRule="auto"/>
    </w:pPr>
    <w:rPr>
      <w:rFonts w:ascii="Times New Roman" w:eastAsia="Times New Roman" w:hAnsi="Times New Roman" w:cs="Times New Roman"/>
      <w:sz w:val="28"/>
      <w:szCs w:val="28"/>
      <w:lang w:eastAsia="es-CO"/>
    </w:rPr>
  </w:style>
  <w:style w:type="paragraph" w:styleId="Textoindependiente2">
    <w:name w:val="Body Text 2"/>
    <w:basedOn w:val="Normal"/>
    <w:link w:val="Textoindependiente2Car"/>
    <w:uiPriority w:val="99"/>
    <w:semiHidden/>
    <w:unhideWhenUsed/>
    <w:rsid w:val="00594CB4"/>
    <w:pPr>
      <w:widowControl w:val="0"/>
      <w:spacing w:after="120" w:line="480" w:lineRule="auto"/>
      <w:jc w:val="both"/>
    </w:pPr>
    <w:rPr>
      <w:sz w:val="28"/>
      <w:szCs w:val="28"/>
      <w:lang w:eastAsia="es-CO"/>
    </w:rPr>
  </w:style>
  <w:style w:type="character" w:customStyle="1" w:styleId="Textoindependiente2Car">
    <w:name w:val="Texto independiente 2 Car"/>
    <w:basedOn w:val="Fuentedeprrafopredeter"/>
    <w:link w:val="Textoindependiente2"/>
    <w:uiPriority w:val="99"/>
    <w:semiHidden/>
    <w:rsid w:val="00594CB4"/>
    <w:rPr>
      <w:rFonts w:ascii="Times New Roman" w:eastAsia="Times New Roman" w:hAnsi="Times New Roman" w:cs="Times New Roman"/>
      <w:sz w:val="28"/>
      <w:szCs w:val="28"/>
      <w:lang w:eastAsia="es-CO"/>
    </w:rPr>
  </w:style>
  <w:style w:type="character" w:customStyle="1" w:styleId="TextonotapieCar1">
    <w:name w:val="Texto nota pie Car1"/>
    <w:aliases w:val="Ref. de nota al pie1 Car1,Texto de nota al pie Car1,referencia nota al pie Car1,Fago Fußnotenzeichen Car1,Appel note de bas de page Car1,Footnotes refss Car1,Footnote number Car,BVI fnr Car,f Car,Ref. de nota al pie2 Car,4_G Car"/>
    <w:uiPriority w:val="99"/>
    <w:qFormat/>
    <w:locked/>
    <w:rsid w:val="00E270E3"/>
    <w:rPr>
      <w:rFonts w:ascii="Times New Roman" w:eastAsia="SimSun" w:hAnsi="Times New Roman"/>
      <w:kern w:val="0"/>
      <w:sz w:val="20"/>
      <w:lang w:val="es-ES" w:eastAsia="zh-CN"/>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uiPriority w:val="99"/>
    <w:rsid w:val="00C7160A"/>
    <w:pPr>
      <w:jc w:val="both"/>
    </w:pPr>
    <w:rPr>
      <w:rFonts w:asciiTheme="minorHAnsi" w:eastAsiaTheme="minorHAnsi" w:hAnsiTheme="minorHAnsi" w:cstheme="minorBidi"/>
      <w:sz w:val="22"/>
      <w:szCs w:val="22"/>
      <w:vertAlign w:val="superscript"/>
      <w:lang w:eastAsia="en-US"/>
    </w:rPr>
  </w:style>
  <w:style w:type="paragraph" w:customStyle="1" w:styleId="whitespace-pre-wrap">
    <w:name w:val="whitespace-pre-wrap"/>
    <w:basedOn w:val="Normal"/>
    <w:rsid w:val="00F278EF"/>
    <w:pPr>
      <w:spacing w:before="100" w:beforeAutospacing="1" w:after="100" w:afterAutospacing="1"/>
    </w:pPr>
  </w:style>
  <w:style w:type="character" w:customStyle="1" w:styleId="normaltextrun">
    <w:name w:val="normaltextrun"/>
    <w:basedOn w:val="Fuentedeprrafopredeter"/>
    <w:rsid w:val="00C352A9"/>
  </w:style>
  <w:style w:type="character" w:customStyle="1" w:styleId="eop">
    <w:name w:val="eop"/>
    <w:basedOn w:val="Fuentedeprrafopredeter"/>
    <w:rsid w:val="00C352A9"/>
  </w:style>
  <w:style w:type="character" w:customStyle="1" w:styleId="findhit">
    <w:name w:val="findhit"/>
    <w:basedOn w:val="Fuentedeprrafopredeter"/>
    <w:rsid w:val="00C352A9"/>
  </w:style>
  <w:style w:type="character" w:styleId="Textoennegrita">
    <w:name w:val="Strong"/>
    <w:basedOn w:val="Fuentedeprrafopredeter"/>
    <w:uiPriority w:val="22"/>
    <w:qFormat/>
    <w:rsid w:val="00937FAD"/>
    <w:rPr>
      <w:b/>
      <w:bCs/>
    </w:rPr>
  </w:style>
  <w:style w:type="character" w:customStyle="1" w:styleId="UnresolvedMention">
    <w:name w:val="Unresolved Mention"/>
    <w:basedOn w:val="Fuentedeprrafopredeter"/>
    <w:uiPriority w:val="99"/>
    <w:semiHidden/>
    <w:unhideWhenUsed/>
    <w:rsid w:val="00B26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441">
      <w:bodyDiv w:val="1"/>
      <w:marLeft w:val="0"/>
      <w:marRight w:val="0"/>
      <w:marTop w:val="0"/>
      <w:marBottom w:val="0"/>
      <w:divBdr>
        <w:top w:val="none" w:sz="0" w:space="0" w:color="auto"/>
        <w:left w:val="none" w:sz="0" w:space="0" w:color="auto"/>
        <w:bottom w:val="none" w:sz="0" w:space="0" w:color="auto"/>
        <w:right w:val="none" w:sz="0" w:space="0" w:color="auto"/>
      </w:divBdr>
      <w:divsChild>
        <w:div w:id="485897176">
          <w:marLeft w:val="0"/>
          <w:marRight w:val="0"/>
          <w:marTop w:val="0"/>
          <w:marBottom w:val="150"/>
          <w:divBdr>
            <w:top w:val="none" w:sz="0" w:space="0" w:color="auto"/>
            <w:left w:val="none" w:sz="0" w:space="0" w:color="auto"/>
            <w:bottom w:val="none" w:sz="0" w:space="0" w:color="auto"/>
            <w:right w:val="none" w:sz="0" w:space="0" w:color="auto"/>
          </w:divBdr>
        </w:div>
      </w:divsChild>
    </w:div>
    <w:div w:id="13461629">
      <w:bodyDiv w:val="1"/>
      <w:marLeft w:val="0"/>
      <w:marRight w:val="0"/>
      <w:marTop w:val="0"/>
      <w:marBottom w:val="0"/>
      <w:divBdr>
        <w:top w:val="none" w:sz="0" w:space="0" w:color="auto"/>
        <w:left w:val="none" w:sz="0" w:space="0" w:color="auto"/>
        <w:bottom w:val="none" w:sz="0" w:space="0" w:color="auto"/>
        <w:right w:val="none" w:sz="0" w:space="0" w:color="auto"/>
      </w:divBdr>
    </w:div>
    <w:div w:id="14157867">
      <w:bodyDiv w:val="1"/>
      <w:marLeft w:val="0"/>
      <w:marRight w:val="0"/>
      <w:marTop w:val="0"/>
      <w:marBottom w:val="0"/>
      <w:divBdr>
        <w:top w:val="none" w:sz="0" w:space="0" w:color="auto"/>
        <w:left w:val="none" w:sz="0" w:space="0" w:color="auto"/>
        <w:bottom w:val="none" w:sz="0" w:space="0" w:color="auto"/>
        <w:right w:val="none" w:sz="0" w:space="0" w:color="auto"/>
      </w:divBdr>
    </w:div>
    <w:div w:id="17703879">
      <w:bodyDiv w:val="1"/>
      <w:marLeft w:val="0"/>
      <w:marRight w:val="0"/>
      <w:marTop w:val="0"/>
      <w:marBottom w:val="0"/>
      <w:divBdr>
        <w:top w:val="none" w:sz="0" w:space="0" w:color="auto"/>
        <w:left w:val="none" w:sz="0" w:space="0" w:color="auto"/>
        <w:bottom w:val="none" w:sz="0" w:space="0" w:color="auto"/>
        <w:right w:val="none" w:sz="0" w:space="0" w:color="auto"/>
      </w:divBdr>
    </w:div>
    <w:div w:id="26103639">
      <w:bodyDiv w:val="1"/>
      <w:marLeft w:val="0"/>
      <w:marRight w:val="0"/>
      <w:marTop w:val="0"/>
      <w:marBottom w:val="0"/>
      <w:divBdr>
        <w:top w:val="none" w:sz="0" w:space="0" w:color="auto"/>
        <w:left w:val="none" w:sz="0" w:space="0" w:color="auto"/>
        <w:bottom w:val="none" w:sz="0" w:space="0" w:color="auto"/>
        <w:right w:val="none" w:sz="0" w:space="0" w:color="auto"/>
      </w:divBdr>
    </w:div>
    <w:div w:id="31272841">
      <w:bodyDiv w:val="1"/>
      <w:marLeft w:val="0"/>
      <w:marRight w:val="0"/>
      <w:marTop w:val="0"/>
      <w:marBottom w:val="0"/>
      <w:divBdr>
        <w:top w:val="none" w:sz="0" w:space="0" w:color="auto"/>
        <w:left w:val="none" w:sz="0" w:space="0" w:color="auto"/>
        <w:bottom w:val="none" w:sz="0" w:space="0" w:color="auto"/>
        <w:right w:val="none" w:sz="0" w:space="0" w:color="auto"/>
      </w:divBdr>
    </w:div>
    <w:div w:id="35979429">
      <w:bodyDiv w:val="1"/>
      <w:marLeft w:val="0"/>
      <w:marRight w:val="0"/>
      <w:marTop w:val="0"/>
      <w:marBottom w:val="0"/>
      <w:divBdr>
        <w:top w:val="none" w:sz="0" w:space="0" w:color="auto"/>
        <w:left w:val="none" w:sz="0" w:space="0" w:color="auto"/>
        <w:bottom w:val="none" w:sz="0" w:space="0" w:color="auto"/>
        <w:right w:val="none" w:sz="0" w:space="0" w:color="auto"/>
      </w:divBdr>
    </w:div>
    <w:div w:id="45645389">
      <w:bodyDiv w:val="1"/>
      <w:marLeft w:val="0"/>
      <w:marRight w:val="0"/>
      <w:marTop w:val="0"/>
      <w:marBottom w:val="0"/>
      <w:divBdr>
        <w:top w:val="none" w:sz="0" w:space="0" w:color="auto"/>
        <w:left w:val="none" w:sz="0" w:space="0" w:color="auto"/>
        <w:bottom w:val="none" w:sz="0" w:space="0" w:color="auto"/>
        <w:right w:val="none" w:sz="0" w:space="0" w:color="auto"/>
      </w:divBdr>
    </w:div>
    <w:div w:id="46153939">
      <w:bodyDiv w:val="1"/>
      <w:marLeft w:val="0"/>
      <w:marRight w:val="0"/>
      <w:marTop w:val="0"/>
      <w:marBottom w:val="0"/>
      <w:divBdr>
        <w:top w:val="none" w:sz="0" w:space="0" w:color="auto"/>
        <w:left w:val="none" w:sz="0" w:space="0" w:color="auto"/>
        <w:bottom w:val="none" w:sz="0" w:space="0" w:color="auto"/>
        <w:right w:val="none" w:sz="0" w:space="0" w:color="auto"/>
      </w:divBdr>
    </w:div>
    <w:div w:id="49109912">
      <w:bodyDiv w:val="1"/>
      <w:marLeft w:val="0"/>
      <w:marRight w:val="0"/>
      <w:marTop w:val="0"/>
      <w:marBottom w:val="0"/>
      <w:divBdr>
        <w:top w:val="none" w:sz="0" w:space="0" w:color="auto"/>
        <w:left w:val="none" w:sz="0" w:space="0" w:color="auto"/>
        <w:bottom w:val="none" w:sz="0" w:space="0" w:color="auto"/>
        <w:right w:val="none" w:sz="0" w:space="0" w:color="auto"/>
      </w:divBdr>
    </w:div>
    <w:div w:id="54280076">
      <w:bodyDiv w:val="1"/>
      <w:marLeft w:val="0"/>
      <w:marRight w:val="0"/>
      <w:marTop w:val="0"/>
      <w:marBottom w:val="0"/>
      <w:divBdr>
        <w:top w:val="none" w:sz="0" w:space="0" w:color="auto"/>
        <w:left w:val="none" w:sz="0" w:space="0" w:color="auto"/>
        <w:bottom w:val="none" w:sz="0" w:space="0" w:color="auto"/>
        <w:right w:val="none" w:sz="0" w:space="0" w:color="auto"/>
      </w:divBdr>
    </w:div>
    <w:div w:id="58022534">
      <w:bodyDiv w:val="1"/>
      <w:marLeft w:val="0"/>
      <w:marRight w:val="0"/>
      <w:marTop w:val="0"/>
      <w:marBottom w:val="0"/>
      <w:divBdr>
        <w:top w:val="none" w:sz="0" w:space="0" w:color="auto"/>
        <w:left w:val="none" w:sz="0" w:space="0" w:color="auto"/>
        <w:bottom w:val="none" w:sz="0" w:space="0" w:color="auto"/>
        <w:right w:val="none" w:sz="0" w:space="0" w:color="auto"/>
      </w:divBdr>
    </w:div>
    <w:div w:id="62994790">
      <w:bodyDiv w:val="1"/>
      <w:marLeft w:val="0"/>
      <w:marRight w:val="0"/>
      <w:marTop w:val="0"/>
      <w:marBottom w:val="0"/>
      <w:divBdr>
        <w:top w:val="none" w:sz="0" w:space="0" w:color="auto"/>
        <w:left w:val="none" w:sz="0" w:space="0" w:color="auto"/>
        <w:bottom w:val="none" w:sz="0" w:space="0" w:color="auto"/>
        <w:right w:val="none" w:sz="0" w:space="0" w:color="auto"/>
      </w:divBdr>
    </w:div>
    <w:div w:id="72165038">
      <w:bodyDiv w:val="1"/>
      <w:marLeft w:val="0"/>
      <w:marRight w:val="0"/>
      <w:marTop w:val="0"/>
      <w:marBottom w:val="0"/>
      <w:divBdr>
        <w:top w:val="none" w:sz="0" w:space="0" w:color="auto"/>
        <w:left w:val="none" w:sz="0" w:space="0" w:color="auto"/>
        <w:bottom w:val="none" w:sz="0" w:space="0" w:color="auto"/>
        <w:right w:val="none" w:sz="0" w:space="0" w:color="auto"/>
      </w:divBdr>
    </w:div>
    <w:div w:id="97413544">
      <w:bodyDiv w:val="1"/>
      <w:marLeft w:val="0"/>
      <w:marRight w:val="0"/>
      <w:marTop w:val="0"/>
      <w:marBottom w:val="0"/>
      <w:divBdr>
        <w:top w:val="none" w:sz="0" w:space="0" w:color="auto"/>
        <w:left w:val="none" w:sz="0" w:space="0" w:color="auto"/>
        <w:bottom w:val="none" w:sz="0" w:space="0" w:color="auto"/>
        <w:right w:val="none" w:sz="0" w:space="0" w:color="auto"/>
      </w:divBdr>
    </w:div>
    <w:div w:id="100614547">
      <w:bodyDiv w:val="1"/>
      <w:marLeft w:val="0"/>
      <w:marRight w:val="0"/>
      <w:marTop w:val="0"/>
      <w:marBottom w:val="0"/>
      <w:divBdr>
        <w:top w:val="none" w:sz="0" w:space="0" w:color="auto"/>
        <w:left w:val="none" w:sz="0" w:space="0" w:color="auto"/>
        <w:bottom w:val="none" w:sz="0" w:space="0" w:color="auto"/>
        <w:right w:val="none" w:sz="0" w:space="0" w:color="auto"/>
      </w:divBdr>
    </w:div>
    <w:div w:id="102773443">
      <w:bodyDiv w:val="1"/>
      <w:marLeft w:val="0"/>
      <w:marRight w:val="0"/>
      <w:marTop w:val="0"/>
      <w:marBottom w:val="0"/>
      <w:divBdr>
        <w:top w:val="none" w:sz="0" w:space="0" w:color="auto"/>
        <w:left w:val="none" w:sz="0" w:space="0" w:color="auto"/>
        <w:bottom w:val="none" w:sz="0" w:space="0" w:color="auto"/>
        <w:right w:val="none" w:sz="0" w:space="0" w:color="auto"/>
      </w:divBdr>
    </w:div>
    <w:div w:id="109596902">
      <w:bodyDiv w:val="1"/>
      <w:marLeft w:val="0"/>
      <w:marRight w:val="0"/>
      <w:marTop w:val="0"/>
      <w:marBottom w:val="0"/>
      <w:divBdr>
        <w:top w:val="none" w:sz="0" w:space="0" w:color="auto"/>
        <w:left w:val="none" w:sz="0" w:space="0" w:color="auto"/>
        <w:bottom w:val="none" w:sz="0" w:space="0" w:color="auto"/>
        <w:right w:val="none" w:sz="0" w:space="0" w:color="auto"/>
      </w:divBdr>
    </w:div>
    <w:div w:id="111945512">
      <w:bodyDiv w:val="1"/>
      <w:marLeft w:val="0"/>
      <w:marRight w:val="0"/>
      <w:marTop w:val="0"/>
      <w:marBottom w:val="0"/>
      <w:divBdr>
        <w:top w:val="none" w:sz="0" w:space="0" w:color="auto"/>
        <w:left w:val="none" w:sz="0" w:space="0" w:color="auto"/>
        <w:bottom w:val="none" w:sz="0" w:space="0" w:color="auto"/>
        <w:right w:val="none" w:sz="0" w:space="0" w:color="auto"/>
      </w:divBdr>
    </w:div>
    <w:div w:id="123810324">
      <w:bodyDiv w:val="1"/>
      <w:marLeft w:val="0"/>
      <w:marRight w:val="0"/>
      <w:marTop w:val="0"/>
      <w:marBottom w:val="0"/>
      <w:divBdr>
        <w:top w:val="none" w:sz="0" w:space="0" w:color="auto"/>
        <w:left w:val="none" w:sz="0" w:space="0" w:color="auto"/>
        <w:bottom w:val="none" w:sz="0" w:space="0" w:color="auto"/>
        <w:right w:val="none" w:sz="0" w:space="0" w:color="auto"/>
      </w:divBdr>
    </w:div>
    <w:div w:id="124782864">
      <w:bodyDiv w:val="1"/>
      <w:marLeft w:val="0"/>
      <w:marRight w:val="0"/>
      <w:marTop w:val="0"/>
      <w:marBottom w:val="0"/>
      <w:divBdr>
        <w:top w:val="none" w:sz="0" w:space="0" w:color="auto"/>
        <w:left w:val="none" w:sz="0" w:space="0" w:color="auto"/>
        <w:bottom w:val="none" w:sz="0" w:space="0" w:color="auto"/>
        <w:right w:val="none" w:sz="0" w:space="0" w:color="auto"/>
      </w:divBdr>
    </w:div>
    <w:div w:id="130906985">
      <w:bodyDiv w:val="1"/>
      <w:marLeft w:val="0"/>
      <w:marRight w:val="0"/>
      <w:marTop w:val="0"/>
      <w:marBottom w:val="0"/>
      <w:divBdr>
        <w:top w:val="none" w:sz="0" w:space="0" w:color="auto"/>
        <w:left w:val="none" w:sz="0" w:space="0" w:color="auto"/>
        <w:bottom w:val="none" w:sz="0" w:space="0" w:color="auto"/>
        <w:right w:val="none" w:sz="0" w:space="0" w:color="auto"/>
      </w:divBdr>
    </w:div>
    <w:div w:id="131215065">
      <w:bodyDiv w:val="1"/>
      <w:marLeft w:val="0"/>
      <w:marRight w:val="0"/>
      <w:marTop w:val="0"/>
      <w:marBottom w:val="0"/>
      <w:divBdr>
        <w:top w:val="none" w:sz="0" w:space="0" w:color="auto"/>
        <w:left w:val="none" w:sz="0" w:space="0" w:color="auto"/>
        <w:bottom w:val="none" w:sz="0" w:space="0" w:color="auto"/>
        <w:right w:val="none" w:sz="0" w:space="0" w:color="auto"/>
      </w:divBdr>
    </w:div>
    <w:div w:id="140732881">
      <w:bodyDiv w:val="1"/>
      <w:marLeft w:val="0"/>
      <w:marRight w:val="0"/>
      <w:marTop w:val="0"/>
      <w:marBottom w:val="0"/>
      <w:divBdr>
        <w:top w:val="none" w:sz="0" w:space="0" w:color="auto"/>
        <w:left w:val="none" w:sz="0" w:space="0" w:color="auto"/>
        <w:bottom w:val="none" w:sz="0" w:space="0" w:color="auto"/>
        <w:right w:val="none" w:sz="0" w:space="0" w:color="auto"/>
      </w:divBdr>
    </w:div>
    <w:div w:id="153304416">
      <w:bodyDiv w:val="1"/>
      <w:marLeft w:val="0"/>
      <w:marRight w:val="0"/>
      <w:marTop w:val="0"/>
      <w:marBottom w:val="0"/>
      <w:divBdr>
        <w:top w:val="none" w:sz="0" w:space="0" w:color="auto"/>
        <w:left w:val="none" w:sz="0" w:space="0" w:color="auto"/>
        <w:bottom w:val="none" w:sz="0" w:space="0" w:color="auto"/>
        <w:right w:val="none" w:sz="0" w:space="0" w:color="auto"/>
      </w:divBdr>
    </w:div>
    <w:div w:id="160395109">
      <w:bodyDiv w:val="1"/>
      <w:marLeft w:val="0"/>
      <w:marRight w:val="0"/>
      <w:marTop w:val="0"/>
      <w:marBottom w:val="0"/>
      <w:divBdr>
        <w:top w:val="none" w:sz="0" w:space="0" w:color="auto"/>
        <w:left w:val="none" w:sz="0" w:space="0" w:color="auto"/>
        <w:bottom w:val="none" w:sz="0" w:space="0" w:color="auto"/>
        <w:right w:val="none" w:sz="0" w:space="0" w:color="auto"/>
      </w:divBdr>
      <w:divsChild>
        <w:div w:id="1027829985">
          <w:marLeft w:val="0"/>
          <w:marRight w:val="0"/>
          <w:marTop w:val="0"/>
          <w:marBottom w:val="150"/>
          <w:divBdr>
            <w:top w:val="none" w:sz="0" w:space="0" w:color="auto"/>
            <w:left w:val="none" w:sz="0" w:space="0" w:color="auto"/>
            <w:bottom w:val="none" w:sz="0" w:space="0" w:color="auto"/>
            <w:right w:val="none" w:sz="0" w:space="0" w:color="auto"/>
          </w:divBdr>
        </w:div>
      </w:divsChild>
    </w:div>
    <w:div w:id="160436439">
      <w:bodyDiv w:val="1"/>
      <w:marLeft w:val="0"/>
      <w:marRight w:val="0"/>
      <w:marTop w:val="0"/>
      <w:marBottom w:val="0"/>
      <w:divBdr>
        <w:top w:val="none" w:sz="0" w:space="0" w:color="auto"/>
        <w:left w:val="none" w:sz="0" w:space="0" w:color="auto"/>
        <w:bottom w:val="none" w:sz="0" w:space="0" w:color="auto"/>
        <w:right w:val="none" w:sz="0" w:space="0" w:color="auto"/>
      </w:divBdr>
    </w:div>
    <w:div w:id="163857302">
      <w:bodyDiv w:val="1"/>
      <w:marLeft w:val="0"/>
      <w:marRight w:val="0"/>
      <w:marTop w:val="0"/>
      <w:marBottom w:val="0"/>
      <w:divBdr>
        <w:top w:val="none" w:sz="0" w:space="0" w:color="auto"/>
        <w:left w:val="none" w:sz="0" w:space="0" w:color="auto"/>
        <w:bottom w:val="none" w:sz="0" w:space="0" w:color="auto"/>
        <w:right w:val="none" w:sz="0" w:space="0" w:color="auto"/>
      </w:divBdr>
    </w:div>
    <w:div w:id="170486302">
      <w:bodyDiv w:val="1"/>
      <w:marLeft w:val="0"/>
      <w:marRight w:val="0"/>
      <w:marTop w:val="0"/>
      <w:marBottom w:val="0"/>
      <w:divBdr>
        <w:top w:val="none" w:sz="0" w:space="0" w:color="auto"/>
        <w:left w:val="none" w:sz="0" w:space="0" w:color="auto"/>
        <w:bottom w:val="none" w:sz="0" w:space="0" w:color="auto"/>
        <w:right w:val="none" w:sz="0" w:space="0" w:color="auto"/>
      </w:divBdr>
    </w:div>
    <w:div w:id="176426659">
      <w:bodyDiv w:val="1"/>
      <w:marLeft w:val="0"/>
      <w:marRight w:val="0"/>
      <w:marTop w:val="0"/>
      <w:marBottom w:val="0"/>
      <w:divBdr>
        <w:top w:val="none" w:sz="0" w:space="0" w:color="auto"/>
        <w:left w:val="none" w:sz="0" w:space="0" w:color="auto"/>
        <w:bottom w:val="none" w:sz="0" w:space="0" w:color="auto"/>
        <w:right w:val="none" w:sz="0" w:space="0" w:color="auto"/>
      </w:divBdr>
    </w:div>
    <w:div w:id="183567206">
      <w:bodyDiv w:val="1"/>
      <w:marLeft w:val="0"/>
      <w:marRight w:val="0"/>
      <w:marTop w:val="0"/>
      <w:marBottom w:val="0"/>
      <w:divBdr>
        <w:top w:val="none" w:sz="0" w:space="0" w:color="auto"/>
        <w:left w:val="none" w:sz="0" w:space="0" w:color="auto"/>
        <w:bottom w:val="none" w:sz="0" w:space="0" w:color="auto"/>
        <w:right w:val="none" w:sz="0" w:space="0" w:color="auto"/>
      </w:divBdr>
    </w:div>
    <w:div w:id="186724016">
      <w:bodyDiv w:val="1"/>
      <w:marLeft w:val="0"/>
      <w:marRight w:val="0"/>
      <w:marTop w:val="0"/>
      <w:marBottom w:val="0"/>
      <w:divBdr>
        <w:top w:val="none" w:sz="0" w:space="0" w:color="auto"/>
        <w:left w:val="none" w:sz="0" w:space="0" w:color="auto"/>
        <w:bottom w:val="none" w:sz="0" w:space="0" w:color="auto"/>
        <w:right w:val="none" w:sz="0" w:space="0" w:color="auto"/>
      </w:divBdr>
      <w:divsChild>
        <w:div w:id="499929110">
          <w:marLeft w:val="0"/>
          <w:marRight w:val="0"/>
          <w:marTop w:val="0"/>
          <w:marBottom w:val="150"/>
          <w:divBdr>
            <w:top w:val="none" w:sz="0" w:space="0" w:color="auto"/>
            <w:left w:val="none" w:sz="0" w:space="0" w:color="auto"/>
            <w:bottom w:val="none" w:sz="0" w:space="0" w:color="auto"/>
            <w:right w:val="none" w:sz="0" w:space="0" w:color="auto"/>
          </w:divBdr>
        </w:div>
      </w:divsChild>
    </w:div>
    <w:div w:id="198250677">
      <w:bodyDiv w:val="1"/>
      <w:marLeft w:val="0"/>
      <w:marRight w:val="0"/>
      <w:marTop w:val="0"/>
      <w:marBottom w:val="0"/>
      <w:divBdr>
        <w:top w:val="none" w:sz="0" w:space="0" w:color="auto"/>
        <w:left w:val="none" w:sz="0" w:space="0" w:color="auto"/>
        <w:bottom w:val="none" w:sz="0" w:space="0" w:color="auto"/>
        <w:right w:val="none" w:sz="0" w:space="0" w:color="auto"/>
      </w:divBdr>
    </w:div>
    <w:div w:id="204024927">
      <w:bodyDiv w:val="1"/>
      <w:marLeft w:val="0"/>
      <w:marRight w:val="0"/>
      <w:marTop w:val="0"/>
      <w:marBottom w:val="0"/>
      <w:divBdr>
        <w:top w:val="none" w:sz="0" w:space="0" w:color="auto"/>
        <w:left w:val="none" w:sz="0" w:space="0" w:color="auto"/>
        <w:bottom w:val="none" w:sz="0" w:space="0" w:color="auto"/>
        <w:right w:val="none" w:sz="0" w:space="0" w:color="auto"/>
      </w:divBdr>
    </w:div>
    <w:div w:id="206380430">
      <w:bodyDiv w:val="1"/>
      <w:marLeft w:val="0"/>
      <w:marRight w:val="0"/>
      <w:marTop w:val="0"/>
      <w:marBottom w:val="0"/>
      <w:divBdr>
        <w:top w:val="none" w:sz="0" w:space="0" w:color="auto"/>
        <w:left w:val="none" w:sz="0" w:space="0" w:color="auto"/>
        <w:bottom w:val="none" w:sz="0" w:space="0" w:color="auto"/>
        <w:right w:val="none" w:sz="0" w:space="0" w:color="auto"/>
      </w:divBdr>
    </w:div>
    <w:div w:id="206795733">
      <w:bodyDiv w:val="1"/>
      <w:marLeft w:val="0"/>
      <w:marRight w:val="0"/>
      <w:marTop w:val="0"/>
      <w:marBottom w:val="0"/>
      <w:divBdr>
        <w:top w:val="none" w:sz="0" w:space="0" w:color="auto"/>
        <w:left w:val="none" w:sz="0" w:space="0" w:color="auto"/>
        <w:bottom w:val="none" w:sz="0" w:space="0" w:color="auto"/>
        <w:right w:val="none" w:sz="0" w:space="0" w:color="auto"/>
      </w:divBdr>
    </w:div>
    <w:div w:id="216357402">
      <w:bodyDiv w:val="1"/>
      <w:marLeft w:val="0"/>
      <w:marRight w:val="0"/>
      <w:marTop w:val="0"/>
      <w:marBottom w:val="0"/>
      <w:divBdr>
        <w:top w:val="none" w:sz="0" w:space="0" w:color="auto"/>
        <w:left w:val="none" w:sz="0" w:space="0" w:color="auto"/>
        <w:bottom w:val="none" w:sz="0" w:space="0" w:color="auto"/>
        <w:right w:val="none" w:sz="0" w:space="0" w:color="auto"/>
      </w:divBdr>
    </w:div>
    <w:div w:id="218984366">
      <w:bodyDiv w:val="1"/>
      <w:marLeft w:val="0"/>
      <w:marRight w:val="0"/>
      <w:marTop w:val="0"/>
      <w:marBottom w:val="0"/>
      <w:divBdr>
        <w:top w:val="none" w:sz="0" w:space="0" w:color="auto"/>
        <w:left w:val="none" w:sz="0" w:space="0" w:color="auto"/>
        <w:bottom w:val="none" w:sz="0" w:space="0" w:color="auto"/>
        <w:right w:val="none" w:sz="0" w:space="0" w:color="auto"/>
      </w:divBdr>
    </w:div>
    <w:div w:id="223683608">
      <w:bodyDiv w:val="1"/>
      <w:marLeft w:val="0"/>
      <w:marRight w:val="0"/>
      <w:marTop w:val="0"/>
      <w:marBottom w:val="0"/>
      <w:divBdr>
        <w:top w:val="none" w:sz="0" w:space="0" w:color="auto"/>
        <w:left w:val="none" w:sz="0" w:space="0" w:color="auto"/>
        <w:bottom w:val="none" w:sz="0" w:space="0" w:color="auto"/>
        <w:right w:val="none" w:sz="0" w:space="0" w:color="auto"/>
      </w:divBdr>
    </w:div>
    <w:div w:id="224296664">
      <w:bodyDiv w:val="1"/>
      <w:marLeft w:val="0"/>
      <w:marRight w:val="0"/>
      <w:marTop w:val="0"/>
      <w:marBottom w:val="0"/>
      <w:divBdr>
        <w:top w:val="none" w:sz="0" w:space="0" w:color="auto"/>
        <w:left w:val="none" w:sz="0" w:space="0" w:color="auto"/>
        <w:bottom w:val="none" w:sz="0" w:space="0" w:color="auto"/>
        <w:right w:val="none" w:sz="0" w:space="0" w:color="auto"/>
      </w:divBdr>
    </w:div>
    <w:div w:id="226692854">
      <w:bodyDiv w:val="1"/>
      <w:marLeft w:val="0"/>
      <w:marRight w:val="0"/>
      <w:marTop w:val="0"/>
      <w:marBottom w:val="0"/>
      <w:divBdr>
        <w:top w:val="none" w:sz="0" w:space="0" w:color="auto"/>
        <w:left w:val="none" w:sz="0" w:space="0" w:color="auto"/>
        <w:bottom w:val="none" w:sz="0" w:space="0" w:color="auto"/>
        <w:right w:val="none" w:sz="0" w:space="0" w:color="auto"/>
      </w:divBdr>
    </w:div>
    <w:div w:id="226846637">
      <w:bodyDiv w:val="1"/>
      <w:marLeft w:val="0"/>
      <w:marRight w:val="0"/>
      <w:marTop w:val="0"/>
      <w:marBottom w:val="0"/>
      <w:divBdr>
        <w:top w:val="none" w:sz="0" w:space="0" w:color="auto"/>
        <w:left w:val="none" w:sz="0" w:space="0" w:color="auto"/>
        <w:bottom w:val="none" w:sz="0" w:space="0" w:color="auto"/>
        <w:right w:val="none" w:sz="0" w:space="0" w:color="auto"/>
      </w:divBdr>
    </w:div>
    <w:div w:id="227232692">
      <w:bodyDiv w:val="1"/>
      <w:marLeft w:val="0"/>
      <w:marRight w:val="0"/>
      <w:marTop w:val="0"/>
      <w:marBottom w:val="0"/>
      <w:divBdr>
        <w:top w:val="none" w:sz="0" w:space="0" w:color="auto"/>
        <w:left w:val="none" w:sz="0" w:space="0" w:color="auto"/>
        <w:bottom w:val="none" w:sz="0" w:space="0" w:color="auto"/>
        <w:right w:val="none" w:sz="0" w:space="0" w:color="auto"/>
      </w:divBdr>
    </w:div>
    <w:div w:id="234316513">
      <w:bodyDiv w:val="1"/>
      <w:marLeft w:val="0"/>
      <w:marRight w:val="0"/>
      <w:marTop w:val="0"/>
      <w:marBottom w:val="0"/>
      <w:divBdr>
        <w:top w:val="none" w:sz="0" w:space="0" w:color="auto"/>
        <w:left w:val="none" w:sz="0" w:space="0" w:color="auto"/>
        <w:bottom w:val="none" w:sz="0" w:space="0" w:color="auto"/>
        <w:right w:val="none" w:sz="0" w:space="0" w:color="auto"/>
      </w:divBdr>
    </w:div>
    <w:div w:id="242253410">
      <w:bodyDiv w:val="1"/>
      <w:marLeft w:val="0"/>
      <w:marRight w:val="0"/>
      <w:marTop w:val="0"/>
      <w:marBottom w:val="0"/>
      <w:divBdr>
        <w:top w:val="none" w:sz="0" w:space="0" w:color="auto"/>
        <w:left w:val="none" w:sz="0" w:space="0" w:color="auto"/>
        <w:bottom w:val="none" w:sz="0" w:space="0" w:color="auto"/>
        <w:right w:val="none" w:sz="0" w:space="0" w:color="auto"/>
      </w:divBdr>
    </w:div>
    <w:div w:id="250092896">
      <w:bodyDiv w:val="1"/>
      <w:marLeft w:val="0"/>
      <w:marRight w:val="0"/>
      <w:marTop w:val="0"/>
      <w:marBottom w:val="0"/>
      <w:divBdr>
        <w:top w:val="none" w:sz="0" w:space="0" w:color="auto"/>
        <w:left w:val="none" w:sz="0" w:space="0" w:color="auto"/>
        <w:bottom w:val="none" w:sz="0" w:space="0" w:color="auto"/>
        <w:right w:val="none" w:sz="0" w:space="0" w:color="auto"/>
      </w:divBdr>
      <w:divsChild>
        <w:div w:id="1322545637">
          <w:marLeft w:val="0"/>
          <w:marRight w:val="0"/>
          <w:marTop w:val="0"/>
          <w:marBottom w:val="150"/>
          <w:divBdr>
            <w:top w:val="none" w:sz="0" w:space="0" w:color="auto"/>
            <w:left w:val="none" w:sz="0" w:space="0" w:color="auto"/>
            <w:bottom w:val="none" w:sz="0" w:space="0" w:color="auto"/>
            <w:right w:val="none" w:sz="0" w:space="0" w:color="auto"/>
          </w:divBdr>
        </w:div>
      </w:divsChild>
    </w:div>
    <w:div w:id="256450080">
      <w:bodyDiv w:val="1"/>
      <w:marLeft w:val="0"/>
      <w:marRight w:val="0"/>
      <w:marTop w:val="0"/>
      <w:marBottom w:val="0"/>
      <w:divBdr>
        <w:top w:val="none" w:sz="0" w:space="0" w:color="auto"/>
        <w:left w:val="none" w:sz="0" w:space="0" w:color="auto"/>
        <w:bottom w:val="none" w:sz="0" w:space="0" w:color="auto"/>
        <w:right w:val="none" w:sz="0" w:space="0" w:color="auto"/>
      </w:divBdr>
    </w:div>
    <w:div w:id="256527349">
      <w:bodyDiv w:val="1"/>
      <w:marLeft w:val="0"/>
      <w:marRight w:val="0"/>
      <w:marTop w:val="0"/>
      <w:marBottom w:val="0"/>
      <w:divBdr>
        <w:top w:val="none" w:sz="0" w:space="0" w:color="auto"/>
        <w:left w:val="none" w:sz="0" w:space="0" w:color="auto"/>
        <w:bottom w:val="none" w:sz="0" w:space="0" w:color="auto"/>
        <w:right w:val="none" w:sz="0" w:space="0" w:color="auto"/>
      </w:divBdr>
    </w:div>
    <w:div w:id="261646883">
      <w:bodyDiv w:val="1"/>
      <w:marLeft w:val="0"/>
      <w:marRight w:val="0"/>
      <w:marTop w:val="0"/>
      <w:marBottom w:val="0"/>
      <w:divBdr>
        <w:top w:val="none" w:sz="0" w:space="0" w:color="auto"/>
        <w:left w:val="none" w:sz="0" w:space="0" w:color="auto"/>
        <w:bottom w:val="none" w:sz="0" w:space="0" w:color="auto"/>
        <w:right w:val="none" w:sz="0" w:space="0" w:color="auto"/>
      </w:divBdr>
    </w:div>
    <w:div w:id="262542756">
      <w:bodyDiv w:val="1"/>
      <w:marLeft w:val="0"/>
      <w:marRight w:val="0"/>
      <w:marTop w:val="0"/>
      <w:marBottom w:val="0"/>
      <w:divBdr>
        <w:top w:val="none" w:sz="0" w:space="0" w:color="auto"/>
        <w:left w:val="none" w:sz="0" w:space="0" w:color="auto"/>
        <w:bottom w:val="none" w:sz="0" w:space="0" w:color="auto"/>
        <w:right w:val="none" w:sz="0" w:space="0" w:color="auto"/>
      </w:divBdr>
    </w:div>
    <w:div w:id="269624633">
      <w:bodyDiv w:val="1"/>
      <w:marLeft w:val="0"/>
      <w:marRight w:val="0"/>
      <w:marTop w:val="0"/>
      <w:marBottom w:val="0"/>
      <w:divBdr>
        <w:top w:val="none" w:sz="0" w:space="0" w:color="auto"/>
        <w:left w:val="none" w:sz="0" w:space="0" w:color="auto"/>
        <w:bottom w:val="none" w:sz="0" w:space="0" w:color="auto"/>
        <w:right w:val="none" w:sz="0" w:space="0" w:color="auto"/>
      </w:divBdr>
    </w:div>
    <w:div w:id="270406364">
      <w:bodyDiv w:val="1"/>
      <w:marLeft w:val="0"/>
      <w:marRight w:val="0"/>
      <w:marTop w:val="0"/>
      <w:marBottom w:val="0"/>
      <w:divBdr>
        <w:top w:val="none" w:sz="0" w:space="0" w:color="auto"/>
        <w:left w:val="none" w:sz="0" w:space="0" w:color="auto"/>
        <w:bottom w:val="none" w:sz="0" w:space="0" w:color="auto"/>
        <w:right w:val="none" w:sz="0" w:space="0" w:color="auto"/>
      </w:divBdr>
    </w:div>
    <w:div w:id="273636645">
      <w:bodyDiv w:val="1"/>
      <w:marLeft w:val="0"/>
      <w:marRight w:val="0"/>
      <w:marTop w:val="0"/>
      <w:marBottom w:val="0"/>
      <w:divBdr>
        <w:top w:val="none" w:sz="0" w:space="0" w:color="auto"/>
        <w:left w:val="none" w:sz="0" w:space="0" w:color="auto"/>
        <w:bottom w:val="none" w:sz="0" w:space="0" w:color="auto"/>
        <w:right w:val="none" w:sz="0" w:space="0" w:color="auto"/>
      </w:divBdr>
    </w:div>
    <w:div w:id="273681556">
      <w:bodyDiv w:val="1"/>
      <w:marLeft w:val="0"/>
      <w:marRight w:val="0"/>
      <w:marTop w:val="0"/>
      <w:marBottom w:val="0"/>
      <w:divBdr>
        <w:top w:val="none" w:sz="0" w:space="0" w:color="auto"/>
        <w:left w:val="none" w:sz="0" w:space="0" w:color="auto"/>
        <w:bottom w:val="none" w:sz="0" w:space="0" w:color="auto"/>
        <w:right w:val="none" w:sz="0" w:space="0" w:color="auto"/>
      </w:divBdr>
    </w:div>
    <w:div w:id="282688868">
      <w:bodyDiv w:val="1"/>
      <w:marLeft w:val="0"/>
      <w:marRight w:val="0"/>
      <w:marTop w:val="0"/>
      <w:marBottom w:val="0"/>
      <w:divBdr>
        <w:top w:val="none" w:sz="0" w:space="0" w:color="auto"/>
        <w:left w:val="none" w:sz="0" w:space="0" w:color="auto"/>
        <w:bottom w:val="none" w:sz="0" w:space="0" w:color="auto"/>
        <w:right w:val="none" w:sz="0" w:space="0" w:color="auto"/>
      </w:divBdr>
    </w:div>
    <w:div w:id="286086802">
      <w:bodyDiv w:val="1"/>
      <w:marLeft w:val="0"/>
      <w:marRight w:val="0"/>
      <w:marTop w:val="0"/>
      <w:marBottom w:val="0"/>
      <w:divBdr>
        <w:top w:val="none" w:sz="0" w:space="0" w:color="auto"/>
        <w:left w:val="none" w:sz="0" w:space="0" w:color="auto"/>
        <w:bottom w:val="none" w:sz="0" w:space="0" w:color="auto"/>
        <w:right w:val="none" w:sz="0" w:space="0" w:color="auto"/>
      </w:divBdr>
    </w:div>
    <w:div w:id="311519298">
      <w:bodyDiv w:val="1"/>
      <w:marLeft w:val="0"/>
      <w:marRight w:val="0"/>
      <w:marTop w:val="0"/>
      <w:marBottom w:val="0"/>
      <w:divBdr>
        <w:top w:val="none" w:sz="0" w:space="0" w:color="auto"/>
        <w:left w:val="none" w:sz="0" w:space="0" w:color="auto"/>
        <w:bottom w:val="none" w:sz="0" w:space="0" w:color="auto"/>
        <w:right w:val="none" w:sz="0" w:space="0" w:color="auto"/>
      </w:divBdr>
      <w:divsChild>
        <w:div w:id="464660046">
          <w:marLeft w:val="0"/>
          <w:marRight w:val="0"/>
          <w:marTop w:val="0"/>
          <w:marBottom w:val="0"/>
          <w:divBdr>
            <w:top w:val="none" w:sz="0" w:space="0" w:color="auto"/>
            <w:left w:val="none" w:sz="0" w:space="0" w:color="auto"/>
            <w:bottom w:val="none" w:sz="0" w:space="0" w:color="auto"/>
            <w:right w:val="none" w:sz="0" w:space="0" w:color="auto"/>
          </w:divBdr>
        </w:div>
      </w:divsChild>
    </w:div>
    <w:div w:id="311763489">
      <w:bodyDiv w:val="1"/>
      <w:marLeft w:val="0"/>
      <w:marRight w:val="0"/>
      <w:marTop w:val="0"/>
      <w:marBottom w:val="0"/>
      <w:divBdr>
        <w:top w:val="none" w:sz="0" w:space="0" w:color="auto"/>
        <w:left w:val="none" w:sz="0" w:space="0" w:color="auto"/>
        <w:bottom w:val="none" w:sz="0" w:space="0" w:color="auto"/>
        <w:right w:val="none" w:sz="0" w:space="0" w:color="auto"/>
      </w:divBdr>
    </w:div>
    <w:div w:id="319039693">
      <w:bodyDiv w:val="1"/>
      <w:marLeft w:val="0"/>
      <w:marRight w:val="0"/>
      <w:marTop w:val="0"/>
      <w:marBottom w:val="0"/>
      <w:divBdr>
        <w:top w:val="none" w:sz="0" w:space="0" w:color="auto"/>
        <w:left w:val="none" w:sz="0" w:space="0" w:color="auto"/>
        <w:bottom w:val="none" w:sz="0" w:space="0" w:color="auto"/>
        <w:right w:val="none" w:sz="0" w:space="0" w:color="auto"/>
      </w:divBdr>
    </w:div>
    <w:div w:id="320618801">
      <w:bodyDiv w:val="1"/>
      <w:marLeft w:val="0"/>
      <w:marRight w:val="0"/>
      <w:marTop w:val="0"/>
      <w:marBottom w:val="0"/>
      <w:divBdr>
        <w:top w:val="none" w:sz="0" w:space="0" w:color="auto"/>
        <w:left w:val="none" w:sz="0" w:space="0" w:color="auto"/>
        <w:bottom w:val="none" w:sz="0" w:space="0" w:color="auto"/>
        <w:right w:val="none" w:sz="0" w:space="0" w:color="auto"/>
      </w:divBdr>
    </w:div>
    <w:div w:id="329142158">
      <w:bodyDiv w:val="1"/>
      <w:marLeft w:val="0"/>
      <w:marRight w:val="0"/>
      <w:marTop w:val="0"/>
      <w:marBottom w:val="0"/>
      <w:divBdr>
        <w:top w:val="none" w:sz="0" w:space="0" w:color="auto"/>
        <w:left w:val="none" w:sz="0" w:space="0" w:color="auto"/>
        <w:bottom w:val="none" w:sz="0" w:space="0" w:color="auto"/>
        <w:right w:val="none" w:sz="0" w:space="0" w:color="auto"/>
      </w:divBdr>
    </w:div>
    <w:div w:id="343829495">
      <w:bodyDiv w:val="1"/>
      <w:marLeft w:val="0"/>
      <w:marRight w:val="0"/>
      <w:marTop w:val="0"/>
      <w:marBottom w:val="0"/>
      <w:divBdr>
        <w:top w:val="none" w:sz="0" w:space="0" w:color="auto"/>
        <w:left w:val="none" w:sz="0" w:space="0" w:color="auto"/>
        <w:bottom w:val="none" w:sz="0" w:space="0" w:color="auto"/>
        <w:right w:val="none" w:sz="0" w:space="0" w:color="auto"/>
      </w:divBdr>
    </w:div>
    <w:div w:id="346293723">
      <w:bodyDiv w:val="1"/>
      <w:marLeft w:val="0"/>
      <w:marRight w:val="0"/>
      <w:marTop w:val="0"/>
      <w:marBottom w:val="0"/>
      <w:divBdr>
        <w:top w:val="none" w:sz="0" w:space="0" w:color="auto"/>
        <w:left w:val="none" w:sz="0" w:space="0" w:color="auto"/>
        <w:bottom w:val="none" w:sz="0" w:space="0" w:color="auto"/>
        <w:right w:val="none" w:sz="0" w:space="0" w:color="auto"/>
      </w:divBdr>
    </w:div>
    <w:div w:id="346448030">
      <w:bodyDiv w:val="1"/>
      <w:marLeft w:val="0"/>
      <w:marRight w:val="0"/>
      <w:marTop w:val="0"/>
      <w:marBottom w:val="0"/>
      <w:divBdr>
        <w:top w:val="none" w:sz="0" w:space="0" w:color="auto"/>
        <w:left w:val="none" w:sz="0" w:space="0" w:color="auto"/>
        <w:bottom w:val="none" w:sz="0" w:space="0" w:color="auto"/>
        <w:right w:val="none" w:sz="0" w:space="0" w:color="auto"/>
      </w:divBdr>
    </w:div>
    <w:div w:id="353121527">
      <w:bodyDiv w:val="1"/>
      <w:marLeft w:val="0"/>
      <w:marRight w:val="0"/>
      <w:marTop w:val="0"/>
      <w:marBottom w:val="0"/>
      <w:divBdr>
        <w:top w:val="none" w:sz="0" w:space="0" w:color="auto"/>
        <w:left w:val="none" w:sz="0" w:space="0" w:color="auto"/>
        <w:bottom w:val="none" w:sz="0" w:space="0" w:color="auto"/>
        <w:right w:val="none" w:sz="0" w:space="0" w:color="auto"/>
      </w:divBdr>
    </w:div>
    <w:div w:id="356275888">
      <w:bodyDiv w:val="1"/>
      <w:marLeft w:val="0"/>
      <w:marRight w:val="0"/>
      <w:marTop w:val="0"/>
      <w:marBottom w:val="0"/>
      <w:divBdr>
        <w:top w:val="none" w:sz="0" w:space="0" w:color="auto"/>
        <w:left w:val="none" w:sz="0" w:space="0" w:color="auto"/>
        <w:bottom w:val="none" w:sz="0" w:space="0" w:color="auto"/>
        <w:right w:val="none" w:sz="0" w:space="0" w:color="auto"/>
      </w:divBdr>
    </w:div>
    <w:div w:id="366948032">
      <w:bodyDiv w:val="1"/>
      <w:marLeft w:val="0"/>
      <w:marRight w:val="0"/>
      <w:marTop w:val="0"/>
      <w:marBottom w:val="0"/>
      <w:divBdr>
        <w:top w:val="none" w:sz="0" w:space="0" w:color="auto"/>
        <w:left w:val="none" w:sz="0" w:space="0" w:color="auto"/>
        <w:bottom w:val="none" w:sz="0" w:space="0" w:color="auto"/>
        <w:right w:val="none" w:sz="0" w:space="0" w:color="auto"/>
      </w:divBdr>
    </w:div>
    <w:div w:id="370806895">
      <w:bodyDiv w:val="1"/>
      <w:marLeft w:val="0"/>
      <w:marRight w:val="0"/>
      <w:marTop w:val="0"/>
      <w:marBottom w:val="0"/>
      <w:divBdr>
        <w:top w:val="none" w:sz="0" w:space="0" w:color="auto"/>
        <w:left w:val="none" w:sz="0" w:space="0" w:color="auto"/>
        <w:bottom w:val="none" w:sz="0" w:space="0" w:color="auto"/>
        <w:right w:val="none" w:sz="0" w:space="0" w:color="auto"/>
      </w:divBdr>
    </w:div>
    <w:div w:id="383913611">
      <w:bodyDiv w:val="1"/>
      <w:marLeft w:val="0"/>
      <w:marRight w:val="0"/>
      <w:marTop w:val="0"/>
      <w:marBottom w:val="0"/>
      <w:divBdr>
        <w:top w:val="none" w:sz="0" w:space="0" w:color="auto"/>
        <w:left w:val="none" w:sz="0" w:space="0" w:color="auto"/>
        <w:bottom w:val="none" w:sz="0" w:space="0" w:color="auto"/>
        <w:right w:val="none" w:sz="0" w:space="0" w:color="auto"/>
      </w:divBdr>
    </w:div>
    <w:div w:id="394593974">
      <w:bodyDiv w:val="1"/>
      <w:marLeft w:val="0"/>
      <w:marRight w:val="0"/>
      <w:marTop w:val="0"/>
      <w:marBottom w:val="0"/>
      <w:divBdr>
        <w:top w:val="none" w:sz="0" w:space="0" w:color="auto"/>
        <w:left w:val="none" w:sz="0" w:space="0" w:color="auto"/>
        <w:bottom w:val="none" w:sz="0" w:space="0" w:color="auto"/>
        <w:right w:val="none" w:sz="0" w:space="0" w:color="auto"/>
      </w:divBdr>
    </w:div>
    <w:div w:id="403720912">
      <w:bodyDiv w:val="1"/>
      <w:marLeft w:val="0"/>
      <w:marRight w:val="0"/>
      <w:marTop w:val="0"/>
      <w:marBottom w:val="0"/>
      <w:divBdr>
        <w:top w:val="none" w:sz="0" w:space="0" w:color="auto"/>
        <w:left w:val="none" w:sz="0" w:space="0" w:color="auto"/>
        <w:bottom w:val="none" w:sz="0" w:space="0" w:color="auto"/>
        <w:right w:val="none" w:sz="0" w:space="0" w:color="auto"/>
      </w:divBdr>
      <w:divsChild>
        <w:div w:id="192043151">
          <w:marLeft w:val="0"/>
          <w:marRight w:val="0"/>
          <w:marTop w:val="0"/>
          <w:marBottom w:val="0"/>
          <w:divBdr>
            <w:top w:val="none" w:sz="0" w:space="0" w:color="auto"/>
            <w:left w:val="none" w:sz="0" w:space="0" w:color="auto"/>
            <w:bottom w:val="none" w:sz="0" w:space="0" w:color="auto"/>
            <w:right w:val="none" w:sz="0" w:space="0" w:color="auto"/>
          </w:divBdr>
        </w:div>
        <w:div w:id="783960156">
          <w:marLeft w:val="0"/>
          <w:marRight w:val="0"/>
          <w:marTop w:val="0"/>
          <w:marBottom w:val="0"/>
          <w:divBdr>
            <w:top w:val="none" w:sz="0" w:space="0" w:color="auto"/>
            <w:left w:val="none" w:sz="0" w:space="0" w:color="auto"/>
            <w:bottom w:val="none" w:sz="0" w:space="0" w:color="auto"/>
            <w:right w:val="none" w:sz="0" w:space="0" w:color="auto"/>
          </w:divBdr>
          <w:divsChild>
            <w:div w:id="1011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3645">
      <w:bodyDiv w:val="1"/>
      <w:marLeft w:val="0"/>
      <w:marRight w:val="0"/>
      <w:marTop w:val="0"/>
      <w:marBottom w:val="0"/>
      <w:divBdr>
        <w:top w:val="none" w:sz="0" w:space="0" w:color="auto"/>
        <w:left w:val="none" w:sz="0" w:space="0" w:color="auto"/>
        <w:bottom w:val="none" w:sz="0" w:space="0" w:color="auto"/>
        <w:right w:val="none" w:sz="0" w:space="0" w:color="auto"/>
      </w:divBdr>
    </w:div>
    <w:div w:id="408504519">
      <w:bodyDiv w:val="1"/>
      <w:marLeft w:val="0"/>
      <w:marRight w:val="0"/>
      <w:marTop w:val="0"/>
      <w:marBottom w:val="0"/>
      <w:divBdr>
        <w:top w:val="none" w:sz="0" w:space="0" w:color="auto"/>
        <w:left w:val="none" w:sz="0" w:space="0" w:color="auto"/>
        <w:bottom w:val="none" w:sz="0" w:space="0" w:color="auto"/>
        <w:right w:val="none" w:sz="0" w:space="0" w:color="auto"/>
      </w:divBdr>
    </w:div>
    <w:div w:id="413356114">
      <w:bodyDiv w:val="1"/>
      <w:marLeft w:val="0"/>
      <w:marRight w:val="0"/>
      <w:marTop w:val="0"/>
      <w:marBottom w:val="0"/>
      <w:divBdr>
        <w:top w:val="none" w:sz="0" w:space="0" w:color="auto"/>
        <w:left w:val="none" w:sz="0" w:space="0" w:color="auto"/>
        <w:bottom w:val="none" w:sz="0" w:space="0" w:color="auto"/>
        <w:right w:val="none" w:sz="0" w:space="0" w:color="auto"/>
      </w:divBdr>
    </w:div>
    <w:div w:id="413934084">
      <w:bodyDiv w:val="1"/>
      <w:marLeft w:val="0"/>
      <w:marRight w:val="0"/>
      <w:marTop w:val="0"/>
      <w:marBottom w:val="0"/>
      <w:divBdr>
        <w:top w:val="none" w:sz="0" w:space="0" w:color="auto"/>
        <w:left w:val="none" w:sz="0" w:space="0" w:color="auto"/>
        <w:bottom w:val="none" w:sz="0" w:space="0" w:color="auto"/>
        <w:right w:val="none" w:sz="0" w:space="0" w:color="auto"/>
      </w:divBdr>
    </w:div>
    <w:div w:id="414517991">
      <w:bodyDiv w:val="1"/>
      <w:marLeft w:val="0"/>
      <w:marRight w:val="0"/>
      <w:marTop w:val="0"/>
      <w:marBottom w:val="0"/>
      <w:divBdr>
        <w:top w:val="none" w:sz="0" w:space="0" w:color="auto"/>
        <w:left w:val="none" w:sz="0" w:space="0" w:color="auto"/>
        <w:bottom w:val="none" w:sz="0" w:space="0" w:color="auto"/>
        <w:right w:val="none" w:sz="0" w:space="0" w:color="auto"/>
      </w:divBdr>
    </w:div>
    <w:div w:id="416176210">
      <w:bodyDiv w:val="1"/>
      <w:marLeft w:val="0"/>
      <w:marRight w:val="0"/>
      <w:marTop w:val="0"/>
      <w:marBottom w:val="0"/>
      <w:divBdr>
        <w:top w:val="none" w:sz="0" w:space="0" w:color="auto"/>
        <w:left w:val="none" w:sz="0" w:space="0" w:color="auto"/>
        <w:bottom w:val="none" w:sz="0" w:space="0" w:color="auto"/>
        <w:right w:val="none" w:sz="0" w:space="0" w:color="auto"/>
      </w:divBdr>
    </w:div>
    <w:div w:id="417141468">
      <w:bodyDiv w:val="1"/>
      <w:marLeft w:val="0"/>
      <w:marRight w:val="0"/>
      <w:marTop w:val="0"/>
      <w:marBottom w:val="0"/>
      <w:divBdr>
        <w:top w:val="none" w:sz="0" w:space="0" w:color="auto"/>
        <w:left w:val="none" w:sz="0" w:space="0" w:color="auto"/>
        <w:bottom w:val="none" w:sz="0" w:space="0" w:color="auto"/>
        <w:right w:val="none" w:sz="0" w:space="0" w:color="auto"/>
      </w:divBdr>
    </w:div>
    <w:div w:id="418910426">
      <w:bodyDiv w:val="1"/>
      <w:marLeft w:val="0"/>
      <w:marRight w:val="0"/>
      <w:marTop w:val="0"/>
      <w:marBottom w:val="0"/>
      <w:divBdr>
        <w:top w:val="none" w:sz="0" w:space="0" w:color="auto"/>
        <w:left w:val="none" w:sz="0" w:space="0" w:color="auto"/>
        <w:bottom w:val="none" w:sz="0" w:space="0" w:color="auto"/>
        <w:right w:val="none" w:sz="0" w:space="0" w:color="auto"/>
      </w:divBdr>
    </w:div>
    <w:div w:id="435752376">
      <w:bodyDiv w:val="1"/>
      <w:marLeft w:val="0"/>
      <w:marRight w:val="0"/>
      <w:marTop w:val="0"/>
      <w:marBottom w:val="0"/>
      <w:divBdr>
        <w:top w:val="none" w:sz="0" w:space="0" w:color="auto"/>
        <w:left w:val="none" w:sz="0" w:space="0" w:color="auto"/>
        <w:bottom w:val="none" w:sz="0" w:space="0" w:color="auto"/>
        <w:right w:val="none" w:sz="0" w:space="0" w:color="auto"/>
      </w:divBdr>
    </w:div>
    <w:div w:id="440488616">
      <w:bodyDiv w:val="1"/>
      <w:marLeft w:val="0"/>
      <w:marRight w:val="0"/>
      <w:marTop w:val="0"/>
      <w:marBottom w:val="0"/>
      <w:divBdr>
        <w:top w:val="none" w:sz="0" w:space="0" w:color="auto"/>
        <w:left w:val="none" w:sz="0" w:space="0" w:color="auto"/>
        <w:bottom w:val="none" w:sz="0" w:space="0" w:color="auto"/>
        <w:right w:val="none" w:sz="0" w:space="0" w:color="auto"/>
      </w:divBdr>
    </w:div>
    <w:div w:id="456266239">
      <w:bodyDiv w:val="1"/>
      <w:marLeft w:val="0"/>
      <w:marRight w:val="0"/>
      <w:marTop w:val="0"/>
      <w:marBottom w:val="0"/>
      <w:divBdr>
        <w:top w:val="none" w:sz="0" w:space="0" w:color="auto"/>
        <w:left w:val="none" w:sz="0" w:space="0" w:color="auto"/>
        <w:bottom w:val="none" w:sz="0" w:space="0" w:color="auto"/>
        <w:right w:val="none" w:sz="0" w:space="0" w:color="auto"/>
      </w:divBdr>
    </w:div>
    <w:div w:id="459811766">
      <w:bodyDiv w:val="1"/>
      <w:marLeft w:val="0"/>
      <w:marRight w:val="0"/>
      <w:marTop w:val="0"/>
      <w:marBottom w:val="0"/>
      <w:divBdr>
        <w:top w:val="none" w:sz="0" w:space="0" w:color="auto"/>
        <w:left w:val="none" w:sz="0" w:space="0" w:color="auto"/>
        <w:bottom w:val="none" w:sz="0" w:space="0" w:color="auto"/>
        <w:right w:val="none" w:sz="0" w:space="0" w:color="auto"/>
      </w:divBdr>
    </w:div>
    <w:div w:id="460726863">
      <w:bodyDiv w:val="1"/>
      <w:marLeft w:val="0"/>
      <w:marRight w:val="0"/>
      <w:marTop w:val="0"/>
      <w:marBottom w:val="0"/>
      <w:divBdr>
        <w:top w:val="none" w:sz="0" w:space="0" w:color="auto"/>
        <w:left w:val="none" w:sz="0" w:space="0" w:color="auto"/>
        <w:bottom w:val="none" w:sz="0" w:space="0" w:color="auto"/>
        <w:right w:val="none" w:sz="0" w:space="0" w:color="auto"/>
      </w:divBdr>
    </w:div>
    <w:div w:id="460850359">
      <w:bodyDiv w:val="1"/>
      <w:marLeft w:val="0"/>
      <w:marRight w:val="0"/>
      <w:marTop w:val="0"/>
      <w:marBottom w:val="0"/>
      <w:divBdr>
        <w:top w:val="none" w:sz="0" w:space="0" w:color="auto"/>
        <w:left w:val="none" w:sz="0" w:space="0" w:color="auto"/>
        <w:bottom w:val="none" w:sz="0" w:space="0" w:color="auto"/>
        <w:right w:val="none" w:sz="0" w:space="0" w:color="auto"/>
      </w:divBdr>
    </w:div>
    <w:div w:id="461776451">
      <w:bodyDiv w:val="1"/>
      <w:marLeft w:val="0"/>
      <w:marRight w:val="0"/>
      <w:marTop w:val="0"/>
      <w:marBottom w:val="0"/>
      <w:divBdr>
        <w:top w:val="none" w:sz="0" w:space="0" w:color="auto"/>
        <w:left w:val="none" w:sz="0" w:space="0" w:color="auto"/>
        <w:bottom w:val="none" w:sz="0" w:space="0" w:color="auto"/>
        <w:right w:val="none" w:sz="0" w:space="0" w:color="auto"/>
      </w:divBdr>
    </w:div>
    <w:div w:id="479998700">
      <w:bodyDiv w:val="1"/>
      <w:marLeft w:val="0"/>
      <w:marRight w:val="0"/>
      <w:marTop w:val="0"/>
      <w:marBottom w:val="0"/>
      <w:divBdr>
        <w:top w:val="none" w:sz="0" w:space="0" w:color="auto"/>
        <w:left w:val="none" w:sz="0" w:space="0" w:color="auto"/>
        <w:bottom w:val="none" w:sz="0" w:space="0" w:color="auto"/>
        <w:right w:val="none" w:sz="0" w:space="0" w:color="auto"/>
      </w:divBdr>
    </w:div>
    <w:div w:id="480275925">
      <w:bodyDiv w:val="1"/>
      <w:marLeft w:val="0"/>
      <w:marRight w:val="0"/>
      <w:marTop w:val="0"/>
      <w:marBottom w:val="0"/>
      <w:divBdr>
        <w:top w:val="none" w:sz="0" w:space="0" w:color="auto"/>
        <w:left w:val="none" w:sz="0" w:space="0" w:color="auto"/>
        <w:bottom w:val="none" w:sz="0" w:space="0" w:color="auto"/>
        <w:right w:val="none" w:sz="0" w:space="0" w:color="auto"/>
      </w:divBdr>
      <w:divsChild>
        <w:div w:id="1282035732">
          <w:marLeft w:val="0"/>
          <w:marRight w:val="0"/>
          <w:marTop w:val="0"/>
          <w:marBottom w:val="0"/>
          <w:divBdr>
            <w:top w:val="none" w:sz="0" w:space="0" w:color="auto"/>
            <w:left w:val="none" w:sz="0" w:space="0" w:color="auto"/>
            <w:bottom w:val="none" w:sz="0" w:space="0" w:color="auto"/>
            <w:right w:val="none" w:sz="0" w:space="0" w:color="auto"/>
          </w:divBdr>
        </w:div>
        <w:div w:id="1363900902">
          <w:marLeft w:val="0"/>
          <w:marRight w:val="0"/>
          <w:marTop w:val="0"/>
          <w:marBottom w:val="0"/>
          <w:divBdr>
            <w:top w:val="none" w:sz="0" w:space="0" w:color="auto"/>
            <w:left w:val="none" w:sz="0" w:space="0" w:color="auto"/>
            <w:bottom w:val="none" w:sz="0" w:space="0" w:color="auto"/>
            <w:right w:val="none" w:sz="0" w:space="0" w:color="auto"/>
          </w:divBdr>
          <w:divsChild>
            <w:div w:id="600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671">
      <w:bodyDiv w:val="1"/>
      <w:marLeft w:val="0"/>
      <w:marRight w:val="0"/>
      <w:marTop w:val="0"/>
      <w:marBottom w:val="0"/>
      <w:divBdr>
        <w:top w:val="none" w:sz="0" w:space="0" w:color="auto"/>
        <w:left w:val="none" w:sz="0" w:space="0" w:color="auto"/>
        <w:bottom w:val="none" w:sz="0" w:space="0" w:color="auto"/>
        <w:right w:val="none" w:sz="0" w:space="0" w:color="auto"/>
      </w:divBdr>
    </w:div>
    <w:div w:id="482505157">
      <w:bodyDiv w:val="1"/>
      <w:marLeft w:val="0"/>
      <w:marRight w:val="0"/>
      <w:marTop w:val="0"/>
      <w:marBottom w:val="0"/>
      <w:divBdr>
        <w:top w:val="none" w:sz="0" w:space="0" w:color="auto"/>
        <w:left w:val="none" w:sz="0" w:space="0" w:color="auto"/>
        <w:bottom w:val="none" w:sz="0" w:space="0" w:color="auto"/>
        <w:right w:val="none" w:sz="0" w:space="0" w:color="auto"/>
      </w:divBdr>
    </w:div>
    <w:div w:id="485512168">
      <w:bodyDiv w:val="1"/>
      <w:marLeft w:val="0"/>
      <w:marRight w:val="0"/>
      <w:marTop w:val="0"/>
      <w:marBottom w:val="0"/>
      <w:divBdr>
        <w:top w:val="none" w:sz="0" w:space="0" w:color="auto"/>
        <w:left w:val="none" w:sz="0" w:space="0" w:color="auto"/>
        <w:bottom w:val="none" w:sz="0" w:space="0" w:color="auto"/>
        <w:right w:val="none" w:sz="0" w:space="0" w:color="auto"/>
      </w:divBdr>
    </w:div>
    <w:div w:id="491607976">
      <w:bodyDiv w:val="1"/>
      <w:marLeft w:val="0"/>
      <w:marRight w:val="0"/>
      <w:marTop w:val="0"/>
      <w:marBottom w:val="0"/>
      <w:divBdr>
        <w:top w:val="none" w:sz="0" w:space="0" w:color="auto"/>
        <w:left w:val="none" w:sz="0" w:space="0" w:color="auto"/>
        <w:bottom w:val="none" w:sz="0" w:space="0" w:color="auto"/>
        <w:right w:val="none" w:sz="0" w:space="0" w:color="auto"/>
      </w:divBdr>
    </w:div>
    <w:div w:id="501748372">
      <w:bodyDiv w:val="1"/>
      <w:marLeft w:val="0"/>
      <w:marRight w:val="0"/>
      <w:marTop w:val="0"/>
      <w:marBottom w:val="0"/>
      <w:divBdr>
        <w:top w:val="none" w:sz="0" w:space="0" w:color="auto"/>
        <w:left w:val="none" w:sz="0" w:space="0" w:color="auto"/>
        <w:bottom w:val="none" w:sz="0" w:space="0" w:color="auto"/>
        <w:right w:val="none" w:sz="0" w:space="0" w:color="auto"/>
      </w:divBdr>
    </w:div>
    <w:div w:id="512689626">
      <w:bodyDiv w:val="1"/>
      <w:marLeft w:val="0"/>
      <w:marRight w:val="0"/>
      <w:marTop w:val="0"/>
      <w:marBottom w:val="0"/>
      <w:divBdr>
        <w:top w:val="none" w:sz="0" w:space="0" w:color="auto"/>
        <w:left w:val="none" w:sz="0" w:space="0" w:color="auto"/>
        <w:bottom w:val="none" w:sz="0" w:space="0" w:color="auto"/>
        <w:right w:val="none" w:sz="0" w:space="0" w:color="auto"/>
      </w:divBdr>
    </w:div>
    <w:div w:id="515735543">
      <w:bodyDiv w:val="1"/>
      <w:marLeft w:val="0"/>
      <w:marRight w:val="0"/>
      <w:marTop w:val="0"/>
      <w:marBottom w:val="0"/>
      <w:divBdr>
        <w:top w:val="none" w:sz="0" w:space="0" w:color="auto"/>
        <w:left w:val="none" w:sz="0" w:space="0" w:color="auto"/>
        <w:bottom w:val="none" w:sz="0" w:space="0" w:color="auto"/>
        <w:right w:val="none" w:sz="0" w:space="0" w:color="auto"/>
      </w:divBdr>
    </w:div>
    <w:div w:id="517699289">
      <w:bodyDiv w:val="1"/>
      <w:marLeft w:val="0"/>
      <w:marRight w:val="0"/>
      <w:marTop w:val="0"/>
      <w:marBottom w:val="0"/>
      <w:divBdr>
        <w:top w:val="none" w:sz="0" w:space="0" w:color="auto"/>
        <w:left w:val="none" w:sz="0" w:space="0" w:color="auto"/>
        <w:bottom w:val="none" w:sz="0" w:space="0" w:color="auto"/>
        <w:right w:val="none" w:sz="0" w:space="0" w:color="auto"/>
      </w:divBdr>
    </w:div>
    <w:div w:id="519510724">
      <w:bodyDiv w:val="1"/>
      <w:marLeft w:val="0"/>
      <w:marRight w:val="0"/>
      <w:marTop w:val="0"/>
      <w:marBottom w:val="0"/>
      <w:divBdr>
        <w:top w:val="none" w:sz="0" w:space="0" w:color="auto"/>
        <w:left w:val="none" w:sz="0" w:space="0" w:color="auto"/>
        <w:bottom w:val="none" w:sz="0" w:space="0" w:color="auto"/>
        <w:right w:val="none" w:sz="0" w:space="0" w:color="auto"/>
      </w:divBdr>
    </w:div>
    <w:div w:id="523052938">
      <w:bodyDiv w:val="1"/>
      <w:marLeft w:val="0"/>
      <w:marRight w:val="0"/>
      <w:marTop w:val="0"/>
      <w:marBottom w:val="0"/>
      <w:divBdr>
        <w:top w:val="none" w:sz="0" w:space="0" w:color="auto"/>
        <w:left w:val="none" w:sz="0" w:space="0" w:color="auto"/>
        <w:bottom w:val="none" w:sz="0" w:space="0" w:color="auto"/>
        <w:right w:val="none" w:sz="0" w:space="0" w:color="auto"/>
      </w:divBdr>
    </w:div>
    <w:div w:id="524100816">
      <w:bodyDiv w:val="1"/>
      <w:marLeft w:val="0"/>
      <w:marRight w:val="0"/>
      <w:marTop w:val="0"/>
      <w:marBottom w:val="0"/>
      <w:divBdr>
        <w:top w:val="none" w:sz="0" w:space="0" w:color="auto"/>
        <w:left w:val="none" w:sz="0" w:space="0" w:color="auto"/>
        <w:bottom w:val="none" w:sz="0" w:space="0" w:color="auto"/>
        <w:right w:val="none" w:sz="0" w:space="0" w:color="auto"/>
      </w:divBdr>
    </w:div>
    <w:div w:id="527378759">
      <w:bodyDiv w:val="1"/>
      <w:marLeft w:val="0"/>
      <w:marRight w:val="0"/>
      <w:marTop w:val="0"/>
      <w:marBottom w:val="0"/>
      <w:divBdr>
        <w:top w:val="none" w:sz="0" w:space="0" w:color="auto"/>
        <w:left w:val="none" w:sz="0" w:space="0" w:color="auto"/>
        <w:bottom w:val="none" w:sz="0" w:space="0" w:color="auto"/>
        <w:right w:val="none" w:sz="0" w:space="0" w:color="auto"/>
      </w:divBdr>
    </w:div>
    <w:div w:id="529147753">
      <w:bodyDiv w:val="1"/>
      <w:marLeft w:val="0"/>
      <w:marRight w:val="0"/>
      <w:marTop w:val="0"/>
      <w:marBottom w:val="0"/>
      <w:divBdr>
        <w:top w:val="none" w:sz="0" w:space="0" w:color="auto"/>
        <w:left w:val="none" w:sz="0" w:space="0" w:color="auto"/>
        <w:bottom w:val="none" w:sz="0" w:space="0" w:color="auto"/>
        <w:right w:val="none" w:sz="0" w:space="0" w:color="auto"/>
      </w:divBdr>
    </w:div>
    <w:div w:id="537280883">
      <w:bodyDiv w:val="1"/>
      <w:marLeft w:val="0"/>
      <w:marRight w:val="0"/>
      <w:marTop w:val="0"/>
      <w:marBottom w:val="0"/>
      <w:divBdr>
        <w:top w:val="none" w:sz="0" w:space="0" w:color="auto"/>
        <w:left w:val="none" w:sz="0" w:space="0" w:color="auto"/>
        <w:bottom w:val="none" w:sz="0" w:space="0" w:color="auto"/>
        <w:right w:val="none" w:sz="0" w:space="0" w:color="auto"/>
      </w:divBdr>
    </w:div>
    <w:div w:id="546255941">
      <w:bodyDiv w:val="1"/>
      <w:marLeft w:val="0"/>
      <w:marRight w:val="0"/>
      <w:marTop w:val="0"/>
      <w:marBottom w:val="0"/>
      <w:divBdr>
        <w:top w:val="none" w:sz="0" w:space="0" w:color="auto"/>
        <w:left w:val="none" w:sz="0" w:space="0" w:color="auto"/>
        <w:bottom w:val="none" w:sz="0" w:space="0" w:color="auto"/>
        <w:right w:val="none" w:sz="0" w:space="0" w:color="auto"/>
      </w:divBdr>
    </w:div>
    <w:div w:id="563217706">
      <w:bodyDiv w:val="1"/>
      <w:marLeft w:val="0"/>
      <w:marRight w:val="0"/>
      <w:marTop w:val="0"/>
      <w:marBottom w:val="0"/>
      <w:divBdr>
        <w:top w:val="none" w:sz="0" w:space="0" w:color="auto"/>
        <w:left w:val="none" w:sz="0" w:space="0" w:color="auto"/>
        <w:bottom w:val="none" w:sz="0" w:space="0" w:color="auto"/>
        <w:right w:val="none" w:sz="0" w:space="0" w:color="auto"/>
      </w:divBdr>
    </w:div>
    <w:div w:id="568223823">
      <w:bodyDiv w:val="1"/>
      <w:marLeft w:val="0"/>
      <w:marRight w:val="0"/>
      <w:marTop w:val="0"/>
      <w:marBottom w:val="0"/>
      <w:divBdr>
        <w:top w:val="none" w:sz="0" w:space="0" w:color="auto"/>
        <w:left w:val="none" w:sz="0" w:space="0" w:color="auto"/>
        <w:bottom w:val="none" w:sz="0" w:space="0" w:color="auto"/>
        <w:right w:val="none" w:sz="0" w:space="0" w:color="auto"/>
      </w:divBdr>
    </w:div>
    <w:div w:id="573781686">
      <w:bodyDiv w:val="1"/>
      <w:marLeft w:val="0"/>
      <w:marRight w:val="0"/>
      <w:marTop w:val="0"/>
      <w:marBottom w:val="0"/>
      <w:divBdr>
        <w:top w:val="none" w:sz="0" w:space="0" w:color="auto"/>
        <w:left w:val="none" w:sz="0" w:space="0" w:color="auto"/>
        <w:bottom w:val="none" w:sz="0" w:space="0" w:color="auto"/>
        <w:right w:val="none" w:sz="0" w:space="0" w:color="auto"/>
      </w:divBdr>
    </w:div>
    <w:div w:id="581304921">
      <w:bodyDiv w:val="1"/>
      <w:marLeft w:val="0"/>
      <w:marRight w:val="0"/>
      <w:marTop w:val="0"/>
      <w:marBottom w:val="0"/>
      <w:divBdr>
        <w:top w:val="none" w:sz="0" w:space="0" w:color="auto"/>
        <w:left w:val="none" w:sz="0" w:space="0" w:color="auto"/>
        <w:bottom w:val="none" w:sz="0" w:space="0" w:color="auto"/>
        <w:right w:val="none" w:sz="0" w:space="0" w:color="auto"/>
      </w:divBdr>
    </w:div>
    <w:div w:id="586353082">
      <w:bodyDiv w:val="1"/>
      <w:marLeft w:val="0"/>
      <w:marRight w:val="0"/>
      <w:marTop w:val="0"/>
      <w:marBottom w:val="0"/>
      <w:divBdr>
        <w:top w:val="none" w:sz="0" w:space="0" w:color="auto"/>
        <w:left w:val="none" w:sz="0" w:space="0" w:color="auto"/>
        <w:bottom w:val="none" w:sz="0" w:space="0" w:color="auto"/>
        <w:right w:val="none" w:sz="0" w:space="0" w:color="auto"/>
      </w:divBdr>
    </w:div>
    <w:div w:id="586891868">
      <w:bodyDiv w:val="1"/>
      <w:marLeft w:val="0"/>
      <w:marRight w:val="0"/>
      <w:marTop w:val="0"/>
      <w:marBottom w:val="0"/>
      <w:divBdr>
        <w:top w:val="none" w:sz="0" w:space="0" w:color="auto"/>
        <w:left w:val="none" w:sz="0" w:space="0" w:color="auto"/>
        <w:bottom w:val="none" w:sz="0" w:space="0" w:color="auto"/>
        <w:right w:val="none" w:sz="0" w:space="0" w:color="auto"/>
      </w:divBdr>
    </w:div>
    <w:div w:id="588007091">
      <w:bodyDiv w:val="1"/>
      <w:marLeft w:val="0"/>
      <w:marRight w:val="0"/>
      <w:marTop w:val="0"/>
      <w:marBottom w:val="0"/>
      <w:divBdr>
        <w:top w:val="none" w:sz="0" w:space="0" w:color="auto"/>
        <w:left w:val="none" w:sz="0" w:space="0" w:color="auto"/>
        <w:bottom w:val="none" w:sz="0" w:space="0" w:color="auto"/>
        <w:right w:val="none" w:sz="0" w:space="0" w:color="auto"/>
      </w:divBdr>
    </w:div>
    <w:div w:id="595286985">
      <w:bodyDiv w:val="1"/>
      <w:marLeft w:val="0"/>
      <w:marRight w:val="0"/>
      <w:marTop w:val="0"/>
      <w:marBottom w:val="0"/>
      <w:divBdr>
        <w:top w:val="none" w:sz="0" w:space="0" w:color="auto"/>
        <w:left w:val="none" w:sz="0" w:space="0" w:color="auto"/>
        <w:bottom w:val="none" w:sz="0" w:space="0" w:color="auto"/>
        <w:right w:val="none" w:sz="0" w:space="0" w:color="auto"/>
      </w:divBdr>
    </w:div>
    <w:div w:id="598375284">
      <w:bodyDiv w:val="1"/>
      <w:marLeft w:val="0"/>
      <w:marRight w:val="0"/>
      <w:marTop w:val="0"/>
      <w:marBottom w:val="0"/>
      <w:divBdr>
        <w:top w:val="none" w:sz="0" w:space="0" w:color="auto"/>
        <w:left w:val="none" w:sz="0" w:space="0" w:color="auto"/>
        <w:bottom w:val="none" w:sz="0" w:space="0" w:color="auto"/>
        <w:right w:val="none" w:sz="0" w:space="0" w:color="auto"/>
      </w:divBdr>
    </w:div>
    <w:div w:id="598872264">
      <w:bodyDiv w:val="1"/>
      <w:marLeft w:val="0"/>
      <w:marRight w:val="0"/>
      <w:marTop w:val="0"/>
      <w:marBottom w:val="0"/>
      <w:divBdr>
        <w:top w:val="none" w:sz="0" w:space="0" w:color="auto"/>
        <w:left w:val="none" w:sz="0" w:space="0" w:color="auto"/>
        <w:bottom w:val="none" w:sz="0" w:space="0" w:color="auto"/>
        <w:right w:val="none" w:sz="0" w:space="0" w:color="auto"/>
      </w:divBdr>
    </w:div>
    <w:div w:id="603996851">
      <w:bodyDiv w:val="1"/>
      <w:marLeft w:val="0"/>
      <w:marRight w:val="0"/>
      <w:marTop w:val="0"/>
      <w:marBottom w:val="0"/>
      <w:divBdr>
        <w:top w:val="none" w:sz="0" w:space="0" w:color="auto"/>
        <w:left w:val="none" w:sz="0" w:space="0" w:color="auto"/>
        <w:bottom w:val="none" w:sz="0" w:space="0" w:color="auto"/>
        <w:right w:val="none" w:sz="0" w:space="0" w:color="auto"/>
      </w:divBdr>
    </w:div>
    <w:div w:id="612202376">
      <w:bodyDiv w:val="1"/>
      <w:marLeft w:val="0"/>
      <w:marRight w:val="0"/>
      <w:marTop w:val="0"/>
      <w:marBottom w:val="0"/>
      <w:divBdr>
        <w:top w:val="none" w:sz="0" w:space="0" w:color="auto"/>
        <w:left w:val="none" w:sz="0" w:space="0" w:color="auto"/>
        <w:bottom w:val="none" w:sz="0" w:space="0" w:color="auto"/>
        <w:right w:val="none" w:sz="0" w:space="0" w:color="auto"/>
      </w:divBdr>
    </w:div>
    <w:div w:id="615529748">
      <w:bodyDiv w:val="1"/>
      <w:marLeft w:val="0"/>
      <w:marRight w:val="0"/>
      <w:marTop w:val="0"/>
      <w:marBottom w:val="0"/>
      <w:divBdr>
        <w:top w:val="none" w:sz="0" w:space="0" w:color="auto"/>
        <w:left w:val="none" w:sz="0" w:space="0" w:color="auto"/>
        <w:bottom w:val="none" w:sz="0" w:space="0" w:color="auto"/>
        <w:right w:val="none" w:sz="0" w:space="0" w:color="auto"/>
      </w:divBdr>
    </w:div>
    <w:div w:id="629363734">
      <w:bodyDiv w:val="1"/>
      <w:marLeft w:val="0"/>
      <w:marRight w:val="0"/>
      <w:marTop w:val="0"/>
      <w:marBottom w:val="0"/>
      <w:divBdr>
        <w:top w:val="none" w:sz="0" w:space="0" w:color="auto"/>
        <w:left w:val="none" w:sz="0" w:space="0" w:color="auto"/>
        <w:bottom w:val="none" w:sz="0" w:space="0" w:color="auto"/>
        <w:right w:val="none" w:sz="0" w:space="0" w:color="auto"/>
      </w:divBdr>
    </w:div>
    <w:div w:id="630282051">
      <w:bodyDiv w:val="1"/>
      <w:marLeft w:val="0"/>
      <w:marRight w:val="0"/>
      <w:marTop w:val="0"/>
      <w:marBottom w:val="0"/>
      <w:divBdr>
        <w:top w:val="none" w:sz="0" w:space="0" w:color="auto"/>
        <w:left w:val="none" w:sz="0" w:space="0" w:color="auto"/>
        <w:bottom w:val="none" w:sz="0" w:space="0" w:color="auto"/>
        <w:right w:val="none" w:sz="0" w:space="0" w:color="auto"/>
      </w:divBdr>
    </w:div>
    <w:div w:id="643435121">
      <w:bodyDiv w:val="1"/>
      <w:marLeft w:val="0"/>
      <w:marRight w:val="0"/>
      <w:marTop w:val="0"/>
      <w:marBottom w:val="0"/>
      <w:divBdr>
        <w:top w:val="none" w:sz="0" w:space="0" w:color="auto"/>
        <w:left w:val="none" w:sz="0" w:space="0" w:color="auto"/>
        <w:bottom w:val="none" w:sz="0" w:space="0" w:color="auto"/>
        <w:right w:val="none" w:sz="0" w:space="0" w:color="auto"/>
      </w:divBdr>
    </w:div>
    <w:div w:id="647711665">
      <w:bodyDiv w:val="1"/>
      <w:marLeft w:val="0"/>
      <w:marRight w:val="0"/>
      <w:marTop w:val="0"/>
      <w:marBottom w:val="0"/>
      <w:divBdr>
        <w:top w:val="none" w:sz="0" w:space="0" w:color="auto"/>
        <w:left w:val="none" w:sz="0" w:space="0" w:color="auto"/>
        <w:bottom w:val="none" w:sz="0" w:space="0" w:color="auto"/>
        <w:right w:val="none" w:sz="0" w:space="0" w:color="auto"/>
      </w:divBdr>
    </w:div>
    <w:div w:id="647786333">
      <w:bodyDiv w:val="1"/>
      <w:marLeft w:val="0"/>
      <w:marRight w:val="0"/>
      <w:marTop w:val="0"/>
      <w:marBottom w:val="0"/>
      <w:divBdr>
        <w:top w:val="none" w:sz="0" w:space="0" w:color="auto"/>
        <w:left w:val="none" w:sz="0" w:space="0" w:color="auto"/>
        <w:bottom w:val="none" w:sz="0" w:space="0" w:color="auto"/>
        <w:right w:val="none" w:sz="0" w:space="0" w:color="auto"/>
      </w:divBdr>
    </w:div>
    <w:div w:id="648091296">
      <w:bodyDiv w:val="1"/>
      <w:marLeft w:val="0"/>
      <w:marRight w:val="0"/>
      <w:marTop w:val="0"/>
      <w:marBottom w:val="0"/>
      <w:divBdr>
        <w:top w:val="none" w:sz="0" w:space="0" w:color="auto"/>
        <w:left w:val="none" w:sz="0" w:space="0" w:color="auto"/>
        <w:bottom w:val="none" w:sz="0" w:space="0" w:color="auto"/>
        <w:right w:val="none" w:sz="0" w:space="0" w:color="auto"/>
      </w:divBdr>
    </w:div>
    <w:div w:id="649673768">
      <w:bodyDiv w:val="1"/>
      <w:marLeft w:val="0"/>
      <w:marRight w:val="0"/>
      <w:marTop w:val="0"/>
      <w:marBottom w:val="0"/>
      <w:divBdr>
        <w:top w:val="none" w:sz="0" w:space="0" w:color="auto"/>
        <w:left w:val="none" w:sz="0" w:space="0" w:color="auto"/>
        <w:bottom w:val="none" w:sz="0" w:space="0" w:color="auto"/>
        <w:right w:val="none" w:sz="0" w:space="0" w:color="auto"/>
      </w:divBdr>
    </w:div>
    <w:div w:id="660891493">
      <w:bodyDiv w:val="1"/>
      <w:marLeft w:val="0"/>
      <w:marRight w:val="0"/>
      <w:marTop w:val="0"/>
      <w:marBottom w:val="0"/>
      <w:divBdr>
        <w:top w:val="none" w:sz="0" w:space="0" w:color="auto"/>
        <w:left w:val="none" w:sz="0" w:space="0" w:color="auto"/>
        <w:bottom w:val="none" w:sz="0" w:space="0" w:color="auto"/>
        <w:right w:val="none" w:sz="0" w:space="0" w:color="auto"/>
      </w:divBdr>
    </w:div>
    <w:div w:id="665133632">
      <w:bodyDiv w:val="1"/>
      <w:marLeft w:val="0"/>
      <w:marRight w:val="0"/>
      <w:marTop w:val="0"/>
      <w:marBottom w:val="0"/>
      <w:divBdr>
        <w:top w:val="none" w:sz="0" w:space="0" w:color="auto"/>
        <w:left w:val="none" w:sz="0" w:space="0" w:color="auto"/>
        <w:bottom w:val="none" w:sz="0" w:space="0" w:color="auto"/>
        <w:right w:val="none" w:sz="0" w:space="0" w:color="auto"/>
      </w:divBdr>
    </w:div>
    <w:div w:id="670520830">
      <w:bodyDiv w:val="1"/>
      <w:marLeft w:val="0"/>
      <w:marRight w:val="0"/>
      <w:marTop w:val="0"/>
      <w:marBottom w:val="0"/>
      <w:divBdr>
        <w:top w:val="none" w:sz="0" w:space="0" w:color="auto"/>
        <w:left w:val="none" w:sz="0" w:space="0" w:color="auto"/>
        <w:bottom w:val="none" w:sz="0" w:space="0" w:color="auto"/>
        <w:right w:val="none" w:sz="0" w:space="0" w:color="auto"/>
      </w:divBdr>
    </w:div>
    <w:div w:id="676611683">
      <w:bodyDiv w:val="1"/>
      <w:marLeft w:val="0"/>
      <w:marRight w:val="0"/>
      <w:marTop w:val="0"/>
      <w:marBottom w:val="0"/>
      <w:divBdr>
        <w:top w:val="none" w:sz="0" w:space="0" w:color="auto"/>
        <w:left w:val="none" w:sz="0" w:space="0" w:color="auto"/>
        <w:bottom w:val="none" w:sz="0" w:space="0" w:color="auto"/>
        <w:right w:val="none" w:sz="0" w:space="0" w:color="auto"/>
      </w:divBdr>
      <w:divsChild>
        <w:div w:id="1046174851">
          <w:marLeft w:val="0"/>
          <w:marRight w:val="0"/>
          <w:marTop w:val="0"/>
          <w:marBottom w:val="0"/>
          <w:divBdr>
            <w:top w:val="none" w:sz="0" w:space="0" w:color="auto"/>
            <w:left w:val="none" w:sz="0" w:space="0" w:color="auto"/>
            <w:bottom w:val="none" w:sz="0" w:space="0" w:color="auto"/>
            <w:right w:val="none" w:sz="0" w:space="0" w:color="auto"/>
          </w:divBdr>
          <w:divsChild>
            <w:div w:id="1305044761">
              <w:marLeft w:val="0"/>
              <w:marRight w:val="0"/>
              <w:marTop w:val="0"/>
              <w:marBottom w:val="0"/>
              <w:divBdr>
                <w:top w:val="none" w:sz="0" w:space="0" w:color="auto"/>
                <w:left w:val="none" w:sz="0" w:space="0" w:color="auto"/>
                <w:bottom w:val="none" w:sz="0" w:space="0" w:color="auto"/>
                <w:right w:val="none" w:sz="0" w:space="0" w:color="auto"/>
              </w:divBdr>
            </w:div>
          </w:divsChild>
        </w:div>
        <w:div w:id="1388912848">
          <w:marLeft w:val="0"/>
          <w:marRight w:val="0"/>
          <w:marTop w:val="0"/>
          <w:marBottom w:val="0"/>
          <w:divBdr>
            <w:top w:val="none" w:sz="0" w:space="0" w:color="auto"/>
            <w:left w:val="none" w:sz="0" w:space="0" w:color="auto"/>
            <w:bottom w:val="none" w:sz="0" w:space="0" w:color="auto"/>
            <w:right w:val="none" w:sz="0" w:space="0" w:color="auto"/>
          </w:divBdr>
          <w:divsChild>
            <w:div w:id="11070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1706">
      <w:bodyDiv w:val="1"/>
      <w:marLeft w:val="0"/>
      <w:marRight w:val="0"/>
      <w:marTop w:val="0"/>
      <w:marBottom w:val="0"/>
      <w:divBdr>
        <w:top w:val="none" w:sz="0" w:space="0" w:color="auto"/>
        <w:left w:val="none" w:sz="0" w:space="0" w:color="auto"/>
        <w:bottom w:val="none" w:sz="0" w:space="0" w:color="auto"/>
        <w:right w:val="none" w:sz="0" w:space="0" w:color="auto"/>
      </w:divBdr>
    </w:div>
    <w:div w:id="686909873">
      <w:bodyDiv w:val="1"/>
      <w:marLeft w:val="0"/>
      <w:marRight w:val="0"/>
      <w:marTop w:val="0"/>
      <w:marBottom w:val="0"/>
      <w:divBdr>
        <w:top w:val="none" w:sz="0" w:space="0" w:color="auto"/>
        <w:left w:val="none" w:sz="0" w:space="0" w:color="auto"/>
        <w:bottom w:val="none" w:sz="0" w:space="0" w:color="auto"/>
        <w:right w:val="none" w:sz="0" w:space="0" w:color="auto"/>
      </w:divBdr>
    </w:div>
    <w:div w:id="694842560">
      <w:bodyDiv w:val="1"/>
      <w:marLeft w:val="0"/>
      <w:marRight w:val="0"/>
      <w:marTop w:val="0"/>
      <w:marBottom w:val="0"/>
      <w:divBdr>
        <w:top w:val="none" w:sz="0" w:space="0" w:color="auto"/>
        <w:left w:val="none" w:sz="0" w:space="0" w:color="auto"/>
        <w:bottom w:val="none" w:sz="0" w:space="0" w:color="auto"/>
        <w:right w:val="none" w:sz="0" w:space="0" w:color="auto"/>
      </w:divBdr>
    </w:div>
    <w:div w:id="698353638">
      <w:bodyDiv w:val="1"/>
      <w:marLeft w:val="0"/>
      <w:marRight w:val="0"/>
      <w:marTop w:val="0"/>
      <w:marBottom w:val="0"/>
      <w:divBdr>
        <w:top w:val="none" w:sz="0" w:space="0" w:color="auto"/>
        <w:left w:val="none" w:sz="0" w:space="0" w:color="auto"/>
        <w:bottom w:val="none" w:sz="0" w:space="0" w:color="auto"/>
        <w:right w:val="none" w:sz="0" w:space="0" w:color="auto"/>
      </w:divBdr>
    </w:div>
    <w:div w:id="707951688">
      <w:bodyDiv w:val="1"/>
      <w:marLeft w:val="0"/>
      <w:marRight w:val="0"/>
      <w:marTop w:val="0"/>
      <w:marBottom w:val="0"/>
      <w:divBdr>
        <w:top w:val="none" w:sz="0" w:space="0" w:color="auto"/>
        <w:left w:val="none" w:sz="0" w:space="0" w:color="auto"/>
        <w:bottom w:val="none" w:sz="0" w:space="0" w:color="auto"/>
        <w:right w:val="none" w:sz="0" w:space="0" w:color="auto"/>
      </w:divBdr>
      <w:divsChild>
        <w:div w:id="49615334">
          <w:marLeft w:val="0"/>
          <w:marRight w:val="0"/>
          <w:marTop w:val="0"/>
          <w:marBottom w:val="150"/>
          <w:divBdr>
            <w:top w:val="none" w:sz="0" w:space="0" w:color="auto"/>
            <w:left w:val="none" w:sz="0" w:space="0" w:color="auto"/>
            <w:bottom w:val="none" w:sz="0" w:space="0" w:color="auto"/>
            <w:right w:val="none" w:sz="0" w:space="0" w:color="auto"/>
          </w:divBdr>
        </w:div>
      </w:divsChild>
    </w:div>
    <w:div w:id="710156139">
      <w:bodyDiv w:val="1"/>
      <w:marLeft w:val="0"/>
      <w:marRight w:val="0"/>
      <w:marTop w:val="0"/>
      <w:marBottom w:val="0"/>
      <w:divBdr>
        <w:top w:val="none" w:sz="0" w:space="0" w:color="auto"/>
        <w:left w:val="none" w:sz="0" w:space="0" w:color="auto"/>
        <w:bottom w:val="none" w:sz="0" w:space="0" w:color="auto"/>
        <w:right w:val="none" w:sz="0" w:space="0" w:color="auto"/>
      </w:divBdr>
    </w:div>
    <w:div w:id="716512222">
      <w:bodyDiv w:val="1"/>
      <w:marLeft w:val="0"/>
      <w:marRight w:val="0"/>
      <w:marTop w:val="0"/>
      <w:marBottom w:val="0"/>
      <w:divBdr>
        <w:top w:val="none" w:sz="0" w:space="0" w:color="auto"/>
        <w:left w:val="none" w:sz="0" w:space="0" w:color="auto"/>
        <w:bottom w:val="none" w:sz="0" w:space="0" w:color="auto"/>
        <w:right w:val="none" w:sz="0" w:space="0" w:color="auto"/>
      </w:divBdr>
    </w:div>
    <w:div w:id="717165383">
      <w:bodyDiv w:val="1"/>
      <w:marLeft w:val="0"/>
      <w:marRight w:val="0"/>
      <w:marTop w:val="0"/>
      <w:marBottom w:val="0"/>
      <w:divBdr>
        <w:top w:val="none" w:sz="0" w:space="0" w:color="auto"/>
        <w:left w:val="none" w:sz="0" w:space="0" w:color="auto"/>
        <w:bottom w:val="none" w:sz="0" w:space="0" w:color="auto"/>
        <w:right w:val="none" w:sz="0" w:space="0" w:color="auto"/>
      </w:divBdr>
    </w:div>
    <w:div w:id="717247742">
      <w:bodyDiv w:val="1"/>
      <w:marLeft w:val="0"/>
      <w:marRight w:val="0"/>
      <w:marTop w:val="0"/>
      <w:marBottom w:val="0"/>
      <w:divBdr>
        <w:top w:val="none" w:sz="0" w:space="0" w:color="auto"/>
        <w:left w:val="none" w:sz="0" w:space="0" w:color="auto"/>
        <w:bottom w:val="none" w:sz="0" w:space="0" w:color="auto"/>
        <w:right w:val="none" w:sz="0" w:space="0" w:color="auto"/>
      </w:divBdr>
    </w:div>
    <w:div w:id="721710934">
      <w:bodyDiv w:val="1"/>
      <w:marLeft w:val="0"/>
      <w:marRight w:val="0"/>
      <w:marTop w:val="0"/>
      <w:marBottom w:val="0"/>
      <w:divBdr>
        <w:top w:val="none" w:sz="0" w:space="0" w:color="auto"/>
        <w:left w:val="none" w:sz="0" w:space="0" w:color="auto"/>
        <w:bottom w:val="none" w:sz="0" w:space="0" w:color="auto"/>
        <w:right w:val="none" w:sz="0" w:space="0" w:color="auto"/>
      </w:divBdr>
    </w:div>
    <w:div w:id="733939039">
      <w:bodyDiv w:val="1"/>
      <w:marLeft w:val="0"/>
      <w:marRight w:val="0"/>
      <w:marTop w:val="0"/>
      <w:marBottom w:val="0"/>
      <w:divBdr>
        <w:top w:val="none" w:sz="0" w:space="0" w:color="auto"/>
        <w:left w:val="none" w:sz="0" w:space="0" w:color="auto"/>
        <w:bottom w:val="none" w:sz="0" w:space="0" w:color="auto"/>
        <w:right w:val="none" w:sz="0" w:space="0" w:color="auto"/>
      </w:divBdr>
    </w:div>
    <w:div w:id="740638864">
      <w:bodyDiv w:val="1"/>
      <w:marLeft w:val="0"/>
      <w:marRight w:val="0"/>
      <w:marTop w:val="0"/>
      <w:marBottom w:val="0"/>
      <w:divBdr>
        <w:top w:val="none" w:sz="0" w:space="0" w:color="auto"/>
        <w:left w:val="none" w:sz="0" w:space="0" w:color="auto"/>
        <w:bottom w:val="none" w:sz="0" w:space="0" w:color="auto"/>
        <w:right w:val="none" w:sz="0" w:space="0" w:color="auto"/>
      </w:divBdr>
    </w:div>
    <w:div w:id="744956737">
      <w:bodyDiv w:val="1"/>
      <w:marLeft w:val="0"/>
      <w:marRight w:val="0"/>
      <w:marTop w:val="0"/>
      <w:marBottom w:val="0"/>
      <w:divBdr>
        <w:top w:val="none" w:sz="0" w:space="0" w:color="auto"/>
        <w:left w:val="none" w:sz="0" w:space="0" w:color="auto"/>
        <w:bottom w:val="none" w:sz="0" w:space="0" w:color="auto"/>
        <w:right w:val="none" w:sz="0" w:space="0" w:color="auto"/>
      </w:divBdr>
    </w:div>
    <w:div w:id="748845509">
      <w:bodyDiv w:val="1"/>
      <w:marLeft w:val="0"/>
      <w:marRight w:val="0"/>
      <w:marTop w:val="0"/>
      <w:marBottom w:val="0"/>
      <w:divBdr>
        <w:top w:val="none" w:sz="0" w:space="0" w:color="auto"/>
        <w:left w:val="none" w:sz="0" w:space="0" w:color="auto"/>
        <w:bottom w:val="none" w:sz="0" w:space="0" w:color="auto"/>
        <w:right w:val="none" w:sz="0" w:space="0" w:color="auto"/>
      </w:divBdr>
    </w:div>
    <w:div w:id="751700679">
      <w:bodyDiv w:val="1"/>
      <w:marLeft w:val="0"/>
      <w:marRight w:val="0"/>
      <w:marTop w:val="0"/>
      <w:marBottom w:val="0"/>
      <w:divBdr>
        <w:top w:val="none" w:sz="0" w:space="0" w:color="auto"/>
        <w:left w:val="none" w:sz="0" w:space="0" w:color="auto"/>
        <w:bottom w:val="none" w:sz="0" w:space="0" w:color="auto"/>
        <w:right w:val="none" w:sz="0" w:space="0" w:color="auto"/>
      </w:divBdr>
      <w:divsChild>
        <w:div w:id="1183743273">
          <w:marLeft w:val="0"/>
          <w:marRight w:val="0"/>
          <w:marTop w:val="0"/>
          <w:marBottom w:val="150"/>
          <w:divBdr>
            <w:top w:val="none" w:sz="0" w:space="0" w:color="auto"/>
            <w:left w:val="none" w:sz="0" w:space="0" w:color="auto"/>
            <w:bottom w:val="none" w:sz="0" w:space="0" w:color="auto"/>
            <w:right w:val="none" w:sz="0" w:space="0" w:color="auto"/>
          </w:divBdr>
        </w:div>
      </w:divsChild>
    </w:div>
    <w:div w:id="765418849">
      <w:bodyDiv w:val="1"/>
      <w:marLeft w:val="0"/>
      <w:marRight w:val="0"/>
      <w:marTop w:val="0"/>
      <w:marBottom w:val="0"/>
      <w:divBdr>
        <w:top w:val="none" w:sz="0" w:space="0" w:color="auto"/>
        <w:left w:val="none" w:sz="0" w:space="0" w:color="auto"/>
        <w:bottom w:val="none" w:sz="0" w:space="0" w:color="auto"/>
        <w:right w:val="none" w:sz="0" w:space="0" w:color="auto"/>
      </w:divBdr>
    </w:div>
    <w:div w:id="769394147">
      <w:bodyDiv w:val="1"/>
      <w:marLeft w:val="0"/>
      <w:marRight w:val="0"/>
      <w:marTop w:val="0"/>
      <w:marBottom w:val="0"/>
      <w:divBdr>
        <w:top w:val="none" w:sz="0" w:space="0" w:color="auto"/>
        <w:left w:val="none" w:sz="0" w:space="0" w:color="auto"/>
        <w:bottom w:val="none" w:sz="0" w:space="0" w:color="auto"/>
        <w:right w:val="none" w:sz="0" w:space="0" w:color="auto"/>
      </w:divBdr>
    </w:div>
    <w:div w:id="769937666">
      <w:bodyDiv w:val="1"/>
      <w:marLeft w:val="0"/>
      <w:marRight w:val="0"/>
      <w:marTop w:val="0"/>
      <w:marBottom w:val="0"/>
      <w:divBdr>
        <w:top w:val="none" w:sz="0" w:space="0" w:color="auto"/>
        <w:left w:val="none" w:sz="0" w:space="0" w:color="auto"/>
        <w:bottom w:val="none" w:sz="0" w:space="0" w:color="auto"/>
        <w:right w:val="none" w:sz="0" w:space="0" w:color="auto"/>
      </w:divBdr>
    </w:div>
    <w:div w:id="770129750">
      <w:bodyDiv w:val="1"/>
      <w:marLeft w:val="0"/>
      <w:marRight w:val="0"/>
      <w:marTop w:val="0"/>
      <w:marBottom w:val="0"/>
      <w:divBdr>
        <w:top w:val="none" w:sz="0" w:space="0" w:color="auto"/>
        <w:left w:val="none" w:sz="0" w:space="0" w:color="auto"/>
        <w:bottom w:val="none" w:sz="0" w:space="0" w:color="auto"/>
        <w:right w:val="none" w:sz="0" w:space="0" w:color="auto"/>
      </w:divBdr>
    </w:div>
    <w:div w:id="771053400">
      <w:bodyDiv w:val="1"/>
      <w:marLeft w:val="0"/>
      <w:marRight w:val="0"/>
      <w:marTop w:val="0"/>
      <w:marBottom w:val="0"/>
      <w:divBdr>
        <w:top w:val="none" w:sz="0" w:space="0" w:color="auto"/>
        <w:left w:val="none" w:sz="0" w:space="0" w:color="auto"/>
        <w:bottom w:val="none" w:sz="0" w:space="0" w:color="auto"/>
        <w:right w:val="none" w:sz="0" w:space="0" w:color="auto"/>
      </w:divBdr>
    </w:div>
    <w:div w:id="771899021">
      <w:bodyDiv w:val="1"/>
      <w:marLeft w:val="0"/>
      <w:marRight w:val="0"/>
      <w:marTop w:val="0"/>
      <w:marBottom w:val="0"/>
      <w:divBdr>
        <w:top w:val="none" w:sz="0" w:space="0" w:color="auto"/>
        <w:left w:val="none" w:sz="0" w:space="0" w:color="auto"/>
        <w:bottom w:val="none" w:sz="0" w:space="0" w:color="auto"/>
        <w:right w:val="none" w:sz="0" w:space="0" w:color="auto"/>
      </w:divBdr>
    </w:div>
    <w:div w:id="779840102">
      <w:bodyDiv w:val="1"/>
      <w:marLeft w:val="0"/>
      <w:marRight w:val="0"/>
      <w:marTop w:val="0"/>
      <w:marBottom w:val="0"/>
      <w:divBdr>
        <w:top w:val="none" w:sz="0" w:space="0" w:color="auto"/>
        <w:left w:val="none" w:sz="0" w:space="0" w:color="auto"/>
        <w:bottom w:val="none" w:sz="0" w:space="0" w:color="auto"/>
        <w:right w:val="none" w:sz="0" w:space="0" w:color="auto"/>
      </w:divBdr>
    </w:div>
    <w:div w:id="783813061">
      <w:bodyDiv w:val="1"/>
      <w:marLeft w:val="0"/>
      <w:marRight w:val="0"/>
      <w:marTop w:val="0"/>
      <w:marBottom w:val="0"/>
      <w:divBdr>
        <w:top w:val="none" w:sz="0" w:space="0" w:color="auto"/>
        <w:left w:val="none" w:sz="0" w:space="0" w:color="auto"/>
        <w:bottom w:val="none" w:sz="0" w:space="0" w:color="auto"/>
        <w:right w:val="none" w:sz="0" w:space="0" w:color="auto"/>
      </w:divBdr>
    </w:div>
    <w:div w:id="788547053">
      <w:bodyDiv w:val="1"/>
      <w:marLeft w:val="0"/>
      <w:marRight w:val="0"/>
      <w:marTop w:val="0"/>
      <w:marBottom w:val="0"/>
      <w:divBdr>
        <w:top w:val="none" w:sz="0" w:space="0" w:color="auto"/>
        <w:left w:val="none" w:sz="0" w:space="0" w:color="auto"/>
        <w:bottom w:val="none" w:sz="0" w:space="0" w:color="auto"/>
        <w:right w:val="none" w:sz="0" w:space="0" w:color="auto"/>
      </w:divBdr>
    </w:div>
    <w:div w:id="795610450">
      <w:bodyDiv w:val="1"/>
      <w:marLeft w:val="0"/>
      <w:marRight w:val="0"/>
      <w:marTop w:val="0"/>
      <w:marBottom w:val="0"/>
      <w:divBdr>
        <w:top w:val="none" w:sz="0" w:space="0" w:color="auto"/>
        <w:left w:val="none" w:sz="0" w:space="0" w:color="auto"/>
        <w:bottom w:val="none" w:sz="0" w:space="0" w:color="auto"/>
        <w:right w:val="none" w:sz="0" w:space="0" w:color="auto"/>
      </w:divBdr>
    </w:div>
    <w:div w:id="798063731">
      <w:bodyDiv w:val="1"/>
      <w:marLeft w:val="0"/>
      <w:marRight w:val="0"/>
      <w:marTop w:val="0"/>
      <w:marBottom w:val="0"/>
      <w:divBdr>
        <w:top w:val="none" w:sz="0" w:space="0" w:color="auto"/>
        <w:left w:val="none" w:sz="0" w:space="0" w:color="auto"/>
        <w:bottom w:val="none" w:sz="0" w:space="0" w:color="auto"/>
        <w:right w:val="none" w:sz="0" w:space="0" w:color="auto"/>
      </w:divBdr>
    </w:div>
    <w:div w:id="807629335">
      <w:bodyDiv w:val="1"/>
      <w:marLeft w:val="0"/>
      <w:marRight w:val="0"/>
      <w:marTop w:val="0"/>
      <w:marBottom w:val="0"/>
      <w:divBdr>
        <w:top w:val="none" w:sz="0" w:space="0" w:color="auto"/>
        <w:left w:val="none" w:sz="0" w:space="0" w:color="auto"/>
        <w:bottom w:val="none" w:sz="0" w:space="0" w:color="auto"/>
        <w:right w:val="none" w:sz="0" w:space="0" w:color="auto"/>
      </w:divBdr>
    </w:div>
    <w:div w:id="811093441">
      <w:bodyDiv w:val="1"/>
      <w:marLeft w:val="0"/>
      <w:marRight w:val="0"/>
      <w:marTop w:val="0"/>
      <w:marBottom w:val="0"/>
      <w:divBdr>
        <w:top w:val="none" w:sz="0" w:space="0" w:color="auto"/>
        <w:left w:val="none" w:sz="0" w:space="0" w:color="auto"/>
        <w:bottom w:val="none" w:sz="0" w:space="0" w:color="auto"/>
        <w:right w:val="none" w:sz="0" w:space="0" w:color="auto"/>
      </w:divBdr>
    </w:div>
    <w:div w:id="814685509">
      <w:bodyDiv w:val="1"/>
      <w:marLeft w:val="0"/>
      <w:marRight w:val="0"/>
      <w:marTop w:val="0"/>
      <w:marBottom w:val="0"/>
      <w:divBdr>
        <w:top w:val="none" w:sz="0" w:space="0" w:color="auto"/>
        <w:left w:val="none" w:sz="0" w:space="0" w:color="auto"/>
        <w:bottom w:val="none" w:sz="0" w:space="0" w:color="auto"/>
        <w:right w:val="none" w:sz="0" w:space="0" w:color="auto"/>
      </w:divBdr>
    </w:div>
    <w:div w:id="816996216">
      <w:bodyDiv w:val="1"/>
      <w:marLeft w:val="0"/>
      <w:marRight w:val="0"/>
      <w:marTop w:val="0"/>
      <w:marBottom w:val="0"/>
      <w:divBdr>
        <w:top w:val="none" w:sz="0" w:space="0" w:color="auto"/>
        <w:left w:val="none" w:sz="0" w:space="0" w:color="auto"/>
        <w:bottom w:val="none" w:sz="0" w:space="0" w:color="auto"/>
        <w:right w:val="none" w:sz="0" w:space="0" w:color="auto"/>
      </w:divBdr>
    </w:div>
    <w:div w:id="819077645">
      <w:bodyDiv w:val="1"/>
      <w:marLeft w:val="0"/>
      <w:marRight w:val="0"/>
      <w:marTop w:val="0"/>
      <w:marBottom w:val="0"/>
      <w:divBdr>
        <w:top w:val="none" w:sz="0" w:space="0" w:color="auto"/>
        <w:left w:val="none" w:sz="0" w:space="0" w:color="auto"/>
        <w:bottom w:val="none" w:sz="0" w:space="0" w:color="auto"/>
        <w:right w:val="none" w:sz="0" w:space="0" w:color="auto"/>
      </w:divBdr>
    </w:div>
    <w:div w:id="819691426">
      <w:bodyDiv w:val="1"/>
      <w:marLeft w:val="0"/>
      <w:marRight w:val="0"/>
      <w:marTop w:val="0"/>
      <w:marBottom w:val="0"/>
      <w:divBdr>
        <w:top w:val="none" w:sz="0" w:space="0" w:color="auto"/>
        <w:left w:val="none" w:sz="0" w:space="0" w:color="auto"/>
        <w:bottom w:val="none" w:sz="0" w:space="0" w:color="auto"/>
        <w:right w:val="none" w:sz="0" w:space="0" w:color="auto"/>
      </w:divBdr>
      <w:divsChild>
        <w:div w:id="134181310">
          <w:marLeft w:val="0"/>
          <w:marRight w:val="0"/>
          <w:marTop w:val="0"/>
          <w:marBottom w:val="150"/>
          <w:divBdr>
            <w:top w:val="none" w:sz="0" w:space="0" w:color="auto"/>
            <w:left w:val="none" w:sz="0" w:space="0" w:color="auto"/>
            <w:bottom w:val="none" w:sz="0" w:space="0" w:color="auto"/>
            <w:right w:val="none" w:sz="0" w:space="0" w:color="auto"/>
          </w:divBdr>
        </w:div>
      </w:divsChild>
    </w:div>
    <w:div w:id="819925228">
      <w:bodyDiv w:val="1"/>
      <w:marLeft w:val="0"/>
      <w:marRight w:val="0"/>
      <w:marTop w:val="0"/>
      <w:marBottom w:val="0"/>
      <w:divBdr>
        <w:top w:val="none" w:sz="0" w:space="0" w:color="auto"/>
        <w:left w:val="none" w:sz="0" w:space="0" w:color="auto"/>
        <w:bottom w:val="none" w:sz="0" w:space="0" w:color="auto"/>
        <w:right w:val="none" w:sz="0" w:space="0" w:color="auto"/>
      </w:divBdr>
    </w:div>
    <w:div w:id="829053358">
      <w:bodyDiv w:val="1"/>
      <w:marLeft w:val="0"/>
      <w:marRight w:val="0"/>
      <w:marTop w:val="0"/>
      <w:marBottom w:val="0"/>
      <w:divBdr>
        <w:top w:val="none" w:sz="0" w:space="0" w:color="auto"/>
        <w:left w:val="none" w:sz="0" w:space="0" w:color="auto"/>
        <w:bottom w:val="none" w:sz="0" w:space="0" w:color="auto"/>
        <w:right w:val="none" w:sz="0" w:space="0" w:color="auto"/>
      </w:divBdr>
    </w:div>
    <w:div w:id="835150654">
      <w:bodyDiv w:val="1"/>
      <w:marLeft w:val="0"/>
      <w:marRight w:val="0"/>
      <w:marTop w:val="0"/>
      <w:marBottom w:val="0"/>
      <w:divBdr>
        <w:top w:val="none" w:sz="0" w:space="0" w:color="auto"/>
        <w:left w:val="none" w:sz="0" w:space="0" w:color="auto"/>
        <w:bottom w:val="none" w:sz="0" w:space="0" w:color="auto"/>
        <w:right w:val="none" w:sz="0" w:space="0" w:color="auto"/>
      </w:divBdr>
    </w:div>
    <w:div w:id="840048902">
      <w:bodyDiv w:val="1"/>
      <w:marLeft w:val="0"/>
      <w:marRight w:val="0"/>
      <w:marTop w:val="0"/>
      <w:marBottom w:val="0"/>
      <w:divBdr>
        <w:top w:val="none" w:sz="0" w:space="0" w:color="auto"/>
        <w:left w:val="none" w:sz="0" w:space="0" w:color="auto"/>
        <w:bottom w:val="none" w:sz="0" w:space="0" w:color="auto"/>
        <w:right w:val="none" w:sz="0" w:space="0" w:color="auto"/>
      </w:divBdr>
    </w:div>
    <w:div w:id="845751053">
      <w:bodyDiv w:val="1"/>
      <w:marLeft w:val="0"/>
      <w:marRight w:val="0"/>
      <w:marTop w:val="0"/>
      <w:marBottom w:val="0"/>
      <w:divBdr>
        <w:top w:val="none" w:sz="0" w:space="0" w:color="auto"/>
        <w:left w:val="none" w:sz="0" w:space="0" w:color="auto"/>
        <w:bottom w:val="none" w:sz="0" w:space="0" w:color="auto"/>
        <w:right w:val="none" w:sz="0" w:space="0" w:color="auto"/>
      </w:divBdr>
    </w:div>
    <w:div w:id="848757439">
      <w:bodyDiv w:val="1"/>
      <w:marLeft w:val="0"/>
      <w:marRight w:val="0"/>
      <w:marTop w:val="0"/>
      <w:marBottom w:val="0"/>
      <w:divBdr>
        <w:top w:val="none" w:sz="0" w:space="0" w:color="auto"/>
        <w:left w:val="none" w:sz="0" w:space="0" w:color="auto"/>
        <w:bottom w:val="none" w:sz="0" w:space="0" w:color="auto"/>
        <w:right w:val="none" w:sz="0" w:space="0" w:color="auto"/>
      </w:divBdr>
    </w:div>
    <w:div w:id="853761881">
      <w:bodyDiv w:val="1"/>
      <w:marLeft w:val="0"/>
      <w:marRight w:val="0"/>
      <w:marTop w:val="0"/>
      <w:marBottom w:val="0"/>
      <w:divBdr>
        <w:top w:val="none" w:sz="0" w:space="0" w:color="auto"/>
        <w:left w:val="none" w:sz="0" w:space="0" w:color="auto"/>
        <w:bottom w:val="none" w:sz="0" w:space="0" w:color="auto"/>
        <w:right w:val="none" w:sz="0" w:space="0" w:color="auto"/>
      </w:divBdr>
    </w:div>
    <w:div w:id="860515665">
      <w:bodyDiv w:val="1"/>
      <w:marLeft w:val="0"/>
      <w:marRight w:val="0"/>
      <w:marTop w:val="0"/>
      <w:marBottom w:val="0"/>
      <w:divBdr>
        <w:top w:val="none" w:sz="0" w:space="0" w:color="auto"/>
        <w:left w:val="none" w:sz="0" w:space="0" w:color="auto"/>
        <w:bottom w:val="none" w:sz="0" w:space="0" w:color="auto"/>
        <w:right w:val="none" w:sz="0" w:space="0" w:color="auto"/>
      </w:divBdr>
    </w:div>
    <w:div w:id="874733808">
      <w:bodyDiv w:val="1"/>
      <w:marLeft w:val="0"/>
      <w:marRight w:val="0"/>
      <w:marTop w:val="0"/>
      <w:marBottom w:val="0"/>
      <w:divBdr>
        <w:top w:val="none" w:sz="0" w:space="0" w:color="auto"/>
        <w:left w:val="none" w:sz="0" w:space="0" w:color="auto"/>
        <w:bottom w:val="none" w:sz="0" w:space="0" w:color="auto"/>
        <w:right w:val="none" w:sz="0" w:space="0" w:color="auto"/>
      </w:divBdr>
    </w:div>
    <w:div w:id="878514633">
      <w:bodyDiv w:val="1"/>
      <w:marLeft w:val="0"/>
      <w:marRight w:val="0"/>
      <w:marTop w:val="0"/>
      <w:marBottom w:val="0"/>
      <w:divBdr>
        <w:top w:val="none" w:sz="0" w:space="0" w:color="auto"/>
        <w:left w:val="none" w:sz="0" w:space="0" w:color="auto"/>
        <w:bottom w:val="none" w:sz="0" w:space="0" w:color="auto"/>
        <w:right w:val="none" w:sz="0" w:space="0" w:color="auto"/>
      </w:divBdr>
    </w:div>
    <w:div w:id="896169042">
      <w:bodyDiv w:val="1"/>
      <w:marLeft w:val="0"/>
      <w:marRight w:val="0"/>
      <w:marTop w:val="0"/>
      <w:marBottom w:val="0"/>
      <w:divBdr>
        <w:top w:val="none" w:sz="0" w:space="0" w:color="auto"/>
        <w:left w:val="none" w:sz="0" w:space="0" w:color="auto"/>
        <w:bottom w:val="none" w:sz="0" w:space="0" w:color="auto"/>
        <w:right w:val="none" w:sz="0" w:space="0" w:color="auto"/>
      </w:divBdr>
    </w:div>
    <w:div w:id="899052579">
      <w:bodyDiv w:val="1"/>
      <w:marLeft w:val="0"/>
      <w:marRight w:val="0"/>
      <w:marTop w:val="0"/>
      <w:marBottom w:val="0"/>
      <w:divBdr>
        <w:top w:val="none" w:sz="0" w:space="0" w:color="auto"/>
        <w:left w:val="none" w:sz="0" w:space="0" w:color="auto"/>
        <w:bottom w:val="none" w:sz="0" w:space="0" w:color="auto"/>
        <w:right w:val="none" w:sz="0" w:space="0" w:color="auto"/>
      </w:divBdr>
    </w:div>
    <w:div w:id="900023120">
      <w:bodyDiv w:val="1"/>
      <w:marLeft w:val="0"/>
      <w:marRight w:val="0"/>
      <w:marTop w:val="0"/>
      <w:marBottom w:val="0"/>
      <w:divBdr>
        <w:top w:val="none" w:sz="0" w:space="0" w:color="auto"/>
        <w:left w:val="none" w:sz="0" w:space="0" w:color="auto"/>
        <w:bottom w:val="none" w:sz="0" w:space="0" w:color="auto"/>
        <w:right w:val="none" w:sz="0" w:space="0" w:color="auto"/>
      </w:divBdr>
    </w:div>
    <w:div w:id="901990742">
      <w:bodyDiv w:val="1"/>
      <w:marLeft w:val="0"/>
      <w:marRight w:val="0"/>
      <w:marTop w:val="0"/>
      <w:marBottom w:val="0"/>
      <w:divBdr>
        <w:top w:val="none" w:sz="0" w:space="0" w:color="auto"/>
        <w:left w:val="none" w:sz="0" w:space="0" w:color="auto"/>
        <w:bottom w:val="none" w:sz="0" w:space="0" w:color="auto"/>
        <w:right w:val="none" w:sz="0" w:space="0" w:color="auto"/>
      </w:divBdr>
    </w:div>
    <w:div w:id="908418771">
      <w:bodyDiv w:val="1"/>
      <w:marLeft w:val="0"/>
      <w:marRight w:val="0"/>
      <w:marTop w:val="0"/>
      <w:marBottom w:val="0"/>
      <w:divBdr>
        <w:top w:val="none" w:sz="0" w:space="0" w:color="auto"/>
        <w:left w:val="none" w:sz="0" w:space="0" w:color="auto"/>
        <w:bottom w:val="none" w:sz="0" w:space="0" w:color="auto"/>
        <w:right w:val="none" w:sz="0" w:space="0" w:color="auto"/>
      </w:divBdr>
    </w:div>
    <w:div w:id="909726958">
      <w:bodyDiv w:val="1"/>
      <w:marLeft w:val="0"/>
      <w:marRight w:val="0"/>
      <w:marTop w:val="0"/>
      <w:marBottom w:val="0"/>
      <w:divBdr>
        <w:top w:val="none" w:sz="0" w:space="0" w:color="auto"/>
        <w:left w:val="none" w:sz="0" w:space="0" w:color="auto"/>
        <w:bottom w:val="none" w:sz="0" w:space="0" w:color="auto"/>
        <w:right w:val="none" w:sz="0" w:space="0" w:color="auto"/>
      </w:divBdr>
    </w:div>
    <w:div w:id="911886330">
      <w:bodyDiv w:val="1"/>
      <w:marLeft w:val="0"/>
      <w:marRight w:val="0"/>
      <w:marTop w:val="0"/>
      <w:marBottom w:val="0"/>
      <w:divBdr>
        <w:top w:val="none" w:sz="0" w:space="0" w:color="auto"/>
        <w:left w:val="none" w:sz="0" w:space="0" w:color="auto"/>
        <w:bottom w:val="none" w:sz="0" w:space="0" w:color="auto"/>
        <w:right w:val="none" w:sz="0" w:space="0" w:color="auto"/>
      </w:divBdr>
    </w:div>
    <w:div w:id="917129422">
      <w:bodyDiv w:val="1"/>
      <w:marLeft w:val="0"/>
      <w:marRight w:val="0"/>
      <w:marTop w:val="0"/>
      <w:marBottom w:val="0"/>
      <w:divBdr>
        <w:top w:val="none" w:sz="0" w:space="0" w:color="auto"/>
        <w:left w:val="none" w:sz="0" w:space="0" w:color="auto"/>
        <w:bottom w:val="none" w:sz="0" w:space="0" w:color="auto"/>
        <w:right w:val="none" w:sz="0" w:space="0" w:color="auto"/>
      </w:divBdr>
    </w:div>
    <w:div w:id="919217691">
      <w:bodyDiv w:val="1"/>
      <w:marLeft w:val="0"/>
      <w:marRight w:val="0"/>
      <w:marTop w:val="0"/>
      <w:marBottom w:val="0"/>
      <w:divBdr>
        <w:top w:val="none" w:sz="0" w:space="0" w:color="auto"/>
        <w:left w:val="none" w:sz="0" w:space="0" w:color="auto"/>
        <w:bottom w:val="none" w:sz="0" w:space="0" w:color="auto"/>
        <w:right w:val="none" w:sz="0" w:space="0" w:color="auto"/>
      </w:divBdr>
    </w:div>
    <w:div w:id="932249824">
      <w:bodyDiv w:val="1"/>
      <w:marLeft w:val="0"/>
      <w:marRight w:val="0"/>
      <w:marTop w:val="0"/>
      <w:marBottom w:val="0"/>
      <w:divBdr>
        <w:top w:val="none" w:sz="0" w:space="0" w:color="auto"/>
        <w:left w:val="none" w:sz="0" w:space="0" w:color="auto"/>
        <w:bottom w:val="none" w:sz="0" w:space="0" w:color="auto"/>
        <w:right w:val="none" w:sz="0" w:space="0" w:color="auto"/>
      </w:divBdr>
    </w:div>
    <w:div w:id="932710948">
      <w:bodyDiv w:val="1"/>
      <w:marLeft w:val="0"/>
      <w:marRight w:val="0"/>
      <w:marTop w:val="0"/>
      <w:marBottom w:val="0"/>
      <w:divBdr>
        <w:top w:val="none" w:sz="0" w:space="0" w:color="auto"/>
        <w:left w:val="none" w:sz="0" w:space="0" w:color="auto"/>
        <w:bottom w:val="none" w:sz="0" w:space="0" w:color="auto"/>
        <w:right w:val="none" w:sz="0" w:space="0" w:color="auto"/>
      </w:divBdr>
    </w:div>
    <w:div w:id="940145768">
      <w:bodyDiv w:val="1"/>
      <w:marLeft w:val="0"/>
      <w:marRight w:val="0"/>
      <w:marTop w:val="0"/>
      <w:marBottom w:val="0"/>
      <w:divBdr>
        <w:top w:val="none" w:sz="0" w:space="0" w:color="auto"/>
        <w:left w:val="none" w:sz="0" w:space="0" w:color="auto"/>
        <w:bottom w:val="none" w:sz="0" w:space="0" w:color="auto"/>
        <w:right w:val="none" w:sz="0" w:space="0" w:color="auto"/>
      </w:divBdr>
    </w:div>
    <w:div w:id="948240796">
      <w:bodyDiv w:val="1"/>
      <w:marLeft w:val="0"/>
      <w:marRight w:val="0"/>
      <w:marTop w:val="0"/>
      <w:marBottom w:val="0"/>
      <w:divBdr>
        <w:top w:val="none" w:sz="0" w:space="0" w:color="auto"/>
        <w:left w:val="none" w:sz="0" w:space="0" w:color="auto"/>
        <w:bottom w:val="none" w:sz="0" w:space="0" w:color="auto"/>
        <w:right w:val="none" w:sz="0" w:space="0" w:color="auto"/>
      </w:divBdr>
    </w:div>
    <w:div w:id="950672194">
      <w:bodyDiv w:val="1"/>
      <w:marLeft w:val="0"/>
      <w:marRight w:val="0"/>
      <w:marTop w:val="0"/>
      <w:marBottom w:val="0"/>
      <w:divBdr>
        <w:top w:val="none" w:sz="0" w:space="0" w:color="auto"/>
        <w:left w:val="none" w:sz="0" w:space="0" w:color="auto"/>
        <w:bottom w:val="none" w:sz="0" w:space="0" w:color="auto"/>
        <w:right w:val="none" w:sz="0" w:space="0" w:color="auto"/>
      </w:divBdr>
    </w:div>
    <w:div w:id="965623386">
      <w:bodyDiv w:val="1"/>
      <w:marLeft w:val="0"/>
      <w:marRight w:val="0"/>
      <w:marTop w:val="0"/>
      <w:marBottom w:val="0"/>
      <w:divBdr>
        <w:top w:val="none" w:sz="0" w:space="0" w:color="auto"/>
        <w:left w:val="none" w:sz="0" w:space="0" w:color="auto"/>
        <w:bottom w:val="none" w:sz="0" w:space="0" w:color="auto"/>
        <w:right w:val="none" w:sz="0" w:space="0" w:color="auto"/>
      </w:divBdr>
    </w:div>
    <w:div w:id="969631536">
      <w:bodyDiv w:val="1"/>
      <w:marLeft w:val="0"/>
      <w:marRight w:val="0"/>
      <w:marTop w:val="0"/>
      <w:marBottom w:val="0"/>
      <w:divBdr>
        <w:top w:val="none" w:sz="0" w:space="0" w:color="auto"/>
        <w:left w:val="none" w:sz="0" w:space="0" w:color="auto"/>
        <w:bottom w:val="none" w:sz="0" w:space="0" w:color="auto"/>
        <w:right w:val="none" w:sz="0" w:space="0" w:color="auto"/>
      </w:divBdr>
    </w:div>
    <w:div w:id="974606894">
      <w:bodyDiv w:val="1"/>
      <w:marLeft w:val="0"/>
      <w:marRight w:val="0"/>
      <w:marTop w:val="0"/>
      <w:marBottom w:val="0"/>
      <w:divBdr>
        <w:top w:val="none" w:sz="0" w:space="0" w:color="auto"/>
        <w:left w:val="none" w:sz="0" w:space="0" w:color="auto"/>
        <w:bottom w:val="none" w:sz="0" w:space="0" w:color="auto"/>
        <w:right w:val="none" w:sz="0" w:space="0" w:color="auto"/>
      </w:divBdr>
    </w:div>
    <w:div w:id="993221632">
      <w:bodyDiv w:val="1"/>
      <w:marLeft w:val="0"/>
      <w:marRight w:val="0"/>
      <w:marTop w:val="0"/>
      <w:marBottom w:val="0"/>
      <w:divBdr>
        <w:top w:val="none" w:sz="0" w:space="0" w:color="auto"/>
        <w:left w:val="none" w:sz="0" w:space="0" w:color="auto"/>
        <w:bottom w:val="none" w:sz="0" w:space="0" w:color="auto"/>
        <w:right w:val="none" w:sz="0" w:space="0" w:color="auto"/>
      </w:divBdr>
    </w:div>
    <w:div w:id="993415142">
      <w:bodyDiv w:val="1"/>
      <w:marLeft w:val="0"/>
      <w:marRight w:val="0"/>
      <w:marTop w:val="0"/>
      <w:marBottom w:val="0"/>
      <w:divBdr>
        <w:top w:val="none" w:sz="0" w:space="0" w:color="auto"/>
        <w:left w:val="none" w:sz="0" w:space="0" w:color="auto"/>
        <w:bottom w:val="none" w:sz="0" w:space="0" w:color="auto"/>
        <w:right w:val="none" w:sz="0" w:space="0" w:color="auto"/>
      </w:divBdr>
    </w:div>
    <w:div w:id="997422768">
      <w:bodyDiv w:val="1"/>
      <w:marLeft w:val="0"/>
      <w:marRight w:val="0"/>
      <w:marTop w:val="0"/>
      <w:marBottom w:val="0"/>
      <w:divBdr>
        <w:top w:val="none" w:sz="0" w:space="0" w:color="auto"/>
        <w:left w:val="none" w:sz="0" w:space="0" w:color="auto"/>
        <w:bottom w:val="none" w:sz="0" w:space="0" w:color="auto"/>
        <w:right w:val="none" w:sz="0" w:space="0" w:color="auto"/>
      </w:divBdr>
    </w:div>
    <w:div w:id="1002900207">
      <w:bodyDiv w:val="1"/>
      <w:marLeft w:val="0"/>
      <w:marRight w:val="0"/>
      <w:marTop w:val="0"/>
      <w:marBottom w:val="0"/>
      <w:divBdr>
        <w:top w:val="none" w:sz="0" w:space="0" w:color="auto"/>
        <w:left w:val="none" w:sz="0" w:space="0" w:color="auto"/>
        <w:bottom w:val="none" w:sz="0" w:space="0" w:color="auto"/>
        <w:right w:val="none" w:sz="0" w:space="0" w:color="auto"/>
      </w:divBdr>
    </w:div>
    <w:div w:id="1015617913">
      <w:bodyDiv w:val="1"/>
      <w:marLeft w:val="0"/>
      <w:marRight w:val="0"/>
      <w:marTop w:val="0"/>
      <w:marBottom w:val="0"/>
      <w:divBdr>
        <w:top w:val="none" w:sz="0" w:space="0" w:color="auto"/>
        <w:left w:val="none" w:sz="0" w:space="0" w:color="auto"/>
        <w:bottom w:val="none" w:sz="0" w:space="0" w:color="auto"/>
        <w:right w:val="none" w:sz="0" w:space="0" w:color="auto"/>
      </w:divBdr>
    </w:div>
    <w:div w:id="1021395936">
      <w:bodyDiv w:val="1"/>
      <w:marLeft w:val="0"/>
      <w:marRight w:val="0"/>
      <w:marTop w:val="0"/>
      <w:marBottom w:val="0"/>
      <w:divBdr>
        <w:top w:val="none" w:sz="0" w:space="0" w:color="auto"/>
        <w:left w:val="none" w:sz="0" w:space="0" w:color="auto"/>
        <w:bottom w:val="none" w:sz="0" w:space="0" w:color="auto"/>
        <w:right w:val="none" w:sz="0" w:space="0" w:color="auto"/>
      </w:divBdr>
    </w:div>
    <w:div w:id="1022392197">
      <w:bodyDiv w:val="1"/>
      <w:marLeft w:val="0"/>
      <w:marRight w:val="0"/>
      <w:marTop w:val="0"/>
      <w:marBottom w:val="0"/>
      <w:divBdr>
        <w:top w:val="none" w:sz="0" w:space="0" w:color="auto"/>
        <w:left w:val="none" w:sz="0" w:space="0" w:color="auto"/>
        <w:bottom w:val="none" w:sz="0" w:space="0" w:color="auto"/>
        <w:right w:val="none" w:sz="0" w:space="0" w:color="auto"/>
      </w:divBdr>
      <w:divsChild>
        <w:div w:id="931745372">
          <w:marLeft w:val="0"/>
          <w:marRight w:val="0"/>
          <w:marTop w:val="0"/>
          <w:marBottom w:val="0"/>
          <w:divBdr>
            <w:top w:val="none" w:sz="0" w:space="0" w:color="auto"/>
            <w:left w:val="none" w:sz="0" w:space="0" w:color="auto"/>
            <w:bottom w:val="none" w:sz="0" w:space="0" w:color="auto"/>
            <w:right w:val="none" w:sz="0" w:space="0" w:color="auto"/>
          </w:divBdr>
        </w:div>
      </w:divsChild>
    </w:div>
    <w:div w:id="1031148663">
      <w:bodyDiv w:val="1"/>
      <w:marLeft w:val="0"/>
      <w:marRight w:val="0"/>
      <w:marTop w:val="0"/>
      <w:marBottom w:val="0"/>
      <w:divBdr>
        <w:top w:val="none" w:sz="0" w:space="0" w:color="auto"/>
        <w:left w:val="none" w:sz="0" w:space="0" w:color="auto"/>
        <w:bottom w:val="none" w:sz="0" w:space="0" w:color="auto"/>
        <w:right w:val="none" w:sz="0" w:space="0" w:color="auto"/>
      </w:divBdr>
    </w:div>
    <w:div w:id="1036153213">
      <w:bodyDiv w:val="1"/>
      <w:marLeft w:val="0"/>
      <w:marRight w:val="0"/>
      <w:marTop w:val="0"/>
      <w:marBottom w:val="0"/>
      <w:divBdr>
        <w:top w:val="none" w:sz="0" w:space="0" w:color="auto"/>
        <w:left w:val="none" w:sz="0" w:space="0" w:color="auto"/>
        <w:bottom w:val="none" w:sz="0" w:space="0" w:color="auto"/>
        <w:right w:val="none" w:sz="0" w:space="0" w:color="auto"/>
      </w:divBdr>
    </w:div>
    <w:div w:id="1042704912">
      <w:bodyDiv w:val="1"/>
      <w:marLeft w:val="0"/>
      <w:marRight w:val="0"/>
      <w:marTop w:val="0"/>
      <w:marBottom w:val="0"/>
      <w:divBdr>
        <w:top w:val="none" w:sz="0" w:space="0" w:color="auto"/>
        <w:left w:val="none" w:sz="0" w:space="0" w:color="auto"/>
        <w:bottom w:val="none" w:sz="0" w:space="0" w:color="auto"/>
        <w:right w:val="none" w:sz="0" w:space="0" w:color="auto"/>
      </w:divBdr>
    </w:div>
    <w:div w:id="1045065801">
      <w:bodyDiv w:val="1"/>
      <w:marLeft w:val="0"/>
      <w:marRight w:val="0"/>
      <w:marTop w:val="0"/>
      <w:marBottom w:val="0"/>
      <w:divBdr>
        <w:top w:val="none" w:sz="0" w:space="0" w:color="auto"/>
        <w:left w:val="none" w:sz="0" w:space="0" w:color="auto"/>
        <w:bottom w:val="none" w:sz="0" w:space="0" w:color="auto"/>
        <w:right w:val="none" w:sz="0" w:space="0" w:color="auto"/>
      </w:divBdr>
    </w:div>
    <w:div w:id="1046949579">
      <w:bodyDiv w:val="1"/>
      <w:marLeft w:val="0"/>
      <w:marRight w:val="0"/>
      <w:marTop w:val="0"/>
      <w:marBottom w:val="0"/>
      <w:divBdr>
        <w:top w:val="none" w:sz="0" w:space="0" w:color="auto"/>
        <w:left w:val="none" w:sz="0" w:space="0" w:color="auto"/>
        <w:bottom w:val="none" w:sz="0" w:space="0" w:color="auto"/>
        <w:right w:val="none" w:sz="0" w:space="0" w:color="auto"/>
      </w:divBdr>
    </w:div>
    <w:div w:id="1049495658">
      <w:bodyDiv w:val="1"/>
      <w:marLeft w:val="0"/>
      <w:marRight w:val="0"/>
      <w:marTop w:val="0"/>
      <w:marBottom w:val="0"/>
      <w:divBdr>
        <w:top w:val="none" w:sz="0" w:space="0" w:color="auto"/>
        <w:left w:val="none" w:sz="0" w:space="0" w:color="auto"/>
        <w:bottom w:val="none" w:sz="0" w:space="0" w:color="auto"/>
        <w:right w:val="none" w:sz="0" w:space="0" w:color="auto"/>
      </w:divBdr>
    </w:div>
    <w:div w:id="1051347468">
      <w:bodyDiv w:val="1"/>
      <w:marLeft w:val="0"/>
      <w:marRight w:val="0"/>
      <w:marTop w:val="0"/>
      <w:marBottom w:val="0"/>
      <w:divBdr>
        <w:top w:val="none" w:sz="0" w:space="0" w:color="auto"/>
        <w:left w:val="none" w:sz="0" w:space="0" w:color="auto"/>
        <w:bottom w:val="none" w:sz="0" w:space="0" w:color="auto"/>
        <w:right w:val="none" w:sz="0" w:space="0" w:color="auto"/>
      </w:divBdr>
    </w:div>
    <w:div w:id="1057245006">
      <w:bodyDiv w:val="1"/>
      <w:marLeft w:val="0"/>
      <w:marRight w:val="0"/>
      <w:marTop w:val="0"/>
      <w:marBottom w:val="0"/>
      <w:divBdr>
        <w:top w:val="none" w:sz="0" w:space="0" w:color="auto"/>
        <w:left w:val="none" w:sz="0" w:space="0" w:color="auto"/>
        <w:bottom w:val="none" w:sz="0" w:space="0" w:color="auto"/>
        <w:right w:val="none" w:sz="0" w:space="0" w:color="auto"/>
      </w:divBdr>
    </w:div>
    <w:div w:id="1057584908">
      <w:bodyDiv w:val="1"/>
      <w:marLeft w:val="0"/>
      <w:marRight w:val="0"/>
      <w:marTop w:val="0"/>
      <w:marBottom w:val="0"/>
      <w:divBdr>
        <w:top w:val="none" w:sz="0" w:space="0" w:color="auto"/>
        <w:left w:val="none" w:sz="0" w:space="0" w:color="auto"/>
        <w:bottom w:val="none" w:sz="0" w:space="0" w:color="auto"/>
        <w:right w:val="none" w:sz="0" w:space="0" w:color="auto"/>
      </w:divBdr>
    </w:div>
    <w:div w:id="1059479157">
      <w:bodyDiv w:val="1"/>
      <w:marLeft w:val="0"/>
      <w:marRight w:val="0"/>
      <w:marTop w:val="0"/>
      <w:marBottom w:val="0"/>
      <w:divBdr>
        <w:top w:val="none" w:sz="0" w:space="0" w:color="auto"/>
        <w:left w:val="none" w:sz="0" w:space="0" w:color="auto"/>
        <w:bottom w:val="none" w:sz="0" w:space="0" w:color="auto"/>
        <w:right w:val="none" w:sz="0" w:space="0" w:color="auto"/>
      </w:divBdr>
    </w:div>
    <w:div w:id="1059599773">
      <w:bodyDiv w:val="1"/>
      <w:marLeft w:val="0"/>
      <w:marRight w:val="0"/>
      <w:marTop w:val="0"/>
      <w:marBottom w:val="0"/>
      <w:divBdr>
        <w:top w:val="none" w:sz="0" w:space="0" w:color="auto"/>
        <w:left w:val="none" w:sz="0" w:space="0" w:color="auto"/>
        <w:bottom w:val="none" w:sz="0" w:space="0" w:color="auto"/>
        <w:right w:val="none" w:sz="0" w:space="0" w:color="auto"/>
      </w:divBdr>
    </w:div>
    <w:div w:id="1063484630">
      <w:bodyDiv w:val="1"/>
      <w:marLeft w:val="0"/>
      <w:marRight w:val="0"/>
      <w:marTop w:val="0"/>
      <w:marBottom w:val="0"/>
      <w:divBdr>
        <w:top w:val="none" w:sz="0" w:space="0" w:color="auto"/>
        <w:left w:val="none" w:sz="0" w:space="0" w:color="auto"/>
        <w:bottom w:val="none" w:sz="0" w:space="0" w:color="auto"/>
        <w:right w:val="none" w:sz="0" w:space="0" w:color="auto"/>
      </w:divBdr>
    </w:div>
    <w:div w:id="1067067471">
      <w:bodyDiv w:val="1"/>
      <w:marLeft w:val="0"/>
      <w:marRight w:val="0"/>
      <w:marTop w:val="0"/>
      <w:marBottom w:val="0"/>
      <w:divBdr>
        <w:top w:val="none" w:sz="0" w:space="0" w:color="auto"/>
        <w:left w:val="none" w:sz="0" w:space="0" w:color="auto"/>
        <w:bottom w:val="none" w:sz="0" w:space="0" w:color="auto"/>
        <w:right w:val="none" w:sz="0" w:space="0" w:color="auto"/>
      </w:divBdr>
    </w:div>
    <w:div w:id="1067411628">
      <w:bodyDiv w:val="1"/>
      <w:marLeft w:val="0"/>
      <w:marRight w:val="0"/>
      <w:marTop w:val="0"/>
      <w:marBottom w:val="0"/>
      <w:divBdr>
        <w:top w:val="none" w:sz="0" w:space="0" w:color="auto"/>
        <w:left w:val="none" w:sz="0" w:space="0" w:color="auto"/>
        <w:bottom w:val="none" w:sz="0" w:space="0" w:color="auto"/>
        <w:right w:val="none" w:sz="0" w:space="0" w:color="auto"/>
      </w:divBdr>
    </w:div>
    <w:div w:id="1068570493">
      <w:bodyDiv w:val="1"/>
      <w:marLeft w:val="0"/>
      <w:marRight w:val="0"/>
      <w:marTop w:val="0"/>
      <w:marBottom w:val="0"/>
      <w:divBdr>
        <w:top w:val="none" w:sz="0" w:space="0" w:color="auto"/>
        <w:left w:val="none" w:sz="0" w:space="0" w:color="auto"/>
        <w:bottom w:val="none" w:sz="0" w:space="0" w:color="auto"/>
        <w:right w:val="none" w:sz="0" w:space="0" w:color="auto"/>
      </w:divBdr>
    </w:div>
    <w:div w:id="1072386423">
      <w:bodyDiv w:val="1"/>
      <w:marLeft w:val="0"/>
      <w:marRight w:val="0"/>
      <w:marTop w:val="0"/>
      <w:marBottom w:val="0"/>
      <w:divBdr>
        <w:top w:val="none" w:sz="0" w:space="0" w:color="auto"/>
        <w:left w:val="none" w:sz="0" w:space="0" w:color="auto"/>
        <w:bottom w:val="none" w:sz="0" w:space="0" w:color="auto"/>
        <w:right w:val="none" w:sz="0" w:space="0" w:color="auto"/>
      </w:divBdr>
    </w:div>
    <w:div w:id="1082486472">
      <w:bodyDiv w:val="1"/>
      <w:marLeft w:val="0"/>
      <w:marRight w:val="0"/>
      <w:marTop w:val="0"/>
      <w:marBottom w:val="0"/>
      <w:divBdr>
        <w:top w:val="none" w:sz="0" w:space="0" w:color="auto"/>
        <w:left w:val="none" w:sz="0" w:space="0" w:color="auto"/>
        <w:bottom w:val="none" w:sz="0" w:space="0" w:color="auto"/>
        <w:right w:val="none" w:sz="0" w:space="0" w:color="auto"/>
      </w:divBdr>
    </w:div>
    <w:div w:id="1086225681">
      <w:bodyDiv w:val="1"/>
      <w:marLeft w:val="0"/>
      <w:marRight w:val="0"/>
      <w:marTop w:val="0"/>
      <w:marBottom w:val="0"/>
      <w:divBdr>
        <w:top w:val="none" w:sz="0" w:space="0" w:color="auto"/>
        <w:left w:val="none" w:sz="0" w:space="0" w:color="auto"/>
        <w:bottom w:val="none" w:sz="0" w:space="0" w:color="auto"/>
        <w:right w:val="none" w:sz="0" w:space="0" w:color="auto"/>
      </w:divBdr>
    </w:div>
    <w:div w:id="1086339958">
      <w:bodyDiv w:val="1"/>
      <w:marLeft w:val="0"/>
      <w:marRight w:val="0"/>
      <w:marTop w:val="0"/>
      <w:marBottom w:val="0"/>
      <w:divBdr>
        <w:top w:val="none" w:sz="0" w:space="0" w:color="auto"/>
        <w:left w:val="none" w:sz="0" w:space="0" w:color="auto"/>
        <w:bottom w:val="none" w:sz="0" w:space="0" w:color="auto"/>
        <w:right w:val="none" w:sz="0" w:space="0" w:color="auto"/>
      </w:divBdr>
    </w:div>
    <w:div w:id="1089697636">
      <w:bodyDiv w:val="1"/>
      <w:marLeft w:val="0"/>
      <w:marRight w:val="0"/>
      <w:marTop w:val="0"/>
      <w:marBottom w:val="0"/>
      <w:divBdr>
        <w:top w:val="none" w:sz="0" w:space="0" w:color="auto"/>
        <w:left w:val="none" w:sz="0" w:space="0" w:color="auto"/>
        <w:bottom w:val="none" w:sz="0" w:space="0" w:color="auto"/>
        <w:right w:val="none" w:sz="0" w:space="0" w:color="auto"/>
      </w:divBdr>
    </w:div>
    <w:div w:id="1091926870">
      <w:bodyDiv w:val="1"/>
      <w:marLeft w:val="0"/>
      <w:marRight w:val="0"/>
      <w:marTop w:val="0"/>
      <w:marBottom w:val="0"/>
      <w:divBdr>
        <w:top w:val="none" w:sz="0" w:space="0" w:color="auto"/>
        <w:left w:val="none" w:sz="0" w:space="0" w:color="auto"/>
        <w:bottom w:val="none" w:sz="0" w:space="0" w:color="auto"/>
        <w:right w:val="none" w:sz="0" w:space="0" w:color="auto"/>
      </w:divBdr>
    </w:div>
    <w:div w:id="1092048095">
      <w:bodyDiv w:val="1"/>
      <w:marLeft w:val="0"/>
      <w:marRight w:val="0"/>
      <w:marTop w:val="0"/>
      <w:marBottom w:val="0"/>
      <w:divBdr>
        <w:top w:val="none" w:sz="0" w:space="0" w:color="auto"/>
        <w:left w:val="none" w:sz="0" w:space="0" w:color="auto"/>
        <w:bottom w:val="none" w:sz="0" w:space="0" w:color="auto"/>
        <w:right w:val="none" w:sz="0" w:space="0" w:color="auto"/>
      </w:divBdr>
    </w:div>
    <w:div w:id="1092749880">
      <w:bodyDiv w:val="1"/>
      <w:marLeft w:val="0"/>
      <w:marRight w:val="0"/>
      <w:marTop w:val="0"/>
      <w:marBottom w:val="0"/>
      <w:divBdr>
        <w:top w:val="none" w:sz="0" w:space="0" w:color="auto"/>
        <w:left w:val="none" w:sz="0" w:space="0" w:color="auto"/>
        <w:bottom w:val="none" w:sz="0" w:space="0" w:color="auto"/>
        <w:right w:val="none" w:sz="0" w:space="0" w:color="auto"/>
      </w:divBdr>
    </w:div>
    <w:div w:id="1092894791">
      <w:bodyDiv w:val="1"/>
      <w:marLeft w:val="0"/>
      <w:marRight w:val="0"/>
      <w:marTop w:val="0"/>
      <w:marBottom w:val="0"/>
      <w:divBdr>
        <w:top w:val="none" w:sz="0" w:space="0" w:color="auto"/>
        <w:left w:val="none" w:sz="0" w:space="0" w:color="auto"/>
        <w:bottom w:val="none" w:sz="0" w:space="0" w:color="auto"/>
        <w:right w:val="none" w:sz="0" w:space="0" w:color="auto"/>
      </w:divBdr>
    </w:div>
    <w:div w:id="1102334321">
      <w:bodyDiv w:val="1"/>
      <w:marLeft w:val="0"/>
      <w:marRight w:val="0"/>
      <w:marTop w:val="0"/>
      <w:marBottom w:val="0"/>
      <w:divBdr>
        <w:top w:val="none" w:sz="0" w:space="0" w:color="auto"/>
        <w:left w:val="none" w:sz="0" w:space="0" w:color="auto"/>
        <w:bottom w:val="none" w:sz="0" w:space="0" w:color="auto"/>
        <w:right w:val="none" w:sz="0" w:space="0" w:color="auto"/>
      </w:divBdr>
      <w:divsChild>
        <w:div w:id="799693712">
          <w:marLeft w:val="0"/>
          <w:marRight w:val="0"/>
          <w:marTop w:val="0"/>
          <w:marBottom w:val="0"/>
          <w:divBdr>
            <w:top w:val="none" w:sz="0" w:space="0" w:color="auto"/>
            <w:left w:val="none" w:sz="0" w:space="0" w:color="auto"/>
            <w:bottom w:val="none" w:sz="0" w:space="0" w:color="auto"/>
            <w:right w:val="none" w:sz="0" w:space="0" w:color="auto"/>
          </w:divBdr>
        </w:div>
      </w:divsChild>
    </w:div>
    <w:div w:id="1104808639">
      <w:bodyDiv w:val="1"/>
      <w:marLeft w:val="0"/>
      <w:marRight w:val="0"/>
      <w:marTop w:val="0"/>
      <w:marBottom w:val="0"/>
      <w:divBdr>
        <w:top w:val="none" w:sz="0" w:space="0" w:color="auto"/>
        <w:left w:val="none" w:sz="0" w:space="0" w:color="auto"/>
        <w:bottom w:val="none" w:sz="0" w:space="0" w:color="auto"/>
        <w:right w:val="none" w:sz="0" w:space="0" w:color="auto"/>
      </w:divBdr>
    </w:div>
    <w:div w:id="1120538868">
      <w:bodyDiv w:val="1"/>
      <w:marLeft w:val="0"/>
      <w:marRight w:val="0"/>
      <w:marTop w:val="0"/>
      <w:marBottom w:val="0"/>
      <w:divBdr>
        <w:top w:val="none" w:sz="0" w:space="0" w:color="auto"/>
        <w:left w:val="none" w:sz="0" w:space="0" w:color="auto"/>
        <w:bottom w:val="none" w:sz="0" w:space="0" w:color="auto"/>
        <w:right w:val="none" w:sz="0" w:space="0" w:color="auto"/>
      </w:divBdr>
    </w:div>
    <w:div w:id="1123579373">
      <w:bodyDiv w:val="1"/>
      <w:marLeft w:val="0"/>
      <w:marRight w:val="0"/>
      <w:marTop w:val="0"/>
      <w:marBottom w:val="0"/>
      <w:divBdr>
        <w:top w:val="none" w:sz="0" w:space="0" w:color="auto"/>
        <w:left w:val="none" w:sz="0" w:space="0" w:color="auto"/>
        <w:bottom w:val="none" w:sz="0" w:space="0" w:color="auto"/>
        <w:right w:val="none" w:sz="0" w:space="0" w:color="auto"/>
      </w:divBdr>
    </w:div>
    <w:div w:id="1126042809">
      <w:bodyDiv w:val="1"/>
      <w:marLeft w:val="0"/>
      <w:marRight w:val="0"/>
      <w:marTop w:val="0"/>
      <w:marBottom w:val="0"/>
      <w:divBdr>
        <w:top w:val="none" w:sz="0" w:space="0" w:color="auto"/>
        <w:left w:val="none" w:sz="0" w:space="0" w:color="auto"/>
        <w:bottom w:val="none" w:sz="0" w:space="0" w:color="auto"/>
        <w:right w:val="none" w:sz="0" w:space="0" w:color="auto"/>
      </w:divBdr>
    </w:div>
    <w:div w:id="1131095731">
      <w:bodyDiv w:val="1"/>
      <w:marLeft w:val="0"/>
      <w:marRight w:val="0"/>
      <w:marTop w:val="0"/>
      <w:marBottom w:val="0"/>
      <w:divBdr>
        <w:top w:val="none" w:sz="0" w:space="0" w:color="auto"/>
        <w:left w:val="none" w:sz="0" w:space="0" w:color="auto"/>
        <w:bottom w:val="none" w:sz="0" w:space="0" w:color="auto"/>
        <w:right w:val="none" w:sz="0" w:space="0" w:color="auto"/>
      </w:divBdr>
    </w:div>
    <w:div w:id="1131897674">
      <w:bodyDiv w:val="1"/>
      <w:marLeft w:val="0"/>
      <w:marRight w:val="0"/>
      <w:marTop w:val="0"/>
      <w:marBottom w:val="0"/>
      <w:divBdr>
        <w:top w:val="none" w:sz="0" w:space="0" w:color="auto"/>
        <w:left w:val="none" w:sz="0" w:space="0" w:color="auto"/>
        <w:bottom w:val="none" w:sz="0" w:space="0" w:color="auto"/>
        <w:right w:val="none" w:sz="0" w:space="0" w:color="auto"/>
      </w:divBdr>
    </w:div>
    <w:div w:id="1134717334">
      <w:bodyDiv w:val="1"/>
      <w:marLeft w:val="0"/>
      <w:marRight w:val="0"/>
      <w:marTop w:val="0"/>
      <w:marBottom w:val="0"/>
      <w:divBdr>
        <w:top w:val="none" w:sz="0" w:space="0" w:color="auto"/>
        <w:left w:val="none" w:sz="0" w:space="0" w:color="auto"/>
        <w:bottom w:val="none" w:sz="0" w:space="0" w:color="auto"/>
        <w:right w:val="none" w:sz="0" w:space="0" w:color="auto"/>
      </w:divBdr>
    </w:div>
    <w:div w:id="1136071376">
      <w:bodyDiv w:val="1"/>
      <w:marLeft w:val="0"/>
      <w:marRight w:val="0"/>
      <w:marTop w:val="0"/>
      <w:marBottom w:val="0"/>
      <w:divBdr>
        <w:top w:val="none" w:sz="0" w:space="0" w:color="auto"/>
        <w:left w:val="none" w:sz="0" w:space="0" w:color="auto"/>
        <w:bottom w:val="none" w:sz="0" w:space="0" w:color="auto"/>
        <w:right w:val="none" w:sz="0" w:space="0" w:color="auto"/>
      </w:divBdr>
    </w:div>
    <w:div w:id="1136876158">
      <w:bodyDiv w:val="1"/>
      <w:marLeft w:val="0"/>
      <w:marRight w:val="0"/>
      <w:marTop w:val="0"/>
      <w:marBottom w:val="0"/>
      <w:divBdr>
        <w:top w:val="none" w:sz="0" w:space="0" w:color="auto"/>
        <w:left w:val="none" w:sz="0" w:space="0" w:color="auto"/>
        <w:bottom w:val="none" w:sz="0" w:space="0" w:color="auto"/>
        <w:right w:val="none" w:sz="0" w:space="0" w:color="auto"/>
      </w:divBdr>
    </w:div>
    <w:div w:id="1138762453">
      <w:bodyDiv w:val="1"/>
      <w:marLeft w:val="0"/>
      <w:marRight w:val="0"/>
      <w:marTop w:val="0"/>
      <w:marBottom w:val="0"/>
      <w:divBdr>
        <w:top w:val="none" w:sz="0" w:space="0" w:color="auto"/>
        <w:left w:val="none" w:sz="0" w:space="0" w:color="auto"/>
        <w:bottom w:val="none" w:sz="0" w:space="0" w:color="auto"/>
        <w:right w:val="none" w:sz="0" w:space="0" w:color="auto"/>
      </w:divBdr>
    </w:div>
    <w:div w:id="1144081542">
      <w:bodyDiv w:val="1"/>
      <w:marLeft w:val="0"/>
      <w:marRight w:val="0"/>
      <w:marTop w:val="0"/>
      <w:marBottom w:val="0"/>
      <w:divBdr>
        <w:top w:val="none" w:sz="0" w:space="0" w:color="auto"/>
        <w:left w:val="none" w:sz="0" w:space="0" w:color="auto"/>
        <w:bottom w:val="none" w:sz="0" w:space="0" w:color="auto"/>
        <w:right w:val="none" w:sz="0" w:space="0" w:color="auto"/>
      </w:divBdr>
    </w:div>
    <w:div w:id="1145781999">
      <w:bodyDiv w:val="1"/>
      <w:marLeft w:val="0"/>
      <w:marRight w:val="0"/>
      <w:marTop w:val="0"/>
      <w:marBottom w:val="0"/>
      <w:divBdr>
        <w:top w:val="none" w:sz="0" w:space="0" w:color="auto"/>
        <w:left w:val="none" w:sz="0" w:space="0" w:color="auto"/>
        <w:bottom w:val="none" w:sz="0" w:space="0" w:color="auto"/>
        <w:right w:val="none" w:sz="0" w:space="0" w:color="auto"/>
      </w:divBdr>
    </w:div>
    <w:div w:id="1146244085">
      <w:bodyDiv w:val="1"/>
      <w:marLeft w:val="0"/>
      <w:marRight w:val="0"/>
      <w:marTop w:val="0"/>
      <w:marBottom w:val="0"/>
      <w:divBdr>
        <w:top w:val="none" w:sz="0" w:space="0" w:color="auto"/>
        <w:left w:val="none" w:sz="0" w:space="0" w:color="auto"/>
        <w:bottom w:val="none" w:sz="0" w:space="0" w:color="auto"/>
        <w:right w:val="none" w:sz="0" w:space="0" w:color="auto"/>
      </w:divBdr>
    </w:div>
    <w:div w:id="1153717556">
      <w:bodyDiv w:val="1"/>
      <w:marLeft w:val="0"/>
      <w:marRight w:val="0"/>
      <w:marTop w:val="0"/>
      <w:marBottom w:val="0"/>
      <w:divBdr>
        <w:top w:val="none" w:sz="0" w:space="0" w:color="auto"/>
        <w:left w:val="none" w:sz="0" w:space="0" w:color="auto"/>
        <w:bottom w:val="none" w:sz="0" w:space="0" w:color="auto"/>
        <w:right w:val="none" w:sz="0" w:space="0" w:color="auto"/>
      </w:divBdr>
      <w:divsChild>
        <w:div w:id="2011373722">
          <w:marLeft w:val="0"/>
          <w:marRight w:val="0"/>
          <w:marTop w:val="0"/>
          <w:marBottom w:val="150"/>
          <w:divBdr>
            <w:top w:val="none" w:sz="0" w:space="0" w:color="auto"/>
            <w:left w:val="none" w:sz="0" w:space="0" w:color="auto"/>
            <w:bottom w:val="none" w:sz="0" w:space="0" w:color="auto"/>
            <w:right w:val="none" w:sz="0" w:space="0" w:color="auto"/>
          </w:divBdr>
        </w:div>
      </w:divsChild>
    </w:div>
    <w:div w:id="1162964009">
      <w:bodyDiv w:val="1"/>
      <w:marLeft w:val="0"/>
      <w:marRight w:val="0"/>
      <w:marTop w:val="0"/>
      <w:marBottom w:val="0"/>
      <w:divBdr>
        <w:top w:val="none" w:sz="0" w:space="0" w:color="auto"/>
        <w:left w:val="none" w:sz="0" w:space="0" w:color="auto"/>
        <w:bottom w:val="none" w:sz="0" w:space="0" w:color="auto"/>
        <w:right w:val="none" w:sz="0" w:space="0" w:color="auto"/>
      </w:divBdr>
    </w:div>
    <w:div w:id="1164514017">
      <w:bodyDiv w:val="1"/>
      <w:marLeft w:val="0"/>
      <w:marRight w:val="0"/>
      <w:marTop w:val="0"/>
      <w:marBottom w:val="0"/>
      <w:divBdr>
        <w:top w:val="none" w:sz="0" w:space="0" w:color="auto"/>
        <w:left w:val="none" w:sz="0" w:space="0" w:color="auto"/>
        <w:bottom w:val="none" w:sz="0" w:space="0" w:color="auto"/>
        <w:right w:val="none" w:sz="0" w:space="0" w:color="auto"/>
      </w:divBdr>
    </w:div>
    <w:div w:id="1168520255">
      <w:bodyDiv w:val="1"/>
      <w:marLeft w:val="0"/>
      <w:marRight w:val="0"/>
      <w:marTop w:val="0"/>
      <w:marBottom w:val="0"/>
      <w:divBdr>
        <w:top w:val="none" w:sz="0" w:space="0" w:color="auto"/>
        <w:left w:val="none" w:sz="0" w:space="0" w:color="auto"/>
        <w:bottom w:val="none" w:sz="0" w:space="0" w:color="auto"/>
        <w:right w:val="none" w:sz="0" w:space="0" w:color="auto"/>
      </w:divBdr>
    </w:div>
    <w:div w:id="1168866983">
      <w:bodyDiv w:val="1"/>
      <w:marLeft w:val="0"/>
      <w:marRight w:val="0"/>
      <w:marTop w:val="0"/>
      <w:marBottom w:val="0"/>
      <w:divBdr>
        <w:top w:val="none" w:sz="0" w:space="0" w:color="auto"/>
        <w:left w:val="none" w:sz="0" w:space="0" w:color="auto"/>
        <w:bottom w:val="none" w:sz="0" w:space="0" w:color="auto"/>
        <w:right w:val="none" w:sz="0" w:space="0" w:color="auto"/>
      </w:divBdr>
    </w:div>
    <w:div w:id="1170678869">
      <w:bodyDiv w:val="1"/>
      <w:marLeft w:val="0"/>
      <w:marRight w:val="0"/>
      <w:marTop w:val="0"/>
      <w:marBottom w:val="0"/>
      <w:divBdr>
        <w:top w:val="none" w:sz="0" w:space="0" w:color="auto"/>
        <w:left w:val="none" w:sz="0" w:space="0" w:color="auto"/>
        <w:bottom w:val="none" w:sz="0" w:space="0" w:color="auto"/>
        <w:right w:val="none" w:sz="0" w:space="0" w:color="auto"/>
      </w:divBdr>
    </w:div>
    <w:div w:id="1182433059">
      <w:bodyDiv w:val="1"/>
      <w:marLeft w:val="0"/>
      <w:marRight w:val="0"/>
      <w:marTop w:val="0"/>
      <w:marBottom w:val="0"/>
      <w:divBdr>
        <w:top w:val="none" w:sz="0" w:space="0" w:color="auto"/>
        <w:left w:val="none" w:sz="0" w:space="0" w:color="auto"/>
        <w:bottom w:val="none" w:sz="0" w:space="0" w:color="auto"/>
        <w:right w:val="none" w:sz="0" w:space="0" w:color="auto"/>
      </w:divBdr>
    </w:div>
    <w:div w:id="1191333251">
      <w:bodyDiv w:val="1"/>
      <w:marLeft w:val="0"/>
      <w:marRight w:val="0"/>
      <w:marTop w:val="0"/>
      <w:marBottom w:val="0"/>
      <w:divBdr>
        <w:top w:val="none" w:sz="0" w:space="0" w:color="auto"/>
        <w:left w:val="none" w:sz="0" w:space="0" w:color="auto"/>
        <w:bottom w:val="none" w:sz="0" w:space="0" w:color="auto"/>
        <w:right w:val="none" w:sz="0" w:space="0" w:color="auto"/>
      </w:divBdr>
    </w:div>
    <w:div w:id="1204832499">
      <w:bodyDiv w:val="1"/>
      <w:marLeft w:val="0"/>
      <w:marRight w:val="0"/>
      <w:marTop w:val="0"/>
      <w:marBottom w:val="0"/>
      <w:divBdr>
        <w:top w:val="none" w:sz="0" w:space="0" w:color="auto"/>
        <w:left w:val="none" w:sz="0" w:space="0" w:color="auto"/>
        <w:bottom w:val="none" w:sz="0" w:space="0" w:color="auto"/>
        <w:right w:val="none" w:sz="0" w:space="0" w:color="auto"/>
      </w:divBdr>
    </w:div>
    <w:div w:id="1205286544">
      <w:bodyDiv w:val="1"/>
      <w:marLeft w:val="0"/>
      <w:marRight w:val="0"/>
      <w:marTop w:val="0"/>
      <w:marBottom w:val="0"/>
      <w:divBdr>
        <w:top w:val="none" w:sz="0" w:space="0" w:color="auto"/>
        <w:left w:val="none" w:sz="0" w:space="0" w:color="auto"/>
        <w:bottom w:val="none" w:sz="0" w:space="0" w:color="auto"/>
        <w:right w:val="none" w:sz="0" w:space="0" w:color="auto"/>
      </w:divBdr>
    </w:div>
    <w:div w:id="1207376277">
      <w:bodyDiv w:val="1"/>
      <w:marLeft w:val="0"/>
      <w:marRight w:val="0"/>
      <w:marTop w:val="0"/>
      <w:marBottom w:val="0"/>
      <w:divBdr>
        <w:top w:val="none" w:sz="0" w:space="0" w:color="auto"/>
        <w:left w:val="none" w:sz="0" w:space="0" w:color="auto"/>
        <w:bottom w:val="none" w:sz="0" w:space="0" w:color="auto"/>
        <w:right w:val="none" w:sz="0" w:space="0" w:color="auto"/>
      </w:divBdr>
    </w:div>
    <w:div w:id="1210263220">
      <w:bodyDiv w:val="1"/>
      <w:marLeft w:val="0"/>
      <w:marRight w:val="0"/>
      <w:marTop w:val="0"/>
      <w:marBottom w:val="0"/>
      <w:divBdr>
        <w:top w:val="none" w:sz="0" w:space="0" w:color="auto"/>
        <w:left w:val="none" w:sz="0" w:space="0" w:color="auto"/>
        <w:bottom w:val="none" w:sz="0" w:space="0" w:color="auto"/>
        <w:right w:val="none" w:sz="0" w:space="0" w:color="auto"/>
      </w:divBdr>
    </w:div>
    <w:div w:id="1211721386">
      <w:bodyDiv w:val="1"/>
      <w:marLeft w:val="0"/>
      <w:marRight w:val="0"/>
      <w:marTop w:val="0"/>
      <w:marBottom w:val="0"/>
      <w:divBdr>
        <w:top w:val="none" w:sz="0" w:space="0" w:color="auto"/>
        <w:left w:val="none" w:sz="0" w:space="0" w:color="auto"/>
        <w:bottom w:val="none" w:sz="0" w:space="0" w:color="auto"/>
        <w:right w:val="none" w:sz="0" w:space="0" w:color="auto"/>
      </w:divBdr>
      <w:divsChild>
        <w:div w:id="1310162574">
          <w:marLeft w:val="0"/>
          <w:marRight w:val="0"/>
          <w:marTop w:val="0"/>
          <w:marBottom w:val="0"/>
          <w:divBdr>
            <w:top w:val="none" w:sz="0" w:space="0" w:color="auto"/>
            <w:left w:val="none" w:sz="0" w:space="0" w:color="auto"/>
            <w:bottom w:val="none" w:sz="0" w:space="0" w:color="auto"/>
            <w:right w:val="none" w:sz="0" w:space="0" w:color="auto"/>
          </w:divBdr>
        </w:div>
      </w:divsChild>
    </w:div>
    <w:div w:id="1227843081">
      <w:bodyDiv w:val="1"/>
      <w:marLeft w:val="0"/>
      <w:marRight w:val="0"/>
      <w:marTop w:val="0"/>
      <w:marBottom w:val="0"/>
      <w:divBdr>
        <w:top w:val="none" w:sz="0" w:space="0" w:color="auto"/>
        <w:left w:val="none" w:sz="0" w:space="0" w:color="auto"/>
        <w:bottom w:val="none" w:sz="0" w:space="0" w:color="auto"/>
        <w:right w:val="none" w:sz="0" w:space="0" w:color="auto"/>
      </w:divBdr>
      <w:divsChild>
        <w:div w:id="526020237">
          <w:marLeft w:val="0"/>
          <w:marRight w:val="0"/>
          <w:marTop w:val="0"/>
          <w:marBottom w:val="0"/>
          <w:divBdr>
            <w:top w:val="none" w:sz="0" w:space="0" w:color="auto"/>
            <w:left w:val="none" w:sz="0" w:space="0" w:color="auto"/>
            <w:bottom w:val="none" w:sz="0" w:space="0" w:color="auto"/>
            <w:right w:val="none" w:sz="0" w:space="0" w:color="auto"/>
          </w:divBdr>
        </w:div>
      </w:divsChild>
    </w:div>
    <w:div w:id="1231312895">
      <w:bodyDiv w:val="1"/>
      <w:marLeft w:val="0"/>
      <w:marRight w:val="0"/>
      <w:marTop w:val="0"/>
      <w:marBottom w:val="0"/>
      <w:divBdr>
        <w:top w:val="none" w:sz="0" w:space="0" w:color="auto"/>
        <w:left w:val="none" w:sz="0" w:space="0" w:color="auto"/>
        <w:bottom w:val="none" w:sz="0" w:space="0" w:color="auto"/>
        <w:right w:val="none" w:sz="0" w:space="0" w:color="auto"/>
      </w:divBdr>
    </w:div>
    <w:div w:id="1243446668">
      <w:bodyDiv w:val="1"/>
      <w:marLeft w:val="0"/>
      <w:marRight w:val="0"/>
      <w:marTop w:val="0"/>
      <w:marBottom w:val="0"/>
      <w:divBdr>
        <w:top w:val="none" w:sz="0" w:space="0" w:color="auto"/>
        <w:left w:val="none" w:sz="0" w:space="0" w:color="auto"/>
        <w:bottom w:val="none" w:sz="0" w:space="0" w:color="auto"/>
        <w:right w:val="none" w:sz="0" w:space="0" w:color="auto"/>
      </w:divBdr>
    </w:div>
    <w:div w:id="1243636033">
      <w:bodyDiv w:val="1"/>
      <w:marLeft w:val="0"/>
      <w:marRight w:val="0"/>
      <w:marTop w:val="0"/>
      <w:marBottom w:val="0"/>
      <w:divBdr>
        <w:top w:val="none" w:sz="0" w:space="0" w:color="auto"/>
        <w:left w:val="none" w:sz="0" w:space="0" w:color="auto"/>
        <w:bottom w:val="none" w:sz="0" w:space="0" w:color="auto"/>
        <w:right w:val="none" w:sz="0" w:space="0" w:color="auto"/>
      </w:divBdr>
    </w:div>
    <w:div w:id="1255748713">
      <w:bodyDiv w:val="1"/>
      <w:marLeft w:val="0"/>
      <w:marRight w:val="0"/>
      <w:marTop w:val="0"/>
      <w:marBottom w:val="0"/>
      <w:divBdr>
        <w:top w:val="none" w:sz="0" w:space="0" w:color="auto"/>
        <w:left w:val="none" w:sz="0" w:space="0" w:color="auto"/>
        <w:bottom w:val="none" w:sz="0" w:space="0" w:color="auto"/>
        <w:right w:val="none" w:sz="0" w:space="0" w:color="auto"/>
      </w:divBdr>
    </w:div>
    <w:div w:id="1259752773">
      <w:bodyDiv w:val="1"/>
      <w:marLeft w:val="0"/>
      <w:marRight w:val="0"/>
      <w:marTop w:val="0"/>
      <w:marBottom w:val="0"/>
      <w:divBdr>
        <w:top w:val="none" w:sz="0" w:space="0" w:color="auto"/>
        <w:left w:val="none" w:sz="0" w:space="0" w:color="auto"/>
        <w:bottom w:val="none" w:sz="0" w:space="0" w:color="auto"/>
        <w:right w:val="none" w:sz="0" w:space="0" w:color="auto"/>
      </w:divBdr>
    </w:div>
    <w:div w:id="1265453667">
      <w:bodyDiv w:val="1"/>
      <w:marLeft w:val="0"/>
      <w:marRight w:val="0"/>
      <w:marTop w:val="0"/>
      <w:marBottom w:val="0"/>
      <w:divBdr>
        <w:top w:val="none" w:sz="0" w:space="0" w:color="auto"/>
        <w:left w:val="none" w:sz="0" w:space="0" w:color="auto"/>
        <w:bottom w:val="none" w:sz="0" w:space="0" w:color="auto"/>
        <w:right w:val="none" w:sz="0" w:space="0" w:color="auto"/>
      </w:divBdr>
      <w:divsChild>
        <w:div w:id="1769691975">
          <w:marLeft w:val="0"/>
          <w:marRight w:val="0"/>
          <w:marTop w:val="0"/>
          <w:marBottom w:val="150"/>
          <w:divBdr>
            <w:top w:val="none" w:sz="0" w:space="0" w:color="auto"/>
            <w:left w:val="none" w:sz="0" w:space="0" w:color="auto"/>
            <w:bottom w:val="none" w:sz="0" w:space="0" w:color="auto"/>
            <w:right w:val="none" w:sz="0" w:space="0" w:color="auto"/>
          </w:divBdr>
        </w:div>
      </w:divsChild>
    </w:div>
    <w:div w:id="1274560054">
      <w:bodyDiv w:val="1"/>
      <w:marLeft w:val="0"/>
      <w:marRight w:val="0"/>
      <w:marTop w:val="0"/>
      <w:marBottom w:val="0"/>
      <w:divBdr>
        <w:top w:val="none" w:sz="0" w:space="0" w:color="auto"/>
        <w:left w:val="none" w:sz="0" w:space="0" w:color="auto"/>
        <w:bottom w:val="none" w:sz="0" w:space="0" w:color="auto"/>
        <w:right w:val="none" w:sz="0" w:space="0" w:color="auto"/>
      </w:divBdr>
    </w:div>
    <w:div w:id="1275017854">
      <w:bodyDiv w:val="1"/>
      <w:marLeft w:val="0"/>
      <w:marRight w:val="0"/>
      <w:marTop w:val="0"/>
      <w:marBottom w:val="0"/>
      <w:divBdr>
        <w:top w:val="none" w:sz="0" w:space="0" w:color="auto"/>
        <w:left w:val="none" w:sz="0" w:space="0" w:color="auto"/>
        <w:bottom w:val="none" w:sz="0" w:space="0" w:color="auto"/>
        <w:right w:val="none" w:sz="0" w:space="0" w:color="auto"/>
      </w:divBdr>
    </w:div>
    <w:div w:id="1284995980">
      <w:bodyDiv w:val="1"/>
      <w:marLeft w:val="0"/>
      <w:marRight w:val="0"/>
      <w:marTop w:val="0"/>
      <w:marBottom w:val="0"/>
      <w:divBdr>
        <w:top w:val="none" w:sz="0" w:space="0" w:color="auto"/>
        <w:left w:val="none" w:sz="0" w:space="0" w:color="auto"/>
        <w:bottom w:val="none" w:sz="0" w:space="0" w:color="auto"/>
        <w:right w:val="none" w:sz="0" w:space="0" w:color="auto"/>
      </w:divBdr>
    </w:div>
    <w:div w:id="1289160644">
      <w:bodyDiv w:val="1"/>
      <w:marLeft w:val="0"/>
      <w:marRight w:val="0"/>
      <w:marTop w:val="0"/>
      <w:marBottom w:val="0"/>
      <w:divBdr>
        <w:top w:val="none" w:sz="0" w:space="0" w:color="auto"/>
        <w:left w:val="none" w:sz="0" w:space="0" w:color="auto"/>
        <w:bottom w:val="none" w:sz="0" w:space="0" w:color="auto"/>
        <w:right w:val="none" w:sz="0" w:space="0" w:color="auto"/>
      </w:divBdr>
    </w:div>
    <w:div w:id="1296251864">
      <w:bodyDiv w:val="1"/>
      <w:marLeft w:val="0"/>
      <w:marRight w:val="0"/>
      <w:marTop w:val="0"/>
      <w:marBottom w:val="0"/>
      <w:divBdr>
        <w:top w:val="none" w:sz="0" w:space="0" w:color="auto"/>
        <w:left w:val="none" w:sz="0" w:space="0" w:color="auto"/>
        <w:bottom w:val="none" w:sz="0" w:space="0" w:color="auto"/>
        <w:right w:val="none" w:sz="0" w:space="0" w:color="auto"/>
      </w:divBdr>
    </w:div>
    <w:div w:id="1297176875">
      <w:bodyDiv w:val="1"/>
      <w:marLeft w:val="0"/>
      <w:marRight w:val="0"/>
      <w:marTop w:val="0"/>
      <w:marBottom w:val="0"/>
      <w:divBdr>
        <w:top w:val="none" w:sz="0" w:space="0" w:color="auto"/>
        <w:left w:val="none" w:sz="0" w:space="0" w:color="auto"/>
        <w:bottom w:val="none" w:sz="0" w:space="0" w:color="auto"/>
        <w:right w:val="none" w:sz="0" w:space="0" w:color="auto"/>
      </w:divBdr>
    </w:div>
    <w:div w:id="1306006413">
      <w:bodyDiv w:val="1"/>
      <w:marLeft w:val="0"/>
      <w:marRight w:val="0"/>
      <w:marTop w:val="0"/>
      <w:marBottom w:val="0"/>
      <w:divBdr>
        <w:top w:val="none" w:sz="0" w:space="0" w:color="auto"/>
        <w:left w:val="none" w:sz="0" w:space="0" w:color="auto"/>
        <w:bottom w:val="none" w:sz="0" w:space="0" w:color="auto"/>
        <w:right w:val="none" w:sz="0" w:space="0" w:color="auto"/>
      </w:divBdr>
    </w:div>
    <w:div w:id="1309899906">
      <w:bodyDiv w:val="1"/>
      <w:marLeft w:val="0"/>
      <w:marRight w:val="0"/>
      <w:marTop w:val="0"/>
      <w:marBottom w:val="0"/>
      <w:divBdr>
        <w:top w:val="none" w:sz="0" w:space="0" w:color="auto"/>
        <w:left w:val="none" w:sz="0" w:space="0" w:color="auto"/>
        <w:bottom w:val="none" w:sz="0" w:space="0" w:color="auto"/>
        <w:right w:val="none" w:sz="0" w:space="0" w:color="auto"/>
      </w:divBdr>
    </w:div>
    <w:div w:id="1313677298">
      <w:bodyDiv w:val="1"/>
      <w:marLeft w:val="0"/>
      <w:marRight w:val="0"/>
      <w:marTop w:val="0"/>
      <w:marBottom w:val="0"/>
      <w:divBdr>
        <w:top w:val="none" w:sz="0" w:space="0" w:color="auto"/>
        <w:left w:val="none" w:sz="0" w:space="0" w:color="auto"/>
        <w:bottom w:val="none" w:sz="0" w:space="0" w:color="auto"/>
        <w:right w:val="none" w:sz="0" w:space="0" w:color="auto"/>
      </w:divBdr>
    </w:div>
    <w:div w:id="1317494254">
      <w:bodyDiv w:val="1"/>
      <w:marLeft w:val="0"/>
      <w:marRight w:val="0"/>
      <w:marTop w:val="0"/>
      <w:marBottom w:val="0"/>
      <w:divBdr>
        <w:top w:val="none" w:sz="0" w:space="0" w:color="auto"/>
        <w:left w:val="none" w:sz="0" w:space="0" w:color="auto"/>
        <w:bottom w:val="none" w:sz="0" w:space="0" w:color="auto"/>
        <w:right w:val="none" w:sz="0" w:space="0" w:color="auto"/>
      </w:divBdr>
    </w:div>
    <w:div w:id="1318730257">
      <w:bodyDiv w:val="1"/>
      <w:marLeft w:val="0"/>
      <w:marRight w:val="0"/>
      <w:marTop w:val="0"/>
      <w:marBottom w:val="0"/>
      <w:divBdr>
        <w:top w:val="none" w:sz="0" w:space="0" w:color="auto"/>
        <w:left w:val="none" w:sz="0" w:space="0" w:color="auto"/>
        <w:bottom w:val="none" w:sz="0" w:space="0" w:color="auto"/>
        <w:right w:val="none" w:sz="0" w:space="0" w:color="auto"/>
      </w:divBdr>
    </w:div>
    <w:div w:id="1335108310">
      <w:bodyDiv w:val="1"/>
      <w:marLeft w:val="0"/>
      <w:marRight w:val="0"/>
      <w:marTop w:val="0"/>
      <w:marBottom w:val="0"/>
      <w:divBdr>
        <w:top w:val="none" w:sz="0" w:space="0" w:color="auto"/>
        <w:left w:val="none" w:sz="0" w:space="0" w:color="auto"/>
        <w:bottom w:val="none" w:sz="0" w:space="0" w:color="auto"/>
        <w:right w:val="none" w:sz="0" w:space="0" w:color="auto"/>
      </w:divBdr>
    </w:div>
    <w:div w:id="1336809921">
      <w:bodyDiv w:val="1"/>
      <w:marLeft w:val="0"/>
      <w:marRight w:val="0"/>
      <w:marTop w:val="0"/>
      <w:marBottom w:val="0"/>
      <w:divBdr>
        <w:top w:val="none" w:sz="0" w:space="0" w:color="auto"/>
        <w:left w:val="none" w:sz="0" w:space="0" w:color="auto"/>
        <w:bottom w:val="none" w:sz="0" w:space="0" w:color="auto"/>
        <w:right w:val="none" w:sz="0" w:space="0" w:color="auto"/>
      </w:divBdr>
    </w:div>
    <w:div w:id="1342514571">
      <w:bodyDiv w:val="1"/>
      <w:marLeft w:val="0"/>
      <w:marRight w:val="0"/>
      <w:marTop w:val="0"/>
      <w:marBottom w:val="0"/>
      <w:divBdr>
        <w:top w:val="none" w:sz="0" w:space="0" w:color="auto"/>
        <w:left w:val="none" w:sz="0" w:space="0" w:color="auto"/>
        <w:bottom w:val="none" w:sz="0" w:space="0" w:color="auto"/>
        <w:right w:val="none" w:sz="0" w:space="0" w:color="auto"/>
      </w:divBdr>
      <w:divsChild>
        <w:div w:id="999960939">
          <w:marLeft w:val="0"/>
          <w:marRight w:val="0"/>
          <w:marTop w:val="0"/>
          <w:marBottom w:val="0"/>
          <w:divBdr>
            <w:top w:val="none" w:sz="0" w:space="0" w:color="auto"/>
            <w:left w:val="none" w:sz="0" w:space="0" w:color="auto"/>
            <w:bottom w:val="none" w:sz="0" w:space="0" w:color="auto"/>
            <w:right w:val="none" w:sz="0" w:space="0" w:color="auto"/>
          </w:divBdr>
        </w:div>
      </w:divsChild>
    </w:div>
    <w:div w:id="1343049769">
      <w:bodyDiv w:val="1"/>
      <w:marLeft w:val="0"/>
      <w:marRight w:val="0"/>
      <w:marTop w:val="0"/>
      <w:marBottom w:val="0"/>
      <w:divBdr>
        <w:top w:val="none" w:sz="0" w:space="0" w:color="auto"/>
        <w:left w:val="none" w:sz="0" w:space="0" w:color="auto"/>
        <w:bottom w:val="none" w:sz="0" w:space="0" w:color="auto"/>
        <w:right w:val="none" w:sz="0" w:space="0" w:color="auto"/>
      </w:divBdr>
    </w:div>
    <w:div w:id="1344864298">
      <w:bodyDiv w:val="1"/>
      <w:marLeft w:val="0"/>
      <w:marRight w:val="0"/>
      <w:marTop w:val="0"/>
      <w:marBottom w:val="0"/>
      <w:divBdr>
        <w:top w:val="none" w:sz="0" w:space="0" w:color="auto"/>
        <w:left w:val="none" w:sz="0" w:space="0" w:color="auto"/>
        <w:bottom w:val="none" w:sz="0" w:space="0" w:color="auto"/>
        <w:right w:val="none" w:sz="0" w:space="0" w:color="auto"/>
      </w:divBdr>
    </w:div>
    <w:div w:id="1345010374">
      <w:bodyDiv w:val="1"/>
      <w:marLeft w:val="0"/>
      <w:marRight w:val="0"/>
      <w:marTop w:val="0"/>
      <w:marBottom w:val="0"/>
      <w:divBdr>
        <w:top w:val="none" w:sz="0" w:space="0" w:color="auto"/>
        <w:left w:val="none" w:sz="0" w:space="0" w:color="auto"/>
        <w:bottom w:val="none" w:sz="0" w:space="0" w:color="auto"/>
        <w:right w:val="none" w:sz="0" w:space="0" w:color="auto"/>
      </w:divBdr>
    </w:div>
    <w:div w:id="1350328428">
      <w:bodyDiv w:val="1"/>
      <w:marLeft w:val="0"/>
      <w:marRight w:val="0"/>
      <w:marTop w:val="0"/>
      <w:marBottom w:val="0"/>
      <w:divBdr>
        <w:top w:val="none" w:sz="0" w:space="0" w:color="auto"/>
        <w:left w:val="none" w:sz="0" w:space="0" w:color="auto"/>
        <w:bottom w:val="none" w:sz="0" w:space="0" w:color="auto"/>
        <w:right w:val="none" w:sz="0" w:space="0" w:color="auto"/>
      </w:divBdr>
    </w:div>
    <w:div w:id="1356887863">
      <w:bodyDiv w:val="1"/>
      <w:marLeft w:val="0"/>
      <w:marRight w:val="0"/>
      <w:marTop w:val="0"/>
      <w:marBottom w:val="0"/>
      <w:divBdr>
        <w:top w:val="none" w:sz="0" w:space="0" w:color="auto"/>
        <w:left w:val="none" w:sz="0" w:space="0" w:color="auto"/>
        <w:bottom w:val="none" w:sz="0" w:space="0" w:color="auto"/>
        <w:right w:val="none" w:sz="0" w:space="0" w:color="auto"/>
      </w:divBdr>
    </w:div>
    <w:div w:id="1361856328">
      <w:bodyDiv w:val="1"/>
      <w:marLeft w:val="0"/>
      <w:marRight w:val="0"/>
      <w:marTop w:val="0"/>
      <w:marBottom w:val="0"/>
      <w:divBdr>
        <w:top w:val="none" w:sz="0" w:space="0" w:color="auto"/>
        <w:left w:val="none" w:sz="0" w:space="0" w:color="auto"/>
        <w:bottom w:val="none" w:sz="0" w:space="0" w:color="auto"/>
        <w:right w:val="none" w:sz="0" w:space="0" w:color="auto"/>
      </w:divBdr>
    </w:div>
    <w:div w:id="1363239696">
      <w:bodyDiv w:val="1"/>
      <w:marLeft w:val="0"/>
      <w:marRight w:val="0"/>
      <w:marTop w:val="0"/>
      <w:marBottom w:val="0"/>
      <w:divBdr>
        <w:top w:val="none" w:sz="0" w:space="0" w:color="auto"/>
        <w:left w:val="none" w:sz="0" w:space="0" w:color="auto"/>
        <w:bottom w:val="none" w:sz="0" w:space="0" w:color="auto"/>
        <w:right w:val="none" w:sz="0" w:space="0" w:color="auto"/>
      </w:divBdr>
    </w:div>
    <w:div w:id="1367757500">
      <w:bodyDiv w:val="1"/>
      <w:marLeft w:val="0"/>
      <w:marRight w:val="0"/>
      <w:marTop w:val="0"/>
      <w:marBottom w:val="0"/>
      <w:divBdr>
        <w:top w:val="none" w:sz="0" w:space="0" w:color="auto"/>
        <w:left w:val="none" w:sz="0" w:space="0" w:color="auto"/>
        <w:bottom w:val="none" w:sz="0" w:space="0" w:color="auto"/>
        <w:right w:val="none" w:sz="0" w:space="0" w:color="auto"/>
      </w:divBdr>
    </w:div>
    <w:div w:id="1372000577">
      <w:bodyDiv w:val="1"/>
      <w:marLeft w:val="0"/>
      <w:marRight w:val="0"/>
      <w:marTop w:val="0"/>
      <w:marBottom w:val="0"/>
      <w:divBdr>
        <w:top w:val="none" w:sz="0" w:space="0" w:color="auto"/>
        <w:left w:val="none" w:sz="0" w:space="0" w:color="auto"/>
        <w:bottom w:val="none" w:sz="0" w:space="0" w:color="auto"/>
        <w:right w:val="none" w:sz="0" w:space="0" w:color="auto"/>
      </w:divBdr>
    </w:div>
    <w:div w:id="1376200818">
      <w:bodyDiv w:val="1"/>
      <w:marLeft w:val="0"/>
      <w:marRight w:val="0"/>
      <w:marTop w:val="0"/>
      <w:marBottom w:val="0"/>
      <w:divBdr>
        <w:top w:val="none" w:sz="0" w:space="0" w:color="auto"/>
        <w:left w:val="none" w:sz="0" w:space="0" w:color="auto"/>
        <w:bottom w:val="none" w:sz="0" w:space="0" w:color="auto"/>
        <w:right w:val="none" w:sz="0" w:space="0" w:color="auto"/>
      </w:divBdr>
      <w:divsChild>
        <w:div w:id="651132612">
          <w:marLeft w:val="0"/>
          <w:marRight w:val="0"/>
          <w:marTop w:val="0"/>
          <w:marBottom w:val="0"/>
          <w:divBdr>
            <w:top w:val="none" w:sz="0" w:space="0" w:color="auto"/>
            <w:left w:val="none" w:sz="0" w:space="0" w:color="auto"/>
            <w:bottom w:val="none" w:sz="0" w:space="0" w:color="auto"/>
            <w:right w:val="none" w:sz="0" w:space="0" w:color="auto"/>
          </w:divBdr>
          <w:divsChild>
            <w:div w:id="2068604606">
              <w:marLeft w:val="0"/>
              <w:marRight w:val="0"/>
              <w:marTop w:val="0"/>
              <w:marBottom w:val="0"/>
              <w:divBdr>
                <w:top w:val="none" w:sz="0" w:space="0" w:color="auto"/>
                <w:left w:val="none" w:sz="0" w:space="0" w:color="auto"/>
                <w:bottom w:val="none" w:sz="0" w:space="0" w:color="auto"/>
                <w:right w:val="none" w:sz="0" w:space="0" w:color="auto"/>
              </w:divBdr>
            </w:div>
          </w:divsChild>
        </w:div>
        <w:div w:id="1508210216">
          <w:marLeft w:val="0"/>
          <w:marRight w:val="0"/>
          <w:marTop w:val="0"/>
          <w:marBottom w:val="0"/>
          <w:divBdr>
            <w:top w:val="none" w:sz="0" w:space="0" w:color="auto"/>
            <w:left w:val="none" w:sz="0" w:space="0" w:color="auto"/>
            <w:bottom w:val="none" w:sz="0" w:space="0" w:color="auto"/>
            <w:right w:val="none" w:sz="0" w:space="0" w:color="auto"/>
          </w:divBdr>
          <w:divsChild>
            <w:div w:id="18326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6502">
      <w:bodyDiv w:val="1"/>
      <w:marLeft w:val="0"/>
      <w:marRight w:val="0"/>
      <w:marTop w:val="0"/>
      <w:marBottom w:val="0"/>
      <w:divBdr>
        <w:top w:val="none" w:sz="0" w:space="0" w:color="auto"/>
        <w:left w:val="none" w:sz="0" w:space="0" w:color="auto"/>
        <w:bottom w:val="none" w:sz="0" w:space="0" w:color="auto"/>
        <w:right w:val="none" w:sz="0" w:space="0" w:color="auto"/>
      </w:divBdr>
    </w:div>
    <w:div w:id="1380399778">
      <w:bodyDiv w:val="1"/>
      <w:marLeft w:val="0"/>
      <w:marRight w:val="0"/>
      <w:marTop w:val="0"/>
      <w:marBottom w:val="0"/>
      <w:divBdr>
        <w:top w:val="none" w:sz="0" w:space="0" w:color="auto"/>
        <w:left w:val="none" w:sz="0" w:space="0" w:color="auto"/>
        <w:bottom w:val="none" w:sz="0" w:space="0" w:color="auto"/>
        <w:right w:val="none" w:sz="0" w:space="0" w:color="auto"/>
      </w:divBdr>
    </w:div>
    <w:div w:id="1391537026">
      <w:bodyDiv w:val="1"/>
      <w:marLeft w:val="0"/>
      <w:marRight w:val="0"/>
      <w:marTop w:val="0"/>
      <w:marBottom w:val="0"/>
      <w:divBdr>
        <w:top w:val="none" w:sz="0" w:space="0" w:color="auto"/>
        <w:left w:val="none" w:sz="0" w:space="0" w:color="auto"/>
        <w:bottom w:val="none" w:sz="0" w:space="0" w:color="auto"/>
        <w:right w:val="none" w:sz="0" w:space="0" w:color="auto"/>
      </w:divBdr>
    </w:div>
    <w:div w:id="1393772773">
      <w:bodyDiv w:val="1"/>
      <w:marLeft w:val="0"/>
      <w:marRight w:val="0"/>
      <w:marTop w:val="0"/>
      <w:marBottom w:val="0"/>
      <w:divBdr>
        <w:top w:val="none" w:sz="0" w:space="0" w:color="auto"/>
        <w:left w:val="none" w:sz="0" w:space="0" w:color="auto"/>
        <w:bottom w:val="none" w:sz="0" w:space="0" w:color="auto"/>
        <w:right w:val="none" w:sz="0" w:space="0" w:color="auto"/>
      </w:divBdr>
    </w:div>
    <w:div w:id="1395852409">
      <w:bodyDiv w:val="1"/>
      <w:marLeft w:val="0"/>
      <w:marRight w:val="0"/>
      <w:marTop w:val="0"/>
      <w:marBottom w:val="0"/>
      <w:divBdr>
        <w:top w:val="none" w:sz="0" w:space="0" w:color="auto"/>
        <w:left w:val="none" w:sz="0" w:space="0" w:color="auto"/>
        <w:bottom w:val="none" w:sz="0" w:space="0" w:color="auto"/>
        <w:right w:val="none" w:sz="0" w:space="0" w:color="auto"/>
      </w:divBdr>
    </w:div>
    <w:div w:id="1405032803">
      <w:bodyDiv w:val="1"/>
      <w:marLeft w:val="0"/>
      <w:marRight w:val="0"/>
      <w:marTop w:val="0"/>
      <w:marBottom w:val="0"/>
      <w:divBdr>
        <w:top w:val="none" w:sz="0" w:space="0" w:color="auto"/>
        <w:left w:val="none" w:sz="0" w:space="0" w:color="auto"/>
        <w:bottom w:val="none" w:sz="0" w:space="0" w:color="auto"/>
        <w:right w:val="none" w:sz="0" w:space="0" w:color="auto"/>
      </w:divBdr>
    </w:div>
    <w:div w:id="1407605425">
      <w:bodyDiv w:val="1"/>
      <w:marLeft w:val="0"/>
      <w:marRight w:val="0"/>
      <w:marTop w:val="0"/>
      <w:marBottom w:val="0"/>
      <w:divBdr>
        <w:top w:val="none" w:sz="0" w:space="0" w:color="auto"/>
        <w:left w:val="none" w:sz="0" w:space="0" w:color="auto"/>
        <w:bottom w:val="none" w:sz="0" w:space="0" w:color="auto"/>
        <w:right w:val="none" w:sz="0" w:space="0" w:color="auto"/>
      </w:divBdr>
    </w:div>
    <w:div w:id="1407872391">
      <w:bodyDiv w:val="1"/>
      <w:marLeft w:val="0"/>
      <w:marRight w:val="0"/>
      <w:marTop w:val="0"/>
      <w:marBottom w:val="0"/>
      <w:divBdr>
        <w:top w:val="none" w:sz="0" w:space="0" w:color="auto"/>
        <w:left w:val="none" w:sz="0" w:space="0" w:color="auto"/>
        <w:bottom w:val="none" w:sz="0" w:space="0" w:color="auto"/>
        <w:right w:val="none" w:sz="0" w:space="0" w:color="auto"/>
      </w:divBdr>
    </w:div>
    <w:div w:id="1413549988">
      <w:bodyDiv w:val="1"/>
      <w:marLeft w:val="0"/>
      <w:marRight w:val="0"/>
      <w:marTop w:val="0"/>
      <w:marBottom w:val="0"/>
      <w:divBdr>
        <w:top w:val="none" w:sz="0" w:space="0" w:color="auto"/>
        <w:left w:val="none" w:sz="0" w:space="0" w:color="auto"/>
        <w:bottom w:val="none" w:sz="0" w:space="0" w:color="auto"/>
        <w:right w:val="none" w:sz="0" w:space="0" w:color="auto"/>
      </w:divBdr>
    </w:div>
    <w:div w:id="1414667531">
      <w:bodyDiv w:val="1"/>
      <w:marLeft w:val="0"/>
      <w:marRight w:val="0"/>
      <w:marTop w:val="0"/>
      <w:marBottom w:val="0"/>
      <w:divBdr>
        <w:top w:val="none" w:sz="0" w:space="0" w:color="auto"/>
        <w:left w:val="none" w:sz="0" w:space="0" w:color="auto"/>
        <w:bottom w:val="none" w:sz="0" w:space="0" w:color="auto"/>
        <w:right w:val="none" w:sz="0" w:space="0" w:color="auto"/>
      </w:divBdr>
    </w:div>
    <w:div w:id="1416394131">
      <w:bodyDiv w:val="1"/>
      <w:marLeft w:val="0"/>
      <w:marRight w:val="0"/>
      <w:marTop w:val="0"/>
      <w:marBottom w:val="0"/>
      <w:divBdr>
        <w:top w:val="none" w:sz="0" w:space="0" w:color="auto"/>
        <w:left w:val="none" w:sz="0" w:space="0" w:color="auto"/>
        <w:bottom w:val="none" w:sz="0" w:space="0" w:color="auto"/>
        <w:right w:val="none" w:sz="0" w:space="0" w:color="auto"/>
      </w:divBdr>
    </w:div>
    <w:div w:id="1428379710">
      <w:bodyDiv w:val="1"/>
      <w:marLeft w:val="0"/>
      <w:marRight w:val="0"/>
      <w:marTop w:val="0"/>
      <w:marBottom w:val="0"/>
      <w:divBdr>
        <w:top w:val="none" w:sz="0" w:space="0" w:color="auto"/>
        <w:left w:val="none" w:sz="0" w:space="0" w:color="auto"/>
        <w:bottom w:val="none" w:sz="0" w:space="0" w:color="auto"/>
        <w:right w:val="none" w:sz="0" w:space="0" w:color="auto"/>
      </w:divBdr>
    </w:div>
    <w:div w:id="1432512281">
      <w:bodyDiv w:val="1"/>
      <w:marLeft w:val="0"/>
      <w:marRight w:val="0"/>
      <w:marTop w:val="0"/>
      <w:marBottom w:val="0"/>
      <w:divBdr>
        <w:top w:val="none" w:sz="0" w:space="0" w:color="auto"/>
        <w:left w:val="none" w:sz="0" w:space="0" w:color="auto"/>
        <w:bottom w:val="none" w:sz="0" w:space="0" w:color="auto"/>
        <w:right w:val="none" w:sz="0" w:space="0" w:color="auto"/>
      </w:divBdr>
    </w:div>
    <w:div w:id="1433433354">
      <w:bodyDiv w:val="1"/>
      <w:marLeft w:val="0"/>
      <w:marRight w:val="0"/>
      <w:marTop w:val="0"/>
      <w:marBottom w:val="0"/>
      <w:divBdr>
        <w:top w:val="none" w:sz="0" w:space="0" w:color="auto"/>
        <w:left w:val="none" w:sz="0" w:space="0" w:color="auto"/>
        <w:bottom w:val="none" w:sz="0" w:space="0" w:color="auto"/>
        <w:right w:val="none" w:sz="0" w:space="0" w:color="auto"/>
      </w:divBdr>
    </w:div>
    <w:div w:id="1459373237">
      <w:bodyDiv w:val="1"/>
      <w:marLeft w:val="0"/>
      <w:marRight w:val="0"/>
      <w:marTop w:val="0"/>
      <w:marBottom w:val="0"/>
      <w:divBdr>
        <w:top w:val="none" w:sz="0" w:space="0" w:color="auto"/>
        <w:left w:val="none" w:sz="0" w:space="0" w:color="auto"/>
        <w:bottom w:val="none" w:sz="0" w:space="0" w:color="auto"/>
        <w:right w:val="none" w:sz="0" w:space="0" w:color="auto"/>
      </w:divBdr>
    </w:div>
    <w:div w:id="1465342960">
      <w:bodyDiv w:val="1"/>
      <w:marLeft w:val="0"/>
      <w:marRight w:val="0"/>
      <w:marTop w:val="0"/>
      <w:marBottom w:val="0"/>
      <w:divBdr>
        <w:top w:val="none" w:sz="0" w:space="0" w:color="auto"/>
        <w:left w:val="none" w:sz="0" w:space="0" w:color="auto"/>
        <w:bottom w:val="none" w:sz="0" w:space="0" w:color="auto"/>
        <w:right w:val="none" w:sz="0" w:space="0" w:color="auto"/>
      </w:divBdr>
    </w:div>
    <w:div w:id="1473208226">
      <w:bodyDiv w:val="1"/>
      <w:marLeft w:val="0"/>
      <w:marRight w:val="0"/>
      <w:marTop w:val="0"/>
      <w:marBottom w:val="0"/>
      <w:divBdr>
        <w:top w:val="none" w:sz="0" w:space="0" w:color="auto"/>
        <w:left w:val="none" w:sz="0" w:space="0" w:color="auto"/>
        <w:bottom w:val="none" w:sz="0" w:space="0" w:color="auto"/>
        <w:right w:val="none" w:sz="0" w:space="0" w:color="auto"/>
      </w:divBdr>
      <w:divsChild>
        <w:div w:id="1238396434">
          <w:marLeft w:val="0"/>
          <w:marRight w:val="0"/>
          <w:marTop w:val="0"/>
          <w:marBottom w:val="0"/>
          <w:divBdr>
            <w:top w:val="none" w:sz="0" w:space="0" w:color="auto"/>
            <w:left w:val="none" w:sz="0" w:space="0" w:color="auto"/>
            <w:bottom w:val="none" w:sz="0" w:space="0" w:color="auto"/>
            <w:right w:val="none" w:sz="0" w:space="0" w:color="auto"/>
          </w:divBdr>
        </w:div>
      </w:divsChild>
    </w:div>
    <w:div w:id="1473870709">
      <w:bodyDiv w:val="1"/>
      <w:marLeft w:val="0"/>
      <w:marRight w:val="0"/>
      <w:marTop w:val="0"/>
      <w:marBottom w:val="0"/>
      <w:divBdr>
        <w:top w:val="none" w:sz="0" w:space="0" w:color="auto"/>
        <w:left w:val="none" w:sz="0" w:space="0" w:color="auto"/>
        <w:bottom w:val="none" w:sz="0" w:space="0" w:color="auto"/>
        <w:right w:val="none" w:sz="0" w:space="0" w:color="auto"/>
      </w:divBdr>
    </w:div>
    <w:div w:id="1477718576">
      <w:bodyDiv w:val="1"/>
      <w:marLeft w:val="0"/>
      <w:marRight w:val="0"/>
      <w:marTop w:val="0"/>
      <w:marBottom w:val="0"/>
      <w:divBdr>
        <w:top w:val="none" w:sz="0" w:space="0" w:color="auto"/>
        <w:left w:val="none" w:sz="0" w:space="0" w:color="auto"/>
        <w:bottom w:val="none" w:sz="0" w:space="0" w:color="auto"/>
        <w:right w:val="none" w:sz="0" w:space="0" w:color="auto"/>
      </w:divBdr>
    </w:div>
    <w:div w:id="1479301439">
      <w:bodyDiv w:val="1"/>
      <w:marLeft w:val="0"/>
      <w:marRight w:val="0"/>
      <w:marTop w:val="0"/>
      <w:marBottom w:val="0"/>
      <w:divBdr>
        <w:top w:val="none" w:sz="0" w:space="0" w:color="auto"/>
        <w:left w:val="none" w:sz="0" w:space="0" w:color="auto"/>
        <w:bottom w:val="none" w:sz="0" w:space="0" w:color="auto"/>
        <w:right w:val="none" w:sz="0" w:space="0" w:color="auto"/>
      </w:divBdr>
    </w:div>
    <w:div w:id="1485466575">
      <w:bodyDiv w:val="1"/>
      <w:marLeft w:val="0"/>
      <w:marRight w:val="0"/>
      <w:marTop w:val="0"/>
      <w:marBottom w:val="0"/>
      <w:divBdr>
        <w:top w:val="none" w:sz="0" w:space="0" w:color="auto"/>
        <w:left w:val="none" w:sz="0" w:space="0" w:color="auto"/>
        <w:bottom w:val="none" w:sz="0" w:space="0" w:color="auto"/>
        <w:right w:val="none" w:sz="0" w:space="0" w:color="auto"/>
      </w:divBdr>
    </w:div>
    <w:div w:id="1488940749">
      <w:bodyDiv w:val="1"/>
      <w:marLeft w:val="0"/>
      <w:marRight w:val="0"/>
      <w:marTop w:val="0"/>
      <w:marBottom w:val="0"/>
      <w:divBdr>
        <w:top w:val="none" w:sz="0" w:space="0" w:color="auto"/>
        <w:left w:val="none" w:sz="0" w:space="0" w:color="auto"/>
        <w:bottom w:val="none" w:sz="0" w:space="0" w:color="auto"/>
        <w:right w:val="none" w:sz="0" w:space="0" w:color="auto"/>
      </w:divBdr>
    </w:div>
    <w:div w:id="1497302207">
      <w:bodyDiv w:val="1"/>
      <w:marLeft w:val="0"/>
      <w:marRight w:val="0"/>
      <w:marTop w:val="0"/>
      <w:marBottom w:val="0"/>
      <w:divBdr>
        <w:top w:val="none" w:sz="0" w:space="0" w:color="auto"/>
        <w:left w:val="none" w:sz="0" w:space="0" w:color="auto"/>
        <w:bottom w:val="none" w:sz="0" w:space="0" w:color="auto"/>
        <w:right w:val="none" w:sz="0" w:space="0" w:color="auto"/>
      </w:divBdr>
    </w:div>
    <w:div w:id="1498572272">
      <w:bodyDiv w:val="1"/>
      <w:marLeft w:val="0"/>
      <w:marRight w:val="0"/>
      <w:marTop w:val="0"/>
      <w:marBottom w:val="0"/>
      <w:divBdr>
        <w:top w:val="none" w:sz="0" w:space="0" w:color="auto"/>
        <w:left w:val="none" w:sz="0" w:space="0" w:color="auto"/>
        <w:bottom w:val="none" w:sz="0" w:space="0" w:color="auto"/>
        <w:right w:val="none" w:sz="0" w:space="0" w:color="auto"/>
      </w:divBdr>
    </w:div>
    <w:div w:id="1517764255">
      <w:bodyDiv w:val="1"/>
      <w:marLeft w:val="0"/>
      <w:marRight w:val="0"/>
      <w:marTop w:val="0"/>
      <w:marBottom w:val="0"/>
      <w:divBdr>
        <w:top w:val="none" w:sz="0" w:space="0" w:color="auto"/>
        <w:left w:val="none" w:sz="0" w:space="0" w:color="auto"/>
        <w:bottom w:val="none" w:sz="0" w:space="0" w:color="auto"/>
        <w:right w:val="none" w:sz="0" w:space="0" w:color="auto"/>
      </w:divBdr>
    </w:div>
    <w:div w:id="1521356153">
      <w:bodyDiv w:val="1"/>
      <w:marLeft w:val="0"/>
      <w:marRight w:val="0"/>
      <w:marTop w:val="0"/>
      <w:marBottom w:val="0"/>
      <w:divBdr>
        <w:top w:val="none" w:sz="0" w:space="0" w:color="auto"/>
        <w:left w:val="none" w:sz="0" w:space="0" w:color="auto"/>
        <w:bottom w:val="none" w:sz="0" w:space="0" w:color="auto"/>
        <w:right w:val="none" w:sz="0" w:space="0" w:color="auto"/>
      </w:divBdr>
    </w:div>
    <w:div w:id="1521817454">
      <w:bodyDiv w:val="1"/>
      <w:marLeft w:val="0"/>
      <w:marRight w:val="0"/>
      <w:marTop w:val="0"/>
      <w:marBottom w:val="0"/>
      <w:divBdr>
        <w:top w:val="none" w:sz="0" w:space="0" w:color="auto"/>
        <w:left w:val="none" w:sz="0" w:space="0" w:color="auto"/>
        <w:bottom w:val="none" w:sz="0" w:space="0" w:color="auto"/>
        <w:right w:val="none" w:sz="0" w:space="0" w:color="auto"/>
      </w:divBdr>
    </w:div>
    <w:div w:id="1541630353">
      <w:bodyDiv w:val="1"/>
      <w:marLeft w:val="0"/>
      <w:marRight w:val="0"/>
      <w:marTop w:val="0"/>
      <w:marBottom w:val="0"/>
      <w:divBdr>
        <w:top w:val="none" w:sz="0" w:space="0" w:color="auto"/>
        <w:left w:val="none" w:sz="0" w:space="0" w:color="auto"/>
        <w:bottom w:val="none" w:sz="0" w:space="0" w:color="auto"/>
        <w:right w:val="none" w:sz="0" w:space="0" w:color="auto"/>
      </w:divBdr>
    </w:div>
    <w:div w:id="1544321519">
      <w:bodyDiv w:val="1"/>
      <w:marLeft w:val="0"/>
      <w:marRight w:val="0"/>
      <w:marTop w:val="0"/>
      <w:marBottom w:val="0"/>
      <w:divBdr>
        <w:top w:val="none" w:sz="0" w:space="0" w:color="auto"/>
        <w:left w:val="none" w:sz="0" w:space="0" w:color="auto"/>
        <w:bottom w:val="none" w:sz="0" w:space="0" w:color="auto"/>
        <w:right w:val="none" w:sz="0" w:space="0" w:color="auto"/>
      </w:divBdr>
    </w:div>
    <w:div w:id="1544639200">
      <w:bodyDiv w:val="1"/>
      <w:marLeft w:val="0"/>
      <w:marRight w:val="0"/>
      <w:marTop w:val="0"/>
      <w:marBottom w:val="0"/>
      <w:divBdr>
        <w:top w:val="none" w:sz="0" w:space="0" w:color="auto"/>
        <w:left w:val="none" w:sz="0" w:space="0" w:color="auto"/>
        <w:bottom w:val="none" w:sz="0" w:space="0" w:color="auto"/>
        <w:right w:val="none" w:sz="0" w:space="0" w:color="auto"/>
      </w:divBdr>
    </w:div>
    <w:div w:id="1557282341">
      <w:bodyDiv w:val="1"/>
      <w:marLeft w:val="0"/>
      <w:marRight w:val="0"/>
      <w:marTop w:val="0"/>
      <w:marBottom w:val="0"/>
      <w:divBdr>
        <w:top w:val="none" w:sz="0" w:space="0" w:color="auto"/>
        <w:left w:val="none" w:sz="0" w:space="0" w:color="auto"/>
        <w:bottom w:val="none" w:sz="0" w:space="0" w:color="auto"/>
        <w:right w:val="none" w:sz="0" w:space="0" w:color="auto"/>
      </w:divBdr>
    </w:div>
    <w:div w:id="1562208815">
      <w:bodyDiv w:val="1"/>
      <w:marLeft w:val="0"/>
      <w:marRight w:val="0"/>
      <w:marTop w:val="0"/>
      <w:marBottom w:val="0"/>
      <w:divBdr>
        <w:top w:val="none" w:sz="0" w:space="0" w:color="auto"/>
        <w:left w:val="none" w:sz="0" w:space="0" w:color="auto"/>
        <w:bottom w:val="none" w:sz="0" w:space="0" w:color="auto"/>
        <w:right w:val="none" w:sz="0" w:space="0" w:color="auto"/>
      </w:divBdr>
    </w:div>
    <w:div w:id="1571426530">
      <w:bodyDiv w:val="1"/>
      <w:marLeft w:val="0"/>
      <w:marRight w:val="0"/>
      <w:marTop w:val="0"/>
      <w:marBottom w:val="0"/>
      <w:divBdr>
        <w:top w:val="none" w:sz="0" w:space="0" w:color="auto"/>
        <w:left w:val="none" w:sz="0" w:space="0" w:color="auto"/>
        <w:bottom w:val="none" w:sz="0" w:space="0" w:color="auto"/>
        <w:right w:val="none" w:sz="0" w:space="0" w:color="auto"/>
      </w:divBdr>
    </w:div>
    <w:div w:id="1573078804">
      <w:bodyDiv w:val="1"/>
      <w:marLeft w:val="0"/>
      <w:marRight w:val="0"/>
      <w:marTop w:val="0"/>
      <w:marBottom w:val="0"/>
      <w:divBdr>
        <w:top w:val="none" w:sz="0" w:space="0" w:color="auto"/>
        <w:left w:val="none" w:sz="0" w:space="0" w:color="auto"/>
        <w:bottom w:val="none" w:sz="0" w:space="0" w:color="auto"/>
        <w:right w:val="none" w:sz="0" w:space="0" w:color="auto"/>
      </w:divBdr>
    </w:div>
    <w:div w:id="1577011490">
      <w:bodyDiv w:val="1"/>
      <w:marLeft w:val="0"/>
      <w:marRight w:val="0"/>
      <w:marTop w:val="0"/>
      <w:marBottom w:val="0"/>
      <w:divBdr>
        <w:top w:val="none" w:sz="0" w:space="0" w:color="auto"/>
        <w:left w:val="none" w:sz="0" w:space="0" w:color="auto"/>
        <w:bottom w:val="none" w:sz="0" w:space="0" w:color="auto"/>
        <w:right w:val="none" w:sz="0" w:space="0" w:color="auto"/>
      </w:divBdr>
    </w:div>
    <w:div w:id="1583417503">
      <w:bodyDiv w:val="1"/>
      <w:marLeft w:val="0"/>
      <w:marRight w:val="0"/>
      <w:marTop w:val="0"/>
      <w:marBottom w:val="0"/>
      <w:divBdr>
        <w:top w:val="none" w:sz="0" w:space="0" w:color="auto"/>
        <w:left w:val="none" w:sz="0" w:space="0" w:color="auto"/>
        <w:bottom w:val="none" w:sz="0" w:space="0" w:color="auto"/>
        <w:right w:val="none" w:sz="0" w:space="0" w:color="auto"/>
      </w:divBdr>
    </w:div>
    <w:div w:id="1586576315">
      <w:bodyDiv w:val="1"/>
      <w:marLeft w:val="0"/>
      <w:marRight w:val="0"/>
      <w:marTop w:val="0"/>
      <w:marBottom w:val="0"/>
      <w:divBdr>
        <w:top w:val="none" w:sz="0" w:space="0" w:color="auto"/>
        <w:left w:val="none" w:sz="0" w:space="0" w:color="auto"/>
        <w:bottom w:val="none" w:sz="0" w:space="0" w:color="auto"/>
        <w:right w:val="none" w:sz="0" w:space="0" w:color="auto"/>
      </w:divBdr>
    </w:div>
    <w:div w:id="1586720817">
      <w:bodyDiv w:val="1"/>
      <w:marLeft w:val="0"/>
      <w:marRight w:val="0"/>
      <w:marTop w:val="0"/>
      <w:marBottom w:val="0"/>
      <w:divBdr>
        <w:top w:val="none" w:sz="0" w:space="0" w:color="auto"/>
        <w:left w:val="none" w:sz="0" w:space="0" w:color="auto"/>
        <w:bottom w:val="none" w:sz="0" w:space="0" w:color="auto"/>
        <w:right w:val="none" w:sz="0" w:space="0" w:color="auto"/>
      </w:divBdr>
    </w:div>
    <w:div w:id="1600017241">
      <w:bodyDiv w:val="1"/>
      <w:marLeft w:val="0"/>
      <w:marRight w:val="0"/>
      <w:marTop w:val="0"/>
      <w:marBottom w:val="0"/>
      <w:divBdr>
        <w:top w:val="none" w:sz="0" w:space="0" w:color="auto"/>
        <w:left w:val="none" w:sz="0" w:space="0" w:color="auto"/>
        <w:bottom w:val="none" w:sz="0" w:space="0" w:color="auto"/>
        <w:right w:val="none" w:sz="0" w:space="0" w:color="auto"/>
      </w:divBdr>
    </w:div>
    <w:div w:id="1604535646">
      <w:bodyDiv w:val="1"/>
      <w:marLeft w:val="0"/>
      <w:marRight w:val="0"/>
      <w:marTop w:val="0"/>
      <w:marBottom w:val="0"/>
      <w:divBdr>
        <w:top w:val="none" w:sz="0" w:space="0" w:color="auto"/>
        <w:left w:val="none" w:sz="0" w:space="0" w:color="auto"/>
        <w:bottom w:val="none" w:sz="0" w:space="0" w:color="auto"/>
        <w:right w:val="none" w:sz="0" w:space="0" w:color="auto"/>
      </w:divBdr>
    </w:div>
    <w:div w:id="1608780082">
      <w:bodyDiv w:val="1"/>
      <w:marLeft w:val="0"/>
      <w:marRight w:val="0"/>
      <w:marTop w:val="0"/>
      <w:marBottom w:val="0"/>
      <w:divBdr>
        <w:top w:val="none" w:sz="0" w:space="0" w:color="auto"/>
        <w:left w:val="none" w:sz="0" w:space="0" w:color="auto"/>
        <w:bottom w:val="none" w:sz="0" w:space="0" w:color="auto"/>
        <w:right w:val="none" w:sz="0" w:space="0" w:color="auto"/>
      </w:divBdr>
    </w:div>
    <w:div w:id="1608997640">
      <w:bodyDiv w:val="1"/>
      <w:marLeft w:val="0"/>
      <w:marRight w:val="0"/>
      <w:marTop w:val="0"/>
      <w:marBottom w:val="0"/>
      <w:divBdr>
        <w:top w:val="none" w:sz="0" w:space="0" w:color="auto"/>
        <w:left w:val="none" w:sz="0" w:space="0" w:color="auto"/>
        <w:bottom w:val="none" w:sz="0" w:space="0" w:color="auto"/>
        <w:right w:val="none" w:sz="0" w:space="0" w:color="auto"/>
      </w:divBdr>
    </w:div>
    <w:div w:id="1616714392">
      <w:bodyDiv w:val="1"/>
      <w:marLeft w:val="0"/>
      <w:marRight w:val="0"/>
      <w:marTop w:val="0"/>
      <w:marBottom w:val="0"/>
      <w:divBdr>
        <w:top w:val="none" w:sz="0" w:space="0" w:color="auto"/>
        <w:left w:val="none" w:sz="0" w:space="0" w:color="auto"/>
        <w:bottom w:val="none" w:sz="0" w:space="0" w:color="auto"/>
        <w:right w:val="none" w:sz="0" w:space="0" w:color="auto"/>
      </w:divBdr>
    </w:div>
    <w:div w:id="1617058527">
      <w:bodyDiv w:val="1"/>
      <w:marLeft w:val="0"/>
      <w:marRight w:val="0"/>
      <w:marTop w:val="0"/>
      <w:marBottom w:val="0"/>
      <w:divBdr>
        <w:top w:val="none" w:sz="0" w:space="0" w:color="auto"/>
        <w:left w:val="none" w:sz="0" w:space="0" w:color="auto"/>
        <w:bottom w:val="none" w:sz="0" w:space="0" w:color="auto"/>
        <w:right w:val="none" w:sz="0" w:space="0" w:color="auto"/>
      </w:divBdr>
    </w:div>
    <w:div w:id="1624193971">
      <w:bodyDiv w:val="1"/>
      <w:marLeft w:val="0"/>
      <w:marRight w:val="0"/>
      <w:marTop w:val="0"/>
      <w:marBottom w:val="0"/>
      <w:divBdr>
        <w:top w:val="none" w:sz="0" w:space="0" w:color="auto"/>
        <w:left w:val="none" w:sz="0" w:space="0" w:color="auto"/>
        <w:bottom w:val="none" w:sz="0" w:space="0" w:color="auto"/>
        <w:right w:val="none" w:sz="0" w:space="0" w:color="auto"/>
      </w:divBdr>
    </w:div>
    <w:div w:id="1641156246">
      <w:bodyDiv w:val="1"/>
      <w:marLeft w:val="0"/>
      <w:marRight w:val="0"/>
      <w:marTop w:val="0"/>
      <w:marBottom w:val="0"/>
      <w:divBdr>
        <w:top w:val="none" w:sz="0" w:space="0" w:color="auto"/>
        <w:left w:val="none" w:sz="0" w:space="0" w:color="auto"/>
        <w:bottom w:val="none" w:sz="0" w:space="0" w:color="auto"/>
        <w:right w:val="none" w:sz="0" w:space="0" w:color="auto"/>
      </w:divBdr>
    </w:div>
    <w:div w:id="1643458445">
      <w:bodyDiv w:val="1"/>
      <w:marLeft w:val="0"/>
      <w:marRight w:val="0"/>
      <w:marTop w:val="0"/>
      <w:marBottom w:val="0"/>
      <w:divBdr>
        <w:top w:val="none" w:sz="0" w:space="0" w:color="auto"/>
        <w:left w:val="none" w:sz="0" w:space="0" w:color="auto"/>
        <w:bottom w:val="none" w:sz="0" w:space="0" w:color="auto"/>
        <w:right w:val="none" w:sz="0" w:space="0" w:color="auto"/>
      </w:divBdr>
    </w:div>
    <w:div w:id="1643584664">
      <w:bodyDiv w:val="1"/>
      <w:marLeft w:val="0"/>
      <w:marRight w:val="0"/>
      <w:marTop w:val="0"/>
      <w:marBottom w:val="0"/>
      <w:divBdr>
        <w:top w:val="none" w:sz="0" w:space="0" w:color="auto"/>
        <w:left w:val="none" w:sz="0" w:space="0" w:color="auto"/>
        <w:bottom w:val="none" w:sz="0" w:space="0" w:color="auto"/>
        <w:right w:val="none" w:sz="0" w:space="0" w:color="auto"/>
      </w:divBdr>
      <w:divsChild>
        <w:div w:id="674186004">
          <w:marLeft w:val="0"/>
          <w:marRight w:val="0"/>
          <w:marTop w:val="0"/>
          <w:marBottom w:val="150"/>
          <w:divBdr>
            <w:top w:val="none" w:sz="0" w:space="0" w:color="auto"/>
            <w:left w:val="none" w:sz="0" w:space="0" w:color="auto"/>
            <w:bottom w:val="none" w:sz="0" w:space="0" w:color="auto"/>
            <w:right w:val="none" w:sz="0" w:space="0" w:color="auto"/>
          </w:divBdr>
        </w:div>
      </w:divsChild>
    </w:div>
    <w:div w:id="1647323652">
      <w:bodyDiv w:val="1"/>
      <w:marLeft w:val="0"/>
      <w:marRight w:val="0"/>
      <w:marTop w:val="0"/>
      <w:marBottom w:val="0"/>
      <w:divBdr>
        <w:top w:val="none" w:sz="0" w:space="0" w:color="auto"/>
        <w:left w:val="none" w:sz="0" w:space="0" w:color="auto"/>
        <w:bottom w:val="none" w:sz="0" w:space="0" w:color="auto"/>
        <w:right w:val="none" w:sz="0" w:space="0" w:color="auto"/>
      </w:divBdr>
    </w:div>
    <w:div w:id="1657880985">
      <w:bodyDiv w:val="1"/>
      <w:marLeft w:val="0"/>
      <w:marRight w:val="0"/>
      <w:marTop w:val="0"/>
      <w:marBottom w:val="0"/>
      <w:divBdr>
        <w:top w:val="none" w:sz="0" w:space="0" w:color="auto"/>
        <w:left w:val="none" w:sz="0" w:space="0" w:color="auto"/>
        <w:bottom w:val="none" w:sz="0" w:space="0" w:color="auto"/>
        <w:right w:val="none" w:sz="0" w:space="0" w:color="auto"/>
      </w:divBdr>
    </w:div>
    <w:div w:id="1668747042">
      <w:bodyDiv w:val="1"/>
      <w:marLeft w:val="0"/>
      <w:marRight w:val="0"/>
      <w:marTop w:val="0"/>
      <w:marBottom w:val="0"/>
      <w:divBdr>
        <w:top w:val="none" w:sz="0" w:space="0" w:color="auto"/>
        <w:left w:val="none" w:sz="0" w:space="0" w:color="auto"/>
        <w:bottom w:val="none" w:sz="0" w:space="0" w:color="auto"/>
        <w:right w:val="none" w:sz="0" w:space="0" w:color="auto"/>
      </w:divBdr>
    </w:div>
    <w:div w:id="1675764498">
      <w:bodyDiv w:val="1"/>
      <w:marLeft w:val="0"/>
      <w:marRight w:val="0"/>
      <w:marTop w:val="0"/>
      <w:marBottom w:val="0"/>
      <w:divBdr>
        <w:top w:val="none" w:sz="0" w:space="0" w:color="auto"/>
        <w:left w:val="none" w:sz="0" w:space="0" w:color="auto"/>
        <w:bottom w:val="none" w:sz="0" w:space="0" w:color="auto"/>
        <w:right w:val="none" w:sz="0" w:space="0" w:color="auto"/>
      </w:divBdr>
    </w:div>
    <w:div w:id="1681393138">
      <w:bodyDiv w:val="1"/>
      <w:marLeft w:val="0"/>
      <w:marRight w:val="0"/>
      <w:marTop w:val="0"/>
      <w:marBottom w:val="0"/>
      <w:divBdr>
        <w:top w:val="none" w:sz="0" w:space="0" w:color="auto"/>
        <w:left w:val="none" w:sz="0" w:space="0" w:color="auto"/>
        <w:bottom w:val="none" w:sz="0" w:space="0" w:color="auto"/>
        <w:right w:val="none" w:sz="0" w:space="0" w:color="auto"/>
      </w:divBdr>
    </w:div>
    <w:div w:id="1692103794">
      <w:bodyDiv w:val="1"/>
      <w:marLeft w:val="0"/>
      <w:marRight w:val="0"/>
      <w:marTop w:val="0"/>
      <w:marBottom w:val="0"/>
      <w:divBdr>
        <w:top w:val="none" w:sz="0" w:space="0" w:color="auto"/>
        <w:left w:val="none" w:sz="0" w:space="0" w:color="auto"/>
        <w:bottom w:val="none" w:sz="0" w:space="0" w:color="auto"/>
        <w:right w:val="none" w:sz="0" w:space="0" w:color="auto"/>
      </w:divBdr>
    </w:div>
    <w:div w:id="1697585341">
      <w:bodyDiv w:val="1"/>
      <w:marLeft w:val="0"/>
      <w:marRight w:val="0"/>
      <w:marTop w:val="0"/>
      <w:marBottom w:val="0"/>
      <w:divBdr>
        <w:top w:val="none" w:sz="0" w:space="0" w:color="auto"/>
        <w:left w:val="none" w:sz="0" w:space="0" w:color="auto"/>
        <w:bottom w:val="none" w:sz="0" w:space="0" w:color="auto"/>
        <w:right w:val="none" w:sz="0" w:space="0" w:color="auto"/>
      </w:divBdr>
    </w:div>
    <w:div w:id="1700398032">
      <w:bodyDiv w:val="1"/>
      <w:marLeft w:val="0"/>
      <w:marRight w:val="0"/>
      <w:marTop w:val="0"/>
      <w:marBottom w:val="0"/>
      <w:divBdr>
        <w:top w:val="none" w:sz="0" w:space="0" w:color="auto"/>
        <w:left w:val="none" w:sz="0" w:space="0" w:color="auto"/>
        <w:bottom w:val="none" w:sz="0" w:space="0" w:color="auto"/>
        <w:right w:val="none" w:sz="0" w:space="0" w:color="auto"/>
      </w:divBdr>
    </w:div>
    <w:div w:id="1704284536">
      <w:bodyDiv w:val="1"/>
      <w:marLeft w:val="0"/>
      <w:marRight w:val="0"/>
      <w:marTop w:val="0"/>
      <w:marBottom w:val="0"/>
      <w:divBdr>
        <w:top w:val="none" w:sz="0" w:space="0" w:color="auto"/>
        <w:left w:val="none" w:sz="0" w:space="0" w:color="auto"/>
        <w:bottom w:val="none" w:sz="0" w:space="0" w:color="auto"/>
        <w:right w:val="none" w:sz="0" w:space="0" w:color="auto"/>
      </w:divBdr>
    </w:div>
    <w:div w:id="1726290782">
      <w:bodyDiv w:val="1"/>
      <w:marLeft w:val="0"/>
      <w:marRight w:val="0"/>
      <w:marTop w:val="0"/>
      <w:marBottom w:val="0"/>
      <w:divBdr>
        <w:top w:val="none" w:sz="0" w:space="0" w:color="auto"/>
        <w:left w:val="none" w:sz="0" w:space="0" w:color="auto"/>
        <w:bottom w:val="none" w:sz="0" w:space="0" w:color="auto"/>
        <w:right w:val="none" w:sz="0" w:space="0" w:color="auto"/>
      </w:divBdr>
    </w:div>
    <w:div w:id="1726493274">
      <w:bodyDiv w:val="1"/>
      <w:marLeft w:val="0"/>
      <w:marRight w:val="0"/>
      <w:marTop w:val="0"/>
      <w:marBottom w:val="0"/>
      <w:divBdr>
        <w:top w:val="none" w:sz="0" w:space="0" w:color="auto"/>
        <w:left w:val="none" w:sz="0" w:space="0" w:color="auto"/>
        <w:bottom w:val="none" w:sz="0" w:space="0" w:color="auto"/>
        <w:right w:val="none" w:sz="0" w:space="0" w:color="auto"/>
      </w:divBdr>
    </w:div>
    <w:div w:id="1730306132">
      <w:bodyDiv w:val="1"/>
      <w:marLeft w:val="0"/>
      <w:marRight w:val="0"/>
      <w:marTop w:val="0"/>
      <w:marBottom w:val="0"/>
      <w:divBdr>
        <w:top w:val="none" w:sz="0" w:space="0" w:color="auto"/>
        <w:left w:val="none" w:sz="0" w:space="0" w:color="auto"/>
        <w:bottom w:val="none" w:sz="0" w:space="0" w:color="auto"/>
        <w:right w:val="none" w:sz="0" w:space="0" w:color="auto"/>
      </w:divBdr>
    </w:div>
    <w:div w:id="1738624126">
      <w:bodyDiv w:val="1"/>
      <w:marLeft w:val="0"/>
      <w:marRight w:val="0"/>
      <w:marTop w:val="0"/>
      <w:marBottom w:val="0"/>
      <w:divBdr>
        <w:top w:val="none" w:sz="0" w:space="0" w:color="auto"/>
        <w:left w:val="none" w:sz="0" w:space="0" w:color="auto"/>
        <w:bottom w:val="none" w:sz="0" w:space="0" w:color="auto"/>
        <w:right w:val="none" w:sz="0" w:space="0" w:color="auto"/>
      </w:divBdr>
    </w:div>
    <w:div w:id="1741706445">
      <w:bodyDiv w:val="1"/>
      <w:marLeft w:val="0"/>
      <w:marRight w:val="0"/>
      <w:marTop w:val="0"/>
      <w:marBottom w:val="0"/>
      <w:divBdr>
        <w:top w:val="none" w:sz="0" w:space="0" w:color="auto"/>
        <w:left w:val="none" w:sz="0" w:space="0" w:color="auto"/>
        <w:bottom w:val="none" w:sz="0" w:space="0" w:color="auto"/>
        <w:right w:val="none" w:sz="0" w:space="0" w:color="auto"/>
      </w:divBdr>
    </w:div>
    <w:div w:id="1743871462">
      <w:bodyDiv w:val="1"/>
      <w:marLeft w:val="0"/>
      <w:marRight w:val="0"/>
      <w:marTop w:val="0"/>
      <w:marBottom w:val="0"/>
      <w:divBdr>
        <w:top w:val="none" w:sz="0" w:space="0" w:color="auto"/>
        <w:left w:val="none" w:sz="0" w:space="0" w:color="auto"/>
        <w:bottom w:val="none" w:sz="0" w:space="0" w:color="auto"/>
        <w:right w:val="none" w:sz="0" w:space="0" w:color="auto"/>
      </w:divBdr>
    </w:div>
    <w:div w:id="1747267453">
      <w:bodyDiv w:val="1"/>
      <w:marLeft w:val="0"/>
      <w:marRight w:val="0"/>
      <w:marTop w:val="0"/>
      <w:marBottom w:val="0"/>
      <w:divBdr>
        <w:top w:val="none" w:sz="0" w:space="0" w:color="auto"/>
        <w:left w:val="none" w:sz="0" w:space="0" w:color="auto"/>
        <w:bottom w:val="none" w:sz="0" w:space="0" w:color="auto"/>
        <w:right w:val="none" w:sz="0" w:space="0" w:color="auto"/>
      </w:divBdr>
    </w:div>
    <w:div w:id="1760105049">
      <w:bodyDiv w:val="1"/>
      <w:marLeft w:val="0"/>
      <w:marRight w:val="0"/>
      <w:marTop w:val="0"/>
      <w:marBottom w:val="0"/>
      <w:divBdr>
        <w:top w:val="none" w:sz="0" w:space="0" w:color="auto"/>
        <w:left w:val="none" w:sz="0" w:space="0" w:color="auto"/>
        <w:bottom w:val="none" w:sz="0" w:space="0" w:color="auto"/>
        <w:right w:val="none" w:sz="0" w:space="0" w:color="auto"/>
      </w:divBdr>
    </w:div>
    <w:div w:id="1761176311">
      <w:bodyDiv w:val="1"/>
      <w:marLeft w:val="0"/>
      <w:marRight w:val="0"/>
      <w:marTop w:val="0"/>
      <w:marBottom w:val="0"/>
      <w:divBdr>
        <w:top w:val="none" w:sz="0" w:space="0" w:color="auto"/>
        <w:left w:val="none" w:sz="0" w:space="0" w:color="auto"/>
        <w:bottom w:val="none" w:sz="0" w:space="0" w:color="auto"/>
        <w:right w:val="none" w:sz="0" w:space="0" w:color="auto"/>
      </w:divBdr>
    </w:div>
    <w:div w:id="1764185690">
      <w:bodyDiv w:val="1"/>
      <w:marLeft w:val="0"/>
      <w:marRight w:val="0"/>
      <w:marTop w:val="0"/>
      <w:marBottom w:val="0"/>
      <w:divBdr>
        <w:top w:val="none" w:sz="0" w:space="0" w:color="auto"/>
        <w:left w:val="none" w:sz="0" w:space="0" w:color="auto"/>
        <w:bottom w:val="none" w:sz="0" w:space="0" w:color="auto"/>
        <w:right w:val="none" w:sz="0" w:space="0" w:color="auto"/>
      </w:divBdr>
    </w:div>
    <w:div w:id="1771927690">
      <w:bodyDiv w:val="1"/>
      <w:marLeft w:val="0"/>
      <w:marRight w:val="0"/>
      <w:marTop w:val="0"/>
      <w:marBottom w:val="0"/>
      <w:divBdr>
        <w:top w:val="none" w:sz="0" w:space="0" w:color="auto"/>
        <w:left w:val="none" w:sz="0" w:space="0" w:color="auto"/>
        <w:bottom w:val="none" w:sz="0" w:space="0" w:color="auto"/>
        <w:right w:val="none" w:sz="0" w:space="0" w:color="auto"/>
      </w:divBdr>
    </w:div>
    <w:div w:id="1787970547">
      <w:bodyDiv w:val="1"/>
      <w:marLeft w:val="0"/>
      <w:marRight w:val="0"/>
      <w:marTop w:val="0"/>
      <w:marBottom w:val="0"/>
      <w:divBdr>
        <w:top w:val="none" w:sz="0" w:space="0" w:color="auto"/>
        <w:left w:val="none" w:sz="0" w:space="0" w:color="auto"/>
        <w:bottom w:val="none" w:sz="0" w:space="0" w:color="auto"/>
        <w:right w:val="none" w:sz="0" w:space="0" w:color="auto"/>
      </w:divBdr>
    </w:div>
    <w:div w:id="1789739138">
      <w:bodyDiv w:val="1"/>
      <w:marLeft w:val="0"/>
      <w:marRight w:val="0"/>
      <w:marTop w:val="0"/>
      <w:marBottom w:val="0"/>
      <w:divBdr>
        <w:top w:val="none" w:sz="0" w:space="0" w:color="auto"/>
        <w:left w:val="none" w:sz="0" w:space="0" w:color="auto"/>
        <w:bottom w:val="none" w:sz="0" w:space="0" w:color="auto"/>
        <w:right w:val="none" w:sz="0" w:space="0" w:color="auto"/>
      </w:divBdr>
    </w:div>
    <w:div w:id="1805462797">
      <w:bodyDiv w:val="1"/>
      <w:marLeft w:val="0"/>
      <w:marRight w:val="0"/>
      <w:marTop w:val="0"/>
      <w:marBottom w:val="0"/>
      <w:divBdr>
        <w:top w:val="none" w:sz="0" w:space="0" w:color="auto"/>
        <w:left w:val="none" w:sz="0" w:space="0" w:color="auto"/>
        <w:bottom w:val="none" w:sz="0" w:space="0" w:color="auto"/>
        <w:right w:val="none" w:sz="0" w:space="0" w:color="auto"/>
      </w:divBdr>
    </w:div>
    <w:div w:id="1810660058">
      <w:bodyDiv w:val="1"/>
      <w:marLeft w:val="0"/>
      <w:marRight w:val="0"/>
      <w:marTop w:val="0"/>
      <w:marBottom w:val="0"/>
      <w:divBdr>
        <w:top w:val="none" w:sz="0" w:space="0" w:color="auto"/>
        <w:left w:val="none" w:sz="0" w:space="0" w:color="auto"/>
        <w:bottom w:val="none" w:sz="0" w:space="0" w:color="auto"/>
        <w:right w:val="none" w:sz="0" w:space="0" w:color="auto"/>
      </w:divBdr>
    </w:div>
    <w:div w:id="1819105988">
      <w:bodyDiv w:val="1"/>
      <w:marLeft w:val="0"/>
      <w:marRight w:val="0"/>
      <w:marTop w:val="0"/>
      <w:marBottom w:val="0"/>
      <w:divBdr>
        <w:top w:val="none" w:sz="0" w:space="0" w:color="auto"/>
        <w:left w:val="none" w:sz="0" w:space="0" w:color="auto"/>
        <w:bottom w:val="none" w:sz="0" w:space="0" w:color="auto"/>
        <w:right w:val="none" w:sz="0" w:space="0" w:color="auto"/>
      </w:divBdr>
    </w:div>
    <w:div w:id="1828396803">
      <w:bodyDiv w:val="1"/>
      <w:marLeft w:val="0"/>
      <w:marRight w:val="0"/>
      <w:marTop w:val="0"/>
      <w:marBottom w:val="0"/>
      <w:divBdr>
        <w:top w:val="none" w:sz="0" w:space="0" w:color="auto"/>
        <w:left w:val="none" w:sz="0" w:space="0" w:color="auto"/>
        <w:bottom w:val="none" w:sz="0" w:space="0" w:color="auto"/>
        <w:right w:val="none" w:sz="0" w:space="0" w:color="auto"/>
      </w:divBdr>
    </w:div>
    <w:div w:id="1842550286">
      <w:bodyDiv w:val="1"/>
      <w:marLeft w:val="0"/>
      <w:marRight w:val="0"/>
      <w:marTop w:val="0"/>
      <w:marBottom w:val="0"/>
      <w:divBdr>
        <w:top w:val="none" w:sz="0" w:space="0" w:color="auto"/>
        <w:left w:val="none" w:sz="0" w:space="0" w:color="auto"/>
        <w:bottom w:val="none" w:sz="0" w:space="0" w:color="auto"/>
        <w:right w:val="none" w:sz="0" w:space="0" w:color="auto"/>
      </w:divBdr>
      <w:divsChild>
        <w:div w:id="498815768">
          <w:marLeft w:val="0"/>
          <w:marRight w:val="0"/>
          <w:marTop w:val="0"/>
          <w:marBottom w:val="150"/>
          <w:divBdr>
            <w:top w:val="none" w:sz="0" w:space="0" w:color="auto"/>
            <w:left w:val="none" w:sz="0" w:space="0" w:color="auto"/>
            <w:bottom w:val="none" w:sz="0" w:space="0" w:color="auto"/>
            <w:right w:val="none" w:sz="0" w:space="0" w:color="auto"/>
          </w:divBdr>
        </w:div>
      </w:divsChild>
    </w:div>
    <w:div w:id="1843083640">
      <w:bodyDiv w:val="1"/>
      <w:marLeft w:val="0"/>
      <w:marRight w:val="0"/>
      <w:marTop w:val="0"/>
      <w:marBottom w:val="0"/>
      <w:divBdr>
        <w:top w:val="none" w:sz="0" w:space="0" w:color="auto"/>
        <w:left w:val="none" w:sz="0" w:space="0" w:color="auto"/>
        <w:bottom w:val="none" w:sz="0" w:space="0" w:color="auto"/>
        <w:right w:val="none" w:sz="0" w:space="0" w:color="auto"/>
      </w:divBdr>
    </w:div>
    <w:div w:id="1844935250">
      <w:bodyDiv w:val="1"/>
      <w:marLeft w:val="0"/>
      <w:marRight w:val="0"/>
      <w:marTop w:val="0"/>
      <w:marBottom w:val="0"/>
      <w:divBdr>
        <w:top w:val="none" w:sz="0" w:space="0" w:color="auto"/>
        <w:left w:val="none" w:sz="0" w:space="0" w:color="auto"/>
        <w:bottom w:val="none" w:sz="0" w:space="0" w:color="auto"/>
        <w:right w:val="none" w:sz="0" w:space="0" w:color="auto"/>
      </w:divBdr>
    </w:div>
    <w:div w:id="1853644348">
      <w:bodyDiv w:val="1"/>
      <w:marLeft w:val="0"/>
      <w:marRight w:val="0"/>
      <w:marTop w:val="0"/>
      <w:marBottom w:val="0"/>
      <w:divBdr>
        <w:top w:val="none" w:sz="0" w:space="0" w:color="auto"/>
        <w:left w:val="none" w:sz="0" w:space="0" w:color="auto"/>
        <w:bottom w:val="none" w:sz="0" w:space="0" w:color="auto"/>
        <w:right w:val="none" w:sz="0" w:space="0" w:color="auto"/>
      </w:divBdr>
    </w:div>
    <w:div w:id="1857770929">
      <w:bodyDiv w:val="1"/>
      <w:marLeft w:val="0"/>
      <w:marRight w:val="0"/>
      <w:marTop w:val="0"/>
      <w:marBottom w:val="0"/>
      <w:divBdr>
        <w:top w:val="none" w:sz="0" w:space="0" w:color="auto"/>
        <w:left w:val="none" w:sz="0" w:space="0" w:color="auto"/>
        <w:bottom w:val="none" w:sz="0" w:space="0" w:color="auto"/>
        <w:right w:val="none" w:sz="0" w:space="0" w:color="auto"/>
      </w:divBdr>
    </w:div>
    <w:div w:id="1859392956">
      <w:bodyDiv w:val="1"/>
      <w:marLeft w:val="0"/>
      <w:marRight w:val="0"/>
      <w:marTop w:val="0"/>
      <w:marBottom w:val="0"/>
      <w:divBdr>
        <w:top w:val="none" w:sz="0" w:space="0" w:color="auto"/>
        <w:left w:val="none" w:sz="0" w:space="0" w:color="auto"/>
        <w:bottom w:val="none" w:sz="0" w:space="0" w:color="auto"/>
        <w:right w:val="none" w:sz="0" w:space="0" w:color="auto"/>
      </w:divBdr>
    </w:div>
    <w:div w:id="1867283625">
      <w:bodyDiv w:val="1"/>
      <w:marLeft w:val="0"/>
      <w:marRight w:val="0"/>
      <w:marTop w:val="0"/>
      <w:marBottom w:val="0"/>
      <w:divBdr>
        <w:top w:val="none" w:sz="0" w:space="0" w:color="auto"/>
        <w:left w:val="none" w:sz="0" w:space="0" w:color="auto"/>
        <w:bottom w:val="none" w:sz="0" w:space="0" w:color="auto"/>
        <w:right w:val="none" w:sz="0" w:space="0" w:color="auto"/>
      </w:divBdr>
    </w:div>
    <w:div w:id="1879465349">
      <w:bodyDiv w:val="1"/>
      <w:marLeft w:val="0"/>
      <w:marRight w:val="0"/>
      <w:marTop w:val="0"/>
      <w:marBottom w:val="0"/>
      <w:divBdr>
        <w:top w:val="none" w:sz="0" w:space="0" w:color="auto"/>
        <w:left w:val="none" w:sz="0" w:space="0" w:color="auto"/>
        <w:bottom w:val="none" w:sz="0" w:space="0" w:color="auto"/>
        <w:right w:val="none" w:sz="0" w:space="0" w:color="auto"/>
      </w:divBdr>
    </w:div>
    <w:div w:id="1879658706">
      <w:bodyDiv w:val="1"/>
      <w:marLeft w:val="0"/>
      <w:marRight w:val="0"/>
      <w:marTop w:val="0"/>
      <w:marBottom w:val="0"/>
      <w:divBdr>
        <w:top w:val="none" w:sz="0" w:space="0" w:color="auto"/>
        <w:left w:val="none" w:sz="0" w:space="0" w:color="auto"/>
        <w:bottom w:val="none" w:sz="0" w:space="0" w:color="auto"/>
        <w:right w:val="none" w:sz="0" w:space="0" w:color="auto"/>
      </w:divBdr>
    </w:div>
    <w:div w:id="1884439607">
      <w:bodyDiv w:val="1"/>
      <w:marLeft w:val="0"/>
      <w:marRight w:val="0"/>
      <w:marTop w:val="0"/>
      <w:marBottom w:val="0"/>
      <w:divBdr>
        <w:top w:val="none" w:sz="0" w:space="0" w:color="auto"/>
        <w:left w:val="none" w:sz="0" w:space="0" w:color="auto"/>
        <w:bottom w:val="none" w:sz="0" w:space="0" w:color="auto"/>
        <w:right w:val="none" w:sz="0" w:space="0" w:color="auto"/>
      </w:divBdr>
    </w:div>
    <w:div w:id="1884714452">
      <w:bodyDiv w:val="1"/>
      <w:marLeft w:val="0"/>
      <w:marRight w:val="0"/>
      <w:marTop w:val="0"/>
      <w:marBottom w:val="0"/>
      <w:divBdr>
        <w:top w:val="none" w:sz="0" w:space="0" w:color="auto"/>
        <w:left w:val="none" w:sz="0" w:space="0" w:color="auto"/>
        <w:bottom w:val="none" w:sz="0" w:space="0" w:color="auto"/>
        <w:right w:val="none" w:sz="0" w:space="0" w:color="auto"/>
      </w:divBdr>
    </w:div>
    <w:div w:id="1889956356">
      <w:bodyDiv w:val="1"/>
      <w:marLeft w:val="0"/>
      <w:marRight w:val="0"/>
      <w:marTop w:val="0"/>
      <w:marBottom w:val="0"/>
      <w:divBdr>
        <w:top w:val="none" w:sz="0" w:space="0" w:color="auto"/>
        <w:left w:val="none" w:sz="0" w:space="0" w:color="auto"/>
        <w:bottom w:val="none" w:sz="0" w:space="0" w:color="auto"/>
        <w:right w:val="none" w:sz="0" w:space="0" w:color="auto"/>
      </w:divBdr>
    </w:div>
    <w:div w:id="1906066040">
      <w:bodyDiv w:val="1"/>
      <w:marLeft w:val="0"/>
      <w:marRight w:val="0"/>
      <w:marTop w:val="0"/>
      <w:marBottom w:val="0"/>
      <w:divBdr>
        <w:top w:val="none" w:sz="0" w:space="0" w:color="auto"/>
        <w:left w:val="none" w:sz="0" w:space="0" w:color="auto"/>
        <w:bottom w:val="none" w:sz="0" w:space="0" w:color="auto"/>
        <w:right w:val="none" w:sz="0" w:space="0" w:color="auto"/>
      </w:divBdr>
      <w:divsChild>
        <w:div w:id="2129201899">
          <w:marLeft w:val="0"/>
          <w:marRight w:val="0"/>
          <w:marTop w:val="0"/>
          <w:marBottom w:val="0"/>
          <w:divBdr>
            <w:top w:val="none" w:sz="0" w:space="0" w:color="auto"/>
            <w:left w:val="none" w:sz="0" w:space="0" w:color="auto"/>
            <w:bottom w:val="none" w:sz="0" w:space="0" w:color="auto"/>
            <w:right w:val="none" w:sz="0" w:space="0" w:color="auto"/>
          </w:divBdr>
        </w:div>
      </w:divsChild>
    </w:div>
    <w:div w:id="1906913674">
      <w:bodyDiv w:val="1"/>
      <w:marLeft w:val="0"/>
      <w:marRight w:val="0"/>
      <w:marTop w:val="0"/>
      <w:marBottom w:val="0"/>
      <w:divBdr>
        <w:top w:val="none" w:sz="0" w:space="0" w:color="auto"/>
        <w:left w:val="none" w:sz="0" w:space="0" w:color="auto"/>
        <w:bottom w:val="none" w:sz="0" w:space="0" w:color="auto"/>
        <w:right w:val="none" w:sz="0" w:space="0" w:color="auto"/>
      </w:divBdr>
    </w:div>
    <w:div w:id="1910187710">
      <w:bodyDiv w:val="1"/>
      <w:marLeft w:val="0"/>
      <w:marRight w:val="0"/>
      <w:marTop w:val="0"/>
      <w:marBottom w:val="0"/>
      <w:divBdr>
        <w:top w:val="none" w:sz="0" w:space="0" w:color="auto"/>
        <w:left w:val="none" w:sz="0" w:space="0" w:color="auto"/>
        <w:bottom w:val="none" w:sz="0" w:space="0" w:color="auto"/>
        <w:right w:val="none" w:sz="0" w:space="0" w:color="auto"/>
      </w:divBdr>
    </w:div>
    <w:div w:id="1921060907">
      <w:bodyDiv w:val="1"/>
      <w:marLeft w:val="0"/>
      <w:marRight w:val="0"/>
      <w:marTop w:val="0"/>
      <w:marBottom w:val="0"/>
      <w:divBdr>
        <w:top w:val="none" w:sz="0" w:space="0" w:color="auto"/>
        <w:left w:val="none" w:sz="0" w:space="0" w:color="auto"/>
        <w:bottom w:val="none" w:sz="0" w:space="0" w:color="auto"/>
        <w:right w:val="none" w:sz="0" w:space="0" w:color="auto"/>
      </w:divBdr>
    </w:div>
    <w:div w:id="1924560795">
      <w:bodyDiv w:val="1"/>
      <w:marLeft w:val="0"/>
      <w:marRight w:val="0"/>
      <w:marTop w:val="0"/>
      <w:marBottom w:val="0"/>
      <w:divBdr>
        <w:top w:val="none" w:sz="0" w:space="0" w:color="auto"/>
        <w:left w:val="none" w:sz="0" w:space="0" w:color="auto"/>
        <w:bottom w:val="none" w:sz="0" w:space="0" w:color="auto"/>
        <w:right w:val="none" w:sz="0" w:space="0" w:color="auto"/>
      </w:divBdr>
    </w:div>
    <w:div w:id="1937324514">
      <w:bodyDiv w:val="1"/>
      <w:marLeft w:val="0"/>
      <w:marRight w:val="0"/>
      <w:marTop w:val="0"/>
      <w:marBottom w:val="0"/>
      <w:divBdr>
        <w:top w:val="none" w:sz="0" w:space="0" w:color="auto"/>
        <w:left w:val="none" w:sz="0" w:space="0" w:color="auto"/>
        <w:bottom w:val="none" w:sz="0" w:space="0" w:color="auto"/>
        <w:right w:val="none" w:sz="0" w:space="0" w:color="auto"/>
      </w:divBdr>
    </w:div>
    <w:div w:id="1943486443">
      <w:bodyDiv w:val="1"/>
      <w:marLeft w:val="0"/>
      <w:marRight w:val="0"/>
      <w:marTop w:val="0"/>
      <w:marBottom w:val="0"/>
      <w:divBdr>
        <w:top w:val="none" w:sz="0" w:space="0" w:color="auto"/>
        <w:left w:val="none" w:sz="0" w:space="0" w:color="auto"/>
        <w:bottom w:val="none" w:sz="0" w:space="0" w:color="auto"/>
        <w:right w:val="none" w:sz="0" w:space="0" w:color="auto"/>
      </w:divBdr>
    </w:div>
    <w:div w:id="1952785623">
      <w:bodyDiv w:val="1"/>
      <w:marLeft w:val="0"/>
      <w:marRight w:val="0"/>
      <w:marTop w:val="0"/>
      <w:marBottom w:val="0"/>
      <w:divBdr>
        <w:top w:val="none" w:sz="0" w:space="0" w:color="auto"/>
        <w:left w:val="none" w:sz="0" w:space="0" w:color="auto"/>
        <w:bottom w:val="none" w:sz="0" w:space="0" w:color="auto"/>
        <w:right w:val="none" w:sz="0" w:space="0" w:color="auto"/>
      </w:divBdr>
    </w:div>
    <w:div w:id="1953785015">
      <w:bodyDiv w:val="1"/>
      <w:marLeft w:val="0"/>
      <w:marRight w:val="0"/>
      <w:marTop w:val="0"/>
      <w:marBottom w:val="0"/>
      <w:divBdr>
        <w:top w:val="none" w:sz="0" w:space="0" w:color="auto"/>
        <w:left w:val="none" w:sz="0" w:space="0" w:color="auto"/>
        <w:bottom w:val="none" w:sz="0" w:space="0" w:color="auto"/>
        <w:right w:val="none" w:sz="0" w:space="0" w:color="auto"/>
      </w:divBdr>
    </w:div>
    <w:div w:id="1954171791">
      <w:bodyDiv w:val="1"/>
      <w:marLeft w:val="0"/>
      <w:marRight w:val="0"/>
      <w:marTop w:val="0"/>
      <w:marBottom w:val="0"/>
      <w:divBdr>
        <w:top w:val="none" w:sz="0" w:space="0" w:color="auto"/>
        <w:left w:val="none" w:sz="0" w:space="0" w:color="auto"/>
        <w:bottom w:val="none" w:sz="0" w:space="0" w:color="auto"/>
        <w:right w:val="none" w:sz="0" w:space="0" w:color="auto"/>
      </w:divBdr>
    </w:div>
    <w:div w:id="1955404634">
      <w:bodyDiv w:val="1"/>
      <w:marLeft w:val="0"/>
      <w:marRight w:val="0"/>
      <w:marTop w:val="0"/>
      <w:marBottom w:val="0"/>
      <w:divBdr>
        <w:top w:val="none" w:sz="0" w:space="0" w:color="auto"/>
        <w:left w:val="none" w:sz="0" w:space="0" w:color="auto"/>
        <w:bottom w:val="none" w:sz="0" w:space="0" w:color="auto"/>
        <w:right w:val="none" w:sz="0" w:space="0" w:color="auto"/>
      </w:divBdr>
    </w:div>
    <w:div w:id="1957179569">
      <w:bodyDiv w:val="1"/>
      <w:marLeft w:val="0"/>
      <w:marRight w:val="0"/>
      <w:marTop w:val="0"/>
      <w:marBottom w:val="0"/>
      <w:divBdr>
        <w:top w:val="none" w:sz="0" w:space="0" w:color="auto"/>
        <w:left w:val="none" w:sz="0" w:space="0" w:color="auto"/>
        <w:bottom w:val="none" w:sz="0" w:space="0" w:color="auto"/>
        <w:right w:val="none" w:sz="0" w:space="0" w:color="auto"/>
      </w:divBdr>
    </w:div>
    <w:div w:id="1959870101">
      <w:bodyDiv w:val="1"/>
      <w:marLeft w:val="0"/>
      <w:marRight w:val="0"/>
      <w:marTop w:val="0"/>
      <w:marBottom w:val="0"/>
      <w:divBdr>
        <w:top w:val="none" w:sz="0" w:space="0" w:color="auto"/>
        <w:left w:val="none" w:sz="0" w:space="0" w:color="auto"/>
        <w:bottom w:val="none" w:sz="0" w:space="0" w:color="auto"/>
        <w:right w:val="none" w:sz="0" w:space="0" w:color="auto"/>
      </w:divBdr>
      <w:divsChild>
        <w:div w:id="1664579852">
          <w:marLeft w:val="0"/>
          <w:marRight w:val="0"/>
          <w:marTop w:val="0"/>
          <w:marBottom w:val="0"/>
          <w:divBdr>
            <w:top w:val="none" w:sz="0" w:space="0" w:color="auto"/>
            <w:left w:val="none" w:sz="0" w:space="0" w:color="auto"/>
            <w:bottom w:val="none" w:sz="0" w:space="0" w:color="auto"/>
            <w:right w:val="none" w:sz="0" w:space="0" w:color="auto"/>
          </w:divBdr>
        </w:div>
      </w:divsChild>
    </w:div>
    <w:div w:id="1959945979">
      <w:bodyDiv w:val="1"/>
      <w:marLeft w:val="0"/>
      <w:marRight w:val="0"/>
      <w:marTop w:val="0"/>
      <w:marBottom w:val="0"/>
      <w:divBdr>
        <w:top w:val="none" w:sz="0" w:space="0" w:color="auto"/>
        <w:left w:val="none" w:sz="0" w:space="0" w:color="auto"/>
        <w:bottom w:val="none" w:sz="0" w:space="0" w:color="auto"/>
        <w:right w:val="none" w:sz="0" w:space="0" w:color="auto"/>
      </w:divBdr>
    </w:div>
    <w:div w:id="1965427121">
      <w:bodyDiv w:val="1"/>
      <w:marLeft w:val="0"/>
      <w:marRight w:val="0"/>
      <w:marTop w:val="0"/>
      <w:marBottom w:val="0"/>
      <w:divBdr>
        <w:top w:val="none" w:sz="0" w:space="0" w:color="auto"/>
        <w:left w:val="none" w:sz="0" w:space="0" w:color="auto"/>
        <w:bottom w:val="none" w:sz="0" w:space="0" w:color="auto"/>
        <w:right w:val="none" w:sz="0" w:space="0" w:color="auto"/>
      </w:divBdr>
    </w:div>
    <w:div w:id="1996183231">
      <w:bodyDiv w:val="1"/>
      <w:marLeft w:val="0"/>
      <w:marRight w:val="0"/>
      <w:marTop w:val="0"/>
      <w:marBottom w:val="0"/>
      <w:divBdr>
        <w:top w:val="none" w:sz="0" w:space="0" w:color="auto"/>
        <w:left w:val="none" w:sz="0" w:space="0" w:color="auto"/>
        <w:bottom w:val="none" w:sz="0" w:space="0" w:color="auto"/>
        <w:right w:val="none" w:sz="0" w:space="0" w:color="auto"/>
      </w:divBdr>
    </w:div>
    <w:div w:id="2014800201">
      <w:bodyDiv w:val="1"/>
      <w:marLeft w:val="0"/>
      <w:marRight w:val="0"/>
      <w:marTop w:val="0"/>
      <w:marBottom w:val="0"/>
      <w:divBdr>
        <w:top w:val="none" w:sz="0" w:space="0" w:color="auto"/>
        <w:left w:val="none" w:sz="0" w:space="0" w:color="auto"/>
        <w:bottom w:val="none" w:sz="0" w:space="0" w:color="auto"/>
        <w:right w:val="none" w:sz="0" w:space="0" w:color="auto"/>
      </w:divBdr>
    </w:div>
    <w:div w:id="2015956644">
      <w:bodyDiv w:val="1"/>
      <w:marLeft w:val="0"/>
      <w:marRight w:val="0"/>
      <w:marTop w:val="0"/>
      <w:marBottom w:val="0"/>
      <w:divBdr>
        <w:top w:val="none" w:sz="0" w:space="0" w:color="auto"/>
        <w:left w:val="none" w:sz="0" w:space="0" w:color="auto"/>
        <w:bottom w:val="none" w:sz="0" w:space="0" w:color="auto"/>
        <w:right w:val="none" w:sz="0" w:space="0" w:color="auto"/>
      </w:divBdr>
    </w:div>
    <w:div w:id="2019305444">
      <w:bodyDiv w:val="1"/>
      <w:marLeft w:val="0"/>
      <w:marRight w:val="0"/>
      <w:marTop w:val="0"/>
      <w:marBottom w:val="0"/>
      <w:divBdr>
        <w:top w:val="none" w:sz="0" w:space="0" w:color="auto"/>
        <w:left w:val="none" w:sz="0" w:space="0" w:color="auto"/>
        <w:bottom w:val="none" w:sz="0" w:space="0" w:color="auto"/>
        <w:right w:val="none" w:sz="0" w:space="0" w:color="auto"/>
      </w:divBdr>
    </w:div>
    <w:div w:id="2022780629">
      <w:bodyDiv w:val="1"/>
      <w:marLeft w:val="0"/>
      <w:marRight w:val="0"/>
      <w:marTop w:val="0"/>
      <w:marBottom w:val="0"/>
      <w:divBdr>
        <w:top w:val="none" w:sz="0" w:space="0" w:color="auto"/>
        <w:left w:val="none" w:sz="0" w:space="0" w:color="auto"/>
        <w:bottom w:val="none" w:sz="0" w:space="0" w:color="auto"/>
        <w:right w:val="none" w:sz="0" w:space="0" w:color="auto"/>
      </w:divBdr>
    </w:div>
    <w:div w:id="2028091140">
      <w:bodyDiv w:val="1"/>
      <w:marLeft w:val="0"/>
      <w:marRight w:val="0"/>
      <w:marTop w:val="0"/>
      <w:marBottom w:val="0"/>
      <w:divBdr>
        <w:top w:val="none" w:sz="0" w:space="0" w:color="auto"/>
        <w:left w:val="none" w:sz="0" w:space="0" w:color="auto"/>
        <w:bottom w:val="none" w:sz="0" w:space="0" w:color="auto"/>
        <w:right w:val="none" w:sz="0" w:space="0" w:color="auto"/>
      </w:divBdr>
    </w:div>
    <w:div w:id="2029524415">
      <w:bodyDiv w:val="1"/>
      <w:marLeft w:val="0"/>
      <w:marRight w:val="0"/>
      <w:marTop w:val="0"/>
      <w:marBottom w:val="0"/>
      <w:divBdr>
        <w:top w:val="none" w:sz="0" w:space="0" w:color="auto"/>
        <w:left w:val="none" w:sz="0" w:space="0" w:color="auto"/>
        <w:bottom w:val="none" w:sz="0" w:space="0" w:color="auto"/>
        <w:right w:val="none" w:sz="0" w:space="0" w:color="auto"/>
      </w:divBdr>
    </w:div>
    <w:div w:id="2037580857">
      <w:bodyDiv w:val="1"/>
      <w:marLeft w:val="0"/>
      <w:marRight w:val="0"/>
      <w:marTop w:val="0"/>
      <w:marBottom w:val="0"/>
      <w:divBdr>
        <w:top w:val="none" w:sz="0" w:space="0" w:color="auto"/>
        <w:left w:val="none" w:sz="0" w:space="0" w:color="auto"/>
        <w:bottom w:val="none" w:sz="0" w:space="0" w:color="auto"/>
        <w:right w:val="none" w:sz="0" w:space="0" w:color="auto"/>
      </w:divBdr>
    </w:div>
    <w:div w:id="2037658125">
      <w:bodyDiv w:val="1"/>
      <w:marLeft w:val="0"/>
      <w:marRight w:val="0"/>
      <w:marTop w:val="0"/>
      <w:marBottom w:val="0"/>
      <w:divBdr>
        <w:top w:val="none" w:sz="0" w:space="0" w:color="auto"/>
        <w:left w:val="none" w:sz="0" w:space="0" w:color="auto"/>
        <w:bottom w:val="none" w:sz="0" w:space="0" w:color="auto"/>
        <w:right w:val="none" w:sz="0" w:space="0" w:color="auto"/>
      </w:divBdr>
    </w:div>
    <w:div w:id="2040399901">
      <w:bodyDiv w:val="1"/>
      <w:marLeft w:val="0"/>
      <w:marRight w:val="0"/>
      <w:marTop w:val="0"/>
      <w:marBottom w:val="0"/>
      <w:divBdr>
        <w:top w:val="none" w:sz="0" w:space="0" w:color="auto"/>
        <w:left w:val="none" w:sz="0" w:space="0" w:color="auto"/>
        <w:bottom w:val="none" w:sz="0" w:space="0" w:color="auto"/>
        <w:right w:val="none" w:sz="0" w:space="0" w:color="auto"/>
      </w:divBdr>
      <w:divsChild>
        <w:div w:id="1755590795">
          <w:marLeft w:val="0"/>
          <w:marRight w:val="0"/>
          <w:marTop w:val="0"/>
          <w:marBottom w:val="0"/>
          <w:divBdr>
            <w:top w:val="none" w:sz="0" w:space="0" w:color="auto"/>
            <w:left w:val="none" w:sz="0" w:space="0" w:color="auto"/>
            <w:bottom w:val="none" w:sz="0" w:space="0" w:color="auto"/>
            <w:right w:val="none" w:sz="0" w:space="0" w:color="auto"/>
          </w:divBdr>
        </w:div>
      </w:divsChild>
    </w:div>
    <w:div w:id="2060936970">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71928166">
      <w:bodyDiv w:val="1"/>
      <w:marLeft w:val="0"/>
      <w:marRight w:val="0"/>
      <w:marTop w:val="0"/>
      <w:marBottom w:val="0"/>
      <w:divBdr>
        <w:top w:val="none" w:sz="0" w:space="0" w:color="auto"/>
        <w:left w:val="none" w:sz="0" w:space="0" w:color="auto"/>
        <w:bottom w:val="none" w:sz="0" w:space="0" w:color="auto"/>
        <w:right w:val="none" w:sz="0" w:space="0" w:color="auto"/>
      </w:divBdr>
    </w:div>
    <w:div w:id="2074814516">
      <w:bodyDiv w:val="1"/>
      <w:marLeft w:val="0"/>
      <w:marRight w:val="0"/>
      <w:marTop w:val="0"/>
      <w:marBottom w:val="0"/>
      <w:divBdr>
        <w:top w:val="none" w:sz="0" w:space="0" w:color="auto"/>
        <w:left w:val="none" w:sz="0" w:space="0" w:color="auto"/>
        <w:bottom w:val="none" w:sz="0" w:space="0" w:color="auto"/>
        <w:right w:val="none" w:sz="0" w:space="0" w:color="auto"/>
      </w:divBdr>
    </w:div>
    <w:div w:id="2077390804">
      <w:bodyDiv w:val="1"/>
      <w:marLeft w:val="0"/>
      <w:marRight w:val="0"/>
      <w:marTop w:val="0"/>
      <w:marBottom w:val="0"/>
      <w:divBdr>
        <w:top w:val="none" w:sz="0" w:space="0" w:color="auto"/>
        <w:left w:val="none" w:sz="0" w:space="0" w:color="auto"/>
        <w:bottom w:val="none" w:sz="0" w:space="0" w:color="auto"/>
        <w:right w:val="none" w:sz="0" w:space="0" w:color="auto"/>
      </w:divBdr>
    </w:div>
    <w:div w:id="2083065101">
      <w:bodyDiv w:val="1"/>
      <w:marLeft w:val="0"/>
      <w:marRight w:val="0"/>
      <w:marTop w:val="0"/>
      <w:marBottom w:val="0"/>
      <w:divBdr>
        <w:top w:val="none" w:sz="0" w:space="0" w:color="auto"/>
        <w:left w:val="none" w:sz="0" w:space="0" w:color="auto"/>
        <w:bottom w:val="none" w:sz="0" w:space="0" w:color="auto"/>
        <w:right w:val="none" w:sz="0" w:space="0" w:color="auto"/>
      </w:divBdr>
    </w:div>
    <w:div w:id="2085761571">
      <w:bodyDiv w:val="1"/>
      <w:marLeft w:val="0"/>
      <w:marRight w:val="0"/>
      <w:marTop w:val="0"/>
      <w:marBottom w:val="0"/>
      <w:divBdr>
        <w:top w:val="none" w:sz="0" w:space="0" w:color="auto"/>
        <w:left w:val="none" w:sz="0" w:space="0" w:color="auto"/>
        <w:bottom w:val="none" w:sz="0" w:space="0" w:color="auto"/>
        <w:right w:val="none" w:sz="0" w:space="0" w:color="auto"/>
      </w:divBdr>
    </w:div>
    <w:div w:id="2094430568">
      <w:bodyDiv w:val="1"/>
      <w:marLeft w:val="0"/>
      <w:marRight w:val="0"/>
      <w:marTop w:val="0"/>
      <w:marBottom w:val="0"/>
      <w:divBdr>
        <w:top w:val="none" w:sz="0" w:space="0" w:color="auto"/>
        <w:left w:val="none" w:sz="0" w:space="0" w:color="auto"/>
        <w:bottom w:val="none" w:sz="0" w:space="0" w:color="auto"/>
        <w:right w:val="none" w:sz="0" w:space="0" w:color="auto"/>
      </w:divBdr>
    </w:div>
    <w:div w:id="2096978260">
      <w:bodyDiv w:val="1"/>
      <w:marLeft w:val="0"/>
      <w:marRight w:val="0"/>
      <w:marTop w:val="0"/>
      <w:marBottom w:val="0"/>
      <w:divBdr>
        <w:top w:val="none" w:sz="0" w:space="0" w:color="auto"/>
        <w:left w:val="none" w:sz="0" w:space="0" w:color="auto"/>
        <w:bottom w:val="none" w:sz="0" w:space="0" w:color="auto"/>
        <w:right w:val="none" w:sz="0" w:space="0" w:color="auto"/>
      </w:divBdr>
    </w:div>
    <w:div w:id="2101874774">
      <w:bodyDiv w:val="1"/>
      <w:marLeft w:val="0"/>
      <w:marRight w:val="0"/>
      <w:marTop w:val="0"/>
      <w:marBottom w:val="0"/>
      <w:divBdr>
        <w:top w:val="none" w:sz="0" w:space="0" w:color="auto"/>
        <w:left w:val="none" w:sz="0" w:space="0" w:color="auto"/>
        <w:bottom w:val="none" w:sz="0" w:space="0" w:color="auto"/>
        <w:right w:val="none" w:sz="0" w:space="0" w:color="auto"/>
      </w:divBdr>
    </w:div>
    <w:div w:id="2105418722">
      <w:bodyDiv w:val="1"/>
      <w:marLeft w:val="0"/>
      <w:marRight w:val="0"/>
      <w:marTop w:val="0"/>
      <w:marBottom w:val="0"/>
      <w:divBdr>
        <w:top w:val="none" w:sz="0" w:space="0" w:color="auto"/>
        <w:left w:val="none" w:sz="0" w:space="0" w:color="auto"/>
        <w:bottom w:val="none" w:sz="0" w:space="0" w:color="auto"/>
        <w:right w:val="none" w:sz="0" w:space="0" w:color="auto"/>
      </w:divBdr>
    </w:div>
    <w:div w:id="2114086764">
      <w:bodyDiv w:val="1"/>
      <w:marLeft w:val="0"/>
      <w:marRight w:val="0"/>
      <w:marTop w:val="0"/>
      <w:marBottom w:val="0"/>
      <w:divBdr>
        <w:top w:val="none" w:sz="0" w:space="0" w:color="auto"/>
        <w:left w:val="none" w:sz="0" w:space="0" w:color="auto"/>
        <w:bottom w:val="none" w:sz="0" w:space="0" w:color="auto"/>
        <w:right w:val="none" w:sz="0" w:space="0" w:color="auto"/>
      </w:divBdr>
    </w:div>
    <w:div w:id="2119906325">
      <w:bodyDiv w:val="1"/>
      <w:marLeft w:val="0"/>
      <w:marRight w:val="0"/>
      <w:marTop w:val="0"/>
      <w:marBottom w:val="0"/>
      <w:divBdr>
        <w:top w:val="none" w:sz="0" w:space="0" w:color="auto"/>
        <w:left w:val="none" w:sz="0" w:space="0" w:color="auto"/>
        <w:bottom w:val="none" w:sz="0" w:space="0" w:color="auto"/>
        <w:right w:val="none" w:sz="0" w:space="0" w:color="auto"/>
      </w:divBdr>
    </w:div>
    <w:div w:id="2127575502">
      <w:bodyDiv w:val="1"/>
      <w:marLeft w:val="0"/>
      <w:marRight w:val="0"/>
      <w:marTop w:val="0"/>
      <w:marBottom w:val="0"/>
      <w:divBdr>
        <w:top w:val="none" w:sz="0" w:space="0" w:color="auto"/>
        <w:left w:val="none" w:sz="0" w:space="0" w:color="auto"/>
        <w:bottom w:val="none" w:sz="0" w:space="0" w:color="auto"/>
        <w:right w:val="none" w:sz="0" w:space="0" w:color="auto"/>
      </w:divBdr>
    </w:div>
    <w:div w:id="2132019291">
      <w:bodyDiv w:val="1"/>
      <w:marLeft w:val="0"/>
      <w:marRight w:val="0"/>
      <w:marTop w:val="0"/>
      <w:marBottom w:val="0"/>
      <w:divBdr>
        <w:top w:val="none" w:sz="0" w:space="0" w:color="auto"/>
        <w:left w:val="none" w:sz="0" w:space="0" w:color="auto"/>
        <w:bottom w:val="none" w:sz="0" w:space="0" w:color="auto"/>
        <w:right w:val="none" w:sz="0" w:space="0" w:color="auto"/>
      </w:divBdr>
    </w:div>
    <w:div w:id="2134594072">
      <w:bodyDiv w:val="1"/>
      <w:marLeft w:val="0"/>
      <w:marRight w:val="0"/>
      <w:marTop w:val="0"/>
      <w:marBottom w:val="0"/>
      <w:divBdr>
        <w:top w:val="none" w:sz="0" w:space="0" w:color="auto"/>
        <w:left w:val="none" w:sz="0" w:space="0" w:color="auto"/>
        <w:bottom w:val="none" w:sz="0" w:space="0" w:color="auto"/>
        <w:right w:val="none" w:sz="0" w:space="0" w:color="auto"/>
      </w:divBdr>
    </w:div>
    <w:div w:id="213497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s://www.medicinalegal.gov.co/cifras-estadisticas/forensis" TargetMode="External"/><Relationship Id="rId18" Type="http://schemas.openxmlformats.org/officeDocument/2006/relationships/hyperlink" Target="https://elibro-net.ezproxy.uniandes.edu.co/es/ereader/uniandes/189848?page=5" TargetMode="External"/><Relationship Id="rId26" Type="http://schemas.openxmlformats.org/officeDocument/2006/relationships/hyperlink" Target="https://www.oas.org/es/cidh/expresion/docs/informes/mujer_y_LE/Mujer%20y%20libertad%20de%20expresion%20%20from%20Informe%20Anual%201999.pdf" TargetMode="External"/><Relationship Id="rId3" Type="http://schemas.openxmlformats.org/officeDocument/2006/relationships/hyperlink" Target="https://colombia.unwomen.org/es/onu-mujeres-en-colombia/las-mujeres-en-colombia" TargetMode="External"/><Relationship Id="rId21" Type="http://schemas.openxmlformats.org/officeDocument/2006/relationships/hyperlink" Target="https://unesdoc.unesco.org/ark:/48223/pf0000384319" TargetMode="External"/><Relationship Id="rId34" Type="http://schemas.openxmlformats.org/officeDocument/2006/relationships/hyperlink" Target="https://www.fiscalia.gov.co/colombia/protocolo-violencia-sexual/" TargetMode="External"/><Relationship Id="rId7" Type="http://schemas.openxmlformats.org/officeDocument/2006/relationships/hyperlink" Target="https://www.larepublica.co/economia/mujeres-trabajan-55-000-horas-en-el-hogar-al-ano-3901875" TargetMode="External"/><Relationship Id="rId12" Type="http://schemas.openxmlformats.org/officeDocument/2006/relationships/hyperlink" Target="https://www.procuraduria.gov.co/Pages/violencia-institucional-sigue-siendo-gran-reto-sociedad-procuradora-general.aspx" TargetMode="External"/><Relationship Id="rId17" Type="http://schemas.openxmlformats.org/officeDocument/2006/relationships/hyperlink" Target="https://doi.org/10.12804/revistas.urosario.edu.co/sociojuridicos/a.10009" TargetMode="External"/><Relationship Id="rId25" Type="http://schemas.openxmlformats.org/officeDocument/2006/relationships/hyperlink" Target="https://doi.org/10.1177/1077801220975495" TargetMode="External"/><Relationship Id="rId33" Type="http://schemas.openxmlformats.org/officeDocument/2006/relationships/hyperlink" Target="https://www.fiscalia.gov.co/colombia/protocolo-violencia-sexual/" TargetMode="External"/><Relationship Id="rId2" Type="http://schemas.openxmlformats.org/officeDocument/2006/relationships/hyperlink" Target="https://revistas.inah.gob.mx/index.php/antropologiasexual/article/view/20103" TargetMode="External"/><Relationship Id="rId16" Type="http://schemas.openxmlformats.org/officeDocument/2006/relationships/hyperlink" Target="https://revistas.usb.edu.co/index.php/Agora/article/view/4973/4708" TargetMode="External"/><Relationship Id="rId20" Type="http://schemas.openxmlformats.org/officeDocument/2006/relationships/hyperlink" Target="https://elibro-net.ezproxy.uniandes.edu.co/es/ereader/uniandes/189848?page=5" TargetMode="External"/><Relationship Id="rId29" Type="http://schemas.openxmlformats.org/officeDocument/2006/relationships/hyperlink" Target="https://www.youtube.com/watch?v=2l6SQqdn2Y8" TargetMode="External"/><Relationship Id="rId1" Type="http://schemas.openxmlformats.org/officeDocument/2006/relationships/hyperlink" Target="file:////controldeprocesos/file.php%3farchivo=038%20T-10611925_OFICIO_OPT-A-130-2025_Traslado_de_Pruebas.pdf&amp;var=05148408900220240021500-(2025-04-01%2010-01-56)-1743519716-49.pdf&amp;anio=2025&amp;R=1&amp;expediente=05148408900220240021500" TargetMode="External"/><Relationship Id="rId6" Type="http://schemas.openxmlformats.org/officeDocument/2006/relationships/hyperlink" Target="https://derecho.uniandes.edu.co/pese-a-despenalizacion-del-aborto-en-colombia-barreras-de-acceso-persisten/" TargetMode="External"/><Relationship Id="rId11" Type="http://schemas.openxmlformats.org/officeDocument/2006/relationships/hyperlink" Target="https://www.defensoria.gov.co/-/-una-de-las-crisis-m%C3%A1s-graves-de-derechos-humanos-es-la-violencia-y-discriminaci%C3%B3n-contra-las-mujeres-defensora-del-pueblo" TargetMode="External"/><Relationship Id="rId24" Type="http://schemas.openxmlformats.org/officeDocument/2006/relationships/hyperlink" Target="https://doi.org/10.1177/1077801214551286" TargetMode="External"/><Relationship Id="rId32" Type="http://schemas.openxmlformats.org/officeDocument/2006/relationships/hyperlink" Target="file:////controldeprocesos/file.php%3farchivo=038%20T-10611925_OFICIO_OPT-A-130-2025_Traslado_de_Pruebas.pdf&amp;var=05148408900220240021500-(2025-04-01%2010-01-56)-1743519716-49.pdf&amp;anio=2025&amp;R=1&amp;expediente=05148408900220240021500" TargetMode="External"/><Relationship Id="rId5" Type="http://schemas.openxmlformats.org/officeDocument/2006/relationships/hyperlink" Target="https://www.msf.org.co/actualidad/aborto-colombia-las-barreras-persisten/" TargetMode="External"/><Relationship Id="rId15" Type="http://schemas.openxmlformats.org/officeDocument/2006/relationships/hyperlink" Target="https://www.medicinalegal.gov.co/cifras-estadisticas/forensis" TargetMode="External"/><Relationship Id="rId23" Type="http://schemas.openxmlformats.org/officeDocument/2006/relationships/hyperlink" Target="https://doi.org/10.1002/jcop.10078" TargetMode="External"/><Relationship Id="rId28" Type="http://schemas.openxmlformats.org/officeDocument/2006/relationships/hyperlink" Target="https://www.youtube.com/watch?v=Z4sbB1FSjyg" TargetMode="External"/><Relationship Id="rId10" Type="http://schemas.openxmlformats.org/officeDocument/2006/relationships/hyperlink" Target="https://www.cidh.oas.org/women/Acceso07/cap2.htm" TargetMode="External"/><Relationship Id="rId19" Type="http://schemas.openxmlformats.org/officeDocument/2006/relationships/hyperlink" Target="https://books.google.com.co/books?id=t12pPFh9BMYC&amp;printsec=frontcover&amp;hl=es&amp;source=gbs_ge_summary_r&amp;cad=0" TargetMode="External"/><Relationship Id="rId31" Type="http://schemas.openxmlformats.org/officeDocument/2006/relationships/hyperlink" Target="https://www.vice.com/es/article/capuchas-feministas-a-la-chilena/" TargetMode="External"/><Relationship Id="rId4" Type="http://schemas.openxmlformats.org/officeDocument/2006/relationships/hyperlink" Target="https://www.dejusticia.org/wp-content/uploads/2017/04/fi_name_recurso_362.pdf" TargetMode="External"/><Relationship Id="rId9" Type="http://schemas.openxmlformats.org/officeDocument/2006/relationships/hyperlink" Target="https://www.defensoria.gov.co/-/-una-de-las-crisis-m%C3%A1s-graves-de-derechos-humanos-es-la-violencia-y-discriminaci%C3%B3n-contra-las-mujeres-defensora-del-pueblo" TargetMode="External"/><Relationship Id="rId14" Type="http://schemas.openxmlformats.org/officeDocument/2006/relationships/hyperlink" Target="https://www.medicinalegal.gov.co/cifras-estadisticas/forensis" TargetMode="External"/><Relationship Id="rId22" Type="http://schemas.openxmlformats.org/officeDocument/2006/relationships/hyperlink" Target="https://doi.org/10.1177/1077801220975495" TargetMode="External"/><Relationship Id="rId27" Type="http://schemas.openxmlformats.org/officeDocument/2006/relationships/hyperlink" Target="https://www.justassociates.org/sites/justassociates.org/files/dv_3_-_porq_lo_personal_es_politico.pdf" TargetMode="External"/><Relationship Id="rId30" Type="http://schemas.openxmlformats.org/officeDocument/2006/relationships/hyperlink" Target="https://www.eltiempo.com/archivo/documento/MAM-791613" TargetMode="External"/><Relationship Id="rId8" Type="http://schemas.openxmlformats.org/officeDocument/2006/relationships/hyperlink" Target="https://colombia.unwomen.org/sites/default/files/Field%20Office%20Colombia/Documentos/Publicaciones/2020/01/Cuidado%20no%20remunerad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8B1B6-8AA7-4E8C-A0DC-A1313E50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31402</Words>
  <Characters>172713</Characters>
  <Application>Microsoft Office Word</Application>
  <DocSecurity>0</DocSecurity>
  <Lines>1439</Lines>
  <Paragraphs>407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Galeano Granados</dc:creator>
  <cp:keywords/>
  <dc:description/>
  <cp:lastModifiedBy>UsrIIS</cp:lastModifiedBy>
  <cp:revision>2</cp:revision>
  <cp:lastPrinted>2019-03-22T17:43:00Z</cp:lastPrinted>
  <dcterms:created xsi:type="dcterms:W3CDTF">2025-09-01T20:42:00Z</dcterms:created>
  <dcterms:modified xsi:type="dcterms:W3CDTF">2025-09-01T20:42:00Z</dcterms:modified>
</cp:coreProperties>
</file>