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D0E3B" w14:textId="77777777" w:rsidR="00D85FC6" w:rsidRPr="00334A80" w:rsidRDefault="00D85FC6" w:rsidP="00294455">
      <w:pPr>
        <w:pStyle w:val="Encabezado"/>
        <w:tabs>
          <w:tab w:val="clear" w:pos="4252"/>
          <w:tab w:val="center" w:pos="0"/>
        </w:tabs>
        <w:jc w:val="center"/>
        <w:rPr>
          <w:b/>
          <w:bCs/>
          <w:color w:val="000000" w:themeColor="text1"/>
          <w:sz w:val="28"/>
          <w:szCs w:val="28"/>
          <w:lang w:val="es-ES"/>
        </w:rPr>
      </w:pPr>
      <w:r w:rsidRPr="00334A80">
        <w:rPr>
          <w:b/>
          <w:bCs/>
          <w:color w:val="000000" w:themeColor="text1"/>
          <w:sz w:val="28"/>
          <w:szCs w:val="28"/>
          <w:lang w:val="es-ES"/>
        </w:rPr>
        <w:t>REPÚBLICA DE COLOMBIA</w:t>
      </w:r>
    </w:p>
    <w:p w14:paraId="07C7B25F" w14:textId="658D38CD" w:rsidR="00D85FC6" w:rsidRPr="00334A80" w:rsidRDefault="00294455" w:rsidP="00294455">
      <w:pPr>
        <w:pStyle w:val="Encabezado"/>
        <w:jc w:val="center"/>
        <w:rPr>
          <w:b/>
          <w:bCs/>
          <w:color w:val="000000" w:themeColor="text1"/>
          <w:sz w:val="28"/>
          <w:szCs w:val="28"/>
          <w:lang w:val="es-ES"/>
        </w:rPr>
      </w:pPr>
      <w:r>
        <w:rPr>
          <w:b/>
          <w:bCs/>
          <w:noProof/>
          <w:color w:val="000000" w:themeColor="text1"/>
          <w:sz w:val="28"/>
          <w:szCs w:val="28"/>
          <w:lang w:val="es-ES"/>
        </w:rPr>
        <w:drawing>
          <wp:inline distT="0" distB="0" distL="0" distR="0" wp14:anchorId="7FD49881" wp14:editId="3E79E684">
            <wp:extent cx="792480" cy="792480"/>
            <wp:effectExtent l="0" t="0" r="7620" b="7620"/>
            <wp:docPr id="992380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pic:spPr>
                </pic:pic>
              </a:graphicData>
            </a:graphic>
          </wp:inline>
        </w:drawing>
      </w:r>
    </w:p>
    <w:p w14:paraId="3E1070E6" w14:textId="77777777" w:rsidR="00D85FC6" w:rsidRPr="00334A80" w:rsidRDefault="00D85FC6" w:rsidP="00294455">
      <w:pPr>
        <w:pStyle w:val="Encabezado"/>
        <w:jc w:val="center"/>
        <w:rPr>
          <w:b/>
          <w:bCs/>
          <w:color w:val="000000" w:themeColor="text1"/>
          <w:sz w:val="28"/>
          <w:szCs w:val="28"/>
          <w:lang w:val="es-ES"/>
        </w:rPr>
      </w:pPr>
      <w:r w:rsidRPr="00334A80">
        <w:rPr>
          <w:b/>
          <w:bCs/>
          <w:color w:val="000000" w:themeColor="text1"/>
          <w:sz w:val="28"/>
          <w:szCs w:val="28"/>
          <w:lang w:val="es-ES"/>
        </w:rPr>
        <w:t>CORTE CONSTITUCIONAL</w:t>
      </w:r>
    </w:p>
    <w:p w14:paraId="17C7EDEA" w14:textId="7D49DFD0" w:rsidR="00D85FC6" w:rsidRPr="00334A80" w:rsidRDefault="00D85FC6" w:rsidP="00294455">
      <w:pPr>
        <w:pStyle w:val="Encabezado"/>
        <w:tabs>
          <w:tab w:val="clear" w:pos="8504"/>
        </w:tabs>
        <w:jc w:val="center"/>
        <w:rPr>
          <w:b/>
          <w:bCs/>
          <w:color w:val="000000" w:themeColor="text1"/>
          <w:sz w:val="28"/>
          <w:szCs w:val="28"/>
          <w:lang w:val="es-ES"/>
        </w:rPr>
      </w:pPr>
      <w:r w:rsidRPr="00334A80">
        <w:rPr>
          <w:b/>
          <w:bCs/>
          <w:color w:val="000000" w:themeColor="text1"/>
          <w:sz w:val="28"/>
          <w:szCs w:val="28"/>
          <w:lang w:val="es-ES"/>
        </w:rPr>
        <w:t>Sala S</w:t>
      </w:r>
      <w:r w:rsidR="00A45357" w:rsidRPr="00334A80">
        <w:rPr>
          <w:b/>
          <w:bCs/>
          <w:color w:val="000000" w:themeColor="text1"/>
          <w:sz w:val="28"/>
          <w:szCs w:val="28"/>
          <w:lang w:val="es-ES"/>
        </w:rPr>
        <w:t>éptima</w:t>
      </w:r>
      <w:r w:rsidRPr="00334A80">
        <w:rPr>
          <w:b/>
          <w:bCs/>
          <w:color w:val="000000" w:themeColor="text1"/>
          <w:sz w:val="28"/>
          <w:szCs w:val="28"/>
          <w:lang w:val="es-ES"/>
        </w:rPr>
        <w:t xml:space="preserve"> de Revisión</w:t>
      </w:r>
    </w:p>
    <w:p w14:paraId="2EBCAA9B" w14:textId="77777777" w:rsidR="00D85FC6" w:rsidRPr="00334A80" w:rsidRDefault="00D85FC6" w:rsidP="03ABAD50">
      <w:pPr>
        <w:kinsoku w:val="0"/>
        <w:overflowPunct w:val="0"/>
        <w:autoSpaceDE w:val="0"/>
        <w:autoSpaceDN w:val="0"/>
        <w:adjustRightInd w:val="0"/>
        <w:ind w:right="49"/>
        <w:jc w:val="center"/>
        <w:outlineLvl w:val="0"/>
        <w:rPr>
          <w:b/>
          <w:bCs/>
          <w:color w:val="000000" w:themeColor="text1"/>
          <w:sz w:val="28"/>
          <w:szCs w:val="28"/>
          <w:lang w:val="es-ES"/>
        </w:rPr>
      </w:pPr>
    </w:p>
    <w:p w14:paraId="16E9B5EE" w14:textId="69494B96" w:rsidR="00D85FC6" w:rsidRPr="00334A80" w:rsidRDefault="00D85FC6" w:rsidP="03ABAD50">
      <w:pPr>
        <w:kinsoku w:val="0"/>
        <w:overflowPunct w:val="0"/>
        <w:autoSpaceDE w:val="0"/>
        <w:autoSpaceDN w:val="0"/>
        <w:adjustRightInd w:val="0"/>
        <w:ind w:right="49"/>
        <w:jc w:val="center"/>
        <w:outlineLvl w:val="0"/>
        <w:rPr>
          <w:b/>
          <w:bCs/>
          <w:color w:val="000000" w:themeColor="text1"/>
          <w:sz w:val="28"/>
          <w:szCs w:val="28"/>
          <w:lang w:val="es-ES"/>
        </w:rPr>
      </w:pPr>
      <w:r w:rsidRPr="00334A80">
        <w:rPr>
          <w:b/>
          <w:bCs/>
          <w:color w:val="000000" w:themeColor="text1"/>
          <w:sz w:val="28"/>
          <w:szCs w:val="28"/>
          <w:lang w:val="es-ES"/>
        </w:rPr>
        <w:t>SENTENCIA T-</w:t>
      </w:r>
      <w:r w:rsidR="006F00EA">
        <w:rPr>
          <w:b/>
          <w:bCs/>
          <w:color w:val="000000" w:themeColor="text1"/>
          <w:sz w:val="28"/>
          <w:szCs w:val="28"/>
          <w:lang w:val="es-ES"/>
        </w:rPr>
        <w:t>346</w:t>
      </w:r>
      <w:r w:rsidRPr="00334A80">
        <w:rPr>
          <w:b/>
          <w:bCs/>
          <w:color w:val="000000" w:themeColor="text1"/>
          <w:sz w:val="28"/>
          <w:szCs w:val="28"/>
          <w:lang w:val="es-ES"/>
        </w:rPr>
        <w:t xml:space="preserve"> de 202</w:t>
      </w:r>
      <w:r w:rsidR="00057B2E" w:rsidRPr="00334A80">
        <w:rPr>
          <w:b/>
          <w:bCs/>
          <w:color w:val="000000" w:themeColor="text1"/>
          <w:sz w:val="28"/>
          <w:szCs w:val="28"/>
          <w:lang w:val="es-ES"/>
        </w:rPr>
        <w:t>5</w:t>
      </w:r>
    </w:p>
    <w:p w14:paraId="1EF53917" w14:textId="77777777" w:rsidR="00D85FC6" w:rsidRPr="00334A80" w:rsidRDefault="00D85FC6" w:rsidP="03ABAD50">
      <w:pPr>
        <w:kinsoku w:val="0"/>
        <w:overflowPunct w:val="0"/>
        <w:autoSpaceDE w:val="0"/>
        <w:autoSpaceDN w:val="0"/>
        <w:adjustRightInd w:val="0"/>
        <w:ind w:left="3827" w:right="51"/>
        <w:jc w:val="both"/>
        <w:rPr>
          <w:b/>
          <w:bCs/>
          <w:color w:val="000000" w:themeColor="text1"/>
          <w:sz w:val="28"/>
          <w:szCs w:val="28"/>
          <w:lang w:val="es-ES"/>
        </w:rPr>
      </w:pPr>
    </w:p>
    <w:p w14:paraId="409BE1BA" w14:textId="6FCE6BE3" w:rsidR="00D85FC6" w:rsidRPr="00334A80" w:rsidRDefault="00D85FC6" w:rsidP="00482BDC">
      <w:pPr>
        <w:kinsoku w:val="0"/>
        <w:overflowPunct w:val="0"/>
        <w:autoSpaceDE w:val="0"/>
        <w:autoSpaceDN w:val="0"/>
        <w:adjustRightInd w:val="0"/>
        <w:ind w:left="3544" w:right="51"/>
        <w:jc w:val="both"/>
        <w:rPr>
          <w:color w:val="000000" w:themeColor="text1"/>
          <w:sz w:val="28"/>
          <w:szCs w:val="28"/>
          <w:lang w:val="es-ES"/>
        </w:rPr>
      </w:pPr>
      <w:r w:rsidRPr="00334A80">
        <w:rPr>
          <w:b/>
          <w:bCs/>
          <w:color w:val="000000" w:themeColor="text1"/>
          <w:sz w:val="28"/>
          <w:szCs w:val="28"/>
          <w:lang w:val="es-ES"/>
        </w:rPr>
        <w:t xml:space="preserve">Referencia: </w:t>
      </w:r>
      <w:r w:rsidR="00DC1303" w:rsidRPr="00334A80">
        <w:rPr>
          <w:color w:val="000000" w:themeColor="text1"/>
          <w:sz w:val="28"/>
          <w:szCs w:val="28"/>
          <w:lang w:val="es-ES"/>
        </w:rPr>
        <w:t>e</w:t>
      </w:r>
      <w:r w:rsidRPr="00334A80">
        <w:rPr>
          <w:color w:val="000000" w:themeColor="text1"/>
          <w:sz w:val="28"/>
          <w:szCs w:val="28"/>
          <w:lang w:val="es-ES"/>
        </w:rPr>
        <w:t xml:space="preserve">xpediente </w:t>
      </w:r>
      <w:r w:rsidR="00CF4C12" w:rsidRPr="00334A80">
        <w:rPr>
          <w:color w:val="000000" w:themeColor="text1"/>
          <w:sz w:val="28"/>
          <w:szCs w:val="28"/>
          <w:lang w:val="es-ES"/>
        </w:rPr>
        <w:t>T-</w:t>
      </w:r>
      <w:r w:rsidR="00057B2E" w:rsidRPr="00334A80">
        <w:rPr>
          <w:color w:val="000000" w:themeColor="text1"/>
          <w:sz w:val="28"/>
          <w:szCs w:val="28"/>
          <w:lang w:val="es-ES"/>
        </w:rPr>
        <w:t>10.</w:t>
      </w:r>
      <w:r w:rsidR="00DA7A01" w:rsidRPr="00334A80">
        <w:rPr>
          <w:color w:val="000000" w:themeColor="text1"/>
          <w:sz w:val="28"/>
          <w:szCs w:val="28"/>
          <w:lang w:val="es-ES"/>
        </w:rPr>
        <w:t>901.033</w:t>
      </w:r>
    </w:p>
    <w:p w14:paraId="372F6327" w14:textId="77777777" w:rsidR="00D85FC6" w:rsidRPr="00334A80" w:rsidRDefault="00D85FC6" w:rsidP="03ABAD50">
      <w:pPr>
        <w:kinsoku w:val="0"/>
        <w:overflowPunct w:val="0"/>
        <w:autoSpaceDE w:val="0"/>
        <w:autoSpaceDN w:val="0"/>
        <w:adjustRightInd w:val="0"/>
        <w:ind w:left="3544" w:right="51"/>
        <w:jc w:val="both"/>
        <w:rPr>
          <w:color w:val="000000" w:themeColor="text1"/>
          <w:sz w:val="28"/>
          <w:szCs w:val="28"/>
          <w:lang w:val="es-ES"/>
        </w:rPr>
      </w:pPr>
    </w:p>
    <w:p w14:paraId="652ABC6A" w14:textId="5DE1E87E" w:rsidR="00D85FC6" w:rsidRPr="00334A80" w:rsidRDefault="00DC1303" w:rsidP="00482BDC">
      <w:pPr>
        <w:kinsoku w:val="0"/>
        <w:overflowPunct w:val="0"/>
        <w:autoSpaceDE w:val="0"/>
        <w:autoSpaceDN w:val="0"/>
        <w:adjustRightInd w:val="0"/>
        <w:ind w:left="3544" w:right="51"/>
        <w:jc w:val="both"/>
        <w:rPr>
          <w:color w:val="000000" w:themeColor="text1"/>
          <w:sz w:val="28"/>
          <w:szCs w:val="28"/>
          <w:lang w:val="es-ES"/>
        </w:rPr>
      </w:pPr>
      <w:r w:rsidRPr="00334A80">
        <w:rPr>
          <w:b/>
          <w:bCs/>
          <w:color w:val="000000" w:themeColor="text1"/>
          <w:sz w:val="28"/>
          <w:szCs w:val="28"/>
          <w:lang w:val="es-ES"/>
        </w:rPr>
        <w:t xml:space="preserve">Asunto: </w:t>
      </w:r>
      <w:r w:rsidRPr="00334A80">
        <w:rPr>
          <w:color w:val="000000" w:themeColor="text1"/>
          <w:sz w:val="28"/>
          <w:szCs w:val="28"/>
          <w:lang w:val="es-ES"/>
        </w:rPr>
        <w:t>a</w:t>
      </w:r>
      <w:r w:rsidR="00602C0A" w:rsidRPr="00334A80">
        <w:rPr>
          <w:color w:val="000000" w:themeColor="text1"/>
          <w:sz w:val="28"/>
          <w:szCs w:val="28"/>
          <w:lang w:val="es-ES"/>
        </w:rPr>
        <w:t xml:space="preserve">cción de tutela interpuesta por </w:t>
      </w:r>
      <w:r w:rsidR="00DA7A01" w:rsidRPr="00334A80">
        <w:rPr>
          <w:color w:val="000000" w:themeColor="text1"/>
          <w:sz w:val="28"/>
          <w:szCs w:val="28"/>
          <w:lang w:val="es-ES"/>
        </w:rPr>
        <w:t>Aura María Urrea</w:t>
      </w:r>
      <w:r w:rsidR="00EA1CB6" w:rsidRPr="00334A80">
        <w:rPr>
          <w:color w:val="000000" w:themeColor="text1"/>
          <w:sz w:val="28"/>
          <w:szCs w:val="28"/>
          <w:lang w:val="es-ES"/>
        </w:rPr>
        <w:t xml:space="preserve"> en contra de </w:t>
      </w:r>
      <w:r w:rsidR="008A4BD7" w:rsidRPr="00334A80">
        <w:rPr>
          <w:color w:val="000000" w:themeColor="text1"/>
          <w:sz w:val="28"/>
          <w:szCs w:val="28"/>
          <w:lang w:val="es-ES"/>
        </w:rPr>
        <w:t>María</w:t>
      </w:r>
      <w:r w:rsidR="00DA7A01" w:rsidRPr="00334A80">
        <w:rPr>
          <w:color w:val="000000" w:themeColor="text1"/>
          <w:sz w:val="28"/>
          <w:szCs w:val="28"/>
          <w:lang w:val="es-ES"/>
        </w:rPr>
        <w:t xml:space="preserve"> Marlene </w:t>
      </w:r>
      <w:proofErr w:type="spellStart"/>
      <w:r w:rsidR="00DA7A01" w:rsidRPr="00334A80">
        <w:rPr>
          <w:color w:val="000000" w:themeColor="text1"/>
          <w:sz w:val="28"/>
          <w:szCs w:val="28"/>
          <w:lang w:val="es-ES"/>
        </w:rPr>
        <w:t>Canencio</w:t>
      </w:r>
      <w:proofErr w:type="spellEnd"/>
      <w:r w:rsidR="00DA7A01" w:rsidRPr="00334A80">
        <w:rPr>
          <w:color w:val="000000" w:themeColor="text1"/>
          <w:sz w:val="28"/>
          <w:szCs w:val="28"/>
          <w:lang w:val="es-ES"/>
        </w:rPr>
        <w:t xml:space="preserve"> Muñoz</w:t>
      </w:r>
      <w:r w:rsidR="00EA1CB6" w:rsidRPr="00334A80">
        <w:rPr>
          <w:color w:val="000000" w:themeColor="text1"/>
          <w:sz w:val="28"/>
          <w:szCs w:val="28"/>
          <w:lang w:val="es-ES"/>
        </w:rPr>
        <w:t>.</w:t>
      </w:r>
    </w:p>
    <w:p w14:paraId="4D05970A" w14:textId="77777777" w:rsidR="00DC1303" w:rsidRPr="00334A80" w:rsidRDefault="00DC1303" w:rsidP="00482BDC">
      <w:pPr>
        <w:kinsoku w:val="0"/>
        <w:overflowPunct w:val="0"/>
        <w:autoSpaceDE w:val="0"/>
        <w:autoSpaceDN w:val="0"/>
        <w:adjustRightInd w:val="0"/>
        <w:ind w:left="3544" w:right="51"/>
        <w:jc w:val="both"/>
        <w:rPr>
          <w:color w:val="000000" w:themeColor="text1"/>
          <w:sz w:val="28"/>
          <w:szCs w:val="28"/>
          <w:lang w:val="es-ES"/>
        </w:rPr>
      </w:pPr>
    </w:p>
    <w:p w14:paraId="548C2A91" w14:textId="2FEF133E" w:rsidR="00DC1303" w:rsidRPr="00334A80" w:rsidRDefault="00DC1303" w:rsidP="00482BDC">
      <w:pPr>
        <w:kinsoku w:val="0"/>
        <w:overflowPunct w:val="0"/>
        <w:autoSpaceDE w:val="0"/>
        <w:autoSpaceDN w:val="0"/>
        <w:adjustRightInd w:val="0"/>
        <w:ind w:left="3544" w:right="51"/>
        <w:jc w:val="both"/>
        <w:rPr>
          <w:color w:val="000000" w:themeColor="text1"/>
          <w:sz w:val="28"/>
          <w:szCs w:val="28"/>
          <w:lang w:val="es-ES"/>
        </w:rPr>
      </w:pPr>
      <w:r w:rsidRPr="00334A80">
        <w:rPr>
          <w:b/>
          <w:bCs/>
          <w:color w:val="000000" w:themeColor="text1"/>
          <w:sz w:val="28"/>
          <w:szCs w:val="28"/>
          <w:lang w:val="es-ES"/>
        </w:rPr>
        <w:t xml:space="preserve">Tema: </w:t>
      </w:r>
      <w:r w:rsidR="008400A9" w:rsidRPr="00334A80">
        <w:rPr>
          <w:color w:val="000000" w:themeColor="text1"/>
          <w:sz w:val="28"/>
          <w:szCs w:val="28"/>
          <w:lang w:val="es-ES"/>
        </w:rPr>
        <w:t>obligación de afiliar al trabajador</w:t>
      </w:r>
      <w:r w:rsidR="00D84F7C" w:rsidRPr="00334A80">
        <w:rPr>
          <w:color w:val="000000" w:themeColor="text1"/>
          <w:sz w:val="28"/>
          <w:szCs w:val="28"/>
          <w:lang w:val="es-ES"/>
        </w:rPr>
        <w:t xml:space="preserve"> doméstico</w:t>
      </w:r>
      <w:r w:rsidR="008400A9" w:rsidRPr="00334A80">
        <w:rPr>
          <w:color w:val="000000" w:themeColor="text1"/>
          <w:sz w:val="28"/>
          <w:szCs w:val="28"/>
          <w:lang w:val="es-ES"/>
        </w:rPr>
        <w:t xml:space="preserve"> al sistema general de seguridad social</w:t>
      </w:r>
      <w:r w:rsidR="00D84F7C" w:rsidRPr="00334A80">
        <w:rPr>
          <w:color w:val="000000" w:themeColor="text1"/>
          <w:sz w:val="28"/>
          <w:szCs w:val="28"/>
          <w:lang w:val="es-ES"/>
        </w:rPr>
        <w:t>.</w:t>
      </w:r>
    </w:p>
    <w:p w14:paraId="1EE8E8FE" w14:textId="77777777" w:rsidR="00602C0A" w:rsidRPr="00334A80" w:rsidRDefault="00602C0A" w:rsidP="03ABAD50">
      <w:pPr>
        <w:kinsoku w:val="0"/>
        <w:overflowPunct w:val="0"/>
        <w:autoSpaceDE w:val="0"/>
        <w:autoSpaceDN w:val="0"/>
        <w:adjustRightInd w:val="0"/>
        <w:ind w:left="3544" w:right="51"/>
        <w:jc w:val="both"/>
        <w:rPr>
          <w:color w:val="000000" w:themeColor="text1"/>
          <w:sz w:val="28"/>
          <w:szCs w:val="28"/>
          <w:lang w:val="es-ES"/>
        </w:rPr>
      </w:pPr>
    </w:p>
    <w:p w14:paraId="78E00396" w14:textId="1EEFE11F" w:rsidR="00D85FC6" w:rsidRPr="00334A80" w:rsidRDefault="00D85FC6" w:rsidP="00DC1303">
      <w:pPr>
        <w:kinsoku w:val="0"/>
        <w:overflowPunct w:val="0"/>
        <w:autoSpaceDE w:val="0"/>
        <w:autoSpaceDN w:val="0"/>
        <w:adjustRightInd w:val="0"/>
        <w:ind w:left="3544" w:right="51"/>
        <w:jc w:val="both"/>
        <w:rPr>
          <w:color w:val="000000" w:themeColor="text1"/>
          <w:sz w:val="28"/>
          <w:szCs w:val="28"/>
          <w:lang w:val="es-ES"/>
        </w:rPr>
      </w:pPr>
      <w:r w:rsidRPr="00334A80">
        <w:rPr>
          <w:b/>
          <w:bCs/>
          <w:color w:val="000000" w:themeColor="text1"/>
          <w:sz w:val="28"/>
          <w:szCs w:val="28"/>
          <w:lang w:val="es-ES"/>
        </w:rPr>
        <w:t xml:space="preserve">Magistrada ponente: </w:t>
      </w:r>
      <w:r w:rsidR="00DC1303" w:rsidRPr="00334A80">
        <w:rPr>
          <w:color w:val="000000" w:themeColor="text1"/>
          <w:sz w:val="28"/>
          <w:szCs w:val="28"/>
          <w:lang w:val="es-ES"/>
        </w:rPr>
        <w:t>Paola Andrea Meneses Mosquera</w:t>
      </w:r>
    </w:p>
    <w:p w14:paraId="44F68542" w14:textId="77777777" w:rsidR="00D85FC6" w:rsidRPr="00334A80" w:rsidRDefault="00D85FC6" w:rsidP="03ABAD50">
      <w:pPr>
        <w:kinsoku w:val="0"/>
        <w:overflowPunct w:val="0"/>
        <w:autoSpaceDE w:val="0"/>
        <w:autoSpaceDN w:val="0"/>
        <w:adjustRightInd w:val="0"/>
        <w:ind w:right="49"/>
        <w:jc w:val="both"/>
        <w:rPr>
          <w:color w:val="000000" w:themeColor="text1"/>
          <w:sz w:val="28"/>
          <w:szCs w:val="28"/>
          <w:lang w:val="es-ES"/>
        </w:rPr>
      </w:pPr>
    </w:p>
    <w:p w14:paraId="406300E1" w14:textId="3AB955F8" w:rsidR="00D85FC6" w:rsidRPr="00334A80" w:rsidRDefault="00D85FC6" w:rsidP="03ABAD50">
      <w:pPr>
        <w:widowControl w:val="0"/>
        <w:jc w:val="both"/>
        <w:outlineLvl w:val="0"/>
        <w:rPr>
          <w:color w:val="000000" w:themeColor="text1"/>
          <w:sz w:val="28"/>
          <w:szCs w:val="28"/>
          <w:lang w:val="es-ES" w:eastAsia="es-ES"/>
        </w:rPr>
      </w:pPr>
      <w:r w:rsidRPr="00334A80">
        <w:rPr>
          <w:color w:val="000000" w:themeColor="text1"/>
          <w:sz w:val="28"/>
          <w:szCs w:val="28"/>
          <w:lang w:val="es-ES" w:eastAsia="es-ES"/>
        </w:rPr>
        <w:t xml:space="preserve">Bogotá, D. C., </w:t>
      </w:r>
      <w:r w:rsidR="00B1111E">
        <w:rPr>
          <w:color w:val="000000" w:themeColor="text1"/>
          <w:sz w:val="28"/>
          <w:szCs w:val="28"/>
          <w:lang w:val="es-ES" w:eastAsia="es-ES"/>
        </w:rPr>
        <w:t>diecinueve</w:t>
      </w:r>
      <w:r w:rsidRPr="00334A80">
        <w:rPr>
          <w:color w:val="000000" w:themeColor="text1"/>
          <w:sz w:val="28"/>
          <w:szCs w:val="28"/>
          <w:lang w:val="es-ES" w:eastAsia="es-ES"/>
        </w:rPr>
        <w:t xml:space="preserve"> (</w:t>
      </w:r>
      <w:r w:rsidR="00B1111E">
        <w:rPr>
          <w:color w:val="000000" w:themeColor="text1"/>
          <w:sz w:val="28"/>
          <w:szCs w:val="28"/>
          <w:lang w:val="es-ES" w:eastAsia="es-ES"/>
        </w:rPr>
        <w:t>19</w:t>
      </w:r>
      <w:r w:rsidRPr="00334A80">
        <w:rPr>
          <w:color w:val="000000" w:themeColor="text1"/>
          <w:sz w:val="28"/>
          <w:szCs w:val="28"/>
          <w:lang w:val="es-ES" w:eastAsia="es-ES"/>
        </w:rPr>
        <w:t>) de</w:t>
      </w:r>
      <w:r w:rsidR="00B061B5" w:rsidRPr="00334A80">
        <w:rPr>
          <w:color w:val="000000" w:themeColor="text1"/>
          <w:sz w:val="28"/>
          <w:szCs w:val="28"/>
          <w:lang w:val="es-ES" w:eastAsia="es-ES"/>
        </w:rPr>
        <w:t xml:space="preserve"> </w:t>
      </w:r>
      <w:r w:rsidR="00AE193A">
        <w:rPr>
          <w:color w:val="000000" w:themeColor="text1"/>
          <w:sz w:val="28"/>
          <w:szCs w:val="28"/>
          <w:lang w:val="es-ES" w:eastAsia="es-ES"/>
        </w:rPr>
        <w:t>agosto</w:t>
      </w:r>
      <w:r w:rsidR="00793C3D" w:rsidRPr="00334A80">
        <w:rPr>
          <w:color w:val="000000" w:themeColor="text1"/>
          <w:sz w:val="28"/>
          <w:szCs w:val="28"/>
          <w:lang w:val="es-ES" w:eastAsia="es-ES"/>
        </w:rPr>
        <w:t xml:space="preserve"> </w:t>
      </w:r>
      <w:r w:rsidRPr="00334A80">
        <w:rPr>
          <w:color w:val="000000" w:themeColor="text1"/>
          <w:sz w:val="28"/>
          <w:szCs w:val="28"/>
          <w:lang w:val="es-ES" w:eastAsia="es-ES"/>
        </w:rPr>
        <w:t xml:space="preserve">de dos mil </w:t>
      </w:r>
      <w:r w:rsidR="00793C3D" w:rsidRPr="00334A80">
        <w:rPr>
          <w:color w:val="000000" w:themeColor="text1"/>
          <w:sz w:val="28"/>
          <w:szCs w:val="28"/>
          <w:lang w:val="es-ES" w:eastAsia="es-ES"/>
        </w:rPr>
        <w:t>veinti</w:t>
      </w:r>
      <w:r w:rsidR="00793756" w:rsidRPr="00334A80">
        <w:rPr>
          <w:color w:val="000000" w:themeColor="text1"/>
          <w:sz w:val="28"/>
          <w:szCs w:val="28"/>
          <w:lang w:val="es-ES" w:eastAsia="es-ES"/>
        </w:rPr>
        <w:t>cinco</w:t>
      </w:r>
      <w:r w:rsidR="00793C3D" w:rsidRPr="00334A80">
        <w:rPr>
          <w:color w:val="000000" w:themeColor="text1"/>
          <w:sz w:val="28"/>
          <w:szCs w:val="28"/>
          <w:lang w:val="es-ES" w:eastAsia="es-ES"/>
        </w:rPr>
        <w:t xml:space="preserve"> </w:t>
      </w:r>
      <w:r w:rsidRPr="00334A80">
        <w:rPr>
          <w:color w:val="000000" w:themeColor="text1"/>
          <w:sz w:val="28"/>
          <w:szCs w:val="28"/>
          <w:lang w:val="es-ES" w:eastAsia="es-ES"/>
        </w:rPr>
        <w:t>(</w:t>
      </w:r>
      <w:r w:rsidR="00793C3D" w:rsidRPr="00334A80">
        <w:rPr>
          <w:color w:val="000000" w:themeColor="text1"/>
          <w:sz w:val="28"/>
          <w:szCs w:val="28"/>
          <w:lang w:val="es-ES" w:eastAsia="es-ES"/>
        </w:rPr>
        <w:t>202</w:t>
      </w:r>
      <w:r w:rsidR="00793756" w:rsidRPr="00334A80">
        <w:rPr>
          <w:color w:val="000000" w:themeColor="text1"/>
          <w:sz w:val="28"/>
          <w:szCs w:val="28"/>
          <w:lang w:val="es-ES" w:eastAsia="es-ES"/>
        </w:rPr>
        <w:t>5</w:t>
      </w:r>
      <w:r w:rsidRPr="00334A80">
        <w:rPr>
          <w:color w:val="000000" w:themeColor="text1"/>
          <w:sz w:val="28"/>
          <w:szCs w:val="28"/>
          <w:lang w:val="es-ES" w:eastAsia="es-ES"/>
        </w:rPr>
        <w:t>)</w:t>
      </w:r>
    </w:p>
    <w:p w14:paraId="312591A7" w14:textId="77777777" w:rsidR="00D85FC6" w:rsidRPr="00334A80" w:rsidRDefault="00D85FC6" w:rsidP="03ABAD50">
      <w:pPr>
        <w:widowControl w:val="0"/>
        <w:tabs>
          <w:tab w:val="left" w:pos="3600"/>
          <w:tab w:val="left" w:pos="3780"/>
        </w:tabs>
        <w:jc w:val="both"/>
        <w:rPr>
          <w:color w:val="000000" w:themeColor="text1"/>
          <w:sz w:val="28"/>
          <w:szCs w:val="28"/>
          <w:lang w:val="es-ES" w:eastAsia="es-ES"/>
        </w:rPr>
      </w:pPr>
    </w:p>
    <w:p w14:paraId="09518C50" w14:textId="5DAF7DF1" w:rsidR="00D85FC6" w:rsidRPr="00334A80" w:rsidRDefault="00D85FC6" w:rsidP="03ABAD50">
      <w:pPr>
        <w:widowControl w:val="0"/>
        <w:jc w:val="both"/>
        <w:rPr>
          <w:color w:val="000000" w:themeColor="text1"/>
          <w:sz w:val="28"/>
          <w:szCs w:val="28"/>
          <w:lang w:val="es-ES"/>
        </w:rPr>
      </w:pPr>
      <w:r w:rsidRPr="00334A80">
        <w:rPr>
          <w:color w:val="000000" w:themeColor="text1"/>
          <w:sz w:val="28"/>
          <w:szCs w:val="28"/>
          <w:lang w:val="es-ES"/>
        </w:rPr>
        <w:t>La</w:t>
      </w:r>
      <w:r w:rsidRPr="00334A80">
        <w:rPr>
          <w:color w:val="000000" w:themeColor="text1"/>
          <w:sz w:val="28"/>
          <w:szCs w:val="28"/>
          <w:shd w:val="clear" w:color="auto" w:fill="FFFFFF"/>
          <w:lang w:val="es-ES"/>
        </w:rPr>
        <w:t xml:space="preserve"> </w:t>
      </w:r>
      <w:r w:rsidRPr="00334A80">
        <w:rPr>
          <w:color w:val="000000" w:themeColor="text1"/>
          <w:sz w:val="28"/>
          <w:szCs w:val="28"/>
          <w:lang w:val="es-ES"/>
        </w:rPr>
        <w:t>Sala S</w:t>
      </w:r>
      <w:r w:rsidR="00E71E81" w:rsidRPr="00334A80">
        <w:rPr>
          <w:color w:val="000000" w:themeColor="text1"/>
          <w:sz w:val="28"/>
          <w:szCs w:val="28"/>
          <w:lang w:val="es-ES"/>
        </w:rPr>
        <w:t>éptima</w:t>
      </w:r>
      <w:r w:rsidRPr="00334A80">
        <w:rPr>
          <w:color w:val="000000" w:themeColor="text1"/>
          <w:sz w:val="28"/>
          <w:szCs w:val="28"/>
          <w:lang w:val="es-ES"/>
        </w:rPr>
        <w:t xml:space="preserve"> de Revisión de la Corte Constitucional, integrada por la magistrada Paola Andrea Meneses Mosquera, quien la preside, así como por </w:t>
      </w:r>
      <w:r w:rsidR="001915B3">
        <w:rPr>
          <w:color w:val="000000" w:themeColor="text1"/>
          <w:sz w:val="28"/>
          <w:szCs w:val="28"/>
          <w:lang w:val="es-ES"/>
        </w:rPr>
        <w:t xml:space="preserve">los </w:t>
      </w:r>
      <w:r w:rsidRPr="00334A80">
        <w:rPr>
          <w:color w:val="000000" w:themeColor="text1"/>
          <w:sz w:val="28"/>
          <w:szCs w:val="28"/>
          <w:lang w:val="es-ES"/>
        </w:rPr>
        <w:t>magistrado</w:t>
      </w:r>
      <w:r w:rsidR="001915B3">
        <w:rPr>
          <w:color w:val="000000" w:themeColor="text1"/>
          <w:sz w:val="28"/>
          <w:szCs w:val="28"/>
          <w:lang w:val="es-ES"/>
        </w:rPr>
        <w:t>s</w:t>
      </w:r>
      <w:r w:rsidRPr="00334A80">
        <w:rPr>
          <w:color w:val="000000" w:themeColor="text1"/>
          <w:sz w:val="28"/>
          <w:szCs w:val="28"/>
          <w:lang w:val="es-ES"/>
        </w:rPr>
        <w:t xml:space="preserve"> </w:t>
      </w:r>
      <w:r w:rsidR="009E0AC6" w:rsidRPr="00334A80">
        <w:rPr>
          <w:color w:val="000000" w:themeColor="text1"/>
          <w:sz w:val="28"/>
          <w:szCs w:val="28"/>
          <w:lang w:val="es-ES"/>
        </w:rPr>
        <w:t>José Fernando Reyes Cuartas</w:t>
      </w:r>
      <w:r w:rsidR="001915B3">
        <w:rPr>
          <w:color w:val="000000" w:themeColor="text1"/>
          <w:sz w:val="28"/>
          <w:szCs w:val="28"/>
          <w:lang w:val="es-ES"/>
        </w:rPr>
        <w:t xml:space="preserve"> </w:t>
      </w:r>
      <w:r w:rsidR="001915B3" w:rsidRPr="007F3E8A">
        <w:rPr>
          <w:color w:val="000000" w:themeColor="text1"/>
          <w:sz w:val="28"/>
          <w:szCs w:val="28"/>
          <w:lang w:val="es-ES"/>
        </w:rPr>
        <w:t>y Héctor Alfonso Carvajal Londoño</w:t>
      </w:r>
      <w:r w:rsidRPr="007F3E8A">
        <w:rPr>
          <w:color w:val="000000" w:themeColor="text1"/>
          <w:sz w:val="28"/>
          <w:szCs w:val="28"/>
          <w:lang w:val="es-ES"/>
        </w:rPr>
        <w:t>,</w:t>
      </w:r>
      <w:r w:rsidRPr="00334A80">
        <w:rPr>
          <w:color w:val="000000" w:themeColor="text1"/>
          <w:sz w:val="28"/>
          <w:szCs w:val="28"/>
          <w:lang w:val="es-ES"/>
        </w:rPr>
        <w:t xml:space="preserve"> en ejercicio de sus competencias constitucionales y legales, profiere la siguiente</w:t>
      </w:r>
    </w:p>
    <w:p w14:paraId="188087F8" w14:textId="77777777" w:rsidR="00D85FC6" w:rsidRPr="00334A80" w:rsidRDefault="00D85FC6" w:rsidP="03ABAD50">
      <w:pPr>
        <w:widowControl w:val="0"/>
        <w:contextualSpacing/>
        <w:jc w:val="both"/>
        <w:rPr>
          <w:color w:val="000000" w:themeColor="text1"/>
          <w:sz w:val="28"/>
          <w:szCs w:val="28"/>
          <w:lang w:val="es-ES"/>
        </w:rPr>
      </w:pPr>
    </w:p>
    <w:p w14:paraId="15ED03B2" w14:textId="77777777" w:rsidR="00D85FC6" w:rsidRPr="00334A80" w:rsidRDefault="00D85FC6" w:rsidP="03ABAD50">
      <w:pPr>
        <w:widowControl w:val="0"/>
        <w:contextualSpacing/>
        <w:jc w:val="center"/>
        <w:outlineLvl w:val="0"/>
        <w:rPr>
          <w:b/>
          <w:bCs/>
          <w:color w:val="000000" w:themeColor="text1"/>
          <w:sz w:val="28"/>
          <w:szCs w:val="28"/>
          <w:lang w:val="es-ES"/>
        </w:rPr>
      </w:pPr>
      <w:r w:rsidRPr="00334A80">
        <w:rPr>
          <w:b/>
          <w:bCs/>
          <w:color w:val="000000" w:themeColor="text1"/>
          <w:sz w:val="28"/>
          <w:szCs w:val="28"/>
          <w:lang w:val="es-ES"/>
        </w:rPr>
        <w:t>SENTENCIA</w:t>
      </w:r>
    </w:p>
    <w:p w14:paraId="40B38BE5" w14:textId="77777777" w:rsidR="00D85FC6" w:rsidRPr="00334A80" w:rsidRDefault="00D85FC6" w:rsidP="008A64D6">
      <w:pPr>
        <w:widowControl w:val="0"/>
        <w:contextualSpacing/>
        <w:jc w:val="both"/>
        <w:outlineLvl w:val="0"/>
        <w:rPr>
          <w:color w:val="000000" w:themeColor="text1"/>
          <w:sz w:val="28"/>
          <w:szCs w:val="28"/>
          <w:lang w:val="es-ES"/>
        </w:rPr>
      </w:pPr>
    </w:p>
    <w:p w14:paraId="430AADED" w14:textId="041940A7" w:rsidR="00D85FC6" w:rsidRPr="00334A80" w:rsidRDefault="00D85FC6" w:rsidP="00734EF9">
      <w:pPr>
        <w:widowControl w:val="0"/>
        <w:contextualSpacing/>
        <w:jc w:val="both"/>
        <w:outlineLvl w:val="0"/>
        <w:rPr>
          <w:color w:val="000000" w:themeColor="text1"/>
          <w:sz w:val="28"/>
          <w:szCs w:val="28"/>
          <w:lang w:val="es-ES"/>
        </w:rPr>
      </w:pPr>
      <w:r w:rsidRPr="00334A80">
        <w:rPr>
          <w:color w:val="000000" w:themeColor="text1"/>
          <w:sz w:val="28"/>
          <w:szCs w:val="28"/>
          <w:lang w:val="es-ES"/>
        </w:rPr>
        <w:t>En el trámite de revisión de</w:t>
      </w:r>
      <w:r w:rsidR="00E8668D" w:rsidRPr="00334A80">
        <w:rPr>
          <w:color w:val="000000" w:themeColor="text1"/>
          <w:sz w:val="28"/>
          <w:szCs w:val="28"/>
          <w:lang w:val="es-ES"/>
        </w:rPr>
        <w:t xml:space="preserve">l fallo de tutela </w:t>
      </w:r>
      <w:r w:rsidR="00734EF9" w:rsidRPr="00334A80">
        <w:rPr>
          <w:rStyle w:val="normaltextrun"/>
          <w:color w:val="000000" w:themeColor="text1"/>
          <w:sz w:val="28"/>
          <w:szCs w:val="28"/>
          <w:shd w:val="clear" w:color="auto" w:fill="FFFFFF"/>
          <w:lang w:val="es-ES"/>
        </w:rPr>
        <w:t>del 1</w:t>
      </w:r>
      <w:r w:rsidR="000B5CA2" w:rsidRPr="00334A80">
        <w:rPr>
          <w:rStyle w:val="normaltextrun"/>
          <w:color w:val="000000" w:themeColor="text1"/>
          <w:sz w:val="28"/>
          <w:szCs w:val="28"/>
          <w:shd w:val="clear" w:color="auto" w:fill="FFFFFF"/>
          <w:lang w:val="es-ES"/>
        </w:rPr>
        <w:t>8</w:t>
      </w:r>
      <w:r w:rsidR="00734EF9" w:rsidRPr="00334A80">
        <w:rPr>
          <w:rStyle w:val="normaltextrun"/>
          <w:color w:val="000000" w:themeColor="text1"/>
          <w:sz w:val="28"/>
          <w:szCs w:val="28"/>
          <w:shd w:val="clear" w:color="auto" w:fill="FFFFFF"/>
          <w:lang w:val="es-ES"/>
        </w:rPr>
        <w:t xml:space="preserve"> de </w:t>
      </w:r>
      <w:r w:rsidR="000B5CA2" w:rsidRPr="00334A80">
        <w:rPr>
          <w:rStyle w:val="normaltextrun"/>
          <w:color w:val="000000" w:themeColor="text1"/>
          <w:sz w:val="28"/>
          <w:szCs w:val="28"/>
          <w:shd w:val="clear" w:color="auto" w:fill="FFFFFF"/>
          <w:lang w:val="es-ES"/>
        </w:rPr>
        <w:t>noviembre</w:t>
      </w:r>
      <w:r w:rsidR="00734EF9" w:rsidRPr="00334A80">
        <w:rPr>
          <w:rStyle w:val="normaltextrun"/>
          <w:color w:val="000000" w:themeColor="text1"/>
          <w:sz w:val="28"/>
          <w:szCs w:val="28"/>
          <w:shd w:val="clear" w:color="auto" w:fill="FFFFFF"/>
          <w:lang w:val="es-ES"/>
        </w:rPr>
        <w:t xml:space="preserve"> de 2024, dictado en el presente asunto por el </w:t>
      </w:r>
      <w:r w:rsidR="00734EF9" w:rsidRPr="007F3E8A">
        <w:rPr>
          <w:rStyle w:val="normaltextrun"/>
          <w:color w:val="000000" w:themeColor="text1"/>
          <w:sz w:val="28"/>
          <w:szCs w:val="28"/>
          <w:shd w:val="clear" w:color="auto" w:fill="FFFFFF"/>
          <w:lang w:val="es-ES"/>
        </w:rPr>
        <w:t>Juzgado 0</w:t>
      </w:r>
      <w:r w:rsidR="000B5CA2" w:rsidRPr="007F3E8A">
        <w:rPr>
          <w:rStyle w:val="normaltextrun"/>
          <w:color w:val="000000" w:themeColor="text1"/>
          <w:sz w:val="28"/>
          <w:szCs w:val="28"/>
          <w:shd w:val="clear" w:color="auto" w:fill="FFFFFF"/>
          <w:lang w:val="es-ES"/>
        </w:rPr>
        <w:t>03</w:t>
      </w:r>
      <w:r w:rsidR="00710227" w:rsidRPr="007F3E8A">
        <w:rPr>
          <w:rStyle w:val="normaltextrun"/>
          <w:color w:val="000000" w:themeColor="text1"/>
          <w:sz w:val="28"/>
          <w:szCs w:val="28"/>
          <w:shd w:val="clear" w:color="auto" w:fill="FFFFFF"/>
          <w:lang w:val="es-ES"/>
        </w:rPr>
        <w:t xml:space="preserve"> Penal Municipal </w:t>
      </w:r>
      <w:r w:rsidR="00351AA2" w:rsidRPr="007F3E8A">
        <w:rPr>
          <w:rStyle w:val="normaltextrun"/>
          <w:color w:val="000000" w:themeColor="text1"/>
          <w:sz w:val="28"/>
          <w:szCs w:val="28"/>
          <w:shd w:val="clear" w:color="auto" w:fill="FFFFFF"/>
          <w:lang w:val="es-ES"/>
        </w:rPr>
        <w:t xml:space="preserve">con </w:t>
      </w:r>
      <w:r w:rsidR="00C708AF" w:rsidRPr="007F3E8A">
        <w:rPr>
          <w:rStyle w:val="normaltextrun"/>
          <w:color w:val="000000" w:themeColor="text1"/>
          <w:sz w:val="28"/>
          <w:szCs w:val="28"/>
          <w:shd w:val="clear" w:color="auto" w:fill="FFFFFF"/>
          <w:lang w:val="es-ES"/>
        </w:rPr>
        <w:t>F</w:t>
      </w:r>
      <w:r w:rsidR="00351AA2" w:rsidRPr="007F3E8A">
        <w:rPr>
          <w:rStyle w:val="normaltextrun"/>
          <w:color w:val="000000" w:themeColor="text1"/>
          <w:sz w:val="28"/>
          <w:szCs w:val="28"/>
          <w:shd w:val="clear" w:color="auto" w:fill="FFFFFF"/>
          <w:lang w:val="es-ES"/>
        </w:rPr>
        <w:t xml:space="preserve">unción de </w:t>
      </w:r>
      <w:r w:rsidR="00C708AF" w:rsidRPr="007F3E8A">
        <w:rPr>
          <w:rStyle w:val="normaltextrun"/>
          <w:color w:val="000000" w:themeColor="text1"/>
          <w:sz w:val="28"/>
          <w:szCs w:val="28"/>
          <w:shd w:val="clear" w:color="auto" w:fill="FFFFFF"/>
          <w:lang w:val="es-ES"/>
        </w:rPr>
        <w:t>C</w:t>
      </w:r>
      <w:r w:rsidR="00351AA2" w:rsidRPr="007F3E8A">
        <w:rPr>
          <w:rStyle w:val="normaltextrun"/>
          <w:color w:val="000000" w:themeColor="text1"/>
          <w:sz w:val="28"/>
          <w:szCs w:val="28"/>
          <w:shd w:val="clear" w:color="auto" w:fill="FFFFFF"/>
          <w:lang w:val="es-ES"/>
        </w:rPr>
        <w:t xml:space="preserve">ontrol de </w:t>
      </w:r>
      <w:r w:rsidR="00C708AF" w:rsidRPr="007F3E8A">
        <w:rPr>
          <w:rStyle w:val="normaltextrun"/>
          <w:color w:val="000000" w:themeColor="text1"/>
          <w:sz w:val="28"/>
          <w:szCs w:val="28"/>
          <w:shd w:val="clear" w:color="auto" w:fill="FFFFFF"/>
          <w:lang w:val="es-ES"/>
        </w:rPr>
        <w:t>G</w:t>
      </w:r>
      <w:r w:rsidR="00351AA2" w:rsidRPr="007F3E8A">
        <w:rPr>
          <w:rStyle w:val="normaltextrun"/>
          <w:color w:val="000000" w:themeColor="text1"/>
          <w:sz w:val="28"/>
          <w:szCs w:val="28"/>
          <w:shd w:val="clear" w:color="auto" w:fill="FFFFFF"/>
          <w:lang w:val="es-ES"/>
        </w:rPr>
        <w:t xml:space="preserve">arantías </w:t>
      </w:r>
      <w:r w:rsidR="00710227" w:rsidRPr="007F3E8A">
        <w:rPr>
          <w:rStyle w:val="normaltextrun"/>
          <w:color w:val="000000" w:themeColor="text1"/>
          <w:sz w:val="28"/>
          <w:szCs w:val="28"/>
          <w:shd w:val="clear" w:color="auto" w:fill="FFFFFF"/>
          <w:lang w:val="es-ES"/>
        </w:rPr>
        <w:t>de Popayán, Cauca</w:t>
      </w:r>
      <w:r w:rsidR="00734EF9" w:rsidRPr="007F3E8A">
        <w:rPr>
          <w:rStyle w:val="normaltextrun"/>
          <w:color w:val="000000" w:themeColor="text1"/>
          <w:sz w:val="28"/>
          <w:szCs w:val="28"/>
          <w:shd w:val="clear" w:color="auto" w:fill="FFFFFF"/>
          <w:lang w:val="es-ES"/>
        </w:rPr>
        <w:t xml:space="preserve"> y </w:t>
      </w:r>
      <w:r w:rsidR="0000351F" w:rsidRPr="007F3E8A">
        <w:rPr>
          <w:rStyle w:val="normaltextrun"/>
          <w:color w:val="000000" w:themeColor="text1"/>
          <w:sz w:val="28"/>
          <w:szCs w:val="28"/>
          <w:shd w:val="clear" w:color="auto" w:fill="FFFFFF"/>
          <w:lang w:val="es-ES"/>
        </w:rPr>
        <w:t>confirmada</w:t>
      </w:r>
      <w:r w:rsidR="00734EF9" w:rsidRPr="007F3E8A">
        <w:rPr>
          <w:rStyle w:val="normaltextrun"/>
          <w:color w:val="000000" w:themeColor="text1"/>
          <w:sz w:val="28"/>
          <w:szCs w:val="28"/>
          <w:shd w:val="clear" w:color="auto" w:fill="FFFFFF"/>
          <w:lang w:val="es-ES"/>
        </w:rPr>
        <w:t xml:space="preserve"> por el </w:t>
      </w:r>
      <w:r w:rsidR="007268E7" w:rsidRPr="007F3E8A">
        <w:rPr>
          <w:rStyle w:val="normaltextrun"/>
          <w:color w:val="000000" w:themeColor="text1"/>
          <w:sz w:val="28"/>
          <w:szCs w:val="28"/>
          <w:shd w:val="clear" w:color="auto" w:fill="FFFFFF"/>
          <w:lang w:val="es-ES"/>
        </w:rPr>
        <w:t>Juzgado 001 Penal del Circuito con Funciones de Conocimiento de la misma</w:t>
      </w:r>
      <w:r w:rsidR="007268E7" w:rsidRPr="00334A80">
        <w:rPr>
          <w:rStyle w:val="normaltextrun"/>
          <w:color w:val="000000" w:themeColor="text1"/>
          <w:sz w:val="28"/>
          <w:szCs w:val="28"/>
          <w:shd w:val="clear" w:color="auto" w:fill="FFFFFF"/>
          <w:lang w:val="es-ES"/>
        </w:rPr>
        <w:t xml:space="preserve"> ciudad</w:t>
      </w:r>
      <w:r w:rsidR="00734EF9" w:rsidRPr="00334A80">
        <w:rPr>
          <w:rStyle w:val="normaltextrun"/>
          <w:color w:val="000000" w:themeColor="text1"/>
          <w:sz w:val="28"/>
          <w:szCs w:val="28"/>
          <w:shd w:val="clear" w:color="auto" w:fill="FFFFFF"/>
          <w:lang w:val="es-ES"/>
        </w:rPr>
        <w:t>, el 2</w:t>
      </w:r>
      <w:r w:rsidR="000B5CA2" w:rsidRPr="00334A80">
        <w:rPr>
          <w:rStyle w:val="normaltextrun"/>
          <w:color w:val="000000" w:themeColor="text1"/>
          <w:sz w:val="28"/>
          <w:szCs w:val="28"/>
          <w:shd w:val="clear" w:color="auto" w:fill="FFFFFF"/>
          <w:lang w:val="es-ES"/>
        </w:rPr>
        <w:t>0</w:t>
      </w:r>
      <w:r w:rsidR="00734EF9" w:rsidRPr="00334A80">
        <w:rPr>
          <w:rStyle w:val="normaltextrun"/>
          <w:color w:val="000000" w:themeColor="text1"/>
          <w:sz w:val="28"/>
          <w:szCs w:val="28"/>
          <w:shd w:val="clear" w:color="auto" w:fill="FFFFFF"/>
          <w:lang w:val="es-ES"/>
        </w:rPr>
        <w:t xml:space="preserve"> de </w:t>
      </w:r>
      <w:r w:rsidR="000B5CA2" w:rsidRPr="00334A80">
        <w:rPr>
          <w:rStyle w:val="normaltextrun"/>
          <w:color w:val="000000" w:themeColor="text1"/>
          <w:sz w:val="28"/>
          <w:szCs w:val="28"/>
          <w:shd w:val="clear" w:color="auto" w:fill="FFFFFF"/>
          <w:lang w:val="es-ES"/>
        </w:rPr>
        <w:t>enero</w:t>
      </w:r>
      <w:r w:rsidR="00734EF9" w:rsidRPr="00334A80">
        <w:rPr>
          <w:rStyle w:val="normaltextrun"/>
          <w:color w:val="000000" w:themeColor="text1"/>
          <w:sz w:val="28"/>
          <w:szCs w:val="28"/>
          <w:shd w:val="clear" w:color="auto" w:fill="FFFFFF"/>
          <w:lang w:val="es-ES"/>
        </w:rPr>
        <w:t xml:space="preserve"> de 202</w:t>
      </w:r>
      <w:r w:rsidR="000B5CA2" w:rsidRPr="00334A80">
        <w:rPr>
          <w:rStyle w:val="normaltextrun"/>
          <w:color w:val="000000" w:themeColor="text1"/>
          <w:sz w:val="28"/>
          <w:szCs w:val="28"/>
          <w:shd w:val="clear" w:color="auto" w:fill="FFFFFF"/>
          <w:lang w:val="es-ES"/>
        </w:rPr>
        <w:t>5</w:t>
      </w:r>
      <w:r w:rsidR="00E8668D" w:rsidRPr="00334A80">
        <w:rPr>
          <w:rStyle w:val="Refdenotaalpie"/>
          <w:color w:val="000000" w:themeColor="text1"/>
          <w:sz w:val="28"/>
          <w:szCs w:val="28"/>
          <w:lang w:val="es-ES"/>
        </w:rPr>
        <w:footnoteReference w:id="2"/>
      </w:r>
      <w:r w:rsidR="00E8668D" w:rsidRPr="00334A80">
        <w:rPr>
          <w:color w:val="000000" w:themeColor="text1"/>
          <w:sz w:val="28"/>
          <w:szCs w:val="28"/>
          <w:lang w:val="es-ES"/>
        </w:rPr>
        <w:t xml:space="preserve">. </w:t>
      </w:r>
    </w:p>
    <w:p w14:paraId="313EFBA2" w14:textId="77777777" w:rsidR="00DB09E0" w:rsidRPr="00334A80" w:rsidRDefault="00DB09E0" w:rsidP="03ABAD50">
      <w:pPr>
        <w:widowControl w:val="0"/>
        <w:tabs>
          <w:tab w:val="left" w:pos="567"/>
          <w:tab w:val="left" w:pos="4253"/>
        </w:tabs>
        <w:contextualSpacing/>
        <w:jc w:val="both"/>
        <w:outlineLvl w:val="0"/>
        <w:rPr>
          <w:color w:val="000000" w:themeColor="text1"/>
          <w:sz w:val="28"/>
          <w:szCs w:val="28"/>
          <w:lang w:val="es-ES"/>
        </w:rPr>
      </w:pPr>
    </w:p>
    <w:p w14:paraId="4284695C" w14:textId="0423B2F1" w:rsidR="00717288" w:rsidRPr="00334A80" w:rsidRDefault="00717288" w:rsidP="007E4E40">
      <w:pPr>
        <w:widowControl w:val="0"/>
        <w:tabs>
          <w:tab w:val="left" w:pos="567"/>
          <w:tab w:val="left" w:pos="4253"/>
        </w:tabs>
        <w:contextualSpacing/>
        <w:jc w:val="both"/>
        <w:outlineLvl w:val="0"/>
        <w:rPr>
          <w:b/>
          <w:bCs/>
          <w:color w:val="000000" w:themeColor="text1"/>
          <w:sz w:val="28"/>
          <w:szCs w:val="28"/>
          <w:lang w:val="es-ES"/>
        </w:rPr>
      </w:pPr>
      <w:r w:rsidRPr="00334A80">
        <w:rPr>
          <w:b/>
          <w:bCs/>
          <w:color w:val="000000" w:themeColor="text1"/>
          <w:sz w:val="28"/>
          <w:szCs w:val="28"/>
          <w:lang w:val="es-ES"/>
        </w:rPr>
        <w:t xml:space="preserve">Síntesis de la decisión </w:t>
      </w:r>
    </w:p>
    <w:p w14:paraId="22719687" w14:textId="77777777" w:rsidR="00717288" w:rsidRPr="00334A80" w:rsidRDefault="00717288" w:rsidP="007E4E40">
      <w:pPr>
        <w:widowControl w:val="0"/>
        <w:tabs>
          <w:tab w:val="left" w:pos="567"/>
          <w:tab w:val="left" w:pos="4253"/>
        </w:tabs>
        <w:contextualSpacing/>
        <w:jc w:val="both"/>
        <w:outlineLvl w:val="0"/>
        <w:rPr>
          <w:b/>
          <w:bCs/>
          <w:color w:val="000000" w:themeColor="text1"/>
          <w:sz w:val="28"/>
          <w:szCs w:val="28"/>
          <w:lang w:val="es-ES"/>
        </w:rPr>
      </w:pPr>
    </w:p>
    <w:p w14:paraId="6561E652" w14:textId="5658F6A9" w:rsidR="007E4E40" w:rsidRPr="00334A80" w:rsidRDefault="00717288" w:rsidP="00E47391">
      <w:pPr>
        <w:pStyle w:val="Prrafodelista"/>
        <w:widowControl w:val="0"/>
        <w:numPr>
          <w:ilvl w:val="0"/>
          <w:numId w:val="2"/>
        </w:numPr>
        <w:ind w:left="0" w:firstLine="0"/>
        <w:contextualSpacing/>
        <w:outlineLvl w:val="0"/>
        <w:rPr>
          <w:color w:val="000000" w:themeColor="text1"/>
          <w:sz w:val="28"/>
          <w:szCs w:val="28"/>
          <w:lang w:val="es-ES"/>
        </w:rPr>
      </w:pPr>
      <w:r w:rsidRPr="00334A80">
        <w:rPr>
          <w:i/>
          <w:iCs/>
          <w:color w:val="000000" w:themeColor="text1"/>
          <w:sz w:val="28"/>
          <w:szCs w:val="28"/>
          <w:lang w:val="es-ES" w:eastAsia="es-ES"/>
        </w:rPr>
        <w:t xml:space="preserve">Hechos. </w:t>
      </w:r>
      <w:r w:rsidR="002E6A39" w:rsidRPr="00334A80">
        <w:rPr>
          <w:color w:val="000000" w:themeColor="text1"/>
          <w:sz w:val="28"/>
          <w:szCs w:val="28"/>
        </w:rPr>
        <w:t xml:space="preserve">El </w:t>
      </w:r>
      <w:r w:rsidR="001B5BD4" w:rsidRPr="00334A80">
        <w:rPr>
          <w:color w:val="000000" w:themeColor="text1"/>
          <w:sz w:val="28"/>
          <w:szCs w:val="28"/>
        </w:rPr>
        <w:t>5</w:t>
      </w:r>
      <w:r w:rsidR="002E6A39" w:rsidRPr="00334A80">
        <w:rPr>
          <w:color w:val="000000" w:themeColor="text1"/>
          <w:sz w:val="28"/>
          <w:szCs w:val="28"/>
        </w:rPr>
        <w:t xml:space="preserve"> de </w:t>
      </w:r>
      <w:r w:rsidR="001B5BD4" w:rsidRPr="00334A80">
        <w:rPr>
          <w:color w:val="000000" w:themeColor="text1"/>
          <w:sz w:val="28"/>
          <w:szCs w:val="28"/>
        </w:rPr>
        <w:t>noviembre</w:t>
      </w:r>
      <w:r w:rsidR="002E6A39" w:rsidRPr="00334A80">
        <w:rPr>
          <w:color w:val="000000" w:themeColor="text1"/>
          <w:sz w:val="28"/>
          <w:szCs w:val="28"/>
        </w:rPr>
        <w:t xml:space="preserve"> de 202</w:t>
      </w:r>
      <w:r w:rsidR="00BA1DB0" w:rsidRPr="00334A80">
        <w:rPr>
          <w:color w:val="000000" w:themeColor="text1"/>
          <w:sz w:val="28"/>
          <w:szCs w:val="28"/>
        </w:rPr>
        <w:t>4</w:t>
      </w:r>
      <w:r w:rsidR="002E6A39" w:rsidRPr="00334A80">
        <w:rPr>
          <w:color w:val="000000" w:themeColor="text1"/>
          <w:sz w:val="28"/>
          <w:szCs w:val="28"/>
        </w:rPr>
        <w:t xml:space="preserve">, </w:t>
      </w:r>
      <w:r w:rsidR="001B5BD4" w:rsidRPr="00334A80">
        <w:rPr>
          <w:color w:val="000000" w:themeColor="text1"/>
          <w:sz w:val="28"/>
          <w:szCs w:val="28"/>
          <w:lang w:val="es-CO" w:eastAsia="es-ES"/>
        </w:rPr>
        <w:t xml:space="preserve">Aura María </w:t>
      </w:r>
      <w:r w:rsidR="001B5BD4" w:rsidRPr="007F3E8A">
        <w:rPr>
          <w:color w:val="000000" w:themeColor="text1"/>
          <w:sz w:val="28"/>
          <w:szCs w:val="28"/>
          <w:lang w:val="es-CO" w:eastAsia="es-ES"/>
        </w:rPr>
        <w:t xml:space="preserve">Urrea interpuso acción de tutela en contra de María Marlene </w:t>
      </w:r>
      <w:proofErr w:type="spellStart"/>
      <w:r w:rsidR="001B5BD4" w:rsidRPr="007F3E8A">
        <w:rPr>
          <w:color w:val="000000" w:themeColor="text1"/>
          <w:sz w:val="28"/>
          <w:szCs w:val="28"/>
          <w:lang w:val="es-CO" w:eastAsia="es-ES"/>
        </w:rPr>
        <w:t>Canencio</w:t>
      </w:r>
      <w:proofErr w:type="spellEnd"/>
      <w:r w:rsidR="001B5BD4" w:rsidRPr="007F3E8A">
        <w:rPr>
          <w:color w:val="000000" w:themeColor="text1"/>
          <w:sz w:val="28"/>
          <w:szCs w:val="28"/>
          <w:lang w:val="es-CO" w:eastAsia="es-ES"/>
        </w:rPr>
        <w:t xml:space="preserve"> Muñoz</w:t>
      </w:r>
      <w:r w:rsidR="001B5BD4" w:rsidRPr="007F3E8A">
        <w:rPr>
          <w:color w:val="000000" w:themeColor="text1"/>
          <w:sz w:val="28"/>
          <w:szCs w:val="28"/>
          <w:shd w:val="clear" w:color="auto" w:fill="FFFFFF"/>
          <w:lang w:val="es-CO"/>
        </w:rPr>
        <w:t>.</w:t>
      </w:r>
      <w:r w:rsidR="002E6A39" w:rsidRPr="007F3E8A">
        <w:rPr>
          <w:color w:val="000000" w:themeColor="text1"/>
          <w:sz w:val="28"/>
          <w:szCs w:val="28"/>
        </w:rPr>
        <w:t xml:space="preserve"> Para </w:t>
      </w:r>
      <w:r w:rsidR="0069471D" w:rsidRPr="007F3E8A">
        <w:rPr>
          <w:color w:val="000000" w:themeColor="text1"/>
          <w:sz w:val="28"/>
          <w:szCs w:val="28"/>
        </w:rPr>
        <w:t>la señora Urrea</w:t>
      </w:r>
      <w:r w:rsidR="002E6A39" w:rsidRPr="007F3E8A">
        <w:rPr>
          <w:color w:val="000000" w:themeColor="text1"/>
          <w:sz w:val="28"/>
          <w:szCs w:val="28"/>
        </w:rPr>
        <w:t xml:space="preserve">, </w:t>
      </w:r>
      <w:r w:rsidR="001B5BD4" w:rsidRPr="007F3E8A">
        <w:rPr>
          <w:color w:val="000000" w:themeColor="text1"/>
          <w:sz w:val="28"/>
          <w:szCs w:val="28"/>
        </w:rPr>
        <w:t>la accionada</w:t>
      </w:r>
      <w:r w:rsidR="002E6A39" w:rsidRPr="007F3E8A">
        <w:rPr>
          <w:color w:val="000000" w:themeColor="text1"/>
          <w:sz w:val="28"/>
          <w:szCs w:val="28"/>
        </w:rPr>
        <w:t xml:space="preserve"> vulneró su</w:t>
      </w:r>
      <w:r w:rsidR="007F7412" w:rsidRPr="007F3E8A">
        <w:rPr>
          <w:color w:val="000000" w:themeColor="text1"/>
          <w:sz w:val="28"/>
          <w:szCs w:val="28"/>
        </w:rPr>
        <w:t>s</w:t>
      </w:r>
      <w:r w:rsidR="002E6A39" w:rsidRPr="007F3E8A">
        <w:rPr>
          <w:color w:val="000000" w:themeColor="text1"/>
          <w:sz w:val="28"/>
          <w:szCs w:val="28"/>
        </w:rPr>
        <w:t xml:space="preserve"> derecho</w:t>
      </w:r>
      <w:r w:rsidR="007F7412" w:rsidRPr="007F3E8A">
        <w:rPr>
          <w:color w:val="000000" w:themeColor="text1"/>
          <w:sz w:val="28"/>
          <w:szCs w:val="28"/>
        </w:rPr>
        <w:t>s</w:t>
      </w:r>
      <w:r w:rsidR="002E6A39" w:rsidRPr="007F3E8A">
        <w:rPr>
          <w:color w:val="000000" w:themeColor="text1"/>
          <w:sz w:val="28"/>
          <w:szCs w:val="28"/>
        </w:rPr>
        <w:t xml:space="preserve"> </w:t>
      </w:r>
      <w:r w:rsidR="001B5BD4" w:rsidRPr="007F3E8A">
        <w:rPr>
          <w:color w:val="000000" w:themeColor="text1"/>
          <w:sz w:val="28"/>
          <w:szCs w:val="28"/>
          <w:lang w:val="es-ES"/>
        </w:rPr>
        <w:t>a la dignidad humana, al mínimo vital, y a la seguridad social</w:t>
      </w:r>
      <w:r w:rsidR="00424686" w:rsidRPr="007F3E8A">
        <w:rPr>
          <w:color w:val="000000" w:themeColor="text1"/>
          <w:sz w:val="28"/>
          <w:szCs w:val="28"/>
          <w:lang w:val="es-ES"/>
        </w:rPr>
        <w:t xml:space="preserve">. </w:t>
      </w:r>
      <w:r w:rsidR="00E52046" w:rsidRPr="007F3E8A">
        <w:rPr>
          <w:color w:val="000000" w:themeColor="text1"/>
          <w:sz w:val="28"/>
          <w:szCs w:val="28"/>
          <w:lang w:val="es-ES"/>
        </w:rPr>
        <w:t>Esto</w:t>
      </w:r>
      <w:r w:rsidR="00424686" w:rsidRPr="007F3E8A">
        <w:rPr>
          <w:color w:val="000000" w:themeColor="text1"/>
          <w:sz w:val="28"/>
          <w:szCs w:val="28"/>
          <w:lang w:val="es-ES"/>
        </w:rPr>
        <w:t xml:space="preserve"> </w:t>
      </w:r>
      <w:r w:rsidR="00DC2002" w:rsidRPr="007F3E8A">
        <w:rPr>
          <w:color w:val="000000" w:themeColor="text1"/>
          <w:sz w:val="28"/>
          <w:szCs w:val="28"/>
          <w:lang w:val="es-ES"/>
        </w:rPr>
        <w:t xml:space="preserve">porque la </w:t>
      </w:r>
      <w:r w:rsidR="001B5BD4" w:rsidRPr="007F3E8A">
        <w:rPr>
          <w:color w:val="000000" w:themeColor="text1"/>
          <w:sz w:val="28"/>
          <w:szCs w:val="28"/>
          <w:lang w:val="es-ES"/>
        </w:rPr>
        <w:t>señora</w:t>
      </w:r>
      <w:r w:rsidR="00DC2002" w:rsidRPr="007F3E8A">
        <w:rPr>
          <w:color w:val="000000" w:themeColor="text1"/>
          <w:sz w:val="28"/>
          <w:szCs w:val="28"/>
          <w:lang w:val="es-ES"/>
        </w:rPr>
        <w:t xml:space="preserve"> </w:t>
      </w:r>
      <w:proofErr w:type="spellStart"/>
      <w:r w:rsidR="001B5BD4" w:rsidRPr="007F3E8A">
        <w:rPr>
          <w:color w:val="000000" w:themeColor="text1"/>
          <w:sz w:val="28"/>
          <w:szCs w:val="28"/>
          <w:lang w:val="es-CO" w:eastAsia="es-ES"/>
        </w:rPr>
        <w:t>Canencio</w:t>
      </w:r>
      <w:proofErr w:type="spellEnd"/>
      <w:r w:rsidR="001B5BD4" w:rsidRPr="007F3E8A">
        <w:rPr>
          <w:color w:val="000000" w:themeColor="text1"/>
          <w:sz w:val="28"/>
          <w:szCs w:val="28"/>
          <w:lang w:val="es-CO" w:eastAsia="es-ES"/>
        </w:rPr>
        <w:t xml:space="preserve"> Muñoz</w:t>
      </w:r>
      <w:r w:rsidR="00541794" w:rsidRPr="00334A80">
        <w:rPr>
          <w:color w:val="000000" w:themeColor="text1"/>
          <w:sz w:val="28"/>
          <w:szCs w:val="28"/>
          <w:lang w:val="es-CO" w:eastAsia="es-ES"/>
        </w:rPr>
        <w:t xml:space="preserve"> terminó injustificadamente la relación laboral y</w:t>
      </w:r>
      <w:r w:rsidR="001B5BD4" w:rsidRPr="00334A80">
        <w:rPr>
          <w:color w:val="000000" w:themeColor="text1"/>
          <w:sz w:val="28"/>
          <w:szCs w:val="28"/>
          <w:lang w:val="es-ES"/>
        </w:rPr>
        <w:t xml:space="preserve"> </w:t>
      </w:r>
      <w:r w:rsidR="00DC2002" w:rsidRPr="00334A80">
        <w:rPr>
          <w:color w:val="000000" w:themeColor="text1"/>
          <w:sz w:val="28"/>
          <w:szCs w:val="28"/>
          <w:lang w:val="es-ES"/>
        </w:rPr>
        <w:t xml:space="preserve">omitió </w:t>
      </w:r>
      <w:r w:rsidR="007F7412" w:rsidRPr="00334A80">
        <w:rPr>
          <w:color w:val="000000" w:themeColor="text1"/>
          <w:sz w:val="28"/>
          <w:szCs w:val="28"/>
        </w:rPr>
        <w:t xml:space="preserve">su obligación de afiliarla al </w:t>
      </w:r>
      <w:r w:rsidR="007F7412" w:rsidRPr="00334A80">
        <w:rPr>
          <w:color w:val="000000" w:themeColor="text1"/>
          <w:sz w:val="28"/>
          <w:szCs w:val="28"/>
        </w:rPr>
        <w:lastRenderedPageBreak/>
        <w:t>Sistema General de Seguridad Social</w:t>
      </w:r>
      <w:r w:rsidR="00EC3572" w:rsidRPr="00334A80">
        <w:rPr>
          <w:color w:val="000000" w:themeColor="text1"/>
          <w:sz w:val="28"/>
          <w:szCs w:val="28"/>
        </w:rPr>
        <w:t xml:space="preserve">, a pesar de haber </w:t>
      </w:r>
      <w:r w:rsidR="006A6B10" w:rsidRPr="00334A80">
        <w:rPr>
          <w:color w:val="000000" w:themeColor="text1"/>
          <w:sz w:val="28"/>
          <w:szCs w:val="28"/>
        </w:rPr>
        <w:t xml:space="preserve">trabajado </w:t>
      </w:r>
      <w:r w:rsidR="00F416B2" w:rsidRPr="00334A80">
        <w:rPr>
          <w:color w:val="000000" w:themeColor="text1"/>
          <w:sz w:val="28"/>
          <w:szCs w:val="28"/>
        </w:rPr>
        <w:t xml:space="preserve">para ella </w:t>
      </w:r>
      <w:r w:rsidR="006A6B10" w:rsidRPr="00334A80">
        <w:rPr>
          <w:color w:val="000000" w:themeColor="text1"/>
          <w:sz w:val="28"/>
          <w:szCs w:val="28"/>
        </w:rPr>
        <w:t xml:space="preserve">por más de 18 años como trabajadora doméstica </w:t>
      </w:r>
      <w:r w:rsidR="00541794" w:rsidRPr="00334A80">
        <w:rPr>
          <w:color w:val="000000" w:themeColor="text1"/>
          <w:sz w:val="28"/>
          <w:szCs w:val="28"/>
        </w:rPr>
        <w:t>de manera ininterrumpida</w:t>
      </w:r>
      <w:r w:rsidRPr="00334A80">
        <w:rPr>
          <w:color w:val="000000" w:themeColor="text1"/>
          <w:sz w:val="28"/>
          <w:szCs w:val="28"/>
          <w:lang w:val="es-ES"/>
        </w:rPr>
        <w:t xml:space="preserve">. </w:t>
      </w:r>
    </w:p>
    <w:p w14:paraId="0D5E5E29" w14:textId="77777777" w:rsidR="007E4E40" w:rsidRPr="00334A80" w:rsidRDefault="007E4E40" w:rsidP="007E4E40">
      <w:pPr>
        <w:widowControl w:val="0"/>
        <w:contextualSpacing/>
        <w:outlineLvl w:val="0"/>
        <w:rPr>
          <w:color w:val="000000" w:themeColor="text1"/>
          <w:sz w:val="28"/>
          <w:szCs w:val="28"/>
          <w:lang w:val="es-ES"/>
        </w:rPr>
      </w:pPr>
    </w:p>
    <w:p w14:paraId="462CCB84" w14:textId="6BE49D51" w:rsidR="00717288" w:rsidRPr="00334A80" w:rsidRDefault="00717288" w:rsidP="008023DF">
      <w:pPr>
        <w:pStyle w:val="Prrafodelista"/>
        <w:widowControl w:val="0"/>
        <w:numPr>
          <w:ilvl w:val="0"/>
          <w:numId w:val="2"/>
        </w:numPr>
        <w:ind w:left="0" w:firstLine="0"/>
        <w:contextualSpacing/>
        <w:outlineLvl w:val="0"/>
        <w:rPr>
          <w:color w:val="000000" w:themeColor="text1"/>
          <w:sz w:val="28"/>
          <w:szCs w:val="28"/>
          <w:lang w:val="es-ES"/>
        </w:rPr>
      </w:pPr>
      <w:r w:rsidRPr="00334A80">
        <w:rPr>
          <w:i/>
          <w:iCs/>
          <w:color w:val="000000" w:themeColor="text1"/>
          <w:sz w:val="28"/>
          <w:szCs w:val="28"/>
          <w:lang w:val="es-ES" w:eastAsia="es-ES"/>
        </w:rPr>
        <w:t>Decisiones de instancia</w:t>
      </w:r>
      <w:r w:rsidRPr="00334A80">
        <w:rPr>
          <w:color w:val="000000" w:themeColor="text1"/>
          <w:sz w:val="28"/>
          <w:szCs w:val="28"/>
          <w:lang w:val="es-ES" w:eastAsia="es-ES"/>
        </w:rPr>
        <w:t>.</w:t>
      </w:r>
      <w:r w:rsidR="007E4E40" w:rsidRPr="00334A80">
        <w:rPr>
          <w:color w:val="000000" w:themeColor="text1"/>
          <w:sz w:val="28"/>
          <w:szCs w:val="28"/>
          <w:lang w:val="es-ES" w:eastAsia="es-ES"/>
        </w:rPr>
        <w:t xml:space="preserve"> </w:t>
      </w:r>
      <w:r w:rsidR="004178E0">
        <w:rPr>
          <w:color w:val="000000" w:themeColor="text1"/>
          <w:sz w:val="28"/>
          <w:szCs w:val="28"/>
          <w:lang w:val="es-ES" w:eastAsia="es-ES"/>
        </w:rPr>
        <w:t xml:space="preserve">El </w:t>
      </w:r>
      <w:r w:rsidR="00CF051F" w:rsidRPr="00334A80">
        <w:rPr>
          <w:color w:val="000000" w:themeColor="text1"/>
          <w:sz w:val="28"/>
          <w:szCs w:val="28"/>
          <w:lang w:val="es-ES" w:eastAsia="es-ES"/>
        </w:rPr>
        <w:t xml:space="preserve">Juzgado 003 </w:t>
      </w:r>
      <w:r w:rsidR="00CF051F" w:rsidRPr="007F3E8A">
        <w:rPr>
          <w:color w:val="000000" w:themeColor="text1"/>
          <w:sz w:val="28"/>
          <w:szCs w:val="28"/>
          <w:lang w:val="es-ES" w:eastAsia="es-ES"/>
        </w:rPr>
        <w:t xml:space="preserve">Penal Municipal con </w:t>
      </w:r>
      <w:r w:rsidR="00C708AF" w:rsidRPr="007F3E8A">
        <w:rPr>
          <w:color w:val="000000" w:themeColor="text1"/>
          <w:sz w:val="28"/>
          <w:szCs w:val="28"/>
          <w:lang w:val="es-ES" w:eastAsia="es-ES"/>
        </w:rPr>
        <w:t>F</w:t>
      </w:r>
      <w:r w:rsidR="00CF051F" w:rsidRPr="007F3E8A">
        <w:rPr>
          <w:color w:val="000000" w:themeColor="text1"/>
          <w:sz w:val="28"/>
          <w:szCs w:val="28"/>
          <w:lang w:val="es-ES" w:eastAsia="es-ES"/>
        </w:rPr>
        <w:t xml:space="preserve">unción de </w:t>
      </w:r>
      <w:r w:rsidR="00C708AF" w:rsidRPr="007F3E8A">
        <w:rPr>
          <w:color w:val="000000" w:themeColor="text1"/>
          <w:sz w:val="28"/>
          <w:szCs w:val="28"/>
          <w:lang w:val="es-ES" w:eastAsia="es-ES"/>
        </w:rPr>
        <w:t>C</w:t>
      </w:r>
      <w:r w:rsidR="00CF051F" w:rsidRPr="007F3E8A">
        <w:rPr>
          <w:color w:val="000000" w:themeColor="text1"/>
          <w:sz w:val="28"/>
          <w:szCs w:val="28"/>
          <w:lang w:val="es-ES" w:eastAsia="es-ES"/>
        </w:rPr>
        <w:t xml:space="preserve">ontrol de </w:t>
      </w:r>
      <w:r w:rsidR="00C708AF" w:rsidRPr="007F3E8A">
        <w:rPr>
          <w:color w:val="000000" w:themeColor="text1"/>
          <w:sz w:val="28"/>
          <w:szCs w:val="28"/>
          <w:lang w:val="es-ES" w:eastAsia="es-ES"/>
        </w:rPr>
        <w:t>G</w:t>
      </w:r>
      <w:r w:rsidR="00CF051F" w:rsidRPr="007F3E8A">
        <w:rPr>
          <w:color w:val="000000" w:themeColor="text1"/>
          <w:sz w:val="28"/>
          <w:szCs w:val="28"/>
          <w:lang w:val="es-ES" w:eastAsia="es-ES"/>
        </w:rPr>
        <w:t xml:space="preserve">arantías de Popayán </w:t>
      </w:r>
      <w:r w:rsidR="00DF73A5" w:rsidRPr="007F3E8A">
        <w:rPr>
          <w:color w:val="000000" w:themeColor="text1"/>
          <w:sz w:val="28"/>
          <w:szCs w:val="28"/>
          <w:lang w:val="es-ES"/>
        </w:rPr>
        <w:t xml:space="preserve">declaró improcedente la acción de </w:t>
      </w:r>
      <w:r w:rsidR="00AB054B" w:rsidRPr="007F3E8A">
        <w:rPr>
          <w:color w:val="000000" w:themeColor="text1"/>
          <w:sz w:val="28"/>
          <w:szCs w:val="28"/>
          <w:lang w:val="es-ES"/>
        </w:rPr>
        <w:t>tutela</w:t>
      </w:r>
      <w:r w:rsidR="00A31A99" w:rsidRPr="007F3E8A">
        <w:rPr>
          <w:color w:val="000000" w:themeColor="text1"/>
          <w:sz w:val="28"/>
          <w:szCs w:val="28"/>
          <w:lang w:val="es-ES" w:eastAsia="es-ES"/>
        </w:rPr>
        <w:t xml:space="preserve"> </w:t>
      </w:r>
      <w:r w:rsidRPr="007F3E8A">
        <w:rPr>
          <w:color w:val="000000" w:themeColor="text1"/>
          <w:sz w:val="28"/>
          <w:szCs w:val="28"/>
          <w:lang w:val="es-ES" w:eastAsia="es-ES"/>
        </w:rPr>
        <w:t xml:space="preserve">al considerar que </w:t>
      </w:r>
      <w:r w:rsidR="002D2E3A" w:rsidRPr="007F3E8A">
        <w:rPr>
          <w:i/>
          <w:iCs/>
          <w:color w:val="000000" w:themeColor="text1"/>
          <w:sz w:val="28"/>
          <w:szCs w:val="28"/>
          <w:lang w:val="es-ES" w:eastAsia="es-ES"/>
        </w:rPr>
        <w:t>(i)</w:t>
      </w:r>
      <w:r w:rsidR="002D2E3A" w:rsidRPr="007F3E8A">
        <w:rPr>
          <w:color w:val="000000" w:themeColor="text1"/>
          <w:sz w:val="28"/>
          <w:szCs w:val="28"/>
          <w:lang w:val="es-ES" w:eastAsia="es-ES"/>
        </w:rPr>
        <w:t xml:space="preserve"> </w:t>
      </w:r>
      <w:r w:rsidR="00AB054B" w:rsidRPr="007F3E8A">
        <w:rPr>
          <w:color w:val="000000" w:themeColor="text1"/>
          <w:sz w:val="28"/>
          <w:szCs w:val="28"/>
          <w:lang w:val="es-ES" w:eastAsia="es-ES"/>
        </w:rPr>
        <w:t xml:space="preserve">el </w:t>
      </w:r>
      <w:r w:rsidR="00CD55A2" w:rsidRPr="007F3E8A">
        <w:rPr>
          <w:color w:val="000000" w:themeColor="text1"/>
          <w:sz w:val="28"/>
          <w:szCs w:val="28"/>
          <w:lang w:val="es-ES" w:eastAsia="es-ES"/>
        </w:rPr>
        <w:t>procedimiento laboral</w:t>
      </w:r>
      <w:r w:rsidR="00AB054B" w:rsidRPr="007F3E8A">
        <w:rPr>
          <w:color w:val="000000" w:themeColor="text1"/>
          <w:sz w:val="28"/>
          <w:szCs w:val="28"/>
          <w:lang w:val="es-ES" w:eastAsia="es-ES"/>
        </w:rPr>
        <w:t xml:space="preserve"> es el </w:t>
      </w:r>
      <w:r w:rsidR="00387FFC" w:rsidRPr="007F3E8A">
        <w:rPr>
          <w:color w:val="000000" w:themeColor="text1"/>
          <w:sz w:val="28"/>
          <w:szCs w:val="28"/>
          <w:lang w:val="es-ES" w:eastAsia="es-ES"/>
        </w:rPr>
        <w:t>mecanismo idóneo para proteger sus derechos, al tratarse de una pretensión derivada de una relación laboral</w:t>
      </w:r>
      <w:r w:rsidR="00AB054B" w:rsidRPr="007F3E8A">
        <w:rPr>
          <w:color w:val="000000" w:themeColor="text1"/>
          <w:sz w:val="28"/>
          <w:szCs w:val="28"/>
          <w:lang w:val="es-ES" w:eastAsia="es-ES"/>
        </w:rPr>
        <w:t xml:space="preserve"> y </w:t>
      </w:r>
      <w:r w:rsidR="002D2E3A" w:rsidRPr="007F3E8A">
        <w:rPr>
          <w:i/>
          <w:iCs/>
          <w:color w:val="000000" w:themeColor="text1"/>
          <w:sz w:val="28"/>
          <w:szCs w:val="28"/>
          <w:lang w:val="es-ES" w:eastAsia="es-ES"/>
        </w:rPr>
        <w:t>(</w:t>
      </w:r>
      <w:proofErr w:type="spellStart"/>
      <w:r w:rsidR="002D2E3A" w:rsidRPr="007F3E8A">
        <w:rPr>
          <w:i/>
          <w:iCs/>
          <w:color w:val="000000" w:themeColor="text1"/>
          <w:sz w:val="28"/>
          <w:szCs w:val="28"/>
          <w:lang w:val="es-ES" w:eastAsia="es-ES"/>
        </w:rPr>
        <w:t>ii</w:t>
      </w:r>
      <w:proofErr w:type="spellEnd"/>
      <w:r w:rsidR="002D2E3A" w:rsidRPr="007F3E8A">
        <w:rPr>
          <w:i/>
          <w:iCs/>
          <w:color w:val="000000" w:themeColor="text1"/>
          <w:sz w:val="28"/>
          <w:szCs w:val="28"/>
          <w:lang w:val="es-ES" w:eastAsia="es-ES"/>
        </w:rPr>
        <w:t>)</w:t>
      </w:r>
      <w:r w:rsidR="002D2E3A" w:rsidRPr="007F3E8A">
        <w:rPr>
          <w:color w:val="000000" w:themeColor="text1"/>
          <w:sz w:val="28"/>
          <w:szCs w:val="28"/>
          <w:lang w:val="es-ES" w:eastAsia="es-ES"/>
        </w:rPr>
        <w:t xml:space="preserve"> no se demostró </w:t>
      </w:r>
      <w:r w:rsidR="00AD0B8C" w:rsidRPr="007F3E8A">
        <w:rPr>
          <w:color w:val="000000" w:themeColor="text1"/>
          <w:sz w:val="28"/>
          <w:szCs w:val="28"/>
          <w:lang w:val="es-ES" w:eastAsia="es-ES"/>
        </w:rPr>
        <w:t xml:space="preserve">“la afectación grave e inminente de este derecho que le impida a la </w:t>
      </w:r>
      <w:r w:rsidR="004178E0" w:rsidRPr="007F3E8A">
        <w:rPr>
          <w:color w:val="000000" w:themeColor="text1"/>
          <w:sz w:val="28"/>
          <w:szCs w:val="28"/>
          <w:lang w:val="es-ES" w:eastAsia="es-ES"/>
        </w:rPr>
        <w:t>accionante</w:t>
      </w:r>
      <w:r w:rsidR="00AD0B8C" w:rsidRPr="007F3E8A">
        <w:rPr>
          <w:color w:val="000000" w:themeColor="text1"/>
          <w:sz w:val="28"/>
          <w:szCs w:val="28"/>
          <w:lang w:val="es-ES" w:eastAsia="es-ES"/>
        </w:rPr>
        <w:t xml:space="preserve"> dirigir la controversia a la jurisdicción ordinaria y que por lo tanto haga necesaria la intervención del Juez Constitucional para evitar un perjuicio irremediable”</w:t>
      </w:r>
      <w:r w:rsidR="00AD0B8C" w:rsidRPr="007F3E8A">
        <w:rPr>
          <w:rStyle w:val="Refdenotaalpie"/>
          <w:color w:val="000000" w:themeColor="text1"/>
          <w:sz w:val="28"/>
          <w:szCs w:val="28"/>
          <w:lang w:val="es-ES" w:eastAsia="es-ES"/>
        </w:rPr>
        <w:footnoteReference w:id="3"/>
      </w:r>
      <w:r w:rsidR="00C41E8B" w:rsidRPr="007F3E8A">
        <w:rPr>
          <w:color w:val="000000" w:themeColor="text1"/>
          <w:sz w:val="28"/>
          <w:szCs w:val="28"/>
          <w:lang w:val="es-ES" w:eastAsia="es-ES"/>
        </w:rPr>
        <w:t>.</w:t>
      </w:r>
      <w:r w:rsidR="00C82596" w:rsidRPr="007F3E8A">
        <w:rPr>
          <w:color w:val="000000" w:themeColor="text1"/>
          <w:sz w:val="28"/>
          <w:szCs w:val="28"/>
          <w:lang w:val="es-ES" w:eastAsia="es-ES"/>
        </w:rPr>
        <w:t xml:space="preserve"> </w:t>
      </w:r>
      <w:r w:rsidR="00387FFC" w:rsidRPr="007F3E8A">
        <w:rPr>
          <w:color w:val="000000" w:themeColor="text1"/>
          <w:sz w:val="28"/>
          <w:szCs w:val="28"/>
          <w:lang w:val="es-ES" w:eastAsia="es-ES"/>
        </w:rPr>
        <w:t>Esta decisión fue impugnada por la accionante</w:t>
      </w:r>
      <w:r w:rsidR="009D300C" w:rsidRPr="007F3E8A">
        <w:rPr>
          <w:color w:val="000000" w:themeColor="text1"/>
          <w:sz w:val="28"/>
          <w:szCs w:val="28"/>
          <w:lang w:val="es-ES" w:eastAsia="es-ES"/>
        </w:rPr>
        <w:t xml:space="preserve">. </w:t>
      </w:r>
      <w:r w:rsidR="00372EC7" w:rsidRPr="007F3E8A">
        <w:rPr>
          <w:rStyle w:val="normaltextrun"/>
          <w:color w:val="000000" w:themeColor="text1"/>
          <w:sz w:val="28"/>
          <w:szCs w:val="28"/>
          <w:shd w:val="clear" w:color="auto" w:fill="FFFFFF"/>
        </w:rPr>
        <w:t xml:space="preserve">En segunda instancia, </w:t>
      </w:r>
      <w:r w:rsidR="00372EC7" w:rsidRPr="007F3E8A">
        <w:rPr>
          <w:rStyle w:val="normaltextrun"/>
          <w:color w:val="000000" w:themeColor="text1"/>
          <w:sz w:val="28"/>
          <w:szCs w:val="28"/>
          <w:shd w:val="clear" w:color="auto" w:fill="FFFFFF"/>
          <w:lang w:val="es-ES"/>
        </w:rPr>
        <w:t xml:space="preserve">el Juzgado 001 Penal del Circuito con </w:t>
      </w:r>
      <w:r w:rsidR="00C708AF" w:rsidRPr="007F3E8A">
        <w:rPr>
          <w:rStyle w:val="normaltextrun"/>
          <w:color w:val="000000" w:themeColor="text1"/>
          <w:sz w:val="28"/>
          <w:szCs w:val="28"/>
          <w:shd w:val="clear" w:color="auto" w:fill="FFFFFF"/>
          <w:lang w:val="es-ES"/>
        </w:rPr>
        <w:t>F</w:t>
      </w:r>
      <w:r w:rsidR="00372EC7" w:rsidRPr="007F3E8A">
        <w:rPr>
          <w:rStyle w:val="normaltextrun"/>
          <w:color w:val="000000" w:themeColor="text1"/>
          <w:sz w:val="28"/>
          <w:szCs w:val="28"/>
          <w:shd w:val="clear" w:color="auto" w:fill="FFFFFF"/>
          <w:lang w:val="es-ES"/>
        </w:rPr>
        <w:t xml:space="preserve">unciones de </w:t>
      </w:r>
      <w:r w:rsidR="00C708AF" w:rsidRPr="007F3E8A">
        <w:rPr>
          <w:rStyle w:val="normaltextrun"/>
          <w:color w:val="000000" w:themeColor="text1"/>
          <w:sz w:val="28"/>
          <w:szCs w:val="28"/>
          <w:shd w:val="clear" w:color="auto" w:fill="FFFFFF"/>
          <w:lang w:val="es-ES"/>
        </w:rPr>
        <w:t>C</w:t>
      </w:r>
      <w:r w:rsidR="00372EC7" w:rsidRPr="007F3E8A">
        <w:rPr>
          <w:rStyle w:val="normaltextrun"/>
          <w:color w:val="000000" w:themeColor="text1"/>
          <w:sz w:val="28"/>
          <w:szCs w:val="28"/>
          <w:shd w:val="clear" w:color="auto" w:fill="FFFFFF"/>
          <w:lang w:val="es-ES"/>
        </w:rPr>
        <w:t xml:space="preserve">onocimiento de Popayán </w:t>
      </w:r>
      <w:r w:rsidR="00FD30AA" w:rsidRPr="007F3E8A">
        <w:rPr>
          <w:rStyle w:val="normaltextrun"/>
          <w:color w:val="000000" w:themeColor="text1"/>
          <w:sz w:val="28"/>
          <w:szCs w:val="28"/>
          <w:shd w:val="clear" w:color="auto" w:fill="FFFFFF"/>
        </w:rPr>
        <w:t>confirm</w:t>
      </w:r>
      <w:r w:rsidR="00372EC7" w:rsidRPr="007F3E8A">
        <w:rPr>
          <w:rStyle w:val="normaltextrun"/>
          <w:color w:val="000000" w:themeColor="text1"/>
          <w:sz w:val="28"/>
          <w:szCs w:val="28"/>
          <w:shd w:val="clear" w:color="auto" w:fill="FFFFFF"/>
        </w:rPr>
        <w:t xml:space="preserve">ó la sentencia proferida por </w:t>
      </w:r>
      <w:r w:rsidR="005C082C" w:rsidRPr="007F3E8A">
        <w:rPr>
          <w:rStyle w:val="normaltextrun"/>
          <w:color w:val="000000" w:themeColor="text1"/>
          <w:sz w:val="28"/>
          <w:szCs w:val="28"/>
          <w:shd w:val="clear" w:color="auto" w:fill="FFFFFF"/>
          <w:lang w:val="es-ES"/>
        </w:rPr>
        <w:t xml:space="preserve">Juzgado 003 Penal Municipal con </w:t>
      </w:r>
      <w:r w:rsidR="00C708AF" w:rsidRPr="007F3E8A">
        <w:rPr>
          <w:rStyle w:val="normaltextrun"/>
          <w:color w:val="000000" w:themeColor="text1"/>
          <w:sz w:val="28"/>
          <w:szCs w:val="28"/>
          <w:shd w:val="clear" w:color="auto" w:fill="FFFFFF"/>
          <w:lang w:val="es-ES"/>
        </w:rPr>
        <w:t>F</w:t>
      </w:r>
      <w:r w:rsidR="005C082C" w:rsidRPr="007F3E8A">
        <w:rPr>
          <w:rStyle w:val="normaltextrun"/>
          <w:color w:val="000000" w:themeColor="text1"/>
          <w:sz w:val="28"/>
          <w:szCs w:val="28"/>
          <w:shd w:val="clear" w:color="auto" w:fill="FFFFFF"/>
          <w:lang w:val="es-ES"/>
        </w:rPr>
        <w:t xml:space="preserve">unción de </w:t>
      </w:r>
      <w:r w:rsidR="00C708AF" w:rsidRPr="007F3E8A">
        <w:rPr>
          <w:rStyle w:val="normaltextrun"/>
          <w:color w:val="000000" w:themeColor="text1"/>
          <w:sz w:val="28"/>
          <w:szCs w:val="28"/>
          <w:shd w:val="clear" w:color="auto" w:fill="FFFFFF"/>
          <w:lang w:val="es-ES"/>
        </w:rPr>
        <w:t>C</w:t>
      </w:r>
      <w:r w:rsidR="005C082C" w:rsidRPr="007F3E8A">
        <w:rPr>
          <w:rStyle w:val="normaltextrun"/>
          <w:color w:val="000000" w:themeColor="text1"/>
          <w:sz w:val="28"/>
          <w:szCs w:val="28"/>
          <w:shd w:val="clear" w:color="auto" w:fill="FFFFFF"/>
          <w:lang w:val="es-ES"/>
        </w:rPr>
        <w:t xml:space="preserve">ontrol de </w:t>
      </w:r>
      <w:r w:rsidR="00C708AF" w:rsidRPr="007F3E8A">
        <w:rPr>
          <w:rStyle w:val="normaltextrun"/>
          <w:color w:val="000000" w:themeColor="text1"/>
          <w:sz w:val="28"/>
          <w:szCs w:val="28"/>
          <w:shd w:val="clear" w:color="auto" w:fill="FFFFFF"/>
          <w:lang w:val="es-ES"/>
        </w:rPr>
        <w:t>G</w:t>
      </w:r>
      <w:r w:rsidR="005C082C" w:rsidRPr="007F3E8A">
        <w:rPr>
          <w:rStyle w:val="normaltextrun"/>
          <w:color w:val="000000" w:themeColor="text1"/>
          <w:sz w:val="28"/>
          <w:szCs w:val="28"/>
          <w:shd w:val="clear" w:color="auto" w:fill="FFFFFF"/>
          <w:lang w:val="es-ES"/>
        </w:rPr>
        <w:t xml:space="preserve">arantías de la misma ciudad. </w:t>
      </w:r>
      <w:r w:rsidR="00372EC7" w:rsidRPr="007F3E8A">
        <w:rPr>
          <w:rStyle w:val="normaltextrun"/>
          <w:color w:val="000000" w:themeColor="text1"/>
          <w:sz w:val="28"/>
          <w:szCs w:val="28"/>
          <w:shd w:val="clear" w:color="auto" w:fill="FFFFFF"/>
        </w:rPr>
        <w:t xml:space="preserve">Su decisión se enmarcó en </w:t>
      </w:r>
      <w:r w:rsidR="008E0FDF" w:rsidRPr="007F3E8A">
        <w:rPr>
          <w:rStyle w:val="normaltextrun"/>
          <w:color w:val="000000" w:themeColor="text1"/>
          <w:sz w:val="28"/>
          <w:szCs w:val="28"/>
          <w:shd w:val="clear" w:color="auto" w:fill="FFFFFF"/>
        </w:rPr>
        <w:t>que no se superaba el</w:t>
      </w:r>
      <w:r w:rsidR="008E0FDF" w:rsidRPr="00334A80">
        <w:rPr>
          <w:rStyle w:val="normaltextrun"/>
          <w:color w:val="000000" w:themeColor="text1"/>
          <w:sz w:val="28"/>
          <w:szCs w:val="28"/>
          <w:shd w:val="clear" w:color="auto" w:fill="FFFFFF"/>
        </w:rPr>
        <w:t xml:space="preserve"> requisito de subsidiariedad por dos razones</w:t>
      </w:r>
      <w:r w:rsidR="001A6A24" w:rsidRPr="00334A80">
        <w:rPr>
          <w:rStyle w:val="normaltextrun"/>
          <w:color w:val="000000" w:themeColor="text1"/>
          <w:sz w:val="28"/>
          <w:szCs w:val="28"/>
          <w:shd w:val="clear" w:color="auto" w:fill="FFFFFF"/>
        </w:rPr>
        <w:t xml:space="preserve">. </w:t>
      </w:r>
      <w:r w:rsidR="008E0FDF" w:rsidRPr="00334A80">
        <w:rPr>
          <w:rStyle w:val="normaltextrun"/>
          <w:color w:val="000000" w:themeColor="text1"/>
          <w:sz w:val="28"/>
          <w:szCs w:val="28"/>
          <w:shd w:val="clear" w:color="auto" w:fill="FFFFFF"/>
        </w:rPr>
        <w:t>La</w:t>
      </w:r>
      <w:r w:rsidR="001A6A24" w:rsidRPr="00334A80">
        <w:rPr>
          <w:rStyle w:val="normaltextrun"/>
          <w:color w:val="000000" w:themeColor="text1"/>
          <w:sz w:val="28"/>
          <w:szCs w:val="28"/>
          <w:shd w:val="clear" w:color="auto" w:fill="FFFFFF"/>
        </w:rPr>
        <w:t xml:space="preserve"> primer</w:t>
      </w:r>
      <w:r w:rsidR="008E0FDF" w:rsidRPr="00334A80">
        <w:rPr>
          <w:rStyle w:val="normaltextrun"/>
          <w:color w:val="000000" w:themeColor="text1"/>
          <w:sz w:val="28"/>
          <w:szCs w:val="28"/>
          <w:shd w:val="clear" w:color="auto" w:fill="FFFFFF"/>
        </w:rPr>
        <w:t>a</w:t>
      </w:r>
      <w:r w:rsidR="001A6A24" w:rsidRPr="00334A80">
        <w:rPr>
          <w:rStyle w:val="normaltextrun"/>
          <w:color w:val="000000" w:themeColor="text1"/>
          <w:sz w:val="28"/>
          <w:szCs w:val="28"/>
          <w:shd w:val="clear" w:color="auto" w:fill="FFFFFF"/>
        </w:rPr>
        <w:t>, relacionad</w:t>
      </w:r>
      <w:r w:rsidR="008E0FDF" w:rsidRPr="00334A80">
        <w:rPr>
          <w:rStyle w:val="normaltextrun"/>
          <w:color w:val="000000" w:themeColor="text1"/>
          <w:sz w:val="28"/>
          <w:szCs w:val="28"/>
          <w:shd w:val="clear" w:color="auto" w:fill="FFFFFF"/>
        </w:rPr>
        <w:t>a</w:t>
      </w:r>
      <w:r w:rsidR="001A6A24" w:rsidRPr="00334A80">
        <w:rPr>
          <w:rStyle w:val="normaltextrun"/>
          <w:color w:val="000000" w:themeColor="text1"/>
          <w:sz w:val="28"/>
          <w:szCs w:val="28"/>
          <w:shd w:val="clear" w:color="auto" w:fill="FFFFFF"/>
        </w:rPr>
        <w:t xml:space="preserve"> con </w:t>
      </w:r>
      <w:r w:rsidR="008E0FDF" w:rsidRPr="00334A80">
        <w:rPr>
          <w:rStyle w:val="normaltextrun"/>
          <w:color w:val="000000" w:themeColor="text1"/>
          <w:sz w:val="28"/>
          <w:szCs w:val="28"/>
          <w:shd w:val="clear" w:color="auto" w:fill="FFFFFF"/>
        </w:rPr>
        <w:t>la existencia de “</w:t>
      </w:r>
      <w:r w:rsidR="008E0FDF" w:rsidRPr="00334A80">
        <w:rPr>
          <w:rStyle w:val="normaltextrun"/>
          <w:color w:val="000000" w:themeColor="text1"/>
          <w:sz w:val="28"/>
          <w:szCs w:val="28"/>
          <w:shd w:val="clear" w:color="auto" w:fill="FFFFFF"/>
          <w:lang w:val="es-ES"/>
        </w:rPr>
        <w:t>otros medios de protección judicial”</w:t>
      </w:r>
      <w:r w:rsidR="003412EF" w:rsidRPr="00334A80">
        <w:rPr>
          <w:rStyle w:val="Refdenotaalpie"/>
          <w:color w:val="000000" w:themeColor="text1"/>
          <w:sz w:val="28"/>
          <w:szCs w:val="28"/>
          <w:shd w:val="clear" w:color="auto" w:fill="FFFFFF"/>
          <w:lang w:val="es-ES"/>
        </w:rPr>
        <w:footnoteReference w:id="4"/>
      </w:r>
      <w:r w:rsidR="003412EF" w:rsidRPr="00334A80">
        <w:rPr>
          <w:rStyle w:val="normaltextrun"/>
          <w:color w:val="000000" w:themeColor="text1"/>
          <w:sz w:val="28"/>
          <w:szCs w:val="28"/>
          <w:shd w:val="clear" w:color="auto" w:fill="FFFFFF"/>
          <w:lang w:val="es-ES"/>
        </w:rPr>
        <w:t xml:space="preserve">, </w:t>
      </w:r>
      <w:r w:rsidR="001C778F" w:rsidRPr="00334A80">
        <w:rPr>
          <w:rStyle w:val="normaltextrun"/>
          <w:color w:val="000000" w:themeColor="text1"/>
          <w:sz w:val="28"/>
          <w:szCs w:val="28"/>
          <w:shd w:val="clear" w:color="auto" w:fill="FFFFFF"/>
          <w:lang w:val="es-ES"/>
        </w:rPr>
        <w:t xml:space="preserve">a los cuales no acudió la accionante. La segunda, </w:t>
      </w:r>
      <w:r w:rsidR="000275ED" w:rsidRPr="00334A80">
        <w:rPr>
          <w:rStyle w:val="normaltextrun"/>
          <w:color w:val="000000" w:themeColor="text1"/>
          <w:sz w:val="28"/>
          <w:szCs w:val="28"/>
          <w:shd w:val="clear" w:color="auto" w:fill="FFFFFF"/>
          <w:lang w:val="es-ES"/>
        </w:rPr>
        <w:t xml:space="preserve">porque la señora Urrea no acreditó “la ineficacia de los </w:t>
      </w:r>
      <w:r w:rsidR="002022EF" w:rsidRPr="00334A80">
        <w:rPr>
          <w:rStyle w:val="normaltextrun"/>
          <w:color w:val="000000" w:themeColor="text1"/>
          <w:sz w:val="28"/>
          <w:szCs w:val="28"/>
          <w:shd w:val="clear" w:color="auto" w:fill="FFFFFF"/>
          <w:lang w:val="es-ES"/>
        </w:rPr>
        <w:t xml:space="preserve">[medios ordinarios] </w:t>
      </w:r>
      <w:r w:rsidR="000275ED" w:rsidRPr="00334A80">
        <w:rPr>
          <w:rStyle w:val="normaltextrun"/>
          <w:color w:val="000000" w:themeColor="text1"/>
          <w:sz w:val="28"/>
          <w:szCs w:val="28"/>
          <w:shd w:val="clear" w:color="auto" w:fill="FFFFFF"/>
          <w:lang w:val="es-ES"/>
        </w:rPr>
        <w:t>existentes, ni acreditó la existencia del perjuicio irremediable que tornara la acción procedente como mecanismo transitorio”</w:t>
      </w:r>
      <w:r w:rsidR="000275ED" w:rsidRPr="00334A80">
        <w:rPr>
          <w:rStyle w:val="Refdenotaalpie"/>
          <w:color w:val="000000" w:themeColor="text1"/>
          <w:sz w:val="28"/>
          <w:szCs w:val="28"/>
          <w:shd w:val="clear" w:color="auto" w:fill="FFFFFF"/>
          <w:lang w:val="es-ES"/>
        </w:rPr>
        <w:footnoteReference w:id="5"/>
      </w:r>
      <w:r w:rsidR="002022EF" w:rsidRPr="00334A80">
        <w:rPr>
          <w:rStyle w:val="normaltextrun"/>
          <w:color w:val="000000" w:themeColor="text1"/>
          <w:sz w:val="28"/>
          <w:szCs w:val="28"/>
          <w:shd w:val="clear" w:color="auto" w:fill="FFFFFF"/>
          <w:lang w:val="es-ES"/>
        </w:rPr>
        <w:t>.</w:t>
      </w:r>
    </w:p>
    <w:p w14:paraId="4F020AE1" w14:textId="77777777" w:rsidR="00DF73A5" w:rsidRPr="00334A80" w:rsidRDefault="00DF73A5" w:rsidP="00DF73A5">
      <w:pPr>
        <w:pStyle w:val="Prrafodelista"/>
        <w:widowControl w:val="0"/>
        <w:ind w:left="0"/>
        <w:contextualSpacing/>
        <w:outlineLvl w:val="0"/>
        <w:rPr>
          <w:color w:val="000000" w:themeColor="text1"/>
          <w:sz w:val="28"/>
          <w:szCs w:val="28"/>
          <w:lang w:val="es-ES"/>
        </w:rPr>
      </w:pPr>
    </w:p>
    <w:p w14:paraId="1DA43BDC" w14:textId="2C4A5164" w:rsidR="00EE62FE" w:rsidRDefault="00717288" w:rsidP="00EE62FE">
      <w:pPr>
        <w:pStyle w:val="Prrafodelista"/>
        <w:numPr>
          <w:ilvl w:val="0"/>
          <w:numId w:val="2"/>
        </w:numPr>
        <w:ind w:left="0" w:firstLine="0"/>
        <w:rPr>
          <w:color w:val="000000" w:themeColor="text1"/>
          <w:sz w:val="28"/>
          <w:szCs w:val="28"/>
          <w:lang w:val="es-ES" w:eastAsia="es-ES"/>
        </w:rPr>
      </w:pPr>
      <w:r w:rsidRPr="00334A80">
        <w:rPr>
          <w:i/>
          <w:iCs/>
          <w:color w:val="000000" w:themeColor="text1"/>
          <w:sz w:val="28"/>
          <w:szCs w:val="28"/>
          <w:lang w:val="es-ES" w:eastAsia="es-ES"/>
        </w:rPr>
        <w:t xml:space="preserve">La Sala encontró acreditados los requisitos generales de procedibilidad de la acción de tutela. </w:t>
      </w:r>
      <w:r w:rsidR="00E52046" w:rsidRPr="00334A80">
        <w:rPr>
          <w:color w:val="000000" w:themeColor="text1"/>
          <w:sz w:val="28"/>
          <w:szCs w:val="28"/>
          <w:lang w:val="es-ES" w:eastAsia="es-ES"/>
        </w:rPr>
        <w:t xml:space="preserve">En cuanto a los requisitos de procedencia de la acción de tutela, </w:t>
      </w:r>
      <w:r w:rsidR="007D1BB2">
        <w:rPr>
          <w:color w:val="000000" w:themeColor="text1"/>
          <w:sz w:val="28"/>
          <w:szCs w:val="28"/>
          <w:lang w:val="es-ES" w:eastAsia="es-ES"/>
        </w:rPr>
        <w:t>la Corte concluyó</w:t>
      </w:r>
      <w:r w:rsidR="00E52046" w:rsidRPr="00334A80">
        <w:rPr>
          <w:color w:val="000000" w:themeColor="text1"/>
          <w:sz w:val="28"/>
          <w:szCs w:val="28"/>
          <w:lang w:val="es-ES" w:eastAsia="es-ES"/>
        </w:rPr>
        <w:t xml:space="preserve"> que</w:t>
      </w:r>
      <w:r w:rsidRPr="00334A80">
        <w:rPr>
          <w:color w:val="000000" w:themeColor="text1"/>
          <w:sz w:val="28"/>
          <w:szCs w:val="28"/>
          <w:lang w:val="es-ES" w:eastAsia="es-ES"/>
        </w:rPr>
        <w:t xml:space="preserve"> </w:t>
      </w:r>
      <w:r w:rsidRPr="00334A80">
        <w:rPr>
          <w:i/>
          <w:iCs/>
          <w:color w:val="000000" w:themeColor="text1"/>
          <w:sz w:val="28"/>
          <w:szCs w:val="28"/>
          <w:lang w:val="es-ES" w:eastAsia="es-ES"/>
        </w:rPr>
        <w:t>(i)</w:t>
      </w:r>
      <w:r w:rsidRPr="00334A80">
        <w:rPr>
          <w:color w:val="000000" w:themeColor="text1"/>
          <w:sz w:val="28"/>
          <w:szCs w:val="28"/>
          <w:lang w:val="es-ES" w:eastAsia="es-ES"/>
        </w:rPr>
        <w:t xml:space="preserve"> las partes están legitimadas en la causa por activa y por pasiva;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ii</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w:t>
      </w:r>
      <w:r w:rsidR="00A6779F" w:rsidRPr="00334A80">
        <w:rPr>
          <w:color w:val="000000" w:themeColor="text1"/>
          <w:sz w:val="28"/>
          <w:szCs w:val="28"/>
          <w:lang w:val="es-ES" w:eastAsia="es-ES"/>
        </w:rPr>
        <w:t>la accionante</w:t>
      </w:r>
      <w:r w:rsidRPr="00334A80">
        <w:rPr>
          <w:color w:val="000000" w:themeColor="text1"/>
          <w:sz w:val="28"/>
          <w:szCs w:val="28"/>
          <w:lang w:val="es-ES" w:eastAsia="es-ES"/>
        </w:rPr>
        <w:t xml:space="preserve"> interpus</w:t>
      </w:r>
      <w:r w:rsidR="00A6779F" w:rsidRPr="00334A80">
        <w:rPr>
          <w:color w:val="000000" w:themeColor="text1"/>
          <w:sz w:val="28"/>
          <w:szCs w:val="28"/>
          <w:lang w:val="es-ES" w:eastAsia="es-ES"/>
        </w:rPr>
        <w:t>o</w:t>
      </w:r>
      <w:r w:rsidRPr="00334A80">
        <w:rPr>
          <w:color w:val="000000" w:themeColor="text1"/>
          <w:sz w:val="28"/>
          <w:szCs w:val="28"/>
          <w:lang w:val="es-ES" w:eastAsia="es-ES"/>
        </w:rPr>
        <w:t xml:space="preserve"> la acción de tutela en un plazo razonable, y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iii</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w:t>
      </w:r>
      <w:r w:rsidR="001E3E5F" w:rsidRPr="00334A80">
        <w:rPr>
          <w:color w:val="000000" w:themeColor="text1"/>
          <w:sz w:val="28"/>
          <w:szCs w:val="28"/>
          <w:shd w:val="clear" w:color="auto" w:fill="FFFFFF"/>
          <w:lang w:val="es-ES"/>
        </w:rPr>
        <w:t xml:space="preserve">aunque los jueces ordinarios </w:t>
      </w:r>
      <w:r w:rsidR="001E3E5F" w:rsidRPr="00334A80">
        <w:rPr>
          <w:color w:val="000000" w:themeColor="text1"/>
          <w:sz w:val="28"/>
          <w:szCs w:val="28"/>
          <w:lang w:val="es-ES" w:eastAsia="es-ES"/>
        </w:rPr>
        <w:t>son los competentes para resolver las controversias</w:t>
      </w:r>
      <w:r w:rsidR="00367FA9" w:rsidRPr="00334A80">
        <w:rPr>
          <w:color w:val="000000" w:themeColor="text1"/>
          <w:sz w:val="28"/>
          <w:szCs w:val="28"/>
          <w:lang w:val="es-ES"/>
        </w:rPr>
        <w:t xml:space="preserve"> derivadas de la relación laboral</w:t>
      </w:r>
      <w:r w:rsidR="001E3E5F" w:rsidRPr="00334A80">
        <w:rPr>
          <w:color w:val="000000" w:themeColor="text1"/>
          <w:sz w:val="28"/>
          <w:szCs w:val="28"/>
          <w:shd w:val="clear" w:color="auto" w:fill="FFFFFF"/>
          <w:lang w:val="es-ES"/>
        </w:rPr>
        <w:t xml:space="preserve">, </w:t>
      </w:r>
      <w:r w:rsidR="00DC2002" w:rsidRPr="00334A80">
        <w:rPr>
          <w:color w:val="000000" w:themeColor="text1"/>
          <w:sz w:val="28"/>
          <w:szCs w:val="28"/>
          <w:shd w:val="clear" w:color="auto" w:fill="FFFFFF"/>
          <w:lang w:val="es-ES"/>
        </w:rPr>
        <w:t xml:space="preserve">para el caso concreto </w:t>
      </w:r>
      <w:r w:rsidR="00831592">
        <w:rPr>
          <w:color w:val="000000" w:themeColor="text1"/>
          <w:sz w:val="28"/>
          <w:szCs w:val="28"/>
          <w:shd w:val="clear" w:color="auto" w:fill="FFFFFF"/>
          <w:lang w:val="es-ES"/>
        </w:rPr>
        <w:t xml:space="preserve">se evidencia que la actora está ante la inminencia de un perjuicio irremediable, lo cual habilita la procedencia de la acción de tutela. </w:t>
      </w:r>
      <w:r w:rsidR="00DC2002" w:rsidRPr="00334A80">
        <w:rPr>
          <w:color w:val="000000" w:themeColor="text1"/>
          <w:sz w:val="28"/>
          <w:szCs w:val="28"/>
          <w:shd w:val="clear" w:color="auto" w:fill="FFFFFF"/>
          <w:lang w:val="es-ES"/>
        </w:rPr>
        <w:t xml:space="preserve">Lo anterior porque </w:t>
      </w:r>
      <w:r w:rsidR="001E3E5F" w:rsidRPr="00334A80">
        <w:rPr>
          <w:color w:val="000000" w:themeColor="text1"/>
          <w:sz w:val="28"/>
          <w:szCs w:val="28"/>
          <w:lang w:val="es-ES" w:eastAsia="es-ES"/>
        </w:rPr>
        <w:t xml:space="preserve">se justifica la necesidad de proteger </w:t>
      </w:r>
      <w:r w:rsidR="002F46C0" w:rsidRPr="00334A80">
        <w:rPr>
          <w:color w:val="000000" w:themeColor="text1"/>
          <w:sz w:val="28"/>
          <w:szCs w:val="28"/>
          <w:lang w:val="es-ES" w:eastAsia="es-ES"/>
        </w:rPr>
        <w:t xml:space="preserve">de manera inmediata </w:t>
      </w:r>
      <w:r w:rsidR="001E3E5F" w:rsidRPr="00334A80">
        <w:rPr>
          <w:color w:val="000000" w:themeColor="text1"/>
          <w:sz w:val="28"/>
          <w:szCs w:val="28"/>
          <w:lang w:val="es-ES" w:eastAsia="es-ES"/>
        </w:rPr>
        <w:t xml:space="preserve">los derechos de </w:t>
      </w:r>
      <w:r w:rsidR="00367FA9" w:rsidRPr="00334A80">
        <w:rPr>
          <w:color w:val="000000" w:themeColor="text1"/>
          <w:sz w:val="28"/>
          <w:szCs w:val="28"/>
          <w:lang w:val="es-ES" w:eastAsia="es-ES"/>
        </w:rPr>
        <w:t>una</w:t>
      </w:r>
      <w:r w:rsidR="001E3E5F" w:rsidRPr="00334A80">
        <w:rPr>
          <w:color w:val="000000" w:themeColor="text1"/>
          <w:sz w:val="28"/>
          <w:szCs w:val="28"/>
          <w:lang w:val="es-ES" w:eastAsia="es-ES"/>
        </w:rPr>
        <w:t xml:space="preserve"> mujer </w:t>
      </w:r>
      <w:r w:rsidR="00367FA9" w:rsidRPr="00334A80">
        <w:rPr>
          <w:color w:val="000000" w:themeColor="text1"/>
          <w:sz w:val="28"/>
          <w:szCs w:val="28"/>
          <w:lang w:val="es-ES" w:eastAsia="es-ES"/>
        </w:rPr>
        <w:t xml:space="preserve">en condición de </w:t>
      </w:r>
      <w:r w:rsidR="00FE17B8" w:rsidRPr="00334A80">
        <w:rPr>
          <w:color w:val="000000" w:themeColor="text1"/>
          <w:sz w:val="28"/>
          <w:szCs w:val="28"/>
          <w:lang w:val="es-ES" w:eastAsia="es-ES"/>
        </w:rPr>
        <w:t>vulnerabilidad</w:t>
      </w:r>
      <w:r w:rsidR="001E3E5F" w:rsidRPr="00334A80">
        <w:rPr>
          <w:color w:val="000000" w:themeColor="text1"/>
          <w:sz w:val="28"/>
          <w:szCs w:val="28"/>
          <w:lang w:val="es-ES" w:eastAsia="es-ES"/>
        </w:rPr>
        <w:t>, quien es sujeto de especial protección constitucional</w:t>
      </w:r>
      <w:r w:rsidR="00E66C5E" w:rsidRPr="00334A80">
        <w:rPr>
          <w:color w:val="000000" w:themeColor="text1"/>
          <w:sz w:val="28"/>
          <w:szCs w:val="28"/>
          <w:lang w:val="es-ES" w:eastAsia="es-ES"/>
        </w:rPr>
        <w:t>. Además, porque la accionante</w:t>
      </w:r>
      <w:r w:rsidR="00725497" w:rsidRPr="00334A80">
        <w:rPr>
          <w:color w:val="000000" w:themeColor="text1"/>
          <w:sz w:val="28"/>
          <w:szCs w:val="28"/>
          <w:lang w:val="es-ES" w:eastAsia="es-ES"/>
        </w:rPr>
        <w:t xml:space="preserve"> </w:t>
      </w:r>
      <w:r w:rsidR="00E66C5E" w:rsidRPr="00334A80">
        <w:rPr>
          <w:color w:val="000000" w:themeColor="text1"/>
          <w:sz w:val="28"/>
          <w:szCs w:val="28"/>
          <w:lang w:val="es-ES" w:eastAsia="es-ES"/>
        </w:rPr>
        <w:t>aportó prueba sumaria de una relación laboral subordinada y continua por más de 18 años, reconocida por la parte accionada en sede administrativa, y ha desplegado una conducta diligente al adelantar gestiones ante la Inspección de Trabajo, participar en diligencias conciliatorias y buscar asesoría legal, lo cual evidencia que acudió a la acción de tutela como último recurso.</w:t>
      </w:r>
    </w:p>
    <w:p w14:paraId="0C5D3DCB" w14:textId="77777777" w:rsidR="00EE62FE" w:rsidRPr="00EE62FE" w:rsidRDefault="00EE62FE" w:rsidP="00EE62FE">
      <w:pPr>
        <w:rPr>
          <w:color w:val="000000" w:themeColor="text1"/>
          <w:sz w:val="28"/>
          <w:szCs w:val="28"/>
          <w:lang w:val="es-ES" w:eastAsia="es-ES"/>
        </w:rPr>
      </w:pPr>
    </w:p>
    <w:p w14:paraId="2E7F8C24" w14:textId="695570F2" w:rsidR="00717288" w:rsidRDefault="00334A80" w:rsidP="00192767">
      <w:pPr>
        <w:pStyle w:val="Prrafodelista"/>
        <w:numPr>
          <w:ilvl w:val="0"/>
          <w:numId w:val="2"/>
        </w:numPr>
        <w:ind w:left="0" w:firstLine="0"/>
        <w:rPr>
          <w:b/>
          <w:bCs/>
        </w:rPr>
      </w:pPr>
      <w:r w:rsidRPr="00EE62FE">
        <w:rPr>
          <w:i/>
          <w:iCs/>
          <w:color w:val="000000" w:themeColor="text1"/>
          <w:sz w:val="28"/>
          <w:szCs w:val="28"/>
          <w:lang w:val="es-ES"/>
        </w:rPr>
        <w:t xml:space="preserve">La señora María Marlene </w:t>
      </w:r>
      <w:proofErr w:type="spellStart"/>
      <w:r w:rsidRPr="00EE62FE">
        <w:rPr>
          <w:i/>
          <w:iCs/>
          <w:color w:val="000000" w:themeColor="text1"/>
          <w:sz w:val="28"/>
          <w:szCs w:val="28"/>
          <w:lang w:val="es-ES"/>
        </w:rPr>
        <w:t>Canencio</w:t>
      </w:r>
      <w:proofErr w:type="spellEnd"/>
      <w:r w:rsidRPr="00EE62FE">
        <w:rPr>
          <w:i/>
          <w:iCs/>
          <w:color w:val="000000" w:themeColor="text1"/>
          <w:sz w:val="28"/>
          <w:szCs w:val="28"/>
          <w:lang w:val="es-ES"/>
        </w:rPr>
        <w:t xml:space="preserve"> Muñoz incumplió su deber legal de</w:t>
      </w:r>
      <w:r w:rsidR="0007501B" w:rsidRPr="00EE62FE">
        <w:rPr>
          <w:i/>
          <w:iCs/>
          <w:color w:val="000000" w:themeColor="text1"/>
          <w:sz w:val="28"/>
          <w:szCs w:val="28"/>
          <w:lang w:val="es-ES"/>
        </w:rPr>
        <w:t xml:space="preserve"> pagar los aportes a la seguridad social de </w:t>
      </w:r>
      <w:r w:rsidRPr="00EE62FE">
        <w:rPr>
          <w:i/>
          <w:iCs/>
          <w:color w:val="000000" w:themeColor="text1"/>
          <w:sz w:val="28"/>
          <w:szCs w:val="28"/>
          <w:lang w:val="es-ES"/>
        </w:rPr>
        <w:t xml:space="preserve">Aura María Urrea al Sistema General de Seguridad Social. </w:t>
      </w:r>
      <w:r w:rsidRPr="00EE62FE">
        <w:rPr>
          <w:color w:val="000000" w:themeColor="text1"/>
          <w:sz w:val="28"/>
          <w:szCs w:val="28"/>
          <w:lang w:val="es-ES"/>
        </w:rPr>
        <w:t xml:space="preserve">La Sala concluyó que la empleadora accionada </w:t>
      </w:r>
      <w:r w:rsidR="008A7715" w:rsidRPr="00EE62FE">
        <w:rPr>
          <w:color w:val="000000" w:themeColor="text1"/>
          <w:sz w:val="28"/>
          <w:szCs w:val="28"/>
          <w:lang w:val="es-ES"/>
        </w:rPr>
        <w:t xml:space="preserve">incumplió su obligación de realizar los aportes al </w:t>
      </w:r>
      <w:r w:rsidR="004369E7">
        <w:rPr>
          <w:color w:val="000000" w:themeColor="text1"/>
          <w:sz w:val="28"/>
          <w:szCs w:val="28"/>
          <w:lang w:val="es-ES"/>
        </w:rPr>
        <w:t>S</w:t>
      </w:r>
      <w:r w:rsidR="008A7715" w:rsidRPr="00EE62FE">
        <w:rPr>
          <w:color w:val="000000" w:themeColor="text1"/>
          <w:sz w:val="28"/>
          <w:szCs w:val="28"/>
          <w:lang w:val="es-ES"/>
        </w:rPr>
        <w:t xml:space="preserve">istema </w:t>
      </w:r>
      <w:r w:rsidR="004369E7">
        <w:rPr>
          <w:color w:val="000000" w:themeColor="text1"/>
          <w:sz w:val="28"/>
          <w:szCs w:val="28"/>
          <w:lang w:val="es-ES"/>
        </w:rPr>
        <w:t>G</w:t>
      </w:r>
      <w:r w:rsidR="008A7715" w:rsidRPr="00EE62FE">
        <w:rPr>
          <w:color w:val="000000" w:themeColor="text1"/>
          <w:sz w:val="28"/>
          <w:szCs w:val="28"/>
          <w:lang w:val="es-ES"/>
        </w:rPr>
        <w:t xml:space="preserve">eneral de </w:t>
      </w:r>
      <w:r w:rsidR="004369E7">
        <w:rPr>
          <w:color w:val="000000" w:themeColor="text1"/>
          <w:sz w:val="28"/>
          <w:szCs w:val="28"/>
          <w:lang w:val="es-ES"/>
        </w:rPr>
        <w:t>S</w:t>
      </w:r>
      <w:r w:rsidR="008A7715" w:rsidRPr="00EE62FE">
        <w:rPr>
          <w:color w:val="000000" w:themeColor="text1"/>
          <w:sz w:val="28"/>
          <w:szCs w:val="28"/>
          <w:lang w:val="es-ES"/>
        </w:rPr>
        <w:t xml:space="preserve">eguridad </w:t>
      </w:r>
      <w:r w:rsidR="004369E7">
        <w:rPr>
          <w:color w:val="000000" w:themeColor="text1"/>
          <w:sz w:val="28"/>
          <w:szCs w:val="28"/>
          <w:lang w:val="es-ES"/>
        </w:rPr>
        <w:t>S</w:t>
      </w:r>
      <w:r w:rsidR="008A7715" w:rsidRPr="00EE62FE">
        <w:rPr>
          <w:color w:val="000000" w:themeColor="text1"/>
          <w:sz w:val="28"/>
          <w:szCs w:val="28"/>
          <w:lang w:val="es-ES"/>
        </w:rPr>
        <w:t xml:space="preserve">ocial. Con todo, habida cuenta de que al inicio de la relación </w:t>
      </w:r>
      <w:r w:rsidR="008A7715" w:rsidRPr="00EE62FE">
        <w:rPr>
          <w:color w:val="000000" w:themeColor="text1"/>
          <w:sz w:val="28"/>
          <w:szCs w:val="28"/>
          <w:lang w:val="es-ES"/>
        </w:rPr>
        <w:lastRenderedPageBreak/>
        <w:t xml:space="preserve">laboral la accionante se encontraba afiliada al régimen de prima media, no se encontraron acreditados </w:t>
      </w:r>
      <w:r w:rsidR="0007501B" w:rsidRPr="00EE62FE">
        <w:rPr>
          <w:color w:val="000000" w:themeColor="text1"/>
          <w:sz w:val="28"/>
          <w:szCs w:val="28"/>
          <w:lang w:val="es-ES"/>
        </w:rPr>
        <w:t xml:space="preserve">todos </w:t>
      </w:r>
      <w:r w:rsidR="008A7715" w:rsidRPr="00EE62FE">
        <w:rPr>
          <w:color w:val="000000" w:themeColor="text1"/>
          <w:sz w:val="28"/>
          <w:szCs w:val="28"/>
          <w:lang w:val="es-ES"/>
        </w:rPr>
        <w:t xml:space="preserve">los requisitos para ordenar, en sede de tutela, el reconocimiento y pago de la pensión-sanción. Ante ese escenario y habida cuenta </w:t>
      </w:r>
      <w:r w:rsidR="001F2C8E">
        <w:rPr>
          <w:color w:val="000000" w:themeColor="text1"/>
          <w:sz w:val="28"/>
          <w:szCs w:val="28"/>
          <w:lang w:val="es-ES"/>
        </w:rPr>
        <w:t>d</w:t>
      </w:r>
      <w:r w:rsidR="008A7715" w:rsidRPr="00EE62FE">
        <w:rPr>
          <w:color w:val="000000" w:themeColor="text1"/>
          <w:sz w:val="28"/>
          <w:szCs w:val="28"/>
          <w:lang w:val="es-ES"/>
        </w:rPr>
        <w:t xml:space="preserve">el precedente fijado por la Corte en asuntos análogos, se dispuso el amparo transitorio de los </w:t>
      </w:r>
      <w:r w:rsidR="0007501B" w:rsidRPr="00EE62FE">
        <w:rPr>
          <w:color w:val="000000" w:themeColor="text1"/>
          <w:sz w:val="28"/>
          <w:szCs w:val="28"/>
          <w:lang w:val="es-ES"/>
        </w:rPr>
        <w:t>derechos fundamentales invocados</w:t>
      </w:r>
      <w:r w:rsidR="00831592">
        <w:rPr>
          <w:color w:val="000000" w:themeColor="text1"/>
          <w:sz w:val="28"/>
          <w:szCs w:val="28"/>
          <w:lang w:val="es-ES"/>
        </w:rPr>
        <w:t xml:space="preserve"> y con el fin de preservar la competencia de la jurisdicción ordinaria laboral para resolver, de manera definitiva, la controversia planteada</w:t>
      </w:r>
      <w:r w:rsidR="0007501B" w:rsidRPr="00EE62FE">
        <w:rPr>
          <w:color w:val="000000" w:themeColor="text1"/>
          <w:sz w:val="28"/>
          <w:szCs w:val="28"/>
          <w:lang w:val="es-ES"/>
        </w:rPr>
        <w:t>. Asimismo</w:t>
      </w:r>
      <w:r w:rsidR="0022289D">
        <w:rPr>
          <w:color w:val="000000" w:themeColor="text1"/>
          <w:sz w:val="28"/>
          <w:szCs w:val="28"/>
          <w:lang w:val="es-ES"/>
        </w:rPr>
        <w:t>,</w:t>
      </w:r>
      <w:r w:rsidR="00BA4318">
        <w:rPr>
          <w:color w:val="000000" w:themeColor="text1"/>
          <w:sz w:val="28"/>
          <w:szCs w:val="28"/>
          <w:lang w:val="es-ES"/>
        </w:rPr>
        <w:t xml:space="preserve"> y</w:t>
      </w:r>
      <w:r w:rsidR="001F2C8E">
        <w:rPr>
          <w:color w:val="000000" w:themeColor="text1"/>
          <w:sz w:val="28"/>
          <w:szCs w:val="28"/>
          <w:lang w:val="es-ES"/>
        </w:rPr>
        <w:t xml:space="preserve"> </w:t>
      </w:r>
      <w:r w:rsidR="00BA4318">
        <w:rPr>
          <w:color w:val="000000" w:themeColor="text1"/>
          <w:sz w:val="28"/>
          <w:szCs w:val="28"/>
          <w:lang w:val="es-ES"/>
        </w:rPr>
        <w:t>fundándose en precedentes de casos análogos, la Sala</w:t>
      </w:r>
      <w:r w:rsidR="0007501B" w:rsidRPr="00EE62FE">
        <w:rPr>
          <w:color w:val="000000" w:themeColor="text1"/>
          <w:sz w:val="28"/>
          <w:szCs w:val="28"/>
          <w:lang w:val="es-ES"/>
        </w:rPr>
        <w:t xml:space="preserve"> </w:t>
      </w:r>
      <w:r w:rsidR="00BA4318">
        <w:rPr>
          <w:color w:val="000000" w:themeColor="text1"/>
          <w:sz w:val="28"/>
          <w:szCs w:val="28"/>
          <w:lang w:val="es-ES"/>
        </w:rPr>
        <w:t>o</w:t>
      </w:r>
      <w:r w:rsidR="0007501B" w:rsidRPr="00EE62FE">
        <w:rPr>
          <w:color w:val="000000" w:themeColor="text1"/>
          <w:sz w:val="28"/>
          <w:szCs w:val="28"/>
          <w:lang w:val="es-ES"/>
        </w:rPr>
        <w:t xml:space="preserve">rdenó a la accionada el pago, a favor de la señora Aura María Urrea del 50% del salario mínimo mensual vigente, en sumas mensuales y hasta que concluya el proceso judicial ante la jurisdicción laboral ordinaria, en donde se defina la controversia de manera definitiva. </w:t>
      </w:r>
    </w:p>
    <w:p w14:paraId="33A7259F" w14:textId="77777777" w:rsidR="0007501B" w:rsidRPr="00192767" w:rsidRDefault="0007501B" w:rsidP="00192767">
      <w:pPr>
        <w:widowControl w:val="0"/>
        <w:contextualSpacing/>
        <w:outlineLvl w:val="0"/>
        <w:rPr>
          <w:b/>
          <w:bCs/>
          <w:color w:val="000000" w:themeColor="text1"/>
          <w:sz w:val="28"/>
          <w:szCs w:val="28"/>
          <w:lang w:val="es-ES"/>
        </w:rPr>
      </w:pPr>
    </w:p>
    <w:p w14:paraId="45C69340" w14:textId="08741805" w:rsidR="00AF16E9" w:rsidRPr="00334A80" w:rsidRDefault="00717288" w:rsidP="00E47391">
      <w:pPr>
        <w:pStyle w:val="Prrafodelista"/>
        <w:widowControl w:val="0"/>
        <w:numPr>
          <w:ilvl w:val="0"/>
          <w:numId w:val="4"/>
        </w:numPr>
        <w:tabs>
          <w:tab w:val="left" w:pos="567"/>
          <w:tab w:val="left" w:pos="4253"/>
        </w:tabs>
        <w:contextualSpacing/>
        <w:outlineLvl w:val="0"/>
        <w:rPr>
          <w:b/>
          <w:bCs/>
          <w:color w:val="000000" w:themeColor="text1"/>
          <w:sz w:val="28"/>
          <w:szCs w:val="28"/>
          <w:lang w:val="es-ES"/>
        </w:rPr>
      </w:pPr>
      <w:r w:rsidRPr="00334A80">
        <w:rPr>
          <w:b/>
          <w:bCs/>
          <w:color w:val="000000" w:themeColor="text1"/>
          <w:sz w:val="28"/>
          <w:szCs w:val="28"/>
          <w:lang w:val="es-ES"/>
        </w:rPr>
        <w:t xml:space="preserve"> ANTECEDENTES</w:t>
      </w:r>
    </w:p>
    <w:p w14:paraId="2EAC70C4" w14:textId="77777777" w:rsidR="00687426" w:rsidRPr="00334A80" w:rsidRDefault="00687426" w:rsidP="006C491C">
      <w:pPr>
        <w:widowControl w:val="0"/>
        <w:tabs>
          <w:tab w:val="left" w:pos="567"/>
          <w:tab w:val="left" w:pos="4253"/>
        </w:tabs>
        <w:contextualSpacing/>
        <w:outlineLvl w:val="0"/>
        <w:rPr>
          <w:b/>
          <w:bCs/>
          <w:color w:val="000000" w:themeColor="text1"/>
          <w:sz w:val="28"/>
          <w:szCs w:val="28"/>
          <w:lang w:val="es-ES"/>
        </w:rPr>
      </w:pPr>
    </w:p>
    <w:p w14:paraId="5FD3C5C9" w14:textId="7D05BDE8" w:rsidR="00D843ED" w:rsidRPr="00334A80" w:rsidRDefault="00D843ED"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iCs/>
          <w:color w:val="000000" w:themeColor="text1"/>
          <w:sz w:val="28"/>
          <w:szCs w:val="28"/>
          <w:lang w:val="es-ES" w:eastAsia="es-ES"/>
        </w:rPr>
        <w:t xml:space="preserve">Caracterización de la </w:t>
      </w:r>
      <w:r w:rsidR="00765116" w:rsidRPr="00334A80">
        <w:rPr>
          <w:i/>
          <w:iCs/>
          <w:color w:val="000000" w:themeColor="text1"/>
          <w:sz w:val="28"/>
          <w:szCs w:val="28"/>
          <w:lang w:val="es-ES" w:eastAsia="es-ES"/>
        </w:rPr>
        <w:t>señora Aura María Urrea</w:t>
      </w:r>
      <w:r w:rsidR="00765116" w:rsidRPr="00334A80">
        <w:rPr>
          <w:color w:val="000000" w:themeColor="text1"/>
          <w:sz w:val="28"/>
          <w:szCs w:val="28"/>
          <w:lang w:val="es-ES" w:eastAsia="es-ES"/>
        </w:rPr>
        <w:t xml:space="preserve">. La accionante es una adulta mayor de 72 años, </w:t>
      </w:r>
      <w:r w:rsidR="00413BA2" w:rsidRPr="00334A80">
        <w:rPr>
          <w:color w:val="000000" w:themeColor="text1"/>
          <w:sz w:val="28"/>
          <w:szCs w:val="28"/>
          <w:lang w:val="es-ES" w:eastAsia="es-ES"/>
        </w:rPr>
        <w:t>“con conocimientos limitados de lectura y escritura”</w:t>
      </w:r>
      <w:r w:rsidR="00413BA2" w:rsidRPr="00334A80">
        <w:rPr>
          <w:rStyle w:val="Refdenotaalpie"/>
          <w:color w:val="000000" w:themeColor="text1"/>
          <w:sz w:val="28"/>
          <w:szCs w:val="28"/>
          <w:lang w:val="es-ES" w:eastAsia="es-ES"/>
        </w:rPr>
        <w:footnoteReference w:id="6"/>
      </w:r>
      <w:r w:rsidR="0045183F" w:rsidRPr="00334A80">
        <w:rPr>
          <w:color w:val="000000" w:themeColor="text1"/>
          <w:sz w:val="28"/>
          <w:szCs w:val="28"/>
          <w:lang w:val="es-ES" w:eastAsia="es-ES"/>
        </w:rPr>
        <w:t>.</w:t>
      </w:r>
      <w:r w:rsidR="0051558A" w:rsidRPr="00334A80">
        <w:rPr>
          <w:color w:val="000000" w:themeColor="text1"/>
          <w:sz w:val="28"/>
          <w:szCs w:val="28"/>
          <w:lang w:val="es-ES" w:eastAsia="es-ES"/>
        </w:rPr>
        <w:t xml:space="preserve"> Según la encuesta del </w:t>
      </w:r>
      <w:r w:rsidR="00864CFC" w:rsidRPr="00334A80">
        <w:rPr>
          <w:color w:val="000000" w:themeColor="text1"/>
          <w:sz w:val="28"/>
          <w:szCs w:val="28"/>
          <w:lang w:val="es-ES" w:eastAsia="es-ES"/>
        </w:rPr>
        <w:t>Sisbén</w:t>
      </w:r>
      <w:r w:rsidR="0051558A" w:rsidRPr="00334A80">
        <w:rPr>
          <w:color w:val="000000" w:themeColor="text1"/>
          <w:sz w:val="28"/>
          <w:szCs w:val="28"/>
          <w:lang w:val="es-ES" w:eastAsia="es-ES"/>
        </w:rPr>
        <w:t>, se encuentra en la clasificación B6</w:t>
      </w:r>
      <w:r w:rsidR="008924DA" w:rsidRPr="00334A80">
        <w:rPr>
          <w:color w:val="000000" w:themeColor="text1"/>
          <w:sz w:val="28"/>
          <w:szCs w:val="28"/>
          <w:lang w:val="es-ES" w:eastAsia="es-ES"/>
        </w:rPr>
        <w:t xml:space="preserve"> correspondiente a </w:t>
      </w:r>
      <w:r w:rsidR="00DC22AE" w:rsidRPr="00334A80">
        <w:rPr>
          <w:color w:val="000000" w:themeColor="text1"/>
          <w:sz w:val="28"/>
          <w:szCs w:val="28"/>
          <w:lang w:val="es-ES" w:eastAsia="es-ES"/>
        </w:rPr>
        <w:t>pobreza moderada</w:t>
      </w:r>
      <w:r w:rsidR="00F325A1" w:rsidRPr="00334A80">
        <w:rPr>
          <w:color w:val="000000" w:themeColor="text1"/>
          <w:sz w:val="28"/>
          <w:szCs w:val="28"/>
          <w:lang w:val="es-ES" w:eastAsia="es-ES"/>
        </w:rPr>
        <w:t xml:space="preserve">. </w:t>
      </w:r>
      <w:r w:rsidR="002A3447" w:rsidRPr="00334A80">
        <w:rPr>
          <w:color w:val="000000" w:themeColor="text1"/>
          <w:sz w:val="28"/>
          <w:szCs w:val="28"/>
          <w:lang w:val="es-ES" w:eastAsia="es-ES"/>
        </w:rPr>
        <w:t>E</w:t>
      </w:r>
      <w:r w:rsidR="00F325A1" w:rsidRPr="00334A80">
        <w:rPr>
          <w:color w:val="000000" w:themeColor="text1"/>
          <w:sz w:val="28"/>
          <w:szCs w:val="28"/>
          <w:lang w:val="es-ES" w:eastAsia="es-ES"/>
        </w:rPr>
        <w:t>s</w:t>
      </w:r>
      <w:r w:rsidR="002A3447" w:rsidRPr="00334A80">
        <w:rPr>
          <w:color w:val="000000" w:themeColor="text1"/>
          <w:sz w:val="28"/>
          <w:szCs w:val="28"/>
          <w:lang w:val="es-ES" w:eastAsia="es-ES"/>
        </w:rPr>
        <w:t xml:space="preserve">tá a cargo de su pareja, quien también tiene 72 años y se encuentra con afectaciones de salud a raíz de un accidente que le impide trabajar. Conforme a lo narrado por la accionante, no cuenta con pensión ni con un núcleo familiar cercano que pueda </w:t>
      </w:r>
      <w:r w:rsidR="00020159" w:rsidRPr="00334A80">
        <w:rPr>
          <w:color w:val="000000" w:themeColor="text1"/>
          <w:sz w:val="28"/>
          <w:szCs w:val="28"/>
          <w:lang w:val="es-ES" w:eastAsia="es-ES"/>
        </w:rPr>
        <w:t xml:space="preserve">sostenerla. Señaló que </w:t>
      </w:r>
      <w:r w:rsidR="00864CFC" w:rsidRPr="00334A80">
        <w:rPr>
          <w:color w:val="000000" w:themeColor="text1"/>
          <w:sz w:val="28"/>
          <w:szCs w:val="28"/>
          <w:lang w:val="es-ES" w:eastAsia="es-ES"/>
        </w:rPr>
        <w:t>su “único ingreso consiste en la ayuda del programa de adulto mayor, que me proporciona $80.000 al mes, y el valor de $60.000 que recibo por cada trabajo de limpieza que realiz</w:t>
      </w:r>
      <w:r w:rsidR="001F2C8E">
        <w:rPr>
          <w:color w:val="000000" w:themeColor="text1"/>
          <w:sz w:val="28"/>
          <w:szCs w:val="28"/>
          <w:lang w:val="es-ES" w:eastAsia="es-ES"/>
        </w:rPr>
        <w:t>o</w:t>
      </w:r>
      <w:r w:rsidR="00864CFC" w:rsidRPr="00334A80">
        <w:rPr>
          <w:color w:val="000000" w:themeColor="text1"/>
          <w:sz w:val="28"/>
          <w:szCs w:val="28"/>
          <w:lang w:val="es-ES" w:eastAsia="es-ES"/>
        </w:rPr>
        <w:t xml:space="preserve"> en una casa de familia”</w:t>
      </w:r>
      <w:r w:rsidR="00864CFC" w:rsidRPr="00334A80">
        <w:rPr>
          <w:rStyle w:val="Refdenotaalpie"/>
          <w:color w:val="000000" w:themeColor="text1"/>
          <w:sz w:val="28"/>
          <w:szCs w:val="28"/>
          <w:lang w:val="es-ES" w:eastAsia="es-ES"/>
        </w:rPr>
        <w:footnoteReference w:id="7"/>
      </w:r>
      <w:r w:rsidR="00361362" w:rsidRPr="00334A80">
        <w:rPr>
          <w:color w:val="000000" w:themeColor="text1"/>
          <w:sz w:val="28"/>
          <w:szCs w:val="28"/>
          <w:lang w:val="es-ES" w:eastAsia="es-ES"/>
        </w:rPr>
        <w:t>.</w:t>
      </w:r>
    </w:p>
    <w:p w14:paraId="1621DD5E" w14:textId="77777777" w:rsidR="0045183F" w:rsidRPr="00334A80" w:rsidRDefault="0045183F" w:rsidP="0045183F">
      <w:pPr>
        <w:pStyle w:val="Prrafodelista"/>
        <w:autoSpaceDE/>
        <w:autoSpaceDN/>
        <w:adjustRightInd/>
        <w:spacing w:before="0"/>
        <w:ind w:left="0" w:right="-8"/>
        <w:contextualSpacing/>
        <w:rPr>
          <w:color w:val="000000" w:themeColor="text1"/>
          <w:sz w:val="28"/>
          <w:szCs w:val="28"/>
          <w:lang w:val="es-ES" w:eastAsia="es-ES"/>
        </w:rPr>
      </w:pPr>
    </w:p>
    <w:p w14:paraId="72655729" w14:textId="52490192" w:rsidR="00FD188C" w:rsidRPr="00334A80" w:rsidRDefault="00E93C01"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color w:val="000000" w:themeColor="text1"/>
          <w:sz w:val="28"/>
          <w:szCs w:val="28"/>
          <w:lang w:val="es-ES" w:eastAsia="es-ES"/>
        </w:rPr>
        <w:t>Relación laboral entre</w:t>
      </w:r>
      <w:r w:rsidR="00E823B7" w:rsidRPr="00334A80">
        <w:rPr>
          <w:i/>
          <w:color w:val="000000" w:themeColor="text1"/>
          <w:sz w:val="28"/>
          <w:szCs w:val="28"/>
          <w:lang w:val="es-ES" w:eastAsia="es-ES"/>
        </w:rPr>
        <w:t xml:space="preserve"> la accionante y la accionada</w:t>
      </w:r>
      <w:r w:rsidR="00A90237" w:rsidRPr="00334A80">
        <w:rPr>
          <w:i/>
          <w:color w:val="000000" w:themeColor="text1"/>
          <w:sz w:val="28"/>
          <w:szCs w:val="28"/>
          <w:lang w:val="es-ES" w:eastAsia="es-ES"/>
        </w:rPr>
        <w:t xml:space="preserve">. </w:t>
      </w:r>
      <w:r w:rsidR="001A2624" w:rsidRPr="00334A80">
        <w:rPr>
          <w:iCs/>
          <w:color w:val="000000" w:themeColor="text1"/>
          <w:sz w:val="28"/>
          <w:szCs w:val="28"/>
          <w:lang w:val="es-ES" w:eastAsia="es-ES"/>
        </w:rPr>
        <w:t>Aura María Urrea</w:t>
      </w:r>
      <w:r w:rsidR="002D750B" w:rsidRPr="00334A80">
        <w:rPr>
          <w:iCs/>
          <w:color w:val="000000" w:themeColor="text1"/>
          <w:sz w:val="28"/>
          <w:szCs w:val="28"/>
          <w:lang w:val="es-ES" w:eastAsia="es-ES"/>
        </w:rPr>
        <w:t xml:space="preserve"> expresa que</w:t>
      </w:r>
      <w:r w:rsidR="001A2624" w:rsidRPr="00334A80">
        <w:rPr>
          <w:iCs/>
          <w:color w:val="000000" w:themeColor="text1"/>
          <w:sz w:val="28"/>
          <w:szCs w:val="28"/>
          <w:lang w:val="es-ES" w:eastAsia="es-ES"/>
        </w:rPr>
        <w:t xml:space="preserve"> </w:t>
      </w:r>
      <w:r w:rsidR="00102369" w:rsidRPr="00334A80">
        <w:rPr>
          <w:iCs/>
          <w:color w:val="000000" w:themeColor="text1"/>
          <w:sz w:val="28"/>
          <w:szCs w:val="28"/>
          <w:lang w:val="es-ES" w:eastAsia="es-ES"/>
        </w:rPr>
        <w:t>trabajó en la casa</w:t>
      </w:r>
      <w:r w:rsidR="00204DBF" w:rsidRPr="00334A80">
        <w:rPr>
          <w:iCs/>
          <w:color w:val="000000" w:themeColor="text1"/>
          <w:sz w:val="28"/>
          <w:szCs w:val="28"/>
          <w:lang w:val="es-ES" w:eastAsia="es-ES"/>
        </w:rPr>
        <w:t xml:space="preserve"> de</w:t>
      </w:r>
      <w:r w:rsidR="00102369" w:rsidRPr="00334A80">
        <w:rPr>
          <w:iCs/>
          <w:color w:val="000000" w:themeColor="text1"/>
          <w:sz w:val="28"/>
          <w:szCs w:val="28"/>
          <w:lang w:val="es-ES" w:eastAsia="es-ES"/>
        </w:rPr>
        <w:t xml:space="preserve"> </w:t>
      </w:r>
      <w:r w:rsidR="004773E9" w:rsidRPr="00334A80">
        <w:rPr>
          <w:iCs/>
          <w:color w:val="000000" w:themeColor="text1"/>
          <w:sz w:val="28"/>
          <w:szCs w:val="28"/>
          <w:lang w:val="es-ES" w:eastAsia="es-ES"/>
        </w:rPr>
        <w:t>María</w:t>
      </w:r>
      <w:r w:rsidR="00102369" w:rsidRPr="00334A80">
        <w:rPr>
          <w:iCs/>
          <w:color w:val="000000" w:themeColor="text1"/>
          <w:sz w:val="28"/>
          <w:szCs w:val="28"/>
          <w:lang w:val="es-ES" w:eastAsia="es-ES"/>
        </w:rPr>
        <w:t xml:space="preserve"> Marlene </w:t>
      </w:r>
      <w:proofErr w:type="spellStart"/>
      <w:r w:rsidR="001631E0" w:rsidRPr="00334A80">
        <w:rPr>
          <w:iCs/>
          <w:color w:val="000000" w:themeColor="text1"/>
          <w:sz w:val="28"/>
          <w:szCs w:val="28"/>
          <w:lang w:val="es-ES" w:eastAsia="es-ES"/>
        </w:rPr>
        <w:t>Canencio</w:t>
      </w:r>
      <w:proofErr w:type="spellEnd"/>
      <w:r w:rsidR="001631E0" w:rsidRPr="00334A80">
        <w:rPr>
          <w:iCs/>
          <w:color w:val="000000" w:themeColor="text1"/>
          <w:sz w:val="28"/>
          <w:szCs w:val="28"/>
          <w:lang w:val="es-ES" w:eastAsia="es-ES"/>
        </w:rPr>
        <w:t xml:space="preserve"> Muñoz como empleada doméstica </w:t>
      </w:r>
      <w:r w:rsidR="001F2C8E">
        <w:rPr>
          <w:iCs/>
          <w:color w:val="000000" w:themeColor="text1"/>
          <w:sz w:val="28"/>
          <w:szCs w:val="28"/>
          <w:lang w:val="es-ES" w:eastAsia="es-ES"/>
        </w:rPr>
        <w:t>desde</w:t>
      </w:r>
      <w:r w:rsidR="001631E0" w:rsidRPr="00334A80">
        <w:rPr>
          <w:iCs/>
          <w:color w:val="000000" w:themeColor="text1"/>
          <w:sz w:val="28"/>
          <w:szCs w:val="28"/>
          <w:lang w:val="es-ES" w:eastAsia="es-ES"/>
        </w:rPr>
        <w:t xml:space="preserve"> el año 2002 hasta el 21 de junio de 2021.</w:t>
      </w:r>
      <w:r w:rsidR="00204DBF" w:rsidRPr="00334A80">
        <w:rPr>
          <w:iCs/>
          <w:color w:val="000000" w:themeColor="text1"/>
          <w:sz w:val="28"/>
          <w:szCs w:val="28"/>
          <w:lang w:val="es-ES" w:eastAsia="es-ES"/>
        </w:rPr>
        <w:t xml:space="preserve"> </w:t>
      </w:r>
      <w:r w:rsidR="004046A1" w:rsidRPr="00334A80">
        <w:rPr>
          <w:iCs/>
          <w:color w:val="000000" w:themeColor="text1"/>
          <w:sz w:val="28"/>
          <w:szCs w:val="28"/>
          <w:lang w:val="es-ES" w:eastAsia="es-ES"/>
        </w:rPr>
        <w:t xml:space="preserve">La accionante </w:t>
      </w:r>
      <w:r w:rsidR="001F2C8E">
        <w:rPr>
          <w:iCs/>
          <w:color w:val="000000" w:themeColor="text1"/>
          <w:sz w:val="28"/>
          <w:szCs w:val="28"/>
          <w:lang w:val="es-ES" w:eastAsia="es-ES"/>
        </w:rPr>
        <w:t>desplegaba</w:t>
      </w:r>
      <w:r w:rsidR="00A35593" w:rsidRPr="00334A80">
        <w:rPr>
          <w:iCs/>
          <w:color w:val="000000" w:themeColor="text1"/>
          <w:sz w:val="28"/>
          <w:szCs w:val="28"/>
          <w:lang w:val="es-ES" w:eastAsia="es-ES"/>
        </w:rPr>
        <w:t xml:space="preserve"> sus labores de lunes a viernes de 8am a </w:t>
      </w:r>
      <w:r w:rsidR="00D5003D" w:rsidRPr="00334A80">
        <w:rPr>
          <w:iCs/>
          <w:color w:val="000000" w:themeColor="text1"/>
          <w:sz w:val="28"/>
          <w:szCs w:val="28"/>
          <w:lang w:val="es-ES" w:eastAsia="es-ES"/>
        </w:rPr>
        <w:t>3</w:t>
      </w:r>
      <w:r w:rsidR="00A35593" w:rsidRPr="00334A80">
        <w:rPr>
          <w:iCs/>
          <w:color w:val="000000" w:themeColor="text1"/>
          <w:sz w:val="28"/>
          <w:szCs w:val="28"/>
          <w:lang w:val="es-ES" w:eastAsia="es-ES"/>
        </w:rPr>
        <w:t>pm</w:t>
      </w:r>
      <w:r w:rsidR="00D5003D" w:rsidRPr="00334A80">
        <w:rPr>
          <w:iCs/>
          <w:color w:val="000000" w:themeColor="text1"/>
          <w:sz w:val="28"/>
          <w:szCs w:val="28"/>
          <w:lang w:val="es-ES" w:eastAsia="es-ES"/>
        </w:rPr>
        <w:t xml:space="preserve">. Su último salario devengado </w:t>
      </w:r>
      <w:r w:rsidR="007B5966" w:rsidRPr="00334A80">
        <w:rPr>
          <w:iCs/>
          <w:color w:val="000000" w:themeColor="text1"/>
          <w:sz w:val="28"/>
          <w:szCs w:val="28"/>
          <w:lang w:val="es-ES" w:eastAsia="es-ES"/>
        </w:rPr>
        <w:t xml:space="preserve">era de $500.000 pesos, más $100.000 </w:t>
      </w:r>
      <w:r w:rsidR="008B3D1B" w:rsidRPr="00334A80">
        <w:rPr>
          <w:iCs/>
          <w:color w:val="000000" w:themeColor="text1"/>
          <w:sz w:val="28"/>
          <w:szCs w:val="28"/>
          <w:lang w:val="es-ES" w:eastAsia="es-ES"/>
        </w:rPr>
        <w:t xml:space="preserve">pesos </w:t>
      </w:r>
      <w:r w:rsidR="007B5966" w:rsidRPr="00334A80">
        <w:rPr>
          <w:iCs/>
          <w:color w:val="000000" w:themeColor="text1"/>
          <w:sz w:val="28"/>
          <w:szCs w:val="28"/>
          <w:lang w:val="es-ES" w:eastAsia="es-ES"/>
        </w:rPr>
        <w:t>de</w:t>
      </w:r>
      <w:r w:rsidR="004046A1" w:rsidRPr="00334A80">
        <w:rPr>
          <w:iCs/>
          <w:color w:val="000000" w:themeColor="text1"/>
          <w:sz w:val="28"/>
          <w:szCs w:val="28"/>
          <w:lang w:val="es-ES" w:eastAsia="es-ES"/>
        </w:rPr>
        <w:t xml:space="preserve"> auxilio de transporte.</w:t>
      </w:r>
      <w:r w:rsidR="007B5966" w:rsidRPr="00334A80">
        <w:rPr>
          <w:iCs/>
          <w:color w:val="000000" w:themeColor="text1"/>
          <w:sz w:val="28"/>
          <w:szCs w:val="28"/>
          <w:lang w:val="es-ES" w:eastAsia="es-ES"/>
        </w:rPr>
        <w:t xml:space="preserve"> </w:t>
      </w:r>
      <w:r w:rsidR="00FD188C" w:rsidRPr="00334A80">
        <w:rPr>
          <w:iCs/>
          <w:color w:val="000000" w:themeColor="text1"/>
          <w:sz w:val="28"/>
          <w:szCs w:val="28"/>
          <w:lang w:val="es-ES" w:eastAsia="es-ES"/>
        </w:rPr>
        <w:t xml:space="preserve">Según </w:t>
      </w:r>
      <w:r w:rsidR="002A009E" w:rsidRPr="00334A80">
        <w:rPr>
          <w:iCs/>
          <w:color w:val="000000" w:themeColor="text1"/>
          <w:sz w:val="28"/>
          <w:szCs w:val="28"/>
          <w:lang w:val="es-ES" w:eastAsia="es-ES"/>
        </w:rPr>
        <w:t>el escrito</w:t>
      </w:r>
      <w:r w:rsidR="00FD188C" w:rsidRPr="00334A80">
        <w:rPr>
          <w:iCs/>
          <w:color w:val="000000" w:themeColor="text1"/>
          <w:sz w:val="28"/>
          <w:szCs w:val="28"/>
          <w:lang w:val="es-ES" w:eastAsia="es-ES"/>
        </w:rPr>
        <w:t xml:space="preserve"> de tutela, la señora </w:t>
      </w:r>
      <w:proofErr w:type="spellStart"/>
      <w:r w:rsidR="00FD188C" w:rsidRPr="00334A80">
        <w:rPr>
          <w:iCs/>
          <w:color w:val="000000" w:themeColor="text1"/>
          <w:sz w:val="28"/>
          <w:szCs w:val="28"/>
          <w:lang w:val="es-ES" w:eastAsia="es-ES"/>
        </w:rPr>
        <w:t>Canencio</w:t>
      </w:r>
      <w:proofErr w:type="spellEnd"/>
      <w:r w:rsidR="00FD188C" w:rsidRPr="00334A80">
        <w:rPr>
          <w:iCs/>
          <w:color w:val="000000" w:themeColor="text1"/>
          <w:sz w:val="28"/>
          <w:szCs w:val="28"/>
          <w:lang w:val="es-ES" w:eastAsia="es-ES"/>
        </w:rPr>
        <w:t xml:space="preserve"> Muñoz </w:t>
      </w:r>
      <w:r w:rsidR="007C5E63" w:rsidRPr="00334A80">
        <w:rPr>
          <w:iCs/>
          <w:color w:val="000000" w:themeColor="text1"/>
          <w:sz w:val="28"/>
          <w:szCs w:val="28"/>
          <w:lang w:val="es-ES" w:eastAsia="es-ES"/>
        </w:rPr>
        <w:t>“nunca cumplió con la obligación de afiliar</w:t>
      </w:r>
      <w:r w:rsidR="007116B5" w:rsidRPr="00334A80">
        <w:rPr>
          <w:iCs/>
          <w:color w:val="000000" w:themeColor="text1"/>
          <w:sz w:val="28"/>
          <w:szCs w:val="28"/>
          <w:lang w:val="es-ES" w:eastAsia="es-ES"/>
        </w:rPr>
        <w:t xml:space="preserve"> [a la accionante]</w:t>
      </w:r>
      <w:r w:rsidR="007C5E63" w:rsidRPr="00334A80">
        <w:rPr>
          <w:iCs/>
          <w:color w:val="000000" w:themeColor="text1"/>
          <w:sz w:val="28"/>
          <w:szCs w:val="28"/>
          <w:lang w:val="es-ES" w:eastAsia="es-ES"/>
        </w:rPr>
        <w:t xml:space="preserve"> al Sistema de Seguridad Social en Salud y Pensiones”</w:t>
      </w:r>
      <w:r w:rsidR="007C5E63" w:rsidRPr="00334A80">
        <w:rPr>
          <w:rStyle w:val="Refdenotaalpie"/>
          <w:iCs/>
          <w:color w:val="000000" w:themeColor="text1"/>
          <w:sz w:val="28"/>
          <w:szCs w:val="28"/>
          <w:lang w:val="es-ES" w:eastAsia="es-ES"/>
        </w:rPr>
        <w:footnoteReference w:id="8"/>
      </w:r>
      <w:r w:rsidR="007116B5" w:rsidRPr="00334A80">
        <w:rPr>
          <w:iCs/>
          <w:color w:val="000000" w:themeColor="text1"/>
          <w:sz w:val="28"/>
          <w:szCs w:val="28"/>
          <w:lang w:val="es-ES" w:eastAsia="es-ES"/>
        </w:rPr>
        <w:t>.</w:t>
      </w:r>
    </w:p>
    <w:p w14:paraId="395AA877" w14:textId="77777777" w:rsidR="007116B5" w:rsidRPr="00334A80" w:rsidRDefault="007116B5" w:rsidP="007116B5">
      <w:pPr>
        <w:pStyle w:val="Prrafodelista"/>
        <w:autoSpaceDE/>
        <w:autoSpaceDN/>
        <w:adjustRightInd/>
        <w:spacing w:before="0"/>
        <w:ind w:left="0" w:right="-8"/>
        <w:contextualSpacing/>
        <w:rPr>
          <w:color w:val="000000" w:themeColor="text1"/>
          <w:sz w:val="28"/>
          <w:szCs w:val="28"/>
          <w:lang w:val="es-ES" w:eastAsia="es-ES"/>
        </w:rPr>
      </w:pPr>
    </w:p>
    <w:p w14:paraId="0877F0F4" w14:textId="0E68D6D2" w:rsidR="00B73442" w:rsidRPr="00334A80" w:rsidRDefault="007116B5"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color w:val="000000" w:themeColor="text1"/>
          <w:sz w:val="28"/>
          <w:szCs w:val="28"/>
          <w:lang w:val="es-ES" w:eastAsia="es-ES"/>
        </w:rPr>
        <w:t>Terminación de la relación laboral</w:t>
      </w:r>
      <w:r w:rsidR="00580394" w:rsidRPr="00334A80">
        <w:rPr>
          <w:i/>
          <w:color w:val="000000" w:themeColor="text1"/>
          <w:sz w:val="28"/>
          <w:szCs w:val="28"/>
          <w:lang w:val="es-ES" w:eastAsia="es-ES"/>
        </w:rPr>
        <w:t>.</w:t>
      </w:r>
      <w:r w:rsidRPr="00334A80">
        <w:rPr>
          <w:iCs/>
          <w:color w:val="000000" w:themeColor="text1"/>
          <w:sz w:val="28"/>
          <w:szCs w:val="28"/>
          <w:lang w:val="es-ES" w:eastAsia="es-ES"/>
        </w:rPr>
        <w:t xml:space="preserve"> </w:t>
      </w:r>
      <w:r w:rsidR="00925D57" w:rsidRPr="00334A80">
        <w:rPr>
          <w:iCs/>
          <w:color w:val="000000" w:themeColor="text1"/>
          <w:sz w:val="28"/>
          <w:szCs w:val="28"/>
          <w:lang w:val="es-ES" w:eastAsia="es-ES"/>
        </w:rPr>
        <w:t>Cuando inició la pandemia por COVID-19</w:t>
      </w:r>
      <w:r w:rsidR="002D750B" w:rsidRPr="00334A80">
        <w:rPr>
          <w:iCs/>
          <w:color w:val="000000" w:themeColor="text1"/>
          <w:sz w:val="28"/>
          <w:szCs w:val="28"/>
          <w:lang w:val="es-ES" w:eastAsia="es-ES"/>
        </w:rPr>
        <w:t>, esto es, al inicio de 2020,</w:t>
      </w:r>
      <w:r w:rsidR="00925D57" w:rsidRPr="00334A80">
        <w:rPr>
          <w:iCs/>
          <w:color w:val="000000" w:themeColor="text1"/>
          <w:sz w:val="28"/>
          <w:szCs w:val="28"/>
          <w:lang w:val="es-ES" w:eastAsia="es-ES"/>
        </w:rPr>
        <w:t xml:space="preserve"> la señora </w:t>
      </w:r>
      <w:proofErr w:type="spellStart"/>
      <w:r w:rsidR="00925D57" w:rsidRPr="00334A80">
        <w:rPr>
          <w:iCs/>
          <w:color w:val="000000" w:themeColor="text1"/>
          <w:sz w:val="28"/>
          <w:szCs w:val="28"/>
          <w:lang w:val="es-ES" w:eastAsia="es-ES"/>
        </w:rPr>
        <w:t>Canencio</w:t>
      </w:r>
      <w:proofErr w:type="spellEnd"/>
      <w:r w:rsidR="00925D57" w:rsidRPr="00334A80">
        <w:rPr>
          <w:iCs/>
          <w:color w:val="000000" w:themeColor="text1"/>
          <w:sz w:val="28"/>
          <w:szCs w:val="28"/>
          <w:lang w:val="es-ES" w:eastAsia="es-ES"/>
        </w:rPr>
        <w:t xml:space="preserve"> Muñoz contactó a Aura María Urrea y le pidió que permaneciera en su </w:t>
      </w:r>
      <w:r w:rsidR="00B73442" w:rsidRPr="00334A80">
        <w:rPr>
          <w:iCs/>
          <w:color w:val="000000" w:themeColor="text1"/>
          <w:sz w:val="28"/>
          <w:szCs w:val="28"/>
          <w:lang w:val="es-ES" w:eastAsia="es-ES"/>
        </w:rPr>
        <w:t xml:space="preserve">casa “por seguridad, </w:t>
      </w:r>
      <w:r w:rsidR="00BC0A75" w:rsidRPr="00334A80">
        <w:rPr>
          <w:iCs/>
          <w:color w:val="000000" w:themeColor="text1"/>
          <w:sz w:val="28"/>
          <w:szCs w:val="28"/>
          <w:lang w:val="es-ES" w:eastAsia="es-ES"/>
        </w:rPr>
        <w:t>asegurando[le]</w:t>
      </w:r>
      <w:r w:rsidR="00B73442" w:rsidRPr="00334A80">
        <w:rPr>
          <w:iCs/>
          <w:color w:val="000000" w:themeColor="text1"/>
          <w:sz w:val="28"/>
          <w:szCs w:val="28"/>
          <w:lang w:val="es-ES" w:eastAsia="es-ES"/>
        </w:rPr>
        <w:t xml:space="preserve"> que </w:t>
      </w:r>
      <w:r w:rsidR="00BC0A75" w:rsidRPr="00334A80">
        <w:rPr>
          <w:iCs/>
          <w:color w:val="000000" w:themeColor="text1"/>
          <w:sz w:val="28"/>
          <w:szCs w:val="28"/>
          <w:lang w:val="es-ES" w:eastAsia="es-ES"/>
        </w:rPr>
        <w:t>[la]</w:t>
      </w:r>
      <w:r w:rsidR="00B73442" w:rsidRPr="00334A80">
        <w:rPr>
          <w:iCs/>
          <w:color w:val="000000" w:themeColor="text1"/>
          <w:sz w:val="28"/>
          <w:szCs w:val="28"/>
          <w:lang w:val="es-ES" w:eastAsia="es-ES"/>
        </w:rPr>
        <w:t xml:space="preserve"> llamaría cuando fuera conveniente retomar </w:t>
      </w:r>
      <w:r w:rsidR="00BC0A75" w:rsidRPr="00334A80">
        <w:rPr>
          <w:iCs/>
          <w:color w:val="000000" w:themeColor="text1"/>
          <w:sz w:val="28"/>
          <w:szCs w:val="28"/>
          <w:lang w:val="es-ES" w:eastAsia="es-ES"/>
        </w:rPr>
        <w:t>[las]</w:t>
      </w:r>
      <w:r w:rsidR="00B73442" w:rsidRPr="00334A80">
        <w:rPr>
          <w:iCs/>
          <w:color w:val="000000" w:themeColor="text1"/>
          <w:sz w:val="28"/>
          <w:szCs w:val="28"/>
          <w:lang w:val="es-ES" w:eastAsia="es-ES"/>
        </w:rPr>
        <w:t xml:space="preserve"> labores”</w:t>
      </w:r>
      <w:r w:rsidR="00BC0A75" w:rsidRPr="00334A80">
        <w:rPr>
          <w:rStyle w:val="Refdenotaalpie"/>
          <w:iCs/>
          <w:color w:val="000000" w:themeColor="text1"/>
          <w:sz w:val="28"/>
          <w:szCs w:val="28"/>
          <w:lang w:val="es-ES" w:eastAsia="es-ES"/>
        </w:rPr>
        <w:footnoteReference w:id="9"/>
      </w:r>
      <w:r w:rsidR="00BC0A75" w:rsidRPr="00334A80">
        <w:rPr>
          <w:iCs/>
          <w:color w:val="000000" w:themeColor="text1"/>
          <w:sz w:val="28"/>
          <w:szCs w:val="28"/>
          <w:lang w:val="es-ES" w:eastAsia="es-ES"/>
        </w:rPr>
        <w:t>.</w:t>
      </w:r>
      <w:r w:rsidR="00905430" w:rsidRPr="00334A80">
        <w:rPr>
          <w:iCs/>
          <w:color w:val="000000" w:themeColor="text1"/>
          <w:sz w:val="28"/>
          <w:szCs w:val="28"/>
          <w:lang w:val="es-ES" w:eastAsia="es-ES"/>
        </w:rPr>
        <w:t xml:space="preserve"> Sin embargo, relata la accionante, que esa llamada nunca llegó. </w:t>
      </w:r>
      <w:r w:rsidR="009B3A21" w:rsidRPr="00334A80">
        <w:rPr>
          <w:iCs/>
          <w:color w:val="000000" w:themeColor="text1"/>
          <w:sz w:val="28"/>
          <w:szCs w:val="28"/>
          <w:lang w:val="es-ES" w:eastAsia="es-ES"/>
        </w:rPr>
        <w:t xml:space="preserve">A pesar de los esfuerzos de la accionante de contactar a su empleadora para acordar su regreso al trabajo, la señora </w:t>
      </w:r>
      <w:proofErr w:type="spellStart"/>
      <w:r w:rsidR="009B3A21" w:rsidRPr="00334A80">
        <w:rPr>
          <w:iCs/>
          <w:color w:val="000000" w:themeColor="text1"/>
          <w:sz w:val="28"/>
          <w:szCs w:val="28"/>
          <w:lang w:val="es-ES" w:eastAsia="es-ES"/>
        </w:rPr>
        <w:t>Canencio</w:t>
      </w:r>
      <w:proofErr w:type="spellEnd"/>
      <w:r w:rsidR="009B3A21" w:rsidRPr="00334A80">
        <w:rPr>
          <w:iCs/>
          <w:color w:val="000000" w:themeColor="text1"/>
          <w:sz w:val="28"/>
          <w:szCs w:val="28"/>
          <w:lang w:val="es-ES" w:eastAsia="es-ES"/>
        </w:rPr>
        <w:t xml:space="preserve"> Muñoz no contestó sus llamadas.</w:t>
      </w:r>
    </w:p>
    <w:p w14:paraId="516E2186" w14:textId="77777777" w:rsidR="00C76354" w:rsidRPr="00334A80" w:rsidRDefault="00C76354" w:rsidP="00C76354">
      <w:pPr>
        <w:pStyle w:val="Prrafodelista"/>
        <w:rPr>
          <w:color w:val="000000" w:themeColor="text1"/>
          <w:sz w:val="28"/>
          <w:szCs w:val="28"/>
          <w:lang w:val="es-ES" w:eastAsia="es-ES"/>
        </w:rPr>
      </w:pPr>
    </w:p>
    <w:p w14:paraId="1F1706D7" w14:textId="4D83C089" w:rsidR="00C76354" w:rsidRPr="00334A80" w:rsidRDefault="00200FAE"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color w:val="000000" w:themeColor="text1"/>
          <w:sz w:val="28"/>
          <w:szCs w:val="28"/>
          <w:lang w:val="es-ES" w:eastAsia="es-ES"/>
        </w:rPr>
        <w:t xml:space="preserve">Según lo relatado por la señora </w:t>
      </w:r>
      <w:r w:rsidRPr="007F3E8A">
        <w:rPr>
          <w:color w:val="000000" w:themeColor="text1"/>
          <w:sz w:val="28"/>
          <w:szCs w:val="28"/>
          <w:lang w:val="es-ES" w:eastAsia="es-ES"/>
        </w:rPr>
        <w:t>Urrea,</w:t>
      </w:r>
      <w:r w:rsidR="009E4ED4" w:rsidRPr="007F3E8A">
        <w:rPr>
          <w:color w:val="000000" w:themeColor="text1"/>
          <w:sz w:val="28"/>
          <w:szCs w:val="28"/>
          <w:lang w:val="es-ES" w:eastAsia="es-ES"/>
        </w:rPr>
        <w:t xml:space="preserve"> en el año 2020,</w:t>
      </w:r>
      <w:r w:rsidRPr="007F3E8A">
        <w:rPr>
          <w:color w:val="000000" w:themeColor="text1"/>
          <w:sz w:val="28"/>
          <w:szCs w:val="28"/>
          <w:lang w:val="es-ES" w:eastAsia="es-ES"/>
        </w:rPr>
        <w:t xml:space="preserve"> </w:t>
      </w:r>
      <w:r w:rsidR="00E0124C" w:rsidRPr="007F3E8A">
        <w:rPr>
          <w:color w:val="000000" w:themeColor="text1"/>
          <w:sz w:val="28"/>
          <w:szCs w:val="28"/>
          <w:lang w:val="es-ES" w:eastAsia="es-ES"/>
        </w:rPr>
        <w:t>después</w:t>
      </w:r>
      <w:r w:rsidR="00E0124C" w:rsidRPr="00334A80">
        <w:rPr>
          <w:color w:val="000000" w:themeColor="text1"/>
          <w:sz w:val="28"/>
          <w:szCs w:val="28"/>
          <w:lang w:val="es-ES" w:eastAsia="es-ES"/>
        </w:rPr>
        <w:t xml:space="preserve"> de “un tiempo prolongado”</w:t>
      </w:r>
      <w:r w:rsidR="00E0124C" w:rsidRPr="00334A80">
        <w:rPr>
          <w:rStyle w:val="Refdenotaalpie"/>
          <w:color w:val="000000" w:themeColor="text1"/>
          <w:sz w:val="28"/>
          <w:szCs w:val="28"/>
          <w:lang w:val="es-ES" w:eastAsia="es-ES"/>
        </w:rPr>
        <w:footnoteReference w:id="10"/>
      </w:r>
      <w:r w:rsidR="00E0124C" w:rsidRPr="00334A80">
        <w:rPr>
          <w:color w:val="000000" w:themeColor="text1"/>
          <w:sz w:val="28"/>
          <w:szCs w:val="28"/>
          <w:lang w:val="es-ES" w:eastAsia="es-ES"/>
        </w:rPr>
        <w:t xml:space="preserve">, </w:t>
      </w:r>
      <w:r w:rsidRPr="00334A80">
        <w:rPr>
          <w:color w:val="000000" w:themeColor="text1"/>
          <w:sz w:val="28"/>
          <w:szCs w:val="28"/>
          <w:lang w:val="es-ES" w:eastAsia="es-ES"/>
        </w:rPr>
        <w:t xml:space="preserve">la señora </w:t>
      </w:r>
      <w:proofErr w:type="spellStart"/>
      <w:r w:rsidRPr="00334A80">
        <w:rPr>
          <w:color w:val="000000" w:themeColor="text1"/>
          <w:sz w:val="28"/>
          <w:szCs w:val="28"/>
          <w:lang w:val="es-ES" w:eastAsia="es-ES"/>
        </w:rPr>
        <w:t>Canencio</w:t>
      </w:r>
      <w:proofErr w:type="spellEnd"/>
      <w:r w:rsidR="00EA6B2B" w:rsidRPr="00334A80">
        <w:rPr>
          <w:color w:val="000000" w:themeColor="text1"/>
          <w:sz w:val="28"/>
          <w:szCs w:val="28"/>
          <w:lang w:val="es-ES" w:eastAsia="es-ES"/>
        </w:rPr>
        <w:t xml:space="preserve"> Muñoz la contactó para que </w:t>
      </w:r>
      <w:r w:rsidR="00AE14F2" w:rsidRPr="00334A80">
        <w:rPr>
          <w:color w:val="000000" w:themeColor="text1"/>
          <w:sz w:val="28"/>
          <w:szCs w:val="28"/>
          <w:lang w:val="es-ES" w:eastAsia="es-ES"/>
        </w:rPr>
        <w:t xml:space="preserve">se encontraran. En </w:t>
      </w:r>
      <w:r w:rsidR="00AF7ECF" w:rsidRPr="00334A80">
        <w:rPr>
          <w:color w:val="000000" w:themeColor="text1"/>
          <w:sz w:val="28"/>
          <w:szCs w:val="28"/>
          <w:lang w:val="es-ES" w:eastAsia="es-ES"/>
        </w:rPr>
        <w:t>el encuentro</w:t>
      </w:r>
      <w:r w:rsidR="00AE2F84" w:rsidRPr="00334A80">
        <w:rPr>
          <w:color w:val="000000" w:themeColor="text1"/>
          <w:sz w:val="28"/>
          <w:szCs w:val="28"/>
          <w:lang w:val="es-ES" w:eastAsia="es-ES"/>
        </w:rPr>
        <w:t xml:space="preserve">, </w:t>
      </w:r>
      <w:r w:rsidR="00C80EE3" w:rsidRPr="00334A80">
        <w:rPr>
          <w:color w:val="000000" w:themeColor="text1"/>
          <w:sz w:val="28"/>
          <w:szCs w:val="28"/>
          <w:lang w:val="es-ES" w:eastAsia="es-ES"/>
        </w:rPr>
        <w:t>María</w:t>
      </w:r>
      <w:r w:rsidR="008B3D1B" w:rsidRPr="00334A80">
        <w:rPr>
          <w:color w:val="000000" w:themeColor="text1"/>
          <w:sz w:val="28"/>
          <w:szCs w:val="28"/>
          <w:lang w:val="es-ES" w:eastAsia="es-ES"/>
        </w:rPr>
        <w:t xml:space="preserve"> Marlene </w:t>
      </w:r>
      <w:proofErr w:type="spellStart"/>
      <w:r w:rsidR="008B3D1B" w:rsidRPr="00334A80">
        <w:rPr>
          <w:color w:val="000000" w:themeColor="text1"/>
          <w:sz w:val="28"/>
          <w:szCs w:val="28"/>
          <w:lang w:val="es-ES" w:eastAsia="es-ES"/>
        </w:rPr>
        <w:t>Canencio</w:t>
      </w:r>
      <w:proofErr w:type="spellEnd"/>
      <w:r w:rsidR="008B3D1B" w:rsidRPr="00334A80">
        <w:rPr>
          <w:color w:val="000000" w:themeColor="text1"/>
          <w:sz w:val="28"/>
          <w:szCs w:val="28"/>
          <w:lang w:val="es-ES" w:eastAsia="es-ES"/>
        </w:rPr>
        <w:t xml:space="preserve"> le pidió a Aura María Urrea que firmara </w:t>
      </w:r>
      <w:r w:rsidR="00A00AE5" w:rsidRPr="00334A80">
        <w:rPr>
          <w:color w:val="000000" w:themeColor="text1"/>
          <w:sz w:val="28"/>
          <w:szCs w:val="28"/>
          <w:lang w:val="es-ES" w:eastAsia="es-ES"/>
        </w:rPr>
        <w:t>“</w:t>
      </w:r>
      <w:r w:rsidR="008B3D1B" w:rsidRPr="00334A80">
        <w:rPr>
          <w:color w:val="000000" w:themeColor="text1"/>
          <w:sz w:val="28"/>
          <w:szCs w:val="28"/>
          <w:lang w:val="es-ES" w:eastAsia="es-ES"/>
        </w:rPr>
        <w:t>unos documentos</w:t>
      </w:r>
      <w:r w:rsidR="00A00AE5" w:rsidRPr="00334A80">
        <w:rPr>
          <w:color w:val="000000" w:themeColor="text1"/>
          <w:sz w:val="28"/>
          <w:szCs w:val="28"/>
          <w:lang w:val="es-ES" w:eastAsia="es-ES"/>
        </w:rPr>
        <w:t>”</w:t>
      </w:r>
      <w:r w:rsidR="00A00AE5" w:rsidRPr="00334A80">
        <w:rPr>
          <w:rStyle w:val="Refdenotaalpie"/>
          <w:color w:val="000000" w:themeColor="text1"/>
          <w:sz w:val="28"/>
          <w:szCs w:val="28"/>
          <w:lang w:val="es-ES" w:eastAsia="es-ES"/>
        </w:rPr>
        <w:footnoteReference w:id="11"/>
      </w:r>
      <w:r w:rsidR="008B3D1B" w:rsidRPr="00334A80">
        <w:rPr>
          <w:color w:val="000000" w:themeColor="text1"/>
          <w:sz w:val="28"/>
          <w:szCs w:val="28"/>
          <w:lang w:val="es-ES" w:eastAsia="es-ES"/>
        </w:rPr>
        <w:t xml:space="preserve"> y le entregó $1.000.000 de pesos</w:t>
      </w:r>
      <w:r w:rsidR="00E22D6C" w:rsidRPr="00334A80">
        <w:rPr>
          <w:color w:val="000000" w:themeColor="text1"/>
          <w:sz w:val="28"/>
          <w:szCs w:val="28"/>
          <w:lang w:val="es-ES" w:eastAsia="es-ES"/>
        </w:rPr>
        <w:t xml:space="preserve"> “sin ofrecer ninguna explicación </w:t>
      </w:r>
      <w:r w:rsidR="00AF7ECF" w:rsidRPr="00334A80">
        <w:rPr>
          <w:color w:val="000000" w:themeColor="text1"/>
          <w:sz w:val="28"/>
          <w:szCs w:val="28"/>
          <w:lang w:val="es-ES" w:eastAsia="es-ES"/>
        </w:rPr>
        <w:t xml:space="preserve">sobre </w:t>
      </w:r>
      <w:r w:rsidR="00E22D6C" w:rsidRPr="00334A80">
        <w:rPr>
          <w:color w:val="000000" w:themeColor="text1"/>
          <w:sz w:val="28"/>
          <w:szCs w:val="28"/>
          <w:lang w:val="es-ES" w:eastAsia="es-ES"/>
        </w:rPr>
        <w:t xml:space="preserve">el motivo de </w:t>
      </w:r>
      <w:r w:rsidR="00AF7ECF" w:rsidRPr="00334A80">
        <w:rPr>
          <w:color w:val="000000" w:themeColor="text1"/>
          <w:sz w:val="28"/>
          <w:szCs w:val="28"/>
          <w:lang w:val="es-ES" w:eastAsia="es-ES"/>
        </w:rPr>
        <w:t>dicha</w:t>
      </w:r>
      <w:r w:rsidR="00E22D6C" w:rsidRPr="00334A80">
        <w:rPr>
          <w:color w:val="000000" w:themeColor="text1"/>
          <w:sz w:val="28"/>
          <w:szCs w:val="28"/>
          <w:lang w:val="es-ES" w:eastAsia="es-ES"/>
        </w:rPr>
        <w:t xml:space="preserve"> transacción</w:t>
      </w:r>
      <w:r w:rsidR="00AF7ECF" w:rsidRPr="00334A80">
        <w:rPr>
          <w:color w:val="000000" w:themeColor="text1"/>
          <w:sz w:val="28"/>
          <w:szCs w:val="28"/>
          <w:lang w:val="es-ES" w:eastAsia="es-ES"/>
        </w:rPr>
        <w:t>”</w:t>
      </w:r>
      <w:r w:rsidR="00AF7ECF" w:rsidRPr="00334A80">
        <w:rPr>
          <w:rStyle w:val="Refdenotaalpie"/>
          <w:color w:val="000000" w:themeColor="text1"/>
          <w:sz w:val="28"/>
          <w:szCs w:val="28"/>
          <w:lang w:val="es-ES" w:eastAsia="es-ES"/>
        </w:rPr>
        <w:footnoteReference w:id="12"/>
      </w:r>
      <w:r w:rsidR="00AF7ECF" w:rsidRPr="00334A80">
        <w:rPr>
          <w:color w:val="000000" w:themeColor="text1"/>
          <w:sz w:val="28"/>
          <w:szCs w:val="28"/>
          <w:lang w:val="es-ES" w:eastAsia="es-ES"/>
        </w:rPr>
        <w:t>.</w:t>
      </w:r>
      <w:r w:rsidR="00A00AE5" w:rsidRPr="00334A80">
        <w:rPr>
          <w:color w:val="000000" w:themeColor="text1"/>
          <w:sz w:val="28"/>
          <w:szCs w:val="28"/>
          <w:lang w:val="es-ES" w:eastAsia="es-ES"/>
        </w:rPr>
        <w:t xml:space="preserve"> Para ese momento, la señora Urrea tenía 6</w:t>
      </w:r>
      <w:r w:rsidR="00F84D06" w:rsidRPr="00334A80">
        <w:rPr>
          <w:color w:val="000000" w:themeColor="text1"/>
          <w:sz w:val="28"/>
          <w:szCs w:val="28"/>
          <w:lang w:val="es-ES" w:eastAsia="es-ES"/>
        </w:rPr>
        <w:t>8</w:t>
      </w:r>
      <w:r w:rsidR="00A00AE5" w:rsidRPr="00334A80">
        <w:rPr>
          <w:color w:val="000000" w:themeColor="text1"/>
          <w:sz w:val="28"/>
          <w:szCs w:val="28"/>
          <w:lang w:val="es-ES" w:eastAsia="es-ES"/>
        </w:rPr>
        <w:t xml:space="preserve"> </w:t>
      </w:r>
      <w:proofErr w:type="gramStart"/>
      <w:r w:rsidR="00A00AE5" w:rsidRPr="00334A80">
        <w:rPr>
          <w:color w:val="000000" w:themeColor="text1"/>
          <w:sz w:val="28"/>
          <w:szCs w:val="28"/>
          <w:lang w:val="es-ES" w:eastAsia="es-ES"/>
        </w:rPr>
        <w:t>años de edad</w:t>
      </w:r>
      <w:proofErr w:type="gramEnd"/>
      <w:r w:rsidR="00A00AE5" w:rsidRPr="00334A80">
        <w:rPr>
          <w:color w:val="000000" w:themeColor="text1"/>
          <w:sz w:val="28"/>
          <w:szCs w:val="28"/>
          <w:lang w:val="es-ES" w:eastAsia="es-ES"/>
        </w:rPr>
        <w:t>.</w:t>
      </w:r>
    </w:p>
    <w:p w14:paraId="79DF0AA5" w14:textId="77777777" w:rsidR="00E97B04" w:rsidRPr="00334A80" w:rsidRDefault="00E97B04" w:rsidP="00E97B04">
      <w:pPr>
        <w:pStyle w:val="Prrafodelista"/>
        <w:autoSpaceDE/>
        <w:autoSpaceDN/>
        <w:adjustRightInd/>
        <w:spacing w:before="0"/>
        <w:ind w:left="0" w:right="-8"/>
        <w:contextualSpacing/>
        <w:rPr>
          <w:color w:val="000000" w:themeColor="text1"/>
          <w:sz w:val="28"/>
          <w:szCs w:val="28"/>
          <w:lang w:val="es-ES" w:eastAsia="es-ES"/>
        </w:rPr>
      </w:pPr>
    </w:p>
    <w:p w14:paraId="21AA73E1" w14:textId="00D71EFD" w:rsidR="00746BDA" w:rsidRPr="00334A80" w:rsidRDefault="007D53DD"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color w:val="000000" w:themeColor="text1"/>
          <w:sz w:val="28"/>
          <w:szCs w:val="28"/>
          <w:lang w:val="es-ES" w:eastAsia="es-ES"/>
        </w:rPr>
        <w:t>Diligencia administrativa laboral</w:t>
      </w:r>
      <w:r w:rsidR="00746BDA" w:rsidRPr="00334A80">
        <w:rPr>
          <w:i/>
          <w:color w:val="000000" w:themeColor="text1"/>
          <w:sz w:val="28"/>
          <w:szCs w:val="28"/>
          <w:lang w:val="es-ES" w:eastAsia="es-ES"/>
        </w:rPr>
        <w:t xml:space="preserve">. </w:t>
      </w:r>
      <w:r w:rsidR="00746BDA" w:rsidRPr="00334A80">
        <w:rPr>
          <w:iCs/>
          <w:color w:val="000000" w:themeColor="text1"/>
          <w:sz w:val="28"/>
          <w:szCs w:val="28"/>
          <w:lang w:val="es-ES" w:eastAsia="es-ES"/>
        </w:rPr>
        <w:t xml:space="preserve">En razón a lo anterior, </w:t>
      </w:r>
      <w:r w:rsidR="00D04F61" w:rsidRPr="00334A80">
        <w:rPr>
          <w:iCs/>
          <w:color w:val="000000" w:themeColor="text1"/>
          <w:sz w:val="28"/>
          <w:szCs w:val="28"/>
          <w:lang w:val="es-ES" w:eastAsia="es-ES"/>
        </w:rPr>
        <w:t>la señora Aura María Urrea acudió a la Inspección de Trabajo de Popayán</w:t>
      </w:r>
      <w:r w:rsidR="009634CA" w:rsidRPr="00334A80">
        <w:rPr>
          <w:iCs/>
          <w:color w:val="000000" w:themeColor="text1"/>
          <w:sz w:val="28"/>
          <w:szCs w:val="28"/>
          <w:lang w:val="es-ES" w:eastAsia="es-ES"/>
        </w:rPr>
        <w:t xml:space="preserve"> en octubre de 2022. </w:t>
      </w:r>
      <w:r w:rsidR="00ED436B" w:rsidRPr="00334A80">
        <w:rPr>
          <w:iCs/>
          <w:color w:val="000000" w:themeColor="text1"/>
          <w:sz w:val="28"/>
          <w:szCs w:val="28"/>
          <w:lang w:val="es-ES" w:eastAsia="es-ES"/>
        </w:rPr>
        <w:t xml:space="preserve">Mediante comunicación del 4 de octubre del mismo año, la inspectora del trabajo citó a </w:t>
      </w:r>
      <w:r w:rsidR="005D1F4C" w:rsidRPr="00334A80">
        <w:rPr>
          <w:iCs/>
          <w:color w:val="000000" w:themeColor="text1"/>
          <w:sz w:val="28"/>
          <w:szCs w:val="28"/>
          <w:lang w:val="es-ES" w:eastAsia="es-ES"/>
        </w:rPr>
        <w:t xml:space="preserve">la accionada </w:t>
      </w:r>
      <w:r w:rsidR="007F736A" w:rsidRPr="00334A80">
        <w:rPr>
          <w:iCs/>
          <w:color w:val="000000" w:themeColor="text1"/>
          <w:sz w:val="28"/>
          <w:szCs w:val="28"/>
          <w:lang w:val="es-ES" w:eastAsia="es-ES"/>
        </w:rPr>
        <w:t xml:space="preserve">el 19 de octubre de 2022 </w:t>
      </w:r>
      <w:r w:rsidR="005D1F4C" w:rsidRPr="00334A80">
        <w:rPr>
          <w:iCs/>
          <w:color w:val="000000" w:themeColor="text1"/>
          <w:sz w:val="28"/>
          <w:szCs w:val="28"/>
          <w:lang w:val="es-ES" w:eastAsia="es-ES"/>
        </w:rPr>
        <w:t>a una diligencia administrativa laboral</w:t>
      </w:r>
      <w:r w:rsidR="006B1EA3" w:rsidRPr="00334A80">
        <w:rPr>
          <w:iCs/>
          <w:color w:val="000000" w:themeColor="text1"/>
          <w:sz w:val="28"/>
          <w:szCs w:val="28"/>
          <w:lang w:val="es-ES" w:eastAsia="es-ES"/>
        </w:rPr>
        <w:t xml:space="preserve">. En dicha diligencia, </w:t>
      </w:r>
      <w:r w:rsidR="00173D88" w:rsidRPr="00334A80">
        <w:rPr>
          <w:iCs/>
          <w:color w:val="000000" w:themeColor="text1"/>
          <w:sz w:val="28"/>
          <w:szCs w:val="28"/>
          <w:lang w:val="es-ES" w:eastAsia="es-ES"/>
        </w:rPr>
        <w:t>la señora Urrea</w:t>
      </w:r>
      <w:r w:rsidR="00790302" w:rsidRPr="00334A80">
        <w:rPr>
          <w:iCs/>
          <w:color w:val="000000" w:themeColor="text1"/>
          <w:sz w:val="28"/>
          <w:szCs w:val="28"/>
          <w:lang w:val="es-ES" w:eastAsia="es-ES"/>
        </w:rPr>
        <w:t xml:space="preserve"> </w:t>
      </w:r>
      <w:r w:rsidR="008B44B4" w:rsidRPr="00334A80">
        <w:rPr>
          <w:iCs/>
          <w:color w:val="000000" w:themeColor="text1"/>
          <w:sz w:val="28"/>
          <w:szCs w:val="28"/>
          <w:lang w:val="es-ES" w:eastAsia="es-ES"/>
        </w:rPr>
        <w:t>manifestó que</w:t>
      </w:r>
      <w:r w:rsidR="00A302F8" w:rsidRPr="00334A80">
        <w:rPr>
          <w:iCs/>
          <w:color w:val="000000" w:themeColor="text1"/>
          <w:sz w:val="28"/>
          <w:szCs w:val="28"/>
          <w:lang w:val="es-ES" w:eastAsia="es-ES"/>
        </w:rPr>
        <w:t>:</w:t>
      </w:r>
    </w:p>
    <w:p w14:paraId="2AA9768B" w14:textId="77777777" w:rsidR="005317A2" w:rsidRPr="00334A80" w:rsidRDefault="005317A2" w:rsidP="005317A2">
      <w:pPr>
        <w:pStyle w:val="Prrafodelista"/>
        <w:rPr>
          <w:color w:val="000000" w:themeColor="text1"/>
          <w:sz w:val="28"/>
          <w:szCs w:val="28"/>
          <w:lang w:val="es-ES" w:eastAsia="es-ES"/>
        </w:rPr>
      </w:pPr>
    </w:p>
    <w:p w14:paraId="22802F76" w14:textId="0D93ACED" w:rsidR="005317A2" w:rsidRPr="00334A80" w:rsidRDefault="00BE6BB8" w:rsidP="005317A2">
      <w:pPr>
        <w:pStyle w:val="Prrafodelista"/>
        <w:autoSpaceDE/>
        <w:autoSpaceDN/>
        <w:adjustRightInd/>
        <w:spacing w:before="0"/>
        <w:ind w:left="680" w:right="680"/>
        <w:contextualSpacing/>
        <w:rPr>
          <w:color w:val="000000" w:themeColor="text1"/>
          <w:lang w:val="es-ES" w:eastAsia="es-ES"/>
        </w:rPr>
      </w:pPr>
      <w:r w:rsidRPr="00334A80">
        <w:rPr>
          <w:color w:val="000000" w:themeColor="text1"/>
        </w:rPr>
        <w:t>“</w:t>
      </w:r>
      <w:r w:rsidR="005317A2" w:rsidRPr="00334A80">
        <w:rPr>
          <w:color w:val="000000" w:themeColor="text1"/>
        </w:rPr>
        <w:t>Mediante contrato de trabajo verbal, comencé a trabajar en el año 2002, como dom</w:t>
      </w:r>
      <w:r w:rsidR="004A643B">
        <w:rPr>
          <w:color w:val="000000" w:themeColor="text1"/>
        </w:rPr>
        <w:t>é</w:t>
      </w:r>
      <w:r w:rsidR="005317A2" w:rsidRPr="00334A80">
        <w:rPr>
          <w:color w:val="000000" w:themeColor="text1"/>
        </w:rPr>
        <w:t>stica externa, en jornada de trabajo de lunes a viernes y en horario de 8 de la mañana a 3 de la tarde.- Trabajé hasta el 19 de marzo del 2020 por motivos de la pandemia.- M</w:t>
      </w:r>
      <w:r w:rsidR="00E46E39" w:rsidRPr="00334A80">
        <w:rPr>
          <w:color w:val="000000" w:themeColor="text1"/>
        </w:rPr>
        <w:t>i</w:t>
      </w:r>
      <w:r w:rsidR="005317A2" w:rsidRPr="00334A80">
        <w:rPr>
          <w:color w:val="000000" w:themeColor="text1"/>
        </w:rPr>
        <w:t xml:space="preserve"> último salario fue de $500.000, más $100.000 para el transporte.- No estuve afiliada a seguridad social.- Si bien es cierto ella me canceló las prestaciones sociales, lo hizo sobre el valor del salario que ella me pagaba, que no era lo que ordenaba la ley, es decir reclamo el reajuste salarial, reliquidación de las prestaciones sociales, además de eso reclamo el pago de los aportes a seguridad social en pensión y demás derechos que me puedan corresponder</w:t>
      </w:r>
      <w:r w:rsidRPr="00334A80">
        <w:rPr>
          <w:color w:val="000000" w:themeColor="text1"/>
        </w:rPr>
        <w:t>”</w:t>
      </w:r>
      <w:r w:rsidR="00D00E25" w:rsidRPr="00334A80">
        <w:rPr>
          <w:rStyle w:val="Refdenotaalpie"/>
          <w:color w:val="000000" w:themeColor="text1"/>
        </w:rPr>
        <w:footnoteReference w:id="13"/>
      </w:r>
      <w:r w:rsidR="004F3FB8" w:rsidRPr="00334A80">
        <w:rPr>
          <w:color w:val="000000" w:themeColor="text1"/>
        </w:rPr>
        <w:t>.</w:t>
      </w:r>
    </w:p>
    <w:p w14:paraId="232C3ECE" w14:textId="77777777" w:rsidR="00746BDA" w:rsidRPr="00334A80" w:rsidRDefault="00746BDA" w:rsidP="00746BDA">
      <w:pPr>
        <w:pStyle w:val="Prrafodelista"/>
        <w:rPr>
          <w:i/>
          <w:color w:val="000000" w:themeColor="text1"/>
          <w:sz w:val="28"/>
          <w:szCs w:val="28"/>
          <w:lang w:val="es-ES" w:eastAsia="es-ES"/>
        </w:rPr>
      </w:pPr>
    </w:p>
    <w:p w14:paraId="17052F23" w14:textId="542DB295" w:rsidR="007801B8" w:rsidRPr="00334A80" w:rsidRDefault="007801B8"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Cs/>
          <w:color w:val="000000" w:themeColor="text1"/>
          <w:sz w:val="28"/>
          <w:szCs w:val="28"/>
          <w:lang w:val="es-ES" w:eastAsia="es-ES"/>
        </w:rPr>
        <w:t>Por su parte, la</w:t>
      </w:r>
      <w:r w:rsidRPr="00334A80">
        <w:rPr>
          <w:i/>
          <w:color w:val="000000" w:themeColor="text1"/>
          <w:sz w:val="28"/>
          <w:szCs w:val="28"/>
          <w:lang w:val="es-ES" w:eastAsia="es-ES"/>
        </w:rPr>
        <w:t xml:space="preserve"> </w:t>
      </w:r>
      <w:r w:rsidRPr="00334A80">
        <w:rPr>
          <w:iCs/>
          <w:color w:val="000000" w:themeColor="text1"/>
          <w:sz w:val="28"/>
          <w:szCs w:val="28"/>
          <w:lang w:val="es-ES" w:eastAsia="es-ES"/>
        </w:rPr>
        <w:t>apoderada de la</w:t>
      </w:r>
      <w:r w:rsidRPr="00334A80">
        <w:rPr>
          <w:i/>
          <w:color w:val="000000" w:themeColor="text1"/>
          <w:sz w:val="28"/>
          <w:szCs w:val="28"/>
          <w:lang w:val="es-ES" w:eastAsia="es-ES"/>
        </w:rPr>
        <w:t xml:space="preserve"> </w:t>
      </w:r>
      <w:r w:rsidRPr="00334A80">
        <w:rPr>
          <w:iCs/>
          <w:color w:val="000000" w:themeColor="text1"/>
          <w:sz w:val="28"/>
          <w:szCs w:val="28"/>
          <w:lang w:val="es-ES" w:eastAsia="es-ES"/>
        </w:rPr>
        <w:t xml:space="preserve">señora </w:t>
      </w:r>
      <w:r w:rsidR="00C80EE3" w:rsidRPr="00334A80">
        <w:rPr>
          <w:color w:val="000000" w:themeColor="text1"/>
          <w:sz w:val="28"/>
          <w:szCs w:val="28"/>
          <w:lang w:val="es-ES" w:eastAsia="es-ES"/>
        </w:rPr>
        <w:t>María</w:t>
      </w:r>
      <w:r w:rsidRPr="00334A80">
        <w:rPr>
          <w:color w:val="000000" w:themeColor="text1"/>
          <w:sz w:val="28"/>
          <w:szCs w:val="28"/>
          <w:lang w:val="es-ES" w:eastAsia="es-ES"/>
        </w:rPr>
        <w:t xml:space="preserve"> Marlene </w:t>
      </w:r>
      <w:proofErr w:type="spellStart"/>
      <w:r w:rsidRPr="00334A80">
        <w:rPr>
          <w:color w:val="000000" w:themeColor="text1"/>
          <w:sz w:val="28"/>
          <w:szCs w:val="28"/>
          <w:lang w:val="es-ES" w:eastAsia="es-ES"/>
        </w:rPr>
        <w:t>Canencio</w:t>
      </w:r>
      <w:proofErr w:type="spellEnd"/>
      <w:r w:rsidR="007E3D84" w:rsidRPr="00334A80">
        <w:rPr>
          <w:color w:val="000000" w:themeColor="text1"/>
          <w:sz w:val="28"/>
          <w:szCs w:val="28"/>
          <w:lang w:val="es-ES" w:eastAsia="es-ES"/>
        </w:rPr>
        <w:t xml:space="preserve">, previo a solicitar la </w:t>
      </w:r>
      <w:r w:rsidR="00047DC9" w:rsidRPr="00334A80">
        <w:rPr>
          <w:color w:val="000000" w:themeColor="text1"/>
          <w:sz w:val="28"/>
          <w:szCs w:val="28"/>
          <w:lang w:val="es-ES" w:eastAsia="es-ES"/>
        </w:rPr>
        <w:t>suspensión de la diligencia,</w:t>
      </w:r>
      <w:r w:rsidRPr="00334A80">
        <w:rPr>
          <w:color w:val="000000" w:themeColor="text1"/>
          <w:sz w:val="28"/>
          <w:szCs w:val="28"/>
          <w:lang w:val="es-ES" w:eastAsia="es-ES"/>
        </w:rPr>
        <w:t xml:space="preserve"> señaló que</w:t>
      </w:r>
      <w:r w:rsidR="007E3D84" w:rsidRPr="00334A80">
        <w:rPr>
          <w:color w:val="000000" w:themeColor="text1"/>
          <w:sz w:val="28"/>
          <w:szCs w:val="28"/>
          <w:lang w:val="es-ES" w:eastAsia="es-ES"/>
        </w:rPr>
        <w:t>:</w:t>
      </w:r>
    </w:p>
    <w:p w14:paraId="09A881E1" w14:textId="77777777" w:rsidR="007E3D84" w:rsidRPr="00334A80" w:rsidRDefault="007E3D84" w:rsidP="007E3D84">
      <w:pPr>
        <w:ind w:right="-8"/>
        <w:contextualSpacing/>
        <w:rPr>
          <w:color w:val="000000" w:themeColor="text1"/>
          <w:sz w:val="28"/>
          <w:szCs w:val="28"/>
          <w:lang w:val="es-ES" w:eastAsia="es-ES"/>
        </w:rPr>
      </w:pPr>
    </w:p>
    <w:p w14:paraId="0824D674" w14:textId="64B95965" w:rsidR="007E3D84" w:rsidRPr="00334A80" w:rsidRDefault="00047DC9" w:rsidP="00047DC9">
      <w:pPr>
        <w:ind w:left="680" w:right="680"/>
        <w:contextualSpacing/>
        <w:jc w:val="both"/>
        <w:rPr>
          <w:color w:val="000000" w:themeColor="text1"/>
          <w:sz w:val="28"/>
          <w:szCs w:val="28"/>
          <w:lang w:val="es-ES" w:eastAsia="es-ES"/>
        </w:rPr>
      </w:pPr>
      <w:r w:rsidRPr="00334A80">
        <w:rPr>
          <w:color w:val="000000" w:themeColor="text1"/>
        </w:rPr>
        <w:t>“</w:t>
      </w:r>
      <w:r w:rsidR="007E3D84" w:rsidRPr="00334A80">
        <w:rPr>
          <w:color w:val="000000" w:themeColor="text1"/>
        </w:rPr>
        <w:t xml:space="preserve">la familia de la señora Aura </w:t>
      </w:r>
      <w:r w:rsidRPr="00334A80">
        <w:rPr>
          <w:color w:val="000000" w:themeColor="text1"/>
        </w:rPr>
        <w:t>María</w:t>
      </w:r>
      <w:r w:rsidR="007E3D84" w:rsidRPr="00334A80">
        <w:rPr>
          <w:color w:val="000000" w:themeColor="text1"/>
        </w:rPr>
        <w:t xml:space="preserve"> ha venido trabajando а través del tiempo con la familia de mi cliente y no se trató de un contrato verbal, sino de contratos escritos a término fijo, a partir del 2018 hasta el 21 de junio del 2020, fecha en que se le liquidaron y pagaron las</w:t>
      </w:r>
      <w:r w:rsidRPr="00334A80">
        <w:rPr>
          <w:color w:val="000000" w:themeColor="text1"/>
        </w:rPr>
        <w:t xml:space="preserve"> </w:t>
      </w:r>
      <w:r w:rsidR="007E3D84" w:rsidRPr="00334A80">
        <w:rPr>
          <w:color w:val="000000" w:themeColor="text1"/>
        </w:rPr>
        <w:t>prestaciones sociales de ley. El contrato de trabajo se</w:t>
      </w:r>
      <w:r w:rsidRPr="00334A80">
        <w:rPr>
          <w:color w:val="000000" w:themeColor="text1"/>
        </w:rPr>
        <w:t xml:space="preserve"> terminó por mutuo acuerdo entre las partes”</w:t>
      </w:r>
      <w:r w:rsidRPr="00334A80">
        <w:rPr>
          <w:rStyle w:val="Refdenotaalpie"/>
          <w:color w:val="000000" w:themeColor="text1"/>
        </w:rPr>
        <w:footnoteReference w:id="14"/>
      </w:r>
      <w:r w:rsidR="001E482E" w:rsidRPr="00334A80">
        <w:rPr>
          <w:color w:val="000000" w:themeColor="text1"/>
        </w:rPr>
        <w:t>.</w:t>
      </w:r>
    </w:p>
    <w:p w14:paraId="17503428" w14:textId="77777777" w:rsidR="007E3D84" w:rsidRPr="00334A80" w:rsidRDefault="007E3D84" w:rsidP="007E3D84">
      <w:pPr>
        <w:ind w:right="-8"/>
        <w:contextualSpacing/>
        <w:rPr>
          <w:color w:val="000000" w:themeColor="text1"/>
          <w:sz w:val="28"/>
          <w:szCs w:val="28"/>
          <w:lang w:val="es-ES" w:eastAsia="es-ES"/>
        </w:rPr>
      </w:pPr>
    </w:p>
    <w:p w14:paraId="4B7F4F41" w14:textId="6F0313D1" w:rsidR="00613356" w:rsidRPr="00334A80" w:rsidRDefault="00612CCC" w:rsidP="00E47391">
      <w:pPr>
        <w:pStyle w:val="Prrafodelista"/>
        <w:numPr>
          <w:ilvl w:val="0"/>
          <w:numId w:val="2"/>
        </w:numPr>
        <w:autoSpaceDE/>
        <w:autoSpaceDN/>
        <w:adjustRightInd/>
        <w:spacing w:before="0"/>
        <w:ind w:left="0" w:right="-8" w:firstLine="0"/>
        <w:contextualSpacing/>
        <w:rPr>
          <w:iCs/>
          <w:color w:val="000000" w:themeColor="text1"/>
          <w:sz w:val="28"/>
          <w:szCs w:val="28"/>
          <w:lang w:val="es-ES" w:eastAsia="es-ES"/>
        </w:rPr>
      </w:pPr>
      <w:r w:rsidRPr="00334A80">
        <w:rPr>
          <w:iCs/>
          <w:color w:val="000000" w:themeColor="text1"/>
          <w:sz w:val="28"/>
          <w:szCs w:val="28"/>
          <w:lang w:val="es-ES" w:eastAsia="es-ES"/>
        </w:rPr>
        <w:t xml:space="preserve">En razón a la solicitud de la apoderada de la </w:t>
      </w:r>
      <w:r w:rsidR="00265A06" w:rsidRPr="00334A80">
        <w:rPr>
          <w:iCs/>
          <w:color w:val="000000" w:themeColor="text1"/>
          <w:sz w:val="28"/>
          <w:szCs w:val="28"/>
          <w:lang w:val="es-ES" w:eastAsia="es-ES"/>
        </w:rPr>
        <w:t xml:space="preserve">parte </w:t>
      </w:r>
      <w:r w:rsidRPr="00334A80">
        <w:rPr>
          <w:iCs/>
          <w:color w:val="000000" w:themeColor="text1"/>
          <w:sz w:val="28"/>
          <w:szCs w:val="28"/>
          <w:lang w:val="es-ES" w:eastAsia="es-ES"/>
        </w:rPr>
        <w:t xml:space="preserve">accionada, la diligencia se suspendió </w:t>
      </w:r>
      <w:r w:rsidR="00613356" w:rsidRPr="00334A80">
        <w:rPr>
          <w:iCs/>
          <w:color w:val="000000" w:themeColor="text1"/>
          <w:sz w:val="28"/>
          <w:szCs w:val="28"/>
          <w:lang w:val="es-ES" w:eastAsia="es-ES"/>
        </w:rPr>
        <w:t>y se fijó como fecha de su reanudación el 28 de octubre de 2022.</w:t>
      </w:r>
      <w:r w:rsidR="00B14248" w:rsidRPr="00334A80">
        <w:rPr>
          <w:iCs/>
          <w:color w:val="000000" w:themeColor="text1"/>
          <w:sz w:val="28"/>
          <w:szCs w:val="28"/>
          <w:lang w:val="es-ES" w:eastAsia="es-ES"/>
        </w:rPr>
        <w:t xml:space="preserve"> Durante la nueva sesión de la diligencia, la apoderada de la señora </w:t>
      </w:r>
      <w:proofErr w:type="spellStart"/>
      <w:r w:rsidR="00B14248" w:rsidRPr="00334A80">
        <w:rPr>
          <w:iCs/>
          <w:color w:val="000000" w:themeColor="text1"/>
          <w:sz w:val="28"/>
          <w:szCs w:val="28"/>
          <w:lang w:val="es-ES" w:eastAsia="es-ES"/>
        </w:rPr>
        <w:t>Canencio</w:t>
      </w:r>
      <w:proofErr w:type="spellEnd"/>
      <w:r w:rsidR="00B14248" w:rsidRPr="00334A80">
        <w:rPr>
          <w:iCs/>
          <w:color w:val="000000" w:themeColor="text1"/>
          <w:sz w:val="28"/>
          <w:szCs w:val="28"/>
          <w:lang w:val="es-ES" w:eastAsia="es-ES"/>
        </w:rPr>
        <w:t xml:space="preserve"> Muñoz señaló que </w:t>
      </w:r>
      <w:r w:rsidR="002B4809" w:rsidRPr="00334A80">
        <w:rPr>
          <w:iCs/>
          <w:color w:val="000000" w:themeColor="text1"/>
          <w:sz w:val="28"/>
          <w:szCs w:val="28"/>
          <w:lang w:val="es-ES" w:eastAsia="es-ES"/>
        </w:rPr>
        <w:t>“no existe una propuesta conciliatoria”</w:t>
      </w:r>
      <w:r w:rsidR="002B4809" w:rsidRPr="00334A80">
        <w:rPr>
          <w:rStyle w:val="Refdenotaalpie"/>
          <w:iCs/>
          <w:color w:val="000000" w:themeColor="text1"/>
          <w:sz w:val="28"/>
          <w:szCs w:val="28"/>
          <w:lang w:val="es-ES" w:eastAsia="es-ES"/>
        </w:rPr>
        <w:footnoteReference w:id="15"/>
      </w:r>
      <w:r w:rsidR="006B279A" w:rsidRPr="00334A80">
        <w:rPr>
          <w:iCs/>
          <w:color w:val="000000" w:themeColor="text1"/>
          <w:sz w:val="28"/>
          <w:szCs w:val="28"/>
          <w:lang w:val="es-ES" w:eastAsia="es-ES"/>
        </w:rPr>
        <w:t xml:space="preserve">. A su vez, la accionante manifestó que </w:t>
      </w:r>
      <w:r w:rsidR="00BA058A" w:rsidRPr="00334A80">
        <w:rPr>
          <w:iCs/>
          <w:color w:val="000000" w:themeColor="text1"/>
          <w:sz w:val="28"/>
          <w:szCs w:val="28"/>
          <w:lang w:val="es-ES" w:eastAsia="es-ES"/>
        </w:rPr>
        <w:t>continuaría con su reclamación ante la Jurisdicción Ordinaria Laboral</w:t>
      </w:r>
      <w:r w:rsidR="000C0FA7" w:rsidRPr="00334A80">
        <w:rPr>
          <w:iCs/>
          <w:color w:val="000000" w:themeColor="text1"/>
          <w:sz w:val="28"/>
          <w:szCs w:val="28"/>
          <w:lang w:val="es-ES" w:eastAsia="es-ES"/>
        </w:rPr>
        <w:t>, “para que sea un juez de república quien determine y reconozca mis derechos, principalmente correspondiente a mi pensión”</w:t>
      </w:r>
      <w:r w:rsidR="000C0FA7" w:rsidRPr="00334A80">
        <w:rPr>
          <w:rStyle w:val="Refdenotaalpie"/>
          <w:iCs/>
          <w:color w:val="000000" w:themeColor="text1"/>
          <w:sz w:val="28"/>
          <w:szCs w:val="28"/>
          <w:lang w:val="es-ES" w:eastAsia="es-ES"/>
        </w:rPr>
        <w:footnoteReference w:id="16"/>
      </w:r>
      <w:r w:rsidR="000C0FA7" w:rsidRPr="00334A80">
        <w:rPr>
          <w:iCs/>
          <w:color w:val="000000" w:themeColor="text1"/>
          <w:sz w:val="28"/>
          <w:szCs w:val="28"/>
          <w:lang w:val="es-ES" w:eastAsia="es-ES"/>
        </w:rPr>
        <w:t>.</w:t>
      </w:r>
      <w:r w:rsidR="00762BA9" w:rsidRPr="00334A80">
        <w:rPr>
          <w:iCs/>
          <w:color w:val="000000" w:themeColor="text1"/>
          <w:sz w:val="28"/>
          <w:szCs w:val="28"/>
          <w:lang w:val="es-ES" w:eastAsia="es-ES"/>
        </w:rPr>
        <w:t xml:space="preserve"> Por lo anterior, el inspector del trabajo expidió la c</w:t>
      </w:r>
      <w:r w:rsidR="007D56EB" w:rsidRPr="00334A80">
        <w:rPr>
          <w:iCs/>
          <w:color w:val="000000" w:themeColor="text1"/>
          <w:sz w:val="28"/>
          <w:szCs w:val="28"/>
          <w:lang w:val="es-ES" w:eastAsia="es-ES"/>
        </w:rPr>
        <w:t xml:space="preserve">onstancia de no conciliación </w:t>
      </w:r>
      <w:proofErr w:type="spellStart"/>
      <w:r w:rsidR="007D56EB" w:rsidRPr="00334A80">
        <w:rPr>
          <w:iCs/>
          <w:color w:val="000000" w:themeColor="text1"/>
          <w:sz w:val="28"/>
          <w:szCs w:val="28"/>
          <w:lang w:val="es-ES" w:eastAsia="es-ES"/>
        </w:rPr>
        <w:t>n°</w:t>
      </w:r>
      <w:proofErr w:type="spellEnd"/>
      <w:r w:rsidR="007D56EB" w:rsidRPr="00334A80">
        <w:rPr>
          <w:iCs/>
          <w:color w:val="000000" w:themeColor="text1"/>
          <w:sz w:val="28"/>
          <w:szCs w:val="28"/>
          <w:lang w:val="es-ES" w:eastAsia="es-ES"/>
        </w:rPr>
        <w:t>. 215 de 2022.</w:t>
      </w:r>
    </w:p>
    <w:p w14:paraId="0471F9E2" w14:textId="77777777" w:rsidR="00613356" w:rsidRPr="00334A80" w:rsidRDefault="00613356" w:rsidP="00613356">
      <w:pPr>
        <w:pStyle w:val="Prrafodelista"/>
        <w:autoSpaceDE/>
        <w:autoSpaceDN/>
        <w:adjustRightInd/>
        <w:spacing w:before="0"/>
        <w:ind w:left="0" w:right="-8"/>
        <w:contextualSpacing/>
        <w:rPr>
          <w:iCs/>
          <w:color w:val="000000" w:themeColor="text1"/>
          <w:sz w:val="28"/>
          <w:szCs w:val="28"/>
          <w:lang w:val="es-ES" w:eastAsia="es-ES"/>
        </w:rPr>
      </w:pPr>
    </w:p>
    <w:p w14:paraId="25F6323A" w14:textId="4765CF4B" w:rsidR="00243A8C" w:rsidRPr="00334A80" w:rsidRDefault="00243A8C"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color w:val="000000" w:themeColor="text1"/>
          <w:sz w:val="28"/>
          <w:szCs w:val="28"/>
          <w:lang w:val="es-ES" w:eastAsia="es-ES"/>
        </w:rPr>
        <w:t>Actuaciones posteriores a la conciliación fracasada.</w:t>
      </w:r>
      <w:r w:rsidR="00BC42F7" w:rsidRPr="00334A80">
        <w:rPr>
          <w:i/>
          <w:color w:val="000000" w:themeColor="text1"/>
          <w:sz w:val="28"/>
          <w:szCs w:val="28"/>
          <w:lang w:val="es-ES" w:eastAsia="es-ES"/>
        </w:rPr>
        <w:t xml:space="preserve"> </w:t>
      </w:r>
      <w:r w:rsidR="00BC42F7" w:rsidRPr="00334A80">
        <w:rPr>
          <w:iCs/>
          <w:color w:val="000000" w:themeColor="text1"/>
          <w:sz w:val="28"/>
          <w:szCs w:val="28"/>
          <w:lang w:val="es-ES" w:eastAsia="es-ES"/>
        </w:rPr>
        <w:t xml:space="preserve">En razón a la falta de conciliación, la accionante acudió </w:t>
      </w:r>
      <w:r w:rsidR="001B442B" w:rsidRPr="00334A80">
        <w:rPr>
          <w:iCs/>
          <w:color w:val="000000" w:themeColor="text1"/>
          <w:sz w:val="28"/>
          <w:szCs w:val="28"/>
          <w:lang w:val="es-ES" w:eastAsia="es-ES"/>
        </w:rPr>
        <w:t>a</w:t>
      </w:r>
      <w:r w:rsidR="009B6B10" w:rsidRPr="00334A80">
        <w:rPr>
          <w:iCs/>
          <w:color w:val="000000" w:themeColor="text1"/>
          <w:sz w:val="28"/>
          <w:szCs w:val="28"/>
          <w:lang w:val="es-ES" w:eastAsia="es-ES"/>
        </w:rPr>
        <w:t>l consultorio jurídico de</w:t>
      </w:r>
      <w:r w:rsidR="001B442B" w:rsidRPr="00334A80">
        <w:rPr>
          <w:iCs/>
          <w:color w:val="000000" w:themeColor="text1"/>
          <w:sz w:val="28"/>
          <w:szCs w:val="28"/>
          <w:lang w:val="es-ES" w:eastAsia="es-ES"/>
        </w:rPr>
        <w:t xml:space="preserve"> la Facultad de Derecho de la Fundación Universitaria de Popayán</w:t>
      </w:r>
      <w:r w:rsidR="008246CD" w:rsidRPr="00334A80">
        <w:rPr>
          <w:iCs/>
          <w:color w:val="000000" w:themeColor="text1"/>
          <w:sz w:val="28"/>
          <w:szCs w:val="28"/>
          <w:lang w:val="es-ES" w:eastAsia="es-ES"/>
        </w:rPr>
        <w:t xml:space="preserve"> para solicitar orientación. Sin embargo, señal</w:t>
      </w:r>
      <w:r w:rsidR="00F200F4" w:rsidRPr="00334A80">
        <w:rPr>
          <w:iCs/>
          <w:color w:val="000000" w:themeColor="text1"/>
          <w:sz w:val="28"/>
          <w:szCs w:val="28"/>
          <w:lang w:val="es-ES" w:eastAsia="es-ES"/>
        </w:rPr>
        <w:t>ó</w:t>
      </w:r>
      <w:r w:rsidR="008246CD" w:rsidRPr="00334A80">
        <w:rPr>
          <w:iCs/>
          <w:color w:val="000000" w:themeColor="text1"/>
          <w:sz w:val="28"/>
          <w:szCs w:val="28"/>
          <w:lang w:val="es-ES" w:eastAsia="es-ES"/>
        </w:rPr>
        <w:t xml:space="preserve"> la accionante que</w:t>
      </w:r>
      <w:r w:rsidR="00F200F4" w:rsidRPr="00334A80">
        <w:rPr>
          <w:iCs/>
          <w:color w:val="000000" w:themeColor="text1"/>
          <w:sz w:val="28"/>
          <w:szCs w:val="28"/>
          <w:lang w:val="es-ES" w:eastAsia="es-ES"/>
        </w:rPr>
        <w:t xml:space="preserve"> fue atendida por un primer estudiante que le </w:t>
      </w:r>
      <w:r w:rsidR="00CA5CAC" w:rsidRPr="00334A80">
        <w:rPr>
          <w:iCs/>
          <w:color w:val="000000" w:themeColor="text1"/>
          <w:sz w:val="28"/>
          <w:szCs w:val="28"/>
          <w:lang w:val="es-ES" w:eastAsia="es-ES"/>
        </w:rPr>
        <w:t>indicó que “</w:t>
      </w:r>
      <w:r w:rsidR="00CA5CAC" w:rsidRPr="00334A80">
        <w:rPr>
          <w:color w:val="000000" w:themeColor="text1"/>
          <w:sz w:val="28"/>
          <w:szCs w:val="28"/>
        </w:rPr>
        <w:t xml:space="preserve">solo podía calcular la liquidación de los últimos tres años de </w:t>
      </w:r>
      <w:r w:rsidR="00D251DC" w:rsidRPr="00334A80">
        <w:rPr>
          <w:color w:val="000000" w:themeColor="text1"/>
          <w:sz w:val="28"/>
          <w:szCs w:val="28"/>
        </w:rPr>
        <w:t>[su]</w:t>
      </w:r>
      <w:r w:rsidR="00CA5CAC" w:rsidRPr="00334A80">
        <w:rPr>
          <w:color w:val="000000" w:themeColor="text1"/>
          <w:sz w:val="28"/>
          <w:szCs w:val="28"/>
        </w:rPr>
        <w:t xml:space="preserve"> trabajo, argumentando que incluir la totalidad de los años de servicio resultaría en una suma demasiado elevada para la señora </w:t>
      </w:r>
      <w:proofErr w:type="spellStart"/>
      <w:r w:rsidR="00CA5CAC" w:rsidRPr="00334A80">
        <w:rPr>
          <w:color w:val="000000" w:themeColor="text1"/>
          <w:sz w:val="28"/>
          <w:szCs w:val="28"/>
        </w:rPr>
        <w:t>Canencio</w:t>
      </w:r>
      <w:proofErr w:type="spellEnd"/>
      <w:r w:rsidR="00CA5CAC" w:rsidRPr="00334A80">
        <w:rPr>
          <w:color w:val="000000" w:themeColor="text1"/>
          <w:sz w:val="28"/>
          <w:szCs w:val="28"/>
        </w:rPr>
        <w:t xml:space="preserve"> y que ellos no podían asumir un proceso de esa cuantía”</w:t>
      </w:r>
      <w:r w:rsidR="00CA5CAC" w:rsidRPr="00334A80">
        <w:rPr>
          <w:rStyle w:val="Refdenotaalpie"/>
          <w:color w:val="000000" w:themeColor="text1"/>
          <w:sz w:val="28"/>
          <w:szCs w:val="28"/>
        </w:rPr>
        <w:footnoteReference w:id="17"/>
      </w:r>
      <w:r w:rsidR="00D251DC" w:rsidRPr="00334A80">
        <w:rPr>
          <w:color w:val="000000" w:themeColor="text1"/>
          <w:sz w:val="28"/>
          <w:szCs w:val="28"/>
        </w:rPr>
        <w:t xml:space="preserve">. </w:t>
      </w:r>
      <w:r w:rsidR="004C3328" w:rsidRPr="00334A80">
        <w:rPr>
          <w:color w:val="000000" w:themeColor="text1"/>
          <w:sz w:val="28"/>
          <w:szCs w:val="28"/>
        </w:rPr>
        <w:t xml:space="preserve">A pesar de la información anterior, el estudiante se comprometió a llamarla </w:t>
      </w:r>
      <w:r w:rsidR="005E53F6" w:rsidRPr="00334A80">
        <w:rPr>
          <w:color w:val="000000" w:themeColor="text1"/>
          <w:sz w:val="28"/>
          <w:szCs w:val="28"/>
        </w:rPr>
        <w:t>para entregar la liquidación laboral, pero no lo hizo. Por esta razón, la señora Aura María Urrea acudió nuevamente al consultorio jurídico de la mencionada universidad</w:t>
      </w:r>
      <w:r w:rsidR="006F4027" w:rsidRPr="00334A80">
        <w:rPr>
          <w:color w:val="000000" w:themeColor="text1"/>
          <w:sz w:val="28"/>
          <w:szCs w:val="28"/>
        </w:rPr>
        <w:t xml:space="preserve"> luego de varias semanas. En esta nueva visita, otra estudiante le entregó una liquidación laboral</w:t>
      </w:r>
      <w:r w:rsidR="00C06D08" w:rsidRPr="00334A80">
        <w:rPr>
          <w:color w:val="000000" w:themeColor="text1"/>
          <w:sz w:val="28"/>
          <w:szCs w:val="28"/>
        </w:rPr>
        <w:t xml:space="preserve"> que fijó como extremos laborales el 1 de enero de 2017 y </w:t>
      </w:r>
      <w:r w:rsidR="00CB50D5" w:rsidRPr="00334A80">
        <w:rPr>
          <w:color w:val="000000" w:themeColor="text1"/>
          <w:sz w:val="28"/>
          <w:szCs w:val="28"/>
        </w:rPr>
        <w:t xml:space="preserve">el 21 de junio de 2020. Según la accionante, </w:t>
      </w:r>
      <w:r w:rsidR="00F10EA2" w:rsidRPr="00334A80">
        <w:rPr>
          <w:color w:val="000000" w:themeColor="text1"/>
          <w:sz w:val="28"/>
          <w:szCs w:val="28"/>
        </w:rPr>
        <w:t>pese a recibir ese documento, no fue orientada de los “pasos legales a seguir”</w:t>
      </w:r>
      <w:r w:rsidR="00F10EA2" w:rsidRPr="00334A80">
        <w:rPr>
          <w:rStyle w:val="Refdenotaalpie"/>
          <w:color w:val="000000" w:themeColor="text1"/>
          <w:sz w:val="28"/>
          <w:szCs w:val="28"/>
        </w:rPr>
        <w:footnoteReference w:id="18"/>
      </w:r>
      <w:r w:rsidR="005D0150" w:rsidRPr="00334A80">
        <w:rPr>
          <w:color w:val="000000" w:themeColor="text1"/>
          <w:sz w:val="28"/>
          <w:szCs w:val="28"/>
        </w:rPr>
        <w:t>.</w:t>
      </w:r>
    </w:p>
    <w:p w14:paraId="06CEEFD0" w14:textId="77777777" w:rsidR="00D60C8B" w:rsidRPr="00334A80" w:rsidRDefault="00D60C8B" w:rsidP="00D60C8B">
      <w:pPr>
        <w:pStyle w:val="Prrafodelista"/>
        <w:autoSpaceDE/>
        <w:autoSpaceDN/>
        <w:adjustRightInd/>
        <w:spacing w:before="0"/>
        <w:ind w:left="0" w:right="-8"/>
        <w:contextualSpacing/>
        <w:rPr>
          <w:color w:val="000000" w:themeColor="text1"/>
          <w:sz w:val="28"/>
          <w:szCs w:val="28"/>
          <w:lang w:val="es-ES" w:eastAsia="es-ES"/>
        </w:rPr>
      </w:pPr>
    </w:p>
    <w:p w14:paraId="2FE8E092" w14:textId="35C39551" w:rsidR="005D0150" w:rsidRPr="00334A80" w:rsidRDefault="00E758CD"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color w:val="000000" w:themeColor="text1"/>
          <w:sz w:val="28"/>
          <w:szCs w:val="28"/>
          <w:lang w:val="es-ES" w:eastAsia="es-ES"/>
        </w:rPr>
        <w:t>A causa de lo anterior, la señora Urrea solicitó ayuda a un abogado recomendado</w:t>
      </w:r>
      <w:r w:rsidR="004E404B" w:rsidRPr="00334A80">
        <w:rPr>
          <w:color w:val="000000" w:themeColor="text1"/>
          <w:sz w:val="28"/>
          <w:szCs w:val="28"/>
          <w:lang w:val="es-ES" w:eastAsia="es-ES"/>
        </w:rPr>
        <w:t xml:space="preserve"> por una de sus vecinas, de nombre “Camilo”, quien a su vez la recomendó con otro abogado.</w:t>
      </w:r>
      <w:r w:rsidR="00F62CBE" w:rsidRPr="00334A80">
        <w:rPr>
          <w:color w:val="000000" w:themeColor="text1"/>
          <w:sz w:val="28"/>
          <w:szCs w:val="28"/>
          <w:lang w:val="es-ES" w:eastAsia="es-ES"/>
        </w:rPr>
        <w:t xml:space="preserve"> Según la accionante, este último profesional del derecho retuvo sus documentos </w:t>
      </w:r>
      <w:r w:rsidR="00284F61" w:rsidRPr="00334A80">
        <w:rPr>
          <w:color w:val="000000" w:themeColor="text1"/>
          <w:sz w:val="28"/>
          <w:szCs w:val="28"/>
          <w:lang w:val="es-ES" w:eastAsia="es-ES"/>
        </w:rPr>
        <w:t>“por un tiempo considerable”</w:t>
      </w:r>
      <w:r w:rsidR="00284F61" w:rsidRPr="00334A80">
        <w:rPr>
          <w:rStyle w:val="Refdenotaalpie"/>
          <w:color w:val="000000" w:themeColor="text1"/>
          <w:sz w:val="28"/>
          <w:szCs w:val="28"/>
          <w:lang w:val="es-ES" w:eastAsia="es-ES"/>
        </w:rPr>
        <w:footnoteReference w:id="19"/>
      </w:r>
      <w:r w:rsidR="004E404B" w:rsidRPr="00334A80">
        <w:rPr>
          <w:color w:val="000000" w:themeColor="text1"/>
          <w:sz w:val="28"/>
          <w:szCs w:val="28"/>
          <w:lang w:val="es-ES" w:eastAsia="es-ES"/>
        </w:rPr>
        <w:t xml:space="preserve"> </w:t>
      </w:r>
      <w:r w:rsidR="00035828" w:rsidRPr="00334A80">
        <w:rPr>
          <w:color w:val="000000" w:themeColor="text1"/>
          <w:sz w:val="28"/>
          <w:szCs w:val="28"/>
          <w:lang w:val="es-ES" w:eastAsia="es-ES"/>
        </w:rPr>
        <w:t xml:space="preserve">, y finalmente le informó que no podía </w:t>
      </w:r>
      <w:r w:rsidR="001D1F08" w:rsidRPr="00334A80">
        <w:rPr>
          <w:color w:val="000000" w:themeColor="text1"/>
          <w:sz w:val="28"/>
          <w:szCs w:val="28"/>
          <w:lang w:val="es-ES" w:eastAsia="es-ES"/>
        </w:rPr>
        <w:t xml:space="preserve">llevar a cabo el proceso porque la señora </w:t>
      </w:r>
      <w:proofErr w:type="spellStart"/>
      <w:r w:rsidR="001D1F08" w:rsidRPr="00334A80">
        <w:rPr>
          <w:color w:val="000000" w:themeColor="text1"/>
          <w:sz w:val="28"/>
          <w:szCs w:val="28"/>
          <w:lang w:val="es-ES" w:eastAsia="es-ES"/>
        </w:rPr>
        <w:t>Canencio</w:t>
      </w:r>
      <w:proofErr w:type="spellEnd"/>
      <w:r w:rsidR="001D1F08" w:rsidRPr="00334A80">
        <w:rPr>
          <w:color w:val="000000" w:themeColor="text1"/>
          <w:sz w:val="28"/>
          <w:szCs w:val="28"/>
          <w:lang w:val="es-ES" w:eastAsia="es-ES"/>
        </w:rPr>
        <w:t xml:space="preserve"> Muñoz no tenía bienes que se pudieran embargar.</w:t>
      </w:r>
    </w:p>
    <w:p w14:paraId="56178D93" w14:textId="77777777" w:rsidR="001D1F08" w:rsidRPr="00334A80" w:rsidRDefault="001D1F08" w:rsidP="001D1F08">
      <w:pPr>
        <w:pStyle w:val="Prrafodelista"/>
        <w:rPr>
          <w:color w:val="000000" w:themeColor="text1"/>
          <w:sz w:val="28"/>
          <w:szCs w:val="28"/>
          <w:lang w:val="es-ES" w:eastAsia="es-ES"/>
        </w:rPr>
      </w:pPr>
    </w:p>
    <w:p w14:paraId="6F2769ED" w14:textId="547B8470" w:rsidR="001D1F08" w:rsidRPr="00334A80" w:rsidRDefault="00495926"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color w:val="000000" w:themeColor="text1"/>
          <w:sz w:val="28"/>
          <w:szCs w:val="28"/>
          <w:lang w:val="es-ES" w:eastAsia="es-ES"/>
        </w:rPr>
        <w:t xml:space="preserve">Ante la negativa, la señora Urrea continuó en la búsqueda de </w:t>
      </w:r>
      <w:r w:rsidR="001273BB" w:rsidRPr="00334A80">
        <w:rPr>
          <w:color w:val="000000" w:themeColor="text1"/>
          <w:sz w:val="28"/>
          <w:szCs w:val="28"/>
          <w:lang w:val="es-ES" w:eastAsia="es-ES"/>
        </w:rPr>
        <w:t xml:space="preserve">un abogado que la representara. Conforme a su escrito de tutela, </w:t>
      </w:r>
      <w:r w:rsidR="001E1715" w:rsidRPr="00334A80">
        <w:rPr>
          <w:color w:val="000000" w:themeColor="text1"/>
          <w:sz w:val="28"/>
          <w:szCs w:val="28"/>
          <w:lang w:val="es-ES" w:eastAsia="es-ES"/>
        </w:rPr>
        <w:t xml:space="preserve">también consultó con el abogado Juan </w:t>
      </w:r>
      <w:r w:rsidR="001B6B59" w:rsidRPr="00334A80">
        <w:rPr>
          <w:color w:val="000000" w:themeColor="text1"/>
          <w:sz w:val="28"/>
          <w:szCs w:val="28"/>
          <w:lang w:val="es-ES" w:eastAsia="es-ES"/>
        </w:rPr>
        <w:t>Francisco Mora</w:t>
      </w:r>
      <w:r w:rsidR="00D15A77" w:rsidRPr="00334A80">
        <w:rPr>
          <w:color w:val="000000" w:themeColor="text1"/>
          <w:sz w:val="28"/>
          <w:szCs w:val="28"/>
          <w:lang w:val="es-ES" w:eastAsia="es-ES"/>
        </w:rPr>
        <w:t xml:space="preserve">. Según la accionante, este abogado también “mantuvo </w:t>
      </w:r>
      <w:r w:rsidR="009E0BA5" w:rsidRPr="00334A80">
        <w:rPr>
          <w:color w:val="000000" w:themeColor="text1"/>
          <w:sz w:val="28"/>
          <w:szCs w:val="28"/>
          <w:lang w:val="es-ES" w:eastAsia="es-ES"/>
        </w:rPr>
        <w:t>[sus]</w:t>
      </w:r>
      <w:r w:rsidR="00D15A77" w:rsidRPr="00334A80">
        <w:rPr>
          <w:color w:val="000000" w:themeColor="text1"/>
          <w:sz w:val="28"/>
          <w:szCs w:val="28"/>
          <w:lang w:val="es-ES" w:eastAsia="es-ES"/>
        </w:rPr>
        <w:t xml:space="preserve"> </w:t>
      </w:r>
      <w:r w:rsidR="00D15A77" w:rsidRPr="007F3E8A">
        <w:rPr>
          <w:color w:val="000000" w:themeColor="text1"/>
          <w:sz w:val="28"/>
          <w:szCs w:val="28"/>
          <w:lang w:val="es-ES" w:eastAsia="es-ES"/>
        </w:rPr>
        <w:t>documentos durante un largo periodo”</w:t>
      </w:r>
      <w:r w:rsidR="009E0BA5" w:rsidRPr="007F3E8A">
        <w:rPr>
          <w:rStyle w:val="Refdenotaalpie"/>
          <w:color w:val="000000" w:themeColor="text1"/>
          <w:sz w:val="28"/>
          <w:szCs w:val="28"/>
          <w:lang w:val="es-ES" w:eastAsia="es-ES"/>
        </w:rPr>
        <w:footnoteReference w:id="20"/>
      </w:r>
      <w:r w:rsidR="005676B3" w:rsidRPr="007F3E8A">
        <w:rPr>
          <w:color w:val="000000" w:themeColor="text1"/>
          <w:sz w:val="28"/>
          <w:szCs w:val="28"/>
          <w:lang w:val="es-ES" w:eastAsia="es-ES"/>
        </w:rPr>
        <w:t>. Se</w:t>
      </w:r>
      <w:r w:rsidR="009F42D7" w:rsidRPr="007F3E8A">
        <w:rPr>
          <w:color w:val="000000" w:themeColor="text1"/>
          <w:sz w:val="28"/>
          <w:szCs w:val="28"/>
          <w:lang w:val="es-ES" w:eastAsia="es-ES"/>
        </w:rPr>
        <w:t>ñaló que, luego de ese tiempo, el abogad</w:t>
      </w:r>
      <w:r w:rsidR="00614884" w:rsidRPr="007F3E8A">
        <w:rPr>
          <w:color w:val="000000" w:themeColor="text1"/>
          <w:sz w:val="28"/>
          <w:szCs w:val="28"/>
          <w:lang w:val="es-ES" w:eastAsia="es-ES"/>
        </w:rPr>
        <w:t>o</w:t>
      </w:r>
      <w:r w:rsidR="009F42D7" w:rsidRPr="007F3E8A">
        <w:rPr>
          <w:color w:val="000000" w:themeColor="text1"/>
          <w:sz w:val="28"/>
          <w:szCs w:val="28"/>
          <w:lang w:val="es-ES" w:eastAsia="es-ES"/>
        </w:rPr>
        <w:t xml:space="preserve"> le inf</w:t>
      </w:r>
      <w:r w:rsidR="005A1AB4" w:rsidRPr="007F3E8A">
        <w:rPr>
          <w:color w:val="000000" w:themeColor="text1"/>
          <w:sz w:val="28"/>
          <w:szCs w:val="28"/>
          <w:lang w:val="es-ES" w:eastAsia="es-ES"/>
        </w:rPr>
        <w:t>o</w:t>
      </w:r>
      <w:r w:rsidR="009F42D7" w:rsidRPr="007F3E8A">
        <w:rPr>
          <w:color w:val="000000" w:themeColor="text1"/>
          <w:sz w:val="28"/>
          <w:szCs w:val="28"/>
          <w:lang w:val="es-ES" w:eastAsia="es-ES"/>
        </w:rPr>
        <w:t xml:space="preserve">rmó que no podría representar sus intereses porque había asumido un cargo en </w:t>
      </w:r>
      <w:r w:rsidR="005A1AB4" w:rsidRPr="007F3E8A">
        <w:rPr>
          <w:color w:val="000000" w:themeColor="text1"/>
          <w:sz w:val="28"/>
          <w:szCs w:val="28"/>
          <w:lang w:val="es-ES" w:eastAsia="es-ES"/>
        </w:rPr>
        <w:t>la</w:t>
      </w:r>
      <w:r w:rsidR="009F42D7" w:rsidRPr="007F3E8A">
        <w:rPr>
          <w:color w:val="000000" w:themeColor="text1"/>
          <w:sz w:val="28"/>
          <w:szCs w:val="28"/>
          <w:lang w:val="es-ES" w:eastAsia="es-ES"/>
        </w:rPr>
        <w:t xml:space="preserve"> </w:t>
      </w:r>
      <w:r w:rsidR="00B92319" w:rsidRPr="007F3E8A">
        <w:rPr>
          <w:color w:val="000000" w:themeColor="text1"/>
          <w:sz w:val="28"/>
          <w:szCs w:val="28"/>
          <w:lang w:val="es-ES" w:eastAsia="es-ES"/>
        </w:rPr>
        <w:t xml:space="preserve">E.S.E. </w:t>
      </w:r>
      <w:r w:rsidR="009F42D7" w:rsidRPr="007F3E8A">
        <w:rPr>
          <w:color w:val="000000" w:themeColor="text1"/>
          <w:sz w:val="28"/>
          <w:szCs w:val="28"/>
          <w:lang w:val="es-ES" w:eastAsia="es-ES"/>
        </w:rPr>
        <w:t>Hospital</w:t>
      </w:r>
      <w:r w:rsidR="00B92319" w:rsidRPr="007F3E8A">
        <w:rPr>
          <w:color w:val="000000" w:themeColor="text1"/>
          <w:sz w:val="28"/>
          <w:szCs w:val="28"/>
          <w:lang w:val="es-ES" w:eastAsia="es-ES"/>
        </w:rPr>
        <w:t xml:space="preserve"> Universitario</w:t>
      </w:r>
      <w:r w:rsidR="009F42D7" w:rsidRPr="007F3E8A">
        <w:rPr>
          <w:color w:val="000000" w:themeColor="text1"/>
          <w:sz w:val="28"/>
          <w:szCs w:val="28"/>
          <w:lang w:val="es-ES" w:eastAsia="es-ES"/>
        </w:rPr>
        <w:t xml:space="preserve"> </w:t>
      </w:r>
      <w:r w:rsidR="00DD7CD0" w:rsidRPr="007F3E8A">
        <w:rPr>
          <w:color w:val="000000" w:themeColor="text1"/>
          <w:sz w:val="28"/>
          <w:szCs w:val="28"/>
          <w:lang w:val="es-ES" w:eastAsia="es-ES"/>
        </w:rPr>
        <w:t>San José de Popayán.</w:t>
      </w:r>
      <w:r w:rsidR="00614884" w:rsidRPr="007F3E8A">
        <w:rPr>
          <w:color w:val="000000" w:themeColor="text1"/>
          <w:sz w:val="28"/>
          <w:szCs w:val="28"/>
          <w:lang w:val="es-ES" w:eastAsia="es-ES"/>
        </w:rPr>
        <w:t xml:space="preserve"> Sin embargo, señaló que el abogado</w:t>
      </w:r>
      <w:r w:rsidR="00614884" w:rsidRPr="00334A80">
        <w:rPr>
          <w:color w:val="000000" w:themeColor="text1"/>
          <w:sz w:val="28"/>
          <w:szCs w:val="28"/>
          <w:lang w:val="es-ES" w:eastAsia="es-ES"/>
        </w:rPr>
        <w:t xml:space="preserve"> Mora le informó que </w:t>
      </w:r>
      <w:r w:rsidR="006073F3" w:rsidRPr="00334A80">
        <w:rPr>
          <w:color w:val="000000" w:themeColor="text1"/>
          <w:sz w:val="28"/>
          <w:szCs w:val="28"/>
          <w:lang w:val="es-ES" w:eastAsia="es-ES"/>
        </w:rPr>
        <w:t>los documentos los había entregado a un colega</w:t>
      </w:r>
      <w:r w:rsidR="00ED3E69" w:rsidRPr="00334A80">
        <w:rPr>
          <w:color w:val="000000" w:themeColor="text1"/>
          <w:sz w:val="28"/>
          <w:szCs w:val="28"/>
          <w:lang w:val="es-ES" w:eastAsia="es-ES"/>
        </w:rPr>
        <w:t>, quien “también los retuvo por un tiempo prolongado sin tomar ninguna acción concreta”</w:t>
      </w:r>
      <w:r w:rsidR="00AD1F64" w:rsidRPr="00334A80">
        <w:rPr>
          <w:rStyle w:val="Refdenotaalpie"/>
          <w:color w:val="000000" w:themeColor="text1"/>
          <w:sz w:val="28"/>
          <w:szCs w:val="28"/>
          <w:lang w:val="es-ES" w:eastAsia="es-ES"/>
        </w:rPr>
        <w:footnoteReference w:id="21"/>
      </w:r>
      <w:r w:rsidR="00AD1F64" w:rsidRPr="00334A80">
        <w:rPr>
          <w:color w:val="000000" w:themeColor="text1"/>
          <w:sz w:val="28"/>
          <w:szCs w:val="28"/>
          <w:lang w:val="es-ES" w:eastAsia="es-ES"/>
        </w:rPr>
        <w:t>.</w:t>
      </w:r>
    </w:p>
    <w:p w14:paraId="72B71C8D" w14:textId="77777777" w:rsidR="00B57F9A" w:rsidRPr="00334A80" w:rsidRDefault="00B57F9A" w:rsidP="00B57F9A">
      <w:pPr>
        <w:pStyle w:val="Prrafodelista"/>
        <w:autoSpaceDE/>
        <w:autoSpaceDN/>
        <w:adjustRightInd/>
        <w:spacing w:before="0"/>
        <w:ind w:left="0" w:right="-8"/>
        <w:contextualSpacing/>
        <w:rPr>
          <w:color w:val="000000" w:themeColor="text1"/>
          <w:sz w:val="28"/>
          <w:szCs w:val="28"/>
          <w:lang w:val="es-ES"/>
        </w:rPr>
      </w:pPr>
    </w:p>
    <w:p w14:paraId="1DD9922A" w14:textId="429BD044" w:rsidR="008E2441" w:rsidRPr="00334A80" w:rsidRDefault="00D80E38" w:rsidP="00E47391">
      <w:pPr>
        <w:pStyle w:val="Prrafodelista"/>
        <w:numPr>
          <w:ilvl w:val="0"/>
          <w:numId w:val="2"/>
        </w:numPr>
        <w:autoSpaceDE/>
        <w:autoSpaceDN/>
        <w:adjustRightInd/>
        <w:spacing w:before="0"/>
        <w:ind w:left="0" w:right="-8" w:firstLine="0"/>
        <w:contextualSpacing/>
        <w:rPr>
          <w:color w:val="000000" w:themeColor="text1"/>
          <w:sz w:val="28"/>
          <w:szCs w:val="28"/>
          <w:lang w:val="es-ES"/>
        </w:rPr>
      </w:pPr>
      <w:r w:rsidRPr="00334A80">
        <w:rPr>
          <w:i/>
          <w:color w:val="000000" w:themeColor="text1"/>
          <w:sz w:val="28"/>
          <w:szCs w:val="28"/>
          <w:lang w:val="es-ES" w:eastAsia="es-ES"/>
        </w:rPr>
        <w:t>Solicitud de tutela</w:t>
      </w:r>
      <w:r w:rsidR="00146DFA" w:rsidRPr="00334A80">
        <w:rPr>
          <w:color w:val="000000" w:themeColor="text1"/>
          <w:sz w:val="28"/>
          <w:szCs w:val="28"/>
          <w:lang w:val="es-ES" w:eastAsia="es-ES"/>
        </w:rPr>
        <w:t>.</w:t>
      </w:r>
      <w:r w:rsidR="003235FA" w:rsidRPr="00334A80">
        <w:rPr>
          <w:color w:val="000000" w:themeColor="text1"/>
          <w:sz w:val="28"/>
          <w:szCs w:val="28"/>
          <w:lang w:val="es-ES" w:eastAsia="es-ES"/>
        </w:rPr>
        <w:t xml:space="preserve"> </w:t>
      </w:r>
      <w:r w:rsidR="003235FA" w:rsidRPr="00334A80">
        <w:rPr>
          <w:color w:val="000000" w:themeColor="text1"/>
          <w:sz w:val="28"/>
          <w:szCs w:val="28"/>
          <w:lang w:val="es-ES"/>
        </w:rPr>
        <w:t xml:space="preserve">El </w:t>
      </w:r>
      <w:r w:rsidR="00F47F78" w:rsidRPr="00334A80">
        <w:rPr>
          <w:color w:val="000000" w:themeColor="text1"/>
          <w:sz w:val="28"/>
          <w:szCs w:val="28"/>
          <w:lang w:val="es-ES"/>
        </w:rPr>
        <w:t>5</w:t>
      </w:r>
      <w:r w:rsidR="00522EBE" w:rsidRPr="00334A80">
        <w:rPr>
          <w:color w:val="000000" w:themeColor="text1"/>
          <w:sz w:val="28"/>
          <w:szCs w:val="28"/>
          <w:lang w:val="es-ES"/>
        </w:rPr>
        <w:t xml:space="preserve"> de </w:t>
      </w:r>
      <w:r w:rsidR="00F47F78" w:rsidRPr="00334A80">
        <w:rPr>
          <w:color w:val="000000" w:themeColor="text1"/>
          <w:sz w:val="28"/>
          <w:szCs w:val="28"/>
          <w:lang w:val="es-ES"/>
        </w:rPr>
        <w:t>noviembre</w:t>
      </w:r>
      <w:r w:rsidR="00522EBE" w:rsidRPr="00334A80">
        <w:rPr>
          <w:color w:val="000000" w:themeColor="text1"/>
          <w:sz w:val="28"/>
          <w:szCs w:val="28"/>
          <w:lang w:val="es-ES"/>
        </w:rPr>
        <w:t xml:space="preserve"> de 2024</w:t>
      </w:r>
      <w:r w:rsidR="00EC071A" w:rsidRPr="00334A80">
        <w:rPr>
          <w:color w:val="000000" w:themeColor="text1"/>
          <w:sz w:val="28"/>
          <w:szCs w:val="28"/>
          <w:lang w:val="es-ES"/>
        </w:rPr>
        <w:t xml:space="preserve">, </w:t>
      </w:r>
      <w:r w:rsidR="00481C4B" w:rsidRPr="00334A80">
        <w:rPr>
          <w:color w:val="000000" w:themeColor="text1"/>
          <w:sz w:val="28"/>
          <w:szCs w:val="28"/>
          <w:lang w:val="es-ES"/>
        </w:rPr>
        <w:t xml:space="preserve">Aura </w:t>
      </w:r>
      <w:r w:rsidR="00C80EE3" w:rsidRPr="00334A80">
        <w:rPr>
          <w:color w:val="000000" w:themeColor="text1"/>
          <w:sz w:val="28"/>
          <w:szCs w:val="28"/>
          <w:lang w:val="es-ES"/>
        </w:rPr>
        <w:t>María Urrea</w:t>
      </w:r>
      <w:r w:rsidR="000E243C" w:rsidRPr="00334A80">
        <w:rPr>
          <w:color w:val="000000" w:themeColor="text1"/>
          <w:sz w:val="28"/>
          <w:szCs w:val="28"/>
          <w:lang w:val="es-ES"/>
        </w:rPr>
        <w:t xml:space="preserve"> </w:t>
      </w:r>
      <w:r w:rsidR="003235FA" w:rsidRPr="00334A80">
        <w:rPr>
          <w:color w:val="000000" w:themeColor="text1"/>
          <w:sz w:val="28"/>
          <w:szCs w:val="28"/>
          <w:lang w:val="es-ES"/>
        </w:rPr>
        <w:t xml:space="preserve">interpuso acción de tutela en contra de </w:t>
      </w:r>
      <w:r w:rsidR="00C80EE3" w:rsidRPr="00334A80">
        <w:rPr>
          <w:color w:val="000000" w:themeColor="text1"/>
          <w:sz w:val="28"/>
          <w:szCs w:val="28"/>
          <w:lang w:val="es-ES"/>
        </w:rPr>
        <w:t xml:space="preserve">María Marlene </w:t>
      </w:r>
      <w:proofErr w:type="spellStart"/>
      <w:r w:rsidR="000A1305" w:rsidRPr="00334A80">
        <w:rPr>
          <w:color w:val="000000" w:themeColor="text1"/>
          <w:sz w:val="28"/>
          <w:szCs w:val="28"/>
          <w:lang w:val="es-ES"/>
        </w:rPr>
        <w:t>Canencio</w:t>
      </w:r>
      <w:proofErr w:type="spellEnd"/>
      <w:r w:rsidR="000A1305" w:rsidRPr="00334A80">
        <w:rPr>
          <w:color w:val="000000" w:themeColor="text1"/>
          <w:sz w:val="28"/>
          <w:szCs w:val="28"/>
          <w:lang w:val="es-ES"/>
        </w:rPr>
        <w:t xml:space="preserve"> Muñoz</w:t>
      </w:r>
      <w:r w:rsidR="003235FA" w:rsidRPr="00334A80">
        <w:rPr>
          <w:color w:val="000000" w:themeColor="text1"/>
          <w:sz w:val="28"/>
          <w:szCs w:val="28"/>
          <w:lang w:val="es-ES"/>
        </w:rPr>
        <w:t xml:space="preserve">. En su criterio, </w:t>
      </w:r>
      <w:r w:rsidR="009D19F6" w:rsidRPr="00334A80">
        <w:rPr>
          <w:color w:val="000000" w:themeColor="text1"/>
          <w:sz w:val="28"/>
          <w:szCs w:val="28"/>
          <w:lang w:val="es-ES"/>
        </w:rPr>
        <w:t xml:space="preserve">la </w:t>
      </w:r>
      <w:r w:rsidR="00290711" w:rsidRPr="00334A80">
        <w:rPr>
          <w:color w:val="000000" w:themeColor="text1"/>
          <w:sz w:val="28"/>
          <w:szCs w:val="28"/>
          <w:lang w:val="es-ES"/>
        </w:rPr>
        <w:t xml:space="preserve">no afiliación </w:t>
      </w:r>
      <w:r w:rsidR="000B331F" w:rsidRPr="00334A80">
        <w:rPr>
          <w:color w:val="000000" w:themeColor="text1"/>
          <w:sz w:val="28"/>
          <w:szCs w:val="28"/>
          <w:lang w:val="es-ES"/>
        </w:rPr>
        <w:t>al Sistema General de Seguridad Social</w:t>
      </w:r>
      <w:r w:rsidR="00290711" w:rsidRPr="00334A80">
        <w:rPr>
          <w:color w:val="000000" w:themeColor="text1"/>
          <w:sz w:val="28"/>
          <w:szCs w:val="28"/>
          <w:lang w:val="es-ES"/>
        </w:rPr>
        <w:t xml:space="preserve"> por parte de</w:t>
      </w:r>
      <w:r w:rsidR="000B331F" w:rsidRPr="00334A80">
        <w:rPr>
          <w:color w:val="000000" w:themeColor="text1"/>
          <w:sz w:val="28"/>
          <w:szCs w:val="28"/>
          <w:lang w:val="es-ES"/>
        </w:rPr>
        <w:t xml:space="preserve"> su empleadora, donde laboró </w:t>
      </w:r>
      <w:r w:rsidR="00D00FDA" w:rsidRPr="00334A80">
        <w:rPr>
          <w:color w:val="000000" w:themeColor="text1"/>
          <w:sz w:val="28"/>
          <w:szCs w:val="28"/>
          <w:lang w:val="es-ES"/>
        </w:rPr>
        <w:t xml:space="preserve">como trabajadora doméstica </w:t>
      </w:r>
      <w:r w:rsidR="000B331F" w:rsidRPr="00334A80">
        <w:rPr>
          <w:color w:val="000000" w:themeColor="text1"/>
          <w:sz w:val="28"/>
          <w:szCs w:val="28"/>
          <w:lang w:val="es-ES"/>
        </w:rPr>
        <w:t xml:space="preserve">por más de 18 años, </w:t>
      </w:r>
      <w:r w:rsidR="0065051D" w:rsidRPr="00334A80">
        <w:rPr>
          <w:color w:val="000000" w:themeColor="text1"/>
          <w:sz w:val="28"/>
          <w:szCs w:val="28"/>
          <w:lang w:val="es-ES"/>
        </w:rPr>
        <w:t>vulneró</w:t>
      </w:r>
      <w:r w:rsidR="00D737C0" w:rsidRPr="00334A80">
        <w:rPr>
          <w:color w:val="000000" w:themeColor="text1"/>
          <w:sz w:val="28"/>
          <w:szCs w:val="28"/>
          <w:lang w:val="es-ES"/>
        </w:rPr>
        <w:t xml:space="preserve"> </w:t>
      </w:r>
      <w:r w:rsidR="00EE2137" w:rsidRPr="00334A80">
        <w:rPr>
          <w:color w:val="000000" w:themeColor="text1"/>
          <w:sz w:val="28"/>
          <w:szCs w:val="28"/>
          <w:lang w:val="es-ES"/>
        </w:rPr>
        <w:t>sus</w:t>
      </w:r>
      <w:r w:rsidR="009D19F6" w:rsidRPr="00334A80">
        <w:rPr>
          <w:color w:val="000000" w:themeColor="text1"/>
          <w:sz w:val="28"/>
          <w:szCs w:val="28"/>
          <w:lang w:val="es-ES"/>
        </w:rPr>
        <w:t xml:space="preserve"> derecho</w:t>
      </w:r>
      <w:r w:rsidR="00D737C0" w:rsidRPr="00334A80">
        <w:rPr>
          <w:color w:val="000000" w:themeColor="text1"/>
          <w:sz w:val="28"/>
          <w:szCs w:val="28"/>
          <w:lang w:val="es-ES"/>
        </w:rPr>
        <w:t>s a la dignidad humana, a</w:t>
      </w:r>
      <w:r w:rsidR="009055D6" w:rsidRPr="00334A80">
        <w:rPr>
          <w:color w:val="000000" w:themeColor="text1"/>
          <w:sz w:val="28"/>
          <w:szCs w:val="28"/>
          <w:lang w:val="es-ES"/>
        </w:rPr>
        <w:t>l mínimo vital</w:t>
      </w:r>
      <w:r w:rsidR="00D737C0" w:rsidRPr="00334A80">
        <w:rPr>
          <w:color w:val="000000" w:themeColor="text1"/>
          <w:sz w:val="28"/>
          <w:szCs w:val="28"/>
          <w:lang w:val="es-ES"/>
        </w:rPr>
        <w:t xml:space="preserve">, </w:t>
      </w:r>
      <w:r w:rsidR="002F46C0" w:rsidRPr="00334A80">
        <w:rPr>
          <w:color w:val="000000" w:themeColor="text1"/>
          <w:sz w:val="28"/>
          <w:szCs w:val="28"/>
          <w:lang w:val="es-ES"/>
        </w:rPr>
        <w:t xml:space="preserve">y </w:t>
      </w:r>
      <w:r w:rsidR="00C742A3" w:rsidRPr="00334A80">
        <w:rPr>
          <w:color w:val="000000" w:themeColor="text1"/>
          <w:sz w:val="28"/>
          <w:szCs w:val="28"/>
          <w:lang w:val="es-ES"/>
        </w:rPr>
        <w:t xml:space="preserve">a la </w:t>
      </w:r>
      <w:r w:rsidR="009055D6" w:rsidRPr="00334A80">
        <w:rPr>
          <w:color w:val="000000" w:themeColor="text1"/>
          <w:sz w:val="28"/>
          <w:szCs w:val="28"/>
          <w:lang w:val="es-ES"/>
        </w:rPr>
        <w:t>seguridad social</w:t>
      </w:r>
      <w:r w:rsidR="00FF06DB" w:rsidRPr="00334A80">
        <w:rPr>
          <w:color w:val="000000" w:themeColor="text1"/>
          <w:sz w:val="28"/>
          <w:szCs w:val="28"/>
          <w:lang w:val="es-ES"/>
        </w:rPr>
        <w:t>.</w:t>
      </w:r>
      <w:r w:rsidR="004A104B" w:rsidRPr="00334A80">
        <w:rPr>
          <w:color w:val="000000" w:themeColor="text1"/>
          <w:sz w:val="28"/>
          <w:szCs w:val="28"/>
          <w:lang w:val="es-ES"/>
        </w:rPr>
        <w:t xml:space="preserve"> </w:t>
      </w:r>
    </w:p>
    <w:p w14:paraId="3EC9219C" w14:textId="77777777" w:rsidR="008E2441" w:rsidRPr="00334A80" w:rsidRDefault="008E2441" w:rsidP="008E2441">
      <w:pPr>
        <w:pStyle w:val="Prrafodelista"/>
        <w:rPr>
          <w:color w:val="000000" w:themeColor="text1"/>
          <w:sz w:val="28"/>
          <w:szCs w:val="28"/>
          <w:lang w:val="es-ES"/>
        </w:rPr>
      </w:pPr>
    </w:p>
    <w:p w14:paraId="0B8FAEDB" w14:textId="13EC719C" w:rsidR="006B70E2" w:rsidRPr="00334A80" w:rsidRDefault="003235FA" w:rsidP="00092D5B">
      <w:pPr>
        <w:pStyle w:val="Prrafodelista"/>
        <w:numPr>
          <w:ilvl w:val="0"/>
          <w:numId w:val="2"/>
        </w:numPr>
        <w:autoSpaceDE/>
        <w:autoSpaceDN/>
        <w:adjustRightInd/>
        <w:spacing w:before="0"/>
        <w:ind w:left="0" w:right="-8" w:firstLine="0"/>
        <w:contextualSpacing/>
        <w:rPr>
          <w:color w:val="000000" w:themeColor="text1"/>
          <w:sz w:val="28"/>
          <w:szCs w:val="28"/>
          <w:lang w:val="es-ES"/>
        </w:rPr>
      </w:pPr>
      <w:r w:rsidRPr="00334A80">
        <w:rPr>
          <w:color w:val="000000" w:themeColor="text1"/>
          <w:sz w:val="28"/>
          <w:szCs w:val="28"/>
          <w:lang w:val="es-ES"/>
        </w:rPr>
        <w:t xml:space="preserve">En particular, para </w:t>
      </w:r>
      <w:r w:rsidR="00D82E9A" w:rsidRPr="00334A80">
        <w:rPr>
          <w:color w:val="000000" w:themeColor="text1"/>
          <w:sz w:val="28"/>
          <w:szCs w:val="28"/>
          <w:lang w:val="es-ES"/>
        </w:rPr>
        <w:t>la accionante</w:t>
      </w:r>
      <w:r w:rsidRPr="00334A80">
        <w:rPr>
          <w:color w:val="000000" w:themeColor="text1"/>
          <w:sz w:val="28"/>
          <w:szCs w:val="28"/>
          <w:lang w:val="es-ES"/>
        </w:rPr>
        <w:t xml:space="preserve"> </w:t>
      </w:r>
      <w:r w:rsidR="00EA2EAA" w:rsidRPr="00334A80">
        <w:rPr>
          <w:color w:val="000000" w:themeColor="text1"/>
          <w:sz w:val="28"/>
          <w:szCs w:val="28"/>
          <w:lang w:val="es-ES"/>
        </w:rPr>
        <w:t xml:space="preserve">se configuró </w:t>
      </w:r>
      <w:r w:rsidR="00A24208" w:rsidRPr="00334A80">
        <w:rPr>
          <w:color w:val="000000" w:themeColor="text1"/>
          <w:sz w:val="28"/>
          <w:szCs w:val="28"/>
          <w:lang w:val="es-ES"/>
        </w:rPr>
        <w:t>dicha</w:t>
      </w:r>
      <w:r w:rsidR="00EA2EAA" w:rsidRPr="00334A80">
        <w:rPr>
          <w:color w:val="000000" w:themeColor="text1"/>
          <w:sz w:val="28"/>
          <w:szCs w:val="28"/>
          <w:lang w:val="es-ES"/>
        </w:rPr>
        <w:t xml:space="preserve"> vulneración </w:t>
      </w:r>
      <w:r w:rsidR="005F6A28" w:rsidRPr="00334A80">
        <w:rPr>
          <w:color w:val="000000" w:themeColor="text1"/>
          <w:sz w:val="28"/>
          <w:szCs w:val="28"/>
          <w:lang w:val="es-ES"/>
        </w:rPr>
        <w:t>por</w:t>
      </w:r>
      <w:r w:rsidR="00D82E9A" w:rsidRPr="00334A80">
        <w:rPr>
          <w:color w:val="000000" w:themeColor="text1"/>
          <w:sz w:val="28"/>
          <w:szCs w:val="28"/>
          <w:lang w:val="es-ES"/>
        </w:rPr>
        <w:t xml:space="preserve">que </w:t>
      </w:r>
      <w:r w:rsidR="009B5DF4" w:rsidRPr="00334A80">
        <w:rPr>
          <w:color w:val="000000" w:themeColor="text1"/>
          <w:sz w:val="28"/>
          <w:szCs w:val="28"/>
          <w:lang w:val="es-ES"/>
        </w:rPr>
        <w:t xml:space="preserve">la señora </w:t>
      </w:r>
      <w:proofErr w:type="spellStart"/>
      <w:r w:rsidR="009B5DF4" w:rsidRPr="00334A80">
        <w:rPr>
          <w:color w:val="000000" w:themeColor="text1"/>
          <w:sz w:val="28"/>
          <w:szCs w:val="28"/>
          <w:lang w:val="es-ES"/>
        </w:rPr>
        <w:t>Canencio</w:t>
      </w:r>
      <w:proofErr w:type="spellEnd"/>
      <w:r w:rsidR="009B5DF4" w:rsidRPr="00334A80">
        <w:rPr>
          <w:color w:val="000000" w:themeColor="text1"/>
          <w:sz w:val="28"/>
          <w:szCs w:val="28"/>
          <w:lang w:val="es-ES"/>
        </w:rPr>
        <w:t xml:space="preserve"> Muñoz “nunca cumplió con la obligación de afiliar al </w:t>
      </w:r>
      <w:r w:rsidR="009B5DF4" w:rsidRPr="00334A80">
        <w:rPr>
          <w:color w:val="000000" w:themeColor="text1"/>
          <w:sz w:val="28"/>
          <w:szCs w:val="28"/>
          <w:lang w:val="es-ES"/>
        </w:rPr>
        <w:lastRenderedPageBreak/>
        <w:t>Sistema de Seguridad Social en Salud y Pensiones”</w:t>
      </w:r>
      <w:r w:rsidR="009B5DF4" w:rsidRPr="00334A80">
        <w:rPr>
          <w:rStyle w:val="Refdenotaalpie"/>
          <w:color w:val="000000" w:themeColor="text1"/>
          <w:sz w:val="28"/>
          <w:szCs w:val="28"/>
          <w:lang w:val="es-ES"/>
        </w:rPr>
        <w:footnoteReference w:id="22"/>
      </w:r>
      <w:r w:rsidR="0014369E" w:rsidRPr="00334A80">
        <w:rPr>
          <w:i/>
          <w:iCs/>
          <w:color w:val="000000" w:themeColor="text1"/>
          <w:sz w:val="28"/>
          <w:szCs w:val="28"/>
          <w:lang w:val="es-ES"/>
        </w:rPr>
        <w:t xml:space="preserve">, </w:t>
      </w:r>
      <w:r w:rsidR="0014369E" w:rsidRPr="00334A80">
        <w:rPr>
          <w:color w:val="000000" w:themeColor="text1"/>
          <w:sz w:val="28"/>
          <w:szCs w:val="28"/>
          <w:lang w:val="es-ES"/>
        </w:rPr>
        <w:t xml:space="preserve">a pesar de que </w:t>
      </w:r>
      <w:r w:rsidR="009112E8" w:rsidRPr="00334A80">
        <w:rPr>
          <w:color w:val="000000" w:themeColor="text1"/>
          <w:sz w:val="28"/>
          <w:szCs w:val="28"/>
          <w:lang w:val="es-ES"/>
        </w:rPr>
        <w:t>“en numerosas ocasiones me aseguró que no debía preocuparme por mi futuro, ya que ella se encargaría de mi pensión por todos los años que trabajé a su servicio”</w:t>
      </w:r>
      <w:r w:rsidR="009112E8" w:rsidRPr="00334A80">
        <w:rPr>
          <w:rStyle w:val="Refdenotaalpie"/>
          <w:color w:val="000000" w:themeColor="text1"/>
          <w:sz w:val="28"/>
          <w:szCs w:val="28"/>
          <w:lang w:val="es-ES"/>
        </w:rPr>
        <w:footnoteReference w:id="23"/>
      </w:r>
      <w:r w:rsidR="00092D5B" w:rsidRPr="00334A80">
        <w:rPr>
          <w:color w:val="000000" w:themeColor="text1"/>
          <w:sz w:val="28"/>
          <w:szCs w:val="28"/>
          <w:lang w:val="es-ES"/>
        </w:rPr>
        <w:t xml:space="preserve">. </w:t>
      </w:r>
      <w:r w:rsidR="00D2618B" w:rsidRPr="00334A80">
        <w:rPr>
          <w:color w:val="000000" w:themeColor="text1"/>
          <w:sz w:val="28"/>
          <w:szCs w:val="28"/>
          <w:lang w:val="es-ES"/>
        </w:rPr>
        <w:t>Por lo anterior</w:t>
      </w:r>
      <w:r w:rsidR="000A12E9" w:rsidRPr="00334A80">
        <w:rPr>
          <w:color w:val="000000" w:themeColor="text1"/>
          <w:sz w:val="28"/>
          <w:szCs w:val="28"/>
          <w:lang w:val="es-ES"/>
        </w:rPr>
        <w:t xml:space="preserve">, </w:t>
      </w:r>
      <w:r w:rsidR="00092D5B" w:rsidRPr="00334A80">
        <w:rPr>
          <w:color w:val="000000" w:themeColor="text1"/>
          <w:sz w:val="28"/>
          <w:szCs w:val="28"/>
          <w:lang w:val="es-ES"/>
        </w:rPr>
        <w:t>Aura María Urrea</w:t>
      </w:r>
      <w:r w:rsidR="00E65F90" w:rsidRPr="00334A80">
        <w:rPr>
          <w:color w:val="000000" w:themeColor="text1"/>
          <w:sz w:val="28"/>
          <w:szCs w:val="28"/>
          <w:lang w:val="es-ES"/>
        </w:rPr>
        <w:t xml:space="preserve"> </w:t>
      </w:r>
      <w:r w:rsidR="000A12E9" w:rsidRPr="00334A80">
        <w:rPr>
          <w:color w:val="000000" w:themeColor="text1"/>
          <w:sz w:val="28"/>
          <w:szCs w:val="28"/>
          <w:lang w:val="es-ES"/>
        </w:rPr>
        <w:t>solicitó</w:t>
      </w:r>
      <w:r w:rsidR="0057680B" w:rsidRPr="00334A80">
        <w:rPr>
          <w:color w:val="000000" w:themeColor="text1"/>
          <w:sz w:val="28"/>
          <w:szCs w:val="28"/>
          <w:lang w:val="es-ES"/>
        </w:rPr>
        <w:t xml:space="preserve"> el amparo de </w:t>
      </w:r>
      <w:r w:rsidR="00092D5B" w:rsidRPr="00334A80">
        <w:rPr>
          <w:color w:val="000000" w:themeColor="text1"/>
          <w:sz w:val="28"/>
          <w:szCs w:val="28"/>
          <w:lang w:val="es-ES"/>
        </w:rPr>
        <w:t>sus</w:t>
      </w:r>
      <w:r w:rsidR="0057680B" w:rsidRPr="00334A80">
        <w:rPr>
          <w:color w:val="000000" w:themeColor="text1"/>
          <w:sz w:val="28"/>
          <w:szCs w:val="28"/>
          <w:lang w:val="es-ES"/>
        </w:rPr>
        <w:t xml:space="preserve"> derechos fundamentales y </w:t>
      </w:r>
      <w:r w:rsidR="00965D65" w:rsidRPr="00334A80">
        <w:rPr>
          <w:color w:val="000000" w:themeColor="text1"/>
          <w:sz w:val="28"/>
          <w:szCs w:val="28"/>
          <w:lang w:val="es-ES"/>
        </w:rPr>
        <w:t>que</w:t>
      </w:r>
      <w:r w:rsidR="00A42B19" w:rsidRPr="00334A80">
        <w:rPr>
          <w:color w:val="000000" w:themeColor="text1"/>
          <w:sz w:val="28"/>
          <w:szCs w:val="28"/>
          <w:lang w:val="es-ES"/>
        </w:rPr>
        <w:t xml:space="preserve"> </w:t>
      </w:r>
      <w:r w:rsidR="009016EE" w:rsidRPr="00334A80">
        <w:rPr>
          <w:color w:val="000000" w:themeColor="text1"/>
          <w:sz w:val="28"/>
          <w:szCs w:val="28"/>
          <w:lang w:val="es-ES"/>
        </w:rPr>
        <w:t xml:space="preserve">se ordene a la </w:t>
      </w:r>
      <w:r w:rsidR="00092D5B" w:rsidRPr="00334A80">
        <w:rPr>
          <w:color w:val="000000" w:themeColor="text1"/>
          <w:sz w:val="28"/>
          <w:szCs w:val="28"/>
          <w:lang w:val="es-ES"/>
        </w:rPr>
        <w:t xml:space="preserve">señora </w:t>
      </w:r>
      <w:proofErr w:type="spellStart"/>
      <w:r w:rsidR="00092D5B" w:rsidRPr="00334A80">
        <w:rPr>
          <w:color w:val="000000" w:themeColor="text1"/>
          <w:sz w:val="28"/>
          <w:szCs w:val="28"/>
          <w:lang w:val="es-ES"/>
        </w:rPr>
        <w:t>Canencio</w:t>
      </w:r>
      <w:proofErr w:type="spellEnd"/>
      <w:r w:rsidR="00092D5B" w:rsidRPr="00334A80">
        <w:rPr>
          <w:color w:val="000000" w:themeColor="text1"/>
          <w:sz w:val="28"/>
          <w:szCs w:val="28"/>
          <w:lang w:val="es-ES"/>
        </w:rPr>
        <w:t xml:space="preserve"> Muñoz </w:t>
      </w:r>
      <w:r w:rsidR="009016EE" w:rsidRPr="00334A80">
        <w:rPr>
          <w:color w:val="000000" w:themeColor="text1"/>
          <w:sz w:val="28"/>
          <w:szCs w:val="28"/>
          <w:lang w:val="es-ES"/>
        </w:rPr>
        <w:t xml:space="preserve">a </w:t>
      </w:r>
      <w:r w:rsidR="00DE4DFA" w:rsidRPr="00334A80">
        <w:rPr>
          <w:color w:val="000000" w:themeColor="text1"/>
          <w:sz w:val="28"/>
          <w:szCs w:val="28"/>
          <w:lang w:val="es-ES"/>
        </w:rPr>
        <w:t>“</w:t>
      </w:r>
      <w:r w:rsidR="00DE4DFA" w:rsidRPr="00334A80">
        <w:rPr>
          <w:color w:val="000000" w:themeColor="text1"/>
          <w:sz w:val="28"/>
          <w:szCs w:val="28"/>
        </w:rPr>
        <w:t>cancelar mensualmente una suma equivalente a un (1) salario mínimo mensual legal vigente a favor de la [accionante]</w:t>
      </w:r>
      <w:r w:rsidR="00DE4DFA" w:rsidRPr="00334A80">
        <w:rPr>
          <w:color w:val="000000" w:themeColor="text1"/>
          <w:sz w:val="28"/>
          <w:szCs w:val="28"/>
          <w:lang w:val="es-ES"/>
        </w:rPr>
        <w:t>”</w:t>
      </w:r>
      <w:r w:rsidR="006B70E2" w:rsidRPr="00334A80">
        <w:rPr>
          <w:rStyle w:val="Refdenotaalpie"/>
          <w:color w:val="000000" w:themeColor="text1"/>
          <w:sz w:val="28"/>
          <w:szCs w:val="28"/>
          <w:lang w:val="es-ES"/>
        </w:rPr>
        <w:footnoteReference w:id="24"/>
      </w:r>
      <w:r w:rsidR="0042403C" w:rsidRPr="00334A80">
        <w:rPr>
          <w:color w:val="000000" w:themeColor="text1"/>
          <w:sz w:val="28"/>
          <w:szCs w:val="28"/>
          <w:lang w:val="es-ES"/>
        </w:rPr>
        <w:t>.</w:t>
      </w:r>
    </w:p>
    <w:p w14:paraId="3F6C9248" w14:textId="77777777" w:rsidR="00A529FF" w:rsidRPr="00334A80" w:rsidRDefault="00A529FF" w:rsidP="03ABAD50">
      <w:pPr>
        <w:pStyle w:val="Prrafodelista"/>
        <w:autoSpaceDE/>
        <w:autoSpaceDN/>
        <w:adjustRightInd/>
        <w:spacing w:before="0"/>
        <w:ind w:left="0" w:right="-8"/>
        <w:contextualSpacing/>
        <w:rPr>
          <w:color w:val="000000" w:themeColor="text1"/>
          <w:sz w:val="28"/>
          <w:szCs w:val="28"/>
          <w:lang w:val="es-ES" w:eastAsia="es-ES"/>
        </w:rPr>
      </w:pPr>
    </w:p>
    <w:p w14:paraId="7B9CC1C6" w14:textId="70CF31A1" w:rsidR="00F136A2" w:rsidRPr="00334A80" w:rsidRDefault="004C2F1E" w:rsidP="00027AAB">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iCs/>
          <w:color w:val="000000" w:themeColor="text1"/>
          <w:sz w:val="28"/>
          <w:szCs w:val="28"/>
          <w:lang w:val="es-ES" w:eastAsia="es-ES"/>
        </w:rPr>
        <w:t xml:space="preserve">Contestación </w:t>
      </w:r>
      <w:r w:rsidR="002840F2" w:rsidRPr="00334A80">
        <w:rPr>
          <w:i/>
          <w:iCs/>
          <w:color w:val="000000" w:themeColor="text1"/>
          <w:sz w:val="28"/>
          <w:szCs w:val="28"/>
          <w:lang w:val="es-ES" w:eastAsia="es-ES"/>
        </w:rPr>
        <w:t xml:space="preserve">de </w:t>
      </w:r>
      <w:r w:rsidR="00BD0739" w:rsidRPr="00334A80">
        <w:rPr>
          <w:i/>
          <w:iCs/>
          <w:color w:val="000000" w:themeColor="text1"/>
          <w:sz w:val="28"/>
          <w:szCs w:val="28"/>
          <w:lang w:val="es-ES" w:eastAsia="es-ES"/>
        </w:rPr>
        <w:t xml:space="preserve">María Marlene </w:t>
      </w:r>
      <w:proofErr w:type="spellStart"/>
      <w:r w:rsidR="00BD0739" w:rsidRPr="00334A80">
        <w:rPr>
          <w:i/>
          <w:iCs/>
          <w:color w:val="000000" w:themeColor="text1"/>
          <w:sz w:val="28"/>
          <w:szCs w:val="28"/>
          <w:lang w:val="es-ES" w:eastAsia="es-ES"/>
        </w:rPr>
        <w:t>Canencio</w:t>
      </w:r>
      <w:proofErr w:type="spellEnd"/>
      <w:r w:rsidR="00BD0739" w:rsidRPr="00334A80">
        <w:rPr>
          <w:i/>
          <w:iCs/>
          <w:color w:val="000000" w:themeColor="text1"/>
          <w:sz w:val="28"/>
          <w:szCs w:val="28"/>
          <w:lang w:val="es-ES" w:eastAsia="es-ES"/>
        </w:rPr>
        <w:t xml:space="preserve"> Muñoz</w:t>
      </w:r>
      <w:r w:rsidR="006A43B4" w:rsidRPr="00334A80">
        <w:rPr>
          <w:i/>
          <w:iCs/>
          <w:color w:val="000000" w:themeColor="text1"/>
          <w:sz w:val="28"/>
          <w:szCs w:val="28"/>
          <w:lang w:val="es-ES" w:eastAsia="es-ES"/>
        </w:rPr>
        <w:t>.</w:t>
      </w:r>
      <w:r w:rsidR="009C75DB" w:rsidRPr="00334A80">
        <w:rPr>
          <w:i/>
          <w:iCs/>
          <w:color w:val="000000" w:themeColor="text1"/>
          <w:sz w:val="28"/>
          <w:szCs w:val="28"/>
          <w:lang w:val="es-ES" w:eastAsia="es-ES"/>
        </w:rPr>
        <w:t xml:space="preserve"> </w:t>
      </w:r>
      <w:r w:rsidR="00227788" w:rsidRPr="00334A80">
        <w:rPr>
          <w:color w:val="000000" w:themeColor="text1"/>
          <w:sz w:val="28"/>
          <w:szCs w:val="28"/>
          <w:lang w:val="es-ES" w:eastAsia="es-ES"/>
        </w:rPr>
        <w:t xml:space="preserve">Según </w:t>
      </w:r>
      <w:r w:rsidR="009C75DB" w:rsidRPr="00334A80">
        <w:rPr>
          <w:color w:val="000000" w:themeColor="text1"/>
          <w:sz w:val="28"/>
          <w:szCs w:val="28"/>
          <w:lang w:val="es-ES" w:eastAsia="es-ES"/>
        </w:rPr>
        <w:t>el juzgado de</w:t>
      </w:r>
      <w:r w:rsidR="00227788" w:rsidRPr="00334A80">
        <w:rPr>
          <w:color w:val="000000" w:themeColor="text1"/>
          <w:sz w:val="28"/>
          <w:szCs w:val="28"/>
          <w:lang w:val="es-ES" w:eastAsia="es-ES"/>
        </w:rPr>
        <w:t xml:space="preserve"> primera instancia, la accionada n</w:t>
      </w:r>
      <w:r w:rsidR="009C75DB" w:rsidRPr="00334A80">
        <w:rPr>
          <w:color w:val="000000" w:themeColor="text1"/>
          <w:sz w:val="28"/>
          <w:szCs w:val="28"/>
          <w:lang w:val="es-ES" w:eastAsia="es-ES"/>
        </w:rPr>
        <w:t xml:space="preserve">o </w:t>
      </w:r>
      <w:r w:rsidR="00406778">
        <w:rPr>
          <w:color w:val="000000" w:themeColor="text1"/>
          <w:sz w:val="28"/>
          <w:szCs w:val="28"/>
          <w:lang w:val="es-ES" w:eastAsia="es-ES"/>
        </w:rPr>
        <w:t>contestó la acción de tutela interpuesta,</w:t>
      </w:r>
      <w:r w:rsidR="00027AAB" w:rsidRPr="00334A80">
        <w:rPr>
          <w:color w:val="000000" w:themeColor="text1"/>
          <w:sz w:val="28"/>
          <w:szCs w:val="28"/>
          <w:lang w:val="es-ES" w:eastAsia="es-ES"/>
        </w:rPr>
        <w:t xml:space="preserve"> a pesar de haber sido notificada en debida forma</w:t>
      </w:r>
      <w:r w:rsidR="000049AE" w:rsidRPr="00334A80">
        <w:rPr>
          <w:rStyle w:val="Refdenotaalpie"/>
          <w:color w:val="000000" w:themeColor="text1"/>
          <w:sz w:val="28"/>
          <w:szCs w:val="28"/>
          <w:lang w:val="es-ES" w:eastAsia="es-ES"/>
        </w:rPr>
        <w:footnoteReference w:id="25"/>
      </w:r>
      <w:r w:rsidR="00FB2853" w:rsidRPr="00334A80">
        <w:rPr>
          <w:color w:val="000000" w:themeColor="text1"/>
          <w:sz w:val="28"/>
          <w:szCs w:val="28"/>
          <w:lang w:val="es-ES" w:eastAsia="es-ES"/>
        </w:rPr>
        <w:t>.</w:t>
      </w:r>
    </w:p>
    <w:p w14:paraId="7F1646DD" w14:textId="77777777" w:rsidR="002A137C" w:rsidRPr="00334A80" w:rsidRDefault="002A137C" w:rsidP="00972238">
      <w:pPr>
        <w:rPr>
          <w:i/>
          <w:iCs/>
          <w:color w:val="000000" w:themeColor="text1"/>
          <w:sz w:val="28"/>
          <w:szCs w:val="28"/>
          <w:lang w:val="es-ES" w:eastAsia="es-ES"/>
        </w:rPr>
      </w:pPr>
    </w:p>
    <w:p w14:paraId="0FE1EF2F" w14:textId="09427188" w:rsidR="00172217" w:rsidRPr="00334A80" w:rsidRDefault="00A529FF"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iCs/>
          <w:color w:val="000000" w:themeColor="text1"/>
          <w:sz w:val="28"/>
          <w:szCs w:val="28"/>
          <w:lang w:val="es-ES" w:eastAsia="es-ES"/>
        </w:rPr>
        <w:t xml:space="preserve">Sentencia de </w:t>
      </w:r>
      <w:r w:rsidR="00BD63CF" w:rsidRPr="00334A80">
        <w:rPr>
          <w:i/>
          <w:iCs/>
          <w:color w:val="000000" w:themeColor="text1"/>
          <w:sz w:val="28"/>
          <w:szCs w:val="28"/>
          <w:lang w:val="es-ES" w:eastAsia="es-ES"/>
        </w:rPr>
        <w:t>primera instancia</w:t>
      </w:r>
      <w:r w:rsidRPr="00334A80">
        <w:rPr>
          <w:i/>
          <w:iCs/>
          <w:color w:val="000000" w:themeColor="text1"/>
          <w:sz w:val="28"/>
          <w:szCs w:val="28"/>
          <w:lang w:val="es-ES" w:eastAsia="es-ES"/>
        </w:rPr>
        <w:t xml:space="preserve">. </w:t>
      </w:r>
      <w:r w:rsidR="00CA7425" w:rsidRPr="007F3E8A">
        <w:rPr>
          <w:color w:val="000000" w:themeColor="text1"/>
          <w:sz w:val="28"/>
          <w:szCs w:val="28"/>
          <w:lang w:val="es-ES" w:eastAsia="es-ES"/>
        </w:rPr>
        <w:t xml:space="preserve">El </w:t>
      </w:r>
      <w:r w:rsidR="00114B56" w:rsidRPr="007F3E8A">
        <w:rPr>
          <w:color w:val="000000" w:themeColor="text1"/>
          <w:sz w:val="28"/>
          <w:szCs w:val="28"/>
          <w:lang w:val="es-ES" w:eastAsia="es-ES"/>
        </w:rPr>
        <w:t>1</w:t>
      </w:r>
      <w:r w:rsidR="001E7950" w:rsidRPr="007F3E8A">
        <w:rPr>
          <w:color w:val="000000" w:themeColor="text1"/>
          <w:sz w:val="28"/>
          <w:szCs w:val="28"/>
          <w:lang w:val="es-ES" w:eastAsia="es-ES"/>
        </w:rPr>
        <w:t>8</w:t>
      </w:r>
      <w:r w:rsidR="00CA7425" w:rsidRPr="007F3E8A">
        <w:rPr>
          <w:color w:val="000000" w:themeColor="text1"/>
          <w:sz w:val="28"/>
          <w:szCs w:val="28"/>
          <w:lang w:val="es-ES" w:eastAsia="es-ES"/>
        </w:rPr>
        <w:t xml:space="preserve"> </w:t>
      </w:r>
      <w:r w:rsidR="00114B56" w:rsidRPr="007F3E8A">
        <w:rPr>
          <w:color w:val="000000" w:themeColor="text1"/>
          <w:sz w:val="28"/>
          <w:szCs w:val="28"/>
          <w:lang w:val="es-ES" w:eastAsia="es-ES"/>
        </w:rPr>
        <w:t>de noviembre</w:t>
      </w:r>
      <w:r w:rsidR="00CA7425" w:rsidRPr="007F3E8A">
        <w:rPr>
          <w:color w:val="000000" w:themeColor="text1"/>
          <w:sz w:val="28"/>
          <w:szCs w:val="28"/>
          <w:lang w:val="es-ES" w:eastAsia="es-ES"/>
        </w:rPr>
        <w:t xml:space="preserve"> de 202</w:t>
      </w:r>
      <w:r w:rsidR="00E472AA" w:rsidRPr="007F3E8A">
        <w:rPr>
          <w:color w:val="000000" w:themeColor="text1"/>
          <w:sz w:val="28"/>
          <w:szCs w:val="28"/>
          <w:lang w:val="es-ES" w:eastAsia="es-ES"/>
        </w:rPr>
        <w:t>4</w:t>
      </w:r>
      <w:r w:rsidR="00CA7425" w:rsidRPr="007F3E8A">
        <w:rPr>
          <w:color w:val="000000" w:themeColor="text1"/>
          <w:sz w:val="28"/>
          <w:szCs w:val="28"/>
          <w:lang w:val="es-ES" w:eastAsia="es-ES"/>
        </w:rPr>
        <w:t xml:space="preserve">, </w:t>
      </w:r>
      <w:r w:rsidR="007E25F5" w:rsidRPr="007F3E8A">
        <w:rPr>
          <w:color w:val="000000" w:themeColor="text1"/>
          <w:sz w:val="28"/>
          <w:szCs w:val="28"/>
          <w:lang w:val="es-ES" w:eastAsia="es-ES"/>
        </w:rPr>
        <w:t xml:space="preserve">el </w:t>
      </w:r>
      <w:r w:rsidR="00154701" w:rsidRPr="007F3E8A">
        <w:rPr>
          <w:rStyle w:val="normaltextrun"/>
          <w:color w:val="000000" w:themeColor="text1"/>
          <w:sz w:val="28"/>
          <w:szCs w:val="28"/>
          <w:shd w:val="clear" w:color="auto" w:fill="FFFFFF"/>
          <w:lang w:val="es-ES"/>
        </w:rPr>
        <w:t xml:space="preserve">Juzgado 003 Penal Municipal con </w:t>
      </w:r>
      <w:r w:rsidR="00C708AF" w:rsidRPr="007F3E8A">
        <w:rPr>
          <w:rStyle w:val="normaltextrun"/>
          <w:color w:val="000000" w:themeColor="text1"/>
          <w:sz w:val="28"/>
          <w:szCs w:val="28"/>
          <w:shd w:val="clear" w:color="auto" w:fill="FFFFFF"/>
          <w:lang w:val="es-ES"/>
        </w:rPr>
        <w:t>F</w:t>
      </w:r>
      <w:r w:rsidR="00154701" w:rsidRPr="007F3E8A">
        <w:rPr>
          <w:rStyle w:val="normaltextrun"/>
          <w:color w:val="000000" w:themeColor="text1"/>
          <w:sz w:val="28"/>
          <w:szCs w:val="28"/>
          <w:shd w:val="clear" w:color="auto" w:fill="FFFFFF"/>
          <w:lang w:val="es-ES"/>
        </w:rPr>
        <w:t xml:space="preserve">unción de </w:t>
      </w:r>
      <w:r w:rsidR="00C708AF" w:rsidRPr="007F3E8A">
        <w:rPr>
          <w:rStyle w:val="normaltextrun"/>
          <w:color w:val="000000" w:themeColor="text1"/>
          <w:sz w:val="28"/>
          <w:szCs w:val="28"/>
          <w:shd w:val="clear" w:color="auto" w:fill="FFFFFF"/>
          <w:lang w:val="es-ES"/>
        </w:rPr>
        <w:t>C</w:t>
      </w:r>
      <w:r w:rsidR="00154701" w:rsidRPr="007F3E8A">
        <w:rPr>
          <w:rStyle w:val="normaltextrun"/>
          <w:color w:val="000000" w:themeColor="text1"/>
          <w:sz w:val="28"/>
          <w:szCs w:val="28"/>
          <w:shd w:val="clear" w:color="auto" w:fill="FFFFFF"/>
          <w:lang w:val="es-ES"/>
        </w:rPr>
        <w:t xml:space="preserve">ontrol de </w:t>
      </w:r>
      <w:r w:rsidR="00C708AF" w:rsidRPr="007F3E8A">
        <w:rPr>
          <w:rStyle w:val="normaltextrun"/>
          <w:color w:val="000000" w:themeColor="text1"/>
          <w:sz w:val="28"/>
          <w:szCs w:val="28"/>
          <w:shd w:val="clear" w:color="auto" w:fill="FFFFFF"/>
          <w:lang w:val="es-ES"/>
        </w:rPr>
        <w:t>G</w:t>
      </w:r>
      <w:r w:rsidR="00154701" w:rsidRPr="007F3E8A">
        <w:rPr>
          <w:rStyle w:val="normaltextrun"/>
          <w:color w:val="000000" w:themeColor="text1"/>
          <w:sz w:val="28"/>
          <w:szCs w:val="28"/>
          <w:shd w:val="clear" w:color="auto" w:fill="FFFFFF"/>
          <w:lang w:val="es-ES"/>
        </w:rPr>
        <w:t>arantías de</w:t>
      </w:r>
      <w:r w:rsidR="00154701" w:rsidRPr="00334A80">
        <w:rPr>
          <w:rStyle w:val="normaltextrun"/>
          <w:color w:val="000000" w:themeColor="text1"/>
          <w:sz w:val="28"/>
          <w:szCs w:val="28"/>
          <w:shd w:val="clear" w:color="auto" w:fill="FFFFFF"/>
          <w:lang w:val="es-ES"/>
        </w:rPr>
        <w:t xml:space="preserve"> Popayán</w:t>
      </w:r>
      <w:r w:rsidR="001E7950" w:rsidRPr="00334A80">
        <w:rPr>
          <w:color w:val="000000" w:themeColor="text1"/>
          <w:sz w:val="28"/>
          <w:szCs w:val="28"/>
          <w:lang w:val="es-ES"/>
        </w:rPr>
        <w:t xml:space="preserve"> declaró </w:t>
      </w:r>
      <w:r w:rsidR="005B2D8F" w:rsidRPr="00334A80">
        <w:rPr>
          <w:color w:val="000000" w:themeColor="text1"/>
          <w:sz w:val="28"/>
          <w:szCs w:val="28"/>
          <w:lang w:val="es-ES" w:eastAsia="es-ES"/>
        </w:rPr>
        <w:t>improcedente la acción de tutela</w:t>
      </w:r>
      <w:r w:rsidR="00CA7425" w:rsidRPr="00334A80">
        <w:rPr>
          <w:color w:val="000000" w:themeColor="text1"/>
          <w:sz w:val="28"/>
          <w:szCs w:val="28"/>
          <w:lang w:val="es-ES" w:eastAsia="es-ES"/>
        </w:rPr>
        <w:t xml:space="preserve">. </w:t>
      </w:r>
      <w:r w:rsidR="00F95F75" w:rsidRPr="00334A80">
        <w:rPr>
          <w:color w:val="000000" w:themeColor="text1"/>
          <w:sz w:val="28"/>
          <w:szCs w:val="28"/>
          <w:lang w:val="es-ES" w:eastAsia="es-ES"/>
        </w:rPr>
        <w:t>El juzgado e</w:t>
      </w:r>
      <w:r w:rsidR="00E81E53" w:rsidRPr="00334A80">
        <w:rPr>
          <w:color w:val="000000" w:themeColor="text1"/>
          <w:sz w:val="28"/>
          <w:szCs w:val="28"/>
          <w:lang w:val="es-ES" w:eastAsia="es-ES"/>
        </w:rPr>
        <w:t xml:space="preserve">xplicó </w:t>
      </w:r>
      <w:r w:rsidR="009024CC" w:rsidRPr="00334A80">
        <w:rPr>
          <w:color w:val="000000" w:themeColor="text1"/>
          <w:sz w:val="28"/>
          <w:szCs w:val="28"/>
          <w:lang w:val="es-ES" w:eastAsia="es-ES"/>
        </w:rPr>
        <w:t>que</w:t>
      </w:r>
      <w:r w:rsidR="00FC2877" w:rsidRPr="00334A80">
        <w:rPr>
          <w:color w:val="000000" w:themeColor="text1"/>
          <w:sz w:val="28"/>
          <w:szCs w:val="28"/>
          <w:lang w:val="es-ES" w:eastAsia="es-ES"/>
        </w:rPr>
        <w:t xml:space="preserve"> </w:t>
      </w:r>
      <w:r w:rsidR="004A7445" w:rsidRPr="00334A80">
        <w:rPr>
          <w:color w:val="000000" w:themeColor="text1"/>
          <w:sz w:val="28"/>
          <w:szCs w:val="28"/>
          <w:lang w:val="es-ES" w:eastAsia="es-ES"/>
        </w:rPr>
        <w:t xml:space="preserve">en consideración a la petición de la accionante de que le sea pagado </w:t>
      </w:r>
      <w:r w:rsidR="00E06FFA" w:rsidRPr="00334A80">
        <w:rPr>
          <w:color w:val="000000" w:themeColor="text1"/>
          <w:sz w:val="28"/>
          <w:szCs w:val="28"/>
          <w:lang w:val="es-ES" w:eastAsia="es-ES"/>
        </w:rPr>
        <w:t xml:space="preserve">mensualmente </w:t>
      </w:r>
      <w:r w:rsidR="004A7445" w:rsidRPr="00334A80">
        <w:rPr>
          <w:color w:val="000000" w:themeColor="text1"/>
          <w:sz w:val="28"/>
          <w:szCs w:val="28"/>
          <w:lang w:val="es-ES" w:eastAsia="es-ES"/>
        </w:rPr>
        <w:t xml:space="preserve">un </w:t>
      </w:r>
      <w:r w:rsidR="00E06FFA" w:rsidRPr="00334A80">
        <w:rPr>
          <w:color w:val="000000" w:themeColor="text1"/>
          <w:sz w:val="28"/>
          <w:szCs w:val="28"/>
        </w:rPr>
        <w:t>salario mínimo mensual legal vigente</w:t>
      </w:r>
      <w:r w:rsidR="00E06FFA" w:rsidRPr="00334A80">
        <w:rPr>
          <w:color w:val="000000" w:themeColor="text1"/>
          <w:sz w:val="28"/>
          <w:szCs w:val="28"/>
          <w:lang w:val="es-ES" w:eastAsia="es-ES"/>
        </w:rPr>
        <w:t xml:space="preserve"> (SMMLV), </w:t>
      </w:r>
      <w:r w:rsidR="0038459B" w:rsidRPr="00334A80">
        <w:rPr>
          <w:color w:val="000000" w:themeColor="text1"/>
          <w:sz w:val="28"/>
          <w:szCs w:val="28"/>
          <w:lang w:val="es-ES" w:eastAsia="es-ES"/>
        </w:rPr>
        <w:t>la acción de tutela es improcedente</w:t>
      </w:r>
      <w:r w:rsidR="0001772E">
        <w:rPr>
          <w:color w:val="000000" w:themeColor="text1"/>
          <w:sz w:val="28"/>
          <w:szCs w:val="28"/>
          <w:lang w:val="es-ES" w:eastAsia="es-ES"/>
        </w:rPr>
        <w:t>,</w:t>
      </w:r>
      <w:r w:rsidR="0038459B" w:rsidRPr="00334A80">
        <w:rPr>
          <w:color w:val="000000" w:themeColor="text1"/>
          <w:sz w:val="28"/>
          <w:szCs w:val="28"/>
          <w:lang w:val="es-ES" w:eastAsia="es-ES"/>
        </w:rPr>
        <w:t xml:space="preserve"> pues e</w:t>
      </w:r>
      <w:r w:rsidR="00B32441" w:rsidRPr="00334A80">
        <w:rPr>
          <w:color w:val="000000" w:themeColor="text1"/>
          <w:sz w:val="28"/>
          <w:szCs w:val="28"/>
          <w:lang w:val="es-ES" w:eastAsia="es-ES"/>
        </w:rPr>
        <w:t xml:space="preserve">s una </w:t>
      </w:r>
      <w:r w:rsidR="00212268" w:rsidRPr="00334A80">
        <w:rPr>
          <w:color w:val="000000" w:themeColor="text1"/>
          <w:sz w:val="28"/>
          <w:szCs w:val="28"/>
          <w:lang w:val="es-ES" w:eastAsia="es-ES"/>
        </w:rPr>
        <w:t xml:space="preserve">pretensión de índole laboral que debe ser conocida </w:t>
      </w:r>
      <w:r w:rsidR="006A198C" w:rsidRPr="00334A80">
        <w:rPr>
          <w:color w:val="000000" w:themeColor="text1"/>
          <w:sz w:val="28"/>
          <w:szCs w:val="28"/>
          <w:lang w:val="es-ES" w:eastAsia="es-ES"/>
        </w:rPr>
        <w:t xml:space="preserve">por la jurisdicción ordinaria en su especialidad laboral. </w:t>
      </w:r>
      <w:proofErr w:type="gramStart"/>
      <w:r w:rsidR="005673D4" w:rsidRPr="00334A80">
        <w:rPr>
          <w:color w:val="000000" w:themeColor="text1"/>
          <w:sz w:val="28"/>
          <w:szCs w:val="28"/>
          <w:lang w:val="es-ES" w:eastAsia="es-ES"/>
        </w:rPr>
        <w:t>Además</w:t>
      </w:r>
      <w:proofErr w:type="gramEnd"/>
      <w:r w:rsidR="005673D4" w:rsidRPr="00334A80">
        <w:rPr>
          <w:color w:val="000000" w:themeColor="text1"/>
          <w:sz w:val="28"/>
          <w:szCs w:val="28"/>
          <w:lang w:val="es-ES" w:eastAsia="es-ES"/>
        </w:rPr>
        <w:t xml:space="preserve"> señaló que, para el caso concreto, los medios de defensa que dispone </w:t>
      </w:r>
      <w:r w:rsidR="004704D2" w:rsidRPr="00334A80">
        <w:rPr>
          <w:color w:val="000000" w:themeColor="text1"/>
          <w:sz w:val="28"/>
          <w:szCs w:val="28"/>
          <w:lang w:val="es-ES" w:eastAsia="es-ES"/>
        </w:rPr>
        <w:t>la señalada</w:t>
      </w:r>
      <w:r w:rsidR="005673D4" w:rsidRPr="00334A80">
        <w:rPr>
          <w:color w:val="000000" w:themeColor="text1"/>
          <w:sz w:val="28"/>
          <w:szCs w:val="28"/>
          <w:lang w:val="es-ES" w:eastAsia="es-ES"/>
        </w:rPr>
        <w:t xml:space="preserve"> jurisdicción resultan idóneos</w:t>
      </w:r>
      <w:r w:rsidR="006E1937" w:rsidRPr="00334A80">
        <w:rPr>
          <w:color w:val="000000" w:themeColor="text1"/>
          <w:sz w:val="28"/>
          <w:szCs w:val="28"/>
          <w:lang w:val="es-ES" w:eastAsia="es-ES"/>
        </w:rPr>
        <w:t xml:space="preserve"> pues de los medios probatorios allegados junto con el escrito de tutela, no se evidencia “</w:t>
      </w:r>
      <w:r w:rsidR="00C9398C" w:rsidRPr="00334A80">
        <w:rPr>
          <w:color w:val="000000" w:themeColor="text1"/>
          <w:sz w:val="28"/>
          <w:szCs w:val="28"/>
          <w:lang w:val="es-ES" w:eastAsia="es-ES"/>
        </w:rPr>
        <w:t>la afectación grave e inminente de este derecho que le impida a la misma dirigir la controversia a la jurisdicción ordinaria y que por lo tanto haga necesaria la intervención del Juez Constitucional para evitar un perjuicio irremediable</w:t>
      </w:r>
      <w:r w:rsidR="006E1937" w:rsidRPr="00334A80">
        <w:rPr>
          <w:color w:val="000000" w:themeColor="text1"/>
          <w:sz w:val="28"/>
          <w:szCs w:val="28"/>
          <w:lang w:val="es-ES" w:eastAsia="es-ES"/>
        </w:rPr>
        <w:t>”</w:t>
      </w:r>
      <w:r w:rsidR="006E1937" w:rsidRPr="00334A80">
        <w:rPr>
          <w:rStyle w:val="Refdenotaalpie"/>
          <w:color w:val="000000" w:themeColor="text1"/>
          <w:sz w:val="28"/>
          <w:szCs w:val="28"/>
          <w:lang w:val="es-ES" w:eastAsia="es-ES"/>
        </w:rPr>
        <w:footnoteReference w:id="26"/>
      </w:r>
      <w:r w:rsidR="006E1937" w:rsidRPr="00334A80">
        <w:rPr>
          <w:color w:val="000000" w:themeColor="text1"/>
          <w:sz w:val="28"/>
          <w:szCs w:val="28"/>
          <w:lang w:val="es-ES" w:eastAsia="es-ES"/>
        </w:rPr>
        <w:t>.</w:t>
      </w:r>
    </w:p>
    <w:p w14:paraId="0FFD7E5C" w14:textId="77777777" w:rsidR="00565B38" w:rsidRPr="00334A80" w:rsidRDefault="00565B38" w:rsidP="000D442F">
      <w:pPr>
        <w:rPr>
          <w:color w:val="000000" w:themeColor="text1"/>
          <w:sz w:val="28"/>
          <w:szCs w:val="28"/>
          <w:lang w:val="es-ES" w:eastAsia="es-ES"/>
        </w:rPr>
      </w:pPr>
    </w:p>
    <w:p w14:paraId="0ACDB09F" w14:textId="3C39A4A1" w:rsidR="00565B38" w:rsidRPr="00334A80" w:rsidRDefault="00565B38" w:rsidP="00E47391">
      <w:pPr>
        <w:pStyle w:val="Prrafodelista"/>
        <w:numPr>
          <w:ilvl w:val="0"/>
          <w:numId w:val="2"/>
        </w:numPr>
        <w:autoSpaceDE/>
        <w:autoSpaceDN/>
        <w:adjustRightInd/>
        <w:spacing w:before="0"/>
        <w:ind w:left="0" w:right="-8" w:firstLine="0"/>
        <w:contextualSpacing/>
        <w:rPr>
          <w:rStyle w:val="normaltextrun"/>
          <w:color w:val="000000" w:themeColor="text1"/>
          <w:sz w:val="28"/>
          <w:szCs w:val="28"/>
          <w:lang w:val="es-ES" w:eastAsia="es-ES"/>
        </w:rPr>
      </w:pPr>
      <w:r w:rsidRPr="00334A80">
        <w:rPr>
          <w:rStyle w:val="normaltextrun"/>
          <w:i/>
          <w:iCs/>
          <w:color w:val="000000" w:themeColor="text1"/>
          <w:sz w:val="28"/>
          <w:szCs w:val="28"/>
          <w:shd w:val="clear" w:color="auto" w:fill="FFFFFF"/>
          <w:lang w:val="es-ES"/>
        </w:rPr>
        <w:t xml:space="preserve">Escrito de impugnación. </w:t>
      </w:r>
      <w:r w:rsidRPr="00334A80">
        <w:rPr>
          <w:rStyle w:val="normaltextrun"/>
          <w:color w:val="000000" w:themeColor="text1"/>
          <w:sz w:val="28"/>
          <w:szCs w:val="28"/>
          <w:shd w:val="clear" w:color="auto" w:fill="FFFFFF"/>
          <w:lang w:val="es-ES"/>
        </w:rPr>
        <w:t xml:space="preserve">El </w:t>
      </w:r>
      <w:r w:rsidR="003459B6" w:rsidRPr="00334A80">
        <w:rPr>
          <w:rStyle w:val="normaltextrun"/>
          <w:color w:val="000000" w:themeColor="text1"/>
          <w:sz w:val="28"/>
          <w:szCs w:val="28"/>
          <w:shd w:val="clear" w:color="auto" w:fill="FFFFFF"/>
          <w:lang w:val="es-ES"/>
        </w:rPr>
        <w:t>20</w:t>
      </w:r>
      <w:r w:rsidRPr="00334A80">
        <w:rPr>
          <w:rStyle w:val="normaltextrun"/>
          <w:color w:val="000000" w:themeColor="text1"/>
          <w:sz w:val="28"/>
          <w:szCs w:val="28"/>
          <w:shd w:val="clear" w:color="auto" w:fill="FFFFFF"/>
          <w:lang w:val="es-ES"/>
        </w:rPr>
        <w:t xml:space="preserve"> de </w:t>
      </w:r>
      <w:r w:rsidR="003459B6" w:rsidRPr="00334A80">
        <w:rPr>
          <w:rStyle w:val="normaltextrun"/>
          <w:color w:val="000000" w:themeColor="text1"/>
          <w:sz w:val="28"/>
          <w:szCs w:val="28"/>
          <w:shd w:val="clear" w:color="auto" w:fill="FFFFFF"/>
          <w:lang w:val="es-ES"/>
        </w:rPr>
        <w:t>noviembre</w:t>
      </w:r>
      <w:r w:rsidRPr="00334A80">
        <w:rPr>
          <w:rStyle w:val="normaltextrun"/>
          <w:color w:val="000000" w:themeColor="text1"/>
          <w:sz w:val="28"/>
          <w:szCs w:val="28"/>
          <w:shd w:val="clear" w:color="auto" w:fill="FFFFFF"/>
          <w:lang w:val="es-ES"/>
        </w:rPr>
        <w:t xml:space="preserve"> de 2024, </w:t>
      </w:r>
      <w:r w:rsidR="003459B6" w:rsidRPr="00334A80">
        <w:rPr>
          <w:rStyle w:val="normaltextrun"/>
          <w:color w:val="000000" w:themeColor="text1"/>
          <w:sz w:val="28"/>
          <w:szCs w:val="28"/>
          <w:shd w:val="clear" w:color="auto" w:fill="FFFFFF"/>
          <w:lang w:val="es-ES"/>
        </w:rPr>
        <w:t>Aura María Urrea</w:t>
      </w:r>
      <w:r w:rsidRPr="00334A80">
        <w:rPr>
          <w:rStyle w:val="normaltextrun"/>
          <w:color w:val="000000" w:themeColor="text1"/>
          <w:sz w:val="28"/>
          <w:szCs w:val="28"/>
          <w:shd w:val="clear" w:color="auto" w:fill="FFFFFF"/>
          <w:lang w:val="es-ES"/>
        </w:rPr>
        <w:t xml:space="preserve"> presentó su escrito de impugnación. En este escrito, </w:t>
      </w:r>
      <w:r w:rsidR="00491AD2" w:rsidRPr="00334A80">
        <w:rPr>
          <w:rStyle w:val="normaltextrun"/>
          <w:color w:val="000000" w:themeColor="text1"/>
          <w:sz w:val="28"/>
          <w:szCs w:val="28"/>
          <w:shd w:val="clear" w:color="auto" w:fill="FFFFFF"/>
          <w:lang w:val="es-ES"/>
        </w:rPr>
        <w:t>la accionante</w:t>
      </w:r>
      <w:r w:rsidRPr="00334A80">
        <w:rPr>
          <w:rStyle w:val="normaltextrun"/>
          <w:color w:val="000000" w:themeColor="text1"/>
          <w:sz w:val="28"/>
          <w:szCs w:val="28"/>
          <w:shd w:val="clear" w:color="auto" w:fill="FFFFFF"/>
          <w:lang w:val="es-ES"/>
        </w:rPr>
        <w:t xml:space="preserve"> explicó que</w:t>
      </w:r>
      <w:r w:rsidR="00491AD2" w:rsidRPr="00334A80">
        <w:rPr>
          <w:rStyle w:val="normaltextrun"/>
          <w:color w:val="000000" w:themeColor="text1"/>
          <w:sz w:val="28"/>
          <w:szCs w:val="28"/>
          <w:shd w:val="clear" w:color="auto" w:fill="FFFFFF"/>
          <w:lang w:val="es-ES"/>
        </w:rPr>
        <w:t xml:space="preserve"> el juez de primera instancia </w:t>
      </w:r>
      <w:r w:rsidR="00915836" w:rsidRPr="00334A80">
        <w:rPr>
          <w:rStyle w:val="normaltextrun"/>
          <w:i/>
          <w:iCs/>
          <w:color w:val="000000" w:themeColor="text1"/>
          <w:sz w:val="28"/>
          <w:szCs w:val="28"/>
          <w:shd w:val="clear" w:color="auto" w:fill="FFFFFF"/>
          <w:lang w:val="es-ES"/>
        </w:rPr>
        <w:t>(i)</w:t>
      </w:r>
      <w:r w:rsidR="00750066" w:rsidRPr="00334A80">
        <w:rPr>
          <w:rStyle w:val="normaltextrun"/>
          <w:color w:val="000000" w:themeColor="text1"/>
          <w:sz w:val="28"/>
          <w:szCs w:val="28"/>
          <w:shd w:val="clear" w:color="auto" w:fill="FFFFFF"/>
          <w:lang w:val="es-ES"/>
        </w:rPr>
        <w:t xml:space="preserve"> </w:t>
      </w:r>
      <w:r w:rsidR="004E7097" w:rsidRPr="00334A80">
        <w:rPr>
          <w:rStyle w:val="normaltextrun"/>
          <w:color w:val="000000" w:themeColor="text1"/>
          <w:sz w:val="28"/>
          <w:szCs w:val="28"/>
          <w:shd w:val="clear" w:color="auto" w:fill="FFFFFF"/>
          <w:lang w:val="es-ES"/>
        </w:rPr>
        <w:t xml:space="preserve">aplicó indebidamente el artículo 20 del </w:t>
      </w:r>
      <w:r w:rsidR="00B37ECF" w:rsidRPr="00334A80">
        <w:rPr>
          <w:rStyle w:val="normaltextrun"/>
          <w:color w:val="000000" w:themeColor="text1"/>
          <w:sz w:val="28"/>
          <w:szCs w:val="28"/>
          <w:shd w:val="clear" w:color="auto" w:fill="FFFFFF"/>
          <w:lang w:val="es-ES"/>
        </w:rPr>
        <w:t>D</w:t>
      </w:r>
      <w:r w:rsidR="004E7097" w:rsidRPr="00334A80">
        <w:rPr>
          <w:rStyle w:val="normaltextrun"/>
          <w:color w:val="000000" w:themeColor="text1"/>
          <w:sz w:val="28"/>
          <w:szCs w:val="28"/>
          <w:shd w:val="clear" w:color="auto" w:fill="FFFFFF"/>
          <w:lang w:val="es-ES"/>
        </w:rPr>
        <w:t>ecreto 2591 de 1991,</w:t>
      </w:r>
      <w:r w:rsidR="00915836" w:rsidRPr="00334A80">
        <w:rPr>
          <w:rStyle w:val="normaltextrun"/>
          <w:color w:val="000000" w:themeColor="text1"/>
          <w:sz w:val="28"/>
          <w:szCs w:val="28"/>
          <w:shd w:val="clear" w:color="auto" w:fill="FFFFFF"/>
          <w:lang w:val="es-ES"/>
        </w:rPr>
        <w:t xml:space="preserve"> </w:t>
      </w:r>
      <w:r w:rsidR="00750066" w:rsidRPr="00334A80">
        <w:rPr>
          <w:rStyle w:val="normaltextrun"/>
          <w:i/>
          <w:iCs/>
          <w:color w:val="000000" w:themeColor="text1"/>
          <w:sz w:val="28"/>
          <w:szCs w:val="28"/>
          <w:shd w:val="clear" w:color="auto" w:fill="FFFFFF"/>
          <w:lang w:val="es-ES"/>
        </w:rPr>
        <w:t>(</w:t>
      </w:r>
      <w:proofErr w:type="spellStart"/>
      <w:r w:rsidR="00750066" w:rsidRPr="00334A80">
        <w:rPr>
          <w:rStyle w:val="normaltextrun"/>
          <w:i/>
          <w:iCs/>
          <w:color w:val="000000" w:themeColor="text1"/>
          <w:sz w:val="28"/>
          <w:szCs w:val="28"/>
          <w:shd w:val="clear" w:color="auto" w:fill="FFFFFF"/>
          <w:lang w:val="es-ES"/>
        </w:rPr>
        <w:t>ii</w:t>
      </w:r>
      <w:proofErr w:type="spellEnd"/>
      <w:r w:rsidR="00750066" w:rsidRPr="00334A80">
        <w:rPr>
          <w:rStyle w:val="normaltextrun"/>
          <w:i/>
          <w:iCs/>
          <w:color w:val="000000" w:themeColor="text1"/>
          <w:sz w:val="28"/>
          <w:szCs w:val="28"/>
          <w:shd w:val="clear" w:color="auto" w:fill="FFFFFF"/>
          <w:lang w:val="es-ES"/>
        </w:rPr>
        <w:t>)</w:t>
      </w:r>
      <w:r w:rsidR="00750066" w:rsidRPr="00334A80">
        <w:rPr>
          <w:rStyle w:val="normaltextrun"/>
          <w:color w:val="000000" w:themeColor="text1"/>
          <w:sz w:val="28"/>
          <w:szCs w:val="28"/>
          <w:shd w:val="clear" w:color="auto" w:fill="FFFFFF"/>
          <w:lang w:val="es-ES"/>
        </w:rPr>
        <w:t xml:space="preserve"> </w:t>
      </w:r>
      <w:r w:rsidR="00915836" w:rsidRPr="00334A80">
        <w:rPr>
          <w:rStyle w:val="normaltextrun"/>
          <w:color w:val="000000" w:themeColor="text1"/>
          <w:sz w:val="28"/>
          <w:szCs w:val="28"/>
          <w:shd w:val="clear" w:color="auto" w:fill="FFFFFF"/>
          <w:lang w:val="es-ES"/>
        </w:rPr>
        <w:t xml:space="preserve">desconoció el precedente constitucional establecido en este tipo de asuntos, </w:t>
      </w:r>
      <w:r w:rsidR="00915836" w:rsidRPr="00334A80">
        <w:rPr>
          <w:rStyle w:val="normaltextrun"/>
          <w:i/>
          <w:iCs/>
          <w:color w:val="000000" w:themeColor="text1"/>
          <w:sz w:val="28"/>
          <w:szCs w:val="28"/>
          <w:shd w:val="clear" w:color="auto" w:fill="FFFFFF"/>
          <w:lang w:val="es-ES"/>
        </w:rPr>
        <w:t>(</w:t>
      </w:r>
      <w:proofErr w:type="spellStart"/>
      <w:r w:rsidR="00915836" w:rsidRPr="00334A80">
        <w:rPr>
          <w:rStyle w:val="normaltextrun"/>
          <w:i/>
          <w:iCs/>
          <w:color w:val="000000" w:themeColor="text1"/>
          <w:sz w:val="28"/>
          <w:szCs w:val="28"/>
          <w:shd w:val="clear" w:color="auto" w:fill="FFFFFF"/>
          <w:lang w:val="es-ES"/>
        </w:rPr>
        <w:t>ii</w:t>
      </w:r>
      <w:r w:rsidR="004E7097" w:rsidRPr="00334A80">
        <w:rPr>
          <w:rStyle w:val="normaltextrun"/>
          <w:i/>
          <w:iCs/>
          <w:color w:val="000000" w:themeColor="text1"/>
          <w:sz w:val="28"/>
          <w:szCs w:val="28"/>
          <w:shd w:val="clear" w:color="auto" w:fill="FFFFFF"/>
          <w:lang w:val="es-ES"/>
        </w:rPr>
        <w:t>i</w:t>
      </w:r>
      <w:proofErr w:type="spellEnd"/>
      <w:r w:rsidR="00915836" w:rsidRPr="00334A80">
        <w:rPr>
          <w:rStyle w:val="normaltextrun"/>
          <w:i/>
          <w:iCs/>
          <w:color w:val="000000" w:themeColor="text1"/>
          <w:sz w:val="28"/>
          <w:szCs w:val="28"/>
          <w:shd w:val="clear" w:color="auto" w:fill="FFFFFF"/>
          <w:lang w:val="es-ES"/>
        </w:rPr>
        <w:t>)</w:t>
      </w:r>
      <w:r w:rsidR="00915836" w:rsidRPr="00334A80">
        <w:rPr>
          <w:rStyle w:val="normaltextrun"/>
          <w:color w:val="000000" w:themeColor="text1"/>
          <w:sz w:val="28"/>
          <w:szCs w:val="28"/>
          <w:shd w:val="clear" w:color="auto" w:fill="FFFFFF"/>
          <w:lang w:val="es-ES"/>
        </w:rPr>
        <w:t xml:space="preserve"> restó valor a las pruebas presentadas en el trámite de tutela, </w:t>
      </w:r>
      <w:r w:rsidR="00915836" w:rsidRPr="00334A80">
        <w:rPr>
          <w:rStyle w:val="normaltextrun"/>
          <w:i/>
          <w:iCs/>
          <w:color w:val="000000" w:themeColor="text1"/>
          <w:sz w:val="28"/>
          <w:szCs w:val="28"/>
          <w:shd w:val="clear" w:color="auto" w:fill="FFFFFF"/>
          <w:lang w:val="es-ES"/>
        </w:rPr>
        <w:t>y (</w:t>
      </w:r>
      <w:proofErr w:type="spellStart"/>
      <w:r w:rsidR="00915836" w:rsidRPr="00334A80">
        <w:rPr>
          <w:rStyle w:val="normaltextrun"/>
          <w:i/>
          <w:iCs/>
          <w:color w:val="000000" w:themeColor="text1"/>
          <w:sz w:val="28"/>
          <w:szCs w:val="28"/>
          <w:shd w:val="clear" w:color="auto" w:fill="FFFFFF"/>
          <w:lang w:val="es-ES"/>
        </w:rPr>
        <w:t>i</w:t>
      </w:r>
      <w:r w:rsidR="004E7097" w:rsidRPr="00334A80">
        <w:rPr>
          <w:rStyle w:val="normaltextrun"/>
          <w:i/>
          <w:iCs/>
          <w:color w:val="000000" w:themeColor="text1"/>
          <w:sz w:val="28"/>
          <w:szCs w:val="28"/>
          <w:shd w:val="clear" w:color="auto" w:fill="FFFFFF"/>
          <w:lang w:val="es-ES"/>
        </w:rPr>
        <w:t>v</w:t>
      </w:r>
      <w:proofErr w:type="spellEnd"/>
      <w:r w:rsidR="00915836" w:rsidRPr="00334A80">
        <w:rPr>
          <w:rStyle w:val="normaltextrun"/>
          <w:i/>
          <w:iCs/>
          <w:color w:val="000000" w:themeColor="text1"/>
          <w:sz w:val="28"/>
          <w:szCs w:val="28"/>
          <w:shd w:val="clear" w:color="auto" w:fill="FFFFFF"/>
          <w:lang w:val="es-ES"/>
        </w:rPr>
        <w:t>)</w:t>
      </w:r>
      <w:r w:rsidR="00915836" w:rsidRPr="00334A80">
        <w:rPr>
          <w:rStyle w:val="normaltextrun"/>
          <w:color w:val="000000" w:themeColor="text1"/>
          <w:sz w:val="28"/>
          <w:szCs w:val="28"/>
          <w:shd w:val="clear" w:color="auto" w:fill="FFFFFF"/>
          <w:lang w:val="es-ES"/>
        </w:rPr>
        <w:t xml:space="preserve"> basó su determinación en consideraciones equivocadas.</w:t>
      </w:r>
    </w:p>
    <w:p w14:paraId="109F1BBD" w14:textId="77777777" w:rsidR="004E7097" w:rsidRPr="00334A80" w:rsidRDefault="004E7097" w:rsidP="004E7097">
      <w:pPr>
        <w:pStyle w:val="Prrafodelista"/>
        <w:rPr>
          <w:rStyle w:val="normaltextrun"/>
          <w:color w:val="000000" w:themeColor="text1"/>
          <w:sz w:val="28"/>
          <w:szCs w:val="28"/>
          <w:lang w:val="es-ES" w:eastAsia="es-ES"/>
        </w:rPr>
      </w:pPr>
    </w:p>
    <w:p w14:paraId="028A587D" w14:textId="6D8C25E4" w:rsidR="00455613" w:rsidRPr="00334A80" w:rsidRDefault="004E7097" w:rsidP="005F39AF">
      <w:pPr>
        <w:pStyle w:val="Prrafodelista"/>
        <w:numPr>
          <w:ilvl w:val="0"/>
          <w:numId w:val="2"/>
        </w:numPr>
        <w:autoSpaceDE/>
        <w:autoSpaceDN/>
        <w:adjustRightInd/>
        <w:spacing w:before="0"/>
        <w:ind w:left="0" w:right="-8" w:firstLine="0"/>
        <w:contextualSpacing/>
        <w:rPr>
          <w:rStyle w:val="normaltextrun"/>
          <w:color w:val="000000" w:themeColor="text1"/>
          <w:sz w:val="28"/>
          <w:szCs w:val="28"/>
          <w:lang w:val="es-ES" w:eastAsia="es-ES"/>
        </w:rPr>
      </w:pPr>
      <w:r w:rsidRPr="00334A80">
        <w:rPr>
          <w:rStyle w:val="normaltextrun"/>
          <w:color w:val="000000" w:themeColor="text1"/>
          <w:sz w:val="28"/>
          <w:szCs w:val="28"/>
          <w:lang w:val="es-ES" w:eastAsia="es-ES"/>
        </w:rPr>
        <w:t xml:space="preserve">Sobre el primer aspecto, </w:t>
      </w:r>
      <w:r w:rsidR="00BE1330" w:rsidRPr="00334A80">
        <w:rPr>
          <w:rStyle w:val="normaltextrun"/>
          <w:color w:val="000000" w:themeColor="text1"/>
          <w:sz w:val="28"/>
          <w:szCs w:val="28"/>
          <w:lang w:val="es-ES" w:eastAsia="es-ES"/>
        </w:rPr>
        <w:t xml:space="preserve">la accionante señaló que </w:t>
      </w:r>
      <w:r w:rsidR="00333623" w:rsidRPr="00334A80">
        <w:rPr>
          <w:rStyle w:val="normaltextrun"/>
          <w:color w:val="000000" w:themeColor="text1"/>
          <w:sz w:val="28"/>
          <w:szCs w:val="28"/>
          <w:shd w:val="clear" w:color="auto" w:fill="FFFFFF"/>
          <w:lang w:val="es-ES"/>
        </w:rPr>
        <w:t xml:space="preserve">la presunción contenida en el artículo 20 del </w:t>
      </w:r>
      <w:r w:rsidR="00B37ECF" w:rsidRPr="00334A80">
        <w:rPr>
          <w:rStyle w:val="normaltextrun"/>
          <w:color w:val="000000" w:themeColor="text1"/>
          <w:sz w:val="28"/>
          <w:szCs w:val="28"/>
          <w:shd w:val="clear" w:color="auto" w:fill="FFFFFF"/>
          <w:lang w:val="es-ES"/>
        </w:rPr>
        <w:t xml:space="preserve">Decreto </w:t>
      </w:r>
      <w:r w:rsidR="00406778">
        <w:rPr>
          <w:rStyle w:val="normaltextrun"/>
          <w:color w:val="000000" w:themeColor="text1"/>
          <w:sz w:val="28"/>
          <w:szCs w:val="28"/>
          <w:shd w:val="clear" w:color="auto" w:fill="FFFFFF"/>
          <w:lang w:val="es-ES"/>
        </w:rPr>
        <w:t xml:space="preserve">Ley 2591 de </w:t>
      </w:r>
      <w:r w:rsidR="00B37ECF" w:rsidRPr="00334A80">
        <w:rPr>
          <w:rStyle w:val="normaltextrun"/>
          <w:color w:val="000000" w:themeColor="text1"/>
          <w:sz w:val="28"/>
          <w:szCs w:val="28"/>
          <w:shd w:val="clear" w:color="auto" w:fill="FFFFFF"/>
          <w:lang w:val="es-ES"/>
        </w:rPr>
        <w:t xml:space="preserve">1991 </w:t>
      </w:r>
      <w:r w:rsidR="00333623" w:rsidRPr="00334A80">
        <w:rPr>
          <w:rStyle w:val="normaltextrun"/>
          <w:color w:val="000000" w:themeColor="text1"/>
          <w:sz w:val="28"/>
          <w:szCs w:val="28"/>
          <w:shd w:val="clear" w:color="auto" w:fill="FFFFFF"/>
          <w:lang w:val="es-ES"/>
        </w:rPr>
        <w:t>no fue tenida en cuenta por el juez, quien además “no solicitó pruebas adicionales”</w:t>
      </w:r>
      <w:r w:rsidR="005F39AF" w:rsidRPr="00334A80">
        <w:rPr>
          <w:rStyle w:val="Refdenotaalpie"/>
          <w:color w:val="000000" w:themeColor="text1"/>
          <w:sz w:val="28"/>
          <w:szCs w:val="28"/>
          <w:shd w:val="clear" w:color="auto" w:fill="FFFFFF"/>
          <w:lang w:val="es-ES"/>
        </w:rPr>
        <w:footnoteReference w:id="27"/>
      </w:r>
      <w:r w:rsidR="00333623" w:rsidRPr="00334A80">
        <w:rPr>
          <w:rStyle w:val="normaltextrun"/>
          <w:color w:val="000000" w:themeColor="text1"/>
          <w:sz w:val="28"/>
          <w:szCs w:val="28"/>
          <w:shd w:val="clear" w:color="auto" w:fill="FFFFFF"/>
          <w:lang w:val="es-ES"/>
        </w:rPr>
        <w:t>, a pesar de tener la facultad para hacerlo.</w:t>
      </w:r>
      <w:r w:rsidR="005F39AF" w:rsidRPr="00334A80">
        <w:rPr>
          <w:rStyle w:val="normaltextrun"/>
          <w:color w:val="000000" w:themeColor="text1"/>
          <w:sz w:val="28"/>
          <w:szCs w:val="28"/>
          <w:lang w:val="es-ES" w:eastAsia="es-ES"/>
        </w:rPr>
        <w:t xml:space="preserve"> </w:t>
      </w:r>
      <w:r w:rsidR="005F39AF" w:rsidRPr="00334A80">
        <w:rPr>
          <w:rStyle w:val="normaltextrun"/>
          <w:color w:val="000000" w:themeColor="text1"/>
          <w:sz w:val="28"/>
          <w:szCs w:val="28"/>
          <w:shd w:val="clear" w:color="auto" w:fill="FFFFFF"/>
          <w:lang w:val="es-ES"/>
        </w:rPr>
        <w:t>En su concepto</w:t>
      </w:r>
      <w:r w:rsidR="00333623" w:rsidRPr="00334A80">
        <w:rPr>
          <w:rStyle w:val="normaltextrun"/>
          <w:color w:val="000000" w:themeColor="text1"/>
          <w:sz w:val="28"/>
          <w:szCs w:val="28"/>
          <w:shd w:val="clear" w:color="auto" w:fill="FFFFFF"/>
          <w:lang w:val="es-ES"/>
        </w:rPr>
        <w:t xml:space="preserve">, </w:t>
      </w:r>
      <w:r w:rsidR="005F39AF" w:rsidRPr="00334A80">
        <w:rPr>
          <w:rStyle w:val="normaltextrun"/>
          <w:color w:val="000000" w:themeColor="text1"/>
          <w:sz w:val="28"/>
          <w:szCs w:val="28"/>
          <w:shd w:val="clear" w:color="auto" w:fill="FFFFFF"/>
          <w:lang w:val="es-ES"/>
        </w:rPr>
        <w:t>ante la</w:t>
      </w:r>
      <w:r w:rsidR="00333623" w:rsidRPr="00334A80">
        <w:rPr>
          <w:rStyle w:val="normaltextrun"/>
          <w:color w:val="000000" w:themeColor="text1"/>
          <w:sz w:val="28"/>
          <w:szCs w:val="28"/>
          <w:shd w:val="clear" w:color="auto" w:fill="FFFFFF"/>
          <w:lang w:val="es-ES"/>
        </w:rPr>
        <w:t xml:space="preserve"> </w:t>
      </w:r>
      <w:r w:rsidR="005F39AF" w:rsidRPr="00334A80">
        <w:rPr>
          <w:rStyle w:val="normaltextrun"/>
          <w:color w:val="000000" w:themeColor="text1"/>
          <w:sz w:val="28"/>
          <w:szCs w:val="28"/>
          <w:shd w:val="clear" w:color="auto" w:fill="FFFFFF"/>
          <w:lang w:val="es-ES"/>
        </w:rPr>
        <w:t>falta</w:t>
      </w:r>
      <w:r w:rsidR="00333623" w:rsidRPr="00334A80">
        <w:rPr>
          <w:rStyle w:val="normaltextrun"/>
          <w:color w:val="000000" w:themeColor="text1"/>
          <w:sz w:val="28"/>
          <w:szCs w:val="28"/>
          <w:shd w:val="clear" w:color="auto" w:fill="FFFFFF"/>
          <w:lang w:val="es-ES"/>
        </w:rPr>
        <w:t xml:space="preserve"> de </w:t>
      </w:r>
      <w:r w:rsidR="005F39AF" w:rsidRPr="00334A80">
        <w:rPr>
          <w:rStyle w:val="normaltextrun"/>
          <w:color w:val="000000" w:themeColor="text1"/>
          <w:sz w:val="28"/>
          <w:szCs w:val="28"/>
          <w:shd w:val="clear" w:color="auto" w:fill="FFFFFF"/>
          <w:lang w:val="es-ES"/>
        </w:rPr>
        <w:t>respuesta</w:t>
      </w:r>
      <w:r w:rsidR="00333623" w:rsidRPr="00334A80">
        <w:rPr>
          <w:rStyle w:val="normaltextrun"/>
          <w:color w:val="000000" w:themeColor="text1"/>
          <w:sz w:val="28"/>
          <w:szCs w:val="28"/>
          <w:shd w:val="clear" w:color="auto" w:fill="FFFFFF"/>
          <w:lang w:val="es-ES"/>
        </w:rPr>
        <w:t xml:space="preserve"> por parte de la señora </w:t>
      </w:r>
      <w:proofErr w:type="spellStart"/>
      <w:r w:rsidR="00333623" w:rsidRPr="00334A80">
        <w:rPr>
          <w:rStyle w:val="normaltextrun"/>
          <w:color w:val="000000" w:themeColor="text1"/>
          <w:sz w:val="28"/>
          <w:szCs w:val="28"/>
          <w:shd w:val="clear" w:color="auto" w:fill="FFFFFF"/>
          <w:lang w:val="es-ES"/>
        </w:rPr>
        <w:t>Canencio</w:t>
      </w:r>
      <w:proofErr w:type="spellEnd"/>
      <w:r w:rsidR="005F39AF" w:rsidRPr="00334A80">
        <w:rPr>
          <w:rStyle w:val="normaltextrun"/>
          <w:color w:val="000000" w:themeColor="text1"/>
          <w:sz w:val="28"/>
          <w:szCs w:val="28"/>
          <w:shd w:val="clear" w:color="auto" w:fill="FFFFFF"/>
          <w:lang w:val="es-ES"/>
        </w:rPr>
        <w:t xml:space="preserve"> Muñoz</w:t>
      </w:r>
      <w:r w:rsidR="00333623" w:rsidRPr="00334A80">
        <w:rPr>
          <w:rStyle w:val="normaltextrun"/>
          <w:color w:val="000000" w:themeColor="text1"/>
          <w:sz w:val="28"/>
          <w:szCs w:val="28"/>
          <w:shd w:val="clear" w:color="auto" w:fill="FFFFFF"/>
          <w:lang w:val="es-ES"/>
        </w:rPr>
        <w:t>, el juez no podía desconocer los hechos narrados, sino que, por el contrario, “está obligado a presumir la veracidad de mis afirmaciones y a analizar el caso con base en esa presunción”</w:t>
      </w:r>
      <w:r w:rsidR="005F39AF" w:rsidRPr="00334A80">
        <w:rPr>
          <w:rStyle w:val="Refdenotaalpie"/>
          <w:color w:val="000000" w:themeColor="text1"/>
          <w:sz w:val="28"/>
          <w:szCs w:val="28"/>
          <w:shd w:val="clear" w:color="auto" w:fill="FFFFFF"/>
          <w:lang w:val="es-ES"/>
        </w:rPr>
        <w:footnoteReference w:id="28"/>
      </w:r>
      <w:r w:rsidR="005F39AF" w:rsidRPr="00334A80">
        <w:rPr>
          <w:rStyle w:val="normaltextrun"/>
          <w:color w:val="000000" w:themeColor="text1"/>
          <w:sz w:val="28"/>
          <w:szCs w:val="28"/>
          <w:shd w:val="clear" w:color="auto" w:fill="FFFFFF"/>
          <w:lang w:val="es-ES"/>
        </w:rPr>
        <w:t>.</w:t>
      </w:r>
      <w:r w:rsidR="0043676A" w:rsidRPr="00334A80">
        <w:rPr>
          <w:rStyle w:val="normaltextrun"/>
          <w:color w:val="000000" w:themeColor="text1"/>
          <w:sz w:val="28"/>
          <w:szCs w:val="28"/>
          <w:shd w:val="clear" w:color="auto" w:fill="FFFFFF"/>
          <w:lang w:val="es-ES"/>
        </w:rPr>
        <w:t xml:space="preserve"> </w:t>
      </w:r>
    </w:p>
    <w:p w14:paraId="10716AEF" w14:textId="77777777" w:rsidR="00455613" w:rsidRPr="00334A80" w:rsidRDefault="00455613" w:rsidP="00455613">
      <w:pPr>
        <w:pStyle w:val="Prrafodelista"/>
        <w:rPr>
          <w:rStyle w:val="normaltextrun"/>
          <w:color w:val="000000" w:themeColor="text1"/>
          <w:sz w:val="28"/>
          <w:szCs w:val="28"/>
          <w:shd w:val="clear" w:color="auto" w:fill="FFFFFF"/>
          <w:lang w:val="es-ES"/>
        </w:rPr>
      </w:pPr>
    </w:p>
    <w:p w14:paraId="4021F742" w14:textId="1BABE116" w:rsidR="00333623" w:rsidRPr="00334A80" w:rsidRDefault="0043676A" w:rsidP="005F39AF">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rStyle w:val="normaltextrun"/>
          <w:color w:val="000000" w:themeColor="text1"/>
          <w:sz w:val="28"/>
          <w:szCs w:val="28"/>
          <w:shd w:val="clear" w:color="auto" w:fill="FFFFFF"/>
          <w:lang w:val="es-ES"/>
        </w:rPr>
        <w:lastRenderedPageBreak/>
        <w:t>Respecto a</w:t>
      </w:r>
      <w:r w:rsidR="007F32A4" w:rsidRPr="00334A80">
        <w:rPr>
          <w:rStyle w:val="normaltextrun"/>
          <w:color w:val="000000" w:themeColor="text1"/>
          <w:sz w:val="28"/>
          <w:szCs w:val="28"/>
          <w:shd w:val="clear" w:color="auto" w:fill="FFFFFF"/>
          <w:lang w:val="es-ES"/>
        </w:rPr>
        <w:t>l desconocimiento del precedente constitucional, indicó que</w:t>
      </w:r>
      <w:r w:rsidR="004D6A67" w:rsidRPr="00334A80">
        <w:rPr>
          <w:rStyle w:val="normaltextrun"/>
          <w:color w:val="000000" w:themeColor="text1"/>
          <w:sz w:val="28"/>
          <w:szCs w:val="28"/>
          <w:shd w:val="clear" w:color="auto" w:fill="FFFFFF"/>
          <w:lang w:val="es-ES"/>
        </w:rPr>
        <w:t xml:space="preserve"> a pesar de que </w:t>
      </w:r>
      <w:r w:rsidR="004D6A67" w:rsidRPr="00334A80">
        <w:rPr>
          <w:color w:val="000000" w:themeColor="text1"/>
          <w:sz w:val="28"/>
          <w:szCs w:val="28"/>
        </w:rPr>
        <w:t xml:space="preserve">la Corte Constitucional ha establecido que, en general, la tutela no procede para solicitar prestaciones económicas como el pago de una pensión, </w:t>
      </w:r>
      <w:r w:rsidR="00D94038" w:rsidRPr="00334A80">
        <w:rPr>
          <w:color w:val="000000" w:themeColor="text1"/>
          <w:sz w:val="28"/>
          <w:szCs w:val="28"/>
        </w:rPr>
        <w:t xml:space="preserve">también ha señalado en decisiones como la </w:t>
      </w:r>
      <w:r w:rsidR="00D1122B" w:rsidRPr="00334A80">
        <w:rPr>
          <w:color w:val="000000" w:themeColor="text1"/>
          <w:sz w:val="28"/>
          <w:szCs w:val="28"/>
        </w:rPr>
        <w:t>T-265 de 2012 que “los jueces pueden reconocer derechos en materia pensional cuando la reclamación es concurrente con diferentes aspectos o circunstancias que ameritan un pronunciamiento a través de la acción de tutela”.</w:t>
      </w:r>
      <w:r w:rsidR="00DC4438" w:rsidRPr="00334A80">
        <w:rPr>
          <w:color w:val="000000" w:themeColor="text1"/>
          <w:sz w:val="28"/>
          <w:szCs w:val="28"/>
        </w:rPr>
        <w:t xml:space="preserve"> Agregó que </w:t>
      </w:r>
      <w:r w:rsidR="008568B5" w:rsidRPr="00334A80">
        <w:rPr>
          <w:color w:val="000000" w:themeColor="text1"/>
          <w:sz w:val="28"/>
          <w:szCs w:val="28"/>
        </w:rPr>
        <w:t xml:space="preserve">en la Sentencia T-014 de 2015, la Corte Constitucional concedió la tutela a la señora Elisa </w:t>
      </w:r>
      <w:proofErr w:type="spellStart"/>
      <w:r w:rsidR="008568B5" w:rsidRPr="00334A80">
        <w:rPr>
          <w:color w:val="000000" w:themeColor="text1"/>
          <w:sz w:val="28"/>
          <w:szCs w:val="28"/>
        </w:rPr>
        <w:t>Quisoboni</w:t>
      </w:r>
      <w:proofErr w:type="spellEnd"/>
      <w:r w:rsidR="008568B5" w:rsidRPr="00334A80">
        <w:rPr>
          <w:color w:val="000000" w:themeColor="text1"/>
          <w:sz w:val="28"/>
          <w:szCs w:val="28"/>
        </w:rPr>
        <w:t xml:space="preserve"> </w:t>
      </w:r>
      <w:proofErr w:type="spellStart"/>
      <w:r w:rsidR="008568B5" w:rsidRPr="00334A80">
        <w:rPr>
          <w:color w:val="000000" w:themeColor="text1"/>
          <w:sz w:val="28"/>
          <w:szCs w:val="28"/>
        </w:rPr>
        <w:t>Catuche</w:t>
      </w:r>
      <w:proofErr w:type="spellEnd"/>
      <w:r w:rsidR="008568B5" w:rsidRPr="00334A80">
        <w:rPr>
          <w:color w:val="000000" w:themeColor="text1"/>
          <w:sz w:val="28"/>
          <w:szCs w:val="28"/>
        </w:rPr>
        <w:t>, quien se encontraba “en una situación bastante similar a la mía”</w:t>
      </w:r>
      <w:r w:rsidR="008568B5" w:rsidRPr="00334A80">
        <w:rPr>
          <w:rStyle w:val="Refdenotaalpie"/>
          <w:color w:val="000000" w:themeColor="text1"/>
          <w:sz w:val="28"/>
          <w:szCs w:val="28"/>
        </w:rPr>
        <w:footnoteReference w:id="29"/>
      </w:r>
      <w:r w:rsidR="007C7E97" w:rsidRPr="00334A80">
        <w:rPr>
          <w:color w:val="000000" w:themeColor="text1"/>
          <w:sz w:val="28"/>
          <w:szCs w:val="28"/>
        </w:rPr>
        <w:t xml:space="preserve">. Señaló la accionante que </w:t>
      </w:r>
      <w:r w:rsidR="00483732" w:rsidRPr="00334A80">
        <w:rPr>
          <w:color w:val="000000" w:themeColor="text1"/>
          <w:sz w:val="28"/>
          <w:szCs w:val="28"/>
        </w:rPr>
        <w:t xml:space="preserve">en ambos casos </w:t>
      </w:r>
      <w:r w:rsidR="00483732" w:rsidRPr="00334A80">
        <w:rPr>
          <w:i/>
          <w:iCs/>
          <w:color w:val="000000" w:themeColor="text1"/>
          <w:sz w:val="28"/>
          <w:szCs w:val="28"/>
        </w:rPr>
        <w:t>(i)</w:t>
      </w:r>
      <w:r w:rsidR="00483732" w:rsidRPr="00334A80">
        <w:rPr>
          <w:color w:val="000000" w:themeColor="text1"/>
          <w:sz w:val="28"/>
          <w:szCs w:val="28"/>
        </w:rPr>
        <w:t xml:space="preserve"> se trata de </w:t>
      </w:r>
      <w:r w:rsidR="00483732" w:rsidRPr="00334A80">
        <w:rPr>
          <w:rStyle w:val="Textoennegrita"/>
          <w:b w:val="0"/>
          <w:bCs w:val="0"/>
          <w:color w:val="000000" w:themeColor="text1"/>
          <w:sz w:val="28"/>
          <w:szCs w:val="28"/>
        </w:rPr>
        <w:t>una mujer</w:t>
      </w:r>
      <w:r w:rsidR="00BA4318">
        <w:rPr>
          <w:rStyle w:val="Textoennegrita"/>
          <w:b w:val="0"/>
          <w:bCs w:val="0"/>
          <w:color w:val="000000" w:themeColor="text1"/>
          <w:sz w:val="28"/>
          <w:szCs w:val="28"/>
        </w:rPr>
        <w:t xml:space="preserve"> adulta mayor e</w:t>
      </w:r>
      <w:r w:rsidR="00483732" w:rsidRPr="00334A80">
        <w:rPr>
          <w:rStyle w:val="Textoennegrita"/>
          <w:b w:val="0"/>
          <w:bCs w:val="0"/>
          <w:color w:val="000000" w:themeColor="text1"/>
          <w:sz w:val="28"/>
          <w:szCs w:val="28"/>
        </w:rPr>
        <w:t>mpleada</w:t>
      </w:r>
      <w:r w:rsidR="00483732" w:rsidRPr="00334A80">
        <w:rPr>
          <w:rStyle w:val="Textoennegrita"/>
          <w:color w:val="000000" w:themeColor="text1"/>
          <w:sz w:val="28"/>
          <w:szCs w:val="28"/>
        </w:rPr>
        <w:t xml:space="preserve"> </w:t>
      </w:r>
      <w:r w:rsidR="00483732" w:rsidRPr="00334A80">
        <w:rPr>
          <w:rStyle w:val="Textoennegrita"/>
          <w:b w:val="0"/>
          <w:bCs w:val="0"/>
          <w:color w:val="000000" w:themeColor="text1"/>
          <w:sz w:val="28"/>
          <w:szCs w:val="28"/>
        </w:rPr>
        <w:t>del servicio doméstico</w:t>
      </w:r>
      <w:r w:rsidR="00483732" w:rsidRPr="00334A80">
        <w:rPr>
          <w:color w:val="000000" w:themeColor="text1"/>
          <w:sz w:val="28"/>
          <w:szCs w:val="28"/>
        </w:rPr>
        <w:t xml:space="preserve">, </w:t>
      </w:r>
      <w:r w:rsidR="00483732" w:rsidRPr="00334A80">
        <w:rPr>
          <w:i/>
          <w:iCs/>
          <w:color w:val="000000" w:themeColor="text1"/>
          <w:sz w:val="28"/>
          <w:szCs w:val="28"/>
        </w:rPr>
        <w:t>(</w:t>
      </w:r>
      <w:proofErr w:type="spellStart"/>
      <w:r w:rsidR="00483732" w:rsidRPr="00334A80">
        <w:rPr>
          <w:i/>
          <w:iCs/>
          <w:color w:val="000000" w:themeColor="text1"/>
          <w:sz w:val="28"/>
          <w:szCs w:val="28"/>
        </w:rPr>
        <w:t>ii</w:t>
      </w:r>
      <w:proofErr w:type="spellEnd"/>
      <w:r w:rsidR="00483732" w:rsidRPr="00334A80">
        <w:rPr>
          <w:i/>
          <w:iCs/>
          <w:color w:val="000000" w:themeColor="text1"/>
          <w:sz w:val="28"/>
          <w:szCs w:val="28"/>
        </w:rPr>
        <w:t>)</w:t>
      </w:r>
      <w:r w:rsidR="00483732" w:rsidRPr="00334A80">
        <w:rPr>
          <w:color w:val="000000" w:themeColor="text1"/>
          <w:sz w:val="28"/>
          <w:szCs w:val="28"/>
        </w:rPr>
        <w:t xml:space="preserve"> el proceso fue</w:t>
      </w:r>
      <w:r w:rsidR="00B77BF5" w:rsidRPr="00334A80">
        <w:rPr>
          <w:color w:val="000000" w:themeColor="text1"/>
          <w:sz w:val="28"/>
          <w:szCs w:val="28"/>
        </w:rPr>
        <w:t xml:space="preserve"> tramitado por el Juzgado 003 Penal Municipal de Popayán</w:t>
      </w:r>
      <w:r w:rsidR="00483732" w:rsidRPr="00334A80">
        <w:rPr>
          <w:color w:val="000000" w:themeColor="text1"/>
          <w:sz w:val="28"/>
          <w:szCs w:val="28"/>
        </w:rPr>
        <w:t xml:space="preserve">, </w:t>
      </w:r>
      <w:r w:rsidR="00483732" w:rsidRPr="00334A80">
        <w:rPr>
          <w:i/>
          <w:iCs/>
          <w:color w:val="000000" w:themeColor="text1"/>
          <w:sz w:val="28"/>
          <w:szCs w:val="28"/>
        </w:rPr>
        <w:t>(</w:t>
      </w:r>
      <w:proofErr w:type="spellStart"/>
      <w:r w:rsidR="00483732" w:rsidRPr="00334A80">
        <w:rPr>
          <w:i/>
          <w:iCs/>
          <w:color w:val="000000" w:themeColor="text1"/>
          <w:sz w:val="28"/>
          <w:szCs w:val="28"/>
        </w:rPr>
        <w:t>iii</w:t>
      </w:r>
      <w:proofErr w:type="spellEnd"/>
      <w:r w:rsidR="00483732" w:rsidRPr="00334A80">
        <w:rPr>
          <w:i/>
          <w:iCs/>
          <w:color w:val="000000" w:themeColor="text1"/>
          <w:sz w:val="28"/>
          <w:szCs w:val="28"/>
        </w:rPr>
        <w:t>)</w:t>
      </w:r>
      <w:r w:rsidR="00483732" w:rsidRPr="00334A80">
        <w:rPr>
          <w:b/>
          <w:bCs/>
          <w:i/>
          <w:iCs/>
          <w:color w:val="000000" w:themeColor="text1"/>
          <w:sz w:val="28"/>
          <w:szCs w:val="28"/>
        </w:rPr>
        <w:t xml:space="preserve"> </w:t>
      </w:r>
      <w:r w:rsidR="00923EDB" w:rsidRPr="00334A80">
        <w:rPr>
          <w:rStyle w:val="Textoennegrita"/>
          <w:b w:val="0"/>
          <w:bCs w:val="0"/>
          <w:color w:val="000000" w:themeColor="text1"/>
          <w:sz w:val="28"/>
          <w:szCs w:val="28"/>
        </w:rPr>
        <w:t xml:space="preserve">las trabajadoras no fueron afiliadas al sistema de pensiones por parte de sus empleadoras, </w:t>
      </w:r>
      <w:r w:rsidR="00923EDB" w:rsidRPr="00334A80">
        <w:rPr>
          <w:rStyle w:val="Textoennegrita"/>
          <w:b w:val="0"/>
          <w:bCs w:val="0"/>
          <w:i/>
          <w:iCs/>
          <w:color w:val="000000" w:themeColor="text1"/>
          <w:sz w:val="28"/>
          <w:szCs w:val="28"/>
        </w:rPr>
        <w:t>(</w:t>
      </w:r>
      <w:proofErr w:type="spellStart"/>
      <w:r w:rsidR="00923EDB" w:rsidRPr="00334A80">
        <w:rPr>
          <w:rStyle w:val="Textoennegrita"/>
          <w:b w:val="0"/>
          <w:bCs w:val="0"/>
          <w:i/>
          <w:iCs/>
          <w:color w:val="000000" w:themeColor="text1"/>
          <w:sz w:val="28"/>
          <w:szCs w:val="28"/>
        </w:rPr>
        <w:t>iv</w:t>
      </w:r>
      <w:proofErr w:type="spellEnd"/>
      <w:r w:rsidR="00923EDB" w:rsidRPr="00334A80">
        <w:rPr>
          <w:rStyle w:val="Textoennegrita"/>
          <w:b w:val="0"/>
          <w:bCs w:val="0"/>
          <w:i/>
          <w:iCs/>
          <w:color w:val="000000" w:themeColor="text1"/>
          <w:sz w:val="28"/>
          <w:szCs w:val="28"/>
        </w:rPr>
        <w:t>)</w:t>
      </w:r>
      <w:r w:rsidR="00923EDB" w:rsidRPr="00334A80">
        <w:rPr>
          <w:rStyle w:val="Textoennegrita"/>
          <w:b w:val="0"/>
          <w:bCs w:val="0"/>
          <w:color w:val="000000" w:themeColor="text1"/>
          <w:sz w:val="28"/>
          <w:szCs w:val="28"/>
        </w:rPr>
        <w:t xml:space="preserve"> </w:t>
      </w:r>
      <w:r w:rsidR="002A13D3" w:rsidRPr="00334A80">
        <w:rPr>
          <w:rStyle w:val="Textoennegrita"/>
          <w:b w:val="0"/>
          <w:bCs w:val="0"/>
          <w:color w:val="000000" w:themeColor="text1"/>
          <w:sz w:val="28"/>
          <w:szCs w:val="28"/>
        </w:rPr>
        <w:t xml:space="preserve">se aportó </w:t>
      </w:r>
      <w:r w:rsidR="002A13D3" w:rsidRPr="00334A80">
        <w:rPr>
          <w:color w:val="000000" w:themeColor="text1"/>
          <w:sz w:val="28"/>
          <w:szCs w:val="28"/>
        </w:rPr>
        <w:t>la constancia de no conciliación y el resultado de la consulta elevada por la</w:t>
      </w:r>
      <w:r w:rsidR="00455613" w:rsidRPr="00334A80">
        <w:rPr>
          <w:color w:val="000000" w:themeColor="text1"/>
          <w:sz w:val="28"/>
          <w:szCs w:val="28"/>
        </w:rPr>
        <w:t xml:space="preserve">s </w:t>
      </w:r>
      <w:r w:rsidR="002A13D3" w:rsidRPr="00334A80">
        <w:rPr>
          <w:color w:val="000000" w:themeColor="text1"/>
          <w:sz w:val="28"/>
          <w:szCs w:val="28"/>
        </w:rPr>
        <w:t>accionante</w:t>
      </w:r>
      <w:r w:rsidR="00455613" w:rsidRPr="00334A80">
        <w:rPr>
          <w:color w:val="000000" w:themeColor="text1"/>
          <w:sz w:val="28"/>
          <w:szCs w:val="28"/>
        </w:rPr>
        <w:t>s</w:t>
      </w:r>
      <w:r w:rsidR="002A13D3" w:rsidRPr="00334A80">
        <w:rPr>
          <w:color w:val="000000" w:themeColor="text1"/>
          <w:sz w:val="28"/>
          <w:szCs w:val="28"/>
        </w:rPr>
        <w:t xml:space="preserve"> al consultorio jurídico de una universidad.</w:t>
      </w:r>
      <w:r w:rsidR="007963D3" w:rsidRPr="00334A80">
        <w:rPr>
          <w:color w:val="000000" w:themeColor="text1"/>
          <w:sz w:val="28"/>
          <w:szCs w:val="28"/>
        </w:rPr>
        <w:t xml:space="preserve"> Señaló que en esa oportunidad la Corte reconoció que </w:t>
      </w:r>
      <w:r w:rsidR="009F1D58" w:rsidRPr="00334A80">
        <w:rPr>
          <w:color w:val="000000" w:themeColor="text1"/>
          <w:sz w:val="28"/>
          <w:szCs w:val="28"/>
        </w:rPr>
        <w:t>la accionante era un “sujeto de especial protección constitucional”</w:t>
      </w:r>
      <w:r w:rsidR="00F41A34" w:rsidRPr="00334A80">
        <w:rPr>
          <w:color w:val="000000" w:themeColor="text1"/>
          <w:sz w:val="28"/>
          <w:szCs w:val="28"/>
        </w:rPr>
        <w:t xml:space="preserve"> </w:t>
      </w:r>
      <w:proofErr w:type="gramStart"/>
      <w:r w:rsidR="00F41A34" w:rsidRPr="00334A80">
        <w:rPr>
          <w:color w:val="000000" w:themeColor="text1"/>
          <w:sz w:val="28"/>
          <w:szCs w:val="28"/>
        </w:rPr>
        <w:t>y</w:t>
      </w:r>
      <w:proofErr w:type="gramEnd"/>
      <w:r w:rsidR="00F41A34" w:rsidRPr="00334A80">
        <w:rPr>
          <w:color w:val="000000" w:themeColor="text1"/>
          <w:sz w:val="28"/>
          <w:szCs w:val="28"/>
        </w:rPr>
        <w:t xml:space="preserve"> por lo tanto, reconoció su derecho a la seguridad social y al mínimo vital, y ordenó a su ex empleadora pagarle una pensión provisional.</w:t>
      </w:r>
    </w:p>
    <w:p w14:paraId="17587095" w14:textId="77777777" w:rsidR="00C90AF2" w:rsidRPr="00334A80" w:rsidRDefault="00C90AF2" w:rsidP="00C90AF2">
      <w:pPr>
        <w:pStyle w:val="Prrafodelista"/>
        <w:autoSpaceDE/>
        <w:autoSpaceDN/>
        <w:adjustRightInd/>
        <w:spacing w:before="0"/>
        <w:ind w:left="0" w:right="-8"/>
        <w:contextualSpacing/>
        <w:rPr>
          <w:color w:val="000000" w:themeColor="text1"/>
          <w:sz w:val="28"/>
          <w:szCs w:val="28"/>
          <w:lang w:val="es-ES" w:eastAsia="es-ES"/>
        </w:rPr>
      </w:pPr>
    </w:p>
    <w:p w14:paraId="79D0583A" w14:textId="2BD1CEE6" w:rsidR="00C90AF2" w:rsidRPr="00334A80" w:rsidRDefault="006C5CEE" w:rsidP="005F39AF">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rStyle w:val="normaltextrun"/>
          <w:color w:val="000000" w:themeColor="text1"/>
          <w:sz w:val="28"/>
          <w:szCs w:val="28"/>
          <w:lang w:val="es-ES" w:eastAsia="es-ES"/>
        </w:rPr>
        <w:t xml:space="preserve">Señaló también que </w:t>
      </w:r>
      <w:r w:rsidR="00072222" w:rsidRPr="00334A80">
        <w:rPr>
          <w:rStyle w:val="normaltextrun"/>
          <w:color w:val="000000" w:themeColor="text1"/>
          <w:sz w:val="28"/>
          <w:szCs w:val="28"/>
          <w:lang w:val="es-ES" w:eastAsia="es-ES"/>
        </w:rPr>
        <w:t>se restó valor a las pruebas presentadas en el trámite de tutela</w:t>
      </w:r>
      <w:r w:rsidR="00E21155" w:rsidRPr="00334A80">
        <w:rPr>
          <w:rStyle w:val="normaltextrun"/>
          <w:color w:val="000000" w:themeColor="text1"/>
          <w:sz w:val="28"/>
          <w:szCs w:val="28"/>
          <w:lang w:val="es-ES" w:eastAsia="es-ES"/>
        </w:rPr>
        <w:t>,</w:t>
      </w:r>
      <w:r w:rsidR="00072222" w:rsidRPr="00334A80">
        <w:rPr>
          <w:rStyle w:val="normaltextrun"/>
          <w:color w:val="000000" w:themeColor="text1"/>
          <w:sz w:val="28"/>
          <w:szCs w:val="28"/>
          <w:lang w:val="es-ES" w:eastAsia="es-ES"/>
        </w:rPr>
        <w:t xml:space="preserve"> </w:t>
      </w:r>
      <w:r w:rsidR="00072222" w:rsidRPr="00334A80">
        <w:rPr>
          <w:color w:val="000000" w:themeColor="text1"/>
          <w:sz w:val="28"/>
          <w:szCs w:val="28"/>
        </w:rPr>
        <w:t xml:space="preserve">las cuales demuestran la existencia de una relación laboral subordinada y continua por más de 18 años, así como su situación de vulnerabilidad actual. </w:t>
      </w:r>
      <w:r w:rsidR="008629C4" w:rsidRPr="00334A80">
        <w:rPr>
          <w:color w:val="000000" w:themeColor="text1"/>
          <w:sz w:val="28"/>
          <w:szCs w:val="28"/>
        </w:rPr>
        <w:t xml:space="preserve">Indicó </w:t>
      </w:r>
      <w:r w:rsidR="00072222" w:rsidRPr="00334A80">
        <w:rPr>
          <w:color w:val="000000" w:themeColor="text1"/>
          <w:sz w:val="28"/>
          <w:szCs w:val="28"/>
        </w:rPr>
        <w:t>que</w:t>
      </w:r>
      <w:r w:rsidR="008629C4" w:rsidRPr="00334A80">
        <w:rPr>
          <w:color w:val="000000" w:themeColor="text1"/>
          <w:sz w:val="28"/>
          <w:szCs w:val="28"/>
        </w:rPr>
        <w:t xml:space="preserve"> se pasó por alto que</w:t>
      </w:r>
      <w:r w:rsidR="00072222" w:rsidRPr="00334A80">
        <w:rPr>
          <w:color w:val="000000" w:themeColor="text1"/>
          <w:sz w:val="28"/>
          <w:szCs w:val="28"/>
        </w:rPr>
        <w:t xml:space="preserve"> “durante 18 años, desde el año 2002 hasta el 21 de junio de 2020, </w:t>
      </w:r>
      <w:proofErr w:type="spellStart"/>
      <w:r w:rsidR="00072222" w:rsidRPr="00334A80">
        <w:rPr>
          <w:color w:val="000000" w:themeColor="text1"/>
          <w:sz w:val="28"/>
          <w:szCs w:val="28"/>
        </w:rPr>
        <w:t>mantuv</w:t>
      </w:r>
      <w:proofErr w:type="spellEnd"/>
      <w:r w:rsidR="00570292" w:rsidRPr="00334A80">
        <w:rPr>
          <w:color w:val="000000" w:themeColor="text1"/>
          <w:sz w:val="28"/>
          <w:szCs w:val="28"/>
        </w:rPr>
        <w:t>[o]</w:t>
      </w:r>
      <w:r w:rsidR="00072222" w:rsidRPr="00334A80">
        <w:rPr>
          <w:color w:val="000000" w:themeColor="text1"/>
          <w:sz w:val="28"/>
          <w:szCs w:val="28"/>
        </w:rPr>
        <w:t xml:space="preserve"> una relación laboral bajo un contrato verbal a término indefinido, </w:t>
      </w:r>
      <w:proofErr w:type="spellStart"/>
      <w:r w:rsidR="00072222" w:rsidRPr="00334A80">
        <w:rPr>
          <w:color w:val="000000" w:themeColor="text1"/>
          <w:sz w:val="28"/>
          <w:szCs w:val="28"/>
        </w:rPr>
        <w:t>desempeñándo</w:t>
      </w:r>
      <w:proofErr w:type="spellEnd"/>
      <w:r w:rsidR="00570292" w:rsidRPr="00334A80">
        <w:rPr>
          <w:color w:val="000000" w:themeColor="text1"/>
          <w:sz w:val="28"/>
          <w:szCs w:val="28"/>
        </w:rPr>
        <w:t>[s</w:t>
      </w:r>
      <w:r w:rsidR="00566C1A" w:rsidRPr="00334A80">
        <w:rPr>
          <w:color w:val="000000" w:themeColor="text1"/>
          <w:sz w:val="28"/>
          <w:szCs w:val="28"/>
        </w:rPr>
        <w:t>e]</w:t>
      </w:r>
      <w:r w:rsidR="00072222" w:rsidRPr="00334A80">
        <w:rPr>
          <w:color w:val="000000" w:themeColor="text1"/>
          <w:sz w:val="28"/>
          <w:szCs w:val="28"/>
        </w:rPr>
        <w:t xml:space="preserve"> como empleada doméstica al servicio de la señora María Marlene </w:t>
      </w:r>
      <w:proofErr w:type="spellStart"/>
      <w:r w:rsidR="00072222" w:rsidRPr="00334A80">
        <w:rPr>
          <w:color w:val="000000" w:themeColor="text1"/>
          <w:sz w:val="28"/>
          <w:szCs w:val="28"/>
        </w:rPr>
        <w:t>Canencio</w:t>
      </w:r>
      <w:proofErr w:type="spellEnd"/>
      <w:r w:rsidR="00072222" w:rsidRPr="00334A80">
        <w:rPr>
          <w:color w:val="000000" w:themeColor="text1"/>
          <w:sz w:val="28"/>
          <w:szCs w:val="28"/>
        </w:rPr>
        <w:t>”</w:t>
      </w:r>
      <w:r w:rsidR="007C4F3D" w:rsidRPr="00334A80">
        <w:rPr>
          <w:rStyle w:val="Refdenotaalpie"/>
          <w:color w:val="000000" w:themeColor="text1"/>
          <w:sz w:val="28"/>
          <w:szCs w:val="28"/>
        </w:rPr>
        <w:footnoteReference w:id="30"/>
      </w:r>
      <w:r w:rsidR="00072222" w:rsidRPr="00334A80">
        <w:rPr>
          <w:color w:val="000000" w:themeColor="text1"/>
          <w:sz w:val="28"/>
          <w:szCs w:val="28"/>
        </w:rPr>
        <w:t>, y que dicha relación fue incluso “reconocida por la apoderada judicial de la accionada durante la diligencia de conciliación realizada el 19 de octubre de 2022 ante la Inspección de Trabajo”</w:t>
      </w:r>
      <w:r w:rsidR="00993CFF" w:rsidRPr="00334A80">
        <w:rPr>
          <w:rStyle w:val="Refdenotaalpie"/>
          <w:color w:val="000000" w:themeColor="text1"/>
          <w:sz w:val="28"/>
          <w:szCs w:val="28"/>
        </w:rPr>
        <w:footnoteReference w:id="31"/>
      </w:r>
      <w:r w:rsidR="00072222" w:rsidRPr="00334A80">
        <w:rPr>
          <w:color w:val="000000" w:themeColor="text1"/>
          <w:sz w:val="28"/>
          <w:szCs w:val="28"/>
        </w:rPr>
        <w:t>. Además, aportó información sobre su precaria situación económica y familiar, explicando que “</w:t>
      </w:r>
      <w:r w:rsidR="00570292" w:rsidRPr="00334A80">
        <w:rPr>
          <w:color w:val="000000" w:themeColor="text1"/>
          <w:sz w:val="28"/>
          <w:szCs w:val="28"/>
        </w:rPr>
        <w:t>[su]</w:t>
      </w:r>
      <w:r w:rsidR="00072222" w:rsidRPr="00334A80">
        <w:rPr>
          <w:color w:val="000000" w:themeColor="text1"/>
          <w:sz w:val="28"/>
          <w:szCs w:val="28"/>
        </w:rPr>
        <w:t xml:space="preserve"> esposo, también adulto mayor, se encuentra incapacitado tras sufrir lesiones en un accidente laboral en mayo de 2024”</w:t>
      </w:r>
      <w:r w:rsidR="007324A3" w:rsidRPr="00334A80">
        <w:rPr>
          <w:rStyle w:val="Refdenotaalpie"/>
          <w:color w:val="000000" w:themeColor="text1"/>
          <w:sz w:val="28"/>
          <w:szCs w:val="28"/>
        </w:rPr>
        <w:footnoteReference w:id="32"/>
      </w:r>
      <w:r w:rsidR="00072222" w:rsidRPr="00334A80">
        <w:rPr>
          <w:color w:val="000000" w:themeColor="text1"/>
          <w:sz w:val="28"/>
          <w:szCs w:val="28"/>
        </w:rPr>
        <w:t>, y que “h</w:t>
      </w:r>
      <w:r w:rsidR="00570292" w:rsidRPr="00334A80">
        <w:rPr>
          <w:color w:val="000000" w:themeColor="text1"/>
          <w:sz w:val="28"/>
          <w:szCs w:val="28"/>
        </w:rPr>
        <w:t>[a]</w:t>
      </w:r>
      <w:r w:rsidR="00072222" w:rsidRPr="00334A80">
        <w:rPr>
          <w:color w:val="000000" w:themeColor="text1"/>
          <w:sz w:val="28"/>
          <w:szCs w:val="28"/>
        </w:rPr>
        <w:t xml:space="preserve"> realizado diversas gestiones administrativas para reclamar mis derechos laborales y pensionales”</w:t>
      </w:r>
      <w:r w:rsidR="00566C1A" w:rsidRPr="00334A80">
        <w:rPr>
          <w:rStyle w:val="Refdenotaalpie"/>
          <w:color w:val="000000" w:themeColor="text1"/>
          <w:sz w:val="28"/>
          <w:szCs w:val="28"/>
        </w:rPr>
        <w:footnoteReference w:id="33"/>
      </w:r>
      <w:r w:rsidR="00072222" w:rsidRPr="00334A80">
        <w:rPr>
          <w:color w:val="000000" w:themeColor="text1"/>
          <w:sz w:val="28"/>
          <w:szCs w:val="28"/>
        </w:rPr>
        <w:t xml:space="preserve">, lo que prueba su diligencia y el agotamiento de vías </w:t>
      </w:r>
      <w:r w:rsidR="00FF61C8" w:rsidRPr="00334A80">
        <w:rPr>
          <w:color w:val="000000" w:themeColor="text1"/>
          <w:sz w:val="28"/>
          <w:szCs w:val="28"/>
        </w:rPr>
        <w:t xml:space="preserve">ordinarias </w:t>
      </w:r>
      <w:r w:rsidR="00072222" w:rsidRPr="00334A80">
        <w:rPr>
          <w:color w:val="000000" w:themeColor="text1"/>
          <w:sz w:val="28"/>
          <w:szCs w:val="28"/>
        </w:rPr>
        <w:t>previas.</w:t>
      </w:r>
    </w:p>
    <w:p w14:paraId="71133813" w14:textId="77777777" w:rsidR="00B50909" w:rsidRPr="00334A80" w:rsidRDefault="00B50909" w:rsidP="00B50909">
      <w:pPr>
        <w:pStyle w:val="Prrafodelista"/>
        <w:autoSpaceDE/>
        <w:autoSpaceDN/>
        <w:adjustRightInd/>
        <w:spacing w:before="0"/>
        <w:ind w:left="0" w:right="-8"/>
        <w:contextualSpacing/>
        <w:rPr>
          <w:color w:val="000000" w:themeColor="text1"/>
          <w:sz w:val="28"/>
          <w:szCs w:val="28"/>
          <w:lang w:val="es-ES" w:eastAsia="es-ES"/>
        </w:rPr>
      </w:pPr>
    </w:p>
    <w:p w14:paraId="7EC9392A" w14:textId="2AC57F4F" w:rsidR="00B50909" w:rsidRPr="007F3E8A" w:rsidRDefault="00C30D26" w:rsidP="005F39AF">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rStyle w:val="normaltextrun"/>
          <w:color w:val="000000" w:themeColor="text1"/>
          <w:sz w:val="28"/>
          <w:szCs w:val="28"/>
          <w:lang w:val="es-ES" w:eastAsia="es-ES"/>
        </w:rPr>
        <w:t xml:space="preserve">Agregó que </w:t>
      </w:r>
      <w:r w:rsidRPr="00334A80">
        <w:rPr>
          <w:color w:val="000000" w:themeColor="text1"/>
          <w:sz w:val="28"/>
          <w:szCs w:val="28"/>
        </w:rPr>
        <w:t xml:space="preserve">el fallo de instancia incurrió en un error al considerar que existían medios judiciales ordinarios idóneos y eficaces </w:t>
      </w:r>
      <w:r w:rsidRPr="007F3E8A">
        <w:rPr>
          <w:color w:val="000000" w:themeColor="text1"/>
          <w:sz w:val="28"/>
          <w:szCs w:val="28"/>
        </w:rPr>
        <w:t xml:space="preserve">para la protección de sus derechos fundamentales, ignorando su condición de </w:t>
      </w:r>
      <w:r w:rsidR="004A0290" w:rsidRPr="007F3E8A">
        <w:rPr>
          <w:color w:val="000000" w:themeColor="text1"/>
          <w:sz w:val="28"/>
          <w:szCs w:val="28"/>
        </w:rPr>
        <w:t xml:space="preserve">sujeto </w:t>
      </w:r>
      <w:r w:rsidRPr="007F3E8A">
        <w:rPr>
          <w:color w:val="000000" w:themeColor="text1"/>
          <w:sz w:val="28"/>
          <w:szCs w:val="28"/>
        </w:rPr>
        <w:t>especial</w:t>
      </w:r>
      <w:r w:rsidR="004A0290" w:rsidRPr="007F3E8A">
        <w:rPr>
          <w:color w:val="000000" w:themeColor="text1"/>
          <w:sz w:val="28"/>
          <w:szCs w:val="28"/>
        </w:rPr>
        <w:t xml:space="preserve"> de protección</w:t>
      </w:r>
      <w:r w:rsidRPr="007F3E8A">
        <w:rPr>
          <w:color w:val="000000" w:themeColor="text1"/>
          <w:sz w:val="28"/>
          <w:szCs w:val="28"/>
        </w:rPr>
        <w:t xml:space="preserve"> como persona adulta mayor. </w:t>
      </w:r>
      <w:r w:rsidR="00CA446A" w:rsidRPr="007F3E8A">
        <w:rPr>
          <w:color w:val="000000" w:themeColor="text1"/>
          <w:sz w:val="28"/>
          <w:szCs w:val="28"/>
        </w:rPr>
        <w:t>Indicó</w:t>
      </w:r>
      <w:r w:rsidRPr="007F3E8A">
        <w:rPr>
          <w:color w:val="000000" w:themeColor="text1"/>
          <w:sz w:val="28"/>
          <w:szCs w:val="28"/>
        </w:rPr>
        <w:t xml:space="preserve"> que el juzgado “desconoció las circunstancias de vulnerabilidad que configuran un perjuicio irremediable”</w:t>
      </w:r>
      <w:r w:rsidR="00F66A44" w:rsidRPr="007F3E8A">
        <w:rPr>
          <w:rStyle w:val="Refdenotaalpie"/>
          <w:color w:val="000000" w:themeColor="text1"/>
          <w:sz w:val="28"/>
          <w:szCs w:val="28"/>
        </w:rPr>
        <w:footnoteReference w:id="34"/>
      </w:r>
      <w:r w:rsidRPr="007F3E8A">
        <w:rPr>
          <w:color w:val="000000" w:themeColor="text1"/>
          <w:sz w:val="28"/>
          <w:szCs w:val="28"/>
        </w:rPr>
        <w:t>, como lo ha reconocido la Corte Constitucional en la Sentencia T-014</w:t>
      </w:r>
      <w:r w:rsidRPr="00334A80">
        <w:rPr>
          <w:color w:val="000000" w:themeColor="text1"/>
          <w:sz w:val="28"/>
          <w:szCs w:val="28"/>
        </w:rPr>
        <w:t xml:space="preserve"> de 2015. </w:t>
      </w:r>
      <w:r w:rsidRPr="00334A80">
        <w:rPr>
          <w:color w:val="000000" w:themeColor="text1"/>
          <w:sz w:val="28"/>
          <w:szCs w:val="28"/>
        </w:rPr>
        <w:lastRenderedPageBreak/>
        <w:t>Asimismo, subray</w:t>
      </w:r>
      <w:r w:rsidR="00CA446A" w:rsidRPr="00334A80">
        <w:rPr>
          <w:color w:val="000000" w:themeColor="text1"/>
          <w:sz w:val="28"/>
          <w:szCs w:val="28"/>
        </w:rPr>
        <w:t>ó</w:t>
      </w:r>
      <w:r w:rsidRPr="00334A80">
        <w:rPr>
          <w:color w:val="000000" w:themeColor="text1"/>
          <w:sz w:val="28"/>
          <w:szCs w:val="28"/>
        </w:rPr>
        <w:t xml:space="preserve"> que “los procesos ordinarios laborales, además de ser complejos, no pueden garantizar la inmediatez necesaria para proteger mis derechos </w:t>
      </w:r>
      <w:r w:rsidRPr="007F3E8A">
        <w:rPr>
          <w:color w:val="000000" w:themeColor="text1"/>
          <w:sz w:val="28"/>
          <w:szCs w:val="28"/>
        </w:rPr>
        <w:t>fundamentales”</w:t>
      </w:r>
      <w:r w:rsidR="00D25791" w:rsidRPr="007F3E8A">
        <w:rPr>
          <w:rStyle w:val="Refdenotaalpie"/>
          <w:color w:val="000000" w:themeColor="text1"/>
          <w:sz w:val="28"/>
          <w:szCs w:val="28"/>
        </w:rPr>
        <w:footnoteReference w:id="35"/>
      </w:r>
      <w:r w:rsidRPr="007F3E8A">
        <w:rPr>
          <w:color w:val="000000" w:themeColor="text1"/>
          <w:sz w:val="28"/>
          <w:szCs w:val="28"/>
        </w:rPr>
        <w:t xml:space="preserve">, especialmente ante la gravedad de su situación actual, la cual se </w:t>
      </w:r>
      <w:r w:rsidR="00122917" w:rsidRPr="007F3E8A">
        <w:rPr>
          <w:color w:val="000000" w:themeColor="text1"/>
          <w:sz w:val="28"/>
          <w:szCs w:val="28"/>
        </w:rPr>
        <w:t>incrementa</w:t>
      </w:r>
      <w:r w:rsidRPr="007F3E8A">
        <w:rPr>
          <w:color w:val="000000" w:themeColor="text1"/>
          <w:sz w:val="28"/>
          <w:szCs w:val="28"/>
        </w:rPr>
        <w:t xml:space="preserve"> por la ausencia de ingresos estables y la omisión de su empleadora en cumplir con las obligaciones de </w:t>
      </w:r>
      <w:r w:rsidR="00320248" w:rsidRPr="007F3E8A">
        <w:rPr>
          <w:color w:val="000000" w:themeColor="text1"/>
          <w:sz w:val="28"/>
          <w:szCs w:val="28"/>
        </w:rPr>
        <w:t>S</w:t>
      </w:r>
      <w:r w:rsidRPr="007F3E8A">
        <w:rPr>
          <w:color w:val="000000" w:themeColor="text1"/>
          <w:sz w:val="28"/>
          <w:szCs w:val="28"/>
        </w:rPr>
        <w:t xml:space="preserve">eguridad </w:t>
      </w:r>
      <w:r w:rsidR="00320248" w:rsidRPr="007F3E8A">
        <w:rPr>
          <w:color w:val="000000" w:themeColor="text1"/>
          <w:sz w:val="28"/>
          <w:szCs w:val="28"/>
        </w:rPr>
        <w:t>S</w:t>
      </w:r>
      <w:r w:rsidRPr="007F3E8A">
        <w:rPr>
          <w:color w:val="000000" w:themeColor="text1"/>
          <w:sz w:val="28"/>
          <w:szCs w:val="28"/>
        </w:rPr>
        <w:t xml:space="preserve">ocial. </w:t>
      </w:r>
      <w:r w:rsidR="00320248" w:rsidRPr="007F3E8A">
        <w:rPr>
          <w:color w:val="000000" w:themeColor="text1"/>
          <w:sz w:val="28"/>
          <w:szCs w:val="28"/>
        </w:rPr>
        <w:t>Incluso, señaló</w:t>
      </w:r>
      <w:r w:rsidRPr="007F3E8A">
        <w:rPr>
          <w:color w:val="000000" w:themeColor="text1"/>
          <w:sz w:val="28"/>
          <w:szCs w:val="28"/>
        </w:rPr>
        <w:t xml:space="preserve"> que el fallo “omite aplicar este principio, consagrado en el Artículo 53 de la Constitución y reiterado por la Corte en diversas sentencias de tutela”</w:t>
      </w:r>
      <w:r w:rsidR="00F748F8" w:rsidRPr="007F3E8A">
        <w:rPr>
          <w:rStyle w:val="Refdenotaalpie"/>
          <w:color w:val="000000" w:themeColor="text1"/>
          <w:sz w:val="28"/>
          <w:szCs w:val="28"/>
        </w:rPr>
        <w:footnoteReference w:id="36"/>
      </w:r>
      <w:r w:rsidRPr="007F3E8A">
        <w:rPr>
          <w:color w:val="000000" w:themeColor="text1"/>
          <w:sz w:val="28"/>
          <w:szCs w:val="28"/>
        </w:rPr>
        <w:t>.</w:t>
      </w:r>
    </w:p>
    <w:p w14:paraId="27B13AD1" w14:textId="77777777" w:rsidR="00764488" w:rsidRPr="007F3E8A" w:rsidRDefault="00764488" w:rsidP="00764488">
      <w:pPr>
        <w:pStyle w:val="Prrafodelista"/>
        <w:rPr>
          <w:rStyle w:val="normaltextrun"/>
          <w:color w:val="000000" w:themeColor="text1"/>
          <w:sz w:val="28"/>
          <w:szCs w:val="28"/>
          <w:lang w:val="es-ES" w:eastAsia="es-ES"/>
        </w:rPr>
      </w:pPr>
    </w:p>
    <w:p w14:paraId="707761A3" w14:textId="1A62B770" w:rsidR="00333623" w:rsidRPr="00334A80" w:rsidRDefault="00764488" w:rsidP="00333623">
      <w:pPr>
        <w:pStyle w:val="Prrafodelista"/>
        <w:numPr>
          <w:ilvl w:val="0"/>
          <w:numId w:val="2"/>
        </w:numPr>
        <w:autoSpaceDE/>
        <w:autoSpaceDN/>
        <w:adjustRightInd/>
        <w:spacing w:before="0"/>
        <w:ind w:left="0" w:right="-8" w:firstLine="0"/>
        <w:contextualSpacing/>
        <w:rPr>
          <w:rStyle w:val="normaltextrun"/>
          <w:color w:val="000000" w:themeColor="text1"/>
          <w:sz w:val="28"/>
          <w:szCs w:val="28"/>
          <w:lang w:val="es-ES" w:eastAsia="es-ES"/>
        </w:rPr>
      </w:pPr>
      <w:r w:rsidRPr="007F3E8A">
        <w:rPr>
          <w:rStyle w:val="normaltextrun"/>
          <w:color w:val="000000" w:themeColor="text1"/>
          <w:sz w:val="28"/>
          <w:szCs w:val="28"/>
          <w:lang w:val="es-ES" w:eastAsia="es-ES"/>
        </w:rPr>
        <w:t xml:space="preserve">Para concluir, </w:t>
      </w:r>
      <w:r w:rsidR="008208AD" w:rsidRPr="007F3E8A">
        <w:rPr>
          <w:rStyle w:val="normaltextrun"/>
          <w:color w:val="000000" w:themeColor="text1"/>
          <w:sz w:val="28"/>
          <w:szCs w:val="28"/>
          <w:lang w:val="es-ES" w:eastAsia="es-ES"/>
        </w:rPr>
        <w:t>solicitó</w:t>
      </w:r>
      <w:r w:rsidRPr="007F3E8A">
        <w:rPr>
          <w:rStyle w:val="normaltextrun"/>
          <w:color w:val="000000" w:themeColor="text1"/>
          <w:sz w:val="28"/>
          <w:szCs w:val="28"/>
          <w:lang w:val="es-ES" w:eastAsia="es-ES"/>
        </w:rPr>
        <w:t xml:space="preserve"> que </w:t>
      </w:r>
      <w:r w:rsidR="008208AD" w:rsidRPr="007F3E8A">
        <w:rPr>
          <w:rStyle w:val="normaltextrun"/>
          <w:color w:val="000000" w:themeColor="text1"/>
          <w:sz w:val="28"/>
          <w:szCs w:val="28"/>
          <w:lang w:val="es-ES" w:eastAsia="es-ES"/>
        </w:rPr>
        <w:t xml:space="preserve">se revoque la decisión dictada por el </w:t>
      </w:r>
      <w:r w:rsidR="008208AD" w:rsidRPr="007F3E8A">
        <w:rPr>
          <w:rStyle w:val="normaltextrun"/>
          <w:color w:val="000000" w:themeColor="text1"/>
          <w:sz w:val="28"/>
          <w:szCs w:val="28"/>
          <w:shd w:val="clear" w:color="auto" w:fill="FFFFFF"/>
          <w:lang w:val="es-ES"/>
        </w:rPr>
        <w:t xml:space="preserve">Juzgado 003 Penal Municipal con </w:t>
      </w:r>
      <w:r w:rsidR="00C708AF" w:rsidRPr="007F3E8A">
        <w:rPr>
          <w:rStyle w:val="normaltextrun"/>
          <w:color w:val="000000" w:themeColor="text1"/>
          <w:sz w:val="28"/>
          <w:szCs w:val="28"/>
          <w:shd w:val="clear" w:color="auto" w:fill="FFFFFF"/>
          <w:lang w:val="es-ES"/>
        </w:rPr>
        <w:t>F</w:t>
      </w:r>
      <w:r w:rsidR="008208AD" w:rsidRPr="007F3E8A">
        <w:rPr>
          <w:rStyle w:val="normaltextrun"/>
          <w:color w:val="000000" w:themeColor="text1"/>
          <w:sz w:val="28"/>
          <w:szCs w:val="28"/>
          <w:shd w:val="clear" w:color="auto" w:fill="FFFFFF"/>
          <w:lang w:val="es-ES"/>
        </w:rPr>
        <w:t xml:space="preserve">unción de </w:t>
      </w:r>
      <w:r w:rsidR="00C708AF" w:rsidRPr="007F3E8A">
        <w:rPr>
          <w:rStyle w:val="normaltextrun"/>
          <w:color w:val="000000" w:themeColor="text1"/>
          <w:sz w:val="28"/>
          <w:szCs w:val="28"/>
          <w:shd w:val="clear" w:color="auto" w:fill="FFFFFF"/>
          <w:lang w:val="es-ES"/>
        </w:rPr>
        <w:t>C</w:t>
      </w:r>
      <w:r w:rsidR="008208AD" w:rsidRPr="007F3E8A">
        <w:rPr>
          <w:rStyle w:val="normaltextrun"/>
          <w:color w:val="000000" w:themeColor="text1"/>
          <w:sz w:val="28"/>
          <w:szCs w:val="28"/>
          <w:shd w:val="clear" w:color="auto" w:fill="FFFFFF"/>
          <w:lang w:val="es-ES"/>
        </w:rPr>
        <w:t xml:space="preserve">ontrol de </w:t>
      </w:r>
      <w:r w:rsidR="00C708AF" w:rsidRPr="007F3E8A">
        <w:rPr>
          <w:rStyle w:val="normaltextrun"/>
          <w:color w:val="000000" w:themeColor="text1"/>
          <w:sz w:val="28"/>
          <w:szCs w:val="28"/>
          <w:shd w:val="clear" w:color="auto" w:fill="FFFFFF"/>
          <w:lang w:val="es-ES"/>
        </w:rPr>
        <w:t>G</w:t>
      </w:r>
      <w:r w:rsidR="008208AD" w:rsidRPr="007F3E8A">
        <w:rPr>
          <w:rStyle w:val="normaltextrun"/>
          <w:color w:val="000000" w:themeColor="text1"/>
          <w:sz w:val="28"/>
          <w:szCs w:val="28"/>
          <w:shd w:val="clear" w:color="auto" w:fill="FFFFFF"/>
          <w:lang w:val="es-ES"/>
        </w:rPr>
        <w:t>arantías de</w:t>
      </w:r>
      <w:r w:rsidR="008208AD" w:rsidRPr="00334A80">
        <w:rPr>
          <w:rStyle w:val="normaltextrun"/>
          <w:color w:val="000000" w:themeColor="text1"/>
          <w:sz w:val="28"/>
          <w:szCs w:val="28"/>
          <w:shd w:val="clear" w:color="auto" w:fill="FFFFFF"/>
          <w:lang w:val="es-ES"/>
        </w:rPr>
        <w:t xml:space="preserve"> Popayán</w:t>
      </w:r>
      <w:r w:rsidR="00210410" w:rsidRPr="00334A80">
        <w:rPr>
          <w:rStyle w:val="normaltextrun"/>
          <w:color w:val="000000" w:themeColor="text1"/>
          <w:sz w:val="28"/>
          <w:szCs w:val="28"/>
          <w:shd w:val="clear" w:color="auto" w:fill="FFFFFF"/>
          <w:lang w:val="es-ES"/>
        </w:rPr>
        <w:t>, en su lugar se amparen sus derechos fundamentales y se conceda</w:t>
      </w:r>
      <w:r w:rsidR="00563254" w:rsidRPr="00334A80">
        <w:rPr>
          <w:rStyle w:val="normaltextrun"/>
          <w:color w:val="000000" w:themeColor="text1"/>
          <w:sz w:val="28"/>
          <w:szCs w:val="28"/>
          <w:shd w:val="clear" w:color="auto" w:fill="FFFFFF"/>
          <w:lang w:val="es-ES"/>
        </w:rPr>
        <w:t>n</w:t>
      </w:r>
      <w:r w:rsidR="00210410" w:rsidRPr="00334A80">
        <w:rPr>
          <w:rStyle w:val="normaltextrun"/>
          <w:color w:val="000000" w:themeColor="text1"/>
          <w:sz w:val="28"/>
          <w:szCs w:val="28"/>
          <w:shd w:val="clear" w:color="auto" w:fill="FFFFFF"/>
          <w:lang w:val="es-ES"/>
        </w:rPr>
        <w:t xml:space="preserve"> las pretensiones </w:t>
      </w:r>
      <w:r w:rsidR="00BC175B" w:rsidRPr="00334A80">
        <w:rPr>
          <w:rStyle w:val="normaltextrun"/>
          <w:color w:val="000000" w:themeColor="text1"/>
          <w:sz w:val="28"/>
          <w:szCs w:val="28"/>
          <w:shd w:val="clear" w:color="auto" w:fill="FFFFFF"/>
          <w:lang w:val="es-ES"/>
        </w:rPr>
        <w:t>consignadas en su escrito de tutela.</w:t>
      </w:r>
    </w:p>
    <w:p w14:paraId="4A966408" w14:textId="77777777" w:rsidR="00CD774F" w:rsidRPr="00334A80" w:rsidRDefault="00CD774F" w:rsidP="00CD774F">
      <w:pPr>
        <w:pStyle w:val="Prrafodelista"/>
        <w:rPr>
          <w:color w:val="000000" w:themeColor="text1"/>
          <w:sz w:val="28"/>
          <w:szCs w:val="28"/>
          <w:lang w:val="es-ES" w:eastAsia="es-ES"/>
        </w:rPr>
      </w:pPr>
    </w:p>
    <w:p w14:paraId="593CC209" w14:textId="55479FEB" w:rsidR="00827EA3" w:rsidRPr="00334A80" w:rsidRDefault="00CD774F" w:rsidP="00E47391">
      <w:pPr>
        <w:pStyle w:val="Prrafodelista"/>
        <w:numPr>
          <w:ilvl w:val="0"/>
          <w:numId w:val="2"/>
        </w:numPr>
        <w:autoSpaceDE/>
        <w:autoSpaceDN/>
        <w:adjustRightInd/>
        <w:spacing w:before="0"/>
        <w:ind w:left="0" w:right="-8" w:firstLine="0"/>
        <w:contextualSpacing/>
        <w:rPr>
          <w:rStyle w:val="normaltextrun"/>
          <w:color w:val="000000" w:themeColor="text1"/>
          <w:sz w:val="28"/>
          <w:szCs w:val="28"/>
          <w:lang w:val="es-ES" w:eastAsia="es-ES"/>
        </w:rPr>
      </w:pPr>
      <w:r w:rsidRPr="005F38EA">
        <w:rPr>
          <w:rStyle w:val="normaltextrun"/>
          <w:i/>
          <w:iCs/>
          <w:color w:val="000000" w:themeColor="text1"/>
          <w:sz w:val="28"/>
          <w:szCs w:val="28"/>
          <w:shd w:val="clear" w:color="auto" w:fill="FFFFFF"/>
          <w:lang w:val="es-ES"/>
        </w:rPr>
        <w:t>Sentencia</w:t>
      </w:r>
      <w:r w:rsidRPr="00334A80">
        <w:rPr>
          <w:rStyle w:val="normaltextrun"/>
          <w:i/>
          <w:iCs/>
          <w:color w:val="000000" w:themeColor="text1"/>
          <w:sz w:val="28"/>
          <w:szCs w:val="28"/>
          <w:shd w:val="clear" w:color="auto" w:fill="FFFFFF"/>
          <w:lang w:val="es-ES"/>
        </w:rPr>
        <w:t xml:space="preserve"> de segunda </w:t>
      </w:r>
      <w:r w:rsidRPr="007F3E8A">
        <w:rPr>
          <w:rStyle w:val="normaltextrun"/>
          <w:i/>
          <w:iCs/>
          <w:color w:val="000000" w:themeColor="text1"/>
          <w:sz w:val="28"/>
          <w:szCs w:val="28"/>
          <w:shd w:val="clear" w:color="auto" w:fill="FFFFFF"/>
          <w:lang w:val="es-ES"/>
        </w:rPr>
        <w:t xml:space="preserve">instancia. </w:t>
      </w:r>
      <w:r w:rsidRPr="007F3E8A">
        <w:rPr>
          <w:rStyle w:val="normaltextrun"/>
          <w:color w:val="000000" w:themeColor="text1"/>
          <w:sz w:val="28"/>
          <w:szCs w:val="28"/>
          <w:shd w:val="clear" w:color="auto" w:fill="FFFFFF"/>
          <w:lang w:val="es-ES"/>
        </w:rPr>
        <w:t>El 2</w:t>
      </w:r>
      <w:r w:rsidR="009E4B3F" w:rsidRPr="007F3E8A">
        <w:rPr>
          <w:rStyle w:val="normaltextrun"/>
          <w:color w:val="000000" w:themeColor="text1"/>
          <w:sz w:val="28"/>
          <w:szCs w:val="28"/>
          <w:shd w:val="clear" w:color="auto" w:fill="FFFFFF"/>
          <w:lang w:val="es-ES"/>
        </w:rPr>
        <w:t>0</w:t>
      </w:r>
      <w:r w:rsidRPr="007F3E8A">
        <w:rPr>
          <w:rStyle w:val="normaltextrun"/>
          <w:color w:val="000000" w:themeColor="text1"/>
          <w:sz w:val="28"/>
          <w:szCs w:val="28"/>
          <w:shd w:val="clear" w:color="auto" w:fill="FFFFFF"/>
          <w:lang w:val="es-ES"/>
        </w:rPr>
        <w:t xml:space="preserve"> de </w:t>
      </w:r>
      <w:r w:rsidR="009E4B3F" w:rsidRPr="007F3E8A">
        <w:rPr>
          <w:rStyle w:val="normaltextrun"/>
          <w:color w:val="000000" w:themeColor="text1"/>
          <w:sz w:val="28"/>
          <w:szCs w:val="28"/>
          <w:shd w:val="clear" w:color="auto" w:fill="FFFFFF"/>
          <w:lang w:val="es-ES"/>
        </w:rPr>
        <w:t>enero</w:t>
      </w:r>
      <w:r w:rsidRPr="007F3E8A">
        <w:rPr>
          <w:rStyle w:val="normaltextrun"/>
          <w:color w:val="000000" w:themeColor="text1"/>
          <w:sz w:val="28"/>
          <w:szCs w:val="28"/>
          <w:shd w:val="clear" w:color="auto" w:fill="FFFFFF"/>
          <w:lang w:val="es-ES"/>
        </w:rPr>
        <w:t xml:space="preserve"> de 202</w:t>
      </w:r>
      <w:r w:rsidR="009E4B3F" w:rsidRPr="007F3E8A">
        <w:rPr>
          <w:rStyle w:val="normaltextrun"/>
          <w:color w:val="000000" w:themeColor="text1"/>
          <w:sz w:val="28"/>
          <w:szCs w:val="28"/>
          <w:shd w:val="clear" w:color="auto" w:fill="FFFFFF"/>
          <w:lang w:val="es-ES"/>
        </w:rPr>
        <w:t>5</w:t>
      </w:r>
      <w:r w:rsidRPr="007F3E8A">
        <w:rPr>
          <w:rStyle w:val="normaltextrun"/>
          <w:color w:val="000000" w:themeColor="text1"/>
          <w:sz w:val="28"/>
          <w:szCs w:val="28"/>
          <w:shd w:val="clear" w:color="auto" w:fill="FFFFFF"/>
          <w:lang w:val="es-ES"/>
        </w:rPr>
        <w:t xml:space="preserve">, </w:t>
      </w:r>
      <w:r w:rsidR="009E4B3F" w:rsidRPr="007F3E8A">
        <w:rPr>
          <w:rStyle w:val="normaltextrun"/>
          <w:color w:val="000000" w:themeColor="text1"/>
          <w:sz w:val="28"/>
          <w:szCs w:val="28"/>
          <w:shd w:val="clear" w:color="auto" w:fill="FFFFFF"/>
          <w:lang w:val="es-ES"/>
        </w:rPr>
        <w:t>el Juzgado 001 Penal</w:t>
      </w:r>
      <w:r w:rsidR="0037612B" w:rsidRPr="007F3E8A">
        <w:rPr>
          <w:rStyle w:val="normaltextrun"/>
          <w:color w:val="000000" w:themeColor="text1"/>
          <w:sz w:val="28"/>
          <w:szCs w:val="28"/>
          <w:shd w:val="clear" w:color="auto" w:fill="FFFFFF"/>
          <w:lang w:val="es-ES"/>
        </w:rPr>
        <w:t xml:space="preserve"> del Circuito con </w:t>
      </w:r>
      <w:r w:rsidR="00C708AF" w:rsidRPr="007F3E8A">
        <w:rPr>
          <w:rStyle w:val="normaltextrun"/>
          <w:color w:val="000000" w:themeColor="text1"/>
          <w:sz w:val="28"/>
          <w:szCs w:val="28"/>
          <w:shd w:val="clear" w:color="auto" w:fill="FFFFFF"/>
          <w:lang w:val="es-ES"/>
        </w:rPr>
        <w:t>F</w:t>
      </w:r>
      <w:r w:rsidR="0037612B" w:rsidRPr="007F3E8A">
        <w:rPr>
          <w:rStyle w:val="normaltextrun"/>
          <w:color w:val="000000" w:themeColor="text1"/>
          <w:sz w:val="28"/>
          <w:szCs w:val="28"/>
          <w:shd w:val="clear" w:color="auto" w:fill="FFFFFF"/>
          <w:lang w:val="es-ES"/>
        </w:rPr>
        <w:t xml:space="preserve">unciones de </w:t>
      </w:r>
      <w:r w:rsidR="00C708AF" w:rsidRPr="007F3E8A">
        <w:rPr>
          <w:rStyle w:val="normaltextrun"/>
          <w:color w:val="000000" w:themeColor="text1"/>
          <w:sz w:val="28"/>
          <w:szCs w:val="28"/>
          <w:shd w:val="clear" w:color="auto" w:fill="FFFFFF"/>
          <w:lang w:val="es-ES"/>
        </w:rPr>
        <w:t>C</w:t>
      </w:r>
      <w:r w:rsidR="0037612B" w:rsidRPr="007F3E8A">
        <w:rPr>
          <w:rStyle w:val="normaltextrun"/>
          <w:color w:val="000000" w:themeColor="text1"/>
          <w:sz w:val="28"/>
          <w:szCs w:val="28"/>
          <w:shd w:val="clear" w:color="auto" w:fill="FFFFFF"/>
          <w:lang w:val="es-ES"/>
        </w:rPr>
        <w:t>onocimiento de Popayán</w:t>
      </w:r>
      <w:r w:rsidRPr="007F3E8A">
        <w:rPr>
          <w:rStyle w:val="normaltextrun"/>
          <w:color w:val="000000" w:themeColor="text1"/>
          <w:sz w:val="28"/>
          <w:szCs w:val="28"/>
          <w:shd w:val="clear" w:color="auto" w:fill="FFFFFF"/>
          <w:lang w:val="es-ES"/>
        </w:rPr>
        <w:t xml:space="preserve"> </w:t>
      </w:r>
      <w:r w:rsidR="0037612B" w:rsidRPr="007F3E8A">
        <w:rPr>
          <w:rStyle w:val="normaltextrun"/>
          <w:color w:val="000000" w:themeColor="text1"/>
          <w:sz w:val="28"/>
          <w:szCs w:val="28"/>
          <w:shd w:val="clear" w:color="auto" w:fill="FFFFFF"/>
          <w:lang w:val="es-ES"/>
        </w:rPr>
        <w:t>confirm</w:t>
      </w:r>
      <w:r w:rsidRPr="007F3E8A">
        <w:rPr>
          <w:rStyle w:val="normaltextrun"/>
          <w:color w:val="000000" w:themeColor="text1"/>
          <w:sz w:val="28"/>
          <w:szCs w:val="28"/>
          <w:shd w:val="clear" w:color="auto" w:fill="FFFFFF"/>
          <w:lang w:val="es-ES"/>
        </w:rPr>
        <w:t xml:space="preserve">ó la sentencia proferida el </w:t>
      </w:r>
      <w:r w:rsidR="0037612B" w:rsidRPr="007F3E8A">
        <w:rPr>
          <w:color w:val="000000" w:themeColor="text1"/>
          <w:sz w:val="28"/>
          <w:szCs w:val="28"/>
          <w:lang w:val="es-ES" w:eastAsia="es-ES"/>
        </w:rPr>
        <w:t xml:space="preserve">18 de noviembre de 2024 por el </w:t>
      </w:r>
      <w:r w:rsidR="0037612B" w:rsidRPr="007F3E8A">
        <w:rPr>
          <w:rStyle w:val="normaltextrun"/>
          <w:color w:val="000000" w:themeColor="text1"/>
          <w:sz w:val="28"/>
          <w:szCs w:val="28"/>
          <w:shd w:val="clear" w:color="auto" w:fill="FFFFFF"/>
          <w:lang w:val="es-ES"/>
        </w:rPr>
        <w:t xml:space="preserve">Juzgado 003 Penal Municipal con </w:t>
      </w:r>
      <w:r w:rsidR="00C708AF" w:rsidRPr="007F3E8A">
        <w:rPr>
          <w:rStyle w:val="normaltextrun"/>
          <w:color w:val="000000" w:themeColor="text1"/>
          <w:sz w:val="28"/>
          <w:szCs w:val="28"/>
          <w:shd w:val="clear" w:color="auto" w:fill="FFFFFF"/>
          <w:lang w:val="es-ES"/>
        </w:rPr>
        <w:t>F</w:t>
      </w:r>
      <w:r w:rsidR="0037612B" w:rsidRPr="007F3E8A">
        <w:rPr>
          <w:rStyle w:val="normaltextrun"/>
          <w:color w:val="000000" w:themeColor="text1"/>
          <w:sz w:val="28"/>
          <w:szCs w:val="28"/>
          <w:shd w:val="clear" w:color="auto" w:fill="FFFFFF"/>
          <w:lang w:val="es-ES"/>
        </w:rPr>
        <w:t xml:space="preserve">unción de </w:t>
      </w:r>
      <w:r w:rsidR="00C708AF" w:rsidRPr="007F3E8A">
        <w:rPr>
          <w:rStyle w:val="normaltextrun"/>
          <w:color w:val="000000" w:themeColor="text1"/>
          <w:sz w:val="28"/>
          <w:szCs w:val="28"/>
          <w:shd w:val="clear" w:color="auto" w:fill="FFFFFF"/>
          <w:lang w:val="es-ES"/>
        </w:rPr>
        <w:t>C</w:t>
      </w:r>
      <w:r w:rsidR="0037612B" w:rsidRPr="007F3E8A">
        <w:rPr>
          <w:rStyle w:val="normaltextrun"/>
          <w:color w:val="000000" w:themeColor="text1"/>
          <w:sz w:val="28"/>
          <w:szCs w:val="28"/>
          <w:shd w:val="clear" w:color="auto" w:fill="FFFFFF"/>
          <w:lang w:val="es-ES"/>
        </w:rPr>
        <w:t xml:space="preserve">ontrol de </w:t>
      </w:r>
      <w:r w:rsidR="00C708AF" w:rsidRPr="007F3E8A">
        <w:rPr>
          <w:rStyle w:val="normaltextrun"/>
          <w:color w:val="000000" w:themeColor="text1"/>
          <w:sz w:val="28"/>
          <w:szCs w:val="28"/>
          <w:shd w:val="clear" w:color="auto" w:fill="FFFFFF"/>
          <w:lang w:val="es-ES"/>
        </w:rPr>
        <w:t>G</w:t>
      </w:r>
      <w:r w:rsidR="0037612B" w:rsidRPr="007F3E8A">
        <w:rPr>
          <w:rStyle w:val="normaltextrun"/>
          <w:color w:val="000000" w:themeColor="text1"/>
          <w:sz w:val="28"/>
          <w:szCs w:val="28"/>
          <w:shd w:val="clear" w:color="auto" w:fill="FFFFFF"/>
          <w:lang w:val="es-ES"/>
        </w:rPr>
        <w:t xml:space="preserve">arantías de </w:t>
      </w:r>
      <w:r w:rsidR="00363B95" w:rsidRPr="007F3E8A">
        <w:rPr>
          <w:rStyle w:val="normaltextrun"/>
          <w:color w:val="000000" w:themeColor="text1"/>
          <w:sz w:val="28"/>
          <w:szCs w:val="28"/>
          <w:shd w:val="clear" w:color="auto" w:fill="FFFFFF"/>
          <w:lang w:val="es-ES"/>
        </w:rPr>
        <w:t>la misma ciudad</w:t>
      </w:r>
      <w:r w:rsidRPr="007F3E8A">
        <w:rPr>
          <w:rStyle w:val="normaltextrun"/>
          <w:color w:val="000000" w:themeColor="text1"/>
          <w:sz w:val="28"/>
          <w:szCs w:val="28"/>
          <w:shd w:val="clear" w:color="auto" w:fill="FFFFFF"/>
          <w:lang w:val="es-ES"/>
        </w:rPr>
        <w:t>. Para sustentar su decisión</w:t>
      </w:r>
      <w:r w:rsidR="005F38EA" w:rsidRPr="007F3E8A">
        <w:rPr>
          <w:rStyle w:val="normaltextrun"/>
          <w:color w:val="000000" w:themeColor="text1"/>
          <w:sz w:val="28"/>
          <w:szCs w:val="28"/>
          <w:shd w:val="clear" w:color="auto" w:fill="FFFFFF"/>
          <w:lang w:val="es-ES"/>
        </w:rPr>
        <w:t>,</w:t>
      </w:r>
      <w:r w:rsidRPr="007F3E8A">
        <w:rPr>
          <w:rStyle w:val="normaltextrun"/>
          <w:color w:val="000000" w:themeColor="text1"/>
          <w:sz w:val="28"/>
          <w:szCs w:val="28"/>
          <w:shd w:val="clear" w:color="auto" w:fill="FFFFFF"/>
          <w:lang w:val="es-ES"/>
        </w:rPr>
        <w:t xml:space="preserve"> el </w:t>
      </w:r>
      <w:r w:rsidR="00363B95" w:rsidRPr="007F3E8A">
        <w:rPr>
          <w:rStyle w:val="normaltextrun"/>
          <w:color w:val="000000" w:themeColor="text1"/>
          <w:sz w:val="28"/>
          <w:szCs w:val="28"/>
          <w:shd w:val="clear" w:color="auto" w:fill="FFFFFF"/>
          <w:lang w:val="es-ES"/>
        </w:rPr>
        <w:t>Juzgado del circuito</w:t>
      </w:r>
      <w:r w:rsidRPr="007F3E8A">
        <w:rPr>
          <w:rStyle w:val="normaltextrun"/>
          <w:color w:val="000000" w:themeColor="text1"/>
          <w:sz w:val="28"/>
          <w:szCs w:val="28"/>
          <w:shd w:val="clear" w:color="auto" w:fill="FFFFFF"/>
          <w:lang w:val="es-ES"/>
        </w:rPr>
        <w:t xml:space="preserve"> indicó que</w:t>
      </w:r>
      <w:r w:rsidR="00245578" w:rsidRPr="007F3E8A">
        <w:rPr>
          <w:rStyle w:val="normaltextrun"/>
          <w:color w:val="000000" w:themeColor="text1"/>
          <w:sz w:val="28"/>
          <w:szCs w:val="28"/>
          <w:shd w:val="clear" w:color="auto" w:fill="FFFFFF"/>
          <w:lang w:val="es-ES"/>
        </w:rPr>
        <w:t xml:space="preserve"> la acción</w:t>
      </w:r>
      <w:r w:rsidR="00245578" w:rsidRPr="00334A80">
        <w:rPr>
          <w:rStyle w:val="normaltextrun"/>
          <w:color w:val="000000" w:themeColor="text1"/>
          <w:sz w:val="28"/>
          <w:szCs w:val="28"/>
          <w:shd w:val="clear" w:color="auto" w:fill="FFFFFF"/>
          <w:lang w:val="es-ES"/>
        </w:rPr>
        <w:t xml:space="preserve"> de tutela no superaba el requisito de </w:t>
      </w:r>
      <w:r w:rsidR="000E6A30" w:rsidRPr="00334A80">
        <w:rPr>
          <w:rStyle w:val="normaltextrun"/>
          <w:color w:val="000000" w:themeColor="text1"/>
          <w:sz w:val="28"/>
          <w:szCs w:val="28"/>
          <w:shd w:val="clear" w:color="auto" w:fill="FFFFFF"/>
          <w:lang w:val="es-ES"/>
        </w:rPr>
        <w:t>subsidiariedad</w:t>
      </w:r>
      <w:r w:rsidR="00245578" w:rsidRPr="00334A80">
        <w:rPr>
          <w:rStyle w:val="normaltextrun"/>
          <w:color w:val="000000" w:themeColor="text1"/>
          <w:sz w:val="28"/>
          <w:szCs w:val="28"/>
          <w:shd w:val="clear" w:color="auto" w:fill="FFFFFF"/>
          <w:lang w:val="es-ES"/>
        </w:rPr>
        <w:t xml:space="preserve"> </w:t>
      </w:r>
      <w:r w:rsidR="000E6A30" w:rsidRPr="00334A80">
        <w:rPr>
          <w:rStyle w:val="normaltextrun"/>
          <w:color w:val="000000" w:themeColor="text1"/>
          <w:sz w:val="28"/>
          <w:szCs w:val="28"/>
          <w:shd w:val="clear" w:color="auto" w:fill="FFFFFF"/>
          <w:lang w:val="es-ES"/>
        </w:rPr>
        <w:t>por</w:t>
      </w:r>
      <w:r w:rsidR="00245578" w:rsidRPr="00334A80">
        <w:rPr>
          <w:rStyle w:val="normaltextrun"/>
          <w:color w:val="000000" w:themeColor="text1"/>
          <w:sz w:val="28"/>
          <w:szCs w:val="28"/>
          <w:shd w:val="clear" w:color="auto" w:fill="FFFFFF"/>
          <w:lang w:val="es-ES"/>
        </w:rPr>
        <w:t xml:space="preserve">que </w:t>
      </w:r>
      <w:r w:rsidR="000E6A30" w:rsidRPr="00334A80">
        <w:rPr>
          <w:rStyle w:val="normaltextrun"/>
          <w:color w:val="000000" w:themeColor="text1"/>
          <w:sz w:val="28"/>
          <w:szCs w:val="28"/>
          <w:shd w:val="clear" w:color="auto" w:fill="FFFFFF"/>
          <w:lang w:val="es-ES"/>
        </w:rPr>
        <w:t>“la accionante […] cuenta en la actualidad con otros medios de protección judicial y no puede desconocerse en ninguno de los casos que el ordenamiento jurídico colombiano cuenta con diversos mecanismos en la jurisdicción ordinaria, para la defensa de los derechos laborales”</w:t>
      </w:r>
      <w:r w:rsidR="000E6A30" w:rsidRPr="00334A80">
        <w:rPr>
          <w:rStyle w:val="Refdenotaalpie"/>
          <w:color w:val="000000" w:themeColor="text1"/>
          <w:sz w:val="28"/>
          <w:szCs w:val="28"/>
          <w:shd w:val="clear" w:color="auto" w:fill="FFFFFF"/>
          <w:lang w:val="es-ES"/>
        </w:rPr>
        <w:footnoteReference w:id="37"/>
      </w:r>
      <w:r w:rsidR="00EA3110" w:rsidRPr="00334A80">
        <w:rPr>
          <w:rStyle w:val="normaltextrun"/>
          <w:color w:val="000000" w:themeColor="text1"/>
          <w:sz w:val="28"/>
          <w:szCs w:val="28"/>
          <w:shd w:val="clear" w:color="auto" w:fill="FFFFFF"/>
          <w:lang w:val="es-ES"/>
        </w:rPr>
        <w:t xml:space="preserve">. </w:t>
      </w:r>
    </w:p>
    <w:p w14:paraId="0AECA9AA" w14:textId="77777777" w:rsidR="00827EA3" w:rsidRPr="00334A80" w:rsidRDefault="00827EA3" w:rsidP="00827EA3">
      <w:pPr>
        <w:pStyle w:val="Prrafodelista"/>
        <w:rPr>
          <w:rStyle w:val="normaltextrun"/>
          <w:color w:val="000000" w:themeColor="text1"/>
          <w:sz w:val="28"/>
          <w:szCs w:val="28"/>
          <w:shd w:val="clear" w:color="auto" w:fill="FFFFFF"/>
          <w:lang w:val="es-ES"/>
        </w:rPr>
      </w:pPr>
    </w:p>
    <w:p w14:paraId="6A0B3252" w14:textId="13AF5989" w:rsidR="00CD774F" w:rsidRPr="00334A80" w:rsidRDefault="00100948"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rStyle w:val="normaltextrun"/>
          <w:color w:val="000000" w:themeColor="text1"/>
          <w:sz w:val="28"/>
          <w:szCs w:val="28"/>
          <w:shd w:val="clear" w:color="auto" w:fill="FFFFFF"/>
          <w:lang w:val="es-ES"/>
        </w:rPr>
        <w:t xml:space="preserve">Además, señaló que </w:t>
      </w:r>
      <w:r w:rsidR="003E6469" w:rsidRPr="00334A80">
        <w:rPr>
          <w:rStyle w:val="normaltextrun"/>
          <w:color w:val="000000" w:themeColor="text1"/>
          <w:sz w:val="28"/>
          <w:szCs w:val="28"/>
          <w:shd w:val="clear" w:color="auto" w:fill="FFFFFF"/>
          <w:lang w:val="es-ES"/>
        </w:rPr>
        <w:t>“la actora NO acreditó la inexistencia de medios de defensa o la ineficacia de los existentes, ni acreditó la existencia del perjuicio irremediable que tornara la acción procedente como mecanismo transitorio”</w:t>
      </w:r>
      <w:r w:rsidR="003E6469" w:rsidRPr="00334A80">
        <w:rPr>
          <w:rStyle w:val="Refdenotaalpie"/>
          <w:color w:val="000000" w:themeColor="text1"/>
          <w:sz w:val="28"/>
          <w:szCs w:val="28"/>
          <w:shd w:val="clear" w:color="auto" w:fill="FFFFFF"/>
          <w:lang w:val="es-ES"/>
        </w:rPr>
        <w:footnoteReference w:id="38"/>
      </w:r>
      <w:r w:rsidR="00827EA3" w:rsidRPr="00334A80">
        <w:rPr>
          <w:rStyle w:val="normaltextrun"/>
          <w:color w:val="000000" w:themeColor="text1"/>
          <w:sz w:val="28"/>
          <w:szCs w:val="28"/>
          <w:shd w:val="clear" w:color="auto" w:fill="FFFFFF"/>
          <w:lang w:val="es-ES"/>
        </w:rPr>
        <w:t xml:space="preserve">. Lo anterior porque </w:t>
      </w:r>
      <w:r w:rsidR="00827EA3" w:rsidRPr="00334A80">
        <w:rPr>
          <w:rStyle w:val="normaltextrun"/>
          <w:i/>
          <w:iCs/>
          <w:color w:val="000000" w:themeColor="text1"/>
          <w:sz w:val="28"/>
          <w:szCs w:val="28"/>
          <w:shd w:val="clear" w:color="auto" w:fill="FFFFFF"/>
          <w:lang w:val="es-ES"/>
        </w:rPr>
        <w:t>(i)</w:t>
      </w:r>
      <w:r w:rsidR="00827EA3" w:rsidRPr="00334A80">
        <w:rPr>
          <w:rStyle w:val="normaltextrun"/>
          <w:color w:val="000000" w:themeColor="text1"/>
          <w:sz w:val="28"/>
          <w:szCs w:val="28"/>
          <w:shd w:val="clear" w:color="auto" w:fill="FFFFFF"/>
          <w:lang w:val="es-ES"/>
        </w:rPr>
        <w:t xml:space="preserve"> </w:t>
      </w:r>
      <w:r w:rsidR="008A487B" w:rsidRPr="00334A80">
        <w:rPr>
          <w:rStyle w:val="normaltextrun"/>
          <w:color w:val="000000" w:themeColor="text1"/>
          <w:sz w:val="28"/>
          <w:szCs w:val="28"/>
          <w:shd w:val="clear" w:color="auto" w:fill="FFFFFF"/>
          <w:lang w:val="es-ES"/>
        </w:rPr>
        <w:t>“</w:t>
      </w:r>
      <w:r w:rsidR="00827EA3" w:rsidRPr="00334A80">
        <w:rPr>
          <w:rStyle w:val="normaltextrun"/>
          <w:color w:val="000000" w:themeColor="text1"/>
          <w:sz w:val="28"/>
          <w:szCs w:val="28"/>
          <w:shd w:val="clear" w:color="auto" w:fill="FFFFFF"/>
          <w:lang w:val="es-ES"/>
        </w:rPr>
        <w:t>la sola aseveración del perjuicio irremediable no configura su existencia</w:t>
      </w:r>
      <w:r w:rsidR="008A487B" w:rsidRPr="00334A80">
        <w:rPr>
          <w:rStyle w:val="normaltextrun"/>
          <w:color w:val="000000" w:themeColor="text1"/>
          <w:sz w:val="28"/>
          <w:szCs w:val="28"/>
          <w:shd w:val="clear" w:color="auto" w:fill="FFFFFF"/>
          <w:lang w:val="es-ES"/>
        </w:rPr>
        <w:t>”</w:t>
      </w:r>
      <w:r w:rsidR="008A487B" w:rsidRPr="00334A80">
        <w:rPr>
          <w:rStyle w:val="Refdenotaalpie"/>
          <w:color w:val="000000" w:themeColor="text1"/>
          <w:sz w:val="28"/>
          <w:szCs w:val="28"/>
          <w:shd w:val="clear" w:color="auto" w:fill="FFFFFF"/>
          <w:lang w:val="es-ES"/>
        </w:rPr>
        <w:footnoteReference w:id="39"/>
      </w:r>
      <w:r w:rsidR="00827EA3" w:rsidRPr="00334A80">
        <w:rPr>
          <w:rStyle w:val="normaltextrun"/>
          <w:color w:val="000000" w:themeColor="text1"/>
          <w:sz w:val="28"/>
          <w:szCs w:val="28"/>
          <w:shd w:val="clear" w:color="auto" w:fill="FFFFFF"/>
          <w:lang w:val="es-ES"/>
        </w:rPr>
        <w:t xml:space="preserve"> y </w:t>
      </w:r>
      <w:r w:rsidR="00827EA3" w:rsidRPr="00334A80">
        <w:rPr>
          <w:rStyle w:val="normaltextrun"/>
          <w:i/>
          <w:iCs/>
          <w:color w:val="000000" w:themeColor="text1"/>
          <w:sz w:val="28"/>
          <w:szCs w:val="28"/>
          <w:shd w:val="clear" w:color="auto" w:fill="FFFFFF"/>
          <w:lang w:val="es-ES"/>
        </w:rPr>
        <w:t>(</w:t>
      </w:r>
      <w:proofErr w:type="spellStart"/>
      <w:r w:rsidR="00827EA3" w:rsidRPr="00334A80">
        <w:rPr>
          <w:rStyle w:val="normaltextrun"/>
          <w:i/>
          <w:iCs/>
          <w:color w:val="000000" w:themeColor="text1"/>
          <w:sz w:val="28"/>
          <w:szCs w:val="28"/>
          <w:shd w:val="clear" w:color="auto" w:fill="FFFFFF"/>
          <w:lang w:val="es-ES"/>
        </w:rPr>
        <w:t>ii</w:t>
      </w:r>
      <w:proofErr w:type="spellEnd"/>
      <w:r w:rsidR="00827EA3" w:rsidRPr="00334A80">
        <w:rPr>
          <w:rStyle w:val="normaltextrun"/>
          <w:i/>
          <w:iCs/>
          <w:color w:val="000000" w:themeColor="text1"/>
          <w:sz w:val="28"/>
          <w:szCs w:val="28"/>
          <w:shd w:val="clear" w:color="auto" w:fill="FFFFFF"/>
          <w:lang w:val="es-ES"/>
        </w:rPr>
        <w:t>)</w:t>
      </w:r>
      <w:r w:rsidR="00827EA3" w:rsidRPr="00334A80">
        <w:rPr>
          <w:rStyle w:val="normaltextrun"/>
          <w:color w:val="000000" w:themeColor="text1"/>
          <w:sz w:val="28"/>
          <w:szCs w:val="28"/>
          <w:shd w:val="clear" w:color="auto" w:fill="FFFFFF"/>
          <w:lang w:val="es-ES"/>
        </w:rPr>
        <w:t xml:space="preserve"> </w:t>
      </w:r>
      <w:r w:rsidR="00392FAD" w:rsidRPr="00334A80">
        <w:rPr>
          <w:rStyle w:val="normaltextrun"/>
          <w:color w:val="000000" w:themeColor="text1"/>
          <w:sz w:val="28"/>
          <w:szCs w:val="28"/>
          <w:shd w:val="clear" w:color="auto" w:fill="FFFFFF"/>
          <w:lang w:val="es-ES"/>
        </w:rPr>
        <w:t xml:space="preserve">los hechos ocurrieron en 2020 y 2022; y la acción de tutela se </w:t>
      </w:r>
      <w:r w:rsidR="008A487B" w:rsidRPr="00334A80">
        <w:rPr>
          <w:rStyle w:val="normaltextrun"/>
          <w:color w:val="000000" w:themeColor="text1"/>
          <w:sz w:val="28"/>
          <w:szCs w:val="28"/>
          <w:shd w:val="clear" w:color="auto" w:fill="FFFFFF"/>
          <w:lang w:val="es-ES"/>
        </w:rPr>
        <w:t>interpuso</w:t>
      </w:r>
      <w:r w:rsidR="00392FAD" w:rsidRPr="00334A80">
        <w:rPr>
          <w:rStyle w:val="normaltextrun"/>
          <w:color w:val="000000" w:themeColor="text1"/>
          <w:sz w:val="28"/>
          <w:szCs w:val="28"/>
          <w:shd w:val="clear" w:color="auto" w:fill="FFFFFF"/>
          <w:lang w:val="es-ES"/>
        </w:rPr>
        <w:t xml:space="preserve"> solo hasta 2024,</w:t>
      </w:r>
      <w:r w:rsidR="008A487B" w:rsidRPr="00334A80">
        <w:rPr>
          <w:rStyle w:val="normaltextrun"/>
          <w:color w:val="000000" w:themeColor="text1"/>
          <w:sz w:val="28"/>
          <w:szCs w:val="28"/>
          <w:shd w:val="clear" w:color="auto" w:fill="FFFFFF"/>
          <w:lang w:val="es-ES"/>
        </w:rPr>
        <w:t xml:space="preserve"> “por lo que se descarta la configuración del perjuicio irremediable”</w:t>
      </w:r>
      <w:r w:rsidR="00C2431E" w:rsidRPr="00334A80">
        <w:rPr>
          <w:rStyle w:val="Refdenotaalpie"/>
          <w:color w:val="000000" w:themeColor="text1"/>
          <w:sz w:val="28"/>
          <w:szCs w:val="28"/>
          <w:shd w:val="clear" w:color="auto" w:fill="FFFFFF"/>
          <w:lang w:val="es-ES"/>
        </w:rPr>
        <w:footnoteReference w:id="40"/>
      </w:r>
      <w:r w:rsidR="00C2431E" w:rsidRPr="00334A80">
        <w:rPr>
          <w:rStyle w:val="normaltextrun"/>
          <w:color w:val="000000" w:themeColor="text1"/>
          <w:sz w:val="28"/>
          <w:szCs w:val="28"/>
          <w:shd w:val="clear" w:color="auto" w:fill="FFFFFF"/>
          <w:lang w:val="es-ES"/>
        </w:rPr>
        <w:t>.</w:t>
      </w:r>
    </w:p>
    <w:p w14:paraId="17E8B2BB" w14:textId="77777777" w:rsidR="00760562" w:rsidRPr="00334A80" w:rsidRDefault="00760562" w:rsidP="00760562">
      <w:pPr>
        <w:ind w:right="-8"/>
        <w:contextualSpacing/>
        <w:rPr>
          <w:color w:val="000000" w:themeColor="text1"/>
          <w:sz w:val="28"/>
          <w:szCs w:val="28"/>
          <w:lang w:val="es-ES" w:eastAsia="es-ES"/>
        </w:rPr>
      </w:pPr>
    </w:p>
    <w:p w14:paraId="5C696E8D" w14:textId="17637FFA" w:rsidR="007E0576" w:rsidRPr="00334A80" w:rsidRDefault="00355484"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iCs/>
          <w:color w:val="000000" w:themeColor="text1"/>
          <w:sz w:val="28"/>
          <w:szCs w:val="28"/>
          <w:shd w:val="clear" w:color="auto" w:fill="FFFFFF"/>
          <w:lang w:val="es-ES"/>
        </w:rPr>
        <w:t>Selección del expediente por la Corte Constitucional</w:t>
      </w:r>
      <w:r w:rsidRPr="00334A80">
        <w:rPr>
          <w:color w:val="000000" w:themeColor="text1"/>
          <w:sz w:val="28"/>
          <w:szCs w:val="28"/>
          <w:shd w:val="clear" w:color="auto" w:fill="FFFFFF"/>
          <w:lang w:val="es-ES"/>
        </w:rPr>
        <w:t xml:space="preserve">. Mediante el auto de </w:t>
      </w:r>
      <w:r w:rsidR="005B304F" w:rsidRPr="00334A80">
        <w:rPr>
          <w:color w:val="000000" w:themeColor="text1"/>
          <w:sz w:val="28"/>
          <w:szCs w:val="28"/>
          <w:shd w:val="clear" w:color="auto" w:fill="FFFFFF"/>
          <w:lang w:val="es-ES"/>
        </w:rPr>
        <w:t>2</w:t>
      </w:r>
      <w:r w:rsidR="00AC491A" w:rsidRPr="00334A80">
        <w:rPr>
          <w:color w:val="000000" w:themeColor="text1"/>
          <w:sz w:val="28"/>
          <w:szCs w:val="28"/>
          <w:shd w:val="clear" w:color="auto" w:fill="FFFFFF"/>
          <w:lang w:val="es-ES"/>
        </w:rPr>
        <w:t>8</w:t>
      </w:r>
      <w:r w:rsidRPr="00334A80">
        <w:rPr>
          <w:color w:val="000000" w:themeColor="text1"/>
          <w:sz w:val="28"/>
          <w:szCs w:val="28"/>
          <w:shd w:val="clear" w:color="auto" w:fill="FFFFFF"/>
          <w:lang w:val="es-ES"/>
        </w:rPr>
        <w:t xml:space="preserve"> de </w:t>
      </w:r>
      <w:r w:rsidR="00AC491A" w:rsidRPr="00334A80">
        <w:rPr>
          <w:color w:val="000000" w:themeColor="text1"/>
          <w:sz w:val="28"/>
          <w:szCs w:val="28"/>
          <w:shd w:val="clear" w:color="auto" w:fill="FFFFFF"/>
          <w:lang w:val="es-ES"/>
        </w:rPr>
        <w:t>marzo</w:t>
      </w:r>
      <w:r w:rsidRPr="00334A80">
        <w:rPr>
          <w:color w:val="000000" w:themeColor="text1"/>
          <w:sz w:val="28"/>
          <w:szCs w:val="28"/>
          <w:shd w:val="clear" w:color="auto" w:fill="FFFFFF"/>
          <w:lang w:val="es-ES"/>
        </w:rPr>
        <w:t xml:space="preserve"> de 202</w:t>
      </w:r>
      <w:r w:rsidR="00AC491A" w:rsidRPr="00334A80">
        <w:rPr>
          <w:color w:val="000000" w:themeColor="text1"/>
          <w:sz w:val="28"/>
          <w:szCs w:val="28"/>
          <w:shd w:val="clear" w:color="auto" w:fill="FFFFFF"/>
          <w:lang w:val="es-ES"/>
        </w:rPr>
        <w:t>5</w:t>
      </w:r>
      <w:r w:rsidRPr="00334A80">
        <w:rPr>
          <w:color w:val="000000" w:themeColor="text1"/>
          <w:sz w:val="28"/>
          <w:szCs w:val="28"/>
          <w:shd w:val="clear" w:color="auto" w:fill="FFFFFF"/>
          <w:lang w:val="es-ES"/>
        </w:rPr>
        <w:t xml:space="preserve">, la Sala de </w:t>
      </w:r>
      <w:r w:rsidR="00DF5ABB" w:rsidRPr="00334A80">
        <w:rPr>
          <w:color w:val="000000" w:themeColor="text1"/>
          <w:sz w:val="28"/>
          <w:szCs w:val="28"/>
          <w:shd w:val="clear" w:color="auto" w:fill="FFFFFF"/>
          <w:lang w:val="es-ES"/>
        </w:rPr>
        <w:t>Selección</w:t>
      </w:r>
      <w:r w:rsidRPr="00334A80">
        <w:rPr>
          <w:color w:val="000000" w:themeColor="text1"/>
          <w:sz w:val="28"/>
          <w:szCs w:val="28"/>
          <w:shd w:val="clear" w:color="auto" w:fill="FFFFFF"/>
          <w:lang w:val="es-ES"/>
        </w:rPr>
        <w:t xml:space="preserve"> de Tutelas Número </w:t>
      </w:r>
      <w:r w:rsidR="00AC491A" w:rsidRPr="00334A80">
        <w:rPr>
          <w:color w:val="000000" w:themeColor="text1"/>
          <w:sz w:val="28"/>
          <w:szCs w:val="28"/>
          <w:shd w:val="clear" w:color="auto" w:fill="FFFFFF"/>
          <w:lang w:val="es-ES"/>
        </w:rPr>
        <w:t>Tres</w:t>
      </w:r>
      <w:r w:rsidRPr="00334A80">
        <w:rPr>
          <w:color w:val="000000" w:themeColor="text1"/>
          <w:sz w:val="28"/>
          <w:szCs w:val="28"/>
          <w:shd w:val="clear" w:color="auto" w:fill="FFFFFF"/>
          <w:lang w:val="es-ES"/>
        </w:rPr>
        <w:t xml:space="preserve"> de la Corte Constitucional seleccionó </w:t>
      </w:r>
      <w:r w:rsidR="001F4FAD" w:rsidRPr="00334A80">
        <w:rPr>
          <w:color w:val="000000" w:themeColor="text1"/>
          <w:sz w:val="28"/>
          <w:szCs w:val="28"/>
          <w:shd w:val="clear" w:color="auto" w:fill="FFFFFF"/>
          <w:lang w:val="es-ES"/>
        </w:rPr>
        <w:t>e</w:t>
      </w:r>
      <w:r w:rsidR="005C20C4" w:rsidRPr="00334A80">
        <w:rPr>
          <w:color w:val="000000" w:themeColor="text1"/>
          <w:sz w:val="28"/>
          <w:szCs w:val="28"/>
          <w:shd w:val="clear" w:color="auto" w:fill="FFFFFF"/>
          <w:lang w:val="es-ES"/>
        </w:rPr>
        <w:t>l</w:t>
      </w:r>
      <w:r w:rsidR="001F4FAD" w:rsidRPr="00334A80">
        <w:rPr>
          <w:color w:val="000000" w:themeColor="text1"/>
          <w:sz w:val="28"/>
          <w:szCs w:val="28"/>
          <w:shd w:val="clear" w:color="auto" w:fill="FFFFFF"/>
          <w:lang w:val="es-ES"/>
        </w:rPr>
        <w:t xml:space="preserve"> </w:t>
      </w:r>
      <w:r w:rsidRPr="00334A80">
        <w:rPr>
          <w:color w:val="000000" w:themeColor="text1"/>
          <w:sz w:val="28"/>
          <w:szCs w:val="28"/>
          <w:shd w:val="clear" w:color="auto" w:fill="FFFFFF"/>
          <w:lang w:val="es-ES"/>
        </w:rPr>
        <w:t>expediente</w:t>
      </w:r>
      <w:r w:rsidR="005C20C4" w:rsidRPr="00334A80">
        <w:rPr>
          <w:color w:val="000000" w:themeColor="text1"/>
          <w:sz w:val="28"/>
          <w:szCs w:val="28"/>
          <w:shd w:val="clear" w:color="auto" w:fill="FFFFFF"/>
          <w:lang w:val="es-ES"/>
        </w:rPr>
        <w:t xml:space="preserve"> de la referencia</w:t>
      </w:r>
      <w:r w:rsidRPr="00334A80">
        <w:rPr>
          <w:color w:val="000000" w:themeColor="text1"/>
          <w:sz w:val="28"/>
          <w:szCs w:val="28"/>
          <w:shd w:val="clear" w:color="auto" w:fill="FFFFFF"/>
          <w:lang w:val="es-ES"/>
        </w:rPr>
        <w:t xml:space="preserve">. Por sorteo, </w:t>
      </w:r>
      <w:r w:rsidR="00690235" w:rsidRPr="00334A80">
        <w:rPr>
          <w:color w:val="000000" w:themeColor="text1"/>
          <w:sz w:val="28"/>
          <w:szCs w:val="28"/>
          <w:shd w:val="clear" w:color="auto" w:fill="FFFFFF"/>
          <w:lang w:val="es-ES"/>
        </w:rPr>
        <w:t xml:space="preserve">su </w:t>
      </w:r>
      <w:r w:rsidRPr="00334A80">
        <w:rPr>
          <w:color w:val="000000" w:themeColor="text1"/>
          <w:sz w:val="28"/>
          <w:szCs w:val="28"/>
          <w:shd w:val="clear" w:color="auto" w:fill="FFFFFF"/>
          <w:lang w:val="es-ES"/>
        </w:rPr>
        <w:t>revisión correspondió a</w:t>
      </w:r>
      <w:r w:rsidR="00125473" w:rsidRPr="00334A80">
        <w:rPr>
          <w:color w:val="000000" w:themeColor="text1"/>
          <w:sz w:val="28"/>
          <w:szCs w:val="28"/>
          <w:shd w:val="clear" w:color="auto" w:fill="FFFFFF"/>
          <w:lang w:val="es-ES"/>
        </w:rPr>
        <w:t xml:space="preserve"> </w:t>
      </w:r>
      <w:r w:rsidR="00382DF9" w:rsidRPr="00334A80">
        <w:rPr>
          <w:color w:val="000000" w:themeColor="text1"/>
          <w:sz w:val="28"/>
          <w:szCs w:val="28"/>
          <w:shd w:val="clear" w:color="auto" w:fill="FFFFFF"/>
          <w:lang w:val="es-ES"/>
        </w:rPr>
        <w:t>l</w:t>
      </w:r>
      <w:r w:rsidR="00125473" w:rsidRPr="00334A80">
        <w:rPr>
          <w:color w:val="000000" w:themeColor="text1"/>
          <w:sz w:val="28"/>
          <w:szCs w:val="28"/>
          <w:shd w:val="clear" w:color="auto" w:fill="FFFFFF"/>
          <w:lang w:val="es-ES"/>
        </w:rPr>
        <w:t>a</w:t>
      </w:r>
      <w:r w:rsidR="00382DF9" w:rsidRPr="00334A80">
        <w:rPr>
          <w:color w:val="000000" w:themeColor="text1"/>
          <w:sz w:val="28"/>
          <w:szCs w:val="28"/>
          <w:shd w:val="clear" w:color="auto" w:fill="FFFFFF"/>
          <w:lang w:val="es-ES"/>
        </w:rPr>
        <w:t xml:space="preserve"> </w:t>
      </w:r>
      <w:r w:rsidR="009539E6" w:rsidRPr="00334A80">
        <w:rPr>
          <w:color w:val="000000" w:themeColor="text1"/>
          <w:sz w:val="28"/>
          <w:szCs w:val="28"/>
          <w:shd w:val="clear" w:color="auto" w:fill="FFFFFF"/>
          <w:lang w:val="es-ES"/>
        </w:rPr>
        <w:t>magistrad</w:t>
      </w:r>
      <w:r w:rsidR="00125473" w:rsidRPr="00334A80">
        <w:rPr>
          <w:color w:val="000000" w:themeColor="text1"/>
          <w:sz w:val="28"/>
          <w:szCs w:val="28"/>
          <w:shd w:val="clear" w:color="auto" w:fill="FFFFFF"/>
          <w:lang w:val="es-ES"/>
        </w:rPr>
        <w:t>a</w:t>
      </w:r>
      <w:r w:rsidR="009539E6" w:rsidRPr="00334A80">
        <w:rPr>
          <w:color w:val="000000" w:themeColor="text1"/>
          <w:sz w:val="28"/>
          <w:szCs w:val="28"/>
          <w:shd w:val="clear" w:color="auto" w:fill="FFFFFF"/>
          <w:lang w:val="es-ES"/>
        </w:rPr>
        <w:t xml:space="preserve"> </w:t>
      </w:r>
      <w:r w:rsidR="00125473" w:rsidRPr="00334A80">
        <w:rPr>
          <w:color w:val="000000" w:themeColor="text1"/>
          <w:sz w:val="28"/>
          <w:szCs w:val="28"/>
          <w:shd w:val="clear" w:color="auto" w:fill="FFFFFF"/>
          <w:lang w:val="es-ES"/>
        </w:rPr>
        <w:t>Paola Andrea Meneses Mosquera</w:t>
      </w:r>
      <w:r w:rsidR="009539E6" w:rsidRPr="00334A80">
        <w:rPr>
          <w:color w:val="000000" w:themeColor="text1"/>
          <w:sz w:val="28"/>
          <w:szCs w:val="28"/>
          <w:shd w:val="clear" w:color="auto" w:fill="FFFFFF"/>
          <w:lang w:val="es-ES"/>
        </w:rPr>
        <w:t xml:space="preserve">. </w:t>
      </w:r>
    </w:p>
    <w:p w14:paraId="2771BA54" w14:textId="77777777" w:rsidR="00F10660" w:rsidRPr="00334A80" w:rsidRDefault="00F10660" w:rsidP="03ABAD50">
      <w:pPr>
        <w:pStyle w:val="Prrafodelista"/>
        <w:autoSpaceDE/>
        <w:autoSpaceDN/>
        <w:adjustRightInd/>
        <w:spacing w:before="0"/>
        <w:ind w:left="0" w:right="-8"/>
        <w:contextualSpacing/>
        <w:rPr>
          <w:color w:val="000000" w:themeColor="text1"/>
          <w:sz w:val="28"/>
          <w:szCs w:val="28"/>
          <w:lang w:val="es-ES" w:eastAsia="es-ES"/>
        </w:rPr>
      </w:pPr>
    </w:p>
    <w:p w14:paraId="50A44612" w14:textId="57AFE406" w:rsidR="00F10660" w:rsidRPr="00334A80" w:rsidRDefault="00BB7E22" w:rsidP="00E47391">
      <w:pPr>
        <w:pStyle w:val="Prrafodelista"/>
        <w:numPr>
          <w:ilvl w:val="0"/>
          <w:numId w:val="2"/>
        </w:numPr>
        <w:autoSpaceDE/>
        <w:autoSpaceDN/>
        <w:adjustRightInd/>
        <w:spacing w:before="0"/>
        <w:ind w:left="0" w:right="-8" w:firstLine="0"/>
        <w:contextualSpacing/>
        <w:rPr>
          <w:color w:val="000000" w:themeColor="text1"/>
          <w:sz w:val="28"/>
          <w:szCs w:val="28"/>
          <w:lang w:val="es-ES" w:eastAsia="es-ES"/>
        </w:rPr>
      </w:pPr>
      <w:r w:rsidRPr="00334A80">
        <w:rPr>
          <w:i/>
          <w:iCs/>
          <w:color w:val="000000" w:themeColor="text1"/>
          <w:sz w:val="28"/>
          <w:szCs w:val="28"/>
          <w:shd w:val="clear" w:color="auto" w:fill="FFFFFF"/>
          <w:lang w:val="es-ES"/>
        </w:rPr>
        <w:t>Actuaciones en sede de revisión</w:t>
      </w:r>
      <w:r w:rsidRPr="00334A80">
        <w:rPr>
          <w:color w:val="000000" w:themeColor="text1"/>
          <w:sz w:val="28"/>
          <w:szCs w:val="28"/>
          <w:shd w:val="clear" w:color="auto" w:fill="FFFFFF"/>
          <w:lang w:val="es-ES"/>
        </w:rPr>
        <w:t xml:space="preserve">. </w:t>
      </w:r>
      <w:r w:rsidR="00276A3D" w:rsidRPr="00334A80">
        <w:rPr>
          <w:color w:val="000000" w:themeColor="text1"/>
          <w:sz w:val="28"/>
          <w:szCs w:val="28"/>
          <w:shd w:val="clear" w:color="auto" w:fill="FFFFFF"/>
          <w:lang w:val="es-ES"/>
        </w:rPr>
        <w:t xml:space="preserve">Mediante el auto de </w:t>
      </w:r>
      <w:r w:rsidR="00CE1742" w:rsidRPr="00334A80">
        <w:rPr>
          <w:color w:val="000000" w:themeColor="text1"/>
          <w:sz w:val="28"/>
          <w:szCs w:val="28"/>
          <w:shd w:val="clear" w:color="auto" w:fill="FFFFFF"/>
          <w:lang w:val="es-ES"/>
        </w:rPr>
        <w:t xml:space="preserve">15 </w:t>
      </w:r>
      <w:r w:rsidR="00276A3D" w:rsidRPr="00334A80">
        <w:rPr>
          <w:color w:val="000000" w:themeColor="text1"/>
          <w:sz w:val="28"/>
          <w:szCs w:val="28"/>
          <w:shd w:val="clear" w:color="auto" w:fill="FFFFFF"/>
          <w:lang w:val="es-ES"/>
        </w:rPr>
        <w:t xml:space="preserve">de </w:t>
      </w:r>
      <w:r w:rsidR="00ED31D1" w:rsidRPr="00334A80">
        <w:rPr>
          <w:color w:val="000000" w:themeColor="text1"/>
          <w:sz w:val="28"/>
          <w:szCs w:val="28"/>
          <w:shd w:val="clear" w:color="auto" w:fill="FFFFFF"/>
          <w:lang w:val="es-ES"/>
        </w:rPr>
        <w:t>mayo</w:t>
      </w:r>
      <w:r w:rsidR="00276A3D" w:rsidRPr="00334A80">
        <w:rPr>
          <w:color w:val="000000" w:themeColor="text1"/>
          <w:sz w:val="28"/>
          <w:szCs w:val="28"/>
          <w:shd w:val="clear" w:color="auto" w:fill="FFFFFF"/>
          <w:lang w:val="es-ES"/>
        </w:rPr>
        <w:t xml:space="preserve"> de 202</w:t>
      </w:r>
      <w:r w:rsidR="002F46C0" w:rsidRPr="00334A80">
        <w:rPr>
          <w:color w:val="000000" w:themeColor="text1"/>
          <w:sz w:val="28"/>
          <w:szCs w:val="28"/>
          <w:shd w:val="clear" w:color="auto" w:fill="FFFFFF"/>
          <w:lang w:val="es-ES"/>
        </w:rPr>
        <w:t>5</w:t>
      </w:r>
      <w:r w:rsidR="00276A3D" w:rsidRPr="00334A80">
        <w:rPr>
          <w:color w:val="000000" w:themeColor="text1"/>
          <w:sz w:val="28"/>
          <w:szCs w:val="28"/>
          <w:shd w:val="clear" w:color="auto" w:fill="FFFFFF"/>
          <w:lang w:val="es-ES"/>
        </w:rPr>
        <w:t>, la magistrada sustanciadora ordenó la práctica de pruebas. Esto, con el fin de tener información sobre </w:t>
      </w:r>
      <w:r w:rsidR="00CE1742" w:rsidRPr="00334A80">
        <w:rPr>
          <w:i/>
          <w:iCs/>
          <w:color w:val="000000" w:themeColor="text1"/>
          <w:sz w:val="28"/>
          <w:szCs w:val="28"/>
          <w:shd w:val="clear" w:color="auto" w:fill="FFFFFF"/>
          <w:lang w:val="es-ES"/>
        </w:rPr>
        <w:t xml:space="preserve">(i) </w:t>
      </w:r>
      <w:r w:rsidR="00EF3F1C" w:rsidRPr="00334A80">
        <w:rPr>
          <w:color w:val="000000" w:themeColor="text1"/>
          <w:sz w:val="28"/>
          <w:szCs w:val="28"/>
          <w:shd w:val="clear" w:color="auto" w:fill="FFFFFF"/>
          <w:lang w:val="es-ES"/>
        </w:rPr>
        <w:t>la accionante</w:t>
      </w:r>
      <w:r w:rsidR="0089746E" w:rsidRPr="00334A80">
        <w:rPr>
          <w:color w:val="000000" w:themeColor="text1"/>
          <w:sz w:val="28"/>
          <w:szCs w:val="28"/>
          <w:shd w:val="clear" w:color="auto" w:fill="FFFFFF"/>
          <w:lang w:val="es-ES"/>
        </w:rPr>
        <w:t xml:space="preserve"> y su situación actual</w:t>
      </w:r>
      <w:r w:rsidR="00EF3F1C" w:rsidRPr="00334A80">
        <w:rPr>
          <w:color w:val="000000" w:themeColor="text1"/>
          <w:sz w:val="28"/>
          <w:szCs w:val="28"/>
          <w:shd w:val="clear" w:color="auto" w:fill="FFFFFF"/>
          <w:lang w:val="es-ES"/>
        </w:rPr>
        <w:t xml:space="preserve">, </w:t>
      </w:r>
      <w:r w:rsidR="00EF3F1C" w:rsidRPr="00334A80">
        <w:rPr>
          <w:i/>
          <w:iCs/>
          <w:color w:val="000000" w:themeColor="text1"/>
          <w:sz w:val="28"/>
          <w:szCs w:val="28"/>
          <w:shd w:val="clear" w:color="auto" w:fill="FFFFFF"/>
          <w:lang w:val="es-ES"/>
        </w:rPr>
        <w:t>(</w:t>
      </w:r>
      <w:proofErr w:type="spellStart"/>
      <w:r w:rsidR="00EF3F1C" w:rsidRPr="00334A80">
        <w:rPr>
          <w:i/>
          <w:iCs/>
          <w:color w:val="000000" w:themeColor="text1"/>
          <w:sz w:val="28"/>
          <w:szCs w:val="28"/>
          <w:shd w:val="clear" w:color="auto" w:fill="FFFFFF"/>
          <w:lang w:val="es-ES"/>
        </w:rPr>
        <w:t>ii</w:t>
      </w:r>
      <w:proofErr w:type="spellEnd"/>
      <w:r w:rsidR="00EF3F1C" w:rsidRPr="00334A80">
        <w:rPr>
          <w:i/>
          <w:iCs/>
          <w:color w:val="000000" w:themeColor="text1"/>
          <w:sz w:val="28"/>
          <w:szCs w:val="28"/>
          <w:shd w:val="clear" w:color="auto" w:fill="FFFFFF"/>
          <w:lang w:val="es-ES"/>
        </w:rPr>
        <w:t>)</w:t>
      </w:r>
      <w:r w:rsidR="00EF3F1C" w:rsidRPr="00334A80">
        <w:rPr>
          <w:color w:val="000000" w:themeColor="text1"/>
          <w:sz w:val="28"/>
          <w:szCs w:val="28"/>
          <w:shd w:val="clear" w:color="auto" w:fill="FFFFFF"/>
          <w:lang w:val="es-ES"/>
        </w:rPr>
        <w:t xml:space="preserve"> la accionada,</w:t>
      </w:r>
      <w:r w:rsidR="005F38EA">
        <w:rPr>
          <w:color w:val="000000" w:themeColor="text1"/>
          <w:sz w:val="28"/>
          <w:szCs w:val="28"/>
          <w:shd w:val="clear" w:color="auto" w:fill="FFFFFF"/>
          <w:lang w:val="es-ES"/>
        </w:rPr>
        <w:t xml:space="preserve"> sus consideraciones sobre el caso y los bienes a su nombre;</w:t>
      </w:r>
      <w:r w:rsidR="00753F15" w:rsidRPr="00077B81">
        <w:rPr>
          <w:i/>
          <w:iCs/>
          <w:color w:val="000000" w:themeColor="text1"/>
          <w:sz w:val="28"/>
          <w:szCs w:val="28"/>
          <w:shd w:val="clear" w:color="auto" w:fill="FFFFFF"/>
          <w:lang w:val="es-ES"/>
        </w:rPr>
        <w:t xml:space="preserve"> </w:t>
      </w:r>
      <w:r w:rsidR="0089746E" w:rsidRPr="00077B81">
        <w:rPr>
          <w:i/>
          <w:iCs/>
          <w:color w:val="000000" w:themeColor="text1"/>
          <w:sz w:val="28"/>
          <w:szCs w:val="28"/>
          <w:shd w:val="clear" w:color="auto" w:fill="FFFFFF"/>
          <w:lang w:val="es-ES"/>
        </w:rPr>
        <w:t>(</w:t>
      </w:r>
      <w:proofErr w:type="spellStart"/>
      <w:r w:rsidR="0089746E" w:rsidRPr="00077B81">
        <w:rPr>
          <w:i/>
          <w:iCs/>
          <w:color w:val="000000" w:themeColor="text1"/>
          <w:sz w:val="28"/>
          <w:szCs w:val="28"/>
          <w:shd w:val="clear" w:color="auto" w:fill="FFFFFF"/>
          <w:lang w:val="es-ES"/>
        </w:rPr>
        <w:t>iii</w:t>
      </w:r>
      <w:proofErr w:type="spellEnd"/>
      <w:r w:rsidR="0089746E" w:rsidRPr="00077B81">
        <w:rPr>
          <w:i/>
          <w:iCs/>
          <w:color w:val="000000" w:themeColor="text1"/>
          <w:sz w:val="28"/>
          <w:szCs w:val="28"/>
          <w:shd w:val="clear" w:color="auto" w:fill="FFFFFF"/>
          <w:lang w:val="es-ES"/>
        </w:rPr>
        <w:t xml:space="preserve">) </w:t>
      </w:r>
      <w:r w:rsidR="009E03B2" w:rsidRPr="00334A80">
        <w:rPr>
          <w:color w:val="000000" w:themeColor="text1"/>
          <w:sz w:val="28"/>
          <w:szCs w:val="28"/>
          <w:shd w:val="clear" w:color="auto" w:fill="FFFFFF"/>
          <w:lang w:val="es-ES"/>
        </w:rPr>
        <w:t xml:space="preserve">la relación </w:t>
      </w:r>
      <w:r w:rsidR="009E03B2" w:rsidRPr="00334A80">
        <w:rPr>
          <w:color w:val="000000" w:themeColor="text1"/>
          <w:sz w:val="28"/>
          <w:szCs w:val="28"/>
          <w:shd w:val="clear" w:color="auto" w:fill="FFFFFF"/>
          <w:lang w:val="es-ES"/>
        </w:rPr>
        <w:lastRenderedPageBreak/>
        <w:t>laboral de la accionante con la accionada</w:t>
      </w:r>
      <w:r w:rsidR="0089746E" w:rsidRPr="00334A80">
        <w:rPr>
          <w:color w:val="000000" w:themeColor="text1"/>
          <w:sz w:val="28"/>
          <w:szCs w:val="28"/>
          <w:shd w:val="clear" w:color="auto" w:fill="FFFFFF"/>
          <w:lang w:val="es-ES"/>
        </w:rPr>
        <w:t xml:space="preserve"> </w:t>
      </w:r>
      <w:r w:rsidR="009E03B2" w:rsidRPr="00334A80">
        <w:rPr>
          <w:color w:val="000000" w:themeColor="text1"/>
          <w:sz w:val="28"/>
          <w:szCs w:val="28"/>
          <w:shd w:val="clear" w:color="auto" w:fill="FFFFFF"/>
          <w:lang w:val="es-ES"/>
        </w:rPr>
        <w:t>y sus condiciones de trabajo</w:t>
      </w:r>
      <w:r w:rsidR="005F38EA">
        <w:rPr>
          <w:color w:val="000000" w:themeColor="text1"/>
          <w:sz w:val="28"/>
          <w:szCs w:val="28"/>
          <w:shd w:val="clear" w:color="auto" w:fill="FFFFFF"/>
          <w:lang w:val="es-ES"/>
        </w:rPr>
        <w:t>;</w:t>
      </w:r>
      <w:r w:rsidR="009E03B2" w:rsidRPr="00334A80">
        <w:rPr>
          <w:color w:val="000000" w:themeColor="text1"/>
          <w:sz w:val="28"/>
          <w:szCs w:val="28"/>
          <w:shd w:val="clear" w:color="auto" w:fill="FFFFFF"/>
          <w:lang w:val="es-ES"/>
        </w:rPr>
        <w:t xml:space="preserve"> </w:t>
      </w:r>
      <w:r w:rsidR="00753F15" w:rsidRPr="00334A80">
        <w:rPr>
          <w:color w:val="000000" w:themeColor="text1"/>
          <w:sz w:val="28"/>
          <w:szCs w:val="28"/>
          <w:shd w:val="clear" w:color="auto" w:fill="FFFFFF"/>
          <w:lang w:val="es-ES"/>
        </w:rPr>
        <w:t>y</w:t>
      </w:r>
      <w:r w:rsidR="00EF3F1C" w:rsidRPr="00334A80">
        <w:rPr>
          <w:color w:val="000000" w:themeColor="text1"/>
          <w:sz w:val="28"/>
          <w:szCs w:val="28"/>
          <w:shd w:val="clear" w:color="auto" w:fill="FFFFFF"/>
          <w:lang w:val="es-ES"/>
        </w:rPr>
        <w:t xml:space="preserve"> </w:t>
      </w:r>
      <w:r w:rsidR="00EF3F1C" w:rsidRPr="00334A80">
        <w:rPr>
          <w:i/>
          <w:iCs/>
          <w:color w:val="000000" w:themeColor="text1"/>
          <w:sz w:val="28"/>
          <w:szCs w:val="28"/>
          <w:shd w:val="clear" w:color="auto" w:fill="FFFFFF"/>
          <w:lang w:val="es-ES"/>
        </w:rPr>
        <w:t>(</w:t>
      </w:r>
      <w:proofErr w:type="spellStart"/>
      <w:r w:rsidR="00EF3F1C" w:rsidRPr="00334A80">
        <w:rPr>
          <w:i/>
          <w:iCs/>
          <w:color w:val="000000" w:themeColor="text1"/>
          <w:sz w:val="28"/>
          <w:szCs w:val="28"/>
          <w:shd w:val="clear" w:color="auto" w:fill="FFFFFF"/>
          <w:lang w:val="es-ES"/>
        </w:rPr>
        <w:t>i</w:t>
      </w:r>
      <w:r w:rsidR="0089746E" w:rsidRPr="00334A80">
        <w:rPr>
          <w:i/>
          <w:iCs/>
          <w:color w:val="000000" w:themeColor="text1"/>
          <w:sz w:val="28"/>
          <w:szCs w:val="28"/>
          <w:shd w:val="clear" w:color="auto" w:fill="FFFFFF"/>
          <w:lang w:val="es-ES"/>
        </w:rPr>
        <w:t>v</w:t>
      </w:r>
      <w:proofErr w:type="spellEnd"/>
      <w:r w:rsidR="00EF3F1C" w:rsidRPr="00334A80">
        <w:rPr>
          <w:i/>
          <w:iCs/>
          <w:color w:val="000000" w:themeColor="text1"/>
          <w:sz w:val="28"/>
          <w:szCs w:val="28"/>
          <w:shd w:val="clear" w:color="auto" w:fill="FFFFFF"/>
          <w:lang w:val="es-ES"/>
        </w:rPr>
        <w:t>)</w:t>
      </w:r>
      <w:r w:rsidR="00EF3F1C" w:rsidRPr="00334A80">
        <w:rPr>
          <w:color w:val="000000" w:themeColor="text1"/>
          <w:sz w:val="28"/>
          <w:szCs w:val="28"/>
          <w:shd w:val="clear" w:color="auto" w:fill="FFFFFF"/>
          <w:lang w:val="es-ES"/>
        </w:rPr>
        <w:t xml:space="preserve"> </w:t>
      </w:r>
      <w:r w:rsidR="00753F15" w:rsidRPr="00334A80">
        <w:rPr>
          <w:color w:val="000000" w:themeColor="text1"/>
          <w:sz w:val="28"/>
          <w:szCs w:val="28"/>
          <w:shd w:val="clear" w:color="auto" w:fill="FFFFFF"/>
          <w:lang w:val="es-ES"/>
        </w:rPr>
        <w:t xml:space="preserve">los trámites llevados a cabo por la accionante, </w:t>
      </w:r>
      <w:r w:rsidR="00AD726B" w:rsidRPr="00334A80">
        <w:rPr>
          <w:color w:val="000000" w:themeColor="text1"/>
          <w:sz w:val="28"/>
          <w:szCs w:val="28"/>
          <w:shd w:val="clear" w:color="auto" w:fill="FFFFFF"/>
          <w:lang w:val="es-ES"/>
        </w:rPr>
        <w:t>por cuenta propia y por intermedio de apoderados</w:t>
      </w:r>
      <w:r w:rsidR="005F38EA">
        <w:rPr>
          <w:color w:val="000000" w:themeColor="text1"/>
          <w:sz w:val="28"/>
          <w:szCs w:val="28"/>
          <w:shd w:val="clear" w:color="auto" w:fill="FFFFFF"/>
          <w:lang w:val="es-ES"/>
        </w:rPr>
        <w:t xml:space="preserve"> y estudiantes de consultorio jurídico</w:t>
      </w:r>
      <w:r w:rsidR="00AD726B" w:rsidRPr="00334A80">
        <w:rPr>
          <w:color w:val="000000" w:themeColor="text1"/>
          <w:sz w:val="28"/>
          <w:szCs w:val="28"/>
          <w:shd w:val="clear" w:color="auto" w:fill="FFFFFF"/>
          <w:lang w:val="es-ES"/>
        </w:rPr>
        <w:t>,</w:t>
      </w:r>
      <w:r w:rsidR="00753F15" w:rsidRPr="00334A80">
        <w:rPr>
          <w:color w:val="000000" w:themeColor="text1"/>
          <w:sz w:val="28"/>
          <w:szCs w:val="28"/>
          <w:shd w:val="clear" w:color="auto" w:fill="FFFFFF"/>
          <w:lang w:val="es-ES"/>
        </w:rPr>
        <w:t xml:space="preserve"> previo a la interposición de la acción de tutela</w:t>
      </w:r>
      <w:r w:rsidR="00F012AC" w:rsidRPr="00334A80">
        <w:rPr>
          <w:color w:val="000000" w:themeColor="text1"/>
          <w:sz w:val="28"/>
          <w:szCs w:val="28"/>
          <w:shd w:val="clear" w:color="auto" w:fill="FFFFFF"/>
          <w:lang w:val="es-ES"/>
        </w:rPr>
        <w:t xml:space="preserve">. </w:t>
      </w:r>
      <w:r w:rsidR="005C20C4" w:rsidRPr="00334A80">
        <w:rPr>
          <w:color w:val="000000" w:themeColor="text1"/>
          <w:sz w:val="28"/>
          <w:szCs w:val="28"/>
          <w:shd w:val="clear" w:color="auto" w:fill="FFFFFF"/>
          <w:lang w:val="es-ES"/>
        </w:rPr>
        <w:t>Como consecuencia</w:t>
      </w:r>
      <w:r w:rsidR="00F012AC" w:rsidRPr="00334A80">
        <w:rPr>
          <w:color w:val="000000" w:themeColor="text1"/>
          <w:sz w:val="28"/>
          <w:szCs w:val="28"/>
          <w:shd w:val="clear" w:color="auto" w:fill="FFFFFF"/>
          <w:lang w:val="es-ES"/>
        </w:rPr>
        <w:t>, se</w:t>
      </w:r>
      <w:r w:rsidR="00276A3D" w:rsidRPr="00334A80">
        <w:rPr>
          <w:color w:val="000000" w:themeColor="text1"/>
          <w:sz w:val="28"/>
          <w:szCs w:val="28"/>
          <w:shd w:val="clear" w:color="auto" w:fill="FFFFFF"/>
          <w:lang w:val="es-ES"/>
        </w:rPr>
        <w:t xml:space="preserve"> alleg</w:t>
      </w:r>
      <w:r w:rsidR="00F012AC" w:rsidRPr="00334A80">
        <w:rPr>
          <w:color w:val="000000" w:themeColor="text1"/>
          <w:sz w:val="28"/>
          <w:szCs w:val="28"/>
          <w:shd w:val="clear" w:color="auto" w:fill="FFFFFF"/>
          <w:lang w:val="es-ES"/>
        </w:rPr>
        <w:t>ó</w:t>
      </w:r>
      <w:r w:rsidR="00276A3D" w:rsidRPr="00334A80">
        <w:rPr>
          <w:color w:val="000000" w:themeColor="text1"/>
          <w:sz w:val="28"/>
          <w:szCs w:val="28"/>
          <w:shd w:val="clear" w:color="auto" w:fill="FFFFFF"/>
          <w:lang w:val="es-ES"/>
        </w:rPr>
        <w:t xml:space="preserve"> la siguiente información: </w:t>
      </w:r>
    </w:p>
    <w:p w14:paraId="31C022B5" w14:textId="77777777" w:rsidR="00477DF1" w:rsidRPr="00334A80" w:rsidRDefault="00477DF1" w:rsidP="03ABAD50">
      <w:pPr>
        <w:ind w:right="-8"/>
        <w:contextualSpacing/>
        <w:jc w:val="both"/>
        <w:rPr>
          <w:color w:val="000000" w:themeColor="text1"/>
          <w:sz w:val="28"/>
          <w:szCs w:val="28"/>
          <w:lang w:val="es-ES" w:eastAsia="es-ES"/>
        </w:rPr>
      </w:pPr>
    </w:p>
    <w:p w14:paraId="3DBC79FC" w14:textId="352ACDFE" w:rsidR="00DC1303" w:rsidRPr="00334A80" w:rsidRDefault="00DC1303" w:rsidP="00DC1303">
      <w:pPr>
        <w:ind w:right="-8"/>
        <w:contextualSpacing/>
        <w:jc w:val="center"/>
        <w:rPr>
          <w:i/>
          <w:iCs/>
          <w:color w:val="000000" w:themeColor="text1"/>
          <w:sz w:val="22"/>
          <w:szCs w:val="22"/>
          <w:lang w:val="es-ES" w:eastAsia="es-ES"/>
        </w:rPr>
      </w:pPr>
      <w:r w:rsidRPr="00334A80">
        <w:rPr>
          <w:color w:val="000000" w:themeColor="text1"/>
          <w:sz w:val="22"/>
          <w:szCs w:val="22"/>
          <w:lang w:val="es-ES" w:eastAsia="es-ES"/>
        </w:rPr>
        <w:t xml:space="preserve">Tabla 1. </w:t>
      </w:r>
      <w:r w:rsidRPr="00334A80">
        <w:rPr>
          <w:i/>
          <w:iCs/>
          <w:color w:val="000000" w:themeColor="text1"/>
          <w:sz w:val="22"/>
          <w:szCs w:val="22"/>
          <w:lang w:val="es-ES" w:eastAsia="es-ES"/>
        </w:rPr>
        <w:t xml:space="preserve">Respuestas al auto de pruebas del </w:t>
      </w:r>
      <w:r w:rsidR="00753F15" w:rsidRPr="00334A80">
        <w:rPr>
          <w:i/>
          <w:iCs/>
          <w:color w:val="000000" w:themeColor="text1"/>
          <w:sz w:val="22"/>
          <w:szCs w:val="22"/>
          <w:lang w:val="es-ES" w:eastAsia="es-ES"/>
        </w:rPr>
        <w:t>15</w:t>
      </w:r>
      <w:r w:rsidRPr="00334A80">
        <w:rPr>
          <w:i/>
          <w:iCs/>
          <w:color w:val="000000" w:themeColor="text1"/>
          <w:sz w:val="22"/>
          <w:szCs w:val="22"/>
          <w:lang w:val="es-ES" w:eastAsia="es-ES"/>
        </w:rPr>
        <w:t xml:space="preserve"> de </w:t>
      </w:r>
      <w:r w:rsidR="00ED31D1" w:rsidRPr="00334A80">
        <w:rPr>
          <w:i/>
          <w:iCs/>
          <w:color w:val="000000" w:themeColor="text1"/>
          <w:sz w:val="22"/>
          <w:szCs w:val="22"/>
          <w:lang w:val="es-ES" w:eastAsia="es-ES"/>
        </w:rPr>
        <w:t>mayo</w:t>
      </w:r>
      <w:r w:rsidRPr="00334A80">
        <w:rPr>
          <w:i/>
          <w:iCs/>
          <w:color w:val="000000" w:themeColor="text1"/>
          <w:sz w:val="22"/>
          <w:szCs w:val="22"/>
          <w:lang w:val="es-ES" w:eastAsia="es-ES"/>
        </w:rPr>
        <w:t xml:space="preserve"> de 202</w:t>
      </w:r>
      <w:r w:rsidR="00ED31D1" w:rsidRPr="00334A80">
        <w:rPr>
          <w:i/>
          <w:iCs/>
          <w:color w:val="000000" w:themeColor="text1"/>
          <w:sz w:val="22"/>
          <w:szCs w:val="22"/>
          <w:lang w:val="es-ES" w:eastAsia="es-ES"/>
        </w:rPr>
        <w:t>5</w:t>
      </w:r>
    </w:p>
    <w:p w14:paraId="7608FC33" w14:textId="77777777" w:rsidR="00DC1303" w:rsidRPr="00334A80" w:rsidRDefault="00DC1303" w:rsidP="00637E98">
      <w:pPr>
        <w:ind w:right="-8"/>
        <w:contextualSpacing/>
        <w:rPr>
          <w:i/>
          <w:iCs/>
          <w:color w:val="000000" w:themeColor="text1"/>
          <w:sz w:val="22"/>
          <w:szCs w:val="22"/>
          <w:lang w:val="es-ES" w:eastAsia="es-ES"/>
        </w:rPr>
      </w:pPr>
    </w:p>
    <w:tbl>
      <w:tblPr>
        <w:tblStyle w:val="Tablaconcuadrcula"/>
        <w:tblW w:w="0" w:type="auto"/>
        <w:tblLook w:val="04A0" w:firstRow="1" w:lastRow="0" w:firstColumn="1" w:lastColumn="0" w:noHBand="0" w:noVBand="1"/>
      </w:tblPr>
      <w:tblGrid>
        <w:gridCol w:w="2122"/>
        <w:gridCol w:w="6708"/>
      </w:tblGrid>
      <w:tr w:rsidR="00334A80" w:rsidRPr="00334A80" w14:paraId="5FD0D937" w14:textId="77777777" w:rsidTr="00725184">
        <w:trPr>
          <w:trHeight w:val="703"/>
        </w:trPr>
        <w:tc>
          <w:tcPr>
            <w:tcW w:w="2122" w:type="dxa"/>
            <w:shd w:val="clear" w:color="auto" w:fill="BFBFBF" w:themeFill="background1" w:themeFillShade="BF"/>
            <w:vAlign w:val="center"/>
          </w:tcPr>
          <w:p w14:paraId="4BAE1C77" w14:textId="7E4CA0EA" w:rsidR="00E33BF9" w:rsidRPr="00334A80" w:rsidRDefault="00ED31D1" w:rsidP="005E6976">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t>Aura</w:t>
            </w:r>
            <w:r w:rsidR="008160A5" w:rsidRPr="00334A80">
              <w:rPr>
                <w:b/>
                <w:bCs/>
                <w:i/>
                <w:iCs/>
                <w:color w:val="000000" w:themeColor="text1"/>
                <w:sz w:val="22"/>
                <w:szCs w:val="22"/>
                <w:bdr w:val="none" w:sz="0" w:space="0" w:color="auto" w:frame="1"/>
                <w:lang w:val="es-ES" w:eastAsia="es-CO"/>
              </w:rPr>
              <w:t xml:space="preserve"> María Urrea</w:t>
            </w:r>
          </w:p>
        </w:tc>
        <w:tc>
          <w:tcPr>
            <w:tcW w:w="6708" w:type="dxa"/>
          </w:tcPr>
          <w:p w14:paraId="10C8B241" w14:textId="2B35AD29" w:rsidR="00D731F9" w:rsidRPr="00334A80" w:rsidRDefault="00546612" w:rsidP="003679DC">
            <w:pPr>
              <w:widowControl w:val="0"/>
              <w:tabs>
                <w:tab w:val="left" w:pos="567"/>
              </w:tabs>
              <w:contextualSpacing/>
              <w:jc w:val="both"/>
              <w:outlineLvl w:val="0"/>
              <w:rPr>
                <w:color w:val="000000" w:themeColor="text1"/>
                <w:sz w:val="22"/>
                <w:szCs w:val="22"/>
              </w:rPr>
            </w:pPr>
            <w:r w:rsidRPr="00334A80">
              <w:rPr>
                <w:color w:val="000000" w:themeColor="text1"/>
                <w:sz w:val="22"/>
                <w:szCs w:val="22"/>
              </w:rPr>
              <w:t xml:space="preserve">La accionante </w:t>
            </w:r>
            <w:r w:rsidRPr="007F3E8A">
              <w:rPr>
                <w:color w:val="000000" w:themeColor="text1"/>
                <w:sz w:val="22"/>
                <w:szCs w:val="22"/>
              </w:rPr>
              <w:t xml:space="preserve">informó que </w:t>
            </w:r>
            <w:r w:rsidR="00383F84" w:rsidRPr="007F3E8A">
              <w:rPr>
                <w:color w:val="000000" w:themeColor="text1"/>
                <w:sz w:val="22"/>
                <w:szCs w:val="22"/>
              </w:rPr>
              <w:t xml:space="preserve">su </w:t>
            </w:r>
            <w:r w:rsidR="00171832" w:rsidRPr="007F3E8A">
              <w:rPr>
                <w:color w:val="000000" w:themeColor="text1"/>
                <w:sz w:val="22"/>
                <w:szCs w:val="22"/>
              </w:rPr>
              <w:t>f</w:t>
            </w:r>
            <w:r w:rsidR="00171832" w:rsidRPr="007F3E8A">
              <w:rPr>
                <w:sz w:val="22"/>
                <w:szCs w:val="22"/>
              </w:rPr>
              <w:t>amilia</w:t>
            </w:r>
            <w:r w:rsidR="00383F84" w:rsidRPr="007F3E8A">
              <w:rPr>
                <w:color w:val="000000" w:themeColor="text1"/>
                <w:sz w:val="22"/>
                <w:szCs w:val="22"/>
              </w:rPr>
              <w:t xml:space="preserve"> se compone de su compañero permanente y </w:t>
            </w:r>
            <w:r w:rsidR="00171832" w:rsidRPr="007F3E8A">
              <w:rPr>
                <w:color w:val="000000" w:themeColor="text1"/>
                <w:sz w:val="22"/>
                <w:szCs w:val="22"/>
              </w:rPr>
              <w:t>d</w:t>
            </w:r>
            <w:r w:rsidR="00171832" w:rsidRPr="007F3E8A">
              <w:rPr>
                <w:sz w:val="22"/>
                <w:szCs w:val="22"/>
              </w:rPr>
              <w:t>os</w:t>
            </w:r>
            <w:r w:rsidR="00383F84" w:rsidRPr="007F3E8A">
              <w:rPr>
                <w:color w:val="000000" w:themeColor="text1"/>
                <w:sz w:val="22"/>
                <w:szCs w:val="22"/>
              </w:rPr>
              <w:t xml:space="preserve"> hijo</w:t>
            </w:r>
            <w:r w:rsidR="00171832" w:rsidRPr="007F3E8A">
              <w:rPr>
                <w:color w:val="000000" w:themeColor="text1"/>
                <w:sz w:val="22"/>
                <w:szCs w:val="22"/>
              </w:rPr>
              <w:t>s</w:t>
            </w:r>
            <w:r w:rsidR="00CE3765" w:rsidRPr="007F3E8A">
              <w:rPr>
                <w:color w:val="000000" w:themeColor="text1"/>
                <w:sz w:val="22"/>
                <w:szCs w:val="22"/>
              </w:rPr>
              <w:t>, aunque solo uno de ellos reside con ella</w:t>
            </w:r>
            <w:r w:rsidR="00383F84" w:rsidRPr="007F3E8A">
              <w:rPr>
                <w:color w:val="000000" w:themeColor="text1"/>
                <w:sz w:val="22"/>
                <w:szCs w:val="22"/>
              </w:rPr>
              <w:t xml:space="preserve">. Agregó que su compañero permanente </w:t>
            </w:r>
            <w:r w:rsidR="006B11D3" w:rsidRPr="007F3E8A">
              <w:rPr>
                <w:color w:val="000000" w:themeColor="text1"/>
                <w:sz w:val="22"/>
                <w:szCs w:val="22"/>
              </w:rPr>
              <w:t>es un adulto mayor que requiere atención especial debido a un accidente laboral que lo incapacitó</w:t>
            </w:r>
            <w:r w:rsidR="006B11D3" w:rsidRPr="00334A80">
              <w:rPr>
                <w:color w:val="000000" w:themeColor="text1"/>
                <w:sz w:val="22"/>
                <w:szCs w:val="22"/>
              </w:rPr>
              <w:t xml:space="preserve"> para continuar laborando. A</w:t>
            </w:r>
            <w:r w:rsidR="007371E8" w:rsidRPr="00334A80">
              <w:rPr>
                <w:color w:val="000000" w:themeColor="text1"/>
                <w:sz w:val="22"/>
                <w:szCs w:val="22"/>
              </w:rPr>
              <w:t xml:space="preserve">ñadió que durante la semana la acompaña su nieto de 9 años, a quien cuida en las tardes luego </w:t>
            </w:r>
            <w:r w:rsidR="003679DC" w:rsidRPr="00334A80">
              <w:rPr>
                <w:color w:val="000000" w:themeColor="text1"/>
                <w:sz w:val="22"/>
                <w:szCs w:val="22"/>
              </w:rPr>
              <w:t>de que el niño termina su jornada escolar.</w:t>
            </w:r>
          </w:p>
          <w:p w14:paraId="7136EDC7" w14:textId="77777777" w:rsidR="003679DC" w:rsidRPr="00334A80" w:rsidRDefault="003679DC" w:rsidP="00DD4BB2">
            <w:pPr>
              <w:widowControl w:val="0"/>
              <w:tabs>
                <w:tab w:val="left" w:pos="567"/>
              </w:tabs>
              <w:contextualSpacing/>
              <w:outlineLvl w:val="0"/>
              <w:rPr>
                <w:color w:val="000000" w:themeColor="text1"/>
                <w:sz w:val="22"/>
                <w:szCs w:val="22"/>
              </w:rPr>
            </w:pPr>
          </w:p>
          <w:p w14:paraId="26E2FCF8" w14:textId="161118F3" w:rsidR="003679DC" w:rsidRPr="00334A80" w:rsidRDefault="0069514A" w:rsidP="004E1E5D">
            <w:pPr>
              <w:widowControl w:val="0"/>
              <w:tabs>
                <w:tab w:val="left" w:pos="567"/>
              </w:tabs>
              <w:contextualSpacing/>
              <w:jc w:val="both"/>
              <w:outlineLvl w:val="0"/>
              <w:rPr>
                <w:color w:val="000000" w:themeColor="text1"/>
                <w:sz w:val="22"/>
                <w:szCs w:val="22"/>
              </w:rPr>
            </w:pPr>
            <w:r w:rsidRPr="00334A80">
              <w:rPr>
                <w:color w:val="000000" w:themeColor="text1"/>
                <w:sz w:val="22"/>
                <w:szCs w:val="22"/>
              </w:rPr>
              <w:t xml:space="preserve">Además, la señora Aura María </w:t>
            </w:r>
            <w:r w:rsidR="00F60429" w:rsidRPr="00334A80">
              <w:rPr>
                <w:color w:val="000000" w:themeColor="text1"/>
                <w:sz w:val="22"/>
                <w:szCs w:val="22"/>
              </w:rPr>
              <w:t xml:space="preserve">indicó que luego de la terminación del vínculo laboral con la señora María Marlene </w:t>
            </w:r>
            <w:proofErr w:type="spellStart"/>
            <w:r w:rsidR="00F60429" w:rsidRPr="00334A80">
              <w:rPr>
                <w:color w:val="000000" w:themeColor="text1"/>
                <w:sz w:val="22"/>
                <w:szCs w:val="22"/>
              </w:rPr>
              <w:t>Canencio</w:t>
            </w:r>
            <w:proofErr w:type="spellEnd"/>
            <w:r w:rsidR="00F60429" w:rsidRPr="00334A80">
              <w:rPr>
                <w:color w:val="000000" w:themeColor="text1"/>
                <w:sz w:val="22"/>
                <w:szCs w:val="22"/>
              </w:rPr>
              <w:t xml:space="preserve"> Muñoz en 2020, solo recibió $1.000.000 de pesos en efectivo</w:t>
            </w:r>
            <w:r w:rsidR="009C058B" w:rsidRPr="00334A80">
              <w:rPr>
                <w:color w:val="000000" w:themeColor="text1"/>
                <w:sz w:val="22"/>
                <w:szCs w:val="22"/>
              </w:rPr>
              <w:t xml:space="preserve"> en el mes de junio de ese mismo año.</w:t>
            </w:r>
          </w:p>
          <w:p w14:paraId="04290D60" w14:textId="77777777" w:rsidR="0029279F" w:rsidRPr="00334A80" w:rsidRDefault="0029279F" w:rsidP="004E1E5D">
            <w:pPr>
              <w:widowControl w:val="0"/>
              <w:tabs>
                <w:tab w:val="left" w:pos="567"/>
              </w:tabs>
              <w:contextualSpacing/>
              <w:jc w:val="both"/>
              <w:outlineLvl w:val="0"/>
              <w:rPr>
                <w:color w:val="000000" w:themeColor="text1"/>
                <w:sz w:val="22"/>
                <w:szCs w:val="22"/>
              </w:rPr>
            </w:pPr>
          </w:p>
          <w:p w14:paraId="419BC3C0" w14:textId="7A04CB4C" w:rsidR="0029279F" w:rsidRPr="00334A80" w:rsidRDefault="0029279F" w:rsidP="004E1E5D">
            <w:pPr>
              <w:widowControl w:val="0"/>
              <w:tabs>
                <w:tab w:val="left" w:pos="567"/>
              </w:tabs>
              <w:contextualSpacing/>
              <w:jc w:val="both"/>
              <w:outlineLvl w:val="0"/>
              <w:rPr>
                <w:color w:val="000000" w:themeColor="text1"/>
                <w:sz w:val="22"/>
                <w:szCs w:val="22"/>
              </w:rPr>
            </w:pPr>
            <w:r w:rsidRPr="00334A80">
              <w:rPr>
                <w:color w:val="000000" w:themeColor="text1"/>
                <w:sz w:val="22"/>
                <w:szCs w:val="22"/>
              </w:rPr>
              <w:t xml:space="preserve">También manifestó que conocía que </w:t>
            </w:r>
            <w:r w:rsidR="00CD4590" w:rsidRPr="00334A80">
              <w:rPr>
                <w:color w:val="000000" w:themeColor="text1"/>
                <w:sz w:val="22"/>
                <w:szCs w:val="22"/>
              </w:rPr>
              <w:t xml:space="preserve">no estaba afiliada a la seguridad social porque </w:t>
            </w:r>
            <w:r w:rsidR="008052BD" w:rsidRPr="00334A80">
              <w:rPr>
                <w:color w:val="000000" w:themeColor="text1"/>
                <w:sz w:val="22"/>
                <w:szCs w:val="22"/>
              </w:rPr>
              <w:t>“</w:t>
            </w:r>
            <w:r w:rsidR="00CD4590" w:rsidRPr="00334A80">
              <w:rPr>
                <w:color w:val="000000" w:themeColor="text1"/>
                <w:sz w:val="22"/>
                <w:szCs w:val="22"/>
              </w:rPr>
              <w:t>la señora Marlene me indicó que no había podido afiliarme debido a que yo estaba registrada en el sistema Sisbén y por esta razón no me podía afiliar”</w:t>
            </w:r>
            <w:r w:rsidR="00CD4590" w:rsidRPr="00334A80">
              <w:rPr>
                <w:rStyle w:val="Refdenotaalpie"/>
                <w:color w:val="000000" w:themeColor="text1"/>
                <w:sz w:val="22"/>
                <w:szCs w:val="22"/>
              </w:rPr>
              <w:footnoteReference w:id="41"/>
            </w:r>
            <w:r w:rsidR="008052BD" w:rsidRPr="00334A80">
              <w:rPr>
                <w:color w:val="000000" w:themeColor="text1"/>
                <w:sz w:val="22"/>
                <w:szCs w:val="22"/>
              </w:rPr>
              <w:t>.</w:t>
            </w:r>
          </w:p>
          <w:p w14:paraId="12F29806" w14:textId="77777777" w:rsidR="00F469B9" w:rsidRPr="00334A80" w:rsidRDefault="00F469B9" w:rsidP="004E1E5D">
            <w:pPr>
              <w:widowControl w:val="0"/>
              <w:tabs>
                <w:tab w:val="left" w:pos="567"/>
              </w:tabs>
              <w:contextualSpacing/>
              <w:jc w:val="both"/>
              <w:outlineLvl w:val="0"/>
              <w:rPr>
                <w:color w:val="000000" w:themeColor="text1"/>
                <w:sz w:val="22"/>
                <w:szCs w:val="22"/>
              </w:rPr>
            </w:pPr>
          </w:p>
          <w:p w14:paraId="574722A6" w14:textId="2808C7AE" w:rsidR="00F469B9" w:rsidRPr="00334A80" w:rsidRDefault="00F469B9" w:rsidP="00E1200F">
            <w:pPr>
              <w:widowControl w:val="0"/>
              <w:tabs>
                <w:tab w:val="left" w:pos="567"/>
              </w:tabs>
              <w:contextualSpacing/>
              <w:jc w:val="both"/>
              <w:outlineLvl w:val="0"/>
              <w:rPr>
                <w:color w:val="000000" w:themeColor="text1"/>
                <w:sz w:val="22"/>
                <w:szCs w:val="22"/>
              </w:rPr>
            </w:pPr>
            <w:r w:rsidRPr="00334A80">
              <w:rPr>
                <w:color w:val="000000" w:themeColor="text1"/>
                <w:sz w:val="22"/>
                <w:szCs w:val="22"/>
              </w:rPr>
              <w:t xml:space="preserve">Señaló que </w:t>
            </w:r>
            <w:r w:rsidR="00326DCC" w:rsidRPr="00334A80">
              <w:rPr>
                <w:color w:val="000000" w:themeColor="text1"/>
                <w:sz w:val="22"/>
                <w:szCs w:val="22"/>
              </w:rPr>
              <w:t>inició labores</w:t>
            </w:r>
            <w:r w:rsidR="002D7BD4" w:rsidRPr="00334A80">
              <w:rPr>
                <w:color w:val="000000" w:themeColor="text1"/>
                <w:sz w:val="22"/>
                <w:szCs w:val="22"/>
              </w:rPr>
              <w:t>, de manera informal,</w:t>
            </w:r>
            <w:r w:rsidR="00326DCC" w:rsidRPr="00334A80">
              <w:rPr>
                <w:color w:val="000000" w:themeColor="text1"/>
                <w:sz w:val="22"/>
                <w:szCs w:val="22"/>
              </w:rPr>
              <w:t xml:space="preserve"> en la casa de la señora María Marlene </w:t>
            </w:r>
            <w:proofErr w:type="spellStart"/>
            <w:r w:rsidR="00326DCC" w:rsidRPr="00334A80">
              <w:rPr>
                <w:color w:val="000000" w:themeColor="text1"/>
                <w:sz w:val="22"/>
                <w:szCs w:val="22"/>
              </w:rPr>
              <w:t>Canencio</w:t>
            </w:r>
            <w:proofErr w:type="spellEnd"/>
            <w:r w:rsidR="00326DCC" w:rsidRPr="00334A80">
              <w:rPr>
                <w:color w:val="000000" w:themeColor="text1"/>
                <w:sz w:val="22"/>
                <w:szCs w:val="22"/>
              </w:rPr>
              <w:t xml:space="preserve"> en 20</w:t>
            </w:r>
            <w:r w:rsidR="00912D42" w:rsidRPr="00334A80">
              <w:rPr>
                <w:color w:val="000000" w:themeColor="text1"/>
                <w:sz w:val="22"/>
                <w:szCs w:val="22"/>
              </w:rPr>
              <w:t>0</w:t>
            </w:r>
            <w:r w:rsidR="00326DCC" w:rsidRPr="00334A80">
              <w:rPr>
                <w:color w:val="000000" w:themeColor="text1"/>
                <w:sz w:val="22"/>
                <w:szCs w:val="22"/>
              </w:rPr>
              <w:t>2</w:t>
            </w:r>
            <w:r w:rsidR="007432AA" w:rsidRPr="00334A80">
              <w:rPr>
                <w:color w:val="000000" w:themeColor="text1"/>
                <w:sz w:val="22"/>
                <w:szCs w:val="22"/>
              </w:rPr>
              <w:t xml:space="preserve">, con un horario laboral de </w:t>
            </w:r>
            <w:r w:rsidR="00817BA0" w:rsidRPr="00334A80">
              <w:rPr>
                <w:color w:val="000000" w:themeColor="text1"/>
                <w:sz w:val="22"/>
                <w:szCs w:val="22"/>
              </w:rPr>
              <w:t>8 am a 3 pm de lunes a viernes</w:t>
            </w:r>
            <w:r w:rsidR="00EA44E6" w:rsidRPr="00334A80">
              <w:rPr>
                <w:color w:val="000000" w:themeColor="text1"/>
                <w:sz w:val="22"/>
                <w:szCs w:val="22"/>
              </w:rPr>
              <w:t xml:space="preserve">. Dentro de las labores </w:t>
            </w:r>
            <w:r w:rsidR="00683CB5" w:rsidRPr="00334A80">
              <w:rPr>
                <w:color w:val="000000" w:themeColor="text1"/>
                <w:sz w:val="22"/>
                <w:szCs w:val="22"/>
              </w:rPr>
              <w:t>que realizaba</w:t>
            </w:r>
            <w:r w:rsidR="00EA44E6" w:rsidRPr="00334A80">
              <w:rPr>
                <w:color w:val="000000" w:themeColor="text1"/>
                <w:sz w:val="22"/>
                <w:szCs w:val="22"/>
              </w:rPr>
              <w:t xml:space="preserve">, describió que </w:t>
            </w:r>
            <w:r w:rsidR="00683CB5" w:rsidRPr="00334A80">
              <w:rPr>
                <w:color w:val="000000" w:themeColor="text1"/>
                <w:sz w:val="22"/>
                <w:szCs w:val="22"/>
              </w:rPr>
              <w:t xml:space="preserve">hacía el aseo de la casa, paseaba al perro y cuidaba a la hermana de la señora </w:t>
            </w:r>
            <w:proofErr w:type="spellStart"/>
            <w:r w:rsidR="00683CB5" w:rsidRPr="00334A80">
              <w:rPr>
                <w:color w:val="000000" w:themeColor="text1"/>
                <w:sz w:val="22"/>
                <w:szCs w:val="22"/>
              </w:rPr>
              <w:t>Canencio</w:t>
            </w:r>
            <w:proofErr w:type="spellEnd"/>
            <w:r w:rsidR="00683CB5" w:rsidRPr="00334A80">
              <w:rPr>
                <w:color w:val="000000" w:themeColor="text1"/>
                <w:sz w:val="22"/>
                <w:szCs w:val="22"/>
              </w:rPr>
              <w:t>.</w:t>
            </w:r>
            <w:r w:rsidR="00912D42" w:rsidRPr="00334A80">
              <w:rPr>
                <w:color w:val="000000" w:themeColor="text1"/>
                <w:sz w:val="22"/>
                <w:szCs w:val="22"/>
              </w:rPr>
              <w:t xml:space="preserve"> </w:t>
            </w:r>
            <w:r w:rsidR="00E1200F" w:rsidRPr="00334A80">
              <w:rPr>
                <w:color w:val="000000" w:themeColor="text1"/>
                <w:sz w:val="22"/>
                <w:szCs w:val="22"/>
              </w:rPr>
              <w:t>Agregó que “el pago de mis labores [se] realizaba cada fin de mes por un valor fijo que inicialmente era de $300.000 mensuales, y luego el monto fue aumentando hasta llegar a $500.000, más $100.000 para transporte”</w:t>
            </w:r>
            <w:r w:rsidR="00E1200F" w:rsidRPr="00334A80">
              <w:rPr>
                <w:rStyle w:val="Refdenotaalpie"/>
                <w:color w:val="000000" w:themeColor="text1"/>
                <w:sz w:val="22"/>
                <w:szCs w:val="22"/>
              </w:rPr>
              <w:footnoteReference w:id="42"/>
            </w:r>
            <w:r w:rsidR="00E1200F" w:rsidRPr="00334A80">
              <w:rPr>
                <w:color w:val="000000" w:themeColor="text1"/>
                <w:sz w:val="22"/>
                <w:szCs w:val="22"/>
              </w:rPr>
              <w:t>.</w:t>
            </w:r>
          </w:p>
          <w:p w14:paraId="06A85D4A" w14:textId="77777777" w:rsidR="000B04FD" w:rsidRPr="00334A80" w:rsidRDefault="000B04FD" w:rsidP="00E1200F">
            <w:pPr>
              <w:widowControl w:val="0"/>
              <w:tabs>
                <w:tab w:val="left" w:pos="567"/>
              </w:tabs>
              <w:contextualSpacing/>
              <w:jc w:val="both"/>
              <w:outlineLvl w:val="0"/>
              <w:rPr>
                <w:color w:val="000000" w:themeColor="text1"/>
                <w:sz w:val="22"/>
                <w:szCs w:val="22"/>
              </w:rPr>
            </w:pPr>
          </w:p>
          <w:p w14:paraId="4B5750CD" w14:textId="0680840B" w:rsidR="000B04FD" w:rsidRPr="00334A80" w:rsidRDefault="000B04FD" w:rsidP="00493A14">
            <w:pPr>
              <w:pStyle w:val="p1"/>
              <w:jc w:val="both"/>
              <w:rPr>
                <w:rFonts w:ascii="Times New Roman" w:hAnsi="Times New Roman"/>
                <w:color w:val="000000" w:themeColor="text1"/>
                <w:sz w:val="22"/>
                <w:szCs w:val="22"/>
              </w:rPr>
            </w:pPr>
            <w:r w:rsidRPr="00334A80">
              <w:rPr>
                <w:rFonts w:ascii="Times New Roman" w:hAnsi="Times New Roman"/>
                <w:color w:val="000000" w:themeColor="text1"/>
                <w:sz w:val="22"/>
                <w:szCs w:val="22"/>
              </w:rPr>
              <w:t>Por último, indicó que actualmente trabaja “una vez por semana</w:t>
            </w:r>
            <w:r w:rsidR="00493A14" w:rsidRPr="00334A80">
              <w:rPr>
                <w:rFonts w:ascii="Times New Roman" w:hAnsi="Times New Roman"/>
                <w:color w:val="000000" w:themeColor="text1"/>
                <w:sz w:val="22"/>
                <w:szCs w:val="22"/>
              </w:rPr>
              <w:t xml:space="preserve"> </w:t>
            </w:r>
            <w:r w:rsidRPr="00334A80">
              <w:rPr>
                <w:rFonts w:ascii="Times New Roman" w:hAnsi="Times New Roman"/>
                <w:color w:val="000000" w:themeColor="text1"/>
                <w:sz w:val="22"/>
                <w:szCs w:val="22"/>
              </w:rPr>
              <w:t>haciendo aseo en una casa por un pago de $60.000, de los cuales</w:t>
            </w:r>
            <w:r w:rsidR="00493A14" w:rsidRPr="00334A80">
              <w:rPr>
                <w:rFonts w:ascii="Times New Roman" w:hAnsi="Times New Roman"/>
                <w:color w:val="000000" w:themeColor="text1"/>
                <w:sz w:val="22"/>
                <w:szCs w:val="22"/>
              </w:rPr>
              <w:t xml:space="preserve"> </w:t>
            </w:r>
            <w:r w:rsidRPr="00334A80">
              <w:rPr>
                <w:rFonts w:ascii="Times New Roman" w:hAnsi="Times New Roman"/>
                <w:color w:val="000000" w:themeColor="text1"/>
                <w:sz w:val="22"/>
                <w:szCs w:val="22"/>
              </w:rPr>
              <w:t>$5.000 son para transporte”</w:t>
            </w:r>
            <w:r w:rsidRPr="00334A80">
              <w:rPr>
                <w:rStyle w:val="Refdenotaalpie"/>
                <w:rFonts w:ascii="Times New Roman" w:hAnsi="Times New Roman"/>
                <w:color w:val="000000" w:themeColor="text1"/>
                <w:sz w:val="22"/>
                <w:szCs w:val="22"/>
              </w:rPr>
              <w:footnoteReference w:id="43"/>
            </w:r>
            <w:r w:rsidRPr="00334A80">
              <w:rPr>
                <w:rFonts w:ascii="Times New Roman" w:hAnsi="Times New Roman"/>
                <w:color w:val="000000" w:themeColor="text1"/>
                <w:sz w:val="22"/>
                <w:szCs w:val="22"/>
              </w:rPr>
              <w:t xml:space="preserve">. </w:t>
            </w:r>
            <w:r w:rsidR="00CA6984" w:rsidRPr="00334A80">
              <w:rPr>
                <w:rFonts w:ascii="Times New Roman" w:hAnsi="Times New Roman"/>
                <w:color w:val="000000" w:themeColor="text1"/>
                <w:sz w:val="22"/>
                <w:szCs w:val="22"/>
              </w:rPr>
              <w:t xml:space="preserve">Además, señaló que recibe el subsidio de adulto mayor </w:t>
            </w:r>
            <w:r w:rsidRPr="00334A80">
              <w:rPr>
                <w:rFonts w:ascii="Times New Roman" w:hAnsi="Times New Roman"/>
                <w:color w:val="000000" w:themeColor="text1"/>
                <w:sz w:val="22"/>
                <w:szCs w:val="22"/>
              </w:rPr>
              <w:t>por $80.000 mensuales</w:t>
            </w:r>
            <w:r w:rsidR="00334A80" w:rsidRPr="00334A80">
              <w:rPr>
                <w:rStyle w:val="Refdenotaalpie"/>
                <w:rFonts w:ascii="Times New Roman" w:hAnsi="Times New Roman"/>
                <w:color w:val="000000" w:themeColor="text1"/>
                <w:sz w:val="22"/>
                <w:szCs w:val="22"/>
              </w:rPr>
              <w:footnoteReference w:id="44"/>
            </w:r>
            <w:r w:rsidRPr="00334A80">
              <w:rPr>
                <w:rFonts w:ascii="Times New Roman" w:hAnsi="Times New Roman"/>
                <w:color w:val="000000" w:themeColor="text1"/>
                <w:sz w:val="22"/>
                <w:szCs w:val="22"/>
              </w:rPr>
              <w:t xml:space="preserve">, </w:t>
            </w:r>
            <w:r w:rsidR="00CA6984" w:rsidRPr="00334A80">
              <w:rPr>
                <w:rFonts w:ascii="Times New Roman" w:hAnsi="Times New Roman"/>
                <w:color w:val="000000" w:themeColor="text1"/>
                <w:sz w:val="22"/>
                <w:szCs w:val="22"/>
              </w:rPr>
              <w:t>y su</w:t>
            </w:r>
            <w:r w:rsidRPr="00334A80">
              <w:rPr>
                <w:rFonts w:ascii="Times New Roman" w:hAnsi="Times New Roman"/>
                <w:color w:val="000000" w:themeColor="text1"/>
                <w:sz w:val="22"/>
                <w:szCs w:val="22"/>
              </w:rPr>
              <w:t xml:space="preserve"> hijo </w:t>
            </w:r>
            <w:r w:rsidR="00CA6984" w:rsidRPr="00334A80">
              <w:rPr>
                <w:rFonts w:ascii="Times New Roman" w:hAnsi="Times New Roman"/>
                <w:color w:val="000000" w:themeColor="text1"/>
                <w:sz w:val="22"/>
                <w:szCs w:val="22"/>
              </w:rPr>
              <w:t>la “</w:t>
            </w:r>
            <w:r w:rsidRPr="00334A80">
              <w:rPr>
                <w:rFonts w:ascii="Times New Roman" w:hAnsi="Times New Roman"/>
                <w:color w:val="000000" w:themeColor="text1"/>
                <w:sz w:val="22"/>
                <w:szCs w:val="22"/>
              </w:rPr>
              <w:t>está ayudando con $50.000 cada 8</w:t>
            </w:r>
            <w:r w:rsidR="00CA6984" w:rsidRPr="00334A80">
              <w:rPr>
                <w:rFonts w:ascii="Times New Roman" w:hAnsi="Times New Roman"/>
                <w:color w:val="000000" w:themeColor="text1"/>
                <w:sz w:val="22"/>
                <w:szCs w:val="22"/>
              </w:rPr>
              <w:t xml:space="preserve"> </w:t>
            </w:r>
            <w:r w:rsidRPr="00334A80">
              <w:rPr>
                <w:rFonts w:ascii="Times New Roman" w:hAnsi="Times New Roman"/>
                <w:color w:val="000000" w:themeColor="text1"/>
                <w:sz w:val="22"/>
                <w:szCs w:val="22"/>
              </w:rPr>
              <w:t>días, desde que su padre enfermó</w:t>
            </w:r>
            <w:r w:rsidR="00CA6984" w:rsidRPr="00334A80">
              <w:rPr>
                <w:rFonts w:ascii="Times New Roman" w:hAnsi="Times New Roman"/>
                <w:color w:val="000000" w:themeColor="text1"/>
                <w:sz w:val="22"/>
                <w:szCs w:val="22"/>
              </w:rPr>
              <w:t>”</w:t>
            </w:r>
            <w:r w:rsidR="00493A14" w:rsidRPr="00334A80">
              <w:rPr>
                <w:rStyle w:val="Refdenotaalpie"/>
                <w:rFonts w:ascii="Times New Roman" w:hAnsi="Times New Roman"/>
                <w:color w:val="000000" w:themeColor="text1"/>
                <w:sz w:val="22"/>
                <w:szCs w:val="22"/>
              </w:rPr>
              <w:footnoteReference w:id="45"/>
            </w:r>
            <w:r w:rsidR="00CA6984" w:rsidRPr="00334A80">
              <w:rPr>
                <w:rFonts w:ascii="Times New Roman" w:hAnsi="Times New Roman"/>
                <w:color w:val="000000" w:themeColor="text1"/>
                <w:sz w:val="22"/>
                <w:szCs w:val="22"/>
              </w:rPr>
              <w:t xml:space="preserve"> teniendo en cuenta que su compañero permanente no </w:t>
            </w:r>
            <w:r w:rsidR="00493A14" w:rsidRPr="00334A80">
              <w:rPr>
                <w:rFonts w:ascii="Times New Roman" w:hAnsi="Times New Roman"/>
                <w:color w:val="000000" w:themeColor="text1"/>
                <w:sz w:val="22"/>
                <w:szCs w:val="22"/>
              </w:rPr>
              <w:t>puede trabajar debido a su condición de salud.</w:t>
            </w:r>
          </w:p>
          <w:p w14:paraId="7186EA21" w14:textId="777C6883" w:rsidR="003679DC" w:rsidRPr="00334A80" w:rsidRDefault="003679DC" w:rsidP="00DD4BB2">
            <w:pPr>
              <w:widowControl w:val="0"/>
              <w:tabs>
                <w:tab w:val="left" w:pos="567"/>
              </w:tabs>
              <w:contextualSpacing/>
              <w:outlineLvl w:val="0"/>
              <w:rPr>
                <w:color w:val="000000" w:themeColor="text1"/>
                <w:sz w:val="22"/>
                <w:szCs w:val="22"/>
              </w:rPr>
            </w:pPr>
          </w:p>
        </w:tc>
      </w:tr>
      <w:tr w:rsidR="00334A80" w:rsidRPr="00334A80" w14:paraId="6EF006DD" w14:textId="77777777" w:rsidTr="00DE6289">
        <w:trPr>
          <w:trHeight w:val="334"/>
        </w:trPr>
        <w:tc>
          <w:tcPr>
            <w:tcW w:w="2122" w:type="dxa"/>
            <w:shd w:val="clear" w:color="auto" w:fill="BFBFBF" w:themeFill="background1" w:themeFillShade="BF"/>
            <w:vAlign w:val="center"/>
          </w:tcPr>
          <w:p w14:paraId="58A1F106" w14:textId="53A63069" w:rsidR="00E33BF9" w:rsidRPr="00334A80" w:rsidRDefault="00C23D7E" w:rsidP="76DD3CC2">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t>María</w:t>
            </w:r>
            <w:r w:rsidR="008160A5" w:rsidRPr="00334A80">
              <w:rPr>
                <w:b/>
                <w:bCs/>
                <w:i/>
                <w:iCs/>
                <w:color w:val="000000" w:themeColor="text1"/>
                <w:sz w:val="22"/>
                <w:szCs w:val="22"/>
                <w:bdr w:val="none" w:sz="0" w:space="0" w:color="auto" w:frame="1"/>
                <w:lang w:val="es-ES" w:eastAsia="es-CO"/>
              </w:rPr>
              <w:t xml:space="preserve"> Marlene </w:t>
            </w:r>
            <w:proofErr w:type="spellStart"/>
            <w:r w:rsidR="008160A5" w:rsidRPr="00334A80">
              <w:rPr>
                <w:b/>
                <w:bCs/>
                <w:i/>
                <w:iCs/>
                <w:color w:val="000000" w:themeColor="text1"/>
                <w:sz w:val="22"/>
                <w:szCs w:val="22"/>
                <w:bdr w:val="none" w:sz="0" w:space="0" w:color="auto" w:frame="1"/>
                <w:lang w:val="es-ES" w:eastAsia="es-CO"/>
              </w:rPr>
              <w:t>Canencio</w:t>
            </w:r>
            <w:proofErr w:type="spellEnd"/>
            <w:r w:rsidR="008160A5" w:rsidRPr="00334A80">
              <w:rPr>
                <w:b/>
                <w:bCs/>
                <w:i/>
                <w:iCs/>
                <w:color w:val="000000" w:themeColor="text1"/>
                <w:sz w:val="22"/>
                <w:szCs w:val="22"/>
                <w:bdr w:val="none" w:sz="0" w:space="0" w:color="auto" w:frame="1"/>
                <w:lang w:val="es-ES" w:eastAsia="es-CO"/>
              </w:rPr>
              <w:t xml:space="preserve"> Muñoz</w:t>
            </w:r>
            <w:r w:rsidR="002F46C0" w:rsidRPr="00334A80">
              <w:rPr>
                <w:b/>
                <w:bCs/>
                <w:i/>
                <w:iCs/>
                <w:color w:val="000000" w:themeColor="text1"/>
                <w:sz w:val="22"/>
                <w:szCs w:val="22"/>
                <w:bdr w:val="none" w:sz="0" w:space="0" w:color="auto" w:frame="1"/>
                <w:lang w:val="es-ES" w:eastAsia="es-CO"/>
              </w:rPr>
              <w:t>.</w:t>
            </w:r>
          </w:p>
        </w:tc>
        <w:tc>
          <w:tcPr>
            <w:tcW w:w="6708" w:type="dxa"/>
            <w:vAlign w:val="center"/>
          </w:tcPr>
          <w:p w14:paraId="57A84F1E" w14:textId="2E3D8557" w:rsidR="007E23C7" w:rsidRPr="00334A80" w:rsidRDefault="00340CAB" w:rsidP="00DE6289">
            <w:pPr>
              <w:pStyle w:val="NormalWeb"/>
              <w:shd w:val="clear" w:color="auto" w:fill="FFFFFF" w:themeFill="background1"/>
              <w:rPr>
                <w:color w:val="000000" w:themeColor="text1"/>
                <w:sz w:val="22"/>
                <w:szCs w:val="22"/>
                <w:shd w:val="clear" w:color="auto" w:fill="FFFFFF"/>
                <w:lang w:val="es-ES"/>
              </w:rPr>
            </w:pPr>
            <w:r w:rsidRPr="00334A80">
              <w:rPr>
                <w:color w:val="000000" w:themeColor="text1"/>
                <w:sz w:val="22"/>
                <w:szCs w:val="22"/>
                <w:shd w:val="clear" w:color="auto" w:fill="FFFFFF"/>
                <w:lang w:val="es-ES"/>
              </w:rPr>
              <w:t>Transcurrido el término, l</w:t>
            </w:r>
            <w:r w:rsidR="00D25C05" w:rsidRPr="00334A80">
              <w:rPr>
                <w:color w:val="000000" w:themeColor="text1"/>
                <w:sz w:val="22"/>
                <w:szCs w:val="22"/>
                <w:shd w:val="clear" w:color="auto" w:fill="FFFFFF"/>
                <w:lang w:val="es-ES"/>
              </w:rPr>
              <w:t>a accionada no se pronunció</w:t>
            </w:r>
            <w:r w:rsidRPr="00334A80">
              <w:rPr>
                <w:color w:val="000000" w:themeColor="text1"/>
                <w:sz w:val="22"/>
                <w:szCs w:val="22"/>
                <w:shd w:val="clear" w:color="auto" w:fill="FFFFFF"/>
                <w:lang w:val="es-ES"/>
              </w:rPr>
              <w:t>.</w:t>
            </w:r>
          </w:p>
        </w:tc>
      </w:tr>
      <w:tr w:rsidR="00334A80" w:rsidRPr="00334A80" w14:paraId="73FBCC50" w14:textId="77777777" w:rsidTr="00725184">
        <w:trPr>
          <w:trHeight w:val="334"/>
        </w:trPr>
        <w:tc>
          <w:tcPr>
            <w:tcW w:w="2122" w:type="dxa"/>
            <w:shd w:val="clear" w:color="auto" w:fill="BFBFBF" w:themeFill="background1" w:themeFillShade="BF"/>
            <w:vAlign w:val="center"/>
          </w:tcPr>
          <w:p w14:paraId="392D3367" w14:textId="4E53BD34" w:rsidR="00C23D7E" w:rsidRPr="00334A80" w:rsidRDefault="004E4A53" w:rsidP="76DD3CC2">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t>Consultorio Jurídico de la Fundación Universitaria de Popayán</w:t>
            </w:r>
          </w:p>
        </w:tc>
        <w:tc>
          <w:tcPr>
            <w:tcW w:w="6708" w:type="dxa"/>
          </w:tcPr>
          <w:p w14:paraId="59EB6444" w14:textId="77777777" w:rsidR="007116DD" w:rsidRPr="00334A80" w:rsidRDefault="00207E74" w:rsidP="008160A5">
            <w:pPr>
              <w:pStyle w:val="NormalWeb"/>
              <w:shd w:val="clear" w:color="auto" w:fill="FFFFFF" w:themeFill="background1"/>
              <w:jc w:val="both"/>
              <w:rPr>
                <w:color w:val="000000" w:themeColor="text1"/>
                <w:sz w:val="22"/>
                <w:szCs w:val="22"/>
                <w:shd w:val="clear" w:color="auto" w:fill="FFFFFF"/>
                <w:lang w:val="es-ES"/>
              </w:rPr>
            </w:pPr>
            <w:r w:rsidRPr="00334A80">
              <w:rPr>
                <w:color w:val="000000" w:themeColor="text1"/>
                <w:sz w:val="22"/>
                <w:szCs w:val="22"/>
                <w:shd w:val="clear" w:color="auto" w:fill="FFFFFF"/>
                <w:lang w:val="es-ES"/>
              </w:rPr>
              <w:t>El director del Consultorio Jurídico de la Fundación Universitaria de Popayán</w:t>
            </w:r>
            <w:r w:rsidR="008F5B41" w:rsidRPr="00334A80">
              <w:rPr>
                <w:color w:val="000000" w:themeColor="text1"/>
                <w:sz w:val="22"/>
                <w:szCs w:val="22"/>
                <w:shd w:val="clear" w:color="auto" w:fill="FFFFFF"/>
                <w:lang w:val="es-ES"/>
              </w:rPr>
              <w:t xml:space="preserve"> señaló que </w:t>
            </w:r>
            <w:r w:rsidR="007116DD" w:rsidRPr="00334A80">
              <w:rPr>
                <w:color w:val="000000" w:themeColor="text1"/>
                <w:sz w:val="22"/>
                <w:szCs w:val="22"/>
                <w:shd w:val="clear" w:color="auto" w:fill="FFFFFF"/>
                <w:lang w:val="es-ES"/>
              </w:rPr>
              <w:t>la señora</w:t>
            </w:r>
            <w:r w:rsidR="008F5B41" w:rsidRPr="00334A80">
              <w:rPr>
                <w:color w:val="000000" w:themeColor="text1"/>
                <w:sz w:val="22"/>
                <w:szCs w:val="22"/>
                <w:shd w:val="clear" w:color="auto" w:fill="FFFFFF"/>
                <w:lang w:val="es-ES"/>
              </w:rPr>
              <w:t xml:space="preserve"> Aura María Urrea</w:t>
            </w:r>
            <w:r w:rsidR="007116DD" w:rsidRPr="00334A80">
              <w:rPr>
                <w:color w:val="000000" w:themeColor="text1"/>
                <w:sz w:val="22"/>
                <w:szCs w:val="22"/>
                <w:shd w:val="clear" w:color="auto" w:fill="FFFFFF"/>
                <w:lang w:val="es-ES"/>
              </w:rPr>
              <w:t xml:space="preserve"> </w:t>
            </w:r>
            <w:r w:rsidR="008F5B41" w:rsidRPr="00334A80">
              <w:rPr>
                <w:color w:val="000000" w:themeColor="text1"/>
                <w:sz w:val="22"/>
                <w:szCs w:val="22"/>
                <w:shd w:val="clear" w:color="auto" w:fill="FFFFFF"/>
                <w:lang w:val="es-ES"/>
              </w:rPr>
              <w:t>solicitó orientación</w:t>
            </w:r>
            <w:r w:rsidR="007116DD" w:rsidRPr="00334A80">
              <w:rPr>
                <w:color w:val="000000" w:themeColor="text1"/>
                <w:sz w:val="22"/>
                <w:szCs w:val="22"/>
                <w:shd w:val="clear" w:color="auto" w:fill="FFFFFF"/>
                <w:lang w:val="es-ES"/>
              </w:rPr>
              <w:t xml:space="preserve"> en el consultorio jurídico</w:t>
            </w:r>
            <w:r w:rsidR="008F5B41" w:rsidRPr="00334A80">
              <w:rPr>
                <w:color w:val="000000" w:themeColor="text1"/>
                <w:sz w:val="22"/>
                <w:szCs w:val="22"/>
                <w:shd w:val="clear" w:color="auto" w:fill="FFFFFF"/>
                <w:lang w:val="es-ES"/>
              </w:rPr>
              <w:t xml:space="preserve"> sobre una presunta relación laboral como trabajadora doméstica durante diecinueve años</w:t>
            </w:r>
            <w:r w:rsidR="007116DD" w:rsidRPr="00334A80">
              <w:rPr>
                <w:color w:val="000000" w:themeColor="text1"/>
                <w:sz w:val="22"/>
                <w:szCs w:val="22"/>
                <w:shd w:val="clear" w:color="auto" w:fill="FFFFFF"/>
                <w:lang w:val="es-ES"/>
              </w:rPr>
              <w:t xml:space="preserve"> en dos ocasiones</w:t>
            </w:r>
            <w:r w:rsidR="008F5B41" w:rsidRPr="00334A80">
              <w:rPr>
                <w:color w:val="000000" w:themeColor="text1"/>
                <w:sz w:val="22"/>
                <w:szCs w:val="22"/>
                <w:shd w:val="clear" w:color="auto" w:fill="FFFFFF"/>
                <w:lang w:val="es-ES"/>
              </w:rPr>
              <w:t xml:space="preserve">. </w:t>
            </w:r>
          </w:p>
          <w:p w14:paraId="287A5770" w14:textId="77777777" w:rsidR="00D61100" w:rsidRPr="00334A80" w:rsidRDefault="007116DD" w:rsidP="008160A5">
            <w:pPr>
              <w:pStyle w:val="NormalWeb"/>
              <w:shd w:val="clear" w:color="auto" w:fill="FFFFFF" w:themeFill="background1"/>
              <w:jc w:val="both"/>
              <w:rPr>
                <w:color w:val="000000" w:themeColor="text1"/>
                <w:sz w:val="22"/>
                <w:szCs w:val="22"/>
                <w:shd w:val="clear" w:color="auto" w:fill="FFFFFF"/>
                <w:lang w:val="es-ES"/>
              </w:rPr>
            </w:pPr>
            <w:r w:rsidRPr="00334A80">
              <w:rPr>
                <w:color w:val="000000" w:themeColor="text1"/>
                <w:sz w:val="22"/>
                <w:szCs w:val="22"/>
                <w:shd w:val="clear" w:color="auto" w:fill="FFFFFF"/>
                <w:lang w:val="es-ES"/>
              </w:rPr>
              <w:t>La primera, e</w:t>
            </w:r>
            <w:r w:rsidR="008F5B41" w:rsidRPr="00334A80">
              <w:rPr>
                <w:color w:val="000000" w:themeColor="text1"/>
                <w:sz w:val="22"/>
                <w:szCs w:val="22"/>
                <w:shd w:val="clear" w:color="auto" w:fill="FFFFFF"/>
                <w:lang w:val="es-ES"/>
              </w:rPr>
              <w:t>l 20 de abril de 2022</w:t>
            </w:r>
            <w:r w:rsidRPr="00334A80">
              <w:rPr>
                <w:color w:val="000000" w:themeColor="text1"/>
                <w:sz w:val="22"/>
                <w:szCs w:val="22"/>
                <w:shd w:val="clear" w:color="auto" w:fill="FFFFFF"/>
                <w:lang w:val="es-ES"/>
              </w:rPr>
              <w:t>, cuando</w:t>
            </w:r>
            <w:r w:rsidR="008F5B41" w:rsidRPr="00334A80">
              <w:rPr>
                <w:color w:val="000000" w:themeColor="text1"/>
                <w:sz w:val="22"/>
                <w:szCs w:val="22"/>
                <w:shd w:val="clear" w:color="auto" w:fill="FFFFFF"/>
                <w:lang w:val="es-ES"/>
              </w:rPr>
              <w:t xml:space="preserve"> se le brindó asesoría y se le entregó una liquidación de sus prestaciones sociales. Posteriormente, el 8 </w:t>
            </w:r>
            <w:r w:rsidR="008F5B41" w:rsidRPr="00334A80">
              <w:rPr>
                <w:color w:val="000000" w:themeColor="text1"/>
                <w:sz w:val="22"/>
                <w:szCs w:val="22"/>
                <w:shd w:val="clear" w:color="auto" w:fill="FFFFFF"/>
                <w:lang w:val="es-ES"/>
              </w:rPr>
              <w:lastRenderedPageBreak/>
              <w:t>de septiembre de 2023, tras un intento fallido de conciliación ante el Ministerio de Trabajo, se le elaboró una nueva liquidación actualizada.</w:t>
            </w:r>
          </w:p>
          <w:p w14:paraId="417B95C2" w14:textId="77777777" w:rsidR="00C23D7E" w:rsidRPr="00334A80" w:rsidRDefault="00D61100" w:rsidP="008160A5">
            <w:pPr>
              <w:pStyle w:val="NormalWeb"/>
              <w:shd w:val="clear" w:color="auto" w:fill="FFFFFF" w:themeFill="background1"/>
              <w:jc w:val="both"/>
              <w:rPr>
                <w:color w:val="000000" w:themeColor="text1"/>
                <w:sz w:val="22"/>
                <w:szCs w:val="22"/>
                <w:shd w:val="clear" w:color="auto" w:fill="FFFFFF"/>
                <w:lang w:val="es-ES"/>
              </w:rPr>
            </w:pPr>
            <w:r w:rsidRPr="00334A80">
              <w:rPr>
                <w:color w:val="000000" w:themeColor="text1"/>
                <w:sz w:val="22"/>
                <w:szCs w:val="22"/>
                <w:shd w:val="clear" w:color="auto" w:fill="FFFFFF"/>
                <w:lang w:val="es-ES"/>
              </w:rPr>
              <w:t>Señaló que,</w:t>
            </w:r>
            <w:r w:rsidR="008F5B41" w:rsidRPr="00334A80">
              <w:rPr>
                <w:color w:val="000000" w:themeColor="text1"/>
                <w:sz w:val="22"/>
                <w:szCs w:val="22"/>
                <w:shd w:val="clear" w:color="auto" w:fill="FFFFFF"/>
                <w:lang w:val="es-ES"/>
              </w:rPr>
              <w:t xml:space="preserve"> el 25 de octubre de 2023, la señora Urrea manifestó "de manera expresa su decisión de desistir de los servicios ofrecidos por el Consultorio Jurídico"</w:t>
            </w:r>
            <w:r w:rsidR="00C74349" w:rsidRPr="00334A80">
              <w:rPr>
                <w:rStyle w:val="Refdenotaalpie"/>
                <w:color w:val="000000" w:themeColor="text1"/>
                <w:sz w:val="22"/>
                <w:szCs w:val="22"/>
                <w:shd w:val="clear" w:color="auto" w:fill="FFFFFF"/>
                <w:lang w:val="es-ES"/>
              </w:rPr>
              <w:footnoteReference w:id="46"/>
            </w:r>
            <w:r w:rsidR="008F5B41" w:rsidRPr="00334A80">
              <w:rPr>
                <w:color w:val="000000" w:themeColor="text1"/>
                <w:sz w:val="22"/>
                <w:szCs w:val="22"/>
                <w:shd w:val="clear" w:color="auto" w:fill="FFFFFF"/>
                <w:lang w:val="es-ES"/>
              </w:rPr>
              <w:t xml:space="preserve">, </w:t>
            </w:r>
            <w:r w:rsidR="00E11DC8" w:rsidRPr="00334A80">
              <w:rPr>
                <w:color w:val="000000" w:themeColor="text1"/>
                <w:sz w:val="22"/>
                <w:szCs w:val="22"/>
                <w:shd w:val="clear" w:color="auto" w:fill="FFFFFF"/>
                <w:lang w:val="es-ES"/>
              </w:rPr>
              <w:t>documento que se adjunta al expediente del Consultorio</w:t>
            </w:r>
            <w:r w:rsidR="008F5B41" w:rsidRPr="00334A80">
              <w:rPr>
                <w:color w:val="000000" w:themeColor="text1"/>
                <w:sz w:val="22"/>
                <w:szCs w:val="22"/>
                <w:shd w:val="clear" w:color="auto" w:fill="FFFFFF"/>
                <w:lang w:val="es-ES"/>
              </w:rPr>
              <w:t>.</w:t>
            </w:r>
          </w:p>
          <w:p w14:paraId="1619B9DB" w14:textId="1F07A5A4" w:rsidR="00857B1F" w:rsidRPr="00334A80" w:rsidRDefault="00E11DC8" w:rsidP="00082495">
            <w:pPr>
              <w:pStyle w:val="NormalWeb"/>
              <w:shd w:val="clear" w:color="auto" w:fill="FFFFFF" w:themeFill="background1"/>
              <w:jc w:val="both"/>
              <w:rPr>
                <w:color w:val="000000" w:themeColor="text1"/>
                <w:sz w:val="22"/>
                <w:szCs w:val="22"/>
                <w:shd w:val="clear" w:color="auto" w:fill="FFFFFF"/>
                <w:lang w:val="es-ES"/>
              </w:rPr>
            </w:pPr>
            <w:r w:rsidRPr="00334A80">
              <w:rPr>
                <w:color w:val="000000" w:themeColor="text1"/>
                <w:sz w:val="22"/>
                <w:szCs w:val="22"/>
                <w:shd w:val="clear" w:color="auto" w:fill="FFFFFF"/>
                <w:lang w:val="es-ES"/>
              </w:rPr>
              <w:t>Junto con la respuesta, se anex</w:t>
            </w:r>
            <w:r w:rsidR="00082495" w:rsidRPr="00334A80">
              <w:rPr>
                <w:color w:val="000000" w:themeColor="text1"/>
                <w:sz w:val="22"/>
                <w:szCs w:val="22"/>
                <w:shd w:val="clear" w:color="auto" w:fill="FFFFFF"/>
                <w:lang w:val="es-ES"/>
              </w:rPr>
              <w:t>ó</w:t>
            </w:r>
            <w:r w:rsidR="006C5336" w:rsidRPr="00334A80">
              <w:rPr>
                <w:color w:val="000000" w:themeColor="text1"/>
                <w:sz w:val="22"/>
                <w:szCs w:val="22"/>
                <w:shd w:val="clear" w:color="auto" w:fill="FFFFFF"/>
                <w:lang w:val="es-ES"/>
              </w:rPr>
              <w:t xml:space="preserve"> </w:t>
            </w:r>
            <w:r w:rsidR="00082495" w:rsidRPr="00334A80">
              <w:rPr>
                <w:color w:val="000000" w:themeColor="text1"/>
                <w:sz w:val="22"/>
                <w:szCs w:val="22"/>
                <w:shd w:val="clear" w:color="auto" w:fill="FFFFFF"/>
                <w:lang w:val="es-ES"/>
              </w:rPr>
              <w:t>la liquidación de prestaciones sociales, liquidación de prima de servicios y de navidad, y constancia de pago del salario mensual de los años 2016, 2017, 2019 y 2020.</w:t>
            </w:r>
            <w:r w:rsidR="00824BC0" w:rsidRPr="00334A80">
              <w:rPr>
                <w:color w:val="000000" w:themeColor="text1"/>
                <w:sz w:val="22"/>
                <w:szCs w:val="22"/>
                <w:shd w:val="clear" w:color="auto" w:fill="FFFFFF"/>
                <w:lang w:val="es-ES"/>
              </w:rPr>
              <w:t xml:space="preserve"> También se anexó la constancia de no </w:t>
            </w:r>
            <w:r w:rsidR="000B247A" w:rsidRPr="00334A80">
              <w:rPr>
                <w:color w:val="000000" w:themeColor="text1"/>
                <w:sz w:val="22"/>
                <w:szCs w:val="22"/>
                <w:shd w:val="clear" w:color="auto" w:fill="FFFFFF"/>
                <w:lang w:val="es-ES"/>
              </w:rPr>
              <w:t>conciliación proferida por el inspector del trabajo de Popayán el 28 de octubre de 2022.</w:t>
            </w:r>
            <w:r w:rsidR="00082495" w:rsidRPr="00334A80">
              <w:rPr>
                <w:color w:val="000000" w:themeColor="text1"/>
                <w:sz w:val="22"/>
                <w:szCs w:val="22"/>
                <w:shd w:val="clear" w:color="auto" w:fill="FFFFFF"/>
                <w:lang w:val="es-ES"/>
              </w:rPr>
              <w:t xml:space="preserve"> Estos documentos fueron aportados por </w:t>
            </w:r>
            <w:r w:rsidR="006C5336" w:rsidRPr="00334A80">
              <w:rPr>
                <w:color w:val="000000" w:themeColor="text1"/>
                <w:sz w:val="22"/>
                <w:szCs w:val="22"/>
                <w:shd w:val="clear" w:color="auto" w:fill="FFFFFF"/>
                <w:lang w:val="es-ES"/>
              </w:rPr>
              <w:t>Aura María Urrea al consultorio jurídico para la respectiva asesoría</w:t>
            </w:r>
            <w:r w:rsidR="00082495" w:rsidRPr="00334A80">
              <w:rPr>
                <w:color w:val="000000" w:themeColor="text1"/>
                <w:sz w:val="22"/>
                <w:szCs w:val="22"/>
                <w:shd w:val="clear" w:color="auto" w:fill="FFFFFF"/>
                <w:lang w:val="es-ES"/>
              </w:rPr>
              <w:t>.</w:t>
            </w:r>
          </w:p>
        </w:tc>
      </w:tr>
      <w:tr w:rsidR="00334A80" w:rsidRPr="00334A80" w14:paraId="581FD62E" w14:textId="77777777" w:rsidTr="00DE6289">
        <w:trPr>
          <w:trHeight w:val="334"/>
        </w:trPr>
        <w:tc>
          <w:tcPr>
            <w:tcW w:w="2122" w:type="dxa"/>
            <w:shd w:val="clear" w:color="auto" w:fill="BFBFBF" w:themeFill="background1" w:themeFillShade="BF"/>
            <w:vAlign w:val="center"/>
          </w:tcPr>
          <w:p w14:paraId="1EDC123E" w14:textId="6F336BA7" w:rsidR="004E4A53" w:rsidRPr="00334A80" w:rsidRDefault="00A436A8" w:rsidP="76DD3CC2">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lastRenderedPageBreak/>
              <w:t>Juan Francisco Mora Obando</w:t>
            </w:r>
          </w:p>
        </w:tc>
        <w:tc>
          <w:tcPr>
            <w:tcW w:w="6708" w:type="dxa"/>
            <w:vAlign w:val="center"/>
          </w:tcPr>
          <w:p w14:paraId="7BB48A05" w14:textId="3C119C9C" w:rsidR="004E4A53" w:rsidRPr="00334A80" w:rsidRDefault="00340CAB" w:rsidP="00DE6289">
            <w:pPr>
              <w:pStyle w:val="NormalWeb"/>
              <w:shd w:val="clear" w:color="auto" w:fill="FFFFFF" w:themeFill="background1"/>
              <w:rPr>
                <w:color w:val="000000" w:themeColor="text1"/>
                <w:sz w:val="22"/>
                <w:szCs w:val="22"/>
                <w:shd w:val="clear" w:color="auto" w:fill="FFFFFF"/>
                <w:lang w:val="es-ES"/>
              </w:rPr>
            </w:pPr>
            <w:r w:rsidRPr="00334A80">
              <w:rPr>
                <w:color w:val="000000" w:themeColor="text1"/>
                <w:sz w:val="22"/>
                <w:szCs w:val="22"/>
                <w:shd w:val="clear" w:color="auto" w:fill="FFFFFF"/>
                <w:lang w:val="es-ES"/>
              </w:rPr>
              <w:t>Transcurrido el término previsto, no se recibió respuesta.</w:t>
            </w:r>
          </w:p>
        </w:tc>
      </w:tr>
      <w:tr w:rsidR="00334A80" w:rsidRPr="00334A80" w14:paraId="31BE792F" w14:textId="77777777" w:rsidTr="00DE6289">
        <w:trPr>
          <w:trHeight w:val="334"/>
        </w:trPr>
        <w:tc>
          <w:tcPr>
            <w:tcW w:w="2122" w:type="dxa"/>
            <w:shd w:val="clear" w:color="auto" w:fill="BFBFBF" w:themeFill="background1" w:themeFillShade="BF"/>
            <w:vAlign w:val="center"/>
          </w:tcPr>
          <w:p w14:paraId="5B9A4919" w14:textId="5EFF1D38" w:rsidR="00A436A8" w:rsidRPr="00334A80" w:rsidRDefault="00A436A8" w:rsidP="76DD3CC2">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t xml:space="preserve">Oficina del </w:t>
            </w:r>
            <w:r w:rsidR="00B45B6B" w:rsidRPr="00334A80">
              <w:rPr>
                <w:b/>
                <w:bCs/>
                <w:i/>
                <w:iCs/>
                <w:color w:val="000000" w:themeColor="text1"/>
                <w:sz w:val="22"/>
                <w:szCs w:val="22"/>
                <w:bdr w:val="none" w:sz="0" w:space="0" w:color="auto" w:frame="1"/>
                <w:lang w:val="es-ES" w:eastAsia="es-CO"/>
              </w:rPr>
              <w:t>t</w:t>
            </w:r>
            <w:r w:rsidRPr="00334A80">
              <w:rPr>
                <w:b/>
                <w:bCs/>
                <w:i/>
                <w:iCs/>
                <w:color w:val="000000" w:themeColor="text1"/>
                <w:sz w:val="22"/>
                <w:szCs w:val="22"/>
                <w:bdr w:val="none" w:sz="0" w:space="0" w:color="auto" w:frame="1"/>
                <w:lang w:val="es-ES" w:eastAsia="es-CO"/>
              </w:rPr>
              <w:t>rabajo de Popayán</w:t>
            </w:r>
          </w:p>
        </w:tc>
        <w:tc>
          <w:tcPr>
            <w:tcW w:w="6708" w:type="dxa"/>
            <w:vAlign w:val="center"/>
          </w:tcPr>
          <w:p w14:paraId="48F31D79" w14:textId="322AAEE1" w:rsidR="00A436A8" w:rsidRPr="00334A80" w:rsidRDefault="00340CAB" w:rsidP="00DE6289">
            <w:pPr>
              <w:pStyle w:val="NormalWeb"/>
              <w:shd w:val="clear" w:color="auto" w:fill="FFFFFF" w:themeFill="background1"/>
              <w:rPr>
                <w:color w:val="000000" w:themeColor="text1"/>
                <w:sz w:val="22"/>
                <w:szCs w:val="22"/>
                <w:shd w:val="clear" w:color="auto" w:fill="FFFFFF"/>
                <w:lang w:val="es-ES"/>
              </w:rPr>
            </w:pPr>
            <w:r w:rsidRPr="00334A80">
              <w:rPr>
                <w:color w:val="000000" w:themeColor="text1"/>
                <w:sz w:val="22"/>
                <w:szCs w:val="22"/>
                <w:shd w:val="clear" w:color="auto" w:fill="FFFFFF"/>
                <w:lang w:val="es-ES"/>
              </w:rPr>
              <w:t>Transcurrido el término previsto, no se recibió respuesta.</w:t>
            </w:r>
          </w:p>
        </w:tc>
      </w:tr>
      <w:tr w:rsidR="00334A80" w:rsidRPr="00334A80" w14:paraId="49DC145F" w14:textId="77777777" w:rsidTr="00725184">
        <w:trPr>
          <w:trHeight w:val="334"/>
        </w:trPr>
        <w:tc>
          <w:tcPr>
            <w:tcW w:w="2122" w:type="dxa"/>
            <w:shd w:val="clear" w:color="auto" w:fill="BFBFBF" w:themeFill="background1" w:themeFillShade="BF"/>
            <w:vAlign w:val="center"/>
          </w:tcPr>
          <w:p w14:paraId="094F306A" w14:textId="1B4E9418" w:rsidR="00B45B6B" w:rsidRPr="00334A80" w:rsidRDefault="00B45B6B" w:rsidP="76DD3CC2">
            <w:pPr>
              <w:pStyle w:val="Prrafodelista"/>
              <w:widowControl w:val="0"/>
              <w:tabs>
                <w:tab w:val="left" w:pos="567"/>
              </w:tabs>
              <w:autoSpaceDE/>
              <w:autoSpaceDN/>
              <w:adjustRightInd/>
              <w:spacing w:before="0"/>
              <w:ind w:left="0" w:right="0"/>
              <w:contextualSpacing/>
              <w:outlineLvl w:val="0"/>
              <w:rPr>
                <w:b/>
                <w:bCs/>
                <w:i/>
                <w:iCs/>
                <w:color w:val="000000" w:themeColor="text1"/>
                <w:sz w:val="22"/>
                <w:szCs w:val="22"/>
                <w:bdr w:val="none" w:sz="0" w:space="0" w:color="auto" w:frame="1"/>
                <w:lang w:val="es-ES" w:eastAsia="es-CO"/>
              </w:rPr>
            </w:pPr>
            <w:r w:rsidRPr="00334A80">
              <w:rPr>
                <w:b/>
                <w:bCs/>
                <w:i/>
                <w:iCs/>
                <w:color w:val="000000" w:themeColor="text1"/>
                <w:sz w:val="22"/>
                <w:szCs w:val="22"/>
                <w:bdr w:val="none" w:sz="0" w:space="0" w:color="auto" w:frame="1"/>
                <w:lang w:val="es-ES" w:eastAsia="es-CO"/>
              </w:rPr>
              <w:t>Oficina de registro e instrumentos públicos de Popayán</w:t>
            </w:r>
          </w:p>
        </w:tc>
        <w:tc>
          <w:tcPr>
            <w:tcW w:w="6708" w:type="dxa"/>
          </w:tcPr>
          <w:p w14:paraId="3E011053" w14:textId="40EB19B8" w:rsidR="00B45B6B" w:rsidRPr="00334A80" w:rsidRDefault="00B274B3" w:rsidP="008160A5">
            <w:pPr>
              <w:pStyle w:val="NormalWeb"/>
              <w:shd w:val="clear" w:color="auto" w:fill="FFFFFF" w:themeFill="background1"/>
              <w:jc w:val="both"/>
              <w:rPr>
                <w:color w:val="000000" w:themeColor="text1"/>
                <w:sz w:val="22"/>
                <w:szCs w:val="22"/>
                <w:shd w:val="clear" w:color="auto" w:fill="FFFFFF"/>
                <w:lang w:val="es-ES"/>
              </w:rPr>
            </w:pPr>
            <w:r w:rsidRPr="00334A80">
              <w:rPr>
                <w:color w:val="000000" w:themeColor="text1"/>
                <w:sz w:val="22"/>
                <w:szCs w:val="22"/>
                <w:shd w:val="clear" w:color="auto" w:fill="FFFFFF"/>
                <w:lang w:val="es-ES"/>
              </w:rPr>
              <w:t xml:space="preserve">El registrador (e) de instrumentos públicos del círculo de Popayán informó que, tras realizar la búsqueda correspondiente en el Sistema de Información Registral (SIR) con base en el nombre y documento de identidad, se encontró que la señora María Marlene </w:t>
            </w:r>
            <w:proofErr w:type="spellStart"/>
            <w:r w:rsidRPr="00334A80">
              <w:rPr>
                <w:color w:val="000000" w:themeColor="text1"/>
                <w:sz w:val="22"/>
                <w:szCs w:val="22"/>
                <w:shd w:val="clear" w:color="auto" w:fill="FFFFFF"/>
                <w:lang w:val="es-ES"/>
              </w:rPr>
              <w:t>Canencio</w:t>
            </w:r>
            <w:proofErr w:type="spellEnd"/>
            <w:r w:rsidRPr="00334A80">
              <w:rPr>
                <w:color w:val="000000" w:themeColor="text1"/>
                <w:sz w:val="22"/>
                <w:szCs w:val="22"/>
                <w:shd w:val="clear" w:color="auto" w:fill="FFFFFF"/>
                <w:lang w:val="es-ES"/>
              </w:rPr>
              <w:t xml:space="preserve"> Muñoz figura como titular de derechos sobre cinco inmuebles. Precisó que</w:t>
            </w:r>
            <w:r w:rsidR="00FD46D6" w:rsidRPr="00334A80">
              <w:rPr>
                <w:color w:val="000000" w:themeColor="text1"/>
                <w:sz w:val="22"/>
                <w:szCs w:val="22"/>
                <w:shd w:val="clear" w:color="auto" w:fill="FFFFFF"/>
                <w:lang w:val="es-ES"/>
              </w:rPr>
              <w:t xml:space="preserve"> de los inmuebles registrados</w:t>
            </w:r>
            <w:r w:rsidR="005E1B82" w:rsidRPr="00334A80">
              <w:rPr>
                <w:color w:val="000000" w:themeColor="text1"/>
                <w:sz w:val="22"/>
                <w:szCs w:val="22"/>
                <w:shd w:val="clear" w:color="auto" w:fill="FFFFFF"/>
                <w:lang w:val="es-ES"/>
              </w:rPr>
              <w:t xml:space="preserve"> adquirió el usufructo en cuatro de ellos y es propietaria del 50% de otro.</w:t>
            </w:r>
          </w:p>
        </w:tc>
      </w:tr>
    </w:tbl>
    <w:p w14:paraId="6E854BCC" w14:textId="77777777" w:rsidR="006F3D48" w:rsidRPr="00334A80" w:rsidRDefault="006F3D48" w:rsidP="03ABAD50">
      <w:pPr>
        <w:widowControl w:val="0"/>
        <w:tabs>
          <w:tab w:val="left" w:pos="709"/>
        </w:tabs>
        <w:contextualSpacing/>
        <w:jc w:val="both"/>
        <w:outlineLvl w:val="0"/>
        <w:rPr>
          <w:color w:val="000000" w:themeColor="text1"/>
          <w:sz w:val="28"/>
          <w:szCs w:val="28"/>
          <w:lang w:val="es-ES" w:eastAsia="es-ES"/>
        </w:rPr>
      </w:pPr>
    </w:p>
    <w:p w14:paraId="71CD2BD0" w14:textId="3F8E84F9" w:rsidR="00AA3F1B" w:rsidRPr="00334A80" w:rsidRDefault="00ED51D1" w:rsidP="33D01D18">
      <w:pPr>
        <w:pStyle w:val="Prrafodelista"/>
        <w:widowControl w:val="0"/>
        <w:numPr>
          <w:ilvl w:val="0"/>
          <w:numId w:val="1"/>
        </w:numPr>
        <w:spacing w:before="0"/>
        <w:contextualSpacing/>
        <w:outlineLvl w:val="0"/>
        <w:rPr>
          <w:b/>
          <w:bCs/>
          <w:color w:val="000000" w:themeColor="text1"/>
          <w:sz w:val="28"/>
          <w:szCs w:val="28"/>
          <w:lang w:val="es-ES" w:eastAsia="es-ES"/>
        </w:rPr>
      </w:pPr>
      <w:r w:rsidRPr="00334A80">
        <w:rPr>
          <w:b/>
          <w:bCs/>
          <w:color w:val="000000" w:themeColor="text1"/>
          <w:sz w:val="28"/>
          <w:szCs w:val="28"/>
          <w:lang w:val="es-ES" w:eastAsia="es-ES"/>
        </w:rPr>
        <w:t>CONSIDERACIONES</w:t>
      </w:r>
    </w:p>
    <w:p w14:paraId="6716AFA4" w14:textId="77777777" w:rsidR="00AA3F1B" w:rsidRPr="00334A80" w:rsidRDefault="00AA3F1B" w:rsidP="03ABAD50">
      <w:pPr>
        <w:tabs>
          <w:tab w:val="left" w:pos="567"/>
        </w:tabs>
        <w:jc w:val="both"/>
        <w:rPr>
          <w:color w:val="000000" w:themeColor="text1"/>
          <w:sz w:val="28"/>
          <w:szCs w:val="28"/>
          <w:lang w:val="es-ES"/>
        </w:rPr>
      </w:pPr>
    </w:p>
    <w:p w14:paraId="6C5D01C3" w14:textId="77777777" w:rsidR="00AA3F1B" w:rsidRPr="00334A80" w:rsidRDefault="00AA3F1B" w:rsidP="00E47391">
      <w:pPr>
        <w:widowControl w:val="0"/>
        <w:numPr>
          <w:ilvl w:val="0"/>
          <w:numId w:val="3"/>
        </w:numPr>
        <w:ind w:left="567" w:hanging="567"/>
        <w:contextualSpacing/>
        <w:jc w:val="both"/>
        <w:outlineLvl w:val="0"/>
        <w:rPr>
          <w:b/>
          <w:bCs/>
          <w:color w:val="000000" w:themeColor="text1"/>
          <w:sz w:val="28"/>
          <w:szCs w:val="28"/>
          <w:bdr w:val="none" w:sz="0" w:space="0" w:color="auto" w:frame="1"/>
          <w:lang w:val="es-ES" w:eastAsia="es-CO"/>
        </w:rPr>
      </w:pPr>
      <w:r w:rsidRPr="00334A80">
        <w:rPr>
          <w:b/>
          <w:bCs/>
          <w:color w:val="000000" w:themeColor="text1"/>
          <w:sz w:val="28"/>
          <w:szCs w:val="28"/>
          <w:bdr w:val="none" w:sz="0" w:space="0" w:color="auto" w:frame="1"/>
          <w:lang w:val="es-ES" w:eastAsia="es-CO"/>
        </w:rPr>
        <w:t>Competencia</w:t>
      </w:r>
    </w:p>
    <w:p w14:paraId="47199837" w14:textId="77777777" w:rsidR="00AA3F1B" w:rsidRPr="00334A80" w:rsidRDefault="00AA3F1B" w:rsidP="03ABAD50">
      <w:pPr>
        <w:widowControl w:val="0"/>
        <w:tabs>
          <w:tab w:val="left" w:pos="567"/>
        </w:tabs>
        <w:contextualSpacing/>
        <w:jc w:val="both"/>
        <w:outlineLvl w:val="0"/>
        <w:rPr>
          <w:b/>
          <w:bCs/>
          <w:color w:val="000000" w:themeColor="text1"/>
          <w:sz w:val="28"/>
          <w:szCs w:val="28"/>
          <w:lang w:val="es-ES" w:eastAsia="es-ES"/>
        </w:rPr>
      </w:pPr>
    </w:p>
    <w:p w14:paraId="77C33BDC" w14:textId="25985D38" w:rsidR="0030770C" w:rsidRPr="00334A80" w:rsidRDefault="00AA3F1B" w:rsidP="0030770C">
      <w:pPr>
        <w:pStyle w:val="Prrafodelista"/>
        <w:numPr>
          <w:ilvl w:val="0"/>
          <w:numId w:val="2"/>
        </w:numPr>
        <w:autoSpaceDE/>
        <w:autoSpaceDN/>
        <w:adjustRightInd/>
        <w:spacing w:before="0"/>
        <w:ind w:left="0" w:right="0" w:firstLine="0"/>
        <w:contextualSpacing/>
        <w:rPr>
          <w:color w:val="000000" w:themeColor="text1"/>
          <w:sz w:val="28"/>
          <w:szCs w:val="28"/>
          <w:lang w:val="es-ES"/>
        </w:rPr>
      </w:pPr>
      <w:r w:rsidRPr="00334A80">
        <w:rPr>
          <w:color w:val="000000" w:themeColor="text1"/>
          <w:sz w:val="28"/>
          <w:szCs w:val="28"/>
          <w:shd w:val="clear" w:color="auto" w:fill="FFFFFF"/>
          <w:lang w:val="es-ES"/>
        </w:rPr>
        <w:t xml:space="preserve">La Sala </w:t>
      </w:r>
      <w:r w:rsidR="00102B8A" w:rsidRPr="00334A80">
        <w:rPr>
          <w:color w:val="000000" w:themeColor="text1"/>
          <w:sz w:val="28"/>
          <w:szCs w:val="28"/>
          <w:shd w:val="clear" w:color="auto" w:fill="FFFFFF"/>
          <w:lang w:val="es-ES"/>
        </w:rPr>
        <w:t>Séptima</w:t>
      </w:r>
      <w:r w:rsidRPr="00334A80">
        <w:rPr>
          <w:color w:val="000000" w:themeColor="text1"/>
          <w:sz w:val="28"/>
          <w:szCs w:val="28"/>
          <w:shd w:val="clear" w:color="auto" w:fill="FFFFFF"/>
          <w:lang w:val="es-ES"/>
        </w:rPr>
        <w:t xml:space="preserve"> de Revisión de la Corte Constitucional es competente para revisar </w:t>
      </w:r>
      <w:r w:rsidR="002F46C0" w:rsidRPr="00334A80">
        <w:rPr>
          <w:color w:val="000000" w:themeColor="text1"/>
          <w:sz w:val="28"/>
          <w:szCs w:val="28"/>
          <w:shd w:val="clear" w:color="auto" w:fill="FFFFFF"/>
          <w:lang w:val="es-ES"/>
        </w:rPr>
        <w:t>el</w:t>
      </w:r>
      <w:r w:rsidRPr="00334A80">
        <w:rPr>
          <w:color w:val="000000" w:themeColor="text1"/>
          <w:sz w:val="28"/>
          <w:szCs w:val="28"/>
          <w:shd w:val="clear" w:color="auto" w:fill="FFFFFF"/>
          <w:lang w:val="es-ES"/>
        </w:rPr>
        <w:t xml:space="preserve"> fallo de tutela </w:t>
      </w:r>
      <w:r w:rsidR="002D1C4E" w:rsidRPr="00334A80">
        <w:rPr>
          <w:color w:val="000000" w:themeColor="text1"/>
          <w:sz w:val="28"/>
          <w:szCs w:val="28"/>
          <w:shd w:val="clear" w:color="auto" w:fill="FFFFFF"/>
          <w:lang w:val="es-ES"/>
        </w:rPr>
        <w:t>dictad</w:t>
      </w:r>
      <w:r w:rsidR="002F46C0" w:rsidRPr="00334A80">
        <w:rPr>
          <w:color w:val="000000" w:themeColor="text1"/>
          <w:sz w:val="28"/>
          <w:szCs w:val="28"/>
          <w:shd w:val="clear" w:color="auto" w:fill="FFFFFF"/>
          <w:lang w:val="es-ES"/>
        </w:rPr>
        <w:t>o</w:t>
      </w:r>
      <w:r w:rsidRPr="00334A80">
        <w:rPr>
          <w:color w:val="000000" w:themeColor="text1"/>
          <w:sz w:val="28"/>
          <w:szCs w:val="28"/>
          <w:shd w:val="clear" w:color="auto" w:fill="FFFFFF"/>
          <w:lang w:val="es-ES"/>
        </w:rPr>
        <w:t xml:space="preserve"> en </w:t>
      </w:r>
      <w:r w:rsidR="00E50E1B" w:rsidRPr="00334A80">
        <w:rPr>
          <w:color w:val="000000" w:themeColor="text1"/>
          <w:sz w:val="28"/>
          <w:szCs w:val="28"/>
          <w:shd w:val="clear" w:color="auto" w:fill="FFFFFF"/>
          <w:lang w:val="es-ES"/>
        </w:rPr>
        <w:t xml:space="preserve">el presente asunto, </w:t>
      </w:r>
      <w:r w:rsidRPr="00334A80">
        <w:rPr>
          <w:color w:val="000000" w:themeColor="text1"/>
          <w:sz w:val="28"/>
          <w:szCs w:val="28"/>
          <w:shd w:val="clear" w:color="auto" w:fill="FFFFFF"/>
          <w:lang w:val="es-ES"/>
        </w:rPr>
        <w:t>según lo dispuesto por los artículos 86 y 241.9 de la Constitución Política</w:t>
      </w:r>
      <w:r w:rsidRPr="00334A80">
        <w:rPr>
          <w:color w:val="000000" w:themeColor="text1"/>
          <w:sz w:val="28"/>
          <w:szCs w:val="28"/>
          <w:lang w:val="es-ES" w:eastAsia="es-ES"/>
        </w:rPr>
        <w:t>.</w:t>
      </w:r>
    </w:p>
    <w:p w14:paraId="5DF0B7F0" w14:textId="77777777" w:rsidR="002B3E98" w:rsidRPr="00334A80" w:rsidRDefault="002B3E98" w:rsidP="002B3E98">
      <w:pPr>
        <w:pStyle w:val="Prrafodelista"/>
        <w:autoSpaceDE/>
        <w:autoSpaceDN/>
        <w:adjustRightInd/>
        <w:spacing w:before="0"/>
        <w:ind w:left="0" w:right="0"/>
        <w:contextualSpacing/>
        <w:rPr>
          <w:color w:val="000000" w:themeColor="text1"/>
          <w:sz w:val="28"/>
          <w:szCs w:val="28"/>
          <w:lang w:val="es-ES" w:eastAsia="es-ES"/>
        </w:rPr>
      </w:pPr>
    </w:p>
    <w:p w14:paraId="3F6E5D3F" w14:textId="26256161" w:rsidR="002B3E98" w:rsidRPr="00334A80" w:rsidRDefault="002B3E98" w:rsidP="002B3E98">
      <w:pPr>
        <w:widowControl w:val="0"/>
        <w:numPr>
          <w:ilvl w:val="0"/>
          <w:numId w:val="3"/>
        </w:numPr>
        <w:ind w:left="567" w:hanging="567"/>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Cuestión previa. El principio de presunción de veracidad y la carga de la prueba. Reiteración de jurisprudencia</w:t>
      </w:r>
      <w:r w:rsidRPr="00334A80">
        <w:rPr>
          <w:rStyle w:val="Refdenotaalpie"/>
          <w:b/>
          <w:bCs/>
          <w:color w:val="000000" w:themeColor="text1"/>
          <w:sz w:val="28"/>
          <w:szCs w:val="28"/>
          <w:lang w:val="es-ES" w:eastAsia="es-ES"/>
        </w:rPr>
        <w:footnoteReference w:id="47"/>
      </w:r>
    </w:p>
    <w:p w14:paraId="66B4D622" w14:textId="77777777" w:rsidR="002B3E98" w:rsidRPr="00334A80" w:rsidRDefault="002B3E98" w:rsidP="002B3E98">
      <w:pPr>
        <w:pStyle w:val="Prrafodelista"/>
        <w:autoSpaceDE/>
        <w:autoSpaceDN/>
        <w:adjustRightInd/>
        <w:spacing w:before="0"/>
        <w:ind w:left="0" w:right="0"/>
        <w:contextualSpacing/>
        <w:rPr>
          <w:color w:val="000000" w:themeColor="text1"/>
          <w:sz w:val="28"/>
          <w:szCs w:val="28"/>
          <w:lang w:val="es-ES"/>
        </w:rPr>
      </w:pPr>
    </w:p>
    <w:p w14:paraId="3B7BA497" w14:textId="482F9B96" w:rsidR="002B3E98" w:rsidRPr="00334A80" w:rsidRDefault="002B3E98" w:rsidP="002B3E98">
      <w:pPr>
        <w:pStyle w:val="Prrafodelista"/>
        <w:numPr>
          <w:ilvl w:val="0"/>
          <w:numId w:val="2"/>
        </w:numPr>
        <w:autoSpaceDE/>
        <w:autoSpaceDN/>
        <w:adjustRightInd/>
        <w:spacing w:before="0"/>
        <w:ind w:left="0" w:right="0" w:firstLine="0"/>
        <w:contextualSpacing/>
        <w:rPr>
          <w:color w:val="000000" w:themeColor="text1"/>
          <w:sz w:val="28"/>
          <w:szCs w:val="28"/>
        </w:rPr>
      </w:pPr>
      <w:r w:rsidRPr="00334A80">
        <w:rPr>
          <w:color w:val="000000" w:themeColor="text1"/>
          <w:sz w:val="28"/>
          <w:szCs w:val="28"/>
          <w:lang w:val="es-ES" w:eastAsia="es-ES"/>
        </w:rPr>
        <w:t>El artículo</w:t>
      </w:r>
      <w:r w:rsidRPr="00334A80">
        <w:rPr>
          <w:color w:val="000000" w:themeColor="text1"/>
          <w:sz w:val="28"/>
          <w:szCs w:val="28"/>
        </w:rPr>
        <w:t xml:space="preserve"> 20 del Decreto Ley 2591 de 1991 establece que se presumen ciertos los hechos de la demanda de tutela en los casos en que, solicitada la información por parte del juez, la autoridad contra quien se hubiere hecho el requerimiento no rinda el informe en los plazos establecidos. Por consiguiente, la Corte ha señalado que la presunción de veracidad busca, de un lado, sancionar la negligencia de las entidades </w:t>
      </w:r>
      <w:r w:rsidR="005F38EA">
        <w:rPr>
          <w:color w:val="000000" w:themeColor="text1"/>
          <w:sz w:val="28"/>
          <w:szCs w:val="28"/>
        </w:rPr>
        <w:t xml:space="preserve">o personas </w:t>
      </w:r>
      <w:r w:rsidRPr="00334A80">
        <w:rPr>
          <w:color w:val="000000" w:themeColor="text1"/>
          <w:sz w:val="28"/>
          <w:szCs w:val="28"/>
        </w:rPr>
        <w:t>demandadas ante la presentación de una acción de tutela y, de otro lado, garantizar de forma eficaz, en aplicación de los principios de inmediatez, celeridad y buena fe, los derechos fundamentales alegados como vulnerados por quien ejerce la acción de tutela</w:t>
      </w:r>
      <w:r w:rsidRPr="00334A80">
        <w:rPr>
          <w:rStyle w:val="Refdenotaalpie"/>
          <w:color w:val="000000" w:themeColor="text1"/>
          <w:sz w:val="28"/>
          <w:szCs w:val="28"/>
        </w:rPr>
        <w:footnoteReference w:id="48"/>
      </w:r>
      <w:r w:rsidRPr="00334A80">
        <w:rPr>
          <w:color w:val="000000" w:themeColor="text1"/>
          <w:sz w:val="28"/>
          <w:szCs w:val="28"/>
        </w:rPr>
        <w:t xml:space="preserve">. </w:t>
      </w:r>
    </w:p>
    <w:p w14:paraId="1306B792" w14:textId="77777777" w:rsidR="002B3E98" w:rsidRPr="00334A80" w:rsidRDefault="002B3E98" w:rsidP="002B3E98">
      <w:pPr>
        <w:pStyle w:val="Prrafodelista"/>
        <w:autoSpaceDE/>
        <w:autoSpaceDN/>
        <w:adjustRightInd/>
        <w:spacing w:before="0"/>
        <w:ind w:left="0" w:right="0"/>
        <w:contextualSpacing/>
        <w:rPr>
          <w:color w:val="000000" w:themeColor="text1"/>
          <w:sz w:val="28"/>
          <w:szCs w:val="28"/>
        </w:rPr>
      </w:pPr>
    </w:p>
    <w:p w14:paraId="664A9AF4" w14:textId="6E3C0804" w:rsidR="002B3E98" w:rsidRPr="00334A80" w:rsidRDefault="002B3E98" w:rsidP="5D08F6BB">
      <w:pPr>
        <w:pStyle w:val="Prrafodelista"/>
        <w:numPr>
          <w:ilvl w:val="0"/>
          <w:numId w:val="2"/>
        </w:numPr>
        <w:autoSpaceDE/>
        <w:autoSpaceDN/>
        <w:adjustRightInd/>
        <w:spacing w:before="0"/>
        <w:ind w:left="0" w:right="0" w:firstLine="0"/>
        <w:contextualSpacing/>
        <w:rPr>
          <w:color w:val="000000" w:themeColor="text1"/>
          <w:sz w:val="28"/>
          <w:szCs w:val="28"/>
          <w:lang w:val="es-ES"/>
        </w:rPr>
      </w:pPr>
      <w:r w:rsidRPr="5D08F6BB">
        <w:rPr>
          <w:color w:val="000000" w:themeColor="text1"/>
          <w:sz w:val="28"/>
          <w:szCs w:val="28"/>
          <w:lang w:val="es-ES"/>
        </w:rPr>
        <w:lastRenderedPageBreak/>
        <w:t xml:space="preserve">Por tanto, la parte accionada en el proceso de tutela tiene el deber de responder los requerimientos que le haga el juez de forma completa. Cuando la parte pasiva </w:t>
      </w:r>
      <w:r w:rsidRPr="00A97052">
        <w:rPr>
          <w:i/>
          <w:iCs/>
          <w:color w:val="000000" w:themeColor="text1"/>
          <w:sz w:val="28"/>
          <w:szCs w:val="28"/>
          <w:lang w:val="es-ES"/>
        </w:rPr>
        <w:t>(i)</w:t>
      </w:r>
      <w:r w:rsidRPr="5D08F6BB">
        <w:rPr>
          <w:color w:val="000000" w:themeColor="text1"/>
          <w:sz w:val="28"/>
          <w:szCs w:val="28"/>
          <w:lang w:val="es-ES"/>
        </w:rPr>
        <w:t xml:space="preserve"> omite la rendición de la información solicitada, de manera parcial o total; </w:t>
      </w:r>
      <w:r w:rsidRPr="00A97052">
        <w:rPr>
          <w:i/>
          <w:iCs/>
          <w:color w:val="000000" w:themeColor="text1"/>
          <w:sz w:val="28"/>
          <w:szCs w:val="28"/>
          <w:lang w:val="es-ES"/>
        </w:rPr>
        <w:t>(</w:t>
      </w:r>
      <w:proofErr w:type="spellStart"/>
      <w:r w:rsidRPr="00A97052">
        <w:rPr>
          <w:i/>
          <w:iCs/>
          <w:color w:val="000000" w:themeColor="text1"/>
          <w:sz w:val="28"/>
          <w:szCs w:val="28"/>
          <w:lang w:val="es-ES"/>
        </w:rPr>
        <w:t>ii</w:t>
      </w:r>
      <w:proofErr w:type="spellEnd"/>
      <w:r w:rsidRPr="00A97052">
        <w:rPr>
          <w:i/>
          <w:iCs/>
          <w:color w:val="000000" w:themeColor="text1"/>
          <w:sz w:val="28"/>
          <w:szCs w:val="28"/>
          <w:lang w:val="es-ES"/>
        </w:rPr>
        <w:t>)</w:t>
      </w:r>
      <w:r w:rsidRPr="5D08F6BB">
        <w:rPr>
          <w:color w:val="000000" w:themeColor="text1"/>
          <w:sz w:val="28"/>
          <w:szCs w:val="28"/>
          <w:lang w:val="es-ES"/>
        </w:rPr>
        <w:t xml:space="preserve"> entrega la información tardíamente, o </w:t>
      </w:r>
      <w:r w:rsidRPr="00A97052">
        <w:rPr>
          <w:i/>
          <w:iCs/>
          <w:color w:val="000000" w:themeColor="text1"/>
          <w:sz w:val="28"/>
          <w:szCs w:val="28"/>
          <w:lang w:val="es-ES"/>
        </w:rPr>
        <w:t>(</w:t>
      </w:r>
      <w:proofErr w:type="spellStart"/>
      <w:r w:rsidRPr="00A97052">
        <w:rPr>
          <w:i/>
          <w:iCs/>
          <w:color w:val="000000" w:themeColor="text1"/>
          <w:sz w:val="28"/>
          <w:szCs w:val="28"/>
          <w:lang w:val="es-ES"/>
        </w:rPr>
        <w:t>iii</w:t>
      </w:r>
      <w:proofErr w:type="spellEnd"/>
      <w:r w:rsidRPr="00A97052">
        <w:rPr>
          <w:i/>
          <w:iCs/>
          <w:color w:val="000000" w:themeColor="text1"/>
          <w:sz w:val="28"/>
          <w:szCs w:val="28"/>
          <w:lang w:val="es-ES"/>
        </w:rPr>
        <w:t>)</w:t>
      </w:r>
      <w:r w:rsidRPr="5D08F6BB">
        <w:rPr>
          <w:color w:val="000000" w:themeColor="text1"/>
          <w:sz w:val="28"/>
          <w:szCs w:val="28"/>
          <w:lang w:val="es-ES"/>
        </w:rPr>
        <w:t xml:space="preserve"> da una respuesta de manera formal y no de fondo, los hechos de la demanda de tutela se consideran ciertos y el juez constitucional decide conforme a la citada presunción</w:t>
      </w:r>
      <w:r w:rsidRPr="5D08F6BB">
        <w:rPr>
          <w:rStyle w:val="Refdenotaalpie"/>
          <w:color w:val="000000" w:themeColor="text1"/>
          <w:sz w:val="28"/>
          <w:szCs w:val="28"/>
          <w:lang w:val="es-ES"/>
        </w:rPr>
        <w:footnoteReference w:id="49"/>
      </w:r>
      <w:r w:rsidRPr="5D08F6BB">
        <w:rPr>
          <w:color w:val="000000" w:themeColor="text1"/>
          <w:sz w:val="28"/>
          <w:szCs w:val="28"/>
          <w:lang w:val="es-ES"/>
        </w:rPr>
        <w:t>.</w:t>
      </w:r>
    </w:p>
    <w:p w14:paraId="4A5B1D46" w14:textId="77777777" w:rsidR="002B3E98" w:rsidRPr="00334A80" w:rsidRDefault="002B3E98" w:rsidP="002B3E98">
      <w:pPr>
        <w:pStyle w:val="Prrafodelista"/>
        <w:rPr>
          <w:color w:val="000000" w:themeColor="text1"/>
          <w:sz w:val="27"/>
          <w:szCs w:val="27"/>
        </w:rPr>
      </w:pPr>
    </w:p>
    <w:p w14:paraId="4C29EA29" w14:textId="32A7A8BB" w:rsidR="0068397E" w:rsidRPr="00334A80" w:rsidRDefault="00C60ADC" w:rsidP="0068397E">
      <w:pPr>
        <w:pStyle w:val="Prrafodelista"/>
        <w:numPr>
          <w:ilvl w:val="0"/>
          <w:numId w:val="2"/>
        </w:numPr>
        <w:autoSpaceDE/>
        <w:autoSpaceDN/>
        <w:adjustRightInd/>
        <w:spacing w:before="0"/>
        <w:ind w:left="0" w:right="0" w:firstLine="0"/>
        <w:contextualSpacing/>
        <w:rPr>
          <w:color w:val="000000" w:themeColor="text1"/>
          <w:sz w:val="27"/>
          <w:szCs w:val="27"/>
        </w:rPr>
      </w:pPr>
      <w:r w:rsidRPr="00334A80">
        <w:rPr>
          <w:color w:val="000000" w:themeColor="text1"/>
          <w:sz w:val="28"/>
          <w:szCs w:val="28"/>
          <w:shd w:val="clear" w:color="auto" w:fill="FFFFFF"/>
          <w:lang w:val="es-ES"/>
        </w:rPr>
        <w:t>Además, l</w:t>
      </w:r>
      <w:r w:rsidR="002B3E98" w:rsidRPr="00334A80">
        <w:rPr>
          <w:color w:val="000000" w:themeColor="text1"/>
          <w:sz w:val="28"/>
          <w:szCs w:val="28"/>
          <w:shd w:val="clear" w:color="auto" w:fill="FFFFFF"/>
          <w:lang w:val="es-ES"/>
        </w:rPr>
        <w:t>a aplicación de esta presunción es más rigurosa cuando el accionante es un sujeto de especial protección constitucional o se encuentra en situación de vulnerabilida</w:t>
      </w:r>
      <w:r w:rsidR="005D0998" w:rsidRPr="00334A80">
        <w:rPr>
          <w:color w:val="000000" w:themeColor="text1"/>
          <w:sz w:val="28"/>
          <w:szCs w:val="28"/>
          <w:shd w:val="clear" w:color="auto" w:fill="FFFFFF"/>
          <w:lang w:val="es-ES"/>
        </w:rPr>
        <w:t>d</w:t>
      </w:r>
      <w:r w:rsidR="005D0998" w:rsidRPr="00334A80">
        <w:rPr>
          <w:rStyle w:val="Refdenotaalpie"/>
          <w:color w:val="000000" w:themeColor="text1"/>
          <w:sz w:val="28"/>
          <w:szCs w:val="28"/>
          <w:shd w:val="clear" w:color="auto" w:fill="FFFFFF"/>
          <w:lang w:val="es-ES"/>
        </w:rPr>
        <w:footnoteReference w:id="50"/>
      </w:r>
      <w:r w:rsidR="005D0998" w:rsidRPr="00334A80">
        <w:rPr>
          <w:color w:val="000000" w:themeColor="text1"/>
          <w:sz w:val="28"/>
          <w:szCs w:val="28"/>
          <w:shd w:val="clear" w:color="auto" w:fill="FFFFFF"/>
          <w:lang w:val="es-ES"/>
        </w:rPr>
        <w:t>.</w:t>
      </w:r>
      <w:r w:rsidR="002B3E98" w:rsidRPr="00334A80">
        <w:rPr>
          <w:color w:val="000000" w:themeColor="text1"/>
          <w:sz w:val="28"/>
          <w:szCs w:val="28"/>
          <w:shd w:val="clear" w:color="auto" w:fill="FFFFFF"/>
          <w:lang w:val="es-ES"/>
        </w:rPr>
        <w:t xml:space="preserve"> Esto se debe a que, en muchos casos, estas personas enfrentan mayores dificultades para acreditar ciertos hechos, mientras que </w:t>
      </w:r>
      <w:r w:rsidR="00DB69B7" w:rsidRPr="00334A80">
        <w:rPr>
          <w:color w:val="000000" w:themeColor="text1"/>
          <w:sz w:val="28"/>
          <w:szCs w:val="28"/>
          <w:shd w:val="clear" w:color="auto" w:fill="FFFFFF"/>
          <w:lang w:val="es-ES"/>
        </w:rPr>
        <w:t>los accionados</w:t>
      </w:r>
      <w:r w:rsidR="002B3E98" w:rsidRPr="00334A80">
        <w:rPr>
          <w:color w:val="000000" w:themeColor="text1"/>
          <w:sz w:val="28"/>
          <w:szCs w:val="28"/>
          <w:shd w:val="clear" w:color="auto" w:fill="FFFFFF"/>
          <w:lang w:val="es-ES"/>
        </w:rPr>
        <w:t xml:space="preserve"> suelen contar con mayor facilidad de aportar el material probatorio necesari</w:t>
      </w:r>
      <w:r w:rsidR="005D0998" w:rsidRPr="00334A80">
        <w:rPr>
          <w:color w:val="000000" w:themeColor="text1"/>
          <w:sz w:val="28"/>
          <w:szCs w:val="28"/>
          <w:shd w:val="clear" w:color="auto" w:fill="FFFFFF"/>
          <w:lang w:val="es-ES"/>
        </w:rPr>
        <w:t>o</w:t>
      </w:r>
      <w:r w:rsidR="005D0998" w:rsidRPr="00334A80">
        <w:rPr>
          <w:rStyle w:val="Refdenotaalpie"/>
          <w:color w:val="000000" w:themeColor="text1"/>
          <w:sz w:val="28"/>
          <w:szCs w:val="28"/>
          <w:shd w:val="clear" w:color="auto" w:fill="FFFFFF"/>
          <w:lang w:val="es-ES"/>
        </w:rPr>
        <w:footnoteReference w:id="51"/>
      </w:r>
      <w:r w:rsidR="002B3E98" w:rsidRPr="00334A80">
        <w:rPr>
          <w:color w:val="000000" w:themeColor="text1"/>
          <w:sz w:val="28"/>
          <w:szCs w:val="28"/>
          <w:shd w:val="clear" w:color="auto" w:fill="FFFFFF"/>
          <w:lang w:val="es-ES"/>
        </w:rPr>
        <w:t>. Así, en palabras de la Corte, “resulta </w:t>
      </w:r>
      <w:r w:rsidR="002B3E98" w:rsidRPr="00334A80">
        <w:rPr>
          <w:color w:val="000000" w:themeColor="text1"/>
          <w:sz w:val="28"/>
          <w:szCs w:val="28"/>
          <w:shd w:val="clear" w:color="auto" w:fill="FFFFFF"/>
          <w:lang w:val="es-CO"/>
        </w:rPr>
        <w:t>de elemental justicia que sea la parte privilegiada y fuerte, por su fácil acceso a los materiales probatorios en cuestión, quien deba asumir dicha carga procesal</w:t>
      </w:r>
      <w:r w:rsidR="005D0998" w:rsidRPr="00334A80">
        <w:rPr>
          <w:color w:val="000000" w:themeColor="text1"/>
          <w:sz w:val="28"/>
          <w:szCs w:val="28"/>
          <w:shd w:val="clear" w:color="auto" w:fill="FFFFFF"/>
          <w:lang w:val="es-CO"/>
        </w:rPr>
        <w:t>”</w:t>
      </w:r>
      <w:r w:rsidR="005D0998" w:rsidRPr="00334A80">
        <w:rPr>
          <w:rStyle w:val="Refdenotaalpie"/>
          <w:color w:val="000000" w:themeColor="text1"/>
          <w:sz w:val="28"/>
          <w:szCs w:val="28"/>
          <w:shd w:val="clear" w:color="auto" w:fill="FFFFFF"/>
          <w:lang w:val="es-CO"/>
        </w:rPr>
        <w:footnoteReference w:id="52"/>
      </w:r>
      <w:r w:rsidR="005D0998" w:rsidRPr="00334A80">
        <w:rPr>
          <w:color w:val="000000" w:themeColor="text1"/>
          <w:sz w:val="28"/>
          <w:szCs w:val="28"/>
          <w:shd w:val="clear" w:color="auto" w:fill="FFFFFF"/>
          <w:lang w:val="es-CO"/>
        </w:rPr>
        <w:t xml:space="preserve"> </w:t>
      </w:r>
      <w:r w:rsidR="002B3E98" w:rsidRPr="00334A80">
        <w:rPr>
          <w:color w:val="000000" w:themeColor="text1"/>
          <w:sz w:val="28"/>
          <w:szCs w:val="28"/>
          <w:shd w:val="clear" w:color="auto" w:fill="FFFFFF"/>
          <w:lang w:val="es-CO"/>
        </w:rPr>
        <w:t>de entregar totalmente la información requerida.</w:t>
      </w:r>
      <w:r w:rsidR="005F38EA">
        <w:rPr>
          <w:color w:val="000000" w:themeColor="text1"/>
          <w:sz w:val="28"/>
          <w:szCs w:val="28"/>
          <w:shd w:val="clear" w:color="auto" w:fill="FFFFFF"/>
          <w:lang w:val="es-CO"/>
        </w:rPr>
        <w:t xml:space="preserve"> De esta manera, el precedente en comento reconoce la importancia de aplicar la carga dinámica de la prueba en la acción de tutela, con especial énfasis en aquellos casos en que </w:t>
      </w:r>
      <w:r w:rsidR="004C1A1B">
        <w:rPr>
          <w:color w:val="000000" w:themeColor="text1"/>
          <w:sz w:val="28"/>
          <w:szCs w:val="28"/>
          <w:shd w:val="clear" w:color="auto" w:fill="FFFFFF"/>
          <w:lang w:val="es-CO"/>
        </w:rPr>
        <w:t xml:space="preserve">el presunto afectado es un sujeto de especial protección constitucional. </w:t>
      </w:r>
    </w:p>
    <w:p w14:paraId="7F0907B3" w14:textId="77777777" w:rsidR="0068397E" w:rsidRPr="00334A80" w:rsidRDefault="0068397E" w:rsidP="0068397E">
      <w:pPr>
        <w:pStyle w:val="Prrafodelista"/>
        <w:rPr>
          <w:color w:val="000000" w:themeColor="text1"/>
        </w:rPr>
      </w:pPr>
    </w:p>
    <w:p w14:paraId="53C2BC12" w14:textId="34DEBEB4" w:rsidR="002B3E98" w:rsidRPr="00334A80" w:rsidRDefault="0068397E" w:rsidP="0068397E">
      <w:pPr>
        <w:pStyle w:val="Prrafodelista"/>
        <w:numPr>
          <w:ilvl w:val="0"/>
          <w:numId w:val="2"/>
        </w:numPr>
        <w:autoSpaceDE/>
        <w:autoSpaceDN/>
        <w:adjustRightInd/>
        <w:spacing w:before="0"/>
        <w:ind w:left="0" w:right="0" w:firstLine="0"/>
        <w:contextualSpacing/>
        <w:rPr>
          <w:color w:val="000000" w:themeColor="text1"/>
          <w:sz w:val="28"/>
          <w:szCs w:val="28"/>
          <w:shd w:val="clear" w:color="auto" w:fill="FFFFFF"/>
          <w:lang w:val="es-ES"/>
        </w:rPr>
      </w:pPr>
      <w:r w:rsidRPr="00334A80">
        <w:rPr>
          <w:color w:val="000000" w:themeColor="text1"/>
          <w:sz w:val="28"/>
          <w:szCs w:val="28"/>
          <w:shd w:val="clear" w:color="auto" w:fill="FFFFFF"/>
          <w:lang w:val="es-ES"/>
        </w:rPr>
        <w:t xml:space="preserve">Para el caso concreto, la Sala considera que debe darse aplicación a la presunción de veracidad establecida en el artículo 20 del Decreto </w:t>
      </w:r>
      <w:r w:rsidR="007254F0">
        <w:rPr>
          <w:color w:val="000000" w:themeColor="text1"/>
          <w:sz w:val="28"/>
          <w:szCs w:val="28"/>
          <w:shd w:val="clear" w:color="auto" w:fill="FFFFFF"/>
          <w:lang w:val="es-ES"/>
        </w:rPr>
        <w:t xml:space="preserve">Ley </w:t>
      </w:r>
      <w:r w:rsidRPr="00334A80">
        <w:rPr>
          <w:color w:val="000000" w:themeColor="text1"/>
          <w:sz w:val="28"/>
          <w:szCs w:val="28"/>
          <w:shd w:val="clear" w:color="auto" w:fill="FFFFFF"/>
          <w:lang w:val="es-ES"/>
        </w:rPr>
        <w:t>2591 de 1991, en razón a que la parte accionada no respondió los autos de prueba proferidos tanto en sede de instancia como en sede de revisión</w:t>
      </w:r>
      <w:r w:rsidRPr="00334A80">
        <w:rPr>
          <w:rStyle w:val="Refdenotaalpie"/>
          <w:color w:val="000000" w:themeColor="text1"/>
          <w:sz w:val="28"/>
          <w:szCs w:val="28"/>
          <w:shd w:val="clear" w:color="auto" w:fill="FFFFFF"/>
          <w:lang w:val="es-ES"/>
        </w:rPr>
        <w:footnoteReference w:id="53"/>
      </w:r>
      <w:r w:rsidR="005F38EA">
        <w:rPr>
          <w:color w:val="000000" w:themeColor="text1"/>
          <w:sz w:val="28"/>
          <w:szCs w:val="28"/>
          <w:shd w:val="clear" w:color="auto" w:fill="FFFFFF"/>
          <w:lang w:val="es-ES"/>
        </w:rPr>
        <w:t xml:space="preserve">, </w:t>
      </w:r>
      <w:r w:rsidR="00836809">
        <w:rPr>
          <w:color w:val="000000" w:themeColor="text1"/>
          <w:sz w:val="28"/>
          <w:szCs w:val="28"/>
          <w:shd w:val="clear" w:color="auto" w:fill="FFFFFF"/>
          <w:lang w:val="es-ES"/>
        </w:rPr>
        <w:t>con lo que</w:t>
      </w:r>
      <w:r w:rsidR="005F38EA">
        <w:rPr>
          <w:color w:val="000000" w:themeColor="text1"/>
          <w:sz w:val="28"/>
          <w:szCs w:val="28"/>
          <w:shd w:val="clear" w:color="auto" w:fill="FFFFFF"/>
          <w:lang w:val="es-ES"/>
        </w:rPr>
        <w:t xml:space="preserve"> ha mantenido silencio a lo largo de todo el trámite de la acción de tutela</w:t>
      </w:r>
      <w:r w:rsidRPr="00334A80">
        <w:rPr>
          <w:color w:val="000000" w:themeColor="text1"/>
          <w:sz w:val="28"/>
          <w:szCs w:val="28"/>
          <w:shd w:val="clear" w:color="auto" w:fill="FFFFFF"/>
          <w:lang w:val="es-ES"/>
        </w:rPr>
        <w:t>. Esta omisión injustificada configura una conducta procesal negligente que activa la presunción de veracidad respecto de los hechos expuestos en el escrito de tutela. Tal efecto adquiere aún mayor relevancia en el presente asunto, dado que la accionante es una mujer adulta mayor</w:t>
      </w:r>
      <w:r w:rsidR="004C1A1B">
        <w:rPr>
          <w:color w:val="000000" w:themeColor="text1"/>
          <w:sz w:val="28"/>
          <w:szCs w:val="28"/>
          <w:shd w:val="clear" w:color="auto" w:fill="FFFFFF"/>
          <w:lang w:val="es-ES"/>
        </w:rPr>
        <w:t xml:space="preserve"> en condición de pobreza</w:t>
      </w:r>
      <w:r w:rsidRPr="00334A80">
        <w:rPr>
          <w:color w:val="000000" w:themeColor="text1"/>
          <w:sz w:val="28"/>
          <w:szCs w:val="28"/>
          <w:shd w:val="clear" w:color="auto" w:fill="FFFFFF"/>
          <w:lang w:val="es-ES"/>
        </w:rPr>
        <w:t>, sujeto de especial protección constitucional, quien enfrenta serias dificultades para acreditar plenamente los hechos de su relación laboral y la omisión de afiliación al sistema de seguridad social</w:t>
      </w:r>
      <w:r w:rsidR="004C1A1B">
        <w:rPr>
          <w:color w:val="000000" w:themeColor="text1"/>
          <w:sz w:val="28"/>
          <w:szCs w:val="28"/>
          <w:shd w:val="clear" w:color="auto" w:fill="FFFFFF"/>
          <w:lang w:val="es-ES"/>
        </w:rPr>
        <w:t xml:space="preserve"> y quien alega el sistemático incumplimiento en la satisfacción de sus derechos laborales como empleada doméstica</w:t>
      </w:r>
      <w:r w:rsidRPr="00334A80">
        <w:rPr>
          <w:color w:val="000000" w:themeColor="text1"/>
          <w:sz w:val="28"/>
          <w:szCs w:val="28"/>
          <w:shd w:val="clear" w:color="auto" w:fill="FFFFFF"/>
          <w:lang w:val="es-ES"/>
        </w:rPr>
        <w:t xml:space="preserve">. </w:t>
      </w:r>
      <w:r w:rsidR="005F38EA">
        <w:rPr>
          <w:color w:val="000000" w:themeColor="text1"/>
          <w:sz w:val="28"/>
          <w:szCs w:val="28"/>
          <w:shd w:val="clear" w:color="auto" w:fill="FFFFFF"/>
          <w:lang w:val="es-ES"/>
        </w:rPr>
        <w:t xml:space="preserve">Asimismo, la accionada en su condición de empleadora está en la plena capacidad de demostrar el cumplimiento de sus obligaciones, si a ello hubiere lugar, razón por la cual resultaba aplicable la regla dinámica de la prueba a la que alude la jurisprudencia constitucional. </w:t>
      </w:r>
      <w:r w:rsidRPr="00334A80">
        <w:rPr>
          <w:color w:val="000000" w:themeColor="text1"/>
          <w:sz w:val="28"/>
          <w:szCs w:val="28"/>
          <w:shd w:val="clear" w:color="auto" w:fill="FFFFFF"/>
          <w:lang w:val="es-ES"/>
        </w:rPr>
        <w:t>Por tanto, ante la falta de respuesta de la parte demandada, corresponde al juez constitucional tener por ciertos los hechos afirmados por la accionante, y resolver el fondo del asunto con base en dicha presunción legal, en aras de garantizar la efectividad de sus derechos fundamentales.</w:t>
      </w:r>
    </w:p>
    <w:p w14:paraId="18D1FE88" w14:textId="77777777" w:rsidR="0068397E" w:rsidRPr="00334A80" w:rsidRDefault="0068397E" w:rsidP="002B3E98">
      <w:pPr>
        <w:widowControl w:val="0"/>
        <w:contextualSpacing/>
        <w:jc w:val="both"/>
        <w:outlineLvl w:val="0"/>
        <w:rPr>
          <w:b/>
          <w:bCs/>
          <w:color w:val="000000" w:themeColor="text1"/>
          <w:sz w:val="28"/>
          <w:szCs w:val="28"/>
          <w:lang w:val="es-ES" w:eastAsia="es-ES"/>
        </w:rPr>
      </w:pPr>
    </w:p>
    <w:p w14:paraId="459BD7B2" w14:textId="48CBAD51" w:rsidR="00AA3F1B" w:rsidRPr="00334A80" w:rsidRDefault="00C533FE" w:rsidP="00E47391">
      <w:pPr>
        <w:widowControl w:val="0"/>
        <w:numPr>
          <w:ilvl w:val="0"/>
          <w:numId w:val="3"/>
        </w:numPr>
        <w:ind w:left="567" w:hanging="567"/>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Delimitación del asunto</w:t>
      </w:r>
      <w:r w:rsidR="002F311F" w:rsidRPr="00334A80">
        <w:rPr>
          <w:b/>
          <w:bCs/>
          <w:color w:val="000000" w:themeColor="text1"/>
          <w:sz w:val="28"/>
          <w:szCs w:val="28"/>
          <w:lang w:val="es-ES" w:eastAsia="es-ES"/>
        </w:rPr>
        <w:t>, problema jurídico y metodología</w:t>
      </w:r>
      <w:r w:rsidR="00831592">
        <w:rPr>
          <w:b/>
          <w:bCs/>
          <w:color w:val="000000" w:themeColor="text1"/>
          <w:sz w:val="28"/>
          <w:szCs w:val="28"/>
          <w:lang w:val="es-ES" w:eastAsia="es-ES"/>
        </w:rPr>
        <w:t xml:space="preserve"> de la decisión</w:t>
      </w:r>
    </w:p>
    <w:p w14:paraId="06AEA062" w14:textId="77777777" w:rsidR="00AA3F1B" w:rsidRPr="00334A80" w:rsidRDefault="00AA3F1B" w:rsidP="03ABAD50">
      <w:pPr>
        <w:widowControl w:val="0"/>
        <w:contextualSpacing/>
        <w:jc w:val="both"/>
        <w:outlineLvl w:val="0"/>
        <w:rPr>
          <w:color w:val="000000" w:themeColor="text1"/>
          <w:sz w:val="28"/>
          <w:szCs w:val="28"/>
          <w:lang w:val="es-ES" w:eastAsia="es-ES"/>
        </w:rPr>
      </w:pPr>
    </w:p>
    <w:p w14:paraId="759C8497" w14:textId="5F8E0A48" w:rsidR="00696649" w:rsidRPr="00334A80" w:rsidRDefault="008A0A54" w:rsidP="00E47391">
      <w:pPr>
        <w:pStyle w:val="Prrafodelista"/>
        <w:widowControl w:val="0"/>
        <w:numPr>
          <w:ilvl w:val="0"/>
          <w:numId w:val="2"/>
        </w:numPr>
        <w:autoSpaceDE/>
        <w:autoSpaceDN/>
        <w:adjustRightInd/>
        <w:spacing w:before="0"/>
        <w:ind w:left="0" w:right="0" w:firstLine="0"/>
        <w:contextualSpacing/>
        <w:outlineLvl w:val="0"/>
        <w:rPr>
          <w:color w:val="000000" w:themeColor="text1"/>
          <w:sz w:val="28"/>
          <w:szCs w:val="28"/>
          <w:bdr w:val="none" w:sz="0" w:space="0" w:color="auto" w:frame="1"/>
          <w:lang w:val="es-ES" w:eastAsia="es-CO"/>
        </w:rPr>
      </w:pPr>
      <w:r w:rsidRPr="00334A80">
        <w:rPr>
          <w:i/>
          <w:iCs/>
          <w:color w:val="000000" w:themeColor="text1"/>
          <w:sz w:val="28"/>
          <w:szCs w:val="28"/>
          <w:bdr w:val="none" w:sz="0" w:space="0" w:color="auto" w:frame="1"/>
          <w:lang w:val="es-ES" w:eastAsia="es-CO"/>
        </w:rPr>
        <w:t>Delimit</w:t>
      </w:r>
      <w:r w:rsidR="003169FC" w:rsidRPr="00334A80">
        <w:rPr>
          <w:i/>
          <w:iCs/>
          <w:color w:val="000000" w:themeColor="text1"/>
          <w:sz w:val="28"/>
          <w:szCs w:val="28"/>
          <w:bdr w:val="none" w:sz="0" w:space="0" w:color="auto" w:frame="1"/>
          <w:lang w:val="es-ES" w:eastAsia="es-CO"/>
        </w:rPr>
        <w:t>ación del asunto</w:t>
      </w:r>
      <w:r w:rsidR="003169FC" w:rsidRPr="00334A80">
        <w:rPr>
          <w:color w:val="000000" w:themeColor="text1"/>
          <w:sz w:val="28"/>
          <w:szCs w:val="28"/>
          <w:bdr w:val="none" w:sz="0" w:space="0" w:color="auto" w:frame="1"/>
          <w:lang w:val="es-ES" w:eastAsia="es-CO"/>
        </w:rPr>
        <w:t xml:space="preserve">. </w:t>
      </w:r>
      <w:r w:rsidR="00C25429" w:rsidRPr="00334A80">
        <w:rPr>
          <w:color w:val="000000" w:themeColor="text1"/>
          <w:sz w:val="28"/>
          <w:szCs w:val="28"/>
          <w:shd w:val="clear" w:color="auto" w:fill="FFFFFF"/>
          <w:lang w:val="es-ES"/>
        </w:rPr>
        <w:t>La controversia gira en torno a</w:t>
      </w:r>
      <w:r w:rsidR="007E04C4" w:rsidRPr="00334A80">
        <w:rPr>
          <w:color w:val="000000" w:themeColor="text1"/>
          <w:sz w:val="28"/>
          <w:szCs w:val="28"/>
          <w:shd w:val="clear" w:color="auto" w:fill="FFFFFF"/>
          <w:lang w:val="es-ES"/>
        </w:rPr>
        <w:t xml:space="preserve"> la presunta </w:t>
      </w:r>
      <w:r w:rsidR="00F47359" w:rsidRPr="00334A80">
        <w:rPr>
          <w:color w:val="000000" w:themeColor="text1"/>
          <w:sz w:val="28"/>
          <w:szCs w:val="28"/>
          <w:shd w:val="clear" w:color="auto" w:fill="FFFFFF"/>
          <w:lang w:val="es-ES"/>
        </w:rPr>
        <w:t xml:space="preserve">vulneración </w:t>
      </w:r>
      <w:r w:rsidR="007D68DC" w:rsidRPr="00334A80">
        <w:rPr>
          <w:color w:val="000000" w:themeColor="text1"/>
          <w:sz w:val="28"/>
          <w:szCs w:val="28"/>
          <w:shd w:val="clear" w:color="auto" w:fill="FFFFFF"/>
          <w:lang w:val="es-ES"/>
        </w:rPr>
        <w:t>de</w:t>
      </w:r>
      <w:r w:rsidR="00E31F1F" w:rsidRPr="00334A80">
        <w:rPr>
          <w:color w:val="000000" w:themeColor="text1"/>
          <w:sz w:val="28"/>
          <w:szCs w:val="28"/>
          <w:shd w:val="clear" w:color="auto" w:fill="FFFFFF"/>
          <w:lang w:val="es-ES"/>
        </w:rPr>
        <w:t xml:space="preserve"> </w:t>
      </w:r>
      <w:r w:rsidR="007D68DC" w:rsidRPr="00334A80">
        <w:rPr>
          <w:color w:val="000000" w:themeColor="text1"/>
          <w:sz w:val="28"/>
          <w:szCs w:val="28"/>
          <w:shd w:val="clear" w:color="auto" w:fill="FFFFFF"/>
          <w:lang w:val="es-ES"/>
        </w:rPr>
        <w:t>l</w:t>
      </w:r>
      <w:r w:rsidR="00E31F1F" w:rsidRPr="00334A80">
        <w:rPr>
          <w:color w:val="000000" w:themeColor="text1"/>
          <w:sz w:val="28"/>
          <w:szCs w:val="28"/>
          <w:shd w:val="clear" w:color="auto" w:fill="FFFFFF"/>
          <w:lang w:val="es-ES"/>
        </w:rPr>
        <w:t>os</w:t>
      </w:r>
      <w:r w:rsidR="007D68DC" w:rsidRPr="00334A80">
        <w:rPr>
          <w:color w:val="000000" w:themeColor="text1"/>
          <w:sz w:val="28"/>
          <w:szCs w:val="28"/>
          <w:shd w:val="clear" w:color="auto" w:fill="FFFFFF"/>
          <w:lang w:val="es-ES"/>
        </w:rPr>
        <w:t xml:space="preserve"> </w:t>
      </w:r>
      <w:r w:rsidR="00D9475A" w:rsidRPr="00334A80">
        <w:rPr>
          <w:color w:val="000000" w:themeColor="text1"/>
          <w:sz w:val="28"/>
          <w:szCs w:val="28"/>
          <w:shd w:val="clear" w:color="auto" w:fill="FFFFFF"/>
          <w:lang w:val="es-ES"/>
        </w:rPr>
        <w:t xml:space="preserve">derechos </w:t>
      </w:r>
      <w:r w:rsidR="00D9475A" w:rsidRPr="00334A80">
        <w:rPr>
          <w:color w:val="000000" w:themeColor="text1"/>
          <w:sz w:val="28"/>
          <w:szCs w:val="28"/>
          <w:lang w:val="es-ES"/>
        </w:rPr>
        <w:t xml:space="preserve">a </w:t>
      </w:r>
      <w:r w:rsidR="00B50F53" w:rsidRPr="00334A80">
        <w:rPr>
          <w:color w:val="000000" w:themeColor="text1"/>
          <w:sz w:val="28"/>
          <w:szCs w:val="28"/>
          <w:lang w:val="es-ES"/>
        </w:rPr>
        <w:t>la dignidad humana, al mínimo vital, y a la seguridad social</w:t>
      </w:r>
      <w:r w:rsidR="00B50F53" w:rsidRPr="00334A80">
        <w:rPr>
          <w:color w:val="000000" w:themeColor="text1"/>
          <w:sz w:val="28"/>
          <w:szCs w:val="28"/>
          <w:shd w:val="clear" w:color="auto" w:fill="FFFFFF"/>
          <w:lang w:val="es-ES"/>
        </w:rPr>
        <w:t xml:space="preserve"> </w:t>
      </w:r>
      <w:r w:rsidR="00501E10" w:rsidRPr="00334A80">
        <w:rPr>
          <w:color w:val="000000" w:themeColor="text1"/>
          <w:sz w:val="28"/>
          <w:szCs w:val="28"/>
          <w:shd w:val="clear" w:color="auto" w:fill="FFFFFF"/>
          <w:lang w:val="es-ES"/>
        </w:rPr>
        <w:t xml:space="preserve">de </w:t>
      </w:r>
      <w:r w:rsidR="00B50F53" w:rsidRPr="00334A80">
        <w:rPr>
          <w:color w:val="000000" w:themeColor="text1"/>
          <w:sz w:val="28"/>
          <w:szCs w:val="28"/>
          <w:shd w:val="clear" w:color="auto" w:fill="FFFFFF"/>
          <w:lang w:val="es-ES"/>
        </w:rPr>
        <w:t>Aura María Urrea</w:t>
      </w:r>
      <w:r w:rsidR="00031260" w:rsidRPr="00334A80">
        <w:rPr>
          <w:color w:val="000000" w:themeColor="text1"/>
          <w:sz w:val="28"/>
          <w:szCs w:val="28"/>
          <w:shd w:val="clear" w:color="auto" w:fill="FFFFFF"/>
          <w:lang w:val="es-ES"/>
        </w:rPr>
        <w:t xml:space="preserve">, en razón </w:t>
      </w:r>
      <w:r w:rsidR="00501E10" w:rsidRPr="00334A80">
        <w:rPr>
          <w:color w:val="000000" w:themeColor="text1"/>
          <w:sz w:val="28"/>
          <w:szCs w:val="28"/>
          <w:shd w:val="clear" w:color="auto" w:fill="FFFFFF"/>
          <w:lang w:val="es-ES"/>
        </w:rPr>
        <w:t xml:space="preserve">a </w:t>
      </w:r>
      <w:r w:rsidR="00252203" w:rsidRPr="00334A80">
        <w:rPr>
          <w:color w:val="000000" w:themeColor="text1"/>
          <w:sz w:val="28"/>
          <w:szCs w:val="28"/>
          <w:shd w:val="clear" w:color="auto" w:fill="FFFFFF"/>
          <w:lang w:val="es-ES"/>
        </w:rPr>
        <w:t xml:space="preserve">la falta de afiliación al sistema de seguridad social </w:t>
      </w:r>
      <w:r w:rsidR="00501E10" w:rsidRPr="00334A80">
        <w:rPr>
          <w:color w:val="000000" w:themeColor="text1"/>
          <w:sz w:val="28"/>
          <w:szCs w:val="28"/>
          <w:shd w:val="clear" w:color="auto" w:fill="FFFFFF"/>
          <w:lang w:val="es-ES"/>
        </w:rPr>
        <w:t>por parte de</w:t>
      </w:r>
      <w:r w:rsidR="00B50F53" w:rsidRPr="00334A80">
        <w:rPr>
          <w:color w:val="000000" w:themeColor="text1"/>
          <w:sz w:val="28"/>
          <w:szCs w:val="28"/>
          <w:shd w:val="clear" w:color="auto" w:fill="FFFFFF"/>
          <w:lang w:val="es-ES"/>
        </w:rPr>
        <w:t xml:space="preserve"> la señora María Marlene </w:t>
      </w:r>
      <w:proofErr w:type="spellStart"/>
      <w:r w:rsidR="00B50F53" w:rsidRPr="00334A80">
        <w:rPr>
          <w:color w:val="000000" w:themeColor="text1"/>
          <w:sz w:val="28"/>
          <w:szCs w:val="28"/>
          <w:shd w:val="clear" w:color="auto" w:fill="FFFFFF"/>
          <w:lang w:val="es-ES"/>
        </w:rPr>
        <w:t>Canencio</w:t>
      </w:r>
      <w:proofErr w:type="spellEnd"/>
      <w:r w:rsidR="00B50F53" w:rsidRPr="00334A80">
        <w:rPr>
          <w:color w:val="000000" w:themeColor="text1"/>
          <w:sz w:val="28"/>
          <w:szCs w:val="28"/>
          <w:shd w:val="clear" w:color="auto" w:fill="FFFFFF"/>
          <w:lang w:val="es-ES"/>
        </w:rPr>
        <w:t xml:space="preserve"> Muñoz</w:t>
      </w:r>
      <w:r w:rsidR="00B50F53" w:rsidRPr="00334A80">
        <w:rPr>
          <w:color w:val="000000" w:themeColor="text1"/>
          <w:sz w:val="28"/>
          <w:szCs w:val="28"/>
          <w:bdr w:val="none" w:sz="0" w:space="0" w:color="auto" w:frame="1"/>
          <w:lang w:val="es-ES" w:eastAsia="es-CO"/>
        </w:rPr>
        <w:t>.</w:t>
      </w:r>
    </w:p>
    <w:p w14:paraId="280FA62D" w14:textId="77777777" w:rsidR="00656A3D" w:rsidRPr="00334A80" w:rsidRDefault="00656A3D" w:rsidP="03ABAD50">
      <w:pPr>
        <w:widowControl w:val="0"/>
        <w:contextualSpacing/>
        <w:jc w:val="both"/>
        <w:outlineLvl w:val="0"/>
        <w:rPr>
          <w:b/>
          <w:bCs/>
          <w:color w:val="000000" w:themeColor="text1"/>
          <w:sz w:val="28"/>
          <w:szCs w:val="28"/>
          <w:lang w:val="es-ES" w:eastAsia="es-ES"/>
        </w:rPr>
      </w:pPr>
    </w:p>
    <w:p w14:paraId="0BC5A10D" w14:textId="5B7D9AD4" w:rsidR="002F311F" w:rsidRPr="007F3E8A" w:rsidRDefault="00F54268" w:rsidP="0022289D">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i/>
          <w:iCs/>
          <w:color w:val="000000" w:themeColor="text1"/>
          <w:sz w:val="28"/>
          <w:szCs w:val="28"/>
          <w:lang w:val="es-ES" w:eastAsia="es-ES"/>
        </w:rPr>
        <w:t>Problema jurídico</w:t>
      </w:r>
      <w:r w:rsidRPr="00334A80">
        <w:rPr>
          <w:color w:val="000000" w:themeColor="text1"/>
          <w:sz w:val="28"/>
          <w:szCs w:val="28"/>
          <w:lang w:val="es-ES" w:eastAsia="es-ES"/>
        </w:rPr>
        <w:t>.</w:t>
      </w:r>
      <w:r w:rsidR="002F311F" w:rsidRPr="00334A80">
        <w:rPr>
          <w:color w:val="000000" w:themeColor="text1"/>
          <w:sz w:val="28"/>
          <w:szCs w:val="28"/>
          <w:lang w:val="es-ES" w:eastAsia="es-ES"/>
        </w:rPr>
        <w:t xml:space="preserve"> </w:t>
      </w:r>
      <w:r w:rsidR="00831592">
        <w:rPr>
          <w:color w:val="000000" w:themeColor="text1"/>
          <w:sz w:val="28"/>
          <w:szCs w:val="28"/>
          <w:lang w:val="es-ES" w:eastAsia="es-ES"/>
        </w:rPr>
        <w:t xml:space="preserve">Una vez se determine el cumplimiento de los requisitos </w:t>
      </w:r>
      <w:r w:rsidR="00831592" w:rsidRPr="007F3E8A">
        <w:rPr>
          <w:color w:val="000000" w:themeColor="text1"/>
          <w:sz w:val="28"/>
          <w:szCs w:val="28"/>
          <w:lang w:val="es-ES" w:eastAsia="es-ES"/>
        </w:rPr>
        <w:t>formales de procedencia</w:t>
      </w:r>
      <w:r w:rsidR="0022289D" w:rsidRPr="007F3E8A">
        <w:rPr>
          <w:color w:val="000000" w:themeColor="text1"/>
          <w:sz w:val="28"/>
          <w:szCs w:val="28"/>
          <w:lang w:val="es-ES" w:eastAsia="es-ES"/>
        </w:rPr>
        <w:t xml:space="preserve"> </w:t>
      </w:r>
      <w:r w:rsidR="00831592" w:rsidRPr="007F3E8A">
        <w:rPr>
          <w:color w:val="000000" w:themeColor="text1"/>
          <w:sz w:val="28"/>
          <w:szCs w:val="28"/>
          <w:lang w:val="es-ES" w:eastAsia="es-ES"/>
        </w:rPr>
        <w:t xml:space="preserve">de la acción de tutela, corresponderá a la Sala </w:t>
      </w:r>
      <w:r w:rsidR="003F0985" w:rsidRPr="007F3E8A">
        <w:rPr>
          <w:color w:val="000000" w:themeColor="text1"/>
          <w:sz w:val="28"/>
          <w:szCs w:val="28"/>
          <w:lang w:val="es-ES" w:eastAsia="es-ES"/>
        </w:rPr>
        <w:t>determinar si</w:t>
      </w:r>
      <w:r w:rsidR="006031EA" w:rsidRPr="007F3E8A">
        <w:rPr>
          <w:color w:val="000000" w:themeColor="text1"/>
          <w:sz w:val="28"/>
          <w:szCs w:val="28"/>
          <w:lang w:val="es-ES" w:eastAsia="es-ES"/>
        </w:rPr>
        <w:t>:</w:t>
      </w:r>
      <w:r w:rsidR="003F0985" w:rsidRPr="007F3E8A">
        <w:rPr>
          <w:color w:val="000000" w:themeColor="text1"/>
          <w:sz w:val="28"/>
          <w:szCs w:val="28"/>
          <w:lang w:val="es-ES" w:eastAsia="es-ES"/>
        </w:rPr>
        <w:t xml:space="preserve"> </w:t>
      </w:r>
      <w:r w:rsidR="003F5B5F" w:rsidRPr="007F3E8A">
        <w:rPr>
          <w:color w:val="000000" w:themeColor="text1"/>
          <w:sz w:val="28"/>
          <w:szCs w:val="28"/>
          <w:lang w:val="es-ES" w:eastAsia="es-ES"/>
        </w:rPr>
        <w:t>¿</w:t>
      </w:r>
      <w:r w:rsidR="00B50F53" w:rsidRPr="007F3E8A">
        <w:rPr>
          <w:color w:val="000000" w:themeColor="text1"/>
          <w:sz w:val="28"/>
          <w:szCs w:val="28"/>
          <w:lang w:val="es-ES" w:eastAsia="es-ES"/>
        </w:rPr>
        <w:t xml:space="preserve">María Marlene </w:t>
      </w:r>
      <w:proofErr w:type="spellStart"/>
      <w:r w:rsidR="00B50F53" w:rsidRPr="007F3E8A">
        <w:rPr>
          <w:color w:val="000000" w:themeColor="text1"/>
          <w:sz w:val="28"/>
          <w:szCs w:val="28"/>
          <w:lang w:val="es-ES" w:eastAsia="es-ES"/>
        </w:rPr>
        <w:t>Canencio</w:t>
      </w:r>
      <w:proofErr w:type="spellEnd"/>
      <w:r w:rsidR="00B50F53" w:rsidRPr="007F3E8A">
        <w:rPr>
          <w:color w:val="000000" w:themeColor="text1"/>
          <w:sz w:val="28"/>
          <w:szCs w:val="28"/>
          <w:lang w:val="es-ES" w:eastAsia="es-ES"/>
        </w:rPr>
        <w:t xml:space="preserve"> Muñoz</w:t>
      </w:r>
      <w:r w:rsidR="00D81CAC" w:rsidRPr="007F3E8A">
        <w:rPr>
          <w:color w:val="000000" w:themeColor="text1"/>
          <w:sz w:val="28"/>
          <w:szCs w:val="28"/>
          <w:lang w:val="es-ES" w:eastAsia="es-ES"/>
        </w:rPr>
        <w:t xml:space="preserve"> vulneró </w:t>
      </w:r>
      <w:r w:rsidR="006F26B3" w:rsidRPr="007F3E8A">
        <w:rPr>
          <w:color w:val="000000" w:themeColor="text1"/>
          <w:sz w:val="28"/>
          <w:szCs w:val="28"/>
          <w:shd w:val="clear" w:color="auto" w:fill="FFFFFF"/>
          <w:lang w:val="es-ES"/>
        </w:rPr>
        <w:t xml:space="preserve">los derechos </w:t>
      </w:r>
      <w:r w:rsidR="006F26B3" w:rsidRPr="007F3E8A">
        <w:rPr>
          <w:color w:val="000000" w:themeColor="text1"/>
          <w:sz w:val="28"/>
          <w:szCs w:val="28"/>
          <w:lang w:val="es-ES"/>
        </w:rPr>
        <w:t>a la dignidad humana</w:t>
      </w:r>
      <w:r w:rsidR="00F13DA7" w:rsidRPr="007F3E8A">
        <w:rPr>
          <w:color w:val="000000" w:themeColor="text1"/>
          <w:sz w:val="28"/>
          <w:szCs w:val="28"/>
          <w:lang w:val="es-ES"/>
        </w:rPr>
        <w:t>,</w:t>
      </w:r>
      <w:r w:rsidR="006F26B3" w:rsidRPr="007F3E8A">
        <w:rPr>
          <w:color w:val="000000" w:themeColor="text1"/>
          <w:sz w:val="28"/>
          <w:szCs w:val="28"/>
          <w:lang w:val="es-ES"/>
        </w:rPr>
        <w:t xml:space="preserve"> al mínimo vital</w:t>
      </w:r>
      <w:r w:rsidR="009326D2" w:rsidRPr="007F3E8A">
        <w:rPr>
          <w:color w:val="000000" w:themeColor="text1"/>
          <w:sz w:val="28"/>
          <w:szCs w:val="28"/>
          <w:lang w:val="es-ES"/>
        </w:rPr>
        <w:t xml:space="preserve"> y</w:t>
      </w:r>
      <w:r w:rsidR="006F26B3" w:rsidRPr="007F3E8A">
        <w:rPr>
          <w:color w:val="000000" w:themeColor="text1"/>
          <w:sz w:val="28"/>
          <w:szCs w:val="28"/>
          <w:lang w:val="es-ES"/>
        </w:rPr>
        <w:t xml:space="preserve"> a la seguridad social</w:t>
      </w:r>
      <w:r w:rsidR="006F26B3" w:rsidRPr="007F3E8A">
        <w:rPr>
          <w:color w:val="000000" w:themeColor="text1"/>
          <w:sz w:val="28"/>
          <w:szCs w:val="28"/>
          <w:shd w:val="clear" w:color="auto" w:fill="FFFFFF"/>
          <w:lang w:val="es-ES"/>
        </w:rPr>
        <w:t xml:space="preserve"> de </w:t>
      </w:r>
      <w:r w:rsidR="004F4AC9" w:rsidRPr="007F3E8A">
        <w:rPr>
          <w:color w:val="000000" w:themeColor="text1"/>
          <w:sz w:val="28"/>
          <w:szCs w:val="28"/>
          <w:shd w:val="clear" w:color="auto" w:fill="FFFFFF"/>
          <w:lang w:val="es-ES"/>
        </w:rPr>
        <w:t>A</w:t>
      </w:r>
      <w:r w:rsidR="00B50F53" w:rsidRPr="007F3E8A">
        <w:rPr>
          <w:color w:val="000000" w:themeColor="text1"/>
          <w:sz w:val="28"/>
          <w:szCs w:val="28"/>
          <w:shd w:val="clear" w:color="auto" w:fill="FFFFFF"/>
          <w:lang w:val="es-ES"/>
        </w:rPr>
        <w:t>ura María Urrea</w:t>
      </w:r>
      <w:r w:rsidR="006F26B3" w:rsidRPr="007F3E8A">
        <w:rPr>
          <w:color w:val="000000" w:themeColor="text1"/>
          <w:sz w:val="28"/>
          <w:szCs w:val="28"/>
          <w:shd w:val="clear" w:color="auto" w:fill="FFFFFF"/>
          <w:lang w:val="es-ES"/>
        </w:rPr>
        <w:t>, en razón a la falta de afiliación al sistema de seguridad social</w:t>
      </w:r>
      <w:r w:rsidR="00E574F2" w:rsidRPr="007F3E8A">
        <w:rPr>
          <w:color w:val="000000" w:themeColor="text1"/>
          <w:sz w:val="28"/>
          <w:szCs w:val="28"/>
          <w:shd w:val="clear" w:color="auto" w:fill="FFFFFF"/>
          <w:lang w:val="es-ES"/>
        </w:rPr>
        <w:t xml:space="preserve"> y el incumplimiento en la satisfacción de otros derechos </w:t>
      </w:r>
      <w:proofErr w:type="gramStart"/>
      <w:r w:rsidR="00E574F2" w:rsidRPr="007F3E8A">
        <w:rPr>
          <w:color w:val="000000" w:themeColor="text1"/>
          <w:sz w:val="28"/>
          <w:szCs w:val="28"/>
          <w:shd w:val="clear" w:color="auto" w:fill="FFFFFF"/>
          <w:lang w:val="es-ES"/>
        </w:rPr>
        <w:t>laborales</w:t>
      </w:r>
      <w:r w:rsidR="006031EA" w:rsidRPr="007F3E8A">
        <w:rPr>
          <w:color w:val="000000" w:themeColor="text1"/>
          <w:sz w:val="28"/>
          <w:szCs w:val="28"/>
          <w:shd w:val="clear" w:color="auto" w:fill="FFFFFF"/>
          <w:lang w:val="es-ES"/>
        </w:rPr>
        <w:t>?</w:t>
      </w:r>
      <w:r w:rsidR="003F0985" w:rsidRPr="007F3E8A">
        <w:rPr>
          <w:color w:val="000000" w:themeColor="text1"/>
          <w:sz w:val="28"/>
          <w:szCs w:val="28"/>
          <w:lang w:val="es-ES" w:eastAsia="es-ES"/>
        </w:rPr>
        <w:t>.</w:t>
      </w:r>
      <w:proofErr w:type="gramEnd"/>
    </w:p>
    <w:p w14:paraId="65E9C7E5" w14:textId="77777777" w:rsidR="00F54268" w:rsidRPr="00334A80" w:rsidRDefault="00F54268" w:rsidP="03ABAD50">
      <w:pPr>
        <w:pStyle w:val="Prrafodelista"/>
        <w:widowControl w:val="0"/>
        <w:ind w:left="0"/>
        <w:contextualSpacing/>
        <w:outlineLvl w:val="0"/>
        <w:rPr>
          <w:b/>
          <w:bCs/>
          <w:color w:val="000000" w:themeColor="text1"/>
          <w:sz w:val="28"/>
          <w:szCs w:val="28"/>
          <w:lang w:val="es-ES" w:eastAsia="es-ES"/>
        </w:rPr>
      </w:pPr>
    </w:p>
    <w:p w14:paraId="1075288F" w14:textId="5993A471" w:rsidR="00F54268" w:rsidRPr="00334A80" w:rsidRDefault="00F54268" w:rsidP="00E47391">
      <w:pPr>
        <w:pStyle w:val="Prrafodelista"/>
        <w:widowControl w:val="0"/>
        <w:numPr>
          <w:ilvl w:val="0"/>
          <w:numId w:val="2"/>
        </w:numPr>
        <w:ind w:left="0" w:firstLine="0"/>
        <w:contextualSpacing/>
        <w:outlineLvl w:val="0"/>
        <w:rPr>
          <w:b/>
          <w:bCs/>
          <w:color w:val="000000" w:themeColor="text1"/>
          <w:sz w:val="28"/>
          <w:szCs w:val="28"/>
          <w:lang w:val="es-ES" w:eastAsia="es-ES"/>
        </w:rPr>
      </w:pPr>
      <w:r w:rsidRPr="00334A80">
        <w:rPr>
          <w:i/>
          <w:iCs/>
          <w:color w:val="000000" w:themeColor="text1"/>
          <w:sz w:val="28"/>
          <w:szCs w:val="28"/>
          <w:lang w:val="es-ES" w:eastAsia="es-ES"/>
        </w:rPr>
        <w:t>Metodología.</w:t>
      </w:r>
      <w:r w:rsidR="002F311F" w:rsidRPr="00334A80">
        <w:rPr>
          <w:color w:val="000000" w:themeColor="text1"/>
          <w:sz w:val="28"/>
          <w:szCs w:val="28"/>
          <w:lang w:val="es-ES" w:eastAsia="es-ES"/>
        </w:rPr>
        <w:t xml:space="preserve"> Para resolver </w:t>
      </w:r>
      <w:r w:rsidR="003F0985">
        <w:rPr>
          <w:color w:val="000000" w:themeColor="text1"/>
          <w:sz w:val="28"/>
          <w:szCs w:val="28"/>
          <w:lang w:val="es-ES" w:eastAsia="es-ES"/>
        </w:rPr>
        <w:t xml:space="preserve">el mencionado </w:t>
      </w:r>
      <w:r w:rsidR="002F311F" w:rsidRPr="00334A80">
        <w:rPr>
          <w:color w:val="000000" w:themeColor="text1"/>
          <w:sz w:val="28"/>
          <w:szCs w:val="28"/>
          <w:lang w:val="es-ES" w:eastAsia="es-ES"/>
        </w:rPr>
        <w:t>problema jurídico</w:t>
      </w:r>
      <w:r w:rsidR="003F0985">
        <w:rPr>
          <w:color w:val="000000" w:themeColor="text1"/>
          <w:sz w:val="28"/>
          <w:szCs w:val="28"/>
          <w:lang w:val="es-ES" w:eastAsia="es-ES"/>
        </w:rPr>
        <w:t xml:space="preserve">, la Sala </w:t>
      </w:r>
      <w:r w:rsidR="003F0985">
        <w:rPr>
          <w:i/>
          <w:iCs/>
          <w:color w:val="000000" w:themeColor="text1"/>
          <w:sz w:val="28"/>
          <w:szCs w:val="28"/>
          <w:lang w:val="es-ES" w:eastAsia="es-ES"/>
        </w:rPr>
        <w:t xml:space="preserve">(i) </w:t>
      </w:r>
      <w:r w:rsidR="003F0985">
        <w:rPr>
          <w:color w:val="000000" w:themeColor="text1"/>
          <w:sz w:val="28"/>
          <w:szCs w:val="28"/>
          <w:lang w:val="es-ES" w:eastAsia="es-ES"/>
        </w:rPr>
        <w:t xml:space="preserve">reiterará el precedente sobre la protección del derecho a la seguridad social de las personas en situación de vulnerabilidad, en especial aquellas que ejercen el trabajo doméstico, </w:t>
      </w:r>
      <w:r w:rsidR="003F0985">
        <w:rPr>
          <w:i/>
          <w:iCs/>
          <w:color w:val="000000" w:themeColor="text1"/>
          <w:sz w:val="28"/>
          <w:szCs w:val="28"/>
          <w:lang w:val="es-ES" w:eastAsia="es-ES"/>
        </w:rPr>
        <w:t>(</w:t>
      </w:r>
      <w:proofErr w:type="spellStart"/>
      <w:r w:rsidR="003F0985">
        <w:rPr>
          <w:i/>
          <w:iCs/>
          <w:color w:val="000000" w:themeColor="text1"/>
          <w:sz w:val="28"/>
          <w:szCs w:val="28"/>
          <w:lang w:val="es-ES" w:eastAsia="es-ES"/>
        </w:rPr>
        <w:t>ii</w:t>
      </w:r>
      <w:proofErr w:type="spellEnd"/>
      <w:r w:rsidR="003F0985">
        <w:rPr>
          <w:i/>
          <w:iCs/>
          <w:color w:val="000000" w:themeColor="text1"/>
          <w:sz w:val="28"/>
          <w:szCs w:val="28"/>
          <w:lang w:val="es-ES" w:eastAsia="es-ES"/>
        </w:rPr>
        <w:t xml:space="preserve">) </w:t>
      </w:r>
      <w:r w:rsidR="003F0985">
        <w:rPr>
          <w:color w:val="000000" w:themeColor="text1"/>
          <w:sz w:val="28"/>
          <w:szCs w:val="28"/>
          <w:lang w:val="es-ES" w:eastAsia="es-ES"/>
        </w:rPr>
        <w:t xml:space="preserve">referirá al deber de los empleadores de cumplir con el pago de aportes al sistema de seguridad social y las consecuencias del incumplimiento de esa obligación; </w:t>
      </w:r>
      <w:r w:rsidR="00007DA3">
        <w:rPr>
          <w:color w:val="000000" w:themeColor="text1"/>
          <w:sz w:val="28"/>
          <w:szCs w:val="28"/>
          <w:lang w:val="es-ES" w:eastAsia="es-ES"/>
        </w:rPr>
        <w:t xml:space="preserve">y </w:t>
      </w:r>
      <w:r w:rsidR="003F0985">
        <w:rPr>
          <w:i/>
          <w:iCs/>
          <w:color w:val="000000" w:themeColor="text1"/>
          <w:sz w:val="28"/>
          <w:szCs w:val="28"/>
          <w:lang w:val="es-ES" w:eastAsia="es-ES"/>
        </w:rPr>
        <w:t>(</w:t>
      </w:r>
      <w:proofErr w:type="spellStart"/>
      <w:r w:rsidR="003F0985">
        <w:rPr>
          <w:i/>
          <w:iCs/>
          <w:color w:val="000000" w:themeColor="text1"/>
          <w:sz w:val="28"/>
          <w:szCs w:val="28"/>
          <w:lang w:val="es-ES" w:eastAsia="es-ES"/>
        </w:rPr>
        <w:t>iii</w:t>
      </w:r>
      <w:proofErr w:type="spellEnd"/>
      <w:r w:rsidR="003F0985">
        <w:rPr>
          <w:i/>
          <w:iCs/>
          <w:color w:val="000000" w:themeColor="text1"/>
          <w:sz w:val="28"/>
          <w:szCs w:val="28"/>
          <w:lang w:val="es-ES" w:eastAsia="es-ES"/>
        </w:rPr>
        <w:t xml:space="preserve">) </w:t>
      </w:r>
      <w:r w:rsidR="003F0985">
        <w:rPr>
          <w:color w:val="000000" w:themeColor="text1"/>
          <w:sz w:val="28"/>
          <w:szCs w:val="28"/>
          <w:lang w:val="es-ES" w:eastAsia="es-ES"/>
        </w:rPr>
        <w:t>describirá los deberes legales que, respecto de las personas en situación de vulnerabilidad, tienen los abogados y los consultorios jurídicos. A partir de las reglas que</w:t>
      </w:r>
      <w:r w:rsidR="00007DA3">
        <w:rPr>
          <w:color w:val="000000" w:themeColor="text1"/>
          <w:sz w:val="28"/>
          <w:szCs w:val="28"/>
          <w:lang w:val="es-ES" w:eastAsia="es-ES"/>
        </w:rPr>
        <w:t xml:space="preserve"> se deriven de estos asuntos, </w:t>
      </w:r>
      <w:r w:rsidR="002F311F" w:rsidRPr="00334A80">
        <w:rPr>
          <w:i/>
          <w:iCs/>
          <w:color w:val="000000" w:themeColor="text1"/>
          <w:sz w:val="28"/>
          <w:szCs w:val="28"/>
          <w:lang w:val="es-ES" w:eastAsia="es-ES"/>
        </w:rPr>
        <w:t>(</w:t>
      </w:r>
      <w:proofErr w:type="spellStart"/>
      <w:r w:rsidR="002F311F" w:rsidRPr="00334A80">
        <w:rPr>
          <w:i/>
          <w:iCs/>
          <w:color w:val="000000" w:themeColor="text1"/>
          <w:sz w:val="28"/>
          <w:szCs w:val="28"/>
          <w:lang w:val="es-ES" w:eastAsia="es-ES"/>
        </w:rPr>
        <w:t>i</w:t>
      </w:r>
      <w:r w:rsidR="00007DA3">
        <w:rPr>
          <w:i/>
          <w:iCs/>
          <w:color w:val="000000" w:themeColor="text1"/>
          <w:sz w:val="28"/>
          <w:szCs w:val="28"/>
          <w:lang w:val="es-ES" w:eastAsia="es-ES"/>
        </w:rPr>
        <w:t>v</w:t>
      </w:r>
      <w:proofErr w:type="spellEnd"/>
      <w:r w:rsidR="002F311F" w:rsidRPr="00334A80">
        <w:rPr>
          <w:i/>
          <w:iCs/>
          <w:color w:val="000000" w:themeColor="text1"/>
          <w:sz w:val="28"/>
          <w:szCs w:val="28"/>
          <w:lang w:val="es-ES" w:eastAsia="es-ES"/>
        </w:rPr>
        <w:t>)</w:t>
      </w:r>
      <w:r w:rsidR="002F311F" w:rsidRPr="00334A80">
        <w:rPr>
          <w:color w:val="000000" w:themeColor="text1"/>
          <w:sz w:val="28"/>
          <w:szCs w:val="28"/>
          <w:lang w:val="es-ES" w:eastAsia="es-ES"/>
        </w:rPr>
        <w:t xml:space="preserve"> estudiará la posible vulneración </w:t>
      </w:r>
      <w:r w:rsidR="009C5F24" w:rsidRPr="00334A80">
        <w:rPr>
          <w:color w:val="000000" w:themeColor="text1"/>
          <w:sz w:val="28"/>
          <w:szCs w:val="28"/>
          <w:lang w:val="es-ES" w:eastAsia="es-ES"/>
        </w:rPr>
        <w:t xml:space="preserve">a los derechos fundamentales de </w:t>
      </w:r>
      <w:r w:rsidR="001135BE" w:rsidRPr="00334A80">
        <w:rPr>
          <w:color w:val="000000" w:themeColor="text1"/>
          <w:sz w:val="28"/>
          <w:szCs w:val="28"/>
          <w:shd w:val="clear" w:color="auto" w:fill="FFFFFF"/>
          <w:lang w:val="es-ES"/>
        </w:rPr>
        <w:t>Aura María Urrea</w:t>
      </w:r>
      <w:r w:rsidR="00240E9D" w:rsidRPr="00334A80">
        <w:rPr>
          <w:i/>
          <w:iCs/>
          <w:color w:val="000000" w:themeColor="text1"/>
          <w:sz w:val="28"/>
          <w:szCs w:val="28"/>
          <w:lang w:val="es-ES" w:eastAsia="es-ES"/>
        </w:rPr>
        <w:t>.</w:t>
      </w:r>
      <w:r w:rsidR="002F311F" w:rsidRPr="00334A80">
        <w:rPr>
          <w:color w:val="000000" w:themeColor="text1"/>
          <w:sz w:val="28"/>
          <w:szCs w:val="28"/>
          <w:lang w:val="es-ES" w:eastAsia="es-ES"/>
        </w:rPr>
        <w:t xml:space="preserve"> </w:t>
      </w:r>
    </w:p>
    <w:p w14:paraId="35AEB348" w14:textId="77777777" w:rsidR="00F54268" w:rsidRPr="00334A80" w:rsidRDefault="00F54268" w:rsidP="03ABAD50">
      <w:pPr>
        <w:widowControl w:val="0"/>
        <w:ind w:left="567"/>
        <w:contextualSpacing/>
        <w:jc w:val="both"/>
        <w:outlineLvl w:val="0"/>
        <w:rPr>
          <w:b/>
          <w:bCs/>
          <w:color w:val="000000" w:themeColor="text1"/>
          <w:sz w:val="28"/>
          <w:szCs w:val="28"/>
          <w:lang w:val="es-ES" w:eastAsia="es-ES"/>
        </w:rPr>
      </w:pPr>
    </w:p>
    <w:p w14:paraId="4FADF565" w14:textId="0D81F7B1" w:rsidR="003902F4" w:rsidRPr="00334A80" w:rsidRDefault="00E34AE9" w:rsidP="00E47391">
      <w:pPr>
        <w:widowControl w:val="0"/>
        <w:numPr>
          <w:ilvl w:val="0"/>
          <w:numId w:val="3"/>
        </w:numPr>
        <w:ind w:left="567" w:hanging="567"/>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Procedibilidad de la acción de tutela</w:t>
      </w:r>
    </w:p>
    <w:p w14:paraId="34C625CF" w14:textId="77777777" w:rsidR="003902F4" w:rsidRPr="00334A80" w:rsidRDefault="003902F4" w:rsidP="03ABAD50">
      <w:pPr>
        <w:widowControl w:val="0"/>
        <w:ind w:left="567"/>
        <w:contextualSpacing/>
        <w:jc w:val="both"/>
        <w:outlineLvl w:val="0"/>
        <w:rPr>
          <w:b/>
          <w:bCs/>
          <w:color w:val="000000" w:themeColor="text1"/>
          <w:sz w:val="28"/>
          <w:szCs w:val="28"/>
          <w:lang w:val="es-ES" w:eastAsia="es-ES"/>
        </w:rPr>
      </w:pPr>
    </w:p>
    <w:p w14:paraId="23D01640" w14:textId="40E9173A" w:rsidR="00E34AE9" w:rsidRPr="00334A80" w:rsidRDefault="00E34AE9" w:rsidP="00E47391">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color w:val="000000" w:themeColor="text1"/>
          <w:sz w:val="28"/>
          <w:szCs w:val="28"/>
          <w:lang w:val="es-ES" w:eastAsia="es-ES"/>
        </w:rPr>
        <w:t xml:space="preserve">A continuación, la Sala examinará si la acción de tutela </w:t>
      </w:r>
      <w:r w:rsidRPr="00334A80">
        <w:rPr>
          <w:i/>
          <w:iCs/>
          <w:color w:val="000000" w:themeColor="text1"/>
          <w:sz w:val="28"/>
          <w:szCs w:val="28"/>
          <w:lang w:val="es-ES" w:eastAsia="es-ES"/>
        </w:rPr>
        <w:t>sub judice</w:t>
      </w:r>
      <w:r w:rsidRPr="00334A80">
        <w:rPr>
          <w:color w:val="000000" w:themeColor="text1"/>
          <w:sz w:val="28"/>
          <w:szCs w:val="28"/>
          <w:lang w:val="es-ES" w:eastAsia="es-ES"/>
        </w:rPr>
        <w:t xml:space="preserve"> satisface los requisitos de procedibilidad, a saber: </w:t>
      </w:r>
      <w:r w:rsidRPr="00334A80">
        <w:rPr>
          <w:i/>
          <w:iCs/>
          <w:color w:val="000000" w:themeColor="text1"/>
          <w:sz w:val="28"/>
          <w:szCs w:val="28"/>
          <w:lang w:val="es-ES" w:eastAsia="es-ES"/>
        </w:rPr>
        <w:t>(i)</w:t>
      </w:r>
      <w:r w:rsidRPr="00334A80">
        <w:rPr>
          <w:color w:val="000000" w:themeColor="text1"/>
          <w:sz w:val="28"/>
          <w:szCs w:val="28"/>
          <w:lang w:val="es-ES" w:eastAsia="es-ES"/>
        </w:rPr>
        <w:t xml:space="preserve"> legitimación en la causa por activa,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ii</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legitimación en la causa por pasiva, </w:t>
      </w:r>
      <w:r w:rsidR="00334A80" w:rsidRPr="00334A80">
        <w:rPr>
          <w:i/>
          <w:iCs/>
          <w:color w:val="000000" w:themeColor="text1"/>
          <w:sz w:val="28"/>
          <w:szCs w:val="28"/>
          <w:lang w:val="es-ES" w:eastAsia="es-ES"/>
        </w:rPr>
        <w:t>(</w:t>
      </w:r>
      <w:proofErr w:type="spellStart"/>
      <w:r w:rsidR="00334A80" w:rsidRPr="00334A80">
        <w:rPr>
          <w:i/>
          <w:iCs/>
          <w:color w:val="000000" w:themeColor="text1"/>
          <w:sz w:val="28"/>
          <w:szCs w:val="28"/>
          <w:lang w:val="es-ES" w:eastAsia="es-ES"/>
        </w:rPr>
        <w:t>i</w:t>
      </w:r>
      <w:r w:rsidR="00334A80">
        <w:rPr>
          <w:i/>
          <w:iCs/>
          <w:color w:val="000000" w:themeColor="text1"/>
          <w:sz w:val="28"/>
          <w:szCs w:val="28"/>
          <w:lang w:val="es-ES" w:eastAsia="es-ES"/>
        </w:rPr>
        <w:t>ii</w:t>
      </w:r>
      <w:proofErr w:type="spellEnd"/>
      <w:r w:rsidR="00334A80" w:rsidRPr="00334A80">
        <w:rPr>
          <w:i/>
          <w:iCs/>
          <w:color w:val="000000" w:themeColor="text1"/>
          <w:sz w:val="28"/>
          <w:szCs w:val="28"/>
          <w:lang w:val="es-ES" w:eastAsia="es-ES"/>
        </w:rPr>
        <w:t>)</w:t>
      </w:r>
      <w:r w:rsidR="00334A80" w:rsidRPr="00334A80">
        <w:rPr>
          <w:color w:val="000000" w:themeColor="text1"/>
          <w:sz w:val="28"/>
          <w:szCs w:val="28"/>
          <w:lang w:val="es-ES" w:eastAsia="es-ES"/>
        </w:rPr>
        <w:t xml:space="preserve"> inmediate</w:t>
      </w:r>
      <w:r w:rsidR="00334A80">
        <w:rPr>
          <w:color w:val="000000" w:themeColor="text1"/>
          <w:sz w:val="28"/>
          <w:szCs w:val="28"/>
          <w:lang w:val="es-ES" w:eastAsia="es-ES"/>
        </w:rPr>
        <w:t>z y</w:t>
      </w:r>
      <w:r w:rsidR="00334A80" w:rsidRPr="00334A80">
        <w:rPr>
          <w:i/>
          <w:iCs/>
          <w:color w:val="000000" w:themeColor="text1"/>
          <w:sz w:val="28"/>
          <w:szCs w:val="28"/>
          <w:lang w:val="es-ES" w:eastAsia="es-ES"/>
        </w:rPr>
        <w:t xml:space="preserve">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w:t>
      </w:r>
      <w:r w:rsidR="00334A80">
        <w:rPr>
          <w:i/>
          <w:iCs/>
          <w:color w:val="000000" w:themeColor="text1"/>
          <w:sz w:val="28"/>
          <w:szCs w:val="28"/>
          <w:lang w:val="es-ES" w:eastAsia="es-ES"/>
        </w:rPr>
        <w:t>v</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subsidiariedad.</w:t>
      </w:r>
    </w:p>
    <w:p w14:paraId="7F39EF8C" w14:textId="77777777" w:rsidR="00760DFF" w:rsidRPr="00334A80" w:rsidRDefault="00760DFF" w:rsidP="03ABAD50">
      <w:pPr>
        <w:pStyle w:val="Prrafodelista"/>
        <w:widowControl w:val="0"/>
        <w:ind w:left="0"/>
        <w:contextualSpacing/>
        <w:outlineLvl w:val="0"/>
        <w:rPr>
          <w:color w:val="000000" w:themeColor="text1"/>
          <w:sz w:val="28"/>
          <w:szCs w:val="28"/>
          <w:lang w:val="es-ES" w:eastAsia="es-ES"/>
        </w:rPr>
      </w:pPr>
    </w:p>
    <w:p w14:paraId="364D063F" w14:textId="6D923365" w:rsidR="00130994" w:rsidRPr="00334A80" w:rsidRDefault="00130994" w:rsidP="00E47391">
      <w:pPr>
        <w:pStyle w:val="Prrafodelista"/>
        <w:widowControl w:val="0"/>
        <w:numPr>
          <w:ilvl w:val="1"/>
          <w:numId w:val="3"/>
        </w:numPr>
        <w:ind w:left="567" w:hanging="567"/>
        <w:contextualSpacing/>
        <w:outlineLvl w:val="0"/>
        <w:rPr>
          <w:b/>
          <w:bCs/>
          <w:color w:val="000000" w:themeColor="text1"/>
          <w:sz w:val="28"/>
          <w:szCs w:val="28"/>
          <w:lang w:val="es-ES" w:eastAsia="es-ES"/>
        </w:rPr>
      </w:pPr>
      <w:r w:rsidRPr="00334A80">
        <w:rPr>
          <w:b/>
          <w:bCs/>
          <w:color w:val="000000" w:themeColor="text1"/>
          <w:sz w:val="28"/>
          <w:szCs w:val="28"/>
          <w:lang w:val="es-ES" w:eastAsia="es-ES"/>
        </w:rPr>
        <w:t>Legitimación en la causa por activa</w:t>
      </w:r>
    </w:p>
    <w:p w14:paraId="3C9258D1" w14:textId="77777777" w:rsidR="00130994" w:rsidRPr="00334A80" w:rsidRDefault="00130994" w:rsidP="03ABAD50">
      <w:pPr>
        <w:pStyle w:val="Prrafodelista"/>
        <w:widowControl w:val="0"/>
        <w:ind w:left="0"/>
        <w:contextualSpacing/>
        <w:outlineLvl w:val="0"/>
        <w:rPr>
          <w:color w:val="000000" w:themeColor="text1"/>
          <w:sz w:val="28"/>
          <w:szCs w:val="28"/>
          <w:lang w:val="es-ES" w:eastAsia="es-ES"/>
        </w:rPr>
      </w:pPr>
    </w:p>
    <w:p w14:paraId="60984EEE" w14:textId="0FB5CE0A" w:rsidR="00130994" w:rsidRPr="00334A80" w:rsidRDefault="00130994" w:rsidP="00E47391">
      <w:pPr>
        <w:pStyle w:val="Prrafodelista"/>
        <w:widowControl w:val="0"/>
        <w:numPr>
          <w:ilvl w:val="0"/>
          <w:numId w:val="2"/>
        </w:numPr>
        <w:tabs>
          <w:tab w:val="left" w:pos="567"/>
        </w:tabs>
        <w:autoSpaceDE/>
        <w:autoSpaceDN/>
        <w:adjustRightInd/>
        <w:spacing w:before="0"/>
        <w:ind w:left="0" w:right="0" w:firstLine="0"/>
        <w:contextualSpacing/>
        <w:outlineLvl w:val="0"/>
        <w:rPr>
          <w:strike/>
          <w:color w:val="000000" w:themeColor="text1"/>
          <w:sz w:val="28"/>
          <w:szCs w:val="28"/>
          <w:bdr w:val="none" w:sz="0" w:space="0" w:color="auto" w:frame="1"/>
          <w:lang w:val="es-ES" w:eastAsia="es-CO"/>
        </w:rPr>
      </w:pPr>
      <w:r w:rsidRPr="00334A80">
        <w:rPr>
          <w:i/>
          <w:iCs/>
          <w:color w:val="000000" w:themeColor="text1"/>
          <w:sz w:val="28"/>
          <w:szCs w:val="28"/>
          <w:bdr w:val="none" w:sz="0" w:space="0" w:color="auto" w:frame="1"/>
          <w:lang w:val="es-ES" w:eastAsia="es-CO"/>
        </w:rPr>
        <w:t>Regulación constitucional y legal.</w:t>
      </w:r>
      <w:r w:rsidRPr="00334A80">
        <w:rPr>
          <w:color w:val="000000" w:themeColor="text1"/>
          <w:sz w:val="28"/>
          <w:szCs w:val="28"/>
          <w:lang w:val="es-ES"/>
        </w:rPr>
        <w:t xml:space="preserve"> Conforme a</w:t>
      </w:r>
      <w:r w:rsidR="005D1756" w:rsidRPr="00334A80">
        <w:rPr>
          <w:color w:val="000000" w:themeColor="text1"/>
          <w:sz w:val="28"/>
          <w:szCs w:val="28"/>
          <w:lang w:val="es-ES"/>
        </w:rPr>
        <w:t xml:space="preserve"> lo previsto por el artículo 86 de la Constitución Política, </w:t>
      </w:r>
      <w:r w:rsidR="005D1756" w:rsidRPr="00334A80">
        <w:rPr>
          <w:color w:val="000000" w:themeColor="text1"/>
          <w:sz w:val="28"/>
          <w:szCs w:val="28"/>
          <w:bdr w:val="none" w:sz="0" w:space="0" w:color="auto" w:frame="1"/>
          <w:lang w:val="es-ES" w:eastAsia="es-CO"/>
        </w:rPr>
        <w:t>“</w:t>
      </w:r>
      <w:r w:rsidR="005D1756" w:rsidRPr="00334A80">
        <w:rPr>
          <w:color w:val="000000" w:themeColor="text1"/>
          <w:sz w:val="28"/>
          <w:szCs w:val="28"/>
          <w:lang w:val="es-ES"/>
        </w:rPr>
        <w:t>toda persona tendrá acción de tutela para reclamar ante los jueces (…), por sí misma o por quien actúe en su nombre, la protección inmediata de sus derechos constitucionales fundamentales</w:t>
      </w:r>
      <w:r w:rsidR="005D1756" w:rsidRPr="00334A80">
        <w:rPr>
          <w:color w:val="000000" w:themeColor="text1"/>
          <w:sz w:val="28"/>
          <w:szCs w:val="28"/>
          <w:bdr w:val="none" w:sz="0" w:space="0" w:color="auto" w:frame="1"/>
          <w:lang w:val="es-ES" w:eastAsia="es-CO"/>
        </w:rPr>
        <w:t>”. Según el artículo 10 del Decreto</w:t>
      </w:r>
      <w:r w:rsidR="001278C9">
        <w:rPr>
          <w:color w:val="000000" w:themeColor="text1"/>
          <w:sz w:val="28"/>
          <w:szCs w:val="28"/>
          <w:bdr w:val="none" w:sz="0" w:space="0" w:color="auto" w:frame="1"/>
          <w:lang w:val="es-ES" w:eastAsia="es-CO"/>
        </w:rPr>
        <w:t xml:space="preserve"> Ley</w:t>
      </w:r>
      <w:r w:rsidR="005D1756" w:rsidRPr="00334A80">
        <w:rPr>
          <w:color w:val="000000" w:themeColor="text1"/>
          <w:sz w:val="28"/>
          <w:szCs w:val="28"/>
          <w:bdr w:val="none" w:sz="0" w:space="0" w:color="auto" w:frame="1"/>
          <w:lang w:val="es-ES" w:eastAsia="es-CO"/>
        </w:rPr>
        <w:t xml:space="preserve"> </w:t>
      </w:r>
      <w:r w:rsidRPr="00334A80">
        <w:rPr>
          <w:color w:val="000000" w:themeColor="text1"/>
          <w:sz w:val="28"/>
          <w:szCs w:val="28"/>
          <w:lang w:val="es-ES"/>
        </w:rPr>
        <w:t>2591 de 1991,</w:t>
      </w:r>
      <w:r w:rsidR="005D1756" w:rsidRPr="00334A80">
        <w:rPr>
          <w:color w:val="000000" w:themeColor="text1"/>
          <w:sz w:val="28"/>
          <w:szCs w:val="28"/>
          <w:lang w:val="es-ES"/>
        </w:rPr>
        <w:t xml:space="preserve"> la acción de tutela “podrá ser ejercida por cualquier persona vulnerada o amenazada en uno de sus derechos fundamentales, quien actuará por sí misma o a través de representante”. A la luz de las referidas disposiciones, la Corte ha reconocido que la legitimación en la causa es uno de los requisitos de procedibilidad de la acción de tutela</w:t>
      </w:r>
      <w:r w:rsidR="005D1756" w:rsidRPr="00334A80">
        <w:rPr>
          <w:rStyle w:val="Refdenotaalpie"/>
          <w:color w:val="000000" w:themeColor="text1"/>
          <w:sz w:val="28"/>
          <w:szCs w:val="28"/>
          <w:lang w:val="es-ES"/>
        </w:rPr>
        <w:footnoteReference w:id="54"/>
      </w:r>
      <w:r w:rsidR="005D1756" w:rsidRPr="00334A80">
        <w:rPr>
          <w:color w:val="000000" w:themeColor="text1"/>
          <w:sz w:val="28"/>
          <w:szCs w:val="28"/>
          <w:lang w:val="es-ES"/>
        </w:rPr>
        <w:t xml:space="preserve">. En </w:t>
      </w:r>
      <w:r w:rsidR="005D1756" w:rsidRPr="00334A80">
        <w:rPr>
          <w:color w:val="000000" w:themeColor="text1"/>
          <w:sz w:val="28"/>
          <w:szCs w:val="28"/>
          <w:lang w:val="es-ES"/>
        </w:rPr>
        <w:lastRenderedPageBreak/>
        <w:t>consecuencia, de no satisfacerse este requisito, el juez deberá declarar improcedente el amparo solicitado</w:t>
      </w:r>
      <w:r w:rsidR="005D1756" w:rsidRPr="00334A80">
        <w:rPr>
          <w:rStyle w:val="Refdenotaalpie"/>
          <w:color w:val="000000" w:themeColor="text1"/>
          <w:sz w:val="28"/>
          <w:szCs w:val="28"/>
          <w:lang w:val="es-ES"/>
        </w:rPr>
        <w:footnoteReference w:id="55"/>
      </w:r>
      <w:r w:rsidR="005D1756" w:rsidRPr="00334A80">
        <w:rPr>
          <w:color w:val="000000" w:themeColor="text1"/>
          <w:sz w:val="28"/>
          <w:szCs w:val="28"/>
          <w:lang w:val="es-ES"/>
        </w:rPr>
        <w:t>.</w:t>
      </w:r>
    </w:p>
    <w:p w14:paraId="01E9C725" w14:textId="77777777" w:rsidR="00130994" w:rsidRPr="00334A80" w:rsidRDefault="00130994" w:rsidP="03ABAD50">
      <w:pPr>
        <w:pStyle w:val="Prrafodelista"/>
        <w:widowControl w:val="0"/>
        <w:tabs>
          <w:tab w:val="left" w:pos="567"/>
        </w:tabs>
        <w:autoSpaceDE/>
        <w:autoSpaceDN/>
        <w:adjustRightInd/>
        <w:spacing w:before="0"/>
        <w:ind w:left="0" w:right="0"/>
        <w:contextualSpacing/>
        <w:outlineLvl w:val="0"/>
        <w:rPr>
          <w:color w:val="000000" w:themeColor="text1"/>
          <w:sz w:val="28"/>
          <w:szCs w:val="28"/>
          <w:bdr w:val="none" w:sz="0" w:space="0" w:color="auto" w:frame="1"/>
          <w:lang w:val="es-ES" w:eastAsia="es-CO"/>
        </w:rPr>
      </w:pPr>
    </w:p>
    <w:p w14:paraId="1415C11E" w14:textId="3A96045F" w:rsidR="00464CA5" w:rsidRPr="00334A80" w:rsidRDefault="00130994" w:rsidP="00E47391">
      <w:pPr>
        <w:pStyle w:val="Prrafodelista"/>
        <w:widowControl w:val="0"/>
        <w:numPr>
          <w:ilvl w:val="0"/>
          <w:numId w:val="2"/>
        </w:numPr>
        <w:ind w:left="0" w:firstLine="0"/>
        <w:contextualSpacing/>
        <w:outlineLvl w:val="0"/>
        <w:rPr>
          <w:b/>
          <w:bCs/>
          <w:color w:val="000000" w:themeColor="text1"/>
          <w:sz w:val="28"/>
          <w:szCs w:val="28"/>
          <w:lang w:val="es-ES" w:eastAsia="es-ES"/>
        </w:rPr>
      </w:pPr>
      <w:r w:rsidRPr="00334A80">
        <w:rPr>
          <w:i/>
          <w:iCs/>
          <w:color w:val="000000" w:themeColor="text1"/>
          <w:sz w:val="28"/>
          <w:szCs w:val="28"/>
          <w:lang w:val="es-ES" w:eastAsia="es-ES"/>
        </w:rPr>
        <w:t>La acción de tutela satisface el requisito de legitimación en la causa por activa</w:t>
      </w:r>
      <w:r w:rsidR="003A305C" w:rsidRPr="00334A80">
        <w:rPr>
          <w:color w:val="000000" w:themeColor="text1"/>
          <w:sz w:val="28"/>
          <w:szCs w:val="28"/>
          <w:lang w:val="es-ES" w:eastAsia="es-ES"/>
        </w:rPr>
        <w:t>.</w:t>
      </w:r>
      <w:r w:rsidR="004E5712" w:rsidRPr="00334A80">
        <w:rPr>
          <w:color w:val="000000" w:themeColor="text1"/>
          <w:sz w:val="28"/>
          <w:szCs w:val="28"/>
          <w:lang w:val="es-ES" w:eastAsia="es-ES"/>
        </w:rPr>
        <w:t xml:space="preserve"> </w:t>
      </w:r>
      <w:r w:rsidR="000E3E94" w:rsidRPr="00334A80">
        <w:rPr>
          <w:rStyle w:val="normaltextrun"/>
          <w:color w:val="000000" w:themeColor="text1"/>
          <w:sz w:val="28"/>
          <w:szCs w:val="28"/>
          <w:shd w:val="clear" w:color="auto" w:fill="FFFFFF"/>
          <w:lang w:val="es-ES"/>
        </w:rPr>
        <w:t xml:space="preserve">Esto, porque </w:t>
      </w:r>
      <w:r w:rsidR="00EC45C7" w:rsidRPr="00334A80">
        <w:rPr>
          <w:rStyle w:val="normaltextrun"/>
          <w:color w:val="000000" w:themeColor="text1"/>
          <w:sz w:val="28"/>
          <w:szCs w:val="28"/>
          <w:shd w:val="clear" w:color="auto" w:fill="FFFFFF"/>
          <w:lang w:val="es-ES"/>
        </w:rPr>
        <w:t>Aura María Urrea</w:t>
      </w:r>
      <w:r w:rsidR="000E3E94" w:rsidRPr="00334A80">
        <w:rPr>
          <w:rStyle w:val="normaltextrun"/>
          <w:color w:val="000000" w:themeColor="text1"/>
          <w:sz w:val="28"/>
          <w:szCs w:val="28"/>
          <w:shd w:val="clear" w:color="auto" w:fill="FFFFFF"/>
          <w:lang w:val="es-ES"/>
        </w:rPr>
        <w:t xml:space="preserve"> señaló que actúa en nombre propio teniendo en cuenta que es la titular de los derechos </w:t>
      </w:r>
      <w:r w:rsidR="000E3E94" w:rsidRPr="00334A80">
        <w:rPr>
          <w:color w:val="000000" w:themeColor="text1"/>
          <w:sz w:val="28"/>
          <w:szCs w:val="28"/>
          <w:lang w:val="es-ES"/>
        </w:rPr>
        <w:t>a la dignidad humana, al mínimo vital y a la seguridad social</w:t>
      </w:r>
      <w:r w:rsidR="000E3E94" w:rsidRPr="00334A80">
        <w:rPr>
          <w:rStyle w:val="normaltextrun"/>
          <w:color w:val="000000" w:themeColor="text1"/>
          <w:sz w:val="28"/>
          <w:szCs w:val="28"/>
          <w:shd w:val="clear" w:color="auto" w:fill="FFFFFF"/>
          <w:lang w:val="es-ES"/>
        </w:rPr>
        <w:t>, los cuales fueron presuntamente vulnerado</w:t>
      </w:r>
      <w:r w:rsidR="00146D8E" w:rsidRPr="00334A80">
        <w:rPr>
          <w:rStyle w:val="normaltextrun"/>
          <w:color w:val="000000" w:themeColor="text1"/>
          <w:sz w:val="28"/>
          <w:szCs w:val="28"/>
          <w:shd w:val="clear" w:color="auto" w:fill="FFFFFF"/>
          <w:lang w:val="es-ES"/>
        </w:rPr>
        <w:t>s</w:t>
      </w:r>
      <w:r w:rsidR="000E3E94" w:rsidRPr="00334A80">
        <w:rPr>
          <w:rStyle w:val="normaltextrun"/>
          <w:color w:val="000000" w:themeColor="text1"/>
          <w:sz w:val="28"/>
          <w:szCs w:val="28"/>
          <w:shd w:val="clear" w:color="auto" w:fill="FFFFFF"/>
          <w:lang w:val="es-ES"/>
        </w:rPr>
        <w:t xml:space="preserve"> por </w:t>
      </w:r>
      <w:r w:rsidR="00664224" w:rsidRPr="00334A80">
        <w:rPr>
          <w:rStyle w:val="normaltextrun"/>
          <w:color w:val="000000" w:themeColor="text1"/>
          <w:sz w:val="28"/>
          <w:szCs w:val="28"/>
          <w:shd w:val="clear" w:color="auto" w:fill="FFFFFF"/>
          <w:lang w:val="es-ES"/>
        </w:rPr>
        <w:t xml:space="preserve">la señora </w:t>
      </w:r>
      <w:r w:rsidR="00B86A2A" w:rsidRPr="00334A80">
        <w:rPr>
          <w:rStyle w:val="normaltextrun"/>
          <w:color w:val="000000" w:themeColor="text1"/>
          <w:sz w:val="28"/>
          <w:szCs w:val="28"/>
          <w:shd w:val="clear" w:color="auto" w:fill="FFFFFF"/>
          <w:lang w:val="es-ES"/>
        </w:rPr>
        <w:t xml:space="preserve">María Marlene </w:t>
      </w:r>
      <w:proofErr w:type="spellStart"/>
      <w:r w:rsidR="00B86A2A" w:rsidRPr="00334A80">
        <w:rPr>
          <w:rStyle w:val="normaltextrun"/>
          <w:color w:val="000000" w:themeColor="text1"/>
          <w:sz w:val="28"/>
          <w:szCs w:val="28"/>
          <w:shd w:val="clear" w:color="auto" w:fill="FFFFFF"/>
          <w:lang w:val="es-ES"/>
        </w:rPr>
        <w:t>Canencio</w:t>
      </w:r>
      <w:proofErr w:type="spellEnd"/>
      <w:r w:rsidR="00B86A2A" w:rsidRPr="00334A80">
        <w:rPr>
          <w:rStyle w:val="normaltextrun"/>
          <w:color w:val="000000" w:themeColor="text1"/>
          <w:sz w:val="28"/>
          <w:szCs w:val="28"/>
          <w:shd w:val="clear" w:color="auto" w:fill="FFFFFF"/>
          <w:lang w:val="es-ES"/>
        </w:rPr>
        <w:t xml:space="preserve"> Muñoz</w:t>
      </w:r>
      <w:r w:rsidR="000E3E94" w:rsidRPr="00334A80">
        <w:rPr>
          <w:rStyle w:val="normaltextrun"/>
          <w:color w:val="000000" w:themeColor="text1"/>
          <w:sz w:val="28"/>
          <w:szCs w:val="28"/>
          <w:shd w:val="clear" w:color="auto" w:fill="FFFFFF"/>
          <w:lang w:val="es-ES"/>
        </w:rPr>
        <w:t>. En consecuencia, la Sala considera que esta solicitud satisface el requisito de legitimación en la causa por activa</w:t>
      </w:r>
      <w:r w:rsidR="009079C6" w:rsidRPr="00334A80">
        <w:rPr>
          <w:color w:val="000000" w:themeColor="text1"/>
          <w:sz w:val="28"/>
          <w:szCs w:val="28"/>
          <w:shd w:val="clear" w:color="auto" w:fill="FFFFFF"/>
          <w:lang w:val="es-ES"/>
        </w:rPr>
        <w:t>.</w:t>
      </w:r>
    </w:p>
    <w:p w14:paraId="5101AB6D" w14:textId="77777777" w:rsidR="00464CA5" w:rsidRPr="00334A80" w:rsidRDefault="00464CA5" w:rsidP="03ABAD50">
      <w:pPr>
        <w:widowControl w:val="0"/>
        <w:ind w:left="567"/>
        <w:contextualSpacing/>
        <w:jc w:val="both"/>
        <w:outlineLvl w:val="0"/>
        <w:rPr>
          <w:b/>
          <w:bCs/>
          <w:color w:val="000000" w:themeColor="text1"/>
          <w:sz w:val="28"/>
          <w:szCs w:val="28"/>
          <w:lang w:val="es-ES" w:eastAsia="es-ES"/>
        </w:rPr>
      </w:pPr>
    </w:p>
    <w:p w14:paraId="209C8C21" w14:textId="3923A5FB" w:rsidR="00130994" w:rsidRPr="00334A80" w:rsidRDefault="00130994" w:rsidP="00E47391">
      <w:pPr>
        <w:pStyle w:val="Prrafodelista"/>
        <w:widowControl w:val="0"/>
        <w:numPr>
          <w:ilvl w:val="1"/>
          <w:numId w:val="3"/>
        </w:numPr>
        <w:ind w:left="567" w:hanging="567"/>
        <w:contextualSpacing/>
        <w:outlineLvl w:val="0"/>
        <w:rPr>
          <w:b/>
          <w:bCs/>
          <w:color w:val="000000" w:themeColor="text1"/>
          <w:sz w:val="28"/>
          <w:szCs w:val="28"/>
          <w:lang w:val="es-ES" w:eastAsia="es-ES"/>
        </w:rPr>
      </w:pPr>
      <w:r w:rsidRPr="00334A80">
        <w:rPr>
          <w:b/>
          <w:bCs/>
          <w:color w:val="000000" w:themeColor="text1"/>
          <w:sz w:val="28"/>
          <w:szCs w:val="28"/>
          <w:lang w:val="es-ES" w:eastAsia="es-ES"/>
        </w:rPr>
        <w:t>Legitimación en la causa por pasiva</w:t>
      </w:r>
    </w:p>
    <w:p w14:paraId="471578C0" w14:textId="77777777" w:rsidR="00130994" w:rsidRPr="00334A80" w:rsidRDefault="00130994" w:rsidP="03ABAD50">
      <w:pPr>
        <w:widowControl w:val="0"/>
        <w:contextualSpacing/>
        <w:jc w:val="both"/>
        <w:outlineLvl w:val="0"/>
        <w:rPr>
          <w:b/>
          <w:bCs/>
          <w:color w:val="000000" w:themeColor="text1"/>
          <w:sz w:val="28"/>
          <w:szCs w:val="28"/>
          <w:lang w:val="es-ES" w:eastAsia="es-ES"/>
        </w:rPr>
      </w:pPr>
    </w:p>
    <w:p w14:paraId="0F822916" w14:textId="2AA0DAD3" w:rsidR="00130994" w:rsidRPr="00334A80" w:rsidRDefault="00093D36" w:rsidP="00E47391">
      <w:pPr>
        <w:pStyle w:val="Prrafodelista"/>
        <w:widowControl w:val="0"/>
        <w:numPr>
          <w:ilvl w:val="0"/>
          <w:numId w:val="2"/>
        </w:numPr>
        <w:ind w:left="0" w:firstLine="0"/>
        <w:contextualSpacing/>
        <w:outlineLvl w:val="0"/>
        <w:rPr>
          <w:b/>
          <w:bCs/>
          <w:color w:val="000000" w:themeColor="text1"/>
          <w:sz w:val="28"/>
          <w:szCs w:val="28"/>
          <w:lang w:val="es-ES" w:eastAsia="es-ES"/>
        </w:rPr>
      </w:pPr>
      <w:r w:rsidRPr="00334A80">
        <w:rPr>
          <w:i/>
          <w:iCs/>
          <w:color w:val="000000" w:themeColor="text1"/>
          <w:sz w:val="28"/>
          <w:szCs w:val="28"/>
          <w:bdr w:val="none" w:sz="0" w:space="0" w:color="auto" w:frame="1"/>
          <w:lang w:val="es-ES" w:eastAsia="es-CO"/>
        </w:rPr>
        <w:t>Regulación constitucional y legal.</w:t>
      </w:r>
      <w:r w:rsidRPr="00334A80">
        <w:rPr>
          <w:color w:val="000000" w:themeColor="text1"/>
          <w:sz w:val="28"/>
          <w:szCs w:val="28"/>
          <w:lang w:val="es-ES"/>
        </w:rPr>
        <w:t xml:space="preserve"> Conforme a los artículos 86 de la Constitución Política, así como 5 y 42 del Decreto 2591 de 1991, la acción de tutela procede en contra de las autoridades o particulares que amenacen o vulneren derechos fundamentales. La Corte Constitucional ha señalado que este requisito “hace referencia a la aptitud legal de la entidad contra quien se dirige la acción, de ser la llamada a responder por la vulneración o amenaza del derecho fundamental, en caso de que la transgresión del derecho alegado resulte demostrada”</w:t>
      </w:r>
      <w:r w:rsidRPr="00334A80">
        <w:rPr>
          <w:rStyle w:val="Refdenotaalpie"/>
          <w:color w:val="000000" w:themeColor="text1"/>
          <w:sz w:val="28"/>
          <w:szCs w:val="28"/>
          <w:lang w:val="es-ES"/>
        </w:rPr>
        <w:footnoteReference w:id="56"/>
      </w:r>
      <w:r w:rsidRPr="00334A80">
        <w:rPr>
          <w:i/>
          <w:iCs/>
          <w:color w:val="000000" w:themeColor="text1"/>
          <w:sz w:val="28"/>
          <w:szCs w:val="28"/>
          <w:lang w:val="es-ES"/>
        </w:rPr>
        <w:t xml:space="preserve">. </w:t>
      </w:r>
      <w:r w:rsidRPr="00334A80">
        <w:rPr>
          <w:color w:val="000000" w:themeColor="text1"/>
          <w:sz w:val="28"/>
          <w:szCs w:val="28"/>
          <w:lang w:val="es-ES"/>
        </w:rPr>
        <w:t>En efecto, esta Corte ha reiterado que “el presupuesto esencial, insustituible y necesario [de la acción de tutela] es la afectación –actual o potencial– de uno o varios de tales derechos”</w:t>
      </w:r>
      <w:r w:rsidRPr="00334A80">
        <w:rPr>
          <w:rStyle w:val="Refdenotaalpie"/>
          <w:color w:val="000000" w:themeColor="text1"/>
          <w:sz w:val="28"/>
          <w:szCs w:val="28"/>
          <w:lang w:val="es-ES"/>
        </w:rPr>
        <w:footnoteReference w:id="57"/>
      </w:r>
      <w:r w:rsidRPr="00334A80">
        <w:rPr>
          <w:color w:val="000000" w:themeColor="text1"/>
          <w:sz w:val="28"/>
          <w:szCs w:val="28"/>
          <w:lang w:val="es-ES"/>
        </w:rPr>
        <w:t>, razón por la cual cuando el juez constitucional,</w:t>
      </w:r>
      <w:r w:rsidRPr="00334A80">
        <w:rPr>
          <w:i/>
          <w:iCs/>
          <w:color w:val="000000" w:themeColor="text1"/>
          <w:sz w:val="28"/>
          <w:szCs w:val="28"/>
          <w:lang w:val="es-ES"/>
        </w:rPr>
        <w:t xml:space="preserve"> prima facie</w:t>
      </w:r>
      <w:r w:rsidRPr="00334A80">
        <w:rPr>
          <w:color w:val="000000" w:themeColor="text1"/>
          <w:sz w:val="28"/>
          <w:szCs w:val="28"/>
          <w:lang w:val="es-ES"/>
        </w:rPr>
        <w:t>,</w:t>
      </w:r>
      <w:r w:rsidRPr="00334A80">
        <w:rPr>
          <w:i/>
          <w:iCs/>
          <w:color w:val="000000" w:themeColor="text1"/>
          <w:sz w:val="28"/>
          <w:szCs w:val="28"/>
          <w:lang w:val="es-ES"/>
        </w:rPr>
        <w:t xml:space="preserve"> </w:t>
      </w:r>
      <w:r w:rsidRPr="00334A80">
        <w:rPr>
          <w:color w:val="000000" w:themeColor="text1"/>
          <w:sz w:val="28"/>
          <w:szCs w:val="28"/>
          <w:lang w:val="es-ES"/>
        </w:rPr>
        <w:t>“no encuentre ninguna conducta atribuible al accionado respecto de la cual se pueda determinar la presunta amenaza o violación de un derecho fundamental, debe declarar la improcedencia de la acción de tutela”</w:t>
      </w:r>
      <w:r w:rsidRPr="00334A80">
        <w:rPr>
          <w:rStyle w:val="Refdenotaalpie"/>
          <w:color w:val="000000" w:themeColor="text1"/>
          <w:sz w:val="28"/>
          <w:szCs w:val="28"/>
          <w:lang w:val="es-ES"/>
        </w:rPr>
        <w:footnoteReference w:id="58"/>
      </w:r>
      <w:r w:rsidRPr="00334A80">
        <w:rPr>
          <w:color w:val="000000" w:themeColor="text1"/>
          <w:sz w:val="28"/>
          <w:szCs w:val="28"/>
          <w:lang w:val="es-ES"/>
        </w:rPr>
        <w:t>. Por lo anterior, la autoridad accionada no estará legitimada en la causa por pasiva cuando no le sea atribuible la presunta amenaza o vulneración de derechos fundamentales alegada por el accionante.</w:t>
      </w:r>
    </w:p>
    <w:p w14:paraId="65E7BC3C" w14:textId="77777777" w:rsidR="00626301" w:rsidRPr="00334A80" w:rsidRDefault="00626301" w:rsidP="03ABAD50">
      <w:pPr>
        <w:pStyle w:val="Prrafodelista"/>
        <w:widowControl w:val="0"/>
        <w:ind w:left="0"/>
        <w:contextualSpacing/>
        <w:outlineLvl w:val="0"/>
        <w:rPr>
          <w:b/>
          <w:bCs/>
          <w:color w:val="000000" w:themeColor="text1"/>
          <w:sz w:val="28"/>
          <w:szCs w:val="28"/>
          <w:lang w:val="es-ES" w:eastAsia="es-ES"/>
        </w:rPr>
      </w:pPr>
    </w:p>
    <w:p w14:paraId="134494E6" w14:textId="537B33A6" w:rsidR="00093D36" w:rsidRPr="00334A80" w:rsidRDefault="00626301" w:rsidP="00E47391">
      <w:pPr>
        <w:pStyle w:val="Prrafodelista"/>
        <w:widowControl w:val="0"/>
        <w:numPr>
          <w:ilvl w:val="0"/>
          <w:numId w:val="2"/>
        </w:numPr>
        <w:ind w:left="0" w:firstLine="0"/>
        <w:contextualSpacing/>
        <w:outlineLvl w:val="0"/>
        <w:rPr>
          <w:b/>
          <w:bCs/>
          <w:color w:val="000000" w:themeColor="text1"/>
          <w:sz w:val="28"/>
          <w:szCs w:val="28"/>
          <w:lang w:val="es-ES" w:eastAsia="es-ES"/>
        </w:rPr>
      </w:pPr>
      <w:r w:rsidRPr="00334A80">
        <w:rPr>
          <w:color w:val="000000" w:themeColor="text1"/>
          <w:sz w:val="28"/>
          <w:szCs w:val="28"/>
          <w:bdr w:val="none" w:sz="0" w:space="0" w:color="auto" w:frame="1"/>
          <w:lang w:val="es-ES" w:eastAsia="es-CO"/>
        </w:rPr>
        <w:t xml:space="preserve">Adicionalmente, el artículo </w:t>
      </w:r>
      <w:r w:rsidR="006B1630" w:rsidRPr="00334A80">
        <w:rPr>
          <w:color w:val="000000" w:themeColor="text1"/>
          <w:sz w:val="28"/>
          <w:szCs w:val="28"/>
          <w:bdr w:val="none" w:sz="0" w:space="0" w:color="auto" w:frame="1"/>
          <w:lang w:val="es-ES" w:eastAsia="es-CO"/>
        </w:rPr>
        <w:t>42</w:t>
      </w:r>
      <w:r w:rsidRPr="00334A80">
        <w:rPr>
          <w:color w:val="000000" w:themeColor="text1"/>
          <w:sz w:val="28"/>
          <w:szCs w:val="28"/>
          <w:bdr w:val="none" w:sz="0" w:space="0" w:color="auto" w:frame="1"/>
          <w:lang w:val="es-ES" w:eastAsia="es-CO"/>
        </w:rPr>
        <w:t xml:space="preserve"> del Decreto 2591 de 1991 establece que la acción de tutela procede contra acciones u omisiones de particulares</w:t>
      </w:r>
      <w:r w:rsidR="003C43E4" w:rsidRPr="00334A80">
        <w:rPr>
          <w:color w:val="000000" w:themeColor="text1"/>
          <w:sz w:val="28"/>
          <w:szCs w:val="28"/>
          <w:bdr w:val="none" w:sz="0" w:space="0" w:color="auto" w:frame="1"/>
          <w:lang w:val="es-ES" w:eastAsia="es-CO"/>
        </w:rPr>
        <w:t xml:space="preserve">. </w:t>
      </w:r>
      <w:r w:rsidR="001E15CD" w:rsidRPr="00334A80">
        <w:rPr>
          <w:color w:val="000000" w:themeColor="text1"/>
          <w:sz w:val="28"/>
          <w:szCs w:val="28"/>
          <w:bdr w:val="none" w:sz="0" w:space="0" w:color="auto" w:frame="1"/>
          <w:lang w:val="es-ES" w:eastAsia="es-CO"/>
        </w:rPr>
        <w:t>Al</w:t>
      </w:r>
      <w:r w:rsidR="003C43E4" w:rsidRPr="00334A80">
        <w:rPr>
          <w:color w:val="000000" w:themeColor="text1"/>
          <w:sz w:val="28"/>
          <w:szCs w:val="28"/>
          <w:bdr w:val="none" w:sz="0" w:space="0" w:color="auto" w:frame="1"/>
          <w:lang w:val="es-ES" w:eastAsia="es-CO"/>
        </w:rPr>
        <w:t xml:space="preserve"> respecto, esta Corporación </w:t>
      </w:r>
      <w:r w:rsidR="00546B85" w:rsidRPr="00334A80">
        <w:rPr>
          <w:color w:val="000000" w:themeColor="text1"/>
          <w:sz w:val="28"/>
          <w:szCs w:val="28"/>
          <w:bdr w:val="none" w:sz="0" w:space="0" w:color="auto" w:frame="1"/>
          <w:lang w:val="es-ES" w:eastAsia="es-CO"/>
        </w:rPr>
        <w:t>en la sentencia C-134 de 1994 determinó que</w:t>
      </w:r>
      <w:r w:rsidR="00100FB6" w:rsidRPr="00334A80">
        <w:rPr>
          <w:color w:val="000000" w:themeColor="text1"/>
          <w:sz w:val="28"/>
          <w:szCs w:val="28"/>
          <w:bdr w:val="none" w:sz="0" w:space="0" w:color="auto" w:frame="1"/>
          <w:lang w:val="es-ES" w:eastAsia="es-CO"/>
        </w:rPr>
        <w:t xml:space="preserve"> </w:t>
      </w:r>
      <w:r w:rsidR="00100FB6" w:rsidRPr="00334A80">
        <w:rPr>
          <w:color w:val="000000" w:themeColor="text1"/>
          <w:spacing w:val="5"/>
          <w:sz w:val="28"/>
          <w:szCs w:val="28"/>
          <w:shd w:val="clear" w:color="auto" w:fill="FFFFFF"/>
          <w:lang w:val="es-ES"/>
        </w:rPr>
        <w:t>la acción de tutela contra particulares procede en las situaciones en que el solicitante se encuentre en estado de indefensión o de subordinación</w:t>
      </w:r>
      <w:r w:rsidR="000B1D52" w:rsidRPr="00334A80">
        <w:rPr>
          <w:color w:val="000000" w:themeColor="text1"/>
          <w:spacing w:val="5"/>
          <w:sz w:val="28"/>
          <w:szCs w:val="28"/>
          <w:shd w:val="clear" w:color="auto" w:fill="FFFFFF"/>
          <w:lang w:val="es-ES"/>
        </w:rPr>
        <w:t xml:space="preserve">, </w:t>
      </w:r>
      <w:r w:rsidR="00320C2B" w:rsidRPr="00334A80">
        <w:rPr>
          <w:color w:val="000000" w:themeColor="text1"/>
          <w:spacing w:val="5"/>
          <w:sz w:val="28"/>
          <w:szCs w:val="28"/>
          <w:shd w:val="clear" w:color="auto" w:fill="FFFFFF"/>
          <w:lang w:val="es-ES"/>
        </w:rPr>
        <w:t>pues,</w:t>
      </w:r>
      <w:r w:rsidR="000B1D52" w:rsidRPr="00334A80">
        <w:rPr>
          <w:color w:val="000000" w:themeColor="text1"/>
          <w:spacing w:val="5"/>
          <w:sz w:val="28"/>
          <w:szCs w:val="28"/>
          <w:shd w:val="clear" w:color="auto" w:fill="FFFFFF"/>
          <w:lang w:val="es-ES"/>
        </w:rPr>
        <w:t xml:space="preserve"> así como</w:t>
      </w:r>
      <w:r w:rsidR="00100FB6" w:rsidRPr="00334A80">
        <w:rPr>
          <w:color w:val="000000" w:themeColor="text1"/>
          <w:spacing w:val="5"/>
          <w:sz w:val="28"/>
          <w:szCs w:val="28"/>
          <w:shd w:val="clear" w:color="auto" w:fill="FFFFFF"/>
          <w:lang w:val="es-ES"/>
        </w:rPr>
        <w:t xml:space="preserve"> en el caso del servicio público, esta facultad tiene su fundamento jurídico en el derecho de igualdad</w:t>
      </w:r>
      <w:r w:rsidR="00B934C5" w:rsidRPr="00334A80">
        <w:rPr>
          <w:color w:val="000000" w:themeColor="text1"/>
          <w:spacing w:val="5"/>
          <w:sz w:val="28"/>
          <w:szCs w:val="28"/>
          <w:shd w:val="clear" w:color="auto" w:fill="FFFFFF"/>
          <w:lang w:val="es-ES"/>
        </w:rPr>
        <w:t>. Ello</w:t>
      </w:r>
      <w:r w:rsidR="00100FB6" w:rsidRPr="00334A80">
        <w:rPr>
          <w:color w:val="000000" w:themeColor="text1"/>
          <w:spacing w:val="5"/>
          <w:sz w:val="28"/>
          <w:szCs w:val="28"/>
          <w:shd w:val="clear" w:color="auto" w:fill="FFFFFF"/>
          <w:lang w:val="es-ES"/>
        </w:rPr>
        <w:t xml:space="preserve"> toda vez que</w:t>
      </w:r>
      <w:r w:rsidR="00B934C5" w:rsidRPr="00334A80">
        <w:rPr>
          <w:color w:val="000000" w:themeColor="text1"/>
          <w:spacing w:val="5"/>
          <w:sz w:val="28"/>
          <w:szCs w:val="28"/>
          <w:shd w:val="clear" w:color="auto" w:fill="FFFFFF"/>
          <w:lang w:val="es-ES"/>
        </w:rPr>
        <w:t>,</w:t>
      </w:r>
      <w:r w:rsidR="00100FB6" w:rsidRPr="00334A80">
        <w:rPr>
          <w:color w:val="000000" w:themeColor="text1"/>
          <w:spacing w:val="5"/>
          <w:sz w:val="28"/>
          <w:szCs w:val="28"/>
          <w:shd w:val="clear" w:color="auto" w:fill="FFFFFF"/>
          <w:lang w:val="es-ES"/>
        </w:rPr>
        <w:t xml:space="preserve"> quien se encuentra en alguna de las situaciones referidas</w:t>
      </w:r>
      <w:r w:rsidR="00B934C5" w:rsidRPr="00334A80">
        <w:rPr>
          <w:color w:val="000000" w:themeColor="text1"/>
          <w:spacing w:val="5"/>
          <w:sz w:val="28"/>
          <w:szCs w:val="28"/>
          <w:shd w:val="clear" w:color="auto" w:fill="FFFFFF"/>
          <w:lang w:val="es-ES"/>
        </w:rPr>
        <w:t>,</w:t>
      </w:r>
      <w:r w:rsidR="00100FB6" w:rsidRPr="00334A80">
        <w:rPr>
          <w:color w:val="000000" w:themeColor="text1"/>
          <w:spacing w:val="5"/>
          <w:sz w:val="28"/>
          <w:szCs w:val="28"/>
          <w:shd w:val="clear" w:color="auto" w:fill="FFFFFF"/>
          <w:lang w:val="es-ES"/>
        </w:rPr>
        <w:t xml:space="preserve"> no cuenta con las mismas posibilidades de defensa que otro particular. </w:t>
      </w:r>
      <w:r w:rsidR="00EB700C" w:rsidRPr="00334A80">
        <w:rPr>
          <w:color w:val="000000" w:themeColor="text1"/>
          <w:spacing w:val="5"/>
          <w:sz w:val="28"/>
          <w:szCs w:val="28"/>
          <w:shd w:val="clear" w:color="auto" w:fill="FFFFFF"/>
          <w:lang w:val="es-ES"/>
        </w:rPr>
        <w:t>Para definir en qu</w:t>
      </w:r>
      <w:r w:rsidR="00C81D8D" w:rsidRPr="00334A80">
        <w:rPr>
          <w:color w:val="000000" w:themeColor="text1"/>
          <w:spacing w:val="5"/>
          <w:sz w:val="28"/>
          <w:szCs w:val="28"/>
          <w:shd w:val="clear" w:color="auto" w:fill="FFFFFF"/>
          <w:lang w:val="es-ES"/>
        </w:rPr>
        <w:t>é</w:t>
      </w:r>
      <w:r w:rsidR="00EB700C" w:rsidRPr="00334A80">
        <w:rPr>
          <w:color w:val="000000" w:themeColor="text1"/>
          <w:spacing w:val="5"/>
          <w:sz w:val="28"/>
          <w:szCs w:val="28"/>
          <w:shd w:val="clear" w:color="auto" w:fill="FFFFFF"/>
          <w:lang w:val="es-ES"/>
        </w:rPr>
        <w:t xml:space="preserve"> caso</w:t>
      </w:r>
      <w:r w:rsidR="00B74EB3" w:rsidRPr="00334A80">
        <w:rPr>
          <w:color w:val="000000" w:themeColor="text1"/>
          <w:spacing w:val="5"/>
          <w:sz w:val="28"/>
          <w:szCs w:val="28"/>
          <w:shd w:val="clear" w:color="auto" w:fill="FFFFFF"/>
          <w:lang w:val="es-ES"/>
        </w:rPr>
        <w:t>s</w:t>
      </w:r>
      <w:r w:rsidR="00EB700C" w:rsidRPr="00334A80">
        <w:rPr>
          <w:color w:val="000000" w:themeColor="text1"/>
          <w:spacing w:val="5"/>
          <w:sz w:val="28"/>
          <w:szCs w:val="28"/>
          <w:shd w:val="clear" w:color="auto" w:fill="FFFFFF"/>
          <w:lang w:val="es-ES"/>
        </w:rPr>
        <w:t xml:space="preserve"> existía relación de </w:t>
      </w:r>
      <w:r w:rsidR="002F2807" w:rsidRPr="00334A80">
        <w:rPr>
          <w:color w:val="000000" w:themeColor="text1"/>
          <w:spacing w:val="5"/>
          <w:sz w:val="28"/>
          <w:szCs w:val="28"/>
          <w:shd w:val="clear" w:color="auto" w:fill="FFFFFF"/>
          <w:lang w:val="es-ES"/>
        </w:rPr>
        <w:lastRenderedPageBreak/>
        <w:t>subordinación</w:t>
      </w:r>
      <w:r w:rsidR="00BA23EF" w:rsidRPr="00334A80">
        <w:rPr>
          <w:color w:val="000000" w:themeColor="text1"/>
          <w:spacing w:val="5"/>
          <w:sz w:val="28"/>
          <w:szCs w:val="28"/>
          <w:shd w:val="clear" w:color="auto" w:fill="FFFFFF"/>
          <w:lang w:val="es-ES"/>
        </w:rPr>
        <w:t xml:space="preserve">, </w:t>
      </w:r>
      <w:r w:rsidR="00B74EB3" w:rsidRPr="00334A80">
        <w:rPr>
          <w:color w:val="000000" w:themeColor="text1"/>
          <w:spacing w:val="5"/>
          <w:sz w:val="28"/>
          <w:szCs w:val="28"/>
          <w:shd w:val="clear" w:color="auto" w:fill="FFFFFF"/>
          <w:lang w:val="es-ES"/>
        </w:rPr>
        <w:t xml:space="preserve">la Corte sostuvo </w:t>
      </w:r>
      <w:r w:rsidR="00BA23EF" w:rsidRPr="00334A80">
        <w:rPr>
          <w:color w:val="000000" w:themeColor="text1"/>
          <w:spacing w:val="5"/>
          <w:sz w:val="28"/>
          <w:szCs w:val="28"/>
          <w:shd w:val="clear" w:color="auto" w:fill="FFFFFF"/>
          <w:lang w:val="es-ES"/>
        </w:rPr>
        <w:t>en</w:t>
      </w:r>
      <w:r w:rsidR="002B6F93" w:rsidRPr="00334A80">
        <w:rPr>
          <w:color w:val="000000" w:themeColor="text1"/>
          <w:spacing w:val="5"/>
          <w:sz w:val="28"/>
          <w:szCs w:val="28"/>
          <w:shd w:val="clear" w:color="auto" w:fill="FFFFFF"/>
          <w:lang w:val="es-ES"/>
        </w:rPr>
        <w:t xml:space="preserve"> la Sentencia </w:t>
      </w:r>
      <w:r w:rsidR="00BA23EF" w:rsidRPr="00334A80">
        <w:rPr>
          <w:color w:val="000000" w:themeColor="text1"/>
          <w:spacing w:val="5"/>
          <w:sz w:val="28"/>
          <w:szCs w:val="28"/>
          <w:shd w:val="clear" w:color="auto" w:fill="FFFFFF"/>
          <w:lang w:val="es-ES"/>
        </w:rPr>
        <w:t xml:space="preserve">T-290 de 1993 </w:t>
      </w:r>
      <w:r w:rsidR="00B74EB3" w:rsidRPr="00334A80">
        <w:rPr>
          <w:color w:val="000000" w:themeColor="text1"/>
          <w:spacing w:val="5"/>
          <w:sz w:val="28"/>
          <w:szCs w:val="28"/>
          <w:shd w:val="clear" w:color="auto" w:fill="FFFFFF"/>
          <w:lang w:val="es-ES"/>
        </w:rPr>
        <w:t>que</w:t>
      </w:r>
      <w:r w:rsidR="00BA23EF" w:rsidRPr="00334A80">
        <w:rPr>
          <w:color w:val="000000" w:themeColor="text1"/>
          <w:spacing w:val="5"/>
          <w:sz w:val="28"/>
          <w:szCs w:val="28"/>
          <w:shd w:val="clear" w:color="auto" w:fill="FFFFFF"/>
          <w:lang w:val="es-ES"/>
        </w:rPr>
        <w:t xml:space="preserve"> </w:t>
      </w:r>
      <w:r w:rsidR="0084091C" w:rsidRPr="00334A80">
        <w:rPr>
          <w:color w:val="000000" w:themeColor="text1"/>
          <w:spacing w:val="5"/>
          <w:sz w:val="28"/>
          <w:szCs w:val="28"/>
          <w:shd w:val="clear" w:color="auto" w:fill="FFFFFF"/>
          <w:lang w:val="es-ES"/>
        </w:rPr>
        <w:t>“la subordinación alude a la existencia de una relación jurídica de dependencia, como ocurre, por ejemplo, con los trabajadores respecto de sus patronos, o con los estudiantes frente a sus profesores o ante los directivos del establecimiento al que pertenecen”.</w:t>
      </w:r>
      <w:r w:rsidR="00B74EB3" w:rsidRPr="00334A80">
        <w:rPr>
          <w:color w:val="000000" w:themeColor="text1"/>
          <w:spacing w:val="5"/>
          <w:sz w:val="28"/>
          <w:szCs w:val="28"/>
          <w:shd w:val="clear" w:color="auto" w:fill="FFFFFF"/>
          <w:lang w:val="es-ES"/>
        </w:rPr>
        <w:t xml:space="preserve"> Por ello, “el Estado debe acudir a su protección</w:t>
      </w:r>
      <w:r w:rsidR="002F2807" w:rsidRPr="00334A80">
        <w:rPr>
          <w:color w:val="000000" w:themeColor="text1"/>
          <w:spacing w:val="5"/>
          <w:sz w:val="28"/>
          <w:szCs w:val="28"/>
          <w:shd w:val="clear" w:color="auto" w:fill="FFFFFF"/>
          <w:lang w:val="es-ES"/>
        </w:rPr>
        <w:t xml:space="preserve"> [del accionante]</w:t>
      </w:r>
      <w:r w:rsidR="00B74EB3" w:rsidRPr="00334A80">
        <w:rPr>
          <w:color w:val="000000" w:themeColor="text1"/>
          <w:spacing w:val="5"/>
          <w:sz w:val="28"/>
          <w:szCs w:val="28"/>
          <w:shd w:val="clear" w:color="auto" w:fill="FFFFFF"/>
          <w:lang w:val="es-ES"/>
        </w:rPr>
        <w:t xml:space="preserve"> -en caso de haberse violado un derecho constitucional fundamental-, la cual no es otra cosa que una compensación entre el perjuicio sufrido y el amparo inmediato del derecho”</w:t>
      </w:r>
      <w:r w:rsidR="00B74EB3" w:rsidRPr="00334A80">
        <w:rPr>
          <w:rStyle w:val="Refdenotaalpie"/>
          <w:color w:val="000000" w:themeColor="text1"/>
          <w:spacing w:val="5"/>
          <w:sz w:val="28"/>
          <w:szCs w:val="28"/>
          <w:shd w:val="clear" w:color="auto" w:fill="FFFFFF"/>
          <w:lang w:val="es-ES"/>
        </w:rPr>
        <w:footnoteReference w:id="59"/>
      </w:r>
      <w:r w:rsidR="00B74EB3" w:rsidRPr="00334A80">
        <w:rPr>
          <w:color w:val="000000" w:themeColor="text1"/>
          <w:spacing w:val="5"/>
          <w:sz w:val="28"/>
          <w:szCs w:val="28"/>
          <w:shd w:val="clear" w:color="auto" w:fill="FFFFFF"/>
          <w:lang w:val="es-ES"/>
        </w:rPr>
        <w:t>.</w:t>
      </w:r>
    </w:p>
    <w:p w14:paraId="6E902EBC" w14:textId="77777777" w:rsidR="00DF4260" w:rsidRPr="00334A80" w:rsidRDefault="00DF4260" w:rsidP="03ABAD50">
      <w:pPr>
        <w:pStyle w:val="Prrafodelista"/>
        <w:widowControl w:val="0"/>
        <w:ind w:left="0"/>
        <w:contextualSpacing/>
        <w:outlineLvl w:val="0"/>
        <w:rPr>
          <w:b/>
          <w:bCs/>
          <w:color w:val="000000" w:themeColor="text1"/>
          <w:sz w:val="28"/>
          <w:szCs w:val="28"/>
          <w:lang w:val="es-ES" w:eastAsia="es-ES"/>
        </w:rPr>
      </w:pPr>
    </w:p>
    <w:p w14:paraId="25430BAA" w14:textId="3E083515" w:rsidR="00C55007" w:rsidRPr="00334A80" w:rsidRDefault="00093D36" w:rsidP="00BE7402">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i/>
          <w:color w:val="000000" w:themeColor="text1"/>
          <w:sz w:val="28"/>
          <w:szCs w:val="28"/>
          <w:lang w:val="es-ES" w:eastAsia="es-ES"/>
        </w:rPr>
        <w:t>La acción de tutela satisface el requisito de legitimación en la causa por pasiva.</w:t>
      </w:r>
      <w:r w:rsidR="00841878" w:rsidRPr="00334A80">
        <w:rPr>
          <w:i/>
          <w:color w:val="000000" w:themeColor="text1"/>
          <w:sz w:val="28"/>
          <w:szCs w:val="28"/>
          <w:lang w:val="es-ES" w:eastAsia="es-ES"/>
        </w:rPr>
        <w:t xml:space="preserve"> </w:t>
      </w:r>
      <w:r w:rsidR="00D46C35" w:rsidRPr="00334A80">
        <w:rPr>
          <w:rStyle w:val="normaltextrun"/>
          <w:color w:val="000000" w:themeColor="text1"/>
          <w:sz w:val="28"/>
          <w:szCs w:val="28"/>
          <w:shd w:val="clear" w:color="auto" w:fill="FFFFFF"/>
          <w:lang w:val="es-ES"/>
        </w:rPr>
        <w:t xml:space="preserve">La </w:t>
      </w:r>
      <w:r w:rsidR="00B50E89" w:rsidRPr="00334A80">
        <w:rPr>
          <w:rStyle w:val="normaltextrun"/>
          <w:color w:val="000000" w:themeColor="text1"/>
          <w:sz w:val="28"/>
          <w:szCs w:val="28"/>
          <w:shd w:val="clear" w:color="auto" w:fill="FFFFFF"/>
          <w:lang w:val="es-ES"/>
        </w:rPr>
        <w:t xml:space="preserve">señora María Marlene </w:t>
      </w:r>
      <w:proofErr w:type="spellStart"/>
      <w:r w:rsidR="00B50E89" w:rsidRPr="00334A80">
        <w:rPr>
          <w:rStyle w:val="normaltextrun"/>
          <w:color w:val="000000" w:themeColor="text1"/>
          <w:sz w:val="28"/>
          <w:szCs w:val="28"/>
          <w:shd w:val="clear" w:color="auto" w:fill="FFFFFF"/>
          <w:lang w:val="es-ES"/>
        </w:rPr>
        <w:t>Canencio</w:t>
      </w:r>
      <w:proofErr w:type="spellEnd"/>
      <w:r w:rsidR="00B50E89" w:rsidRPr="00334A80">
        <w:rPr>
          <w:rStyle w:val="normaltextrun"/>
          <w:color w:val="000000" w:themeColor="text1"/>
          <w:sz w:val="28"/>
          <w:szCs w:val="28"/>
          <w:shd w:val="clear" w:color="auto" w:fill="FFFFFF"/>
          <w:lang w:val="es-ES"/>
        </w:rPr>
        <w:t xml:space="preserve"> Muñoz</w:t>
      </w:r>
      <w:r w:rsidR="00D46C35" w:rsidRPr="00334A80">
        <w:rPr>
          <w:rStyle w:val="normaltextrun"/>
          <w:color w:val="000000" w:themeColor="text1"/>
          <w:sz w:val="28"/>
          <w:szCs w:val="28"/>
          <w:shd w:val="clear" w:color="auto" w:fill="FFFFFF"/>
          <w:lang w:val="es-ES"/>
        </w:rPr>
        <w:t xml:space="preserve"> está legitimada en la causa por pasiva, por cuanto es </w:t>
      </w:r>
      <w:r w:rsidR="00B934C5" w:rsidRPr="00334A80">
        <w:rPr>
          <w:rStyle w:val="normaltextrun"/>
          <w:color w:val="000000" w:themeColor="text1"/>
          <w:sz w:val="28"/>
          <w:szCs w:val="28"/>
          <w:shd w:val="clear" w:color="auto" w:fill="FFFFFF"/>
          <w:lang w:val="es-ES"/>
        </w:rPr>
        <w:t xml:space="preserve">quien </w:t>
      </w:r>
      <w:r w:rsidR="007B2A17" w:rsidRPr="00334A80">
        <w:rPr>
          <w:rStyle w:val="normaltextrun"/>
          <w:color w:val="000000" w:themeColor="text1"/>
          <w:sz w:val="28"/>
          <w:szCs w:val="28"/>
          <w:shd w:val="clear" w:color="auto" w:fill="FFFFFF"/>
          <w:lang w:val="es-ES"/>
        </w:rPr>
        <w:t xml:space="preserve">presuntamente omitió la afiliación y pago de los aportes a la seguridad social </w:t>
      </w:r>
      <w:r w:rsidR="00E71783">
        <w:rPr>
          <w:rStyle w:val="normaltextrun"/>
          <w:color w:val="000000" w:themeColor="text1"/>
          <w:sz w:val="28"/>
          <w:szCs w:val="28"/>
          <w:shd w:val="clear" w:color="auto" w:fill="FFFFFF"/>
          <w:lang w:val="es-ES"/>
        </w:rPr>
        <w:t xml:space="preserve">de </w:t>
      </w:r>
      <w:r w:rsidR="00386711" w:rsidRPr="00334A80">
        <w:rPr>
          <w:rStyle w:val="normaltextrun"/>
          <w:color w:val="000000" w:themeColor="text1"/>
          <w:sz w:val="28"/>
          <w:szCs w:val="28"/>
          <w:shd w:val="clear" w:color="auto" w:fill="FFFFFF"/>
          <w:lang w:val="es-ES"/>
        </w:rPr>
        <w:t>la accionante</w:t>
      </w:r>
      <w:r w:rsidR="00B50E89" w:rsidRPr="00334A80">
        <w:rPr>
          <w:rStyle w:val="normaltextrun"/>
          <w:color w:val="000000" w:themeColor="text1"/>
          <w:sz w:val="28"/>
          <w:szCs w:val="28"/>
          <w:shd w:val="clear" w:color="auto" w:fill="FFFFFF"/>
          <w:lang w:val="es-ES"/>
        </w:rPr>
        <w:t xml:space="preserve"> durante el tiempo </w:t>
      </w:r>
      <w:r w:rsidR="00E71783">
        <w:rPr>
          <w:rStyle w:val="normaltextrun"/>
          <w:color w:val="000000" w:themeColor="text1"/>
          <w:sz w:val="28"/>
          <w:szCs w:val="28"/>
          <w:shd w:val="clear" w:color="auto" w:fill="FFFFFF"/>
          <w:lang w:val="es-ES"/>
        </w:rPr>
        <w:t xml:space="preserve">en el </w:t>
      </w:r>
      <w:r w:rsidR="00B50E89" w:rsidRPr="00334A80">
        <w:rPr>
          <w:rStyle w:val="normaltextrun"/>
          <w:color w:val="000000" w:themeColor="text1"/>
          <w:sz w:val="28"/>
          <w:szCs w:val="28"/>
          <w:shd w:val="clear" w:color="auto" w:fill="FFFFFF"/>
          <w:lang w:val="es-ES"/>
        </w:rPr>
        <w:t xml:space="preserve">que </w:t>
      </w:r>
      <w:r w:rsidR="00ED31D1" w:rsidRPr="00334A80">
        <w:rPr>
          <w:rStyle w:val="normaltextrun"/>
          <w:color w:val="000000" w:themeColor="text1"/>
          <w:sz w:val="28"/>
          <w:szCs w:val="28"/>
          <w:shd w:val="clear" w:color="auto" w:fill="FFFFFF"/>
          <w:lang w:val="es-ES"/>
        </w:rPr>
        <w:t>laboró en su casa como empleada doméstica</w:t>
      </w:r>
      <w:r w:rsidR="00D46C35" w:rsidRPr="00334A80">
        <w:rPr>
          <w:rStyle w:val="normaltextrun"/>
          <w:color w:val="000000" w:themeColor="text1"/>
          <w:sz w:val="28"/>
          <w:szCs w:val="28"/>
          <w:shd w:val="clear" w:color="auto" w:fill="FFFFFF"/>
          <w:lang w:val="es-ES"/>
        </w:rPr>
        <w:t xml:space="preserve">. </w:t>
      </w:r>
      <w:r w:rsidR="00BE7402" w:rsidRPr="00334A80">
        <w:rPr>
          <w:rStyle w:val="normaltextrun"/>
          <w:color w:val="000000" w:themeColor="text1"/>
          <w:sz w:val="28"/>
          <w:szCs w:val="28"/>
          <w:shd w:val="clear" w:color="auto" w:fill="FFFFFF"/>
          <w:lang w:val="es-ES"/>
        </w:rPr>
        <w:t xml:space="preserve">Además, existe una relación de subordinación entre la accionante </w:t>
      </w:r>
      <w:r w:rsidR="00E71783">
        <w:rPr>
          <w:rStyle w:val="normaltextrun"/>
          <w:color w:val="000000" w:themeColor="text1"/>
          <w:sz w:val="28"/>
          <w:szCs w:val="28"/>
          <w:shd w:val="clear" w:color="auto" w:fill="FFFFFF"/>
          <w:lang w:val="es-ES"/>
        </w:rPr>
        <w:t>y</w:t>
      </w:r>
      <w:r w:rsidR="00BE7402" w:rsidRPr="00334A80">
        <w:rPr>
          <w:rStyle w:val="normaltextrun"/>
          <w:color w:val="000000" w:themeColor="text1"/>
          <w:sz w:val="28"/>
          <w:szCs w:val="28"/>
          <w:shd w:val="clear" w:color="auto" w:fill="FFFFFF"/>
          <w:lang w:val="es-ES"/>
        </w:rPr>
        <w:t xml:space="preserve"> la accionada, derivada de su condición de trabajadora. A estas conclusiones se pudo llegar a partir de </w:t>
      </w:r>
      <w:r w:rsidR="00BE7402" w:rsidRPr="00334A80">
        <w:rPr>
          <w:rStyle w:val="normaltextrun"/>
          <w:i/>
          <w:iCs/>
          <w:color w:val="000000" w:themeColor="text1"/>
          <w:sz w:val="28"/>
          <w:szCs w:val="28"/>
          <w:shd w:val="clear" w:color="auto" w:fill="FFFFFF"/>
          <w:lang w:val="es-ES"/>
        </w:rPr>
        <w:t>(i)</w:t>
      </w:r>
      <w:r w:rsidR="00BE7402" w:rsidRPr="00334A80">
        <w:rPr>
          <w:rStyle w:val="normaltextrun"/>
          <w:color w:val="000000" w:themeColor="text1"/>
          <w:sz w:val="28"/>
          <w:szCs w:val="28"/>
          <w:shd w:val="clear" w:color="auto" w:fill="FFFFFF"/>
          <w:lang w:val="es-ES"/>
        </w:rPr>
        <w:t xml:space="preserve"> la actuación administrativa ante la oficina de trabajo, que da cuenta de concurrencia de la empleadora a través de su apoderada judicial, quien afirmó que s</w:t>
      </w:r>
      <w:r w:rsidR="00E71783">
        <w:rPr>
          <w:rStyle w:val="normaltextrun"/>
          <w:color w:val="000000" w:themeColor="text1"/>
          <w:sz w:val="28"/>
          <w:szCs w:val="28"/>
          <w:shd w:val="clear" w:color="auto" w:fill="FFFFFF"/>
          <w:lang w:val="es-ES"/>
        </w:rPr>
        <w:t>í</w:t>
      </w:r>
      <w:r w:rsidR="00BE7402" w:rsidRPr="00334A80">
        <w:rPr>
          <w:rStyle w:val="normaltextrun"/>
          <w:color w:val="000000" w:themeColor="text1"/>
          <w:sz w:val="28"/>
          <w:szCs w:val="28"/>
          <w:shd w:val="clear" w:color="auto" w:fill="FFFFFF"/>
          <w:lang w:val="es-ES"/>
        </w:rPr>
        <w:t xml:space="preserve"> existió una relación laboral (párrafo </w:t>
      </w:r>
      <w:r w:rsidR="00EE62FE">
        <w:rPr>
          <w:rStyle w:val="normaltextrun"/>
          <w:color w:val="000000" w:themeColor="text1"/>
          <w:sz w:val="28"/>
          <w:szCs w:val="28"/>
          <w:shd w:val="clear" w:color="auto" w:fill="FFFFFF"/>
          <w:lang w:val="es-ES"/>
        </w:rPr>
        <w:t>10</w:t>
      </w:r>
      <w:r w:rsidR="00BE7402" w:rsidRPr="00334A80">
        <w:rPr>
          <w:rStyle w:val="normaltextrun"/>
          <w:color w:val="000000" w:themeColor="text1"/>
          <w:sz w:val="28"/>
          <w:szCs w:val="28"/>
          <w:shd w:val="clear" w:color="auto" w:fill="FFFFFF"/>
          <w:lang w:val="es-ES"/>
        </w:rPr>
        <w:t xml:space="preserve"> </w:t>
      </w:r>
      <w:r w:rsidR="00BE7402" w:rsidRPr="00334A80">
        <w:rPr>
          <w:rStyle w:val="normaltextrun"/>
          <w:i/>
          <w:iCs/>
          <w:color w:val="000000" w:themeColor="text1"/>
          <w:sz w:val="28"/>
          <w:szCs w:val="28"/>
          <w:shd w:val="clear" w:color="auto" w:fill="FFFFFF"/>
          <w:lang w:val="es-ES"/>
        </w:rPr>
        <w:t>supra</w:t>
      </w:r>
      <w:r w:rsidR="00BE7402" w:rsidRPr="00334A80">
        <w:rPr>
          <w:rStyle w:val="normaltextrun"/>
          <w:color w:val="000000" w:themeColor="text1"/>
          <w:sz w:val="28"/>
          <w:szCs w:val="28"/>
          <w:shd w:val="clear" w:color="auto" w:fill="FFFFFF"/>
          <w:lang w:val="es-ES"/>
        </w:rPr>
        <w:t>)</w:t>
      </w:r>
      <w:r w:rsidR="005D74B3">
        <w:rPr>
          <w:rStyle w:val="normaltextrun"/>
          <w:color w:val="000000" w:themeColor="text1"/>
          <w:sz w:val="28"/>
          <w:szCs w:val="28"/>
          <w:shd w:val="clear" w:color="auto" w:fill="FFFFFF"/>
          <w:lang w:val="es-ES"/>
        </w:rPr>
        <w:t xml:space="preserve"> </w:t>
      </w:r>
      <w:r w:rsidR="00BE7402" w:rsidRPr="00334A80">
        <w:rPr>
          <w:rStyle w:val="normaltextrun"/>
          <w:color w:val="000000" w:themeColor="text1"/>
          <w:sz w:val="28"/>
          <w:szCs w:val="28"/>
          <w:lang w:val="es-ES" w:eastAsia="es-ES"/>
        </w:rPr>
        <w:t xml:space="preserve">y </w:t>
      </w:r>
      <w:r w:rsidR="00BE7402" w:rsidRPr="00334A80">
        <w:rPr>
          <w:rStyle w:val="normaltextrun"/>
          <w:i/>
          <w:iCs/>
          <w:color w:val="000000" w:themeColor="text1"/>
          <w:sz w:val="28"/>
          <w:szCs w:val="28"/>
          <w:lang w:val="es-ES" w:eastAsia="es-ES"/>
        </w:rPr>
        <w:t>(</w:t>
      </w:r>
      <w:proofErr w:type="spellStart"/>
      <w:r w:rsidR="00BE7402" w:rsidRPr="00334A80">
        <w:rPr>
          <w:rStyle w:val="normaltextrun"/>
          <w:i/>
          <w:iCs/>
          <w:color w:val="000000" w:themeColor="text1"/>
          <w:sz w:val="28"/>
          <w:szCs w:val="28"/>
          <w:lang w:val="es-ES" w:eastAsia="es-ES"/>
        </w:rPr>
        <w:t>ii</w:t>
      </w:r>
      <w:proofErr w:type="spellEnd"/>
      <w:r w:rsidR="00BE7402" w:rsidRPr="00334A80">
        <w:rPr>
          <w:rStyle w:val="normaltextrun"/>
          <w:i/>
          <w:iCs/>
          <w:color w:val="000000" w:themeColor="text1"/>
          <w:sz w:val="28"/>
          <w:szCs w:val="28"/>
          <w:lang w:val="es-ES" w:eastAsia="es-ES"/>
        </w:rPr>
        <w:t>)</w:t>
      </w:r>
      <w:r w:rsidR="00BE7402" w:rsidRPr="00334A80">
        <w:rPr>
          <w:rStyle w:val="normaltextrun"/>
          <w:color w:val="000000" w:themeColor="text1"/>
          <w:sz w:val="28"/>
          <w:szCs w:val="28"/>
          <w:lang w:val="es-ES" w:eastAsia="es-ES"/>
        </w:rPr>
        <w:t xml:space="preserve"> </w:t>
      </w:r>
      <w:r w:rsidR="00BE7402" w:rsidRPr="00334A80">
        <w:rPr>
          <w:rStyle w:val="normaltextrun"/>
          <w:color w:val="000000" w:themeColor="text1"/>
          <w:sz w:val="28"/>
          <w:szCs w:val="28"/>
          <w:shd w:val="clear" w:color="auto" w:fill="FFFFFF"/>
          <w:lang w:val="es-ES"/>
        </w:rPr>
        <w:t>la presunción de veracidad del artículo 20 del Decreto Ley 2591 de 1991</w:t>
      </w:r>
      <w:r w:rsidR="00BE7402" w:rsidRPr="00334A80">
        <w:rPr>
          <w:rStyle w:val="normaltextrun"/>
          <w:color w:val="000000" w:themeColor="text1"/>
          <w:sz w:val="28"/>
          <w:szCs w:val="28"/>
          <w:lang w:val="es-ES" w:eastAsia="es-ES"/>
        </w:rPr>
        <w:t xml:space="preserve">. </w:t>
      </w:r>
      <w:r w:rsidR="00D46C35" w:rsidRPr="00334A80">
        <w:rPr>
          <w:rStyle w:val="normaltextrun"/>
          <w:color w:val="000000" w:themeColor="text1"/>
          <w:sz w:val="28"/>
          <w:szCs w:val="28"/>
          <w:shd w:val="clear" w:color="auto" w:fill="FFFFFF"/>
          <w:lang w:val="es-ES"/>
        </w:rPr>
        <w:t xml:space="preserve">Por lo anterior, la </w:t>
      </w:r>
      <w:r w:rsidR="00ED31D1" w:rsidRPr="00334A80">
        <w:rPr>
          <w:rStyle w:val="normaltextrun"/>
          <w:color w:val="000000" w:themeColor="text1"/>
          <w:sz w:val="28"/>
          <w:szCs w:val="28"/>
          <w:shd w:val="clear" w:color="auto" w:fill="FFFFFF"/>
          <w:lang w:val="es-ES"/>
        </w:rPr>
        <w:t xml:space="preserve">señora </w:t>
      </w:r>
      <w:proofErr w:type="spellStart"/>
      <w:r w:rsidR="00ED31D1" w:rsidRPr="00334A80">
        <w:rPr>
          <w:rStyle w:val="normaltextrun"/>
          <w:color w:val="000000" w:themeColor="text1"/>
          <w:sz w:val="28"/>
          <w:szCs w:val="28"/>
          <w:shd w:val="clear" w:color="auto" w:fill="FFFFFF"/>
          <w:lang w:val="es-ES"/>
        </w:rPr>
        <w:t>Canencio</w:t>
      </w:r>
      <w:proofErr w:type="spellEnd"/>
      <w:r w:rsidR="00ED31D1" w:rsidRPr="00334A80">
        <w:rPr>
          <w:rStyle w:val="normaltextrun"/>
          <w:color w:val="000000" w:themeColor="text1"/>
          <w:sz w:val="28"/>
          <w:szCs w:val="28"/>
          <w:shd w:val="clear" w:color="auto" w:fill="FFFFFF"/>
          <w:lang w:val="es-ES"/>
        </w:rPr>
        <w:t xml:space="preserve"> Muñoz </w:t>
      </w:r>
      <w:r w:rsidR="00D46C35" w:rsidRPr="00334A80">
        <w:rPr>
          <w:rStyle w:val="normaltextrun"/>
          <w:color w:val="000000" w:themeColor="text1"/>
          <w:sz w:val="28"/>
          <w:szCs w:val="28"/>
          <w:shd w:val="clear" w:color="auto" w:fill="FFFFFF"/>
          <w:lang w:val="es-ES"/>
        </w:rPr>
        <w:t>sería la llamada a responder por la presunta vulneración de los derechos fundamentales de la accionante</w:t>
      </w:r>
      <w:r w:rsidR="00BA48FB" w:rsidRPr="00334A80">
        <w:rPr>
          <w:color w:val="000000" w:themeColor="text1"/>
          <w:sz w:val="28"/>
          <w:szCs w:val="28"/>
          <w:lang w:val="es-ES" w:eastAsia="es-ES"/>
        </w:rPr>
        <w:t>.</w:t>
      </w:r>
    </w:p>
    <w:p w14:paraId="2D8D1244" w14:textId="77777777" w:rsidR="00130994" w:rsidRPr="00334A80" w:rsidRDefault="00130994" w:rsidP="03ABAD50">
      <w:pPr>
        <w:widowControl w:val="0"/>
        <w:contextualSpacing/>
        <w:jc w:val="both"/>
        <w:outlineLvl w:val="0"/>
        <w:rPr>
          <w:b/>
          <w:bCs/>
          <w:color w:val="000000" w:themeColor="text1"/>
          <w:sz w:val="28"/>
          <w:szCs w:val="28"/>
          <w:lang w:val="es-ES" w:eastAsia="es-ES"/>
        </w:rPr>
      </w:pPr>
    </w:p>
    <w:p w14:paraId="64AC2E6E" w14:textId="25DC5073" w:rsidR="00130994" w:rsidRPr="00334A80" w:rsidRDefault="00130994" w:rsidP="00E47391">
      <w:pPr>
        <w:pStyle w:val="Prrafodelista"/>
        <w:widowControl w:val="0"/>
        <w:numPr>
          <w:ilvl w:val="1"/>
          <w:numId w:val="3"/>
        </w:numPr>
        <w:ind w:left="567" w:hanging="567"/>
        <w:contextualSpacing/>
        <w:outlineLvl w:val="0"/>
        <w:rPr>
          <w:b/>
          <w:bCs/>
          <w:color w:val="000000" w:themeColor="text1"/>
          <w:sz w:val="28"/>
          <w:szCs w:val="28"/>
          <w:lang w:val="es-ES" w:eastAsia="es-ES"/>
        </w:rPr>
      </w:pPr>
      <w:r w:rsidRPr="00334A80">
        <w:rPr>
          <w:b/>
          <w:bCs/>
          <w:color w:val="000000" w:themeColor="text1"/>
          <w:sz w:val="28"/>
          <w:szCs w:val="28"/>
          <w:lang w:val="es-ES" w:eastAsia="es-ES"/>
        </w:rPr>
        <w:t>Inmediatez</w:t>
      </w:r>
    </w:p>
    <w:p w14:paraId="1DDB13DE" w14:textId="77777777" w:rsidR="00130994" w:rsidRPr="00334A80" w:rsidRDefault="00130994" w:rsidP="03ABAD50">
      <w:pPr>
        <w:pStyle w:val="Prrafodelista"/>
        <w:rPr>
          <w:b/>
          <w:bCs/>
          <w:color w:val="000000" w:themeColor="text1"/>
          <w:sz w:val="28"/>
          <w:szCs w:val="28"/>
          <w:lang w:val="es-ES" w:eastAsia="es-ES"/>
        </w:rPr>
      </w:pPr>
    </w:p>
    <w:p w14:paraId="21CCC62F" w14:textId="16F32612" w:rsidR="00023566" w:rsidRPr="007F3E8A" w:rsidRDefault="00074977" w:rsidP="00E47391">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bdr w:val="none" w:sz="0" w:space="0" w:color="auto" w:frame="1"/>
          <w:lang w:val="es-ES" w:eastAsia="es-CO"/>
        </w:rPr>
      </w:pPr>
      <w:r w:rsidRPr="00334A80">
        <w:rPr>
          <w:i/>
          <w:iCs/>
          <w:color w:val="000000" w:themeColor="text1"/>
          <w:sz w:val="28"/>
          <w:szCs w:val="28"/>
          <w:lang w:val="es-ES" w:eastAsia="es-ES"/>
        </w:rPr>
        <w:t xml:space="preserve">Regulación constitucional y legal. </w:t>
      </w:r>
      <w:r w:rsidRPr="00334A80">
        <w:rPr>
          <w:color w:val="000000" w:themeColor="text1"/>
          <w:sz w:val="28"/>
          <w:szCs w:val="28"/>
          <w:lang w:val="es-ES" w:eastAsia="es-ES"/>
        </w:rPr>
        <w:t xml:space="preserve">El artículo 86 de la Constitución Política dispone que la acción de tutela es un mecanismo de “protección inmediata” de derechos fundamentales, que puede interponerse “en todo momento y lugar”. </w:t>
      </w:r>
      <w:r w:rsidR="00B05254" w:rsidRPr="00334A80">
        <w:rPr>
          <w:color w:val="000000" w:themeColor="text1"/>
          <w:sz w:val="28"/>
          <w:szCs w:val="28"/>
          <w:lang w:val="es-ES" w:eastAsia="es-ES"/>
        </w:rPr>
        <w:t>L</w:t>
      </w:r>
      <w:r w:rsidRPr="00334A80">
        <w:rPr>
          <w:color w:val="000000" w:themeColor="text1"/>
          <w:sz w:val="28"/>
          <w:szCs w:val="28"/>
          <w:lang w:val="es-ES" w:eastAsia="es-ES"/>
        </w:rPr>
        <w:t xml:space="preserve">a Constitución Política y el Decreto 2591 de 1991 no </w:t>
      </w:r>
      <w:r w:rsidR="00B05254" w:rsidRPr="00334A80">
        <w:rPr>
          <w:color w:val="000000" w:themeColor="text1"/>
          <w:sz w:val="28"/>
          <w:szCs w:val="28"/>
          <w:lang w:val="es-ES" w:eastAsia="es-ES"/>
        </w:rPr>
        <w:t>prevén</w:t>
      </w:r>
      <w:r w:rsidRPr="00334A80">
        <w:rPr>
          <w:color w:val="000000" w:themeColor="text1"/>
          <w:sz w:val="28"/>
          <w:szCs w:val="28"/>
          <w:lang w:val="es-ES" w:eastAsia="es-ES"/>
        </w:rPr>
        <w:t xml:space="preserve"> el </w:t>
      </w:r>
      <w:r w:rsidR="00090CAB" w:rsidRPr="00334A80">
        <w:rPr>
          <w:color w:val="000000" w:themeColor="text1"/>
          <w:sz w:val="28"/>
          <w:szCs w:val="28"/>
          <w:lang w:val="es-ES" w:eastAsia="es-ES"/>
        </w:rPr>
        <w:t xml:space="preserve">plazo </w:t>
      </w:r>
      <w:r w:rsidRPr="00334A80">
        <w:rPr>
          <w:color w:val="000000" w:themeColor="text1"/>
          <w:sz w:val="28"/>
          <w:szCs w:val="28"/>
          <w:lang w:val="es-ES" w:eastAsia="es-ES"/>
        </w:rPr>
        <w:t>para interponer la solicitud de tutela</w:t>
      </w:r>
      <w:r w:rsidR="00B05254" w:rsidRPr="00334A80">
        <w:rPr>
          <w:color w:val="000000" w:themeColor="text1"/>
          <w:sz w:val="28"/>
          <w:szCs w:val="28"/>
          <w:lang w:val="es-ES" w:eastAsia="es-ES"/>
        </w:rPr>
        <w:t>. Sin embargo,</w:t>
      </w:r>
      <w:r w:rsidRPr="00334A80">
        <w:rPr>
          <w:color w:val="000000" w:themeColor="text1"/>
          <w:sz w:val="28"/>
          <w:szCs w:val="28"/>
          <w:lang w:val="es-ES" w:eastAsia="es-ES"/>
        </w:rPr>
        <w:t xml:space="preserve"> la jurisprudencia constitucional ha precisado que esta acción debe ejercerse dentro de un término razonable y </w:t>
      </w:r>
      <w:r w:rsidRPr="007F3E8A">
        <w:rPr>
          <w:color w:val="000000" w:themeColor="text1"/>
          <w:sz w:val="28"/>
          <w:szCs w:val="28"/>
          <w:lang w:val="es-ES" w:eastAsia="es-ES"/>
        </w:rPr>
        <w:t>proporcionado</w:t>
      </w:r>
      <w:r w:rsidRPr="007F3E8A">
        <w:rPr>
          <w:color w:val="000000" w:themeColor="text1"/>
          <w:sz w:val="28"/>
          <w:szCs w:val="28"/>
          <w:vertAlign w:val="superscript"/>
          <w:lang w:val="es-ES"/>
        </w:rPr>
        <w:footnoteReference w:id="60"/>
      </w:r>
      <w:r w:rsidRPr="007F3E8A">
        <w:rPr>
          <w:color w:val="000000" w:themeColor="text1"/>
          <w:sz w:val="28"/>
          <w:szCs w:val="28"/>
          <w:lang w:val="es-ES" w:eastAsia="es-ES"/>
        </w:rPr>
        <w:t xml:space="preserve">. </w:t>
      </w:r>
      <w:r w:rsidR="00955984" w:rsidRPr="007F3E8A">
        <w:rPr>
          <w:color w:val="000000" w:themeColor="text1"/>
          <w:sz w:val="28"/>
          <w:szCs w:val="28"/>
          <w:lang w:val="es-ES" w:eastAsia="es-ES"/>
        </w:rPr>
        <w:t>Al respecto</w:t>
      </w:r>
      <w:r w:rsidR="006659A0" w:rsidRPr="007F3E8A">
        <w:rPr>
          <w:color w:val="000000" w:themeColor="text1"/>
          <w:sz w:val="28"/>
          <w:szCs w:val="28"/>
          <w:lang w:val="es-ES" w:eastAsia="es-ES"/>
        </w:rPr>
        <w:t xml:space="preserve">, la </w:t>
      </w:r>
      <w:r w:rsidR="004B66CA" w:rsidRPr="007F3E8A">
        <w:rPr>
          <w:color w:val="000000" w:themeColor="text1"/>
          <w:sz w:val="28"/>
          <w:szCs w:val="28"/>
          <w:lang w:val="es-ES" w:eastAsia="es-ES"/>
        </w:rPr>
        <w:t>Corte ha señalado</w:t>
      </w:r>
      <w:r w:rsidR="00ED2175" w:rsidRPr="007F3E8A">
        <w:rPr>
          <w:color w:val="000000" w:themeColor="text1"/>
          <w:sz w:val="28"/>
          <w:szCs w:val="28"/>
          <w:lang w:val="es-ES" w:eastAsia="es-ES"/>
        </w:rPr>
        <w:t xml:space="preserve"> que “la acción de tutela debe ser utilizada en un término prudencial, esto es, con cierta proximidad y consecuencia a la ocurrencia de los hechos que se dicen violatorios y/o amenazantes de derechos fundamentales, pues es claro que la solicitud de amparo pierde su sentido y su razón de ser como mecanismo excepcional y expedito de protección, si el paso del tiempo, lejos de ser razonable, desvirtúa la inminencia y necesidad de protección constitucional”</w:t>
      </w:r>
      <w:r w:rsidR="00ED2175" w:rsidRPr="007F3E8A">
        <w:rPr>
          <w:rStyle w:val="Refdenotaalpie"/>
          <w:color w:val="000000" w:themeColor="text1"/>
          <w:sz w:val="28"/>
          <w:szCs w:val="28"/>
          <w:lang w:val="es-ES" w:eastAsia="es-ES"/>
        </w:rPr>
        <w:footnoteReference w:id="61"/>
      </w:r>
      <w:r w:rsidR="00955984" w:rsidRPr="007F3E8A">
        <w:rPr>
          <w:color w:val="000000" w:themeColor="text1"/>
          <w:sz w:val="28"/>
          <w:szCs w:val="28"/>
          <w:lang w:val="es-ES" w:eastAsia="es-ES"/>
        </w:rPr>
        <w:t>.</w:t>
      </w:r>
    </w:p>
    <w:p w14:paraId="55DB5C54" w14:textId="77777777" w:rsidR="00023566" w:rsidRPr="00023566" w:rsidRDefault="00023566" w:rsidP="00023566">
      <w:pPr>
        <w:pStyle w:val="Prrafodelista"/>
        <w:widowControl w:val="0"/>
        <w:tabs>
          <w:tab w:val="left" w:pos="567"/>
        </w:tabs>
        <w:autoSpaceDE/>
        <w:autoSpaceDN/>
        <w:adjustRightInd/>
        <w:spacing w:before="0"/>
        <w:ind w:left="0" w:right="0"/>
        <w:contextualSpacing/>
        <w:outlineLvl w:val="0"/>
        <w:rPr>
          <w:color w:val="000000" w:themeColor="text1"/>
          <w:sz w:val="28"/>
          <w:szCs w:val="28"/>
          <w:bdr w:val="none" w:sz="0" w:space="0" w:color="auto" w:frame="1"/>
          <w:lang w:val="es-ES" w:eastAsia="es-CO"/>
        </w:rPr>
      </w:pPr>
    </w:p>
    <w:p w14:paraId="50E6383D" w14:textId="4E0EBCFF" w:rsidR="00074977" w:rsidRPr="00334A80" w:rsidRDefault="00D00B24" w:rsidP="00E47391">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bdr w:val="none" w:sz="0" w:space="0" w:color="auto" w:frame="1"/>
          <w:lang w:val="es-ES" w:eastAsia="es-CO"/>
        </w:rPr>
      </w:pPr>
      <w:r>
        <w:rPr>
          <w:color w:val="000000" w:themeColor="text1"/>
          <w:sz w:val="28"/>
          <w:szCs w:val="28"/>
          <w:lang w:val="es-ES" w:eastAsia="es-ES"/>
        </w:rPr>
        <w:t>También ha señalado que</w:t>
      </w:r>
      <w:r w:rsidR="00074977" w:rsidRPr="00334A80">
        <w:rPr>
          <w:color w:val="000000" w:themeColor="text1"/>
          <w:sz w:val="28"/>
          <w:szCs w:val="28"/>
          <w:lang w:val="es-ES" w:eastAsia="es-ES"/>
        </w:rPr>
        <w:t xml:space="preserve"> “una facultad absoluta para presentar la acción de tutela en cualquier tiempo sería contrario al principio de seguridad jurídica”</w:t>
      </w:r>
      <w:r w:rsidR="00074977" w:rsidRPr="00334A80">
        <w:rPr>
          <w:rStyle w:val="Refdenotaalpie"/>
          <w:color w:val="000000" w:themeColor="text1"/>
          <w:sz w:val="28"/>
          <w:szCs w:val="28"/>
          <w:lang w:val="es-ES" w:eastAsia="es-ES"/>
        </w:rPr>
        <w:footnoteReference w:id="62"/>
      </w:r>
      <w:r w:rsidR="00074977" w:rsidRPr="00334A80">
        <w:rPr>
          <w:color w:val="000000" w:themeColor="text1"/>
          <w:sz w:val="28"/>
          <w:szCs w:val="28"/>
          <w:lang w:val="es-ES" w:eastAsia="es-ES"/>
        </w:rPr>
        <w:t xml:space="preserve"> y “desvirtuaría el propósito mismo de [</w:t>
      </w:r>
      <w:r w:rsidR="00BC2580" w:rsidRPr="00334A80">
        <w:rPr>
          <w:color w:val="000000" w:themeColor="text1"/>
          <w:sz w:val="28"/>
          <w:szCs w:val="28"/>
          <w:lang w:val="es-ES" w:eastAsia="es-ES"/>
        </w:rPr>
        <w:t>la</w:t>
      </w:r>
      <w:r w:rsidR="00074977" w:rsidRPr="00334A80">
        <w:rPr>
          <w:color w:val="000000" w:themeColor="text1"/>
          <w:sz w:val="28"/>
          <w:szCs w:val="28"/>
          <w:lang w:val="es-ES" w:eastAsia="es-ES"/>
        </w:rPr>
        <w:t xml:space="preserve"> acción], el cual es permitir una protección urgente e inmediata de los derechos fundamentales”</w:t>
      </w:r>
      <w:r w:rsidR="00074977" w:rsidRPr="00334A80">
        <w:rPr>
          <w:color w:val="000000" w:themeColor="text1"/>
          <w:sz w:val="28"/>
          <w:szCs w:val="28"/>
          <w:vertAlign w:val="superscript"/>
          <w:lang w:val="es-ES"/>
        </w:rPr>
        <w:footnoteReference w:id="63"/>
      </w:r>
      <w:r w:rsidR="00074977" w:rsidRPr="00334A80">
        <w:rPr>
          <w:color w:val="000000" w:themeColor="text1"/>
          <w:sz w:val="28"/>
          <w:szCs w:val="28"/>
          <w:lang w:val="es-ES" w:eastAsia="es-ES"/>
        </w:rPr>
        <w:t xml:space="preserve">. La exigencia </w:t>
      </w:r>
      <w:r w:rsidR="00074977" w:rsidRPr="00334A80">
        <w:rPr>
          <w:color w:val="000000" w:themeColor="text1"/>
          <w:sz w:val="28"/>
          <w:szCs w:val="28"/>
          <w:lang w:val="es-ES" w:eastAsia="es-ES"/>
        </w:rPr>
        <w:lastRenderedPageBreak/>
        <w:t xml:space="preserve">de este requisito está justificada, entre otras, por tres razones: </w:t>
      </w:r>
      <w:r w:rsidR="00074977" w:rsidRPr="00334A80">
        <w:rPr>
          <w:i/>
          <w:iCs/>
          <w:color w:val="000000" w:themeColor="text1"/>
          <w:sz w:val="28"/>
          <w:szCs w:val="28"/>
          <w:lang w:val="es-ES" w:eastAsia="es-ES"/>
        </w:rPr>
        <w:t xml:space="preserve">(i) </w:t>
      </w:r>
      <w:r w:rsidR="00074977" w:rsidRPr="00334A80">
        <w:rPr>
          <w:color w:val="000000" w:themeColor="text1"/>
          <w:sz w:val="28"/>
          <w:szCs w:val="28"/>
          <w:lang w:val="es-ES" w:eastAsia="es-ES"/>
        </w:rPr>
        <w:t xml:space="preserve">evitar la afectación de los derechos de terceros; </w:t>
      </w:r>
      <w:r w:rsidR="00074977" w:rsidRPr="00334A80">
        <w:rPr>
          <w:i/>
          <w:iCs/>
          <w:color w:val="000000" w:themeColor="text1"/>
          <w:sz w:val="28"/>
          <w:szCs w:val="28"/>
          <w:lang w:val="es-ES" w:eastAsia="es-ES"/>
        </w:rPr>
        <w:t>(</w:t>
      </w:r>
      <w:proofErr w:type="spellStart"/>
      <w:r w:rsidR="00074977" w:rsidRPr="00334A80">
        <w:rPr>
          <w:i/>
          <w:iCs/>
          <w:color w:val="000000" w:themeColor="text1"/>
          <w:sz w:val="28"/>
          <w:szCs w:val="28"/>
          <w:lang w:val="es-ES" w:eastAsia="es-ES"/>
        </w:rPr>
        <w:t>ii</w:t>
      </w:r>
      <w:proofErr w:type="spellEnd"/>
      <w:r w:rsidR="00074977" w:rsidRPr="00334A80">
        <w:rPr>
          <w:i/>
          <w:iCs/>
          <w:color w:val="000000" w:themeColor="text1"/>
          <w:sz w:val="28"/>
          <w:szCs w:val="28"/>
          <w:lang w:val="es-ES" w:eastAsia="es-ES"/>
        </w:rPr>
        <w:t>)</w:t>
      </w:r>
      <w:r w:rsidR="00074977" w:rsidRPr="00334A80">
        <w:rPr>
          <w:color w:val="000000" w:themeColor="text1"/>
          <w:sz w:val="28"/>
          <w:szCs w:val="28"/>
          <w:lang w:val="es-ES" w:eastAsia="es-ES"/>
        </w:rPr>
        <w:t xml:space="preserve"> garantizar el principio de seguridad jurídica</w:t>
      </w:r>
      <w:r w:rsidR="00074977" w:rsidRPr="00334A80">
        <w:rPr>
          <w:color w:val="000000" w:themeColor="text1"/>
          <w:sz w:val="28"/>
          <w:szCs w:val="28"/>
          <w:vertAlign w:val="superscript"/>
          <w:lang w:val="es-ES"/>
        </w:rPr>
        <w:footnoteReference w:id="64"/>
      </w:r>
      <w:r w:rsidR="00074977" w:rsidRPr="00334A80">
        <w:rPr>
          <w:color w:val="000000" w:themeColor="text1"/>
          <w:sz w:val="28"/>
          <w:szCs w:val="28"/>
          <w:lang w:val="es-ES" w:eastAsia="es-ES"/>
        </w:rPr>
        <w:t xml:space="preserve"> y </w:t>
      </w:r>
      <w:r w:rsidR="00074977" w:rsidRPr="00334A80">
        <w:rPr>
          <w:i/>
          <w:iCs/>
          <w:color w:val="000000" w:themeColor="text1"/>
          <w:sz w:val="28"/>
          <w:szCs w:val="28"/>
          <w:lang w:val="es-ES" w:eastAsia="es-ES"/>
        </w:rPr>
        <w:t>(</w:t>
      </w:r>
      <w:proofErr w:type="spellStart"/>
      <w:r w:rsidR="00074977" w:rsidRPr="00334A80">
        <w:rPr>
          <w:i/>
          <w:iCs/>
          <w:color w:val="000000" w:themeColor="text1"/>
          <w:sz w:val="28"/>
          <w:szCs w:val="28"/>
          <w:lang w:val="es-ES" w:eastAsia="es-ES"/>
        </w:rPr>
        <w:t>iii</w:t>
      </w:r>
      <w:proofErr w:type="spellEnd"/>
      <w:r w:rsidR="00074977" w:rsidRPr="00334A80">
        <w:rPr>
          <w:i/>
          <w:iCs/>
          <w:color w:val="000000" w:themeColor="text1"/>
          <w:sz w:val="28"/>
          <w:szCs w:val="28"/>
          <w:lang w:val="es-ES" w:eastAsia="es-ES"/>
        </w:rPr>
        <w:t xml:space="preserve">) </w:t>
      </w:r>
      <w:r w:rsidR="00074977" w:rsidRPr="00334A80">
        <w:rPr>
          <w:color w:val="000000" w:themeColor="text1"/>
          <w:sz w:val="28"/>
          <w:szCs w:val="28"/>
          <w:lang w:val="es-ES" w:eastAsia="es-ES"/>
        </w:rPr>
        <w:t xml:space="preserve">impedir </w:t>
      </w:r>
      <w:r w:rsidR="00074977" w:rsidRPr="00334A80">
        <w:rPr>
          <w:i/>
          <w:iCs/>
          <w:color w:val="000000" w:themeColor="text1"/>
          <w:sz w:val="28"/>
          <w:szCs w:val="28"/>
          <w:lang w:val="es-ES" w:eastAsia="es-ES"/>
        </w:rPr>
        <w:t>“el uso de este mecanismo excepcional como medio para simular la propia negligencia”</w:t>
      </w:r>
      <w:r w:rsidR="00074977" w:rsidRPr="00334A80">
        <w:rPr>
          <w:color w:val="000000" w:themeColor="text1"/>
          <w:sz w:val="28"/>
          <w:szCs w:val="28"/>
          <w:vertAlign w:val="superscript"/>
          <w:lang w:val="es-ES"/>
        </w:rPr>
        <w:footnoteReference w:id="65"/>
      </w:r>
      <w:r w:rsidR="00074977" w:rsidRPr="00334A80">
        <w:rPr>
          <w:color w:val="000000" w:themeColor="text1"/>
          <w:sz w:val="28"/>
          <w:szCs w:val="28"/>
          <w:lang w:val="es-ES" w:eastAsia="es-ES"/>
        </w:rPr>
        <w:t>.</w:t>
      </w:r>
    </w:p>
    <w:p w14:paraId="4E175CCA" w14:textId="77777777" w:rsidR="00074977" w:rsidRPr="00334A80" w:rsidRDefault="00074977" w:rsidP="03ABAD50">
      <w:pPr>
        <w:pStyle w:val="Prrafodelista"/>
        <w:widowControl w:val="0"/>
        <w:tabs>
          <w:tab w:val="left" w:pos="567"/>
        </w:tabs>
        <w:autoSpaceDE/>
        <w:autoSpaceDN/>
        <w:adjustRightInd/>
        <w:spacing w:before="0"/>
        <w:ind w:left="0" w:right="0"/>
        <w:contextualSpacing/>
        <w:outlineLvl w:val="0"/>
        <w:rPr>
          <w:color w:val="000000" w:themeColor="text1"/>
          <w:sz w:val="28"/>
          <w:szCs w:val="28"/>
          <w:bdr w:val="none" w:sz="0" w:space="0" w:color="auto" w:frame="1"/>
          <w:lang w:val="es-ES" w:eastAsia="es-CO"/>
        </w:rPr>
      </w:pPr>
    </w:p>
    <w:p w14:paraId="5C537A71" w14:textId="77777777" w:rsidR="00CC5963" w:rsidRPr="00334A80" w:rsidRDefault="00074977" w:rsidP="003A3655">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i/>
          <w:iCs/>
          <w:color w:val="000000" w:themeColor="text1"/>
          <w:sz w:val="28"/>
          <w:szCs w:val="28"/>
          <w:lang w:val="es-ES" w:eastAsia="es-ES"/>
        </w:rPr>
        <w:t>La</w:t>
      </w:r>
      <w:r w:rsidR="0091712F" w:rsidRPr="00334A80">
        <w:rPr>
          <w:i/>
          <w:iCs/>
          <w:color w:val="000000" w:themeColor="text1"/>
          <w:sz w:val="28"/>
          <w:szCs w:val="28"/>
          <w:lang w:val="es-ES" w:eastAsia="es-ES"/>
        </w:rPr>
        <w:t xml:space="preserve"> acción de tutela satisface el requisito de inmediatez.</w:t>
      </w:r>
      <w:r w:rsidR="00B30255" w:rsidRPr="00334A80">
        <w:rPr>
          <w:i/>
          <w:iCs/>
          <w:color w:val="000000" w:themeColor="text1"/>
          <w:sz w:val="28"/>
          <w:szCs w:val="28"/>
          <w:lang w:val="es-ES" w:eastAsia="es-ES"/>
        </w:rPr>
        <w:t xml:space="preserve"> </w:t>
      </w:r>
      <w:r w:rsidR="003A3655" w:rsidRPr="00334A80">
        <w:rPr>
          <w:color w:val="000000" w:themeColor="text1"/>
          <w:sz w:val="28"/>
          <w:szCs w:val="28"/>
          <w:lang w:val="es-ES" w:eastAsia="es-ES"/>
        </w:rPr>
        <w:t xml:space="preserve">Esto, por cuanto para la Sala el tiempo que transcurrió entre el momento en que la accionante </w:t>
      </w:r>
      <w:r w:rsidR="00F4658E" w:rsidRPr="00334A80">
        <w:rPr>
          <w:color w:val="000000" w:themeColor="text1"/>
          <w:sz w:val="28"/>
          <w:szCs w:val="28"/>
          <w:lang w:val="es-ES" w:eastAsia="es-ES"/>
        </w:rPr>
        <w:t>fue despedida</w:t>
      </w:r>
      <w:r w:rsidR="003A3655" w:rsidRPr="00334A80">
        <w:rPr>
          <w:color w:val="000000" w:themeColor="text1"/>
          <w:sz w:val="28"/>
          <w:szCs w:val="28"/>
          <w:lang w:val="es-ES" w:eastAsia="es-ES"/>
        </w:rPr>
        <w:t xml:space="preserve"> y la presentación de la acción de tutela satisface la exigencia de </w:t>
      </w:r>
      <w:r w:rsidR="003A3655" w:rsidRPr="00334A80">
        <w:rPr>
          <w:i/>
          <w:iCs/>
          <w:color w:val="000000" w:themeColor="text1"/>
          <w:sz w:val="28"/>
          <w:szCs w:val="28"/>
          <w:lang w:val="es-ES" w:eastAsia="es-ES"/>
        </w:rPr>
        <w:t>plazo razonable</w:t>
      </w:r>
      <w:r w:rsidR="00CC5963" w:rsidRPr="00334A80">
        <w:rPr>
          <w:i/>
          <w:iCs/>
          <w:color w:val="000000" w:themeColor="text1"/>
          <w:sz w:val="28"/>
          <w:szCs w:val="28"/>
          <w:lang w:val="es-ES" w:eastAsia="es-ES"/>
        </w:rPr>
        <w:t xml:space="preserve">, </w:t>
      </w:r>
      <w:r w:rsidR="00CC5963" w:rsidRPr="00334A80">
        <w:rPr>
          <w:color w:val="000000" w:themeColor="text1"/>
          <w:sz w:val="28"/>
          <w:szCs w:val="28"/>
          <w:lang w:val="es-ES" w:eastAsia="es-ES"/>
        </w:rPr>
        <w:t>dadas las condiciones particulares del caso</w:t>
      </w:r>
      <w:r w:rsidR="003A3655" w:rsidRPr="00334A80">
        <w:rPr>
          <w:color w:val="000000" w:themeColor="text1"/>
          <w:sz w:val="28"/>
          <w:szCs w:val="28"/>
          <w:lang w:val="es-ES" w:eastAsia="es-ES"/>
        </w:rPr>
        <w:t>. Esto</w:t>
      </w:r>
      <w:r w:rsidR="00A3011E" w:rsidRPr="00334A80">
        <w:rPr>
          <w:color w:val="000000" w:themeColor="text1"/>
          <w:sz w:val="28"/>
          <w:szCs w:val="28"/>
          <w:lang w:val="es-ES" w:eastAsia="es-ES"/>
        </w:rPr>
        <w:t xml:space="preserve"> por dos razones principales. </w:t>
      </w:r>
    </w:p>
    <w:p w14:paraId="098D1CD7" w14:textId="77777777" w:rsidR="00CC5963" w:rsidRPr="00334A80" w:rsidRDefault="00CC5963" w:rsidP="00CC5963">
      <w:pPr>
        <w:pStyle w:val="Prrafodelista"/>
        <w:rPr>
          <w:color w:val="000000" w:themeColor="text1"/>
          <w:sz w:val="28"/>
          <w:szCs w:val="28"/>
          <w:lang w:val="es-ES" w:eastAsia="es-ES"/>
        </w:rPr>
      </w:pPr>
    </w:p>
    <w:p w14:paraId="51983F6D" w14:textId="609AEC5E" w:rsidR="00CC5963" w:rsidRPr="00334A80" w:rsidRDefault="004C0C67" w:rsidP="00CC5963">
      <w:pPr>
        <w:pStyle w:val="Prrafodelista"/>
        <w:widowControl w:val="0"/>
        <w:numPr>
          <w:ilvl w:val="0"/>
          <w:numId w:val="2"/>
        </w:numPr>
        <w:ind w:left="0" w:firstLine="0"/>
        <w:contextualSpacing/>
        <w:outlineLvl w:val="0"/>
        <w:rPr>
          <w:color w:val="000000" w:themeColor="text1"/>
          <w:sz w:val="28"/>
          <w:szCs w:val="28"/>
          <w:lang w:val="es-ES" w:eastAsia="es-ES"/>
        </w:rPr>
      </w:pPr>
      <w:r w:rsidRPr="004C0C67">
        <w:rPr>
          <w:color w:val="000000" w:themeColor="text1"/>
          <w:sz w:val="28"/>
          <w:szCs w:val="28"/>
          <w:lang w:val="es-ES" w:eastAsia="es-ES"/>
        </w:rPr>
        <w:t xml:space="preserve">Primero, si bien la </w:t>
      </w:r>
      <w:r w:rsidRPr="007F3E8A">
        <w:rPr>
          <w:color w:val="000000" w:themeColor="text1"/>
          <w:sz w:val="28"/>
          <w:szCs w:val="28"/>
          <w:lang w:val="es-ES" w:eastAsia="es-ES"/>
        </w:rPr>
        <w:t>desvinculación laboral ocurrió en junio de 2020 y la acción de tutela se presentó a finales de 2024, dicho lapso se justifica, entre otras razones, por el actuar diligente de la accionante y por las circunstancias de especial vulnerabilidad en las que se encuentra. La señora</w:t>
      </w:r>
      <w:r w:rsidRPr="004C0C67">
        <w:rPr>
          <w:color w:val="000000" w:themeColor="text1"/>
          <w:sz w:val="28"/>
          <w:szCs w:val="28"/>
          <w:lang w:val="es-ES" w:eastAsia="es-ES"/>
        </w:rPr>
        <w:t xml:space="preserve"> Urrea es una mujer de 72 años, sin pensión ni afiliación al sistema de seguridad social, con ingresos esporádicos y mínimos, y cuyo esposo, también adulto mayor, se encuentra actualmente incapacitado</w:t>
      </w:r>
      <w:r w:rsidR="00A3011E" w:rsidRPr="00334A80">
        <w:rPr>
          <w:color w:val="000000" w:themeColor="text1"/>
          <w:sz w:val="28"/>
          <w:szCs w:val="28"/>
          <w:lang w:val="es-ES" w:eastAsia="es-ES"/>
        </w:rPr>
        <w:t xml:space="preserve">. </w:t>
      </w:r>
    </w:p>
    <w:p w14:paraId="58C60AB8" w14:textId="77777777" w:rsidR="00CC5963" w:rsidRPr="00334A80" w:rsidRDefault="00CC5963" w:rsidP="00CC5963">
      <w:pPr>
        <w:pStyle w:val="Prrafodelista"/>
        <w:rPr>
          <w:color w:val="000000" w:themeColor="text1"/>
          <w:sz w:val="28"/>
          <w:szCs w:val="28"/>
          <w:lang w:val="es-ES" w:eastAsia="es-ES"/>
        </w:rPr>
      </w:pPr>
    </w:p>
    <w:p w14:paraId="53A26AC3" w14:textId="17B7BB3A" w:rsidR="00AC6D67" w:rsidRPr="007F3E8A" w:rsidRDefault="00474BA0" w:rsidP="00AC6D67">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color w:val="000000" w:themeColor="text1"/>
          <w:sz w:val="28"/>
          <w:szCs w:val="28"/>
          <w:lang w:val="es-ES" w:eastAsia="es-ES"/>
        </w:rPr>
        <w:t>Segundo</w:t>
      </w:r>
      <w:r w:rsidR="00A3011E" w:rsidRPr="00334A80">
        <w:rPr>
          <w:color w:val="000000" w:themeColor="text1"/>
          <w:sz w:val="28"/>
          <w:szCs w:val="28"/>
          <w:lang w:val="es-ES" w:eastAsia="es-ES"/>
        </w:rPr>
        <w:t xml:space="preserve">, </w:t>
      </w:r>
      <w:r w:rsidR="00CC5963" w:rsidRPr="00334A80">
        <w:rPr>
          <w:color w:val="000000" w:themeColor="text1"/>
          <w:sz w:val="28"/>
          <w:szCs w:val="28"/>
          <w:lang w:val="es-ES" w:eastAsia="es-ES"/>
        </w:rPr>
        <w:t>la accionante no permaneció inactiva durante el tiempo transcurrido desde su despido hasta la presentación de la tutela.</w:t>
      </w:r>
      <w:r w:rsidR="00E574F2">
        <w:rPr>
          <w:color w:val="000000" w:themeColor="text1"/>
          <w:sz w:val="28"/>
          <w:szCs w:val="28"/>
          <w:lang w:val="es-ES" w:eastAsia="es-ES"/>
        </w:rPr>
        <w:t xml:space="preserve"> Al respecto, la Sala llama la atención </w:t>
      </w:r>
      <w:r w:rsidR="006A62ED">
        <w:rPr>
          <w:color w:val="000000" w:themeColor="text1"/>
          <w:sz w:val="28"/>
          <w:szCs w:val="28"/>
          <w:lang w:val="es-ES" w:eastAsia="es-ES"/>
        </w:rPr>
        <w:t xml:space="preserve">acerca de </w:t>
      </w:r>
      <w:r w:rsidR="00E574F2">
        <w:rPr>
          <w:color w:val="000000" w:themeColor="text1"/>
          <w:sz w:val="28"/>
          <w:szCs w:val="28"/>
          <w:lang w:val="es-ES" w:eastAsia="es-ES"/>
        </w:rPr>
        <w:t>que la condición de vulnerabilidad de la accionante no es</w:t>
      </w:r>
      <w:r w:rsidR="00422BA8">
        <w:rPr>
          <w:color w:val="000000" w:themeColor="text1"/>
          <w:sz w:val="28"/>
          <w:szCs w:val="28"/>
          <w:lang w:val="es-ES" w:eastAsia="es-ES"/>
        </w:rPr>
        <w:t>, por sí sola,</w:t>
      </w:r>
      <w:r w:rsidR="00E574F2">
        <w:rPr>
          <w:color w:val="000000" w:themeColor="text1"/>
          <w:sz w:val="28"/>
          <w:szCs w:val="28"/>
          <w:lang w:val="es-ES" w:eastAsia="es-ES"/>
        </w:rPr>
        <w:t xml:space="preserve"> una razón suficiente para </w:t>
      </w:r>
      <w:r w:rsidR="006A62ED">
        <w:rPr>
          <w:color w:val="000000" w:themeColor="text1"/>
          <w:sz w:val="28"/>
          <w:szCs w:val="28"/>
          <w:lang w:val="es-ES" w:eastAsia="es-ES"/>
        </w:rPr>
        <w:t xml:space="preserve">acreditar el cumplimiento del requisito de inmediatez. Con todo, en el presente caso se encuentra una </w:t>
      </w:r>
      <w:r w:rsidR="00422BA8">
        <w:rPr>
          <w:color w:val="000000" w:themeColor="text1"/>
          <w:sz w:val="28"/>
          <w:szCs w:val="28"/>
          <w:lang w:val="es-ES" w:eastAsia="es-ES"/>
        </w:rPr>
        <w:t>premisa</w:t>
      </w:r>
      <w:r w:rsidR="006A62ED">
        <w:rPr>
          <w:color w:val="000000" w:themeColor="text1"/>
          <w:sz w:val="28"/>
          <w:szCs w:val="28"/>
          <w:lang w:val="es-ES" w:eastAsia="es-ES"/>
        </w:rPr>
        <w:t xml:space="preserve"> adicional </w:t>
      </w:r>
      <w:r w:rsidR="00422BA8">
        <w:rPr>
          <w:color w:val="000000" w:themeColor="text1"/>
          <w:sz w:val="28"/>
          <w:szCs w:val="28"/>
          <w:lang w:val="es-ES" w:eastAsia="es-ES"/>
        </w:rPr>
        <w:t>que permite</w:t>
      </w:r>
      <w:r w:rsidR="006A62ED">
        <w:rPr>
          <w:color w:val="000000" w:themeColor="text1"/>
          <w:sz w:val="28"/>
          <w:szCs w:val="28"/>
          <w:lang w:val="es-ES" w:eastAsia="es-ES"/>
        </w:rPr>
        <w:t xml:space="preserve"> comprobar</w:t>
      </w:r>
      <w:r w:rsidR="00E71783">
        <w:rPr>
          <w:color w:val="000000" w:themeColor="text1"/>
          <w:sz w:val="28"/>
          <w:szCs w:val="28"/>
          <w:lang w:val="es-ES" w:eastAsia="es-ES"/>
        </w:rPr>
        <w:t xml:space="preserve"> la acreditación de</w:t>
      </w:r>
      <w:r w:rsidR="006A62ED">
        <w:rPr>
          <w:color w:val="000000" w:themeColor="text1"/>
          <w:sz w:val="28"/>
          <w:szCs w:val="28"/>
          <w:lang w:val="es-ES" w:eastAsia="es-ES"/>
        </w:rPr>
        <w:t xml:space="preserve"> dicho requisito, vinculada a la debida diligencia de la peticionaria en obtener la exigibilidad de sus derechos laborales y a partir de las herramientas que tenía a su alcance. Así, d</w:t>
      </w:r>
      <w:r w:rsidR="00CC5963" w:rsidRPr="00334A80">
        <w:rPr>
          <w:color w:val="000000" w:themeColor="text1"/>
          <w:sz w:val="28"/>
          <w:szCs w:val="28"/>
          <w:lang w:val="es-ES" w:eastAsia="es-ES"/>
        </w:rPr>
        <w:t xml:space="preserve">el expediente se desprende que adelantó gestiones ante la Inspección de Trabajo de Popayán, asistió a una audiencia de conciliación en octubre de 2022, y posterior a ello buscó asesoría legal en múltiples ocasiones, incluidas dos solicitudes de acompañamiento al Consultorio Jurídico de la Fundación Universitaria de Popayán. Sin embargo, estas gestiones no le permitieron acceder efectivamente al sistema de justicia ni obtener una solución oportuna. Ello no puede serle reprochado, pues se </w:t>
      </w:r>
      <w:r w:rsidR="00833F2D" w:rsidRPr="00334A80">
        <w:rPr>
          <w:color w:val="000000" w:themeColor="text1"/>
          <w:sz w:val="28"/>
          <w:szCs w:val="28"/>
          <w:lang w:val="es-ES" w:eastAsia="es-ES"/>
        </w:rPr>
        <w:t>trata</w:t>
      </w:r>
      <w:r w:rsidR="00CC5963" w:rsidRPr="00334A80">
        <w:rPr>
          <w:color w:val="000000" w:themeColor="text1"/>
          <w:sz w:val="28"/>
          <w:szCs w:val="28"/>
          <w:lang w:val="es-ES" w:eastAsia="es-ES"/>
        </w:rPr>
        <w:t xml:space="preserve"> de una persona de avanzada edad, con escasa formación académica, sin formación jurídica, que actuó dentro de las posibilidades reales a su </w:t>
      </w:r>
      <w:r w:rsidR="00CC5963" w:rsidRPr="007F3E8A">
        <w:rPr>
          <w:color w:val="000000" w:themeColor="text1"/>
          <w:sz w:val="28"/>
          <w:szCs w:val="28"/>
          <w:lang w:val="es-ES" w:eastAsia="es-ES"/>
        </w:rPr>
        <w:t>alcance.</w:t>
      </w:r>
      <w:r w:rsidR="00845AD2" w:rsidRPr="007F3E8A">
        <w:rPr>
          <w:color w:val="000000" w:themeColor="text1"/>
          <w:sz w:val="28"/>
          <w:szCs w:val="28"/>
          <w:lang w:val="es-ES" w:eastAsia="es-ES"/>
        </w:rPr>
        <w:t xml:space="preserve"> Por el </w:t>
      </w:r>
      <w:r w:rsidR="00845AD2" w:rsidRPr="007F3E8A">
        <w:rPr>
          <w:color w:val="000000" w:themeColor="text1"/>
          <w:sz w:val="28"/>
          <w:szCs w:val="28"/>
        </w:rPr>
        <w:t>contrario, ha intentado los mecanismos a su alcance antes de acudir a la jurisdicción constitucional como último recurso</w:t>
      </w:r>
      <w:r w:rsidR="00845AD2" w:rsidRPr="007F3E8A">
        <w:rPr>
          <w:color w:val="000000" w:themeColor="text1"/>
          <w:sz w:val="28"/>
          <w:szCs w:val="28"/>
          <w:lang w:val="es-ES" w:eastAsia="es-ES"/>
        </w:rPr>
        <w:t>.</w:t>
      </w:r>
    </w:p>
    <w:p w14:paraId="484D826E" w14:textId="77777777" w:rsidR="00833F2D" w:rsidRPr="007F3E8A" w:rsidRDefault="00833F2D" w:rsidP="00833F2D">
      <w:pPr>
        <w:pStyle w:val="Prrafodelista"/>
        <w:rPr>
          <w:color w:val="000000" w:themeColor="text1"/>
        </w:rPr>
      </w:pPr>
    </w:p>
    <w:p w14:paraId="06F70C52" w14:textId="09BDBDE7" w:rsidR="00E1351C" w:rsidRPr="00334A80" w:rsidRDefault="00833F2D" w:rsidP="00E1351C">
      <w:pPr>
        <w:pStyle w:val="Prrafodelista"/>
        <w:widowControl w:val="0"/>
        <w:numPr>
          <w:ilvl w:val="0"/>
          <w:numId w:val="2"/>
        </w:numPr>
        <w:ind w:left="0" w:firstLine="0"/>
        <w:contextualSpacing/>
        <w:outlineLvl w:val="0"/>
        <w:rPr>
          <w:color w:val="000000" w:themeColor="text1"/>
          <w:sz w:val="28"/>
          <w:szCs w:val="28"/>
          <w:lang w:val="es-ES" w:eastAsia="es-ES"/>
        </w:rPr>
      </w:pPr>
      <w:r w:rsidRPr="007F3E8A">
        <w:rPr>
          <w:color w:val="000000" w:themeColor="text1"/>
          <w:sz w:val="28"/>
          <w:szCs w:val="28"/>
          <w:lang w:val="es-ES" w:eastAsia="es-ES"/>
        </w:rPr>
        <w:t>Es</w:t>
      </w:r>
      <w:r w:rsidR="00CC5963" w:rsidRPr="007F3E8A">
        <w:rPr>
          <w:color w:val="000000" w:themeColor="text1"/>
          <w:sz w:val="28"/>
          <w:szCs w:val="28"/>
          <w:lang w:val="es-ES" w:eastAsia="es-ES"/>
        </w:rPr>
        <w:t xml:space="preserve"> especialmente relevante destacar que la asesoría prestada por los abogados </w:t>
      </w:r>
      <w:proofErr w:type="gramStart"/>
      <w:r w:rsidR="00CC5963" w:rsidRPr="007F3E8A">
        <w:rPr>
          <w:color w:val="000000" w:themeColor="text1"/>
          <w:sz w:val="28"/>
          <w:szCs w:val="28"/>
          <w:lang w:val="es-ES" w:eastAsia="es-ES"/>
        </w:rPr>
        <w:t>consultados</w:t>
      </w:r>
      <w:proofErr w:type="gramEnd"/>
      <w:r w:rsidR="00CC5963" w:rsidRPr="007F3E8A">
        <w:rPr>
          <w:color w:val="000000" w:themeColor="text1"/>
          <w:sz w:val="28"/>
          <w:szCs w:val="28"/>
          <w:lang w:val="es-ES" w:eastAsia="es-ES"/>
        </w:rPr>
        <w:t xml:space="preserve"> así como por el consultorio</w:t>
      </w:r>
      <w:r w:rsidR="00CC5963" w:rsidRPr="00334A80">
        <w:rPr>
          <w:color w:val="000000" w:themeColor="text1"/>
          <w:sz w:val="28"/>
          <w:szCs w:val="28"/>
          <w:lang w:val="es-ES" w:eastAsia="es-ES"/>
        </w:rPr>
        <w:t xml:space="preserve"> jurídico fue deficiente. De acuerdo con el análisis del expediente y el decreto de pruebas proferido por esta Sala, se advierte que la información proporcionada </w:t>
      </w:r>
      <w:r w:rsidRPr="00334A80">
        <w:rPr>
          <w:color w:val="000000" w:themeColor="text1"/>
          <w:sz w:val="28"/>
          <w:szCs w:val="28"/>
          <w:lang w:val="es-ES" w:eastAsia="es-ES"/>
        </w:rPr>
        <w:t xml:space="preserve">a la accionante </w:t>
      </w:r>
      <w:r w:rsidR="00CC5963" w:rsidRPr="00334A80">
        <w:rPr>
          <w:color w:val="000000" w:themeColor="text1"/>
          <w:sz w:val="28"/>
          <w:szCs w:val="28"/>
          <w:lang w:val="es-ES" w:eastAsia="es-ES"/>
        </w:rPr>
        <w:t xml:space="preserve">por </w:t>
      </w:r>
      <w:r w:rsidRPr="00334A80">
        <w:rPr>
          <w:color w:val="000000" w:themeColor="text1"/>
          <w:sz w:val="28"/>
          <w:szCs w:val="28"/>
          <w:lang w:val="es-ES" w:eastAsia="es-ES"/>
        </w:rPr>
        <w:t xml:space="preserve">los profesionales del derecho y </w:t>
      </w:r>
      <w:r w:rsidR="00CC5963" w:rsidRPr="00334A80">
        <w:rPr>
          <w:color w:val="000000" w:themeColor="text1"/>
          <w:sz w:val="28"/>
          <w:szCs w:val="28"/>
          <w:lang w:val="es-ES" w:eastAsia="es-ES"/>
        </w:rPr>
        <w:t>dicho consultorio no fue verificada con el rigor mínimo exigible</w:t>
      </w:r>
      <w:r w:rsidRPr="00334A80">
        <w:rPr>
          <w:color w:val="000000" w:themeColor="text1"/>
          <w:sz w:val="28"/>
          <w:szCs w:val="28"/>
          <w:lang w:val="es-ES" w:eastAsia="es-ES"/>
        </w:rPr>
        <w:t xml:space="preserve">. </w:t>
      </w:r>
      <w:r w:rsidR="00E1351C" w:rsidRPr="00334A80">
        <w:rPr>
          <w:color w:val="000000" w:themeColor="text1"/>
          <w:sz w:val="28"/>
          <w:szCs w:val="28"/>
          <w:lang w:val="es-ES" w:eastAsia="es-ES"/>
        </w:rPr>
        <w:t>Esto,</w:t>
      </w:r>
      <w:r w:rsidRPr="00334A80">
        <w:rPr>
          <w:color w:val="000000" w:themeColor="text1"/>
          <w:sz w:val="28"/>
          <w:szCs w:val="28"/>
          <w:lang w:val="es-ES" w:eastAsia="es-ES"/>
        </w:rPr>
        <w:t xml:space="preserve"> porque</w:t>
      </w:r>
      <w:r w:rsidR="00CC5963" w:rsidRPr="00334A80">
        <w:rPr>
          <w:color w:val="000000" w:themeColor="text1"/>
          <w:sz w:val="28"/>
          <w:szCs w:val="28"/>
          <w:lang w:val="es-ES" w:eastAsia="es-ES"/>
        </w:rPr>
        <w:t xml:space="preserve"> se realizaron afirmaciones sobre la supuesta </w:t>
      </w:r>
      <w:r w:rsidR="00CC5963" w:rsidRPr="00334A80">
        <w:rPr>
          <w:color w:val="000000" w:themeColor="text1"/>
          <w:sz w:val="28"/>
          <w:szCs w:val="28"/>
          <w:lang w:val="es-ES" w:eastAsia="es-ES"/>
        </w:rPr>
        <w:lastRenderedPageBreak/>
        <w:t>insolvencia económica de la demandada sin soporte documental ni técnico que lo respaldara</w:t>
      </w:r>
      <w:r w:rsidRPr="00334A80">
        <w:rPr>
          <w:color w:val="000000" w:themeColor="text1"/>
          <w:sz w:val="28"/>
          <w:szCs w:val="28"/>
          <w:lang w:val="es-ES" w:eastAsia="es-ES"/>
        </w:rPr>
        <w:t xml:space="preserve"> y también se le informó, sin justificación legal, que la liquidación solo se podría hacer de los últimos tres años en razón a la cuantía</w:t>
      </w:r>
      <w:r w:rsidR="00422BA8">
        <w:rPr>
          <w:color w:val="000000" w:themeColor="text1"/>
          <w:sz w:val="28"/>
          <w:szCs w:val="28"/>
          <w:lang w:val="es-ES" w:eastAsia="es-ES"/>
        </w:rPr>
        <w:t>.</w:t>
      </w:r>
      <w:r w:rsidR="00CC5963" w:rsidRPr="00334A80">
        <w:rPr>
          <w:color w:val="000000" w:themeColor="text1"/>
          <w:sz w:val="28"/>
          <w:szCs w:val="28"/>
          <w:lang w:val="es-ES" w:eastAsia="es-ES"/>
        </w:rPr>
        <w:t xml:space="preserve"> Ello constituyó una orientación equivocada, que indujo a la accionante a no ejercer con prontitud acciones judiciales eficaces.</w:t>
      </w:r>
      <w:r w:rsidR="00E1351C" w:rsidRPr="00334A80">
        <w:rPr>
          <w:color w:val="000000" w:themeColor="text1"/>
          <w:sz w:val="28"/>
          <w:szCs w:val="28"/>
          <w:lang w:val="es-ES" w:eastAsia="es-ES"/>
        </w:rPr>
        <w:t xml:space="preserve"> </w:t>
      </w:r>
      <w:r w:rsidR="00CC5963" w:rsidRPr="00334A80">
        <w:rPr>
          <w:color w:val="000000" w:themeColor="text1"/>
          <w:sz w:val="28"/>
          <w:szCs w:val="28"/>
          <w:lang w:val="es-ES" w:eastAsia="es-ES"/>
        </w:rPr>
        <w:t xml:space="preserve">En consecuencia, el retardo en la interposición de la acción de tutela no puede ser interpretado como una inactividad reprochable, sino como una consecuencia directa de las condiciones de debilidad en que se encontraba la accionante, acentuadas por la falta de una asesoría jurídica adecuada. </w:t>
      </w:r>
    </w:p>
    <w:p w14:paraId="4EA047F5" w14:textId="77777777" w:rsidR="00E1351C" w:rsidRPr="00334A80" w:rsidRDefault="00E1351C" w:rsidP="00E1351C">
      <w:pPr>
        <w:pStyle w:val="Prrafodelista"/>
        <w:rPr>
          <w:color w:val="000000" w:themeColor="text1"/>
          <w:sz w:val="28"/>
          <w:szCs w:val="28"/>
          <w:lang w:val="es-ES" w:eastAsia="es-ES"/>
        </w:rPr>
      </w:pPr>
    </w:p>
    <w:p w14:paraId="53CC1CB0" w14:textId="65D98F1A" w:rsidR="003A3655" w:rsidRPr="00334A80" w:rsidRDefault="00637356" w:rsidP="00E1351C">
      <w:pPr>
        <w:pStyle w:val="Prrafodelista"/>
        <w:widowControl w:val="0"/>
        <w:numPr>
          <w:ilvl w:val="0"/>
          <w:numId w:val="2"/>
        </w:numPr>
        <w:ind w:left="0" w:firstLine="0"/>
        <w:contextualSpacing/>
        <w:outlineLvl w:val="0"/>
        <w:rPr>
          <w:color w:val="000000" w:themeColor="text1"/>
          <w:sz w:val="28"/>
          <w:szCs w:val="28"/>
          <w:lang w:val="es-ES" w:eastAsia="es-ES"/>
        </w:rPr>
      </w:pPr>
      <w:r w:rsidRPr="00334A80">
        <w:rPr>
          <w:color w:val="000000" w:themeColor="text1"/>
          <w:sz w:val="28"/>
          <w:szCs w:val="28"/>
          <w:lang w:val="es-ES" w:eastAsia="es-ES"/>
        </w:rPr>
        <w:t xml:space="preserve">Por lo anterior, en el caso analizado resultaría </w:t>
      </w:r>
      <w:r w:rsidRPr="00334A80">
        <w:rPr>
          <w:i/>
          <w:iCs/>
          <w:color w:val="000000" w:themeColor="text1"/>
          <w:sz w:val="28"/>
          <w:szCs w:val="28"/>
          <w:lang w:val="es-ES" w:eastAsia="es-ES"/>
        </w:rPr>
        <w:t>prima facie</w:t>
      </w:r>
      <w:r w:rsidRPr="00334A80">
        <w:rPr>
          <w:color w:val="000000" w:themeColor="text1"/>
          <w:sz w:val="28"/>
          <w:szCs w:val="28"/>
          <w:lang w:val="es-ES" w:eastAsia="es-ES"/>
        </w:rPr>
        <w:t xml:space="preserve"> desproporcionado exigir el cumplimiento de un término estricto para la presentación de la acción de tutela, desconociendo las condiciones estructurales de vulnerabilidad en las que se encuentra la accionante y su actuar diligente dentro de sus posibilidades. La Sala advierte que el paso del tiempo no obedeció a una actitud negligente o de desinterés, sino a limitaciones materiales, económicas y sociales, que impidieron el acceso oportuno a una defensa técnica y a mecanismos judiciales ordinario</w:t>
      </w:r>
      <w:r w:rsidR="002C5156" w:rsidRPr="00334A80">
        <w:rPr>
          <w:color w:val="000000" w:themeColor="text1"/>
          <w:sz w:val="28"/>
          <w:szCs w:val="28"/>
          <w:lang w:val="es-ES" w:eastAsia="es-ES"/>
        </w:rPr>
        <w:t>s.</w:t>
      </w:r>
      <w:r w:rsidR="00AF4BB5">
        <w:rPr>
          <w:color w:val="000000" w:themeColor="text1"/>
          <w:sz w:val="28"/>
          <w:szCs w:val="28"/>
          <w:lang w:val="es-ES" w:eastAsia="es-ES"/>
        </w:rPr>
        <w:t xml:space="preserve"> A esta circunstancia debe sumarse, como se explicó en precedencia, la comprobación sobre la diligencia de la accionante y a partir de sus posibilidades sustantivas. </w:t>
      </w:r>
    </w:p>
    <w:p w14:paraId="58755E95" w14:textId="77777777" w:rsidR="003A3655" w:rsidRPr="00334A80" w:rsidRDefault="003A3655" w:rsidP="003A3655">
      <w:pPr>
        <w:widowControl w:val="0"/>
        <w:contextualSpacing/>
        <w:jc w:val="both"/>
        <w:outlineLvl w:val="0"/>
        <w:rPr>
          <w:b/>
          <w:bCs/>
          <w:color w:val="000000" w:themeColor="text1"/>
          <w:sz w:val="28"/>
          <w:szCs w:val="28"/>
          <w:lang w:val="es-ES" w:eastAsia="es-ES"/>
        </w:rPr>
      </w:pPr>
    </w:p>
    <w:p w14:paraId="29BA6162" w14:textId="77777777" w:rsidR="003A3655" w:rsidRPr="00334A80" w:rsidRDefault="003A3655" w:rsidP="003A3655">
      <w:pPr>
        <w:pStyle w:val="Prrafodelista"/>
        <w:widowControl w:val="0"/>
        <w:numPr>
          <w:ilvl w:val="1"/>
          <w:numId w:val="3"/>
        </w:numPr>
        <w:ind w:left="567" w:hanging="567"/>
        <w:contextualSpacing/>
        <w:outlineLvl w:val="0"/>
        <w:rPr>
          <w:b/>
          <w:bCs/>
          <w:color w:val="000000" w:themeColor="text1"/>
          <w:sz w:val="28"/>
          <w:szCs w:val="28"/>
          <w:lang w:val="es-ES" w:eastAsia="es-ES"/>
        </w:rPr>
      </w:pPr>
      <w:r w:rsidRPr="00334A80">
        <w:rPr>
          <w:b/>
          <w:bCs/>
          <w:color w:val="000000" w:themeColor="text1"/>
          <w:sz w:val="28"/>
          <w:szCs w:val="28"/>
          <w:lang w:val="es-ES" w:eastAsia="es-ES"/>
        </w:rPr>
        <w:t>Subsidiariedad</w:t>
      </w:r>
    </w:p>
    <w:p w14:paraId="6E36AB9D" w14:textId="77777777" w:rsidR="003A3655" w:rsidRPr="00334A80" w:rsidRDefault="003A3655" w:rsidP="003A3655">
      <w:pPr>
        <w:pStyle w:val="Prrafodelista"/>
        <w:widowControl w:val="0"/>
        <w:ind w:left="792"/>
        <w:contextualSpacing/>
        <w:outlineLvl w:val="0"/>
        <w:rPr>
          <w:b/>
          <w:bCs/>
          <w:color w:val="000000" w:themeColor="text1"/>
          <w:sz w:val="28"/>
          <w:szCs w:val="28"/>
          <w:lang w:val="es-ES" w:eastAsia="es-ES"/>
        </w:rPr>
      </w:pPr>
    </w:p>
    <w:p w14:paraId="42629D05" w14:textId="77777777" w:rsidR="003A3655" w:rsidRPr="00334A80" w:rsidRDefault="003A3655" w:rsidP="003A3655">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334A80">
        <w:rPr>
          <w:i/>
          <w:iCs/>
          <w:color w:val="000000" w:themeColor="text1"/>
          <w:sz w:val="28"/>
          <w:szCs w:val="28"/>
          <w:bdr w:val="none" w:sz="0" w:space="0" w:color="auto" w:frame="1"/>
          <w:lang w:val="es-ES" w:eastAsia="es-CO"/>
        </w:rPr>
        <w:t xml:space="preserve">Regulación constitucional y legal. </w:t>
      </w:r>
      <w:r w:rsidRPr="00334A80">
        <w:rPr>
          <w:color w:val="000000" w:themeColor="text1"/>
          <w:sz w:val="28"/>
          <w:szCs w:val="28"/>
          <w:lang w:val="es-ES"/>
        </w:rPr>
        <w:t>Conforme al artículo 86 de la Constitución Política, la acción de tutela procede cuando el accionante no disponga de otros medios de defensa judicial, salvo que se utilice como mecanismo transitorio para evitar un perjuicio irremediable. Además de reiterar dicha regla, el artículo 6º del Decreto 2591 de 1991 prevé que “la existencia de dichos medios será apreciada en concreto, atendiendo las circunstancias en las que se encuentre el solicitante”. De existir otros mecanismos judiciales, la Corte ha resaltado que existen “</w:t>
      </w:r>
      <w:r w:rsidRPr="00334A80">
        <w:rPr>
          <w:color w:val="000000" w:themeColor="text1"/>
          <w:sz w:val="28"/>
          <w:szCs w:val="28"/>
          <w:shd w:val="clear" w:color="auto" w:fill="FFFFFF"/>
          <w:lang w:val="es-ES"/>
        </w:rPr>
        <w:t>dos excepciones [que] justifican la procedibilidad de la tutela”</w:t>
      </w:r>
      <w:r w:rsidRPr="00334A80">
        <w:rPr>
          <w:color w:val="000000" w:themeColor="text1"/>
          <w:sz w:val="28"/>
          <w:szCs w:val="28"/>
          <w:lang w:val="es-ES"/>
        </w:rPr>
        <w:t>, a saber</w:t>
      </w:r>
      <w:r w:rsidRPr="00334A80">
        <w:rPr>
          <w:color w:val="000000" w:themeColor="text1"/>
          <w:sz w:val="28"/>
          <w:szCs w:val="28"/>
          <w:shd w:val="clear" w:color="auto" w:fill="FFFFFF"/>
          <w:lang w:val="es-ES"/>
        </w:rPr>
        <w:t>:</w:t>
      </w:r>
      <w:r w:rsidRPr="00334A80">
        <w:rPr>
          <w:i/>
          <w:iCs/>
          <w:color w:val="000000" w:themeColor="text1"/>
          <w:sz w:val="28"/>
          <w:szCs w:val="28"/>
          <w:shd w:val="clear" w:color="auto" w:fill="FFFFFF"/>
          <w:lang w:val="es-ES"/>
        </w:rPr>
        <w:t xml:space="preserve"> </w:t>
      </w:r>
      <w:r w:rsidRPr="00334A80">
        <w:rPr>
          <w:color w:val="000000" w:themeColor="text1"/>
          <w:sz w:val="28"/>
          <w:szCs w:val="28"/>
          <w:shd w:val="clear" w:color="auto" w:fill="FFFFFF"/>
          <w:lang w:val="es-ES"/>
        </w:rPr>
        <w:t>“(i) cuando el medio de defensa judicial dispuesto por la ley para resolver</w:t>
      </w:r>
      <w:r w:rsidRPr="00334A80">
        <w:rPr>
          <w:color w:val="000000" w:themeColor="text1"/>
          <w:sz w:val="28"/>
          <w:szCs w:val="28"/>
          <w:bdr w:val="none" w:sz="0" w:space="0" w:color="auto" w:frame="1"/>
          <w:lang w:val="es-ES" w:eastAsia="es-CO"/>
        </w:rPr>
        <w:t xml:space="preserve"> </w:t>
      </w:r>
      <w:r w:rsidRPr="00334A80">
        <w:rPr>
          <w:color w:val="000000" w:themeColor="text1"/>
          <w:sz w:val="28"/>
          <w:szCs w:val="28"/>
          <w:shd w:val="clear" w:color="auto" w:fill="FFFFFF"/>
          <w:lang w:val="es-ES"/>
        </w:rPr>
        <w:t>las controversias no es</w:t>
      </w:r>
      <w:r w:rsidRPr="00334A80">
        <w:rPr>
          <w:rStyle w:val="apple-converted-space"/>
          <w:color w:val="000000" w:themeColor="text1"/>
          <w:sz w:val="28"/>
          <w:szCs w:val="28"/>
          <w:shd w:val="clear" w:color="auto" w:fill="FFFFFF"/>
          <w:lang w:val="es-ES"/>
        </w:rPr>
        <w:t xml:space="preserve"> </w:t>
      </w:r>
      <w:r w:rsidRPr="00334A80">
        <w:rPr>
          <w:color w:val="000000" w:themeColor="text1"/>
          <w:sz w:val="28"/>
          <w:szCs w:val="28"/>
          <w:lang w:val="es-ES"/>
        </w:rPr>
        <w:t>idóneo ni eficaz</w:t>
      </w:r>
      <w:r w:rsidRPr="00334A80">
        <w:rPr>
          <w:rStyle w:val="apple-converted-space"/>
          <w:color w:val="000000" w:themeColor="text1"/>
          <w:sz w:val="28"/>
          <w:szCs w:val="28"/>
          <w:shd w:val="clear" w:color="auto" w:fill="FFFFFF"/>
          <w:lang w:val="es-ES"/>
        </w:rPr>
        <w:t xml:space="preserve"> </w:t>
      </w:r>
      <w:r w:rsidRPr="00334A80">
        <w:rPr>
          <w:color w:val="000000" w:themeColor="text1"/>
          <w:sz w:val="28"/>
          <w:szCs w:val="28"/>
          <w:shd w:val="clear" w:color="auto" w:fill="FFFFFF"/>
          <w:lang w:val="es-ES"/>
        </w:rPr>
        <w:t>conforme a las especiales circunstancias del caso estudiado y (</w:t>
      </w:r>
      <w:proofErr w:type="spellStart"/>
      <w:r w:rsidRPr="00334A80">
        <w:rPr>
          <w:color w:val="000000" w:themeColor="text1"/>
          <w:sz w:val="28"/>
          <w:szCs w:val="28"/>
          <w:shd w:val="clear" w:color="auto" w:fill="FFFFFF"/>
          <w:lang w:val="es-ES"/>
        </w:rPr>
        <w:t>ii</w:t>
      </w:r>
      <w:proofErr w:type="spellEnd"/>
      <w:r w:rsidRPr="00334A80">
        <w:rPr>
          <w:color w:val="000000" w:themeColor="text1"/>
          <w:sz w:val="28"/>
          <w:szCs w:val="28"/>
          <w:shd w:val="clear" w:color="auto" w:fill="FFFFFF"/>
          <w:lang w:val="es-ES"/>
        </w:rPr>
        <w:t>) cuando, pese a existir un medio de defensa judicial idóneo, este no impide la ocurrencia de un</w:t>
      </w:r>
      <w:r w:rsidRPr="00334A80">
        <w:rPr>
          <w:rStyle w:val="apple-converted-space"/>
          <w:color w:val="000000" w:themeColor="text1"/>
          <w:sz w:val="28"/>
          <w:szCs w:val="28"/>
          <w:shd w:val="clear" w:color="auto" w:fill="FFFFFF"/>
          <w:lang w:val="es-ES"/>
        </w:rPr>
        <w:t> </w:t>
      </w:r>
      <w:r w:rsidRPr="00334A80">
        <w:rPr>
          <w:color w:val="000000" w:themeColor="text1"/>
          <w:sz w:val="28"/>
          <w:szCs w:val="28"/>
          <w:lang w:val="es-ES"/>
        </w:rPr>
        <w:t>perjuicio</w:t>
      </w:r>
      <w:r w:rsidRPr="00334A80">
        <w:rPr>
          <w:i/>
          <w:iCs/>
          <w:color w:val="000000" w:themeColor="text1"/>
          <w:sz w:val="28"/>
          <w:szCs w:val="28"/>
          <w:lang w:val="es-ES"/>
        </w:rPr>
        <w:t xml:space="preserve"> </w:t>
      </w:r>
      <w:r w:rsidRPr="00334A80">
        <w:rPr>
          <w:color w:val="000000" w:themeColor="text1"/>
          <w:sz w:val="28"/>
          <w:szCs w:val="28"/>
          <w:lang w:val="es-ES"/>
        </w:rPr>
        <w:t>irremediable</w:t>
      </w:r>
      <w:r w:rsidRPr="00334A80">
        <w:rPr>
          <w:color w:val="000000" w:themeColor="text1"/>
          <w:sz w:val="28"/>
          <w:szCs w:val="28"/>
          <w:shd w:val="clear" w:color="auto" w:fill="FFFFFF"/>
          <w:lang w:val="es-ES"/>
        </w:rPr>
        <w:t>, caso en el cual la acción de tutela procede como</w:t>
      </w:r>
      <w:r w:rsidRPr="00334A80">
        <w:rPr>
          <w:rStyle w:val="apple-converted-space"/>
          <w:color w:val="000000" w:themeColor="text1"/>
          <w:sz w:val="28"/>
          <w:szCs w:val="28"/>
          <w:shd w:val="clear" w:color="auto" w:fill="FFFFFF"/>
          <w:lang w:val="es-ES"/>
        </w:rPr>
        <w:t> </w:t>
      </w:r>
      <w:r w:rsidRPr="00334A80">
        <w:rPr>
          <w:color w:val="000000" w:themeColor="text1"/>
          <w:sz w:val="28"/>
          <w:szCs w:val="28"/>
          <w:lang w:val="es-ES"/>
        </w:rPr>
        <w:t>mecanismo transitorio”</w:t>
      </w:r>
      <w:r w:rsidRPr="00334A80">
        <w:rPr>
          <w:rStyle w:val="Refdenotaalpie"/>
          <w:color w:val="000000" w:themeColor="text1"/>
          <w:sz w:val="28"/>
          <w:szCs w:val="28"/>
          <w:lang w:val="es-ES"/>
        </w:rPr>
        <w:footnoteReference w:id="66"/>
      </w:r>
      <w:r w:rsidRPr="00334A80">
        <w:rPr>
          <w:color w:val="000000" w:themeColor="text1"/>
          <w:sz w:val="28"/>
          <w:szCs w:val="28"/>
          <w:shd w:val="clear" w:color="auto" w:fill="FFFFFF"/>
          <w:lang w:val="es-ES"/>
        </w:rPr>
        <w:t xml:space="preserve">. </w:t>
      </w:r>
    </w:p>
    <w:p w14:paraId="5C2EB3BD" w14:textId="77777777" w:rsidR="003A3655" w:rsidRPr="00334A80" w:rsidRDefault="003A3655" w:rsidP="003A3655">
      <w:pPr>
        <w:pStyle w:val="Prrafodelista"/>
        <w:widowControl w:val="0"/>
        <w:tabs>
          <w:tab w:val="left" w:pos="567"/>
        </w:tabs>
        <w:autoSpaceDE/>
        <w:autoSpaceDN/>
        <w:adjustRightInd/>
        <w:spacing w:before="0"/>
        <w:ind w:left="0" w:right="0"/>
        <w:contextualSpacing/>
        <w:outlineLvl w:val="0"/>
        <w:rPr>
          <w:color w:val="000000" w:themeColor="text1"/>
          <w:sz w:val="28"/>
          <w:szCs w:val="28"/>
          <w:bdr w:val="none" w:sz="0" w:space="0" w:color="auto" w:frame="1"/>
          <w:lang w:val="es-ES" w:eastAsia="es-CO"/>
        </w:rPr>
      </w:pPr>
    </w:p>
    <w:p w14:paraId="55726140" w14:textId="77777777" w:rsidR="002C7D68" w:rsidRPr="007F3E8A" w:rsidRDefault="003A3655" w:rsidP="002C7D68">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334A80">
        <w:rPr>
          <w:i/>
          <w:iCs/>
          <w:color w:val="000000" w:themeColor="text1"/>
          <w:sz w:val="28"/>
          <w:szCs w:val="28"/>
          <w:lang w:val="es-ES" w:eastAsia="es-ES"/>
        </w:rPr>
        <w:t>Perjuicio irremediable y</w:t>
      </w:r>
      <w:r w:rsidRPr="00334A80">
        <w:rPr>
          <w:color w:val="000000" w:themeColor="text1"/>
          <w:sz w:val="28"/>
          <w:szCs w:val="28"/>
          <w:lang w:val="es-ES" w:eastAsia="es-ES"/>
        </w:rPr>
        <w:t xml:space="preserve"> </w:t>
      </w:r>
      <w:r w:rsidRPr="00334A80">
        <w:rPr>
          <w:i/>
          <w:iCs/>
          <w:color w:val="000000" w:themeColor="text1"/>
          <w:sz w:val="28"/>
          <w:szCs w:val="28"/>
          <w:lang w:val="es-ES" w:eastAsia="es-ES"/>
        </w:rPr>
        <w:t>procedencia transitoria de la acción de tutela</w:t>
      </w:r>
      <w:r w:rsidRPr="00334A80">
        <w:rPr>
          <w:color w:val="000000" w:themeColor="text1"/>
          <w:sz w:val="28"/>
          <w:szCs w:val="28"/>
          <w:lang w:val="es-ES" w:eastAsia="es-ES"/>
        </w:rPr>
        <w:t xml:space="preserve">. La jurisprudencia constitucional ha precisado que la verificación del perjuicio irremediable exige que el accionante demuestre: </w:t>
      </w:r>
      <w:r w:rsidRPr="00334A80">
        <w:rPr>
          <w:i/>
          <w:iCs/>
          <w:color w:val="000000" w:themeColor="text1"/>
          <w:sz w:val="28"/>
          <w:szCs w:val="28"/>
          <w:lang w:val="es-ES" w:eastAsia="es-ES"/>
        </w:rPr>
        <w:t xml:space="preserve">(i) </w:t>
      </w:r>
      <w:r w:rsidRPr="00334A80">
        <w:rPr>
          <w:color w:val="000000" w:themeColor="text1"/>
          <w:sz w:val="28"/>
          <w:szCs w:val="28"/>
          <w:lang w:val="es-ES" w:eastAsia="es-ES"/>
        </w:rPr>
        <w:t xml:space="preserve">una afectación </w:t>
      </w:r>
      <w:r w:rsidRPr="00334A80">
        <w:rPr>
          <w:i/>
          <w:iCs/>
          <w:color w:val="000000" w:themeColor="text1"/>
          <w:sz w:val="28"/>
          <w:szCs w:val="28"/>
          <w:lang w:val="es-ES" w:eastAsia="es-ES"/>
        </w:rPr>
        <w:t>inminente</w:t>
      </w:r>
      <w:r w:rsidRPr="00334A80">
        <w:rPr>
          <w:color w:val="000000" w:themeColor="text1"/>
          <w:sz w:val="28"/>
          <w:szCs w:val="28"/>
          <w:lang w:val="es-ES" w:eastAsia="es-ES"/>
        </w:rPr>
        <w:t xml:space="preserve"> del derecho presuntamente vulnerado, es decir, que el daño “está por suceder en un tiempo cercano”</w:t>
      </w:r>
      <w:r w:rsidRPr="00334A80">
        <w:rPr>
          <w:rStyle w:val="Refdenotaalpie"/>
          <w:color w:val="000000" w:themeColor="text1"/>
          <w:sz w:val="28"/>
          <w:szCs w:val="28"/>
          <w:lang w:val="es-ES" w:eastAsia="es-ES"/>
        </w:rPr>
        <w:footnoteReference w:id="67"/>
      </w:r>
      <w:r w:rsidRPr="00334A80">
        <w:rPr>
          <w:color w:val="000000" w:themeColor="text1"/>
          <w:sz w:val="28"/>
          <w:szCs w:val="28"/>
          <w:lang w:val="es-ES" w:eastAsia="es-ES"/>
        </w:rPr>
        <w:t xml:space="preserve">;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ii</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la </w:t>
      </w:r>
      <w:r w:rsidRPr="00334A80">
        <w:rPr>
          <w:i/>
          <w:iCs/>
          <w:color w:val="000000" w:themeColor="text1"/>
          <w:sz w:val="28"/>
          <w:szCs w:val="28"/>
          <w:lang w:val="es-ES" w:eastAsia="es-ES"/>
        </w:rPr>
        <w:t>urgencia</w:t>
      </w:r>
      <w:r w:rsidRPr="00334A80">
        <w:rPr>
          <w:color w:val="000000" w:themeColor="text1"/>
          <w:sz w:val="28"/>
          <w:szCs w:val="28"/>
          <w:lang w:val="es-ES" w:eastAsia="es-ES"/>
        </w:rPr>
        <w:t xml:space="preserve"> de las medidas para conjurar la afectación</w:t>
      </w:r>
      <w:r w:rsidRPr="00334A80">
        <w:rPr>
          <w:rStyle w:val="Refdenotaalpie"/>
          <w:color w:val="000000" w:themeColor="text1"/>
          <w:sz w:val="28"/>
          <w:szCs w:val="28"/>
          <w:lang w:val="es-ES" w:eastAsia="es-ES"/>
        </w:rPr>
        <w:footnoteReference w:id="68"/>
      </w:r>
      <w:r w:rsidRPr="00334A80">
        <w:rPr>
          <w:color w:val="000000" w:themeColor="text1"/>
          <w:sz w:val="28"/>
          <w:szCs w:val="28"/>
          <w:lang w:val="es-ES" w:eastAsia="es-ES"/>
        </w:rPr>
        <w:t xml:space="preserve">, para efectos de “brindar una solución adecuada frente a la </w:t>
      </w:r>
      <w:r w:rsidRPr="00334A80">
        <w:rPr>
          <w:color w:val="000000" w:themeColor="text1"/>
          <w:sz w:val="28"/>
          <w:szCs w:val="28"/>
          <w:lang w:val="es-ES" w:eastAsia="es-ES"/>
        </w:rPr>
        <w:lastRenderedPageBreak/>
        <w:t>proximidad del daño”</w:t>
      </w:r>
      <w:r w:rsidRPr="00334A80">
        <w:rPr>
          <w:rStyle w:val="Refdenotaalpie"/>
          <w:color w:val="000000" w:themeColor="text1"/>
          <w:sz w:val="28"/>
          <w:szCs w:val="28"/>
          <w:lang w:val="es-ES" w:eastAsia="es-ES"/>
        </w:rPr>
        <w:footnoteReference w:id="69"/>
      </w:r>
      <w:r w:rsidRPr="00334A80">
        <w:rPr>
          <w:color w:val="000000" w:themeColor="text1"/>
          <w:sz w:val="28"/>
          <w:szCs w:val="28"/>
          <w:lang w:val="es-ES" w:eastAsia="es-ES"/>
        </w:rPr>
        <w:t xml:space="preserve">;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iii</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la </w:t>
      </w:r>
      <w:r w:rsidRPr="00334A80">
        <w:rPr>
          <w:i/>
          <w:iCs/>
          <w:color w:val="000000" w:themeColor="text1"/>
          <w:sz w:val="28"/>
          <w:szCs w:val="28"/>
          <w:lang w:val="es-ES" w:eastAsia="es-ES"/>
        </w:rPr>
        <w:t>gravedad</w:t>
      </w:r>
      <w:r w:rsidRPr="00334A80">
        <w:rPr>
          <w:color w:val="000000" w:themeColor="text1"/>
          <w:sz w:val="28"/>
          <w:szCs w:val="28"/>
          <w:lang w:val="es-ES" w:eastAsia="es-ES"/>
        </w:rPr>
        <w:t xml:space="preserve"> del perjuicio, esto es, que sea “susceptible de generar un detrimento transcendente en el haber jurídico de una persona”</w:t>
      </w:r>
      <w:r w:rsidRPr="00334A80">
        <w:rPr>
          <w:rStyle w:val="Refdenotaalpie"/>
          <w:color w:val="000000" w:themeColor="text1"/>
          <w:sz w:val="28"/>
          <w:szCs w:val="28"/>
          <w:lang w:val="es-ES" w:eastAsia="es-ES"/>
        </w:rPr>
        <w:footnoteReference w:id="70"/>
      </w:r>
      <w:r w:rsidRPr="00334A80">
        <w:rPr>
          <w:color w:val="000000" w:themeColor="text1"/>
          <w:sz w:val="28"/>
          <w:szCs w:val="28"/>
          <w:lang w:val="es-ES" w:eastAsia="es-ES"/>
        </w:rPr>
        <w:t xml:space="preserve"> y </w:t>
      </w:r>
      <w:r w:rsidRPr="00334A80">
        <w:rPr>
          <w:i/>
          <w:iCs/>
          <w:color w:val="000000" w:themeColor="text1"/>
          <w:sz w:val="28"/>
          <w:szCs w:val="28"/>
          <w:lang w:val="es-ES" w:eastAsia="es-ES"/>
        </w:rPr>
        <w:t>(</w:t>
      </w:r>
      <w:proofErr w:type="spellStart"/>
      <w:r w:rsidRPr="00334A80">
        <w:rPr>
          <w:i/>
          <w:iCs/>
          <w:color w:val="000000" w:themeColor="text1"/>
          <w:sz w:val="28"/>
          <w:szCs w:val="28"/>
          <w:lang w:val="es-ES" w:eastAsia="es-ES"/>
        </w:rPr>
        <w:t>iv</w:t>
      </w:r>
      <w:proofErr w:type="spellEnd"/>
      <w:r w:rsidRPr="00334A80">
        <w:rPr>
          <w:i/>
          <w:iCs/>
          <w:color w:val="000000" w:themeColor="text1"/>
          <w:sz w:val="28"/>
          <w:szCs w:val="28"/>
          <w:lang w:val="es-ES" w:eastAsia="es-ES"/>
        </w:rPr>
        <w:t>)</w:t>
      </w:r>
      <w:r w:rsidRPr="00334A80">
        <w:rPr>
          <w:color w:val="000000" w:themeColor="text1"/>
          <w:sz w:val="28"/>
          <w:szCs w:val="28"/>
          <w:lang w:val="es-ES" w:eastAsia="es-ES"/>
        </w:rPr>
        <w:t xml:space="preserve"> el carácter </w:t>
      </w:r>
      <w:r w:rsidRPr="00334A80">
        <w:rPr>
          <w:i/>
          <w:iCs/>
          <w:color w:val="000000" w:themeColor="text1"/>
          <w:sz w:val="28"/>
          <w:szCs w:val="28"/>
          <w:lang w:val="es-ES" w:eastAsia="es-ES"/>
        </w:rPr>
        <w:t>impostergable</w:t>
      </w:r>
      <w:r w:rsidRPr="00334A80">
        <w:rPr>
          <w:color w:val="000000" w:themeColor="text1"/>
          <w:sz w:val="28"/>
          <w:szCs w:val="28"/>
          <w:lang w:val="es-ES" w:eastAsia="es-ES"/>
        </w:rPr>
        <w:t xml:space="preserve"> de las órdenes para la efectiva protección de los derechos amenazados o vulnerados</w:t>
      </w:r>
      <w:r w:rsidRPr="00334A80">
        <w:rPr>
          <w:rStyle w:val="Refdenotaalpie"/>
          <w:color w:val="000000" w:themeColor="text1"/>
          <w:sz w:val="28"/>
          <w:szCs w:val="28"/>
          <w:lang w:val="es-ES" w:eastAsia="es-ES"/>
        </w:rPr>
        <w:footnoteReference w:id="71"/>
      </w:r>
      <w:r w:rsidRPr="00334A80">
        <w:rPr>
          <w:color w:val="000000" w:themeColor="text1"/>
          <w:sz w:val="28"/>
          <w:szCs w:val="28"/>
          <w:lang w:val="es-ES" w:eastAsia="es-ES"/>
        </w:rPr>
        <w:t>, es decir, que sea indispensable una respuesta “</w:t>
      </w:r>
      <w:proofErr w:type="spellStart"/>
      <w:r w:rsidRPr="00334A80">
        <w:rPr>
          <w:color w:val="000000" w:themeColor="text1"/>
          <w:sz w:val="28"/>
          <w:szCs w:val="28"/>
          <w:lang w:val="es-ES" w:eastAsia="es-ES"/>
        </w:rPr>
        <w:t>oportun</w:t>
      </w:r>
      <w:proofErr w:type="spellEnd"/>
      <w:r w:rsidRPr="00334A80">
        <w:rPr>
          <w:color w:val="000000" w:themeColor="text1"/>
          <w:sz w:val="28"/>
          <w:szCs w:val="28"/>
          <w:lang w:val="es-ES" w:eastAsia="es-ES"/>
        </w:rPr>
        <w:t xml:space="preserve">[a] y </w:t>
      </w:r>
      <w:proofErr w:type="spellStart"/>
      <w:r w:rsidRPr="00334A80">
        <w:rPr>
          <w:color w:val="000000" w:themeColor="text1"/>
          <w:sz w:val="28"/>
          <w:szCs w:val="28"/>
          <w:lang w:val="es-ES" w:eastAsia="es-ES"/>
        </w:rPr>
        <w:t>eficien</w:t>
      </w:r>
      <w:proofErr w:type="spellEnd"/>
      <w:r w:rsidRPr="00334A80">
        <w:rPr>
          <w:color w:val="000000" w:themeColor="text1"/>
          <w:sz w:val="28"/>
          <w:szCs w:val="28"/>
          <w:lang w:val="es-ES" w:eastAsia="es-ES"/>
        </w:rPr>
        <w:t>[te]”</w:t>
      </w:r>
      <w:r w:rsidRPr="00334A80">
        <w:rPr>
          <w:rStyle w:val="Refdenotaalpie"/>
          <w:color w:val="000000" w:themeColor="text1"/>
          <w:sz w:val="28"/>
          <w:szCs w:val="28"/>
          <w:lang w:val="es-ES" w:eastAsia="es-ES"/>
        </w:rPr>
        <w:footnoteReference w:id="72"/>
      </w:r>
      <w:r w:rsidRPr="00334A80">
        <w:rPr>
          <w:color w:val="000000" w:themeColor="text1"/>
          <w:sz w:val="28"/>
          <w:szCs w:val="28"/>
          <w:lang w:val="es-ES" w:eastAsia="es-ES"/>
        </w:rPr>
        <w:t>, para “la debida protección de los derechos comprometidos”</w:t>
      </w:r>
      <w:r w:rsidRPr="00334A80">
        <w:rPr>
          <w:rStyle w:val="Refdenotaalpie"/>
          <w:color w:val="000000" w:themeColor="text1"/>
          <w:sz w:val="28"/>
          <w:szCs w:val="28"/>
          <w:lang w:val="es-ES" w:eastAsia="es-ES"/>
        </w:rPr>
        <w:footnoteReference w:id="73"/>
      </w:r>
      <w:r w:rsidRPr="00334A80">
        <w:rPr>
          <w:color w:val="000000" w:themeColor="text1"/>
          <w:sz w:val="28"/>
          <w:szCs w:val="28"/>
          <w:lang w:val="es-ES" w:eastAsia="es-ES"/>
        </w:rPr>
        <w:t xml:space="preserve">. Cuando se acredite la ocurrencia de perjuicio </w:t>
      </w:r>
      <w:r w:rsidRPr="007F3E8A">
        <w:rPr>
          <w:color w:val="000000" w:themeColor="text1"/>
          <w:sz w:val="28"/>
          <w:szCs w:val="28"/>
          <w:lang w:val="es-ES" w:eastAsia="es-ES"/>
        </w:rPr>
        <w:t xml:space="preserve">irremediable, la acción de tutela procederá como mecanismo transitorio de protección de derechos. </w:t>
      </w:r>
    </w:p>
    <w:p w14:paraId="2009ACD1" w14:textId="77777777" w:rsidR="002C7D68" w:rsidRPr="007F3E8A" w:rsidRDefault="002C7D68" w:rsidP="002C7D68">
      <w:pPr>
        <w:pStyle w:val="Prrafodelista"/>
        <w:rPr>
          <w:color w:val="000000" w:themeColor="text1"/>
          <w:sz w:val="27"/>
          <w:szCs w:val="27"/>
        </w:rPr>
      </w:pPr>
    </w:p>
    <w:p w14:paraId="30C59E32" w14:textId="77777777" w:rsidR="00926B6D" w:rsidRPr="007F3E8A" w:rsidRDefault="002C7D68" w:rsidP="00926B6D">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7F3E8A">
        <w:rPr>
          <w:i/>
          <w:iCs/>
          <w:color w:val="000000" w:themeColor="text1"/>
          <w:sz w:val="28"/>
          <w:szCs w:val="28"/>
        </w:rPr>
        <w:t>Adultos mayores como sujetos de especial protección constitucional.</w:t>
      </w:r>
      <w:r w:rsidRPr="007F3E8A">
        <w:rPr>
          <w:color w:val="000000" w:themeColor="text1"/>
          <w:sz w:val="28"/>
          <w:szCs w:val="28"/>
        </w:rPr>
        <w:t xml:space="preserve"> </w:t>
      </w:r>
      <w:r w:rsidRPr="007F3E8A">
        <w:rPr>
          <w:color w:val="000000" w:themeColor="text1"/>
          <w:sz w:val="28"/>
          <w:szCs w:val="28"/>
          <w:shd w:val="clear" w:color="auto" w:fill="FFFFFF"/>
        </w:rPr>
        <w:t>En numerosas ocasiones </w:t>
      </w:r>
      <w:r w:rsidRPr="007F3E8A">
        <w:rPr>
          <w:color w:val="000000" w:themeColor="text1"/>
          <w:sz w:val="28"/>
          <w:szCs w:val="28"/>
        </w:rPr>
        <w:t xml:space="preserve">la Corte Constitucional ha reconocido que aún ante la presencia de un mecanismo ordinario de defensa, el amparo constitucional es procedente cuando “(…) el accionante es un sujeto de especial protección constitucional (personas de la tercera edad, personas discapacitadas, mujeres cabeza de familia, población desplazada, </w:t>
      </w:r>
      <w:proofErr w:type="gramStart"/>
      <w:r w:rsidRPr="007F3E8A">
        <w:rPr>
          <w:color w:val="000000" w:themeColor="text1"/>
          <w:sz w:val="28"/>
          <w:szCs w:val="28"/>
        </w:rPr>
        <w:t>niños y niñas</w:t>
      </w:r>
      <w:proofErr w:type="gramEnd"/>
      <w:r w:rsidRPr="007F3E8A">
        <w:rPr>
          <w:color w:val="000000" w:themeColor="text1"/>
          <w:sz w:val="28"/>
          <w:szCs w:val="28"/>
        </w:rPr>
        <w:t>), y por lo tanto su situación requiere de particular consideración por parte del juez de tutela”</w:t>
      </w:r>
      <w:r w:rsidRPr="007F3E8A">
        <w:rPr>
          <w:rStyle w:val="Refdenotaalpie"/>
          <w:color w:val="000000" w:themeColor="text1"/>
          <w:sz w:val="28"/>
          <w:szCs w:val="28"/>
        </w:rPr>
        <w:footnoteReference w:id="74"/>
      </w:r>
      <w:r w:rsidRPr="007F3E8A">
        <w:rPr>
          <w:color w:val="000000" w:themeColor="text1"/>
          <w:sz w:val="28"/>
          <w:szCs w:val="28"/>
        </w:rPr>
        <w:t>.</w:t>
      </w:r>
    </w:p>
    <w:p w14:paraId="2852A6ED" w14:textId="77777777" w:rsidR="00926B6D" w:rsidRPr="007F3E8A" w:rsidRDefault="00926B6D" w:rsidP="00926B6D">
      <w:pPr>
        <w:pStyle w:val="Prrafodelista"/>
        <w:rPr>
          <w:color w:val="000000" w:themeColor="text1"/>
          <w:sz w:val="28"/>
          <w:szCs w:val="28"/>
        </w:rPr>
      </w:pPr>
    </w:p>
    <w:p w14:paraId="2D5CA350" w14:textId="6D1DFF56" w:rsidR="00AB0BFE" w:rsidRPr="007F3E8A" w:rsidRDefault="002C7D68" w:rsidP="00AB0BFE">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7F3E8A">
        <w:rPr>
          <w:color w:val="000000" w:themeColor="text1"/>
          <w:sz w:val="28"/>
          <w:szCs w:val="28"/>
        </w:rPr>
        <w:t>Así, ha considerado esta Corte que existen algunos grupos con características particulares que pueden llegar a sufrir daños o amenazas dadas sus condiciones de debilidad o vulnerabilidad manifiesta lo que, en consecuencia, implica adoptar un “tratamiento diferencial positivo”</w:t>
      </w:r>
      <w:r w:rsidR="00926B6D" w:rsidRPr="007F3E8A">
        <w:rPr>
          <w:rStyle w:val="Refdenotaalpie"/>
          <w:color w:val="000000" w:themeColor="text1"/>
          <w:sz w:val="28"/>
          <w:szCs w:val="28"/>
        </w:rPr>
        <w:footnoteReference w:id="75"/>
      </w:r>
      <w:r w:rsidRPr="007F3E8A">
        <w:rPr>
          <w:color w:val="000000" w:themeColor="text1"/>
          <w:sz w:val="28"/>
          <w:szCs w:val="28"/>
        </w:rPr>
        <w:t>, ampliándose con ello el ámbito de los derechos fundamentales susceptibles de protección por vía de tutela.</w:t>
      </w:r>
      <w:r w:rsidR="004163BB" w:rsidRPr="007F3E8A">
        <w:rPr>
          <w:color w:val="000000" w:themeColor="text1"/>
          <w:sz w:val="28"/>
          <w:szCs w:val="28"/>
        </w:rPr>
        <w:t xml:space="preserve"> </w:t>
      </w:r>
      <w:r w:rsidRPr="007F3E8A">
        <w:rPr>
          <w:color w:val="000000" w:themeColor="text1"/>
          <w:sz w:val="28"/>
          <w:szCs w:val="28"/>
        </w:rPr>
        <w:t>Bajo esa línea, en el evento en que el accionante sea un sujeto de especial protección, ha estimado la Corte que en virtud de la necesidad de garantizar el amparo constitucional reforzado de que gozan dichos sujetos, y con el objeto de admitir la viabilidad y prosperidad de la acción, “el juez de tutela debe considerar con particular atención las circunstancias de debilidad manifiesta e indefensión en las que se encuentra el titular de los derechos invocados”</w:t>
      </w:r>
      <w:r w:rsidR="004163BB" w:rsidRPr="007F3E8A">
        <w:rPr>
          <w:rStyle w:val="Refdenotaalpie"/>
          <w:color w:val="000000" w:themeColor="text1"/>
          <w:sz w:val="28"/>
          <w:szCs w:val="28"/>
        </w:rPr>
        <w:footnoteReference w:id="76"/>
      </w:r>
      <w:r w:rsidR="00AB0BFE" w:rsidRPr="007F3E8A">
        <w:rPr>
          <w:color w:val="000000" w:themeColor="text1"/>
          <w:sz w:val="28"/>
          <w:szCs w:val="28"/>
        </w:rPr>
        <w:t>.</w:t>
      </w:r>
    </w:p>
    <w:p w14:paraId="55F1F300" w14:textId="77777777" w:rsidR="00AB0BFE" w:rsidRPr="007F3E8A" w:rsidRDefault="00AB0BFE" w:rsidP="00AB0BFE">
      <w:pPr>
        <w:pStyle w:val="Prrafodelista"/>
        <w:rPr>
          <w:color w:val="2D2D2D"/>
          <w:sz w:val="28"/>
          <w:szCs w:val="28"/>
        </w:rPr>
      </w:pPr>
    </w:p>
    <w:p w14:paraId="081F8646" w14:textId="77777777" w:rsidR="0073615C" w:rsidRPr="007F3E8A" w:rsidRDefault="002C7D68" w:rsidP="00AB0BFE">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7F3E8A">
        <w:rPr>
          <w:color w:val="2D2D2D"/>
          <w:sz w:val="28"/>
          <w:szCs w:val="28"/>
        </w:rPr>
        <w:t xml:space="preserve">Lo anterior, tiene particular relevancia en los eventos donde quien invoca la protección de sus garantías es un adulto mayor, pues, conforme con la Constitución y la jurisprudencia de esta Corporación, estos sujetos hacen parte de la categoría de sujetos especialmente protegidos por el ordenamiento jurídico. Ello, en razón a su edad y las debilidades que el avance de esta última genera en la realización de ciertas funciones y actividades. </w:t>
      </w:r>
      <w:r w:rsidR="00EA5F4F" w:rsidRPr="007F3E8A">
        <w:rPr>
          <w:color w:val="2D2D2D"/>
          <w:sz w:val="28"/>
          <w:szCs w:val="28"/>
        </w:rPr>
        <w:t>En sentencias como la T-252 de 2017</w:t>
      </w:r>
      <w:r w:rsidR="0073615C" w:rsidRPr="007F3E8A">
        <w:rPr>
          <w:color w:val="2D2D2D"/>
          <w:sz w:val="28"/>
          <w:szCs w:val="28"/>
        </w:rPr>
        <w:t>, la Corte explicó que e</w:t>
      </w:r>
      <w:r w:rsidRPr="007F3E8A">
        <w:rPr>
          <w:color w:val="2D2D2D"/>
          <w:sz w:val="28"/>
          <w:szCs w:val="28"/>
        </w:rPr>
        <w:t>stas características</w:t>
      </w:r>
      <w:r w:rsidR="0073615C" w:rsidRPr="007F3E8A">
        <w:rPr>
          <w:color w:val="2D2D2D"/>
          <w:sz w:val="28"/>
          <w:szCs w:val="28"/>
        </w:rPr>
        <w:t>:</w:t>
      </w:r>
      <w:r w:rsidRPr="007F3E8A">
        <w:rPr>
          <w:color w:val="2D2D2D"/>
          <w:sz w:val="28"/>
          <w:szCs w:val="28"/>
        </w:rPr>
        <w:t xml:space="preserve"> </w:t>
      </w:r>
    </w:p>
    <w:p w14:paraId="3C6ED5EA" w14:textId="77777777" w:rsidR="0073615C" w:rsidRPr="007F3E8A" w:rsidRDefault="0073615C" w:rsidP="0073615C">
      <w:pPr>
        <w:pStyle w:val="Prrafodelista"/>
        <w:rPr>
          <w:color w:val="2D2D2D"/>
          <w:sz w:val="28"/>
          <w:szCs w:val="28"/>
        </w:rPr>
      </w:pPr>
    </w:p>
    <w:p w14:paraId="64856F8F" w14:textId="1A507FF0" w:rsidR="002052E2" w:rsidRPr="007F3E8A" w:rsidRDefault="002C7D68" w:rsidP="0073615C">
      <w:pPr>
        <w:pStyle w:val="Prrafodelista"/>
        <w:widowControl w:val="0"/>
        <w:tabs>
          <w:tab w:val="left" w:pos="567"/>
        </w:tabs>
        <w:autoSpaceDE/>
        <w:autoSpaceDN/>
        <w:adjustRightInd/>
        <w:spacing w:before="0"/>
        <w:ind w:left="680" w:right="680"/>
        <w:contextualSpacing/>
        <w:outlineLvl w:val="0"/>
        <w:rPr>
          <w:color w:val="000000" w:themeColor="text1"/>
          <w:lang w:val="es-ES" w:eastAsia="es-ES"/>
        </w:rPr>
      </w:pPr>
      <w:r w:rsidRPr="007F3E8A">
        <w:rPr>
          <w:color w:val="2D2D2D"/>
        </w:rPr>
        <w:t xml:space="preserve">“(…) pueden motivar situaciones de exclusión social que repercuten negativamente en el acceso a oportunidades de orden económico, social y cultural, lo que justifica una diferenciación positiva para suprimir las barreras </w:t>
      </w:r>
      <w:r w:rsidRPr="007F3E8A">
        <w:rPr>
          <w:color w:val="2D2D2D"/>
        </w:rPr>
        <w:lastRenderedPageBreak/>
        <w:t>que se opongan a la igualdad material y enfrentar las causas que la generan. La supresión de dichas barreras no se limita al derecho sustancial, sino que también se aprecia en los mecanismos del derecho procesal que deben ser abiertos y buscar la protección de los derechos de los adultos mayores”.</w:t>
      </w:r>
    </w:p>
    <w:p w14:paraId="6E15AE6B" w14:textId="77777777" w:rsidR="002052E2" w:rsidRPr="007F3E8A" w:rsidRDefault="002052E2" w:rsidP="002052E2">
      <w:pPr>
        <w:pStyle w:val="Prrafodelista"/>
        <w:rPr>
          <w:i/>
          <w:iCs/>
          <w:color w:val="000000" w:themeColor="text1"/>
          <w:sz w:val="28"/>
          <w:szCs w:val="28"/>
          <w:lang w:val="es-ES" w:eastAsia="es-ES"/>
        </w:rPr>
      </w:pPr>
    </w:p>
    <w:p w14:paraId="7299171C" w14:textId="1E274B6E" w:rsidR="003A3655" w:rsidRPr="00334A80" w:rsidRDefault="003A3655" w:rsidP="00A25F05">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7"/>
          <w:szCs w:val="27"/>
        </w:rPr>
      </w:pPr>
      <w:r w:rsidRPr="007F3E8A">
        <w:rPr>
          <w:i/>
          <w:iCs/>
          <w:color w:val="000000" w:themeColor="text1"/>
          <w:sz w:val="28"/>
          <w:szCs w:val="28"/>
          <w:lang w:val="es-ES" w:eastAsia="es-ES"/>
        </w:rPr>
        <w:t xml:space="preserve">Procedencia de la acción de tutela </w:t>
      </w:r>
      <w:r w:rsidR="005B0ABA" w:rsidRPr="007F3E8A">
        <w:rPr>
          <w:i/>
          <w:iCs/>
          <w:color w:val="000000" w:themeColor="text1"/>
          <w:sz w:val="28"/>
          <w:szCs w:val="28"/>
          <w:lang w:val="es-ES" w:eastAsia="es-ES"/>
        </w:rPr>
        <w:t>para el reconocimiento y pago de derechos derivados de la seguridad social.</w:t>
      </w:r>
      <w:r w:rsidR="00602D51" w:rsidRPr="007F3E8A">
        <w:rPr>
          <w:i/>
          <w:iCs/>
          <w:color w:val="000000" w:themeColor="text1"/>
          <w:sz w:val="28"/>
          <w:szCs w:val="28"/>
          <w:lang w:val="es-ES" w:eastAsia="es-ES"/>
        </w:rPr>
        <w:t xml:space="preserve"> </w:t>
      </w:r>
      <w:r w:rsidRPr="007F3E8A">
        <w:rPr>
          <w:color w:val="000000" w:themeColor="text1"/>
          <w:sz w:val="28"/>
          <w:szCs w:val="28"/>
          <w:lang w:val="es-ES"/>
        </w:rPr>
        <w:t xml:space="preserve">En lo que respecta a </w:t>
      </w:r>
      <w:r w:rsidR="00A25F05" w:rsidRPr="007F3E8A">
        <w:rPr>
          <w:color w:val="000000" w:themeColor="text1"/>
          <w:sz w:val="28"/>
          <w:szCs w:val="28"/>
          <w:lang w:val="es-ES"/>
        </w:rPr>
        <w:t>reclamaciones que persigan el reconocimiento y pago de acreencias laborales o prestaciones sociales</w:t>
      </w:r>
      <w:r w:rsidRPr="007F3E8A">
        <w:rPr>
          <w:color w:val="000000" w:themeColor="text1"/>
          <w:sz w:val="28"/>
          <w:szCs w:val="28"/>
          <w:lang w:val="es-ES"/>
        </w:rPr>
        <w:t xml:space="preserve">, la Corte ha indicado que </w:t>
      </w:r>
      <w:r w:rsidR="003C55BC" w:rsidRPr="007F3E8A">
        <w:rPr>
          <w:color w:val="000000" w:themeColor="text1"/>
          <w:sz w:val="28"/>
          <w:szCs w:val="28"/>
          <w:lang w:val="es-ES"/>
        </w:rPr>
        <w:t>no es procedente la acción de tutela toda vez que existen medios de defensa ordinarios que deben</w:t>
      </w:r>
      <w:r w:rsidR="003C55BC" w:rsidRPr="0022289D">
        <w:rPr>
          <w:color w:val="000000" w:themeColor="text1"/>
          <w:sz w:val="28"/>
          <w:szCs w:val="28"/>
          <w:lang w:val="es-ES"/>
        </w:rPr>
        <w:t xml:space="preserve"> agotarse antes de acudir a esta acción</w:t>
      </w:r>
      <w:r w:rsidRPr="00334A80">
        <w:rPr>
          <w:rStyle w:val="Refdenotaalpie"/>
          <w:color w:val="000000" w:themeColor="text1"/>
          <w:sz w:val="28"/>
          <w:szCs w:val="28"/>
          <w:lang w:val="es-ES"/>
        </w:rPr>
        <w:footnoteReference w:id="77"/>
      </w:r>
      <w:r w:rsidRPr="00334A80">
        <w:rPr>
          <w:color w:val="000000" w:themeColor="text1"/>
          <w:sz w:val="28"/>
          <w:szCs w:val="28"/>
          <w:lang w:val="es-ES"/>
        </w:rPr>
        <w:t xml:space="preserve">. </w:t>
      </w:r>
      <w:r w:rsidR="001B0C05" w:rsidRPr="00334A80">
        <w:rPr>
          <w:color w:val="000000" w:themeColor="text1"/>
          <w:sz w:val="28"/>
          <w:szCs w:val="28"/>
          <w:lang w:val="es-ES"/>
        </w:rPr>
        <w:t>Lo anterior porque el legislador dispuso de herramientas de defensa judicial en la jurisdicción ordinaria, para solicitar la protección de este derecho cuando se hace efectivo a través del reconocimiento de la pensión de vejez, de invalidez o de sobrevivientes</w:t>
      </w:r>
      <w:r w:rsidR="001B0C05" w:rsidRPr="00334A80">
        <w:rPr>
          <w:rStyle w:val="Refdenotaalpie"/>
          <w:color w:val="000000" w:themeColor="text1"/>
          <w:sz w:val="28"/>
          <w:szCs w:val="28"/>
          <w:lang w:val="es-ES"/>
        </w:rPr>
        <w:footnoteReference w:id="78"/>
      </w:r>
      <w:r w:rsidRPr="00334A80">
        <w:rPr>
          <w:color w:val="000000" w:themeColor="text1"/>
          <w:sz w:val="28"/>
          <w:szCs w:val="28"/>
          <w:lang w:val="es-ES"/>
        </w:rPr>
        <w:t xml:space="preserve">. En efecto, según el artículo 2º del Código Procesal del Trabajo y de la Seguridad Social, corresponde a la citada jurisdicción conocer de los conflictos jurídicos “(…) que se originen directa o indirectamente en el contrato de trabajo” y, también, de aquellos relativos “(…) a la prestación de los servicios de la seguridad social que se susciten entre los afiliados, beneficiarios o usuarios, los empleadores y las entidades administradoras o prestadoras (…)”. </w:t>
      </w:r>
    </w:p>
    <w:p w14:paraId="104F6DD1" w14:textId="77777777" w:rsidR="003A3655" w:rsidRPr="00334A80" w:rsidRDefault="003A3655" w:rsidP="004560E2">
      <w:pPr>
        <w:rPr>
          <w:color w:val="000000" w:themeColor="text1"/>
          <w:sz w:val="28"/>
          <w:szCs w:val="28"/>
          <w:lang w:val="es-ES"/>
        </w:rPr>
      </w:pPr>
    </w:p>
    <w:p w14:paraId="4AE852EF" w14:textId="34460607" w:rsidR="00E60B0F" w:rsidRPr="00334A80" w:rsidRDefault="002D51E4" w:rsidP="00E60B0F">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rPr>
      </w:pPr>
      <w:r w:rsidRPr="00334A80">
        <w:rPr>
          <w:color w:val="000000" w:themeColor="text1"/>
          <w:sz w:val="28"/>
          <w:szCs w:val="28"/>
          <w:lang w:val="es-ES"/>
        </w:rPr>
        <w:t>Sin embargo</w:t>
      </w:r>
      <w:r w:rsidR="003A3655" w:rsidRPr="00334A80">
        <w:rPr>
          <w:color w:val="000000" w:themeColor="text1"/>
          <w:sz w:val="28"/>
          <w:szCs w:val="28"/>
          <w:lang w:val="es-ES"/>
        </w:rPr>
        <w:t xml:space="preserve">, esta Corporación ha señalado que </w:t>
      </w:r>
      <w:r w:rsidRPr="00334A80">
        <w:rPr>
          <w:color w:val="000000" w:themeColor="text1"/>
          <w:sz w:val="28"/>
          <w:szCs w:val="28"/>
          <w:lang w:val="es-ES"/>
        </w:rPr>
        <w:t xml:space="preserve">existe una excepción a la anterior regla cuando </w:t>
      </w:r>
      <w:r w:rsidR="00455084" w:rsidRPr="00334A80">
        <w:rPr>
          <w:color w:val="000000" w:themeColor="text1"/>
          <w:sz w:val="28"/>
          <w:szCs w:val="28"/>
        </w:rPr>
        <w:t>“</w:t>
      </w:r>
      <w:r w:rsidR="00B55717" w:rsidRPr="00334A80">
        <w:rPr>
          <w:color w:val="000000" w:themeColor="text1"/>
          <w:sz w:val="28"/>
          <w:szCs w:val="28"/>
        </w:rPr>
        <w:t>(i) no existe otro medio judicial de protección; (</w:t>
      </w:r>
      <w:proofErr w:type="spellStart"/>
      <w:r w:rsidR="00B55717" w:rsidRPr="00334A80">
        <w:rPr>
          <w:color w:val="000000" w:themeColor="text1"/>
          <w:sz w:val="28"/>
          <w:szCs w:val="28"/>
        </w:rPr>
        <w:t>ii</w:t>
      </w:r>
      <w:proofErr w:type="spellEnd"/>
      <w:r w:rsidR="00B55717" w:rsidRPr="00334A80">
        <w:rPr>
          <w:color w:val="000000" w:themeColor="text1"/>
          <w:sz w:val="28"/>
          <w:szCs w:val="28"/>
        </w:rPr>
        <w:t>) a pesar de existir un medio ordinario de protección idóneo y eficaz, se hace necesario evitar la ocurrencia de un perjuicio irremediable; (</w:t>
      </w:r>
      <w:proofErr w:type="spellStart"/>
      <w:r w:rsidR="00B55717" w:rsidRPr="00334A80">
        <w:rPr>
          <w:color w:val="000000" w:themeColor="text1"/>
          <w:sz w:val="28"/>
          <w:szCs w:val="28"/>
        </w:rPr>
        <w:t>iii</w:t>
      </w:r>
      <w:proofErr w:type="spellEnd"/>
      <w:r w:rsidR="00B55717" w:rsidRPr="00334A80">
        <w:rPr>
          <w:color w:val="000000" w:themeColor="text1"/>
          <w:sz w:val="28"/>
          <w:szCs w:val="28"/>
        </w:rPr>
        <w:t>) el caso supone un problema jurídico de relevancia constitucional; y (</w:t>
      </w:r>
      <w:proofErr w:type="spellStart"/>
      <w:r w:rsidR="00B55717" w:rsidRPr="00334A80">
        <w:rPr>
          <w:color w:val="000000" w:themeColor="text1"/>
          <w:sz w:val="28"/>
          <w:szCs w:val="28"/>
        </w:rPr>
        <w:t>iv</w:t>
      </w:r>
      <w:proofErr w:type="spellEnd"/>
      <w:r w:rsidR="00B55717" w:rsidRPr="00334A80">
        <w:rPr>
          <w:color w:val="000000" w:themeColor="text1"/>
          <w:sz w:val="28"/>
          <w:szCs w:val="28"/>
        </w:rPr>
        <w:t>) existe prueba, al menos sumaria, de la titularidad del derecho exigido”</w:t>
      </w:r>
      <w:r w:rsidR="00C02F99" w:rsidRPr="00334A80">
        <w:rPr>
          <w:rStyle w:val="Refdenotaalpie"/>
          <w:color w:val="000000" w:themeColor="text1"/>
          <w:sz w:val="28"/>
          <w:szCs w:val="28"/>
        </w:rPr>
        <w:footnoteReference w:id="79"/>
      </w:r>
      <w:r w:rsidR="00843380" w:rsidRPr="00334A80">
        <w:rPr>
          <w:color w:val="000000" w:themeColor="text1"/>
          <w:sz w:val="28"/>
          <w:szCs w:val="28"/>
        </w:rPr>
        <w:t>.</w:t>
      </w:r>
    </w:p>
    <w:p w14:paraId="0771E589" w14:textId="77777777" w:rsidR="00E60B0F" w:rsidRPr="00334A80" w:rsidRDefault="00E60B0F" w:rsidP="00E60B0F">
      <w:pPr>
        <w:pStyle w:val="Prrafodelista"/>
        <w:rPr>
          <w:color w:val="000000" w:themeColor="text1"/>
          <w:sz w:val="28"/>
          <w:szCs w:val="28"/>
          <w:lang w:val="es-ES"/>
        </w:rPr>
      </w:pPr>
    </w:p>
    <w:p w14:paraId="289129B8" w14:textId="77777777" w:rsidR="008466DC" w:rsidRPr="00334A80" w:rsidRDefault="00E60B0F" w:rsidP="00E60B0F">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rPr>
      </w:pPr>
      <w:r w:rsidRPr="00334A80">
        <w:rPr>
          <w:color w:val="000000" w:themeColor="text1"/>
          <w:sz w:val="28"/>
          <w:szCs w:val="28"/>
          <w:lang w:val="es-ES"/>
        </w:rPr>
        <w:t xml:space="preserve">Para </w:t>
      </w:r>
      <w:r w:rsidR="00460DFF" w:rsidRPr="00334A80">
        <w:rPr>
          <w:color w:val="000000" w:themeColor="text1"/>
          <w:sz w:val="28"/>
          <w:szCs w:val="28"/>
          <w:shd w:val="clear" w:color="auto" w:fill="FFFFFF"/>
        </w:rPr>
        <w:t xml:space="preserve">verificar la idoneidad de </w:t>
      </w:r>
      <w:r w:rsidR="00937BA4" w:rsidRPr="00334A80">
        <w:rPr>
          <w:color w:val="000000" w:themeColor="text1"/>
          <w:sz w:val="28"/>
          <w:szCs w:val="28"/>
          <w:shd w:val="clear" w:color="auto" w:fill="FFFFFF"/>
        </w:rPr>
        <w:t xml:space="preserve">mecanismos de defensa en la jurisdicción ordinaria laboral o administrativa, según sea el caso, para reclamar el reconocimiento de un derecho pensional, y así </w:t>
      </w:r>
      <w:r w:rsidR="00460DFF" w:rsidRPr="00334A80">
        <w:rPr>
          <w:color w:val="000000" w:themeColor="text1"/>
          <w:sz w:val="28"/>
          <w:szCs w:val="28"/>
          <w:shd w:val="clear" w:color="auto" w:fill="FFFFFF"/>
        </w:rPr>
        <w:t>garantizar efectivamente la protección del derecho a la seguridad social</w:t>
      </w:r>
      <w:r w:rsidR="00937BA4" w:rsidRPr="00334A80">
        <w:rPr>
          <w:color w:val="000000" w:themeColor="text1"/>
          <w:sz w:val="28"/>
          <w:szCs w:val="28"/>
          <w:shd w:val="clear" w:color="auto" w:fill="FFFFFF"/>
        </w:rPr>
        <w:t xml:space="preserve">, la Corte ha señalado que </w:t>
      </w:r>
      <w:r w:rsidR="008466DC" w:rsidRPr="00334A80">
        <w:rPr>
          <w:color w:val="000000" w:themeColor="text1"/>
          <w:sz w:val="28"/>
          <w:szCs w:val="28"/>
          <w:shd w:val="clear" w:color="auto" w:fill="FFFFFF"/>
        </w:rPr>
        <w:t xml:space="preserve">se deben constatar los siguientes requisitos: </w:t>
      </w:r>
    </w:p>
    <w:p w14:paraId="63FA526E" w14:textId="77777777" w:rsidR="008466DC" w:rsidRPr="00334A80" w:rsidRDefault="008466DC" w:rsidP="008466DC">
      <w:pPr>
        <w:pStyle w:val="Prrafodelista"/>
        <w:rPr>
          <w:color w:val="000000" w:themeColor="text1"/>
          <w:sz w:val="27"/>
          <w:szCs w:val="27"/>
          <w:shd w:val="clear" w:color="auto" w:fill="FFFFFF"/>
        </w:rPr>
      </w:pPr>
    </w:p>
    <w:p w14:paraId="34E31A3A" w14:textId="20176B2A" w:rsidR="00E60B0F" w:rsidRPr="00334A80" w:rsidRDefault="008466DC" w:rsidP="00F516EC">
      <w:pPr>
        <w:pStyle w:val="Prrafodelista"/>
        <w:widowControl w:val="0"/>
        <w:tabs>
          <w:tab w:val="left" w:pos="567"/>
        </w:tabs>
        <w:autoSpaceDE/>
        <w:autoSpaceDN/>
        <w:adjustRightInd/>
        <w:spacing w:before="0"/>
        <w:ind w:left="680" w:right="680"/>
        <w:contextualSpacing/>
        <w:outlineLvl w:val="0"/>
        <w:rPr>
          <w:color w:val="000000" w:themeColor="text1"/>
          <w:lang w:val="es-ES"/>
        </w:rPr>
      </w:pPr>
      <w:r w:rsidRPr="00334A80">
        <w:rPr>
          <w:color w:val="000000" w:themeColor="text1"/>
          <w:shd w:val="clear" w:color="auto" w:fill="FFFFFF"/>
        </w:rPr>
        <w:t xml:space="preserve">“a. Que se trate de sujetos de especial de protección constitucional. b. Que la falta de pago de la prestación o su </w:t>
      </w:r>
      <w:r w:rsidR="00F516EC" w:rsidRPr="00334A80">
        <w:rPr>
          <w:color w:val="000000" w:themeColor="text1"/>
          <w:shd w:val="clear" w:color="auto" w:fill="FFFFFF"/>
        </w:rPr>
        <w:t>disminución</w:t>
      </w:r>
      <w:r w:rsidRPr="00334A80">
        <w:rPr>
          <w:color w:val="000000" w:themeColor="text1"/>
          <w:shd w:val="clear" w:color="auto" w:fill="FFFFFF"/>
        </w:rPr>
        <w:t xml:space="preserve"> genere un alto grado de afectación de los derechos fundamentales, en particular del derecho al mínimo vital, c. Que el accionante haya desplegado cierta actividad administrativa y judicial con el objetivo de que le sea reconocida la prestación reclamada. d. Que se acredite siquiera sumariamente, las razones por las cuales el medio judicial ordinario es ineficaz para lograr la protección inmediata de los derechos fundamentales presuntamente afectados</w:t>
      </w:r>
      <w:r w:rsidR="00633ED6" w:rsidRPr="00334A80">
        <w:rPr>
          <w:color w:val="000000" w:themeColor="text1"/>
          <w:shd w:val="clear" w:color="auto" w:fill="FFFFFF"/>
        </w:rPr>
        <w:t>”</w:t>
      </w:r>
      <w:r w:rsidR="00633ED6" w:rsidRPr="00334A80">
        <w:rPr>
          <w:rStyle w:val="Refdenotaalpie"/>
          <w:color w:val="000000" w:themeColor="text1"/>
          <w:shd w:val="clear" w:color="auto" w:fill="FFFFFF"/>
        </w:rPr>
        <w:footnoteReference w:id="80"/>
      </w:r>
      <w:r w:rsidR="00F516EC" w:rsidRPr="00334A80">
        <w:rPr>
          <w:color w:val="000000" w:themeColor="text1"/>
          <w:shd w:val="clear" w:color="auto" w:fill="FFFFFF"/>
        </w:rPr>
        <w:t>.</w:t>
      </w:r>
    </w:p>
    <w:p w14:paraId="49543414" w14:textId="77777777" w:rsidR="003A3655" w:rsidRPr="00334A80" w:rsidRDefault="003A3655" w:rsidP="003A3655">
      <w:pPr>
        <w:pStyle w:val="Prrafodelista"/>
        <w:widowControl w:val="0"/>
        <w:tabs>
          <w:tab w:val="left" w:pos="567"/>
        </w:tabs>
        <w:autoSpaceDE/>
        <w:autoSpaceDN/>
        <w:adjustRightInd/>
        <w:spacing w:before="0"/>
        <w:ind w:left="0" w:right="0"/>
        <w:contextualSpacing/>
        <w:outlineLvl w:val="0"/>
        <w:rPr>
          <w:color w:val="000000" w:themeColor="text1"/>
          <w:sz w:val="28"/>
          <w:szCs w:val="28"/>
          <w:lang w:val="es-CO" w:eastAsia="es-ES"/>
        </w:rPr>
      </w:pPr>
    </w:p>
    <w:p w14:paraId="40E94B23" w14:textId="37EE6C4C" w:rsidR="002B30F2" w:rsidRPr="00334A80" w:rsidRDefault="002B30F2" w:rsidP="003A3655">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lang w:val="es-ES" w:eastAsia="es-ES"/>
        </w:rPr>
      </w:pPr>
      <w:r w:rsidRPr="00334A80">
        <w:rPr>
          <w:color w:val="000000" w:themeColor="text1"/>
          <w:sz w:val="28"/>
          <w:szCs w:val="28"/>
          <w:lang w:val="es-ES" w:eastAsia="es-ES"/>
        </w:rPr>
        <w:t xml:space="preserve">Además, </w:t>
      </w:r>
      <w:r w:rsidR="00A32DBF" w:rsidRPr="00334A80">
        <w:rPr>
          <w:color w:val="000000" w:themeColor="text1"/>
          <w:sz w:val="28"/>
          <w:szCs w:val="28"/>
          <w:lang w:val="es-ES" w:eastAsia="es-ES"/>
        </w:rPr>
        <w:t xml:space="preserve">ha señalado </w:t>
      </w:r>
      <w:r w:rsidRPr="00334A80">
        <w:rPr>
          <w:color w:val="000000" w:themeColor="text1"/>
          <w:sz w:val="28"/>
          <w:szCs w:val="28"/>
          <w:shd w:val="clear" w:color="auto" w:fill="FFFFFF"/>
        </w:rPr>
        <w:t xml:space="preserve">que respecto de quienes se encuentran en situación </w:t>
      </w:r>
      <w:r w:rsidRPr="00334A80">
        <w:rPr>
          <w:color w:val="000000" w:themeColor="text1"/>
          <w:sz w:val="28"/>
          <w:szCs w:val="28"/>
          <w:shd w:val="clear" w:color="auto" w:fill="FFFFFF"/>
        </w:rPr>
        <w:lastRenderedPageBreak/>
        <w:t xml:space="preserve">de debilidad manifiesta, </w:t>
      </w:r>
      <w:proofErr w:type="gramStart"/>
      <w:r w:rsidRPr="00334A80">
        <w:rPr>
          <w:color w:val="000000" w:themeColor="text1"/>
          <w:sz w:val="28"/>
          <w:szCs w:val="28"/>
          <w:shd w:val="clear" w:color="auto" w:fill="FFFFFF"/>
        </w:rPr>
        <w:t>en razón de</w:t>
      </w:r>
      <w:proofErr w:type="gramEnd"/>
      <w:r w:rsidRPr="00334A80">
        <w:rPr>
          <w:color w:val="000000" w:themeColor="text1"/>
          <w:sz w:val="28"/>
          <w:szCs w:val="28"/>
          <w:shd w:val="clear" w:color="auto" w:fill="FFFFFF"/>
        </w:rPr>
        <w:t xml:space="preserve"> su edad, estado de salud, condición de madre cabeza de familia, entre otras circunstancias, es posible “presumir que los medios ordinarios de defensa judicial no son idóneos”</w:t>
      </w:r>
      <w:r w:rsidRPr="00334A80">
        <w:rPr>
          <w:rStyle w:val="Refdenotaalpie"/>
          <w:color w:val="000000" w:themeColor="text1"/>
          <w:sz w:val="28"/>
          <w:szCs w:val="28"/>
          <w:shd w:val="clear" w:color="auto" w:fill="FFFFFF"/>
        </w:rPr>
        <w:footnoteReference w:id="81"/>
      </w:r>
      <w:r w:rsidRPr="00334A80">
        <w:rPr>
          <w:i/>
          <w:iCs/>
          <w:color w:val="000000" w:themeColor="text1"/>
          <w:sz w:val="28"/>
          <w:szCs w:val="28"/>
          <w:shd w:val="clear" w:color="auto" w:fill="FFFFFF"/>
        </w:rPr>
        <w:t> </w:t>
      </w:r>
      <w:r w:rsidRPr="00334A80">
        <w:rPr>
          <w:color w:val="000000" w:themeColor="text1"/>
          <w:sz w:val="28"/>
          <w:szCs w:val="28"/>
          <w:shd w:val="clear" w:color="auto" w:fill="FFFFFF"/>
        </w:rPr>
        <w:t>para reclamar el reconocimiento de una prestación pensional.</w:t>
      </w:r>
    </w:p>
    <w:p w14:paraId="7080C60D" w14:textId="77777777" w:rsidR="002B30F2" w:rsidRPr="00334A80" w:rsidRDefault="002B30F2" w:rsidP="002B30F2">
      <w:pPr>
        <w:pStyle w:val="Prrafodelista"/>
        <w:widowControl w:val="0"/>
        <w:tabs>
          <w:tab w:val="left" w:pos="567"/>
        </w:tabs>
        <w:autoSpaceDE/>
        <w:autoSpaceDN/>
        <w:adjustRightInd/>
        <w:spacing w:before="0"/>
        <w:ind w:left="0" w:right="0"/>
        <w:contextualSpacing/>
        <w:outlineLvl w:val="0"/>
        <w:rPr>
          <w:color w:val="000000" w:themeColor="text1"/>
          <w:sz w:val="28"/>
          <w:szCs w:val="28"/>
          <w:lang w:val="es-ES" w:eastAsia="es-ES"/>
        </w:rPr>
      </w:pPr>
    </w:p>
    <w:p w14:paraId="7AE1CA94" w14:textId="60964595" w:rsidR="00DB4CCD" w:rsidRPr="007F3E8A" w:rsidRDefault="003A3655" w:rsidP="003A3655">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rPr>
      </w:pPr>
      <w:r w:rsidRPr="00334A80">
        <w:rPr>
          <w:i/>
          <w:iCs/>
          <w:color w:val="000000" w:themeColor="text1"/>
          <w:sz w:val="28"/>
          <w:szCs w:val="28"/>
          <w:lang w:val="es-ES" w:eastAsia="es-ES"/>
        </w:rPr>
        <w:t>La acción de tutela satisface el requisito de subsidiariedad.</w:t>
      </w:r>
      <w:r w:rsidRPr="00334A80">
        <w:rPr>
          <w:color w:val="000000" w:themeColor="text1"/>
          <w:sz w:val="28"/>
          <w:szCs w:val="28"/>
          <w:lang w:val="es-ES" w:eastAsia="es-ES"/>
        </w:rPr>
        <w:t xml:space="preserve"> Con fundamento en lo anterior, la Sala encuentra </w:t>
      </w:r>
      <w:proofErr w:type="gramStart"/>
      <w:r w:rsidRPr="00334A80">
        <w:rPr>
          <w:color w:val="000000" w:themeColor="text1"/>
          <w:sz w:val="28"/>
          <w:szCs w:val="28"/>
          <w:lang w:val="es-ES" w:eastAsia="es-ES"/>
        </w:rPr>
        <w:t>que</w:t>
      </w:r>
      <w:proofErr w:type="gramEnd"/>
      <w:r w:rsidRPr="00334A80">
        <w:rPr>
          <w:color w:val="000000" w:themeColor="text1"/>
          <w:sz w:val="28"/>
          <w:szCs w:val="28"/>
          <w:lang w:val="es-ES" w:eastAsia="es-ES"/>
        </w:rPr>
        <w:t xml:space="preserve"> para el momento de la presentación de la acción de </w:t>
      </w:r>
      <w:r w:rsidRPr="007F3E8A">
        <w:rPr>
          <w:color w:val="000000" w:themeColor="text1"/>
          <w:sz w:val="28"/>
          <w:szCs w:val="28"/>
          <w:lang w:val="es-ES" w:eastAsia="es-ES"/>
        </w:rPr>
        <w:t xml:space="preserve">tutela, se encontraba acreditado el requisito de subsidiariedad por </w:t>
      </w:r>
      <w:r w:rsidR="002B7E95" w:rsidRPr="007F3E8A">
        <w:rPr>
          <w:color w:val="000000" w:themeColor="text1"/>
          <w:sz w:val="28"/>
          <w:szCs w:val="28"/>
          <w:lang w:val="es-ES" w:eastAsia="es-ES"/>
        </w:rPr>
        <w:t>tres</w:t>
      </w:r>
      <w:r w:rsidRPr="007F3E8A">
        <w:rPr>
          <w:color w:val="000000" w:themeColor="text1"/>
          <w:sz w:val="28"/>
          <w:szCs w:val="28"/>
          <w:lang w:val="es-ES" w:eastAsia="es-ES"/>
        </w:rPr>
        <w:t xml:space="preserve"> razones. Primero</w:t>
      </w:r>
      <w:r w:rsidR="0092148A" w:rsidRPr="007F3E8A">
        <w:rPr>
          <w:color w:val="000000" w:themeColor="text1"/>
          <w:sz w:val="28"/>
          <w:szCs w:val="28"/>
        </w:rPr>
        <w:t xml:space="preserve">, </w:t>
      </w:r>
      <w:r w:rsidR="00B41C67" w:rsidRPr="007F3E8A">
        <w:rPr>
          <w:color w:val="000000" w:themeColor="text1"/>
          <w:sz w:val="28"/>
          <w:szCs w:val="28"/>
        </w:rPr>
        <w:t>si bien existe un medio judicial ordinario</w:t>
      </w:r>
      <w:r w:rsidR="00CE55F6" w:rsidRPr="007F3E8A">
        <w:rPr>
          <w:color w:val="000000" w:themeColor="text1"/>
          <w:sz w:val="28"/>
          <w:szCs w:val="28"/>
        </w:rPr>
        <w:t xml:space="preserve"> que resulta idóneo y eficaz</w:t>
      </w:r>
      <w:r w:rsidR="007E404A" w:rsidRPr="007F3E8A">
        <w:rPr>
          <w:color w:val="000000" w:themeColor="text1"/>
          <w:sz w:val="28"/>
          <w:szCs w:val="28"/>
        </w:rPr>
        <w:t xml:space="preserve">, ante </w:t>
      </w:r>
      <w:r w:rsidR="00B41C67" w:rsidRPr="007F3E8A">
        <w:rPr>
          <w:color w:val="000000" w:themeColor="text1"/>
          <w:sz w:val="28"/>
          <w:szCs w:val="28"/>
        </w:rPr>
        <w:t xml:space="preserve">la jurisdicción laboral, </w:t>
      </w:r>
      <w:r w:rsidR="00CE55F6" w:rsidRPr="007F3E8A">
        <w:rPr>
          <w:color w:val="000000" w:themeColor="text1"/>
          <w:sz w:val="28"/>
          <w:szCs w:val="28"/>
        </w:rPr>
        <w:t>la accionante se enfrentaba a la existencia de un perjuicio irremediable</w:t>
      </w:r>
      <w:r w:rsidR="007E404A" w:rsidRPr="007F3E8A">
        <w:rPr>
          <w:color w:val="000000" w:themeColor="text1"/>
          <w:sz w:val="28"/>
          <w:szCs w:val="28"/>
        </w:rPr>
        <w:t xml:space="preserve">. Esto porque la </w:t>
      </w:r>
      <w:r w:rsidR="00A11E51" w:rsidRPr="007F3E8A">
        <w:rPr>
          <w:color w:val="000000" w:themeColor="text1"/>
          <w:sz w:val="28"/>
          <w:szCs w:val="28"/>
        </w:rPr>
        <w:t>accionante</w:t>
      </w:r>
      <w:r w:rsidR="007E404A" w:rsidRPr="007F3E8A">
        <w:rPr>
          <w:color w:val="000000" w:themeColor="text1"/>
          <w:sz w:val="28"/>
          <w:szCs w:val="28"/>
        </w:rPr>
        <w:t xml:space="preserve"> es</w:t>
      </w:r>
      <w:r w:rsidR="00B41C67" w:rsidRPr="007F3E8A">
        <w:rPr>
          <w:color w:val="000000" w:themeColor="text1"/>
          <w:sz w:val="28"/>
          <w:szCs w:val="28"/>
        </w:rPr>
        <w:t xml:space="preserve"> una mujer</w:t>
      </w:r>
      <w:r w:rsidR="00441A23" w:rsidRPr="007F3E8A">
        <w:rPr>
          <w:color w:val="000000" w:themeColor="text1"/>
          <w:sz w:val="28"/>
          <w:szCs w:val="28"/>
        </w:rPr>
        <w:t xml:space="preserve"> de</w:t>
      </w:r>
      <w:r w:rsidR="00B41C67" w:rsidRPr="007F3E8A">
        <w:rPr>
          <w:color w:val="000000" w:themeColor="text1"/>
          <w:sz w:val="28"/>
          <w:szCs w:val="28"/>
        </w:rPr>
        <w:t xml:space="preserve"> 72 años</w:t>
      </w:r>
      <w:r w:rsidR="00441A23" w:rsidRPr="007F3E8A">
        <w:rPr>
          <w:color w:val="000000" w:themeColor="text1"/>
          <w:sz w:val="28"/>
          <w:szCs w:val="28"/>
        </w:rPr>
        <w:t xml:space="preserve">, </w:t>
      </w:r>
      <w:r w:rsidR="00B41C67" w:rsidRPr="007F3E8A">
        <w:rPr>
          <w:color w:val="000000" w:themeColor="text1"/>
          <w:sz w:val="28"/>
          <w:szCs w:val="28"/>
        </w:rPr>
        <w:t xml:space="preserve">en situación de </w:t>
      </w:r>
      <w:r w:rsidR="00C9789E" w:rsidRPr="007F3E8A">
        <w:rPr>
          <w:color w:val="000000" w:themeColor="text1"/>
          <w:sz w:val="28"/>
          <w:szCs w:val="28"/>
        </w:rPr>
        <w:t>pobreza moderada (Grupo B6 del Sisbén)</w:t>
      </w:r>
      <w:r w:rsidR="00B41C67" w:rsidRPr="007F3E8A">
        <w:rPr>
          <w:color w:val="000000" w:themeColor="text1"/>
          <w:sz w:val="28"/>
          <w:szCs w:val="28"/>
        </w:rPr>
        <w:t xml:space="preserve">, </w:t>
      </w:r>
      <w:r w:rsidR="00A53FCB" w:rsidRPr="007F3E8A">
        <w:rPr>
          <w:color w:val="000000" w:themeColor="text1"/>
          <w:sz w:val="28"/>
          <w:szCs w:val="28"/>
        </w:rPr>
        <w:t>afiliada al régimen subsidiado de salud</w:t>
      </w:r>
      <w:r w:rsidR="00B41C67" w:rsidRPr="007F3E8A">
        <w:rPr>
          <w:color w:val="000000" w:themeColor="text1"/>
          <w:sz w:val="28"/>
          <w:szCs w:val="28"/>
        </w:rPr>
        <w:t xml:space="preserve">, sin pensión, con ingresos </w:t>
      </w:r>
      <w:r w:rsidR="007E404A" w:rsidRPr="007F3E8A">
        <w:rPr>
          <w:color w:val="000000" w:themeColor="text1"/>
          <w:sz w:val="28"/>
          <w:szCs w:val="28"/>
        </w:rPr>
        <w:t>ocasionales</w:t>
      </w:r>
      <w:r w:rsidR="00B41C67" w:rsidRPr="007F3E8A">
        <w:rPr>
          <w:color w:val="000000" w:themeColor="text1"/>
          <w:sz w:val="28"/>
          <w:szCs w:val="28"/>
        </w:rPr>
        <w:t xml:space="preserve"> e insuficientes, y </w:t>
      </w:r>
      <w:r w:rsidR="007E404A" w:rsidRPr="007F3E8A">
        <w:rPr>
          <w:color w:val="000000" w:themeColor="text1"/>
          <w:sz w:val="28"/>
          <w:szCs w:val="28"/>
        </w:rPr>
        <w:t xml:space="preserve">quien </w:t>
      </w:r>
      <w:r w:rsidR="00A11E51" w:rsidRPr="007F3E8A">
        <w:rPr>
          <w:color w:val="000000" w:themeColor="text1"/>
          <w:sz w:val="28"/>
          <w:szCs w:val="28"/>
        </w:rPr>
        <w:t>sostiene el hogar debido a que su</w:t>
      </w:r>
      <w:r w:rsidR="00B41C67" w:rsidRPr="007F3E8A">
        <w:rPr>
          <w:color w:val="000000" w:themeColor="text1"/>
          <w:sz w:val="28"/>
          <w:szCs w:val="28"/>
        </w:rPr>
        <w:t xml:space="preserve"> esposo</w:t>
      </w:r>
      <w:r w:rsidR="00A11E51" w:rsidRPr="007F3E8A">
        <w:rPr>
          <w:color w:val="000000" w:themeColor="text1"/>
          <w:sz w:val="28"/>
          <w:szCs w:val="28"/>
        </w:rPr>
        <w:t>, también adulto mayor,</w:t>
      </w:r>
      <w:r w:rsidR="00B41C67" w:rsidRPr="007F3E8A">
        <w:rPr>
          <w:color w:val="000000" w:themeColor="text1"/>
          <w:sz w:val="28"/>
          <w:szCs w:val="28"/>
        </w:rPr>
        <w:t xml:space="preserve"> se encuentra incapacitado</w:t>
      </w:r>
      <w:r w:rsidR="00A11E51" w:rsidRPr="007F3E8A">
        <w:rPr>
          <w:color w:val="000000" w:themeColor="text1"/>
          <w:sz w:val="28"/>
          <w:szCs w:val="28"/>
        </w:rPr>
        <w:t xml:space="preserve"> debido a un accidente</w:t>
      </w:r>
      <w:r w:rsidR="00B41C67" w:rsidRPr="007F3E8A">
        <w:rPr>
          <w:color w:val="000000" w:themeColor="text1"/>
        </w:rPr>
        <w:t xml:space="preserve">. </w:t>
      </w:r>
      <w:r w:rsidR="004F5F67" w:rsidRPr="007F3E8A">
        <w:rPr>
          <w:color w:val="000000" w:themeColor="text1"/>
          <w:sz w:val="28"/>
          <w:szCs w:val="28"/>
        </w:rPr>
        <w:t>En este contexto, la ausencia de una prestación económica periódica la expone a un perjuicio irremediable, al comprometer su derecho al mínimo</w:t>
      </w:r>
      <w:r w:rsidR="004F5F67" w:rsidRPr="00334A80">
        <w:rPr>
          <w:color w:val="000000" w:themeColor="text1"/>
          <w:sz w:val="28"/>
          <w:szCs w:val="28"/>
        </w:rPr>
        <w:t xml:space="preserve"> vital y a una vida digna</w:t>
      </w:r>
      <w:r w:rsidR="00DA3F0E" w:rsidRPr="00334A80">
        <w:rPr>
          <w:color w:val="000000" w:themeColor="text1"/>
          <w:sz w:val="28"/>
          <w:szCs w:val="28"/>
        </w:rPr>
        <w:t>. Esto porque</w:t>
      </w:r>
      <w:r w:rsidR="004F5F67" w:rsidRPr="00334A80">
        <w:rPr>
          <w:color w:val="000000" w:themeColor="text1"/>
          <w:sz w:val="28"/>
          <w:szCs w:val="28"/>
        </w:rPr>
        <w:t xml:space="preserve"> se vería obligada a afrontar un proceso judicial ordinario sin garantías reales de </w:t>
      </w:r>
      <w:r w:rsidR="00B40210" w:rsidRPr="00334A80">
        <w:rPr>
          <w:color w:val="000000" w:themeColor="text1"/>
          <w:sz w:val="28"/>
          <w:szCs w:val="28"/>
        </w:rPr>
        <w:t xml:space="preserve">sustento </w:t>
      </w:r>
      <w:r w:rsidR="004F5F67" w:rsidRPr="00334A80">
        <w:rPr>
          <w:color w:val="000000" w:themeColor="text1"/>
          <w:sz w:val="28"/>
          <w:szCs w:val="28"/>
        </w:rPr>
        <w:t>económic</w:t>
      </w:r>
      <w:r w:rsidR="00B40210" w:rsidRPr="00334A80">
        <w:rPr>
          <w:color w:val="000000" w:themeColor="text1"/>
          <w:sz w:val="28"/>
          <w:szCs w:val="28"/>
        </w:rPr>
        <w:t xml:space="preserve">o </w:t>
      </w:r>
      <w:r w:rsidR="004F5F67" w:rsidRPr="00334A80">
        <w:rPr>
          <w:color w:val="000000" w:themeColor="text1"/>
          <w:sz w:val="28"/>
          <w:szCs w:val="28"/>
        </w:rPr>
        <w:t xml:space="preserve">para reclamar el reconocimiento de una pensión-sanción derivada de una omisión de afiliación al sistema de seguridad social por parte </w:t>
      </w:r>
      <w:r w:rsidR="004F5F67" w:rsidRPr="007F3E8A">
        <w:rPr>
          <w:color w:val="000000" w:themeColor="text1"/>
          <w:sz w:val="28"/>
          <w:szCs w:val="28"/>
        </w:rPr>
        <w:t>de su empleadora,</w:t>
      </w:r>
      <w:r w:rsidR="00AC62F5" w:rsidRPr="007F3E8A">
        <w:rPr>
          <w:color w:val="000000" w:themeColor="text1"/>
          <w:sz w:val="28"/>
          <w:szCs w:val="28"/>
        </w:rPr>
        <w:t xml:space="preserve"> </w:t>
      </w:r>
      <w:r w:rsidR="00B40210" w:rsidRPr="007F3E8A">
        <w:rPr>
          <w:color w:val="000000" w:themeColor="text1"/>
          <w:sz w:val="28"/>
          <w:szCs w:val="28"/>
        </w:rPr>
        <w:t>a pesar de haber laborado</w:t>
      </w:r>
      <w:r w:rsidR="00AC62F5" w:rsidRPr="007F3E8A">
        <w:rPr>
          <w:color w:val="000000" w:themeColor="text1"/>
          <w:sz w:val="28"/>
          <w:szCs w:val="28"/>
        </w:rPr>
        <w:t xml:space="preserve"> </w:t>
      </w:r>
      <w:r w:rsidR="00B40210" w:rsidRPr="007F3E8A">
        <w:rPr>
          <w:color w:val="000000" w:themeColor="text1"/>
          <w:sz w:val="28"/>
          <w:szCs w:val="28"/>
        </w:rPr>
        <w:t>más de</w:t>
      </w:r>
      <w:r w:rsidR="00AC62F5" w:rsidRPr="007F3E8A">
        <w:rPr>
          <w:color w:val="000000" w:themeColor="text1"/>
          <w:sz w:val="28"/>
          <w:szCs w:val="28"/>
        </w:rPr>
        <w:t xml:space="preserve"> 18 años </w:t>
      </w:r>
      <w:r w:rsidR="00B40210" w:rsidRPr="007F3E8A">
        <w:rPr>
          <w:color w:val="000000" w:themeColor="text1"/>
          <w:sz w:val="28"/>
          <w:szCs w:val="28"/>
        </w:rPr>
        <w:t>como trabajadora</w:t>
      </w:r>
      <w:r w:rsidR="00AC62F5" w:rsidRPr="007F3E8A">
        <w:rPr>
          <w:color w:val="000000" w:themeColor="text1"/>
          <w:sz w:val="28"/>
          <w:szCs w:val="28"/>
        </w:rPr>
        <w:t xml:space="preserve"> doméstic</w:t>
      </w:r>
      <w:r w:rsidR="00B40210" w:rsidRPr="007F3E8A">
        <w:rPr>
          <w:color w:val="000000" w:themeColor="text1"/>
          <w:sz w:val="28"/>
          <w:szCs w:val="28"/>
        </w:rPr>
        <w:t>a.</w:t>
      </w:r>
      <w:r w:rsidR="00CE55F6" w:rsidRPr="007F3E8A">
        <w:rPr>
          <w:color w:val="000000" w:themeColor="text1"/>
          <w:sz w:val="28"/>
          <w:szCs w:val="28"/>
        </w:rPr>
        <w:t xml:space="preserve"> Por tanto, se justifica la intervención transitoria del juez de tutela para evitar una afectación desproporcionada e irreparable de sus derechos fundamentales.</w:t>
      </w:r>
    </w:p>
    <w:p w14:paraId="4FB847D7" w14:textId="77777777" w:rsidR="00DB4CCD" w:rsidRPr="007F3E8A" w:rsidRDefault="00DB4CCD" w:rsidP="00DB4CCD">
      <w:pPr>
        <w:pStyle w:val="Prrafodelista"/>
        <w:widowControl w:val="0"/>
        <w:tabs>
          <w:tab w:val="left" w:pos="567"/>
        </w:tabs>
        <w:autoSpaceDE/>
        <w:autoSpaceDN/>
        <w:adjustRightInd/>
        <w:spacing w:before="0"/>
        <w:ind w:left="0" w:right="0"/>
        <w:contextualSpacing/>
        <w:outlineLvl w:val="0"/>
        <w:rPr>
          <w:color w:val="000000" w:themeColor="text1"/>
          <w:sz w:val="28"/>
          <w:szCs w:val="28"/>
        </w:rPr>
      </w:pPr>
    </w:p>
    <w:p w14:paraId="3E5EC4AC" w14:textId="4F2B0C9A" w:rsidR="003A3655" w:rsidRPr="007F3E8A" w:rsidRDefault="005C787D" w:rsidP="00DB4CCD">
      <w:pPr>
        <w:pStyle w:val="Prrafodelista"/>
        <w:widowControl w:val="0"/>
        <w:numPr>
          <w:ilvl w:val="0"/>
          <w:numId w:val="2"/>
        </w:numPr>
        <w:tabs>
          <w:tab w:val="left" w:pos="567"/>
        </w:tabs>
        <w:autoSpaceDE/>
        <w:autoSpaceDN/>
        <w:adjustRightInd/>
        <w:spacing w:before="0"/>
        <w:ind w:left="0" w:right="0" w:firstLine="0"/>
        <w:contextualSpacing/>
        <w:outlineLvl w:val="0"/>
        <w:rPr>
          <w:color w:val="000000" w:themeColor="text1"/>
          <w:sz w:val="28"/>
          <w:szCs w:val="28"/>
        </w:rPr>
      </w:pPr>
      <w:r w:rsidRPr="007F3E8A">
        <w:rPr>
          <w:color w:val="000000" w:themeColor="text1"/>
          <w:sz w:val="28"/>
          <w:szCs w:val="28"/>
        </w:rPr>
        <w:t>Segundo</w:t>
      </w:r>
      <w:r w:rsidR="00B41C67" w:rsidRPr="007F3E8A">
        <w:rPr>
          <w:color w:val="000000" w:themeColor="text1"/>
          <w:sz w:val="28"/>
          <w:szCs w:val="28"/>
        </w:rPr>
        <w:t xml:space="preserve">, la accionante aportó prueba sumaria de la titularidad del derecho exigido, mediante documentos y manifestaciones que acreditan la existencia de una relación laboral prolongada, subordinada y continua, cuya existencia fue reconocida incluso por la </w:t>
      </w:r>
      <w:r w:rsidR="006659E3" w:rsidRPr="007F3E8A">
        <w:rPr>
          <w:color w:val="000000" w:themeColor="text1"/>
          <w:sz w:val="28"/>
          <w:szCs w:val="28"/>
        </w:rPr>
        <w:t>apoderada de la parte</w:t>
      </w:r>
      <w:r w:rsidR="00B41C67" w:rsidRPr="007F3E8A">
        <w:rPr>
          <w:color w:val="000000" w:themeColor="text1"/>
          <w:sz w:val="28"/>
          <w:szCs w:val="28"/>
        </w:rPr>
        <w:t xml:space="preserve"> accionada en </w:t>
      </w:r>
      <w:r w:rsidR="006659E3" w:rsidRPr="007F3E8A">
        <w:rPr>
          <w:color w:val="000000" w:themeColor="text1"/>
          <w:sz w:val="28"/>
          <w:szCs w:val="28"/>
        </w:rPr>
        <w:t xml:space="preserve">la </w:t>
      </w:r>
      <w:r w:rsidR="00B41C67" w:rsidRPr="007F3E8A">
        <w:rPr>
          <w:color w:val="000000" w:themeColor="text1"/>
          <w:sz w:val="28"/>
          <w:szCs w:val="28"/>
        </w:rPr>
        <w:t xml:space="preserve">diligencia conciliatoria ante la </w:t>
      </w:r>
      <w:r w:rsidR="006659E3" w:rsidRPr="007F3E8A">
        <w:rPr>
          <w:color w:val="000000" w:themeColor="text1"/>
          <w:sz w:val="28"/>
          <w:szCs w:val="28"/>
        </w:rPr>
        <w:t>Oficina</w:t>
      </w:r>
      <w:r w:rsidR="00B41C67" w:rsidRPr="007F3E8A">
        <w:rPr>
          <w:color w:val="000000" w:themeColor="text1"/>
          <w:sz w:val="28"/>
          <w:szCs w:val="28"/>
        </w:rPr>
        <w:t xml:space="preserve"> de Trabajo</w:t>
      </w:r>
      <w:r w:rsidR="006659E3" w:rsidRPr="007F3E8A">
        <w:rPr>
          <w:color w:val="000000" w:themeColor="text1"/>
          <w:sz w:val="28"/>
          <w:szCs w:val="28"/>
        </w:rPr>
        <w:t xml:space="preserve"> de Popayán</w:t>
      </w:r>
      <w:r w:rsidR="00EC2F69" w:rsidRPr="007F3E8A">
        <w:rPr>
          <w:color w:val="000000" w:themeColor="text1"/>
          <w:sz w:val="28"/>
          <w:szCs w:val="28"/>
        </w:rPr>
        <w:t xml:space="preserve"> (párr. </w:t>
      </w:r>
      <w:r w:rsidR="00EE62FE" w:rsidRPr="007F3E8A">
        <w:rPr>
          <w:color w:val="000000" w:themeColor="text1"/>
          <w:sz w:val="28"/>
          <w:szCs w:val="28"/>
        </w:rPr>
        <w:t>10</w:t>
      </w:r>
      <w:r w:rsidR="00EC2F69" w:rsidRPr="007F3E8A">
        <w:rPr>
          <w:color w:val="000000" w:themeColor="text1"/>
          <w:sz w:val="28"/>
          <w:szCs w:val="28"/>
        </w:rPr>
        <w:t xml:space="preserve"> </w:t>
      </w:r>
      <w:r w:rsidR="00EC2F69" w:rsidRPr="007F3E8A">
        <w:rPr>
          <w:i/>
          <w:iCs/>
          <w:color w:val="000000" w:themeColor="text1"/>
          <w:sz w:val="28"/>
          <w:szCs w:val="28"/>
        </w:rPr>
        <w:t>supra</w:t>
      </w:r>
      <w:r w:rsidR="00EC2F69" w:rsidRPr="007F3E8A">
        <w:rPr>
          <w:color w:val="000000" w:themeColor="text1"/>
          <w:sz w:val="28"/>
          <w:szCs w:val="28"/>
        </w:rPr>
        <w:t>)</w:t>
      </w:r>
      <w:r w:rsidR="003A3655" w:rsidRPr="007F3E8A">
        <w:rPr>
          <w:color w:val="000000" w:themeColor="text1"/>
          <w:sz w:val="28"/>
          <w:szCs w:val="28"/>
        </w:rPr>
        <w:t xml:space="preserve">. </w:t>
      </w:r>
    </w:p>
    <w:p w14:paraId="5637AEF4" w14:textId="77777777" w:rsidR="002B7E95" w:rsidRPr="007F3E8A" w:rsidRDefault="002B7E95" w:rsidP="002B7E95">
      <w:pPr>
        <w:pStyle w:val="Prrafodelista"/>
        <w:rPr>
          <w:color w:val="000000" w:themeColor="text1"/>
          <w:sz w:val="28"/>
          <w:szCs w:val="28"/>
        </w:rPr>
      </w:pPr>
    </w:p>
    <w:p w14:paraId="72244DD6" w14:textId="4B5E5B48" w:rsidR="00D342DE" w:rsidRPr="007F3E8A" w:rsidRDefault="002B7E95" w:rsidP="009529BB">
      <w:pPr>
        <w:pStyle w:val="Prrafodelista"/>
        <w:widowControl w:val="0"/>
        <w:numPr>
          <w:ilvl w:val="0"/>
          <w:numId w:val="2"/>
        </w:numPr>
        <w:tabs>
          <w:tab w:val="left" w:pos="567"/>
        </w:tabs>
        <w:autoSpaceDE/>
        <w:autoSpaceDN/>
        <w:adjustRightInd/>
        <w:spacing w:before="0"/>
        <w:ind w:left="0" w:right="0" w:firstLine="0"/>
        <w:contextualSpacing/>
        <w:outlineLvl w:val="0"/>
        <w:rPr>
          <w:sz w:val="28"/>
          <w:szCs w:val="28"/>
          <w:lang w:eastAsia="es-ES"/>
        </w:rPr>
      </w:pPr>
      <w:r w:rsidRPr="007F3E8A">
        <w:rPr>
          <w:sz w:val="28"/>
          <w:szCs w:val="28"/>
        </w:rPr>
        <w:t xml:space="preserve">Tercero, </w:t>
      </w:r>
      <w:r w:rsidR="00712FD3" w:rsidRPr="007F3E8A">
        <w:rPr>
          <w:sz w:val="28"/>
          <w:szCs w:val="28"/>
        </w:rPr>
        <w:t xml:space="preserve">en consideración a que el presente asunto </w:t>
      </w:r>
      <w:r w:rsidR="009A455E" w:rsidRPr="007F3E8A">
        <w:rPr>
          <w:sz w:val="28"/>
          <w:szCs w:val="28"/>
        </w:rPr>
        <w:t>se refiere a</w:t>
      </w:r>
      <w:r w:rsidR="00712FD3" w:rsidRPr="007F3E8A">
        <w:rPr>
          <w:sz w:val="28"/>
          <w:szCs w:val="28"/>
        </w:rPr>
        <w:t xml:space="preserve"> </w:t>
      </w:r>
      <w:r w:rsidR="009A455E" w:rsidRPr="007F3E8A">
        <w:rPr>
          <w:i/>
          <w:iCs/>
          <w:sz w:val="28"/>
          <w:szCs w:val="28"/>
        </w:rPr>
        <w:t>(i)</w:t>
      </w:r>
      <w:r w:rsidR="009A455E" w:rsidRPr="007F3E8A">
        <w:rPr>
          <w:sz w:val="28"/>
          <w:szCs w:val="28"/>
        </w:rPr>
        <w:t xml:space="preserve"> </w:t>
      </w:r>
      <w:r w:rsidR="00CB5C21" w:rsidRPr="007F3E8A">
        <w:rPr>
          <w:sz w:val="28"/>
          <w:szCs w:val="28"/>
          <w:shd w:val="clear" w:color="auto" w:fill="FFFFFF"/>
        </w:rPr>
        <w:t xml:space="preserve">la posible vulneración de los derechos fundamentales de una mujer de la tercera edad, </w:t>
      </w:r>
      <w:r w:rsidR="00BC460E" w:rsidRPr="00B043E2">
        <w:rPr>
          <w:sz w:val="28"/>
          <w:szCs w:val="28"/>
          <w:shd w:val="clear" w:color="auto" w:fill="FFFFFF"/>
        </w:rPr>
        <w:t>qu</w:t>
      </w:r>
      <w:r w:rsidR="005E48BB" w:rsidRPr="00B043E2">
        <w:rPr>
          <w:sz w:val="28"/>
          <w:szCs w:val="28"/>
          <w:shd w:val="clear" w:color="auto" w:fill="FFFFFF"/>
        </w:rPr>
        <w:t>i</w:t>
      </w:r>
      <w:r w:rsidR="00BC460E" w:rsidRPr="00B043E2">
        <w:rPr>
          <w:sz w:val="28"/>
          <w:szCs w:val="28"/>
          <w:shd w:val="clear" w:color="auto" w:fill="FFFFFF"/>
        </w:rPr>
        <w:t>e</w:t>
      </w:r>
      <w:r w:rsidR="005E48BB" w:rsidRPr="00B043E2">
        <w:rPr>
          <w:sz w:val="28"/>
          <w:szCs w:val="28"/>
          <w:shd w:val="clear" w:color="auto" w:fill="FFFFFF"/>
        </w:rPr>
        <w:t>n</w:t>
      </w:r>
      <w:r w:rsidR="00BC460E" w:rsidRPr="00B043E2">
        <w:rPr>
          <w:sz w:val="28"/>
          <w:szCs w:val="28"/>
          <w:shd w:val="clear" w:color="auto" w:fill="FFFFFF"/>
        </w:rPr>
        <w:t xml:space="preserve"> </w:t>
      </w:r>
      <w:r w:rsidR="007F3E8A" w:rsidRPr="00B043E2">
        <w:rPr>
          <w:sz w:val="28"/>
          <w:szCs w:val="28"/>
          <w:shd w:val="clear" w:color="auto" w:fill="FFFFFF"/>
        </w:rPr>
        <w:t xml:space="preserve">al parecer </w:t>
      </w:r>
      <w:r w:rsidR="00BC460E" w:rsidRPr="00B043E2">
        <w:rPr>
          <w:sz w:val="28"/>
          <w:szCs w:val="28"/>
          <w:shd w:val="clear" w:color="auto" w:fill="FFFFFF"/>
        </w:rPr>
        <w:t>t</w:t>
      </w:r>
      <w:r w:rsidR="00BC460E" w:rsidRPr="007F3E8A">
        <w:rPr>
          <w:sz w:val="28"/>
          <w:szCs w:val="28"/>
          <w:shd w:val="clear" w:color="auto" w:fill="FFFFFF"/>
        </w:rPr>
        <w:t xml:space="preserve">rabajó durante 18 años como empleada doméstica, </w:t>
      </w:r>
      <w:r w:rsidR="00CB5C21" w:rsidRPr="007F3E8A">
        <w:rPr>
          <w:sz w:val="28"/>
          <w:szCs w:val="28"/>
          <w:shd w:val="clear" w:color="auto" w:fill="FFFFFF"/>
        </w:rPr>
        <w:t>quien afirma no contar con ingresos y cuya empleadora habría omitido su obligación de cotizar al Sistema General de Seguridad Social en Pensiones</w:t>
      </w:r>
      <w:r w:rsidR="00500F22" w:rsidRPr="007F3E8A">
        <w:rPr>
          <w:sz w:val="28"/>
          <w:szCs w:val="28"/>
          <w:shd w:val="clear" w:color="auto" w:fill="FFFFFF"/>
        </w:rPr>
        <w:t xml:space="preserve"> y </w:t>
      </w:r>
      <w:r w:rsidR="00500F22" w:rsidRPr="007F3E8A">
        <w:rPr>
          <w:i/>
          <w:iCs/>
          <w:sz w:val="28"/>
          <w:szCs w:val="28"/>
          <w:shd w:val="clear" w:color="auto" w:fill="FFFFFF"/>
        </w:rPr>
        <w:t>(</w:t>
      </w:r>
      <w:proofErr w:type="spellStart"/>
      <w:r w:rsidR="00500F22" w:rsidRPr="007F3E8A">
        <w:rPr>
          <w:i/>
          <w:iCs/>
          <w:sz w:val="28"/>
          <w:szCs w:val="28"/>
          <w:shd w:val="clear" w:color="auto" w:fill="FFFFFF"/>
        </w:rPr>
        <w:t>ii</w:t>
      </w:r>
      <w:proofErr w:type="spellEnd"/>
      <w:r w:rsidR="00500F22" w:rsidRPr="007F3E8A">
        <w:rPr>
          <w:i/>
          <w:iCs/>
          <w:sz w:val="28"/>
          <w:szCs w:val="28"/>
          <w:shd w:val="clear" w:color="auto" w:fill="FFFFFF"/>
        </w:rPr>
        <w:t>)</w:t>
      </w:r>
      <w:r w:rsidR="00D342DE" w:rsidRPr="007F3E8A">
        <w:rPr>
          <w:sz w:val="28"/>
          <w:szCs w:val="28"/>
          <w:shd w:val="clear" w:color="auto" w:fill="FFFFFF"/>
        </w:rPr>
        <w:t xml:space="preserve"> el debate no es meramente económico y está relacionado con la protección de la seguridad social, </w:t>
      </w:r>
      <w:r w:rsidR="00F7110B" w:rsidRPr="007F3E8A">
        <w:rPr>
          <w:sz w:val="28"/>
          <w:szCs w:val="28"/>
          <w:shd w:val="clear" w:color="auto" w:fill="FFFFFF"/>
        </w:rPr>
        <w:t>toda vez que “la garantía de la seguridad social [es] un instrumento para garantizar la dignidad humana y el mínimo vital”</w:t>
      </w:r>
      <w:r w:rsidR="00F7110B" w:rsidRPr="007F3E8A">
        <w:rPr>
          <w:rStyle w:val="Refdenotaalpie"/>
          <w:sz w:val="28"/>
          <w:szCs w:val="28"/>
          <w:shd w:val="clear" w:color="auto" w:fill="FFFFFF"/>
        </w:rPr>
        <w:footnoteReference w:id="82"/>
      </w:r>
      <w:r w:rsidR="00D342DE" w:rsidRPr="007F3E8A">
        <w:rPr>
          <w:sz w:val="28"/>
          <w:szCs w:val="28"/>
          <w:shd w:val="clear" w:color="auto" w:fill="FFFFFF"/>
        </w:rPr>
        <w:t xml:space="preserve">, la Sala estima que el presente caso contiene un </w:t>
      </w:r>
      <w:r w:rsidR="00D342DE" w:rsidRPr="007F3E8A">
        <w:rPr>
          <w:sz w:val="28"/>
          <w:szCs w:val="28"/>
        </w:rPr>
        <w:t>problema jurídico de relevancia constitucional</w:t>
      </w:r>
      <w:r w:rsidR="00F7110B" w:rsidRPr="007F3E8A">
        <w:rPr>
          <w:sz w:val="28"/>
          <w:szCs w:val="28"/>
          <w:shd w:val="clear" w:color="auto" w:fill="FFFFFF"/>
        </w:rPr>
        <w:t>.</w:t>
      </w:r>
    </w:p>
    <w:p w14:paraId="0E085EAA" w14:textId="77777777" w:rsidR="00D342DE" w:rsidRPr="007F3E8A" w:rsidRDefault="00D342DE" w:rsidP="00E0562D">
      <w:pPr>
        <w:pStyle w:val="Prrafodelista"/>
        <w:widowControl w:val="0"/>
        <w:tabs>
          <w:tab w:val="left" w:pos="567"/>
        </w:tabs>
        <w:autoSpaceDE/>
        <w:autoSpaceDN/>
        <w:adjustRightInd/>
        <w:spacing w:before="0"/>
        <w:ind w:left="0" w:right="0"/>
        <w:contextualSpacing/>
        <w:outlineLvl w:val="0"/>
        <w:rPr>
          <w:color w:val="000000" w:themeColor="text1"/>
          <w:sz w:val="28"/>
          <w:szCs w:val="28"/>
          <w:lang w:eastAsia="es-ES"/>
        </w:rPr>
      </w:pPr>
    </w:p>
    <w:p w14:paraId="5AD152AE" w14:textId="21214028" w:rsidR="00F21884" w:rsidRPr="007F3E8A" w:rsidRDefault="006E4C5C" w:rsidP="00F21884">
      <w:pPr>
        <w:pStyle w:val="Prrafodelista"/>
        <w:widowControl w:val="0"/>
        <w:numPr>
          <w:ilvl w:val="0"/>
          <w:numId w:val="2"/>
        </w:numPr>
        <w:ind w:left="0" w:firstLine="0"/>
        <w:contextualSpacing/>
        <w:outlineLvl w:val="0"/>
        <w:rPr>
          <w:color w:val="000000" w:themeColor="text1"/>
          <w:sz w:val="28"/>
          <w:szCs w:val="28"/>
          <w:lang w:val="es-ES"/>
        </w:rPr>
      </w:pPr>
      <w:r w:rsidRPr="007F3E8A">
        <w:rPr>
          <w:color w:val="000000" w:themeColor="text1"/>
          <w:sz w:val="28"/>
          <w:szCs w:val="28"/>
          <w:lang w:eastAsia="es-ES"/>
        </w:rPr>
        <w:t xml:space="preserve">Por lo anterior, la Sala encuentra que, atendiendo a las particularidades del caso, especialmente las pretensiones de la acción y la situación de especial vulnerabilidad de la accionante, la acción de tutela resulta procedente de manera transitoria </w:t>
      </w:r>
      <w:r w:rsidR="003A3655" w:rsidRPr="007F3E8A">
        <w:rPr>
          <w:color w:val="000000" w:themeColor="text1"/>
          <w:sz w:val="28"/>
          <w:szCs w:val="28"/>
          <w:lang w:val="es-ES" w:eastAsia="es-ES"/>
        </w:rPr>
        <w:t xml:space="preserve">en lo concerniente </w:t>
      </w:r>
      <w:r w:rsidR="00333D35" w:rsidRPr="007F3E8A">
        <w:rPr>
          <w:color w:val="000000" w:themeColor="text1"/>
          <w:sz w:val="28"/>
          <w:szCs w:val="28"/>
          <w:lang w:val="es-ES" w:eastAsia="es-ES"/>
        </w:rPr>
        <w:t xml:space="preserve">al pago de una prestación </w:t>
      </w:r>
      <w:r w:rsidR="00D1600D" w:rsidRPr="007F3E8A">
        <w:rPr>
          <w:color w:val="000000" w:themeColor="text1"/>
          <w:sz w:val="28"/>
          <w:szCs w:val="28"/>
          <w:lang w:val="es-ES" w:eastAsia="es-ES"/>
        </w:rPr>
        <w:t xml:space="preserve">económica </w:t>
      </w:r>
      <w:r w:rsidR="00D1600D" w:rsidRPr="007F3E8A">
        <w:rPr>
          <w:color w:val="000000" w:themeColor="text1"/>
          <w:sz w:val="28"/>
          <w:szCs w:val="28"/>
          <w:lang w:val="es-ES" w:eastAsia="es-ES"/>
        </w:rPr>
        <w:lastRenderedPageBreak/>
        <w:t>periódica que le permita subsistir mientras la jurisdicción ordinaria</w:t>
      </w:r>
      <w:r w:rsidR="00E624AF" w:rsidRPr="007F3E8A">
        <w:rPr>
          <w:color w:val="000000" w:themeColor="text1"/>
          <w:sz w:val="28"/>
          <w:szCs w:val="28"/>
          <w:lang w:val="es-ES" w:eastAsia="es-ES"/>
        </w:rPr>
        <w:t xml:space="preserve"> resuelve de fondo su pretensión</w:t>
      </w:r>
      <w:r w:rsidR="003A3655" w:rsidRPr="007F3E8A">
        <w:rPr>
          <w:color w:val="000000" w:themeColor="text1"/>
          <w:sz w:val="28"/>
          <w:szCs w:val="28"/>
          <w:lang w:val="es-ES" w:eastAsia="es-ES"/>
        </w:rPr>
        <w:t xml:space="preserve">. Esto debido a que los mecanismos </w:t>
      </w:r>
      <w:proofErr w:type="gramStart"/>
      <w:r w:rsidR="003A3655" w:rsidRPr="007F3E8A">
        <w:rPr>
          <w:color w:val="000000" w:themeColor="text1"/>
          <w:sz w:val="28"/>
          <w:szCs w:val="28"/>
          <w:lang w:val="es-ES" w:eastAsia="es-ES"/>
        </w:rPr>
        <w:t>ordinarios</w:t>
      </w:r>
      <w:proofErr w:type="gramEnd"/>
      <w:r w:rsidR="003A3655" w:rsidRPr="007F3E8A">
        <w:rPr>
          <w:color w:val="000000" w:themeColor="text1"/>
          <w:sz w:val="28"/>
          <w:szCs w:val="28"/>
          <w:lang w:val="es-ES" w:eastAsia="es-ES"/>
        </w:rPr>
        <w:t xml:space="preserve"> </w:t>
      </w:r>
      <w:r w:rsidR="00CE55F6" w:rsidRPr="007F3E8A">
        <w:rPr>
          <w:color w:val="000000" w:themeColor="text1"/>
          <w:sz w:val="28"/>
          <w:szCs w:val="28"/>
          <w:lang w:val="es-ES" w:eastAsia="es-ES"/>
        </w:rPr>
        <w:t>aunque</w:t>
      </w:r>
      <w:r w:rsidR="003A3655" w:rsidRPr="007F3E8A">
        <w:rPr>
          <w:color w:val="000000" w:themeColor="text1"/>
          <w:sz w:val="28"/>
          <w:szCs w:val="28"/>
          <w:lang w:val="es-ES" w:eastAsia="es-ES"/>
        </w:rPr>
        <w:t xml:space="preserve"> eran eficaces </w:t>
      </w:r>
      <w:r w:rsidR="00CE55F6" w:rsidRPr="007F3E8A">
        <w:rPr>
          <w:color w:val="000000" w:themeColor="text1"/>
          <w:sz w:val="28"/>
          <w:szCs w:val="28"/>
          <w:lang w:val="es-ES" w:eastAsia="es-ES"/>
        </w:rPr>
        <w:t xml:space="preserve">e idóneos </w:t>
      </w:r>
      <w:r w:rsidR="003A3655" w:rsidRPr="007F3E8A">
        <w:rPr>
          <w:color w:val="000000" w:themeColor="text1"/>
          <w:sz w:val="28"/>
          <w:szCs w:val="28"/>
          <w:lang w:val="es-ES" w:eastAsia="es-ES"/>
        </w:rPr>
        <w:t>en concreto al momento de interponer la tutela,</w:t>
      </w:r>
      <w:r w:rsidR="00CE55F6" w:rsidRPr="007F3E8A">
        <w:rPr>
          <w:color w:val="000000" w:themeColor="text1"/>
          <w:sz w:val="28"/>
          <w:szCs w:val="28"/>
          <w:lang w:val="es-ES" w:eastAsia="es-ES"/>
        </w:rPr>
        <w:t xml:space="preserve"> la accionante se encontraba ante un perjuicio irremediable, que hacía</w:t>
      </w:r>
      <w:r w:rsidR="003A3655" w:rsidRPr="007F3E8A">
        <w:rPr>
          <w:color w:val="000000" w:themeColor="text1"/>
          <w:sz w:val="28"/>
          <w:szCs w:val="28"/>
          <w:lang w:val="es-ES" w:eastAsia="es-ES"/>
        </w:rPr>
        <w:t xml:space="preserve"> necesario garantizar una protección inmediata de los derechos presuntamente vulnerados</w:t>
      </w:r>
      <w:r w:rsidR="00CE55F6" w:rsidRPr="007F3E8A">
        <w:rPr>
          <w:color w:val="000000" w:themeColor="text1"/>
          <w:sz w:val="28"/>
          <w:szCs w:val="28"/>
          <w:lang w:val="es-ES" w:eastAsia="es-ES"/>
        </w:rPr>
        <w:t>.</w:t>
      </w:r>
    </w:p>
    <w:p w14:paraId="211DC2E2" w14:textId="77777777" w:rsidR="00F21884" w:rsidRPr="007F3E8A" w:rsidRDefault="00F21884" w:rsidP="00F21884">
      <w:pPr>
        <w:widowControl w:val="0"/>
        <w:ind w:left="567"/>
        <w:contextualSpacing/>
        <w:jc w:val="both"/>
        <w:outlineLvl w:val="0"/>
        <w:rPr>
          <w:b/>
          <w:bCs/>
          <w:color w:val="000000" w:themeColor="text1"/>
          <w:sz w:val="28"/>
          <w:szCs w:val="28"/>
          <w:lang w:val="es-ES" w:eastAsia="es-ES"/>
        </w:rPr>
      </w:pPr>
    </w:p>
    <w:p w14:paraId="0DCA1BC4" w14:textId="3E25A44C" w:rsidR="00F21884" w:rsidRPr="007F3E8A" w:rsidRDefault="00C0227D" w:rsidP="00F21884">
      <w:pPr>
        <w:widowControl w:val="0"/>
        <w:numPr>
          <w:ilvl w:val="0"/>
          <w:numId w:val="3"/>
        </w:numPr>
        <w:ind w:left="567" w:hanging="567"/>
        <w:contextualSpacing/>
        <w:jc w:val="both"/>
        <w:outlineLvl w:val="0"/>
        <w:rPr>
          <w:b/>
          <w:bCs/>
          <w:color w:val="000000" w:themeColor="text1"/>
          <w:sz w:val="28"/>
          <w:szCs w:val="28"/>
          <w:lang w:val="es-ES" w:eastAsia="es-ES"/>
        </w:rPr>
      </w:pPr>
      <w:r w:rsidRPr="007F3E8A">
        <w:rPr>
          <w:b/>
          <w:bCs/>
          <w:color w:val="000000" w:themeColor="text1"/>
          <w:sz w:val="28"/>
          <w:szCs w:val="28"/>
          <w:lang w:val="es-ES" w:eastAsia="es-ES"/>
        </w:rPr>
        <w:t xml:space="preserve">Derecho fundamental al trabajo digno de </w:t>
      </w:r>
      <w:proofErr w:type="gramStart"/>
      <w:r w:rsidRPr="007F3E8A">
        <w:rPr>
          <w:b/>
          <w:bCs/>
          <w:color w:val="000000" w:themeColor="text1"/>
          <w:sz w:val="28"/>
          <w:szCs w:val="28"/>
          <w:lang w:val="es-ES" w:eastAsia="es-ES"/>
        </w:rPr>
        <w:t>los empleados y empleadas</w:t>
      </w:r>
      <w:proofErr w:type="gramEnd"/>
      <w:r w:rsidRPr="007F3E8A">
        <w:rPr>
          <w:b/>
          <w:bCs/>
          <w:color w:val="000000" w:themeColor="text1"/>
          <w:sz w:val="28"/>
          <w:szCs w:val="28"/>
          <w:lang w:val="es-ES" w:eastAsia="es-ES"/>
        </w:rPr>
        <w:t xml:space="preserve"> domésticas y su situación de vulnerabilidad</w:t>
      </w:r>
      <w:r w:rsidR="00647487" w:rsidRPr="007F3E8A">
        <w:rPr>
          <w:b/>
          <w:bCs/>
          <w:color w:val="000000" w:themeColor="text1"/>
          <w:sz w:val="28"/>
          <w:szCs w:val="28"/>
          <w:lang w:val="es-ES" w:eastAsia="es-ES"/>
        </w:rPr>
        <w:t>. Reiteración de jurisprudencia</w:t>
      </w:r>
      <w:r w:rsidR="00647487" w:rsidRPr="007F3E8A">
        <w:rPr>
          <w:rStyle w:val="Refdenotaalpie"/>
          <w:b/>
          <w:bCs/>
          <w:color w:val="000000" w:themeColor="text1"/>
          <w:sz w:val="28"/>
          <w:szCs w:val="28"/>
          <w:lang w:val="es-ES" w:eastAsia="es-ES"/>
        </w:rPr>
        <w:footnoteReference w:id="83"/>
      </w:r>
    </w:p>
    <w:p w14:paraId="63B23E35" w14:textId="77777777" w:rsidR="00F21884" w:rsidRPr="007F3E8A" w:rsidRDefault="00F21884" w:rsidP="00981666">
      <w:pPr>
        <w:rPr>
          <w:color w:val="000000" w:themeColor="text1"/>
          <w:sz w:val="28"/>
          <w:szCs w:val="28"/>
          <w:lang w:val="es-ES"/>
        </w:rPr>
      </w:pPr>
    </w:p>
    <w:p w14:paraId="29F4864A" w14:textId="77777777" w:rsidR="00037750" w:rsidRPr="007F3E8A" w:rsidRDefault="00CC1CA8" w:rsidP="00037750">
      <w:pPr>
        <w:pStyle w:val="Prrafodelista"/>
        <w:widowControl w:val="0"/>
        <w:numPr>
          <w:ilvl w:val="0"/>
          <w:numId w:val="2"/>
        </w:numPr>
        <w:ind w:left="0" w:firstLine="0"/>
        <w:contextualSpacing/>
        <w:outlineLvl w:val="0"/>
        <w:rPr>
          <w:color w:val="000000" w:themeColor="text1"/>
          <w:sz w:val="28"/>
          <w:szCs w:val="28"/>
          <w:lang w:val="es-ES"/>
        </w:rPr>
      </w:pPr>
      <w:r w:rsidRPr="007F3E8A">
        <w:rPr>
          <w:color w:val="000000" w:themeColor="text1"/>
          <w:sz w:val="28"/>
          <w:szCs w:val="28"/>
        </w:rPr>
        <w:t xml:space="preserve">El artículo 25 de la Constitución Política establece que el trabajo es un derecho y una obligación social, el cual goza en todas sus modalidades de la especial protección del Estado. De la misma manera, la disposición constitucional prescribe que toda persona tiene derecho a un trabajo en condiciones dignas y justas. Por su parte, el artículo 53 </w:t>
      </w:r>
      <w:r w:rsidR="00037750" w:rsidRPr="007F3E8A">
        <w:rPr>
          <w:color w:val="000000" w:themeColor="text1"/>
          <w:sz w:val="28"/>
          <w:szCs w:val="28"/>
        </w:rPr>
        <w:t>s</w:t>
      </w:r>
      <w:r w:rsidRPr="007F3E8A">
        <w:rPr>
          <w:color w:val="000000" w:themeColor="text1"/>
          <w:sz w:val="28"/>
          <w:szCs w:val="28"/>
        </w:rPr>
        <w:t xml:space="preserve">uperior identifica los principios mínimos fundamentales del trabajo, que operan como condiciones indispensables para el desarrollo legislativo </w:t>
      </w:r>
      <w:r w:rsidR="00037750" w:rsidRPr="007F3E8A">
        <w:rPr>
          <w:color w:val="000000" w:themeColor="text1"/>
          <w:sz w:val="28"/>
          <w:szCs w:val="28"/>
        </w:rPr>
        <w:t>posterior</w:t>
      </w:r>
      <w:r w:rsidRPr="007F3E8A">
        <w:rPr>
          <w:color w:val="000000" w:themeColor="text1"/>
          <w:sz w:val="28"/>
          <w:szCs w:val="28"/>
        </w:rPr>
        <w:t xml:space="preserve">.  Estos principios versan sobre: </w:t>
      </w:r>
      <w:r w:rsidRPr="007F3E8A">
        <w:rPr>
          <w:i/>
          <w:iCs/>
          <w:color w:val="000000" w:themeColor="text1"/>
          <w:sz w:val="28"/>
          <w:szCs w:val="28"/>
        </w:rPr>
        <w:t>(i)</w:t>
      </w:r>
      <w:r w:rsidRPr="007F3E8A">
        <w:rPr>
          <w:color w:val="000000" w:themeColor="text1"/>
          <w:sz w:val="28"/>
          <w:szCs w:val="28"/>
        </w:rPr>
        <w:t xml:space="preserve"> la igualdad de oportunidades para los trabajadores; </w:t>
      </w:r>
      <w:r w:rsidR="00037750" w:rsidRPr="007F3E8A">
        <w:rPr>
          <w:i/>
          <w:iCs/>
          <w:color w:val="000000" w:themeColor="text1"/>
          <w:sz w:val="28"/>
          <w:szCs w:val="28"/>
        </w:rPr>
        <w:t>(</w:t>
      </w:r>
      <w:proofErr w:type="spellStart"/>
      <w:r w:rsidR="00037750" w:rsidRPr="007F3E8A">
        <w:rPr>
          <w:i/>
          <w:iCs/>
          <w:color w:val="000000" w:themeColor="text1"/>
          <w:sz w:val="28"/>
          <w:szCs w:val="28"/>
        </w:rPr>
        <w:t>ii</w:t>
      </w:r>
      <w:proofErr w:type="spellEnd"/>
      <w:r w:rsidR="00037750" w:rsidRPr="007F3E8A">
        <w:rPr>
          <w:i/>
          <w:iCs/>
          <w:color w:val="000000" w:themeColor="text1"/>
          <w:sz w:val="28"/>
          <w:szCs w:val="28"/>
        </w:rPr>
        <w:t>)</w:t>
      </w:r>
      <w:r w:rsidR="00037750" w:rsidRPr="007F3E8A">
        <w:rPr>
          <w:color w:val="000000" w:themeColor="text1"/>
          <w:sz w:val="28"/>
          <w:szCs w:val="28"/>
        </w:rPr>
        <w:t xml:space="preserve"> </w:t>
      </w:r>
      <w:r w:rsidRPr="007F3E8A">
        <w:rPr>
          <w:color w:val="000000" w:themeColor="text1"/>
          <w:sz w:val="28"/>
          <w:szCs w:val="28"/>
        </w:rPr>
        <w:t xml:space="preserve">remuneración mínima vital y móvil; </w:t>
      </w:r>
      <w:r w:rsidRPr="007F3E8A">
        <w:rPr>
          <w:i/>
          <w:iCs/>
          <w:color w:val="000000" w:themeColor="text1"/>
          <w:sz w:val="28"/>
          <w:szCs w:val="28"/>
        </w:rPr>
        <w:t>(</w:t>
      </w:r>
      <w:proofErr w:type="spellStart"/>
      <w:r w:rsidR="00037750" w:rsidRPr="007F3E8A">
        <w:rPr>
          <w:i/>
          <w:iCs/>
          <w:color w:val="000000" w:themeColor="text1"/>
          <w:sz w:val="28"/>
          <w:szCs w:val="28"/>
        </w:rPr>
        <w:t>i</w:t>
      </w:r>
      <w:r w:rsidRPr="007F3E8A">
        <w:rPr>
          <w:i/>
          <w:iCs/>
          <w:color w:val="000000" w:themeColor="text1"/>
          <w:sz w:val="28"/>
          <w:szCs w:val="28"/>
        </w:rPr>
        <w:t>ii</w:t>
      </w:r>
      <w:proofErr w:type="spellEnd"/>
      <w:r w:rsidRPr="007F3E8A">
        <w:rPr>
          <w:i/>
          <w:iCs/>
          <w:color w:val="000000" w:themeColor="text1"/>
          <w:sz w:val="28"/>
          <w:szCs w:val="28"/>
        </w:rPr>
        <w:t>)</w:t>
      </w:r>
      <w:r w:rsidRPr="007F3E8A">
        <w:rPr>
          <w:color w:val="000000" w:themeColor="text1"/>
          <w:sz w:val="28"/>
          <w:szCs w:val="28"/>
        </w:rPr>
        <w:t xml:space="preserve"> la proporcional a la cantidad y calidad de trabajo; </w:t>
      </w:r>
      <w:r w:rsidRPr="007F3E8A">
        <w:rPr>
          <w:i/>
          <w:iCs/>
          <w:color w:val="000000" w:themeColor="text1"/>
          <w:sz w:val="28"/>
          <w:szCs w:val="28"/>
        </w:rPr>
        <w:t>(</w:t>
      </w:r>
      <w:proofErr w:type="spellStart"/>
      <w:r w:rsidRPr="007F3E8A">
        <w:rPr>
          <w:i/>
          <w:iCs/>
          <w:color w:val="000000" w:themeColor="text1"/>
          <w:sz w:val="28"/>
          <w:szCs w:val="28"/>
        </w:rPr>
        <w:t>i</w:t>
      </w:r>
      <w:r w:rsidR="00037750" w:rsidRPr="007F3E8A">
        <w:rPr>
          <w:i/>
          <w:iCs/>
          <w:color w:val="000000" w:themeColor="text1"/>
          <w:sz w:val="28"/>
          <w:szCs w:val="28"/>
        </w:rPr>
        <w:t>v</w:t>
      </w:r>
      <w:proofErr w:type="spellEnd"/>
      <w:r w:rsidRPr="007F3E8A">
        <w:rPr>
          <w:i/>
          <w:iCs/>
          <w:color w:val="000000" w:themeColor="text1"/>
          <w:sz w:val="28"/>
          <w:szCs w:val="28"/>
        </w:rPr>
        <w:t xml:space="preserve">) </w:t>
      </w:r>
      <w:r w:rsidRPr="007F3E8A">
        <w:rPr>
          <w:color w:val="000000" w:themeColor="text1"/>
          <w:sz w:val="28"/>
          <w:szCs w:val="28"/>
        </w:rPr>
        <w:t xml:space="preserve">la estabilidad en el empleo; </w:t>
      </w:r>
      <w:r w:rsidRPr="007F3E8A">
        <w:rPr>
          <w:i/>
          <w:iCs/>
          <w:color w:val="000000" w:themeColor="text1"/>
          <w:sz w:val="28"/>
          <w:szCs w:val="28"/>
        </w:rPr>
        <w:t>(v)</w:t>
      </w:r>
      <w:r w:rsidRPr="007F3E8A">
        <w:rPr>
          <w:color w:val="000000" w:themeColor="text1"/>
          <w:sz w:val="28"/>
          <w:szCs w:val="28"/>
        </w:rPr>
        <w:t xml:space="preserve"> la irrenunciabilidad a los beneficios mínimos establecidos en normas laborales; </w:t>
      </w:r>
      <w:r w:rsidRPr="007F3E8A">
        <w:rPr>
          <w:i/>
          <w:iCs/>
          <w:color w:val="000000" w:themeColor="text1"/>
          <w:sz w:val="28"/>
          <w:szCs w:val="28"/>
        </w:rPr>
        <w:t>(v</w:t>
      </w:r>
      <w:r w:rsidR="00037750" w:rsidRPr="007F3E8A">
        <w:rPr>
          <w:i/>
          <w:iCs/>
          <w:color w:val="000000" w:themeColor="text1"/>
          <w:sz w:val="28"/>
          <w:szCs w:val="28"/>
        </w:rPr>
        <w:t>i</w:t>
      </w:r>
      <w:r w:rsidRPr="007F3E8A">
        <w:rPr>
          <w:i/>
          <w:iCs/>
          <w:color w:val="000000" w:themeColor="text1"/>
          <w:sz w:val="28"/>
          <w:szCs w:val="28"/>
        </w:rPr>
        <w:t>)</w:t>
      </w:r>
      <w:r w:rsidRPr="007F3E8A">
        <w:rPr>
          <w:color w:val="000000" w:themeColor="text1"/>
          <w:sz w:val="28"/>
          <w:szCs w:val="28"/>
        </w:rPr>
        <w:t xml:space="preserve"> las facultades para transigir y para conciliar sobre derechos inciertos y discutibles; </w:t>
      </w:r>
      <w:r w:rsidRPr="007F3E8A">
        <w:rPr>
          <w:i/>
          <w:iCs/>
          <w:color w:val="000000" w:themeColor="text1"/>
          <w:sz w:val="28"/>
          <w:szCs w:val="28"/>
        </w:rPr>
        <w:t>(</w:t>
      </w:r>
      <w:proofErr w:type="spellStart"/>
      <w:r w:rsidRPr="007F3E8A">
        <w:rPr>
          <w:i/>
          <w:iCs/>
          <w:color w:val="000000" w:themeColor="text1"/>
          <w:sz w:val="28"/>
          <w:szCs w:val="28"/>
        </w:rPr>
        <w:t>vi</w:t>
      </w:r>
      <w:r w:rsidR="00037750" w:rsidRPr="007F3E8A">
        <w:rPr>
          <w:i/>
          <w:iCs/>
          <w:color w:val="000000" w:themeColor="text1"/>
          <w:sz w:val="28"/>
          <w:szCs w:val="28"/>
        </w:rPr>
        <w:t>i</w:t>
      </w:r>
      <w:proofErr w:type="spellEnd"/>
      <w:r w:rsidRPr="007F3E8A">
        <w:rPr>
          <w:i/>
          <w:iCs/>
          <w:color w:val="000000" w:themeColor="text1"/>
          <w:sz w:val="28"/>
          <w:szCs w:val="28"/>
        </w:rPr>
        <w:t>)</w:t>
      </w:r>
      <w:r w:rsidRPr="007F3E8A">
        <w:rPr>
          <w:color w:val="000000" w:themeColor="text1"/>
          <w:sz w:val="28"/>
          <w:szCs w:val="28"/>
        </w:rPr>
        <w:t xml:space="preserve"> la situación más favorable al trabajador en caso de duda en la aplicación e interpretación de las fuentes formales de derecho; </w:t>
      </w:r>
      <w:r w:rsidRPr="007F3E8A">
        <w:rPr>
          <w:i/>
          <w:iCs/>
          <w:color w:val="000000" w:themeColor="text1"/>
          <w:sz w:val="28"/>
          <w:szCs w:val="28"/>
        </w:rPr>
        <w:t>(</w:t>
      </w:r>
      <w:proofErr w:type="spellStart"/>
      <w:r w:rsidRPr="007F3E8A">
        <w:rPr>
          <w:i/>
          <w:iCs/>
          <w:color w:val="000000" w:themeColor="text1"/>
          <w:sz w:val="28"/>
          <w:szCs w:val="28"/>
        </w:rPr>
        <w:t>vi</w:t>
      </w:r>
      <w:r w:rsidR="00037750" w:rsidRPr="007F3E8A">
        <w:rPr>
          <w:i/>
          <w:iCs/>
          <w:color w:val="000000" w:themeColor="text1"/>
          <w:sz w:val="28"/>
          <w:szCs w:val="28"/>
        </w:rPr>
        <w:t>ii</w:t>
      </w:r>
      <w:proofErr w:type="spellEnd"/>
      <w:r w:rsidRPr="007F3E8A">
        <w:rPr>
          <w:i/>
          <w:iCs/>
          <w:color w:val="000000" w:themeColor="text1"/>
          <w:sz w:val="28"/>
          <w:szCs w:val="28"/>
        </w:rPr>
        <w:t>)</w:t>
      </w:r>
      <w:r w:rsidRPr="007F3E8A">
        <w:rPr>
          <w:color w:val="000000" w:themeColor="text1"/>
          <w:sz w:val="28"/>
          <w:szCs w:val="28"/>
        </w:rPr>
        <w:t xml:space="preserve"> la primacía de la realidad sobre formalidades establecidas por los sujetos de las relaciones laborales; </w:t>
      </w:r>
      <w:r w:rsidRPr="007F3E8A">
        <w:rPr>
          <w:i/>
          <w:iCs/>
          <w:color w:val="000000" w:themeColor="text1"/>
          <w:sz w:val="28"/>
          <w:szCs w:val="28"/>
        </w:rPr>
        <w:t>(</w:t>
      </w:r>
      <w:proofErr w:type="spellStart"/>
      <w:r w:rsidR="00037750" w:rsidRPr="007F3E8A">
        <w:rPr>
          <w:i/>
          <w:iCs/>
          <w:color w:val="000000" w:themeColor="text1"/>
          <w:sz w:val="28"/>
          <w:szCs w:val="28"/>
        </w:rPr>
        <w:t>ix</w:t>
      </w:r>
      <w:proofErr w:type="spellEnd"/>
      <w:r w:rsidRPr="007F3E8A">
        <w:rPr>
          <w:i/>
          <w:iCs/>
          <w:color w:val="000000" w:themeColor="text1"/>
          <w:sz w:val="28"/>
          <w:szCs w:val="28"/>
        </w:rPr>
        <w:t>)</w:t>
      </w:r>
      <w:r w:rsidRPr="007F3E8A">
        <w:rPr>
          <w:color w:val="000000" w:themeColor="text1"/>
          <w:sz w:val="28"/>
          <w:szCs w:val="28"/>
        </w:rPr>
        <w:t xml:space="preserve"> la garantía a la seguridad social, la capacitación, el adiestramiento y el descanso necesario; y </w:t>
      </w:r>
      <w:r w:rsidRPr="007F3E8A">
        <w:rPr>
          <w:i/>
          <w:iCs/>
          <w:color w:val="000000" w:themeColor="text1"/>
          <w:sz w:val="28"/>
          <w:szCs w:val="28"/>
        </w:rPr>
        <w:t>(</w:t>
      </w:r>
      <w:r w:rsidR="00037750" w:rsidRPr="007F3E8A">
        <w:rPr>
          <w:i/>
          <w:iCs/>
          <w:color w:val="000000" w:themeColor="text1"/>
          <w:sz w:val="28"/>
          <w:szCs w:val="28"/>
        </w:rPr>
        <w:t>x</w:t>
      </w:r>
      <w:r w:rsidRPr="007F3E8A">
        <w:rPr>
          <w:i/>
          <w:iCs/>
          <w:color w:val="000000" w:themeColor="text1"/>
          <w:sz w:val="28"/>
          <w:szCs w:val="28"/>
        </w:rPr>
        <w:t>)</w:t>
      </w:r>
      <w:r w:rsidRPr="007F3E8A">
        <w:rPr>
          <w:color w:val="000000" w:themeColor="text1"/>
          <w:sz w:val="28"/>
          <w:szCs w:val="28"/>
        </w:rPr>
        <w:t xml:space="preserve"> la protección especial a la mujer, a la maternidad y al trabajador menor de edad</w:t>
      </w:r>
      <w:r w:rsidR="00037750" w:rsidRPr="007F3E8A">
        <w:rPr>
          <w:rStyle w:val="Refdenotaalpie"/>
          <w:color w:val="000000" w:themeColor="text1"/>
          <w:sz w:val="28"/>
          <w:szCs w:val="28"/>
        </w:rPr>
        <w:footnoteReference w:id="84"/>
      </w:r>
      <w:r w:rsidRPr="007F3E8A">
        <w:rPr>
          <w:color w:val="000000" w:themeColor="text1"/>
          <w:sz w:val="28"/>
          <w:szCs w:val="28"/>
        </w:rPr>
        <w:t>.</w:t>
      </w:r>
    </w:p>
    <w:p w14:paraId="6D1C0DCA" w14:textId="77777777" w:rsidR="00037750" w:rsidRPr="007F3E8A" w:rsidRDefault="00037750" w:rsidP="00037750">
      <w:pPr>
        <w:pStyle w:val="Prrafodelista"/>
        <w:widowControl w:val="0"/>
        <w:ind w:left="0"/>
        <w:contextualSpacing/>
        <w:outlineLvl w:val="0"/>
        <w:rPr>
          <w:color w:val="000000" w:themeColor="text1"/>
          <w:sz w:val="28"/>
          <w:szCs w:val="28"/>
          <w:lang w:val="es-ES"/>
        </w:rPr>
      </w:pPr>
    </w:p>
    <w:p w14:paraId="3588BC26" w14:textId="1AAA4065" w:rsidR="00037750" w:rsidRPr="007F3E8A" w:rsidRDefault="00CC1CA8" w:rsidP="00037750">
      <w:pPr>
        <w:pStyle w:val="Prrafodelista"/>
        <w:widowControl w:val="0"/>
        <w:numPr>
          <w:ilvl w:val="0"/>
          <w:numId w:val="2"/>
        </w:numPr>
        <w:ind w:left="0" w:firstLine="0"/>
        <w:contextualSpacing/>
        <w:outlineLvl w:val="0"/>
        <w:rPr>
          <w:color w:val="000000" w:themeColor="text1"/>
          <w:sz w:val="28"/>
          <w:szCs w:val="28"/>
          <w:lang w:val="es-ES"/>
        </w:rPr>
      </w:pPr>
      <w:r w:rsidRPr="007F3E8A">
        <w:rPr>
          <w:color w:val="000000" w:themeColor="text1"/>
          <w:sz w:val="28"/>
          <w:szCs w:val="28"/>
        </w:rPr>
        <w:t xml:space="preserve">Igualmente, la norma constitucional referida determina tres reglas constitucionales específicas, relativas a </w:t>
      </w:r>
      <w:r w:rsidRPr="007F3E8A">
        <w:rPr>
          <w:i/>
          <w:iCs/>
          <w:color w:val="000000" w:themeColor="text1"/>
          <w:sz w:val="28"/>
          <w:szCs w:val="28"/>
        </w:rPr>
        <w:t>(i)</w:t>
      </w:r>
      <w:r w:rsidRPr="007F3E8A">
        <w:rPr>
          <w:color w:val="000000" w:themeColor="text1"/>
          <w:sz w:val="28"/>
          <w:szCs w:val="28"/>
        </w:rPr>
        <w:t xml:space="preserve"> la obligación estatal de garantizar el derecho al pago oportuno y al reajuste periódico de las pensiones legales; </w:t>
      </w:r>
      <w:r w:rsidRPr="007F3E8A">
        <w:rPr>
          <w:i/>
          <w:iCs/>
          <w:color w:val="000000" w:themeColor="text1"/>
          <w:sz w:val="28"/>
          <w:szCs w:val="28"/>
        </w:rPr>
        <w:t>(</w:t>
      </w:r>
      <w:proofErr w:type="spellStart"/>
      <w:r w:rsidRPr="007F3E8A">
        <w:rPr>
          <w:i/>
          <w:iCs/>
          <w:color w:val="000000" w:themeColor="text1"/>
          <w:sz w:val="28"/>
          <w:szCs w:val="28"/>
        </w:rPr>
        <w:t>ii</w:t>
      </w:r>
      <w:proofErr w:type="spellEnd"/>
      <w:r w:rsidRPr="007F3E8A">
        <w:rPr>
          <w:i/>
          <w:iCs/>
          <w:color w:val="000000" w:themeColor="text1"/>
          <w:sz w:val="28"/>
          <w:szCs w:val="28"/>
        </w:rPr>
        <w:t xml:space="preserve">) </w:t>
      </w:r>
      <w:r w:rsidRPr="007F3E8A">
        <w:rPr>
          <w:color w:val="000000" w:themeColor="text1"/>
          <w:sz w:val="28"/>
          <w:szCs w:val="28"/>
        </w:rPr>
        <w:t xml:space="preserve">la pertenencia a la legislación interna de los convenios internacionales del trabajo debidamente ratificados; y </w:t>
      </w:r>
      <w:r w:rsidRPr="007F3E8A">
        <w:rPr>
          <w:i/>
          <w:iCs/>
          <w:color w:val="000000" w:themeColor="text1"/>
          <w:sz w:val="28"/>
          <w:szCs w:val="28"/>
        </w:rPr>
        <w:t>(</w:t>
      </w:r>
      <w:proofErr w:type="spellStart"/>
      <w:r w:rsidRPr="007F3E8A">
        <w:rPr>
          <w:i/>
          <w:iCs/>
          <w:color w:val="000000" w:themeColor="text1"/>
          <w:sz w:val="28"/>
          <w:szCs w:val="28"/>
        </w:rPr>
        <w:t>iii</w:t>
      </w:r>
      <w:proofErr w:type="spellEnd"/>
      <w:r w:rsidRPr="007F3E8A">
        <w:rPr>
          <w:i/>
          <w:iCs/>
          <w:color w:val="000000" w:themeColor="text1"/>
          <w:sz w:val="28"/>
          <w:szCs w:val="28"/>
        </w:rPr>
        <w:t>)</w:t>
      </w:r>
      <w:r w:rsidRPr="007F3E8A">
        <w:rPr>
          <w:color w:val="000000" w:themeColor="text1"/>
          <w:sz w:val="28"/>
          <w:szCs w:val="28"/>
        </w:rPr>
        <w:t xml:space="preserve"> la prohibición </w:t>
      </w:r>
      <w:r w:rsidR="00573B72" w:rsidRPr="007F3E8A">
        <w:rPr>
          <w:color w:val="000000" w:themeColor="text1"/>
          <w:sz w:val="28"/>
          <w:szCs w:val="28"/>
        </w:rPr>
        <w:t xml:space="preserve">de </w:t>
      </w:r>
      <w:r w:rsidRPr="007F3E8A">
        <w:rPr>
          <w:color w:val="000000" w:themeColor="text1"/>
          <w:sz w:val="28"/>
          <w:szCs w:val="28"/>
        </w:rPr>
        <w:t>que la ley, los contratos, los acuerdos y convenios del trabajo menoscaben la libertad, la dignidad humana o los derechos de los trabajadores. De aquí que, las garantías y principios mínimos fundamentales del trabajo son aplicables a todas las modalidades laborales, sin ninguna distinción. </w:t>
      </w:r>
    </w:p>
    <w:p w14:paraId="59A6E01C" w14:textId="77777777" w:rsidR="00037750" w:rsidRPr="007F3E8A" w:rsidRDefault="00037750" w:rsidP="00037750">
      <w:pPr>
        <w:pStyle w:val="Prrafodelista"/>
        <w:rPr>
          <w:color w:val="000000" w:themeColor="text1"/>
          <w:sz w:val="28"/>
          <w:szCs w:val="28"/>
        </w:rPr>
      </w:pPr>
    </w:p>
    <w:p w14:paraId="1432FA56" w14:textId="5475AC6B" w:rsidR="00037750" w:rsidRPr="007F3E8A" w:rsidRDefault="00D123E5" w:rsidP="00037750">
      <w:pPr>
        <w:pStyle w:val="Prrafodelista"/>
        <w:widowControl w:val="0"/>
        <w:numPr>
          <w:ilvl w:val="0"/>
          <w:numId w:val="2"/>
        </w:numPr>
        <w:ind w:left="0" w:firstLine="0"/>
        <w:contextualSpacing/>
        <w:outlineLvl w:val="0"/>
        <w:rPr>
          <w:color w:val="000000" w:themeColor="text1"/>
          <w:sz w:val="28"/>
          <w:szCs w:val="28"/>
          <w:lang w:val="es-ES"/>
        </w:rPr>
      </w:pPr>
      <w:r w:rsidRPr="007F3E8A">
        <w:rPr>
          <w:color w:val="000000" w:themeColor="text1"/>
          <w:sz w:val="28"/>
          <w:szCs w:val="28"/>
        </w:rPr>
        <w:t>En esa medida, resulta pertinente precisar cómo se encuadra el trabajo doméstico dentro de este marco normativo, para lo cual debe considerarse lo dispuesto en el artículo 1° del Decreto 824 de 1988, que establece qu</w:t>
      </w:r>
      <w:r w:rsidR="00573B72" w:rsidRPr="007F3E8A">
        <w:rPr>
          <w:color w:val="000000" w:themeColor="text1"/>
          <w:sz w:val="28"/>
          <w:szCs w:val="28"/>
        </w:rPr>
        <w:t>é</w:t>
      </w:r>
      <w:r w:rsidRPr="007F3E8A">
        <w:rPr>
          <w:color w:val="000000" w:themeColor="text1"/>
          <w:sz w:val="28"/>
          <w:szCs w:val="28"/>
        </w:rPr>
        <w:t xml:space="preserve"> se entiende por trabajador doméstico</w:t>
      </w:r>
      <w:r w:rsidR="00037750" w:rsidRPr="007F3E8A">
        <w:rPr>
          <w:color w:val="000000" w:themeColor="text1"/>
          <w:sz w:val="28"/>
          <w:szCs w:val="28"/>
        </w:rPr>
        <w:t>:</w:t>
      </w:r>
    </w:p>
    <w:p w14:paraId="02BA8412" w14:textId="77777777" w:rsidR="00037750" w:rsidRPr="007F3E8A" w:rsidRDefault="00037750" w:rsidP="00037750">
      <w:pPr>
        <w:pStyle w:val="Prrafodelista"/>
        <w:rPr>
          <w:color w:val="000000" w:themeColor="text1"/>
          <w:sz w:val="28"/>
          <w:szCs w:val="28"/>
        </w:rPr>
      </w:pPr>
    </w:p>
    <w:p w14:paraId="53E2544F" w14:textId="3A7AE453" w:rsidR="00037750" w:rsidRPr="00334A80" w:rsidRDefault="00037750" w:rsidP="00037750">
      <w:pPr>
        <w:pStyle w:val="Prrafodelista"/>
        <w:widowControl w:val="0"/>
        <w:ind w:left="680" w:right="680"/>
        <w:contextualSpacing/>
        <w:outlineLvl w:val="0"/>
        <w:rPr>
          <w:color w:val="000000" w:themeColor="text1"/>
          <w:lang w:val="es-ES"/>
        </w:rPr>
      </w:pPr>
      <w:r w:rsidRPr="007F3E8A">
        <w:rPr>
          <w:color w:val="000000" w:themeColor="text1"/>
        </w:rPr>
        <w:lastRenderedPageBreak/>
        <w:t>“(…) la persona natural que a cambio de una remuneración presta su servicio personal en forma directa y de manera habitual, bajo continuada subordinación o dependencia, residiendo o no en el lugar de trabajo, a una o varias personas naturales, en la ejecución de tareas de aseo, cocina, lavado, planchado, vigilancia de niños, y demás labores inherentes al 'hogar'. Adicionalmente, se llaman 'internos' a los trabajadores de servicio doméstic</w:t>
      </w:r>
      <w:r w:rsidRPr="00334A80">
        <w:rPr>
          <w:color w:val="000000" w:themeColor="text1"/>
        </w:rPr>
        <w:t xml:space="preserve">o que residan en su lugar o sitio de trabajo, los demás, son 'por días'”. </w:t>
      </w:r>
    </w:p>
    <w:p w14:paraId="2CC9300B" w14:textId="77777777" w:rsidR="00037750" w:rsidRPr="00334A80" w:rsidRDefault="00037750" w:rsidP="00037750">
      <w:pPr>
        <w:pStyle w:val="Prrafodelista"/>
        <w:rPr>
          <w:color w:val="000000" w:themeColor="text1"/>
          <w:lang w:val="es-ES"/>
        </w:rPr>
      </w:pPr>
    </w:p>
    <w:p w14:paraId="6FA85963" w14:textId="77777777" w:rsidR="00D123E5" w:rsidRPr="00334A80" w:rsidRDefault="00D123E5" w:rsidP="00037750">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Esta definición normativa ha sido complementada por la jurisprudencia constitucional, que ha precisado que el trabajo doméstico comprende</w:t>
      </w:r>
      <w:r w:rsidR="00037750" w:rsidRPr="00334A80">
        <w:rPr>
          <w:color w:val="000000" w:themeColor="text1"/>
          <w:sz w:val="28"/>
          <w:szCs w:val="28"/>
        </w:rPr>
        <w:t xml:space="preserve">: </w:t>
      </w:r>
    </w:p>
    <w:p w14:paraId="7DA36E6E" w14:textId="77777777" w:rsidR="00D123E5" w:rsidRPr="00334A80" w:rsidRDefault="00D123E5" w:rsidP="00D123E5">
      <w:pPr>
        <w:pStyle w:val="Prrafodelista"/>
        <w:widowControl w:val="0"/>
        <w:ind w:left="0"/>
        <w:contextualSpacing/>
        <w:outlineLvl w:val="0"/>
        <w:rPr>
          <w:color w:val="000000" w:themeColor="text1"/>
          <w:sz w:val="28"/>
          <w:szCs w:val="28"/>
          <w:lang w:val="es-ES"/>
        </w:rPr>
      </w:pPr>
    </w:p>
    <w:p w14:paraId="78585460" w14:textId="570EB901" w:rsidR="00D123E5" w:rsidRPr="00334A80" w:rsidRDefault="00037750" w:rsidP="5D08F6BB">
      <w:pPr>
        <w:pStyle w:val="Prrafodelista"/>
        <w:widowControl w:val="0"/>
        <w:ind w:left="680" w:right="680"/>
        <w:contextualSpacing/>
        <w:outlineLvl w:val="0"/>
        <w:rPr>
          <w:color w:val="000000" w:themeColor="text1"/>
          <w:lang w:val="es-ES"/>
        </w:rPr>
      </w:pPr>
      <w:r w:rsidRPr="5D08F6BB">
        <w:rPr>
          <w:color w:val="000000" w:themeColor="text1"/>
          <w:lang w:val="es-ES"/>
        </w:rPr>
        <w:t>“(…) actividades que una persona adelanta en un hogar de familia, incluyendo el aseo del espacio físico y sus muebles y enseres, la preparación de alimentos, el lavado y planchado del vestido, servicios de jardinería y conducción, y el cuidado de miembros de la familia o de los animales que residen en casas de familia. El trabajo doméstico es, por regla general, contratado por otro particular, quien acude a los servicios de un tercero para tener la posibilidad de salir de casa en busca de la generación de ingresos propios”</w:t>
      </w:r>
      <w:r w:rsidRPr="5D08F6BB">
        <w:rPr>
          <w:rStyle w:val="Refdenotaalpie"/>
          <w:color w:val="000000" w:themeColor="text1"/>
          <w:lang w:val="es-ES"/>
        </w:rPr>
        <w:footnoteReference w:id="85"/>
      </w:r>
      <w:r w:rsidR="00D123E5" w:rsidRPr="5D08F6BB">
        <w:rPr>
          <w:color w:val="000000" w:themeColor="text1"/>
          <w:lang w:val="es-ES"/>
        </w:rPr>
        <w:t>.</w:t>
      </w:r>
    </w:p>
    <w:p w14:paraId="1CCF5F1E" w14:textId="77777777" w:rsidR="00D123E5" w:rsidRPr="00334A80" w:rsidRDefault="00D123E5" w:rsidP="00D123E5">
      <w:pPr>
        <w:pStyle w:val="Prrafodelista"/>
        <w:widowControl w:val="0"/>
        <w:ind w:left="680" w:right="680"/>
        <w:contextualSpacing/>
        <w:outlineLvl w:val="0"/>
        <w:rPr>
          <w:color w:val="000000" w:themeColor="text1"/>
          <w:sz w:val="28"/>
          <w:szCs w:val="28"/>
          <w:lang w:val="es-ES"/>
        </w:rPr>
      </w:pPr>
    </w:p>
    <w:p w14:paraId="0605D7AB" w14:textId="09D6E920" w:rsidR="00D123E5" w:rsidRPr="00334A80" w:rsidRDefault="00037750" w:rsidP="00D123E5">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En </w:t>
      </w:r>
      <w:r w:rsidR="00573B72" w:rsidRPr="007F3E8A">
        <w:rPr>
          <w:color w:val="000000" w:themeColor="text1"/>
          <w:sz w:val="28"/>
          <w:szCs w:val="28"/>
        </w:rPr>
        <w:t xml:space="preserve">la </w:t>
      </w:r>
      <w:r w:rsidR="00BC69EF" w:rsidRPr="007F3E8A">
        <w:rPr>
          <w:color w:val="000000" w:themeColor="text1"/>
          <w:sz w:val="28"/>
          <w:szCs w:val="28"/>
        </w:rPr>
        <w:t>S</w:t>
      </w:r>
      <w:r w:rsidRPr="007F3E8A">
        <w:rPr>
          <w:color w:val="000000" w:themeColor="text1"/>
          <w:sz w:val="28"/>
          <w:szCs w:val="28"/>
        </w:rPr>
        <w:t>entencia T-343</w:t>
      </w:r>
      <w:r w:rsidRPr="00334A80">
        <w:rPr>
          <w:color w:val="000000" w:themeColor="text1"/>
          <w:sz w:val="28"/>
          <w:szCs w:val="28"/>
        </w:rPr>
        <w:t xml:space="preserve"> de 2016 este Tribunal indicó que el trabajo doméstico tiene las características esenciales de un contrato laboral, en tanto se trata de una </w:t>
      </w:r>
      <w:r w:rsidRPr="00334A80">
        <w:rPr>
          <w:color w:val="000000" w:themeColor="text1"/>
          <w:sz w:val="28"/>
          <w:szCs w:val="28"/>
          <w:shd w:val="clear" w:color="auto" w:fill="FFFFFF"/>
        </w:rPr>
        <w:t>“prestación de un servicio personal a otra persona (natural o jurídica) en un hogar, bajo la continua subordinación de aquella y a cambio de una remuneración, independientemente de que la labor se realice en unos días determinados o en modalidad de tiempo completo</w:t>
      </w:r>
      <w:r w:rsidR="00573B72">
        <w:rPr>
          <w:color w:val="000000" w:themeColor="text1"/>
          <w:sz w:val="28"/>
          <w:szCs w:val="28"/>
          <w:shd w:val="clear" w:color="auto" w:fill="FFFFFF"/>
        </w:rPr>
        <w:t>.</w:t>
      </w:r>
      <w:r w:rsidR="00D123E5" w:rsidRPr="00334A80">
        <w:rPr>
          <w:color w:val="000000" w:themeColor="text1"/>
          <w:sz w:val="28"/>
          <w:szCs w:val="28"/>
          <w:shd w:val="clear" w:color="auto" w:fill="FFFFFF"/>
        </w:rPr>
        <w:t>”</w:t>
      </w:r>
      <w:r w:rsidR="00D123E5" w:rsidRPr="00334A80">
        <w:rPr>
          <w:rStyle w:val="Refdenotaalpie"/>
          <w:color w:val="000000" w:themeColor="text1"/>
          <w:sz w:val="28"/>
          <w:szCs w:val="28"/>
          <w:shd w:val="clear" w:color="auto" w:fill="FFFFFF"/>
        </w:rPr>
        <w:footnoteReference w:id="86"/>
      </w:r>
    </w:p>
    <w:p w14:paraId="1C426ECA" w14:textId="77777777" w:rsidR="00D123E5" w:rsidRPr="00334A80" w:rsidRDefault="00D123E5" w:rsidP="00D123E5">
      <w:pPr>
        <w:pStyle w:val="Prrafodelista"/>
        <w:widowControl w:val="0"/>
        <w:ind w:left="0"/>
        <w:contextualSpacing/>
        <w:outlineLvl w:val="0"/>
        <w:rPr>
          <w:color w:val="000000" w:themeColor="text1"/>
          <w:sz w:val="28"/>
          <w:szCs w:val="28"/>
          <w:lang w:val="es-ES"/>
        </w:rPr>
      </w:pPr>
    </w:p>
    <w:p w14:paraId="2F454635" w14:textId="77777777" w:rsidR="00D123E5" w:rsidRPr="00334A80" w:rsidRDefault="00037750"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Con el objetivo de proteger los derechos de </w:t>
      </w:r>
      <w:proofErr w:type="gramStart"/>
      <w:r w:rsidRPr="5D08F6BB">
        <w:rPr>
          <w:color w:val="000000" w:themeColor="text1"/>
          <w:sz w:val="28"/>
          <w:szCs w:val="28"/>
          <w:lang w:val="es-ES"/>
        </w:rPr>
        <w:t>los empleados y las empleadas</w:t>
      </w:r>
      <w:proofErr w:type="gramEnd"/>
      <w:r w:rsidRPr="5D08F6BB">
        <w:rPr>
          <w:color w:val="000000" w:themeColor="text1"/>
          <w:sz w:val="28"/>
          <w:szCs w:val="28"/>
          <w:lang w:val="es-ES"/>
        </w:rPr>
        <w:t xml:space="preserve"> del servicio doméstico, esta Corporación ha sido enfática en afirmar que la informalidad generalizada en la que se lleva a cabo este tipo de contratación no debe conllevar a la vulneración o amenaza de los derechos fundamentales</w:t>
      </w:r>
      <w:r w:rsidR="00D123E5" w:rsidRPr="5D08F6BB">
        <w:rPr>
          <w:rStyle w:val="Refdenotaalpie"/>
          <w:color w:val="000000" w:themeColor="text1"/>
          <w:sz w:val="28"/>
          <w:szCs w:val="28"/>
          <w:lang w:val="es-ES"/>
        </w:rPr>
        <w:footnoteReference w:id="87"/>
      </w:r>
      <w:r w:rsidR="00D123E5" w:rsidRPr="5D08F6BB">
        <w:rPr>
          <w:color w:val="000000" w:themeColor="text1"/>
          <w:sz w:val="28"/>
          <w:szCs w:val="28"/>
          <w:lang w:val="es-ES"/>
        </w:rPr>
        <w:t>.</w:t>
      </w:r>
      <w:r w:rsidRPr="5D08F6BB">
        <w:rPr>
          <w:color w:val="000000" w:themeColor="text1"/>
          <w:sz w:val="28"/>
          <w:szCs w:val="28"/>
          <w:lang w:val="es-ES"/>
        </w:rPr>
        <w:t xml:space="preserve"> En este sentido, la jurisprudencia constitucional </w:t>
      </w:r>
      <w:r w:rsidR="00D123E5" w:rsidRPr="5D08F6BB">
        <w:rPr>
          <w:color w:val="000000" w:themeColor="text1"/>
          <w:sz w:val="28"/>
          <w:szCs w:val="28"/>
          <w:lang w:val="es-ES"/>
        </w:rPr>
        <w:t>consideró</w:t>
      </w:r>
      <w:r w:rsidRPr="5D08F6BB">
        <w:rPr>
          <w:color w:val="000000" w:themeColor="text1"/>
          <w:sz w:val="28"/>
          <w:szCs w:val="28"/>
          <w:lang w:val="es-ES"/>
        </w:rPr>
        <w:t xml:space="preserve"> que</w:t>
      </w:r>
      <w:r w:rsidRPr="5D08F6BB">
        <w:rPr>
          <w:i/>
          <w:iCs/>
          <w:color w:val="000000" w:themeColor="text1"/>
          <w:sz w:val="28"/>
          <w:szCs w:val="28"/>
          <w:lang w:val="es-ES"/>
        </w:rPr>
        <w:t> </w:t>
      </w:r>
      <w:r w:rsidRPr="5D08F6BB">
        <w:rPr>
          <w:color w:val="000000" w:themeColor="text1"/>
          <w:sz w:val="28"/>
          <w:szCs w:val="28"/>
          <w:lang w:val="es-ES"/>
        </w:rPr>
        <w:t>“las actividades relacionadas con el servicio doméstico se rigen por las normas laborales y, en esa medida, las empleadas [y los empleados] del servicio doméstico gozan de los mismos derechos que los demás trabajadores en virtud del derecho a la igualdad</w:t>
      </w:r>
      <w:r w:rsidR="00D123E5" w:rsidRPr="5D08F6BB">
        <w:rPr>
          <w:color w:val="000000" w:themeColor="text1"/>
          <w:sz w:val="28"/>
          <w:szCs w:val="28"/>
          <w:lang w:val="es-ES"/>
        </w:rPr>
        <w:t>”</w:t>
      </w:r>
      <w:r w:rsidR="00D123E5" w:rsidRPr="5D08F6BB">
        <w:rPr>
          <w:rStyle w:val="Refdenotaalpie"/>
          <w:color w:val="000000" w:themeColor="text1"/>
          <w:sz w:val="28"/>
          <w:szCs w:val="28"/>
          <w:lang w:val="es-ES"/>
        </w:rPr>
        <w:footnoteReference w:id="88"/>
      </w:r>
      <w:r w:rsidR="00D123E5" w:rsidRPr="5D08F6BB">
        <w:rPr>
          <w:color w:val="000000" w:themeColor="text1"/>
          <w:sz w:val="28"/>
          <w:szCs w:val="28"/>
          <w:lang w:val="es-ES"/>
        </w:rPr>
        <w:t>.</w:t>
      </w:r>
      <w:r w:rsidRPr="5D08F6BB">
        <w:rPr>
          <w:i/>
          <w:iCs/>
          <w:color w:val="000000" w:themeColor="text1"/>
          <w:sz w:val="28"/>
          <w:szCs w:val="28"/>
          <w:lang w:val="es-ES"/>
        </w:rPr>
        <w:t> </w:t>
      </w:r>
      <w:r w:rsidRPr="5D08F6BB">
        <w:rPr>
          <w:color w:val="000000" w:themeColor="text1"/>
          <w:sz w:val="28"/>
          <w:szCs w:val="28"/>
          <w:lang w:val="es-ES"/>
        </w:rPr>
        <w:t>De esta manera, así como en cualquier contrato laboral, le corresponde al juez aplicar en el análisis del caso el principio de la primacía de la realidad sobre las formalidades. Al juez de tutela, le corresponderá declarar la existencia de un contrato de trabajo cuando concurren los elementos establecidos en el artículo 23 del Código Sustantivo del Trabajo, subrogado por el artículo 1º de la Ley 50 de 1990. </w:t>
      </w:r>
    </w:p>
    <w:p w14:paraId="0FA31F2C" w14:textId="77777777" w:rsidR="00D123E5" w:rsidRPr="00334A80" w:rsidRDefault="00D123E5" w:rsidP="00D123E5">
      <w:pPr>
        <w:pStyle w:val="Prrafodelista"/>
        <w:rPr>
          <w:color w:val="000000" w:themeColor="text1"/>
          <w:sz w:val="28"/>
          <w:szCs w:val="28"/>
        </w:rPr>
      </w:pPr>
    </w:p>
    <w:p w14:paraId="4D3B92B4" w14:textId="330FB40B" w:rsidR="00976063" w:rsidRPr="00334A80" w:rsidRDefault="00037750"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Este Tribunal también ha reconocido que la relación laboral de las trabajadoras y trabajadores domésticos configura una particular subordinación jurídica, habida cuenta </w:t>
      </w:r>
      <w:r w:rsidR="00573B72" w:rsidRPr="5D08F6BB">
        <w:rPr>
          <w:color w:val="000000" w:themeColor="text1"/>
          <w:sz w:val="28"/>
          <w:szCs w:val="28"/>
          <w:lang w:val="es-ES"/>
        </w:rPr>
        <w:t xml:space="preserve">de </w:t>
      </w:r>
      <w:r w:rsidRPr="5D08F6BB">
        <w:rPr>
          <w:color w:val="000000" w:themeColor="text1"/>
          <w:sz w:val="28"/>
          <w:szCs w:val="28"/>
          <w:lang w:val="es-ES"/>
        </w:rPr>
        <w:t xml:space="preserve">que </w:t>
      </w:r>
      <w:r w:rsidRPr="00293C09">
        <w:rPr>
          <w:color w:val="000000" w:themeColor="text1"/>
          <w:sz w:val="28"/>
          <w:szCs w:val="28"/>
          <w:lang w:val="es-ES"/>
        </w:rPr>
        <w:t>generalmente es adelantada por mujere</w:t>
      </w:r>
      <w:r w:rsidR="00D123E5" w:rsidRPr="00293C09">
        <w:rPr>
          <w:color w:val="000000" w:themeColor="text1"/>
          <w:sz w:val="28"/>
          <w:szCs w:val="28"/>
          <w:lang w:val="es-ES"/>
        </w:rPr>
        <w:t>s</w:t>
      </w:r>
      <w:r w:rsidR="00D123E5" w:rsidRPr="00293C09">
        <w:rPr>
          <w:rStyle w:val="Refdenotaalpie"/>
          <w:color w:val="000000" w:themeColor="text1"/>
          <w:sz w:val="28"/>
          <w:szCs w:val="28"/>
          <w:lang w:val="es-ES"/>
        </w:rPr>
        <w:footnoteReference w:id="89"/>
      </w:r>
      <w:r w:rsidR="00D123E5" w:rsidRPr="00293C09">
        <w:rPr>
          <w:color w:val="000000" w:themeColor="text1"/>
          <w:sz w:val="28"/>
          <w:szCs w:val="28"/>
          <w:lang w:val="es-ES"/>
        </w:rPr>
        <w:t>,</w:t>
      </w:r>
      <w:r w:rsidRPr="00293C09">
        <w:rPr>
          <w:color w:val="000000" w:themeColor="text1"/>
          <w:sz w:val="28"/>
          <w:szCs w:val="28"/>
          <w:lang w:val="es-ES"/>
        </w:rPr>
        <w:t xml:space="preserve"> con escasa instrucción y, por ello, sujetos </w:t>
      </w:r>
      <w:r w:rsidR="00DA63F4" w:rsidRPr="00293C09">
        <w:rPr>
          <w:color w:val="000000" w:themeColor="text1"/>
          <w:sz w:val="28"/>
          <w:szCs w:val="28"/>
          <w:lang w:val="es-ES"/>
        </w:rPr>
        <w:t xml:space="preserve">de </w:t>
      </w:r>
      <w:r w:rsidRPr="00293C09">
        <w:rPr>
          <w:color w:val="000000" w:themeColor="text1"/>
          <w:sz w:val="28"/>
          <w:szCs w:val="28"/>
          <w:lang w:val="es-ES"/>
        </w:rPr>
        <w:t>especial</w:t>
      </w:r>
      <w:r w:rsidRPr="5D08F6BB">
        <w:rPr>
          <w:color w:val="000000" w:themeColor="text1"/>
          <w:sz w:val="28"/>
          <w:szCs w:val="28"/>
          <w:lang w:val="es-ES"/>
        </w:rPr>
        <w:t xml:space="preserve"> protección por parte del </w:t>
      </w:r>
      <w:r w:rsidRPr="5D08F6BB">
        <w:rPr>
          <w:color w:val="000000" w:themeColor="text1"/>
          <w:sz w:val="28"/>
          <w:szCs w:val="28"/>
          <w:lang w:val="es-ES"/>
        </w:rPr>
        <w:lastRenderedPageBreak/>
        <w:t>Estado.  De esta manera, debía tenerse en cuenta que en ese escenario concurría un deber jurídico de origen constitucional, predicable tanto de los empleadores como de las autoridades, referido a la garantía de la plena vigencia de las garantías laborales mínimas, en igualdad de condiciones que los demás trabajadores.  Sólo de esa manera puede superarse la tradicional estigmatización de la actividad en comento, que muchas veces es erróneamente vinculada con rezagos históricos de prácticas serviles, del todo incompatibles con el Estado Constituciona</w:t>
      </w:r>
      <w:r w:rsidR="00D123E5" w:rsidRPr="5D08F6BB">
        <w:rPr>
          <w:color w:val="000000" w:themeColor="text1"/>
          <w:sz w:val="28"/>
          <w:szCs w:val="28"/>
          <w:lang w:val="es-ES"/>
        </w:rPr>
        <w:t>l</w:t>
      </w:r>
      <w:r w:rsidR="00D123E5" w:rsidRPr="5D08F6BB">
        <w:rPr>
          <w:rStyle w:val="Refdenotaalpie"/>
          <w:color w:val="000000" w:themeColor="text1"/>
          <w:sz w:val="28"/>
          <w:szCs w:val="28"/>
          <w:lang w:val="es-ES"/>
        </w:rPr>
        <w:footnoteReference w:id="90"/>
      </w:r>
      <w:r w:rsidR="00D123E5" w:rsidRPr="5D08F6BB">
        <w:rPr>
          <w:color w:val="000000" w:themeColor="text1"/>
          <w:sz w:val="28"/>
          <w:szCs w:val="28"/>
          <w:lang w:val="es-ES"/>
        </w:rPr>
        <w:t>.</w:t>
      </w:r>
    </w:p>
    <w:p w14:paraId="0177E22E" w14:textId="77777777" w:rsidR="00976063" w:rsidRPr="00334A80" w:rsidRDefault="00976063" w:rsidP="00976063">
      <w:pPr>
        <w:pStyle w:val="Prrafodelista"/>
        <w:rPr>
          <w:color w:val="000000" w:themeColor="text1"/>
          <w:sz w:val="27"/>
          <w:szCs w:val="27"/>
        </w:rPr>
      </w:pPr>
    </w:p>
    <w:p w14:paraId="78984FDA" w14:textId="2263DDC4" w:rsidR="00976063" w:rsidRPr="00334A80" w:rsidRDefault="00037750"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Al respecto, en la Sentencia T-185 de 2016 esta Corporación expresó que las labores del servicio doméstico tradicionalmente han sido desarrolladas por mujeres y que ello se debe a una noción cultural y social que vincula las labores que desarrollan con aquellas que realizaban las amas de casa y con los roles de cuidado que han sido asignados tradicionalmente a lo femenino. Esta concepción del servicio doméstico t</w:t>
      </w:r>
      <w:r w:rsidR="00A4705B" w:rsidRPr="5D08F6BB">
        <w:rPr>
          <w:color w:val="000000" w:themeColor="text1"/>
          <w:sz w:val="28"/>
          <w:szCs w:val="28"/>
          <w:lang w:val="es-ES"/>
        </w:rPr>
        <w:t>rae</w:t>
      </w:r>
      <w:r w:rsidRPr="5D08F6BB">
        <w:rPr>
          <w:color w:val="000000" w:themeColor="text1"/>
          <w:sz w:val="28"/>
          <w:szCs w:val="28"/>
          <w:lang w:val="es-ES"/>
        </w:rPr>
        <w:t xml:space="preserve"> serias implicaciones en la valoración que tiene la sociedad de estas labores, pues al tratarse de actividades que se realizaban sin remuneración, se suponía que </w:t>
      </w:r>
      <w:r w:rsidR="00A4705B" w:rsidRPr="5D08F6BB">
        <w:rPr>
          <w:color w:val="000000" w:themeColor="text1"/>
          <w:sz w:val="28"/>
          <w:szCs w:val="28"/>
          <w:lang w:val="es-ES"/>
        </w:rPr>
        <w:t>e</w:t>
      </w:r>
      <w:r w:rsidRPr="5D08F6BB">
        <w:rPr>
          <w:color w:val="000000" w:themeColor="text1"/>
          <w:sz w:val="28"/>
          <w:szCs w:val="28"/>
          <w:lang w:val="es-ES"/>
        </w:rPr>
        <w:t>stas no requieren de un grado de instrucción o inclusive de educación, lo que ha dado como resultado que se les considere como labores que no tienen mayor relevancia para la sociedad</w:t>
      </w:r>
      <w:r w:rsidR="00976063" w:rsidRPr="5D08F6BB">
        <w:rPr>
          <w:rStyle w:val="Refdenotaalpie"/>
          <w:color w:val="000000" w:themeColor="text1"/>
          <w:sz w:val="28"/>
          <w:szCs w:val="28"/>
          <w:lang w:val="es-ES"/>
        </w:rPr>
        <w:footnoteReference w:id="91"/>
      </w:r>
      <w:r w:rsidRPr="5D08F6BB">
        <w:rPr>
          <w:color w:val="000000" w:themeColor="text1"/>
          <w:sz w:val="28"/>
          <w:szCs w:val="28"/>
          <w:lang w:val="es-ES"/>
        </w:rPr>
        <w:t>. En esa medida, el desempeño como empleada del servicio doméstico es una labor que ha sido invisibilizada como forma de trabajo</w:t>
      </w:r>
      <w:r w:rsidR="00EC35A4" w:rsidRPr="5D08F6BB">
        <w:rPr>
          <w:color w:val="000000" w:themeColor="text1"/>
          <w:sz w:val="28"/>
          <w:szCs w:val="28"/>
          <w:lang w:val="es-ES"/>
        </w:rPr>
        <w:t xml:space="preserve"> y que, por esa misma razón, suele adelantarse sin la íntegra satisfacción de las obligaciones del empleador, plenamente exigibles en tanto se</w:t>
      </w:r>
      <w:r w:rsidR="00422BA8" w:rsidRPr="5D08F6BB">
        <w:rPr>
          <w:color w:val="000000" w:themeColor="text1"/>
          <w:sz w:val="28"/>
          <w:szCs w:val="28"/>
          <w:lang w:val="es-ES"/>
        </w:rPr>
        <w:t xml:space="preserve"> derivan de un </w:t>
      </w:r>
      <w:r w:rsidR="00EC35A4" w:rsidRPr="5D08F6BB">
        <w:rPr>
          <w:color w:val="000000" w:themeColor="text1"/>
          <w:sz w:val="28"/>
          <w:szCs w:val="28"/>
          <w:lang w:val="es-ES"/>
        </w:rPr>
        <w:t>contrato de trabajo sujeto a la legislación laboral y a los mandatos constitucionales</w:t>
      </w:r>
      <w:r w:rsidRPr="5D08F6BB">
        <w:rPr>
          <w:color w:val="000000" w:themeColor="text1"/>
          <w:sz w:val="28"/>
          <w:szCs w:val="28"/>
          <w:lang w:val="es-ES"/>
        </w:rPr>
        <w:t>.</w:t>
      </w:r>
    </w:p>
    <w:p w14:paraId="063C53E9" w14:textId="77777777" w:rsidR="00976063" w:rsidRPr="00334A80" w:rsidRDefault="00976063" w:rsidP="00976063">
      <w:pPr>
        <w:pStyle w:val="Prrafodelista"/>
        <w:rPr>
          <w:color w:val="000000" w:themeColor="text1"/>
          <w:sz w:val="28"/>
          <w:szCs w:val="28"/>
        </w:rPr>
      </w:pPr>
    </w:p>
    <w:p w14:paraId="697557D8" w14:textId="5A60459C" w:rsidR="00976063" w:rsidRPr="00334A80" w:rsidRDefault="00037750" w:rsidP="00976063">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En este sentido, dijo la Corte, al tratarse de una actividad que no requiere de mano de obra calificada para su desarrollo, por lo general las personas que la realizan no tienen un nivel alto de educación y frecuentemente se trata de mujeres provenientes de áreas rurales, quienes acuden a los grandes centros urbanos en búsqueda de oportunidades laborales a partir de las cuales puedan generar su sustento básico</w:t>
      </w:r>
      <w:r w:rsidR="00976063" w:rsidRPr="00334A80">
        <w:rPr>
          <w:rStyle w:val="Refdenotaalpie"/>
          <w:color w:val="000000" w:themeColor="text1"/>
          <w:sz w:val="28"/>
          <w:szCs w:val="28"/>
        </w:rPr>
        <w:footnoteReference w:id="92"/>
      </w:r>
      <w:r w:rsidRPr="00334A80">
        <w:rPr>
          <w:color w:val="000000" w:themeColor="text1"/>
          <w:sz w:val="28"/>
          <w:szCs w:val="28"/>
        </w:rPr>
        <w:t xml:space="preserve">. De aquí que, ante la falta de preparación y la carencia de recursos, el servicio doméstico se ha convertido en muchos casos en la única alternativa laboral para estas mujeres. En consecuencia, la población que se dedica a estas labores corresponde a un grupo vulnerable </w:t>
      </w:r>
      <w:r w:rsidR="00334A80" w:rsidRPr="00334A80">
        <w:rPr>
          <w:color w:val="000000" w:themeColor="text1"/>
          <w:sz w:val="28"/>
          <w:szCs w:val="28"/>
        </w:rPr>
        <w:t>socioeconómicamente</w:t>
      </w:r>
      <w:r w:rsidRPr="00334A80">
        <w:rPr>
          <w:color w:val="000000" w:themeColor="text1"/>
          <w:sz w:val="28"/>
          <w:szCs w:val="28"/>
        </w:rPr>
        <w:t>.</w:t>
      </w:r>
    </w:p>
    <w:p w14:paraId="55B7F446" w14:textId="77777777" w:rsidR="00976063" w:rsidRPr="00334A80" w:rsidRDefault="00976063" w:rsidP="00976063">
      <w:pPr>
        <w:pStyle w:val="Prrafodelista"/>
        <w:rPr>
          <w:color w:val="000000" w:themeColor="text1"/>
          <w:sz w:val="28"/>
          <w:szCs w:val="28"/>
        </w:rPr>
      </w:pPr>
    </w:p>
    <w:p w14:paraId="35F63500" w14:textId="4D49E132" w:rsidR="00976063" w:rsidRPr="00334A80" w:rsidRDefault="00037750"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Lo anterior ha contribuido a que las empleadas del servicio doméstico no conozcan sus derechos legales y constitucionales, ni mucho menos de los medios existentes para la protección y garantía de </w:t>
      </w:r>
      <w:proofErr w:type="gramStart"/>
      <w:r w:rsidR="00A4705B" w:rsidRPr="5D08F6BB">
        <w:rPr>
          <w:color w:val="000000" w:themeColor="text1"/>
          <w:sz w:val="28"/>
          <w:szCs w:val="28"/>
          <w:lang w:val="es-ES"/>
        </w:rPr>
        <w:t>los mismos</w:t>
      </w:r>
      <w:proofErr w:type="gramEnd"/>
      <w:r w:rsidRPr="5D08F6BB">
        <w:rPr>
          <w:color w:val="000000" w:themeColor="text1"/>
          <w:sz w:val="28"/>
          <w:szCs w:val="28"/>
          <w:lang w:val="es-ES"/>
        </w:rPr>
        <w:t xml:space="preserve">. Al respecto, la Corte ha sostenido que “(…) las empleadas de servicio doméstico son personas que se encuentran en estado de indefensión y, especialmente, de subordinación en relación con sus empleadores, por el hecho de estar bajo sus órdenes, aunado a la carencia de los medios mínimos requeridos para repeler la eventual </w:t>
      </w:r>
      <w:r w:rsidRPr="5D08F6BB">
        <w:rPr>
          <w:color w:val="000000" w:themeColor="text1"/>
          <w:sz w:val="28"/>
          <w:szCs w:val="28"/>
          <w:lang w:val="es-ES"/>
        </w:rPr>
        <w:lastRenderedPageBreak/>
        <w:t>violación o amenaza a sus derechos fundamentales</w:t>
      </w:r>
      <w:r w:rsidR="00976063" w:rsidRPr="5D08F6BB">
        <w:rPr>
          <w:color w:val="000000" w:themeColor="text1"/>
          <w:sz w:val="28"/>
          <w:szCs w:val="28"/>
          <w:lang w:val="es-ES"/>
        </w:rPr>
        <w:t>”</w:t>
      </w:r>
      <w:r w:rsidR="00976063" w:rsidRPr="5D08F6BB">
        <w:rPr>
          <w:rStyle w:val="Refdenotaalpie"/>
          <w:color w:val="000000" w:themeColor="text1"/>
          <w:sz w:val="28"/>
          <w:szCs w:val="28"/>
          <w:lang w:val="es-ES"/>
        </w:rPr>
        <w:footnoteReference w:id="93"/>
      </w:r>
      <w:r w:rsidR="00976063" w:rsidRPr="5D08F6BB">
        <w:rPr>
          <w:color w:val="000000" w:themeColor="text1"/>
          <w:sz w:val="28"/>
          <w:szCs w:val="28"/>
          <w:lang w:val="es-ES"/>
        </w:rPr>
        <w:t>.</w:t>
      </w:r>
    </w:p>
    <w:p w14:paraId="415C1CCA" w14:textId="77777777" w:rsidR="00976063" w:rsidRPr="00334A80" w:rsidRDefault="00976063" w:rsidP="00976063">
      <w:pPr>
        <w:pStyle w:val="Prrafodelista"/>
        <w:rPr>
          <w:color w:val="000000" w:themeColor="text1"/>
          <w:sz w:val="28"/>
          <w:szCs w:val="28"/>
        </w:rPr>
      </w:pPr>
    </w:p>
    <w:p w14:paraId="7CBEEEF0" w14:textId="2A2DB144" w:rsidR="00CC1CA8" w:rsidRPr="00334A80" w:rsidRDefault="00CC1CA8" w:rsidP="00976063">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Al respecto, en la Conferencia Internacional de Trabajo de 2004 se resaltó que las personas que ejercen la labor de servicio doméstico se encuentran dentro de la categoría de trabajadores más vulnerables, expuestos a diversos factores de riesgo. En sus palabras:</w:t>
      </w:r>
    </w:p>
    <w:p w14:paraId="43E1751C" w14:textId="77777777" w:rsidR="00CC1CA8" w:rsidRPr="00334A80" w:rsidRDefault="00CC1CA8" w:rsidP="00CC1CA8">
      <w:pPr>
        <w:shd w:val="clear" w:color="auto" w:fill="FFFFFF"/>
        <w:spacing w:line="360" w:lineRule="atLeast"/>
        <w:jc w:val="both"/>
        <w:textAlignment w:val="baseline"/>
        <w:rPr>
          <w:color w:val="000000" w:themeColor="text1"/>
          <w:sz w:val="27"/>
          <w:szCs w:val="27"/>
        </w:rPr>
      </w:pPr>
      <w:r w:rsidRPr="00334A80">
        <w:rPr>
          <w:color w:val="000000" w:themeColor="text1"/>
          <w:sz w:val="27"/>
          <w:szCs w:val="27"/>
        </w:rPr>
        <w:t> </w:t>
      </w:r>
    </w:p>
    <w:p w14:paraId="3B5679D4" w14:textId="609326E5" w:rsidR="00CC1CA8" w:rsidRPr="00334A80" w:rsidRDefault="00CC1CA8" w:rsidP="00D35AAA">
      <w:pPr>
        <w:shd w:val="clear" w:color="auto" w:fill="FFFFFF"/>
        <w:ind w:left="680" w:right="680"/>
        <w:jc w:val="both"/>
        <w:textAlignment w:val="baseline"/>
        <w:rPr>
          <w:color w:val="000000" w:themeColor="text1"/>
        </w:rPr>
      </w:pPr>
      <w:r w:rsidRPr="00334A80">
        <w:rPr>
          <w:color w:val="000000" w:themeColor="text1"/>
        </w:rPr>
        <w:t>“las condiciones de trabajo de los trabajadores de servicio doméstico varían: se los trate a veces como miembros de la familia de sus empleadores, pero en otros casos se los explota, en condiciones que equivalen a las de la esclavitud y trabajo forzoso. A menudo la jornada de trabajo del personal del servicio doméstico es larga e incluso excesiva (15 o 16 horas al día, por término medio), sin días de descanso ni compensación por sus horas extraordinarias, su salario suele ser muy bajo y tiene una cobertura insuficiente en lo que atañe al seguro médico (…). Se los somete también al acoso físico o sexual, a la violencia y los abusos y, en algunos casos, se les impide física o legalmente salir de la casa del empleador recurriendo a amenazas o a la violencia, o a la retención del pago de salarios o de sus documentos de identidad</w:t>
      </w:r>
    </w:p>
    <w:p w14:paraId="7F8C9EDE" w14:textId="77777777" w:rsidR="00CC1CA8" w:rsidRPr="00334A80" w:rsidRDefault="00CC1CA8" w:rsidP="00D35AAA">
      <w:pPr>
        <w:shd w:val="clear" w:color="auto" w:fill="FFFFFF"/>
        <w:ind w:left="680" w:right="680"/>
        <w:jc w:val="both"/>
        <w:textAlignment w:val="baseline"/>
        <w:rPr>
          <w:color w:val="000000" w:themeColor="text1"/>
        </w:rPr>
      </w:pPr>
      <w:r w:rsidRPr="00334A80">
        <w:rPr>
          <w:color w:val="000000" w:themeColor="text1"/>
        </w:rPr>
        <w:t>(…)</w:t>
      </w:r>
    </w:p>
    <w:p w14:paraId="50B79738" w14:textId="77777777" w:rsidR="00CC1CA8" w:rsidRPr="00334A80" w:rsidRDefault="00CC1CA8" w:rsidP="00D35AAA">
      <w:pPr>
        <w:shd w:val="clear" w:color="auto" w:fill="FFFFFF"/>
        <w:ind w:left="680" w:right="680"/>
        <w:jc w:val="both"/>
        <w:textAlignment w:val="baseline"/>
        <w:rPr>
          <w:color w:val="000000" w:themeColor="text1"/>
        </w:rPr>
      </w:pPr>
      <w:r w:rsidRPr="00334A80">
        <w:rPr>
          <w:color w:val="000000" w:themeColor="text1"/>
        </w:rPr>
        <w:t>Adicionalmente, el organismo destaca una serie de carencias sobre la materia, tanto a nivel normativo y de regulación, como de inspección y vigilancia, sumado al</w:t>
      </w:r>
      <w:r w:rsidRPr="00334A80">
        <w:rPr>
          <w:i/>
          <w:iCs/>
          <w:color w:val="000000" w:themeColor="text1"/>
        </w:rPr>
        <w:t> </w:t>
      </w:r>
      <w:r w:rsidRPr="00334A80">
        <w:rPr>
          <w:color w:val="000000" w:themeColor="text1"/>
        </w:rPr>
        <w:t>desconocimiento por parte de los y las trabajadoras del servicio doméstico de sus derechos mínimos, lo cual genera la trasgresión sistemática de derechos fundamentales”.</w:t>
      </w:r>
    </w:p>
    <w:p w14:paraId="2E3120D4" w14:textId="37C889B7" w:rsidR="00CC1CA8" w:rsidRPr="00334A80" w:rsidRDefault="00CC1CA8" w:rsidP="00CC1CA8">
      <w:pPr>
        <w:shd w:val="clear" w:color="auto" w:fill="FFFFFF"/>
        <w:spacing w:line="360" w:lineRule="atLeast"/>
        <w:jc w:val="both"/>
        <w:textAlignment w:val="baseline"/>
        <w:rPr>
          <w:color w:val="000000" w:themeColor="text1"/>
          <w:sz w:val="28"/>
          <w:szCs w:val="28"/>
        </w:rPr>
      </w:pPr>
    </w:p>
    <w:p w14:paraId="6DE721EE" w14:textId="77777777" w:rsidR="00976063" w:rsidRPr="00334A80" w:rsidRDefault="00CC1CA8"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En este mismo sentido, la Corte ha concluido que las trabajadoras y trabajadores domésticos son titulares indiscutibles de esas garantías, incluso bajo un marco de especial protección del Estado, debido a la recurrente situación de vulnerabilidad e invisibilidad a la que se encuentran sujetos dichos trabajadores</w:t>
      </w:r>
      <w:r w:rsidR="00976063" w:rsidRPr="5D08F6BB">
        <w:rPr>
          <w:rStyle w:val="Refdenotaalpie"/>
          <w:color w:val="000000" w:themeColor="text1"/>
          <w:sz w:val="28"/>
          <w:szCs w:val="28"/>
          <w:lang w:val="es-ES"/>
        </w:rPr>
        <w:footnoteReference w:id="94"/>
      </w:r>
      <w:r w:rsidRPr="5D08F6BB">
        <w:rPr>
          <w:color w:val="000000" w:themeColor="text1"/>
          <w:sz w:val="28"/>
          <w:szCs w:val="28"/>
          <w:lang w:val="es-ES"/>
        </w:rPr>
        <w:t> </w:t>
      </w:r>
      <w:r w:rsidR="00976063" w:rsidRPr="5D08F6BB">
        <w:rPr>
          <w:color w:val="000000" w:themeColor="text1"/>
          <w:sz w:val="28"/>
          <w:szCs w:val="28"/>
          <w:lang w:val="es-ES"/>
        </w:rPr>
        <w:t>.</w:t>
      </w:r>
      <w:r w:rsidRPr="5D08F6BB">
        <w:rPr>
          <w:color w:val="000000" w:themeColor="text1"/>
          <w:sz w:val="28"/>
          <w:szCs w:val="28"/>
          <w:lang w:val="es-ES"/>
        </w:rPr>
        <w:t xml:space="preserve"> En Sentencia C-372 de 1998 la Corte consideró que, si bien resultaba acorde con la Constitución que el legislador fijara algunas excepciones a la aplicación de la jornada laboral ordinaria, esta potestad debe mostrarse compatible con el mandato constitucional de garantizar a todos los trabajadores el derecho a un trabajo en condiciones dignas y justas.  Tales condiciones se verían desconocidas si se impusiesen jornadas extensas, incompatibles con la dignidad humana del trabajador, situación en la que usualmente están comprometidos los trabajadores domésticos</w:t>
      </w:r>
      <w:r w:rsidR="00976063" w:rsidRPr="5D08F6BB">
        <w:rPr>
          <w:rStyle w:val="Refdenotaalpie"/>
          <w:color w:val="000000" w:themeColor="text1"/>
          <w:sz w:val="28"/>
          <w:szCs w:val="28"/>
          <w:lang w:val="es-ES"/>
        </w:rPr>
        <w:footnoteReference w:id="95"/>
      </w:r>
      <w:r w:rsidR="00976063" w:rsidRPr="5D08F6BB">
        <w:rPr>
          <w:color w:val="000000" w:themeColor="text1"/>
          <w:sz w:val="28"/>
          <w:szCs w:val="28"/>
          <w:lang w:val="es-ES"/>
        </w:rPr>
        <w:t>.</w:t>
      </w:r>
    </w:p>
    <w:p w14:paraId="3F621379" w14:textId="77777777" w:rsidR="00976063" w:rsidRPr="00334A80" w:rsidRDefault="00976063" w:rsidP="00976063">
      <w:pPr>
        <w:pStyle w:val="Prrafodelista"/>
        <w:widowControl w:val="0"/>
        <w:ind w:left="0"/>
        <w:contextualSpacing/>
        <w:outlineLvl w:val="0"/>
        <w:rPr>
          <w:color w:val="000000" w:themeColor="text1"/>
          <w:sz w:val="28"/>
          <w:szCs w:val="28"/>
        </w:rPr>
      </w:pPr>
    </w:p>
    <w:p w14:paraId="104EB641" w14:textId="766DE9E5" w:rsidR="00976063" w:rsidRPr="00334A80" w:rsidRDefault="00CC1CA8" w:rsidP="00976063">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 xml:space="preserve">Además de lo anterior, esta Corporación </w:t>
      </w:r>
      <w:r w:rsidRPr="00293C09">
        <w:rPr>
          <w:color w:val="000000" w:themeColor="text1"/>
          <w:sz w:val="28"/>
          <w:szCs w:val="28"/>
        </w:rPr>
        <w:t xml:space="preserve">también </w:t>
      </w:r>
      <w:r w:rsidR="00927C87" w:rsidRPr="00293C09">
        <w:rPr>
          <w:color w:val="000000" w:themeColor="text1"/>
          <w:sz w:val="28"/>
          <w:szCs w:val="28"/>
        </w:rPr>
        <w:t xml:space="preserve">ha </w:t>
      </w:r>
      <w:r w:rsidRPr="00293C09">
        <w:rPr>
          <w:color w:val="000000" w:themeColor="text1"/>
          <w:sz w:val="28"/>
          <w:szCs w:val="28"/>
        </w:rPr>
        <w:t>reconocido</w:t>
      </w:r>
      <w:r w:rsidRPr="00334A80">
        <w:rPr>
          <w:color w:val="000000" w:themeColor="text1"/>
          <w:sz w:val="28"/>
          <w:szCs w:val="28"/>
        </w:rPr>
        <w:t xml:space="preserve"> la especial situación de los trabajadores domésticos tratándose de prestaciones asistenciales. En </w:t>
      </w:r>
      <w:r w:rsidR="00A4705B">
        <w:rPr>
          <w:color w:val="000000" w:themeColor="text1"/>
          <w:sz w:val="28"/>
          <w:szCs w:val="28"/>
        </w:rPr>
        <w:t xml:space="preserve">la </w:t>
      </w:r>
      <w:r w:rsidRPr="00334A80">
        <w:rPr>
          <w:color w:val="000000" w:themeColor="text1"/>
          <w:sz w:val="28"/>
          <w:szCs w:val="28"/>
        </w:rPr>
        <w:t xml:space="preserve">sentencia C-1004 de 2005, la cual declaró inexequibles las expresiones “y al pago íntegro de su salario en caso de incapacidad para desempeñar sus labores a consecuencia de enfermedad, todo hasta por un (1) mes”, contenidas en el literal d) del artículo 229 del C. S. T., concluyó que quienes desempeñan esa labor tienen derecho al auxilio monetario por enfermedad profesional en los mismos términos que los demás trabajadores. </w:t>
      </w:r>
      <w:r w:rsidRPr="00334A80">
        <w:rPr>
          <w:color w:val="000000" w:themeColor="text1"/>
          <w:sz w:val="28"/>
          <w:szCs w:val="28"/>
        </w:rPr>
        <w:lastRenderedPageBreak/>
        <w:t>Ahora, para efectos del derecho a la pensión mínima, la Corte también ha tomado en cuenta la condición de los trabajadores domésticos para exigir un esfuerzo adicional de cotización a quienes trabajan en esa actividad por días</w:t>
      </w:r>
      <w:r w:rsidR="00976063" w:rsidRPr="00334A80">
        <w:rPr>
          <w:rStyle w:val="Refdenotaalpie"/>
          <w:color w:val="000000" w:themeColor="text1"/>
          <w:sz w:val="28"/>
          <w:szCs w:val="28"/>
        </w:rPr>
        <w:footnoteReference w:id="96"/>
      </w:r>
      <w:r w:rsidRPr="00334A80">
        <w:rPr>
          <w:color w:val="000000" w:themeColor="text1"/>
          <w:sz w:val="28"/>
          <w:szCs w:val="28"/>
        </w:rPr>
        <w:t>.</w:t>
      </w:r>
    </w:p>
    <w:p w14:paraId="7CCBE424" w14:textId="77777777" w:rsidR="00976063" w:rsidRPr="00334A80" w:rsidRDefault="00976063" w:rsidP="00976063">
      <w:pPr>
        <w:pStyle w:val="Prrafodelista"/>
        <w:widowControl w:val="0"/>
        <w:ind w:left="0"/>
        <w:contextualSpacing/>
        <w:outlineLvl w:val="0"/>
        <w:rPr>
          <w:color w:val="000000" w:themeColor="text1"/>
          <w:sz w:val="28"/>
          <w:szCs w:val="28"/>
        </w:rPr>
      </w:pPr>
    </w:p>
    <w:p w14:paraId="1312680F" w14:textId="77777777" w:rsidR="00976063" w:rsidRPr="00334A80" w:rsidRDefault="00CC1CA8" w:rsidP="00976063">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En la misma vía, esta Corporación declaró exequible las expresiones “En ningún caso el ingreso base de cotización podrá ser inferior a un salario mínimo legal mensual vigente”</w:t>
      </w:r>
      <w:r w:rsidRPr="00334A80">
        <w:rPr>
          <w:i/>
          <w:iCs/>
          <w:color w:val="000000" w:themeColor="text1"/>
          <w:sz w:val="28"/>
          <w:szCs w:val="28"/>
        </w:rPr>
        <w:t>, </w:t>
      </w:r>
      <w:r w:rsidRPr="00334A80">
        <w:rPr>
          <w:color w:val="000000" w:themeColor="text1"/>
          <w:sz w:val="28"/>
          <w:szCs w:val="28"/>
        </w:rPr>
        <w:t>contenida en el artículo 5º de la Ley 797 de 2003, que modificó el inciso 4º y el parágrafo del artículo 18 de la Ley 100 de 1993, mediante Sentencia C-967 de 2003. En este proveído la Corte determinó que para “el caso de los empleados domésticos dicha cotización mínima encuentra justificación en la necesidad de dar viabilidad financiera al derecho de los trabajadores independientes a obtener en el futuro por lo menos la pensión mínima, y de hacer, por este aspecto, que se equiparen a los demás trabajadores, que sí obtienen el salario mínimo mensual legal vigente y hacen factible la igualdad en ese aspecto”.</w:t>
      </w:r>
    </w:p>
    <w:p w14:paraId="442EBFDF" w14:textId="77777777" w:rsidR="00976063" w:rsidRPr="00334A80" w:rsidRDefault="00976063" w:rsidP="00976063">
      <w:pPr>
        <w:pStyle w:val="Prrafodelista"/>
        <w:rPr>
          <w:color w:val="000000" w:themeColor="text1"/>
          <w:sz w:val="28"/>
          <w:szCs w:val="28"/>
        </w:rPr>
      </w:pPr>
    </w:p>
    <w:p w14:paraId="539D7FD7" w14:textId="33CB3ECA" w:rsidR="00A70651" w:rsidRPr="00334A80" w:rsidRDefault="00CC1CA8"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Finalmente es preciso anotar las obligaciones del empleador que se desprenden de dicha relación. De manera general se tiene que, al contratar una trabajadora o trabajador del servicio doméstico, el empleador está obligado cuanto menos, a cumplir con las siguientes obligaciones de contenido meramente económico: </w:t>
      </w:r>
      <w:r w:rsidRPr="5D08F6BB">
        <w:rPr>
          <w:i/>
          <w:iCs/>
          <w:color w:val="000000" w:themeColor="text1"/>
          <w:sz w:val="28"/>
          <w:szCs w:val="28"/>
          <w:lang w:val="es-ES"/>
        </w:rPr>
        <w:t>(i)</w:t>
      </w:r>
      <w:r w:rsidRPr="5D08F6BB">
        <w:rPr>
          <w:color w:val="000000" w:themeColor="text1"/>
          <w:sz w:val="28"/>
          <w:szCs w:val="28"/>
          <w:lang w:val="es-ES"/>
        </w:rPr>
        <w:t xml:space="preserve"> pagar una remuneración por los servicios prestados, que no puede ser inferior a un salario mínimo legal mensual vigente; </w:t>
      </w:r>
      <w:r w:rsidR="00A70651" w:rsidRPr="5D08F6BB">
        <w:rPr>
          <w:i/>
          <w:iCs/>
          <w:color w:val="000000" w:themeColor="text1"/>
          <w:sz w:val="28"/>
          <w:szCs w:val="28"/>
          <w:lang w:val="es-ES"/>
        </w:rPr>
        <w:t>(</w:t>
      </w:r>
      <w:proofErr w:type="spellStart"/>
      <w:r w:rsidRPr="5D08F6BB">
        <w:rPr>
          <w:i/>
          <w:iCs/>
          <w:color w:val="000000" w:themeColor="text1"/>
          <w:sz w:val="28"/>
          <w:szCs w:val="28"/>
          <w:lang w:val="es-ES"/>
        </w:rPr>
        <w:t>ii</w:t>
      </w:r>
      <w:proofErr w:type="spellEnd"/>
      <w:r w:rsidRPr="5D08F6BB">
        <w:rPr>
          <w:i/>
          <w:iCs/>
          <w:color w:val="000000" w:themeColor="text1"/>
          <w:sz w:val="28"/>
          <w:szCs w:val="28"/>
          <w:lang w:val="es-ES"/>
        </w:rPr>
        <w:t>)</w:t>
      </w:r>
      <w:r w:rsidRPr="5D08F6BB">
        <w:rPr>
          <w:color w:val="000000" w:themeColor="text1"/>
          <w:sz w:val="28"/>
          <w:szCs w:val="28"/>
          <w:lang w:val="es-ES"/>
        </w:rPr>
        <w:t xml:space="preserve"> reconocer y pagar horas extras; </w:t>
      </w:r>
      <w:r w:rsidRPr="5D08F6BB">
        <w:rPr>
          <w:i/>
          <w:iCs/>
          <w:color w:val="000000" w:themeColor="text1"/>
          <w:sz w:val="28"/>
          <w:szCs w:val="28"/>
          <w:lang w:val="es-ES"/>
        </w:rPr>
        <w:t>(</w:t>
      </w:r>
      <w:proofErr w:type="spellStart"/>
      <w:r w:rsidRPr="5D08F6BB">
        <w:rPr>
          <w:i/>
          <w:iCs/>
          <w:color w:val="000000" w:themeColor="text1"/>
          <w:sz w:val="28"/>
          <w:szCs w:val="28"/>
          <w:lang w:val="es-ES"/>
        </w:rPr>
        <w:t>iii</w:t>
      </w:r>
      <w:proofErr w:type="spellEnd"/>
      <w:r w:rsidRPr="5D08F6BB">
        <w:rPr>
          <w:i/>
          <w:iCs/>
          <w:color w:val="000000" w:themeColor="text1"/>
          <w:sz w:val="28"/>
          <w:szCs w:val="28"/>
          <w:lang w:val="es-ES"/>
        </w:rPr>
        <w:t>)</w:t>
      </w:r>
      <w:r w:rsidRPr="5D08F6BB">
        <w:rPr>
          <w:color w:val="000000" w:themeColor="text1"/>
          <w:sz w:val="28"/>
          <w:szCs w:val="28"/>
          <w:lang w:val="es-ES"/>
        </w:rPr>
        <w:t xml:space="preserve"> pagar cesantías, intereses de cesantías, vacaciones, vestido y calzado de labor; </w:t>
      </w:r>
      <w:r w:rsidRPr="5D08F6BB">
        <w:rPr>
          <w:i/>
          <w:iCs/>
          <w:color w:val="000000" w:themeColor="text1"/>
          <w:sz w:val="28"/>
          <w:szCs w:val="28"/>
          <w:lang w:val="es-ES"/>
        </w:rPr>
        <w:t>(</w:t>
      </w:r>
      <w:proofErr w:type="spellStart"/>
      <w:r w:rsidRPr="5D08F6BB">
        <w:rPr>
          <w:i/>
          <w:iCs/>
          <w:color w:val="000000" w:themeColor="text1"/>
          <w:sz w:val="28"/>
          <w:szCs w:val="28"/>
          <w:lang w:val="es-ES"/>
        </w:rPr>
        <w:t>iv</w:t>
      </w:r>
      <w:proofErr w:type="spellEnd"/>
      <w:r w:rsidRPr="5D08F6BB">
        <w:rPr>
          <w:i/>
          <w:iCs/>
          <w:color w:val="000000" w:themeColor="text1"/>
          <w:sz w:val="28"/>
          <w:szCs w:val="28"/>
          <w:lang w:val="es-ES"/>
        </w:rPr>
        <w:t>)</w:t>
      </w:r>
      <w:r w:rsidRPr="5D08F6BB">
        <w:rPr>
          <w:color w:val="000000" w:themeColor="text1"/>
          <w:sz w:val="28"/>
          <w:szCs w:val="28"/>
          <w:lang w:val="es-ES"/>
        </w:rPr>
        <w:t xml:space="preserve"> pagar el auxilio de transporte, cuando el salario devengado es inferior a dos salarios mínimos legales mensuales vigentes; </w:t>
      </w:r>
      <w:r w:rsidRPr="5D08F6BB">
        <w:rPr>
          <w:i/>
          <w:iCs/>
          <w:color w:val="000000" w:themeColor="text1"/>
          <w:sz w:val="28"/>
          <w:szCs w:val="28"/>
          <w:lang w:val="es-ES"/>
        </w:rPr>
        <w:t>(v)</w:t>
      </w:r>
      <w:r w:rsidRPr="5D08F6BB">
        <w:rPr>
          <w:color w:val="000000" w:themeColor="text1"/>
          <w:sz w:val="28"/>
          <w:szCs w:val="28"/>
          <w:lang w:val="es-ES"/>
        </w:rPr>
        <w:t xml:space="preserve"> pagar una indemnización cuando el empleador decida terminar unilateralmente el contrato de trabajo sin justa causa; </w:t>
      </w:r>
      <w:r w:rsidRPr="5D08F6BB">
        <w:rPr>
          <w:i/>
          <w:iCs/>
          <w:color w:val="000000" w:themeColor="text1"/>
          <w:sz w:val="28"/>
          <w:szCs w:val="28"/>
          <w:lang w:val="es-ES"/>
        </w:rPr>
        <w:t>(vi)</w:t>
      </w:r>
      <w:r w:rsidRPr="5D08F6BB">
        <w:rPr>
          <w:color w:val="000000" w:themeColor="text1"/>
          <w:sz w:val="28"/>
          <w:szCs w:val="28"/>
          <w:lang w:val="es-ES"/>
        </w:rPr>
        <w:t xml:space="preserve"> pagar una indemnización equivalente a ciento ochenta días del salario cuando e</w:t>
      </w:r>
      <w:r w:rsidR="00A4705B" w:rsidRPr="5D08F6BB">
        <w:rPr>
          <w:color w:val="000000" w:themeColor="text1"/>
          <w:sz w:val="28"/>
          <w:szCs w:val="28"/>
          <w:lang w:val="es-ES"/>
        </w:rPr>
        <w:t>l</w:t>
      </w:r>
      <w:r w:rsidRPr="5D08F6BB">
        <w:rPr>
          <w:color w:val="000000" w:themeColor="text1"/>
          <w:sz w:val="28"/>
          <w:szCs w:val="28"/>
          <w:lang w:val="es-ES"/>
        </w:rPr>
        <w:t xml:space="preserve"> trabajador sea despedido o su contrato terminado por razón de una discapacidad sin la autorización de la oficina de Trabajo; y </w:t>
      </w:r>
      <w:r w:rsidRPr="5D08F6BB">
        <w:rPr>
          <w:i/>
          <w:iCs/>
          <w:color w:val="000000" w:themeColor="text1"/>
          <w:sz w:val="28"/>
          <w:szCs w:val="28"/>
          <w:lang w:val="es-ES"/>
        </w:rPr>
        <w:t>(</w:t>
      </w:r>
      <w:proofErr w:type="spellStart"/>
      <w:r w:rsidRPr="5D08F6BB">
        <w:rPr>
          <w:i/>
          <w:iCs/>
          <w:color w:val="000000" w:themeColor="text1"/>
          <w:sz w:val="28"/>
          <w:szCs w:val="28"/>
          <w:lang w:val="es-ES"/>
        </w:rPr>
        <w:t>vii</w:t>
      </w:r>
      <w:proofErr w:type="spellEnd"/>
      <w:r w:rsidRPr="5D08F6BB">
        <w:rPr>
          <w:i/>
          <w:iCs/>
          <w:color w:val="000000" w:themeColor="text1"/>
          <w:sz w:val="28"/>
          <w:szCs w:val="28"/>
          <w:lang w:val="es-ES"/>
        </w:rPr>
        <w:t>)</w:t>
      </w:r>
      <w:r w:rsidRPr="5D08F6BB">
        <w:rPr>
          <w:color w:val="000000" w:themeColor="text1"/>
          <w:sz w:val="28"/>
          <w:szCs w:val="28"/>
          <w:lang w:val="es-ES"/>
        </w:rPr>
        <w:t xml:space="preserve"> afiliar al trabajador al Sistema de Seguridad Social Integral en pensiones, salud y riesgos profesionales y pagar las respectivas cotizaciones a cada uno de dichos regímenes.</w:t>
      </w:r>
    </w:p>
    <w:p w14:paraId="5A878DD1" w14:textId="77777777" w:rsidR="00A70651" w:rsidRPr="00334A80" w:rsidRDefault="00A70651" w:rsidP="00A70651">
      <w:pPr>
        <w:pStyle w:val="Prrafodelista"/>
        <w:widowControl w:val="0"/>
        <w:ind w:left="0"/>
        <w:contextualSpacing/>
        <w:outlineLvl w:val="0"/>
        <w:rPr>
          <w:color w:val="000000" w:themeColor="text1"/>
          <w:sz w:val="28"/>
          <w:szCs w:val="28"/>
        </w:rPr>
      </w:pPr>
    </w:p>
    <w:p w14:paraId="79F8BFCF" w14:textId="0C6B6282" w:rsidR="00C546FF" w:rsidRPr="00334A80" w:rsidRDefault="00A70651"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En conclusión, debido a sus características particulares y a la situación de vulnerabilidad en la que se encuentran las personas que lo ejercen, el trabajo doméstico exige una protección especial por parte del Estado, con el fin de que sea reconocido tanto legal como socialmente como una actividad laboral en condiciones de dignidad e igualdad, merecedora del pleno goce de los derechos laborales. En este sentido, la Corte ha identificado tres reglas constitucionales relevantes: </w:t>
      </w:r>
      <w:r w:rsidRPr="5D08F6BB">
        <w:rPr>
          <w:i/>
          <w:iCs/>
          <w:color w:val="000000" w:themeColor="text1"/>
          <w:sz w:val="28"/>
          <w:szCs w:val="28"/>
          <w:lang w:val="es-ES"/>
        </w:rPr>
        <w:t xml:space="preserve">(i) </w:t>
      </w:r>
      <w:r w:rsidRPr="5D08F6BB">
        <w:rPr>
          <w:color w:val="000000" w:themeColor="text1"/>
          <w:sz w:val="28"/>
          <w:szCs w:val="28"/>
          <w:lang w:val="es-ES"/>
        </w:rPr>
        <w:t xml:space="preserve">existe un </w:t>
      </w:r>
      <w:r w:rsidRPr="00293C09">
        <w:rPr>
          <w:color w:val="000000" w:themeColor="text1"/>
          <w:sz w:val="28"/>
          <w:szCs w:val="28"/>
          <w:lang w:val="es-ES"/>
        </w:rPr>
        <w:t xml:space="preserve">mandato de equiparación, derivado del artículo 53 de la Constitución, según el cual los trabajadores y trabajadoras domésticos deben gozar </w:t>
      </w:r>
      <w:r w:rsidR="00381155" w:rsidRPr="00293C09">
        <w:rPr>
          <w:color w:val="000000" w:themeColor="text1"/>
          <w:sz w:val="28"/>
          <w:szCs w:val="28"/>
          <w:lang w:val="es-ES"/>
        </w:rPr>
        <w:t xml:space="preserve">de </w:t>
      </w:r>
      <w:r w:rsidR="001F568B" w:rsidRPr="00293C09">
        <w:rPr>
          <w:color w:val="000000" w:themeColor="text1"/>
          <w:sz w:val="28"/>
          <w:szCs w:val="28"/>
          <w:lang w:val="es-ES"/>
        </w:rPr>
        <w:t xml:space="preserve">los mismos derechos </w:t>
      </w:r>
      <w:r w:rsidRPr="00293C09">
        <w:rPr>
          <w:color w:val="000000" w:themeColor="text1"/>
          <w:sz w:val="28"/>
          <w:szCs w:val="28"/>
          <w:lang w:val="es-ES"/>
        </w:rPr>
        <w:t xml:space="preserve">y </w:t>
      </w:r>
      <w:r w:rsidR="001F568B" w:rsidRPr="00293C09">
        <w:rPr>
          <w:color w:val="000000" w:themeColor="text1"/>
          <w:sz w:val="28"/>
          <w:szCs w:val="28"/>
          <w:lang w:val="es-ES"/>
        </w:rPr>
        <w:t xml:space="preserve">condiciones mínimas </w:t>
      </w:r>
      <w:r w:rsidRPr="00293C09">
        <w:rPr>
          <w:color w:val="000000" w:themeColor="text1"/>
          <w:sz w:val="28"/>
          <w:szCs w:val="28"/>
          <w:lang w:val="es-ES"/>
        </w:rPr>
        <w:t>de los demás trabajadores, especialmente en materia de remuneración, prestaciones sociales, afiliación a la seguridad</w:t>
      </w:r>
      <w:r w:rsidRPr="5D08F6BB">
        <w:rPr>
          <w:color w:val="000000" w:themeColor="text1"/>
          <w:sz w:val="28"/>
          <w:szCs w:val="28"/>
          <w:lang w:val="es-ES"/>
        </w:rPr>
        <w:t xml:space="preserve"> social, condiciones laborales acordes con la dignidad </w:t>
      </w:r>
      <w:r w:rsidRPr="5D08F6BB">
        <w:rPr>
          <w:color w:val="000000" w:themeColor="text1"/>
          <w:sz w:val="28"/>
          <w:szCs w:val="28"/>
          <w:lang w:val="es-ES"/>
        </w:rPr>
        <w:lastRenderedPageBreak/>
        <w:t xml:space="preserve">humana, y protección reforzada; </w:t>
      </w:r>
      <w:r w:rsidRPr="5D08F6BB">
        <w:rPr>
          <w:i/>
          <w:iCs/>
          <w:color w:val="000000" w:themeColor="text1"/>
          <w:sz w:val="28"/>
          <w:szCs w:val="28"/>
          <w:lang w:val="es-ES"/>
        </w:rPr>
        <w:t>(</w:t>
      </w:r>
      <w:proofErr w:type="spellStart"/>
      <w:r w:rsidRPr="5D08F6BB">
        <w:rPr>
          <w:i/>
          <w:iCs/>
          <w:color w:val="000000" w:themeColor="text1"/>
          <w:sz w:val="28"/>
          <w:szCs w:val="28"/>
          <w:lang w:val="es-ES"/>
        </w:rPr>
        <w:t>ii</w:t>
      </w:r>
      <w:proofErr w:type="spellEnd"/>
      <w:r w:rsidRPr="5D08F6BB">
        <w:rPr>
          <w:i/>
          <w:iCs/>
          <w:color w:val="000000" w:themeColor="text1"/>
          <w:sz w:val="28"/>
          <w:szCs w:val="28"/>
          <w:lang w:val="es-ES"/>
        </w:rPr>
        <w:t>)</w:t>
      </w:r>
      <w:r w:rsidRPr="5D08F6BB">
        <w:rPr>
          <w:color w:val="000000" w:themeColor="text1"/>
          <w:sz w:val="28"/>
          <w:szCs w:val="28"/>
          <w:lang w:val="es-ES"/>
        </w:rPr>
        <w:t xml:space="preserve"> el vínculo laboral del trabajo doméstico se caracteriza por una forma particular de subordinación, determinada tanto por la naturaleza del servicio prestado como por las condiciones en que este se desarrolla, lo que se agrava por el hecho de que esta labor suele ser realizada por mujeres en condiciones de pobreza y baja escolaridad; y </w:t>
      </w:r>
      <w:r w:rsidRPr="5D08F6BB">
        <w:rPr>
          <w:i/>
          <w:iCs/>
          <w:color w:val="000000" w:themeColor="text1"/>
          <w:sz w:val="28"/>
          <w:szCs w:val="28"/>
          <w:lang w:val="es-ES"/>
        </w:rPr>
        <w:t>(</w:t>
      </w:r>
      <w:proofErr w:type="spellStart"/>
      <w:r w:rsidRPr="5D08F6BB">
        <w:rPr>
          <w:i/>
          <w:iCs/>
          <w:color w:val="000000" w:themeColor="text1"/>
          <w:sz w:val="28"/>
          <w:szCs w:val="28"/>
          <w:lang w:val="es-ES"/>
        </w:rPr>
        <w:t>iii</w:t>
      </w:r>
      <w:proofErr w:type="spellEnd"/>
      <w:r w:rsidRPr="5D08F6BB">
        <w:rPr>
          <w:i/>
          <w:iCs/>
          <w:color w:val="000000" w:themeColor="text1"/>
          <w:sz w:val="28"/>
          <w:szCs w:val="28"/>
          <w:lang w:val="es-ES"/>
        </w:rPr>
        <w:t>)</w:t>
      </w:r>
      <w:r w:rsidRPr="5D08F6BB">
        <w:rPr>
          <w:color w:val="000000" w:themeColor="text1"/>
          <w:sz w:val="28"/>
          <w:szCs w:val="28"/>
          <w:lang w:val="es-ES"/>
        </w:rPr>
        <w:t xml:space="preserve"> en consecuencia, resulta necesario establecer un marco reforzado de protección para estas relaciones laborales, que permita incluso la adopción de acciones afirmativas o medidas diferenciadas a favor de las trabajadoras y trabajadores domésticos, compatibles con su especial situación de vulnerabilidad.</w:t>
      </w:r>
    </w:p>
    <w:p w14:paraId="6EFFD5A4" w14:textId="77777777" w:rsidR="00A70651" w:rsidRPr="00334A80" w:rsidRDefault="00A70651" w:rsidP="00C546FF">
      <w:pPr>
        <w:widowControl w:val="0"/>
        <w:contextualSpacing/>
        <w:jc w:val="both"/>
        <w:outlineLvl w:val="0"/>
        <w:rPr>
          <w:b/>
          <w:bCs/>
          <w:color w:val="000000" w:themeColor="text1"/>
          <w:sz w:val="28"/>
          <w:szCs w:val="28"/>
          <w:lang w:val="es-ES" w:eastAsia="es-ES"/>
        </w:rPr>
      </w:pPr>
    </w:p>
    <w:p w14:paraId="6EAFF793" w14:textId="7E408724" w:rsidR="00C546FF" w:rsidRPr="00334A80" w:rsidRDefault="00E31B88" w:rsidP="00EF171B">
      <w:pPr>
        <w:widowControl w:val="0"/>
        <w:numPr>
          <w:ilvl w:val="0"/>
          <w:numId w:val="3"/>
        </w:numPr>
        <w:ind w:left="567" w:hanging="567"/>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El derecho a la seguridad social y la obligación del empleador de realizar aportes al régimen de seguridad social en pensiones, o en su defecto, de reconocer la pensión-sanción</w:t>
      </w:r>
    </w:p>
    <w:p w14:paraId="6FB9B1BE" w14:textId="77777777" w:rsidR="00C546FF" w:rsidRPr="00334A80" w:rsidRDefault="00C546FF" w:rsidP="00C546FF">
      <w:pPr>
        <w:pStyle w:val="Prrafodelista"/>
        <w:rPr>
          <w:color w:val="000000" w:themeColor="text1"/>
          <w:sz w:val="28"/>
          <w:szCs w:val="28"/>
          <w:lang w:val="es-ES"/>
        </w:rPr>
      </w:pPr>
    </w:p>
    <w:p w14:paraId="1FE9A202" w14:textId="77777777" w:rsidR="00AB0149" w:rsidRPr="00334A80" w:rsidRDefault="00CC1CA8" w:rsidP="00AB014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El artículo 48 de la Constitución Política consagra el derecho a la Seguridad Social y establece que dicho derecho es de carácter irrenunciable y se constituye como un servicio público obligatorio a cargo del Estado. Además, tiene como propósito primordial el mejoramiento de la calidad de vida y la dignidad humana de las personas, mediante la protección de quienes están en imposibilidad física o mental para obtener los medios de subsistencia que les permitan llevar una vida digna en la vejez, cuando se encuentren desempleados o padezcan una enfermedad o incapacidad laboral. En concordancia con el artículo 53 Superior, la garantía de la seguridad social es uno de los principios mínimos fundamentales de la relación laboral.</w:t>
      </w:r>
    </w:p>
    <w:p w14:paraId="4ABFF60C" w14:textId="77777777" w:rsidR="00AB0149" w:rsidRPr="00334A80" w:rsidRDefault="00AB0149" w:rsidP="00AB0149">
      <w:pPr>
        <w:pStyle w:val="Prrafodelista"/>
        <w:widowControl w:val="0"/>
        <w:ind w:left="0"/>
        <w:contextualSpacing/>
        <w:outlineLvl w:val="0"/>
        <w:rPr>
          <w:color w:val="000000" w:themeColor="text1"/>
          <w:sz w:val="28"/>
          <w:szCs w:val="28"/>
          <w:lang w:val="es-ES"/>
        </w:rPr>
      </w:pPr>
    </w:p>
    <w:p w14:paraId="3963CF7F" w14:textId="67A9C514" w:rsidR="00AB0149" w:rsidRPr="00334A80" w:rsidRDefault="00CC1CA8" w:rsidP="00AB014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Al respecto, el artículo 9 del Pacto Internacional de Derechos Económicos Sociales y Culturales (PIDESC), dispone que la garantía del derecho a la seguridad social es de vital importancia para la protección de la dignidad humana en circunstancias en las cuales las personas no tienen la capacidad para ejercer los derechos reconocidos en dicho instrumento. De aquí que, es predicable la relación existente entre el derecho a la seguridad social y los derechos al mínimo vital y a la dignidad humana. En el mismo sentido, la Observación General </w:t>
      </w:r>
      <w:proofErr w:type="spellStart"/>
      <w:r w:rsidR="0022289D">
        <w:rPr>
          <w:color w:val="000000" w:themeColor="text1"/>
          <w:sz w:val="28"/>
          <w:szCs w:val="28"/>
        </w:rPr>
        <w:t>n</w:t>
      </w:r>
      <w:r w:rsidRPr="00334A80">
        <w:rPr>
          <w:color w:val="000000" w:themeColor="text1"/>
          <w:sz w:val="28"/>
          <w:szCs w:val="28"/>
        </w:rPr>
        <w:t>º</w:t>
      </w:r>
      <w:proofErr w:type="spellEnd"/>
      <w:r w:rsidRPr="00334A80">
        <w:rPr>
          <w:color w:val="000000" w:themeColor="text1"/>
          <w:sz w:val="28"/>
          <w:szCs w:val="28"/>
        </w:rPr>
        <w:t xml:space="preserve"> 19 del Consejo Económico y Social, indicó que el derecho a la seguridad social:</w:t>
      </w:r>
    </w:p>
    <w:p w14:paraId="451C1DF8" w14:textId="77777777" w:rsidR="00AB0149" w:rsidRPr="00334A80" w:rsidRDefault="00AB0149" w:rsidP="00AB0149">
      <w:pPr>
        <w:pStyle w:val="Prrafodelista"/>
        <w:rPr>
          <w:color w:val="000000" w:themeColor="text1"/>
        </w:rPr>
      </w:pPr>
    </w:p>
    <w:p w14:paraId="2DE7153B" w14:textId="7077A78D" w:rsidR="00CC1CA8" w:rsidRPr="00334A80" w:rsidRDefault="00CC1CA8" w:rsidP="00AB0149">
      <w:pPr>
        <w:pStyle w:val="Prrafodelista"/>
        <w:widowControl w:val="0"/>
        <w:ind w:left="680" w:right="680"/>
        <w:contextualSpacing/>
        <w:outlineLvl w:val="0"/>
        <w:rPr>
          <w:color w:val="000000" w:themeColor="text1"/>
          <w:sz w:val="28"/>
          <w:szCs w:val="28"/>
          <w:lang w:val="es-ES"/>
        </w:rPr>
      </w:pPr>
      <w:r w:rsidRPr="00334A80">
        <w:rPr>
          <w:color w:val="000000" w:themeColor="text1"/>
        </w:rPr>
        <w:t>“(…) incluye el derecho a obtener y mantener prestaciones sociales, ya sea en efectivo o en especie, sin discriminación, con el fin de obtener protección, en particular contra a) la falta de ingresos procedentes del trabajo debido a enfermedad, invalidez, maternidad, accidente laboral, vejez o muerte de un familiar; b) gastos excesivos de atención de salud; c) </w:t>
      </w:r>
      <w:r w:rsidRPr="00334A80">
        <w:rPr>
          <w:b/>
          <w:bCs/>
          <w:color w:val="000000" w:themeColor="text1"/>
        </w:rPr>
        <w:t>apoyo familiar insuficiente, en particular para los hijos y los familiares a cargo</w:t>
      </w:r>
      <w:r w:rsidRPr="00334A80">
        <w:rPr>
          <w:color w:val="000000" w:themeColor="text1"/>
        </w:rPr>
        <w:t>”. (Negrilla fuera del texto).</w:t>
      </w:r>
    </w:p>
    <w:p w14:paraId="035A4624" w14:textId="77777777" w:rsidR="00AB0149" w:rsidRPr="00334A80" w:rsidRDefault="00AB0149" w:rsidP="00AB0149">
      <w:pPr>
        <w:pStyle w:val="Prrafodelista"/>
        <w:rPr>
          <w:color w:val="000000" w:themeColor="text1"/>
          <w:sz w:val="28"/>
          <w:szCs w:val="28"/>
          <w:lang w:val="es-ES"/>
        </w:rPr>
      </w:pPr>
    </w:p>
    <w:p w14:paraId="646926E8" w14:textId="77777777" w:rsidR="00AB0149" w:rsidRPr="00334A80" w:rsidRDefault="00CC1CA8" w:rsidP="00AB014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Por su parte, el artículo XVI de la Declaración Americana de los Derechos y Deberes del Hombre, define el derecho a la seguridad social como la protección “contra las consecuencias de la desocupación, de la vejez y de la incapacidad que, proveniente de cualquier otra causa ajena a su voluntad, la imposibilite física o mentalmente para obtener los medios de subsistencia”. En </w:t>
      </w:r>
      <w:r w:rsidRPr="00334A80">
        <w:rPr>
          <w:color w:val="000000" w:themeColor="text1"/>
          <w:sz w:val="28"/>
          <w:szCs w:val="28"/>
        </w:rPr>
        <w:lastRenderedPageBreak/>
        <w:t>concordancia con la Declaración, el Protocolo Adicional al PIDESC -Protocolo de San Salvador-, establece que “[t]oda persona tiene derecho a la seguridad social que la proteja contra las consecuencias de la vejez y de la incapacidad </w:t>
      </w:r>
      <w:r w:rsidRPr="00334A80">
        <w:rPr>
          <w:b/>
          <w:bCs/>
          <w:color w:val="000000" w:themeColor="text1"/>
          <w:sz w:val="28"/>
          <w:szCs w:val="28"/>
        </w:rPr>
        <w:t>que la imposibilite física o mentalmente para obtener los medios para llevar una vida digna y decorosa</w:t>
      </w:r>
      <w:r w:rsidRPr="00334A80">
        <w:rPr>
          <w:color w:val="000000" w:themeColor="text1"/>
          <w:sz w:val="28"/>
          <w:szCs w:val="28"/>
        </w:rPr>
        <w:t>”. (Negrilla fuera del texto).</w:t>
      </w:r>
    </w:p>
    <w:p w14:paraId="4996455C" w14:textId="77777777" w:rsidR="00AB0149" w:rsidRPr="00334A80" w:rsidRDefault="00AB0149" w:rsidP="005C6259">
      <w:pPr>
        <w:rPr>
          <w:color w:val="000000" w:themeColor="text1"/>
          <w:sz w:val="27"/>
          <w:szCs w:val="27"/>
        </w:rPr>
      </w:pPr>
    </w:p>
    <w:p w14:paraId="09410A4A" w14:textId="15BD78BD" w:rsidR="00AB0149" w:rsidRPr="00334A80" w:rsidRDefault="005C6259" w:rsidP="00AB014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En el ordenamiento jurídico interno, c</w:t>
      </w:r>
      <w:r w:rsidR="00CC1CA8" w:rsidRPr="00334A80">
        <w:rPr>
          <w:color w:val="000000" w:themeColor="text1"/>
          <w:sz w:val="28"/>
          <w:szCs w:val="28"/>
        </w:rPr>
        <w:t xml:space="preserve">on la entrada en vigor de </w:t>
      </w:r>
      <w:r w:rsidR="0033144B" w:rsidRPr="0033144B">
        <w:rPr>
          <w:color w:val="000000" w:themeColor="text1"/>
          <w:sz w:val="28"/>
          <w:szCs w:val="28"/>
          <w:highlight w:val="lightGray"/>
        </w:rPr>
        <w:t>la</w:t>
      </w:r>
      <w:r w:rsidR="0033144B">
        <w:rPr>
          <w:color w:val="000000" w:themeColor="text1"/>
          <w:sz w:val="28"/>
          <w:szCs w:val="28"/>
        </w:rPr>
        <w:t xml:space="preserve"> </w:t>
      </w:r>
      <w:r w:rsidR="00CC1CA8" w:rsidRPr="00334A80">
        <w:rPr>
          <w:color w:val="000000" w:themeColor="text1"/>
          <w:sz w:val="28"/>
          <w:szCs w:val="28"/>
        </w:rPr>
        <w:t xml:space="preserve">Ley 100 de 1993 “Por la cual se crea el sistema de seguridad social integral y se dictan otras disposiciones”, el sistema integral </w:t>
      </w:r>
      <w:r w:rsidRPr="00334A80">
        <w:rPr>
          <w:color w:val="000000" w:themeColor="text1"/>
          <w:sz w:val="28"/>
          <w:szCs w:val="28"/>
        </w:rPr>
        <w:t xml:space="preserve">de seguridad social </w:t>
      </w:r>
      <w:r w:rsidR="00CC1CA8" w:rsidRPr="00334A80">
        <w:rPr>
          <w:color w:val="000000" w:themeColor="text1"/>
          <w:sz w:val="28"/>
          <w:szCs w:val="28"/>
        </w:rPr>
        <w:t>se encuentra conformado por los subsistemas de pensiones, salud, riesgos profesionales y servicios complementarios. El subsistema de pensiones tiene por objeto amparar a los trabajadores y a su núcleo familiar de las contingencias de vejez, invalidez y muerte. El artículo 15 de la Ley 100</w:t>
      </w:r>
      <w:r w:rsidR="00AB708C">
        <w:rPr>
          <w:color w:val="000000" w:themeColor="text1"/>
          <w:sz w:val="28"/>
          <w:szCs w:val="28"/>
        </w:rPr>
        <w:t xml:space="preserve"> de 1993</w:t>
      </w:r>
      <w:r w:rsidR="00CC1CA8" w:rsidRPr="00334A80">
        <w:rPr>
          <w:color w:val="000000" w:themeColor="text1"/>
          <w:sz w:val="28"/>
          <w:szCs w:val="28"/>
        </w:rPr>
        <w:t>, establece la obligación de afiliarse al sistema general de seguridad social en pensiones, en los siguientes términos:</w:t>
      </w:r>
    </w:p>
    <w:p w14:paraId="1EB737C8" w14:textId="77777777" w:rsidR="00AB0149" w:rsidRPr="00334A80" w:rsidRDefault="00AB0149" w:rsidP="00AB0149">
      <w:pPr>
        <w:pStyle w:val="Prrafodelista"/>
        <w:widowControl w:val="0"/>
        <w:ind w:left="0"/>
        <w:contextualSpacing/>
        <w:outlineLvl w:val="0"/>
        <w:rPr>
          <w:color w:val="000000" w:themeColor="text1"/>
        </w:rPr>
      </w:pPr>
    </w:p>
    <w:p w14:paraId="77046BFE" w14:textId="09F53321" w:rsidR="00AB0149" w:rsidRPr="00334A80" w:rsidRDefault="00CC1CA8" w:rsidP="00AB0149">
      <w:pPr>
        <w:pStyle w:val="Prrafodelista"/>
        <w:widowControl w:val="0"/>
        <w:ind w:left="680" w:right="680"/>
        <w:contextualSpacing/>
        <w:outlineLvl w:val="0"/>
        <w:rPr>
          <w:color w:val="000000" w:themeColor="text1"/>
        </w:rPr>
      </w:pPr>
      <w:r w:rsidRPr="00334A80">
        <w:rPr>
          <w:color w:val="000000" w:themeColor="text1"/>
        </w:rPr>
        <w:t>“todas aquellas personas vinculadas mediante contrato de trabajo o como servidores públicos. Así mismo, las personas naturales que presten directamente servicios al Estado o a las entidades o empresas del sector privado, bajo la modalidad de contratos de prestación de servicios, o cualquier otra modalidad de servicios que adopten, los trabajadores independientes y los grupos de población que por sus características o condiciones socioeconómicas sean elegidos para ser beneficiarios de subsidios a través del Fondo de Solidaridad Pensional, de acuerdo con las disponibilidades presupuestales”.</w:t>
      </w:r>
    </w:p>
    <w:p w14:paraId="263FF8D9" w14:textId="77777777" w:rsidR="00AB0149" w:rsidRPr="00334A80" w:rsidRDefault="00AB0149" w:rsidP="00AB0149">
      <w:pPr>
        <w:pStyle w:val="Prrafodelista"/>
        <w:widowControl w:val="0"/>
        <w:ind w:left="0"/>
        <w:contextualSpacing/>
        <w:outlineLvl w:val="0"/>
        <w:rPr>
          <w:color w:val="000000" w:themeColor="text1"/>
          <w:sz w:val="28"/>
          <w:szCs w:val="28"/>
          <w:lang w:val="es-ES"/>
        </w:rPr>
      </w:pPr>
    </w:p>
    <w:p w14:paraId="0F8D7933" w14:textId="46BF72C6" w:rsidR="00AB0149" w:rsidRPr="00334A80" w:rsidRDefault="00CC1CA8" w:rsidP="00AB014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En concordancia con lo anterior, el artículo 17 de la misma normativa expresa que durante la vigencia de una relación laboral o de un contrato de prestación de servicios, los empleadores y los contratistas deberán efectuar las cotizaciones a cualquiera de los regímenes de seguridad social en pensión existentes, bien sea el de prima media con prestación definida o el de ahorro individual con solidaridad, de acuerdo con el salario o ingresos percibidos. En la misma vía, el artículo 22 reglamenta el pago de los aportes a pensión respecto de trabajadores dependientes, imponiendo al empleador la obligación de descontar del salario de cada trabajador los respectivos aportes y trasladarlos al respectivo fondo. La norma</w:t>
      </w:r>
      <w:r w:rsidR="00AB708C">
        <w:rPr>
          <w:color w:val="000000" w:themeColor="text1"/>
          <w:sz w:val="28"/>
          <w:szCs w:val="28"/>
        </w:rPr>
        <w:t xml:space="preserve"> en mención establece lo siguiente</w:t>
      </w:r>
      <w:r w:rsidRPr="00334A80">
        <w:rPr>
          <w:color w:val="000000" w:themeColor="text1"/>
          <w:sz w:val="28"/>
          <w:szCs w:val="28"/>
        </w:rPr>
        <w:t>:</w:t>
      </w:r>
    </w:p>
    <w:p w14:paraId="69624013" w14:textId="77777777" w:rsidR="00AB0149" w:rsidRPr="00334A80" w:rsidRDefault="00AB0149" w:rsidP="00AB0149">
      <w:pPr>
        <w:pStyle w:val="Prrafodelista"/>
        <w:widowControl w:val="0"/>
        <w:ind w:left="0"/>
        <w:contextualSpacing/>
        <w:outlineLvl w:val="0"/>
        <w:rPr>
          <w:color w:val="000000" w:themeColor="text1"/>
          <w:sz w:val="28"/>
          <w:szCs w:val="28"/>
          <w:lang w:val="es-ES"/>
        </w:rPr>
      </w:pPr>
    </w:p>
    <w:p w14:paraId="4CC7F9D0" w14:textId="73F2EC3E" w:rsidR="00AB0149" w:rsidRPr="00334A80" w:rsidRDefault="00CC1CA8" w:rsidP="00AB0149">
      <w:pPr>
        <w:pStyle w:val="Prrafodelista"/>
        <w:widowControl w:val="0"/>
        <w:ind w:left="680" w:right="680"/>
        <w:contextualSpacing/>
        <w:outlineLvl w:val="0"/>
        <w:rPr>
          <w:color w:val="000000" w:themeColor="text1"/>
          <w:sz w:val="28"/>
          <w:szCs w:val="28"/>
          <w:lang w:val="es-ES"/>
        </w:rPr>
      </w:pPr>
      <w:r w:rsidRPr="00334A80">
        <w:rPr>
          <w:color w:val="000000" w:themeColor="text1"/>
        </w:rPr>
        <w:t>“Obligaciones del empleador. El empleador será responsable del pago de su aporte y del aporte de los trabajadores a su servicio. Para tal efecto, descontará del salario de cada afiliado, al momento de su pago, el monto de las cotizaciones obligatorias y el de las voluntarias que expresamente haya autorizado por escrito el afiliado, y trasladará estas sumas a la entidad elegida por el trabajador, junto con las correspondientes a su aporte, dentro de los plazos que para el efecto determine el gobierno.</w:t>
      </w:r>
      <w:r w:rsidR="00AB0149" w:rsidRPr="00334A80">
        <w:rPr>
          <w:color w:val="000000" w:themeColor="text1"/>
        </w:rPr>
        <w:t xml:space="preserve"> </w:t>
      </w:r>
      <w:r w:rsidRPr="00334A80">
        <w:rPr>
          <w:color w:val="000000" w:themeColor="text1"/>
        </w:rPr>
        <w:t>El empleador responderá por la totalidad del aporte aun en el evento de que no hubiere efectuado el descuento al trabajador</w:t>
      </w:r>
      <w:r w:rsidR="002C029E" w:rsidRPr="00334A80">
        <w:rPr>
          <w:color w:val="000000" w:themeColor="text1"/>
        </w:rPr>
        <w:t>”.</w:t>
      </w:r>
    </w:p>
    <w:p w14:paraId="2EC77E73" w14:textId="77777777" w:rsidR="00AB0149" w:rsidRPr="00334A80" w:rsidRDefault="00AB0149" w:rsidP="00AB0149">
      <w:pPr>
        <w:pStyle w:val="Prrafodelista"/>
        <w:rPr>
          <w:color w:val="000000" w:themeColor="text1"/>
          <w:sz w:val="27"/>
          <w:szCs w:val="27"/>
        </w:rPr>
      </w:pPr>
    </w:p>
    <w:p w14:paraId="6270FC00" w14:textId="50937D53" w:rsidR="00BF0D8C" w:rsidRPr="00334A80" w:rsidRDefault="00CC1CA8" w:rsidP="00BF0D8C">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De esta forma el legislador garantiza a los trabajadores dependientes que las cotizaciones al sistema pensional sean reales y efectivas, de tal suerte que aseguren al trabajador </w:t>
      </w:r>
      <w:r w:rsidR="00A4705B" w:rsidRPr="00334A80">
        <w:rPr>
          <w:color w:val="000000" w:themeColor="text1"/>
          <w:sz w:val="28"/>
          <w:szCs w:val="28"/>
        </w:rPr>
        <w:t xml:space="preserve">y sus familias </w:t>
      </w:r>
      <w:r w:rsidR="00A4705B">
        <w:rPr>
          <w:color w:val="000000" w:themeColor="text1"/>
          <w:sz w:val="28"/>
          <w:szCs w:val="28"/>
        </w:rPr>
        <w:t xml:space="preserve">que </w:t>
      </w:r>
      <w:r w:rsidRPr="00334A80">
        <w:rPr>
          <w:color w:val="000000" w:themeColor="text1"/>
          <w:sz w:val="28"/>
          <w:szCs w:val="28"/>
        </w:rPr>
        <w:t xml:space="preserve">ante la ocurrencia de alguna contingencia prevista en los regímenes de pensiones (invalidez, vejez y </w:t>
      </w:r>
      <w:r w:rsidRPr="00334A80">
        <w:rPr>
          <w:color w:val="000000" w:themeColor="text1"/>
          <w:sz w:val="28"/>
          <w:szCs w:val="28"/>
        </w:rPr>
        <w:lastRenderedPageBreak/>
        <w:t>muerte) puedan percibir los recursos necesarios para su subsistencia como si aún continuaran vinculados laboralmente.</w:t>
      </w:r>
      <w:bookmarkStart w:id="0" w:name="_lnxbz9"/>
      <w:bookmarkEnd w:id="0"/>
    </w:p>
    <w:p w14:paraId="0FF2393B" w14:textId="77777777" w:rsidR="00BF0D8C" w:rsidRPr="00334A80" w:rsidRDefault="00BF0D8C" w:rsidP="00BF0D8C">
      <w:pPr>
        <w:pStyle w:val="Prrafodelista"/>
        <w:widowControl w:val="0"/>
        <w:ind w:left="0"/>
        <w:contextualSpacing/>
        <w:outlineLvl w:val="0"/>
        <w:rPr>
          <w:color w:val="000000" w:themeColor="text1"/>
          <w:sz w:val="28"/>
          <w:szCs w:val="28"/>
          <w:lang w:val="es-ES"/>
        </w:rPr>
      </w:pPr>
    </w:p>
    <w:p w14:paraId="2EFD51B6" w14:textId="77777777" w:rsidR="00BF0D8C" w:rsidRPr="00334A80" w:rsidRDefault="00CC1CA8" w:rsidP="00BF0D8C">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En la misma vía, el legislador ha establecido las consecuencias que debe asumir el empleador en el evento en que omita este deber cuando dicha circunstancia impida al trabajador acceder al reconocimiento de la pensión de vejez.  Este es el caso de la pensión-sanción, prestación que debe reconocer el empleador en los eventos en que la relación laboral haya estado vigente por un periodo superior a 10 años y cuando la terminación del contrato de trabajo se haya producido sin justa causa.  Según lo previsto en el artículo 267 del Código Sustantivo del Trabajo modificado por el artículo 133 de la Ley 100 de 1993:</w:t>
      </w:r>
    </w:p>
    <w:p w14:paraId="47348610" w14:textId="77777777" w:rsidR="00BF0D8C" w:rsidRPr="00334A80" w:rsidRDefault="00BF0D8C" w:rsidP="00BF0D8C">
      <w:pPr>
        <w:pStyle w:val="Prrafodelista"/>
        <w:rPr>
          <w:color w:val="000000" w:themeColor="text1"/>
        </w:rPr>
      </w:pPr>
    </w:p>
    <w:p w14:paraId="69DB5E08" w14:textId="77777777" w:rsidR="00BF0D8C" w:rsidRPr="00334A80" w:rsidRDefault="00CC1CA8" w:rsidP="005C6259">
      <w:pPr>
        <w:pStyle w:val="Prrafodelista"/>
        <w:widowControl w:val="0"/>
        <w:ind w:left="680" w:right="680"/>
        <w:contextualSpacing/>
        <w:outlineLvl w:val="0"/>
        <w:rPr>
          <w:color w:val="000000" w:themeColor="text1"/>
          <w:sz w:val="28"/>
          <w:szCs w:val="28"/>
          <w:lang w:val="es-ES"/>
        </w:rPr>
      </w:pPr>
      <w:r w:rsidRPr="00334A80">
        <w:rPr>
          <w:color w:val="000000" w:themeColor="text1"/>
        </w:rPr>
        <w:t>“El trabajador no afiliado al Sistema General de Pensiones por omisión del empleador, que sin justa causa sea despedido después de haber laborado para el mismo empleador durante diez (10) años o más y menos de quince (15) años, continuos o discontinuos, anteriores o posteriores a la vigencia de la presente ley, tendrá derecho a que dicho empleador lo pensione desde la fecha de su despido, si para entonces tiene cumplidos sesenta (60) años de edad si es hombre, o cincuenta y cinco (55) años de edad si es mujer, o desde la fecha en que cumpla esa edad con posterioridad al despido.</w:t>
      </w:r>
    </w:p>
    <w:p w14:paraId="59A20109" w14:textId="77777777" w:rsidR="005C6259" w:rsidRPr="00334A80" w:rsidRDefault="005C6259" w:rsidP="005C6259">
      <w:pPr>
        <w:pStyle w:val="Prrafodelista"/>
        <w:widowControl w:val="0"/>
        <w:ind w:left="680" w:right="680"/>
        <w:contextualSpacing/>
        <w:outlineLvl w:val="0"/>
        <w:rPr>
          <w:color w:val="000000" w:themeColor="text1"/>
        </w:rPr>
      </w:pPr>
    </w:p>
    <w:p w14:paraId="4E24CC64" w14:textId="398FB866" w:rsidR="00BF0D8C" w:rsidRPr="00334A80" w:rsidRDefault="00CC1CA8" w:rsidP="005C6259">
      <w:pPr>
        <w:pStyle w:val="Prrafodelista"/>
        <w:widowControl w:val="0"/>
        <w:ind w:left="680" w:right="680"/>
        <w:contextualSpacing/>
        <w:outlineLvl w:val="0"/>
        <w:rPr>
          <w:color w:val="000000" w:themeColor="text1"/>
          <w:sz w:val="28"/>
          <w:szCs w:val="28"/>
          <w:lang w:val="es-ES"/>
        </w:rPr>
      </w:pPr>
      <w:r w:rsidRPr="00334A80">
        <w:rPr>
          <w:color w:val="000000" w:themeColor="text1"/>
        </w:rPr>
        <w:t xml:space="preserve">Si el retiro se produce por despido sin justa causa después de quince (15) años de servicios, la pensión se pagará cuando el trabajador despedido cumpla cincuenta y cinco (55) </w:t>
      </w:r>
      <w:proofErr w:type="gramStart"/>
      <w:r w:rsidRPr="00334A80">
        <w:rPr>
          <w:color w:val="000000" w:themeColor="text1"/>
        </w:rPr>
        <w:t>años de edad</w:t>
      </w:r>
      <w:proofErr w:type="gramEnd"/>
      <w:r w:rsidRPr="00334A80">
        <w:rPr>
          <w:color w:val="000000" w:themeColor="text1"/>
        </w:rPr>
        <w:t xml:space="preserve"> si es hombre, o cincuenta (50) </w:t>
      </w:r>
      <w:proofErr w:type="gramStart"/>
      <w:r w:rsidRPr="00334A80">
        <w:rPr>
          <w:color w:val="000000" w:themeColor="text1"/>
        </w:rPr>
        <w:t>años de edad</w:t>
      </w:r>
      <w:proofErr w:type="gramEnd"/>
      <w:r w:rsidRPr="00334A80">
        <w:rPr>
          <w:color w:val="000000" w:themeColor="text1"/>
        </w:rPr>
        <w:t xml:space="preserve"> si es mujer, o desde la fecha del despido, si ya los hubiere cumplido</w:t>
      </w:r>
      <w:r w:rsidR="00BF0D8C" w:rsidRPr="00334A80">
        <w:rPr>
          <w:color w:val="000000" w:themeColor="text1"/>
        </w:rPr>
        <w:t>.</w:t>
      </w:r>
    </w:p>
    <w:p w14:paraId="541B3320" w14:textId="77777777" w:rsidR="005C6259" w:rsidRPr="00334A80" w:rsidRDefault="005C6259" w:rsidP="005C6259">
      <w:pPr>
        <w:pStyle w:val="Prrafodelista"/>
        <w:widowControl w:val="0"/>
        <w:ind w:left="680" w:right="680"/>
        <w:contextualSpacing/>
        <w:outlineLvl w:val="0"/>
        <w:rPr>
          <w:color w:val="000000" w:themeColor="text1"/>
        </w:rPr>
      </w:pPr>
    </w:p>
    <w:p w14:paraId="1FA24834" w14:textId="605B809E" w:rsidR="00BF0D8C" w:rsidRPr="00293C09" w:rsidRDefault="00CC1CA8" w:rsidP="005C6259">
      <w:pPr>
        <w:pStyle w:val="Prrafodelista"/>
        <w:widowControl w:val="0"/>
        <w:ind w:left="680" w:right="680"/>
        <w:contextualSpacing/>
        <w:outlineLvl w:val="0"/>
        <w:rPr>
          <w:color w:val="000000" w:themeColor="text1"/>
          <w:sz w:val="28"/>
          <w:szCs w:val="28"/>
          <w:lang w:val="es-ES"/>
        </w:rPr>
      </w:pPr>
      <w:r w:rsidRPr="00334A80">
        <w:rPr>
          <w:color w:val="000000" w:themeColor="text1"/>
        </w:rPr>
        <w:t xml:space="preserve">La cuantía de la pensión será directamente proporcional al tiempo de servicios </w:t>
      </w:r>
      <w:r w:rsidRPr="00293C09">
        <w:rPr>
          <w:color w:val="000000" w:themeColor="text1"/>
        </w:rPr>
        <w:t>respecto de la que le habría correspondido al trabajador en caso de reunir todos los requisitos para acceder a la pensión de vejez en el régimen de prima media con prestación definida y se liquidará con base en el promedio devengado en los últimos diez (10) años de servicios, actualizado con base en la variación del índice de precios al consumidor certificada por el DANE.</w:t>
      </w:r>
    </w:p>
    <w:p w14:paraId="2FB8C22B" w14:textId="77777777" w:rsidR="00BF0D8C" w:rsidRPr="00293C09" w:rsidRDefault="00BF0D8C" w:rsidP="005C6259">
      <w:pPr>
        <w:pStyle w:val="Prrafodelista"/>
        <w:ind w:left="680" w:right="680"/>
        <w:rPr>
          <w:color w:val="000000" w:themeColor="text1"/>
        </w:rPr>
      </w:pPr>
    </w:p>
    <w:p w14:paraId="4D6420C9" w14:textId="77777777" w:rsidR="00BF0D8C" w:rsidRPr="00293C09" w:rsidRDefault="00CC1CA8" w:rsidP="005C6259">
      <w:pPr>
        <w:pStyle w:val="Prrafodelista"/>
        <w:widowControl w:val="0"/>
        <w:ind w:left="680" w:right="680"/>
        <w:contextualSpacing/>
        <w:outlineLvl w:val="0"/>
        <w:rPr>
          <w:color w:val="000000" w:themeColor="text1"/>
          <w:sz w:val="28"/>
          <w:szCs w:val="28"/>
          <w:lang w:val="es-ES"/>
        </w:rPr>
      </w:pPr>
      <w:r w:rsidRPr="00293C09">
        <w:rPr>
          <w:color w:val="000000" w:themeColor="text1"/>
        </w:rPr>
        <w:t>PARAGRAFO 1o. Lo dispuesto en el presente artículo se aplicará exclusivamente a los servidores públicos que tengan la calidad de trabajadores oficiales y a los trabajadores del sector privado.</w:t>
      </w:r>
    </w:p>
    <w:p w14:paraId="154AAAFE" w14:textId="77777777" w:rsidR="00BF0D8C" w:rsidRPr="00293C09" w:rsidRDefault="00BF0D8C" w:rsidP="005C6259">
      <w:pPr>
        <w:pStyle w:val="Prrafodelista"/>
        <w:ind w:left="680" w:right="680"/>
        <w:rPr>
          <w:color w:val="000000" w:themeColor="text1"/>
        </w:rPr>
      </w:pPr>
    </w:p>
    <w:p w14:paraId="30E972B4" w14:textId="2FA768FC" w:rsidR="00BF0D8C" w:rsidRPr="00334A80" w:rsidRDefault="00CC1CA8" w:rsidP="005C6259">
      <w:pPr>
        <w:pStyle w:val="Prrafodelista"/>
        <w:widowControl w:val="0"/>
        <w:ind w:left="680" w:right="680"/>
        <w:contextualSpacing/>
        <w:outlineLvl w:val="0"/>
        <w:rPr>
          <w:color w:val="000000" w:themeColor="text1"/>
          <w:sz w:val="28"/>
          <w:szCs w:val="28"/>
          <w:lang w:val="es-ES"/>
        </w:rPr>
      </w:pPr>
      <w:r w:rsidRPr="00293C09">
        <w:rPr>
          <w:color w:val="000000" w:themeColor="text1"/>
        </w:rPr>
        <w:t xml:space="preserve">PARAGRAFO 2o. Las pensiones de que trata el siguiente artículo podrán ser conmutadas con el </w:t>
      </w:r>
      <w:r w:rsidR="00860EED" w:rsidRPr="00293C09">
        <w:rPr>
          <w:color w:val="000000" w:themeColor="text1"/>
        </w:rPr>
        <w:t>I</w:t>
      </w:r>
      <w:r w:rsidRPr="00293C09">
        <w:rPr>
          <w:color w:val="000000" w:themeColor="text1"/>
        </w:rPr>
        <w:t>nst</w:t>
      </w:r>
      <w:r w:rsidR="00860EED" w:rsidRPr="00293C09">
        <w:rPr>
          <w:color w:val="000000" w:themeColor="text1"/>
        </w:rPr>
        <w:t>itu</w:t>
      </w:r>
      <w:r w:rsidRPr="00293C09">
        <w:rPr>
          <w:color w:val="000000" w:themeColor="text1"/>
        </w:rPr>
        <w:t>to de Seguros Sociales.</w:t>
      </w:r>
    </w:p>
    <w:p w14:paraId="06E23D62" w14:textId="77777777" w:rsidR="00BF0D8C" w:rsidRPr="00334A80" w:rsidRDefault="00BF0D8C" w:rsidP="005C6259">
      <w:pPr>
        <w:pStyle w:val="Prrafodelista"/>
        <w:ind w:left="680" w:right="680"/>
        <w:rPr>
          <w:color w:val="000000" w:themeColor="text1"/>
        </w:rPr>
      </w:pPr>
    </w:p>
    <w:p w14:paraId="68E01F34" w14:textId="3485DE27" w:rsidR="00BF0D8C" w:rsidRPr="00334A80" w:rsidRDefault="00CC1CA8" w:rsidP="005C6259">
      <w:pPr>
        <w:pStyle w:val="Prrafodelista"/>
        <w:widowControl w:val="0"/>
        <w:ind w:left="680" w:right="680"/>
        <w:contextualSpacing/>
        <w:outlineLvl w:val="0"/>
        <w:rPr>
          <w:color w:val="000000" w:themeColor="text1"/>
          <w:sz w:val="28"/>
          <w:szCs w:val="28"/>
          <w:lang w:val="es-ES"/>
        </w:rPr>
      </w:pPr>
      <w:r w:rsidRPr="00334A80">
        <w:rPr>
          <w:color w:val="000000" w:themeColor="text1"/>
        </w:rPr>
        <w:t xml:space="preserve">PARAGRAFO 3o. A partir del 1. de enero del año 2014 las edades a que se refiere el presente </w:t>
      </w:r>
      <w:r w:rsidR="002C029E" w:rsidRPr="00334A80">
        <w:rPr>
          <w:color w:val="000000" w:themeColor="text1"/>
        </w:rPr>
        <w:t>artículo</w:t>
      </w:r>
      <w:r w:rsidRPr="00334A80">
        <w:rPr>
          <w:color w:val="000000" w:themeColor="text1"/>
        </w:rPr>
        <w:t xml:space="preserve"> se reajustarán a sesenta y dos (62) años si es hombre y cincuenta y siete (57) años si es mujer, cuando el despido se produce después de haber laborado para el mismo empleador durante diez (10) años o más y menos de quince (15) años, y a sesenta (60) años si es hombre y cincuenta y cinco (55) años si es mujer, cuando el despido se produce después de quince (15) años de dichos servicios”.</w:t>
      </w:r>
    </w:p>
    <w:p w14:paraId="7919F79C" w14:textId="77777777" w:rsidR="00BF0D8C" w:rsidRPr="00334A80" w:rsidRDefault="00BF0D8C" w:rsidP="00BF0D8C">
      <w:pPr>
        <w:pStyle w:val="Prrafodelista"/>
        <w:rPr>
          <w:color w:val="000000" w:themeColor="text1"/>
          <w:sz w:val="27"/>
          <w:szCs w:val="27"/>
        </w:rPr>
      </w:pPr>
    </w:p>
    <w:p w14:paraId="049F284D" w14:textId="0E1DB48F" w:rsidR="00BF0D8C" w:rsidRPr="00334A80" w:rsidRDefault="00CC1CA8" w:rsidP="00BF0D8C">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En los casos en que los trabajadores dependientes cumplan con el requisito de la edad para acceder al reconocimiento de la pensión de vejez, es deber del empleador o los empleadores con los que haya sostenido una relación laboral, afiliar y efectuar las cotizaciones correspondientes en beneficio del </w:t>
      </w:r>
      <w:r w:rsidRPr="00334A80">
        <w:rPr>
          <w:color w:val="000000" w:themeColor="text1"/>
          <w:sz w:val="28"/>
          <w:szCs w:val="28"/>
        </w:rPr>
        <w:lastRenderedPageBreak/>
        <w:t>trabajador</w:t>
      </w:r>
      <w:r w:rsidR="00AB708C">
        <w:rPr>
          <w:color w:val="000000" w:themeColor="text1"/>
          <w:sz w:val="28"/>
          <w:szCs w:val="28"/>
        </w:rPr>
        <w:t>,</w:t>
      </w:r>
      <w:r w:rsidRPr="00334A80">
        <w:rPr>
          <w:color w:val="000000" w:themeColor="text1"/>
          <w:sz w:val="28"/>
          <w:szCs w:val="28"/>
        </w:rPr>
        <w:t xml:space="preserve"> pues sólo así se le garantiza a este último el reconocimiento de dicha prestación y los recursos necesarios para su subsistencia en la etapa final de su vida</w:t>
      </w:r>
      <w:r w:rsidRPr="00334A80">
        <w:rPr>
          <w:color w:val="000000" w:themeColor="text1"/>
          <w:sz w:val="27"/>
          <w:szCs w:val="27"/>
        </w:rPr>
        <w:t>.</w:t>
      </w:r>
    </w:p>
    <w:p w14:paraId="68D9B556" w14:textId="77777777" w:rsidR="00BF0D8C" w:rsidRPr="00334A80" w:rsidRDefault="00BF0D8C" w:rsidP="00BF0D8C">
      <w:pPr>
        <w:pStyle w:val="Prrafodelista"/>
        <w:rPr>
          <w:color w:val="000000" w:themeColor="text1"/>
          <w:sz w:val="27"/>
          <w:szCs w:val="27"/>
        </w:rPr>
      </w:pPr>
    </w:p>
    <w:p w14:paraId="7C5C67DB"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Bajo este marco normativo, la jurisprudencia constitucional ha reconocido que “la legislación colombiana en materia laboral se ha caracterizado por imponer al empleador la obligación de asegurar a los trabajadores contra el riesgo de vejez. En la actualidad, la obligación referida se traduce en el deber del empleador de afiliar al trabajador al Sistema General de Pensiones</w:t>
      </w:r>
      <w:r w:rsidR="005C6259" w:rsidRPr="00334A80">
        <w:rPr>
          <w:color w:val="000000" w:themeColor="text1"/>
          <w:sz w:val="28"/>
          <w:szCs w:val="28"/>
        </w:rPr>
        <w:t>”</w:t>
      </w:r>
      <w:r w:rsidR="005C6259" w:rsidRPr="00334A80">
        <w:rPr>
          <w:rStyle w:val="Refdenotaalpie"/>
          <w:color w:val="000000" w:themeColor="text1"/>
          <w:sz w:val="28"/>
          <w:szCs w:val="28"/>
        </w:rPr>
        <w:footnoteReference w:id="97"/>
      </w:r>
      <w:r w:rsidR="005C6259" w:rsidRPr="00334A80">
        <w:rPr>
          <w:color w:val="000000" w:themeColor="text1"/>
          <w:sz w:val="28"/>
          <w:szCs w:val="28"/>
        </w:rPr>
        <w:t>.</w:t>
      </w:r>
      <w:r w:rsidRPr="00334A80">
        <w:rPr>
          <w:color w:val="000000" w:themeColor="text1"/>
          <w:sz w:val="28"/>
          <w:szCs w:val="28"/>
        </w:rPr>
        <w:t xml:space="preserve"> Al respecto, este Tribunal ha desarrollado la figura de la pensión-sanción, indicando que se trata de un derecho prestacional “que tiene como finalidad proteger al trabajador en su ancianida</w:t>
      </w:r>
      <w:r w:rsidR="005C6259" w:rsidRPr="00334A80">
        <w:rPr>
          <w:color w:val="000000" w:themeColor="text1"/>
          <w:sz w:val="28"/>
          <w:szCs w:val="28"/>
        </w:rPr>
        <w:t>d”</w:t>
      </w:r>
      <w:r w:rsidR="005C6259" w:rsidRPr="00334A80">
        <w:rPr>
          <w:rStyle w:val="Refdenotaalpie"/>
          <w:color w:val="000000" w:themeColor="text1"/>
          <w:sz w:val="28"/>
          <w:szCs w:val="28"/>
        </w:rPr>
        <w:footnoteReference w:id="98"/>
      </w:r>
      <w:r w:rsidRPr="00334A80">
        <w:rPr>
          <w:color w:val="000000" w:themeColor="text1"/>
          <w:sz w:val="28"/>
          <w:szCs w:val="28"/>
        </w:rPr>
        <w:t>, finalidad similar a la que se predica de la pensión de vejez. En este sentido, la Corte ha sido enfática en alejarse del carácter sancionatorio que inicialmente el legislador le impuso a esta figura mediante el artículo 8 de la Ley 171 de 1961, y en su lugar, ha indicado que existen diferencias entre dicha obligación y las sanciones a las que haya lugar cuando, por ejemplo, se trate de indemnizaciones que se desprenden del despido sin justa causa.  Al respecto, en la sentencia T-371 de 2003, la Corte señaló:</w:t>
      </w:r>
    </w:p>
    <w:p w14:paraId="11205BE0" w14:textId="77777777" w:rsidR="006C6AD8" w:rsidRPr="00334A80" w:rsidRDefault="006C6AD8" w:rsidP="006C6AD8">
      <w:pPr>
        <w:pStyle w:val="Prrafodelista"/>
        <w:widowControl w:val="0"/>
        <w:ind w:left="0"/>
        <w:contextualSpacing/>
        <w:outlineLvl w:val="0"/>
        <w:rPr>
          <w:color w:val="000000" w:themeColor="text1"/>
          <w:sz w:val="27"/>
          <w:szCs w:val="27"/>
        </w:rPr>
      </w:pPr>
    </w:p>
    <w:p w14:paraId="5C51E382" w14:textId="4C91D189" w:rsidR="006C6AD8" w:rsidRPr="00334A80" w:rsidRDefault="00CC1CA8" w:rsidP="006C6AD8">
      <w:pPr>
        <w:pStyle w:val="Prrafodelista"/>
        <w:widowControl w:val="0"/>
        <w:ind w:left="680" w:right="680"/>
        <w:contextualSpacing/>
        <w:outlineLvl w:val="0"/>
        <w:rPr>
          <w:color w:val="000000" w:themeColor="text1"/>
        </w:rPr>
      </w:pPr>
      <w:r w:rsidRPr="00334A80">
        <w:rPr>
          <w:color w:val="000000" w:themeColor="text1"/>
        </w:rPr>
        <w:t>“Así, pues, es claro que la denominada pensión sanción representa una carga económica para el empleador que, </w:t>
      </w:r>
      <w:r w:rsidRPr="00334A80">
        <w:rPr>
          <w:b/>
          <w:bCs/>
          <w:color w:val="000000" w:themeColor="text1"/>
        </w:rPr>
        <w:t>sin importar las circunstancias en que se hace exigible, tiene como fin primordial cubrir el riesgo de vejez y, en consecuencia, la mora en su cancelación puede comprometer los derechos fundamentales del acreedor.</w:t>
      </w:r>
      <w:r w:rsidRPr="00334A80">
        <w:rPr>
          <w:color w:val="000000" w:themeColor="text1"/>
        </w:rPr>
        <w:t> De manera que es preciso recordar que el término “sanción” con el que se la ha denominado no indica que se trata de una indemnización pagadera por instalamentos, pues como ya se ha advertido por esta Corte la indemnización por despido sin justa causa y la pensión son beneficios distintos que no son excluyentes, como sí lo son la pensión de vejez y la pensión por despido injusto o sanción”. (Negrilla fuera del texto).</w:t>
      </w:r>
    </w:p>
    <w:p w14:paraId="134EA802" w14:textId="77777777" w:rsidR="006C6AD8" w:rsidRPr="00334A80" w:rsidRDefault="006C6AD8" w:rsidP="006C6AD8">
      <w:pPr>
        <w:pStyle w:val="Prrafodelista"/>
        <w:widowControl w:val="0"/>
        <w:ind w:left="0"/>
        <w:contextualSpacing/>
        <w:outlineLvl w:val="0"/>
        <w:rPr>
          <w:color w:val="000000" w:themeColor="text1"/>
          <w:sz w:val="28"/>
          <w:szCs w:val="28"/>
          <w:lang w:val="es-ES"/>
        </w:rPr>
      </w:pPr>
    </w:p>
    <w:p w14:paraId="2ED06B0A"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Así mismo, esta Corporación ha propuesto varias alternativas para que los empleadores garanticen esta prestación, las cuales fueron resumidas en la Sentencia T-580 de 2009, en los siguientes términos: “i) continuar pagando las cotizaciones que falten para que el trabajador acceda a la pensión de vejez, </w:t>
      </w:r>
      <w:proofErr w:type="spellStart"/>
      <w:r w:rsidRPr="00334A80">
        <w:rPr>
          <w:color w:val="000000" w:themeColor="text1"/>
          <w:sz w:val="28"/>
          <w:szCs w:val="28"/>
        </w:rPr>
        <w:t>ii</w:t>
      </w:r>
      <w:proofErr w:type="spellEnd"/>
      <w:r w:rsidRPr="00334A80">
        <w:rPr>
          <w:color w:val="000000" w:themeColor="text1"/>
          <w:sz w:val="28"/>
          <w:szCs w:val="28"/>
        </w:rPr>
        <w:t xml:space="preserve">) no pagar todas las cotizaciones y responder por el pago de la pensión sanción durante la vida del trabajador y, </w:t>
      </w:r>
      <w:proofErr w:type="spellStart"/>
      <w:r w:rsidRPr="00334A80">
        <w:rPr>
          <w:color w:val="000000" w:themeColor="text1"/>
          <w:sz w:val="28"/>
          <w:szCs w:val="28"/>
        </w:rPr>
        <w:t>iii</w:t>
      </w:r>
      <w:proofErr w:type="spellEnd"/>
      <w:r w:rsidRPr="00334A80">
        <w:rPr>
          <w:color w:val="000000" w:themeColor="text1"/>
          <w:sz w:val="28"/>
          <w:szCs w:val="28"/>
        </w:rPr>
        <w:t>) conmutar la pensión con el seguro social”.</w:t>
      </w:r>
    </w:p>
    <w:p w14:paraId="0245F8A3" w14:textId="77777777" w:rsidR="006C6AD8" w:rsidRPr="00334A80" w:rsidRDefault="006C6AD8" w:rsidP="006C6AD8">
      <w:pPr>
        <w:pStyle w:val="Prrafodelista"/>
        <w:widowControl w:val="0"/>
        <w:ind w:left="0"/>
        <w:contextualSpacing/>
        <w:outlineLvl w:val="0"/>
        <w:rPr>
          <w:color w:val="000000" w:themeColor="text1"/>
          <w:sz w:val="28"/>
          <w:szCs w:val="28"/>
          <w:lang w:val="es-ES"/>
        </w:rPr>
      </w:pPr>
    </w:p>
    <w:p w14:paraId="16040AE0" w14:textId="21E7F750"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Adicionalmente, en casos en los que se ha identificado que el empleador no afilió y no pagó los respectivos aportes al sistema general de seguridad social al trabajador, restringiendo la posibilidad del segundo de acceder a las prestaciones previstas para la cobertura de los riesgos de invalidez, vejez y muerte, y además se trate de un sujeto de especial protección por su condición </w:t>
      </w:r>
      <w:r w:rsidRPr="00334A80">
        <w:rPr>
          <w:color w:val="000000" w:themeColor="text1"/>
          <w:sz w:val="28"/>
          <w:szCs w:val="28"/>
        </w:rPr>
        <w:lastRenderedPageBreak/>
        <w:t>de salud y por no contar con recursos económicos suficientes para procurar su subsistencia, la Corte ha dispuesto </w:t>
      </w:r>
      <w:r w:rsidRPr="00334A80">
        <w:rPr>
          <w:b/>
          <w:bCs/>
          <w:i/>
          <w:iCs/>
          <w:color w:val="000000" w:themeColor="text1"/>
          <w:sz w:val="28"/>
          <w:szCs w:val="28"/>
        </w:rPr>
        <w:t>medidas transitorias</w:t>
      </w:r>
      <w:r w:rsidRPr="00334A80">
        <w:rPr>
          <w:color w:val="000000" w:themeColor="text1"/>
          <w:sz w:val="28"/>
          <w:szCs w:val="28"/>
        </w:rPr>
        <w:t> con el fin de que el empleador supla su mínimo vital cuando resulta necesario que en un proceso laboral se dirima</w:t>
      </w:r>
      <w:r w:rsidR="00D75C35">
        <w:rPr>
          <w:color w:val="000000" w:themeColor="text1"/>
          <w:sz w:val="28"/>
          <w:szCs w:val="28"/>
        </w:rPr>
        <w:t>n</w:t>
      </w:r>
      <w:r w:rsidRPr="00334A80">
        <w:rPr>
          <w:color w:val="000000" w:themeColor="text1"/>
          <w:sz w:val="28"/>
          <w:szCs w:val="28"/>
        </w:rPr>
        <w:t xml:space="preserve"> derechos laborale</w:t>
      </w:r>
      <w:r w:rsidR="006C6AD8" w:rsidRPr="00334A80">
        <w:rPr>
          <w:color w:val="000000" w:themeColor="text1"/>
          <w:sz w:val="28"/>
          <w:szCs w:val="28"/>
        </w:rPr>
        <w:t>s</w:t>
      </w:r>
      <w:r w:rsidR="006C6AD8" w:rsidRPr="00334A80">
        <w:rPr>
          <w:rStyle w:val="Refdenotaalpie"/>
          <w:color w:val="000000" w:themeColor="text1"/>
          <w:sz w:val="28"/>
          <w:szCs w:val="28"/>
        </w:rPr>
        <w:footnoteReference w:id="99"/>
      </w:r>
      <w:r w:rsidR="00AB708C">
        <w:rPr>
          <w:color w:val="000000" w:themeColor="text1"/>
          <w:sz w:val="28"/>
          <w:szCs w:val="28"/>
        </w:rPr>
        <w:t xml:space="preserve">. Dentro de esas medidas se ha ordenado al empleador el pago </w:t>
      </w:r>
      <w:r w:rsidR="00422BA8">
        <w:rPr>
          <w:color w:val="000000" w:themeColor="text1"/>
          <w:sz w:val="28"/>
          <w:szCs w:val="28"/>
        </w:rPr>
        <w:t>de determinado monto al</w:t>
      </w:r>
      <w:r w:rsidR="00AB708C">
        <w:rPr>
          <w:color w:val="000000" w:themeColor="text1"/>
          <w:sz w:val="28"/>
          <w:szCs w:val="28"/>
        </w:rPr>
        <w:t xml:space="preserve"> afectado y hasta que se dirima la controversia por parte de la jurisdicción laboral ordinaria.</w:t>
      </w:r>
    </w:p>
    <w:p w14:paraId="3421F098" w14:textId="77777777" w:rsidR="006C6AD8" w:rsidRPr="00334A80" w:rsidRDefault="006C6AD8" w:rsidP="006C6AD8">
      <w:pPr>
        <w:pStyle w:val="Prrafodelista"/>
        <w:rPr>
          <w:color w:val="000000" w:themeColor="text1"/>
          <w:sz w:val="28"/>
          <w:szCs w:val="28"/>
        </w:rPr>
      </w:pPr>
    </w:p>
    <w:p w14:paraId="533544DC"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Ahora bien, es deber del empleador efectuar el pago respectivo de la seguridad social de los trabajadores con los que sostiene una relación laboral en el marco del servicio doméstico. En Sentencia SU-062 de 1999 la Corte sostuvo que:</w:t>
      </w:r>
    </w:p>
    <w:p w14:paraId="54256F61" w14:textId="77777777" w:rsidR="006C6AD8" w:rsidRPr="00334A80" w:rsidRDefault="006C6AD8" w:rsidP="006C6AD8">
      <w:pPr>
        <w:pStyle w:val="Prrafodelista"/>
        <w:widowControl w:val="0"/>
        <w:ind w:left="0"/>
        <w:contextualSpacing/>
        <w:outlineLvl w:val="0"/>
        <w:rPr>
          <w:color w:val="000000" w:themeColor="text1"/>
          <w:sz w:val="28"/>
          <w:szCs w:val="28"/>
        </w:rPr>
      </w:pPr>
    </w:p>
    <w:p w14:paraId="75858F31" w14:textId="6019AD97" w:rsidR="006C6AD8" w:rsidRPr="00334A80" w:rsidRDefault="00CC1CA8" w:rsidP="006C6AD8">
      <w:pPr>
        <w:pStyle w:val="Prrafodelista"/>
        <w:widowControl w:val="0"/>
        <w:ind w:left="680" w:right="680"/>
        <w:contextualSpacing/>
        <w:outlineLvl w:val="0"/>
        <w:rPr>
          <w:color w:val="000000" w:themeColor="text1"/>
          <w:lang w:val="es-ES"/>
        </w:rPr>
      </w:pPr>
      <w:r w:rsidRPr="00334A80">
        <w:rPr>
          <w:color w:val="000000" w:themeColor="text1"/>
        </w:rPr>
        <w:t>“La normatividad jurídica de rango legal aplicable al servicio doméstico, consagra mecanismos de previsión social que tienden a proteger a las personas de la tercera edad cuando han perdido su capacidad laboral. Estas normas, desde el año de 1988, imponen al empleador el deber de afiliar al servicio doméstico al régimen de pensiones, obligación que se ha mantenido en las disposiciones de la Ley 50 de 1990 y de la Ley 100 de 1993, y </w:t>
      </w:r>
      <w:r w:rsidRPr="00334A80">
        <w:rPr>
          <w:b/>
          <w:bCs/>
          <w:color w:val="000000" w:themeColor="text1"/>
        </w:rPr>
        <w:t>cuyo incumplimiento hace responsables a los empleadores, quienes pueden verse obligados a pensionar por su cuenta a los trabajadores no afiliados oportunamente, o a pagar la denominada por la ley “pensión sanción”.</w:t>
      </w:r>
      <w:r w:rsidRPr="00334A80">
        <w:rPr>
          <w:color w:val="000000" w:themeColor="text1"/>
        </w:rPr>
        <w:t> Y aun por fuera de estas prescripciones legales, cuya aplicación al caso presente debe ser decidida por la justicia ordinaria, el deber constitucional de solidaridad que se impone a todo ciudadano en virtud de lo dispuesto por el artículo 95 superior, obligaba a los demandados a atender el mínimo vital de subsistencia de la persona de la tercera edad que, viviendo bajo su mismo techo, les prestó sus servicios personales durante más de diecisiete años</w:t>
      </w:r>
      <w:r w:rsidR="006C6AD8" w:rsidRPr="00334A80">
        <w:rPr>
          <w:color w:val="000000" w:themeColor="text1"/>
        </w:rPr>
        <w:t>”</w:t>
      </w:r>
      <w:r w:rsidR="006C6AD8" w:rsidRPr="00334A80">
        <w:rPr>
          <w:rStyle w:val="Refdenotaalpie"/>
          <w:color w:val="000000" w:themeColor="text1"/>
        </w:rPr>
        <w:footnoteReference w:id="100"/>
      </w:r>
      <w:r w:rsidRPr="00334A80">
        <w:rPr>
          <w:color w:val="000000" w:themeColor="text1"/>
        </w:rPr>
        <w:t xml:space="preserve"> (Negrilla fuera del texto).</w:t>
      </w:r>
    </w:p>
    <w:p w14:paraId="08BA6E10" w14:textId="77777777" w:rsidR="006C6AD8" w:rsidRPr="00334A80" w:rsidRDefault="006C6AD8" w:rsidP="006C6AD8">
      <w:pPr>
        <w:pStyle w:val="Prrafodelista"/>
        <w:widowControl w:val="0"/>
        <w:ind w:left="0"/>
        <w:contextualSpacing/>
        <w:outlineLvl w:val="0"/>
        <w:rPr>
          <w:color w:val="000000" w:themeColor="text1"/>
          <w:sz w:val="28"/>
          <w:szCs w:val="28"/>
          <w:lang w:val="es-ES"/>
        </w:rPr>
      </w:pPr>
    </w:p>
    <w:p w14:paraId="099D9374"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En dicho proveído, la Corte encontró que el empleador no propició condiciones de trabajo justas durante el tiempo que duró la relación laboral y una vez finalizada esa relación, la peticionaria no contaba con un mínimo vital que le permitiera llevar una vejez digna; en consecuencia, amparó de manera transitoria los derechos incoados por la accionante y le ordenó a la parte demanda efectuar el pago correspondiente a la pensión-sanción, hasta cuando existiera pronunciamiento del juez laboral.</w:t>
      </w:r>
      <w:bookmarkStart w:id="1" w:name="_35nkun2"/>
      <w:bookmarkEnd w:id="1"/>
    </w:p>
    <w:p w14:paraId="7D2E89A7" w14:textId="77777777" w:rsidR="006C6AD8" w:rsidRPr="00334A80" w:rsidRDefault="006C6AD8" w:rsidP="006C6AD8">
      <w:pPr>
        <w:pStyle w:val="Prrafodelista"/>
        <w:rPr>
          <w:color w:val="000000" w:themeColor="text1"/>
          <w:sz w:val="28"/>
          <w:szCs w:val="28"/>
        </w:rPr>
      </w:pPr>
    </w:p>
    <w:p w14:paraId="0D399780"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En igual sentido, se pronunció mediante Sentencia T-387 de 2011, a través de la cual,</w:t>
      </w:r>
      <w:r w:rsidRPr="00334A80">
        <w:rPr>
          <w:i/>
          <w:iCs/>
          <w:color w:val="000000" w:themeColor="text1"/>
          <w:sz w:val="28"/>
          <w:szCs w:val="28"/>
        </w:rPr>
        <w:t> </w:t>
      </w:r>
      <w:r w:rsidRPr="00334A80">
        <w:rPr>
          <w:color w:val="000000" w:themeColor="text1"/>
          <w:sz w:val="28"/>
          <w:szCs w:val="28"/>
        </w:rPr>
        <w:t>amparó los derechos fundamentales a la seguridad social y al mínimo vital de dos señoras de la tercera edad, que habían trabajado como personal del servicio doméstico por un periodo superior a veinte años y que fueron despedidas sin justa causa. En este caso, la Corte pudo constatar que los respectivos empleadores no efectuaron la afiliación al sistema general de seguridad social en pensión lo que les impidió obtener el reconocimiento de una pensión de vejez.</w:t>
      </w:r>
    </w:p>
    <w:p w14:paraId="7575B914" w14:textId="77777777" w:rsidR="006C6AD8" w:rsidRPr="00334A80" w:rsidRDefault="006C6AD8" w:rsidP="006C6AD8">
      <w:pPr>
        <w:pStyle w:val="Prrafodelista"/>
        <w:rPr>
          <w:color w:val="000000" w:themeColor="text1"/>
          <w:sz w:val="28"/>
          <w:szCs w:val="28"/>
        </w:rPr>
      </w:pPr>
    </w:p>
    <w:p w14:paraId="0F614F25" w14:textId="77777777" w:rsidR="006C6AD8" w:rsidRPr="00334A80" w:rsidRDefault="00CC1CA8" w:rsidP="006C6AD8">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Al respecto, concluyó que las circunstancias especiales de </w:t>
      </w:r>
      <w:r w:rsidRPr="00334A80">
        <w:rPr>
          <w:color w:val="000000" w:themeColor="text1"/>
          <w:sz w:val="28"/>
          <w:szCs w:val="28"/>
        </w:rPr>
        <w:lastRenderedPageBreak/>
        <w:t>vulnerabilidad en las que frecuentemente se encuentran las personas que prestan el servicio doméstico, son resultado de la ausencia de condiciones dignas de trabajo, relacionadas con: “</w:t>
      </w:r>
      <w:r w:rsidRPr="00334A80">
        <w:rPr>
          <w:i/>
          <w:iCs/>
          <w:color w:val="000000" w:themeColor="text1"/>
          <w:sz w:val="28"/>
          <w:szCs w:val="28"/>
        </w:rPr>
        <w:t xml:space="preserve">(i) </w:t>
      </w:r>
      <w:r w:rsidRPr="00334A80">
        <w:rPr>
          <w:color w:val="000000" w:themeColor="text1"/>
          <w:sz w:val="28"/>
          <w:szCs w:val="28"/>
        </w:rPr>
        <w:t>la omisión de los aportes a la seguridad social</w:t>
      </w:r>
      <w:r w:rsidR="006C6AD8" w:rsidRPr="00334A80">
        <w:rPr>
          <w:color w:val="000000" w:themeColor="text1"/>
          <w:sz w:val="28"/>
          <w:szCs w:val="28"/>
        </w:rPr>
        <w:t>,</w:t>
      </w:r>
      <w:r w:rsidRPr="00334A80">
        <w:rPr>
          <w:color w:val="000000" w:themeColor="text1"/>
          <w:sz w:val="28"/>
          <w:szCs w:val="28"/>
        </w:rPr>
        <w:t xml:space="preserve"> </w:t>
      </w:r>
      <w:r w:rsidRPr="00334A80">
        <w:rPr>
          <w:i/>
          <w:iCs/>
          <w:color w:val="000000" w:themeColor="text1"/>
          <w:sz w:val="28"/>
          <w:szCs w:val="28"/>
        </w:rPr>
        <w:t>(</w:t>
      </w:r>
      <w:proofErr w:type="spellStart"/>
      <w:r w:rsidRPr="00334A80">
        <w:rPr>
          <w:i/>
          <w:iCs/>
          <w:color w:val="000000" w:themeColor="text1"/>
          <w:sz w:val="28"/>
          <w:szCs w:val="28"/>
        </w:rPr>
        <w:t>ii</w:t>
      </w:r>
      <w:proofErr w:type="spellEnd"/>
      <w:r w:rsidRPr="00334A80">
        <w:rPr>
          <w:i/>
          <w:iCs/>
          <w:color w:val="000000" w:themeColor="text1"/>
          <w:sz w:val="28"/>
          <w:szCs w:val="28"/>
        </w:rPr>
        <w:t>)</w:t>
      </w:r>
      <w:r w:rsidRPr="00334A80">
        <w:rPr>
          <w:color w:val="000000" w:themeColor="text1"/>
          <w:sz w:val="28"/>
          <w:szCs w:val="28"/>
        </w:rPr>
        <w:t xml:space="preserve"> pago de salarios inferiores al mínimo legal</w:t>
      </w:r>
      <w:r w:rsidR="006C6AD8" w:rsidRPr="00334A80">
        <w:rPr>
          <w:color w:val="000000" w:themeColor="text1"/>
          <w:sz w:val="28"/>
          <w:szCs w:val="28"/>
        </w:rPr>
        <w:t>,</w:t>
      </w:r>
      <w:r w:rsidRPr="00334A80">
        <w:rPr>
          <w:color w:val="000000" w:themeColor="text1"/>
          <w:sz w:val="28"/>
          <w:szCs w:val="28"/>
        </w:rPr>
        <w:t xml:space="preserve"> </w:t>
      </w:r>
      <w:r w:rsidRPr="00334A80">
        <w:rPr>
          <w:i/>
          <w:iCs/>
          <w:color w:val="000000" w:themeColor="text1"/>
          <w:sz w:val="28"/>
          <w:szCs w:val="28"/>
        </w:rPr>
        <w:t>(</w:t>
      </w:r>
      <w:proofErr w:type="spellStart"/>
      <w:r w:rsidRPr="00334A80">
        <w:rPr>
          <w:i/>
          <w:iCs/>
          <w:color w:val="000000" w:themeColor="text1"/>
          <w:sz w:val="28"/>
          <w:szCs w:val="28"/>
        </w:rPr>
        <w:t>iii</w:t>
      </w:r>
      <w:proofErr w:type="spellEnd"/>
      <w:r w:rsidRPr="00334A80">
        <w:rPr>
          <w:i/>
          <w:iCs/>
          <w:color w:val="000000" w:themeColor="text1"/>
          <w:sz w:val="28"/>
          <w:szCs w:val="28"/>
        </w:rPr>
        <w:t>)</w:t>
      </w:r>
      <w:r w:rsidRPr="00334A80">
        <w:rPr>
          <w:color w:val="000000" w:themeColor="text1"/>
          <w:sz w:val="28"/>
          <w:szCs w:val="28"/>
        </w:rPr>
        <w:t xml:space="preserve"> horarios que superan las jornadas legales</w:t>
      </w:r>
      <w:r w:rsidR="006C6AD8" w:rsidRPr="00334A80">
        <w:rPr>
          <w:color w:val="000000" w:themeColor="text1"/>
          <w:sz w:val="28"/>
          <w:szCs w:val="28"/>
        </w:rPr>
        <w:t>,</w:t>
      </w:r>
      <w:r w:rsidRPr="00334A80">
        <w:rPr>
          <w:color w:val="000000" w:themeColor="text1"/>
          <w:sz w:val="28"/>
          <w:szCs w:val="28"/>
        </w:rPr>
        <w:t xml:space="preserve"> </w:t>
      </w:r>
      <w:r w:rsidRPr="00334A80">
        <w:rPr>
          <w:i/>
          <w:iCs/>
          <w:color w:val="000000" w:themeColor="text1"/>
          <w:sz w:val="28"/>
          <w:szCs w:val="28"/>
        </w:rPr>
        <w:t>(</w:t>
      </w:r>
      <w:proofErr w:type="spellStart"/>
      <w:r w:rsidRPr="00334A80">
        <w:rPr>
          <w:i/>
          <w:iCs/>
          <w:color w:val="000000" w:themeColor="text1"/>
          <w:sz w:val="28"/>
          <w:szCs w:val="28"/>
        </w:rPr>
        <w:t>iv</w:t>
      </w:r>
      <w:proofErr w:type="spellEnd"/>
      <w:r w:rsidRPr="00334A80">
        <w:rPr>
          <w:i/>
          <w:iCs/>
          <w:color w:val="000000" w:themeColor="text1"/>
          <w:sz w:val="28"/>
          <w:szCs w:val="28"/>
        </w:rPr>
        <w:t>)</w:t>
      </w:r>
      <w:r w:rsidRPr="00334A80">
        <w:rPr>
          <w:color w:val="000000" w:themeColor="text1"/>
          <w:sz w:val="28"/>
          <w:szCs w:val="28"/>
        </w:rPr>
        <w:t xml:space="preserve"> trato cruel, entre otras”. Circunstancias que se presentan, en su gran mayoría, por el desconocimiento de los deberes principales de los empleadores respecto de los trabajadores.</w:t>
      </w:r>
    </w:p>
    <w:p w14:paraId="2325F1C5" w14:textId="77777777" w:rsidR="006C6AD8" w:rsidRPr="00334A80" w:rsidRDefault="006C6AD8" w:rsidP="006C6AD8">
      <w:pPr>
        <w:pStyle w:val="Prrafodelista"/>
        <w:rPr>
          <w:color w:val="000000" w:themeColor="text1"/>
          <w:sz w:val="28"/>
          <w:szCs w:val="28"/>
        </w:rPr>
      </w:pPr>
    </w:p>
    <w:p w14:paraId="0CCE425A" w14:textId="4737C2F4" w:rsidR="002E3D71" w:rsidRPr="00293C09" w:rsidRDefault="002E3D71" w:rsidP="002E3D71">
      <w:pPr>
        <w:pStyle w:val="Prrafodelista"/>
        <w:widowControl w:val="0"/>
        <w:numPr>
          <w:ilvl w:val="0"/>
          <w:numId w:val="2"/>
        </w:numPr>
        <w:ind w:left="0" w:firstLine="0"/>
        <w:contextualSpacing/>
        <w:outlineLvl w:val="0"/>
        <w:rPr>
          <w:color w:val="000000" w:themeColor="text1"/>
          <w:sz w:val="28"/>
          <w:szCs w:val="28"/>
          <w:lang w:val="es-ES"/>
        </w:rPr>
      </w:pPr>
      <w:r w:rsidRPr="002E3D71">
        <w:rPr>
          <w:color w:val="000000" w:themeColor="text1"/>
          <w:sz w:val="28"/>
          <w:szCs w:val="28"/>
          <w:lang w:val="es-ES"/>
        </w:rPr>
        <w:t xml:space="preserve"> En suma, los empleadores que incumplen con la obligación legal y reglamentaria de afiliar a sus trabajadores al sistema pensional vulneran el derecho a la seguridad social y deben responder por las pensiones y prestaciones periódicas a las que tendrían derecho de haber sido afiliados. En tal evento, el juez constitucional podrá ordenar el pago de la pensión</w:t>
      </w:r>
      <w:r>
        <w:rPr>
          <w:color w:val="000000" w:themeColor="text1"/>
          <w:sz w:val="28"/>
          <w:szCs w:val="28"/>
          <w:lang w:val="es-ES"/>
        </w:rPr>
        <w:t>-</w:t>
      </w:r>
      <w:r w:rsidRPr="002E3D71">
        <w:rPr>
          <w:color w:val="000000" w:themeColor="text1"/>
          <w:sz w:val="28"/>
          <w:szCs w:val="28"/>
          <w:lang w:val="es-ES"/>
        </w:rPr>
        <w:t>sanción, la cual es susceptible de ser indexada. Para acceder a ella se debe comprobar que </w:t>
      </w:r>
      <w:r w:rsidRPr="00127356">
        <w:rPr>
          <w:b/>
          <w:i/>
          <w:iCs/>
          <w:color w:val="000000" w:themeColor="text1"/>
          <w:sz w:val="28"/>
          <w:szCs w:val="28"/>
          <w:lang w:val="es-ES"/>
        </w:rPr>
        <w:t>(i)</w:t>
      </w:r>
      <w:r w:rsidRPr="002E3D71">
        <w:rPr>
          <w:color w:val="000000" w:themeColor="text1"/>
          <w:sz w:val="28"/>
          <w:szCs w:val="28"/>
          <w:lang w:val="es-ES"/>
        </w:rPr>
        <w:t> el empleador no realizó la afiliación correspondiente ni el pago de cotizaciones a pesar de </w:t>
      </w:r>
      <w:r w:rsidRPr="00127356">
        <w:rPr>
          <w:b/>
          <w:i/>
          <w:iCs/>
          <w:color w:val="000000" w:themeColor="text1"/>
          <w:sz w:val="28"/>
          <w:szCs w:val="28"/>
          <w:lang w:val="es-ES"/>
        </w:rPr>
        <w:t>(</w:t>
      </w:r>
      <w:proofErr w:type="spellStart"/>
      <w:r w:rsidRPr="00127356">
        <w:rPr>
          <w:b/>
          <w:i/>
          <w:iCs/>
          <w:color w:val="000000" w:themeColor="text1"/>
          <w:sz w:val="28"/>
          <w:szCs w:val="28"/>
          <w:lang w:val="es-ES"/>
        </w:rPr>
        <w:t>ii</w:t>
      </w:r>
      <w:proofErr w:type="spellEnd"/>
      <w:r w:rsidRPr="00127356">
        <w:rPr>
          <w:b/>
          <w:i/>
          <w:iCs/>
          <w:color w:val="000000" w:themeColor="text1"/>
          <w:sz w:val="28"/>
          <w:szCs w:val="28"/>
          <w:lang w:val="es-ES"/>
        </w:rPr>
        <w:t>)</w:t>
      </w:r>
      <w:r w:rsidRPr="002E3D71">
        <w:rPr>
          <w:color w:val="000000" w:themeColor="text1"/>
          <w:sz w:val="28"/>
          <w:szCs w:val="28"/>
          <w:lang w:val="es-ES"/>
        </w:rPr>
        <w:t> la existencia de un contrato de trabajo que estuvo vigente entre 10 y 15 años; </w:t>
      </w:r>
      <w:r w:rsidRPr="00127356">
        <w:rPr>
          <w:b/>
          <w:i/>
          <w:iCs/>
          <w:color w:val="000000" w:themeColor="text1"/>
          <w:sz w:val="28"/>
          <w:szCs w:val="28"/>
          <w:lang w:val="es-ES"/>
        </w:rPr>
        <w:t>(</w:t>
      </w:r>
      <w:proofErr w:type="spellStart"/>
      <w:r w:rsidRPr="00127356">
        <w:rPr>
          <w:b/>
          <w:i/>
          <w:iCs/>
          <w:color w:val="000000" w:themeColor="text1"/>
          <w:sz w:val="28"/>
          <w:szCs w:val="28"/>
          <w:lang w:val="es-ES"/>
        </w:rPr>
        <w:t>iii</w:t>
      </w:r>
      <w:proofErr w:type="spellEnd"/>
      <w:r w:rsidRPr="00127356">
        <w:rPr>
          <w:b/>
          <w:i/>
          <w:iCs/>
          <w:color w:val="000000" w:themeColor="text1"/>
          <w:sz w:val="28"/>
          <w:szCs w:val="28"/>
          <w:lang w:val="es-ES"/>
        </w:rPr>
        <w:t>)</w:t>
      </w:r>
      <w:r w:rsidRPr="00127356">
        <w:rPr>
          <w:i/>
          <w:iCs/>
          <w:color w:val="000000" w:themeColor="text1"/>
          <w:sz w:val="28"/>
          <w:szCs w:val="28"/>
          <w:lang w:val="es-ES"/>
        </w:rPr>
        <w:t> </w:t>
      </w:r>
      <w:r w:rsidRPr="002E3D71">
        <w:rPr>
          <w:color w:val="000000" w:themeColor="text1"/>
          <w:sz w:val="28"/>
          <w:szCs w:val="28"/>
          <w:lang w:val="es-ES"/>
        </w:rPr>
        <w:t>además, finalizó de manera unilateral y sin justa causa el contrato de trabajo desconociendo que </w:t>
      </w:r>
      <w:r w:rsidRPr="00127356">
        <w:rPr>
          <w:b/>
          <w:i/>
          <w:iCs/>
          <w:color w:val="000000" w:themeColor="text1"/>
          <w:sz w:val="28"/>
          <w:szCs w:val="28"/>
          <w:lang w:val="es-ES"/>
        </w:rPr>
        <w:t>(</w:t>
      </w:r>
      <w:proofErr w:type="spellStart"/>
      <w:r w:rsidRPr="00127356">
        <w:rPr>
          <w:b/>
          <w:i/>
          <w:iCs/>
          <w:color w:val="000000" w:themeColor="text1"/>
          <w:sz w:val="28"/>
          <w:szCs w:val="28"/>
          <w:lang w:val="es-ES"/>
        </w:rPr>
        <w:t>iv</w:t>
      </w:r>
      <w:proofErr w:type="spellEnd"/>
      <w:r w:rsidRPr="00127356">
        <w:rPr>
          <w:b/>
          <w:i/>
          <w:iCs/>
          <w:color w:val="000000" w:themeColor="text1"/>
          <w:sz w:val="28"/>
          <w:szCs w:val="28"/>
          <w:lang w:val="es-ES"/>
        </w:rPr>
        <w:t>)</w:t>
      </w:r>
      <w:r w:rsidRPr="002E3D71">
        <w:rPr>
          <w:color w:val="000000" w:themeColor="text1"/>
          <w:sz w:val="28"/>
          <w:szCs w:val="28"/>
          <w:lang w:val="es-ES"/>
        </w:rPr>
        <w:t xml:space="preserve"> el trabajador cuente con más de 55 años si es mujer o </w:t>
      </w:r>
      <w:r w:rsidRPr="00293C09">
        <w:rPr>
          <w:color w:val="000000" w:themeColor="text1"/>
          <w:sz w:val="28"/>
          <w:szCs w:val="28"/>
          <w:lang w:val="es-ES"/>
        </w:rPr>
        <w:t>60 si es hombre</w:t>
      </w:r>
      <w:r w:rsidRPr="00293C09">
        <w:rPr>
          <w:i/>
          <w:iCs/>
          <w:color w:val="000000" w:themeColor="text1"/>
          <w:sz w:val="28"/>
          <w:szCs w:val="28"/>
          <w:lang w:val="es-ES"/>
        </w:rPr>
        <w:t>.</w:t>
      </w:r>
    </w:p>
    <w:p w14:paraId="72C3C349" w14:textId="77777777" w:rsidR="009752ED" w:rsidRPr="00293C09" w:rsidRDefault="009752ED" w:rsidP="009752ED">
      <w:pPr>
        <w:pStyle w:val="Prrafodelista"/>
        <w:widowControl w:val="0"/>
        <w:ind w:left="0"/>
        <w:contextualSpacing/>
        <w:outlineLvl w:val="0"/>
        <w:rPr>
          <w:color w:val="000000" w:themeColor="text1"/>
          <w:sz w:val="28"/>
          <w:szCs w:val="28"/>
          <w:lang w:val="es-ES"/>
        </w:rPr>
      </w:pPr>
    </w:p>
    <w:p w14:paraId="6503773A" w14:textId="2C0F852C" w:rsidR="00D5205D" w:rsidRPr="00293C09" w:rsidRDefault="00941A7E" w:rsidP="002E3D71">
      <w:pPr>
        <w:pStyle w:val="Prrafodelista"/>
        <w:widowControl w:val="0"/>
        <w:numPr>
          <w:ilvl w:val="0"/>
          <w:numId w:val="2"/>
        </w:numPr>
        <w:ind w:left="0" w:firstLine="0"/>
        <w:contextualSpacing/>
        <w:outlineLvl w:val="0"/>
        <w:rPr>
          <w:color w:val="000000" w:themeColor="text1"/>
          <w:sz w:val="28"/>
          <w:szCs w:val="28"/>
          <w:lang w:val="es-ES"/>
        </w:rPr>
      </w:pPr>
      <w:r w:rsidRPr="00293C09">
        <w:rPr>
          <w:color w:val="000000" w:themeColor="text1"/>
          <w:sz w:val="28"/>
          <w:szCs w:val="28"/>
          <w:lang w:val="es-ES"/>
        </w:rPr>
        <w:t>Ahora bien, para efectos de comprobar la configuración de esos supuestos, resulta necesario analizar la jurisprudencia de la Sala de Casación Laboral de la Corte Suprema de Justicia,</w:t>
      </w:r>
      <w:r w:rsidR="00171C2A" w:rsidRPr="00293C09">
        <w:rPr>
          <w:color w:val="000000" w:themeColor="text1"/>
          <w:sz w:val="28"/>
          <w:szCs w:val="28"/>
          <w:lang w:val="es-ES"/>
        </w:rPr>
        <w:t xml:space="preserve"> tribunal de cierre en </w:t>
      </w:r>
      <w:proofErr w:type="gramStart"/>
      <w:r w:rsidR="00171C2A" w:rsidRPr="00293C09">
        <w:rPr>
          <w:color w:val="000000" w:themeColor="text1"/>
          <w:sz w:val="28"/>
          <w:szCs w:val="28"/>
          <w:lang w:val="es-ES"/>
        </w:rPr>
        <w:t>las interpretación</w:t>
      </w:r>
      <w:proofErr w:type="gramEnd"/>
      <w:r w:rsidR="00171C2A" w:rsidRPr="00293C09">
        <w:rPr>
          <w:color w:val="000000" w:themeColor="text1"/>
          <w:sz w:val="28"/>
          <w:szCs w:val="28"/>
          <w:lang w:val="es-ES"/>
        </w:rPr>
        <w:t xml:space="preserve"> de las disposiciones legales sobre la materia,</w:t>
      </w:r>
      <w:r w:rsidRPr="00293C09">
        <w:rPr>
          <w:color w:val="000000" w:themeColor="text1"/>
          <w:sz w:val="28"/>
          <w:szCs w:val="28"/>
          <w:lang w:val="es-ES"/>
        </w:rPr>
        <w:t xml:space="preserve"> </w:t>
      </w:r>
      <w:r w:rsidR="00171C2A" w:rsidRPr="00293C09">
        <w:rPr>
          <w:color w:val="000000" w:themeColor="text1"/>
          <w:sz w:val="28"/>
          <w:szCs w:val="28"/>
          <w:lang w:val="es-ES"/>
        </w:rPr>
        <w:t>el</w:t>
      </w:r>
      <w:r w:rsidRPr="00293C09">
        <w:rPr>
          <w:color w:val="000000" w:themeColor="text1"/>
          <w:sz w:val="28"/>
          <w:szCs w:val="28"/>
          <w:lang w:val="es-ES"/>
        </w:rPr>
        <w:t xml:space="preserve"> cual ha desarrollado una diferenciación entre el acto de afiliación, el pago de aportes y las consecuencias jurídicas derivadas de su incumplimiento</w:t>
      </w:r>
      <w:r w:rsidR="00E31D7C" w:rsidRPr="00293C09">
        <w:rPr>
          <w:color w:val="000000" w:themeColor="text1"/>
          <w:sz w:val="28"/>
          <w:szCs w:val="28"/>
          <w:lang w:val="es-ES"/>
        </w:rPr>
        <w:t>.</w:t>
      </w:r>
      <w:r w:rsidR="00BA5C81" w:rsidRPr="00293C09">
        <w:rPr>
          <w:color w:val="000000" w:themeColor="text1"/>
          <w:sz w:val="28"/>
          <w:szCs w:val="28"/>
          <w:lang w:val="es-ES"/>
        </w:rPr>
        <w:t xml:space="preserve"> </w:t>
      </w:r>
    </w:p>
    <w:p w14:paraId="5FD7BC5A" w14:textId="77777777" w:rsidR="00AD4D18" w:rsidRPr="00293C09" w:rsidRDefault="00AD4D18" w:rsidP="00AD4D18">
      <w:pPr>
        <w:pStyle w:val="Prrafodelista"/>
        <w:rPr>
          <w:color w:val="000000" w:themeColor="text1"/>
          <w:sz w:val="28"/>
          <w:szCs w:val="28"/>
          <w:lang w:val="es-ES"/>
        </w:rPr>
      </w:pPr>
    </w:p>
    <w:p w14:paraId="68130540" w14:textId="7BEEEFED" w:rsidR="00324ABD" w:rsidRPr="00293C09" w:rsidRDefault="00AD4D18" w:rsidP="007A3249">
      <w:pPr>
        <w:pStyle w:val="Prrafodelista"/>
        <w:widowControl w:val="0"/>
        <w:numPr>
          <w:ilvl w:val="0"/>
          <w:numId w:val="2"/>
        </w:numPr>
        <w:ind w:left="0" w:firstLine="0"/>
        <w:contextualSpacing/>
        <w:outlineLvl w:val="0"/>
        <w:rPr>
          <w:sz w:val="28"/>
          <w:szCs w:val="28"/>
        </w:rPr>
      </w:pPr>
      <w:r w:rsidRPr="00293C09">
        <w:rPr>
          <w:color w:val="000000" w:themeColor="text1"/>
          <w:sz w:val="28"/>
          <w:szCs w:val="28"/>
          <w:lang w:val="es-ES"/>
        </w:rPr>
        <w:t xml:space="preserve">En primer lugar, </w:t>
      </w:r>
      <w:r w:rsidR="00803EB6" w:rsidRPr="00293C09">
        <w:rPr>
          <w:color w:val="000000" w:themeColor="text1"/>
          <w:sz w:val="28"/>
          <w:szCs w:val="28"/>
          <w:lang w:val="es-ES"/>
        </w:rPr>
        <w:t xml:space="preserve">en la </w:t>
      </w:r>
      <w:r w:rsidR="002E421E" w:rsidRPr="00293C09">
        <w:rPr>
          <w:color w:val="000000" w:themeColor="text1"/>
          <w:sz w:val="28"/>
          <w:szCs w:val="28"/>
          <w:lang w:val="es-ES"/>
        </w:rPr>
        <w:t>S</w:t>
      </w:r>
      <w:r w:rsidR="00803EB6" w:rsidRPr="00293C09">
        <w:rPr>
          <w:color w:val="000000" w:themeColor="text1"/>
          <w:sz w:val="28"/>
          <w:szCs w:val="28"/>
          <w:lang w:val="es-ES"/>
        </w:rPr>
        <w:t>entencia SL</w:t>
      </w:r>
      <w:r w:rsidR="002E421E" w:rsidRPr="00293C09">
        <w:rPr>
          <w:color w:val="000000" w:themeColor="text1"/>
          <w:sz w:val="28"/>
          <w:szCs w:val="28"/>
          <w:lang w:val="es-ES"/>
        </w:rPr>
        <w:t xml:space="preserve">35211 de </w:t>
      </w:r>
      <w:r w:rsidR="00803EB6" w:rsidRPr="00293C09">
        <w:rPr>
          <w:color w:val="000000" w:themeColor="text1"/>
          <w:sz w:val="28"/>
          <w:szCs w:val="28"/>
          <w:lang w:val="es-ES"/>
        </w:rPr>
        <w:t>2009, reiterada en la SL1094</w:t>
      </w:r>
      <w:r w:rsidR="002E421E" w:rsidRPr="00293C09">
        <w:rPr>
          <w:color w:val="000000" w:themeColor="text1"/>
          <w:sz w:val="28"/>
          <w:szCs w:val="28"/>
          <w:lang w:val="es-ES"/>
        </w:rPr>
        <w:t xml:space="preserve"> de</w:t>
      </w:r>
      <w:r w:rsidR="00803EB6" w:rsidRPr="00293C09">
        <w:rPr>
          <w:color w:val="000000" w:themeColor="text1"/>
          <w:sz w:val="28"/>
          <w:szCs w:val="28"/>
          <w:lang w:val="es-ES"/>
        </w:rPr>
        <w:t xml:space="preserve"> 2022, </w:t>
      </w:r>
      <w:r w:rsidR="005D6D16" w:rsidRPr="00293C09">
        <w:rPr>
          <w:color w:val="000000" w:themeColor="text1"/>
          <w:sz w:val="28"/>
          <w:szCs w:val="28"/>
          <w:lang w:val="es-ES"/>
        </w:rPr>
        <w:t xml:space="preserve">la </w:t>
      </w:r>
      <w:r w:rsidR="00190B58" w:rsidRPr="00293C09">
        <w:rPr>
          <w:color w:val="000000" w:themeColor="text1"/>
          <w:sz w:val="28"/>
          <w:szCs w:val="28"/>
          <w:lang w:val="es-ES"/>
        </w:rPr>
        <w:t xml:space="preserve">Sala de Casación Laboral de la Corte Suprema de Justicia sostuvo </w:t>
      </w:r>
      <w:proofErr w:type="gramStart"/>
      <w:r w:rsidR="00190B58" w:rsidRPr="00293C09">
        <w:rPr>
          <w:color w:val="000000" w:themeColor="text1"/>
          <w:sz w:val="28"/>
          <w:szCs w:val="28"/>
          <w:lang w:val="es-ES"/>
        </w:rPr>
        <w:t>que</w:t>
      </w:r>
      <w:proofErr w:type="gramEnd"/>
      <w:r w:rsidR="00190B58" w:rsidRPr="00293C09">
        <w:rPr>
          <w:color w:val="000000" w:themeColor="text1"/>
          <w:sz w:val="28"/>
          <w:szCs w:val="28"/>
          <w:lang w:val="es-ES"/>
        </w:rPr>
        <w:t xml:space="preserve"> si bien la afiliación y las cotizaciones hacen parte de la relación jurídica de seguridad social y mantienen una estrecha vinculación, se trata de conceptos jurídicos distintos, llamados a producir efectos</w:t>
      </w:r>
      <w:r w:rsidR="00171C2A" w:rsidRPr="00293C09">
        <w:rPr>
          <w:color w:val="000000" w:themeColor="text1"/>
          <w:sz w:val="28"/>
          <w:szCs w:val="28"/>
          <w:lang w:val="es-ES"/>
        </w:rPr>
        <w:t xml:space="preserve"> igualmente</w:t>
      </w:r>
      <w:r w:rsidR="00190B58" w:rsidRPr="00293C09">
        <w:rPr>
          <w:color w:val="000000" w:themeColor="text1"/>
          <w:sz w:val="28"/>
          <w:szCs w:val="28"/>
          <w:lang w:val="es-ES"/>
        </w:rPr>
        <w:t xml:space="preserve"> diferenciados</w:t>
      </w:r>
      <w:r w:rsidR="00803EB6" w:rsidRPr="00293C09">
        <w:rPr>
          <w:color w:val="000000" w:themeColor="text1"/>
          <w:sz w:val="28"/>
          <w:szCs w:val="28"/>
          <w:lang w:val="es-ES"/>
        </w:rPr>
        <w:t>.</w:t>
      </w:r>
    </w:p>
    <w:p w14:paraId="3CBD58DE" w14:textId="77777777" w:rsidR="00324ABD" w:rsidRPr="00293C09" w:rsidRDefault="00324ABD" w:rsidP="00324ABD">
      <w:pPr>
        <w:pStyle w:val="Prrafodelista"/>
        <w:rPr>
          <w:color w:val="000000" w:themeColor="text1"/>
          <w:sz w:val="28"/>
          <w:szCs w:val="28"/>
          <w:lang w:val="es-ES"/>
        </w:rPr>
      </w:pPr>
    </w:p>
    <w:p w14:paraId="7DE0CAA9" w14:textId="5C509436" w:rsidR="008E38C2" w:rsidRPr="00293C09" w:rsidRDefault="00676FD9" w:rsidP="007A3249">
      <w:pPr>
        <w:pStyle w:val="Prrafodelista"/>
        <w:widowControl w:val="0"/>
        <w:numPr>
          <w:ilvl w:val="0"/>
          <w:numId w:val="2"/>
        </w:numPr>
        <w:ind w:left="0" w:firstLine="0"/>
        <w:contextualSpacing/>
        <w:outlineLvl w:val="0"/>
        <w:rPr>
          <w:sz w:val="28"/>
          <w:szCs w:val="28"/>
        </w:rPr>
      </w:pPr>
      <w:r w:rsidRPr="00293C09">
        <w:rPr>
          <w:color w:val="000000" w:themeColor="text1"/>
          <w:sz w:val="28"/>
          <w:szCs w:val="28"/>
          <w:lang w:val="es-ES"/>
        </w:rPr>
        <w:t>En desarrollo de esa distinción, la</w:t>
      </w:r>
      <w:r w:rsidR="007365B4" w:rsidRPr="00293C09">
        <w:rPr>
          <w:color w:val="000000" w:themeColor="text1"/>
          <w:sz w:val="28"/>
          <w:szCs w:val="28"/>
          <w:lang w:val="es-ES"/>
        </w:rPr>
        <w:t xml:space="preserve"> Sala de Casación Laboral </w:t>
      </w:r>
      <w:r w:rsidR="00804CCF" w:rsidRPr="00293C09">
        <w:rPr>
          <w:color w:val="000000" w:themeColor="text1"/>
          <w:sz w:val="28"/>
          <w:szCs w:val="28"/>
          <w:lang w:val="es-ES"/>
        </w:rPr>
        <w:t>h</w:t>
      </w:r>
      <w:r w:rsidR="007365B4" w:rsidRPr="00293C09">
        <w:rPr>
          <w:color w:val="000000" w:themeColor="text1"/>
          <w:sz w:val="28"/>
          <w:szCs w:val="28"/>
          <w:lang w:val="es-ES"/>
        </w:rPr>
        <w:t xml:space="preserve">a definido que, </w:t>
      </w:r>
      <w:r w:rsidR="007365B4" w:rsidRPr="00293C09">
        <w:rPr>
          <w:sz w:val="28"/>
          <w:szCs w:val="28"/>
        </w:rPr>
        <w:t>a diferencia del S</w:t>
      </w:r>
      <w:r w:rsidR="00361888" w:rsidRPr="00293C09">
        <w:rPr>
          <w:sz w:val="28"/>
          <w:szCs w:val="28"/>
        </w:rPr>
        <w:t xml:space="preserve">istema </w:t>
      </w:r>
      <w:r w:rsidR="007365B4" w:rsidRPr="00293C09">
        <w:rPr>
          <w:sz w:val="28"/>
          <w:szCs w:val="28"/>
        </w:rPr>
        <w:t>G</w:t>
      </w:r>
      <w:r w:rsidR="00361888" w:rsidRPr="00293C09">
        <w:rPr>
          <w:sz w:val="28"/>
          <w:szCs w:val="28"/>
        </w:rPr>
        <w:t xml:space="preserve">eneral de </w:t>
      </w:r>
      <w:r w:rsidR="007365B4" w:rsidRPr="00293C09">
        <w:rPr>
          <w:sz w:val="28"/>
          <w:szCs w:val="28"/>
        </w:rPr>
        <w:t>S</w:t>
      </w:r>
      <w:r w:rsidR="00361888" w:rsidRPr="00293C09">
        <w:rPr>
          <w:sz w:val="28"/>
          <w:szCs w:val="28"/>
        </w:rPr>
        <w:t xml:space="preserve">eguridad </w:t>
      </w:r>
      <w:r w:rsidR="007365B4" w:rsidRPr="00293C09">
        <w:rPr>
          <w:sz w:val="28"/>
          <w:szCs w:val="28"/>
        </w:rPr>
        <w:t>S</w:t>
      </w:r>
      <w:r w:rsidR="00361888" w:rsidRPr="00293C09">
        <w:rPr>
          <w:sz w:val="28"/>
          <w:szCs w:val="28"/>
        </w:rPr>
        <w:t>ocial</w:t>
      </w:r>
      <w:r w:rsidR="007365B4" w:rsidRPr="00293C09">
        <w:rPr>
          <w:sz w:val="28"/>
          <w:szCs w:val="28"/>
        </w:rPr>
        <w:t xml:space="preserve"> en salud, el acto de afiliación al régimen pensional es de naturaleza única</w:t>
      </w:r>
      <w:r w:rsidR="007365B4" w:rsidRPr="00293C09">
        <w:rPr>
          <w:rStyle w:val="Refdenotaalpie"/>
          <w:rFonts w:eastAsiaTheme="minorEastAsia"/>
          <w:sz w:val="28"/>
          <w:szCs w:val="28"/>
        </w:rPr>
        <w:footnoteReference w:id="101"/>
      </w:r>
      <w:r w:rsidR="007365B4" w:rsidRPr="00293C09">
        <w:rPr>
          <w:sz w:val="28"/>
          <w:szCs w:val="28"/>
        </w:rPr>
        <w:t>, por tal razón cuando el trabajador se afilia por primera vez, no hay lugar a afiliarse de nuevo, así cambie de empleador.</w:t>
      </w:r>
      <w:r w:rsidR="008E38C2" w:rsidRPr="00293C09">
        <w:rPr>
          <w:sz w:val="28"/>
          <w:szCs w:val="28"/>
        </w:rPr>
        <w:t xml:space="preserve"> Esta afiliación única implica que, desde el momento en que el trabajador queda vinculado al sistema, los distintos empleadores sucesivos adquieren la obligación de realizar los aportes correspondientes a la administradora elegida inicialmente, salvo que el afiliado, en ejercicio de su derecho, decida trasladarse a otro régimen o entidad administradora.</w:t>
      </w:r>
      <w:r w:rsidR="007A3249" w:rsidRPr="00293C09">
        <w:rPr>
          <w:sz w:val="28"/>
          <w:szCs w:val="28"/>
        </w:rPr>
        <w:t xml:space="preserve"> </w:t>
      </w:r>
      <w:r w:rsidR="008E38C2" w:rsidRPr="00293C09">
        <w:rPr>
          <w:sz w:val="28"/>
          <w:szCs w:val="28"/>
        </w:rPr>
        <w:t xml:space="preserve">En ese sentido, lo que varía con cada nueva relación laboral no es la afiliación, sino el deber del empleador de efectuar correctamente las cotizaciones al sistema en </w:t>
      </w:r>
      <w:r w:rsidR="008E38C2" w:rsidRPr="00293C09">
        <w:rPr>
          <w:sz w:val="28"/>
          <w:szCs w:val="28"/>
        </w:rPr>
        <w:lastRenderedPageBreak/>
        <w:t>nombre del trabajador. La omisión en el cumplimiento de esta obligación por parte del empleador no implica que el trabajador pierda su calidad de afiliado, ni habilita una nueva afiliación</w:t>
      </w:r>
      <w:r w:rsidR="007A3249" w:rsidRPr="00293C09">
        <w:rPr>
          <w:sz w:val="28"/>
          <w:szCs w:val="28"/>
        </w:rPr>
        <w:t>.</w:t>
      </w:r>
    </w:p>
    <w:p w14:paraId="7E6560E2" w14:textId="77777777" w:rsidR="00891EA0" w:rsidRPr="00293C09" w:rsidRDefault="00891EA0" w:rsidP="00891EA0">
      <w:pPr>
        <w:pStyle w:val="Prrafodelista"/>
        <w:rPr>
          <w:color w:val="000000" w:themeColor="text1"/>
          <w:sz w:val="28"/>
          <w:szCs w:val="28"/>
          <w:lang w:val="es-ES"/>
        </w:rPr>
      </w:pPr>
    </w:p>
    <w:p w14:paraId="26D025CC" w14:textId="263622BD" w:rsidR="00D5205D" w:rsidRPr="00293C09" w:rsidRDefault="00AD4D18" w:rsidP="00D5205D">
      <w:pPr>
        <w:pStyle w:val="Prrafodelista"/>
        <w:widowControl w:val="0"/>
        <w:numPr>
          <w:ilvl w:val="0"/>
          <w:numId w:val="2"/>
        </w:numPr>
        <w:ind w:left="0" w:firstLine="0"/>
        <w:contextualSpacing/>
        <w:outlineLvl w:val="0"/>
        <w:rPr>
          <w:color w:val="000000" w:themeColor="text1"/>
          <w:sz w:val="28"/>
          <w:szCs w:val="28"/>
          <w:lang w:val="es-ES"/>
        </w:rPr>
      </w:pPr>
      <w:r w:rsidRPr="00293C09">
        <w:rPr>
          <w:color w:val="000000" w:themeColor="text1"/>
          <w:sz w:val="28"/>
          <w:szCs w:val="28"/>
          <w:lang w:val="es-ES"/>
        </w:rPr>
        <w:t xml:space="preserve">En </w:t>
      </w:r>
      <w:r w:rsidR="00085475" w:rsidRPr="00293C09">
        <w:rPr>
          <w:color w:val="000000" w:themeColor="text1"/>
          <w:sz w:val="28"/>
          <w:szCs w:val="28"/>
          <w:lang w:val="es-ES"/>
        </w:rPr>
        <w:t>segundo</w:t>
      </w:r>
      <w:r w:rsidRPr="00293C09">
        <w:rPr>
          <w:color w:val="000000" w:themeColor="text1"/>
          <w:sz w:val="28"/>
          <w:szCs w:val="28"/>
          <w:lang w:val="es-ES"/>
        </w:rPr>
        <w:t xml:space="preserve"> lugar</w:t>
      </w:r>
      <w:r w:rsidR="00891EA0" w:rsidRPr="00293C09">
        <w:rPr>
          <w:color w:val="000000" w:themeColor="text1"/>
          <w:sz w:val="28"/>
          <w:szCs w:val="28"/>
          <w:lang w:val="es-ES"/>
        </w:rPr>
        <w:t>,</w:t>
      </w:r>
      <w:r w:rsidR="00B60944" w:rsidRPr="00293C09">
        <w:rPr>
          <w:color w:val="000000" w:themeColor="text1"/>
          <w:sz w:val="28"/>
          <w:szCs w:val="28"/>
          <w:lang w:val="es-ES"/>
        </w:rPr>
        <w:t xml:space="preserve"> </w:t>
      </w:r>
      <w:r w:rsidR="001F727B" w:rsidRPr="00293C09">
        <w:rPr>
          <w:color w:val="000000" w:themeColor="text1"/>
          <w:sz w:val="28"/>
          <w:szCs w:val="28"/>
          <w:lang w:val="es-ES"/>
        </w:rPr>
        <w:t xml:space="preserve">la Corte Suprema ha explicado </w:t>
      </w:r>
      <w:r w:rsidR="00F40F36" w:rsidRPr="00293C09">
        <w:rPr>
          <w:color w:val="000000" w:themeColor="text1"/>
          <w:sz w:val="28"/>
          <w:szCs w:val="28"/>
          <w:lang w:val="es-ES"/>
        </w:rPr>
        <w:t xml:space="preserve">que no es posible equiparar la situación del empleador que afilia al </w:t>
      </w:r>
      <w:proofErr w:type="gramStart"/>
      <w:r w:rsidR="00F40F36" w:rsidRPr="00293C09">
        <w:rPr>
          <w:color w:val="000000" w:themeColor="text1"/>
          <w:sz w:val="28"/>
          <w:szCs w:val="28"/>
          <w:lang w:val="es-ES"/>
        </w:rPr>
        <w:t>trabajador</w:t>
      </w:r>
      <w:proofErr w:type="gramEnd"/>
      <w:r w:rsidR="00F40F36" w:rsidRPr="00293C09">
        <w:rPr>
          <w:color w:val="000000" w:themeColor="text1"/>
          <w:sz w:val="28"/>
          <w:szCs w:val="28"/>
          <w:lang w:val="es-ES"/>
        </w:rPr>
        <w:t xml:space="preserve"> pero incurre en mora en el pago de aportes, con aquella en la que simplemente omite su afiliación al sistema</w:t>
      </w:r>
      <w:r w:rsidR="001F727B" w:rsidRPr="00293C09">
        <w:rPr>
          <w:color w:val="000000" w:themeColor="text1"/>
          <w:sz w:val="28"/>
          <w:szCs w:val="28"/>
          <w:lang w:val="es-ES"/>
        </w:rPr>
        <w:t>. Esto se debe a que cuando no hay afiliación, el trabajador queda completamente desprotegido</w:t>
      </w:r>
      <w:r w:rsidR="00B61E46" w:rsidRPr="00293C09">
        <w:rPr>
          <w:color w:val="000000" w:themeColor="text1"/>
          <w:sz w:val="28"/>
          <w:szCs w:val="28"/>
          <w:lang w:val="es-ES"/>
        </w:rPr>
        <w:t xml:space="preserve"> al estar excluido de la cobertura del régimen de seguridad social</w:t>
      </w:r>
      <w:r w:rsidR="001F727B" w:rsidRPr="00293C09">
        <w:rPr>
          <w:color w:val="000000" w:themeColor="text1"/>
          <w:sz w:val="28"/>
          <w:szCs w:val="28"/>
          <w:lang w:val="es-ES"/>
        </w:rPr>
        <w:t>. En esos casos, el empleador debe asumir directamente las prestaciones que habría cubierto el sistema si el trabajador hubiera estado afiliado</w:t>
      </w:r>
      <w:r w:rsidR="000B2694" w:rsidRPr="00293C09">
        <w:rPr>
          <w:rStyle w:val="Refdenotaalpie"/>
          <w:color w:val="000000" w:themeColor="text1"/>
          <w:sz w:val="28"/>
          <w:szCs w:val="28"/>
          <w:lang w:val="es-ES"/>
        </w:rPr>
        <w:footnoteReference w:id="102"/>
      </w:r>
      <w:r w:rsidR="00B60944" w:rsidRPr="00293C09">
        <w:rPr>
          <w:color w:val="000000" w:themeColor="text1"/>
          <w:sz w:val="28"/>
          <w:szCs w:val="28"/>
          <w:lang w:val="es-ES"/>
        </w:rPr>
        <w:t>.</w:t>
      </w:r>
      <w:r w:rsidR="007A08C4" w:rsidRPr="00293C09">
        <w:rPr>
          <w:color w:val="000000" w:themeColor="text1"/>
          <w:sz w:val="28"/>
          <w:szCs w:val="28"/>
          <w:lang w:val="es-ES"/>
        </w:rPr>
        <w:t xml:space="preserve"> </w:t>
      </w:r>
    </w:p>
    <w:p w14:paraId="47190BB5" w14:textId="77777777" w:rsidR="00473181" w:rsidRPr="00293C09" w:rsidRDefault="00473181" w:rsidP="00473181">
      <w:pPr>
        <w:pStyle w:val="Prrafodelista"/>
        <w:rPr>
          <w:color w:val="000000" w:themeColor="text1"/>
          <w:sz w:val="28"/>
          <w:szCs w:val="28"/>
          <w:lang w:val="es-ES"/>
        </w:rPr>
      </w:pPr>
    </w:p>
    <w:p w14:paraId="02711401" w14:textId="6D8DC126" w:rsidR="00473181" w:rsidRPr="00293C09" w:rsidRDefault="00DA06FF" w:rsidP="00473181">
      <w:pPr>
        <w:pStyle w:val="Prrafodelista"/>
        <w:widowControl w:val="0"/>
        <w:numPr>
          <w:ilvl w:val="0"/>
          <w:numId w:val="2"/>
        </w:numPr>
        <w:ind w:left="0" w:firstLine="0"/>
        <w:contextualSpacing/>
        <w:outlineLvl w:val="0"/>
        <w:rPr>
          <w:color w:val="000000" w:themeColor="text1"/>
          <w:sz w:val="28"/>
          <w:szCs w:val="28"/>
          <w:lang w:val="es-ES"/>
        </w:rPr>
      </w:pPr>
      <w:r w:rsidRPr="00293C09">
        <w:rPr>
          <w:color w:val="000000" w:themeColor="text1"/>
          <w:sz w:val="28"/>
          <w:szCs w:val="28"/>
          <w:lang w:val="es-ES"/>
        </w:rPr>
        <w:t xml:space="preserve">En </w:t>
      </w:r>
      <w:r w:rsidR="00C61286" w:rsidRPr="00293C09">
        <w:rPr>
          <w:color w:val="000000" w:themeColor="text1"/>
          <w:sz w:val="28"/>
          <w:szCs w:val="28"/>
          <w:lang w:val="es-ES"/>
        </w:rPr>
        <w:t>consecuencia</w:t>
      </w:r>
      <w:r w:rsidR="00473181" w:rsidRPr="00293C09">
        <w:rPr>
          <w:color w:val="000000" w:themeColor="text1"/>
          <w:sz w:val="28"/>
          <w:szCs w:val="28"/>
          <w:lang w:val="es-ES"/>
        </w:rPr>
        <w:t>, en caso de no ser posible reconocer la pensión-sanción, se le podrá exigir al empleador que cubra el mínimo vital del empleado hasta la resolución del caso por parte de la justicia ordinaria</w:t>
      </w:r>
      <w:r w:rsidR="00473181" w:rsidRPr="00293C09">
        <w:rPr>
          <w:color w:val="000000" w:themeColor="text1"/>
          <w:sz w:val="28"/>
          <w:szCs w:val="28"/>
          <w:vertAlign w:val="superscript"/>
          <w:lang w:val="es-ES"/>
        </w:rPr>
        <w:footnoteReference w:id="103"/>
      </w:r>
      <w:r w:rsidR="00473181" w:rsidRPr="00293C09">
        <w:rPr>
          <w:color w:val="000000" w:themeColor="text1"/>
          <w:sz w:val="28"/>
          <w:szCs w:val="28"/>
          <w:lang w:val="es-ES"/>
        </w:rPr>
        <w:t xml:space="preserve">, así como adoptar alguno de los mecanismos que prevé la ley para la protección del trabajador en su ancianidad (pár. 84 </w:t>
      </w:r>
      <w:r w:rsidR="00473181" w:rsidRPr="00293C09">
        <w:rPr>
          <w:i/>
          <w:iCs/>
          <w:color w:val="000000" w:themeColor="text1"/>
          <w:sz w:val="28"/>
          <w:szCs w:val="28"/>
          <w:lang w:val="es-ES"/>
        </w:rPr>
        <w:t>supra</w:t>
      </w:r>
      <w:r w:rsidR="00473181" w:rsidRPr="00293C09">
        <w:rPr>
          <w:color w:val="000000" w:themeColor="text1"/>
          <w:sz w:val="28"/>
          <w:szCs w:val="28"/>
          <w:lang w:val="es-ES"/>
        </w:rPr>
        <w:t>). Por ejemplo, si el trabajador sí se encuentra afiliado al sistema de seguridad social en pensiones y ha recibido aportes por parte de uno o varios empleadores, o hay duda sobre el despido sin justa causa, no procede la pensión sanción. Así lo ha precisado la Sala de Casación Laboral de la Corte Suprema de Justicia, al indicar que “conforme fue dispuesto por el legislador, en su sabiduría, es requisito insoslayable de todo reconocimiento de pensión sanción bajo el marco de la Ley 100 de 1993, que se acredite por su beneficiario(a), tanto la ausencia de afiliación al sistema general de pensiones, así como el despido sin justa causa”</w:t>
      </w:r>
      <w:r w:rsidR="00473181" w:rsidRPr="00293C09">
        <w:rPr>
          <w:color w:val="000000" w:themeColor="text1"/>
          <w:sz w:val="28"/>
          <w:szCs w:val="28"/>
          <w:vertAlign w:val="superscript"/>
          <w:lang w:val="es-ES"/>
        </w:rPr>
        <w:footnoteReference w:id="104"/>
      </w:r>
      <w:r w:rsidR="00473181" w:rsidRPr="00293C09">
        <w:rPr>
          <w:color w:val="000000" w:themeColor="text1"/>
          <w:sz w:val="28"/>
          <w:szCs w:val="28"/>
          <w:lang w:val="es-ES"/>
        </w:rPr>
        <w:t>. En estos casos, la protección del derecho a la seguridad social puede materializarse mediante otros mecanismos jurídicos, como ordenar el pago de los aportes dejados de cotizar, a través del respectivo cálculo actuarial</w:t>
      </w:r>
      <w:r w:rsidR="00473181" w:rsidRPr="00293C09">
        <w:rPr>
          <w:color w:val="000000" w:themeColor="text1"/>
          <w:sz w:val="28"/>
          <w:szCs w:val="28"/>
          <w:vertAlign w:val="superscript"/>
          <w:lang w:val="es-ES"/>
        </w:rPr>
        <w:footnoteReference w:id="105"/>
      </w:r>
      <w:r w:rsidR="00473181" w:rsidRPr="00293C09">
        <w:rPr>
          <w:color w:val="000000" w:themeColor="text1"/>
          <w:sz w:val="28"/>
          <w:szCs w:val="28"/>
          <w:lang w:val="es-ES"/>
        </w:rPr>
        <w:t>; o la integración de aportes dispersos entre diferentes empleadores</w:t>
      </w:r>
      <w:r w:rsidR="00473181" w:rsidRPr="00293C09">
        <w:rPr>
          <w:color w:val="000000" w:themeColor="text1"/>
          <w:sz w:val="28"/>
          <w:szCs w:val="28"/>
          <w:vertAlign w:val="superscript"/>
          <w:lang w:val="es-ES"/>
        </w:rPr>
        <w:footnoteReference w:id="106"/>
      </w:r>
      <w:r w:rsidR="00473181" w:rsidRPr="00293C09">
        <w:rPr>
          <w:color w:val="000000" w:themeColor="text1"/>
          <w:sz w:val="28"/>
          <w:szCs w:val="28"/>
          <w:lang w:val="es-ES"/>
        </w:rPr>
        <w:t>, según corresponda.</w:t>
      </w:r>
    </w:p>
    <w:p w14:paraId="12053F44" w14:textId="77777777" w:rsidR="00A70651" w:rsidRPr="00293C09" w:rsidRDefault="00A70651" w:rsidP="00A70651">
      <w:pPr>
        <w:widowControl w:val="0"/>
        <w:contextualSpacing/>
        <w:jc w:val="both"/>
        <w:outlineLvl w:val="0"/>
        <w:rPr>
          <w:b/>
          <w:bCs/>
          <w:color w:val="000000" w:themeColor="text1"/>
          <w:sz w:val="28"/>
          <w:szCs w:val="28"/>
          <w:lang w:val="es-ES" w:eastAsia="es-ES"/>
        </w:rPr>
      </w:pPr>
    </w:p>
    <w:p w14:paraId="6E58CDEB" w14:textId="239C66E9" w:rsidR="00A70651" w:rsidRPr="00293C09" w:rsidRDefault="00A70651" w:rsidP="00A70651">
      <w:pPr>
        <w:widowControl w:val="0"/>
        <w:numPr>
          <w:ilvl w:val="0"/>
          <w:numId w:val="3"/>
        </w:numPr>
        <w:ind w:left="567" w:hanging="567"/>
        <w:contextualSpacing/>
        <w:jc w:val="both"/>
        <w:outlineLvl w:val="0"/>
        <w:rPr>
          <w:b/>
          <w:bCs/>
          <w:color w:val="000000" w:themeColor="text1"/>
          <w:sz w:val="28"/>
          <w:szCs w:val="28"/>
          <w:lang w:val="es-ES" w:eastAsia="es-ES"/>
        </w:rPr>
      </w:pPr>
      <w:r w:rsidRPr="00293C09">
        <w:rPr>
          <w:b/>
          <w:bCs/>
          <w:color w:val="000000" w:themeColor="text1"/>
          <w:sz w:val="28"/>
          <w:szCs w:val="28"/>
          <w:lang w:val="es-ES" w:eastAsia="es-ES"/>
        </w:rPr>
        <w:t>El deber de diligencia de los abogados y consultorios jurídicos en la garantía del acceso a la justicia de personas en situación de vulnerabilidad</w:t>
      </w:r>
    </w:p>
    <w:p w14:paraId="5FE0B5BE" w14:textId="77777777" w:rsidR="00A70651" w:rsidRPr="00293C09" w:rsidRDefault="00A70651" w:rsidP="00A70651">
      <w:pPr>
        <w:pStyle w:val="Prrafodelista"/>
        <w:rPr>
          <w:color w:val="000000" w:themeColor="text1"/>
          <w:sz w:val="28"/>
          <w:szCs w:val="28"/>
          <w:lang w:val="es-ES"/>
        </w:rPr>
      </w:pPr>
    </w:p>
    <w:p w14:paraId="04A1DE98" w14:textId="77777777" w:rsidR="00A830E3"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293C09">
        <w:rPr>
          <w:color w:val="000000" w:themeColor="text1"/>
          <w:sz w:val="28"/>
          <w:szCs w:val="28"/>
        </w:rPr>
        <w:t xml:space="preserve">La profesión de la abogacía comporta una función social de primer orden dentro del Estado Social de Derecho. Tal como lo ha señalado </w:t>
      </w:r>
      <w:r w:rsidR="00A830E3" w:rsidRPr="00293C09">
        <w:rPr>
          <w:color w:val="000000" w:themeColor="text1"/>
          <w:sz w:val="28"/>
          <w:szCs w:val="28"/>
        </w:rPr>
        <w:t>esta Corporación</w:t>
      </w:r>
      <w:r w:rsidRPr="00293C09">
        <w:rPr>
          <w:color w:val="000000" w:themeColor="text1"/>
          <w:sz w:val="28"/>
          <w:szCs w:val="28"/>
        </w:rPr>
        <w:t xml:space="preserve">, </w:t>
      </w:r>
      <w:r w:rsidRPr="00293C09">
        <w:rPr>
          <w:rStyle w:val="nfasis"/>
          <w:i w:val="0"/>
          <w:iCs w:val="0"/>
          <w:color w:val="000000" w:themeColor="text1"/>
          <w:sz w:val="28"/>
          <w:szCs w:val="28"/>
        </w:rPr>
        <w:t xml:space="preserve">“el abogado desarrolla las tareas asignadas en dos escenarios </w:t>
      </w:r>
      <w:r w:rsidRPr="00293C09">
        <w:rPr>
          <w:rStyle w:val="nfasis"/>
          <w:i w:val="0"/>
          <w:iCs w:val="0"/>
          <w:color w:val="000000" w:themeColor="text1"/>
          <w:sz w:val="28"/>
          <w:szCs w:val="28"/>
        </w:rPr>
        <w:lastRenderedPageBreak/>
        <w:t>claramente diferenciales: (i) dentro del proceso o juicio, a través de la figura de la representación judicial, y (</w:t>
      </w:r>
      <w:proofErr w:type="spellStart"/>
      <w:r w:rsidRPr="00293C09">
        <w:rPr>
          <w:rStyle w:val="nfasis"/>
          <w:i w:val="0"/>
          <w:iCs w:val="0"/>
          <w:color w:val="000000" w:themeColor="text1"/>
          <w:sz w:val="28"/>
          <w:szCs w:val="28"/>
        </w:rPr>
        <w:t>ii</w:t>
      </w:r>
      <w:proofErr w:type="spellEnd"/>
      <w:r w:rsidRPr="00293C09">
        <w:rPr>
          <w:rStyle w:val="nfasis"/>
          <w:i w:val="0"/>
          <w:iCs w:val="0"/>
          <w:color w:val="000000" w:themeColor="text1"/>
          <w:sz w:val="28"/>
          <w:szCs w:val="28"/>
        </w:rPr>
        <w:t>)</w:t>
      </w:r>
      <w:r w:rsidRPr="00334A80">
        <w:rPr>
          <w:rStyle w:val="nfasis"/>
          <w:i w:val="0"/>
          <w:iCs w:val="0"/>
          <w:color w:val="000000" w:themeColor="text1"/>
          <w:sz w:val="28"/>
          <w:szCs w:val="28"/>
        </w:rPr>
        <w:t xml:space="preserve"> por fuera del mismo, prestando asesoría y consejo a quienes así lo soliciten”</w:t>
      </w:r>
      <w:r w:rsidR="00A830E3" w:rsidRPr="00334A80">
        <w:rPr>
          <w:rStyle w:val="Refdenotaalpie"/>
          <w:color w:val="000000" w:themeColor="text1"/>
          <w:sz w:val="28"/>
          <w:szCs w:val="28"/>
        </w:rPr>
        <w:footnoteReference w:id="107"/>
      </w:r>
      <w:r w:rsidRPr="00334A80">
        <w:rPr>
          <w:i/>
          <w:iCs/>
          <w:color w:val="000000" w:themeColor="text1"/>
          <w:sz w:val="28"/>
          <w:szCs w:val="28"/>
        </w:rPr>
        <w:t>.</w:t>
      </w:r>
      <w:r w:rsidRPr="00334A80">
        <w:rPr>
          <w:color w:val="000000" w:themeColor="text1"/>
          <w:sz w:val="28"/>
          <w:szCs w:val="28"/>
        </w:rPr>
        <w:t xml:space="preserve"> Ambos escenarios exigen el cumplimiento de deberes éticos y jurídicos orientados a la promoción del interés general y a la protección efectiva de los derechos fundamentales.</w:t>
      </w:r>
    </w:p>
    <w:p w14:paraId="01E4B5AD" w14:textId="77777777" w:rsidR="00A830E3" w:rsidRPr="00334A80" w:rsidRDefault="00A830E3" w:rsidP="00A830E3">
      <w:pPr>
        <w:pStyle w:val="Prrafodelista"/>
        <w:widowControl w:val="0"/>
        <w:ind w:left="0"/>
        <w:contextualSpacing/>
        <w:outlineLvl w:val="0"/>
        <w:rPr>
          <w:color w:val="000000" w:themeColor="text1"/>
          <w:sz w:val="28"/>
          <w:szCs w:val="28"/>
          <w:lang w:val="es-ES"/>
        </w:rPr>
      </w:pPr>
    </w:p>
    <w:p w14:paraId="0CD2C0DD" w14:textId="77777777" w:rsidR="00A830E3"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En ese sentido, la </w:t>
      </w:r>
      <w:r w:rsidRPr="00192767">
        <w:rPr>
          <w:color w:val="000000" w:themeColor="text1"/>
          <w:sz w:val="28"/>
          <w:szCs w:val="28"/>
        </w:rPr>
        <w:t>Corte ha recordado que el ejercicio profesional del derecho debe contribuir</w:t>
      </w:r>
      <w:r w:rsidRPr="00334A80">
        <w:rPr>
          <w:i/>
          <w:iCs/>
          <w:color w:val="000000" w:themeColor="text1"/>
          <w:sz w:val="28"/>
          <w:szCs w:val="28"/>
        </w:rPr>
        <w:t xml:space="preserve"> </w:t>
      </w:r>
      <w:r w:rsidRPr="00334A80">
        <w:rPr>
          <w:rStyle w:val="nfasis"/>
          <w:i w:val="0"/>
          <w:iCs w:val="0"/>
          <w:color w:val="000000" w:themeColor="text1"/>
          <w:sz w:val="28"/>
          <w:szCs w:val="28"/>
        </w:rPr>
        <w:t>“al buen desarrollo del orden jurídico y al afianzamiento del Estado Social de Derecho</w:t>
      </w:r>
      <w:r w:rsidRPr="00334A80">
        <w:rPr>
          <w:rStyle w:val="nfasis"/>
          <w:color w:val="000000" w:themeColor="text1"/>
          <w:sz w:val="28"/>
          <w:szCs w:val="28"/>
        </w:rPr>
        <w:t>”</w:t>
      </w:r>
      <w:r w:rsidR="00A830E3" w:rsidRPr="00334A80">
        <w:rPr>
          <w:rStyle w:val="Refdenotaalpie"/>
          <w:color w:val="000000" w:themeColor="text1"/>
          <w:sz w:val="28"/>
          <w:szCs w:val="28"/>
        </w:rPr>
        <w:footnoteReference w:id="108"/>
      </w:r>
      <w:r w:rsidRPr="00334A80">
        <w:rPr>
          <w:color w:val="000000" w:themeColor="text1"/>
          <w:sz w:val="28"/>
          <w:szCs w:val="28"/>
        </w:rPr>
        <w:t>, dado que los abogados están llamados a cumplir una misión inherente a la relevancia de su profesión</w:t>
      </w:r>
      <w:r w:rsidRPr="00334A80">
        <w:rPr>
          <w:i/>
          <w:iCs/>
          <w:color w:val="000000" w:themeColor="text1"/>
          <w:sz w:val="28"/>
          <w:szCs w:val="28"/>
        </w:rPr>
        <w:t xml:space="preserve">, </w:t>
      </w:r>
      <w:r w:rsidRPr="00334A80">
        <w:rPr>
          <w:rStyle w:val="nfasis"/>
          <w:i w:val="0"/>
          <w:iCs w:val="0"/>
          <w:color w:val="000000" w:themeColor="text1"/>
          <w:sz w:val="28"/>
          <w:szCs w:val="28"/>
        </w:rPr>
        <w:t>“que se encuentra íntimamente ligada a la búsqueda de un orden justo y al logro de la convivencia pacífica”</w:t>
      </w:r>
      <w:r w:rsidR="00A830E3" w:rsidRPr="00334A80">
        <w:rPr>
          <w:rStyle w:val="Refdenotaalpie"/>
          <w:i/>
          <w:iCs/>
          <w:color w:val="000000" w:themeColor="text1"/>
          <w:sz w:val="28"/>
          <w:szCs w:val="28"/>
        </w:rPr>
        <w:t xml:space="preserve"> </w:t>
      </w:r>
      <w:r w:rsidR="00A830E3" w:rsidRPr="00334A80">
        <w:rPr>
          <w:rStyle w:val="Refdenotaalpie"/>
          <w:color w:val="000000" w:themeColor="text1"/>
          <w:sz w:val="28"/>
          <w:szCs w:val="28"/>
        </w:rPr>
        <w:footnoteReference w:id="109"/>
      </w:r>
      <w:r w:rsidRPr="00334A80">
        <w:rPr>
          <w:color w:val="000000" w:themeColor="text1"/>
          <w:sz w:val="28"/>
          <w:szCs w:val="28"/>
        </w:rPr>
        <w:t xml:space="preserve">. En palabras </w:t>
      </w:r>
      <w:r w:rsidR="00A830E3" w:rsidRPr="00334A80">
        <w:rPr>
          <w:color w:val="000000" w:themeColor="text1"/>
          <w:sz w:val="28"/>
          <w:szCs w:val="28"/>
        </w:rPr>
        <w:t>de esta Corporación</w:t>
      </w:r>
      <w:r w:rsidRPr="00334A80">
        <w:rPr>
          <w:color w:val="000000" w:themeColor="text1"/>
          <w:sz w:val="28"/>
          <w:szCs w:val="28"/>
        </w:rPr>
        <w:t xml:space="preserve">, </w:t>
      </w:r>
      <w:r w:rsidRPr="00334A80">
        <w:rPr>
          <w:rStyle w:val="nfasis"/>
          <w:i w:val="0"/>
          <w:iCs w:val="0"/>
          <w:color w:val="000000" w:themeColor="text1"/>
          <w:sz w:val="28"/>
          <w:szCs w:val="28"/>
        </w:rPr>
        <w:t>“el abogado es, en gran medida, un vínculo necesario para que el ciudadano acceda a la administración de justicia”</w:t>
      </w:r>
      <w:r w:rsidR="00A830E3" w:rsidRPr="00334A80">
        <w:rPr>
          <w:rStyle w:val="Refdenotaalpie"/>
          <w:color w:val="000000" w:themeColor="text1"/>
          <w:sz w:val="28"/>
          <w:szCs w:val="28"/>
        </w:rPr>
        <w:footnoteReference w:id="110"/>
      </w:r>
      <w:r w:rsidRPr="00334A80">
        <w:rPr>
          <w:color w:val="000000" w:themeColor="text1"/>
          <w:sz w:val="28"/>
          <w:szCs w:val="28"/>
        </w:rPr>
        <w:t>.</w:t>
      </w:r>
    </w:p>
    <w:p w14:paraId="0C3D876D" w14:textId="77777777" w:rsidR="00A830E3" w:rsidRPr="00334A80" w:rsidRDefault="00A830E3" w:rsidP="00A830E3">
      <w:pPr>
        <w:pStyle w:val="Prrafodelista"/>
        <w:rPr>
          <w:color w:val="000000" w:themeColor="text1"/>
        </w:rPr>
      </w:pPr>
    </w:p>
    <w:p w14:paraId="32E0ACA4" w14:textId="77777777" w:rsidR="00A830E3"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 partir de este marco, se reconoce que la actividad jurídica tiene una doble dimensión: técnica y ética. El actuar profesional no se limita únicamente a resolver controversias legales, sino que se proyecta hacia el ámbito de los valores públicos. Por ello, la jurisprudencia ha reiterado que </w:t>
      </w:r>
      <w:r w:rsidRPr="00334A80">
        <w:rPr>
          <w:rStyle w:val="nfasis"/>
          <w:i w:val="0"/>
          <w:iCs w:val="0"/>
          <w:color w:val="000000" w:themeColor="text1"/>
          <w:sz w:val="28"/>
          <w:szCs w:val="28"/>
        </w:rPr>
        <w:t>“el alcance del ejercicio de su profesión no se limita a resolver problemas de orden técnico, sino que se proyecta también en el ámbito ético”</w:t>
      </w:r>
      <w:r w:rsidR="00A830E3" w:rsidRPr="00334A80">
        <w:rPr>
          <w:rStyle w:val="Refdenotaalpie"/>
          <w:color w:val="000000" w:themeColor="text1"/>
          <w:sz w:val="28"/>
          <w:szCs w:val="28"/>
        </w:rPr>
        <w:footnoteReference w:id="111"/>
      </w:r>
      <w:r w:rsidRPr="00334A80">
        <w:rPr>
          <w:color w:val="000000" w:themeColor="text1"/>
          <w:sz w:val="28"/>
          <w:szCs w:val="28"/>
        </w:rPr>
        <w:t xml:space="preserve"> y que la regulación de la conducta de los abogados por normas de carácter ético </w:t>
      </w:r>
      <w:r w:rsidRPr="00334A80">
        <w:rPr>
          <w:rStyle w:val="nfasis"/>
          <w:i w:val="0"/>
          <w:iCs w:val="0"/>
          <w:color w:val="000000" w:themeColor="text1"/>
          <w:sz w:val="28"/>
          <w:szCs w:val="28"/>
        </w:rPr>
        <w:t>“no significa una indebida intromisión en el fuero interno de las personas, con menoscabo de su moral personal”</w:t>
      </w:r>
      <w:r w:rsidR="00A830E3" w:rsidRPr="00334A80">
        <w:rPr>
          <w:rStyle w:val="Refdenotaalpie"/>
          <w:color w:val="000000" w:themeColor="text1"/>
          <w:sz w:val="28"/>
          <w:szCs w:val="28"/>
        </w:rPr>
        <w:footnoteReference w:id="112"/>
      </w:r>
      <w:r w:rsidRPr="00334A80">
        <w:rPr>
          <w:color w:val="000000" w:themeColor="text1"/>
          <w:sz w:val="28"/>
          <w:szCs w:val="28"/>
        </w:rPr>
        <w:t xml:space="preserve">, toda vez que </w:t>
      </w:r>
      <w:r w:rsidRPr="00334A80">
        <w:rPr>
          <w:rStyle w:val="nfasis"/>
          <w:i w:val="0"/>
          <w:iCs w:val="0"/>
          <w:color w:val="000000" w:themeColor="text1"/>
          <w:sz w:val="28"/>
          <w:szCs w:val="28"/>
        </w:rPr>
        <w:t>“la conducta individual se halla vinculada a la protección del interés comunitario”</w:t>
      </w:r>
      <w:r w:rsidR="00A830E3" w:rsidRPr="00334A80">
        <w:rPr>
          <w:rStyle w:val="Refdenotaalpie"/>
          <w:color w:val="000000" w:themeColor="text1"/>
          <w:sz w:val="28"/>
          <w:szCs w:val="28"/>
        </w:rPr>
        <w:footnoteReference w:id="113"/>
      </w:r>
      <w:r w:rsidRPr="00334A80">
        <w:rPr>
          <w:color w:val="000000" w:themeColor="text1"/>
          <w:sz w:val="28"/>
          <w:szCs w:val="28"/>
        </w:rPr>
        <w:t xml:space="preserve">. En esta línea, la Corte ha destacado que </w:t>
      </w:r>
      <w:r w:rsidRPr="00334A80">
        <w:rPr>
          <w:rStyle w:val="nfasis"/>
          <w:i w:val="0"/>
          <w:iCs w:val="0"/>
          <w:color w:val="000000" w:themeColor="text1"/>
          <w:sz w:val="28"/>
          <w:szCs w:val="28"/>
        </w:rPr>
        <w:t>“los fines perseguidos mediante el ejercicio de la profesión del derecho, a diferencia de los objetivos buscados por otras profesiones, admiten incluso un mayor nivel de exigencia en cuanto hace al comportamiento de los profesionales del Derecho, como depositarios de la confianza de sus clientes y como defensores del derecho y la justicia”</w:t>
      </w:r>
      <w:r w:rsidR="00A830E3" w:rsidRPr="00334A80">
        <w:rPr>
          <w:rStyle w:val="Refdenotaalpie"/>
          <w:color w:val="000000" w:themeColor="text1"/>
          <w:sz w:val="28"/>
          <w:szCs w:val="28"/>
        </w:rPr>
        <w:footnoteReference w:id="114"/>
      </w:r>
      <w:r w:rsidRPr="00334A80">
        <w:rPr>
          <w:color w:val="000000" w:themeColor="text1"/>
          <w:sz w:val="28"/>
          <w:szCs w:val="28"/>
        </w:rPr>
        <w:t>.</w:t>
      </w:r>
    </w:p>
    <w:p w14:paraId="2C6032DF" w14:textId="77777777" w:rsidR="00A830E3" w:rsidRPr="00334A80" w:rsidRDefault="00A830E3" w:rsidP="00A830E3">
      <w:pPr>
        <w:pStyle w:val="Prrafodelista"/>
        <w:widowControl w:val="0"/>
        <w:ind w:left="0"/>
        <w:contextualSpacing/>
        <w:outlineLvl w:val="0"/>
        <w:rPr>
          <w:color w:val="000000" w:themeColor="text1"/>
          <w:sz w:val="28"/>
          <w:szCs w:val="28"/>
          <w:lang w:val="es-ES"/>
        </w:rPr>
      </w:pPr>
    </w:p>
    <w:p w14:paraId="374385EA" w14:textId="77777777" w:rsidR="00B87655"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Desde el punto de vista normativo, el </w:t>
      </w:r>
      <w:r w:rsidR="00B87655" w:rsidRPr="00334A80">
        <w:rPr>
          <w:rStyle w:val="Textoennegrita"/>
          <w:b w:val="0"/>
          <w:bCs w:val="0"/>
          <w:color w:val="000000" w:themeColor="text1"/>
          <w:sz w:val="28"/>
          <w:szCs w:val="28"/>
        </w:rPr>
        <w:t xml:space="preserve">artículo 40 y siguientes del </w:t>
      </w:r>
      <w:r w:rsidRPr="00334A80">
        <w:rPr>
          <w:rStyle w:val="Textoennegrita"/>
          <w:b w:val="0"/>
          <w:bCs w:val="0"/>
          <w:color w:val="000000" w:themeColor="text1"/>
          <w:sz w:val="28"/>
          <w:szCs w:val="28"/>
        </w:rPr>
        <w:t>Decreto 196 de 1971</w:t>
      </w:r>
      <w:r w:rsidRPr="00334A80">
        <w:rPr>
          <w:color w:val="000000" w:themeColor="text1"/>
          <w:sz w:val="28"/>
          <w:szCs w:val="28"/>
        </w:rPr>
        <w:t xml:space="preserve"> establece</w:t>
      </w:r>
      <w:r w:rsidR="00B87655" w:rsidRPr="00334A80">
        <w:rPr>
          <w:color w:val="000000" w:themeColor="text1"/>
          <w:sz w:val="28"/>
          <w:szCs w:val="28"/>
        </w:rPr>
        <w:t>n</w:t>
      </w:r>
      <w:r w:rsidRPr="00334A80">
        <w:rPr>
          <w:color w:val="000000" w:themeColor="text1"/>
          <w:sz w:val="28"/>
          <w:szCs w:val="28"/>
        </w:rPr>
        <w:t xml:space="preserve"> que el abogado debe desempeñar su labor con</w:t>
      </w:r>
      <w:r w:rsidRPr="00334A80">
        <w:rPr>
          <w:rStyle w:val="nfasis"/>
          <w:color w:val="000000" w:themeColor="text1"/>
          <w:sz w:val="28"/>
          <w:szCs w:val="28"/>
        </w:rPr>
        <w:t xml:space="preserve"> </w:t>
      </w:r>
      <w:r w:rsidR="00B87655" w:rsidRPr="00334A80">
        <w:rPr>
          <w:rStyle w:val="nfasis"/>
          <w:i w:val="0"/>
          <w:iCs w:val="0"/>
          <w:color w:val="000000" w:themeColor="text1"/>
          <w:sz w:val="28"/>
          <w:szCs w:val="28"/>
        </w:rPr>
        <w:t xml:space="preserve">probidad, </w:t>
      </w:r>
      <w:r w:rsidRPr="00334A80">
        <w:rPr>
          <w:rStyle w:val="nfasis"/>
          <w:i w:val="0"/>
          <w:iCs w:val="0"/>
          <w:color w:val="000000" w:themeColor="text1"/>
          <w:sz w:val="28"/>
          <w:szCs w:val="28"/>
        </w:rPr>
        <w:t>lealtad, eficiencia y diligencia</w:t>
      </w:r>
      <w:r w:rsidRPr="00334A80">
        <w:rPr>
          <w:i/>
          <w:iCs/>
          <w:color w:val="000000" w:themeColor="text1"/>
          <w:sz w:val="28"/>
          <w:szCs w:val="28"/>
        </w:rPr>
        <w:t>,</w:t>
      </w:r>
      <w:r w:rsidRPr="00334A80">
        <w:rPr>
          <w:color w:val="000000" w:themeColor="text1"/>
          <w:sz w:val="28"/>
          <w:szCs w:val="28"/>
        </w:rPr>
        <w:t xml:space="preserve"> y que cualquier actuación profesional debe respetar los derechos fundamentales del cliente. Est</w:t>
      </w:r>
      <w:r w:rsidR="00B87655" w:rsidRPr="00334A80">
        <w:rPr>
          <w:color w:val="000000" w:themeColor="text1"/>
          <w:sz w:val="28"/>
          <w:szCs w:val="28"/>
        </w:rPr>
        <w:t>as pautas</w:t>
      </w:r>
      <w:r w:rsidRPr="00334A80">
        <w:rPr>
          <w:color w:val="000000" w:themeColor="text1"/>
          <w:sz w:val="28"/>
          <w:szCs w:val="28"/>
        </w:rPr>
        <w:t xml:space="preserve"> encuentra</w:t>
      </w:r>
      <w:r w:rsidR="00B87655" w:rsidRPr="00334A80">
        <w:rPr>
          <w:color w:val="000000" w:themeColor="text1"/>
          <w:sz w:val="28"/>
          <w:szCs w:val="28"/>
        </w:rPr>
        <w:t>n</w:t>
      </w:r>
      <w:r w:rsidRPr="00334A80">
        <w:rPr>
          <w:color w:val="000000" w:themeColor="text1"/>
          <w:sz w:val="28"/>
          <w:szCs w:val="28"/>
        </w:rPr>
        <w:t xml:space="preserve"> desarrollo en </w:t>
      </w:r>
      <w:r w:rsidRPr="00334A80">
        <w:rPr>
          <w:rStyle w:val="Textoennegrita"/>
          <w:b w:val="0"/>
          <w:bCs w:val="0"/>
          <w:color w:val="000000" w:themeColor="text1"/>
          <w:sz w:val="28"/>
          <w:szCs w:val="28"/>
        </w:rPr>
        <w:t>la Ley 1123 de 2007</w:t>
      </w:r>
      <w:r w:rsidRPr="00334A80">
        <w:rPr>
          <w:color w:val="000000" w:themeColor="text1"/>
          <w:sz w:val="28"/>
          <w:szCs w:val="28"/>
        </w:rPr>
        <w:t xml:space="preserve">, que </w:t>
      </w:r>
      <w:r w:rsidR="00B87655" w:rsidRPr="00334A80">
        <w:rPr>
          <w:color w:val="000000" w:themeColor="text1"/>
          <w:sz w:val="28"/>
          <w:szCs w:val="28"/>
        </w:rPr>
        <w:t>cataloga como faltas las</w:t>
      </w:r>
      <w:r w:rsidRPr="00334A80">
        <w:rPr>
          <w:color w:val="000000" w:themeColor="text1"/>
          <w:sz w:val="28"/>
          <w:szCs w:val="28"/>
        </w:rPr>
        <w:t xml:space="preserve"> conducta</w:t>
      </w:r>
      <w:r w:rsidR="00B87655" w:rsidRPr="00334A80">
        <w:rPr>
          <w:color w:val="000000" w:themeColor="text1"/>
          <w:sz w:val="28"/>
          <w:szCs w:val="28"/>
        </w:rPr>
        <w:t>s</w:t>
      </w:r>
      <w:r w:rsidRPr="00334A80">
        <w:rPr>
          <w:color w:val="000000" w:themeColor="text1"/>
          <w:sz w:val="28"/>
          <w:szCs w:val="28"/>
        </w:rPr>
        <w:t xml:space="preserve"> omisiva</w:t>
      </w:r>
      <w:r w:rsidR="00B87655" w:rsidRPr="00334A80">
        <w:rPr>
          <w:color w:val="000000" w:themeColor="text1"/>
          <w:sz w:val="28"/>
          <w:szCs w:val="28"/>
        </w:rPr>
        <w:t>s</w:t>
      </w:r>
      <w:r w:rsidRPr="00334A80">
        <w:rPr>
          <w:color w:val="000000" w:themeColor="text1"/>
          <w:sz w:val="28"/>
          <w:szCs w:val="28"/>
        </w:rPr>
        <w:t>, imprudente</w:t>
      </w:r>
      <w:r w:rsidR="00B87655" w:rsidRPr="00334A80">
        <w:rPr>
          <w:color w:val="000000" w:themeColor="text1"/>
          <w:sz w:val="28"/>
          <w:szCs w:val="28"/>
        </w:rPr>
        <w:t>s</w:t>
      </w:r>
      <w:r w:rsidRPr="00334A80">
        <w:rPr>
          <w:color w:val="000000" w:themeColor="text1"/>
          <w:sz w:val="28"/>
          <w:szCs w:val="28"/>
        </w:rPr>
        <w:t xml:space="preserve"> o descuidada</w:t>
      </w:r>
      <w:r w:rsidR="00B87655" w:rsidRPr="00334A80">
        <w:rPr>
          <w:color w:val="000000" w:themeColor="text1"/>
          <w:sz w:val="28"/>
          <w:szCs w:val="28"/>
        </w:rPr>
        <w:t>s</w:t>
      </w:r>
      <w:r w:rsidRPr="00334A80">
        <w:rPr>
          <w:color w:val="000000" w:themeColor="text1"/>
          <w:sz w:val="28"/>
          <w:szCs w:val="28"/>
        </w:rPr>
        <w:t xml:space="preserve"> que cause</w:t>
      </w:r>
      <w:r w:rsidR="00B87655" w:rsidRPr="00334A80">
        <w:rPr>
          <w:color w:val="000000" w:themeColor="text1"/>
          <w:sz w:val="28"/>
          <w:szCs w:val="28"/>
        </w:rPr>
        <w:t>n</w:t>
      </w:r>
      <w:r w:rsidRPr="00334A80">
        <w:rPr>
          <w:color w:val="000000" w:themeColor="text1"/>
          <w:sz w:val="28"/>
          <w:szCs w:val="28"/>
        </w:rPr>
        <w:t xml:space="preserve"> perjuicio al usuario del servicio jurídico.</w:t>
      </w:r>
    </w:p>
    <w:p w14:paraId="34752B4A" w14:textId="77777777" w:rsidR="00B87655" w:rsidRPr="00334A80" w:rsidRDefault="00B87655" w:rsidP="00B87655">
      <w:pPr>
        <w:pStyle w:val="Prrafodelista"/>
        <w:rPr>
          <w:color w:val="000000" w:themeColor="text1"/>
        </w:rPr>
      </w:pPr>
    </w:p>
    <w:p w14:paraId="76241616" w14:textId="77777777" w:rsidR="00B87655" w:rsidRPr="00334A80" w:rsidRDefault="00B87655"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Además</w:t>
      </w:r>
      <w:r w:rsidR="00084369" w:rsidRPr="00334A80">
        <w:rPr>
          <w:color w:val="000000" w:themeColor="text1"/>
          <w:sz w:val="28"/>
          <w:szCs w:val="28"/>
        </w:rPr>
        <w:t xml:space="preserve">, </w:t>
      </w:r>
      <w:r w:rsidRPr="00334A80">
        <w:rPr>
          <w:color w:val="000000" w:themeColor="text1"/>
          <w:sz w:val="28"/>
          <w:szCs w:val="28"/>
        </w:rPr>
        <w:t>esta Corporación</w:t>
      </w:r>
      <w:r w:rsidR="00084369" w:rsidRPr="00334A80">
        <w:rPr>
          <w:rStyle w:val="Textoennegrita"/>
          <w:color w:val="000000" w:themeColor="text1"/>
          <w:sz w:val="28"/>
          <w:szCs w:val="28"/>
        </w:rPr>
        <w:t xml:space="preserve"> </w:t>
      </w:r>
      <w:r w:rsidR="00084369" w:rsidRPr="00334A80">
        <w:rPr>
          <w:rStyle w:val="Textoennegrita"/>
          <w:b w:val="0"/>
          <w:bCs w:val="0"/>
          <w:color w:val="000000" w:themeColor="text1"/>
          <w:sz w:val="28"/>
          <w:szCs w:val="28"/>
        </w:rPr>
        <w:t>ha subrayado</w:t>
      </w:r>
      <w:r w:rsidR="00084369" w:rsidRPr="00334A80">
        <w:rPr>
          <w:color w:val="000000" w:themeColor="text1"/>
          <w:sz w:val="28"/>
          <w:szCs w:val="28"/>
        </w:rPr>
        <w:t xml:space="preserve"> que el régimen disciplinario aplicable a los abogados se justifica como una forma de </w:t>
      </w:r>
      <w:r w:rsidR="00084369" w:rsidRPr="00334A80">
        <w:rPr>
          <w:rStyle w:val="Textoennegrita"/>
          <w:b w:val="0"/>
          <w:bCs w:val="0"/>
          <w:color w:val="000000" w:themeColor="text1"/>
          <w:sz w:val="28"/>
          <w:szCs w:val="28"/>
        </w:rPr>
        <w:t xml:space="preserve">control público del </w:t>
      </w:r>
      <w:r w:rsidR="00084369" w:rsidRPr="00334A80">
        <w:rPr>
          <w:rStyle w:val="Textoennegrita"/>
          <w:b w:val="0"/>
          <w:bCs w:val="0"/>
          <w:color w:val="000000" w:themeColor="text1"/>
          <w:sz w:val="28"/>
          <w:szCs w:val="28"/>
        </w:rPr>
        <w:lastRenderedPageBreak/>
        <w:t>ejercicio profesional</w:t>
      </w:r>
      <w:r w:rsidR="00084369" w:rsidRPr="00334A80">
        <w:rPr>
          <w:color w:val="000000" w:themeColor="text1"/>
          <w:sz w:val="28"/>
          <w:szCs w:val="28"/>
        </w:rPr>
        <w:t xml:space="preserve">, con fundamento en el </w:t>
      </w:r>
      <w:r w:rsidR="00084369" w:rsidRPr="00334A80">
        <w:rPr>
          <w:rStyle w:val="Textoennegrita"/>
          <w:b w:val="0"/>
          <w:bCs w:val="0"/>
          <w:color w:val="000000" w:themeColor="text1"/>
          <w:sz w:val="28"/>
          <w:szCs w:val="28"/>
        </w:rPr>
        <w:t>artículo 26 de la Constitución</w:t>
      </w:r>
      <w:r w:rsidR="00084369" w:rsidRPr="00334A80">
        <w:rPr>
          <w:color w:val="000000" w:themeColor="text1"/>
          <w:sz w:val="28"/>
          <w:szCs w:val="28"/>
        </w:rPr>
        <w:t xml:space="preserve">, que faculta al legislador para exigir títulos de idoneidad y establecer mecanismos de vigilancia. Este deber se refuerza con los </w:t>
      </w:r>
      <w:r w:rsidR="00084369" w:rsidRPr="00334A80">
        <w:rPr>
          <w:rStyle w:val="Textoennegrita"/>
          <w:b w:val="0"/>
          <w:bCs w:val="0"/>
          <w:color w:val="000000" w:themeColor="text1"/>
          <w:sz w:val="28"/>
          <w:szCs w:val="28"/>
        </w:rPr>
        <w:t>numerales 2º y 7º del artículo 95 de la Carta</w:t>
      </w:r>
      <w:r w:rsidRPr="00334A80">
        <w:rPr>
          <w:color w:val="000000" w:themeColor="text1"/>
          <w:sz w:val="28"/>
          <w:szCs w:val="28"/>
        </w:rPr>
        <w:t xml:space="preserve"> Política</w:t>
      </w:r>
      <w:r w:rsidR="00084369" w:rsidRPr="00334A80">
        <w:rPr>
          <w:color w:val="000000" w:themeColor="text1"/>
          <w:sz w:val="28"/>
          <w:szCs w:val="28"/>
        </w:rPr>
        <w:t xml:space="preserve">, los cuales establecen el deber general de </w:t>
      </w:r>
      <w:r w:rsidR="00084369" w:rsidRPr="00334A80">
        <w:rPr>
          <w:rStyle w:val="nfasis"/>
          <w:i w:val="0"/>
          <w:iCs w:val="0"/>
          <w:color w:val="000000" w:themeColor="text1"/>
          <w:sz w:val="28"/>
          <w:szCs w:val="28"/>
        </w:rPr>
        <w:t>respetar los derechos ajenos y ejercer responsablemente los propios</w:t>
      </w:r>
      <w:r w:rsidR="00084369" w:rsidRPr="00334A80">
        <w:rPr>
          <w:color w:val="000000" w:themeColor="text1"/>
          <w:sz w:val="28"/>
          <w:szCs w:val="28"/>
        </w:rPr>
        <w:t xml:space="preserve">, así como el de </w:t>
      </w:r>
      <w:r w:rsidR="00084369" w:rsidRPr="00334A80">
        <w:rPr>
          <w:rStyle w:val="nfasis"/>
          <w:i w:val="0"/>
          <w:iCs w:val="0"/>
          <w:color w:val="000000" w:themeColor="text1"/>
          <w:sz w:val="28"/>
          <w:szCs w:val="28"/>
        </w:rPr>
        <w:t>colaborar con la administración de justicia</w:t>
      </w:r>
      <w:r w:rsidR="00084369" w:rsidRPr="00334A80">
        <w:rPr>
          <w:color w:val="000000" w:themeColor="text1"/>
          <w:sz w:val="28"/>
          <w:szCs w:val="28"/>
        </w:rPr>
        <w:t xml:space="preserve">. Como lo ha advertido la Corte, </w:t>
      </w:r>
      <w:r w:rsidR="00084369" w:rsidRPr="00334A80">
        <w:rPr>
          <w:rStyle w:val="nfasis"/>
          <w:i w:val="0"/>
          <w:iCs w:val="0"/>
          <w:color w:val="000000" w:themeColor="text1"/>
          <w:sz w:val="28"/>
          <w:szCs w:val="28"/>
        </w:rPr>
        <w:t>“</w:t>
      </w:r>
      <w:proofErr w:type="gramStart"/>
      <w:r w:rsidR="00084369" w:rsidRPr="00334A80">
        <w:rPr>
          <w:rStyle w:val="nfasis"/>
          <w:i w:val="0"/>
          <w:iCs w:val="0"/>
          <w:color w:val="000000" w:themeColor="text1"/>
          <w:sz w:val="28"/>
          <w:szCs w:val="28"/>
        </w:rPr>
        <w:t>en razón de</w:t>
      </w:r>
      <w:proofErr w:type="gramEnd"/>
      <w:r w:rsidR="00084369" w:rsidRPr="00334A80">
        <w:rPr>
          <w:rStyle w:val="nfasis"/>
          <w:i w:val="0"/>
          <w:iCs w:val="0"/>
          <w:color w:val="000000" w:themeColor="text1"/>
          <w:sz w:val="28"/>
          <w:szCs w:val="28"/>
        </w:rPr>
        <w:t xml:space="preserve"> la función social que están llamados a cumplir, los abogados se encuentran sometidos a ciertas reglas éticas que se materializan en conductas prohibitivas con las que se busca asegurar la probidad u honradez en el ejercicio de la profesión y la responsabilidad frente a los clientes y al ordenamiento jurídico”</w:t>
      </w:r>
      <w:r w:rsidRPr="00334A80">
        <w:rPr>
          <w:rStyle w:val="Refdenotaalpie"/>
          <w:color w:val="000000" w:themeColor="text1"/>
          <w:sz w:val="28"/>
          <w:szCs w:val="28"/>
        </w:rPr>
        <w:t xml:space="preserve"> </w:t>
      </w:r>
      <w:r w:rsidRPr="00334A80">
        <w:rPr>
          <w:rStyle w:val="Refdenotaalpie"/>
          <w:color w:val="000000" w:themeColor="text1"/>
          <w:sz w:val="28"/>
          <w:szCs w:val="28"/>
        </w:rPr>
        <w:footnoteReference w:id="115"/>
      </w:r>
      <w:r w:rsidR="00084369" w:rsidRPr="00334A80">
        <w:rPr>
          <w:color w:val="000000" w:themeColor="text1"/>
          <w:sz w:val="28"/>
          <w:szCs w:val="28"/>
        </w:rPr>
        <w:t xml:space="preserve">. El incumplimiento de estos </w:t>
      </w:r>
      <w:r w:rsidRPr="00334A80">
        <w:rPr>
          <w:color w:val="000000" w:themeColor="text1"/>
          <w:sz w:val="28"/>
          <w:szCs w:val="28"/>
        </w:rPr>
        <w:t>principios</w:t>
      </w:r>
      <w:r w:rsidR="00084369" w:rsidRPr="00334A80">
        <w:rPr>
          <w:color w:val="000000" w:themeColor="text1"/>
          <w:sz w:val="28"/>
          <w:szCs w:val="28"/>
        </w:rPr>
        <w:t xml:space="preserve"> </w:t>
      </w:r>
      <w:r w:rsidR="00084369" w:rsidRPr="00334A80">
        <w:rPr>
          <w:rStyle w:val="nfasis"/>
          <w:i w:val="0"/>
          <w:iCs w:val="0"/>
          <w:color w:val="000000" w:themeColor="text1"/>
          <w:sz w:val="28"/>
          <w:szCs w:val="28"/>
        </w:rPr>
        <w:t>“implica también riesgos sociales que ameritan el control y la regulación legislativa, tanto más en cuanto tal intervención se encuentra explícitamente autorizada por la propia Carta Política en su artículo 26”</w:t>
      </w:r>
      <w:r w:rsidRPr="00334A80">
        <w:rPr>
          <w:rStyle w:val="Refdenotaalpie"/>
          <w:color w:val="000000" w:themeColor="text1"/>
          <w:sz w:val="28"/>
          <w:szCs w:val="28"/>
        </w:rPr>
        <w:footnoteReference w:id="116"/>
      </w:r>
      <w:r w:rsidR="00084369" w:rsidRPr="00334A80">
        <w:rPr>
          <w:i/>
          <w:iCs/>
          <w:color w:val="000000" w:themeColor="text1"/>
          <w:sz w:val="28"/>
          <w:szCs w:val="28"/>
        </w:rPr>
        <w:t>.</w:t>
      </w:r>
    </w:p>
    <w:p w14:paraId="28FE32D1" w14:textId="77777777" w:rsidR="00B87655" w:rsidRPr="00334A80" w:rsidRDefault="00B87655" w:rsidP="00B87655">
      <w:pPr>
        <w:pStyle w:val="Prrafodelista"/>
        <w:widowControl w:val="0"/>
        <w:ind w:left="0"/>
        <w:contextualSpacing/>
        <w:outlineLvl w:val="0"/>
        <w:rPr>
          <w:color w:val="000000" w:themeColor="text1"/>
          <w:sz w:val="28"/>
          <w:szCs w:val="28"/>
          <w:lang w:val="es-ES"/>
        </w:rPr>
      </w:pPr>
    </w:p>
    <w:p w14:paraId="78BA23A2" w14:textId="1D376D3C" w:rsidR="007C4B77"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Ahora bien, cuando se trata de </w:t>
      </w:r>
      <w:r w:rsidRPr="00334A80">
        <w:rPr>
          <w:rStyle w:val="Textoennegrita"/>
          <w:b w:val="0"/>
          <w:bCs w:val="0"/>
          <w:color w:val="000000" w:themeColor="text1"/>
          <w:sz w:val="28"/>
          <w:szCs w:val="28"/>
        </w:rPr>
        <w:t>consultorios jurídicos</w:t>
      </w:r>
      <w:r w:rsidRPr="00334A80">
        <w:rPr>
          <w:color w:val="000000" w:themeColor="text1"/>
          <w:sz w:val="28"/>
          <w:szCs w:val="28"/>
        </w:rPr>
        <w:t>, estas exigencias adquieren una dimensión aún más relevante</w:t>
      </w:r>
      <w:r w:rsidRPr="00293C09">
        <w:rPr>
          <w:color w:val="000000" w:themeColor="text1"/>
          <w:sz w:val="28"/>
          <w:szCs w:val="28"/>
        </w:rPr>
        <w:t xml:space="preserve">. </w:t>
      </w:r>
      <w:r w:rsidR="00B87655" w:rsidRPr="00293C09">
        <w:rPr>
          <w:color w:val="000000" w:themeColor="text1"/>
          <w:sz w:val="28"/>
          <w:szCs w:val="28"/>
        </w:rPr>
        <w:t xml:space="preserve">La </w:t>
      </w:r>
      <w:r w:rsidR="00897A0D" w:rsidRPr="00293C09">
        <w:rPr>
          <w:color w:val="000000" w:themeColor="text1"/>
          <w:sz w:val="28"/>
          <w:szCs w:val="28"/>
        </w:rPr>
        <w:t>L</w:t>
      </w:r>
      <w:r w:rsidR="00B87655" w:rsidRPr="00293C09">
        <w:rPr>
          <w:color w:val="000000" w:themeColor="text1"/>
          <w:sz w:val="28"/>
          <w:szCs w:val="28"/>
        </w:rPr>
        <w:t xml:space="preserve">ey 2113 de 2021 </w:t>
      </w:r>
      <w:r w:rsidRPr="00293C09">
        <w:rPr>
          <w:color w:val="000000" w:themeColor="text1"/>
          <w:sz w:val="28"/>
          <w:szCs w:val="28"/>
        </w:rPr>
        <w:t xml:space="preserve">señala que estos espacios tienen como misión facilitar el acceso a la justicia de las personas de escasos recursos, lo que implica que su labor debe desarrollarse bajo los principios de </w:t>
      </w:r>
      <w:r w:rsidR="00B87655" w:rsidRPr="00293C09">
        <w:rPr>
          <w:rStyle w:val="nfasis"/>
          <w:i w:val="0"/>
          <w:iCs w:val="0"/>
          <w:color w:val="000000" w:themeColor="text1"/>
          <w:sz w:val="28"/>
          <w:szCs w:val="28"/>
        </w:rPr>
        <w:t>calidad</w:t>
      </w:r>
      <w:r w:rsidRPr="00293C09">
        <w:rPr>
          <w:rStyle w:val="nfasis"/>
          <w:i w:val="0"/>
          <w:iCs w:val="0"/>
          <w:color w:val="000000" w:themeColor="text1"/>
          <w:sz w:val="28"/>
          <w:szCs w:val="28"/>
        </w:rPr>
        <w:t xml:space="preserve">, </w:t>
      </w:r>
      <w:r w:rsidR="00B87655" w:rsidRPr="00293C09">
        <w:rPr>
          <w:rStyle w:val="nfasis"/>
          <w:i w:val="0"/>
          <w:iCs w:val="0"/>
          <w:color w:val="000000" w:themeColor="text1"/>
          <w:sz w:val="28"/>
          <w:szCs w:val="28"/>
        </w:rPr>
        <w:t>función social e interés general</w:t>
      </w:r>
      <w:r w:rsidRPr="00334A80">
        <w:rPr>
          <w:i/>
          <w:iCs/>
          <w:color w:val="000000" w:themeColor="text1"/>
          <w:sz w:val="28"/>
          <w:szCs w:val="28"/>
        </w:rPr>
        <w:t>.</w:t>
      </w:r>
      <w:r w:rsidRPr="00334A80">
        <w:rPr>
          <w:color w:val="000000" w:themeColor="text1"/>
          <w:sz w:val="28"/>
          <w:szCs w:val="28"/>
        </w:rPr>
        <w:t xml:space="preserve"> Aunque se trata de espacios de formación académica, su ejercicio tiene consecuencias reales sobre los derechos de los usuarios. En consecuencia</w:t>
      </w:r>
      <w:r w:rsidR="007C4B77" w:rsidRPr="00334A80">
        <w:rPr>
          <w:color w:val="000000" w:themeColor="text1"/>
          <w:sz w:val="28"/>
          <w:szCs w:val="28"/>
        </w:rPr>
        <w:t>, le</w:t>
      </w:r>
      <w:r w:rsidR="00AF0395">
        <w:rPr>
          <w:color w:val="000000" w:themeColor="text1"/>
          <w:sz w:val="28"/>
          <w:szCs w:val="28"/>
        </w:rPr>
        <w:t>s</w:t>
      </w:r>
      <w:r w:rsidR="007C4B77" w:rsidRPr="00334A80">
        <w:rPr>
          <w:color w:val="000000" w:themeColor="text1"/>
          <w:sz w:val="28"/>
          <w:szCs w:val="28"/>
        </w:rPr>
        <w:t xml:space="preserve"> es</w:t>
      </w:r>
      <w:r w:rsidRPr="00334A80">
        <w:rPr>
          <w:color w:val="000000" w:themeColor="text1"/>
          <w:sz w:val="28"/>
          <w:szCs w:val="28"/>
        </w:rPr>
        <w:t xml:space="preserve"> exig</w:t>
      </w:r>
      <w:r w:rsidR="007C4B77" w:rsidRPr="00334A80">
        <w:rPr>
          <w:color w:val="000000" w:themeColor="text1"/>
          <w:sz w:val="28"/>
          <w:szCs w:val="28"/>
        </w:rPr>
        <w:t>ible</w:t>
      </w:r>
      <w:r w:rsidRPr="00334A80">
        <w:rPr>
          <w:color w:val="000000" w:themeColor="text1"/>
          <w:sz w:val="28"/>
          <w:szCs w:val="28"/>
        </w:rPr>
        <w:t xml:space="preserve"> a quienes prestan servicios jurídicos en estos entornos garantizar el derecho a una </w:t>
      </w:r>
      <w:r w:rsidRPr="00334A80">
        <w:rPr>
          <w:rStyle w:val="nfasis"/>
          <w:i w:val="0"/>
          <w:iCs w:val="0"/>
          <w:color w:val="000000" w:themeColor="text1"/>
          <w:sz w:val="28"/>
          <w:szCs w:val="28"/>
        </w:rPr>
        <w:t>defensa técnica</w:t>
      </w:r>
      <w:r w:rsidRPr="00334A80">
        <w:rPr>
          <w:color w:val="000000" w:themeColor="text1"/>
          <w:sz w:val="28"/>
          <w:szCs w:val="28"/>
        </w:rPr>
        <w:t>, aun tratándose de estudiantes bajo supervisión docente.</w:t>
      </w:r>
    </w:p>
    <w:p w14:paraId="17F6015A" w14:textId="77777777" w:rsidR="007C4B77" w:rsidRPr="00334A80" w:rsidRDefault="007C4B77" w:rsidP="007C4B77">
      <w:pPr>
        <w:pStyle w:val="Prrafodelista"/>
        <w:rPr>
          <w:color w:val="000000" w:themeColor="text1"/>
          <w:sz w:val="28"/>
          <w:szCs w:val="28"/>
        </w:rPr>
      </w:pPr>
    </w:p>
    <w:p w14:paraId="2D617394" w14:textId="7D95D931" w:rsidR="00084369" w:rsidRPr="00334A80" w:rsidRDefault="00084369" w:rsidP="00084369">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rPr>
        <w:t xml:space="preserve">Así, tanto los abogados titulados como los estudiantes adscritos a consultorios jurídicos deben observar una conducta ética y profesional reforzada cuando prestan asesoría a personas en situación de vulnerabilidad. Su omisión o negligencia no solo puede frustrar el ejercicio de derechos fundamentales, sino también comprometer la eficacia del Estado Social de Derecho. Por esta razón, el incumplimiento de los deberes de verificación, orientación técnica y gestión diligente </w:t>
      </w:r>
      <w:r w:rsidRPr="00334A80">
        <w:rPr>
          <w:rStyle w:val="Textoennegrita"/>
          <w:b w:val="0"/>
          <w:bCs w:val="0"/>
          <w:color w:val="000000" w:themeColor="text1"/>
          <w:sz w:val="28"/>
          <w:szCs w:val="28"/>
        </w:rPr>
        <w:t>no puede entenderse como un error inofensivo, sino como una forma de denegación indirecta de justicia</w:t>
      </w:r>
      <w:r w:rsidRPr="00334A80">
        <w:rPr>
          <w:color w:val="000000" w:themeColor="text1"/>
          <w:sz w:val="28"/>
          <w:szCs w:val="28"/>
        </w:rPr>
        <w:t>, especialmente en contextos donde el asesorado carece de medios económicos, formación jurídica o redes de apoyo institucional.</w:t>
      </w:r>
    </w:p>
    <w:p w14:paraId="4E04770A" w14:textId="77777777" w:rsidR="00084369" w:rsidRPr="00334A80" w:rsidRDefault="00084369" w:rsidP="00084369">
      <w:pPr>
        <w:pStyle w:val="Prrafodelista"/>
        <w:widowControl w:val="0"/>
        <w:ind w:left="0"/>
        <w:contextualSpacing/>
        <w:outlineLvl w:val="0"/>
        <w:rPr>
          <w:color w:val="000000" w:themeColor="text1"/>
          <w:sz w:val="28"/>
          <w:szCs w:val="28"/>
          <w:lang w:val="es-CO"/>
        </w:rPr>
      </w:pPr>
    </w:p>
    <w:p w14:paraId="70811C4A" w14:textId="698A5AB5" w:rsidR="00A70651" w:rsidRPr="00334A80" w:rsidRDefault="008023DF" w:rsidP="00A70651">
      <w:pPr>
        <w:widowControl w:val="0"/>
        <w:numPr>
          <w:ilvl w:val="0"/>
          <w:numId w:val="3"/>
        </w:numPr>
        <w:ind w:left="567" w:hanging="567"/>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Caso concreto</w:t>
      </w:r>
    </w:p>
    <w:p w14:paraId="24273CF1" w14:textId="77777777" w:rsidR="00A70651" w:rsidRPr="00334A80" w:rsidRDefault="00A70651" w:rsidP="00A70651">
      <w:pPr>
        <w:pStyle w:val="Prrafodelista"/>
        <w:rPr>
          <w:color w:val="000000" w:themeColor="text1"/>
          <w:sz w:val="28"/>
          <w:szCs w:val="28"/>
          <w:lang w:val="es-ES"/>
        </w:rPr>
      </w:pPr>
    </w:p>
    <w:p w14:paraId="7F6B70FC" w14:textId="0BEE4626" w:rsidR="00217685" w:rsidRPr="00293C09" w:rsidRDefault="004F4AC9" w:rsidP="00217685">
      <w:pPr>
        <w:pStyle w:val="Prrafodelista"/>
        <w:widowControl w:val="0"/>
        <w:numPr>
          <w:ilvl w:val="0"/>
          <w:numId w:val="2"/>
        </w:numPr>
        <w:ind w:left="0" w:firstLine="0"/>
        <w:contextualSpacing/>
        <w:outlineLvl w:val="0"/>
        <w:rPr>
          <w:rStyle w:val="normaltextrun"/>
          <w:color w:val="000000" w:themeColor="text1"/>
          <w:sz w:val="28"/>
          <w:szCs w:val="28"/>
          <w:lang w:val="es-ES"/>
        </w:rPr>
      </w:pPr>
      <w:r w:rsidRPr="00334A80">
        <w:rPr>
          <w:rStyle w:val="normaltextrun"/>
          <w:i/>
          <w:iCs/>
          <w:color w:val="000000" w:themeColor="text1"/>
          <w:sz w:val="28"/>
          <w:szCs w:val="28"/>
          <w:shd w:val="clear" w:color="auto" w:fill="FFFFFF"/>
          <w:lang w:val="es-ES"/>
        </w:rPr>
        <w:t xml:space="preserve">Metodología. </w:t>
      </w:r>
      <w:r w:rsidRPr="00334A80">
        <w:rPr>
          <w:rStyle w:val="normaltextrun"/>
          <w:color w:val="000000" w:themeColor="text1"/>
          <w:sz w:val="28"/>
          <w:szCs w:val="28"/>
          <w:shd w:val="clear" w:color="auto" w:fill="FFFFFF"/>
          <w:lang w:val="es-ES"/>
        </w:rPr>
        <w:t xml:space="preserve">Para resolver el problema jurídico formulados en el </w:t>
      </w:r>
      <w:r w:rsidRPr="00334A80">
        <w:rPr>
          <w:rStyle w:val="normaltextrun"/>
          <w:i/>
          <w:iCs/>
          <w:color w:val="000000" w:themeColor="text1"/>
          <w:sz w:val="28"/>
          <w:szCs w:val="28"/>
          <w:shd w:val="clear" w:color="auto" w:fill="FFFFFF"/>
          <w:lang w:val="es-ES"/>
        </w:rPr>
        <w:t xml:space="preserve">pár. </w:t>
      </w:r>
      <w:r w:rsidRPr="00334A80">
        <w:rPr>
          <w:rStyle w:val="normaltextrun"/>
          <w:color w:val="000000" w:themeColor="text1"/>
          <w:sz w:val="28"/>
          <w:szCs w:val="28"/>
          <w:shd w:val="clear" w:color="auto" w:fill="FFFFFF"/>
          <w:lang w:val="es-ES"/>
        </w:rPr>
        <w:t xml:space="preserve">37.2, la Sala analizará si, bajo estos supuestos, se </w:t>
      </w:r>
      <w:r w:rsidRPr="00334A80">
        <w:rPr>
          <w:color w:val="000000" w:themeColor="text1"/>
          <w:sz w:val="28"/>
          <w:szCs w:val="28"/>
          <w:lang w:val="es-ES" w:eastAsia="es-ES"/>
        </w:rPr>
        <w:t xml:space="preserve">vulneraron </w:t>
      </w:r>
      <w:r w:rsidRPr="00334A80">
        <w:rPr>
          <w:color w:val="000000" w:themeColor="text1"/>
          <w:sz w:val="28"/>
          <w:szCs w:val="28"/>
          <w:shd w:val="clear" w:color="auto" w:fill="FFFFFF"/>
          <w:lang w:val="es-ES"/>
        </w:rPr>
        <w:t xml:space="preserve">los derechos </w:t>
      </w:r>
      <w:r w:rsidRPr="00334A80">
        <w:rPr>
          <w:color w:val="000000" w:themeColor="text1"/>
          <w:sz w:val="28"/>
          <w:szCs w:val="28"/>
          <w:lang w:val="es-ES"/>
        </w:rPr>
        <w:t>a la dignidad humana, al mínimo vital y a la seguridad social</w:t>
      </w:r>
      <w:r w:rsidRPr="00334A80">
        <w:rPr>
          <w:color w:val="000000" w:themeColor="text1"/>
          <w:sz w:val="28"/>
          <w:szCs w:val="28"/>
          <w:shd w:val="clear" w:color="auto" w:fill="FFFFFF"/>
          <w:lang w:val="es-ES"/>
        </w:rPr>
        <w:t xml:space="preserve"> de Aura María Urrea, en razón a la falta de afiliación al sistema de seguridad social</w:t>
      </w:r>
      <w:r w:rsidR="00403D51">
        <w:rPr>
          <w:color w:val="000000" w:themeColor="text1"/>
          <w:sz w:val="28"/>
          <w:szCs w:val="28"/>
          <w:shd w:val="clear" w:color="auto" w:fill="FFFFFF"/>
          <w:lang w:val="es-ES"/>
        </w:rPr>
        <w:t xml:space="preserve"> y el incumplimiento de otras garantías laborales derivadas del contrato de trabajo</w:t>
      </w:r>
      <w:r w:rsidRPr="00334A80">
        <w:rPr>
          <w:color w:val="000000" w:themeColor="text1"/>
          <w:sz w:val="28"/>
          <w:szCs w:val="28"/>
          <w:shd w:val="clear" w:color="auto" w:fill="FFFFFF"/>
          <w:lang w:val="es-ES"/>
        </w:rPr>
        <w:t>.</w:t>
      </w:r>
      <w:r w:rsidRPr="00334A80">
        <w:rPr>
          <w:rStyle w:val="normaltextrun"/>
          <w:color w:val="000000" w:themeColor="text1"/>
          <w:sz w:val="28"/>
          <w:szCs w:val="28"/>
          <w:shd w:val="clear" w:color="auto" w:fill="FFFFFF"/>
          <w:lang w:val="es-ES"/>
        </w:rPr>
        <w:t xml:space="preserve"> Además, se referirá a </w:t>
      </w:r>
      <w:r w:rsidR="00AA6405" w:rsidRPr="00EB4799">
        <w:rPr>
          <w:rStyle w:val="normaltextrun"/>
          <w:i/>
          <w:iCs/>
          <w:color w:val="000000" w:themeColor="text1"/>
          <w:sz w:val="28"/>
          <w:szCs w:val="28"/>
          <w:shd w:val="clear" w:color="auto" w:fill="FFFFFF"/>
          <w:lang w:val="es-ES"/>
        </w:rPr>
        <w:t>(i)</w:t>
      </w:r>
      <w:r w:rsidR="00AA6405">
        <w:rPr>
          <w:rStyle w:val="normaltextrun"/>
          <w:color w:val="000000" w:themeColor="text1"/>
          <w:sz w:val="28"/>
          <w:szCs w:val="28"/>
          <w:shd w:val="clear" w:color="auto" w:fill="FFFFFF"/>
          <w:lang w:val="es-ES"/>
        </w:rPr>
        <w:t xml:space="preserve"> </w:t>
      </w:r>
      <w:r w:rsidR="00EB4799" w:rsidRPr="00EB4799">
        <w:rPr>
          <w:rStyle w:val="normaltextrun"/>
          <w:color w:val="000000" w:themeColor="text1"/>
          <w:sz w:val="28"/>
          <w:szCs w:val="28"/>
          <w:shd w:val="clear" w:color="auto" w:fill="FFFFFF"/>
          <w:lang w:val="es-ES"/>
        </w:rPr>
        <w:t xml:space="preserve">la falta de diligencia de los abogados y el consultorio jurídico en el caso en concreto </w:t>
      </w:r>
      <w:r w:rsidR="00EB4799">
        <w:rPr>
          <w:rStyle w:val="normaltextrun"/>
          <w:color w:val="000000" w:themeColor="text1"/>
          <w:sz w:val="28"/>
          <w:szCs w:val="28"/>
          <w:shd w:val="clear" w:color="auto" w:fill="FFFFFF"/>
          <w:lang w:val="es-ES"/>
        </w:rPr>
        <w:t xml:space="preserve">y </w:t>
      </w:r>
      <w:r w:rsidR="00EB4799" w:rsidRPr="00EB4799">
        <w:rPr>
          <w:rStyle w:val="normaltextrun"/>
          <w:i/>
          <w:iCs/>
          <w:color w:val="000000" w:themeColor="text1"/>
          <w:sz w:val="28"/>
          <w:szCs w:val="28"/>
          <w:shd w:val="clear" w:color="auto" w:fill="FFFFFF"/>
          <w:lang w:val="es-ES"/>
        </w:rPr>
        <w:t>(</w:t>
      </w:r>
      <w:proofErr w:type="spellStart"/>
      <w:r w:rsidR="00EB4799" w:rsidRPr="00EB4799">
        <w:rPr>
          <w:rStyle w:val="normaltextrun"/>
          <w:i/>
          <w:iCs/>
          <w:color w:val="000000" w:themeColor="text1"/>
          <w:sz w:val="28"/>
          <w:szCs w:val="28"/>
          <w:shd w:val="clear" w:color="auto" w:fill="FFFFFF"/>
          <w:lang w:val="es-ES"/>
        </w:rPr>
        <w:t>ii</w:t>
      </w:r>
      <w:proofErr w:type="spellEnd"/>
      <w:r w:rsidR="00EB4799" w:rsidRPr="00EB4799">
        <w:rPr>
          <w:rStyle w:val="normaltextrun"/>
          <w:i/>
          <w:iCs/>
          <w:color w:val="000000" w:themeColor="text1"/>
          <w:sz w:val="28"/>
          <w:szCs w:val="28"/>
          <w:shd w:val="clear" w:color="auto" w:fill="FFFFFF"/>
          <w:lang w:val="es-ES"/>
        </w:rPr>
        <w:t>)</w:t>
      </w:r>
      <w:r w:rsidR="00EB4799">
        <w:rPr>
          <w:rStyle w:val="normaltextrun"/>
          <w:color w:val="000000" w:themeColor="text1"/>
          <w:sz w:val="28"/>
          <w:szCs w:val="28"/>
          <w:shd w:val="clear" w:color="auto" w:fill="FFFFFF"/>
          <w:lang w:val="es-ES"/>
        </w:rPr>
        <w:t xml:space="preserve"> </w:t>
      </w:r>
      <w:r w:rsidRPr="00334A80">
        <w:rPr>
          <w:rStyle w:val="normaltextrun"/>
          <w:color w:val="000000" w:themeColor="text1"/>
          <w:sz w:val="28"/>
          <w:szCs w:val="28"/>
          <w:shd w:val="clear" w:color="auto" w:fill="FFFFFF"/>
          <w:lang w:val="es-ES"/>
        </w:rPr>
        <w:t xml:space="preserve">lo relacionado con la procedencia de la </w:t>
      </w:r>
      <w:r w:rsidRPr="00334A80">
        <w:rPr>
          <w:rStyle w:val="normaltextrun"/>
          <w:color w:val="000000" w:themeColor="text1"/>
          <w:sz w:val="28"/>
          <w:szCs w:val="28"/>
          <w:shd w:val="clear" w:color="auto" w:fill="FFFFFF"/>
          <w:lang w:val="es-ES"/>
        </w:rPr>
        <w:lastRenderedPageBreak/>
        <w:t>pensión sanción para el caso concreto. Por último, la Sala</w:t>
      </w:r>
      <w:r w:rsidRPr="00334A80">
        <w:rPr>
          <w:rStyle w:val="normaltextrun"/>
          <w:b/>
          <w:bCs/>
          <w:color w:val="000000" w:themeColor="text1"/>
          <w:sz w:val="28"/>
          <w:szCs w:val="28"/>
          <w:shd w:val="clear" w:color="auto" w:fill="FFFFFF"/>
          <w:lang w:val="es-ES"/>
        </w:rPr>
        <w:t xml:space="preserve"> </w:t>
      </w:r>
      <w:r w:rsidRPr="00334A80">
        <w:rPr>
          <w:rStyle w:val="normaltextrun"/>
          <w:color w:val="000000" w:themeColor="text1"/>
          <w:sz w:val="28"/>
          <w:szCs w:val="28"/>
          <w:shd w:val="clear" w:color="auto" w:fill="FFFFFF"/>
          <w:lang w:val="es-ES"/>
        </w:rPr>
        <w:t xml:space="preserve">presentará las conclusiones del caso </w:t>
      </w:r>
      <w:r w:rsidRPr="00293C09">
        <w:rPr>
          <w:rStyle w:val="normaltextrun"/>
          <w:color w:val="000000" w:themeColor="text1"/>
          <w:sz w:val="28"/>
          <w:szCs w:val="28"/>
          <w:shd w:val="clear" w:color="auto" w:fill="FFFFFF"/>
          <w:lang w:val="es-ES"/>
        </w:rPr>
        <w:t>concreto y enunciará la decisión a tomar, las órdenes a impartir, así como las medidas a adoptar, si es del caso.</w:t>
      </w:r>
    </w:p>
    <w:p w14:paraId="642D0E74" w14:textId="77777777" w:rsidR="00217685" w:rsidRPr="00293C09" w:rsidRDefault="00217685" w:rsidP="00217685">
      <w:pPr>
        <w:pStyle w:val="Prrafodelista"/>
        <w:widowControl w:val="0"/>
        <w:ind w:left="0"/>
        <w:contextualSpacing/>
        <w:outlineLvl w:val="0"/>
        <w:rPr>
          <w:rStyle w:val="normaltextrun"/>
          <w:color w:val="000000" w:themeColor="text1"/>
          <w:sz w:val="28"/>
          <w:szCs w:val="28"/>
          <w:lang w:val="es-ES"/>
        </w:rPr>
      </w:pPr>
    </w:p>
    <w:p w14:paraId="306CE177" w14:textId="024141BD" w:rsidR="00EB4799" w:rsidRPr="00293C09" w:rsidRDefault="00EB4799" w:rsidP="00217685">
      <w:pPr>
        <w:pStyle w:val="Prrafodelista"/>
        <w:widowControl w:val="0"/>
        <w:numPr>
          <w:ilvl w:val="0"/>
          <w:numId w:val="2"/>
        </w:numPr>
        <w:ind w:left="0" w:firstLine="0"/>
        <w:contextualSpacing/>
        <w:outlineLvl w:val="0"/>
        <w:rPr>
          <w:color w:val="000000" w:themeColor="text1"/>
          <w:sz w:val="28"/>
          <w:szCs w:val="28"/>
          <w:lang w:val="es-ES"/>
        </w:rPr>
      </w:pPr>
      <w:r w:rsidRPr="00293C09">
        <w:rPr>
          <w:rStyle w:val="normaltextrun"/>
          <w:i/>
          <w:iCs/>
          <w:color w:val="000000" w:themeColor="text1"/>
          <w:sz w:val="28"/>
          <w:szCs w:val="28"/>
          <w:lang w:val="es-ES"/>
        </w:rPr>
        <w:t>Sobre la falta de diligencia de los abogados y el consultorio jurídico en el caso en concreto</w:t>
      </w:r>
      <w:r w:rsidRPr="00293C09">
        <w:rPr>
          <w:rStyle w:val="normaltextrun"/>
          <w:color w:val="000000" w:themeColor="text1"/>
          <w:sz w:val="28"/>
          <w:szCs w:val="28"/>
          <w:lang w:val="es-ES"/>
        </w:rPr>
        <w:t xml:space="preserve">. </w:t>
      </w:r>
      <w:r w:rsidR="006308AA" w:rsidRPr="00293C09">
        <w:rPr>
          <w:rStyle w:val="normaltextrun"/>
          <w:color w:val="000000" w:themeColor="text1"/>
          <w:sz w:val="28"/>
          <w:szCs w:val="28"/>
          <w:lang w:val="es-ES"/>
        </w:rPr>
        <w:t xml:space="preserve">Según la información aportada por la accionante, existieron varias fallas en la atención brindada por los abogados que consultó, así como por el consultorio jurídico al que acudió en busca de orientación legal. En virtud de lo relatado, por un lado, el Consultorio Jurídico de la Universidad de Popayán, a través de los estudiantes encargados del caso, limitó de manera injustificada sus actuaciones a los extremos laborales que ellos mismos definieron, y no a los comunicados por la accionante. Lo anterior, bajo el argumento de que </w:t>
      </w:r>
      <w:r w:rsidR="008E1FF3" w:rsidRPr="00293C09">
        <w:rPr>
          <w:rStyle w:val="normaltextrun"/>
          <w:color w:val="000000" w:themeColor="text1"/>
          <w:sz w:val="28"/>
          <w:szCs w:val="28"/>
          <w:lang w:val="es-ES"/>
        </w:rPr>
        <w:t>“</w:t>
      </w:r>
      <w:r w:rsidR="0067007B" w:rsidRPr="00293C09">
        <w:rPr>
          <w:color w:val="000000" w:themeColor="text1"/>
          <w:sz w:val="28"/>
          <w:szCs w:val="28"/>
        </w:rPr>
        <w:t xml:space="preserve">incluir la totalidad de los años de servicio resultaría en una suma demasiado elevada para la señora </w:t>
      </w:r>
      <w:proofErr w:type="spellStart"/>
      <w:r w:rsidR="0067007B" w:rsidRPr="00293C09">
        <w:rPr>
          <w:color w:val="000000" w:themeColor="text1"/>
          <w:sz w:val="28"/>
          <w:szCs w:val="28"/>
        </w:rPr>
        <w:t>Canencio</w:t>
      </w:r>
      <w:proofErr w:type="spellEnd"/>
      <w:r w:rsidR="0067007B" w:rsidRPr="00293C09">
        <w:rPr>
          <w:color w:val="000000" w:themeColor="text1"/>
          <w:sz w:val="28"/>
          <w:szCs w:val="28"/>
        </w:rPr>
        <w:t xml:space="preserve"> y que ellos no podían asumir un proceso de esa cuantía”</w:t>
      </w:r>
      <w:r w:rsidR="0067007B" w:rsidRPr="00293C09">
        <w:rPr>
          <w:rStyle w:val="Refdenotaalpie"/>
          <w:color w:val="000000" w:themeColor="text1"/>
          <w:sz w:val="28"/>
          <w:szCs w:val="28"/>
        </w:rPr>
        <w:footnoteReference w:id="117"/>
      </w:r>
      <w:r w:rsidR="003861F5" w:rsidRPr="00293C09">
        <w:rPr>
          <w:color w:val="000000" w:themeColor="text1"/>
          <w:sz w:val="28"/>
          <w:szCs w:val="28"/>
        </w:rPr>
        <w:t xml:space="preserve">. Además, según la accionante, una vez entregada la liquidación con esos extremos laborales reducidos, no fue informada sobre los </w:t>
      </w:r>
      <w:r w:rsidR="005C129B" w:rsidRPr="00293C09">
        <w:rPr>
          <w:color w:val="000000" w:themeColor="text1"/>
          <w:sz w:val="28"/>
          <w:szCs w:val="28"/>
        </w:rPr>
        <w:t>“pasos legales a seguir”</w:t>
      </w:r>
      <w:r w:rsidR="005C129B" w:rsidRPr="00293C09">
        <w:rPr>
          <w:rStyle w:val="Refdenotaalpie"/>
          <w:color w:val="000000" w:themeColor="text1"/>
          <w:sz w:val="28"/>
          <w:szCs w:val="28"/>
        </w:rPr>
        <w:footnoteReference w:id="118"/>
      </w:r>
      <w:r w:rsidR="005C129B" w:rsidRPr="00293C09">
        <w:rPr>
          <w:color w:val="000000" w:themeColor="text1"/>
          <w:sz w:val="28"/>
          <w:szCs w:val="28"/>
        </w:rPr>
        <w:t>.</w:t>
      </w:r>
    </w:p>
    <w:p w14:paraId="35CFF715" w14:textId="77777777" w:rsidR="00FC0BA4" w:rsidRPr="00293C09" w:rsidRDefault="00FC0BA4" w:rsidP="00FC0BA4">
      <w:pPr>
        <w:pStyle w:val="Prrafodelista"/>
        <w:rPr>
          <w:rStyle w:val="normaltextrun"/>
          <w:color w:val="000000" w:themeColor="text1"/>
          <w:sz w:val="28"/>
          <w:szCs w:val="28"/>
          <w:lang w:val="es-ES"/>
        </w:rPr>
      </w:pPr>
    </w:p>
    <w:p w14:paraId="6736A11E" w14:textId="19E7157F" w:rsidR="00FC0BA4" w:rsidRPr="00293C09" w:rsidRDefault="00FC0BA4" w:rsidP="00217685">
      <w:pPr>
        <w:pStyle w:val="Prrafodelista"/>
        <w:widowControl w:val="0"/>
        <w:numPr>
          <w:ilvl w:val="0"/>
          <w:numId w:val="2"/>
        </w:numPr>
        <w:ind w:left="0" w:firstLine="0"/>
        <w:contextualSpacing/>
        <w:outlineLvl w:val="0"/>
        <w:rPr>
          <w:color w:val="000000" w:themeColor="text1"/>
          <w:sz w:val="28"/>
          <w:szCs w:val="28"/>
          <w:lang w:val="es-ES"/>
        </w:rPr>
      </w:pPr>
      <w:r w:rsidRPr="00293C09">
        <w:rPr>
          <w:rStyle w:val="normaltextrun"/>
          <w:color w:val="000000" w:themeColor="text1"/>
          <w:sz w:val="28"/>
          <w:szCs w:val="28"/>
          <w:lang w:val="es-ES"/>
        </w:rPr>
        <w:t xml:space="preserve">Por otro lado, los profesionales del derecho a los que consultó la </w:t>
      </w:r>
      <w:r w:rsidR="0009040C" w:rsidRPr="00293C09">
        <w:rPr>
          <w:rStyle w:val="normaltextrun"/>
          <w:color w:val="000000" w:themeColor="text1"/>
          <w:sz w:val="28"/>
          <w:szCs w:val="28"/>
          <w:lang w:val="es-ES"/>
        </w:rPr>
        <w:t>accionante</w:t>
      </w:r>
      <w:r w:rsidRPr="00293C09">
        <w:rPr>
          <w:rStyle w:val="normaltextrun"/>
          <w:color w:val="000000" w:themeColor="text1"/>
          <w:sz w:val="28"/>
          <w:szCs w:val="28"/>
          <w:lang w:val="es-ES"/>
        </w:rPr>
        <w:t xml:space="preserve">, aunque no </w:t>
      </w:r>
      <w:r w:rsidR="00AD2BF7" w:rsidRPr="00293C09">
        <w:rPr>
          <w:rStyle w:val="normaltextrun"/>
          <w:color w:val="000000" w:themeColor="text1"/>
          <w:sz w:val="28"/>
          <w:szCs w:val="28"/>
          <w:lang w:val="es-ES"/>
        </w:rPr>
        <w:t xml:space="preserve">todos </w:t>
      </w:r>
      <w:r w:rsidRPr="00293C09">
        <w:rPr>
          <w:rStyle w:val="normaltextrun"/>
          <w:color w:val="000000" w:themeColor="text1"/>
          <w:sz w:val="28"/>
          <w:szCs w:val="28"/>
          <w:lang w:val="es-ES"/>
        </w:rPr>
        <w:t xml:space="preserve">están identificados </w:t>
      </w:r>
      <w:r w:rsidR="00AD2BF7" w:rsidRPr="00293C09">
        <w:rPr>
          <w:rStyle w:val="normaltextrun"/>
          <w:color w:val="000000" w:themeColor="text1"/>
          <w:sz w:val="28"/>
          <w:szCs w:val="28"/>
          <w:lang w:val="es-ES"/>
        </w:rPr>
        <w:t>plenamente</w:t>
      </w:r>
      <w:r w:rsidRPr="00293C09">
        <w:rPr>
          <w:rStyle w:val="normaltextrun"/>
          <w:color w:val="000000" w:themeColor="text1"/>
          <w:sz w:val="28"/>
          <w:szCs w:val="28"/>
          <w:lang w:val="es-ES"/>
        </w:rPr>
        <w:t xml:space="preserve">, </w:t>
      </w:r>
      <w:r w:rsidR="0009040C" w:rsidRPr="00293C09">
        <w:rPr>
          <w:rStyle w:val="normaltextrun"/>
          <w:color w:val="000000" w:themeColor="text1"/>
          <w:sz w:val="28"/>
          <w:szCs w:val="28"/>
          <w:lang w:val="es-ES"/>
        </w:rPr>
        <w:t>tienen en común</w:t>
      </w:r>
      <w:r w:rsidR="005B0045" w:rsidRPr="00293C09">
        <w:rPr>
          <w:rStyle w:val="normaltextrun"/>
          <w:color w:val="000000" w:themeColor="text1"/>
          <w:sz w:val="28"/>
          <w:szCs w:val="28"/>
          <w:lang w:val="es-ES"/>
        </w:rPr>
        <w:t xml:space="preserve"> </w:t>
      </w:r>
      <w:r w:rsidR="006C35BA" w:rsidRPr="00293C09">
        <w:rPr>
          <w:rStyle w:val="normaltextrun"/>
          <w:color w:val="000000" w:themeColor="text1"/>
          <w:sz w:val="28"/>
          <w:szCs w:val="28"/>
          <w:lang w:val="es-ES"/>
        </w:rPr>
        <w:t xml:space="preserve">que </w:t>
      </w:r>
      <w:r w:rsidR="00D04A30" w:rsidRPr="00293C09">
        <w:rPr>
          <w:color w:val="000000" w:themeColor="text1"/>
          <w:sz w:val="28"/>
          <w:szCs w:val="28"/>
          <w:lang w:val="es-ES" w:eastAsia="es-ES"/>
        </w:rPr>
        <w:t>retuvieron sus documentos “por un tiempo considerable”</w:t>
      </w:r>
      <w:r w:rsidR="00D04A30" w:rsidRPr="00293C09">
        <w:rPr>
          <w:rStyle w:val="Refdenotaalpie"/>
          <w:color w:val="000000" w:themeColor="text1"/>
          <w:sz w:val="28"/>
          <w:szCs w:val="28"/>
          <w:lang w:val="es-ES" w:eastAsia="es-ES"/>
        </w:rPr>
        <w:footnoteReference w:id="119"/>
      </w:r>
      <w:r w:rsidR="004260B6" w:rsidRPr="00293C09">
        <w:rPr>
          <w:color w:val="000000" w:themeColor="text1"/>
          <w:sz w:val="28"/>
          <w:szCs w:val="28"/>
          <w:lang w:val="es-ES" w:eastAsia="es-ES"/>
        </w:rPr>
        <w:t>, sin realizar ninguna actuación destinada a defender sus intereses</w:t>
      </w:r>
      <w:r w:rsidR="001B5B6A" w:rsidRPr="00293C09">
        <w:rPr>
          <w:color w:val="000000" w:themeColor="text1"/>
          <w:sz w:val="28"/>
          <w:szCs w:val="28"/>
          <w:lang w:val="es-ES" w:eastAsia="es-ES"/>
        </w:rPr>
        <w:t xml:space="preserve">. </w:t>
      </w:r>
      <w:r w:rsidR="004260B6" w:rsidRPr="00293C09">
        <w:rPr>
          <w:color w:val="000000" w:themeColor="text1"/>
          <w:sz w:val="28"/>
          <w:szCs w:val="28"/>
          <w:lang w:val="es-ES" w:eastAsia="es-ES"/>
        </w:rPr>
        <w:t xml:space="preserve">En algunos casos, incluso afirmaron </w:t>
      </w:r>
      <w:r w:rsidR="0072679C" w:rsidRPr="00293C09">
        <w:rPr>
          <w:color w:val="000000" w:themeColor="text1"/>
          <w:sz w:val="28"/>
          <w:szCs w:val="28"/>
          <w:lang w:val="es-ES" w:eastAsia="es-ES"/>
        </w:rPr>
        <w:t>sin realizar una verificación mínima</w:t>
      </w:r>
      <w:r w:rsidR="004260B6" w:rsidRPr="00293C09">
        <w:rPr>
          <w:color w:val="000000" w:themeColor="text1"/>
          <w:sz w:val="28"/>
          <w:szCs w:val="28"/>
          <w:lang w:val="es-ES" w:eastAsia="es-ES"/>
        </w:rPr>
        <w:t xml:space="preserve"> que no era posible iniciar ningún proceso judicial, bajo el argumento de que la señora </w:t>
      </w:r>
      <w:proofErr w:type="spellStart"/>
      <w:r w:rsidR="004260B6" w:rsidRPr="00293C09">
        <w:rPr>
          <w:color w:val="000000" w:themeColor="text1"/>
          <w:sz w:val="28"/>
          <w:szCs w:val="28"/>
          <w:lang w:val="es-ES" w:eastAsia="es-ES"/>
        </w:rPr>
        <w:t>Canencio</w:t>
      </w:r>
      <w:proofErr w:type="spellEnd"/>
      <w:r w:rsidR="004260B6" w:rsidRPr="00293C09">
        <w:rPr>
          <w:color w:val="000000" w:themeColor="text1"/>
          <w:sz w:val="28"/>
          <w:szCs w:val="28"/>
          <w:lang w:val="es-ES" w:eastAsia="es-ES"/>
        </w:rPr>
        <w:t xml:space="preserve"> Muñoz no contaba con bienes que pudieran ser embargados.</w:t>
      </w:r>
    </w:p>
    <w:p w14:paraId="5E68CB90" w14:textId="77777777" w:rsidR="00E814AF" w:rsidRPr="00293C09" w:rsidRDefault="00E814AF" w:rsidP="00E814AF">
      <w:pPr>
        <w:pStyle w:val="Prrafodelista"/>
        <w:rPr>
          <w:rStyle w:val="normaltextrun"/>
          <w:color w:val="000000" w:themeColor="text1"/>
          <w:sz w:val="28"/>
          <w:szCs w:val="28"/>
          <w:lang w:val="es-ES"/>
        </w:rPr>
      </w:pPr>
    </w:p>
    <w:p w14:paraId="495509E1" w14:textId="29AAC3C3" w:rsidR="00E814AF" w:rsidRPr="00293C09" w:rsidRDefault="005B0382" w:rsidP="00217685">
      <w:pPr>
        <w:pStyle w:val="Prrafodelista"/>
        <w:widowControl w:val="0"/>
        <w:numPr>
          <w:ilvl w:val="0"/>
          <w:numId w:val="2"/>
        </w:numPr>
        <w:ind w:left="0" w:firstLine="0"/>
        <w:contextualSpacing/>
        <w:outlineLvl w:val="0"/>
        <w:rPr>
          <w:rStyle w:val="normaltextrun"/>
          <w:color w:val="000000" w:themeColor="text1"/>
          <w:sz w:val="28"/>
          <w:szCs w:val="28"/>
          <w:lang w:val="es-ES"/>
        </w:rPr>
      </w:pPr>
      <w:r w:rsidRPr="00293C09">
        <w:rPr>
          <w:rStyle w:val="normaltextrun"/>
          <w:color w:val="000000" w:themeColor="text1"/>
          <w:sz w:val="28"/>
          <w:szCs w:val="28"/>
          <w:lang w:val="es-ES"/>
        </w:rPr>
        <w:t>En ese sentido, la Sala resalta que la falta de diligencia y acompañamiento oportuno por parte de quienes tenían la responsabilidad de asesorar a la accionante, quien es una mujer adulta mayor, sin formación legal ni acceso al sistema de seguridad social, contribuyó a generar un estado de indefensión prolongado que agravó su situación de vulnerabilidad socioeconómica. Asimismo, esta ausencia de orientación jurídica adecuada</w:t>
      </w:r>
      <w:r w:rsidR="009B2337" w:rsidRPr="00293C09">
        <w:rPr>
          <w:rStyle w:val="normaltextrun"/>
          <w:color w:val="000000" w:themeColor="text1"/>
          <w:sz w:val="28"/>
          <w:szCs w:val="28"/>
          <w:lang w:val="es-ES"/>
        </w:rPr>
        <w:t xml:space="preserve"> </w:t>
      </w:r>
      <w:r w:rsidRPr="00293C09">
        <w:rPr>
          <w:rStyle w:val="normaltextrun"/>
          <w:color w:val="000000" w:themeColor="text1"/>
          <w:sz w:val="28"/>
          <w:szCs w:val="28"/>
          <w:lang w:val="es-ES"/>
        </w:rPr>
        <w:t>impidió que pudiera activar oportunamente los mecanismos judiciales ordinarios disponibles, restando eficacia a dichos instrumentos para garantizar el acceso a la justicia y la protección de sus derechos fundamentales. Las dilaciones injustificadas, la desinformación y la negligencia evidenciada en la gestión del caso no solo obstaculiz</w:t>
      </w:r>
      <w:r w:rsidR="00853DF9" w:rsidRPr="00293C09">
        <w:rPr>
          <w:rStyle w:val="normaltextrun"/>
          <w:color w:val="000000" w:themeColor="text1"/>
          <w:sz w:val="28"/>
          <w:szCs w:val="28"/>
          <w:lang w:val="es-ES"/>
        </w:rPr>
        <w:t>ó</w:t>
      </w:r>
      <w:r w:rsidRPr="00293C09">
        <w:rPr>
          <w:rStyle w:val="normaltextrun"/>
          <w:color w:val="000000" w:themeColor="text1"/>
          <w:sz w:val="28"/>
          <w:szCs w:val="28"/>
          <w:lang w:val="es-ES"/>
        </w:rPr>
        <w:t xml:space="preserve"> el ejercicio oportuno de sus derechos laborales y pensionales, sino que además perpetu</w:t>
      </w:r>
      <w:r w:rsidR="00853DF9" w:rsidRPr="00293C09">
        <w:rPr>
          <w:rStyle w:val="normaltextrun"/>
          <w:color w:val="000000" w:themeColor="text1"/>
          <w:sz w:val="28"/>
          <w:szCs w:val="28"/>
          <w:lang w:val="es-ES"/>
        </w:rPr>
        <w:t>ó</w:t>
      </w:r>
      <w:r w:rsidRPr="00293C09">
        <w:rPr>
          <w:rStyle w:val="normaltextrun"/>
          <w:color w:val="000000" w:themeColor="text1"/>
          <w:sz w:val="28"/>
          <w:szCs w:val="28"/>
          <w:lang w:val="es-ES"/>
        </w:rPr>
        <w:t xml:space="preserve"> patrones de exclusión y desprotección institucional, contrarios al deber reforzado de protección que asiste a los </w:t>
      </w:r>
      <w:r w:rsidR="0077536E" w:rsidRPr="00293C09">
        <w:rPr>
          <w:rStyle w:val="normaltextrun"/>
          <w:color w:val="000000" w:themeColor="text1"/>
          <w:sz w:val="28"/>
          <w:szCs w:val="28"/>
          <w:lang w:val="es-ES"/>
        </w:rPr>
        <w:t>abogados</w:t>
      </w:r>
      <w:r w:rsidRPr="00293C09">
        <w:rPr>
          <w:rStyle w:val="normaltextrun"/>
          <w:color w:val="000000" w:themeColor="text1"/>
          <w:sz w:val="28"/>
          <w:szCs w:val="28"/>
          <w:lang w:val="es-ES"/>
        </w:rPr>
        <w:t xml:space="preserve"> cuando atienden a personas en condiciones de especial vulnerabilidad</w:t>
      </w:r>
      <w:r w:rsidR="008E74DF" w:rsidRPr="00293C09">
        <w:rPr>
          <w:rStyle w:val="normaltextrun"/>
          <w:color w:val="000000" w:themeColor="text1"/>
          <w:sz w:val="28"/>
          <w:szCs w:val="28"/>
          <w:lang w:val="es-ES"/>
        </w:rPr>
        <w:t>.</w:t>
      </w:r>
    </w:p>
    <w:p w14:paraId="5C125032" w14:textId="77777777" w:rsidR="00EB4799" w:rsidRPr="00293C09" w:rsidRDefault="00EB4799" w:rsidP="00EB4799">
      <w:pPr>
        <w:pStyle w:val="Prrafodelista"/>
        <w:rPr>
          <w:rStyle w:val="normaltextrun"/>
          <w:i/>
          <w:iCs/>
          <w:color w:val="000000" w:themeColor="text1"/>
          <w:sz w:val="28"/>
          <w:szCs w:val="28"/>
          <w:shd w:val="clear" w:color="auto" w:fill="FFFFFF"/>
          <w:lang w:val="es-ES"/>
        </w:rPr>
      </w:pPr>
    </w:p>
    <w:p w14:paraId="6F10F437" w14:textId="4F05E69D" w:rsidR="00217685" w:rsidRPr="00334A80" w:rsidRDefault="004F4AC9" w:rsidP="00217685">
      <w:pPr>
        <w:pStyle w:val="Prrafodelista"/>
        <w:widowControl w:val="0"/>
        <w:numPr>
          <w:ilvl w:val="0"/>
          <w:numId w:val="2"/>
        </w:numPr>
        <w:ind w:left="0" w:firstLine="0"/>
        <w:contextualSpacing/>
        <w:outlineLvl w:val="0"/>
        <w:rPr>
          <w:rStyle w:val="eop"/>
          <w:color w:val="000000" w:themeColor="text1"/>
          <w:sz w:val="28"/>
          <w:szCs w:val="28"/>
          <w:lang w:val="es-ES"/>
        </w:rPr>
      </w:pPr>
      <w:r w:rsidRPr="00293C09">
        <w:rPr>
          <w:rStyle w:val="normaltextrun"/>
          <w:i/>
          <w:iCs/>
          <w:color w:val="000000" w:themeColor="text1"/>
          <w:sz w:val="28"/>
          <w:szCs w:val="28"/>
          <w:shd w:val="clear" w:color="auto" w:fill="FFFFFF"/>
          <w:lang w:val="es-ES"/>
        </w:rPr>
        <w:t>Sobre la presunta vulneración de los derechos de la accionante por la falta de afiliación al sistema de segur</w:t>
      </w:r>
      <w:r w:rsidRPr="00334A80">
        <w:rPr>
          <w:rStyle w:val="normaltextrun"/>
          <w:i/>
          <w:iCs/>
          <w:color w:val="000000" w:themeColor="text1"/>
          <w:sz w:val="28"/>
          <w:szCs w:val="28"/>
          <w:shd w:val="clear" w:color="auto" w:fill="FFFFFF"/>
          <w:lang w:val="es-ES"/>
        </w:rPr>
        <w:t xml:space="preserve">idad social. </w:t>
      </w:r>
      <w:r w:rsidR="00217685" w:rsidRPr="00334A80">
        <w:rPr>
          <w:rStyle w:val="normaltextrun"/>
          <w:color w:val="000000" w:themeColor="text1"/>
          <w:sz w:val="28"/>
          <w:szCs w:val="28"/>
          <w:lang w:val="es-ES"/>
        </w:rPr>
        <w:t xml:space="preserve">Con base en el marco </w:t>
      </w:r>
      <w:r w:rsidR="00217685" w:rsidRPr="00334A80">
        <w:rPr>
          <w:rStyle w:val="normaltextrun"/>
          <w:color w:val="000000" w:themeColor="text1"/>
          <w:sz w:val="28"/>
          <w:szCs w:val="28"/>
          <w:lang w:val="es-ES"/>
        </w:rPr>
        <w:lastRenderedPageBreak/>
        <w:t>normativo y jurisprudencial expuesto, las pruebas allegadas al expediente</w:t>
      </w:r>
      <w:r w:rsidR="007C4B77" w:rsidRPr="00334A80">
        <w:rPr>
          <w:rStyle w:val="normaltextrun"/>
          <w:color w:val="000000" w:themeColor="text1"/>
          <w:sz w:val="28"/>
          <w:szCs w:val="28"/>
          <w:lang w:val="es-ES"/>
        </w:rPr>
        <w:t xml:space="preserve"> y la presunción del </w:t>
      </w:r>
      <w:r w:rsidR="00BF1064" w:rsidRPr="00334A80">
        <w:rPr>
          <w:rStyle w:val="normaltextrun"/>
          <w:color w:val="000000" w:themeColor="text1"/>
          <w:sz w:val="28"/>
          <w:szCs w:val="28"/>
          <w:lang w:val="es-ES"/>
        </w:rPr>
        <w:t>artículo 20 del Decreto Ley 2591 de 1991</w:t>
      </w:r>
      <w:r w:rsidR="00217685" w:rsidRPr="00334A80">
        <w:rPr>
          <w:rStyle w:val="normaltextrun"/>
          <w:color w:val="000000" w:themeColor="text1"/>
          <w:sz w:val="28"/>
          <w:szCs w:val="28"/>
          <w:lang w:val="es-ES"/>
        </w:rPr>
        <w:t>, la Sala Séptima de Revisión de la Corte Constitucional constata que</w:t>
      </w:r>
      <w:r w:rsidR="00217685" w:rsidRPr="00334A80">
        <w:rPr>
          <w:rStyle w:val="normaltextrun"/>
          <w:color w:val="000000" w:themeColor="text1"/>
          <w:lang w:val="es-ES"/>
        </w:rPr>
        <w:t xml:space="preserve"> </w:t>
      </w:r>
      <w:r w:rsidR="00217685" w:rsidRPr="00334A80">
        <w:rPr>
          <w:rStyle w:val="normaltextrun"/>
          <w:color w:val="000000" w:themeColor="text1"/>
          <w:sz w:val="28"/>
          <w:szCs w:val="28"/>
          <w:lang w:val="es-ES"/>
        </w:rPr>
        <w:t xml:space="preserve">la </w:t>
      </w:r>
      <w:r w:rsidR="00D35AAA" w:rsidRPr="00334A80">
        <w:rPr>
          <w:rStyle w:val="normaltextrun"/>
          <w:color w:val="000000" w:themeColor="text1"/>
          <w:sz w:val="28"/>
          <w:szCs w:val="28"/>
          <w:lang w:val="es-ES"/>
        </w:rPr>
        <w:t xml:space="preserve">señora María Marlene </w:t>
      </w:r>
      <w:proofErr w:type="spellStart"/>
      <w:r w:rsidR="00D35AAA" w:rsidRPr="00334A80">
        <w:rPr>
          <w:rStyle w:val="normaltextrun"/>
          <w:color w:val="000000" w:themeColor="text1"/>
          <w:sz w:val="28"/>
          <w:szCs w:val="28"/>
          <w:lang w:val="es-ES"/>
        </w:rPr>
        <w:t>Canencio</w:t>
      </w:r>
      <w:proofErr w:type="spellEnd"/>
      <w:r w:rsidR="00D35AAA" w:rsidRPr="00334A80">
        <w:rPr>
          <w:rStyle w:val="normaltextrun"/>
          <w:color w:val="000000" w:themeColor="text1"/>
          <w:sz w:val="28"/>
          <w:szCs w:val="28"/>
          <w:lang w:val="es-ES"/>
        </w:rPr>
        <w:t xml:space="preserve"> Muñoz</w:t>
      </w:r>
      <w:r w:rsidR="00217685" w:rsidRPr="00334A80">
        <w:rPr>
          <w:rStyle w:val="normaltextrun"/>
          <w:color w:val="000000" w:themeColor="text1"/>
          <w:sz w:val="28"/>
          <w:szCs w:val="28"/>
          <w:lang w:val="es-ES"/>
        </w:rPr>
        <w:t xml:space="preserve"> incumplió con su obligación legal de afiliación al sistema de seguridad social a la accionante</w:t>
      </w:r>
      <w:r w:rsidR="00BF1064" w:rsidRPr="00334A80">
        <w:rPr>
          <w:rStyle w:val="Refdenotaalpie"/>
          <w:color w:val="000000" w:themeColor="text1"/>
          <w:sz w:val="28"/>
          <w:szCs w:val="28"/>
          <w:lang w:val="es-ES"/>
        </w:rPr>
        <w:footnoteReference w:id="120"/>
      </w:r>
      <w:r w:rsidR="00BF1064" w:rsidRPr="00334A80">
        <w:rPr>
          <w:rStyle w:val="normaltextrun"/>
          <w:color w:val="000000" w:themeColor="text1"/>
          <w:sz w:val="28"/>
          <w:szCs w:val="28"/>
          <w:lang w:val="es-ES"/>
        </w:rPr>
        <w:t>,</w:t>
      </w:r>
      <w:r w:rsidR="00217685" w:rsidRPr="00334A80">
        <w:rPr>
          <w:rStyle w:val="normaltextrun"/>
          <w:color w:val="000000" w:themeColor="text1"/>
          <w:sz w:val="28"/>
          <w:szCs w:val="28"/>
          <w:lang w:val="es-ES"/>
        </w:rPr>
        <w:t xml:space="preserve"> afectando su acceso a las prestaciones económicas derivadas de </w:t>
      </w:r>
      <w:r w:rsidR="00D35AAA" w:rsidRPr="00334A80">
        <w:rPr>
          <w:rStyle w:val="normaltextrun"/>
          <w:color w:val="000000" w:themeColor="text1"/>
          <w:sz w:val="28"/>
          <w:szCs w:val="28"/>
          <w:lang w:val="es-ES"/>
        </w:rPr>
        <w:t>la vejez</w:t>
      </w:r>
      <w:r w:rsidR="00217685" w:rsidRPr="00334A80">
        <w:rPr>
          <w:rStyle w:val="normaltextrun"/>
          <w:color w:val="000000" w:themeColor="text1"/>
          <w:sz w:val="28"/>
          <w:szCs w:val="28"/>
          <w:lang w:val="es-ES"/>
        </w:rPr>
        <w:t xml:space="preserve">, </w:t>
      </w:r>
      <w:r w:rsidR="00D35AAA" w:rsidRPr="00334A80">
        <w:rPr>
          <w:rStyle w:val="normaltextrun"/>
          <w:color w:val="000000" w:themeColor="text1"/>
          <w:sz w:val="28"/>
          <w:szCs w:val="28"/>
          <w:lang w:val="es-ES"/>
        </w:rPr>
        <w:t>de manera injustificada</w:t>
      </w:r>
      <w:r w:rsidR="00217685" w:rsidRPr="00334A80">
        <w:rPr>
          <w:rStyle w:val="normaltextrun"/>
          <w:color w:val="000000" w:themeColor="text1"/>
          <w:sz w:val="28"/>
          <w:szCs w:val="28"/>
          <w:lang w:val="es-ES"/>
        </w:rPr>
        <w:t>.</w:t>
      </w:r>
      <w:r w:rsidR="00217685" w:rsidRPr="00334A80">
        <w:rPr>
          <w:rStyle w:val="eop"/>
          <w:color w:val="000000" w:themeColor="text1"/>
          <w:sz w:val="28"/>
          <w:szCs w:val="28"/>
        </w:rPr>
        <w:t> </w:t>
      </w:r>
    </w:p>
    <w:p w14:paraId="74E75B0D" w14:textId="77777777" w:rsidR="007C4B77" w:rsidRPr="00334A80" w:rsidRDefault="007C4B77" w:rsidP="007C4B77">
      <w:pPr>
        <w:pStyle w:val="Prrafodelista"/>
        <w:rPr>
          <w:color w:val="000000" w:themeColor="text1"/>
          <w:sz w:val="28"/>
          <w:szCs w:val="28"/>
          <w:lang w:val="es-ES"/>
        </w:rPr>
      </w:pPr>
    </w:p>
    <w:p w14:paraId="5C7BC1F1" w14:textId="3737332F" w:rsidR="00217685" w:rsidRPr="00334A80" w:rsidRDefault="00217685" w:rsidP="00D35AAA">
      <w:pPr>
        <w:pStyle w:val="Prrafodelista"/>
        <w:widowControl w:val="0"/>
        <w:numPr>
          <w:ilvl w:val="0"/>
          <w:numId w:val="2"/>
        </w:numPr>
        <w:ind w:left="0" w:firstLine="0"/>
        <w:contextualSpacing/>
        <w:outlineLvl w:val="0"/>
        <w:rPr>
          <w:color w:val="000000" w:themeColor="text1"/>
          <w:sz w:val="28"/>
          <w:szCs w:val="28"/>
          <w:lang w:val="es-ES"/>
        </w:rPr>
      </w:pPr>
      <w:r w:rsidRPr="00334A80">
        <w:rPr>
          <w:rStyle w:val="normaltextrun"/>
          <w:color w:val="000000" w:themeColor="text1"/>
          <w:sz w:val="28"/>
          <w:szCs w:val="28"/>
          <w:lang w:val="es-ES"/>
        </w:rPr>
        <w:t xml:space="preserve">Revisado el expediente, se tiene que la omisión de la accionada generó un perjuicio directo a la trabajadora, quien, al momento de requerir las prestaciones económicas </w:t>
      </w:r>
      <w:r w:rsidR="00D35AAA" w:rsidRPr="00334A80">
        <w:rPr>
          <w:rStyle w:val="normaltextrun"/>
          <w:color w:val="000000" w:themeColor="text1"/>
          <w:sz w:val="28"/>
          <w:szCs w:val="28"/>
          <w:lang w:val="es-ES"/>
        </w:rPr>
        <w:t>a las que tiene derecho por su edad</w:t>
      </w:r>
      <w:r w:rsidRPr="00334A80">
        <w:rPr>
          <w:rStyle w:val="normaltextrun"/>
          <w:color w:val="000000" w:themeColor="text1"/>
          <w:sz w:val="28"/>
          <w:szCs w:val="28"/>
          <w:lang w:val="es-ES"/>
        </w:rPr>
        <w:t xml:space="preserve"> y previstas en el Sistema General de Seguridad Social, se encontró sin la cobertura debida por parte de ese sistema, lo cual afectó su derecho al mínimo vital</w:t>
      </w:r>
      <w:r w:rsidR="00D35AAA" w:rsidRPr="00334A80">
        <w:rPr>
          <w:rStyle w:val="normaltextrun"/>
          <w:color w:val="000000" w:themeColor="text1"/>
          <w:sz w:val="28"/>
          <w:szCs w:val="28"/>
          <w:lang w:val="es-ES"/>
        </w:rPr>
        <w:t xml:space="preserve">. </w:t>
      </w:r>
      <w:r w:rsidR="00D35AAA" w:rsidRPr="00334A80">
        <w:rPr>
          <w:rStyle w:val="normaltextrun"/>
          <w:color w:val="000000" w:themeColor="text1"/>
          <w:sz w:val="28"/>
          <w:szCs w:val="28"/>
          <w:shd w:val="clear" w:color="auto" w:fill="FFFFFF"/>
          <w:lang w:val="es-ES"/>
        </w:rPr>
        <w:t xml:space="preserve">De acuerdo con la jurisprudencia constitucional ya expuesta, cuando un empleador incumple con su obligación de afiliación y pago de aportes, este </w:t>
      </w:r>
      <w:r w:rsidR="00D35AAA" w:rsidRPr="00334A80">
        <w:rPr>
          <w:rStyle w:val="normaltextrun"/>
          <w:color w:val="000000" w:themeColor="text1"/>
          <w:sz w:val="28"/>
          <w:szCs w:val="28"/>
          <w:shd w:val="clear" w:color="auto" w:fill="FFFFFF"/>
        </w:rPr>
        <w:t>debe asumir directamente los costos de las prestaciones a las que el trabajador habría tenido derecho si hubiese estado debidamente afiliado (</w:t>
      </w:r>
      <w:r w:rsidR="00D35AAA" w:rsidRPr="00334A80">
        <w:rPr>
          <w:rStyle w:val="normaltextrun"/>
          <w:i/>
          <w:iCs/>
          <w:color w:val="000000" w:themeColor="text1"/>
          <w:sz w:val="28"/>
          <w:szCs w:val="28"/>
          <w:shd w:val="clear" w:color="auto" w:fill="FFFFFF"/>
        </w:rPr>
        <w:t>pár</w:t>
      </w:r>
      <w:r w:rsidR="00D35AAA" w:rsidRPr="00334A80">
        <w:rPr>
          <w:rStyle w:val="normaltextrun"/>
          <w:color w:val="000000" w:themeColor="text1"/>
          <w:sz w:val="28"/>
          <w:szCs w:val="28"/>
          <w:shd w:val="clear" w:color="auto" w:fill="FFFFFF"/>
        </w:rPr>
        <w:t xml:space="preserve">. 83 </w:t>
      </w:r>
      <w:r w:rsidR="00D35AAA" w:rsidRPr="00334A80">
        <w:rPr>
          <w:rStyle w:val="normaltextrun"/>
          <w:i/>
          <w:iCs/>
          <w:color w:val="000000" w:themeColor="text1"/>
          <w:sz w:val="28"/>
          <w:szCs w:val="28"/>
          <w:shd w:val="clear" w:color="auto" w:fill="FFFFFF"/>
        </w:rPr>
        <w:t>supra</w:t>
      </w:r>
      <w:r w:rsidR="00D35AAA" w:rsidRPr="00334A80">
        <w:rPr>
          <w:rStyle w:val="normaltextrun"/>
          <w:color w:val="000000" w:themeColor="text1"/>
          <w:sz w:val="28"/>
          <w:szCs w:val="28"/>
          <w:shd w:val="clear" w:color="auto" w:fill="FFFFFF"/>
        </w:rPr>
        <w:t>)</w:t>
      </w:r>
      <w:r w:rsidR="00D35AAA" w:rsidRPr="00334A80">
        <w:rPr>
          <w:color w:val="000000" w:themeColor="text1"/>
          <w:sz w:val="28"/>
          <w:szCs w:val="28"/>
        </w:rPr>
        <w:t>.</w:t>
      </w:r>
    </w:p>
    <w:p w14:paraId="30F466B9" w14:textId="77777777" w:rsidR="00D35AAA" w:rsidRPr="00334A80" w:rsidRDefault="00D35AAA" w:rsidP="00D35AAA">
      <w:pPr>
        <w:pStyle w:val="Prrafodelista"/>
        <w:rPr>
          <w:color w:val="000000" w:themeColor="text1"/>
          <w:sz w:val="28"/>
          <w:szCs w:val="28"/>
          <w:lang w:val="es-ES"/>
        </w:rPr>
      </w:pPr>
    </w:p>
    <w:p w14:paraId="5B7A469A" w14:textId="77777777" w:rsidR="00CA4AC4" w:rsidRPr="00334A80" w:rsidRDefault="00D35AAA" w:rsidP="00CA4AC4">
      <w:pPr>
        <w:pStyle w:val="Prrafodelista"/>
        <w:widowControl w:val="0"/>
        <w:numPr>
          <w:ilvl w:val="0"/>
          <w:numId w:val="2"/>
        </w:numPr>
        <w:ind w:left="0" w:firstLine="0"/>
        <w:contextualSpacing/>
        <w:outlineLvl w:val="0"/>
        <w:rPr>
          <w:color w:val="000000" w:themeColor="text1"/>
          <w:sz w:val="28"/>
          <w:szCs w:val="28"/>
        </w:rPr>
      </w:pPr>
      <w:r w:rsidRPr="00334A80">
        <w:rPr>
          <w:i/>
          <w:iCs/>
          <w:color w:val="000000" w:themeColor="text1"/>
          <w:sz w:val="28"/>
          <w:szCs w:val="28"/>
          <w:lang w:val="es-ES"/>
        </w:rPr>
        <w:t>Análisis del cumplimiento de requisitos para la obtención de la pensión-sanción en el caso en estudio</w:t>
      </w:r>
      <w:r w:rsidRPr="00334A80">
        <w:rPr>
          <w:color w:val="000000" w:themeColor="text1"/>
          <w:sz w:val="28"/>
          <w:szCs w:val="28"/>
          <w:lang w:val="es-ES"/>
        </w:rPr>
        <w:t xml:space="preserve">. </w:t>
      </w:r>
      <w:r w:rsidR="00CA4AC4" w:rsidRPr="00334A80">
        <w:rPr>
          <w:color w:val="000000" w:themeColor="text1"/>
          <w:sz w:val="28"/>
          <w:szCs w:val="28"/>
        </w:rPr>
        <w:t>En consideración a la conclusión anterior, la Sala procederá a analizar si, para el caso concreto, es posible reconocer la prestación definida en el artículo 133 de la Ley 100 de 1993, esto es, la pensión sanción. Para ello, resulta necesario verificar si en el expediente se acredita el cumplimiento de los requisitos legales exigidos para su procedencia.</w:t>
      </w:r>
    </w:p>
    <w:p w14:paraId="7CF36659" w14:textId="77777777" w:rsidR="00CA4AC4" w:rsidRPr="00334A80" w:rsidRDefault="00CA4AC4" w:rsidP="00CA4AC4">
      <w:pPr>
        <w:pStyle w:val="Prrafodelista"/>
        <w:rPr>
          <w:color w:val="000000" w:themeColor="text1"/>
          <w:sz w:val="28"/>
          <w:szCs w:val="28"/>
        </w:rPr>
      </w:pPr>
    </w:p>
    <w:p w14:paraId="3F62D50C" w14:textId="2F8DED46" w:rsidR="00CA4AC4" w:rsidRPr="00710619" w:rsidRDefault="00CA4AC4" w:rsidP="5D08F6BB">
      <w:pPr>
        <w:pStyle w:val="Prrafodelista"/>
        <w:widowControl w:val="0"/>
        <w:numPr>
          <w:ilvl w:val="0"/>
          <w:numId w:val="2"/>
        </w:numPr>
        <w:ind w:left="0" w:firstLine="0"/>
        <w:contextualSpacing/>
        <w:outlineLvl w:val="0"/>
        <w:rPr>
          <w:color w:val="000000" w:themeColor="text1"/>
          <w:sz w:val="28"/>
          <w:szCs w:val="28"/>
          <w:lang w:val="es-ES"/>
        </w:rPr>
      </w:pPr>
      <w:r w:rsidRPr="5D08F6BB">
        <w:rPr>
          <w:color w:val="000000" w:themeColor="text1"/>
          <w:sz w:val="28"/>
          <w:szCs w:val="28"/>
          <w:lang w:val="es-ES"/>
        </w:rPr>
        <w:t xml:space="preserve">Para obtener el derecho a la pensión sanción es necesario cumplir con los siguientes requisitos: </w:t>
      </w:r>
      <w:r w:rsidRPr="5D08F6BB">
        <w:rPr>
          <w:i/>
          <w:iCs/>
          <w:color w:val="000000" w:themeColor="text1"/>
          <w:sz w:val="27"/>
          <w:szCs w:val="27"/>
          <w:lang w:val="es-ES"/>
        </w:rPr>
        <w:t>(i)</w:t>
      </w:r>
      <w:r w:rsidRPr="5D08F6BB">
        <w:rPr>
          <w:color w:val="000000" w:themeColor="text1"/>
          <w:sz w:val="27"/>
          <w:szCs w:val="27"/>
          <w:lang w:val="es-ES"/>
        </w:rPr>
        <w:t xml:space="preserve"> </w:t>
      </w:r>
      <w:r w:rsidRPr="5D08F6BB">
        <w:rPr>
          <w:color w:val="000000" w:themeColor="text1"/>
          <w:sz w:val="28"/>
          <w:szCs w:val="28"/>
          <w:lang w:val="es-ES"/>
        </w:rPr>
        <w:t xml:space="preserve">la existencia de un contrato de trabajo; </w:t>
      </w:r>
      <w:r w:rsidRPr="5D08F6BB">
        <w:rPr>
          <w:i/>
          <w:iCs/>
          <w:color w:val="000000" w:themeColor="text1"/>
          <w:sz w:val="28"/>
          <w:szCs w:val="28"/>
          <w:lang w:val="es-ES"/>
        </w:rPr>
        <w:t>(</w:t>
      </w:r>
      <w:proofErr w:type="spellStart"/>
      <w:r w:rsidRPr="5D08F6BB">
        <w:rPr>
          <w:i/>
          <w:iCs/>
          <w:color w:val="000000" w:themeColor="text1"/>
          <w:sz w:val="28"/>
          <w:szCs w:val="28"/>
          <w:lang w:val="es-ES"/>
        </w:rPr>
        <w:t>ii</w:t>
      </w:r>
      <w:proofErr w:type="spellEnd"/>
      <w:r w:rsidRPr="5D08F6BB">
        <w:rPr>
          <w:i/>
          <w:iCs/>
          <w:color w:val="000000" w:themeColor="text1"/>
          <w:sz w:val="28"/>
          <w:szCs w:val="28"/>
          <w:lang w:val="es-ES"/>
        </w:rPr>
        <w:t>)</w:t>
      </w:r>
      <w:r w:rsidRPr="5D08F6BB">
        <w:rPr>
          <w:color w:val="000000" w:themeColor="text1"/>
          <w:sz w:val="28"/>
          <w:szCs w:val="28"/>
          <w:lang w:val="es-ES"/>
        </w:rPr>
        <w:t xml:space="preserve"> la duración de la relación laboral superior a 10 años; </w:t>
      </w:r>
      <w:r w:rsidRPr="5D08F6BB">
        <w:rPr>
          <w:i/>
          <w:iCs/>
          <w:color w:val="000000" w:themeColor="text1"/>
          <w:sz w:val="28"/>
          <w:szCs w:val="28"/>
          <w:lang w:val="es-ES"/>
        </w:rPr>
        <w:t>(</w:t>
      </w:r>
      <w:proofErr w:type="spellStart"/>
      <w:r w:rsidRPr="5D08F6BB">
        <w:rPr>
          <w:i/>
          <w:iCs/>
          <w:color w:val="000000" w:themeColor="text1"/>
          <w:sz w:val="28"/>
          <w:szCs w:val="28"/>
          <w:lang w:val="es-ES"/>
        </w:rPr>
        <w:t>iii</w:t>
      </w:r>
      <w:proofErr w:type="spellEnd"/>
      <w:r w:rsidRPr="5D08F6BB">
        <w:rPr>
          <w:i/>
          <w:iCs/>
          <w:color w:val="000000" w:themeColor="text1"/>
          <w:sz w:val="28"/>
          <w:szCs w:val="28"/>
          <w:lang w:val="es-ES"/>
        </w:rPr>
        <w:t>)</w:t>
      </w:r>
      <w:r w:rsidRPr="5D08F6BB">
        <w:rPr>
          <w:color w:val="000000" w:themeColor="text1"/>
          <w:sz w:val="28"/>
          <w:szCs w:val="28"/>
          <w:lang w:val="es-ES"/>
        </w:rPr>
        <w:t xml:space="preserve"> que el</w:t>
      </w:r>
      <w:r w:rsidRPr="5D08F6BB">
        <w:rPr>
          <w:color w:val="000000" w:themeColor="text1"/>
          <w:sz w:val="27"/>
          <w:szCs w:val="27"/>
          <w:lang w:val="es-ES"/>
        </w:rPr>
        <w:t xml:space="preserve"> trabajador </w:t>
      </w:r>
      <w:r w:rsidRPr="5D08F6BB">
        <w:rPr>
          <w:color w:val="000000" w:themeColor="text1"/>
          <w:sz w:val="28"/>
          <w:szCs w:val="28"/>
          <w:lang w:val="es-ES"/>
        </w:rPr>
        <w:t>cuente con más de 55 años si es mujer o 60 si es hombre. En relación con este último requisito, por disposición del parágrafo 3º del artículo 267 del Código Sustantivo del Trabajo, modificado por el artículo 133 de la Ley 100 de 1993, desde el 1º de enero de 2014, se tiene que:</w:t>
      </w:r>
      <w:r w:rsidRPr="5D08F6BB">
        <w:rPr>
          <w:color w:val="000000" w:themeColor="text1"/>
          <w:sz w:val="27"/>
          <w:szCs w:val="27"/>
          <w:lang w:val="es-ES"/>
        </w:rPr>
        <w:t xml:space="preserve"> “</w:t>
      </w:r>
      <w:r w:rsidRPr="5D08F6BB">
        <w:rPr>
          <w:i/>
          <w:iCs/>
          <w:color w:val="000000" w:themeColor="text1"/>
          <w:sz w:val="28"/>
          <w:szCs w:val="28"/>
          <w:lang w:val="es-ES"/>
        </w:rPr>
        <w:t>sesenta y dos (62) años si es hombre y cincuenta y siete (57) años si es mujer, cuando el despido se produce después de haber laborado para el mismo empleador durante diez (10) años o más y menos de quince (15) años, y a sesenta (60) años si es hombre y cincuenta y cinco (55) años si es mujer, cuando el despido se produce después de quince (15) años de dichos servicios</w:t>
      </w:r>
      <w:r w:rsidRPr="5D08F6BB">
        <w:rPr>
          <w:color w:val="000000" w:themeColor="text1"/>
          <w:sz w:val="28"/>
          <w:szCs w:val="28"/>
          <w:lang w:val="es-ES"/>
        </w:rPr>
        <w:t>”</w:t>
      </w:r>
      <w:r w:rsidRPr="5D08F6BB">
        <w:rPr>
          <w:color w:val="000000" w:themeColor="text1"/>
          <w:sz w:val="27"/>
          <w:szCs w:val="27"/>
          <w:lang w:val="es-ES"/>
        </w:rPr>
        <w:t xml:space="preserve">; </w:t>
      </w:r>
      <w:r w:rsidRPr="5D08F6BB">
        <w:rPr>
          <w:i/>
          <w:iCs/>
          <w:color w:val="000000" w:themeColor="text1"/>
          <w:sz w:val="28"/>
          <w:szCs w:val="28"/>
          <w:lang w:val="es-ES"/>
        </w:rPr>
        <w:t>(</w:t>
      </w:r>
      <w:proofErr w:type="spellStart"/>
      <w:r w:rsidRPr="5D08F6BB">
        <w:rPr>
          <w:i/>
          <w:iCs/>
          <w:color w:val="000000" w:themeColor="text1"/>
          <w:sz w:val="28"/>
          <w:szCs w:val="28"/>
          <w:lang w:val="es-ES"/>
        </w:rPr>
        <w:t>iv</w:t>
      </w:r>
      <w:proofErr w:type="spellEnd"/>
      <w:r w:rsidRPr="5D08F6BB">
        <w:rPr>
          <w:color w:val="000000" w:themeColor="text1"/>
          <w:sz w:val="28"/>
          <w:szCs w:val="28"/>
          <w:lang w:val="es-ES"/>
        </w:rPr>
        <w:t xml:space="preserve">) la omisión del empleador de afiliación y pago de aportes respecto de sus empleados; y </w:t>
      </w:r>
      <w:r w:rsidRPr="5D08F6BB">
        <w:rPr>
          <w:i/>
          <w:iCs/>
          <w:color w:val="000000" w:themeColor="text1"/>
          <w:sz w:val="28"/>
          <w:szCs w:val="28"/>
          <w:lang w:val="es-ES"/>
        </w:rPr>
        <w:t>(v)</w:t>
      </w:r>
      <w:r w:rsidRPr="5D08F6BB">
        <w:rPr>
          <w:color w:val="000000" w:themeColor="text1"/>
          <w:sz w:val="28"/>
          <w:szCs w:val="28"/>
          <w:lang w:val="es-ES"/>
        </w:rPr>
        <w:t xml:space="preserve"> un despedido sin justa causa.</w:t>
      </w:r>
    </w:p>
    <w:p w14:paraId="4D941476" w14:textId="77777777" w:rsidR="00CA4AC4" w:rsidRPr="006857C5" w:rsidRDefault="00CA4AC4" w:rsidP="00CA4AC4">
      <w:pPr>
        <w:shd w:val="clear" w:color="auto" w:fill="FFFFFF"/>
        <w:spacing w:line="360" w:lineRule="atLeast"/>
        <w:jc w:val="both"/>
        <w:textAlignment w:val="baseline"/>
        <w:rPr>
          <w:color w:val="000000" w:themeColor="text1"/>
          <w:sz w:val="27"/>
          <w:szCs w:val="27"/>
        </w:rPr>
      </w:pPr>
      <w:bookmarkStart w:id="2" w:name="_44sinio"/>
      <w:bookmarkEnd w:id="2"/>
      <w:r w:rsidRPr="006857C5">
        <w:rPr>
          <w:color w:val="000000" w:themeColor="text1"/>
          <w:sz w:val="27"/>
          <w:szCs w:val="27"/>
        </w:rPr>
        <w:t> </w:t>
      </w:r>
    </w:p>
    <w:p w14:paraId="3241922D" w14:textId="10C11E03" w:rsidR="002A2734" w:rsidRPr="006857C5" w:rsidRDefault="00CA4AC4" w:rsidP="002A2734">
      <w:pPr>
        <w:pStyle w:val="Prrafodelista"/>
        <w:widowControl w:val="0"/>
        <w:numPr>
          <w:ilvl w:val="0"/>
          <w:numId w:val="2"/>
        </w:numPr>
        <w:ind w:left="0" w:firstLine="0"/>
        <w:contextualSpacing/>
        <w:outlineLvl w:val="0"/>
        <w:rPr>
          <w:color w:val="000000" w:themeColor="text1"/>
          <w:sz w:val="28"/>
          <w:szCs w:val="28"/>
          <w:lang w:val="es-ES"/>
        </w:rPr>
      </w:pPr>
      <w:r w:rsidRPr="006857C5">
        <w:rPr>
          <w:color w:val="000000" w:themeColor="text1"/>
          <w:sz w:val="28"/>
          <w:szCs w:val="28"/>
          <w:lang w:val="es-ES"/>
        </w:rPr>
        <w:t>Para el caso concreto se tiene lo siguiente:</w:t>
      </w:r>
    </w:p>
    <w:p w14:paraId="3C42B8CE" w14:textId="77777777" w:rsidR="002A2734" w:rsidRPr="00334A80" w:rsidRDefault="002A2734" w:rsidP="002A2734">
      <w:pPr>
        <w:pStyle w:val="Prrafodelista"/>
        <w:rPr>
          <w:color w:val="000000" w:themeColor="text1"/>
          <w:sz w:val="28"/>
          <w:szCs w:val="28"/>
          <w:lang w:val="es-ES"/>
        </w:rPr>
      </w:pPr>
    </w:p>
    <w:p w14:paraId="1E6084CE" w14:textId="77D38DE0" w:rsidR="002A2734" w:rsidRPr="00293C09" w:rsidRDefault="002A2734" w:rsidP="002A2734">
      <w:pPr>
        <w:pStyle w:val="Prrafodelista"/>
        <w:ind w:firstLine="812"/>
        <w:rPr>
          <w:color w:val="000000" w:themeColor="text1"/>
          <w:sz w:val="28"/>
          <w:szCs w:val="28"/>
          <w:lang w:val="es-ES"/>
        </w:rPr>
      </w:pPr>
      <w:r w:rsidRPr="00334A80">
        <w:rPr>
          <w:rStyle w:val="normaltextrun"/>
          <w:i/>
          <w:iCs/>
          <w:color w:val="000000" w:themeColor="text1"/>
          <w:sz w:val="28"/>
          <w:szCs w:val="28"/>
          <w:lang w:val="es-ES"/>
        </w:rPr>
        <w:t>i) </w:t>
      </w:r>
      <w:r w:rsidRPr="00334A80">
        <w:rPr>
          <w:i/>
          <w:iCs/>
          <w:color w:val="000000" w:themeColor="text1"/>
          <w:sz w:val="28"/>
          <w:szCs w:val="28"/>
          <w:lang w:val="es-ES"/>
        </w:rPr>
        <w:t xml:space="preserve"> Se cumple el requisito de </w:t>
      </w:r>
      <w:r w:rsidRPr="00293C09">
        <w:rPr>
          <w:i/>
          <w:iCs/>
          <w:color w:val="000000" w:themeColor="text1"/>
          <w:sz w:val="28"/>
          <w:szCs w:val="28"/>
          <w:lang w:val="es-ES"/>
        </w:rPr>
        <w:t>la existencia de un contrato de trabajo</w:t>
      </w:r>
    </w:p>
    <w:p w14:paraId="7C2C3051" w14:textId="77777777" w:rsidR="002A2734" w:rsidRPr="00293C09" w:rsidRDefault="002A2734" w:rsidP="002A2734">
      <w:pPr>
        <w:pStyle w:val="Prrafodelista"/>
        <w:rPr>
          <w:color w:val="000000" w:themeColor="text1"/>
          <w:sz w:val="28"/>
          <w:szCs w:val="28"/>
          <w:lang w:val="es-ES"/>
        </w:rPr>
      </w:pPr>
    </w:p>
    <w:p w14:paraId="642360BA" w14:textId="1DF57AED" w:rsidR="002A2734" w:rsidRPr="00293C09" w:rsidRDefault="007D4E4B" w:rsidP="002A2734">
      <w:pPr>
        <w:pStyle w:val="Prrafodelista"/>
        <w:widowControl w:val="0"/>
        <w:numPr>
          <w:ilvl w:val="0"/>
          <w:numId w:val="2"/>
        </w:numPr>
        <w:ind w:left="0" w:firstLine="0"/>
        <w:contextualSpacing/>
        <w:outlineLvl w:val="0"/>
        <w:rPr>
          <w:color w:val="000000" w:themeColor="text1"/>
          <w:sz w:val="28"/>
          <w:szCs w:val="28"/>
          <w:lang w:val="es-ES"/>
        </w:rPr>
      </w:pPr>
      <w:r w:rsidRPr="00293C09">
        <w:rPr>
          <w:color w:val="000000" w:themeColor="text1"/>
          <w:sz w:val="28"/>
          <w:szCs w:val="28"/>
          <w:lang w:val="es-ES"/>
        </w:rPr>
        <w:t xml:space="preserve">Según las pruebas obrantes en el expediente, se constata que entre Aura María Urrea y María Marlene </w:t>
      </w:r>
      <w:proofErr w:type="spellStart"/>
      <w:r w:rsidRPr="00293C09">
        <w:rPr>
          <w:color w:val="000000" w:themeColor="text1"/>
          <w:sz w:val="28"/>
          <w:szCs w:val="28"/>
          <w:lang w:val="es-ES"/>
        </w:rPr>
        <w:t>Canencio</w:t>
      </w:r>
      <w:proofErr w:type="spellEnd"/>
      <w:r w:rsidRPr="00293C09">
        <w:rPr>
          <w:color w:val="000000" w:themeColor="text1"/>
          <w:sz w:val="28"/>
          <w:szCs w:val="28"/>
          <w:lang w:val="es-ES"/>
        </w:rPr>
        <w:t xml:space="preserve"> Muñoz existió una relación laboral. </w:t>
      </w:r>
      <w:r w:rsidRPr="00293C09">
        <w:rPr>
          <w:color w:val="000000" w:themeColor="text1"/>
          <w:sz w:val="28"/>
          <w:szCs w:val="28"/>
          <w:lang w:val="es-ES"/>
        </w:rPr>
        <w:lastRenderedPageBreak/>
        <w:t xml:space="preserve">En efecto, la señora Urrea prestó personalmente sus servicios en actividades propias del empleo doméstico, en una jornada de lunes a viernes, de 8:00 a.m. a 3:00 p.m., bajo subordinación directa de la señora </w:t>
      </w:r>
      <w:proofErr w:type="spellStart"/>
      <w:r w:rsidRPr="00293C09">
        <w:rPr>
          <w:color w:val="000000" w:themeColor="text1"/>
          <w:sz w:val="28"/>
          <w:szCs w:val="28"/>
          <w:lang w:val="es-ES"/>
        </w:rPr>
        <w:t>Canencio</w:t>
      </w:r>
      <w:proofErr w:type="spellEnd"/>
      <w:r w:rsidRPr="00293C09">
        <w:rPr>
          <w:color w:val="000000" w:themeColor="text1"/>
          <w:sz w:val="28"/>
          <w:szCs w:val="28"/>
          <w:lang w:val="es-ES"/>
        </w:rPr>
        <w:t xml:space="preserve"> Muñoz y a cambio de una remuneración</w:t>
      </w:r>
      <w:r w:rsidR="002A2734" w:rsidRPr="00293C09">
        <w:rPr>
          <w:color w:val="000000" w:themeColor="text1"/>
          <w:sz w:val="28"/>
          <w:szCs w:val="28"/>
          <w:shd w:val="clear" w:color="auto" w:fill="FFFFFF"/>
        </w:rPr>
        <w:t>.</w:t>
      </w:r>
    </w:p>
    <w:p w14:paraId="29E39C1E" w14:textId="77777777" w:rsidR="002A2734" w:rsidRPr="00293C09" w:rsidRDefault="002A2734" w:rsidP="002A2734">
      <w:pPr>
        <w:pStyle w:val="Prrafodelista"/>
        <w:rPr>
          <w:color w:val="000000" w:themeColor="text1"/>
          <w:sz w:val="28"/>
          <w:szCs w:val="28"/>
          <w:lang w:val="es-ES"/>
        </w:rPr>
      </w:pPr>
    </w:p>
    <w:p w14:paraId="1BE8EABD" w14:textId="274DB7D5" w:rsidR="002A2734" w:rsidRPr="00334A80" w:rsidRDefault="002A2734" w:rsidP="002A2734">
      <w:pPr>
        <w:pStyle w:val="Prrafodelista"/>
        <w:ind w:left="851"/>
        <w:rPr>
          <w:color w:val="000000" w:themeColor="text1"/>
          <w:sz w:val="28"/>
          <w:szCs w:val="28"/>
          <w:lang w:val="es-ES"/>
        </w:rPr>
      </w:pPr>
      <w:proofErr w:type="spellStart"/>
      <w:r w:rsidRPr="00293C09">
        <w:rPr>
          <w:rStyle w:val="normaltextrun"/>
          <w:i/>
          <w:iCs/>
          <w:color w:val="000000" w:themeColor="text1"/>
          <w:sz w:val="28"/>
          <w:szCs w:val="28"/>
          <w:lang w:val="es-ES"/>
        </w:rPr>
        <w:t>ii</w:t>
      </w:r>
      <w:proofErr w:type="spellEnd"/>
      <w:r w:rsidRPr="00293C09">
        <w:rPr>
          <w:rStyle w:val="normaltextrun"/>
          <w:i/>
          <w:iCs/>
          <w:color w:val="000000" w:themeColor="text1"/>
          <w:sz w:val="28"/>
          <w:szCs w:val="28"/>
          <w:lang w:val="es-ES"/>
        </w:rPr>
        <w:t>) </w:t>
      </w:r>
      <w:r w:rsidRPr="00293C09">
        <w:rPr>
          <w:i/>
          <w:iCs/>
          <w:color w:val="000000" w:themeColor="text1"/>
          <w:sz w:val="28"/>
          <w:szCs w:val="28"/>
          <w:lang w:val="es-ES"/>
        </w:rPr>
        <w:t xml:space="preserve"> Se cumple el requisito relativo a la duración de la relación laboral por más de diez años</w:t>
      </w:r>
    </w:p>
    <w:p w14:paraId="37CE9AD5" w14:textId="77777777" w:rsidR="002A2734" w:rsidRPr="00334A80" w:rsidRDefault="002A2734" w:rsidP="002A2734">
      <w:pPr>
        <w:pStyle w:val="Prrafodelista"/>
        <w:widowControl w:val="0"/>
        <w:ind w:left="0"/>
        <w:contextualSpacing/>
        <w:outlineLvl w:val="0"/>
        <w:rPr>
          <w:color w:val="000000" w:themeColor="text1"/>
          <w:sz w:val="28"/>
          <w:szCs w:val="28"/>
          <w:lang w:val="es-ES"/>
        </w:rPr>
      </w:pPr>
    </w:p>
    <w:p w14:paraId="1891A38A" w14:textId="53E99CB2" w:rsidR="002A2734" w:rsidRPr="00334A80" w:rsidRDefault="002A2734" w:rsidP="002A2734">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shd w:val="clear" w:color="auto" w:fill="FFFFFF"/>
        </w:rPr>
        <w:t xml:space="preserve">La accionante afirma haber trabajado durante más de dieciocho años como empleada doméstica en el domicilio de la señora </w:t>
      </w:r>
      <w:proofErr w:type="spellStart"/>
      <w:r w:rsidRPr="00334A80">
        <w:rPr>
          <w:color w:val="000000" w:themeColor="text1"/>
          <w:sz w:val="28"/>
          <w:szCs w:val="28"/>
          <w:shd w:val="clear" w:color="auto" w:fill="FFFFFF"/>
        </w:rPr>
        <w:t>Canencio</w:t>
      </w:r>
      <w:proofErr w:type="spellEnd"/>
      <w:r w:rsidRPr="00334A80">
        <w:rPr>
          <w:color w:val="000000" w:themeColor="text1"/>
          <w:sz w:val="28"/>
          <w:szCs w:val="28"/>
          <w:shd w:val="clear" w:color="auto" w:fill="FFFFFF"/>
        </w:rPr>
        <w:t xml:space="preserve"> Muñoz, de manera continua y recibiendo un salario. Esta versión no fue desvirtuada oportunamente por la parte accionada, quien</w:t>
      </w:r>
      <w:r w:rsidR="00BB2218">
        <w:rPr>
          <w:color w:val="000000" w:themeColor="text1"/>
          <w:sz w:val="28"/>
          <w:szCs w:val="28"/>
          <w:shd w:val="clear" w:color="auto" w:fill="FFFFFF"/>
        </w:rPr>
        <w:t xml:space="preserve"> no concurrió al proceso a pesar de notificársele,</w:t>
      </w:r>
      <w:r w:rsidRPr="00334A80">
        <w:rPr>
          <w:color w:val="000000" w:themeColor="text1"/>
          <w:sz w:val="28"/>
          <w:szCs w:val="28"/>
          <w:shd w:val="clear" w:color="auto" w:fill="FFFFFF"/>
        </w:rPr>
        <w:t xml:space="preserve"> no</w:t>
      </w:r>
      <w:r w:rsidR="00D13BAE">
        <w:rPr>
          <w:color w:val="000000" w:themeColor="text1"/>
          <w:sz w:val="28"/>
          <w:szCs w:val="28"/>
          <w:shd w:val="clear" w:color="auto" w:fill="FFFFFF"/>
        </w:rPr>
        <w:t xml:space="preserve"> </w:t>
      </w:r>
      <w:r w:rsidRPr="00334A80">
        <w:rPr>
          <w:color w:val="000000" w:themeColor="text1"/>
          <w:sz w:val="28"/>
          <w:szCs w:val="28"/>
          <w:shd w:val="clear" w:color="auto" w:fill="FFFFFF"/>
        </w:rPr>
        <w:t xml:space="preserve">respondió </w:t>
      </w:r>
      <w:r w:rsidR="00D13BAE">
        <w:rPr>
          <w:color w:val="000000" w:themeColor="text1"/>
          <w:sz w:val="28"/>
          <w:szCs w:val="28"/>
          <w:shd w:val="clear" w:color="auto" w:fill="FFFFFF"/>
        </w:rPr>
        <w:t xml:space="preserve">a </w:t>
      </w:r>
      <w:r w:rsidRPr="00334A80">
        <w:rPr>
          <w:color w:val="000000" w:themeColor="text1"/>
          <w:sz w:val="28"/>
          <w:szCs w:val="28"/>
          <w:shd w:val="clear" w:color="auto" w:fill="FFFFFF"/>
        </w:rPr>
        <w:t>los autos de pruebas</w:t>
      </w:r>
      <w:r w:rsidR="00D13BAE">
        <w:rPr>
          <w:color w:val="000000" w:themeColor="text1"/>
          <w:sz w:val="28"/>
          <w:szCs w:val="28"/>
          <w:shd w:val="clear" w:color="auto" w:fill="FFFFFF"/>
        </w:rPr>
        <w:t>,</w:t>
      </w:r>
      <w:r w:rsidRPr="00334A80">
        <w:rPr>
          <w:color w:val="000000" w:themeColor="text1"/>
          <w:sz w:val="28"/>
          <w:szCs w:val="28"/>
          <w:shd w:val="clear" w:color="auto" w:fill="FFFFFF"/>
        </w:rPr>
        <w:t xml:space="preserve"> ni aportó documentación que contradijera de fondo lo narrado en la acción de tutela. En el único escrito de la parte demandada incorporado al proceso, se indicó que “la familia de la señora Aura María ha venido trabajando а través del tiempo con la familia de mi cliente”</w:t>
      </w:r>
      <w:r w:rsidRPr="00334A80">
        <w:rPr>
          <w:rStyle w:val="Refdenotaalpie"/>
          <w:color w:val="000000" w:themeColor="text1"/>
          <w:sz w:val="28"/>
          <w:szCs w:val="28"/>
          <w:shd w:val="clear" w:color="auto" w:fill="FFFFFF"/>
        </w:rPr>
        <w:footnoteReference w:id="121"/>
      </w:r>
      <w:r w:rsidRPr="00334A80">
        <w:rPr>
          <w:color w:val="000000" w:themeColor="text1"/>
          <w:sz w:val="28"/>
          <w:szCs w:val="28"/>
          <w:shd w:val="clear" w:color="auto" w:fill="FFFFFF"/>
        </w:rPr>
        <w:t xml:space="preserve">, y admitió la existencia de contratos escritos con la accionante entre 2018 y el 21 de junio de 2020. Sin embargo, no aportó copia de tales contratos ni constancias del pago de las obligaciones laborales derivadas de una supuesta finalización por mutuo acuerdo. Tampoco explicó la relación previa a 2018, que coincide con el periodo reclamado por la señora Urrea. De esta manera, y dado que la empleadora no desvirtuó la presunción de veracidad sobre los hechos expuestos en la tutela, ni rindió informe oportuno a los autos de pruebas, dando aplicación al artículo 20 del Decreto 2591 de 1991, la Sala concluye que </w:t>
      </w:r>
      <w:r w:rsidR="00293C09" w:rsidRPr="00B043E2">
        <w:rPr>
          <w:color w:val="000000" w:themeColor="text1"/>
          <w:sz w:val="28"/>
          <w:szCs w:val="28"/>
          <w:shd w:val="clear" w:color="auto" w:fill="FFFFFF"/>
        </w:rPr>
        <w:t>al parecer</w:t>
      </w:r>
      <w:r w:rsidR="00293C09">
        <w:rPr>
          <w:color w:val="000000" w:themeColor="text1"/>
          <w:sz w:val="28"/>
          <w:szCs w:val="28"/>
          <w:shd w:val="clear" w:color="auto" w:fill="FFFFFF"/>
        </w:rPr>
        <w:t xml:space="preserve"> </w:t>
      </w:r>
      <w:r w:rsidRPr="00334A80">
        <w:rPr>
          <w:color w:val="000000" w:themeColor="text1"/>
          <w:sz w:val="28"/>
          <w:szCs w:val="28"/>
          <w:shd w:val="clear" w:color="auto" w:fill="FFFFFF"/>
        </w:rPr>
        <w:t>existió una relación laboral continua, personal, subordinada y remunerada, desde el año 2002 hasta junio de 2020, sin solución de continuidad. En consecuencia, se cumple el requisito de existencia de la relación laboral por más de diez años.</w:t>
      </w:r>
    </w:p>
    <w:p w14:paraId="70ED8914" w14:textId="77777777" w:rsidR="002A2734" w:rsidRPr="00334A80" w:rsidRDefault="002A2734" w:rsidP="002A2734">
      <w:pPr>
        <w:pStyle w:val="Prrafodelista"/>
        <w:rPr>
          <w:color w:val="000000" w:themeColor="text1"/>
          <w:sz w:val="28"/>
          <w:szCs w:val="28"/>
          <w:lang w:val="es-ES"/>
        </w:rPr>
      </w:pPr>
    </w:p>
    <w:p w14:paraId="63B0AA17" w14:textId="42B8F1DF" w:rsidR="002A2734" w:rsidRPr="00334A80" w:rsidRDefault="002A2734" w:rsidP="002A2734">
      <w:pPr>
        <w:pStyle w:val="Prrafodelista"/>
        <w:ind w:left="851"/>
        <w:rPr>
          <w:color w:val="000000" w:themeColor="text1"/>
          <w:sz w:val="28"/>
          <w:szCs w:val="28"/>
          <w:lang w:val="es-ES"/>
        </w:rPr>
      </w:pPr>
      <w:proofErr w:type="spellStart"/>
      <w:r w:rsidRPr="00334A80">
        <w:rPr>
          <w:rStyle w:val="normaltextrun"/>
          <w:i/>
          <w:iCs/>
          <w:color w:val="000000" w:themeColor="text1"/>
          <w:sz w:val="28"/>
          <w:szCs w:val="28"/>
          <w:lang w:val="es-ES"/>
        </w:rPr>
        <w:t>iii</w:t>
      </w:r>
      <w:proofErr w:type="spellEnd"/>
      <w:r w:rsidRPr="00334A80">
        <w:rPr>
          <w:rStyle w:val="normaltextrun"/>
          <w:i/>
          <w:iCs/>
          <w:color w:val="000000" w:themeColor="text1"/>
          <w:sz w:val="28"/>
          <w:szCs w:val="28"/>
          <w:lang w:val="es-ES"/>
        </w:rPr>
        <w:t>) </w:t>
      </w:r>
      <w:r w:rsidRPr="00334A80">
        <w:rPr>
          <w:i/>
          <w:iCs/>
          <w:color w:val="000000" w:themeColor="text1"/>
          <w:sz w:val="28"/>
          <w:szCs w:val="28"/>
          <w:lang w:val="es-ES"/>
        </w:rPr>
        <w:t xml:space="preserve"> Se cumple el requisito de edad de la trabajadora</w:t>
      </w:r>
    </w:p>
    <w:p w14:paraId="4BD687C2" w14:textId="71C0DF93" w:rsidR="00CA4AC4" w:rsidRPr="00334A80" w:rsidRDefault="002A2734" w:rsidP="002A2734">
      <w:pPr>
        <w:pStyle w:val="paragraph"/>
        <w:spacing w:before="0" w:beforeAutospacing="0" w:after="0" w:afterAutospacing="0"/>
        <w:ind w:left="30" w:right="90"/>
        <w:jc w:val="both"/>
        <w:textAlignment w:val="baseline"/>
        <w:rPr>
          <w:rFonts w:ascii="Segoe UI" w:hAnsi="Segoe UI" w:cs="Segoe UI"/>
          <w:color w:val="000000" w:themeColor="text1"/>
          <w:sz w:val="18"/>
          <w:szCs w:val="18"/>
        </w:rPr>
      </w:pPr>
      <w:r w:rsidRPr="00334A80">
        <w:rPr>
          <w:rStyle w:val="eop"/>
          <w:color w:val="000000" w:themeColor="text1"/>
          <w:sz w:val="28"/>
          <w:szCs w:val="28"/>
        </w:rPr>
        <w:t> </w:t>
      </w:r>
    </w:p>
    <w:p w14:paraId="5BCEAD3E" w14:textId="268BE676" w:rsidR="0049282A" w:rsidRPr="00293C09" w:rsidRDefault="002A2734" w:rsidP="002A2734">
      <w:pPr>
        <w:pStyle w:val="Prrafodelista"/>
        <w:widowControl w:val="0"/>
        <w:numPr>
          <w:ilvl w:val="0"/>
          <w:numId w:val="2"/>
        </w:numPr>
        <w:ind w:left="0" w:firstLine="0"/>
        <w:contextualSpacing/>
        <w:outlineLvl w:val="0"/>
        <w:rPr>
          <w:color w:val="000000" w:themeColor="text1"/>
          <w:sz w:val="28"/>
          <w:szCs w:val="28"/>
          <w:lang w:val="es-ES"/>
        </w:rPr>
      </w:pPr>
      <w:r w:rsidRPr="00334A80">
        <w:rPr>
          <w:color w:val="000000" w:themeColor="text1"/>
          <w:sz w:val="28"/>
          <w:szCs w:val="28"/>
          <w:shd w:val="clear" w:color="auto" w:fill="FFFFFF"/>
        </w:rPr>
        <w:t xml:space="preserve">Según </w:t>
      </w:r>
      <w:r w:rsidR="00F84D06" w:rsidRPr="00334A80">
        <w:rPr>
          <w:color w:val="000000" w:themeColor="text1"/>
          <w:sz w:val="28"/>
          <w:szCs w:val="28"/>
          <w:shd w:val="clear" w:color="auto" w:fill="FFFFFF"/>
        </w:rPr>
        <w:t xml:space="preserve">las </w:t>
      </w:r>
      <w:r w:rsidR="00F84D06" w:rsidRPr="00293C09">
        <w:rPr>
          <w:color w:val="000000" w:themeColor="text1"/>
          <w:sz w:val="28"/>
          <w:szCs w:val="28"/>
          <w:shd w:val="clear" w:color="auto" w:fill="FFFFFF"/>
        </w:rPr>
        <w:t xml:space="preserve">pruebas que reposan en el expediente, para la fecha del presunto despido, esto es </w:t>
      </w:r>
      <w:r w:rsidR="00621CD8" w:rsidRPr="00293C09">
        <w:rPr>
          <w:color w:val="000000" w:themeColor="text1"/>
          <w:sz w:val="28"/>
          <w:szCs w:val="28"/>
          <w:shd w:val="clear" w:color="auto" w:fill="FFFFFF"/>
        </w:rPr>
        <w:t>el 21 de junio</w:t>
      </w:r>
      <w:r w:rsidR="00F84D06" w:rsidRPr="00293C09">
        <w:rPr>
          <w:color w:val="000000" w:themeColor="text1"/>
          <w:sz w:val="28"/>
          <w:szCs w:val="28"/>
          <w:shd w:val="clear" w:color="auto" w:fill="FFFFFF"/>
        </w:rPr>
        <w:t xml:space="preserve"> de 2020, la señora Aura María Urrea tenía 68 años. Esto se corrobora en la copia de la cédula de ciudadanía de la peticionaria que obra en el expediente</w:t>
      </w:r>
      <w:r w:rsidR="00F84D06" w:rsidRPr="00293C09">
        <w:rPr>
          <w:rStyle w:val="Refdenotaalpie"/>
          <w:color w:val="000000" w:themeColor="text1"/>
          <w:sz w:val="28"/>
          <w:szCs w:val="28"/>
          <w:shd w:val="clear" w:color="auto" w:fill="FFFFFF"/>
        </w:rPr>
        <w:footnoteReference w:id="122"/>
      </w:r>
      <w:r w:rsidR="00F84D06" w:rsidRPr="00293C09">
        <w:rPr>
          <w:color w:val="000000" w:themeColor="text1"/>
          <w:sz w:val="28"/>
          <w:szCs w:val="28"/>
          <w:shd w:val="clear" w:color="auto" w:fill="FFFFFF"/>
        </w:rPr>
        <w:t>, pues su fecha de nacimiento es 2 de abril de 1952.</w:t>
      </w:r>
    </w:p>
    <w:p w14:paraId="5A32C40C" w14:textId="77777777" w:rsidR="00F84D06" w:rsidRPr="00334A80" w:rsidRDefault="00F84D06" w:rsidP="00F84D06">
      <w:pPr>
        <w:pStyle w:val="Prrafodelista"/>
        <w:rPr>
          <w:color w:val="000000" w:themeColor="text1"/>
          <w:sz w:val="28"/>
          <w:szCs w:val="28"/>
          <w:lang w:val="es-ES"/>
        </w:rPr>
      </w:pPr>
    </w:p>
    <w:p w14:paraId="6897D819" w14:textId="277395F7" w:rsidR="00F84D06" w:rsidRPr="00334A80" w:rsidRDefault="00F84D06" w:rsidP="00F84D06">
      <w:pPr>
        <w:pStyle w:val="Prrafodelista"/>
        <w:ind w:left="851"/>
        <w:rPr>
          <w:color w:val="000000" w:themeColor="text1"/>
          <w:sz w:val="28"/>
          <w:szCs w:val="28"/>
          <w:lang w:val="es-ES"/>
        </w:rPr>
      </w:pPr>
      <w:proofErr w:type="spellStart"/>
      <w:r w:rsidRPr="00334A80">
        <w:rPr>
          <w:rStyle w:val="normaltextrun"/>
          <w:i/>
          <w:iCs/>
          <w:color w:val="000000" w:themeColor="text1"/>
          <w:sz w:val="28"/>
          <w:szCs w:val="28"/>
          <w:lang w:val="es-ES"/>
        </w:rPr>
        <w:t>iv</w:t>
      </w:r>
      <w:proofErr w:type="spellEnd"/>
      <w:r w:rsidRPr="00334A80">
        <w:rPr>
          <w:rStyle w:val="normaltextrun"/>
          <w:i/>
          <w:iCs/>
          <w:color w:val="000000" w:themeColor="text1"/>
          <w:sz w:val="28"/>
          <w:szCs w:val="28"/>
          <w:lang w:val="es-ES"/>
        </w:rPr>
        <w:t>) </w:t>
      </w:r>
      <w:r w:rsidRPr="00334A80">
        <w:rPr>
          <w:i/>
          <w:iCs/>
          <w:color w:val="000000" w:themeColor="text1"/>
          <w:sz w:val="28"/>
          <w:szCs w:val="28"/>
          <w:lang w:val="es-ES"/>
        </w:rPr>
        <w:t xml:space="preserve"> Se cumple el requisito de omisión de pago de aportes por parte del empleador</w:t>
      </w:r>
    </w:p>
    <w:p w14:paraId="79DE25BC" w14:textId="77777777" w:rsidR="002A2734" w:rsidRPr="00334A80" w:rsidRDefault="002A2734" w:rsidP="002A2734">
      <w:pPr>
        <w:pStyle w:val="Prrafodelista"/>
        <w:widowControl w:val="0"/>
        <w:ind w:left="0"/>
        <w:contextualSpacing/>
        <w:outlineLvl w:val="0"/>
        <w:rPr>
          <w:color w:val="000000" w:themeColor="text1"/>
          <w:sz w:val="28"/>
          <w:szCs w:val="28"/>
          <w:lang w:val="es-ES"/>
        </w:rPr>
      </w:pPr>
    </w:p>
    <w:p w14:paraId="0305D39A" w14:textId="4950DA75" w:rsidR="00F84D06" w:rsidRPr="00334A80" w:rsidRDefault="00F84D06"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shd w:val="clear" w:color="auto" w:fill="FFFFFF"/>
          <w:lang w:val="es-ES"/>
        </w:rPr>
        <w:t xml:space="preserve">Del material probatorio obrante </w:t>
      </w:r>
      <w:r w:rsidRPr="00293C09">
        <w:rPr>
          <w:color w:val="000000" w:themeColor="text1"/>
          <w:sz w:val="28"/>
          <w:szCs w:val="28"/>
          <w:shd w:val="clear" w:color="auto" w:fill="FFFFFF"/>
          <w:lang w:val="es-ES"/>
        </w:rPr>
        <w:t xml:space="preserve">en el expediente, así como de los hechos no desvirtuados por la parte accionada, se desprende que la empleadora </w:t>
      </w:r>
      <w:r w:rsidR="00CF48DA" w:rsidRPr="00293C09">
        <w:rPr>
          <w:color w:val="000000" w:themeColor="text1"/>
          <w:sz w:val="28"/>
          <w:szCs w:val="28"/>
          <w:shd w:val="clear" w:color="auto" w:fill="FFFFFF"/>
          <w:lang w:val="es-ES"/>
        </w:rPr>
        <w:t xml:space="preserve">no cotizó en favor de </w:t>
      </w:r>
      <w:r w:rsidRPr="00293C09">
        <w:rPr>
          <w:color w:val="000000" w:themeColor="text1"/>
          <w:sz w:val="28"/>
          <w:szCs w:val="28"/>
          <w:shd w:val="clear" w:color="auto" w:fill="FFFFFF"/>
          <w:lang w:val="es-ES"/>
        </w:rPr>
        <w:t>la accionante al sistema de seguridad social en pensiones durante la vigencia de su relación laboral</w:t>
      </w:r>
      <w:r w:rsidRPr="5D08F6BB">
        <w:rPr>
          <w:color w:val="000000" w:themeColor="text1"/>
          <w:sz w:val="28"/>
          <w:szCs w:val="28"/>
          <w:shd w:val="clear" w:color="auto" w:fill="FFFFFF"/>
          <w:lang w:val="es-ES"/>
        </w:rPr>
        <w:t xml:space="preserve">. La accionante manifestó de forma reiterada que durante los más de dieciocho años que laboró en calidad de </w:t>
      </w:r>
      <w:r w:rsidRPr="5D08F6BB">
        <w:rPr>
          <w:color w:val="000000" w:themeColor="text1"/>
          <w:sz w:val="28"/>
          <w:szCs w:val="28"/>
          <w:shd w:val="clear" w:color="auto" w:fill="FFFFFF"/>
          <w:lang w:val="es-ES"/>
        </w:rPr>
        <w:lastRenderedPageBreak/>
        <w:t>trabajadora doméstica no fue afiliada al sistema pensional, ni se le realizaron aportes al mismo, a pesar de haber cumplido una jornada fija y sostenida de trabajo, y de haber recibido remuneración mensual. Dicha afirmación no fue controvertida ni desvirtuada por la parte accionada, quien no atendió los requerimientos probatorios realizados por esta Sala, ni aportó evidencia alguna de afiliación o pago de cotizaciones al sistema. Esta omisión activa la presunción de veracidad establecida en el artículo 20 del Decreto 2591 de 1991.</w:t>
      </w:r>
    </w:p>
    <w:p w14:paraId="5E1D0CA2" w14:textId="77777777" w:rsidR="00F84D06" w:rsidRPr="00334A80" w:rsidRDefault="00F84D06" w:rsidP="00F84D06">
      <w:pPr>
        <w:pStyle w:val="Prrafodelista"/>
        <w:widowControl w:val="0"/>
        <w:ind w:left="0"/>
        <w:contextualSpacing/>
        <w:outlineLvl w:val="0"/>
        <w:rPr>
          <w:color w:val="000000" w:themeColor="text1"/>
          <w:sz w:val="28"/>
          <w:szCs w:val="28"/>
          <w:shd w:val="clear" w:color="auto" w:fill="FFFFFF"/>
        </w:rPr>
      </w:pPr>
    </w:p>
    <w:p w14:paraId="0A75A30B" w14:textId="1B7A950B" w:rsidR="00F84D06" w:rsidRPr="00334A80" w:rsidRDefault="00F84D06"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shd w:val="clear" w:color="auto" w:fill="FFFFFF"/>
          <w:lang w:val="es-ES"/>
        </w:rPr>
        <w:t>Adicionalmente, en el único pronunciamiento efectuado por la accionada, si bien se menciona que existieron contratos entre 2018 y 2020, no se allegó prueba de afiliación o cotización durante ese período, ni mucho menos en relación con los años anteriores, que comprenden la mayor parte del vínculo laboral reclamado. Lo anterior permite concluir que, durante la vigencia total de la relación laboral, se presentó una omisión injustificada en el cumplimiento de las obligaciones legales en materia de seguridad social en perjuicio de los derechos fundamentales de la accionante.</w:t>
      </w:r>
    </w:p>
    <w:p w14:paraId="4CE756A4" w14:textId="77777777" w:rsidR="00940175" w:rsidRPr="00334A80" w:rsidRDefault="00940175" w:rsidP="00940175">
      <w:pPr>
        <w:pStyle w:val="Prrafodelista"/>
        <w:rPr>
          <w:color w:val="000000" w:themeColor="text1"/>
          <w:sz w:val="28"/>
          <w:szCs w:val="28"/>
          <w:lang w:val="es-ES"/>
        </w:rPr>
      </w:pPr>
    </w:p>
    <w:p w14:paraId="61F3BD66" w14:textId="1B66D167" w:rsidR="00940175" w:rsidRPr="00334A80" w:rsidRDefault="00940175" w:rsidP="00940175">
      <w:pPr>
        <w:pStyle w:val="Prrafodelista"/>
        <w:ind w:left="851"/>
        <w:rPr>
          <w:color w:val="000000" w:themeColor="text1"/>
          <w:sz w:val="28"/>
          <w:szCs w:val="28"/>
          <w:lang w:val="es-ES"/>
        </w:rPr>
      </w:pPr>
      <w:r w:rsidRPr="09F84496">
        <w:rPr>
          <w:rStyle w:val="normaltextrun"/>
          <w:i/>
          <w:iCs/>
          <w:color w:val="000000" w:themeColor="text1"/>
          <w:sz w:val="28"/>
          <w:szCs w:val="28"/>
          <w:lang w:val="es-ES"/>
        </w:rPr>
        <w:t>v) </w:t>
      </w:r>
      <w:r w:rsidRPr="09F84496">
        <w:rPr>
          <w:i/>
          <w:iCs/>
          <w:color w:val="000000" w:themeColor="text1"/>
          <w:sz w:val="28"/>
          <w:szCs w:val="28"/>
          <w:lang w:val="es-ES"/>
        </w:rPr>
        <w:t xml:space="preserve"> Se cumple el requisito de despido sin justa causa</w:t>
      </w:r>
    </w:p>
    <w:p w14:paraId="0C472994" w14:textId="77777777" w:rsidR="00F84D06" w:rsidRPr="00334A80" w:rsidRDefault="00F84D06" w:rsidP="00940175">
      <w:pPr>
        <w:rPr>
          <w:color w:val="000000" w:themeColor="text1"/>
          <w:sz w:val="28"/>
          <w:szCs w:val="28"/>
          <w:shd w:val="clear" w:color="auto" w:fill="FFFFFF"/>
          <w:lang w:val="es-ES"/>
        </w:rPr>
      </w:pPr>
    </w:p>
    <w:p w14:paraId="3EE6076D" w14:textId="77777777" w:rsidR="00940175" w:rsidRPr="00334A80" w:rsidRDefault="00940175"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shd w:val="clear" w:color="auto" w:fill="FFFFFF"/>
          <w:lang w:val="es-ES"/>
        </w:rPr>
        <w:t xml:space="preserve">La Sala observa que existen versiones contradictorias respecto de la forma en que se dio por finalizada la relación laboral entre la señora Aura María Urrea y la señora María Marlene </w:t>
      </w:r>
      <w:proofErr w:type="spellStart"/>
      <w:r w:rsidRPr="5D08F6BB">
        <w:rPr>
          <w:color w:val="000000" w:themeColor="text1"/>
          <w:sz w:val="28"/>
          <w:szCs w:val="28"/>
          <w:shd w:val="clear" w:color="auto" w:fill="FFFFFF"/>
          <w:lang w:val="es-ES"/>
        </w:rPr>
        <w:t>Canencio</w:t>
      </w:r>
      <w:proofErr w:type="spellEnd"/>
      <w:r w:rsidRPr="5D08F6BB">
        <w:rPr>
          <w:color w:val="000000" w:themeColor="text1"/>
          <w:sz w:val="28"/>
          <w:szCs w:val="28"/>
          <w:shd w:val="clear" w:color="auto" w:fill="FFFFFF"/>
          <w:lang w:val="es-ES"/>
        </w:rPr>
        <w:t xml:space="preserve"> Muñoz. Mientras la accionante afirma que fue despedida de manera unilateral e injustificada en junio de 2020, en el contexto de las restricciones impuestas por la pandemia de COVID-19, la accionada, por su parte, sostiene que la terminación del contrato fue producto de un acuerdo mutuo (pár. 12 </w:t>
      </w:r>
      <w:r w:rsidRPr="5D08F6BB">
        <w:rPr>
          <w:i/>
          <w:iCs/>
          <w:color w:val="000000" w:themeColor="text1"/>
          <w:sz w:val="28"/>
          <w:szCs w:val="28"/>
          <w:shd w:val="clear" w:color="auto" w:fill="FFFFFF"/>
          <w:lang w:val="es-ES"/>
        </w:rPr>
        <w:t>supra</w:t>
      </w:r>
      <w:r w:rsidRPr="5D08F6BB">
        <w:rPr>
          <w:color w:val="000000" w:themeColor="text1"/>
          <w:sz w:val="28"/>
          <w:szCs w:val="28"/>
          <w:shd w:val="clear" w:color="auto" w:fill="FFFFFF"/>
          <w:lang w:val="es-ES"/>
        </w:rPr>
        <w:t>)</w:t>
      </w:r>
      <w:r w:rsidRPr="5D08F6BB">
        <w:rPr>
          <w:color w:val="000000" w:themeColor="text1"/>
          <w:lang w:val="es-ES"/>
        </w:rPr>
        <w:t>.</w:t>
      </w:r>
    </w:p>
    <w:p w14:paraId="38EB2730" w14:textId="77777777" w:rsidR="00940175" w:rsidRPr="00334A80" w:rsidRDefault="00940175" w:rsidP="00940175">
      <w:pPr>
        <w:pStyle w:val="Prrafodelista"/>
        <w:widowControl w:val="0"/>
        <w:ind w:left="0"/>
        <w:contextualSpacing/>
        <w:outlineLvl w:val="0"/>
        <w:rPr>
          <w:color w:val="000000" w:themeColor="text1"/>
          <w:sz w:val="28"/>
          <w:szCs w:val="28"/>
          <w:shd w:val="clear" w:color="auto" w:fill="FFFFFF"/>
        </w:rPr>
      </w:pPr>
    </w:p>
    <w:p w14:paraId="7CDD8990" w14:textId="7875D0BB" w:rsidR="00940175" w:rsidRPr="00192767" w:rsidRDefault="00940175"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lang w:val="es-ES"/>
        </w:rPr>
        <w:t xml:space="preserve">Sin embargo, esta última versión no fue respaldada con prueba alguna. La empleadora no allegó al proceso copia del supuesto acuerdo de terminación, ni constancia escrita, firmada por ambas partes, que diera cuenta de que se trató de una terminación bilateral con consentimiento libre e informado de la trabajadora. Por el contrario, la versión de la accionante se encuentra amparada por la presunción de veracidad, en tanto la parte accionada no respondió a los autos de pruebas ni rindió informe oportuno al juez constitucional. Asimismo, debe tenerse en cuenta </w:t>
      </w:r>
      <w:proofErr w:type="gramStart"/>
      <w:r w:rsidRPr="5D08F6BB">
        <w:rPr>
          <w:color w:val="000000" w:themeColor="text1"/>
          <w:sz w:val="28"/>
          <w:szCs w:val="28"/>
          <w:lang w:val="es-ES"/>
        </w:rPr>
        <w:t>que</w:t>
      </w:r>
      <w:proofErr w:type="gramEnd"/>
      <w:r w:rsidRPr="5D08F6BB">
        <w:rPr>
          <w:color w:val="000000" w:themeColor="text1"/>
          <w:sz w:val="28"/>
          <w:szCs w:val="28"/>
          <w:lang w:val="es-ES"/>
        </w:rPr>
        <w:t xml:space="preserve"> en el contexto de relaciones laborales marcadas por asimetrías de poder, como ocurre en el trabajo doméstico no formalizado, la jurisprudencia ha señalado que las reglas de la carga de la prueba se invierten en favor del trabajador, y corresponde al empleador demostrar que la terminación fue legítima y justificada</w:t>
      </w:r>
      <w:r w:rsidRPr="5D08F6BB">
        <w:rPr>
          <w:rStyle w:val="Refdenotaalpie"/>
          <w:color w:val="000000" w:themeColor="text1"/>
          <w:sz w:val="28"/>
          <w:szCs w:val="28"/>
          <w:lang w:val="es-ES"/>
        </w:rPr>
        <w:footnoteReference w:id="123"/>
      </w:r>
      <w:r w:rsidRPr="5D08F6BB">
        <w:rPr>
          <w:color w:val="000000" w:themeColor="text1"/>
          <w:sz w:val="28"/>
          <w:szCs w:val="28"/>
          <w:lang w:val="es-ES"/>
        </w:rPr>
        <w:t>.</w:t>
      </w:r>
    </w:p>
    <w:p w14:paraId="66A159A2" w14:textId="77777777" w:rsidR="007B18E7" w:rsidRPr="00192767" w:rsidRDefault="007B18E7" w:rsidP="00192767">
      <w:pPr>
        <w:pStyle w:val="Prrafodelista"/>
        <w:rPr>
          <w:color w:val="000000" w:themeColor="text1"/>
          <w:sz w:val="28"/>
          <w:szCs w:val="28"/>
          <w:shd w:val="clear" w:color="auto" w:fill="FFFFFF"/>
        </w:rPr>
      </w:pPr>
    </w:p>
    <w:p w14:paraId="7A3A5426" w14:textId="2860BEE4" w:rsidR="007B18E7" w:rsidRPr="00192767" w:rsidRDefault="007B18E7" w:rsidP="09F84496">
      <w:pPr>
        <w:pStyle w:val="Prrafodelista"/>
        <w:widowControl w:val="0"/>
        <w:ind w:left="0" w:firstLine="708"/>
        <w:contextualSpacing/>
        <w:outlineLvl w:val="0"/>
        <w:rPr>
          <w:i/>
          <w:iCs/>
          <w:color w:val="000000" w:themeColor="text1"/>
          <w:sz w:val="28"/>
          <w:szCs w:val="28"/>
          <w:shd w:val="clear" w:color="auto" w:fill="FFFFFF"/>
        </w:rPr>
      </w:pPr>
      <w:r w:rsidRPr="09F84496">
        <w:rPr>
          <w:i/>
          <w:iCs/>
          <w:color w:val="000000" w:themeColor="text1"/>
          <w:sz w:val="28"/>
          <w:szCs w:val="28"/>
          <w:shd w:val="clear" w:color="auto" w:fill="FFFFFF"/>
        </w:rPr>
        <w:t>v</w:t>
      </w:r>
      <w:r w:rsidR="315ABC34" w:rsidRPr="09F84496">
        <w:rPr>
          <w:i/>
          <w:iCs/>
          <w:color w:val="000000" w:themeColor="text1"/>
          <w:sz w:val="28"/>
          <w:szCs w:val="28"/>
          <w:shd w:val="clear" w:color="auto" w:fill="FFFFFF"/>
        </w:rPr>
        <w:t>i</w:t>
      </w:r>
      <w:r w:rsidRPr="09F84496">
        <w:rPr>
          <w:i/>
          <w:iCs/>
          <w:color w:val="000000" w:themeColor="text1"/>
          <w:sz w:val="28"/>
          <w:szCs w:val="28"/>
          <w:shd w:val="clear" w:color="auto" w:fill="FFFFFF"/>
        </w:rPr>
        <w:t>) No existe evidencia sobre</w:t>
      </w:r>
      <w:r w:rsidR="00A14684" w:rsidRPr="09F84496">
        <w:rPr>
          <w:i/>
          <w:iCs/>
          <w:color w:val="000000" w:themeColor="text1"/>
          <w:sz w:val="28"/>
          <w:szCs w:val="28"/>
          <w:shd w:val="clear" w:color="auto" w:fill="FFFFFF"/>
        </w:rPr>
        <w:t xml:space="preserve"> la</w:t>
      </w:r>
      <w:r w:rsidRPr="09F84496">
        <w:rPr>
          <w:i/>
          <w:iCs/>
          <w:color w:val="000000" w:themeColor="text1"/>
          <w:sz w:val="28"/>
          <w:szCs w:val="28"/>
          <w:shd w:val="clear" w:color="auto" w:fill="FFFFFF"/>
        </w:rPr>
        <w:t xml:space="preserve"> ausencia de afiliación </w:t>
      </w:r>
      <w:r w:rsidR="00BB2218" w:rsidRPr="09F84496">
        <w:rPr>
          <w:i/>
          <w:iCs/>
          <w:color w:val="000000" w:themeColor="text1"/>
          <w:sz w:val="28"/>
          <w:szCs w:val="28"/>
          <w:shd w:val="clear" w:color="auto" w:fill="FFFFFF"/>
        </w:rPr>
        <w:t>al sistema</w:t>
      </w:r>
    </w:p>
    <w:p w14:paraId="56179074" w14:textId="77777777" w:rsidR="00940175" w:rsidRPr="00334A80" w:rsidRDefault="00940175" w:rsidP="00940175">
      <w:pPr>
        <w:pStyle w:val="Prrafodelista"/>
        <w:rPr>
          <w:color w:val="000000" w:themeColor="text1"/>
          <w:sz w:val="28"/>
          <w:szCs w:val="28"/>
          <w:shd w:val="clear" w:color="auto" w:fill="FFFFFF"/>
        </w:rPr>
      </w:pPr>
    </w:p>
    <w:p w14:paraId="56E803A9" w14:textId="5A7E6FD1" w:rsidR="007B18E7" w:rsidRDefault="007B18E7" w:rsidP="00940175">
      <w:pPr>
        <w:pStyle w:val="Prrafodelista"/>
        <w:widowControl w:val="0"/>
        <w:numPr>
          <w:ilvl w:val="0"/>
          <w:numId w:val="2"/>
        </w:numPr>
        <w:ind w:left="0" w:firstLine="0"/>
        <w:contextualSpacing/>
        <w:outlineLvl w:val="0"/>
        <w:rPr>
          <w:color w:val="000000" w:themeColor="text1"/>
          <w:sz w:val="28"/>
          <w:szCs w:val="28"/>
          <w:shd w:val="clear" w:color="auto" w:fill="FFFFFF"/>
        </w:rPr>
      </w:pPr>
      <w:r>
        <w:rPr>
          <w:color w:val="000000" w:themeColor="text1"/>
          <w:sz w:val="28"/>
          <w:szCs w:val="28"/>
          <w:shd w:val="clear" w:color="auto" w:fill="FFFFFF"/>
        </w:rPr>
        <w:t xml:space="preserve">Uno de los requisitos exigidos por el artículo </w:t>
      </w:r>
      <w:r w:rsidR="008A5B2A">
        <w:rPr>
          <w:color w:val="000000" w:themeColor="text1"/>
          <w:sz w:val="28"/>
          <w:szCs w:val="28"/>
          <w:shd w:val="clear" w:color="auto" w:fill="FFFFFF"/>
        </w:rPr>
        <w:t>133</w:t>
      </w:r>
      <w:r>
        <w:rPr>
          <w:color w:val="000000" w:themeColor="text1"/>
          <w:sz w:val="28"/>
          <w:szCs w:val="28"/>
          <w:shd w:val="clear" w:color="auto" w:fill="FFFFFF"/>
        </w:rPr>
        <w:t xml:space="preserve"> de la Ley 100 de 1993 para el reconocimiento de la pensión-sanción a cargo del empleador es que se </w:t>
      </w:r>
      <w:r>
        <w:rPr>
          <w:color w:val="000000" w:themeColor="text1"/>
          <w:sz w:val="28"/>
          <w:szCs w:val="28"/>
          <w:shd w:val="clear" w:color="auto" w:fill="FFFFFF"/>
        </w:rPr>
        <w:lastRenderedPageBreak/>
        <w:t xml:space="preserve">hubiese omitido la afiliación al sistema general de seguridad social. La Sala de Casación Laboral de la Corte Suprema de Justicia (pár. 90 </w:t>
      </w:r>
      <w:r>
        <w:rPr>
          <w:i/>
          <w:iCs/>
          <w:color w:val="000000" w:themeColor="text1"/>
          <w:sz w:val="28"/>
          <w:szCs w:val="28"/>
          <w:shd w:val="clear" w:color="auto" w:fill="FFFFFF"/>
        </w:rPr>
        <w:t>supra</w:t>
      </w:r>
      <w:r>
        <w:rPr>
          <w:color w:val="000000" w:themeColor="text1"/>
          <w:sz w:val="28"/>
          <w:szCs w:val="28"/>
          <w:shd w:val="clear" w:color="auto" w:fill="FFFFFF"/>
        </w:rPr>
        <w:t>) ha considerado en reciente jurisprudencia que la afiliación es un requisito objetivo, esto es, que el trabajador beneficiario de la prestación no debe estar afiliado al sistema puesto que, de lo contrari</w:t>
      </w:r>
      <w:r w:rsidR="00BB2218">
        <w:rPr>
          <w:color w:val="000000" w:themeColor="text1"/>
          <w:sz w:val="28"/>
          <w:szCs w:val="28"/>
          <w:shd w:val="clear" w:color="auto" w:fill="FFFFFF"/>
        </w:rPr>
        <w:t>o</w:t>
      </w:r>
      <w:r>
        <w:rPr>
          <w:color w:val="000000" w:themeColor="text1"/>
          <w:sz w:val="28"/>
          <w:szCs w:val="28"/>
          <w:shd w:val="clear" w:color="auto" w:fill="FFFFFF"/>
        </w:rPr>
        <w:t xml:space="preserve">, no operaría la pensión-sanción sino otros mecanismos como el pago de los aportes </w:t>
      </w:r>
      <w:r w:rsidR="00BB2218">
        <w:rPr>
          <w:color w:val="000000" w:themeColor="text1"/>
          <w:sz w:val="28"/>
          <w:szCs w:val="28"/>
          <w:shd w:val="clear" w:color="auto" w:fill="FFFFFF"/>
        </w:rPr>
        <w:t xml:space="preserve">en mora precedido del correspondiente </w:t>
      </w:r>
      <w:r>
        <w:rPr>
          <w:color w:val="000000" w:themeColor="text1"/>
          <w:sz w:val="28"/>
          <w:szCs w:val="28"/>
          <w:shd w:val="clear" w:color="auto" w:fill="FFFFFF"/>
        </w:rPr>
        <w:t xml:space="preserve">cálculo actuarial. </w:t>
      </w:r>
    </w:p>
    <w:p w14:paraId="4EE145B3" w14:textId="77777777" w:rsidR="00370755" w:rsidRDefault="00370755" w:rsidP="00192767">
      <w:pPr>
        <w:pStyle w:val="Prrafodelista"/>
        <w:widowControl w:val="0"/>
        <w:ind w:left="0"/>
        <w:contextualSpacing/>
        <w:outlineLvl w:val="0"/>
        <w:rPr>
          <w:color w:val="000000" w:themeColor="text1"/>
          <w:sz w:val="28"/>
          <w:szCs w:val="28"/>
          <w:shd w:val="clear" w:color="auto" w:fill="FFFFFF"/>
        </w:rPr>
      </w:pPr>
    </w:p>
    <w:p w14:paraId="112926D0" w14:textId="3E48A9C9" w:rsidR="00370755" w:rsidRDefault="00370755"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shd w:val="clear" w:color="auto" w:fill="FFFFFF"/>
          <w:lang w:val="es-ES"/>
        </w:rPr>
        <w:t xml:space="preserve">Una vez consultada la información correspondiente en el portal </w:t>
      </w:r>
      <w:r w:rsidRPr="5D08F6BB">
        <w:rPr>
          <w:i/>
          <w:iCs/>
          <w:color w:val="000000" w:themeColor="text1"/>
          <w:sz w:val="28"/>
          <w:szCs w:val="28"/>
          <w:shd w:val="clear" w:color="auto" w:fill="FFFFFF"/>
          <w:lang w:val="es-ES"/>
        </w:rPr>
        <w:t xml:space="preserve">web </w:t>
      </w:r>
      <w:r w:rsidRPr="5D08F6BB">
        <w:rPr>
          <w:color w:val="000000" w:themeColor="text1"/>
          <w:sz w:val="28"/>
          <w:szCs w:val="28"/>
          <w:shd w:val="clear" w:color="auto" w:fill="FFFFFF"/>
          <w:lang w:val="es-ES"/>
        </w:rPr>
        <w:t>del Registro Único de Afiliados</w:t>
      </w:r>
      <w:r w:rsidR="006817E2" w:rsidRPr="5D08F6BB">
        <w:rPr>
          <w:color w:val="000000" w:themeColor="text1"/>
          <w:sz w:val="28"/>
          <w:szCs w:val="28"/>
          <w:shd w:val="clear" w:color="auto" w:fill="FFFFFF"/>
          <w:lang w:val="es-ES"/>
        </w:rPr>
        <w:t xml:space="preserve"> - RUAF</w:t>
      </w:r>
      <w:r w:rsidRPr="5D08F6BB">
        <w:rPr>
          <w:rStyle w:val="Refdenotaalpie"/>
          <w:color w:val="000000" w:themeColor="text1"/>
          <w:sz w:val="28"/>
          <w:szCs w:val="28"/>
          <w:shd w:val="clear" w:color="auto" w:fill="FFFFFF"/>
          <w:lang w:val="es-ES"/>
        </w:rPr>
        <w:footnoteReference w:id="124"/>
      </w:r>
      <w:r w:rsidRPr="5D08F6BB">
        <w:rPr>
          <w:color w:val="000000" w:themeColor="text1"/>
          <w:sz w:val="28"/>
          <w:szCs w:val="28"/>
          <w:shd w:val="clear" w:color="auto" w:fill="FFFFFF"/>
          <w:lang w:val="es-ES"/>
        </w:rPr>
        <w:t xml:space="preserve">, administrado por el Ministerio de Salud, </w:t>
      </w:r>
      <w:r w:rsidR="006817E2" w:rsidRPr="5D08F6BB">
        <w:rPr>
          <w:color w:val="000000" w:themeColor="text1"/>
          <w:sz w:val="28"/>
          <w:szCs w:val="28"/>
          <w:shd w:val="clear" w:color="auto" w:fill="FFFFFF"/>
          <w:lang w:val="es-ES"/>
        </w:rPr>
        <w:t>se encontró que la accionante se encuentra afiliada al régimen de prima media administrado por Colpensiones, desde el 1º de enero de 1998 y con estado actual de afiliación de “inactivo”. En este orden de ideas, se e</w:t>
      </w:r>
      <w:r w:rsidR="00BB2218" w:rsidRPr="5D08F6BB">
        <w:rPr>
          <w:color w:val="000000" w:themeColor="text1"/>
          <w:sz w:val="28"/>
          <w:szCs w:val="28"/>
          <w:shd w:val="clear" w:color="auto" w:fill="FFFFFF"/>
          <w:lang w:val="es-ES"/>
        </w:rPr>
        <w:t>videncia</w:t>
      </w:r>
      <w:r w:rsidR="006817E2" w:rsidRPr="5D08F6BB">
        <w:rPr>
          <w:color w:val="000000" w:themeColor="text1"/>
          <w:sz w:val="28"/>
          <w:szCs w:val="28"/>
          <w:shd w:val="clear" w:color="auto" w:fill="FFFFFF"/>
          <w:lang w:val="es-ES"/>
        </w:rPr>
        <w:t xml:space="preserve"> que, a partir de los hechos probados y los demás legalmente presumidos, para la fecha de inicio de la relación laboral la señora Aura María Urrea estaba afiliada al sistema </w:t>
      </w:r>
      <w:r w:rsidR="005C06D8" w:rsidRPr="5D08F6BB">
        <w:rPr>
          <w:color w:val="000000" w:themeColor="text1"/>
          <w:sz w:val="28"/>
          <w:szCs w:val="28"/>
          <w:shd w:val="clear" w:color="auto" w:fill="FFFFFF"/>
          <w:lang w:val="es-ES"/>
        </w:rPr>
        <w:t xml:space="preserve">y su empleadora, a pesar de ello, omitió realizar los aportes respectivos a la administradora de prima media. </w:t>
      </w:r>
    </w:p>
    <w:p w14:paraId="7A7795E1" w14:textId="77777777" w:rsidR="005C06D8" w:rsidRPr="00192767" w:rsidRDefault="005C06D8" w:rsidP="00192767">
      <w:pPr>
        <w:pStyle w:val="Prrafodelista"/>
        <w:rPr>
          <w:color w:val="000000" w:themeColor="text1"/>
          <w:sz w:val="28"/>
          <w:szCs w:val="28"/>
          <w:shd w:val="clear" w:color="auto" w:fill="FFFFFF"/>
        </w:rPr>
      </w:pPr>
    </w:p>
    <w:p w14:paraId="704D31A8" w14:textId="77777777" w:rsidR="00515853" w:rsidRPr="00293C09" w:rsidRDefault="00940175" w:rsidP="00E53CA6">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5D08F6BB">
        <w:rPr>
          <w:color w:val="000000" w:themeColor="text1"/>
          <w:sz w:val="28"/>
          <w:szCs w:val="28"/>
          <w:shd w:val="clear" w:color="auto" w:fill="FFFFFF"/>
          <w:lang w:val="es-ES"/>
        </w:rPr>
        <w:t xml:space="preserve">Con </w:t>
      </w:r>
      <w:r w:rsidRPr="00293C09">
        <w:rPr>
          <w:color w:val="000000" w:themeColor="text1"/>
          <w:sz w:val="28"/>
          <w:szCs w:val="28"/>
          <w:shd w:val="clear" w:color="auto" w:fill="FFFFFF"/>
          <w:lang w:val="es-ES"/>
        </w:rPr>
        <w:t>fundamento en lo expuesto, la Sala concluye que en el caso bajo estudio se cumplen</w:t>
      </w:r>
      <w:r w:rsidR="004E5CC0" w:rsidRPr="00293C09">
        <w:rPr>
          <w:color w:val="000000" w:themeColor="text1"/>
          <w:sz w:val="28"/>
          <w:szCs w:val="28"/>
          <w:shd w:val="clear" w:color="auto" w:fill="FFFFFF"/>
          <w:lang w:val="es-ES"/>
        </w:rPr>
        <w:t xml:space="preserve">, </w:t>
      </w:r>
      <w:r w:rsidR="004E5CC0" w:rsidRPr="00293C09">
        <w:rPr>
          <w:i/>
          <w:iCs/>
          <w:color w:val="000000" w:themeColor="text1"/>
          <w:sz w:val="28"/>
          <w:szCs w:val="28"/>
          <w:shd w:val="clear" w:color="auto" w:fill="FFFFFF"/>
          <w:lang w:val="es-ES"/>
        </w:rPr>
        <w:t>prima facie</w:t>
      </w:r>
      <w:r w:rsidR="004E5CC0" w:rsidRPr="00293C09">
        <w:rPr>
          <w:color w:val="000000" w:themeColor="text1"/>
          <w:sz w:val="28"/>
          <w:szCs w:val="28"/>
          <w:shd w:val="clear" w:color="auto" w:fill="FFFFFF"/>
          <w:lang w:val="es-ES"/>
        </w:rPr>
        <w:t>,</w:t>
      </w:r>
      <w:r w:rsidRPr="00293C09">
        <w:rPr>
          <w:color w:val="000000" w:themeColor="text1"/>
          <w:sz w:val="28"/>
          <w:szCs w:val="28"/>
          <w:shd w:val="clear" w:color="auto" w:fill="FFFFFF"/>
          <w:lang w:val="es-ES"/>
        </w:rPr>
        <w:t xml:space="preserve"> los requisitos para obtener la pensió</w:t>
      </w:r>
      <w:r w:rsidR="005C06D8" w:rsidRPr="00293C09">
        <w:rPr>
          <w:color w:val="000000" w:themeColor="text1"/>
          <w:sz w:val="28"/>
          <w:szCs w:val="28"/>
          <w:shd w:val="clear" w:color="auto" w:fill="FFFFFF"/>
          <w:lang w:val="es-ES"/>
        </w:rPr>
        <w:t>n-sanción, con excepción de la ausencia de afiliación y en los términos expuestos.</w:t>
      </w:r>
      <w:r w:rsidR="008A5B2A" w:rsidRPr="00293C09">
        <w:rPr>
          <w:color w:val="000000" w:themeColor="text1"/>
          <w:sz w:val="28"/>
          <w:szCs w:val="28"/>
          <w:shd w:val="clear" w:color="auto" w:fill="FFFFFF"/>
          <w:lang w:val="es-ES"/>
        </w:rPr>
        <w:t xml:space="preserve"> Por ende, a partir del precedente reiterado en esta sentencia, tanto constitucional como de la Sala de Casación Laboral de la Corte Suprema de Justicia, no resulta viable ordenar el reconocimiento de la pensión-sanción en sede de revisión de tutela. </w:t>
      </w:r>
    </w:p>
    <w:p w14:paraId="5C76ECF8" w14:textId="77777777" w:rsidR="00515853" w:rsidRPr="00293C09" w:rsidRDefault="00515853" w:rsidP="00515853">
      <w:pPr>
        <w:pStyle w:val="Prrafodelista"/>
        <w:rPr>
          <w:color w:val="000000" w:themeColor="text1"/>
          <w:sz w:val="28"/>
          <w:szCs w:val="28"/>
          <w:shd w:val="clear" w:color="auto" w:fill="FFFFFF"/>
          <w:lang w:val="es-ES"/>
        </w:rPr>
      </w:pPr>
    </w:p>
    <w:p w14:paraId="540273CE" w14:textId="10D25680" w:rsidR="00E53CA6" w:rsidRDefault="00515853" w:rsidP="00E53CA6">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00293C09">
        <w:rPr>
          <w:color w:val="000000" w:themeColor="text1"/>
          <w:sz w:val="28"/>
          <w:szCs w:val="28"/>
          <w:shd w:val="clear" w:color="auto" w:fill="FFFFFF"/>
          <w:lang w:val="es-ES"/>
        </w:rPr>
        <w:t xml:space="preserve">En contrario, ante la falta de certeza sobre los extremos laborales, la terminación del contrato y la afiliación de la </w:t>
      </w:r>
      <w:proofErr w:type="gramStart"/>
      <w:r w:rsidRPr="00293C09">
        <w:rPr>
          <w:color w:val="000000" w:themeColor="text1"/>
          <w:sz w:val="28"/>
          <w:szCs w:val="28"/>
          <w:shd w:val="clear" w:color="auto" w:fill="FFFFFF"/>
          <w:lang w:val="es-ES"/>
        </w:rPr>
        <w:t>accionante,</w:t>
      </w:r>
      <w:proofErr w:type="gramEnd"/>
      <w:r w:rsidRPr="00293C09">
        <w:rPr>
          <w:color w:val="000000" w:themeColor="text1"/>
          <w:sz w:val="28"/>
          <w:szCs w:val="28"/>
          <w:shd w:val="clear" w:color="auto" w:fill="FFFFFF"/>
          <w:lang w:val="es-ES"/>
        </w:rPr>
        <w:t xml:space="preserve"> corresponderá a la jurisdicción laboral constatar de manera más adecuada los supuestos mencionados, al contar con mayores herramientas probatorias. Asimismo</w:t>
      </w:r>
      <w:r w:rsidRPr="00515853">
        <w:rPr>
          <w:color w:val="000000" w:themeColor="text1"/>
          <w:sz w:val="28"/>
          <w:szCs w:val="28"/>
          <w:shd w:val="clear" w:color="auto" w:fill="FFFFFF"/>
          <w:lang w:val="es-ES"/>
        </w:rPr>
        <w:t xml:space="preserve">, será esa jurisdicción la encargada de definir el mecanismo para que María Marlene </w:t>
      </w:r>
      <w:proofErr w:type="spellStart"/>
      <w:r w:rsidRPr="00515853">
        <w:rPr>
          <w:color w:val="000000" w:themeColor="text1"/>
          <w:sz w:val="28"/>
          <w:szCs w:val="28"/>
          <w:shd w:val="clear" w:color="auto" w:fill="FFFFFF"/>
          <w:lang w:val="es-ES"/>
        </w:rPr>
        <w:t>Canencio</w:t>
      </w:r>
      <w:proofErr w:type="spellEnd"/>
      <w:r w:rsidRPr="00515853">
        <w:rPr>
          <w:color w:val="000000" w:themeColor="text1"/>
          <w:sz w:val="28"/>
          <w:szCs w:val="28"/>
          <w:shd w:val="clear" w:color="auto" w:fill="FFFFFF"/>
          <w:lang w:val="es-ES"/>
        </w:rPr>
        <w:t xml:space="preserve"> Muñoz asuma y pague los aportes dejados de cancelar, mediante la realización del cálculo actuarial y la aplicación de los demás mecanismos legales previstos para estos escenarios de incumplimiento.</w:t>
      </w:r>
    </w:p>
    <w:p w14:paraId="2F56D6CD" w14:textId="77777777" w:rsidR="00515853" w:rsidRPr="00515853" w:rsidRDefault="00515853" w:rsidP="00515853">
      <w:pPr>
        <w:pStyle w:val="Prrafodelista"/>
        <w:widowControl w:val="0"/>
        <w:ind w:left="0"/>
        <w:contextualSpacing/>
        <w:outlineLvl w:val="0"/>
        <w:rPr>
          <w:color w:val="000000" w:themeColor="text1"/>
          <w:sz w:val="28"/>
          <w:szCs w:val="28"/>
          <w:shd w:val="clear" w:color="auto" w:fill="FFFFFF"/>
          <w:lang w:val="es-ES"/>
        </w:rPr>
      </w:pPr>
    </w:p>
    <w:p w14:paraId="7D218238" w14:textId="09937BBF" w:rsidR="00E53CA6" w:rsidRPr="00334A80" w:rsidRDefault="00E53CA6" w:rsidP="00E53CA6">
      <w:pPr>
        <w:widowControl w:val="0"/>
        <w:numPr>
          <w:ilvl w:val="1"/>
          <w:numId w:val="3"/>
        </w:numPr>
        <w:contextualSpacing/>
        <w:jc w:val="both"/>
        <w:outlineLvl w:val="0"/>
        <w:rPr>
          <w:b/>
          <w:bCs/>
          <w:color w:val="000000" w:themeColor="text1"/>
          <w:sz w:val="28"/>
          <w:szCs w:val="28"/>
          <w:lang w:val="es-ES" w:eastAsia="es-ES"/>
        </w:rPr>
      </w:pPr>
      <w:r w:rsidRPr="00334A80">
        <w:rPr>
          <w:b/>
          <w:bCs/>
          <w:color w:val="000000" w:themeColor="text1"/>
          <w:sz w:val="28"/>
          <w:szCs w:val="28"/>
          <w:lang w:val="es-ES" w:eastAsia="es-ES"/>
        </w:rPr>
        <w:t xml:space="preserve"> Conclusión y remedios</w:t>
      </w:r>
    </w:p>
    <w:p w14:paraId="12EC1650" w14:textId="7092C39E" w:rsidR="00051732" w:rsidRPr="00334A80" w:rsidRDefault="00051732" w:rsidP="00E53CA6">
      <w:pPr>
        <w:rPr>
          <w:color w:val="000000" w:themeColor="text1"/>
          <w:sz w:val="28"/>
          <w:szCs w:val="28"/>
          <w:shd w:val="clear" w:color="auto" w:fill="FFFFFF"/>
        </w:rPr>
      </w:pPr>
    </w:p>
    <w:p w14:paraId="2D2CD474" w14:textId="349B925E" w:rsidR="0000351F" w:rsidRDefault="00051732" w:rsidP="00AC27BD">
      <w:pPr>
        <w:pStyle w:val="Prrafodelista"/>
        <w:widowControl w:val="0"/>
        <w:numPr>
          <w:ilvl w:val="0"/>
          <w:numId w:val="2"/>
        </w:numPr>
        <w:ind w:left="0" w:firstLine="0"/>
        <w:contextualSpacing/>
        <w:outlineLvl w:val="0"/>
        <w:rPr>
          <w:color w:val="000000" w:themeColor="text1"/>
          <w:sz w:val="28"/>
          <w:szCs w:val="28"/>
          <w:shd w:val="clear" w:color="auto" w:fill="FFFFFF"/>
        </w:rPr>
      </w:pPr>
      <w:r w:rsidRPr="008A5B2A">
        <w:rPr>
          <w:color w:val="000000" w:themeColor="text1"/>
          <w:sz w:val="28"/>
          <w:szCs w:val="28"/>
          <w:shd w:val="clear" w:color="auto" w:fill="FFFFFF"/>
        </w:rPr>
        <w:t xml:space="preserve"> </w:t>
      </w:r>
      <w:r w:rsidR="00E53CA6" w:rsidRPr="008A5B2A">
        <w:rPr>
          <w:rStyle w:val="normaltextrun"/>
          <w:i/>
          <w:iCs/>
          <w:color w:val="000000" w:themeColor="text1"/>
          <w:sz w:val="28"/>
          <w:szCs w:val="28"/>
          <w:shd w:val="clear" w:color="auto" w:fill="FFFFFF"/>
          <w:lang w:val="es-ES"/>
        </w:rPr>
        <w:t xml:space="preserve">Conclusión. </w:t>
      </w:r>
      <w:r w:rsidR="00E53CA6" w:rsidRPr="008A5B2A">
        <w:rPr>
          <w:rStyle w:val="normaltextrun"/>
          <w:color w:val="000000" w:themeColor="text1"/>
          <w:sz w:val="28"/>
          <w:szCs w:val="28"/>
        </w:rPr>
        <w:t>En síntesis, para la Corte</w:t>
      </w:r>
      <w:r w:rsidR="00FB4761" w:rsidRPr="008A5B2A">
        <w:rPr>
          <w:rStyle w:val="normaltextrun"/>
          <w:color w:val="000000" w:themeColor="text1"/>
          <w:sz w:val="28"/>
          <w:szCs w:val="28"/>
        </w:rPr>
        <w:t xml:space="preserve"> </w:t>
      </w:r>
      <w:r w:rsidR="00FB4761" w:rsidRPr="008A5B2A">
        <w:rPr>
          <w:rStyle w:val="normaltextrun"/>
          <w:color w:val="000000" w:themeColor="text1"/>
          <w:sz w:val="28"/>
          <w:szCs w:val="28"/>
          <w:lang w:val="es-ES"/>
        </w:rPr>
        <w:t xml:space="preserve">la señora María Marlene </w:t>
      </w:r>
      <w:proofErr w:type="spellStart"/>
      <w:r w:rsidR="00FB4761" w:rsidRPr="008A5B2A">
        <w:rPr>
          <w:rStyle w:val="normaltextrun"/>
          <w:color w:val="000000" w:themeColor="text1"/>
          <w:sz w:val="28"/>
          <w:szCs w:val="28"/>
          <w:lang w:val="es-ES"/>
        </w:rPr>
        <w:t>Canencio</w:t>
      </w:r>
      <w:proofErr w:type="spellEnd"/>
      <w:r w:rsidR="00FB4761" w:rsidRPr="008A5B2A">
        <w:rPr>
          <w:rStyle w:val="normaltextrun"/>
          <w:color w:val="000000" w:themeColor="text1"/>
          <w:sz w:val="28"/>
          <w:szCs w:val="28"/>
          <w:lang w:val="es-ES"/>
        </w:rPr>
        <w:t xml:space="preserve"> Muñoz incumplió </w:t>
      </w:r>
      <w:r w:rsidR="004A1DA0">
        <w:rPr>
          <w:rStyle w:val="normaltextrun"/>
          <w:color w:val="000000" w:themeColor="text1"/>
          <w:sz w:val="28"/>
          <w:szCs w:val="28"/>
          <w:lang w:val="es-ES"/>
        </w:rPr>
        <w:t xml:space="preserve">la </w:t>
      </w:r>
      <w:r w:rsidR="00FB4761" w:rsidRPr="008A5B2A">
        <w:rPr>
          <w:rStyle w:val="normaltextrun"/>
          <w:color w:val="000000" w:themeColor="text1"/>
          <w:sz w:val="28"/>
          <w:szCs w:val="28"/>
          <w:shd w:val="clear" w:color="auto" w:fill="FFFFFF"/>
        </w:rPr>
        <w:t xml:space="preserve">obligación de </w:t>
      </w:r>
      <w:r w:rsidR="008A5B2A" w:rsidRPr="008A5B2A">
        <w:rPr>
          <w:rStyle w:val="normaltextrun"/>
          <w:color w:val="000000" w:themeColor="text1"/>
          <w:sz w:val="28"/>
          <w:szCs w:val="28"/>
          <w:shd w:val="clear" w:color="auto" w:fill="FFFFFF"/>
        </w:rPr>
        <w:t xml:space="preserve">pagar los aportes al sistema general de seguridad social respecto de la trabajadora </w:t>
      </w:r>
      <w:r w:rsidR="00FB4761" w:rsidRPr="008A5B2A">
        <w:rPr>
          <w:rStyle w:val="normaltextrun"/>
          <w:color w:val="000000" w:themeColor="text1"/>
          <w:sz w:val="28"/>
          <w:szCs w:val="28"/>
          <w:shd w:val="clear" w:color="auto" w:fill="FFFFFF"/>
        </w:rPr>
        <w:t>Aura María Urrea</w:t>
      </w:r>
      <w:r w:rsidR="008A5B2A" w:rsidRPr="008A5B2A">
        <w:rPr>
          <w:rStyle w:val="normaltextrun"/>
          <w:color w:val="000000" w:themeColor="text1"/>
          <w:sz w:val="28"/>
          <w:szCs w:val="28"/>
          <w:shd w:val="clear" w:color="auto" w:fill="FFFFFF"/>
        </w:rPr>
        <w:t xml:space="preserve">. Asimismo, aunque de los hechos del caso es posible inferir que se habrían incumplido otras obligaciones laborales, estos aspectos no fueron probados suficientemente. </w:t>
      </w:r>
      <w:r w:rsidR="00FB4761" w:rsidRPr="008A5B2A">
        <w:rPr>
          <w:rStyle w:val="normaltextrun"/>
          <w:color w:val="000000" w:themeColor="text1"/>
          <w:sz w:val="28"/>
          <w:szCs w:val="28"/>
          <w:shd w:val="clear" w:color="auto" w:fill="FFFFFF"/>
        </w:rPr>
        <w:t xml:space="preserve"> </w:t>
      </w:r>
      <w:r w:rsidR="008A5B2A">
        <w:rPr>
          <w:color w:val="000000" w:themeColor="text1"/>
          <w:sz w:val="28"/>
          <w:szCs w:val="28"/>
          <w:shd w:val="clear" w:color="auto" w:fill="FFFFFF"/>
        </w:rPr>
        <w:t xml:space="preserve">Adicionalmente, los argumentos anteriores permiten concluir que, a pesar de que la materia deberá ser definida por la jurisdicción laboral, en todo caso están acreditados los requisitos para conceder el amparo </w:t>
      </w:r>
      <w:r w:rsidR="008A5B2A">
        <w:rPr>
          <w:color w:val="000000" w:themeColor="text1"/>
          <w:sz w:val="28"/>
          <w:szCs w:val="28"/>
          <w:shd w:val="clear" w:color="auto" w:fill="FFFFFF"/>
        </w:rPr>
        <w:lastRenderedPageBreak/>
        <w:t xml:space="preserve">transitorio de los derechos fundamentales invocados. </w:t>
      </w:r>
    </w:p>
    <w:p w14:paraId="2920ACBD" w14:textId="77777777" w:rsidR="008A5B2A" w:rsidRPr="008A5B2A" w:rsidRDefault="008A5B2A" w:rsidP="008A5B2A">
      <w:pPr>
        <w:pStyle w:val="Prrafodelista"/>
        <w:widowControl w:val="0"/>
        <w:ind w:left="0"/>
        <w:contextualSpacing/>
        <w:outlineLvl w:val="0"/>
        <w:rPr>
          <w:color w:val="000000" w:themeColor="text1"/>
          <w:sz w:val="28"/>
          <w:szCs w:val="28"/>
          <w:shd w:val="clear" w:color="auto" w:fill="FFFFFF"/>
        </w:rPr>
      </w:pPr>
    </w:p>
    <w:p w14:paraId="1D5858AC" w14:textId="46AACAA6" w:rsidR="00585C9F" w:rsidRPr="00293C09" w:rsidRDefault="00585C9F" w:rsidP="00940175">
      <w:pPr>
        <w:pStyle w:val="Prrafodelista"/>
        <w:widowControl w:val="0"/>
        <w:numPr>
          <w:ilvl w:val="0"/>
          <w:numId w:val="2"/>
        </w:numPr>
        <w:ind w:left="0" w:firstLine="0"/>
        <w:contextualSpacing/>
        <w:outlineLvl w:val="0"/>
        <w:rPr>
          <w:color w:val="000000" w:themeColor="text1"/>
          <w:sz w:val="28"/>
          <w:szCs w:val="28"/>
          <w:shd w:val="clear" w:color="auto" w:fill="FFFFFF"/>
        </w:rPr>
      </w:pPr>
      <w:r w:rsidRPr="00334A80">
        <w:rPr>
          <w:i/>
          <w:iCs/>
          <w:color w:val="000000" w:themeColor="text1"/>
          <w:sz w:val="28"/>
          <w:szCs w:val="28"/>
          <w:shd w:val="clear" w:color="auto" w:fill="FFFFFF"/>
        </w:rPr>
        <w:t>Remedios.</w:t>
      </w:r>
      <w:r w:rsidRPr="00334A80">
        <w:rPr>
          <w:color w:val="000000" w:themeColor="text1"/>
          <w:sz w:val="28"/>
          <w:szCs w:val="28"/>
          <w:shd w:val="clear" w:color="auto" w:fill="FFFFFF"/>
        </w:rPr>
        <w:t xml:space="preserve"> </w:t>
      </w:r>
      <w:r w:rsidR="0024767B">
        <w:rPr>
          <w:rStyle w:val="normaltextrun"/>
          <w:color w:val="000000" w:themeColor="text1"/>
          <w:sz w:val="28"/>
          <w:szCs w:val="28"/>
          <w:shd w:val="clear" w:color="auto" w:fill="FFFFFF"/>
        </w:rPr>
        <w:t>En vista de</w:t>
      </w:r>
      <w:r w:rsidRPr="00334A80">
        <w:rPr>
          <w:rStyle w:val="normaltextrun"/>
          <w:color w:val="000000" w:themeColor="text1"/>
          <w:sz w:val="28"/>
          <w:szCs w:val="28"/>
          <w:shd w:val="clear" w:color="auto" w:fill="FFFFFF"/>
        </w:rPr>
        <w:t xml:space="preserve"> lo anterior, la Corte </w:t>
      </w:r>
      <w:r w:rsidRPr="00293C09">
        <w:rPr>
          <w:rStyle w:val="normaltextrun"/>
          <w:color w:val="000000" w:themeColor="text1"/>
          <w:sz w:val="28"/>
          <w:szCs w:val="28"/>
          <w:shd w:val="clear" w:color="auto" w:fill="FFFFFF"/>
        </w:rPr>
        <w:t xml:space="preserve">Constitucional revocará la Sentencia del </w:t>
      </w:r>
      <w:r w:rsidR="009A1236" w:rsidRPr="00293C09">
        <w:rPr>
          <w:rStyle w:val="normaltextrun"/>
          <w:color w:val="000000" w:themeColor="text1"/>
          <w:sz w:val="28"/>
          <w:szCs w:val="28"/>
        </w:rPr>
        <w:t>20 de enero de 2025</w:t>
      </w:r>
      <w:r w:rsidRPr="00293C09">
        <w:rPr>
          <w:rStyle w:val="normaltextrun"/>
          <w:color w:val="000000" w:themeColor="text1"/>
          <w:sz w:val="28"/>
          <w:szCs w:val="28"/>
          <w:shd w:val="clear" w:color="auto" w:fill="FFFFFF"/>
        </w:rPr>
        <w:t>, dictada por el</w:t>
      </w:r>
      <w:r w:rsidR="009A1236" w:rsidRPr="00293C09">
        <w:rPr>
          <w:rStyle w:val="normaltextrun"/>
          <w:color w:val="000000" w:themeColor="text1"/>
          <w:sz w:val="28"/>
          <w:szCs w:val="28"/>
          <w:shd w:val="clear" w:color="auto" w:fill="FFFFFF"/>
        </w:rPr>
        <w:t xml:space="preserve"> </w:t>
      </w:r>
      <w:r w:rsidR="009A1236" w:rsidRPr="00293C09">
        <w:rPr>
          <w:rStyle w:val="normaltextrun"/>
          <w:color w:val="000000" w:themeColor="text1"/>
          <w:sz w:val="28"/>
          <w:szCs w:val="28"/>
          <w:shd w:val="clear" w:color="auto" w:fill="FFFFFF"/>
          <w:lang w:val="es-ES"/>
        </w:rPr>
        <w:t xml:space="preserve">Juzgado 001 Penal del Circuito con </w:t>
      </w:r>
      <w:r w:rsidR="00C708AF" w:rsidRPr="00293C09">
        <w:rPr>
          <w:rStyle w:val="normaltextrun"/>
          <w:color w:val="000000" w:themeColor="text1"/>
          <w:sz w:val="28"/>
          <w:szCs w:val="28"/>
          <w:shd w:val="clear" w:color="auto" w:fill="FFFFFF"/>
          <w:lang w:val="es-ES"/>
        </w:rPr>
        <w:t>F</w:t>
      </w:r>
      <w:r w:rsidR="009A1236" w:rsidRPr="00293C09">
        <w:rPr>
          <w:rStyle w:val="normaltextrun"/>
          <w:color w:val="000000" w:themeColor="text1"/>
          <w:sz w:val="28"/>
          <w:szCs w:val="28"/>
          <w:shd w:val="clear" w:color="auto" w:fill="FFFFFF"/>
          <w:lang w:val="es-ES"/>
        </w:rPr>
        <w:t xml:space="preserve">unciones de </w:t>
      </w:r>
      <w:r w:rsidR="00C708AF" w:rsidRPr="00293C09">
        <w:rPr>
          <w:rStyle w:val="normaltextrun"/>
          <w:color w:val="000000" w:themeColor="text1"/>
          <w:sz w:val="28"/>
          <w:szCs w:val="28"/>
          <w:shd w:val="clear" w:color="auto" w:fill="FFFFFF"/>
          <w:lang w:val="es-ES"/>
        </w:rPr>
        <w:t>C</w:t>
      </w:r>
      <w:r w:rsidR="009A1236" w:rsidRPr="00293C09">
        <w:rPr>
          <w:rStyle w:val="normaltextrun"/>
          <w:color w:val="000000" w:themeColor="text1"/>
          <w:sz w:val="28"/>
          <w:szCs w:val="28"/>
          <w:shd w:val="clear" w:color="auto" w:fill="FFFFFF"/>
          <w:lang w:val="es-ES"/>
        </w:rPr>
        <w:t>onocimiento de Popayán</w:t>
      </w:r>
      <w:r w:rsidRPr="00293C09">
        <w:rPr>
          <w:rStyle w:val="normaltextrun"/>
          <w:color w:val="000000" w:themeColor="text1"/>
          <w:sz w:val="28"/>
          <w:szCs w:val="28"/>
        </w:rPr>
        <w:t xml:space="preserve">, que confirmó la sentencia proferida por el </w:t>
      </w:r>
      <w:r w:rsidR="009A1236" w:rsidRPr="00293C09">
        <w:rPr>
          <w:rStyle w:val="normaltextrun"/>
          <w:color w:val="000000" w:themeColor="text1"/>
          <w:sz w:val="28"/>
          <w:szCs w:val="28"/>
          <w:shd w:val="clear" w:color="auto" w:fill="FFFFFF"/>
          <w:lang w:val="es-ES"/>
        </w:rPr>
        <w:t xml:space="preserve">Juzgado 003 Penal Municipal con </w:t>
      </w:r>
      <w:r w:rsidR="00C708AF" w:rsidRPr="00293C09">
        <w:rPr>
          <w:rStyle w:val="normaltextrun"/>
          <w:color w:val="000000" w:themeColor="text1"/>
          <w:sz w:val="28"/>
          <w:szCs w:val="28"/>
          <w:shd w:val="clear" w:color="auto" w:fill="FFFFFF"/>
          <w:lang w:val="es-ES"/>
        </w:rPr>
        <w:t>F</w:t>
      </w:r>
      <w:r w:rsidR="009A1236" w:rsidRPr="00293C09">
        <w:rPr>
          <w:rStyle w:val="normaltextrun"/>
          <w:color w:val="000000" w:themeColor="text1"/>
          <w:sz w:val="28"/>
          <w:szCs w:val="28"/>
          <w:shd w:val="clear" w:color="auto" w:fill="FFFFFF"/>
          <w:lang w:val="es-ES"/>
        </w:rPr>
        <w:t xml:space="preserve">unción de </w:t>
      </w:r>
      <w:r w:rsidR="00C708AF" w:rsidRPr="00293C09">
        <w:rPr>
          <w:rStyle w:val="normaltextrun"/>
          <w:color w:val="000000" w:themeColor="text1"/>
          <w:sz w:val="28"/>
          <w:szCs w:val="28"/>
          <w:shd w:val="clear" w:color="auto" w:fill="FFFFFF"/>
          <w:lang w:val="es-ES"/>
        </w:rPr>
        <w:t>C</w:t>
      </w:r>
      <w:r w:rsidR="009A1236" w:rsidRPr="00293C09">
        <w:rPr>
          <w:rStyle w:val="normaltextrun"/>
          <w:color w:val="000000" w:themeColor="text1"/>
          <w:sz w:val="28"/>
          <w:szCs w:val="28"/>
          <w:shd w:val="clear" w:color="auto" w:fill="FFFFFF"/>
          <w:lang w:val="es-ES"/>
        </w:rPr>
        <w:t xml:space="preserve">ontrol de </w:t>
      </w:r>
      <w:r w:rsidR="00C708AF" w:rsidRPr="00293C09">
        <w:rPr>
          <w:rStyle w:val="normaltextrun"/>
          <w:color w:val="000000" w:themeColor="text1"/>
          <w:sz w:val="28"/>
          <w:szCs w:val="28"/>
          <w:shd w:val="clear" w:color="auto" w:fill="FFFFFF"/>
          <w:lang w:val="es-ES"/>
        </w:rPr>
        <w:t>G</w:t>
      </w:r>
      <w:r w:rsidR="009A1236" w:rsidRPr="00293C09">
        <w:rPr>
          <w:rStyle w:val="normaltextrun"/>
          <w:color w:val="000000" w:themeColor="text1"/>
          <w:sz w:val="28"/>
          <w:szCs w:val="28"/>
          <w:shd w:val="clear" w:color="auto" w:fill="FFFFFF"/>
          <w:lang w:val="es-ES"/>
        </w:rPr>
        <w:t xml:space="preserve">arantías de la misma ciudad </w:t>
      </w:r>
      <w:r w:rsidRPr="00293C09">
        <w:rPr>
          <w:rStyle w:val="normaltextrun"/>
          <w:color w:val="000000" w:themeColor="text1"/>
          <w:sz w:val="28"/>
          <w:szCs w:val="28"/>
        </w:rPr>
        <w:t xml:space="preserve">el </w:t>
      </w:r>
      <w:r w:rsidR="009A1236" w:rsidRPr="00293C09">
        <w:rPr>
          <w:rStyle w:val="normaltextrun"/>
          <w:color w:val="000000" w:themeColor="text1"/>
          <w:sz w:val="28"/>
          <w:szCs w:val="28"/>
          <w:shd w:val="clear" w:color="auto" w:fill="FFFFFF"/>
          <w:lang w:val="es-ES"/>
        </w:rPr>
        <w:t>18 de noviembre de 2024</w:t>
      </w:r>
      <w:r w:rsidRPr="00293C09">
        <w:rPr>
          <w:rStyle w:val="normaltextrun"/>
          <w:color w:val="000000" w:themeColor="text1"/>
          <w:sz w:val="28"/>
          <w:szCs w:val="28"/>
          <w:lang w:val="es-ES"/>
        </w:rPr>
        <w:t>, que declaró improcedente la acción de tutela;</w:t>
      </w:r>
      <w:r w:rsidRPr="00293C09">
        <w:rPr>
          <w:rStyle w:val="normaltextrun"/>
          <w:color w:val="000000" w:themeColor="text1"/>
          <w:sz w:val="28"/>
          <w:szCs w:val="28"/>
          <w:shd w:val="clear" w:color="auto" w:fill="FFFFFF"/>
        </w:rPr>
        <w:t xml:space="preserve"> y en su lugar, amparará</w:t>
      </w:r>
      <w:r w:rsidR="00B251B7" w:rsidRPr="00293C09">
        <w:rPr>
          <w:rStyle w:val="normaltextrun"/>
          <w:color w:val="000000" w:themeColor="text1"/>
          <w:sz w:val="28"/>
          <w:szCs w:val="28"/>
          <w:shd w:val="clear" w:color="auto" w:fill="FFFFFF"/>
        </w:rPr>
        <w:t>, de manera transitoria,</w:t>
      </w:r>
      <w:r w:rsidRPr="00293C09">
        <w:rPr>
          <w:rStyle w:val="normaltextrun"/>
          <w:color w:val="000000" w:themeColor="text1"/>
          <w:sz w:val="28"/>
          <w:szCs w:val="28"/>
          <w:shd w:val="clear" w:color="auto" w:fill="FFFFFF"/>
        </w:rPr>
        <w:t xml:space="preserve"> los derechos </w:t>
      </w:r>
      <w:r w:rsidR="009A1236" w:rsidRPr="00293C09">
        <w:rPr>
          <w:color w:val="000000" w:themeColor="text1"/>
          <w:sz w:val="28"/>
          <w:szCs w:val="28"/>
          <w:lang w:val="es-ES"/>
        </w:rPr>
        <w:t xml:space="preserve">a la dignidad humana, al mínimo vital, y a la seguridad social </w:t>
      </w:r>
      <w:r w:rsidRPr="00293C09">
        <w:rPr>
          <w:rStyle w:val="normaltextrun"/>
          <w:color w:val="000000" w:themeColor="text1"/>
          <w:sz w:val="28"/>
          <w:szCs w:val="28"/>
          <w:shd w:val="clear" w:color="auto" w:fill="FFFFFF"/>
        </w:rPr>
        <w:t>de la señora Aura María Urrea.</w:t>
      </w:r>
    </w:p>
    <w:p w14:paraId="614E8F8E" w14:textId="77777777" w:rsidR="00585C9F" w:rsidRPr="00293C09" w:rsidRDefault="00585C9F" w:rsidP="00585C9F">
      <w:pPr>
        <w:pStyle w:val="Prrafodelista"/>
        <w:rPr>
          <w:color w:val="000000" w:themeColor="text1"/>
          <w:sz w:val="28"/>
          <w:szCs w:val="28"/>
          <w:shd w:val="clear" w:color="auto" w:fill="FFFFFF"/>
        </w:rPr>
      </w:pPr>
    </w:p>
    <w:p w14:paraId="74D28D39" w14:textId="54BA0C08" w:rsidR="004327BA" w:rsidRPr="00293C09" w:rsidRDefault="00585C9F" w:rsidP="5D08F6BB">
      <w:pPr>
        <w:pStyle w:val="Prrafodelista"/>
        <w:widowControl w:val="0"/>
        <w:numPr>
          <w:ilvl w:val="0"/>
          <w:numId w:val="2"/>
        </w:numPr>
        <w:ind w:left="0" w:firstLine="0"/>
        <w:contextualSpacing/>
        <w:outlineLvl w:val="0"/>
        <w:rPr>
          <w:color w:val="000000" w:themeColor="text1"/>
          <w:sz w:val="28"/>
          <w:szCs w:val="28"/>
          <w:shd w:val="clear" w:color="auto" w:fill="FFFFFF"/>
          <w:lang w:val="es-ES"/>
        </w:rPr>
      </w:pPr>
      <w:r w:rsidRPr="00293C09">
        <w:rPr>
          <w:color w:val="000000" w:themeColor="text1"/>
          <w:sz w:val="28"/>
          <w:szCs w:val="28"/>
          <w:shd w:val="clear" w:color="auto" w:fill="FFFFFF"/>
          <w:lang w:val="es-ES"/>
        </w:rPr>
        <w:t>En consecuencia</w:t>
      </w:r>
      <w:r w:rsidR="000E626E" w:rsidRPr="00293C09">
        <w:rPr>
          <w:color w:val="000000" w:themeColor="text1"/>
          <w:sz w:val="28"/>
          <w:szCs w:val="28"/>
          <w:shd w:val="clear" w:color="auto" w:fill="FFFFFF"/>
          <w:lang w:val="es-ES"/>
        </w:rPr>
        <w:t>, y siguiendo la fórmula adoptada por esta Corporación en casos similares</w:t>
      </w:r>
      <w:r w:rsidR="008A5B2A" w:rsidRPr="00293C09">
        <w:rPr>
          <w:color w:val="000000" w:themeColor="text1"/>
          <w:sz w:val="28"/>
          <w:szCs w:val="28"/>
          <w:shd w:val="clear" w:color="auto" w:fill="FFFFFF"/>
          <w:lang w:val="es-ES"/>
        </w:rPr>
        <w:t xml:space="preserve"> y en particular en la </w:t>
      </w:r>
      <w:r w:rsidR="000509B2" w:rsidRPr="00293C09">
        <w:rPr>
          <w:color w:val="000000" w:themeColor="text1"/>
          <w:sz w:val="28"/>
          <w:szCs w:val="28"/>
          <w:shd w:val="clear" w:color="auto" w:fill="FFFFFF"/>
          <w:lang w:val="es-ES"/>
        </w:rPr>
        <w:t>S</w:t>
      </w:r>
      <w:r w:rsidR="008A5B2A" w:rsidRPr="00293C09">
        <w:rPr>
          <w:color w:val="000000" w:themeColor="text1"/>
          <w:sz w:val="28"/>
          <w:szCs w:val="28"/>
          <w:shd w:val="clear" w:color="auto" w:fill="FFFFFF"/>
          <w:lang w:val="es-ES"/>
        </w:rPr>
        <w:t>entencia T-722 de 2017</w:t>
      </w:r>
      <w:r w:rsidR="000E626E" w:rsidRPr="00293C09">
        <w:rPr>
          <w:color w:val="000000" w:themeColor="text1"/>
          <w:sz w:val="28"/>
          <w:szCs w:val="28"/>
          <w:shd w:val="clear" w:color="auto" w:fill="FFFFFF"/>
          <w:lang w:val="es-ES"/>
        </w:rPr>
        <w:t>, se</w:t>
      </w:r>
      <w:r w:rsidR="008A5B2A" w:rsidRPr="00293C09">
        <w:rPr>
          <w:color w:val="000000" w:themeColor="text1"/>
          <w:sz w:val="28"/>
          <w:szCs w:val="28"/>
          <w:shd w:val="clear" w:color="auto" w:fill="FFFFFF"/>
          <w:lang w:val="es-ES"/>
        </w:rPr>
        <w:t xml:space="preserve"> ordenará a la señora </w:t>
      </w:r>
      <w:r w:rsidR="005F18AC" w:rsidRPr="00293C09">
        <w:rPr>
          <w:color w:val="000000" w:themeColor="text1"/>
          <w:sz w:val="28"/>
          <w:szCs w:val="28"/>
          <w:shd w:val="clear" w:color="auto" w:fill="FFFFFF"/>
          <w:lang w:val="es-ES"/>
        </w:rPr>
        <w:t xml:space="preserve">María Marlene </w:t>
      </w:r>
      <w:proofErr w:type="spellStart"/>
      <w:r w:rsidR="005F18AC" w:rsidRPr="00293C09">
        <w:rPr>
          <w:color w:val="000000" w:themeColor="text1"/>
          <w:sz w:val="28"/>
          <w:szCs w:val="28"/>
          <w:shd w:val="clear" w:color="auto" w:fill="FFFFFF"/>
          <w:lang w:val="es-ES"/>
        </w:rPr>
        <w:t>Canencio</w:t>
      </w:r>
      <w:proofErr w:type="spellEnd"/>
      <w:r w:rsidR="005F18AC" w:rsidRPr="00293C09">
        <w:rPr>
          <w:color w:val="000000" w:themeColor="text1"/>
          <w:sz w:val="28"/>
          <w:szCs w:val="28"/>
          <w:shd w:val="clear" w:color="auto" w:fill="FFFFFF"/>
          <w:lang w:val="es-ES"/>
        </w:rPr>
        <w:t xml:space="preserve"> Muñoz </w:t>
      </w:r>
      <w:r w:rsidR="00B251B7" w:rsidRPr="00293C09">
        <w:rPr>
          <w:color w:val="000000" w:themeColor="text1"/>
          <w:sz w:val="28"/>
          <w:szCs w:val="28"/>
          <w:shd w:val="clear" w:color="auto" w:fill="FFFFFF"/>
          <w:lang w:val="es-ES"/>
        </w:rPr>
        <w:t>que pague mensualmente a la señora Aura María Urrea un monto equivalente al 50% de un salario mínimo mensual y hasta que la controversia sea resuelta de manera definitiva por parte de la jurisdicción laboral ordinaria.</w:t>
      </w:r>
      <w:r w:rsidR="007E510A" w:rsidRPr="00293C09">
        <w:rPr>
          <w:color w:val="000000" w:themeColor="text1"/>
          <w:sz w:val="28"/>
          <w:szCs w:val="28"/>
          <w:shd w:val="clear" w:color="auto" w:fill="FFFFFF"/>
          <w:lang w:val="es-ES"/>
        </w:rPr>
        <w:t xml:space="preserve"> La Corte adoptará</w:t>
      </w:r>
      <w:r w:rsidR="007E510A" w:rsidRPr="5D08F6BB">
        <w:rPr>
          <w:color w:val="000000" w:themeColor="text1"/>
          <w:sz w:val="28"/>
          <w:szCs w:val="28"/>
          <w:shd w:val="clear" w:color="auto" w:fill="FFFFFF"/>
          <w:lang w:val="es-ES"/>
        </w:rPr>
        <w:t xml:space="preserve"> la misma metodología para el pago de dicha suma que fijó la mencionada sentencia, por </w:t>
      </w:r>
      <w:r w:rsidR="00BB2218" w:rsidRPr="5D08F6BB">
        <w:rPr>
          <w:color w:val="000000" w:themeColor="text1"/>
          <w:sz w:val="28"/>
          <w:szCs w:val="28"/>
          <w:shd w:val="clear" w:color="auto" w:fill="FFFFFF"/>
          <w:lang w:val="es-ES"/>
        </w:rPr>
        <w:t xml:space="preserve">lo que </w:t>
      </w:r>
      <w:r w:rsidR="004327BA" w:rsidRPr="5D08F6BB">
        <w:rPr>
          <w:color w:val="000000" w:themeColor="text1"/>
          <w:sz w:val="28"/>
          <w:szCs w:val="28"/>
          <w:lang w:val="es-ES"/>
        </w:rPr>
        <w:t xml:space="preserve">esta prestación deberá ser cancelada por la señora María Marlene </w:t>
      </w:r>
      <w:proofErr w:type="spellStart"/>
      <w:r w:rsidR="004327BA" w:rsidRPr="5D08F6BB">
        <w:rPr>
          <w:color w:val="000000" w:themeColor="text1"/>
          <w:sz w:val="28"/>
          <w:szCs w:val="28"/>
          <w:lang w:val="es-ES"/>
        </w:rPr>
        <w:t>Canencio</w:t>
      </w:r>
      <w:proofErr w:type="spellEnd"/>
      <w:r w:rsidR="004327BA" w:rsidRPr="5D08F6BB">
        <w:rPr>
          <w:color w:val="000000" w:themeColor="text1"/>
          <w:sz w:val="28"/>
          <w:szCs w:val="28"/>
          <w:lang w:val="es-ES"/>
        </w:rPr>
        <w:t xml:space="preserve"> Muñoz dentro del término de </w:t>
      </w:r>
      <w:r w:rsidR="004327BA" w:rsidRPr="5D08F6BB">
        <w:rPr>
          <w:rStyle w:val="Textoennegrita"/>
          <w:b w:val="0"/>
          <w:bCs w:val="0"/>
          <w:color w:val="000000" w:themeColor="text1"/>
          <w:sz w:val="28"/>
          <w:szCs w:val="28"/>
          <w:lang w:val="es-ES"/>
        </w:rPr>
        <w:t>cuarenta y ocho (48) horas</w:t>
      </w:r>
      <w:r w:rsidR="004327BA" w:rsidRPr="5D08F6BB">
        <w:rPr>
          <w:color w:val="000000" w:themeColor="text1"/>
          <w:sz w:val="28"/>
          <w:szCs w:val="28"/>
          <w:lang w:val="es-ES"/>
        </w:rPr>
        <w:t xml:space="preserve"> siguientes a la notificación de esta providencia, y continuará haciéndose efectiva </w:t>
      </w:r>
      <w:r w:rsidR="004327BA" w:rsidRPr="5D08F6BB">
        <w:rPr>
          <w:rStyle w:val="Textoennegrita"/>
          <w:b w:val="0"/>
          <w:bCs w:val="0"/>
          <w:color w:val="000000" w:themeColor="text1"/>
          <w:sz w:val="28"/>
          <w:szCs w:val="28"/>
          <w:lang w:val="es-ES"/>
        </w:rPr>
        <w:t>hasta que la jurisdicción ordinaria laboral profiera un pronunciamiento definitivo</w:t>
      </w:r>
      <w:r w:rsidR="004327BA" w:rsidRPr="5D08F6BB">
        <w:rPr>
          <w:color w:val="000000" w:themeColor="text1"/>
          <w:sz w:val="28"/>
          <w:szCs w:val="28"/>
          <w:lang w:val="es-ES"/>
        </w:rPr>
        <w:t xml:space="preserve"> sobre los derechos laborales de la tutelante. Los pagos subsiguientes deberán efectuarse </w:t>
      </w:r>
      <w:r w:rsidR="004327BA" w:rsidRPr="5D08F6BB">
        <w:rPr>
          <w:rStyle w:val="Textoennegrita"/>
          <w:b w:val="0"/>
          <w:bCs w:val="0"/>
          <w:color w:val="000000" w:themeColor="text1"/>
          <w:sz w:val="28"/>
          <w:szCs w:val="28"/>
          <w:lang w:val="es-ES"/>
        </w:rPr>
        <w:t>dentro de los cinco (5) primeros días de cada mes</w:t>
      </w:r>
      <w:r w:rsidR="004327BA" w:rsidRPr="5D08F6BB">
        <w:rPr>
          <w:color w:val="000000" w:themeColor="text1"/>
          <w:sz w:val="28"/>
          <w:szCs w:val="28"/>
          <w:lang w:val="es-ES"/>
        </w:rPr>
        <w:t xml:space="preserve">, debidamente </w:t>
      </w:r>
      <w:r w:rsidR="004327BA" w:rsidRPr="5D08F6BB">
        <w:rPr>
          <w:rStyle w:val="Textoennegrita"/>
          <w:b w:val="0"/>
          <w:bCs w:val="0"/>
          <w:color w:val="000000" w:themeColor="text1"/>
          <w:sz w:val="28"/>
          <w:szCs w:val="28"/>
          <w:lang w:val="es-ES"/>
        </w:rPr>
        <w:t>actualizados conforme al aumento del salario mínimo</w:t>
      </w:r>
      <w:r w:rsidR="004327BA" w:rsidRPr="5D08F6BB">
        <w:rPr>
          <w:color w:val="000000" w:themeColor="text1"/>
          <w:sz w:val="28"/>
          <w:szCs w:val="28"/>
          <w:lang w:val="es-ES"/>
        </w:rPr>
        <w:t xml:space="preserve">. En caso de que la accionante no cuente con una cuenta bancaria a su nombre para </w:t>
      </w:r>
      <w:r w:rsidR="004327BA" w:rsidRPr="00293C09">
        <w:rPr>
          <w:color w:val="000000" w:themeColor="text1"/>
          <w:sz w:val="28"/>
          <w:szCs w:val="28"/>
          <w:lang w:val="es-ES"/>
        </w:rPr>
        <w:t xml:space="preserve">recibir los pagos, la demandada deberá consignar la suma correspondiente en la cuenta de </w:t>
      </w:r>
      <w:r w:rsidR="004327BA" w:rsidRPr="00293C09">
        <w:rPr>
          <w:rStyle w:val="Textoennegrita"/>
          <w:b w:val="0"/>
          <w:bCs w:val="0"/>
          <w:color w:val="000000" w:themeColor="text1"/>
          <w:sz w:val="28"/>
          <w:szCs w:val="28"/>
          <w:lang w:val="es-ES"/>
        </w:rPr>
        <w:t xml:space="preserve">depósitos judiciales del Juzgado 003 Penal Municipal con </w:t>
      </w:r>
      <w:r w:rsidR="00C708AF" w:rsidRPr="00293C09">
        <w:rPr>
          <w:rStyle w:val="Textoennegrita"/>
          <w:b w:val="0"/>
          <w:bCs w:val="0"/>
          <w:color w:val="000000" w:themeColor="text1"/>
          <w:sz w:val="28"/>
          <w:szCs w:val="28"/>
          <w:lang w:val="es-ES"/>
        </w:rPr>
        <w:t>F</w:t>
      </w:r>
      <w:r w:rsidR="004327BA" w:rsidRPr="00293C09">
        <w:rPr>
          <w:rStyle w:val="Textoennegrita"/>
          <w:b w:val="0"/>
          <w:bCs w:val="0"/>
          <w:color w:val="000000" w:themeColor="text1"/>
          <w:sz w:val="28"/>
          <w:szCs w:val="28"/>
          <w:lang w:val="es-ES"/>
        </w:rPr>
        <w:t xml:space="preserve">unción de </w:t>
      </w:r>
      <w:r w:rsidR="00C708AF" w:rsidRPr="00293C09">
        <w:rPr>
          <w:rStyle w:val="Textoennegrita"/>
          <w:b w:val="0"/>
          <w:bCs w:val="0"/>
          <w:color w:val="000000" w:themeColor="text1"/>
          <w:sz w:val="28"/>
          <w:szCs w:val="28"/>
          <w:lang w:val="es-ES"/>
        </w:rPr>
        <w:t>C</w:t>
      </w:r>
      <w:r w:rsidR="004327BA" w:rsidRPr="00293C09">
        <w:rPr>
          <w:rStyle w:val="Textoennegrita"/>
          <w:b w:val="0"/>
          <w:bCs w:val="0"/>
          <w:color w:val="000000" w:themeColor="text1"/>
          <w:sz w:val="28"/>
          <w:szCs w:val="28"/>
          <w:lang w:val="es-ES"/>
        </w:rPr>
        <w:t xml:space="preserve">ontrol de </w:t>
      </w:r>
      <w:r w:rsidR="00C708AF" w:rsidRPr="00293C09">
        <w:rPr>
          <w:rStyle w:val="Textoennegrita"/>
          <w:b w:val="0"/>
          <w:bCs w:val="0"/>
          <w:color w:val="000000" w:themeColor="text1"/>
          <w:sz w:val="28"/>
          <w:szCs w:val="28"/>
          <w:lang w:val="es-ES"/>
        </w:rPr>
        <w:t>G</w:t>
      </w:r>
      <w:r w:rsidR="004327BA" w:rsidRPr="00293C09">
        <w:rPr>
          <w:rStyle w:val="Textoennegrita"/>
          <w:b w:val="0"/>
          <w:bCs w:val="0"/>
          <w:color w:val="000000" w:themeColor="text1"/>
          <w:sz w:val="28"/>
          <w:szCs w:val="28"/>
          <w:lang w:val="es-ES"/>
        </w:rPr>
        <w:t>arantías de Popayán</w:t>
      </w:r>
      <w:r w:rsidR="004327BA" w:rsidRPr="00293C09">
        <w:rPr>
          <w:b/>
          <w:bCs/>
          <w:color w:val="000000" w:themeColor="text1"/>
          <w:sz w:val="28"/>
          <w:szCs w:val="28"/>
          <w:lang w:val="es-ES"/>
        </w:rPr>
        <w:t xml:space="preserve">.  </w:t>
      </w:r>
      <w:r w:rsidR="004327BA" w:rsidRPr="00293C09">
        <w:rPr>
          <w:color w:val="000000" w:themeColor="text1"/>
          <w:sz w:val="28"/>
          <w:szCs w:val="28"/>
          <w:lang w:val="es-ES"/>
        </w:rPr>
        <w:t xml:space="preserve">Se precisa que este pago </w:t>
      </w:r>
      <w:r w:rsidR="004327BA" w:rsidRPr="00293C09">
        <w:rPr>
          <w:rStyle w:val="Textoennegrita"/>
          <w:b w:val="0"/>
          <w:bCs w:val="0"/>
          <w:color w:val="000000" w:themeColor="text1"/>
          <w:sz w:val="28"/>
          <w:szCs w:val="28"/>
          <w:lang w:val="es-ES"/>
        </w:rPr>
        <w:t>no constituye salario</w:t>
      </w:r>
      <w:r w:rsidR="004327BA" w:rsidRPr="00293C09">
        <w:rPr>
          <w:color w:val="000000" w:themeColor="text1"/>
          <w:sz w:val="28"/>
          <w:szCs w:val="28"/>
          <w:lang w:val="es-ES"/>
        </w:rPr>
        <w:t xml:space="preserve"> ni genera la obligación, por parte de la accionante, de prestar servicios personales a la demandada</w:t>
      </w:r>
      <w:r w:rsidR="00A34A48" w:rsidRPr="00293C09">
        <w:rPr>
          <w:color w:val="000000" w:themeColor="text1"/>
          <w:sz w:val="28"/>
          <w:szCs w:val="28"/>
          <w:lang w:val="es-ES"/>
        </w:rPr>
        <w:t>.</w:t>
      </w:r>
    </w:p>
    <w:p w14:paraId="7E92B6BD" w14:textId="4C80B646" w:rsidR="00B251B7" w:rsidRPr="00293C09" w:rsidRDefault="00B251B7" w:rsidP="00192767">
      <w:pPr>
        <w:pStyle w:val="Prrafodelista"/>
        <w:widowControl w:val="0"/>
        <w:ind w:left="0"/>
        <w:contextualSpacing/>
        <w:outlineLvl w:val="0"/>
        <w:rPr>
          <w:color w:val="000000" w:themeColor="text1"/>
          <w:sz w:val="28"/>
          <w:szCs w:val="28"/>
          <w:shd w:val="clear" w:color="auto" w:fill="FFFFFF"/>
        </w:rPr>
      </w:pPr>
    </w:p>
    <w:p w14:paraId="04DA4C80" w14:textId="7DBAAB45" w:rsidR="00BB2218" w:rsidRDefault="00B251B7" w:rsidP="00BB2218">
      <w:pPr>
        <w:pStyle w:val="Prrafodelista"/>
        <w:widowControl w:val="0"/>
        <w:numPr>
          <w:ilvl w:val="0"/>
          <w:numId w:val="2"/>
        </w:numPr>
        <w:ind w:left="0" w:firstLine="0"/>
        <w:contextualSpacing/>
        <w:outlineLvl w:val="0"/>
        <w:rPr>
          <w:color w:val="000000" w:themeColor="text1"/>
          <w:sz w:val="28"/>
          <w:szCs w:val="28"/>
          <w:shd w:val="clear" w:color="auto" w:fill="FFFFFF"/>
        </w:rPr>
      </w:pPr>
      <w:r w:rsidRPr="00293C09">
        <w:rPr>
          <w:color w:val="000000" w:themeColor="text1"/>
          <w:sz w:val="28"/>
          <w:szCs w:val="28"/>
          <w:shd w:val="clear" w:color="auto" w:fill="FFFFFF"/>
        </w:rPr>
        <w:t xml:space="preserve">Asimismo, se dispondrá que dicha orden se mantendrá a condición </w:t>
      </w:r>
      <w:r w:rsidR="004A1DA0" w:rsidRPr="00293C09">
        <w:rPr>
          <w:color w:val="000000" w:themeColor="text1"/>
          <w:sz w:val="28"/>
          <w:szCs w:val="28"/>
          <w:shd w:val="clear" w:color="auto" w:fill="FFFFFF"/>
        </w:rPr>
        <w:t xml:space="preserve">de </w:t>
      </w:r>
      <w:r w:rsidRPr="00293C09">
        <w:rPr>
          <w:color w:val="000000" w:themeColor="text1"/>
          <w:sz w:val="28"/>
          <w:szCs w:val="28"/>
          <w:shd w:val="clear" w:color="auto" w:fill="FFFFFF"/>
        </w:rPr>
        <w:t xml:space="preserve">que, en los términos del artículo </w:t>
      </w:r>
      <w:r w:rsidR="004327BA" w:rsidRPr="00293C09">
        <w:rPr>
          <w:color w:val="000000" w:themeColor="text1"/>
          <w:sz w:val="28"/>
          <w:szCs w:val="28"/>
          <w:shd w:val="clear" w:color="auto" w:fill="FFFFFF"/>
        </w:rPr>
        <w:t>8º</w:t>
      </w:r>
      <w:r w:rsidR="004327BA">
        <w:rPr>
          <w:color w:val="000000" w:themeColor="text1"/>
          <w:sz w:val="28"/>
          <w:szCs w:val="28"/>
          <w:shd w:val="clear" w:color="auto" w:fill="FFFFFF"/>
        </w:rPr>
        <w:t xml:space="preserve"> </w:t>
      </w:r>
      <w:r>
        <w:rPr>
          <w:color w:val="000000" w:themeColor="text1"/>
          <w:sz w:val="28"/>
          <w:szCs w:val="28"/>
          <w:shd w:val="clear" w:color="auto" w:fill="FFFFFF"/>
        </w:rPr>
        <w:t xml:space="preserve">del Decreto Ley 2591 de 1991, la </w:t>
      </w:r>
      <w:r w:rsidR="004327BA">
        <w:rPr>
          <w:color w:val="000000" w:themeColor="text1"/>
          <w:sz w:val="28"/>
          <w:szCs w:val="28"/>
          <w:shd w:val="clear" w:color="auto" w:fill="FFFFFF"/>
        </w:rPr>
        <w:t>señora Aura María Urrea</w:t>
      </w:r>
      <w:r>
        <w:rPr>
          <w:color w:val="000000" w:themeColor="text1"/>
          <w:sz w:val="28"/>
          <w:szCs w:val="28"/>
          <w:shd w:val="clear" w:color="auto" w:fill="FFFFFF"/>
        </w:rPr>
        <w:t xml:space="preserve"> formule la acción judicial correspondiente ante la jurisdicción laboral ordinaria dentro de los cuatro (4) meses siguientes a la</w:t>
      </w:r>
      <w:r w:rsidR="004327BA">
        <w:rPr>
          <w:color w:val="000000" w:themeColor="text1"/>
          <w:sz w:val="28"/>
          <w:szCs w:val="28"/>
          <w:shd w:val="clear" w:color="auto" w:fill="FFFFFF"/>
        </w:rPr>
        <w:t xml:space="preserve"> notificación de esta sentencia</w:t>
      </w:r>
      <w:r w:rsidR="007E510A">
        <w:rPr>
          <w:color w:val="000000" w:themeColor="text1"/>
          <w:sz w:val="28"/>
          <w:szCs w:val="28"/>
          <w:shd w:val="clear" w:color="auto" w:fill="FFFFFF"/>
        </w:rPr>
        <w:t>.</w:t>
      </w:r>
    </w:p>
    <w:p w14:paraId="09EE9FB4" w14:textId="77777777" w:rsidR="00BB2218" w:rsidRPr="00192767" w:rsidRDefault="00BB2218" w:rsidP="00192767">
      <w:pPr>
        <w:pStyle w:val="Prrafodelista"/>
        <w:rPr>
          <w:color w:val="000000" w:themeColor="text1"/>
          <w:sz w:val="28"/>
          <w:szCs w:val="28"/>
          <w:shd w:val="clear" w:color="auto" w:fill="FFFFFF"/>
        </w:rPr>
      </w:pPr>
    </w:p>
    <w:p w14:paraId="44CDC55A" w14:textId="44AD2510" w:rsidR="00A9202A" w:rsidRDefault="00BB2218" w:rsidP="00A9202A">
      <w:pPr>
        <w:pStyle w:val="Prrafodelista"/>
        <w:widowControl w:val="0"/>
        <w:numPr>
          <w:ilvl w:val="0"/>
          <w:numId w:val="2"/>
        </w:numPr>
        <w:ind w:left="0" w:firstLine="0"/>
        <w:contextualSpacing/>
        <w:outlineLvl w:val="0"/>
        <w:rPr>
          <w:sz w:val="28"/>
          <w:szCs w:val="28"/>
          <w:lang w:val="es-CO" w:eastAsia="es-ES"/>
        </w:rPr>
      </w:pPr>
      <w:r>
        <w:rPr>
          <w:color w:val="000000" w:themeColor="text1"/>
          <w:sz w:val="28"/>
          <w:szCs w:val="28"/>
          <w:shd w:val="clear" w:color="auto" w:fill="FFFFFF"/>
        </w:rPr>
        <w:t xml:space="preserve">Sobre este último aspecto, la Sala </w:t>
      </w:r>
      <w:r w:rsidR="00A9202A">
        <w:rPr>
          <w:color w:val="000000" w:themeColor="text1"/>
          <w:sz w:val="28"/>
          <w:szCs w:val="28"/>
          <w:shd w:val="clear" w:color="auto" w:fill="FFFFFF"/>
        </w:rPr>
        <w:t>llama la atención acerca de que e</w:t>
      </w:r>
      <w:r w:rsidR="004A1DA0">
        <w:rPr>
          <w:color w:val="000000" w:themeColor="text1"/>
          <w:sz w:val="28"/>
          <w:szCs w:val="28"/>
          <w:shd w:val="clear" w:color="auto" w:fill="FFFFFF"/>
        </w:rPr>
        <w:t>l</w:t>
      </w:r>
      <w:r w:rsidR="00A9202A" w:rsidRPr="00B25A73">
        <w:rPr>
          <w:sz w:val="28"/>
          <w:szCs w:val="28"/>
          <w:lang w:val="es-CO" w:eastAsia="es-ES"/>
        </w:rPr>
        <w:t xml:space="preserve"> artículo 48 de la Constitución Política establece que el derecho a la seguridad social es irrenunciable</w:t>
      </w:r>
      <w:r w:rsidR="00A9202A">
        <w:rPr>
          <w:sz w:val="28"/>
          <w:szCs w:val="28"/>
          <w:lang w:val="es-CO" w:eastAsia="es-ES"/>
        </w:rPr>
        <w:t xml:space="preserve"> y</w:t>
      </w:r>
      <w:r w:rsidR="00A9202A" w:rsidRPr="00B25A73">
        <w:rPr>
          <w:sz w:val="28"/>
          <w:szCs w:val="28"/>
          <w:lang w:val="es-CO" w:eastAsia="es-ES"/>
        </w:rPr>
        <w:t xml:space="preserve"> también </w:t>
      </w:r>
      <w:r w:rsidR="00A9202A">
        <w:rPr>
          <w:sz w:val="28"/>
          <w:szCs w:val="28"/>
          <w:lang w:val="es-CO" w:eastAsia="es-ES"/>
        </w:rPr>
        <w:t>prevé</w:t>
      </w:r>
      <w:r w:rsidR="00A9202A" w:rsidRPr="00B25A73">
        <w:rPr>
          <w:sz w:val="28"/>
          <w:szCs w:val="28"/>
          <w:lang w:val="es-CO" w:eastAsia="es-ES"/>
        </w:rPr>
        <w:t xml:space="preserve"> que es imprescriptible. En ese sentido, el artículo 53 de la Carta Política dispone que, respecto de las pensiones, es deber del Estado garantizar el derecho al pago oportuno y al reajuste periódico de dichas prestaciones. Es teniendo en cuenta lo anterior, que la jurisprudencia de la Corte Constitucional ha precisado que los derechos pensionales son </w:t>
      </w:r>
      <w:r w:rsidR="00A9202A" w:rsidRPr="00B25A73">
        <w:rPr>
          <w:sz w:val="28"/>
          <w:szCs w:val="28"/>
          <w:lang w:val="es-CO" w:eastAsia="es-ES"/>
        </w:rPr>
        <w:lastRenderedPageBreak/>
        <w:t>imprescriptibles</w:t>
      </w:r>
      <w:r w:rsidR="00A9202A">
        <w:rPr>
          <w:rStyle w:val="Refdenotaalpie"/>
          <w:sz w:val="28"/>
          <w:szCs w:val="28"/>
          <w:lang w:val="es-CO" w:eastAsia="es-ES"/>
        </w:rPr>
        <w:footnoteReference w:id="125"/>
      </w:r>
      <w:r w:rsidR="00A9202A">
        <w:rPr>
          <w:sz w:val="28"/>
          <w:szCs w:val="28"/>
          <w:lang w:val="es-CO" w:eastAsia="es-ES"/>
        </w:rPr>
        <w:t>.</w:t>
      </w:r>
    </w:p>
    <w:p w14:paraId="2518E583" w14:textId="77777777" w:rsidR="00A9202A" w:rsidRDefault="00A9202A" w:rsidP="00A9202A">
      <w:pPr>
        <w:pStyle w:val="Prrafodelista"/>
        <w:widowControl w:val="0"/>
        <w:ind w:left="0"/>
        <w:contextualSpacing/>
        <w:outlineLvl w:val="0"/>
        <w:rPr>
          <w:sz w:val="28"/>
          <w:szCs w:val="28"/>
          <w:lang w:val="es-CO" w:eastAsia="es-ES"/>
        </w:rPr>
      </w:pPr>
    </w:p>
    <w:p w14:paraId="6D6B53CC" w14:textId="181E6809" w:rsidR="00A9202A" w:rsidRPr="00A9202A" w:rsidRDefault="00A9202A" w:rsidP="00A9202A">
      <w:pPr>
        <w:pStyle w:val="Prrafodelista"/>
        <w:widowControl w:val="0"/>
        <w:numPr>
          <w:ilvl w:val="0"/>
          <w:numId w:val="2"/>
        </w:numPr>
        <w:ind w:left="0" w:firstLine="0"/>
        <w:contextualSpacing/>
        <w:outlineLvl w:val="0"/>
        <w:rPr>
          <w:sz w:val="28"/>
          <w:szCs w:val="28"/>
          <w:lang w:val="es-CO" w:eastAsia="es-ES"/>
        </w:rPr>
      </w:pPr>
      <w:r w:rsidRPr="00A9202A">
        <w:rPr>
          <w:sz w:val="28"/>
          <w:szCs w:val="28"/>
          <w:lang w:val="es-CO" w:eastAsia="es-ES"/>
        </w:rPr>
        <w:t xml:space="preserve">Sin embargo, aunque el derecho a la pensión no prescribe, esta característica no cobija las prestaciones periódicas derivadas de </w:t>
      </w:r>
      <w:r w:rsidR="004A1DA0">
        <w:rPr>
          <w:sz w:val="28"/>
          <w:szCs w:val="28"/>
          <w:lang w:val="es-CO" w:eastAsia="es-ES"/>
        </w:rPr>
        <w:t>la misma</w:t>
      </w:r>
      <w:r w:rsidRPr="00A9202A">
        <w:rPr>
          <w:sz w:val="28"/>
          <w:szCs w:val="28"/>
          <w:lang w:val="es-CO" w:eastAsia="es-ES"/>
        </w:rPr>
        <w:t xml:space="preserve"> pues en </w:t>
      </w:r>
      <w:r w:rsidR="004A1DA0">
        <w:rPr>
          <w:sz w:val="28"/>
          <w:szCs w:val="28"/>
          <w:lang w:val="es-CO" w:eastAsia="es-ES"/>
        </w:rPr>
        <w:t>tales</w:t>
      </w:r>
      <w:r w:rsidRPr="00A9202A">
        <w:rPr>
          <w:sz w:val="28"/>
          <w:szCs w:val="28"/>
          <w:lang w:val="es-CO" w:eastAsia="es-ES"/>
        </w:rPr>
        <w:t xml:space="preserve"> casos, esos dineros se encuentran sometidos a la regla general de prescripción de tres (3) años de acuerdo con el artículo 488 del CST. </w:t>
      </w:r>
      <w:r>
        <w:rPr>
          <w:sz w:val="28"/>
          <w:szCs w:val="28"/>
          <w:lang w:val="es-CO" w:eastAsia="es-ES"/>
        </w:rPr>
        <w:t xml:space="preserve"> </w:t>
      </w:r>
      <w:r w:rsidRPr="00A9202A">
        <w:rPr>
          <w:sz w:val="28"/>
          <w:szCs w:val="28"/>
          <w:lang w:val="es-CO" w:eastAsia="es-ES"/>
        </w:rPr>
        <w:t>Frente a esto, la Corte indicó que “la certeza del derecho es el momento a partir del cual se debe determinar el término de prescripción. Ello se encuentra en concordancia con el artículo 488 del CST que señala que ‘Las acciones correspondientes a los derechos regulados en este código prescriben en tres (3) años, que se cuentan desde que la respectiva obligación se haya hecho exigible”</w:t>
      </w:r>
      <w:r>
        <w:rPr>
          <w:rStyle w:val="Refdenotaalpie"/>
          <w:sz w:val="28"/>
          <w:szCs w:val="28"/>
          <w:lang w:val="es-CO" w:eastAsia="es-ES"/>
        </w:rPr>
        <w:footnoteReference w:id="126"/>
      </w:r>
      <w:r>
        <w:rPr>
          <w:sz w:val="28"/>
          <w:szCs w:val="28"/>
          <w:lang w:val="es-CO" w:eastAsia="es-ES"/>
        </w:rPr>
        <w:t>.</w:t>
      </w:r>
    </w:p>
    <w:p w14:paraId="497ABD95" w14:textId="77777777" w:rsidR="00A9202A" w:rsidRPr="007D403D" w:rsidRDefault="00A9202A" w:rsidP="00A9202A">
      <w:pPr>
        <w:pStyle w:val="Prrafodelista"/>
        <w:rPr>
          <w:sz w:val="28"/>
          <w:szCs w:val="28"/>
          <w:lang w:val="es-CO" w:eastAsia="es-ES"/>
        </w:rPr>
      </w:pPr>
    </w:p>
    <w:p w14:paraId="6496D8C4" w14:textId="0463A212" w:rsidR="00BB2218" w:rsidRPr="00A9202A" w:rsidRDefault="00A9202A" w:rsidP="00192767">
      <w:pPr>
        <w:pStyle w:val="Prrafodelista"/>
        <w:widowControl w:val="0"/>
        <w:numPr>
          <w:ilvl w:val="0"/>
          <w:numId w:val="2"/>
        </w:numPr>
        <w:ind w:left="0" w:firstLine="0"/>
        <w:contextualSpacing/>
        <w:outlineLvl w:val="0"/>
        <w:rPr>
          <w:color w:val="000000" w:themeColor="text1"/>
          <w:sz w:val="28"/>
          <w:szCs w:val="28"/>
          <w:shd w:val="clear" w:color="auto" w:fill="FFFFFF"/>
        </w:rPr>
      </w:pPr>
      <w:r w:rsidRPr="00A9202A">
        <w:rPr>
          <w:sz w:val="28"/>
          <w:szCs w:val="28"/>
          <w:lang w:val="es-CO" w:eastAsia="es-ES"/>
        </w:rPr>
        <w:t>En el mismo sentido se pronunció la Sala de Casación Laboral de la Corte Suprema de Justicia. Al respecto señaló que “mientras el derecho pensional está en formación, la prestación está sometida ´...a condición suspensiva, que solamente se perfecciona como derecho cuando concurren los requisitos que la ley exige...´, lo que implica necesariamente que durante ese lapso no es exigible y, por lo mismo, no opera en su contra plazo extintivo alguno, pues es solo a partir de que adquiere este atributo, que comienza a contarse el término de prescripción de las acciones tendientes a su protección”</w:t>
      </w:r>
      <w:r>
        <w:rPr>
          <w:rStyle w:val="Refdenotaalpie"/>
          <w:sz w:val="28"/>
          <w:szCs w:val="28"/>
          <w:lang w:val="es-CO" w:eastAsia="es-ES"/>
        </w:rPr>
        <w:footnoteReference w:id="127"/>
      </w:r>
      <w:r w:rsidRPr="00A9202A">
        <w:rPr>
          <w:sz w:val="28"/>
          <w:szCs w:val="28"/>
          <w:lang w:val="es-CO" w:eastAsia="es-ES"/>
        </w:rPr>
        <w:t>.</w:t>
      </w:r>
    </w:p>
    <w:p w14:paraId="52982B17" w14:textId="77777777" w:rsidR="00BB2218" w:rsidRDefault="00BB2218" w:rsidP="00BB2218">
      <w:pPr>
        <w:widowControl w:val="0"/>
        <w:contextualSpacing/>
        <w:jc w:val="both"/>
        <w:outlineLvl w:val="0"/>
        <w:rPr>
          <w:color w:val="000000" w:themeColor="text1"/>
          <w:sz w:val="28"/>
          <w:szCs w:val="28"/>
          <w:shd w:val="clear" w:color="auto" w:fill="FFFFFF"/>
        </w:rPr>
      </w:pPr>
    </w:p>
    <w:p w14:paraId="7010F79D" w14:textId="371A212D" w:rsidR="009A1236" w:rsidRPr="00334A80" w:rsidRDefault="009A1236" w:rsidP="00217685">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Por lo demás, l</w:t>
      </w:r>
      <w:r w:rsidR="00217685" w:rsidRPr="00334A80">
        <w:rPr>
          <w:color w:val="000000" w:themeColor="text1"/>
          <w:sz w:val="28"/>
          <w:szCs w:val="28"/>
        </w:rPr>
        <w:t xml:space="preserve">a Sala considera pertinente llamar la atención del Consultorio Jurídico de la Fundación Universitaria de Popayán y </w:t>
      </w:r>
      <w:r w:rsidRPr="00334A80">
        <w:rPr>
          <w:color w:val="000000" w:themeColor="text1"/>
          <w:sz w:val="28"/>
          <w:szCs w:val="28"/>
        </w:rPr>
        <w:t>a</w:t>
      </w:r>
      <w:r w:rsidR="00217685" w:rsidRPr="00334A80">
        <w:rPr>
          <w:color w:val="000000" w:themeColor="text1"/>
          <w:sz w:val="28"/>
          <w:szCs w:val="28"/>
        </w:rPr>
        <w:t xml:space="preserve"> los profesionales del derecho que intervinieron en el presente caso, sobre la necesidad de cumplir con los más altos estándares de diligencia, rigor y responsabilidad en la orientación jurídica brindada a personas en condición de vulnerabilidad, como lo es una mujer adulta mayor, sin formación legal, sin acceso al sistema de seguridad social y con recursos limitados. Las afirmaciones formuladas por </w:t>
      </w:r>
      <w:r w:rsidRPr="00334A80">
        <w:rPr>
          <w:color w:val="000000" w:themeColor="text1"/>
          <w:sz w:val="28"/>
          <w:szCs w:val="28"/>
        </w:rPr>
        <w:t>los</w:t>
      </w:r>
      <w:r w:rsidR="00217685" w:rsidRPr="00334A80">
        <w:rPr>
          <w:color w:val="000000" w:themeColor="text1"/>
          <w:sz w:val="28"/>
          <w:szCs w:val="28"/>
        </w:rPr>
        <w:t xml:space="preserve"> profesionales</w:t>
      </w:r>
      <w:r w:rsidRPr="00334A80">
        <w:rPr>
          <w:color w:val="000000" w:themeColor="text1"/>
          <w:sz w:val="28"/>
          <w:szCs w:val="28"/>
        </w:rPr>
        <w:t xml:space="preserve"> y los estudiantes que conocieron del proceso</w:t>
      </w:r>
      <w:r w:rsidR="00217685" w:rsidRPr="00334A80">
        <w:rPr>
          <w:color w:val="000000" w:themeColor="text1"/>
          <w:sz w:val="28"/>
          <w:szCs w:val="28"/>
        </w:rPr>
        <w:t xml:space="preserve">, sin soporte probatorio ni verificación mínima, </w:t>
      </w:r>
      <w:r w:rsidRPr="00334A80">
        <w:rPr>
          <w:color w:val="000000" w:themeColor="text1"/>
          <w:sz w:val="28"/>
          <w:szCs w:val="28"/>
        </w:rPr>
        <w:t>en especial sobre</w:t>
      </w:r>
      <w:r w:rsidR="00217685" w:rsidRPr="00334A80">
        <w:rPr>
          <w:color w:val="000000" w:themeColor="text1"/>
          <w:sz w:val="28"/>
          <w:szCs w:val="28"/>
        </w:rPr>
        <w:t xml:space="preserve"> la </w:t>
      </w:r>
      <w:r w:rsidRPr="00334A80">
        <w:rPr>
          <w:color w:val="000000" w:themeColor="text1"/>
          <w:sz w:val="28"/>
          <w:szCs w:val="28"/>
        </w:rPr>
        <w:t xml:space="preserve">competencia por la cuantía de los consultorios jurídicos y la </w:t>
      </w:r>
      <w:r w:rsidR="00217685" w:rsidRPr="00334A80">
        <w:rPr>
          <w:color w:val="000000" w:themeColor="text1"/>
          <w:sz w:val="28"/>
          <w:szCs w:val="28"/>
        </w:rPr>
        <w:t>supuesta insolvencia de la parte accionada, constituyen una asesoría deficiente que obstaculizó el ejercicio oportuno de derechos fundamentales, como el acceso a la justicia y la seguridad social.</w:t>
      </w:r>
    </w:p>
    <w:p w14:paraId="55F846BB" w14:textId="77777777" w:rsidR="009A1236" w:rsidRPr="00334A80" w:rsidRDefault="009A1236" w:rsidP="009A1236">
      <w:pPr>
        <w:pStyle w:val="Prrafodelista"/>
        <w:rPr>
          <w:color w:val="000000" w:themeColor="text1"/>
        </w:rPr>
      </w:pPr>
    </w:p>
    <w:p w14:paraId="2E7F7CE9" w14:textId="70265B6E" w:rsidR="00217685" w:rsidRDefault="00217685" w:rsidP="00217685">
      <w:pPr>
        <w:pStyle w:val="Prrafodelista"/>
        <w:widowControl w:val="0"/>
        <w:numPr>
          <w:ilvl w:val="0"/>
          <w:numId w:val="2"/>
        </w:numPr>
        <w:ind w:left="0" w:firstLine="0"/>
        <w:contextualSpacing/>
        <w:outlineLvl w:val="0"/>
        <w:rPr>
          <w:color w:val="000000" w:themeColor="text1"/>
          <w:sz w:val="28"/>
          <w:szCs w:val="28"/>
        </w:rPr>
      </w:pPr>
      <w:r w:rsidRPr="00334A80">
        <w:rPr>
          <w:color w:val="000000" w:themeColor="text1"/>
          <w:sz w:val="28"/>
          <w:szCs w:val="28"/>
        </w:rPr>
        <w:t>Por lo tanto, se exhorta</w:t>
      </w:r>
      <w:r w:rsidR="009A1236" w:rsidRPr="00334A80">
        <w:rPr>
          <w:color w:val="000000" w:themeColor="text1"/>
          <w:sz w:val="28"/>
          <w:szCs w:val="28"/>
        </w:rPr>
        <w:t>rá</w:t>
      </w:r>
      <w:r w:rsidRPr="00334A80">
        <w:rPr>
          <w:color w:val="000000" w:themeColor="text1"/>
          <w:sz w:val="28"/>
          <w:szCs w:val="28"/>
        </w:rPr>
        <w:t xml:space="preserve"> </w:t>
      </w:r>
      <w:r w:rsidR="009A1236" w:rsidRPr="00334A80">
        <w:rPr>
          <w:color w:val="000000" w:themeColor="text1"/>
          <w:sz w:val="28"/>
          <w:szCs w:val="28"/>
        </w:rPr>
        <w:t>al mencionado consultorio jurídico</w:t>
      </w:r>
      <w:r w:rsidRPr="00334A80">
        <w:rPr>
          <w:color w:val="000000" w:themeColor="text1"/>
          <w:sz w:val="28"/>
          <w:szCs w:val="28"/>
        </w:rPr>
        <w:t xml:space="preserve"> y </w:t>
      </w:r>
      <w:r w:rsidR="009A1236" w:rsidRPr="00334A80">
        <w:rPr>
          <w:color w:val="000000" w:themeColor="text1"/>
          <w:sz w:val="28"/>
          <w:szCs w:val="28"/>
        </w:rPr>
        <w:t xml:space="preserve">a los </w:t>
      </w:r>
      <w:r w:rsidRPr="00334A80">
        <w:rPr>
          <w:color w:val="000000" w:themeColor="text1"/>
          <w:sz w:val="28"/>
          <w:szCs w:val="28"/>
        </w:rPr>
        <w:t xml:space="preserve">abogados </w:t>
      </w:r>
      <w:r w:rsidR="009A1236" w:rsidRPr="00334A80">
        <w:rPr>
          <w:color w:val="000000" w:themeColor="text1"/>
          <w:sz w:val="28"/>
          <w:szCs w:val="28"/>
        </w:rPr>
        <w:t>relacionados en los antecedentes de la sentencia</w:t>
      </w:r>
      <w:r w:rsidRPr="00334A80">
        <w:rPr>
          <w:color w:val="000000" w:themeColor="text1"/>
          <w:sz w:val="28"/>
          <w:szCs w:val="28"/>
        </w:rPr>
        <w:t xml:space="preserve"> a ejercer sus funciones con la debida responsabilidad, especialmente cuando representan o asesoran a personas de especial protección constitucional, a fin de no reproducir patrones de exclusión o negligencia institucional que perpetúan la desigualdad y la desprotección.</w:t>
      </w:r>
    </w:p>
    <w:p w14:paraId="66380893" w14:textId="77777777" w:rsidR="00DF3AD0" w:rsidRPr="00192767" w:rsidRDefault="00DF3AD0" w:rsidP="00192767">
      <w:pPr>
        <w:pStyle w:val="Prrafodelista"/>
        <w:rPr>
          <w:color w:val="000000" w:themeColor="text1"/>
          <w:sz w:val="28"/>
          <w:szCs w:val="28"/>
        </w:rPr>
      </w:pPr>
    </w:p>
    <w:p w14:paraId="51F95B7F" w14:textId="29EAE767" w:rsidR="00DF3AD0" w:rsidRPr="00293C09" w:rsidRDefault="00DF3AD0" w:rsidP="00217685">
      <w:pPr>
        <w:pStyle w:val="Prrafodelista"/>
        <w:widowControl w:val="0"/>
        <w:numPr>
          <w:ilvl w:val="0"/>
          <w:numId w:val="2"/>
        </w:numPr>
        <w:ind w:left="0" w:firstLine="0"/>
        <w:contextualSpacing/>
        <w:outlineLvl w:val="0"/>
        <w:rPr>
          <w:color w:val="000000" w:themeColor="text1"/>
          <w:sz w:val="28"/>
          <w:szCs w:val="28"/>
        </w:rPr>
      </w:pPr>
      <w:r>
        <w:rPr>
          <w:color w:val="000000" w:themeColor="text1"/>
          <w:sz w:val="28"/>
          <w:szCs w:val="28"/>
        </w:rPr>
        <w:lastRenderedPageBreak/>
        <w:t>Por último</w:t>
      </w:r>
      <w:r w:rsidRPr="00334A80">
        <w:rPr>
          <w:color w:val="000000" w:themeColor="text1"/>
          <w:sz w:val="28"/>
          <w:szCs w:val="28"/>
          <w:lang w:eastAsia="es-ES"/>
        </w:rPr>
        <w:t xml:space="preserve">, </w:t>
      </w:r>
      <w:r w:rsidRPr="00334A80">
        <w:rPr>
          <w:color w:val="000000" w:themeColor="text1"/>
          <w:sz w:val="28"/>
          <w:szCs w:val="28"/>
          <w:lang w:val="es-ES" w:eastAsia="es-ES"/>
        </w:rPr>
        <w:t xml:space="preserve">atendiendo a las particularidades del caso, asociadas a la especial vulnerabilidad de la accionante, </w:t>
      </w:r>
      <w:r>
        <w:rPr>
          <w:color w:val="000000" w:themeColor="text1"/>
          <w:sz w:val="28"/>
          <w:szCs w:val="28"/>
          <w:lang w:val="es-ES" w:eastAsia="es-ES"/>
        </w:rPr>
        <w:t xml:space="preserve">esta Sala </w:t>
      </w:r>
      <w:r w:rsidR="00146F1A">
        <w:rPr>
          <w:color w:val="000000" w:themeColor="text1"/>
          <w:sz w:val="28"/>
          <w:szCs w:val="28"/>
          <w:lang w:val="es-ES" w:eastAsia="es-ES"/>
        </w:rPr>
        <w:t>solicitará</w:t>
      </w:r>
      <w:r w:rsidR="00276740">
        <w:rPr>
          <w:color w:val="000000" w:themeColor="text1"/>
          <w:sz w:val="28"/>
          <w:szCs w:val="28"/>
          <w:lang w:val="es-ES" w:eastAsia="es-ES"/>
        </w:rPr>
        <w:t xml:space="preserve"> </w:t>
      </w:r>
      <w:r>
        <w:rPr>
          <w:rStyle w:val="normaltextrun"/>
          <w:rFonts w:eastAsiaTheme="minorEastAsia"/>
          <w:color w:val="000000" w:themeColor="text1"/>
          <w:sz w:val="28"/>
          <w:szCs w:val="28"/>
          <w:lang w:val="es-ES"/>
        </w:rPr>
        <w:t xml:space="preserve">a la Defensoría del Pueblo y a la Personería Municipal de Popayán que, en ejercicio de sus competencias </w:t>
      </w:r>
      <w:r w:rsidR="00276740">
        <w:rPr>
          <w:rStyle w:val="normaltextrun"/>
          <w:rFonts w:eastAsiaTheme="minorEastAsia"/>
          <w:color w:val="000000" w:themeColor="text1"/>
          <w:sz w:val="28"/>
          <w:szCs w:val="28"/>
          <w:lang w:val="es-ES"/>
        </w:rPr>
        <w:t>constitucionales y legales</w:t>
      </w:r>
      <w:r>
        <w:rPr>
          <w:rStyle w:val="normaltextrun"/>
          <w:rFonts w:eastAsiaTheme="minorEastAsia"/>
          <w:color w:val="000000" w:themeColor="text1"/>
          <w:sz w:val="28"/>
          <w:szCs w:val="28"/>
          <w:lang w:val="es-ES"/>
        </w:rPr>
        <w:t xml:space="preserve">, asesoren a la </w:t>
      </w:r>
      <w:r w:rsidRPr="00293C09">
        <w:rPr>
          <w:rStyle w:val="normaltextrun"/>
          <w:rFonts w:eastAsiaTheme="minorEastAsia"/>
          <w:color w:val="000000" w:themeColor="text1"/>
          <w:sz w:val="28"/>
          <w:szCs w:val="28"/>
          <w:lang w:val="es-ES"/>
        </w:rPr>
        <w:t>señora Aura María Urrea para la oportuna formulación de la acción judicial ante la jurisdicción ordinaria laboral. Lo anterior en virtud de</w:t>
      </w:r>
      <w:r w:rsidR="00C9629A" w:rsidRPr="00293C09">
        <w:rPr>
          <w:rStyle w:val="normaltextrun"/>
          <w:rFonts w:eastAsiaTheme="minorEastAsia"/>
          <w:color w:val="000000" w:themeColor="text1"/>
          <w:sz w:val="28"/>
          <w:szCs w:val="28"/>
          <w:lang w:val="es-ES"/>
        </w:rPr>
        <w:t xml:space="preserve"> </w:t>
      </w:r>
      <w:r w:rsidRPr="00293C09">
        <w:rPr>
          <w:rStyle w:val="normaltextrun"/>
          <w:rFonts w:eastAsiaTheme="minorEastAsia"/>
          <w:color w:val="000000" w:themeColor="text1"/>
          <w:sz w:val="28"/>
          <w:szCs w:val="28"/>
          <w:lang w:val="es-ES"/>
        </w:rPr>
        <w:t>l</w:t>
      </w:r>
      <w:r w:rsidR="00C9629A" w:rsidRPr="00293C09">
        <w:rPr>
          <w:rStyle w:val="normaltextrun"/>
          <w:rFonts w:eastAsiaTheme="minorEastAsia"/>
          <w:color w:val="000000" w:themeColor="text1"/>
          <w:sz w:val="28"/>
          <w:szCs w:val="28"/>
          <w:lang w:val="es-ES"/>
        </w:rPr>
        <w:t>os</w:t>
      </w:r>
      <w:r w:rsidRPr="00293C09">
        <w:rPr>
          <w:rStyle w:val="normaltextrun"/>
          <w:rFonts w:eastAsiaTheme="minorEastAsia"/>
          <w:color w:val="000000" w:themeColor="text1"/>
          <w:sz w:val="28"/>
          <w:szCs w:val="28"/>
          <w:lang w:val="es-ES"/>
        </w:rPr>
        <w:t xml:space="preserve"> artículo</w:t>
      </w:r>
      <w:r w:rsidR="00C9629A" w:rsidRPr="00293C09">
        <w:rPr>
          <w:rStyle w:val="normaltextrun"/>
          <w:rFonts w:eastAsiaTheme="minorEastAsia"/>
          <w:color w:val="000000" w:themeColor="text1"/>
          <w:sz w:val="28"/>
          <w:szCs w:val="28"/>
          <w:lang w:val="es-ES"/>
        </w:rPr>
        <w:t xml:space="preserve">s </w:t>
      </w:r>
      <w:r w:rsidRPr="00293C09">
        <w:rPr>
          <w:rStyle w:val="normaltextrun"/>
          <w:rFonts w:eastAsiaTheme="minorEastAsia"/>
          <w:color w:val="000000" w:themeColor="text1"/>
          <w:sz w:val="28"/>
          <w:szCs w:val="28"/>
          <w:lang w:val="es-ES"/>
        </w:rPr>
        <w:t>118</w:t>
      </w:r>
      <w:r w:rsidR="00971DA5" w:rsidRPr="00293C09">
        <w:rPr>
          <w:rStyle w:val="normaltextrun"/>
          <w:rFonts w:eastAsiaTheme="minorEastAsia"/>
          <w:color w:val="000000" w:themeColor="text1"/>
          <w:sz w:val="28"/>
          <w:szCs w:val="28"/>
          <w:lang w:val="es-ES"/>
        </w:rPr>
        <w:t xml:space="preserve"> y 282.1</w:t>
      </w:r>
      <w:r w:rsidRPr="00293C09">
        <w:rPr>
          <w:rStyle w:val="normaltextrun"/>
          <w:rFonts w:eastAsiaTheme="minorEastAsia"/>
          <w:color w:val="000000" w:themeColor="text1"/>
          <w:sz w:val="28"/>
          <w:szCs w:val="28"/>
          <w:lang w:val="es-ES"/>
        </w:rPr>
        <w:t xml:space="preserve"> Constitucional</w:t>
      </w:r>
      <w:r w:rsidR="00971DA5" w:rsidRPr="00293C09">
        <w:rPr>
          <w:rStyle w:val="Refdenotaalpie"/>
          <w:rFonts w:eastAsiaTheme="minorEastAsia"/>
          <w:color w:val="000000" w:themeColor="text1"/>
          <w:sz w:val="28"/>
          <w:szCs w:val="28"/>
          <w:lang w:val="es-ES"/>
        </w:rPr>
        <w:footnoteReference w:id="128"/>
      </w:r>
      <w:r w:rsidRPr="00293C09">
        <w:rPr>
          <w:rStyle w:val="normaltextrun"/>
          <w:rFonts w:eastAsiaTheme="minorEastAsia"/>
          <w:color w:val="000000" w:themeColor="text1"/>
          <w:sz w:val="28"/>
          <w:szCs w:val="28"/>
          <w:lang w:val="es-ES"/>
        </w:rPr>
        <w:t xml:space="preserve"> y el artículo </w:t>
      </w:r>
      <w:r w:rsidR="0030690B" w:rsidRPr="00293C09">
        <w:rPr>
          <w:rStyle w:val="normaltextrun"/>
          <w:rFonts w:eastAsiaTheme="minorEastAsia"/>
          <w:color w:val="000000" w:themeColor="text1"/>
          <w:sz w:val="28"/>
          <w:szCs w:val="28"/>
          <w:lang w:val="es-ES"/>
        </w:rPr>
        <w:t>169 de la Ley 136 de 1994</w:t>
      </w:r>
      <w:r w:rsidR="0030690B" w:rsidRPr="00293C09">
        <w:rPr>
          <w:rStyle w:val="Refdenotaalpie"/>
          <w:rFonts w:eastAsiaTheme="minorEastAsia"/>
          <w:color w:val="000000" w:themeColor="text1"/>
          <w:sz w:val="28"/>
          <w:szCs w:val="28"/>
          <w:lang w:val="es-ES"/>
        </w:rPr>
        <w:footnoteReference w:id="129"/>
      </w:r>
      <w:r w:rsidR="0030690B" w:rsidRPr="00293C09">
        <w:rPr>
          <w:rStyle w:val="normaltextrun"/>
          <w:rFonts w:eastAsiaTheme="minorEastAsia"/>
          <w:color w:val="000000" w:themeColor="text1"/>
          <w:sz w:val="28"/>
          <w:szCs w:val="28"/>
          <w:lang w:val="es-ES"/>
        </w:rPr>
        <w:t>.</w:t>
      </w:r>
    </w:p>
    <w:p w14:paraId="67BB6AD4" w14:textId="61841791" w:rsidR="009A1236" w:rsidRPr="00293C09" w:rsidRDefault="009A1236" w:rsidP="00FB4761">
      <w:pPr>
        <w:pStyle w:val="paragraph"/>
        <w:spacing w:before="0" w:beforeAutospacing="0" w:after="0" w:afterAutospacing="0"/>
        <w:ind w:right="90"/>
        <w:jc w:val="both"/>
        <w:textAlignment w:val="baseline"/>
        <w:rPr>
          <w:rFonts w:ascii="Segoe UI" w:hAnsi="Segoe UI" w:cs="Segoe UI"/>
          <w:color w:val="000000" w:themeColor="text1"/>
          <w:sz w:val="18"/>
          <w:szCs w:val="18"/>
        </w:rPr>
      </w:pPr>
    </w:p>
    <w:p w14:paraId="1BFE37EF" w14:textId="443F36D0" w:rsidR="009A1236" w:rsidRPr="00293C09" w:rsidRDefault="00FB4761" w:rsidP="009A1236">
      <w:pPr>
        <w:pStyle w:val="paragraph"/>
        <w:numPr>
          <w:ilvl w:val="0"/>
          <w:numId w:val="16"/>
        </w:numPr>
        <w:spacing w:before="0" w:beforeAutospacing="0" w:after="0" w:afterAutospacing="0"/>
        <w:ind w:left="1080" w:firstLine="0"/>
        <w:jc w:val="both"/>
        <w:textAlignment w:val="baseline"/>
        <w:rPr>
          <w:color w:val="000000" w:themeColor="text1"/>
          <w:sz w:val="28"/>
          <w:szCs w:val="28"/>
        </w:rPr>
      </w:pPr>
      <w:r w:rsidRPr="00293C09">
        <w:rPr>
          <w:rStyle w:val="normaltextrun"/>
          <w:rFonts w:eastAsiaTheme="minorEastAsia"/>
          <w:b/>
          <w:bCs/>
          <w:color w:val="000000" w:themeColor="text1"/>
          <w:sz w:val="28"/>
          <w:szCs w:val="28"/>
          <w:lang w:val="es-ES"/>
        </w:rPr>
        <w:t xml:space="preserve"> </w:t>
      </w:r>
      <w:r w:rsidR="009A1236" w:rsidRPr="00293C09">
        <w:rPr>
          <w:rStyle w:val="normaltextrun"/>
          <w:rFonts w:eastAsiaTheme="minorEastAsia"/>
          <w:b/>
          <w:bCs/>
          <w:color w:val="000000" w:themeColor="text1"/>
          <w:sz w:val="28"/>
          <w:szCs w:val="28"/>
          <w:lang w:val="es-ES"/>
        </w:rPr>
        <w:t>DECISIÓN</w:t>
      </w:r>
      <w:r w:rsidR="009A1236" w:rsidRPr="00293C09">
        <w:rPr>
          <w:rStyle w:val="eop"/>
          <w:color w:val="000000" w:themeColor="text1"/>
          <w:sz w:val="28"/>
          <w:szCs w:val="28"/>
        </w:rPr>
        <w:t> </w:t>
      </w:r>
    </w:p>
    <w:p w14:paraId="02B49B67" w14:textId="77777777" w:rsidR="009A1236" w:rsidRPr="00293C09" w:rsidRDefault="009A1236" w:rsidP="009A1236">
      <w:pPr>
        <w:pStyle w:val="paragraph"/>
        <w:spacing w:before="0" w:beforeAutospacing="0" w:after="0" w:afterAutospacing="0"/>
        <w:jc w:val="both"/>
        <w:textAlignment w:val="baseline"/>
        <w:rPr>
          <w:rFonts w:ascii="Segoe UI" w:hAnsi="Segoe UI" w:cs="Segoe UI"/>
          <w:color w:val="000000" w:themeColor="text1"/>
          <w:sz w:val="18"/>
          <w:szCs w:val="18"/>
        </w:rPr>
      </w:pPr>
      <w:r w:rsidRPr="00293C09">
        <w:rPr>
          <w:rStyle w:val="normaltextrun"/>
          <w:rFonts w:eastAsiaTheme="minorEastAsia"/>
          <w:b/>
          <w:bCs/>
          <w:color w:val="000000" w:themeColor="text1"/>
          <w:sz w:val="28"/>
          <w:szCs w:val="28"/>
          <w:lang w:val="es-ES"/>
        </w:rPr>
        <w:t> </w:t>
      </w:r>
      <w:r w:rsidRPr="00293C09">
        <w:rPr>
          <w:rStyle w:val="eop"/>
          <w:color w:val="000000" w:themeColor="text1"/>
          <w:sz w:val="28"/>
          <w:szCs w:val="28"/>
        </w:rPr>
        <w:t> </w:t>
      </w:r>
    </w:p>
    <w:p w14:paraId="65BA6E25" w14:textId="013828E9" w:rsidR="009A1236" w:rsidRPr="00293C09" w:rsidRDefault="009A1236" w:rsidP="009A1236">
      <w:pPr>
        <w:pStyle w:val="paragraph"/>
        <w:spacing w:before="0" w:beforeAutospacing="0" w:after="0" w:afterAutospacing="0"/>
        <w:jc w:val="both"/>
        <w:textAlignment w:val="baseline"/>
        <w:rPr>
          <w:rFonts w:ascii="Segoe UI" w:hAnsi="Segoe UI" w:cs="Segoe UI"/>
          <w:color w:val="000000" w:themeColor="text1"/>
          <w:sz w:val="18"/>
          <w:szCs w:val="18"/>
        </w:rPr>
      </w:pPr>
      <w:r w:rsidRPr="00293C09">
        <w:rPr>
          <w:rStyle w:val="normaltextrun"/>
          <w:rFonts w:eastAsiaTheme="minorEastAsia"/>
          <w:color w:val="000000" w:themeColor="text1"/>
          <w:sz w:val="28"/>
          <w:szCs w:val="28"/>
          <w:lang w:val="es-ES"/>
        </w:rPr>
        <w:t xml:space="preserve">En mérito de lo expuesto, la Sala Séptima de Revisión de Tutelas de la Corte Constitucional, en nombre del </w:t>
      </w:r>
      <w:r w:rsidR="004327BA" w:rsidRPr="00293C09">
        <w:rPr>
          <w:rStyle w:val="normaltextrun"/>
          <w:rFonts w:eastAsiaTheme="minorEastAsia"/>
          <w:color w:val="000000" w:themeColor="text1"/>
          <w:sz w:val="28"/>
          <w:szCs w:val="28"/>
          <w:lang w:val="es-ES"/>
        </w:rPr>
        <w:t>P</w:t>
      </w:r>
      <w:r w:rsidRPr="00293C09">
        <w:rPr>
          <w:rStyle w:val="normaltextrun"/>
          <w:rFonts w:eastAsiaTheme="minorEastAsia"/>
          <w:color w:val="000000" w:themeColor="text1"/>
          <w:sz w:val="28"/>
          <w:szCs w:val="28"/>
          <w:lang w:val="es-ES"/>
        </w:rPr>
        <w:t>ueblo y por mandato de la Constitución,</w:t>
      </w:r>
      <w:r w:rsidRPr="00293C09">
        <w:rPr>
          <w:rStyle w:val="eop"/>
          <w:color w:val="000000" w:themeColor="text1"/>
          <w:sz w:val="28"/>
          <w:szCs w:val="28"/>
        </w:rPr>
        <w:t> </w:t>
      </w:r>
    </w:p>
    <w:p w14:paraId="3C207655" w14:textId="77777777" w:rsidR="009A1236" w:rsidRPr="00293C09" w:rsidRDefault="009A1236" w:rsidP="009A1236">
      <w:pPr>
        <w:pStyle w:val="paragraph"/>
        <w:spacing w:before="0" w:beforeAutospacing="0" w:after="0" w:afterAutospacing="0"/>
        <w:jc w:val="both"/>
        <w:textAlignment w:val="baseline"/>
        <w:rPr>
          <w:rFonts w:ascii="Segoe UI" w:hAnsi="Segoe UI" w:cs="Segoe UI"/>
          <w:color w:val="000000" w:themeColor="text1"/>
          <w:sz w:val="18"/>
          <w:szCs w:val="18"/>
        </w:rPr>
      </w:pPr>
      <w:r w:rsidRPr="00293C09">
        <w:rPr>
          <w:rStyle w:val="normaltextrun"/>
          <w:rFonts w:eastAsiaTheme="minorEastAsia"/>
          <w:color w:val="000000" w:themeColor="text1"/>
          <w:sz w:val="28"/>
          <w:szCs w:val="28"/>
          <w:lang w:val="es-ES"/>
        </w:rPr>
        <w:t> </w:t>
      </w:r>
      <w:r w:rsidRPr="00293C09">
        <w:rPr>
          <w:rStyle w:val="eop"/>
          <w:color w:val="000000" w:themeColor="text1"/>
          <w:sz w:val="28"/>
          <w:szCs w:val="28"/>
        </w:rPr>
        <w:t> </w:t>
      </w:r>
    </w:p>
    <w:p w14:paraId="44687325" w14:textId="77777777" w:rsidR="009A1236" w:rsidRPr="00293C09" w:rsidRDefault="009A1236" w:rsidP="009A1236">
      <w:pPr>
        <w:pStyle w:val="paragraph"/>
        <w:spacing w:before="0" w:beforeAutospacing="0" w:after="0" w:afterAutospacing="0"/>
        <w:jc w:val="center"/>
        <w:textAlignment w:val="baseline"/>
        <w:rPr>
          <w:rFonts w:ascii="Segoe UI" w:hAnsi="Segoe UI" w:cs="Segoe UI"/>
          <w:color w:val="000000" w:themeColor="text1"/>
          <w:sz w:val="18"/>
          <w:szCs w:val="18"/>
        </w:rPr>
      </w:pPr>
      <w:r w:rsidRPr="00293C09">
        <w:rPr>
          <w:rStyle w:val="normaltextrun"/>
          <w:rFonts w:eastAsiaTheme="minorEastAsia"/>
          <w:b/>
          <w:bCs/>
          <w:color w:val="000000" w:themeColor="text1"/>
          <w:sz w:val="28"/>
          <w:szCs w:val="28"/>
          <w:lang w:val="es-ES"/>
        </w:rPr>
        <w:t>RESUELVE</w:t>
      </w:r>
      <w:r w:rsidRPr="00293C09">
        <w:rPr>
          <w:rStyle w:val="eop"/>
          <w:color w:val="000000" w:themeColor="text1"/>
          <w:sz w:val="28"/>
          <w:szCs w:val="28"/>
        </w:rPr>
        <w:t> </w:t>
      </w:r>
    </w:p>
    <w:p w14:paraId="76162B3A" w14:textId="77777777" w:rsidR="009A1236" w:rsidRPr="00293C09" w:rsidRDefault="009A1236" w:rsidP="009A1236">
      <w:pPr>
        <w:pStyle w:val="paragraph"/>
        <w:spacing w:before="0" w:beforeAutospacing="0" w:after="0" w:afterAutospacing="0"/>
        <w:jc w:val="both"/>
        <w:textAlignment w:val="baseline"/>
        <w:rPr>
          <w:rFonts w:ascii="Segoe UI" w:hAnsi="Segoe UI" w:cs="Segoe UI"/>
          <w:color w:val="000000" w:themeColor="text1"/>
          <w:sz w:val="18"/>
          <w:szCs w:val="18"/>
        </w:rPr>
      </w:pPr>
      <w:r w:rsidRPr="00293C09">
        <w:rPr>
          <w:rStyle w:val="normaltextrun"/>
          <w:rFonts w:eastAsiaTheme="minorEastAsia"/>
          <w:b/>
          <w:bCs/>
          <w:color w:val="000000" w:themeColor="text1"/>
          <w:sz w:val="28"/>
          <w:szCs w:val="28"/>
          <w:lang w:val="es-ES"/>
        </w:rPr>
        <w:t>   </w:t>
      </w:r>
      <w:r w:rsidRPr="00293C09">
        <w:rPr>
          <w:rStyle w:val="eop"/>
          <w:color w:val="000000" w:themeColor="text1"/>
          <w:sz w:val="28"/>
          <w:szCs w:val="28"/>
        </w:rPr>
        <w:t> </w:t>
      </w:r>
    </w:p>
    <w:p w14:paraId="4B8559A3" w14:textId="3FABD99D"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293C09">
        <w:rPr>
          <w:rStyle w:val="normaltextrun"/>
          <w:rFonts w:eastAsiaTheme="minorEastAsia"/>
          <w:b/>
          <w:bCs/>
          <w:color w:val="000000" w:themeColor="text1"/>
          <w:sz w:val="28"/>
          <w:szCs w:val="28"/>
          <w:lang w:val="es-ES"/>
        </w:rPr>
        <w:t xml:space="preserve">PRIMERO. </w:t>
      </w:r>
      <w:r w:rsidRPr="00293C09">
        <w:rPr>
          <w:rStyle w:val="normaltextrun"/>
          <w:b/>
          <w:bCs/>
          <w:color w:val="000000" w:themeColor="text1"/>
          <w:sz w:val="28"/>
          <w:szCs w:val="28"/>
          <w:lang w:val="es-ES"/>
        </w:rPr>
        <w:t xml:space="preserve">REVOCAR </w:t>
      </w:r>
      <w:r w:rsidRPr="00293C09">
        <w:rPr>
          <w:rStyle w:val="normaltextrun"/>
          <w:color w:val="000000" w:themeColor="text1"/>
          <w:sz w:val="28"/>
          <w:szCs w:val="28"/>
          <w:lang w:val="es-ES"/>
        </w:rPr>
        <w:t xml:space="preserve">la </w:t>
      </w:r>
      <w:r w:rsidR="00FB4761" w:rsidRPr="00293C09">
        <w:rPr>
          <w:rStyle w:val="normaltextrun"/>
          <w:color w:val="000000" w:themeColor="text1"/>
          <w:sz w:val="28"/>
          <w:szCs w:val="28"/>
          <w:shd w:val="clear" w:color="auto" w:fill="FFFFFF"/>
        </w:rPr>
        <w:t xml:space="preserve">Sentencia del </w:t>
      </w:r>
      <w:r w:rsidR="00FB4761" w:rsidRPr="00293C09">
        <w:rPr>
          <w:rStyle w:val="normaltextrun"/>
          <w:color w:val="000000" w:themeColor="text1"/>
          <w:sz w:val="28"/>
          <w:szCs w:val="28"/>
        </w:rPr>
        <w:t>20 de enero de 2025</w:t>
      </w:r>
      <w:r w:rsidR="00FB4761" w:rsidRPr="00293C09">
        <w:rPr>
          <w:rStyle w:val="normaltextrun"/>
          <w:color w:val="000000" w:themeColor="text1"/>
          <w:sz w:val="28"/>
          <w:szCs w:val="28"/>
          <w:shd w:val="clear" w:color="auto" w:fill="FFFFFF"/>
        </w:rPr>
        <w:t xml:space="preserve">, dictada por el </w:t>
      </w:r>
      <w:r w:rsidR="00FB4761" w:rsidRPr="00293C09">
        <w:rPr>
          <w:rStyle w:val="normaltextrun"/>
          <w:color w:val="000000" w:themeColor="text1"/>
          <w:sz w:val="28"/>
          <w:szCs w:val="28"/>
          <w:shd w:val="clear" w:color="auto" w:fill="FFFFFF"/>
          <w:lang w:val="es-ES"/>
        </w:rPr>
        <w:t xml:space="preserve">Juzgado 001 Penal del Circuito con </w:t>
      </w:r>
      <w:r w:rsidR="00C708AF" w:rsidRPr="00293C09">
        <w:rPr>
          <w:rStyle w:val="normaltextrun"/>
          <w:color w:val="000000" w:themeColor="text1"/>
          <w:sz w:val="28"/>
          <w:szCs w:val="28"/>
          <w:shd w:val="clear" w:color="auto" w:fill="FFFFFF"/>
          <w:lang w:val="es-ES"/>
        </w:rPr>
        <w:t>F</w:t>
      </w:r>
      <w:r w:rsidR="00FB4761" w:rsidRPr="00293C09">
        <w:rPr>
          <w:rStyle w:val="normaltextrun"/>
          <w:color w:val="000000" w:themeColor="text1"/>
          <w:sz w:val="28"/>
          <w:szCs w:val="28"/>
          <w:shd w:val="clear" w:color="auto" w:fill="FFFFFF"/>
          <w:lang w:val="es-ES"/>
        </w:rPr>
        <w:t xml:space="preserve">unciones de </w:t>
      </w:r>
      <w:r w:rsidR="00C708AF" w:rsidRPr="00293C09">
        <w:rPr>
          <w:rStyle w:val="normaltextrun"/>
          <w:color w:val="000000" w:themeColor="text1"/>
          <w:sz w:val="28"/>
          <w:szCs w:val="28"/>
          <w:shd w:val="clear" w:color="auto" w:fill="FFFFFF"/>
          <w:lang w:val="es-ES"/>
        </w:rPr>
        <w:t>C</w:t>
      </w:r>
      <w:r w:rsidR="00FB4761" w:rsidRPr="00293C09">
        <w:rPr>
          <w:rStyle w:val="normaltextrun"/>
          <w:color w:val="000000" w:themeColor="text1"/>
          <w:sz w:val="28"/>
          <w:szCs w:val="28"/>
          <w:shd w:val="clear" w:color="auto" w:fill="FFFFFF"/>
          <w:lang w:val="es-ES"/>
        </w:rPr>
        <w:t>onocimiento de Popayán</w:t>
      </w:r>
      <w:r w:rsidR="00FB4761" w:rsidRPr="00293C09">
        <w:rPr>
          <w:rStyle w:val="normaltextrun"/>
          <w:color w:val="000000" w:themeColor="text1"/>
          <w:sz w:val="28"/>
          <w:szCs w:val="28"/>
        </w:rPr>
        <w:t xml:space="preserve">, que confirmó la sentencia proferida por el </w:t>
      </w:r>
      <w:r w:rsidR="00FB4761" w:rsidRPr="00293C09">
        <w:rPr>
          <w:rStyle w:val="normaltextrun"/>
          <w:color w:val="000000" w:themeColor="text1"/>
          <w:sz w:val="28"/>
          <w:szCs w:val="28"/>
          <w:shd w:val="clear" w:color="auto" w:fill="FFFFFF"/>
          <w:lang w:val="es-ES"/>
        </w:rPr>
        <w:t xml:space="preserve">Juzgado 003 Penal Municipal con </w:t>
      </w:r>
      <w:r w:rsidR="00C708AF" w:rsidRPr="00293C09">
        <w:rPr>
          <w:rStyle w:val="normaltextrun"/>
          <w:color w:val="000000" w:themeColor="text1"/>
          <w:sz w:val="28"/>
          <w:szCs w:val="28"/>
          <w:shd w:val="clear" w:color="auto" w:fill="FFFFFF"/>
          <w:lang w:val="es-ES"/>
        </w:rPr>
        <w:t>F</w:t>
      </w:r>
      <w:r w:rsidR="00FB4761" w:rsidRPr="00293C09">
        <w:rPr>
          <w:rStyle w:val="normaltextrun"/>
          <w:color w:val="000000" w:themeColor="text1"/>
          <w:sz w:val="28"/>
          <w:szCs w:val="28"/>
          <w:shd w:val="clear" w:color="auto" w:fill="FFFFFF"/>
          <w:lang w:val="es-ES"/>
        </w:rPr>
        <w:t xml:space="preserve">unción de </w:t>
      </w:r>
      <w:r w:rsidR="00C708AF" w:rsidRPr="00293C09">
        <w:rPr>
          <w:rStyle w:val="normaltextrun"/>
          <w:color w:val="000000" w:themeColor="text1"/>
          <w:sz w:val="28"/>
          <w:szCs w:val="28"/>
          <w:shd w:val="clear" w:color="auto" w:fill="FFFFFF"/>
          <w:lang w:val="es-ES"/>
        </w:rPr>
        <w:t>C</w:t>
      </w:r>
      <w:r w:rsidR="00FB4761" w:rsidRPr="00293C09">
        <w:rPr>
          <w:rStyle w:val="normaltextrun"/>
          <w:color w:val="000000" w:themeColor="text1"/>
          <w:sz w:val="28"/>
          <w:szCs w:val="28"/>
          <w:shd w:val="clear" w:color="auto" w:fill="FFFFFF"/>
          <w:lang w:val="es-ES"/>
        </w:rPr>
        <w:t xml:space="preserve">ontrol de </w:t>
      </w:r>
      <w:r w:rsidR="00C708AF" w:rsidRPr="00293C09">
        <w:rPr>
          <w:rStyle w:val="normaltextrun"/>
          <w:color w:val="000000" w:themeColor="text1"/>
          <w:sz w:val="28"/>
          <w:szCs w:val="28"/>
          <w:shd w:val="clear" w:color="auto" w:fill="FFFFFF"/>
          <w:lang w:val="es-ES"/>
        </w:rPr>
        <w:t>G</w:t>
      </w:r>
      <w:r w:rsidR="00FB4761" w:rsidRPr="00293C09">
        <w:rPr>
          <w:rStyle w:val="normaltextrun"/>
          <w:color w:val="000000" w:themeColor="text1"/>
          <w:sz w:val="28"/>
          <w:szCs w:val="28"/>
          <w:shd w:val="clear" w:color="auto" w:fill="FFFFFF"/>
          <w:lang w:val="es-ES"/>
        </w:rPr>
        <w:t>arantías de la misma ciu</w:t>
      </w:r>
      <w:r w:rsidR="00FB4761" w:rsidRPr="00334A80">
        <w:rPr>
          <w:rStyle w:val="normaltextrun"/>
          <w:color w:val="000000" w:themeColor="text1"/>
          <w:sz w:val="28"/>
          <w:szCs w:val="28"/>
          <w:shd w:val="clear" w:color="auto" w:fill="FFFFFF"/>
          <w:lang w:val="es-ES"/>
        </w:rPr>
        <w:t xml:space="preserve">dad </w:t>
      </w:r>
      <w:r w:rsidR="00FB4761" w:rsidRPr="00334A80">
        <w:rPr>
          <w:rStyle w:val="normaltextrun"/>
          <w:color w:val="000000" w:themeColor="text1"/>
          <w:sz w:val="28"/>
          <w:szCs w:val="28"/>
        </w:rPr>
        <w:t xml:space="preserve">el </w:t>
      </w:r>
      <w:r w:rsidR="00FB4761" w:rsidRPr="00334A80">
        <w:rPr>
          <w:rStyle w:val="normaltextrun"/>
          <w:color w:val="000000" w:themeColor="text1"/>
          <w:sz w:val="28"/>
          <w:szCs w:val="28"/>
          <w:shd w:val="clear" w:color="auto" w:fill="FFFFFF"/>
          <w:lang w:val="es-ES"/>
        </w:rPr>
        <w:t>18 de noviembre de 2024</w:t>
      </w:r>
      <w:r w:rsidRPr="00334A80">
        <w:rPr>
          <w:rStyle w:val="normaltextrun"/>
          <w:color w:val="000000" w:themeColor="text1"/>
          <w:sz w:val="28"/>
          <w:szCs w:val="28"/>
          <w:lang w:val="es-ES"/>
        </w:rPr>
        <w:t xml:space="preserve">, que declaró improcedente la acción de tutela. En su lugar, </w:t>
      </w:r>
      <w:r w:rsidRPr="00334A80">
        <w:rPr>
          <w:rStyle w:val="normaltextrun"/>
          <w:b/>
          <w:bCs/>
          <w:color w:val="000000" w:themeColor="text1"/>
          <w:sz w:val="28"/>
          <w:szCs w:val="28"/>
          <w:lang w:val="es-ES"/>
        </w:rPr>
        <w:t>AMPARAR,</w:t>
      </w:r>
      <w:r w:rsidRPr="00334A80">
        <w:rPr>
          <w:rStyle w:val="normaltextrun"/>
          <w:color w:val="000000" w:themeColor="text1"/>
          <w:sz w:val="28"/>
          <w:szCs w:val="28"/>
          <w:lang w:val="es-ES"/>
        </w:rPr>
        <w:t xml:space="preserve"> de manera transitoria, los derechos fundamentales </w:t>
      </w:r>
      <w:r w:rsidR="00FB4761" w:rsidRPr="00334A80">
        <w:rPr>
          <w:color w:val="000000" w:themeColor="text1"/>
          <w:sz w:val="28"/>
          <w:szCs w:val="28"/>
          <w:lang w:val="es-ES"/>
        </w:rPr>
        <w:t>a la dignidad humana, al mínimo vital, y a la seguridad social</w:t>
      </w:r>
      <w:r w:rsidRPr="00334A80">
        <w:rPr>
          <w:rStyle w:val="normaltextrun"/>
          <w:color w:val="000000" w:themeColor="text1"/>
          <w:sz w:val="28"/>
          <w:szCs w:val="28"/>
          <w:lang w:val="es-ES"/>
        </w:rPr>
        <w:t xml:space="preserve"> de Aura María Urrea</w:t>
      </w:r>
      <w:r w:rsidRPr="00334A80">
        <w:rPr>
          <w:rStyle w:val="normaltextrun"/>
          <w:rFonts w:eastAsiaTheme="minorEastAsia"/>
          <w:color w:val="000000" w:themeColor="text1"/>
          <w:sz w:val="28"/>
          <w:szCs w:val="28"/>
          <w:lang w:val="es-ES"/>
        </w:rPr>
        <w:t>.</w:t>
      </w:r>
      <w:r w:rsidRPr="00334A80">
        <w:rPr>
          <w:rStyle w:val="eop"/>
          <w:color w:val="000000" w:themeColor="text1"/>
          <w:sz w:val="28"/>
          <w:szCs w:val="28"/>
        </w:rPr>
        <w:t> </w:t>
      </w:r>
    </w:p>
    <w:p w14:paraId="55CCAEEF" w14:textId="77777777"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334A80">
        <w:rPr>
          <w:rStyle w:val="eop"/>
          <w:color w:val="000000" w:themeColor="text1"/>
          <w:sz w:val="28"/>
          <w:szCs w:val="28"/>
        </w:rPr>
        <w:t> </w:t>
      </w:r>
    </w:p>
    <w:p w14:paraId="285FF62B" w14:textId="51A45FE4" w:rsidR="009A1236" w:rsidRPr="00334A80" w:rsidRDefault="009A1236" w:rsidP="009A1236">
      <w:pPr>
        <w:pStyle w:val="paragraph"/>
        <w:shd w:val="clear" w:color="auto" w:fill="FFFFFF"/>
        <w:spacing w:before="0" w:beforeAutospacing="0" w:after="0" w:afterAutospacing="0"/>
        <w:jc w:val="both"/>
        <w:textAlignment w:val="baseline"/>
        <w:rPr>
          <w:rFonts w:eastAsiaTheme="minorEastAsia"/>
          <w:color w:val="000000" w:themeColor="text1"/>
          <w:sz w:val="28"/>
          <w:szCs w:val="28"/>
          <w:lang w:val="es-ES"/>
        </w:rPr>
      </w:pPr>
      <w:r w:rsidRPr="00334A80">
        <w:rPr>
          <w:rStyle w:val="normaltextrun"/>
          <w:rFonts w:eastAsiaTheme="minorEastAsia"/>
          <w:b/>
          <w:bCs/>
          <w:color w:val="000000" w:themeColor="text1"/>
          <w:sz w:val="28"/>
          <w:szCs w:val="28"/>
          <w:lang w:val="es-ES"/>
        </w:rPr>
        <w:t xml:space="preserve">SEGUNDO. </w:t>
      </w:r>
      <w:r w:rsidRPr="00334A80">
        <w:rPr>
          <w:rStyle w:val="normaltextrun"/>
          <w:rFonts w:eastAsiaTheme="minorEastAsia"/>
          <w:color w:val="000000" w:themeColor="text1"/>
          <w:sz w:val="28"/>
          <w:szCs w:val="28"/>
          <w:lang w:val="es-ES"/>
        </w:rPr>
        <w:t xml:space="preserve">En consecuencia, </w:t>
      </w:r>
      <w:r w:rsidRPr="00334A80">
        <w:rPr>
          <w:rStyle w:val="normaltextrun"/>
          <w:rFonts w:eastAsiaTheme="minorEastAsia"/>
          <w:b/>
          <w:bCs/>
          <w:color w:val="000000" w:themeColor="text1"/>
          <w:sz w:val="28"/>
          <w:szCs w:val="28"/>
          <w:lang w:val="es-ES"/>
        </w:rPr>
        <w:t xml:space="preserve">ORDENAR </w:t>
      </w:r>
      <w:r w:rsidRPr="00334A80">
        <w:rPr>
          <w:rStyle w:val="normaltextrun"/>
          <w:rFonts w:eastAsiaTheme="minorEastAsia"/>
          <w:color w:val="000000" w:themeColor="text1"/>
          <w:sz w:val="28"/>
          <w:szCs w:val="28"/>
          <w:lang w:val="es-ES"/>
        </w:rPr>
        <w:t xml:space="preserve">a la señora </w:t>
      </w:r>
      <w:r w:rsidR="00FB4761" w:rsidRPr="00334A80">
        <w:rPr>
          <w:rStyle w:val="normaltextrun"/>
          <w:rFonts w:eastAsiaTheme="minorEastAsia"/>
          <w:color w:val="000000" w:themeColor="text1"/>
          <w:sz w:val="28"/>
          <w:szCs w:val="28"/>
          <w:lang w:val="es-ES"/>
        </w:rPr>
        <w:t>María</w:t>
      </w:r>
      <w:r w:rsidRPr="00334A80">
        <w:rPr>
          <w:rStyle w:val="normaltextrun"/>
          <w:rFonts w:eastAsiaTheme="minorEastAsia"/>
          <w:color w:val="000000" w:themeColor="text1"/>
          <w:sz w:val="28"/>
          <w:szCs w:val="28"/>
          <w:lang w:val="es-ES"/>
        </w:rPr>
        <w:t xml:space="preserve"> Marlene </w:t>
      </w:r>
      <w:proofErr w:type="spellStart"/>
      <w:r w:rsidRPr="00334A80">
        <w:rPr>
          <w:rStyle w:val="normaltextrun"/>
          <w:rFonts w:eastAsiaTheme="minorEastAsia"/>
          <w:color w:val="000000" w:themeColor="text1"/>
          <w:sz w:val="28"/>
          <w:szCs w:val="28"/>
          <w:lang w:val="es-ES"/>
        </w:rPr>
        <w:t>Canencio</w:t>
      </w:r>
      <w:proofErr w:type="spellEnd"/>
      <w:r w:rsidRPr="00334A80">
        <w:rPr>
          <w:rStyle w:val="normaltextrun"/>
          <w:rFonts w:eastAsiaTheme="minorEastAsia"/>
          <w:color w:val="000000" w:themeColor="text1"/>
          <w:sz w:val="28"/>
          <w:szCs w:val="28"/>
          <w:lang w:val="es-ES"/>
        </w:rPr>
        <w:t xml:space="preserve"> Muñoz que dentro de las cuarenta y ocho (48) horas siguientes a la notificación de esta sentencia,</w:t>
      </w:r>
      <w:r w:rsidR="008902E6">
        <w:rPr>
          <w:rStyle w:val="normaltextrun"/>
          <w:rFonts w:eastAsiaTheme="minorEastAsia"/>
          <w:color w:val="000000" w:themeColor="text1"/>
          <w:sz w:val="28"/>
          <w:szCs w:val="28"/>
          <w:lang w:val="es-ES"/>
        </w:rPr>
        <w:t xml:space="preserve"> inicie</w:t>
      </w:r>
      <w:r w:rsidRPr="00334A80">
        <w:rPr>
          <w:rStyle w:val="normaltextrun"/>
          <w:rFonts w:eastAsiaTheme="minorEastAsia"/>
          <w:color w:val="000000" w:themeColor="text1"/>
          <w:sz w:val="28"/>
          <w:szCs w:val="28"/>
          <w:lang w:val="es-ES"/>
        </w:rPr>
        <w:t xml:space="preserve"> a pagar a la señora Aura María Urrea </w:t>
      </w:r>
      <w:r w:rsidR="004327BA">
        <w:rPr>
          <w:rStyle w:val="normaltextrun"/>
          <w:rFonts w:eastAsiaTheme="minorEastAsia"/>
          <w:color w:val="000000" w:themeColor="text1"/>
          <w:sz w:val="28"/>
          <w:szCs w:val="28"/>
          <w:lang w:val="es-ES"/>
        </w:rPr>
        <w:t>una suma equivalente al 50% del salario mínimo mensual vigente</w:t>
      </w:r>
      <w:r w:rsidRPr="00334A80">
        <w:rPr>
          <w:rStyle w:val="normaltextrun"/>
          <w:rFonts w:eastAsiaTheme="minorEastAsia"/>
          <w:color w:val="000000" w:themeColor="text1"/>
          <w:sz w:val="28"/>
          <w:szCs w:val="28"/>
          <w:lang w:val="es-ES"/>
        </w:rPr>
        <w:t xml:space="preserve">. Dicha prestación deberá pagarse durante los cinco primeros días de cada mes, en la forma que indique la accionante, hasta que el juez ordinario laboral se pronuncie en forma definitiva respecto </w:t>
      </w:r>
      <w:r w:rsidR="004327BA">
        <w:rPr>
          <w:rStyle w:val="normaltextrun"/>
          <w:rFonts w:eastAsiaTheme="minorEastAsia"/>
          <w:color w:val="000000" w:themeColor="text1"/>
          <w:sz w:val="28"/>
          <w:szCs w:val="28"/>
          <w:lang w:val="es-ES"/>
        </w:rPr>
        <w:t>de</w:t>
      </w:r>
      <w:r w:rsidR="008902E6">
        <w:rPr>
          <w:rStyle w:val="normaltextrun"/>
          <w:rFonts w:eastAsiaTheme="minorEastAsia"/>
          <w:color w:val="000000" w:themeColor="text1"/>
          <w:sz w:val="28"/>
          <w:szCs w:val="28"/>
          <w:lang w:val="es-ES"/>
        </w:rPr>
        <w:t xml:space="preserve"> los </w:t>
      </w:r>
      <w:r w:rsidR="008902E6" w:rsidRPr="00293C09">
        <w:rPr>
          <w:rStyle w:val="normaltextrun"/>
          <w:rFonts w:eastAsiaTheme="minorEastAsia"/>
          <w:color w:val="000000" w:themeColor="text1"/>
          <w:sz w:val="28"/>
          <w:szCs w:val="28"/>
          <w:lang w:val="es-ES"/>
        </w:rPr>
        <w:t>derechos laborales derivados del contrato de trabajo entre las partes</w:t>
      </w:r>
      <w:r w:rsidR="004327BA" w:rsidRPr="00293C09">
        <w:rPr>
          <w:rStyle w:val="normaltextrun"/>
          <w:rFonts w:eastAsiaTheme="minorEastAsia"/>
          <w:color w:val="000000" w:themeColor="text1"/>
          <w:sz w:val="28"/>
          <w:szCs w:val="28"/>
          <w:lang w:val="es-ES"/>
        </w:rPr>
        <w:t>.</w:t>
      </w:r>
      <w:r w:rsidR="002F02C6" w:rsidRPr="00293C09">
        <w:rPr>
          <w:rStyle w:val="normaltextrun"/>
          <w:rFonts w:eastAsiaTheme="minorEastAsia"/>
          <w:color w:val="000000" w:themeColor="text1"/>
          <w:sz w:val="28"/>
          <w:szCs w:val="28"/>
          <w:lang w:val="es-ES"/>
        </w:rPr>
        <w:t xml:space="preserve"> Esta decisión deberá incluir, en especial, la definición acerca del mecanismo mediante el cual María Marlene </w:t>
      </w:r>
      <w:proofErr w:type="spellStart"/>
      <w:r w:rsidR="002F02C6" w:rsidRPr="00293C09">
        <w:rPr>
          <w:rStyle w:val="normaltextrun"/>
          <w:rFonts w:eastAsiaTheme="minorEastAsia"/>
          <w:color w:val="000000" w:themeColor="text1"/>
          <w:sz w:val="28"/>
          <w:szCs w:val="28"/>
          <w:lang w:val="es-ES"/>
        </w:rPr>
        <w:t>Canencio</w:t>
      </w:r>
      <w:proofErr w:type="spellEnd"/>
      <w:r w:rsidR="002F02C6" w:rsidRPr="00293C09">
        <w:rPr>
          <w:rStyle w:val="normaltextrun"/>
          <w:rFonts w:eastAsiaTheme="minorEastAsia"/>
          <w:color w:val="000000" w:themeColor="text1"/>
          <w:sz w:val="28"/>
          <w:szCs w:val="28"/>
          <w:lang w:val="es-ES"/>
        </w:rPr>
        <w:t xml:space="preserve"> Muñoz asumirá y pagará los aportes que se hubieren dejado de cancelar en el marco de la relación laboral sostenida con la accionante.</w:t>
      </w:r>
      <w:r w:rsidR="004327BA" w:rsidRPr="00293C09">
        <w:rPr>
          <w:rStyle w:val="normaltextrun"/>
          <w:rFonts w:eastAsiaTheme="minorEastAsia"/>
          <w:color w:val="000000" w:themeColor="text1"/>
          <w:sz w:val="28"/>
          <w:szCs w:val="28"/>
          <w:lang w:val="es-ES"/>
        </w:rPr>
        <w:t xml:space="preserve"> </w:t>
      </w:r>
      <w:r w:rsidRPr="00293C09">
        <w:rPr>
          <w:rStyle w:val="normaltextrun"/>
          <w:rFonts w:eastAsiaTheme="minorEastAsia"/>
          <w:color w:val="000000" w:themeColor="text1"/>
          <w:sz w:val="28"/>
          <w:szCs w:val="28"/>
          <w:lang w:val="es-ES"/>
        </w:rPr>
        <w:t xml:space="preserve">Para tal efecto, la señora </w:t>
      </w:r>
      <w:r w:rsidR="004327BA" w:rsidRPr="00293C09">
        <w:rPr>
          <w:rStyle w:val="normaltextrun"/>
          <w:rFonts w:eastAsiaTheme="minorEastAsia"/>
          <w:color w:val="000000" w:themeColor="text1"/>
          <w:sz w:val="28"/>
          <w:szCs w:val="28"/>
          <w:lang w:val="es-ES"/>
        </w:rPr>
        <w:t>Aura María Urrea</w:t>
      </w:r>
      <w:r w:rsidRPr="00293C09">
        <w:rPr>
          <w:rStyle w:val="normaltextrun"/>
          <w:rFonts w:eastAsiaTheme="minorEastAsia"/>
          <w:color w:val="000000" w:themeColor="text1"/>
          <w:sz w:val="28"/>
          <w:szCs w:val="28"/>
          <w:lang w:val="es-ES"/>
        </w:rPr>
        <w:t xml:space="preserve"> contará con un término de cuatro </w:t>
      </w:r>
      <w:r w:rsidR="00271CD5" w:rsidRPr="00293C09">
        <w:rPr>
          <w:rStyle w:val="normaltextrun"/>
          <w:rFonts w:eastAsiaTheme="minorEastAsia"/>
          <w:color w:val="000000" w:themeColor="text1"/>
          <w:sz w:val="28"/>
          <w:szCs w:val="28"/>
          <w:lang w:val="es-ES"/>
        </w:rPr>
        <w:t>(4)</w:t>
      </w:r>
      <w:r w:rsidR="008902E6" w:rsidRPr="00293C09">
        <w:rPr>
          <w:rStyle w:val="normaltextrun"/>
          <w:rFonts w:eastAsiaTheme="minorEastAsia"/>
          <w:color w:val="000000" w:themeColor="text1"/>
          <w:sz w:val="28"/>
          <w:szCs w:val="28"/>
          <w:lang w:val="es-ES"/>
        </w:rPr>
        <w:t xml:space="preserve"> </w:t>
      </w:r>
      <w:r w:rsidRPr="00293C09">
        <w:rPr>
          <w:rStyle w:val="normaltextrun"/>
          <w:rFonts w:eastAsiaTheme="minorEastAsia"/>
          <w:color w:val="000000" w:themeColor="text1"/>
          <w:sz w:val="28"/>
          <w:szCs w:val="28"/>
          <w:lang w:val="es-ES"/>
        </w:rPr>
        <w:t>meses desde la notificación de este fallo, para formular la demanda laboral</w:t>
      </w:r>
      <w:r w:rsidR="008902E6" w:rsidRPr="00293C09">
        <w:rPr>
          <w:rStyle w:val="normaltextrun"/>
          <w:rFonts w:eastAsiaTheme="minorEastAsia"/>
          <w:color w:val="000000" w:themeColor="text1"/>
          <w:sz w:val="28"/>
          <w:szCs w:val="28"/>
          <w:lang w:val="es-ES"/>
        </w:rPr>
        <w:t xml:space="preserve"> respectiva</w:t>
      </w:r>
      <w:r w:rsidR="00271CD5" w:rsidRPr="00293C09">
        <w:rPr>
          <w:rStyle w:val="normaltextrun"/>
          <w:rFonts w:eastAsiaTheme="minorEastAsia"/>
          <w:color w:val="000000" w:themeColor="text1"/>
          <w:sz w:val="28"/>
          <w:szCs w:val="28"/>
          <w:lang w:val="es-ES"/>
        </w:rPr>
        <w:t>. En caso de que dicha demanda no se formule en ese lapso, cesará</w:t>
      </w:r>
      <w:r w:rsidR="00271CD5">
        <w:rPr>
          <w:rStyle w:val="normaltextrun"/>
          <w:rFonts w:eastAsiaTheme="minorEastAsia"/>
          <w:color w:val="000000" w:themeColor="text1"/>
          <w:sz w:val="28"/>
          <w:szCs w:val="28"/>
          <w:lang w:val="es-ES"/>
        </w:rPr>
        <w:t xml:space="preserve"> la obligación de pago del monto descrito en la presente orden. </w:t>
      </w:r>
    </w:p>
    <w:p w14:paraId="0473A651" w14:textId="77777777"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334A80">
        <w:rPr>
          <w:rStyle w:val="eop"/>
          <w:color w:val="000000" w:themeColor="text1"/>
          <w:sz w:val="28"/>
          <w:szCs w:val="28"/>
        </w:rPr>
        <w:t> </w:t>
      </w:r>
    </w:p>
    <w:p w14:paraId="63C02AF8" w14:textId="48CAD5A9"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334A80">
        <w:rPr>
          <w:rStyle w:val="normaltextrun"/>
          <w:rFonts w:eastAsiaTheme="minorEastAsia"/>
          <w:b/>
          <w:bCs/>
          <w:color w:val="000000" w:themeColor="text1"/>
          <w:sz w:val="28"/>
          <w:szCs w:val="28"/>
          <w:lang w:val="es-ES"/>
        </w:rPr>
        <w:t>TERCERO. EXHORTAR</w:t>
      </w:r>
      <w:r w:rsidRPr="00334A80">
        <w:rPr>
          <w:rStyle w:val="normaltextrun"/>
          <w:rFonts w:eastAsiaTheme="minorEastAsia"/>
          <w:color w:val="000000" w:themeColor="text1"/>
          <w:sz w:val="28"/>
          <w:szCs w:val="28"/>
          <w:lang w:val="es-ES"/>
        </w:rPr>
        <w:t xml:space="preserve"> a</w:t>
      </w:r>
      <w:r w:rsidR="00FB4761" w:rsidRPr="00334A80">
        <w:rPr>
          <w:rStyle w:val="normaltextrun"/>
          <w:rFonts w:eastAsiaTheme="minorEastAsia"/>
          <w:color w:val="000000" w:themeColor="text1"/>
          <w:sz w:val="28"/>
          <w:szCs w:val="28"/>
          <w:lang w:val="es-ES"/>
        </w:rPr>
        <w:t>l</w:t>
      </w:r>
      <w:r w:rsidRPr="00334A80">
        <w:rPr>
          <w:rStyle w:val="normaltextrun"/>
          <w:rFonts w:eastAsiaTheme="minorEastAsia"/>
          <w:color w:val="000000" w:themeColor="text1"/>
          <w:sz w:val="28"/>
          <w:szCs w:val="28"/>
          <w:lang w:val="es-ES"/>
        </w:rPr>
        <w:t xml:space="preserve"> </w:t>
      </w:r>
      <w:r w:rsidR="00FB4761" w:rsidRPr="00334A80">
        <w:rPr>
          <w:color w:val="000000" w:themeColor="text1"/>
          <w:sz w:val="28"/>
          <w:szCs w:val="28"/>
        </w:rPr>
        <w:t xml:space="preserve">Consultorio Jurídico de la Fundación Universitaria de Popayán y a los profesionales del derecho que intervinieron en </w:t>
      </w:r>
      <w:r w:rsidR="00FB4761" w:rsidRPr="00334A80">
        <w:rPr>
          <w:color w:val="000000" w:themeColor="text1"/>
          <w:sz w:val="28"/>
          <w:szCs w:val="28"/>
        </w:rPr>
        <w:lastRenderedPageBreak/>
        <w:t>el presente caso</w:t>
      </w:r>
      <w:r w:rsidR="00FB4761" w:rsidRPr="00334A80">
        <w:rPr>
          <w:rStyle w:val="normaltextrun"/>
          <w:rFonts w:eastAsiaTheme="minorEastAsia"/>
          <w:color w:val="000000" w:themeColor="text1"/>
          <w:sz w:val="28"/>
          <w:szCs w:val="28"/>
          <w:lang w:val="es-ES"/>
        </w:rPr>
        <w:t xml:space="preserve"> </w:t>
      </w:r>
      <w:r w:rsidR="00FB4761" w:rsidRPr="00334A80">
        <w:rPr>
          <w:color w:val="000000" w:themeColor="text1"/>
          <w:sz w:val="28"/>
          <w:szCs w:val="28"/>
        </w:rPr>
        <w:t>a ejercer sus funciones con la debida responsabilidad, especialmente cuando representan o asesoran a personas de especial protección constitucional, a fin de no reproducir patrones de exclusión o negligencia institucional que perpetúan la desigualdad y la desprotección.</w:t>
      </w:r>
    </w:p>
    <w:p w14:paraId="09D88468" w14:textId="7FBE16DA"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334A80">
        <w:rPr>
          <w:rStyle w:val="eop"/>
          <w:color w:val="000000" w:themeColor="text1"/>
          <w:sz w:val="28"/>
          <w:szCs w:val="28"/>
        </w:rPr>
        <w:t>  </w:t>
      </w:r>
    </w:p>
    <w:p w14:paraId="506F616C" w14:textId="66E60C9D" w:rsidR="00271CD5" w:rsidRDefault="009A1236" w:rsidP="009A1236">
      <w:pPr>
        <w:pStyle w:val="paragraph"/>
        <w:shd w:val="clear" w:color="auto" w:fill="FFFFFF"/>
        <w:spacing w:before="0" w:beforeAutospacing="0" w:after="0" w:afterAutospacing="0"/>
        <w:jc w:val="both"/>
        <w:textAlignment w:val="baseline"/>
        <w:rPr>
          <w:rStyle w:val="normaltextrun"/>
          <w:rFonts w:eastAsiaTheme="minorEastAsia"/>
          <w:color w:val="000000" w:themeColor="text1"/>
          <w:sz w:val="28"/>
          <w:szCs w:val="28"/>
          <w:lang w:val="es-ES"/>
        </w:rPr>
      </w:pPr>
      <w:r w:rsidRPr="00334A80">
        <w:rPr>
          <w:rStyle w:val="normaltextrun"/>
          <w:rFonts w:eastAsiaTheme="minorEastAsia"/>
          <w:b/>
          <w:bCs/>
          <w:color w:val="000000" w:themeColor="text1"/>
          <w:sz w:val="28"/>
          <w:szCs w:val="28"/>
          <w:lang w:val="es-ES"/>
        </w:rPr>
        <w:t>CUARTO.</w:t>
      </w:r>
      <w:r w:rsidR="00FB4761" w:rsidRPr="00334A80">
        <w:rPr>
          <w:rStyle w:val="normaltextrun"/>
          <w:rFonts w:eastAsiaTheme="minorEastAsia"/>
          <w:b/>
          <w:bCs/>
          <w:color w:val="000000" w:themeColor="text1"/>
          <w:sz w:val="28"/>
          <w:szCs w:val="28"/>
          <w:lang w:val="es-ES"/>
        </w:rPr>
        <w:t xml:space="preserve"> </w:t>
      </w:r>
      <w:r w:rsidR="00271CD5">
        <w:rPr>
          <w:rStyle w:val="normaltextrun"/>
          <w:rFonts w:eastAsiaTheme="minorEastAsia"/>
          <w:b/>
          <w:bCs/>
          <w:color w:val="000000" w:themeColor="text1"/>
          <w:sz w:val="28"/>
          <w:szCs w:val="28"/>
          <w:lang w:val="es-ES"/>
        </w:rPr>
        <w:t xml:space="preserve">SOLICITAR </w:t>
      </w:r>
      <w:r w:rsidR="00271CD5">
        <w:rPr>
          <w:rStyle w:val="normaltextrun"/>
          <w:rFonts w:eastAsiaTheme="minorEastAsia"/>
          <w:color w:val="000000" w:themeColor="text1"/>
          <w:sz w:val="28"/>
          <w:szCs w:val="28"/>
          <w:lang w:val="es-ES"/>
        </w:rPr>
        <w:t xml:space="preserve">a la Defensoría del Pueblo y a la Personería Municipal de Popayán que, en ejercicio de sus competencias legales, asesoren a la señora Aura María Urrea para la oportuna formulación de la acción judicial ante la jurisdicción ordinaria laboral, referida en el numeral segundo de esta providencia. </w:t>
      </w:r>
    </w:p>
    <w:p w14:paraId="0DB956EA" w14:textId="77777777" w:rsidR="00271CD5" w:rsidRPr="00192767" w:rsidRDefault="00271CD5" w:rsidP="009A1236">
      <w:pPr>
        <w:pStyle w:val="paragraph"/>
        <w:shd w:val="clear" w:color="auto" w:fill="FFFFFF"/>
        <w:spacing w:before="0" w:beforeAutospacing="0" w:after="0" w:afterAutospacing="0"/>
        <w:jc w:val="both"/>
        <w:textAlignment w:val="baseline"/>
        <w:rPr>
          <w:rStyle w:val="normaltextrun"/>
          <w:rFonts w:eastAsiaTheme="minorEastAsia"/>
          <w:color w:val="000000" w:themeColor="text1"/>
          <w:sz w:val="28"/>
          <w:szCs w:val="28"/>
          <w:lang w:val="es-ES"/>
        </w:rPr>
      </w:pPr>
    </w:p>
    <w:p w14:paraId="6EAA35D1" w14:textId="0505174E" w:rsidR="009A1236" w:rsidRPr="00334A80" w:rsidRDefault="00271CD5" w:rsidP="009A1236">
      <w:pPr>
        <w:pStyle w:val="paragraph"/>
        <w:shd w:val="clear" w:color="auto" w:fill="FFFFFF"/>
        <w:spacing w:before="0" w:beforeAutospacing="0" w:after="0" w:afterAutospacing="0"/>
        <w:jc w:val="both"/>
        <w:textAlignment w:val="baseline"/>
        <w:rPr>
          <w:rFonts w:eastAsiaTheme="minorEastAsia"/>
          <w:b/>
          <w:bCs/>
          <w:color w:val="000000" w:themeColor="text1"/>
          <w:sz w:val="28"/>
          <w:szCs w:val="28"/>
          <w:lang w:val="es-ES"/>
        </w:rPr>
      </w:pPr>
      <w:r>
        <w:rPr>
          <w:rStyle w:val="normaltextrun"/>
          <w:rFonts w:eastAsiaTheme="minorEastAsia"/>
          <w:b/>
          <w:bCs/>
          <w:color w:val="000000" w:themeColor="text1"/>
          <w:sz w:val="28"/>
          <w:szCs w:val="28"/>
          <w:lang w:val="es-ES"/>
        </w:rPr>
        <w:t xml:space="preserve">QUINTO. </w:t>
      </w:r>
      <w:r w:rsidR="009A1236" w:rsidRPr="00334A80">
        <w:rPr>
          <w:rStyle w:val="normaltextrun"/>
          <w:rFonts w:eastAsiaTheme="minorEastAsia"/>
          <w:b/>
          <w:bCs/>
          <w:color w:val="000000" w:themeColor="text1"/>
          <w:sz w:val="28"/>
          <w:szCs w:val="28"/>
          <w:lang w:val="es-ES"/>
        </w:rPr>
        <w:t>LIBRAR</w:t>
      </w:r>
      <w:r w:rsidR="009A1236" w:rsidRPr="00334A80">
        <w:rPr>
          <w:rStyle w:val="normaltextrun"/>
          <w:rFonts w:eastAsiaTheme="minorEastAsia"/>
          <w:color w:val="000000" w:themeColor="text1"/>
          <w:sz w:val="28"/>
          <w:szCs w:val="28"/>
          <w:lang w:val="es-ES"/>
        </w:rPr>
        <w:t>, por la Secretaría General de la Corte Constitucional, la comunicación de que trata el artículo 36 del Decreto 2591 de 1991.</w:t>
      </w:r>
      <w:r w:rsidR="009A1236" w:rsidRPr="00334A80">
        <w:rPr>
          <w:rStyle w:val="eop"/>
          <w:color w:val="000000" w:themeColor="text1"/>
          <w:sz w:val="28"/>
          <w:szCs w:val="28"/>
        </w:rPr>
        <w:t> </w:t>
      </w:r>
    </w:p>
    <w:p w14:paraId="239E0773" w14:textId="256AA3B0" w:rsidR="009A1236" w:rsidRPr="00334A80" w:rsidRDefault="009A1236" w:rsidP="009A1236">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r w:rsidRPr="00334A80">
        <w:rPr>
          <w:rStyle w:val="eop"/>
          <w:color w:val="000000" w:themeColor="text1"/>
          <w:sz w:val="28"/>
          <w:szCs w:val="28"/>
        </w:rPr>
        <w:t> </w:t>
      </w:r>
    </w:p>
    <w:p w14:paraId="6F75BD53" w14:textId="0A5846EF" w:rsidR="00334A80" w:rsidRDefault="009A1236">
      <w:pPr>
        <w:pStyle w:val="paragraph"/>
        <w:shd w:val="clear" w:color="auto" w:fill="FFFFFF"/>
        <w:spacing w:before="0" w:beforeAutospacing="0" w:after="0" w:afterAutospacing="0"/>
        <w:jc w:val="both"/>
        <w:textAlignment w:val="baseline"/>
        <w:rPr>
          <w:rStyle w:val="eop"/>
          <w:color w:val="000000" w:themeColor="text1"/>
          <w:sz w:val="28"/>
          <w:szCs w:val="28"/>
        </w:rPr>
      </w:pPr>
      <w:r w:rsidRPr="00334A80">
        <w:rPr>
          <w:rStyle w:val="normaltextrun"/>
          <w:rFonts w:eastAsiaTheme="minorEastAsia"/>
          <w:color w:val="000000" w:themeColor="text1"/>
          <w:sz w:val="28"/>
          <w:szCs w:val="28"/>
          <w:lang w:val="es-ES"/>
        </w:rPr>
        <w:t>Comuníquese y cúmplase,</w:t>
      </w:r>
      <w:r w:rsidRPr="00334A80">
        <w:rPr>
          <w:rStyle w:val="eop"/>
          <w:color w:val="000000" w:themeColor="text1"/>
          <w:sz w:val="28"/>
          <w:szCs w:val="28"/>
        </w:rPr>
        <w:t> </w:t>
      </w:r>
    </w:p>
    <w:p w14:paraId="77A5FAD7" w14:textId="3594F6E7" w:rsidR="00945C74" w:rsidRDefault="00945C74">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p>
    <w:p w14:paraId="2ED0CBDE" w14:textId="7ACD9D9F" w:rsidR="00945C74" w:rsidRDefault="00945C74">
      <w:pPr>
        <w:pStyle w:val="paragraph"/>
        <w:shd w:val="clear" w:color="auto" w:fill="FFFFFF"/>
        <w:spacing w:before="0" w:beforeAutospacing="0" w:after="0" w:afterAutospacing="0"/>
        <w:jc w:val="both"/>
        <w:textAlignment w:val="baseline"/>
        <w:rPr>
          <w:rFonts w:ascii="Segoe UI" w:hAnsi="Segoe UI" w:cs="Segoe UI"/>
          <w:color w:val="000000" w:themeColor="text1"/>
          <w:sz w:val="18"/>
          <w:szCs w:val="18"/>
        </w:rPr>
      </w:pPr>
    </w:p>
    <w:p w14:paraId="2F0C02A1" w14:textId="1AFF53AD"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PAOLA ANDREA MENESES MOSQUERA</w:t>
      </w:r>
    </w:p>
    <w:p w14:paraId="5039D45C" w14:textId="45234D04"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Magistrada</w:t>
      </w:r>
    </w:p>
    <w:p w14:paraId="764E7B80" w14:textId="4DA76A19"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2A9E16BA" w14:textId="0DDAA8A7"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1884C24C" w14:textId="381E96DB"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5425EAA4" w14:textId="6B3560A4"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HECTOR ALFONSO CARVAJAL LONDOÑO</w:t>
      </w:r>
    </w:p>
    <w:p w14:paraId="79C96311" w14:textId="6A5CDF5C"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Magistrado</w:t>
      </w:r>
    </w:p>
    <w:p w14:paraId="07F1C12A" w14:textId="15074BB4"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53F005F1" w14:textId="3A20C851"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16B19622" w14:textId="35D94D80"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7A0B0D39" w14:textId="1070A6D4"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JOSE FERNANDO REYES CUARTAS</w:t>
      </w:r>
    </w:p>
    <w:p w14:paraId="4CBCD999" w14:textId="5ABCE5EC"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Magistrado</w:t>
      </w:r>
    </w:p>
    <w:p w14:paraId="1BCD6FC5" w14:textId="2CAA31F0"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184A9723" w14:textId="0094D01E"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6800BD6D" w14:textId="7F6FF714"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p>
    <w:p w14:paraId="0F64E4CC" w14:textId="05C561FF"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ANDREA LILIANA ROMERO LOPEZ</w:t>
      </w:r>
    </w:p>
    <w:p w14:paraId="004D1715" w14:textId="190F270C" w:rsidR="00945C74" w:rsidRDefault="00945C74" w:rsidP="00945C74">
      <w:pPr>
        <w:pStyle w:val="paragraph"/>
        <w:shd w:val="clear" w:color="auto" w:fill="FFFFFF"/>
        <w:spacing w:before="0" w:beforeAutospacing="0" w:after="0" w:afterAutospacing="0"/>
        <w:jc w:val="center"/>
        <w:textAlignment w:val="baseline"/>
        <w:rPr>
          <w:color w:val="000000" w:themeColor="text1"/>
          <w:sz w:val="28"/>
          <w:szCs w:val="18"/>
        </w:rPr>
      </w:pPr>
      <w:r w:rsidRPr="00945C74">
        <w:rPr>
          <w:color w:val="000000" w:themeColor="text1"/>
          <w:sz w:val="28"/>
          <w:szCs w:val="18"/>
        </w:rPr>
        <w:t>Secretaria General</w:t>
      </w:r>
    </w:p>
    <w:sectPr w:rsidR="00945C74" w:rsidSect="003775D6">
      <w:headerReference w:type="default" r:id="rId12"/>
      <w:headerReference w:type="first" r:id="rId13"/>
      <w:footerReference w:type="first" r:id="rId14"/>
      <w:pgSz w:w="12242" w:h="18700"/>
      <w:pgMar w:top="1701" w:right="1701" w:bottom="1701" w:left="1701" w:header="57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7D543" w14:textId="77777777" w:rsidR="00DB38A2" w:rsidRDefault="00DB38A2" w:rsidP="00AA3F1B">
      <w:r>
        <w:separator/>
      </w:r>
    </w:p>
  </w:endnote>
  <w:endnote w:type="continuationSeparator" w:id="0">
    <w:p w14:paraId="40F7A003" w14:textId="77777777" w:rsidR="00DB38A2" w:rsidRDefault="00DB38A2" w:rsidP="00AA3F1B">
      <w:r>
        <w:continuationSeparator/>
      </w:r>
    </w:p>
  </w:endnote>
  <w:endnote w:type="continuationNotice" w:id="1">
    <w:p w14:paraId="1B13610F" w14:textId="77777777" w:rsidR="00DB38A2" w:rsidRDefault="00DB3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D4BFE" w14:textId="77777777" w:rsidR="00F849AA" w:rsidRDefault="00F849AA" w:rsidP="00225578">
    <w:pPr>
      <w:pStyle w:val="Piedepgina"/>
      <w:jc w:val="right"/>
      <w:rPr>
        <w:sz w:val="20"/>
        <w:szCs w:val="20"/>
      </w:rPr>
    </w:pPr>
    <w:r>
      <w:tab/>
    </w:r>
    <w:r w:rsidRPr="009D1053">
      <w:rPr>
        <w:sz w:val="20"/>
        <w:szCs w:val="20"/>
      </w:rPr>
      <w:t xml:space="preserve">Página </w:t>
    </w:r>
    <w:r w:rsidRPr="009D1053">
      <w:rPr>
        <w:sz w:val="20"/>
        <w:szCs w:val="20"/>
      </w:rPr>
      <w:fldChar w:fldCharType="begin"/>
    </w:r>
    <w:r w:rsidRPr="009D1053">
      <w:rPr>
        <w:sz w:val="20"/>
        <w:szCs w:val="20"/>
      </w:rPr>
      <w:instrText>PAGE  \* Arabic  \* MERGEFORMAT</w:instrText>
    </w:r>
    <w:r w:rsidRPr="009D1053">
      <w:rPr>
        <w:sz w:val="20"/>
        <w:szCs w:val="20"/>
      </w:rPr>
      <w:fldChar w:fldCharType="separate"/>
    </w:r>
    <w:r>
      <w:rPr>
        <w:sz w:val="20"/>
        <w:szCs w:val="20"/>
      </w:rPr>
      <w:t>14</w:t>
    </w:r>
    <w:r w:rsidRPr="009D1053">
      <w:rPr>
        <w:sz w:val="20"/>
        <w:szCs w:val="20"/>
      </w:rPr>
      <w:fldChar w:fldCharType="end"/>
    </w:r>
    <w:r w:rsidRPr="009D1053">
      <w:rPr>
        <w:sz w:val="20"/>
        <w:szCs w:val="20"/>
      </w:rPr>
      <w:t xml:space="preserve"> de </w:t>
    </w:r>
    <w:r w:rsidRPr="009D1053">
      <w:rPr>
        <w:sz w:val="20"/>
        <w:szCs w:val="20"/>
      </w:rPr>
      <w:fldChar w:fldCharType="begin"/>
    </w:r>
    <w:r w:rsidRPr="009D1053">
      <w:rPr>
        <w:sz w:val="20"/>
        <w:szCs w:val="20"/>
      </w:rPr>
      <w:instrText>NUMPAGES  \* Arabic  \* MERGEFORMAT</w:instrText>
    </w:r>
    <w:r w:rsidRPr="009D1053">
      <w:rPr>
        <w:sz w:val="20"/>
        <w:szCs w:val="20"/>
      </w:rPr>
      <w:fldChar w:fldCharType="separate"/>
    </w:r>
    <w:r>
      <w:rPr>
        <w:sz w:val="20"/>
        <w:szCs w:val="20"/>
      </w:rPr>
      <w:t>18</w:t>
    </w:r>
    <w:r w:rsidRPr="009D1053">
      <w:rPr>
        <w:sz w:val="20"/>
        <w:szCs w:val="20"/>
      </w:rPr>
      <w:fldChar w:fldCharType="end"/>
    </w:r>
  </w:p>
  <w:p w14:paraId="2AB9097F" w14:textId="77777777" w:rsidR="00F849AA" w:rsidRDefault="00F849AA" w:rsidP="00225578">
    <w:pPr>
      <w:pStyle w:val="Piedepgina"/>
      <w:tabs>
        <w:tab w:val="left" w:pos="75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8966" w14:textId="77777777" w:rsidR="00DB38A2" w:rsidRDefault="00DB38A2" w:rsidP="00AA3F1B">
      <w:r>
        <w:separator/>
      </w:r>
    </w:p>
  </w:footnote>
  <w:footnote w:type="continuationSeparator" w:id="0">
    <w:p w14:paraId="6B20F200" w14:textId="77777777" w:rsidR="00DB38A2" w:rsidRDefault="00DB38A2" w:rsidP="00AA3F1B">
      <w:r>
        <w:continuationSeparator/>
      </w:r>
    </w:p>
  </w:footnote>
  <w:footnote w:type="continuationNotice" w:id="1">
    <w:p w14:paraId="5A27A0B5" w14:textId="77777777" w:rsidR="00DB38A2" w:rsidRDefault="00DB38A2"/>
  </w:footnote>
  <w:footnote w:id="2">
    <w:p w14:paraId="6B3797F4" w14:textId="570B7DE9" w:rsidR="00F849AA" w:rsidRPr="00293C09" w:rsidRDefault="00F849AA" w:rsidP="00334A80">
      <w:pPr>
        <w:pStyle w:val="Textonotapie"/>
        <w:jc w:val="both"/>
        <w:rPr>
          <w:color w:val="000000" w:themeColor="text1"/>
          <w:lang w:val="es-ES_tradnl"/>
        </w:rPr>
      </w:pPr>
      <w:r w:rsidRPr="00293C09">
        <w:rPr>
          <w:rStyle w:val="Refdenotaalpie"/>
          <w:rFonts w:eastAsiaTheme="minorEastAsia"/>
          <w:color w:val="000000" w:themeColor="text1"/>
          <w:lang w:val="es-ES_tradnl"/>
        </w:rPr>
        <w:footnoteRef/>
      </w:r>
      <w:r w:rsidRPr="00293C09">
        <w:rPr>
          <w:color w:val="000000" w:themeColor="text1"/>
          <w:lang w:val="es-ES_tradnl"/>
        </w:rPr>
        <w:t xml:space="preserve"> Este expediente fue seleccionado por l</w:t>
      </w:r>
      <w:r w:rsidR="008A64D6" w:rsidRPr="00293C09">
        <w:rPr>
          <w:color w:val="000000" w:themeColor="text1"/>
          <w:lang w:val="es-ES_tradnl"/>
        </w:rPr>
        <w:t>a</w:t>
      </w:r>
      <w:r w:rsidRPr="00293C09">
        <w:rPr>
          <w:color w:val="000000" w:themeColor="text1"/>
          <w:lang w:val="es-ES_tradnl"/>
        </w:rPr>
        <w:t xml:space="preserve"> magistrad</w:t>
      </w:r>
      <w:r w:rsidR="008A64D6" w:rsidRPr="00293C09">
        <w:rPr>
          <w:color w:val="000000" w:themeColor="text1"/>
          <w:lang w:val="es-ES_tradnl"/>
        </w:rPr>
        <w:t>a</w:t>
      </w:r>
      <w:r w:rsidRPr="00293C09">
        <w:rPr>
          <w:color w:val="000000" w:themeColor="text1"/>
          <w:lang w:val="es-ES_tradnl"/>
        </w:rPr>
        <w:t xml:space="preserve"> </w:t>
      </w:r>
      <w:r w:rsidR="00583B11" w:rsidRPr="00293C09">
        <w:rPr>
          <w:color w:val="000000" w:themeColor="text1"/>
        </w:rPr>
        <w:t>Di</w:t>
      </w:r>
      <w:r w:rsidR="00545C37" w:rsidRPr="00293C09">
        <w:rPr>
          <w:color w:val="000000" w:themeColor="text1"/>
        </w:rPr>
        <w:t>ana Fajardo Rivera</w:t>
      </w:r>
      <w:r w:rsidR="004C652F" w:rsidRPr="00293C09">
        <w:rPr>
          <w:color w:val="000000" w:themeColor="text1"/>
        </w:rPr>
        <w:t xml:space="preserve"> y </w:t>
      </w:r>
      <w:r w:rsidR="00B00E05" w:rsidRPr="00293C09">
        <w:rPr>
          <w:color w:val="000000" w:themeColor="text1"/>
        </w:rPr>
        <w:t xml:space="preserve">el magistrado </w:t>
      </w:r>
      <w:r w:rsidR="00E119C9" w:rsidRPr="00293C09">
        <w:rPr>
          <w:color w:val="000000" w:themeColor="text1"/>
        </w:rPr>
        <w:t>Juan Carlos Cortés González</w:t>
      </w:r>
      <w:r w:rsidRPr="00293C09">
        <w:rPr>
          <w:color w:val="000000" w:themeColor="text1"/>
          <w:lang w:val="es-ES_tradnl"/>
        </w:rPr>
        <w:t xml:space="preserve">, quienes integraron la Sala de Selección de Tutelas Número </w:t>
      </w:r>
      <w:r w:rsidR="0039770D" w:rsidRPr="00293C09">
        <w:rPr>
          <w:color w:val="000000" w:themeColor="text1"/>
          <w:lang w:val="es-ES_tradnl"/>
        </w:rPr>
        <w:t>Tres</w:t>
      </w:r>
      <w:r w:rsidR="00E119C9" w:rsidRPr="00293C09">
        <w:rPr>
          <w:color w:val="000000" w:themeColor="text1"/>
          <w:lang w:val="es-ES_tradnl"/>
        </w:rPr>
        <w:t>.</w:t>
      </w:r>
    </w:p>
  </w:footnote>
  <w:footnote w:id="3">
    <w:p w14:paraId="09BEAD1D" w14:textId="06F6291E" w:rsidR="00AD0B8C" w:rsidRPr="00293C09" w:rsidRDefault="00AD0B8C"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w:t>
      </w:r>
      <w:r w:rsidRPr="00293C09">
        <w:rPr>
          <w:color w:val="000000" w:themeColor="text1"/>
          <w:lang w:val="es-ES_tradnl"/>
        </w:rPr>
        <w:t xml:space="preserve"> p. 3.</w:t>
      </w:r>
    </w:p>
  </w:footnote>
  <w:footnote w:id="4">
    <w:p w14:paraId="789FE655" w14:textId="55807644" w:rsidR="003412EF" w:rsidRPr="00293C09" w:rsidRDefault="003412EF"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w:t>
      </w:r>
      <w:r w:rsidRPr="00293C09">
        <w:rPr>
          <w:color w:val="000000" w:themeColor="text1"/>
          <w:lang w:val="es-ES_tradnl"/>
        </w:rPr>
        <w:t xml:space="preserve">. “012 Sentencia 2aInstancia </w:t>
      </w:r>
      <w:proofErr w:type="spellStart"/>
      <w:r w:rsidRPr="00293C09">
        <w:rPr>
          <w:color w:val="000000" w:themeColor="text1"/>
          <w:lang w:val="es-ES_tradnl"/>
        </w:rPr>
        <w:t>SeguridadSocialMinimoVital</w:t>
      </w:r>
      <w:proofErr w:type="spellEnd"/>
      <w:r w:rsidRPr="00293C09">
        <w:rPr>
          <w:color w:val="000000" w:themeColor="text1"/>
          <w:lang w:val="es-ES_tradnl"/>
        </w:rPr>
        <w:t xml:space="preserve"> </w:t>
      </w:r>
      <w:proofErr w:type="spellStart"/>
      <w:r w:rsidRPr="00293C09">
        <w:rPr>
          <w:color w:val="000000" w:themeColor="text1"/>
          <w:lang w:val="es-ES_tradnl"/>
        </w:rPr>
        <w:t>AuraMariaUrrea</w:t>
      </w:r>
      <w:proofErr w:type="spellEnd"/>
      <w:r w:rsidRPr="00293C09">
        <w:rPr>
          <w:color w:val="000000" w:themeColor="text1"/>
          <w:lang w:val="es-ES_tradnl"/>
        </w:rPr>
        <w:t xml:space="preserve"> Vs MariaCanencio.pdf”, p. 9.</w:t>
      </w:r>
    </w:p>
  </w:footnote>
  <w:footnote w:id="5">
    <w:p w14:paraId="52026E80" w14:textId="49A1E06A" w:rsidR="000275ED" w:rsidRPr="00293C09" w:rsidRDefault="000275ED"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6">
    <w:p w14:paraId="14F79C1F" w14:textId="48970019" w:rsidR="00413BA2" w:rsidRPr="00293C09" w:rsidRDefault="00413BA2"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 “001Tutela.pdf”, p. </w:t>
      </w:r>
      <w:r w:rsidR="0045183F" w:rsidRPr="00293C09">
        <w:rPr>
          <w:color w:val="000000" w:themeColor="text1"/>
        </w:rPr>
        <w:t>3</w:t>
      </w:r>
      <w:r w:rsidRPr="00293C09">
        <w:rPr>
          <w:color w:val="000000" w:themeColor="text1"/>
        </w:rPr>
        <w:t>.</w:t>
      </w:r>
    </w:p>
  </w:footnote>
  <w:footnote w:id="7">
    <w:p w14:paraId="789DB7F6" w14:textId="2D555833" w:rsidR="00864CFC" w:rsidRPr="00293C09" w:rsidRDefault="00864CFC"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8">
    <w:p w14:paraId="29424135" w14:textId="3D9CACEF" w:rsidR="007C5E63" w:rsidRPr="00293C09" w:rsidRDefault="007C5E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45183F" w:rsidRPr="00293C09">
        <w:rPr>
          <w:color w:val="000000" w:themeColor="text1"/>
        </w:rPr>
        <w:t>,</w:t>
      </w:r>
      <w:r w:rsidRPr="00293C09">
        <w:rPr>
          <w:color w:val="000000" w:themeColor="text1"/>
        </w:rPr>
        <w:t xml:space="preserve"> p. </w:t>
      </w:r>
      <w:r w:rsidR="002A009E" w:rsidRPr="00293C09">
        <w:rPr>
          <w:color w:val="000000" w:themeColor="text1"/>
        </w:rPr>
        <w:t>2</w:t>
      </w:r>
      <w:r w:rsidRPr="00293C09">
        <w:rPr>
          <w:color w:val="000000" w:themeColor="text1"/>
        </w:rPr>
        <w:t>.</w:t>
      </w:r>
    </w:p>
  </w:footnote>
  <w:footnote w:id="9">
    <w:p w14:paraId="0B997D5F" w14:textId="1376C049" w:rsidR="00BC0A75" w:rsidRPr="00293C09" w:rsidRDefault="00BC0A75"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10">
    <w:p w14:paraId="64745BDF" w14:textId="2CE3322D" w:rsidR="00E0124C" w:rsidRPr="00293C09" w:rsidRDefault="00E0124C"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1">
    <w:p w14:paraId="745856A6" w14:textId="1F2BBE59" w:rsidR="00A00AE5" w:rsidRPr="00293C09" w:rsidRDefault="00A00A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2">
    <w:p w14:paraId="4BFA73C6" w14:textId="5B02026D" w:rsidR="00AF7ECF" w:rsidRPr="00293C09" w:rsidRDefault="00AF7ECF"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3">
    <w:p w14:paraId="44C11870" w14:textId="20F2D9C5" w:rsidR="00D00E25" w:rsidRPr="00293C09" w:rsidRDefault="00D00E2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077949" w:rsidRPr="00293C09">
        <w:rPr>
          <w:color w:val="000000" w:themeColor="text1"/>
        </w:rPr>
        <w:t>Expediente digital. Archivo “002AnexoTutela.pdf”, p. 5.</w:t>
      </w:r>
    </w:p>
  </w:footnote>
  <w:footnote w:id="14">
    <w:p w14:paraId="1F4C4FF0" w14:textId="390CB05C" w:rsidR="00047DC9" w:rsidRPr="00293C09" w:rsidRDefault="00047DC9"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15">
    <w:p w14:paraId="75680325" w14:textId="5E2A620C" w:rsidR="002B4809" w:rsidRPr="00293C09" w:rsidRDefault="002B4809"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 p. 7.</w:t>
      </w:r>
    </w:p>
  </w:footnote>
  <w:footnote w:id="16">
    <w:p w14:paraId="4E8047B9" w14:textId="7818433E" w:rsidR="000C0FA7" w:rsidRPr="00293C09" w:rsidRDefault="000C0FA7"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7">
    <w:p w14:paraId="5099D1AA" w14:textId="6C88094D" w:rsidR="00CA5CAC" w:rsidRPr="00293C09" w:rsidRDefault="00CA5CAC"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 “001Tutela.pdf”, p. 2.</w:t>
      </w:r>
    </w:p>
  </w:footnote>
  <w:footnote w:id="18">
    <w:p w14:paraId="3C551619" w14:textId="70D2C48F" w:rsidR="00F10EA2" w:rsidRPr="00293C09" w:rsidRDefault="00F10EA2"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5D0150" w:rsidRPr="00293C09">
        <w:rPr>
          <w:color w:val="000000" w:themeColor="text1"/>
        </w:rPr>
        <w:t>, p. 3.</w:t>
      </w:r>
    </w:p>
  </w:footnote>
  <w:footnote w:id="19">
    <w:p w14:paraId="5BC888DB" w14:textId="7D103B65" w:rsidR="00284F61" w:rsidRPr="00293C09" w:rsidRDefault="00284F61"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20">
    <w:p w14:paraId="7D9F3F64" w14:textId="5292FD97" w:rsidR="009E0BA5" w:rsidRPr="00293C09" w:rsidRDefault="009E0BA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21">
    <w:p w14:paraId="3A6EE7C5" w14:textId="5BFBCB6F" w:rsidR="00AD1F64" w:rsidRPr="00293C09" w:rsidRDefault="00AD1F6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22">
    <w:p w14:paraId="6BE4FF91" w14:textId="68D67F83" w:rsidR="009B5DF4" w:rsidRPr="00293C09" w:rsidRDefault="009B5DF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23">
    <w:p w14:paraId="0A23EDBE" w14:textId="393B46E3" w:rsidR="009112E8" w:rsidRPr="00293C09" w:rsidRDefault="009112E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092D5B" w:rsidRPr="00293C09">
        <w:rPr>
          <w:color w:val="000000" w:themeColor="text1"/>
        </w:rPr>
        <w:t>, p. 4.</w:t>
      </w:r>
    </w:p>
  </w:footnote>
  <w:footnote w:id="24">
    <w:p w14:paraId="18CA0451" w14:textId="5B42A9E8" w:rsidR="006B70E2" w:rsidRPr="00293C09" w:rsidRDefault="006B70E2"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25">
    <w:p w14:paraId="26C21D4C" w14:textId="0502745E" w:rsidR="000049AE" w:rsidRPr="00293C09" w:rsidRDefault="000049AE"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027AAB" w:rsidRPr="00293C09">
        <w:rPr>
          <w:color w:val="000000" w:themeColor="text1"/>
        </w:rPr>
        <w:t>Expediente digital. Archivo</w:t>
      </w:r>
      <w:r w:rsidR="00027AAB" w:rsidRPr="00293C09">
        <w:rPr>
          <w:color w:val="000000" w:themeColor="text1"/>
          <w:lang w:val="es-ES_tradnl"/>
        </w:rPr>
        <w:t xml:space="preserve"> “</w:t>
      </w:r>
      <w:r w:rsidR="00E611FA" w:rsidRPr="00293C09">
        <w:rPr>
          <w:color w:val="000000" w:themeColor="text1"/>
          <w:lang w:val="es-ES_tradnl"/>
        </w:rPr>
        <w:t>005FalloTutela1Instancia.pdf</w:t>
      </w:r>
      <w:r w:rsidR="00027AAB" w:rsidRPr="00293C09">
        <w:rPr>
          <w:color w:val="000000" w:themeColor="text1"/>
          <w:lang w:val="es-ES_tradnl"/>
        </w:rPr>
        <w:t xml:space="preserve">”. p. </w:t>
      </w:r>
      <w:r w:rsidR="00E611FA" w:rsidRPr="00293C09">
        <w:rPr>
          <w:color w:val="000000" w:themeColor="text1"/>
          <w:lang w:val="es-ES_tradnl"/>
        </w:rPr>
        <w:t>3</w:t>
      </w:r>
      <w:r w:rsidR="00027AAB" w:rsidRPr="00293C09">
        <w:rPr>
          <w:color w:val="000000" w:themeColor="text1"/>
          <w:lang w:val="es-ES_tradnl"/>
        </w:rPr>
        <w:t>.</w:t>
      </w:r>
    </w:p>
  </w:footnote>
  <w:footnote w:id="26">
    <w:p w14:paraId="57544AE0" w14:textId="012FD679" w:rsidR="006E1937" w:rsidRPr="00293C09" w:rsidRDefault="006E1937"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0D442F" w:rsidRPr="00293C09">
        <w:rPr>
          <w:color w:val="000000" w:themeColor="text1"/>
        </w:rPr>
        <w:t>,</w:t>
      </w:r>
      <w:r w:rsidRPr="00293C09">
        <w:rPr>
          <w:color w:val="000000" w:themeColor="text1"/>
          <w:lang w:val="es-ES_tradnl"/>
        </w:rPr>
        <w:t xml:space="preserve"> p. 3.</w:t>
      </w:r>
    </w:p>
  </w:footnote>
  <w:footnote w:id="27">
    <w:p w14:paraId="6F102995" w14:textId="21B3EFDE" w:rsidR="005F39AF" w:rsidRPr="00293C09" w:rsidRDefault="005F39AF"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w:t>
      </w:r>
      <w:r w:rsidRPr="00293C09">
        <w:rPr>
          <w:color w:val="000000" w:themeColor="text1"/>
          <w:lang w:val="es-ES_tradnl"/>
        </w:rPr>
        <w:t xml:space="preserve"> “</w:t>
      </w:r>
      <w:r w:rsidR="0043676A" w:rsidRPr="00293C09">
        <w:rPr>
          <w:color w:val="000000" w:themeColor="text1"/>
          <w:lang w:val="es-ES_tradnl"/>
        </w:rPr>
        <w:t>008Impugnacion.pdf</w:t>
      </w:r>
      <w:r w:rsidRPr="00293C09">
        <w:rPr>
          <w:color w:val="000000" w:themeColor="text1"/>
          <w:lang w:val="es-ES_tradnl"/>
        </w:rPr>
        <w:t>”. p. 3.</w:t>
      </w:r>
    </w:p>
  </w:footnote>
  <w:footnote w:id="28">
    <w:p w14:paraId="17FA8BAD" w14:textId="72EED5D2" w:rsidR="005F39AF" w:rsidRPr="00293C09" w:rsidRDefault="005F39AF"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29">
    <w:p w14:paraId="6B32A50F" w14:textId="0FD09925" w:rsidR="008568B5" w:rsidRPr="00293C09" w:rsidRDefault="008568B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880CBF" w:rsidRPr="00293C09">
        <w:rPr>
          <w:color w:val="000000" w:themeColor="text1"/>
        </w:rPr>
        <w:t>,</w:t>
      </w:r>
      <w:r w:rsidR="00880CBF" w:rsidRPr="00293C09">
        <w:rPr>
          <w:color w:val="000000" w:themeColor="text1"/>
          <w:lang w:val="es-ES_tradnl"/>
        </w:rPr>
        <w:t xml:space="preserve"> p. 6.</w:t>
      </w:r>
    </w:p>
  </w:footnote>
  <w:footnote w:id="30">
    <w:p w14:paraId="6EC93869" w14:textId="374920FC" w:rsidR="007C4F3D" w:rsidRPr="00293C09" w:rsidRDefault="007C4F3D"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993CFF" w:rsidRPr="00293C09">
        <w:rPr>
          <w:color w:val="000000" w:themeColor="text1"/>
        </w:rPr>
        <w:t>,</w:t>
      </w:r>
      <w:r w:rsidR="00993CFF" w:rsidRPr="00293C09">
        <w:rPr>
          <w:color w:val="000000" w:themeColor="text1"/>
          <w:lang w:val="es-ES_tradnl"/>
        </w:rPr>
        <w:t xml:space="preserve"> p. 11.</w:t>
      </w:r>
    </w:p>
  </w:footnote>
  <w:footnote w:id="31">
    <w:p w14:paraId="1044CE21" w14:textId="452FECA1" w:rsidR="00993CFF" w:rsidRPr="00293C09" w:rsidRDefault="00993CFF"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7324A3" w:rsidRPr="00293C09">
        <w:rPr>
          <w:color w:val="000000" w:themeColor="text1"/>
        </w:rPr>
        <w:t>,</w:t>
      </w:r>
      <w:r w:rsidR="007324A3" w:rsidRPr="00293C09">
        <w:rPr>
          <w:color w:val="000000" w:themeColor="text1"/>
          <w:lang w:val="es-ES_tradnl"/>
        </w:rPr>
        <w:t xml:space="preserve"> p. 12.</w:t>
      </w:r>
    </w:p>
  </w:footnote>
  <w:footnote w:id="32">
    <w:p w14:paraId="47E3F2FB" w14:textId="3A897CD2" w:rsidR="007324A3" w:rsidRPr="00293C09" w:rsidRDefault="007324A3"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w:t>
      </w:r>
      <w:r w:rsidRPr="00293C09">
        <w:rPr>
          <w:color w:val="000000" w:themeColor="text1"/>
          <w:lang w:val="es-ES_tradnl"/>
        </w:rPr>
        <w:t xml:space="preserve"> p. 11.</w:t>
      </w:r>
    </w:p>
  </w:footnote>
  <w:footnote w:id="33">
    <w:p w14:paraId="377D00BA" w14:textId="079C97C3" w:rsidR="00566C1A" w:rsidRPr="00293C09" w:rsidRDefault="00566C1A"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34">
    <w:p w14:paraId="7406132A" w14:textId="6F0BB424" w:rsidR="00F66A44" w:rsidRPr="00293C09" w:rsidRDefault="00F66A4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35">
    <w:p w14:paraId="0D6D6CDB" w14:textId="49C4D8E7" w:rsidR="00D25791" w:rsidRPr="00293C09" w:rsidRDefault="00D25791"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36">
    <w:p w14:paraId="56285D76" w14:textId="31B9B947" w:rsidR="00F748F8" w:rsidRPr="00293C09" w:rsidRDefault="00F748F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3412EF" w:rsidRPr="00293C09">
        <w:rPr>
          <w:color w:val="000000" w:themeColor="text1"/>
        </w:rPr>
        <w:t>Expediente digital. Archivo</w:t>
      </w:r>
      <w:r w:rsidR="003412EF" w:rsidRPr="00293C09">
        <w:rPr>
          <w:color w:val="000000" w:themeColor="text1"/>
          <w:lang w:val="es-ES_tradnl"/>
        </w:rPr>
        <w:t xml:space="preserve">. “012 Sentencia 2aInstancia </w:t>
      </w:r>
      <w:proofErr w:type="spellStart"/>
      <w:r w:rsidR="003412EF" w:rsidRPr="00293C09">
        <w:rPr>
          <w:color w:val="000000" w:themeColor="text1"/>
          <w:lang w:val="es-ES_tradnl"/>
        </w:rPr>
        <w:t>SeguridadSocialMinimoVital</w:t>
      </w:r>
      <w:proofErr w:type="spellEnd"/>
      <w:r w:rsidR="003412EF" w:rsidRPr="00293C09">
        <w:rPr>
          <w:color w:val="000000" w:themeColor="text1"/>
          <w:lang w:val="es-ES_tradnl"/>
        </w:rPr>
        <w:t xml:space="preserve"> </w:t>
      </w:r>
      <w:proofErr w:type="spellStart"/>
      <w:r w:rsidR="003412EF" w:rsidRPr="00293C09">
        <w:rPr>
          <w:color w:val="000000" w:themeColor="text1"/>
          <w:lang w:val="es-ES_tradnl"/>
        </w:rPr>
        <w:t>AuraMariaUrrea</w:t>
      </w:r>
      <w:proofErr w:type="spellEnd"/>
      <w:r w:rsidR="003412EF" w:rsidRPr="00293C09">
        <w:rPr>
          <w:color w:val="000000" w:themeColor="text1"/>
          <w:lang w:val="es-ES_tradnl"/>
        </w:rPr>
        <w:t xml:space="preserve"> Vs MariaCanencio.pdf”, </w:t>
      </w:r>
      <w:r w:rsidRPr="00293C09">
        <w:rPr>
          <w:color w:val="000000" w:themeColor="text1"/>
          <w:lang w:val="es-ES_tradnl"/>
        </w:rPr>
        <w:t xml:space="preserve">p. </w:t>
      </w:r>
      <w:r w:rsidR="003412EF" w:rsidRPr="00293C09">
        <w:rPr>
          <w:color w:val="000000" w:themeColor="text1"/>
          <w:lang w:val="es-ES_tradnl"/>
        </w:rPr>
        <w:t>9</w:t>
      </w:r>
      <w:r w:rsidRPr="00293C09">
        <w:rPr>
          <w:color w:val="000000" w:themeColor="text1"/>
          <w:lang w:val="es-ES_tradnl"/>
        </w:rPr>
        <w:t>.</w:t>
      </w:r>
    </w:p>
  </w:footnote>
  <w:footnote w:id="37">
    <w:p w14:paraId="2E801E38" w14:textId="6F624846" w:rsidR="000E6A30" w:rsidRPr="00293C09" w:rsidRDefault="000E6A30"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38">
    <w:p w14:paraId="2034583F" w14:textId="287481B6" w:rsidR="003E6469" w:rsidRPr="00293C09" w:rsidRDefault="003E6469"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w:t>
      </w:r>
      <w:r w:rsidRPr="00293C09">
        <w:rPr>
          <w:color w:val="000000" w:themeColor="text1"/>
          <w:lang w:val="es-ES_tradnl"/>
        </w:rPr>
        <w:t xml:space="preserve"> p. 10.</w:t>
      </w:r>
    </w:p>
  </w:footnote>
  <w:footnote w:id="39">
    <w:p w14:paraId="7DE5CB46" w14:textId="6DC571D8" w:rsidR="008A487B" w:rsidRPr="00293C09" w:rsidRDefault="008A487B"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40">
    <w:p w14:paraId="6592A0D2" w14:textId="78E06479" w:rsidR="00C2431E" w:rsidRPr="00293C09" w:rsidRDefault="00C2431E"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w:t>
      </w:r>
      <w:r w:rsidRPr="00293C09">
        <w:rPr>
          <w:color w:val="000000" w:themeColor="text1"/>
          <w:lang w:val="es-ES_tradnl"/>
        </w:rPr>
        <w:t xml:space="preserve"> p. 11.</w:t>
      </w:r>
    </w:p>
  </w:footnote>
  <w:footnote w:id="41">
    <w:p w14:paraId="2C727FBB" w14:textId="0DB92373" w:rsidR="00CD4590" w:rsidRPr="00293C09" w:rsidRDefault="00CD4590"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Expediente digital. Archivo</w:t>
      </w:r>
      <w:r w:rsidRPr="00293C09">
        <w:rPr>
          <w:color w:val="000000" w:themeColor="text1"/>
          <w:lang w:val="es-ES_tradnl"/>
        </w:rPr>
        <w:t>. “</w:t>
      </w:r>
      <w:r w:rsidR="004E1E5D" w:rsidRPr="00293C09">
        <w:rPr>
          <w:color w:val="000000" w:themeColor="text1"/>
          <w:lang w:val="es-ES_tradnl"/>
        </w:rPr>
        <w:t>Expediente No. T-10.901.033. Respuesta Auto de pruebas.pdf</w:t>
      </w:r>
      <w:r w:rsidRPr="00293C09">
        <w:rPr>
          <w:color w:val="000000" w:themeColor="text1"/>
          <w:lang w:val="es-ES_tradnl"/>
        </w:rPr>
        <w:t xml:space="preserve">”. p. </w:t>
      </w:r>
      <w:r w:rsidR="004E1E5D" w:rsidRPr="00293C09">
        <w:rPr>
          <w:color w:val="000000" w:themeColor="text1"/>
          <w:lang w:val="es-ES_tradnl"/>
        </w:rPr>
        <w:t>2</w:t>
      </w:r>
      <w:r w:rsidRPr="00293C09">
        <w:rPr>
          <w:color w:val="000000" w:themeColor="text1"/>
          <w:lang w:val="es-ES_tradnl"/>
        </w:rPr>
        <w:t>.</w:t>
      </w:r>
    </w:p>
  </w:footnote>
  <w:footnote w:id="42">
    <w:p w14:paraId="363090DF" w14:textId="42BE7139" w:rsidR="00E1200F" w:rsidRPr="00293C09" w:rsidRDefault="00E1200F"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Pr="00293C09">
        <w:rPr>
          <w:color w:val="000000" w:themeColor="text1"/>
        </w:rPr>
        <w:t>,</w:t>
      </w:r>
      <w:r w:rsidRPr="00293C09">
        <w:rPr>
          <w:color w:val="000000" w:themeColor="text1"/>
          <w:lang w:val="es-ES_tradnl"/>
        </w:rPr>
        <w:t xml:space="preserve"> p. 3.</w:t>
      </w:r>
    </w:p>
  </w:footnote>
  <w:footnote w:id="43">
    <w:p w14:paraId="3931BEFA" w14:textId="714ADBA7" w:rsidR="000B04FD" w:rsidRPr="00293C09" w:rsidRDefault="000B04FD"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r w:rsidR="00CA6984" w:rsidRPr="00293C09">
        <w:rPr>
          <w:color w:val="000000" w:themeColor="text1"/>
        </w:rPr>
        <w:t>,</w:t>
      </w:r>
      <w:r w:rsidR="00CA6984" w:rsidRPr="00293C09">
        <w:rPr>
          <w:color w:val="000000" w:themeColor="text1"/>
          <w:lang w:val="es-ES_tradnl"/>
        </w:rPr>
        <w:t xml:space="preserve"> p. 4.</w:t>
      </w:r>
    </w:p>
  </w:footnote>
  <w:footnote w:id="44">
    <w:p w14:paraId="0B564DB3" w14:textId="18F64E85" w:rsidR="00334A80" w:rsidRPr="00293C09" w:rsidRDefault="00334A80"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Revisada la respuesta, la Sala identificó que dicho subsidio corresponde al otorgado mediante el programa de Protección Social al Adulto Mayor – “Colombia Mayor”. Este “busca aumentar la protección a los adultos mayores por medio de la entrega de un subsidio económico para aquellos que se encuentran desamparados, que no cuentan con una pensión, o viven en la extrema pobreza”. Departamento Administrativo para la Prosperidad Social.</w:t>
      </w:r>
    </w:p>
  </w:footnote>
  <w:footnote w:id="45">
    <w:p w14:paraId="26E5409B" w14:textId="64CEAC9B" w:rsidR="00493A14" w:rsidRPr="00293C09" w:rsidRDefault="00493A1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334A80" w:rsidRPr="00293C09">
        <w:rPr>
          <w:color w:val="000000" w:themeColor="text1"/>
        </w:rPr>
        <w:t>Expediente digital. Archivo</w:t>
      </w:r>
      <w:r w:rsidR="00334A80" w:rsidRPr="00293C09">
        <w:rPr>
          <w:color w:val="000000" w:themeColor="text1"/>
          <w:lang w:val="es-ES_tradnl"/>
        </w:rPr>
        <w:t>. “Expediente No. T-10.901.033. Respuesta Auto de pruebas.pdf”</w:t>
      </w:r>
      <w:r w:rsidR="00334A80" w:rsidRPr="00293C09">
        <w:rPr>
          <w:color w:val="000000" w:themeColor="text1"/>
        </w:rPr>
        <w:t>.,</w:t>
      </w:r>
      <w:r w:rsidR="00334A80" w:rsidRPr="00293C09">
        <w:rPr>
          <w:color w:val="000000" w:themeColor="text1"/>
          <w:lang w:val="es-ES_tradnl"/>
        </w:rPr>
        <w:t xml:space="preserve"> p. 4.</w:t>
      </w:r>
    </w:p>
  </w:footnote>
  <w:footnote w:id="46">
    <w:p w14:paraId="58674E2A" w14:textId="4C486EA4" w:rsidR="00C74349" w:rsidRPr="00293C09" w:rsidRDefault="00C74349"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w:t>
      </w:r>
      <w:r w:rsidRPr="00293C09">
        <w:rPr>
          <w:color w:val="000000" w:themeColor="text1"/>
          <w:lang w:val="es-ES_tradnl"/>
        </w:rPr>
        <w:t>. “</w:t>
      </w:r>
      <w:r w:rsidR="00926D2C" w:rsidRPr="00293C09">
        <w:rPr>
          <w:color w:val="000000" w:themeColor="text1"/>
          <w:lang w:val="es-ES_tradnl"/>
        </w:rPr>
        <w:t>RESPUESTA A REQUERIMIENTO DE LA CORTE</w:t>
      </w:r>
      <w:r w:rsidRPr="00293C09">
        <w:rPr>
          <w:color w:val="000000" w:themeColor="text1"/>
          <w:lang w:val="es-ES_tradnl"/>
        </w:rPr>
        <w:t>”. p. 2.</w:t>
      </w:r>
    </w:p>
  </w:footnote>
  <w:footnote w:id="47">
    <w:p w14:paraId="03157AD8" w14:textId="3C1C6DC5" w:rsidR="002B3E98" w:rsidRPr="00293C09" w:rsidRDefault="002B3E98"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Pr="00293C09">
        <w:rPr>
          <w:rStyle w:val="normaltextrun"/>
          <w:color w:val="000000" w:themeColor="text1"/>
          <w:shd w:val="clear" w:color="auto" w:fill="FFFFFF"/>
        </w:rPr>
        <w:t>Esta corporación se ha pronunciado en distintas sentencias sobre esta presunción, para el asunto objeto de revisión, tomamos las consideraciones de la Sentencia T-046 de 2025.</w:t>
      </w:r>
    </w:p>
  </w:footnote>
  <w:footnote w:id="48">
    <w:p w14:paraId="3F61CC8C" w14:textId="024D74FF" w:rsidR="002B3E98" w:rsidRPr="00293C09" w:rsidRDefault="002B3E9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Ver, entre otras, las sentencias T-214 de 2011, T-260 de 2019 y T-030 de 2018.</w:t>
      </w:r>
    </w:p>
  </w:footnote>
  <w:footnote w:id="49">
    <w:p w14:paraId="031E96B2" w14:textId="73BE7FDC" w:rsidR="002B3E98" w:rsidRPr="00293C09" w:rsidRDefault="002B3E9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Sentencias T-046 de 2025 y T-078 de 2024.</w:t>
      </w:r>
    </w:p>
  </w:footnote>
  <w:footnote w:id="50">
    <w:p w14:paraId="489A8D93" w14:textId="5F85795D" w:rsidR="005D0998" w:rsidRPr="00293C09" w:rsidRDefault="005D099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Sentencias T-090 de 2025 y T-260 de 2019.</w:t>
      </w:r>
    </w:p>
  </w:footnote>
  <w:footnote w:id="51">
    <w:p w14:paraId="45A33831" w14:textId="3A57322D" w:rsidR="005D0998" w:rsidRPr="00293C09" w:rsidRDefault="005D099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52">
    <w:p w14:paraId="2EE51498" w14:textId="52D84300" w:rsidR="005D0998" w:rsidRPr="00293C09" w:rsidRDefault="005D099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53">
    <w:p w14:paraId="48C32EEA" w14:textId="2ADD90EE" w:rsidR="0068397E" w:rsidRPr="00293C09" w:rsidRDefault="0068397E"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Lo anterior fue certificado por la Secretaría de esta Corporación mediante oficio del 9 de junio de 2025. Expediente digital. Archivo</w:t>
      </w:r>
      <w:r w:rsidRPr="00293C09">
        <w:rPr>
          <w:color w:val="000000" w:themeColor="text1"/>
          <w:lang w:val="es-ES_tradnl"/>
        </w:rPr>
        <w:t>. “013 T-10901033 INFORME CUMPLIMIENTO Auto 15-May-2025.pdf”.</w:t>
      </w:r>
    </w:p>
  </w:footnote>
  <w:footnote w:id="54">
    <w:p w14:paraId="464D717E" w14:textId="77777777" w:rsidR="00F849AA" w:rsidRPr="00293C09" w:rsidRDefault="00F849AA" w:rsidP="00334A80">
      <w:pPr>
        <w:pStyle w:val="Textonotapie"/>
        <w:jc w:val="both"/>
        <w:rPr>
          <w:color w:val="000000" w:themeColor="text1"/>
          <w:lang w:val="es-MX"/>
        </w:rPr>
      </w:pPr>
      <w:r w:rsidRPr="00293C09">
        <w:rPr>
          <w:rStyle w:val="Refdenotaalpie"/>
          <w:rFonts w:eastAsiaTheme="minorEastAsia"/>
          <w:color w:val="000000" w:themeColor="text1"/>
        </w:rPr>
        <w:footnoteRef/>
      </w:r>
      <w:r w:rsidRPr="00293C09">
        <w:rPr>
          <w:color w:val="000000" w:themeColor="text1"/>
        </w:rPr>
        <w:t xml:space="preserve"> S</w:t>
      </w:r>
      <w:proofErr w:type="spellStart"/>
      <w:r w:rsidRPr="00293C09">
        <w:rPr>
          <w:color w:val="000000" w:themeColor="text1"/>
          <w:lang w:val="es-MX"/>
        </w:rPr>
        <w:t>entencia</w:t>
      </w:r>
      <w:proofErr w:type="spellEnd"/>
      <w:r w:rsidRPr="00293C09">
        <w:rPr>
          <w:color w:val="000000" w:themeColor="text1"/>
          <w:lang w:val="es-MX"/>
        </w:rPr>
        <w:t xml:space="preserve"> T-511 de 2017.</w:t>
      </w:r>
    </w:p>
  </w:footnote>
  <w:footnote w:id="55">
    <w:p w14:paraId="2407CB50" w14:textId="037DFA2C" w:rsidR="00F849AA" w:rsidRPr="00293C09" w:rsidRDefault="00F849AA" w:rsidP="00334A80">
      <w:pPr>
        <w:pStyle w:val="Textonotapie"/>
        <w:jc w:val="both"/>
        <w:rPr>
          <w:color w:val="000000" w:themeColor="text1"/>
          <w:lang w:val="es-MX"/>
        </w:rPr>
      </w:pPr>
      <w:r w:rsidRPr="00293C09">
        <w:rPr>
          <w:rStyle w:val="Refdenotaalpie"/>
          <w:rFonts w:eastAsiaTheme="minorEastAsia"/>
          <w:color w:val="000000" w:themeColor="text1"/>
        </w:rPr>
        <w:footnoteRef/>
      </w:r>
      <w:r w:rsidRPr="00293C09">
        <w:rPr>
          <w:color w:val="000000" w:themeColor="text1"/>
        </w:rPr>
        <w:t xml:space="preserve"> S</w:t>
      </w:r>
      <w:proofErr w:type="spellStart"/>
      <w:r w:rsidRPr="00293C09">
        <w:rPr>
          <w:color w:val="000000" w:themeColor="text1"/>
          <w:lang w:val="es-MX"/>
        </w:rPr>
        <w:t>entencia</w:t>
      </w:r>
      <w:proofErr w:type="spellEnd"/>
      <w:r w:rsidRPr="00293C09">
        <w:rPr>
          <w:color w:val="000000" w:themeColor="text1"/>
          <w:lang w:val="es-MX"/>
        </w:rPr>
        <w:t xml:space="preserve"> T-416 de 1997, reiterada en la </w:t>
      </w:r>
      <w:r w:rsidR="007618CE" w:rsidRPr="00293C09">
        <w:rPr>
          <w:color w:val="000000" w:themeColor="text1"/>
          <w:lang w:val="es-MX"/>
        </w:rPr>
        <w:t>S</w:t>
      </w:r>
      <w:r w:rsidRPr="00293C09">
        <w:rPr>
          <w:color w:val="000000" w:themeColor="text1"/>
          <w:lang w:val="es-MX"/>
        </w:rPr>
        <w:t>entencia T-320 de 2021.</w:t>
      </w:r>
    </w:p>
  </w:footnote>
  <w:footnote w:id="56">
    <w:p w14:paraId="564DEBBC" w14:textId="77777777" w:rsidR="00F849AA" w:rsidRPr="00293C09" w:rsidRDefault="00F849AA" w:rsidP="00334A80">
      <w:pPr>
        <w:pStyle w:val="Textonotapie"/>
        <w:jc w:val="both"/>
        <w:rPr>
          <w:color w:val="000000" w:themeColor="text1"/>
        </w:rPr>
      </w:pPr>
      <w:r w:rsidRPr="00293C09">
        <w:rPr>
          <w:rStyle w:val="Refdenotaalpie"/>
          <w:rFonts w:eastAsiaTheme="minorEastAsia"/>
          <w:color w:val="000000" w:themeColor="text1"/>
        </w:rPr>
        <w:footnoteRef/>
      </w:r>
      <w:r w:rsidRPr="00293C09">
        <w:rPr>
          <w:color w:val="000000" w:themeColor="text1"/>
        </w:rPr>
        <w:t xml:space="preserve"> Sentencia SU-077 de 2018.</w:t>
      </w:r>
    </w:p>
  </w:footnote>
  <w:footnote w:id="57">
    <w:p w14:paraId="06596F5E" w14:textId="275F4253" w:rsidR="00F849AA" w:rsidRPr="00293C09" w:rsidRDefault="00F849AA" w:rsidP="00334A80">
      <w:pPr>
        <w:pStyle w:val="Textonotapie"/>
        <w:jc w:val="both"/>
        <w:rPr>
          <w:color w:val="000000" w:themeColor="text1"/>
          <w:lang w:val="es-ES"/>
        </w:rPr>
      </w:pPr>
      <w:r w:rsidRPr="00293C09">
        <w:rPr>
          <w:rStyle w:val="Refdenotaalpie"/>
          <w:color w:val="000000" w:themeColor="text1"/>
          <w:lang w:val="es-ES"/>
        </w:rPr>
        <w:footnoteRef/>
      </w:r>
      <w:r w:rsidRPr="00293C09">
        <w:rPr>
          <w:color w:val="000000" w:themeColor="text1"/>
          <w:lang w:val="fr-FR"/>
        </w:rPr>
        <w:t xml:space="preserve"> Sentencia T-804 de 2002. </w:t>
      </w:r>
      <w:proofErr w:type="spellStart"/>
      <w:r w:rsidRPr="00293C09">
        <w:rPr>
          <w:i/>
          <w:iCs/>
          <w:color w:val="000000" w:themeColor="text1"/>
          <w:lang w:val="fr-FR"/>
        </w:rPr>
        <w:t>Cfr</w:t>
      </w:r>
      <w:proofErr w:type="spellEnd"/>
      <w:r w:rsidRPr="00293C09">
        <w:rPr>
          <w:i/>
          <w:iCs/>
          <w:color w:val="000000" w:themeColor="text1"/>
          <w:lang w:val="fr-FR"/>
        </w:rPr>
        <w:t>.</w:t>
      </w:r>
      <w:r w:rsidRPr="00293C09">
        <w:rPr>
          <w:color w:val="000000" w:themeColor="text1"/>
          <w:lang w:val="fr-FR"/>
        </w:rPr>
        <w:t xml:space="preserve"> Sentencias T-277 de 2003 y T-579 de 1997. </w:t>
      </w:r>
      <w:r w:rsidRPr="00293C09">
        <w:rPr>
          <w:color w:val="000000" w:themeColor="text1"/>
          <w:lang w:val="es-ES"/>
        </w:rPr>
        <w:t>En esta sentencia, la Sala Sexta de Revisión señaló que “el amparo constitucional se consagró para restablecer los derechos fundamentales conculcados o para impedir que se perfeccione su violación si se trata apenas de una amenaza, pero que, de todas maneras, su presupuesto esencial, insustituible y necesario, es la afectación –actual o potencial– de uno o varios de tales derechos, que son cabalmente los que la Carta Política quiso hacer efectivos, por lo cual la justificación de la tutela desaparece si tal supuesto falta”.</w:t>
      </w:r>
    </w:p>
  </w:footnote>
  <w:footnote w:id="58">
    <w:p w14:paraId="30121FC6" w14:textId="77777777" w:rsidR="00F849AA" w:rsidRPr="00293C09" w:rsidRDefault="00F849AA" w:rsidP="00334A80">
      <w:pPr>
        <w:pStyle w:val="Textonotapie"/>
        <w:jc w:val="both"/>
        <w:rPr>
          <w:color w:val="000000" w:themeColor="text1"/>
          <w:lang w:val="es-ES"/>
        </w:rPr>
      </w:pPr>
      <w:r w:rsidRPr="00293C09">
        <w:rPr>
          <w:rStyle w:val="Refdenotaalpie"/>
          <w:color w:val="000000" w:themeColor="text1"/>
          <w:lang w:val="es-ES"/>
        </w:rPr>
        <w:footnoteRef/>
      </w:r>
      <w:r w:rsidRPr="00293C09">
        <w:rPr>
          <w:color w:val="000000" w:themeColor="text1"/>
          <w:lang w:val="es-ES"/>
        </w:rPr>
        <w:t xml:space="preserve"> Sentencia T-130 de 2014. </w:t>
      </w:r>
    </w:p>
  </w:footnote>
  <w:footnote w:id="59">
    <w:p w14:paraId="7FF37D3C" w14:textId="77777777" w:rsidR="00B74EB3" w:rsidRPr="00293C09" w:rsidRDefault="00B74EB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Sentencia C-134 de 1994.</w:t>
      </w:r>
    </w:p>
  </w:footnote>
  <w:footnote w:id="60">
    <w:p w14:paraId="2B085447" w14:textId="77777777" w:rsidR="00F849AA" w:rsidRPr="00293C09" w:rsidRDefault="00F849AA" w:rsidP="00334A80">
      <w:pPr>
        <w:pStyle w:val="Textonotapie"/>
        <w:jc w:val="both"/>
        <w:rPr>
          <w:color w:val="000000" w:themeColor="text1"/>
          <w:lang w:val="es-ES_tradnl"/>
        </w:rPr>
      </w:pPr>
      <w:r w:rsidRPr="00293C09">
        <w:rPr>
          <w:rStyle w:val="Refdenotaalpie"/>
          <w:color w:val="000000" w:themeColor="text1"/>
          <w:lang w:val="es-ES_tradnl"/>
        </w:rPr>
        <w:footnoteRef/>
      </w:r>
      <w:r w:rsidRPr="00293C09">
        <w:rPr>
          <w:color w:val="000000" w:themeColor="text1"/>
          <w:lang w:val="es-ES_tradnl"/>
        </w:rPr>
        <w:t xml:space="preserve"> </w:t>
      </w:r>
      <w:r w:rsidRPr="00293C09">
        <w:rPr>
          <w:color w:val="000000" w:themeColor="text1"/>
        </w:rPr>
        <w:t xml:space="preserve">Sentencia </w:t>
      </w:r>
      <w:r w:rsidRPr="00293C09">
        <w:rPr>
          <w:color w:val="000000" w:themeColor="text1"/>
          <w:lang w:val="es-ES_tradnl"/>
        </w:rPr>
        <w:t>SU-108 de 2018.</w:t>
      </w:r>
    </w:p>
  </w:footnote>
  <w:footnote w:id="61">
    <w:p w14:paraId="57E19C49" w14:textId="794BF03B" w:rsidR="00ED2175" w:rsidRPr="00293C09" w:rsidRDefault="00ED2175">
      <w:pPr>
        <w:pStyle w:val="Textonotapie"/>
        <w:rPr>
          <w:lang w:val="es-ES_tradnl"/>
        </w:rPr>
      </w:pPr>
      <w:r w:rsidRPr="00293C09">
        <w:rPr>
          <w:rStyle w:val="Refdenotaalpie"/>
        </w:rPr>
        <w:footnoteRef/>
      </w:r>
      <w:r w:rsidRPr="00293C09">
        <w:t xml:space="preserve"> </w:t>
      </w:r>
      <w:r w:rsidR="000620C0" w:rsidRPr="00293C09">
        <w:rPr>
          <w:color w:val="000000" w:themeColor="text1"/>
        </w:rPr>
        <w:t>Sentencia</w:t>
      </w:r>
      <w:r w:rsidR="00CB6822" w:rsidRPr="00293C09">
        <w:rPr>
          <w:color w:val="000000" w:themeColor="text1"/>
        </w:rPr>
        <w:t>s</w:t>
      </w:r>
      <w:r w:rsidR="000620C0" w:rsidRPr="00293C09">
        <w:rPr>
          <w:color w:val="000000" w:themeColor="text1"/>
        </w:rPr>
        <w:t xml:space="preserve"> </w:t>
      </w:r>
      <w:r w:rsidR="000620C0" w:rsidRPr="00293C09">
        <w:rPr>
          <w:color w:val="000000" w:themeColor="text1"/>
          <w:lang w:val="es-ES_tradnl"/>
        </w:rPr>
        <w:t>SU-</w:t>
      </w:r>
      <w:r w:rsidR="00CB6822" w:rsidRPr="00293C09">
        <w:rPr>
          <w:color w:val="000000" w:themeColor="text1"/>
          <w:lang w:val="es-ES_tradnl"/>
        </w:rPr>
        <w:t>961</w:t>
      </w:r>
      <w:r w:rsidR="000620C0" w:rsidRPr="00293C09">
        <w:rPr>
          <w:color w:val="000000" w:themeColor="text1"/>
          <w:lang w:val="es-ES_tradnl"/>
        </w:rPr>
        <w:t xml:space="preserve"> de </w:t>
      </w:r>
      <w:r w:rsidR="00CB6822" w:rsidRPr="00293C09">
        <w:rPr>
          <w:color w:val="000000" w:themeColor="text1"/>
          <w:lang w:val="es-ES_tradnl"/>
        </w:rPr>
        <w:t xml:space="preserve">1991 y SU-439 de </w:t>
      </w:r>
      <w:r w:rsidR="00955984" w:rsidRPr="00293C09">
        <w:rPr>
          <w:color w:val="000000" w:themeColor="text1"/>
          <w:lang w:val="es-ES_tradnl"/>
        </w:rPr>
        <w:t>2017.</w:t>
      </w:r>
    </w:p>
  </w:footnote>
  <w:footnote w:id="62">
    <w:p w14:paraId="7995F2A5" w14:textId="77777777" w:rsidR="00F849AA" w:rsidRPr="00293C09" w:rsidRDefault="00F849AA" w:rsidP="00334A80">
      <w:pPr>
        <w:pStyle w:val="Textonotapie"/>
        <w:jc w:val="both"/>
        <w:rPr>
          <w:color w:val="000000" w:themeColor="text1"/>
          <w:lang w:val="es-ES"/>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
        </w:rPr>
        <w:t>Sentencia SU-391 de 2016.</w:t>
      </w:r>
    </w:p>
  </w:footnote>
  <w:footnote w:id="63">
    <w:p w14:paraId="088A8F64" w14:textId="77777777" w:rsidR="00F849AA" w:rsidRPr="00293C09" w:rsidRDefault="00F849AA"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Sentencia T-307 de 2017.</w:t>
      </w:r>
    </w:p>
  </w:footnote>
  <w:footnote w:id="64">
    <w:p w14:paraId="46ABB4F0" w14:textId="77777777" w:rsidR="00F849AA" w:rsidRPr="00293C09" w:rsidRDefault="00F849AA" w:rsidP="00334A80">
      <w:pPr>
        <w:pStyle w:val="Textonotapie"/>
        <w:jc w:val="both"/>
        <w:rPr>
          <w:color w:val="000000" w:themeColor="text1"/>
          <w:lang w:val="es-MX"/>
        </w:rPr>
      </w:pPr>
      <w:r w:rsidRPr="00293C09">
        <w:rPr>
          <w:rStyle w:val="Refdenotaalpie"/>
          <w:color w:val="000000" w:themeColor="text1"/>
        </w:rPr>
        <w:footnoteRef/>
      </w:r>
      <w:r w:rsidRPr="00293C09">
        <w:rPr>
          <w:color w:val="000000" w:themeColor="text1"/>
        </w:rPr>
        <w:t xml:space="preserve"> S</w:t>
      </w:r>
      <w:proofErr w:type="spellStart"/>
      <w:r w:rsidRPr="00293C09">
        <w:rPr>
          <w:color w:val="000000" w:themeColor="text1"/>
          <w:lang w:val="es-MX"/>
        </w:rPr>
        <w:t>entencia</w:t>
      </w:r>
      <w:proofErr w:type="spellEnd"/>
      <w:r w:rsidRPr="00293C09">
        <w:rPr>
          <w:color w:val="000000" w:themeColor="text1"/>
          <w:lang w:val="es-MX"/>
        </w:rPr>
        <w:t xml:space="preserve"> T-277 de 2015.</w:t>
      </w:r>
    </w:p>
  </w:footnote>
  <w:footnote w:id="65">
    <w:p w14:paraId="44492B36" w14:textId="7FE98F31" w:rsidR="00F849AA" w:rsidRPr="00293C09" w:rsidRDefault="00F849AA" w:rsidP="00334A80">
      <w:pPr>
        <w:pStyle w:val="Textonotapie"/>
        <w:jc w:val="both"/>
        <w:rPr>
          <w:color w:val="000000" w:themeColor="text1"/>
          <w:lang w:val="es-MX"/>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MX"/>
        </w:rPr>
        <w:t>Sentencia T-219 de 2012.</w:t>
      </w:r>
    </w:p>
  </w:footnote>
  <w:footnote w:id="66">
    <w:p w14:paraId="33E7AC91" w14:textId="77777777" w:rsidR="003A3655" w:rsidRPr="00293C09" w:rsidRDefault="003A365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Sentencias SU-075 de 2018, T-462 de 2022 y T-233 de 2023, entre otras.</w:t>
      </w:r>
    </w:p>
  </w:footnote>
  <w:footnote w:id="67">
    <w:p w14:paraId="59D400A1" w14:textId="77777777" w:rsidR="003A3655" w:rsidRPr="00293C09" w:rsidRDefault="003A3655"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Sentencias T-171 de 2021 y T-471 de 2017. </w:t>
      </w:r>
      <w:r w:rsidRPr="00293C09">
        <w:rPr>
          <w:i/>
          <w:iCs/>
          <w:color w:val="000000" w:themeColor="text1"/>
        </w:rPr>
        <w:t>Cfr.</w:t>
      </w:r>
      <w:r w:rsidRPr="00293C09">
        <w:rPr>
          <w:color w:val="000000" w:themeColor="text1"/>
        </w:rPr>
        <w:t> Sentencia SU-016 de 2021.</w:t>
      </w:r>
    </w:p>
  </w:footnote>
  <w:footnote w:id="68">
    <w:p w14:paraId="3529050B" w14:textId="77777777" w:rsidR="003A3655" w:rsidRPr="00293C09" w:rsidRDefault="003A3655" w:rsidP="00334A80">
      <w:pPr>
        <w:pStyle w:val="Textonotapie"/>
        <w:jc w:val="both"/>
        <w:rPr>
          <w:color w:val="000000" w:themeColor="text1"/>
          <w:lang w:val="es-ES"/>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
        </w:rPr>
        <w:t>Sentencias T-171 de 2021 y T-956 de 2013.</w:t>
      </w:r>
    </w:p>
  </w:footnote>
  <w:footnote w:id="69">
    <w:p w14:paraId="01B347B3" w14:textId="77777777" w:rsidR="003A3655" w:rsidRPr="00293C09" w:rsidRDefault="003A3655" w:rsidP="00334A80">
      <w:pPr>
        <w:pStyle w:val="Textonotapie"/>
        <w:jc w:val="both"/>
        <w:rPr>
          <w:color w:val="000000" w:themeColor="text1"/>
          <w:lang w:val="es-ES"/>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
        </w:rPr>
        <w:t>Sentencias T-171 de 2021, T-020 de 2021 y T-391 de 2018.</w:t>
      </w:r>
    </w:p>
  </w:footnote>
  <w:footnote w:id="70">
    <w:p w14:paraId="55D24331" w14:textId="77777777" w:rsidR="003A3655" w:rsidRPr="00293C09" w:rsidRDefault="003A3655" w:rsidP="00334A80">
      <w:pPr>
        <w:pStyle w:val="Textonotapie"/>
        <w:jc w:val="both"/>
        <w:rPr>
          <w:color w:val="000000" w:themeColor="text1"/>
          <w:lang w:val="es-ES"/>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
        </w:rPr>
        <w:t xml:space="preserve">Sentencia T-020 de 2021. </w:t>
      </w:r>
    </w:p>
  </w:footnote>
  <w:footnote w:id="71">
    <w:p w14:paraId="7E688C3C" w14:textId="77777777" w:rsidR="003A3655" w:rsidRPr="00293C09" w:rsidRDefault="003A3655"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Sentencia SU-016 de 2021.</w:t>
      </w:r>
    </w:p>
  </w:footnote>
  <w:footnote w:id="72">
    <w:p w14:paraId="0BD8DE0C" w14:textId="77777777" w:rsidR="003A3655" w:rsidRPr="00293C09" w:rsidRDefault="003A3655" w:rsidP="00334A80">
      <w:pPr>
        <w:pStyle w:val="Textonotapie"/>
        <w:jc w:val="both"/>
        <w:rPr>
          <w:color w:val="000000" w:themeColor="text1"/>
          <w:lang w:val="es-ES"/>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
        </w:rPr>
        <w:t>Sentencias T-171 de 2021, T-020 de 2021 y T-391 de 2018.</w:t>
      </w:r>
    </w:p>
  </w:footnote>
  <w:footnote w:id="73">
    <w:p w14:paraId="19CB3CC4" w14:textId="77777777" w:rsidR="003A3655" w:rsidRPr="00293C09" w:rsidRDefault="003A3655"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Sentencia T-471 de 2017.</w:t>
      </w:r>
    </w:p>
  </w:footnote>
  <w:footnote w:id="74">
    <w:p w14:paraId="466C4E38" w14:textId="4CD508E1" w:rsidR="002C7D68" w:rsidRPr="00293C09" w:rsidRDefault="002C7D68">
      <w:pPr>
        <w:pStyle w:val="Textonotapie"/>
      </w:pPr>
      <w:r w:rsidRPr="00293C09">
        <w:rPr>
          <w:rStyle w:val="Refdenotaalpie"/>
        </w:rPr>
        <w:footnoteRef/>
      </w:r>
      <w:r w:rsidRPr="00293C09">
        <w:t xml:space="preserve"> </w:t>
      </w:r>
      <w:r w:rsidR="00926B6D" w:rsidRPr="00293C09">
        <w:t>S</w:t>
      </w:r>
      <w:r w:rsidR="00801BEA" w:rsidRPr="00293C09">
        <w:t>entencias T- 282 de 2008, T- 252 de 2017, T-431 de 2019, T-</w:t>
      </w:r>
      <w:r w:rsidR="00926B6D" w:rsidRPr="00293C09">
        <w:t xml:space="preserve">066 de 2020, </w:t>
      </w:r>
      <w:r w:rsidR="00801BEA" w:rsidRPr="00293C09">
        <w:t>entre otras.</w:t>
      </w:r>
    </w:p>
  </w:footnote>
  <w:footnote w:id="75">
    <w:p w14:paraId="609673E1" w14:textId="1936E056" w:rsidR="00926B6D" w:rsidRPr="00293C09" w:rsidRDefault="00926B6D">
      <w:pPr>
        <w:pStyle w:val="Textonotapie"/>
      </w:pPr>
      <w:r w:rsidRPr="00293C09">
        <w:rPr>
          <w:rStyle w:val="Refdenotaalpie"/>
        </w:rPr>
        <w:footnoteRef/>
      </w:r>
      <w:r w:rsidRPr="00293C09">
        <w:t xml:space="preserve"> </w:t>
      </w:r>
      <w:r w:rsidR="00814CA5" w:rsidRPr="00293C09">
        <w:t>Sentencias T-177 de 2015 y T-066 de 2020.</w:t>
      </w:r>
    </w:p>
  </w:footnote>
  <w:footnote w:id="76">
    <w:p w14:paraId="64427724" w14:textId="1F57F9B4" w:rsidR="004163BB" w:rsidRPr="00293C09" w:rsidRDefault="004163BB">
      <w:pPr>
        <w:pStyle w:val="Textonotapie"/>
      </w:pPr>
      <w:r w:rsidRPr="00293C09">
        <w:rPr>
          <w:rStyle w:val="Refdenotaalpie"/>
        </w:rPr>
        <w:footnoteRef/>
      </w:r>
      <w:r w:rsidRPr="00293C09">
        <w:t xml:space="preserve"> </w:t>
      </w:r>
      <w:r w:rsidR="00AB0BFE" w:rsidRPr="00293C09">
        <w:t>Sentencias T- 282 de 2008, T- 252 de 2017, T-431 de 2019, T-066 de 2020, entre otras.</w:t>
      </w:r>
    </w:p>
  </w:footnote>
  <w:footnote w:id="77">
    <w:p w14:paraId="24E6ECD8" w14:textId="3214402F" w:rsidR="003A3655" w:rsidRPr="00293C09" w:rsidRDefault="003A3655"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Sentencias</w:t>
      </w:r>
      <w:r w:rsidR="001F5DFA" w:rsidRPr="00293C09">
        <w:rPr>
          <w:color w:val="000000" w:themeColor="text1"/>
        </w:rPr>
        <w:t xml:space="preserve"> T-231 de 2010, T-516 de 2011, T-323 de 2016, T-502 de 2017 y T-</w:t>
      </w:r>
      <w:r w:rsidR="00602D51" w:rsidRPr="00293C09">
        <w:rPr>
          <w:color w:val="000000" w:themeColor="text1"/>
        </w:rPr>
        <w:t>722</w:t>
      </w:r>
      <w:r w:rsidR="001F5DFA" w:rsidRPr="00293C09">
        <w:rPr>
          <w:color w:val="000000" w:themeColor="text1"/>
        </w:rPr>
        <w:t xml:space="preserve"> de 2017</w:t>
      </w:r>
      <w:r w:rsidRPr="00293C09">
        <w:rPr>
          <w:color w:val="000000" w:themeColor="text1"/>
        </w:rPr>
        <w:t>.</w:t>
      </w:r>
    </w:p>
  </w:footnote>
  <w:footnote w:id="78">
    <w:p w14:paraId="0B4A0E98" w14:textId="40E4D7A9" w:rsidR="001B0C05" w:rsidRPr="00293C09" w:rsidRDefault="001B0C0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96678C" w:rsidRPr="00293C09">
        <w:rPr>
          <w:color w:val="000000" w:themeColor="text1"/>
        </w:rPr>
        <w:t>Sentencias T-015 de 2015 y T-722 de 2017.</w:t>
      </w:r>
    </w:p>
  </w:footnote>
  <w:footnote w:id="79">
    <w:p w14:paraId="2F0B21AA" w14:textId="52D88D17" w:rsidR="00C02F99" w:rsidRPr="00293C09" w:rsidRDefault="00C02F99"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114E03" w:rsidRPr="00293C09">
        <w:rPr>
          <w:color w:val="000000" w:themeColor="text1"/>
        </w:rPr>
        <w:t>Sentencias T-814 de 2011 y T-014 de 2015.</w:t>
      </w:r>
    </w:p>
  </w:footnote>
  <w:footnote w:id="80">
    <w:p w14:paraId="10998C59" w14:textId="2E4EA0DA" w:rsidR="00633ED6" w:rsidRPr="00293C09" w:rsidRDefault="00633ED6"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58163D" w:rsidRPr="00293C09">
        <w:rPr>
          <w:color w:val="000000" w:themeColor="text1"/>
          <w:lang w:val="es-ES_tradnl"/>
        </w:rPr>
        <w:t xml:space="preserve">Sentencias T-140 de 2000, T-249 de 2006, T-511 de 2003, T-600 de 2007, T-600 de 2007, T-235 de 2010, T-678 de 2010, T-021 de 2013, T-343 de 2014 y </w:t>
      </w:r>
      <w:r w:rsidR="00F516EC" w:rsidRPr="00293C09">
        <w:rPr>
          <w:color w:val="000000" w:themeColor="text1"/>
          <w:lang w:val="es-ES_tradnl"/>
        </w:rPr>
        <w:t>T-014 de 2015.</w:t>
      </w:r>
    </w:p>
  </w:footnote>
  <w:footnote w:id="81">
    <w:p w14:paraId="3DAF3FB6" w14:textId="72F46A64" w:rsidR="002B30F2" w:rsidRPr="00293C09" w:rsidRDefault="002B30F2"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C962FF" w:rsidRPr="00293C09">
        <w:rPr>
          <w:color w:val="000000" w:themeColor="text1"/>
        </w:rPr>
        <w:t>Sentencias T-651 de 2009 y T-014 de 2015.</w:t>
      </w:r>
    </w:p>
  </w:footnote>
  <w:footnote w:id="82">
    <w:p w14:paraId="18669B64" w14:textId="77777777" w:rsidR="00F7110B" w:rsidRPr="00293C09" w:rsidRDefault="00F7110B" w:rsidP="00F7110B">
      <w:pPr>
        <w:pStyle w:val="Textonotapie"/>
      </w:pPr>
      <w:r w:rsidRPr="00293C09">
        <w:rPr>
          <w:rStyle w:val="Refdenotaalpie"/>
        </w:rPr>
        <w:footnoteRef/>
      </w:r>
      <w:r w:rsidRPr="00293C09">
        <w:t xml:space="preserve"> Sentencia SU-068 de 2022.</w:t>
      </w:r>
    </w:p>
  </w:footnote>
  <w:footnote w:id="83">
    <w:p w14:paraId="451CCB61" w14:textId="266ACFD1" w:rsidR="00647487" w:rsidRPr="00293C09" w:rsidRDefault="00647487"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rStyle w:val="normaltextrun"/>
          <w:color w:val="000000" w:themeColor="text1"/>
          <w:shd w:val="clear" w:color="auto" w:fill="FFFFFF"/>
        </w:rPr>
        <w:t>Esta corporación se ha pronunciado en distintas sentencias sobre este derecho, para el asunto objeto de revisión, tomamos las consideraciones de las Sentencias T-</w:t>
      </w:r>
      <w:r w:rsidR="00037750" w:rsidRPr="00293C09">
        <w:rPr>
          <w:rStyle w:val="normaltextrun"/>
          <w:color w:val="000000" w:themeColor="text1"/>
          <w:shd w:val="clear" w:color="auto" w:fill="FFFFFF"/>
        </w:rPr>
        <w:t>782</w:t>
      </w:r>
      <w:r w:rsidRPr="00293C09">
        <w:rPr>
          <w:rStyle w:val="normaltextrun"/>
          <w:color w:val="000000" w:themeColor="text1"/>
          <w:shd w:val="clear" w:color="auto" w:fill="FFFFFF"/>
        </w:rPr>
        <w:t xml:space="preserve"> de 20</w:t>
      </w:r>
      <w:r w:rsidR="00037750" w:rsidRPr="00293C09">
        <w:rPr>
          <w:rStyle w:val="normaltextrun"/>
          <w:color w:val="000000" w:themeColor="text1"/>
          <w:shd w:val="clear" w:color="auto" w:fill="FFFFFF"/>
        </w:rPr>
        <w:t>14, T-014 de 2015 y T-722 de 2017.</w:t>
      </w:r>
    </w:p>
  </w:footnote>
  <w:footnote w:id="84">
    <w:p w14:paraId="43E5C878" w14:textId="40D4D00C" w:rsidR="00037750" w:rsidRPr="00293C09" w:rsidRDefault="00037750"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rStyle w:val="normaltextrun"/>
          <w:color w:val="000000" w:themeColor="text1"/>
          <w:shd w:val="clear" w:color="auto" w:fill="FFFFFF"/>
        </w:rPr>
        <w:t>Sentencias T-782 de 2014, T-014 de 2015 y T-722 de 2017.</w:t>
      </w:r>
    </w:p>
  </w:footnote>
  <w:footnote w:id="85">
    <w:p w14:paraId="743FE774" w14:textId="3A3DF258" w:rsidR="00037750" w:rsidRPr="00293C09" w:rsidRDefault="00037750"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T-185 de 2016. También puede consultarse la Sentencia C-871 de 2014.</w:t>
      </w:r>
    </w:p>
  </w:footnote>
  <w:footnote w:id="86">
    <w:p w14:paraId="3695BE1D" w14:textId="5B591DB7" w:rsidR="00D123E5" w:rsidRPr="00293C09" w:rsidRDefault="00D123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 T-185 de 2016.</w:t>
      </w:r>
    </w:p>
  </w:footnote>
  <w:footnote w:id="87">
    <w:p w14:paraId="3A89B090" w14:textId="37C38637" w:rsidR="00D123E5" w:rsidRPr="00293C09" w:rsidRDefault="00D123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 T-014 de 2015.</w:t>
      </w:r>
    </w:p>
  </w:footnote>
  <w:footnote w:id="88">
    <w:p w14:paraId="661DB2ED" w14:textId="0D825A75" w:rsidR="00D123E5" w:rsidRPr="00293C09" w:rsidRDefault="00D123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 T-185 de 2016.</w:t>
      </w:r>
    </w:p>
  </w:footnote>
  <w:footnote w:id="89">
    <w:p w14:paraId="47B3A039" w14:textId="4AFF46D9" w:rsidR="00D123E5" w:rsidRPr="00293C09" w:rsidRDefault="00D123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Sentencias T-185 de 2016 y T-722 de 2017.</w:t>
      </w:r>
    </w:p>
  </w:footnote>
  <w:footnote w:id="90">
    <w:p w14:paraId="18C2BB28" w14:textId="0990FAF7" w:rsidR="00D123E5" w:rsidRPr="00293C09" w:rsidRDefault="00D123E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C-310 de 2007. Reiterado en la Sentencia T- 343 de 2016.</w:t>
      </w:r>
    </w:p>
  </w:footnote>
  <w:footnote w:id="91">
    <w:p w14:paraId="538EAE85" w14:textId="6402C145"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Sentencias T-185 de 2016 y T-722 de 2017.</w:t>
      </w:r>
    </w:p>
  </w:footnote>
  <w:footnote w:id="92">
    <w:p w14:paraId="644DF776" w14:textId="78D62115"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 xml:space="preserve">Sentencia </w:t>
      </w:r>
      <w:r w:rsidRPr="00293C09">
        <w:rPr>
          <w:color w:val="000000" w:themeColor="text1"/>
        </w:rPr>
        <w:t>T-722 de 2017.</w:t>
      </w:r>
    </w:p>
  </w:footnote>
  <w:footnote w:id="93">
    <w:p w14:paraId="6A01FDBF" w14:textId="42B6784E"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185 de 2016. También se pueden consultar las Sentencias T-1008 de 1999 y T-495 de 1999.</w:t>
      </w:r>
    </w:p>
  </w:footnote>
  <w:footnote w:id="94">
    <w:p w14:paraId="3C1A20BA" w14:textId="6B4BD72F"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Sentencia C-616 de 2013.</w:t>
      </w:r>
    </w:p>
  </w:footnote>
  <w:footnote w:id="95">
    <w:p w14:paraId="4765EB9D" w14:textId="0BFABB21"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96">
    <w:p w14:paraId="690C8E64" w14:textId="0CF940A0" w:rsidR="00976063" w:rsidRPr="00293C09" w:rsidRDefault="0097606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 xml:space="preserve">Sentencia </w:t>
      </w:r>
      <w:r w:rsidRPr="00293C09">
        <w:rPr>
          <w:color w:val="000000" w:themeColor="text1"/>
        </w:rPr>
        <w:t>T-722 de 2017.</w:t>
      </w:r>
    </w:p>
  </w:footnote>
  <w:footnote w:id="97">
    <w:p w14:paraId="7061A804" w14:textId="0D5F12E2" w:rsidR="005C6259" w:rsidRPr="00293C09" w:rsidRDefault="005C6259"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T-014 de 2015. También pueden consultarse las Sentencias T-371 de 2003, T-1169 de 2003, T-580 de 2009, T-384 y 814 de 2011.</w:t>
      </w:r>
    </w:p>
  </w:footnote>
  <w:footnote w:id="98">
    <w:p w14:paraId="27AD5AFF" w14:textId="2DA0691D" w:rsidR="005C6259" w:rsidRPr="00293C09" w:rsidRDefault="005C6259"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T-580 de 2009. En la Sentencia C-372 de 1998, al analizar la constitucionalidad de algunos apartes del artículo 37 de la Ley 100 de 1993, la Corte aclaró que la pensión sanción dejó de ser una indemnización a favor del trabajador despedido en forma injusta para convertirse en una prestación para protegerlo en su ancianidad, tal y como lo pretende la pensión de vejez.</w:t>
      </w:r>
    </w:p>
  </w:footnote>
  <w:footnote w:id="99">
    <w:p w14:paraId="7F93EEFA" w14:textId="3BF82DE5" w:rsidR="006C6AD8" w:rsidRPr="00293C09" w:rsidRDefault="006C6AD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T-327 de 2017.</w:t>
      </w:r>
    </w:p>
  </w:footnote>
  <w:footnote w:id="100">
    <w:p w14:paraId="15133E8E" w14:textId="5D5CFAB5" w:rsidR="006C6AD8" w:rsidRPr="00293C09" w:rsidRDefault="006C6AD8"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Reiterado por la Corte Constitucional en Sentencias T-014 de 2015 y T-722 de 2017.</w:t>
      </w:r>
    </w:p>
  </w:footnote>
  <w:footnote w:id="101">
    <w:p w14:paraId="5989D4B8" w14:textId="77777777" w:rsidR="007365B4" w:rsidRPr="00293C09" w:rsidRDefault="007365B4" w:rsidP="007365B4">
      <w:pPr>
        <w:pStyle w:val="Textonotapie"/>
        <w:rPr>
          <w:lang w:val="es-ES_tradnl"/>
        </w:rPr>
      </w:pPr>
      <w:r w:rsidRPr="00293C09">
        <w:rPr>
          <w:rStyle w:val="Refdenotaalpie"/>
          <w:rFonts w:eastAsiaTheme="minorEastAsia"/>
        </w:rPr>
        <w:footnoteRef/>
      </w:r>
      <w:r w:rsidRPr="00293C09">
        <w:t xml:space="preserve"> “la afiliación es un acto jurídico único dentro de nuestro sistema pensional”. Corte Suprema de Justicia, Sala Laboral. Sentencia SL1806-2022 del 31 de mayo del 2022.</w:t>
      </w:r>
    </w:p>
  </w:footnote>
  <w:footnote w:id="102">
    <w:p w14:paraId="30160FEF" w14:textId="6E27F2B1" w:rsidR="000B2694" w:rsidRPr="00293C09" w:rsidRDefault="000B2694" w:rsidP="009E1899">
      <w:pPr>
        <w:pStyle w:val="Textonotapie"/>
        <w:jc w:val="both"/>
        <w:rPr>
          <w:lang w:val="es-ES_tradnl"/>
        </w:rPr>
      </w:pPr>
      <w:r w:rsidRPr="00293C09">
        <w:rPr>
          <w:rStyle w:val="Refdenotaalpie"/>
        </w:rPr>
        <w:footnoteRef/>
      </w:r>
      <w:r w:rsidRPr="00293C09">
        <w:t xml:space="preserve"> </w:t>
      </w:r>
      <w:r w:rsidR="009E1899" w:rsidRPr="00293C09">
        <w:rPr>
          <w:lang w:val="es-ES_tradnl"/>
        </w:rPr>
        <w:t>Corte Suprema de Justicia. Sentencia SL78487 de 2020, reiterando decisiones previas como las CSJ SL9856-2014, SL17300-2014 y SL14388-2015.</w:t>
      </w:r>
    </w:p>
  </w:footnote>
  <w:footnote w:id="103">
    <w:p w14:paraId="7D262C84" w14:textId="77777777" w:rsidR="00473181" w:rsidRPr="00293C09" w:rsidRDefault="00473181" w:rsidP="00473181">
      <w:pPr>
        <w:pStyle w:val="Textonotapie"/>
        <w:jc w:val="both"/>
      </w:pPr>
      <w:r w:rsidRPr="00293C09">
        <w:rPr>
          <w:rStyle w:val="Refdenotaalpie"/>
        </w:rPr>
        <w:footnoteRef/>
      </w:r>
      <w:r w:rsidRPr="00293C09">
        <w:t xml:space="preserve"> Sentencia T-722 de 2017. En esta sentencia se analizó un caso análogo al asunto de la referencia, también referido a una mujer que trabajó como empleada doméstica sin que el empleador cumpliera con sus obligaciones laborales, entre ellas el pago de la seguridad social. Sin embargo, de los hechos del caso se encontró que no existía claridad acerca de si el retiro había o no sido con carácter voluntario, lo que impedía reconocer la pensión-sanción en sede de tutela. Ante esta situación, la Corte ordenó que la empleadora pagara a la accionante un monto equivalente al 50% de un salario mínimo mensual vigente hasta que la justicia laboral definiera el asunto. </w:t>
      </w:r>
    </w:p>
  </w:footnote>
  <w:footnote w:id="104">
    <w:p w14:paraId="3C86C967" w14:textId="77777777" w:rsidR="00473181" w:rsidRPr="00293C09" w:rsidRDefault="00473181" w:rsidP="00473181">
      <w:pPr>
        <w:pStyle w:val="Textonotapie"/>
      </w:pPr>
      <w:r w:rsidRPr="00293C09">
        <w:rPr>
          <w:rStyle w:val="Refdenotaalpie"/>
        </w:rPr>
        <w:footnoteRef/>
      </w:r>
      <w:r w:rsidRPr="00293C09">
        <w:t xml:space="preserve"> Corte Suprema de Justicia, Sala Laboral. SL1066-2023. Radicación </w:t>
      </w:r>
      <w:proofErr w:type="spellStart"/>
      <w:r w:rsidRPr="00293C09">
        <w:t>n.°</w:t>
      </w:r>
      <w:proofErr w:type="spellEnd"/>
      <w:r w:rsidRPr="00293C09">
        <w:t xml:space="preserve"> 93551.</w:t>
      </w:r>
    </w:p>
  </w:footnote>
  <w:footnote w:id="105">
    <w:p w14:paraId="19E93B3A" w14:textId="77777777" w:rsidR="00473181" w:rsidRPr="00293C09" w:rsidRDefault="00473181" w:rsidP="00473181">
      <w:pPr>
        <w:pStyle w:val="Textonotapie"/>
      </w:pPr>
      <w:r w:rsidRPr="00293C09">
        <w:rPr>
          <w:rStyle w:val="Refdenotaalpie"/>
        </w:rPr>
        <w:footnoteRef/>
      </w:r>
      <w:r w:rsidRPr="00293C09">
        <w:t xml:space="preserve"> Sentencia C-177 de 1998. </w:t>
      </w:r>
    </w:p>
  </w:footnote>
  <w:footnote w:id="106">
    <w:p w14:paraId="2391EC80" w14:textId="77777777" w:rsidR="00473181" w:rsidRPr="00293C09" w:rsidRDefault="00473181" w:rsidP="00473181">
      <w:pPr>
        <w:pStyle w:val="Textonotapie"/>
      </w:pPr>
      <w:r w:rsidRPr="00293C09">
        <w:rPr>
          <w:rStyle w:val="Refdenotaalpie"/>
        </w:rPr>
        <w:footnoteRef/>
      </w:r>
      <w:r w:rsidRPr="00293C09">
        <w:t xml:space="preserve"> Ley 100 de 1993, artículo 18.</w:t>
      </w:r>
    </w:p>
  </w:footnote>
  <w:footnote w:id="107">
    <w:p w14:paraId="4F653522" w14:textId="77777777"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C-393 de 2006</w:t>
      </w:r>
    </w:p>
  </w:footnote>
  <w:footnote w:id="108">
    <w:p w14:paraId="448C02E1" w14:textId="77777777"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Cfr. Sentencias C-212 de 2007 y C-398 de 2011.</w:t>
      </w:r>
    </w:p>
  </w:footnote>
  <w:footnote w:id="109">
    <w:p w14:paraId="03E97E16" w14:textId="77777777"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C-290 de 2008.</w:t>
      </w:r>
    </w:p>
  </w:footnote>
  <w:footnote w:id="110">
    <w:p w14:paraId="4C51B3B4" w14:textId="1AFC67DC"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11">
    <w:p w14:paraId="25A68DA3" w14:textId="104F9C22"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C-212 de 2007 y Sentencia C-190 de 1996.</w:t>
      </w:r>
    </w:p>
  </w:footnote>
  <w:footnote w:id="112">
    <w:p w14:paraId="10E829DC" w14:textId="229800E0"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lang w:val="es-ES_tradnl"/>
        </w:rPr>
        <w:t>Ibidem.</w:t>
      </w:r>
    </w:p>
  </w:footnote>
  <w:footnote w:id="113">
    <w:p w14:paraId="2079675C" w14:textId="3EC49ED2" w:rsidR="00A830E3" w:rsidRPr="00293C09" w:rsidRDefault="00A830E3" w:rsidP="00334A80">
      <w:pPr>
        <w:pStyle w:val="Textonotapie"/>
        <w:jc w:val="both"/>
        <w:rPr>
          <w:color w:val="000000" w:themeColor="text1"/>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114">
    <w:p w14:paraId="402E7A7C" w14:textId="5E022254" w:rsidR="00A830E3" w:rsidRPr="00293C09" w:rsidRDefault="00A830E3"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00B667E2" w:rsidRPr="00293C09">
        <w:rPr>
          <w:color w:val="000000" w:themeColor="text1"/>
        </w:rPr>
        <w:t>Ibidem.</w:t>
      </w:r>
    </w:p>
  </w:footnote>
  <w:footnote w:id="115">
    <w:p w14:paraId="2F7CFDDB" w14:textId="77777777" w:rsidR="00B87655" w:rsidRPr="00293C09" w:rsidRDefault="00B8765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C-393 de 2006.</w:t>
      </w:r>
    </w:p>
  </w:footnote>
  <w:footnote w:id="116">
    <w:p w14:paraId="3E446F4C" w14:textId="77777777" w:rsidR="00B87655" w:rsidRPr="00293C09" w:rsidRDefault="00B8765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Cfr. Sentencia C-393 de 2006.</w:t>
      </w:r>
    </w:p>
  </w:footnote>
  <w:footnote w:id="117">
    <w:p w14:paraId="4CBA37AC" w14:textId="77777777" w:rsidR="0067007B" w:rsidRPr="00293C09" w:rsidRDefault="0067007B" w:rsidP="0067007B">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 “001Tutela.pdf”, p. 2.</w:t>
      </w:r>
    </w:p>
  </w:footnote>
  <w:footnote w:id="118">
    <w:p w14:paraId="103B52E0" w14:textId="77777777" w:rsidR="005C129B" w:rsidRPr="00293C09" w:rsidRDefault="005C129B" w:rsidP="005C129B">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Ibidem., p. 3.</w:t>
      </w:r>
    </w:p>
  </w:footnote>
  <w:footnote w:id="119">
    <w:p w14:paraId="4839BBEA" w14:textId="77777777" w:rsidR="00D04A30" w:rsidRPr="00293C09" w:rsidRDefault="00D04A30" w:rsidP="00D04A3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Ibidem.</w:t>
      </w:r>
    </w:p>
  </w:footnote>
  <w:footnote w:id="120">
    <w:p w14:paraId="43C1307B" w14:textId="0F4BF9F3" w:rsidR="00BF1064" w:rsidRPr="00293C09" w:rsidRDefault="00BF106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El artículo 161 de la Ley 100 de 1993 establece que todos los empleadores tienen la obligación de afiliar a sus trabajadores al Sistema General de Seguridad Social en Salud y asumir el pago de los aportes correspondientes.</w:t>
      </w:r>
    </w:p>
  </w:footnote>
  <w:footnote w:id="121">
    <w:p w14:paraId="3DBA4769" w14:textId="77777777" w:rsidR="002A2734" w:rsidRPr="00293C09" w:rsidRDefault="002A2734"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Expediente digital. Archivo “002AnexoTutela.pdf”, p. 5</w:t>
      </w:r>
    </w:p>
  </w:footnote>
  <w:footnote w:id="122">
    <w:p w14:paraId="5F52A38B" w14:textId="2AA4978D" w:rsidR="00F84D06" w:rsidRPr="00293C09" w:rsidRDefault="00F84D06"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Expediente digital. Archivo “PRUEBA_5_11_2024, 4_51_27 p.m..</w:t>
      </w:r>
      <w:proofErr w:type="spellStart"/>
      <w:r w:rsidRPr="00293C09">
        <w:rPr>
          <w:color w:val="000000" w:themeColor="text1"/>
          <w:lang w:val="es-ES_tradnl"/>
        </w:rPr>
        <w:t>pdf</w:t>
      </w:r>
      <w:proofErr w:type="spellEnd"/>
      <w:r w:rsidRPr="00293C09">
        <w:rPr>
          <w:color w:val="000000" w:themeColor="text1"/>
          <w:lang w:val="es-ES_tradnl"/>
        </w:rPr>
        <w:t>”, pg. 1.</w:t>
      </w:r>
    </w:p>
  </w:footnote>
  <w:footnote w:id="123">
    <w:p w14:paraId="5AD59C6E" w14:textId="194A7E7D" w:rsidR="00940175" w:rsidRPr="00293C09" w:rsidRDefault="00940175" w:rsidP="00334A80">
      <w:pPr>
        <w:pStyle w:val="Textonotapie"/>
        <w:jc w:val="both"/>
        <w:rPr>
          <w:color w:val="000000" w:themeColor="text1"/>
          <w:lang w:val="es-ES_tradnl"/>
        </w:rPr>
      </w:pPr>
      <w:r w:rsidRPr="00293C09">
        <w:rPr>
          <w:rStyle w:val="Refdenotaalpie"/>
          <w:color w:val="000000" w:themeColor="text1"/>
        </w:rPr>
        <w:footnoteRef/>
      </w:r>
      <w:r w:rsidRPr="00293C09">
        <w:rPr>
          <w:color w:val="000000" w:themeColor="text1"/>
        </w:rPr>
        <w:t xml:space="preserve"> </w:t>
      </w:r>
      <w:r w:rsidRPr="00293C09">
        <w:rPr>
          <w:color w:val="000000" w:themeColor="text1"/>
          <w:lang w:val="es-ES_tradnl"/>
        </w:rPr>
        <w:t>Sentencia T-202 de 2024.</w:t>
      </w:r>
    </w:p>
  </w:footnote>
  <w:footnote w:id="124">
    <w:p w14:paraId="3B5B2E82" w14:textId="1D1038D7" w:rsidR="00370755" w:rsidRPr="00293C09" w:rsidRDefault="00370755" w:rsidP="00370755">
      <w:pPr>
        <w:pStyle w:val="Textonotapie"/>
        <w:rPr>
          <w:lang w:val="es-ES_tradnl"/>
        </w:rPr>
      </w:pPr>
      <w:r w:rsidRPr="00293C09">
        <w:rPr>
          <w:rStyle w:val="Refdenotaalpie"/>
        </w:rPr>
        <w:footnoteRef/>
      </w:r>
      <w:r w:rsidRPr="00293C09">
        <w:t xml:space="preserve"> </w:t>
      </w:r>
      <w:hyperlink r:id="rId1" w:history="1">
        <w:r w:rsidRPr="00293C09">
          <w:rPr>
            <w:rStyle w:val="Hipervnculo"/>
          </w:rPr>
          <w:t>https://www.sispro.gov.co/central-prestadores-de-servicios/Pages/RUAF-Registro-Unico-de-Afiliados.aspx</w:t>
        </w:r>
      </w:hyperlink>
      <w:r w:rsidRPr="00293C09">
        <w:t xml:space="preserve"> </w:t>
      </w:r>
    </w:p>
  </w:footnote>
  <w:footnote w:id="125">
    <w:p w14:paraId="5F4735B8" w14:textId="7B5CEF9D" w:rsidR="00A9202A" w:rsidRPr="00293C09" w:rsidRDefault="00A9202A" w:rsidP="00A9202A">
      <w:pPr>
        <w:pStyle w:val="Textonotapie"/>
        <w:rPr>
          <w:lang w:val="es-ES_tradnl"/>
        </w:rPr>
      </w:pPr>
      <w:r w:rsidRPr="00293C09">
        <w:rPr>
          <w:rStyle w:val="Refdenotaalpie"/>
        </w:rPr>
        <w:footnoteRef/>
      </w:r>
      <w:r w:rsidRPr="00293C09">
        <w:t xml:space="preserve"> </w:t>
      </w:r>
      <w:r w:rsidR="00B667E2" w:rsidRPr="00293C09">
        <w:t>Ibidem.</w:t>
      </w:r>
    </w:p>
  </w:footnote>
  <w:footnote w:id="126">
    <w:p w14:paraId="49E4BD0C" w14:textId="2D458288" w:rsidR="00A9202A" w:rsidRPr="00293C09" w:rsidRDefault="00A9202A" w:rsidP="00A9202A">
      <w:pPr>
        <w:pStyle w:val="Textonotapie"/>
        <w:rPr>
          <w:lang w:val="es-ES_tradnl"/>
        </w:rPr>
      </w:pPr>
      <w:r w:rsidRPr="00293C09">
        <w:rPr>
          <w:rStyle w:val="Refdenotaalpie"/>
        </w:rPr>
        <w:footnoteRef/>
      </w:r>
      <w:r w:rsidRPr="00293C09">
        <w:t xml:space="preserve"> </w:t>
      </w:r>
      <w:r w:rsidR="00B667E2" w:rsidRPr="00293C09">
        <w:rPr>
          <w:lang w:val="es-ES_tradnl"/>
        </w:rPr>
        <w:t>Ibidem.</w:t>
      </w:r>
    </w:p>
  </w:footnote>
  <w:footnote w:id="127">
    <w:p w14:paraId="673540BC" w14:textId="77777777" w:rsidR="00A9202A" w:rsidRPr="00293C09" w:rsidRDefault="00A9202A" w:rsidP="00A9202A">
      <w:pPr>
        <w:pStyle w:val="Textonotapie"/>
        <w:rPr>
          <w:lang w:val="es-ES_tradnl"/>
        </w:rPr>
      </w:pPr>
      <w:r w:rsidRPr="00293C09">
        <w:rPr>
          <w:rStyle w:val="Refdenotaalpie"/>
        </w:rPr>
        <w:footnoteRef/>
      </w:r>
      <w:r w:rsidRPr="00293C09">
        <w:t xml:space="preserve"> Sentencia Corte Suprema de Justicia, Sala Laboral del 18 febrero de 2004, rad. 21378.</w:t>
      </w:r>
    </w:p>
  </w:footnote>
  <w:footnote w:id="128">
    <w:p w14:paraId="70D1F92B" w14:textId="669E52CC" w:rsidR="00E951E9" w:rsidRPr="00293C09" w:rsidRDefault="00971DA5" w:rsidP="00547681">
      <w:pPr>
        <w:pStyle w:val="Textonotapie"/>
        <w:jc w:val="both"/>
      </w:pPr>
      <w:r w:rsidRPr="00293C09">
        <w:rPr>
          <w:rStyle w:val="Refdenotaalpie"/>
        </w:rPr>
        <w:footnoteRef/>
      </w:r>
      <w:r w:rsidRPr="00293C09">
        <w:t xml:space="preserve"> De conformidad con el artículo 282.1 de la Constitución Política, le corresponde al Defensor del Pueblo “[o]</w:t>
      </w:r>
      <w:proofErr w:type="spellStart"/>
      <w:r w:rsidRPr="00293C09">
        <w:t>rientar</w:t>
      </w:r>
      <w:proofErr w:type="spellEnd"/>
      <w:r w:rsidRPr="00293C09">
        <w:t xml:space="preserve"> e instruir a los habitantes del territorio nacional y a los colombianos en el exterior en el ejercicio y defensa de sus derechos ante las autoridades competentes o entidades de carácter privado”. Así mismo, </w:t>
      </w:r>
      <w:r w:rsidR="00547681" w:rsidRPr="00293C09">
        <w:t>l</w:t>
      </w:r>
      <w:r w:rsidRPr="00293C09">
        <w:t>a</w:t>
      </w:r>
      <w:r w:rsidR="00547681" w:rsidRPr="00293C09">
        <w:t>s</w:t>
      </w:r>
      <w:r w:rsidRPr="00293C09">
        <w:t xml:space="preserve"> </w:t>
      </w:r>
      <w:r w:rsidR="00547681" w:rsidRPr="00293C09">
        <w:t>personerías</w:t>
      </w:r>
      <w:r w:rsidRPr="00293C09">
        <w:t xml:space="preserve"> municipales, al integrar </w:t>
      </w:r>
      <w:r w:rsidR="00E951E9" w:rsidRPr="00293C09">
        <w:t>el Ministerio Público de conformidad con el artículo 118 le “corresponde la guarda y promoción de los derechos humanos, la protección del interés público y la vigilancia de la conducta oficial de quienes desempeñan funciones públicas”</w:t>
      </w:r>
      <w:r w:rsidR="00547681" w:rsidRPr="00293C09">
        <w:t>.</w:t>
      </w:r>
    </w:p>
  </w:footnote>
  <w:footnote w:id="129">
    <w:p w14:paraId="2137E1A0" w14:textId="183DAE26" w:rsidR="0030690B" w:rsidRPr="00293C09" w:rsidRDefault="0030690B">
      <w:pPr>
        <w:pStyle w:val="Textonotapie"/>
        <w:rPr>
          <w:lang w:val="es-ES_tradnl"/>
        </w:rPr>
      </w:pPr>
      <w:r w:rsidRPr="00293C09">
        <w:rPr>
          <w:rStyle w:val="Refdenotaalpie"/>
        </w:rPr>
        <w:footnoteRef/>
      </w:r>
      <w:r w:rsidRPr="00293C09">
        <w:t xml:space="preserve"> </w:t>
      </w:r>
      <w:r w:rsidRPr="00293C09">
        <w:rPr>
          <w:lang w:val="es-ES_tradnl"/>
        </w:rPr>
        <w:t>“Al Ministerio Público corresponde la guarda y promoción de los derechos humanos, la protección del interés público y la vigilancia de la conducta oficial de quienes desempeñan funciones públicas”.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7E46A" w14:textId="18C4DFB1" w:rsidR="00F849AA" w:rsidRPr="009D1053" w:rsidRDefault="00F849AA" w:rsidP="00225578">
    <w:pPr>
      <w:pStyle w:val="Encabezado"/>
      <w:jc w:val="right"/>
      <w:rPr>
        <w:i/>
        <w:sz w:val="20"/>
        <w:szCs w:val="20"/>
      </w:rPr>
    </w:pPr>
    <w:r w:rsidRPr="009D1053">
      <w:rPr>
        <w:i/>
        <w:sz w:val="20"/>
        <w:szCs w:val="20"/>
      </w:rPr>
      <w:t xml:space="preserve">Expediente </w:t>
    </w:r>
    <w:r>
      <w:rPr>
        <w:i/>
        <w:sz w:val="20"/>
        <w:szCs w:val="20"/>
      </w:rPr>
      <w:t>T-</w:t>
    </w:r>
    <w:r w:rsidR="001715BB">
      <w:rPr>
        <w:i/>
        <w:sz w:val="20"/>
        <w:szCs w:val="20"/>
      </w:rPr>
      <w:t>10.</w:t>
    </w:r>
    <w:r w:rsidR="005A260C">
      <w:rPr>
        <w:i/>
        <w:sz w:val="20"/>
        <w:szCs w:val="20"/>
      </w:rPr>
      <w:t>901.033</w:t>
    </w:r>
  </w:p>
  <w:p w14:paraId="30429931" w14:textId="77777777" w:rsidR="00F849AA" w:rsidRPr="00B23995" w:rsidRDefault="00F849AA" w:rsidP="00225578">
    <w:pPr>
      <w:pStyle w:val="Encabezado"/>
      <w:jc w:val="right"/>
      <w:rPr>
        <w:i/>
        <w:sz w:val="20"/>
        <w:szCs w:val="20"/>
      </w:rPr>
    </w:pPr>
    <w:r w:rsidRPr="009D1053">
      <w:rPr>
        <w:i/>
        <w:sz w:val="20"/>
        <w:szCs w:val="20"/>
      </w:rPr>
      <w:t>M.P. Paola Andrea Meneses Mosquera</w:t>
    </w:r>
  </w:p>
  <w:p w14:paraId="05FBA8BF" w14:textId="77777777" w:rsidR="00F849AA" w:rsidRPr="00C830A7" w:rsidRDefault="00F849AA">
    <w:pPr>
      <w:pStyle w:val="Encabezad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DCA70" w14:textId="77777777" w:rsidR="00F849AA" w:rsidRDefault="00F849AA" w:rsidP="00225578">
    <w:pPr>
      <w:pStyle w:val="Encabezado"/>
      <w:jc w:val="right"/>
      <w:rPr>
        <w:i/>
        <w:sz w:val="20"/>
        <w:szCs w:val="20"/>
      </w:rPr>
    </w:pPr>
  </w:p>
  <w:p w14:paraId="2E695A41" w14:textId="77777777" w:rsidR="00F849AA" w:rsidRPr="00B23995" w:rsidRDefault="00F849AA" w:rsidP="003D1C92">
    <w:pPr>
      <w:pStyle w:val="Encabezado"/>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05D76"/>
    <w:multiLevelType w:val="hybridMultilevel"/>
    <w:tmpl w:val="6CE4D388"/>
    <w:lvl w:ilvl="0" w:tplc="CA2C937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623BF0"/>
    <w:multiLevelType w:val="multilevel"/>
    <w:tmpl w:val="4D0E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126C"/>
    <w:multiLevelType w:val="hybridMultilevel"/>
    <w:tmpl w:val="15FEFE6E"/>
    <w:lvl w:ilvl="0" w:tplc="E272B6BE">
      <w:start w:val="1"/>
      <w:numFmt w:val="lowerRoman"/>
      <w:lvlText w:val="(%1)"/>
      <w:lvlJc w:val="left"/>
      <w:pPr>
        <w:ind w:left="1080" w:hanging="720"/>
      </w:pPr>
      <w:rPr>
        <w:rFonts w:hint="default"/>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4067A2"/>
    <w:multiLevelType w:val="multilevel"/>
    <w:tmpl w:val="D9B0B4A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A181B"/>
    <w:multiLevelType w:val="hybridMultilevel"/>
    <w:tmpl w:val="F954AA6A"/>
    <w:lvl w:ilvl="0" w:tplc="134A6288">
      <w:start w:val="3"/>
      <w:numFmt w:val="bullet"/>
      <w:lvlText w:val="-"/>
      <w:lvlJc w:val="left"/>
      <w:pPr>
        <w:ind w:left="1287" w:hanging="360"/>
      </w:pPr>
      <w:rPr>
        <w:rFonts w:ascii="Times New Roman" w:eastAsia="Times New Roman" w:hAnsi="Times New Roman" w:cs="Times New Roman" w:hint="default"/>
      </w:rPr>
    </w:lvl>
    <w:lvl w:ilvl="1" w:tplc="080A0003" w:tentative="1">
      <w:start w:val="1"/>
      <w:numFmt w:val="bullet"/>
      <w:lvlText w:val="o"/>
      <w:lvlJc w:val="left"/>
      <w:pPr>
        <w:ind w:left="2007" w:hanging="360"/>
      </w:pPr>
      <w:rPr>
        <w:rFonts w:ascii="Courier New" w:hAnsi="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2823015D"/>
    <w:multiLevelType w:val="multilevel"/>
    <w:tmpl w:val="F05816B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F174C"/>
    <w:multiLevelType w:val="multilevel"/>
    <w:tmpl w:val="AFC0F0D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303132"/>
    <w:multiLevelType w:val="hybridMultilevel"/>
    <w:tmpl w:val="0D2EDF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99C1D5C"/>
    <w:multiLevelType w:val="multilevel"/>
    <w:tmpl w:val="04D0FE02"/>
    <w:lvl w:ilvl="0">
      <w:start w:val="3"/>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4C7B9D1C"/>
    <w:multiLevelType w:val="hybridMultilevel"/>
    <w:tmpl w:val="EE62BDEA"/>
    <w:lvl w:ilvl="0" w:tplc="7076CDA2">
      <w:start w:val="2"/>
      <w:numFmt w:val="upperRoman"/>
      <w:lvlText w:val="%1."/>
      <w:lvlJc w:val="left"/>
      <w:pPr>
        <w:ind w:left="720" w:hanging="360"/>
      </w:pPr>
    </w:lvl>
    <w:lvl w:ilvl="1" w:tplc="3FAE7410">
      <w:start w:val="1"/>
      <w:numFmt w:val="lowerLetter"/>
      <w:lvlText w:val="%2."/>
      <w:lvlJc w:val="left"/>
      <w:pPr>
        <w:ind w:left="1440" w:hanging="360"/>
      </w:pPr>
    </w:lvl>
    <w:lvl w:ilvl="2" w:tplc="E8A4871A">
      <w:start w:val="1"/>
      <w:numFmt w:val="lowerRoman"/>
      <w:lvlText w:val="%3."/>
      <w:lvlJc w:val="right"/>
      <w:pPr>
        <w:ind w:left="2160" w:hanging="180"/>
      </w:pPr>
    </w:lvl>
    <w:lvl w:ilvl="3" w:tplc="685AA4DE">
      <w:start w:val="1"/>
      <w:numFmt w:val="decimal"/>
      <w:lvlText w:val="%4."/>
      <w:lvlJc w:val="left"/>
      <w:pPr>
        <w:ind w:left="2880" w:hanging="360"/>
      </w:pPr>
    </w:lvl>
    <w:lvl w:ilvl="4" w:tplc="8A183BE0">
      <w:start w:val="1"/>
      <w:numFmt w:val="lowerLetter"/>
      <w:lvlText w:val="%5."/>
      <w:lvlJc w:val="left"/>
      <w:pPr>
        <w:ind w:left="3600" w:hanging="360"/>
      </w:pPr>
    </w:lvl>
    <w:lvl w:ilvl="5" w:tplc="6922D05E">
      <w:start w:val="1"/>
      <w:numFmt w:val="lowerRoman"/>
      <w:lvlText w:val="%6."/>
      <w:lvlJc w:val="right"/>
      <w:pPr>
        <w:ind w:left="4320" w:hanging="180"/>
      </w:pPr>
    </w:lvl>
    <w:lvl w:ilvl="6" w:tplc="5C4AE6A4">
      <w:start w:val="1"/>
      <w:numFmt w:val="decimal"/>
      <w:lvlText w:val="%7."/>
      <w:lvlJc w:val="left"/>
      <w:pPr>
        <w:ind w:left="5040" w:hanging="360"/>
      </w:pPr>
    </w:lvl>
    <w:lvl w:ilvl="7" w:tplc="CAA239E2">
      <w:start w:val="1"/>
      <w:numFmt w:val="lowerLetter"/>
      <w:lvlText w:val="%8."/>
      <w:lvlJc w:val="left"/>
      <w:pPr>
        <w:ind w:left="5760" w:hanging="360"/>
      </w:pPr>
    </w:lvl>
    <w:lvl w:ilvl="8" w:tplc="DE1A4A58">
      <w:start w:val="1"/>
      <w:numFmt w:val="lowerRoman"/>
      <w:lvlText w:val="%9."/>
      <w:lvlJc w:val="right"/>
      <w:pPr>
        <w:ind w:left="6480" w:hanging="180"/>
      </w:pPr>
    </w:lvl>
  </w:abstractNum>
  <w:abstractNum w:abstractNumId="10" w15:restartNumberingAfterBreak="0">
    <w:nsid w:val="4E4F6012"/>
    <w:multiLevelType w:val="multilevel"/>
    <w:tmpl w:val="A54619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10BAB"/>
    <w:multiLevelType w:val="multilevel"/>
    <w:tmpl w:val="AAF05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333E2"/>
    <w:multiLevelType w:val="hybridMultilevel"/>
    <w:tmpl w:val="B486EC2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5D920A7"/>
    <w:multiLevelType w:val="hybridMultilevel"/>
    <w:tmpl w:val="0A3AB578"/>
    <w:lvl w:ilvl="0" w:tplc="521A24B2">
      <w:start w:val="1"/>
      <w:numFmt w:val="lowerRoman"/>
      <w:lvlText w:val="(%1)"/>
      <w:lvlJc w:val="left"/>
      <w:pPr>
        <w:ind w:left="1080" w:hanging="720"/>
      </w:pPr>
      <w:rPr>
        <w:rFonts w:hint="default"/>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D985872"/>
    <w:multiLevelType w:val="multilevel"/>
    <w:tmpl w:val="9648E15C"/>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F537B"/>
    <w:multiLevelType w:val="multilevel"/>
    <w:tmpl w:val="CDEA0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57637"/>
    <w:multiLevelType w:val="multilevel"/>
    <w:tmpl w:val="027486A6"/>
    <w:lvl w:ilvl="0">
      <w:start w:val="1"/>
      <w:numFmt w:val="decimal"/>
      <w:lvlText w:val="%1."/>
      <w:lvlJc w:val="left"/>
      <w:pPr>
        <w:ind w:left="5747" w:hanging="360"/>
      </w:pPr>
      <w:rPr>
        <w:rFonts w:ascii="Times New Roman" w:hAnsi="Times New Roman" w:cs="Times New Roman" w:hint="default"/>
        <w:b w:val="0"/>
        <w:bCs/>
        <w:i w:val="0"/>
        <w:iCs/>
        <w:strike w:val="0"/>
        <w:color w:val="000000" w:themeColor="text1"/>
        <w:sz w:val="28"/>
        <w:szCs w:val="28"/>
        <w:lang w:val="es-ES"/>
      </w:rPr>
    </w:lvl>
    <w:lvl w:ilvl="1">
      <w:start w:val="1"/>
      <w:numFmt w:val="decimal"/>
      <w:lvlText w:val="%1.%2"/>
      <w:lvlJc w:val="left"/>
      <w:pPr>
        <w:ind w:left="846" w:hanging="420"/>
      </w:pPr>
      <w:rPr>
        <w:b w:val="0"/>
        <w:bCs w:val="0"/>
        <w:i w:val="0"/>
        <w:strike w:val="0"/>
      </w:rPr>
    </w:lvl>
    <w:lvl w:ilvl="2">
      <w:start w:val="1"/>
      <w:numFmt w:val="decimal"/>
      <w:lvlText w:val="%1.%2.%3"/>
      <w:lvlJc w:val="left"/>
      <w:pPr>
        <w:ind w:left="1571" w:hanging="720"/>
      </w:pPr>
      <w:rPr>
        <w:i w:val="0"/>
      </w:rPr>
    </w:lvl>
    <w:lvl w:ilvl="3">
      <w:start w:val="1"/>
      <w:numFmt w:val="decimal"/>
      <w:lvlText w:val="%1.%2.%3.%4"/>
      <w:lvlJc w:val="left"/>
      <w:pPr>
        <w:ind w:left="2073" w:hanging="1080"/>
      </w:pPr>
      <w:rPr>
        <w:i w:val="0"/>
      </w:rPr>
    </w:lvl>
    <w:lvl w:ilvl="4">
      <w:start w:val="1"/>
      <w:numFmt w:val="decimal"/>
      <w:lvlText w:val="%1.%2.%3.%4.%5"/>
      <w:lvlJc w:val="left"/>
      <w:pPr>
        <w:ind w:left="2215" w:hanging="1080"/>
      </w:pPr>
      <w:rPr>
        <w:i w:val="0"/>
      </w:rPr>
    </w:lvl>
    <w:lvl w:ilvl="5">
      <w:start w:val="1"/>
      <w:numFmt w:val="decimal"/>
      <w:lvlText w:val="%1.%2.%3.%4.%5.%6"/>
      <w:lvlJc w:val="left"/>
      <w:pPr>
        <w:ind w:left="2717" w:hanging="1440"/>
      </w:pPr>
      <w:rPr>
        <w:i w:val="0"/>
      </w:rPr>
    </w:lvl>
    <w:lvl w:ilvl="6">
      <w:start w:val="1"/>
      <w:numFmt w:val="decimal"/>
      <w:lvlText w:val="%1.%2.%3.%4.%5.%6.%7"/>
      <w:lvlJc w:val="left"/>
      <w:pPr>
        <w:ind w:left="2859" w:hanging="1440"/>
      </w:pPr>
      <w:rPr>
        <w:i w:val="0"/>
      </w:rPr>
    </w:lvl>
    <w:lvl w:ilvl="7">
      <w:start w:val="1"/>
      <w:numFmt w:val="decimal"/>
      <w:lvlText w:val="%1.%2.%3.%4.%5.%6.%7.%8"/>
      <w:lvlJc w:val="left"/>
      <w:pPr>
        <w:ind w:left="3361" w:hanging="1800"/>
      </w:pPr>
      <w:rPr>
        <w:i w:val="0"/>
      </w:rPr>
    </w:lvl>
    <w:lvl w:ilvl="8">
      <w:start w:val="1"/>
      <w:numFmt w:val="decimal"/>
      <w:lvlText w:val="%1.%2.%3.%4.%5.%6.%7.%8.%9"/>
      <w:lvlJc w:val="left"/>
      <w:pPr>
        <w:ind w:left="3863" w:hanging="2160"/>
      </w:pPr>
      <w:rPr>
        <w:i w:val="0"/>
      </w:rPr>
    </w:lvl>
  </w:abstractNum>
  <w:abstractNum w:abstractNumId="17" w15:restartNumberingAfterBreak="0">
    <w:nsid w:val="69B76CF9"/>
    <w:multiLevelType w:val="hybridMultilevel"/>
    <w:tmpl w:val="E514EF1C"/>
    <w:lvl w:ilvl="0" w:tplc="ACC8F4AE">
      <w:start w:val="1"/>
      <w:numFmt w:val="lowerRoman"/>
      <w:lvlText w:val="(%1)"/>
      <w:lvlJc w:val="left"/>
      <w:pPr>
        <w:ind w:left="1080" w:hanging="720"/>
      </w:pPr>
      <w:rPr>
        <w:rFonts w:hint="default"/>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ED540C5"/>
    <w:multiLevelType w:val="multilevel"/>
    <w:tmpl w:val="1E8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6E21B"/>
    <w:multiLevelType w:val="multilevel"/>
    <w:tmpl w:val="331ACAD6"/>
    <w:lvl w:ilvl="0">
      <w:start w:val="1"/>
      <w:numFmt w:val="decimal"/>
      <w:lvlText w:val="%1."/>
      <w:lvlJc w:val="left"/>
      <w:pPr>
        <w:ind w:left="5747" w:hanging="360"/>
      </w:pPr>
      <w:rPr>
        <w:rFonts w:ascii="Times New Roman" w:hAnsi="Times New Roman" w:hint="default"/>
      </w:rPr>
    </w:lvl>
    <w:lvl w:ilvl="1">
      <w:start w:val="1"/>
      <w:numFmt w:val="lowerLetter"/>
      <w:lvlText w:val="%2."/>
      <w:lvlJc w:val="left"/>
      <w:pPr>
        <w:ind w:left="1119" w:hanging="360"/>
      </w:pPr>
    </w:lvl>
    <w:lvl w:ilvl="2">
      <w:start w:val="1"/>
      <w:numFmt w:val="lowerRoman"/>
      <w:lvlText w:val="%3."/>
      <w:lvlJc w:val="right"/>
      <w:pPr>
        <w:ind w:left="1839" w:hanging="180"/>
      </w:pPr>
    </w:lvl>
    <w:lvl w:ilvl="3">
      <w:start w:val="1"/>
      <w:numFmt w:val="decimal"/>
      <w:lvlText w:val="%4."/>
      <w:lvlJc w:val="left"/>
      <w:pPr>
        <w:ind w:left="2559" w:hanging="360"/>
      </w:pPr>
    </w:lvl>
    <w:lvl w:ilvl="4">
      <w:start w:val="1"/>
      <w:numFmt w:val="lowerLetter"/>
      <w:lvlText w:val="%5."/>
      <w:lvlJc w:val="left"/>
      <w:pPr>
        <w:ind w:left="3279" w:hanging="360"/>
      </w:pPr>
    </w:lvl>
    <w:lvl w:ilvl="5">
      <w:start w:val="1"/>
      <w:numFmt w:val="lowerRoman"/>
      <w:lvlText w:val="%6."/>
      <w:lvlJc w:val="right"/>
      <w:pPr>
        <w:ind w:left="3999" w:hanging="180"/>
      </w:pPr>
    </w:lvl>
    <w:lvl w:ilvl="6">
      <w:start w:val="1"/>
      <w:numFmt w:val="decimal"/>
      <w:lvlText w:val="%7."/>
      <w:lvlJc w:val="left"/>
      <w:pPr>
        <w:ind w:left="4719" w:hanging="360"/>
      </w:pPr>
    </w:lvl>
    <w:lvl w:ilvl="7">
      <w:start w:val="1"/>
      <w:numFmt w:val="lowerLetter"/>
      <w:lvlText w:val="%8."/>
      <w:lvlJc w:val="left"/>
      <w:pPr>
        <w:ind w:left="5439" w:hanging="360"/>
      </w:pPr>
    </w:lvl>
    <w:lvl w:ilvl="8">
      <w:start w:val="1"/>
      <w:numFmt w:val="lowerRoman"/>
      <w:lvlText w:val="%9."/>
      <w:lvlJc w:val="right"/>
      <w:pPr>
        <w:ind w:left="6159" w:hanging="180"/>
      </w:pPr>
    </w:lvl>
  </w:abstractNum>
  <w:abstractNum w:abstractNumId="20" w15:restartNumberingAfterBreak="0">
    <w:nsid w:val="77E60F62"/>
    <w:multiLevelType w:val="multilevel"/>
    <w:tmpl w:val="C30E8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2290B"/>
    <w:multiLevelType w:val="hybridMultilevel"/>
    <w:tmpl w:val="B21C5850"/>
    <w:lvl w:ilvl="0" w:tplc="52BE99B0">
      <w:start w:val="1"/>
      <w:numFmt w:val="lowerRoman"/>
      <w:lvlText w:val="(%1)"/>
      <w:lvlJc w:val="left"/>
      <w:pPr>
        <w:ind w:left="1080" w:hanging="720"/>
      </w:pPr>
      <w:rPr>
        <w:rFonts w:hint="default"/>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43011924">
    <w:abstractNumId w:val="9"/>
  </w:num>
  <w:num w:numId="2" w16cid:durableId="1778789592">
    <w:abstractNumId w:val="16"/>
  </w:num>
  <w:num w:numId="3" w16cid:durableId="1965228643">
    <w:abstractNumId w:val="6"/>
  </w:num>
  <w:num w:numId="4" w16cid:durableId="728959492">
    <w:abstractNumId w:val="0"/>
  </w:num>
  <w:num w:numId="5" w16cid:durableId="492334200">
    <w:abstractNumId w:val="4"/>
  </w:num>
  <w:num w:numId="6" w16cid:durableId="1271156993">
    <w:abstractNumId w:val="18"/>
  </w:num>
  <w:num w:numId="7" w16cid:durableId="1256328709">
    <w:abstractNumId w:val="2"/>
  </w:num>
  <w:num w:numId="8" w16cid:durableId="434138400">
    <w:abstractNumId w:val="17"/>
  </w:num>
  <w:num w:numId="9" w16cid:durableId="1421491383">
    <w:abstractNumId w:val="21"/>
  </w:num>
  <w:num w:numId="10" w16cid:durableId="904295827">
    <w:abstractNumId w:val="13"/>
  </w:num>
  <w:num w:numId="11" w16cid:durableId="1541363257">
    <w:abstractNumId w:val="12"/>
  </w:num>
  <w:num w:numId="12" w16cid:durableId="1348752503">
    <w:abstractNumId w:val="7"/>
  </w:num>
  <w:num w:numId="13" w16cid:durableId="880946482">
    <w:abstractNumId w:val="5"/>
  </w:num>
  <w:num w:numId="14" w16cid:durableId="1384600760">
    <w:abstractNumId w:val="3"/>
  </w:num>
  <w:num w:numId="15" w16cid:durableId="1512061825">
    <w:abstractNumId w:val="14"/>
  </w:num>
  <w:num w:numId="16" w16cid:durableId="683702812">
    <w:abstractNumId w:val="8"/>
  </w:num>
  <w:num w:numId="17" w16cid:durableId="687946245">
    <w:abstractNumId w:val="1"/>
  </w:num>
  <w:num w:numId="18" w16cid:durableId="1821651587">
    <w:abstractNumId w:val="20"/>
  </w:num>
  <w:num w:numId="19" w16cid:durableId="149181570">
    <w:abstractNumId w:val="11"/>
  </w:num>
  <w:num w:numId="20" w16cid:durableId="1936131445">
    <w:abstractNumId w:val="15"/>
  </w:num>
  <w:num w:numId="21" w16cid:durableId="1230113060">
    <w:abstractNumId w:val="10"/>
  </w:num>
  <w:num w:numId="22" w16cid:durableId="103319021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F1B"/>
    <w:rsid w:val="0000012D"/>
    <w:rsid w:val="00000AB2"/>
    <w:rsid w:val="0000141E"/>
    <w:rsid w:val="0000143A"/>
    <w:rsid w:val="00001947"/>
    <w:rsid w:val="00001F57"/>
    <w:rsid w:val="000033A3"/>
    <w:rsid w:val="000034E5"/>
    <w:rsid w:val="0000351F"/>
    <w:rsid w:val="000039B6"/>
    <w:rsid w:val="00004591"/>
    <w:rsid w:val="000048C9"/>
    <w:rsid w:val="000049AE"/>
    <w:rsid w:val="00004ACB"/>
    <w:rsid w:val="00004AF9"/>
    <w:rsid w:val="00004CB3"/>
    <w:rsid w:val="00004EC4"/>
    <w:rsid w:val="00004FCF"/>
    <w:rsid w:val="0000548A"/>
    <w:rsid w:val="00005B4C"/>
    <w:rsid w:val="00006065"/>
    <w:rsid w:val="00006340"/>
    <w:rsid w:val="00006958"/>
    <w:rsid w:val="00007088"/>
    <w:rsid w:val="000073CA"/>
    <w:rsid w:val="000073F2"/>
    <w:rsid w:val="00007A1F"/>
    <w:rsid w:val="00007D13"/>
    <w:rsid w:val="00007DA3"/>
    <w:rsid w:val="0001007C"/>
    <w:rsid w:val="00010A75"/>
    <w:rsid w:val="00010ADA"/>
    <w:rsid w:val="00010C6D"/>
    <w:rsid w:val="00010D2A"/>
    <w:rsid w:val="00010DEC"/>
    <w:rsid w:val="00010F36"/>
    <w:rsid w:val="00011360"/>
    <w:rsid w:val="00011592"/>
    <w:rsid w:val="0001168A"/>
    <w:rsid w:val="00012750"/>
    <w:rsid w:val="00012A1F"/>
    <w:rsid w:val="00012A32"/>
    <w:rsid w:val="00013412"/>
    <w:rsid w:val="000135C7"/>
    <w:rsid w:val="0001398C"/>
    <w:rsid w:val="000139EE"/>
    <w:rsid w:val="00013D09"/>
    <w:rsid w:val="00013E5B"/>
    <w:rsid w:val="00014802"/>
    <w:rsid w:val="0001488F"/>
    <w:rsid w:val="0001493D"/>
    <w:rsid w:val="00014DD9"/>
    <w:rsid w:val="000152BD"/>
    <w:rsid w:val="000157BC"/>
    <w:rsid w:val="00015929"/>
    <w:rsid w:val="00015B19"/>
    <w:rsid w:val="00016487"/>
    <w:rsid w:val="0001650D"/>
    <w:rsid w:val="00016541"/>
    <w:rsid w:val="00016828"/>
    <w:rsid w:val="000169CD"/>
    <w:rsid w:val="000170A5"/>
    <w:rsid w:val="0001772E"/>
    <w:rsid w:val="00017D06"/>
    <w:rsid w:val="00017DEB"/>
    <w:rsid w:val="000200F5"/>
    <w:rsid w:val="00020159"/>
    <w:rsid w:val="000205AD"/>
    <w:rsid w:val="00021553"/>
    <w:rsid w:val="000215A9"/>
    <w:rsid w:val="00021A6A"/>
    <w:rsid w:val="00021BEC"/>
    <w:rsid w:val="00021DC7"/>
    <w:rsid w:val="00022607"/>
    <w:rsid w:val="000227FC"/>
    <w:rsid w:val="00022CCF"/>
    <w:rsid w:val="00023020"/>
    <w:rsid w:val="00023566"/>
    <w:rsid w:val="000235EC"/>
    <w:rsid w:val="00023716"/>
    <w:rsid w:val="000239F3"/>
    <w:rsid w:val="00023C4E"/>
    <w:rsid w:val="00023D19"/>
    <w:rsid w:val="0002410A"/>
    <w:rsid w:val="0002453F"/>
    <w:rsid w:val="0002484F"/>
    <w:rsid w:val="00024A79"/>
    <w:rsid w:val="00024AE2"/>
    <w:rsid w:val="00024C7B"/>
    <w:rsid w:val="00024E47"/>
    <w:rsid w:val="000251F6"/>
    <w:rsid w:val="000253A8"/>
    <w:rsid w:val="000253D0"/>
    <w:rsid w:val="000254EA"/>
    <w:rsid w:val="00025EE3"/>
    <w:rsid w:val="000265BA"/>
    <w:rsid w:val="0002686E"/>
    <w:rsid w:val="00026989"/>
    <w:rsid w:val="00026E5A"/>
    <w:rsid w:val="00026FBE"/>
    <w:rsid w:val="000275ED"/>
    <w:rsid w:val="000277BF"/>
    <w:rsid w:val="000278D7"/>
    <w:rsid w:val="00027AAB"/>
    <w:rsid w:val="000303BB"/>
    <w:rsid w:val="00030B1A"/>
    <w:rsid w:val="00030F81"/>
    <w:rsid w:val="000310AD"/>
    <w:rsid w:val="00031260"/>
    <w:rsid w:val="000314BD"/>
    <w:rsid w:val="000318BB"/>
    <w:rsid w:val="00031940"/>
    <w:rsid w:val="000329E6"/>
    <w:rsid w:val="00032FD9"/>
    <w:rsid w:val="00033945"/>
    <w:rsid w:val="0003412B"/>
    <w:rsid w:val="00034607"/>
    <w:rsid w:val="0003466A"/>
    <w:rsid w:val="00034750"/>
    <w:rsid w:val="00034B9F"/>
    <w:rsid w:val="00034CD4"/>
    <w:rsid w:val="00034D55"/>
    <w:rsid w:val="00034FC1"/>
    <w:rsid w:val="00035022"/>
    <w:rsid w:val="0003542F"/>
    <w:rsid w:val="000357F7"/>
    <w:rsid w:val="00035828"/>
    <w:rsid w:val="00035BFA"/>
    <w:rsid w:val="00035C75"/>
    <w:rsid w:val="000364DC"/>
    <w:rsid w:val="000367AC"/>
    <w:rsid w:val="0003699B"/>
    <w:rsid w:val="00036BDA"/>
    <w:rsid w:val="00037397"/>
    <w:rsid w:val="00037750"/>
    <w:rsid w:val="0003787B"/>
    <w:rsid w:val="000378BF"/>
    <w:rsid w:val="000378F8"/>
    <w:rsid w:val="0003794F"/>
    <w:rsid w:val="00040339"/>
    <w:rsid w:val="00040785"/>
    <w:rsid w:val="00040B97"/>
    <w:rsid w:val="000413CE"/>
    <w:rsid w:val="000416E3"/>
    <w:rsid w:val="00041C0C"/>
    <w:rsid w:val="00041D8B"/>
    <w:rsid w:val="00041E0B"/>
    <w:rsid w:val="000423A1"/>
    <w:rsid w:val="000427ED"/>
    <w:rsid w:val="00042B57"/>
    <w:rsid w:val="00042D7F"/>
    <w:rsid w:val="000435F3"/>
    <w:rsid w:val="0004368C"/>
    <w:rsid w:val="00043BFD"/>
    <w:rsid w:val="0004411E"/>
    <w:rsid w:val="00044A19"/>
    <w:rsid w:val="00044B22"/>
    <w:rsid w:val="00044E21"/>
    <w:rsid w:val="00045408"/>
    <w:rsid w:val="00046074"/>
    <w:rsid w:val="00047A45"/>
    <w:rsid w:val="00047A58"/>
    <w:rsid w:val="00047C4C"/>
    <w:rsid w:val="00047DC9"/>
    <w:rsid w:val="00047F0B"/>
    <w:rsid w:val="0005006A"/>
    <w:rsid w:val="000500E9"/>
    <w:rsid w:val="00050147"/>
    <w:rsid w:val="000509B2"/>
    <w:rsid w:val="00050E6F"/>
    <w:rsid w:val="00050EDE"/>
    <w:rsid w:val="000512B9"/>
    <w:rsid w:val="0005154F"/>
    <w:rsid w:val="00051671"/>
    <w:rsid w:val="00051732"/>
    <w:rsid w:val="00051B6F"/>
    <w:rsid w:val="000523E1"/>
    <w:rsid w:val="00052440"/>
    <w:rsid w:val="0005260D"/>
    <w:rsid w:val="000527D5"/>
    <w:rsid w:val="00052CCD"/>
    <w:rsid w:val="000530F1"/>
    <w:rsid w:val="0005363D"/>
    <w:rsid w:val="00054367"/>
    <w:rsid w:val="00054759"/>
    <w:rsid w:val="0005479A"/>
    <w:rsid w:val="000548B9"/>
    <w:rsid w:val="00054AB0"/>
    <w:rsid w:val="00054C71"/>
    <w:rsid w:val="00054E01"/>
    <w:rsid w:val="00055A4C"/>
    <w:rsid w:val="00055B1E"/>
    <w:rsid w:val="00055B1F"/>
    <w:rsid w:val="0005678F"/>
    <w:rsid w:val="00056E2F"/>
    <w:rsid w:val="00057B2E"/>
    <w:rsid w:val="000608D9"/>
    <w:rsid w:val="00060C1E"/>
    <w:rsid w:val="00060D2A"/>
    <w:rsid w:val="000614DE"/>
    <w:rsid w:val="000615D4"/>
    <w:rsid w:val="000616F2"/>
    <w:rsid w:val="00061B4C"/>
    <w:rsid w:val="00061BB0"/>
    <w:rsid w:val="00061C4C"/>
    <w:rsid w:val="00061EFF"/>
    <w:rsid w:val="00061F48"/>
    <w:rsid w:val="000620C0"/>
    <w:rsid w:val="0006239D"/>
    <w:rsid w:val="00062F2A"/>
    <w:rsid w:val="00063708"/>
    <w:rsid w:val="00063A9D"/>
    <w:rsid w:val="00063BF3"/>
    <w:rsid w:val="00063D9C"/>
    <w:rsid w:val="00063E5F"/>
    <w:rsid w:val="000642EF"/>
    <w:rsid w:val="000643FE"/>
    <w:rsid w:val="000645F8"/>
    <w:rsid w:val="000648C2"/>
    <w:rsid w:val="000652C1"/>
    <w:rsid w:val="000654EF"/>
    <w:rsid w:val="00066342"/>
    <w:rsid w:val="00066636"/>
    <w:rsid w:val="00066C92"/>
    <w:rsid w:val="00066FD2"/>
    <w:rsid w:val="000679EB"/>
    <w:rsid w:val="00067A91"/>
    <w:rsid w:val="00067B25"/>
    <w:rsid w:val="00067DB6"/>
    <w:rsid w:val="00067F52"/>
    <w:rsid w:val="0007042D"/>
    <w:rsid w:val="0007086E"/>
    <w:rsid w:val="0007095A"/>
    <w:rsid w:val="00070D18"/>
    <w:rsid w:val="00071E2E"/>
    <w:rsid w:val="00072222"/>
    <w:rsid w:val="0007261B"/>
    <w:rsid w:val="00072633"/>
    <w:rsid w:val="00072659"/>
    <w:rsid w:val="00073095"/>
    <w:rsid w:val="00073961"/>
    <w:rsid w:val="000739A0"/>
    <w:rsid w:val="00073D51"/>
    <w:rsid w:val="00074049"/>
    <w:rsid w:val="00074977"/>
    <w:rsid w:val="00074CB7"/>
    <w:rsid w:val="00074E9C"/>
    <w:rsid w:val="0007501B"/>
    <w:rsid w:val="000752AB"/>
    <w:rsid w:val="000752FA"/>
    <w:rsid w:val="00075457"/>
    <w:rsid w:val="000758BD"/>
    <w:rsid w:val="00075DA8"/>
    <w:rsid w:val="00075DD3"/>
    <w:rsid w:val="00076E6C"/>
    <w:rsid w:val="000770F4"/>
    <w:rsid w:val="000776F3"/>
    <w:rsid w:val="00077949"/>
    <w:rsid w:val="000779B2"/>
    <w:rsid w:val="000779E4"/>
    <w:rsid w:val="00077A79"/>
    <w:rsid w:val="00077B81"/>
    <w:rsid w:val="00077D0D"/>
    <w:rsid w:val="00077F96"/>
    <w:rsid w:val="000800A1"/>
    <w:rsid w:val="00080117"/>
    <w:rsid w:val="0008113C"/>
    <w:rsid w:val="0008148F"/>
    <w:rsid w:val="00081538"/>
    <w:rsid w:val="00081986"/>
    <w:rsid w:val="00082495"/>
    <w:rsid w:val="000826F9"/>
    <w:rsid w:val="0008295F"/>
    <w:rsid w:val="00083127"/>
    <w:rsid w:val="00083665"/>
    <w:rsid w:val="00083A5F"/>
    <w:rsid w:val="00083B1B"/>
    <w:rsid w:val="00083D30"/>
    <w:rsid w:val="00083F36"/>
    <w:rsid w:val="00084369"/>
    <w:rsid w:val="000843D6"/>
    <w:rsid w:val="00084771"/>
    <w:rsid w:val="000847EA"/>
    <w:rsid w:val="00084824"/>
    <w:rsid w:val="000852E9"/>
    <w:rsid w:val="00085414"/>
    <w:rsid w:val="00085442"/>
    <w:rsid w:val="00085475"/>
    <w:rsid w:val="000857AC"/>
    <w:rsid w:val="000858B0"/>
    <w:rsid w:val="000859B1"/>
    <w:rsid w:val="00085AF0"/>
    <w:rsid w:val="000863FB"/>
    <w:rsid w:val="0008687E"/>
    <w:rsid w:val="000869F6"/>
    <w:rsid w:val="00086C78"/>
    <w:rsid w:val="00086C97"/>
    <w:rsid w:val="00086D04"/>
    <w:rsid w:val="00087E00"/>
    <w:rsid w:val="00087F81"/>
    <w:rsid w:val="0009027D"/>
    <w:rsid w:val="0009040C"/>
    <w:rsid w:val="00090670"/>
    <w:rsid w:val="000909C4"/>
    <w:rsid w:val="00090CAB"/>
    <w:rsid w:val="00092788"/>
    <w:rsid w:val="00092C3B"/>
    <w:rsid w:val="00092D5B"/>
    <w:rsid w:val="00092F29"/>
    <w:rsid w:val="00093308"/>
    <w:rsid w:val="0009369C"/>
    <w:rsid w:val="00093736"/>
    <w:rsid w:val="00093A5B"/>
    <w:rsid w:val="00093A5E"/>
    <w:rsid w:val="00093D36"/>
    <w:rsid w:val="000940AF"/>
    <w:rsid w:val="0009438F"/>
    <w:rsid w:val="0009468A"/>
    <w:rsid w:val="00094A1C"/>
    <w:rsid w:val="00094C5D"/>
    <w:rsid w:val="00094F0B"/>
    <w:rsid w:val="00095466"/>
    <w:rsid w:val="0009554F"/>
    <w:rsid w:val="0009558E"/>
    <w:rsid w:val="000955F0"/>
    <w:rsid w:val="000959FF"/>
    <w:rsid w:val="00095D7E"/>
    <w:rsid w:val="00095E6E"/>
    <w:rsid w:val="00095EB5"/>
    <w:rsid w:val="00095F04"/>
    <w:rsid w:val="00096178"/>
    <w:rsid w:val="000969D4"/>
    <w:rsid w:val="00096BED"/>
    <w:rsid w:val="00096BEF"/>
    <w:rsid w:val="00096C91"/>
    <w:rsid w:val="00096F4A"/>
    <w:rsid w:val="00097A19"/>
    <w:rsid w:val="00097FAB"/>
    <w:rsid w:val="000A0591"/>
    <w:rsid w:val="000A0A63"/>
    <w:rsid w:val="000A0A74"/>
    <w:rsid w:val="000A0D65"/>
    <w:rsid w:val="000A10C4"/>
    <w:rsid w:val="000A116B"/>
    <w:rsid w:val="000A12E9"/>
    <w:rsid w:val="000A1305"/>
    <w:rsid w:val="000A184B"/>
    <w:rsid w:val="000A1D80"/>
    <w:rsid w:val="000A2D12"/>
    <w:rsid w:val="000A339F"/>
    <w:rsid w:val="000A3B3D"/>
    <w:rsid w:val="000A447A"/>
    <w:rsid w:val="000A456E"/>
    <w:rsid w:val="000A4626"/>
    <w:rsid w:val="000A47E4"/>
    <w:rsid w:val="000A4C84"/>
    <w:rsid w:val="000A4E22"/>
    <w:rsid w:val="000A51BB"/>
    <w:rsid w:val="000A558D"/>
    <w:rsid w:val="000A5CD5"/>
    <w:rsid w:val="000A5E81"/>
    <w:rsid w:val="000A758D"/>
    <w:rsid w:val="000A7739"/>
    <w:rsid w:val="000A7B4B"/>
    <w:rsid w:val="000B04FD"/>
    <w:rsid w:val="000B105E"/>
    <w:rsid w:val="000B17DA"/>
    <w:rsid w:val="000B1AFD"/>
    <w:rsid w:val="000B1B78"/>
    <w:rsid w:val="000B1BCD"/>
    <w:rsid w:val="000B1D52"/>
    <w:rsid w:val="000B247A"/>
    <w:rsid w:val="000B2694"/>
    <w:rsid w:val="000B2A86"/>
    <w:rsid w:val="000B304F"/>
    <w:rsid w:val="000B32ED"/>
    <w:rsid w:val="000B331F"/>
    <w:rsid w:val="000B374C"/>
    <w:rsid w:val="000B3A08"/>
    <w:rsid w:val="000B4226"/>
    <w:rsid w:val="000B4ECD"/>
    <w:rsid w:val="000B4ED7"/>
    <w:rsid w:val="000B5351"/>
    <w:rsid w:val="000B55C9"/>
    <w:rsid w:val="000B58D9"/>
    <w:rsid w:val="000B59BC"/>
    <w:rsid w:val="000B5CA2"/>
    <w:rsid w:val="000B5FFB"/>
    <w:rsid w:val="000B6111"/>
    <w:rsid w:val="000B638F"/>
    <w:rsid w:val="000B65A1"/>
    <w:rsid w:val="000B663D"/>
    <w:rsid w:val="000B6ECD"/>
    <w:rsid w:val="000B7A1D"/>
    <w:rsid w:val="000B7D2F"/>
    <w:rsid w:val="000B7FAF"/>
    <w:rsid w:val="000C0592"/>
    <w:rsid w:val="000C0734"/>
    <w:rsid w:val="000C0AE6"/>
    <w:rsid w:val="000C0DDF"/>
    <w:rsid w:val="000C0F7E"/>
    <w:rsid w:val="000C0FA7"/>
    <w:rsid w:val="000C11E9"/>
    <w:rsid w:val="000C1417"/>
    <w:rsid w:val="000C181A"/>
    <w:rsid w:val="000C1FFA"/>
    <w:rsid w:val="000C2A76"/>
    <w:rsid w:val="000C2B9C"/>
    <w:rsid w:val="000C2EC2"/>
    <w:rsid w:val="000C3000"/>
    <w:rsid w:val="000C3586"/>
    <w:rsid w:val="000C3A15"/>
    <w:rsid w:val="000C3C7F"/>
    <w:rsid w:val="000C3F14"/>
    <w:rsid w:val="000C3F71"/>
    <w:rsid w:val="000C438E"/>
    <w:rsid w:val="000C49BD"/>
    <w:rsid w:val="000C5C51"/>
    <w:rsid w:val="000C5CA0"/>
    <w:rsid w:val="000C64D0"/>
    <w:rsid w:val="000C6528"/>
    <w:rsid w:val="000C6648"/>
    <w:rsid w:val="000C6701"/>
    <w:rsid w:val="000C6D2C"/>
    <w:rsid w:val="000C6D69"/>
    <w:rsid w:val="000C70A8"/>
    <w:rsid w:val="000C7140"/>
    <w:rsid w:val="000C7C54"/>
    <w:rsid w:val="000C8C7C"/>
    <w:rsid w:val="000D0650"/>
    <w:rsid w:val="000D0BA5"/>
    <w:rsid w:val="000D0EBD"/>
    <w:rsid w:val="000D0FD8"/>
    <w:rsid w:val="000D1010"/>
    <w:rsid w:val="000D112C"/>
    <w:rsid w:val="000D15C7"/>
    <w:rsid w:val="000D1E63"/>
    <w:rsid w:val="000D20F9"/>
    <w:rsid w:val="000D2762"/>
    <w:rsid w:val="000D2A1A"/>
    <w:rsid w:val="000D2F9A"/>
    <w:rsid w:val="000D3058"/>
    <w:rsid w:val="000D37B2"/>
    <w:rsid w:val="000D41EF"/>
    <w:rsid w:val="000D4255"/>
    <w:rsid w:val="000D442F"/>
    <w:rsid w:val="000D4635"/>
    <w:rsid w:val="000D4F74"/>
    <w:rsid w:val="000D5D1B"/>
    <w:rsid w:val="000D6C78"/>
    <w:rsid w:val="000D777D"/>
    <w:rsid w:val="000E07BD"/>
    <w:rsid w:val="000E0A4C"/>
    <w:rsid w:val="000E0ADF"/>
    <w:rsid w:val="000E0B87"/>
    <w:rsid w:val="000E1641"/>
    <w:rsid w:val="000E1A78"/>
    <w:rsid w:val="000E1C05"/>
    <w:rsid w:val="000E1FD9"/>
    <w:rsid w:val="000E243C"/>
    <w:rsid w:val="000E2685"/>
    <w:rsid w:val="000E3379"/>
    <w:rsid w:val="000E33CE"/>
    <w:rsid w:val="000E3E94"/>
    <w:rsid w:val="000E4259"/>
    <w:rsid w:val="000E428B"/>
    <w:rsid w:val="000E4461"/>
    <w:rsid w:val="000E458B"/>
    <w:rsid w:val="000E4815"/>
    <w:rsid w:val="000E4BA0"/>
    <w:rsid w:val="000E5668"/>
    <w:rsid w:val="000E626E"/>
    <w:rsid w:val="000E6611"/>
    <w:rsid w:val="000E671A"/>
    <w:rsid w:val="000E695B"/>
    <w:rsid w:val="000E6A30"/>
    <w:rsid w:val="000E6B2A"/>
    <w:rsid w:val="000E6B97"/>
    <w:rsid w:val="000E6BF2"/>
    <w:rsid w:val="000E6F88"/>
    <w:rsid w:val="000F024A"/>
    <w:rsid w:val="000F06F8"/>
    <w:rsid w:val="000F07A6"/>
    <w:rsid w:val="000F0932"/>
    <w:rsid w:val="000F0A1D"/>
    <w:rsid w:val="000F248D"/>
    <w:rsid w:val="000F2618"/>
    <w:rsid w:val="000F26A8"/>
    <w:rsid w:val="000F2B10"/>
    <w:rsid w:val="000F352D"/>
    <w:rsid w:val="000F3E29"/>
    <w:rsid w:val="000F42B0"/>
    <w:rsid w:val="000F4311"/>
    <w:rsid w:val="000F4443"/>
    <w:rsid w:val="000F4457"/>
    <w:rsid w:val="000F4654"/>
    <w:rsid w:val="000F469A"/>
    <w:rsid w:val="000F4973"/>
    <w:rsid w:val="000F499C"/>
    <w:rsid w:val="000F4AB7"/>
    <w:rsid w:val="000F4B61"/>
    <w:rsid w:val="000F4DF1"/>
    <w:rsid w:val="000F4F33"/>
    <w:rsid w:val="000F53A9"/>
    <w:rsid w:val="000F68FB"/>
    <w:rsid w:val="000F690D"/>
    <w:rsid w:val="000F6E32"/>
    <w:rsid w:val="000F6F82"/>
    <w:rsid w:val="000F7019"/>
    <w:rsid w:val="000F7472"/>
    <w:rsid w:val="000F7563"/>
    <w:rsid w:val="000F7A1F"/>
    <w:rsid w:val="000F7CAA"/>
    <w:rsid w:val="000F7D94"/>
    <w:rsid w:val="000F7F0F"/>
    <w:rsid w:val="00100649"/>
    <w:rsid w:val="00100948"/>
    <w:rsid w:val="00100A2A"/>
    <w:rsid w:val="00100AA9"/>
    <w:rsid w:val="00100FB6"/>
    <w:rsid w:val="00101200"/>
    <w:rsid w:val="0010166D"/>
    <w:rsid w:val="00102369"/>
    <w:rsid w:val="001023E8"/>
    <w:rsid w:val="00102B8A"/>
    <w:rsid w:val="0010311A"/>
    <w:rsid w:val="00103339"/>
    <w:rsid w:val="00103516"/>
    <w:rsid w:val="0010395D"/>
    <w:rsid w:val="00103A76"/>
    <w:rsid w:val="00103B84"/>
    <w:rsid w:val="00104EB8"/>
    <w:rsid w:val="00105043"/>
    <w:rsid w:val="0010508D"/>
    <w:rsid w:val="001053A0"/>
    <w:rsid w:val="0010541E"/>
    <w:rsid w:val="0010575A"/>
    <w:rsid w:val="00105797"/>
    <w:rsid w:val="0010597C"/>
    <w:rsid w:val="001067FA"/>
    <w:rsid w:val="00106821"/>
    <w:rsid w:val="00106AAC"/>
    <w:rsid w:val="00106EC9"/>
    <w:rsid w:val="00107E14"/>
    <w:rsid w:val="00110B32"/>
    <w:rsid w:val="00110CF7"/>
    <w:rsid w:val="00110DD5"/>
    <w:rsid w:val="00110EC9"/>
    <w:rsid w:val="00110F9E"/>
    <w:rsid w:val="00111723"/>
    <w:rsid w:val="001117B0"/>
    <w:rsid w:val="00111CFA"/>
    <w:rsid w:val="00112035"/>
    <w:rsid w:val="0011211C"/>
    <w:rsid w:val="001123E9"/>
    <w:rsid w:val="00112624"/>
    <w:rsid w:val="00112D72"/>
    <w:rsid w:val="00112EC6"/>
    <w:rsid w:val="001132AF"/>
    <w:rsid w:val="001135BE"/>
    <w:rsid w:val="00113A51"/>
    <w:rsid w:val="00113F45"/>
    <w:rsid w:val="0011449F"/>
    <w:rsid w:val="0011464F"/>
    <w:rsid w:val="00114B56"/>
    <w:rsid w:val="00114E03"/>
    <w:rsid w:val="00115070"/>
    <w:rsid w:val="00115C3C"/>
    <w:rsid w:val="00115D10"/>
    <w:rsid w:val="00115D4E"/>
    <w:rsid w:val="00115E84"/>
    <w:rsid w:val="00115EAD"/>
    <w:rsid w:val="00116079"/>
    <w:rsid w:val="00116348"/>
    <w:rsid w:val="001174E8"/>
    <w:rsid w:val="0012034A"/>
    <w:rsid w:val="00120650"/>
    <w:rsid w:val="00120F8D"/>
    <w:rsid w:val="00121321"/>
    <w:rsid w:val="001214DF"/>
    <w:rsid w:val="00121C16"/>
    <w:rsid w:val="00121DC7"/>
    <w:rsid w:val="00121E1C"/>
    <w:rsid w:val="00121E54"/>
    <w:rsid w:val="00121EC4"/>
    <w:rsid w:val="00122814"/>
    <w:rsid w:val="00122917"/>
    <w:rsid w:val="00122965"/>
    <w:rsid w:val="00122B9B"/>
    <w:rsid w:val="00122C56"/>
    <w:rsid w:val="00122CFE"/>
    <w:rsid w:val="00122DAE"/>
    <w:rsid w:val="00122E06"/>
    <w:rsid w:val="00123034"/>
    <w:rsid w:val="0012398B"/>
    <w:rsid w:val="00123C85"/>
    <w:rsid w:val="00123E03"/>
    <w:rsid w:val="00123F78"/>
    <w:rsid w:val="00123F9B"/>
    <w:rsid w:val="00124710"/>
    <w:rsid w:val="0012497B"/>
    <w:rsid w:val="00124AB9"/>
    <w:rsid w:val="00124AD6"/>
    <w:rsid w:val="001252AA"/>
    <w:rsid w:val="00125455"/>
    <w:rsid w:val="00125473"/>
    <w:rsid w:val="001257DD"/>
    <w:rsid w:val="00125B2A"/>
    <w:rsid w:val="00125CAD"/>
    <w:rsid w:val="00126869"/>
    <w:rsid w:val="00126B2C"/>
    <w:rsid w:val="0012718D"/>
    <w:rsid w:val="00127356"/>
    <w:rsid w:val="001273BB"/>
    <w:rsid w:val="001276C6"/>
    <w:rsid w:val="00127719"/>
    <w:rsid w:val="001278C9"/>
    <w:rsid w:val="00127A77"/>
    <w:rsid w:val="00127BC4"/>
    <w:rsid w:val="001305E8"/>
    <w:rsid w:val="001308D4"/>
    <w:rsid w:val="00130994"/>
    <w:rsid w:val="00130AED"/>
    <w:rsid w:val="00131016"/>
    <w:rsid w:val="00131140"/>
    <w:rsid w:val="001312FE"/>
    <w:rsid w:val="00131380"/>
    <w:rsid w:val="0013170A"/>
    <w:rsid w:val="001317BD"/>
    <w:rsid w:val="00131A5B"/>
    <w:rsid w:val="00131C41"/>
    <w:rsid w:val="001320D9"/>
    <w:rsid w:val="00132143"/>
    <w:rsid w:val="00132285"/>
    <w:rsid w:val="001328F3"/>
    <w:rsid w:val="00132A38"/>
    <w:rsid w:val="00132F70"/>
    <w:rsid w:val="00132FD5"/>
    <w:rsid w:val="00132FE3"/>
    <w:rsid w:val="00133203"/>
    <w:rsid w:val="001336A1"/>
    <w:rsid w:val="0013372F"/>
    <w:rsid w:val="00133DB2"/>
    <w:rsid w:val="00134898"/>
    <w:rsid w:val="00134B0A"/>
    <w:rsid w:val="00134C50"/>
    <w:rsid w:val="001353CA"/>
    <w:rsid w:val="00135A5F"/>
    <w:rsid w:val="00135DB8"/>
    <w:rsid w:val="00136329"/>
    <w:rsid w:val="00136395"/>
    <w:rsid w:val="00136471"/>
    <w:rsid w:val="00136AE0"/>
    <w:rsid w:val="00136ED6"/>
    <w:rsid w:val="001370DE"/>
    <w:rsid w:val="00137220"/>
    <w:rsid w:val="00137832"/>
    <w:rsid w:val="001379E9"/>
    <w:rsid w:val="00140307"/>
    <w:rsid w:val="00140A0A"/>
    <w:rsid w:val="00141202"/>
    <w:rsid w:val="00141603"/>
    <w:rsid w:val="00141747"/>
    <w:rsid w:val="001418EF"/>
    <w:rsid w:val="00141934"/>
    <w:rsid w:val="00141ACC"/>
    <w:rsid w:val="00141AE2"/>
    <w:rsid w:val="00141E34"/>
    <w:rsid w:val="00141EB7"/>
    <w:rsid w:val="0014218B"/>
    <w:rsid w:val="001421E5"/>
    <w:rsid w:val="00142577"/>
    <w:rsid w:val="001429AC"/>
    <w:rsid w:val="00142B91"/>
    <w:rsid w:val="0014346B"/>
    <w:rsid w:val="0014369E"/>
    <w:rsid w:val="00143A04"/>
    <w:rsid w:val="00143C57"/>
    <w:rsid w:val="00143D39"/>
    <w:rsid w:val="00143DD9"/>
    <w:rsid w:val="0014430E"/>
    <w:rsid w:val="0014464F"/>
    <w:rsid w:val="00144A0A"/>
    <w:rsid w:val="00144FD4"/>
    <w:rsid w:val="00145134"/>
    <w:rsid w:val="00145594"/>
    <w:rsid w:val="00146338"/>
    <w:rsid w:val="001463C9"/>
    <w:rsid w:val="00146CDE"/>
    <w:rsid w:val="00146D8E"/>
    <w:rsid w:val="00146DFA"/>
    <w:rsid w:val="00146F1A"/>
    <w:rsid w:val="0014777F"/>
    <w:rsid w:val="00147E9C"/>
    <w:rsid w:val="001500DE"/>
    <w:rsid w:val="0015045B"/>
    <w:rsid w:val="00150C72"/>
    <w:rsid w:val="00150CC6"/>
    <w:rsid w:val="00151350"/>
    <w:rsid w:val="0015148A"/>
    <w:rsid w:val="001514D8"/>
    <w:rsid w:val="0015151C"/>
    <w:rsid w:val="001515B4"/>
    <w:rsid w:val="00151627"/>
    <w:rsid w:val="00151B84"/>
    <w:rsid w:val="0015252F"/>
    <w:rsid w:val="00152D45"/>
    <w:rsid w:val="00152F57"/>
    <w:rsid w:val="00153156"/>
    <w:rsid w:val="0015403B"/>
    <w:rsid w:val="00154165"/>
    <w:rsid w:val="001542DF"/>
    <w:rsid w:val="00154701"/>
    <w:rsid w:val="001553B7"/>
    <w:rsid w:val="00155BC3"/>
    <w:rsid w:val="00156095"/>
    <w:rsid w:val="001563BC"/>
    <w:rsid w:val="00156805"/>
    <w:rsid w:val="0015698D"/>
    <w:rsid w:val="00156B04"/>
    <w:rsid w:val="00156C7A"/>
    <w:rsid w:val="00156D66"/>
    <w:rsid w:val="00156DEF"/>
    <w:rsid w:val="0015700F"/>
    <w:rsid w:val="001575C7"/>
    <w:rsid w:val="00157A65"/>
    <w:rsid w:val="00157B89"/>
    <w:rsid w:val="00157CC7"/>
    <w:rsid w:val="0016026D"/>
    <w:rsid w:val="00160461"/>
    <w:rsid w:val="001604F7"/>
    <w:rsid w:val="00160690"/>
    <w:rsid w:val="00160819"/>
    <w:rsid w:val="0016133B"/>
    <w:rsid w:val="001615C4"/>
    <w:rsid w:val="001617B9"/>
    <w:rsid w:val="00161B1D"/>
    <w:rsid w:val="00161BB1"/>
    <w:rsid w:val="0016206A"/>
    <w:rsid w:val="001623BC"/>
    <w:rsid w:val="001629E7"/>
    <w:rsid w:val="001630E8"/>
    <w:rsid w:val="001631E0"/>
    <w:rsid w:val="00163330"/>
    <w:rsid w:val="0016367C"/>
    <w:rsid w:val="00164279"/>
    <w:rsid w:val="001642A6"/>
    <w:rsid w:val="00164306"/>
    <w:rsid w:val="00164B09"/>
    <w:rsid w:val="00164C18"/>
    <w:rsid w:val="00165084"/>
    <w:rsid w:val="0016513F"/>
    <w:rsid w:val="001653CB"/>
    <w:rsid w:val="00165839"/>
    <w:rsid w:val="00165931"/>
    <w:rsid w:val="00165F76"/>
    <w:rsid w:val="0016610B"/>
    <w:rsid w:val="00166797"/>
    <w:rsid w:val="00166A1A"/>
    <w:rsid w:val="00166B67"/>
    <w:rsid w:val="00170435"/>
    <w:rsid w:val="00170BB6"/>
    <w:rsid w:val="00170FC9"/>
    <w:rsid w:val="00171024"/>
    <w:rsid w:val="0017149C"/>
    <w:rsid w:val="001715BB"/>
    <w:rsid w:val="001716A2"/>
    <w:rsid w:val="00171832"/>
    <w:rsid w:val="00171C2A"/>
    <w:rsid w:val="00172217"/>
    <w:rsid w:val="0017278C"/>
    <w:rsid w:val="00173306"/>
    <w:rsid w:val="00173924"/>
    <w:rsid w:val="00173D88"/>
    <w:rsid w:val="0017431E"/>
    <w:rsid w:val="00174DB1"/>
    <w:rsid w:val="00175094"/>
    <w:rsid w:val="0017581C"/>
    <w:rsid w:val="00175D9C"/>
    <w:rsid w:val="00175EC2"/>
    <w:rsid w:val="00176FC7"/>
    <w:rsid w:val="00177083"/>
    <w:rsid w:val="00177091"/>
    <w:rsid w:val="00177193"/>
    <w:rsid w:val="00177AA9"/>
    <w:rsid w:val="00180866"/>
    <w:rsid w:val="00180BAC"/>
    <w:rsid w:val="00180CB3"/>
    <w:rsid w:val="001810BA"/>
    <w:rsid w:val="001811BC"/>
    <w:rsid w:val="00181640"/>
    <w:rsid w:val="001818D0"/>
    <w:rsid w:val="00181A89"/>
    <w:rsid w:val="00181CA3"/>
    <w:rsid w:val="0018235B"/>
    <w:rsid w:val="00182364"/>
    <w:rsid w:val="0018248E"/>
    <w:rsid w:val="00182811"/>
    <w:rsid w:val="00182F84"/>
    <w:rsid w:val="00183209"/>
    <w:rsid w:val="00183346"/>
    <w:rsid w:val="00183827"/>
    <w:rsid w:val="00183D42"/>
    <w:rsid w:val="00184402"/>
    <w:rsid w:val="00184A1B"/>
    <w:rsid w:val="00184D0D"/>
    <w:rsid w:val="00184D32"/>
    <w:rsid w:val="00184DAF"/>
    <w:rsid w:val="00185488"/>
    <w:rsid w:val="001856C3"/>
    <w:rsid w:val="00185CAF"/>
    <w:rsid w:val="0018642D"/>
    <w:rsid w:val="0018652E"/>
    <w:rsid w:val="00186A0C"/>
    <w:rsid w:val="00186B4C"/>
    <w:rsid w:val="001873E8"/>
    <w:rsid w:val="001875C3"/>
    <w:rsid w:val="001905C3"/>
    <w:rsid w:val="00190B58"/>
    <w:rsid w:val="00190EA9"/>
    <w:rsid w:val="00191274"/>
    <w:rsid w:val="001915B3"/>
    <w:rsid w:val="00191E02"/>
    <w:rsid w:val="001920AF"/>
    <w:rsid w:val="0019221A"/>
    <w:rsid w:val="001922A5"/>
    <w:rsid w:val="001926FC"/>
    <w:rsid w:val="0019270F"/>
    <w:rsid w:val="00192767"/>
    <w:rsid w:val="0019294C"/>
    <w:rsid w:val="0019305C"/>
    <w:rsid w:val="00193286"/>
    <w:rsid w:val="00193E67"/>
    <w:rsid w:val="0019406E"/>
    <w:rsid w:val="00195294"/>
    <w:rsid w:val="0019542A"/>
    <w:rsid w:val="0019550E"/>
    <w:rsid w:val="00195D7B"/>
    <w:rsid w:val="001961DB"/>
    <w:rsid w:val="00196862"/>
    <w:rsid w:val="00196EEB"/>
    <w:rsid w:val="00196FBF"/>
    <w:rsid w:val="00197647"/>
    <w:rsid w:val="0019773D"/>
    <w:rsid w:val="0019778E"/>
    <w:rsid w:val="001A0508"/>
    <w:rsid w:val="001A06C7"/>
    <w:rsid w:val="001A0CB5"/>
    <w:rsid w:val="001A15DE"/>
    <w:rsid w:val="001A188E"/>
    <w:rsid w:val="001A1939"/>
    <w:rsid w:val="001A1962"/>
    <w:rsid w:val="001A1A1C"/>
    <w:rsid w:val="001A1A5E"/>
    <w:rsid w:val="001A1EEF"/>
    <w:rsid w:val="001A2624"/>
    <w:rsid w:val="001A297B"/>
    <w:rsid w:val="001A352A"/>
    <w:rsid w:val="001A39CB"/>
    <w:rsid w:val="001A3C51"/>
    <w:rsid w:val="001A3F00"/>
    <w:rsid w:val="001A42CE"/>
    <w:rsid w:val="001A44C7"/>
    <w:rsid w:val="001A4C14"/>
    <w:rsid w:val="001A5030"/>
    <w:rsid w:val="001A519D"/>
    <w:rsid w:val="001A53B6"/>
    <w:rsid w:val="001A5652"/>
    <w:rsid w:val="001A5AD8"/>
    <w:rsid w:val="001A5B43"/>
    <w:rsid w:val="001A608A"/>
    <w:rsid w:val="001A632F"/>
    <w:rsid w:val="001A66BC"/>
    <w:rsid w:val="001A6A24"/>
    <w:rsid w:val="001A6C55"/>
    <w:rsid w:val="001A6EB6"/>
    <w:rsid w:val="001A7BE9"/>
    <w:rsid w:val="001A7DD6"/>
    <w:rsid w:val="001B001C"/>
    <w:rsid w:val="001B08B6"/>
    <w:rsid w:val="001B0BEF"/>
    <w:rsid w:val="001B0C05"/>
    <w:rsid w:val="001B0C99"/>
    <w:rsid w:val="001B1156"/>
    <w:rsid w:val="001B13C4"/>
    <w:rsid w:val="001B1642"/>
    <w:rsid w:val="001B1B1F"/>
    <w:rsid w:val="001B1B2D"/>
    <w:rsid w:val="001B1CBC"/>
    <w:rsid w:val="001B1E81"/>
    <w:rsid w:val="001B20BA"/>
    <w:rsid w:val="001B27C1"/>
    <w:rsid w:val="001B28F2"/>
    <w:rsid w:val="001B29D8"/>
    <w:rsid w:val="001B3C57"/>
    <w:rsid w:val="001B3E31"/>
    <w:rsid w:val="001B4242"/>
    <w:rsid w:val="001B442B"/>
    <w:rsid w:val="001B46FD"/>
    <w:rsid w:val="001B4707"/>
    <w:rsid w:val="001B4D54"/>
    <w:rsid w:val="001B4F05"/>
    <w:rsid w:val="001B579C"/>
    <w:rsid w:val="001B5B6A"/>
    <w:rsid w:val="001B5BD4"/>
    <w:rsid w:val="001B5D4C"/>
    <w:rsid w:val="001B5F52"/>
    <w:rsid w:val="001B6486"/>
    <w:rsid w:val="001B653A"/>
    <w:rsid w:val="001B6B59"/>
    <w:rsid w:val="001B7455"/>
    <w:rsid w:val="001B7739"/>
    <w:rsid w:val="001B7AAA"/>
    <w:rsid w:val="001C002A"/>
    <w:rsid w:val="001C006E"/>
    <w:rsid w:val="001C0AD4"/>
    <w:rsid w:val="001C1790"/>
    <w:rsid w:val="001C186A"/>
    <w:rsid w:val="001C2749"/>
    <w:rsid w:val="001C34CC"/>
    <w:rsid w:val="001C36B7"/>
    <w:rsid w:val="001C36F6"/>
    <w:rsid w:val="001C3AFA"/>
    <w:rsid w:val="001C4042"/>
    <w:rsid w:val="001C45BC"/>
    <w:rsid w:val="001C4602"/>
    <w:rsid w:val="001C4FAD"/>
    <w:rsid w:val="001C4FE1"/>
    <w:rsid w:val="001C5456"/>
    <w:rsid w:val="001C5815"/>
    <w:rsid w:val="001C5CB6"/>
    <w:rsid w:val="001C5DD5"/>
    <w:rsid w:val="001C5FF5"/>
    <w:rsid w:val="001C6772"/>
    <w:rsid w:val="001C677C"/>
    <w:rsid w:val="001C6AFD"/>
    <w:rsid w:val="001C76BC"/>
    <w:rsid w:val="001C778F"/>
    <w:rsid w:val="001C7DB3"/>
    <w:rsid w:val="001D061F"/>
    <w:rsid w:val="001D0A3D"/>
    <w:rsid w:val="001D0B34"/>
    <w:rsid w:val="001D1618"/>
    <w:rsid w:val="001D1937"/>
    <w:rsid w:val="001D1A6D"/>
    <w:rsid w:val="001D1C14"/>
    <w:rsid w:val="001D1F08"/>
    <w:rsid w:val="001D29B2"/>
    <w:rsid w:val="001D2C50"/>
    <w:rsid w:val="001D2E9C"/>
    <w:rsid w:val="001D3457"/>
    <w:rsid w:val="001D378D"/>
    <w:rsid w:val="001D4A81"/>
    <w:rsid w:val="001D4C3B"/>
    <w:rsid w:val="001D4C88"/>
    <w:rsid w:val="001D5187"/>
    <w:rsid w:val="001D5385"/>
    <w:rsid w:val="001D5604"/>
    <w:rsid w:val="001D5D70"/>
    <w:rsid w:val="001D5EE7"/>
    <w:rsid w:val="001D63B5"/>
    <w:rsid w:val="001D6520"/>
    <w:rsid w:val="001D6D56"/>
    <w:rsid w:val="001D7968"/>
    <w:rsid w:val="001D7EA2"/>
    <w:rsid w:val="001E000A"/>
    <w:rsid w:val="001E014F"/>
    <w:rsid w:val="001E0374"/>
    <w:rsid w:val="001E04E2"/>
    <w:rsid w:val="001E0666"/>
    <w:rsid w:val="001E06A1"/>
    <w:rsid w:val="001E0A4D"/>
    <w:rsid w:val="001E0B63"/>
    <w:rsid w:val="001E0D1A"/>
    <w:rsid w:val="001E1231"/>
    <w:rsid w:val="001E1234"/>
    <w:rsid w:val="001E15CD"/>
    <w:rsid w:val="001E1623"/>
    <w:rsid w:val="001E1715"/>
    <w:rsid w:val="001E1801"/>
    <w:rsid w:val="001E187B"/>
    <w:rsid w:val="001E1C9E"/>
    <w:rsid w:val="001E1DC5"/>
    <w:rsid w:val="001E2188"/>
    <w:rsid w:val="001E3162"/>
    <w:rsid w:val="001E3867"/>
    <w:rsid w:val="001E3E5F"/>
    <w:rsid w:val="001E3EB7"/>
    <w:rsid w:val="001E40B9"/>
    <w:rsid w:val="001E4301"/>
    <w:rsid w:val="001E45AF"/>
    <w:rsid w:val="001E466C"/>
    <w:rsid w:val="001E4724"/>
    <w:rsid w:val="001E482E"/>
    <w:rsid w:val="001E514D"/>
    <w:rsid w:val="001E5189"/>
    <w:rsid w:val="001E5A03"/>
    <w:rsid w:val="001E5B0B"/>
    <w:rsid w:val="001E5C64"/>
    <w:rsid w:val="001E62F0"/>
    <w:rsid w:val="001E666E"/>
    <w:rsid w:val="001E694D"/>
    <w:rsid w:val="001E6B33"/>
    <w:rsid w:val="001E6E89"/>
    <w:rsid w:val="001E6FFC"/>
    <w:rsid w:val="001E712A"/>
    <w:rsid w:val="001E76F5"/>
    <w:rsid w:val="001E7950"/>
    <w:rsid w:val="001E7DA7"/>
    <w:rsid w:val="001E7E6F"/>
    <w:rsid w:val="001F03D1"/>
    <w:rsid w:val="001F07F3"/>
    <w:rsid w:val="001F0B16"/>
    <w:rsid w:val="001F0E4E"/>
    <w:rsid w:val="001F10E6"/>
    <w:rsid w:val="001F1321"/>
    <w:rsid w:val="001F15C7"/>
    <w:rsid w:val="001F1677"/>
    <w:rsid w:val="001F167C"/>
    <w:rsid w:val="001F1AAE"/>
    <w:rsid w:val="001F1D24"/>
    <w:rsid w:val="001F2977"/>
    <w:rsid w:val="001F298B"/>
    <w:rsid w:val="001F2B18"/>
    <w:rsid w:val="001F2BB1"/>
    <w:rsid w:val="001F2C8E"/>
    <w:rsid w:val="001F2E00"/>
    <w:rsid w:val="001F2E6D"/>
    <w:rsid w:val="001F3176"/>
    <w:rsid w:val="001F31DC"/>
    <w:rsid w:val="001F3252"/>
    <w:rsid w:val="001F3667"/>
    <w:rsid w:val="001F37DB"/>
    <w:rsid w:val="001F3981"/>
    <w:rsid w:val="001F39FC"/>
    <w:rsid w:val="001F3B38"/>
    <w:rsid w:val="001F3D55"/>
    <w:rsid w:val="001F3FB2"/>
    <w:rsid w:val="001F40E0"/>
    <w:rsid w:val="001F44B4"/>
    <w:rsid w:val="001F4DD5"/>
    <w:rsid w:val="001F4FAD"/>
    <w:rsid w:val="001F4FC6"/>
    <w:rsid w:val="001F51F7"/>
    <w:rsid w:val="001F568B"/>
    <w:rsid w:val="001F5722"/>
    <w:rsid w:val="001F5DFA"/>
    <w:rsid w:val="001F5EF9"/>
    <w:rsid w:val="001F62D5"/>
    <w:rsid w:val="001F6938"/>
    <w:rsid w:val="001F69D0"/>
    <w:rsid w:val="001F6FB8"/>
    <w:rsid w:val="001F727B"/>
    <w:rsid w:val="001F7871"/>
    <w:rsid w:val="001F7A10"/>
    <w:rsid w:val="002001B6"/>
    <w:rsid w:val="0020022D"/>
    <w:rsid w:val="002003AB"/>
    <w:rsid w:val="00200593"/>
    <w:rsid w:val="00200CCF"/>
    <w:rsid w:val="00200FAE"/>
    <w:rsid w:val="0020100F"/>
    <w:rsid w:val="002010EB"/>
    <w:rsid w:val="0020122D"/>
    <w:rsid w:val="002017D2"/>
    <w:rsid w:val="00201B27"/>
    <w:rsid w:val="00201D06"/>
    <w:rsid w:val="00201F5D"/>
    <w:rsid w:val="002021D7"/>
    <w:rsid w:val="00202269"/>
    <w:rsid w:val="002022EF"/>
    <w:rsid w:val="00202916"/>
    <w:rsid w:val="0020368C"/>
    <w:rsid w:val="002036BA"/>
    <w:rsid w:val="00203CD9"/>
    <w:rsid w:val="00203DC0"/>
    <w:rsid w:val="00203EE6"/>
    <w:rsid w:val="00204757"/>
    <w:rsid w:val="00204876"/>
    <w:rsid w:val="00204C81"/>
    <w:rsid w:val="00204CF6"/>
    <w:rsid w:val="00204DBF"/>
    <w:rsid w:val="002052E2"/>
    <w:rsid w:val="002054D7"/>
    <w:rsid w:val="002056C4"/>
    <w:rsid w:val="00205B8F"/>
    <w:rsid w:val="00205F21"/>
    <w:rsid w:val="00206570"/>
    <w:rsid w:val="00206E19"/>
    <w:rsid w:val="002077A8"/>
    <w:rsid w:val="00207A07"/>
    <w:rsid w:val="00207E74"/>
    <w:rsid w:val="00210088"/>
    <w:rsid w:val="00210328"/>
    <w:rsid w:val="00210410"/>
    <w:rsid w:val="00210630"/>
    <w:rsid w:val="002108E9"/>
    <w:rsid w:val="002109F5"/>
    <w:rsid w:val="00210F24"/>
    <w:rsid w:val="00211599"/>
    <w:rsid w:val="002121F5"/>
    <w:rsid w:val="00212268"/>
    <w:rsid w:val="0021231F"/>
    <w:rsid w:val="002125F2"/>
    <w:rsid w:val="002127E1"/>
    <w:rsid w:val="002128BC"/>
    <w:rsid w:val="0021511D"/>
    <w:rsid w:val="00215CA2"/>
    <w:rsid w:val="00215CC6"/>
    <w:rsid w:val="00215D3D"/>
    <w:rsid w:val="00215F24"/>
    <w:rsid w:val="00216938"/>
    <w:rsid w:val="00216B2C"/>
    <w:rsid w:val="00216E15"/>
    <w:rsid w:val="00217197"/>
    <w:rsid w:val="00217685"/>
    <w:rsid w:val="00220C3B"/>
    <w:rsid w:val="00220DF7"/>
    <w:rsid w:val="00220F19"/>
    <w:rsid w:val="00221185"/>
    <w:rsid w:val="00221839"/>
    <w:rsid w:val="00221B1D"/>
    <w:rsid w:val="00221B4F"/>
    <w:rsid w:val="002223EE"/>
    <w:rsid w:val="00222860"/>
    <w:rsid w:val="0022289D"/>
    <w:rsid w:val="00223840"/>
    <w:rsid w:val="00223E03"/>
    <w:rsid w:val="002243D9"/>
    <w:rsid w:val="0022488D"/>
    <w:rsid w:val="0022491E"/>
    <w:rsid w:val="00224C88"/>
    <w:rsid w:val="00225357"/>
    <w:rsid w:val="00225401"/>
    <w:rsid w:val="00225578"/>
    <w:rsid w:val="00225C7E"/>
    <w:rsid w:val="00225DAE"/>
    <w:rsid w:val="00225E32"/>
    <w:rsid w:val="00225FFC"/>
    <w:rsid w:val="002262DA"/>
    <w:rsid w:val="00226463"/>
    <w:rsid w:val="00226525"/>
    <w:rsid w:val="00226697"/>
    <w:rsid w:val="00226897"/>
    <w:rsid w:val="002269A6"/>
    <w:rsid w:val="002271C0"/>
    <w:rsid w:val="00227428"/>
    <w:rsid w:val="00227788"/>
    <w:rsid w:val="002278A3"/>
    <w:rsid w:val="00227BCE"/>
    <w:rsid w:val="00227CD5"/>
    <w:rsid w:val="00227E25"/>
    <w:rsid w:val="0023058E"/>
    <w:rsid w:val="00230AB1"/>
    <w:rsid w:val="00231226"/>
    <w:rsid w:val="00231351"/>
    <w:rsid w:val="002315BF"/>
    <w:rsid w:val="002317F2"/>
    <w:rsid w:val="00231F6B"/>
    <w:rsid w:val="002324FE"/>
    <w:rsid w:val="002328EE"/>
    <w:rsid w:val="00233532"/>
    <w:rsid w:val="00233580"/>
    <w:rsid w:val="00233957"/>
    <w:rsid w:val="00233EA9"/>
    <w:rsid w:val="00234BE8"/>
    <w:rsid w:val="00234EA4"/>
    <w:rsid w:val="00235634"/>
    <w:rsid w:val="002356C7"/>
    <w:rsid w:val="00235C80"/>
    <w:rsid w:val="00235E49"/>
    <w:rsid w:val="00235F79"/>
    <w:rsid w:val="002361FF"/>
    <w:rsid w:val="002362B5"/>
    <w:rsid w:val="0023685E"/>
    <w:rsid w:val="002374F3"/>
    <w:rsid w:val="0023755F"/>
    <w:rsid w:val="00237764"/>
    <w:rsid w:val="002377C0"/>
    <w:rsid w:val="0023793A"/>
    <w:rsid w:val="00237A82"/>
    <w:rsid w:val="00240011"/>
    <w:rsid w:val="002400C5"/>
    <w:rsid w:val="00240244"/>
    <w:rsid w:val="00240837"/>
    <w:rsid w:val="00240DE9"/>
    <w:rsid w:val="00240E9D"/>
    <w:rsid w:val="002413F4"/>
    <w:rsid w:val="00241584"/>
    <w:rsid w:val="002416C0"/>
    <w:rsid w:val="00241B7A"/>
    <w:rsid w:val="00242242"/>
    <w:rsid w:val="00242266"/>
    <w:rsid w:val="00242BE8"/>
    <w:rsid w:val="0024358B"/>
    <w:rsid w:val="00243A8C"/>
    <w:rsid w:val="002440D2"/>
    <w:rsid w:val="002442DA"/>
    <w:rsid w:val="00244B8F"/>
    <w:rsid w:val="00244E16"/>
    <w:rsid w:val="0024534F"/>
    <w:rsid w:val="00245578"/>
    <w:rsid w:val="002457EA"/>
    <w:rsid w:val="00245ACF"/>
    <w:rsid w:val="00245B0A"/>
    <w:rsid w:val="00245F4F"/>
    <w:rsid w:val="002462A0"/>
    <w:rsid w:val="002466E3"/>
    <w:rsid w:val="00246AA4"/>
    <w:rsid w:val="002470C5"/>
    <w:rsid w:val="0024762E"/>
    <w:rsid w:val="0024767B"/>
    <w:rsid w:val="0024772F"/>
    <w:rsid w:val="00247755"/>
    <w:rsid w:val="0024778A"/>
    <w:rsid w:val="00247843"/>
    <w:rsid w:val="002503C4"/>
    <w:rsid w:val="0025041D"/>
    <w:rsid w:val="00250B84"/>
    <w:rsid w:val="00250BA0"/>
    <w:rsid w:val="00250DD5"/>
    <w:rsid w:val="002514DA"/>
    <w:rsid w:val="00251D17"/>
    <w:rsid w:val="00251D64"/>
    <w:rsid w:val="00252203"/>
    <w:rsid w:val="00252534"/>
    <w:rsid w:val="00252633"/>
    <w:rsid w:val="00252DCC"/>
    <w:rsid w:val="0025320F"/>
    <w:rsid w:val="002532C4"/>
    <w:rsid w:val="00253B8A"/>
    <w:rsid w:val="0025457B"/>
    <w:rsid w:val="00254696"/>
    <w:rsid w:val="00255620"/>
    <w:rsid w:val="002559C0"/>
    <w:rsid w:val="00256729"/>
    <w:rsid w:val="00256BE3"/>
    <w:rsid w:val="00256D0F"/>
    <w:rsid w:val="00256FB4"/>
    <w:rsid w:val="00257104"/>
    <w:rsid w:val="00257531"/>
    <w:rsid w:val="00260891"/>
    <w:rsid w:val="00260AB7"/>
    <w:rsid w:val="00260C8D"/>
    <w:rsid w:val="00260D2B"/>
    <w:rsid w:val="00260F2F"/>
    <w:rsid w:val="00261748"/>
    <w:rsid w:val="002617BE"/>
    <w:rsid w:val="00261F20"/>
    <w:rsid w:val="00261FBF"/>
    <w:rsid w:val="002620AB"/>
    <w:rsid w:val="00262A3F"/>
    <w:rsid w:val="00262DBF"/>
    <w:rsid w:val="00262EEC"/>
    <w:rsid w:val="00263042"/>
    <w:rsid w:val="0026316A"/>
    <w:rsid w:val="0026329C"/>
    <w:rsid w:val="002635AC"/>
    <w:rsid w:val="002639CD"/>
    <w:rsid w:val="0026495E"/>
    <w:rsid w:val="00264B36"/>
    <w:rsid w:val="00264C6D"/>
    <w:rsid w:val="00265221"/>
    <w:rsid w:val="00265432"/>
    <w:rsid w:val="002655FE"/>
    <w:rsid w:val="00265A06"/>
    <w:rsid w:val="00265A42"/>
    <w:rsid w:val="0026612D"/>
    <w:rsid w:val="0026647C"/>
    <w:rsid w:val="00266740"/>
    <w:rsid w:val="0026681F"/>
    <w:rsid w:val="002676F0"/>
    <w:rsid w:val="00267FE8"/>
    <w:rsid w:val="0027042B"/>
    <w:rsid w:val="00270D3D"/>
    <w:rsid w:val="00271240"/>
    <w:rsid w:val="00271384"/>
    <w:rsid w:val="00271AE9"/>
    <w:rsid w:val="00271BD0"/>
    <w:rsid w:val="00271CD5"/>
    <w:rsid w:val="00271E41"/>
    <w:rsid w:val="0027229A"/>
    <w:rsid w:val="0027229F"/>
    <w:rsid w:val="00272781"/>
    <w:rsid w:val="00272AF5"/>
    <w:rsid w:val="00272B75"/>
    <w:rsid w:val="00272C0A"/>
    <w:rsid w:val="00272FA0"/>
    <w:rsid w:val="00273063"/>
    <w:rsid w:val="00273364"/>
    <w:rsid w:val="00273759"/>
    <w:rsid w:val="00274043"/>
    <w:rsid w:val="00274953"/>
    <w:rsid w:val="00275238"/>
    <w:rsid w:val="0027581B"/>
    <w:rsid w:val="0027597E"/>
    <w:rsid w:val="00275EDB"/>
    <w:rsid w:val="00276396"/>
    <w:rsid w:val="00276740"/>
    <w:rsid w:val="002767A0"/>
    <w:rsid w:val="00276A32"/>
    <w:rsid w:val="00276A3D"/>
    <w:rsid w:val="00276B0C"/>
    <w:rsid w:val="002773BB"/>
    <w:rsid w:val="002776C6"/>
    <w:rsid w:val="002777F8"/>
    <w:rsid w:val="00277D2F"/>
    <w:rsid w:val="0028030B"/>
    <w:rsid w:val="00280438"/>
    <w:rsid w:val="002805EA"/>
    <w:rsid w:val="00280A2C"/>
    <w:rsid w:val="00280BBC"/>
    <w:rsid w:val="002811F7"/>
    <w:rsid w:val="0028154E"/>
    <w:rsid w:val="002815CF"/>
    <w:rsid w:val="002819A5"/>
    <w:rsid w:val="00281A98"/>
    <w:rsid w:val="00281D0A"/>
    <w:rsid w:val="0028218B"/>
    <w:rsid w:val="002823D2"/>
    <w:rsid w:val="00282964"/>
    <w:rsid w:val="00284039"/>
    <w:rsid w:val="002840F2"/>
    <w:rsid w:val="002840F8"/>
    <w:rsid w:val="00284261"/>
    <w:rsid w:val="00284878"/>
    <w:rsid w:val="00284A5C"/>
    <w:rsid w:val="00284F61"/>
    <w:rsid w:val="0028523D"/>
    <w:rsid w:val="00285627"/>
    <w:rsid w:val="00285819"/>
    <w:rsid w:val="00285BEE"/>
    <w:rsid w:val="00285E85"/>
    <w:rsid w:val="00286726"/>
    <w:rsid w:val="00286F50"/>
    <w:rsid w:val="00287098"/>
    <w:rsid w:val="002874F3"/>
    <w:rsid w:val="0028756C"/>
    <w:rsid w:val="0028772F"/>
    <w:rsid w:val="002877C5"/>
    <w:rsid w:val="00287C9F"/>
    <w:rsid w:val="00287DEB"/>
    <w:rsid w:val="00290711"/>
    <w:rsid w:val="0029087D"/>
    <w:rsid w:val="002909C9"/>
    <w:rsid w:val="00290F31"/>
    <w:rsid w:val="00290F61"/>
    <w:rsid w:val="002911A1"/>
    <w:rsid w:val="00291565"/>
    <w:rsid w:val="00291CB1"/>
    <w:rsid w:val="0029225F"/>
    <w:rsid w:val="0029279F"/>
    <w:rsid w:val="00292971"/>
    <w:rsid w:val="00292B9A"/>
    <w:rsid w:val="00292BAE"/>
    <w:rsid w:val="00293C09"/>
    <w:rsid w:val="00294228"/>
    <w:rsid w:val="0029422B"/>
    <w:rsid w:val="0029439E"/>
    <w:rsid w:val="00294455"/>
    <w:rsid w:val="00294D05"/>
    <w:rsid w:val="002954E5"/>
    <w:rsid w:val="002955BA"/>
    <w:rsid w:val="00295908"/>
    <w:rsid w:val="002963B4"/>
    <w:rsid w:val="00296E5D"/>
    <w:rsid w:val="00296E7C"/>
    <w:rsid w:val="002974EC"/>
    <w:rsid w:val="0029763E"/>
    <w:rsid w:val="002976CB"/>
    <w:rsid w:val="00297949"/>
    <w:rsid w:val="00297DD7"/>
    <w:rsid w:val="002A009E"/>
    <w:rsid w:val="002A023D"/>
    <w:rsid w:val="002A09B2"/>
    <w:rsid w:val="002A0C9F"/>
    <w:rsid w:val="002A137C"/>
    <w:rsid w:val="002A13D3"/>
    <w:rsid w:val="002A21BE"/>
    <w:rsid w:val="002A2644"/>
    <w:rsid w:val="002A2734"/>
    <w:rsid w:val="002A2769"/>
    <w:rsid w:val="002A2D11"/>
    <w:rsid w:val="002A2F73"/>
    <w:rsid w:val="002A33B5"/>
    <w:rsid w:val="002A3447"/>
    <w:rsid w:val="002A4331"/>
    <w:rsid w:val="002A43CD"/>
    <w:rsid w:val="002A4781"/>
    <w:rsid w:val="002A4AD8"/>
    <w:rsid w:val="002A54C6"/>
    <w:rsid w:val="002A55CE"/>
    <w:rsid w:val="002A5F7D"/>
    <w:rsid w:val="002A603A"/>
    <w:rsid w:val="002A62DB"/>
    <w:rsid w:val="002A7108"/>
    <w:rsid w:val="002A7978"/>
    <w:rsid w:val="002B0449"/>
    <w:rsid w:val="002B047B"/>
    <w:rsid w:val="002B0AC9"/>
    <w:rsid w:val="002B0B02"/>
    <w:rsid w:val="002B1344"/>
    <w:rsid w:val="002B1544"/>
    <w:rsid w:val="002B16E8"/>
    <w:rsid w:val="002B18CD"/>
    <w:rsid w:val="002B1EEC"/>
    <w:rsid w:val="002B25A8"/>
    <w:rsid w:val="002B2823"/>
    <w:rsid w:val="002B30F2"/>
    <w:rsid w:val="002B3CA2"/>
    <w:rsid w:val="002B3E98"/>
    <w:rsid w:val="002B4809"/>
    <w:rsid w:val="002B4B6E"/>
    <w:rsid w:val="002B4F3B"/>
    <w:rsid w:val="002B4FF3"/>
    <w:rsid w:val="002B5234"/>
    <w:rsid w:val="002B5375"/>
    <w:rsid w:val="002B545A"/>
    <w:rsid w:val="002B54B7"/>
    <w:rsid w:val="002B56BB"/>
    <w:rsid w:val="002B6290"/>
    <w:rsid w:val="002B64C7"/>
    <w:rsid w:val="002B6737"/>
    <w:rsid w:val="002B69E2"/>
    <w:rsid w:val="002B6F93"/>
    <w:rsid w:val="002B75A7"/>
    <w:rsid w:val="002B767F"/>
    <w:rsid w:val="002B770E"/>
    <w:rsid w:val="002B7E95"/>
    <w:rsid w:val="002C025E"/>
    <w:rsid w:val="002C029E"/>
    <w:rsid w:val="002C066B"/>
    <w:rsid w:val="002C06A7"/>
    <w:rsid w:val="002C07B1"/>
    <w:rsid w:val="002C0B8B"/>
    <w:rsid w:val="002C0DAC"/>
    <w:rsid w:val="002C0F52"/>
    <w:rsid w:val="002C1482"/>
    <w:rsid w:val="002C1AEF"/>
    <w:rsid w:val="002C1F7B"/>
    <w:rsid w:val="002C2105"/>
    <w:rsid w:val="002C2132"/>
    <w:rsid w:val="002C214F"/>
    <w:rsid w:val="002C24C5"/>
    <w:rsid w:val="002C2B02"/>
    <w:rsid w:val="002C3187"/>
    <w:rsid w:val="002C3249"/>
    <w:rsid w:val="002C3573"/>
    <w:rsid w:val="002C3CAD"/>
    <w:rsid w:val="002C437D"/>
    <w:rsid w:val="002C4553"/>
    <w:rsid w:val="002C48C2"/>
    <w:rsid w:val="002C4D50"/>
    <w:rsid w:val="002C5156"/>
    <w:rsid w:val="002C589A"/>
    <w:rsid w:val="002C5C88"/>
    <w:rsid w:val="002C5EDD"/>
    <w:rsid w:val="002C684D"/>
    <w:rsid w:val="002C6A35"/>
    <w:rsid w:val="002C6F28"/>
    <w:rsid w:val="002C7758"/>
    <w:rsid w:val="002C7D68"/>
    <w:rsid w:val="002D02BE"/>
    <w:rsid w:val="002D0995"/>
    <w:rsid w:val="002D0F94"/>
    <w:rsid w:val="002D1079"/>
    <w:rsid w:val="002D12D9"/>
    <w:rsid w:val="002D1564"/>
    <w:rsid w:val="002D1C4E"/>
    <w:rsid w:val="002D2124"/>
    <w:rsid w:val="002D2E3A"/>
    <w:rsid w:val="002D2E55"/>
    <w:rsid w:val="002D2F1C"/>
    <w:rsid w:val="002D2FDA"/>
    <w:rsid w:val="002D3484"/>
    <w:rsid w:val="002D4131"/>
    <w:rsid w:val="002D4301"/>
    <w:rsid w:val="002D48B9"/>
    <w:rsid w:val="002D4E7F"/>
    <w:rsid w:val="002D51B8"/>
    <w:rsid w:val="002D51E4"/>
    <w:rsid w:val="002D5493"/>
    <w:rsid w:val="002D5579"/>
    <w:rsid w:val="002D5A19"/>
    <w:rsid w:val="002D5A49"/>
    <w:rsid w:val="002D61E1"/>
    <w:rsid w:val="002D69CC"/>
    <w:rsid w:val="002D6C92"/>
    <w:rsid w:val="002D6F4F"/>
    <w:rsid w:val="002D750B"/>
    <w:rsid w:val="002D7BD4"/>
    <w:rsid w:val="002E0137"/>
    <w:rsid w:val="002E1214"/>
    <w:rsid w:val="002E16B1"/>
    <w:rsid w:val="002E1997"/>
    <w:rsid w:val="002E1C33"/>
    <w:rsid w:val="002E1E77"/>
    <w:rsid w:val="002E2401"/>
    <w:rsid w:val="002E24BE"/>
    <w:rsid w:val="002E257A"/>
    <w:rsid w:val="002E279F"/>
    <w:rsid w:val="002E2AEE"/>
    <w:rsid w:val="002E2C45"/>
    <w:rsid w:val="002E2F8F"/>
    <w:rsid w:val="002E303B"/>
    <w:rsid w:val="002E3265"/>
    <w:rsid w:val="002E33AF"/>
    <w:rsid w:val="002E388A"/>
    <w:rsid w:val="002E3910"/>
    <w:rsid w:val="002E3D71"/>
    <w:rsid w:val="002E3ECB"/>
    <w:rsid w:val="002E40D6"/>
    <w:rsid w:val="002E421E"/>
    <w:rsid w:val="002E4832"/>
    <w:rsid w:val="002E5205"/>
    <w:rsid w:val="002E5431"/>
    <w:rsid w:val="002E65F0"/>
    <w:rsid w:val="002E6A39"/>
    <w:rsid w:val="002E6AF2"/>
    <w:rsid w:val="002E6FCF"/>
    <w:rsid w:val="002E72B1"/>
    <w:rsid w:val="002E7564"/>
    <w:rsid w:val="002E7739"/>
    <w:rsid w:val="002E7F8D"/>
    <w:rsid w:val="002F02C6"/>
    <w:rsid w:val="002F054A"/>
    <w:rsid w:val="002F0785"/>
    <w:rsid w:val="002F086F"/>
    <w:rsid w:val="002F0A2E"/>
    <w:rsid w:val="002F12D6"/>
    <w:rsid w:val="002F1534"/>
    <w:rsid w:val="002F1AB3"/>
    <w:rsid w:val="002F1BE5"/>
    <w:rsid w:val="002F1F1E"/>
    <w:rsid w:val="002F26DE"/>
    <w:rsid w:val="002F2807"/>
    <w:rsid w:val="002F2C27"/>
    <w:rsid w:val="002F2F7C"/>
    <w:rsid w:val="002F2FD3"/>
    <w:rsid w:val="002F311F"/>
    <w:rsid w:val="002F33A4"/>
    <w:rsid w:val="002F34CB"/>
    <w:rsid w:val="002F3554"/>
    <w:rsid w:val="002F364C"/>
    <w:rsid w:val="002F38CD"/>
    <w:rsid w:val="002F39BF"/>
    <w:rsid w:val="002F3D3D"/>
    <w:rsid w:val="002F3F32"/>
    <w:rsid w:val="002F436A"/>
    <w:rsid w:val="002F460D"/>
    <w:rsid w:val="002F46C0"/>
    <w:rsid w:val="002F4BF4"/>
    <w:rsid w:val="002F50FA"/>
    <w:rsid w:val="002F5184"/>
    <w:rsid w:val="002F51BC"/>
    <w:rsid w:val="002F59B0"/>
    <w:rsid w:val="002F5E0D"/>
    <w:rsid w:val="002F6F58"/>
    <w:rsid w:val="002F7275"/>
    <w:rsid w:val="002F7C16"/>
    <w:rsid w:val="00300213"/>
    <w:rsid w:val="003007E6"/>
    <w:rsid w:val="00300A20"/>
    <w:rsid w:val="0030127B"/>
    <w:rsid w:val="0030140E"/>
    <w:rsid w:val="00301ACA"/>
    <w:rsid w:val="00301D37"/>
    <w:rsid w:val="00302071"/>
    <w:rsid w:val="00302108"/>
    <w:rsid w:val="00302233"/>
    <w:rsid w:val="00302573"/>
    <w:rsid w:val="00303235"/>
    <w:rsid w:val="00303362"/>
    <w:rsid w:val="00303732"/>
    <w:rsid w:val="003038D7"/>
    <w:rsid w:val="003050B7"/>
    <w:rsid w:val="003050FB"/>
    <w:rsid w:val="003053AD"/>
    <w:rsid w:val="00305F4E"/>
    <w:rsid w:val="0030667D"/>
    <w:rsid w:val="0030690B"/>
    <w:rsid w:val="00306B8F"/>
    <w:rsid w:val="003073E6"/>
    <w:rsid w:val="0030767C"/>
    <w:rsid w:val="003076B6"/>
    <w:rsid w:val="0030770C"/>
    <w:rsid w:val="00307802"/>
    <w:rsid w:val="00307E30"/>
    <w:rsid w:val="003100F1"/>
    <w:rsid w:val="0031016C"/>
    <w:rsid w:val="00310AFC"/>
    <w:rsid w:val="00310B7F"/>
    <w:rsid w:val="003110B6"/>
    <w:rsid w:val="003120FA"/>
    <w:rsid w:val="0031280D"/>
    <w:rsid w:val="00312D5B"/>
    <w:rsid w:val="00313556"/>
    <w:rsid w:val="0031361B"/>
    <w:rsid w:val="00313DFD"/>
    <w:rsid w:val="00313EEA"/>
    <w:rsid w:val="003140F2"/>
    <w:rsid w:val="00314326"/>
    <w:rsid w:val="00314846"/>
    <w:rsid w:val="00314DF7"/>
    <w:rsid w:val="00315440"/>
    <w:rsid w:val="00316387"/>
    <w:rsid w:val="003169FC"/>
    <w:rsid w:val="003171E6"/>
    <w:rsid w:val="003171FF"/>
    <w:rsid w:val="00317E77"/>
    <w:rsid w:val="00320248"/>
    <w:rsid w:val="00320265"/>
    <w:rsid w:val="003204D7"/>
    <w:rsid w:val="00320855"/>
    <w:rsid w:val="0032096F"/>
    <w:rsid w:val="003209AA"/>
    <w:rsid w:val="00320C2B"/>
    <w:rsid w:val="00320CE7"/>
    <w:rsid w:val="00320F43"/>
    <w:rsid w:val="00321564"/>
    <w:rsid w:val="00322978"/>
    <w:rsid w:val="00322A28"/>
    <w:rsid w:val="00322B2F"/>
    <w:rsid w:val="00322DE1"/>
    <w:rsid w:val="00322F3C"/>
    <w:rsid w:val="0032315E"/>
    <w:rsid w:val="003235FA"/>
    <w:rsid w:val="00324050"/>
    <w:rsid w:val="00324579"/>
    <w:rsid w:val="00324804"/>
    <w:rsid w:val="00324ABD"/>
    <w:rsid w:val="00324F21"/>
    <w:rsid w:val="0032504C"/>
    <w:rsid w:val="00325179"/>
    <w:rsid w:val="003254B8"/>
    <w:rsid w:val="003255A0"/>
    <w:rsid w:val="00325D45"/>
    <w:rsid w:val="00325E55"/>
    <w:rsid w:val="003267D0"/>
    <w:rsid w:val="00326DCC"/>
    <w:rsid w:val="00326E40"/>
    <w:rsid w:val="00327BEF"/>
    <w:rsid w:val="00330016"/>
    <w:rsid w:val="0033015C"/>
    <w:rsid w:val="003306DA"/>
    <w:rsid w:val="003307F0"/>
    <w:rsid w:val="00330DE9"/>
    <w:rsid w:val="00330E3E"/>
    <w:rsid w:val="00331179"/>
    <w:rsid w:val="0033144B"/>
    <w:rsid w:val="0033175B"/>
    <w:rsid w:val="00331A67"/>
    <w:rsid w:val="003323FE"/>
    <w:rsid w:val="00332E92"/>
    <w:rsid w:val="00332F32"/>
    <w:rsid w:val="00333503"/>
    <w:rsid w:val="00333623"/>
    <w:rsid w:val="0033374B"/>
    <w:rsid w:val="00333ABA"/>
    <w:rsid w:val="00333D35"/>
    <w:rsid w:val="00334191"/>
    <w:rsid w:val="00334380"/>
    <w:rsid w:val="003343A0"/>
    <w:rsid w:val="00334A80"/>
    <w:rsid w:val="00334DC0"/>
    <w:rsid w:val="00334EC8"/>
    <w:rsid w:val="00335333"/>
    <w:rsid w:val="003354AC"/>
    <w:rsid w:val="00335567"/>
    <w:rsid w:val="00335DE9"/>
    <w:rsid w:val="00336095"/>
    <w:rsid w:val="003360AC"/>
    <w:rsid w:val="003362DC"/>
    <w:rsid w:val="00336E06"/>
    <w:rsid w:val="003377CC"/>
    <w:rsid w:val="00337DB9"/>
    <w:rsid w:val="003402F7"/>
    <w:rsid w:val="00340625"/>
    <w:rsid w:val="0034069A"/>
    <w:rsid w:val="003409F9"/>
    <w:rsid w:val="00340CAB"/>
    <w:rsid w:val="003412EF"/>
    <w:rsid w:val="00341650"/>
    <w:rsid w:val="00341797"/>
    <w:rsid w:val="003423BC"/>
    <w:rsid w:val="0034267A"/>
    <w:rsid w:val="00343078"/>
    <w:rsid w:val="00343410"/>
    <w:rsid w:val="00343499"/>
    <w:rsid w:val="00343702"/>
    <w:rsid w:val="0034399C"/>
    <w:rsid w:val="00343E0B"/>
    <w:rsid w:val="00344861"/>
    <w:rsid w:val="00344D80"/>
    <w:rsid w:val="003456B6"/>
    <w:rsid w:val="003459B6"/>
    <w:rsid w:val="00345CFE"/>
    <w:rsid w:val="0034607F"/>
    <w:rsid w:val="0034636D"/>
    <w:rsid w:val="003464AB"/>
    <w:rsid w:val="00346BF2"/>
    <w:rsid w:val="00346CC3"/>
    <w:rsid w:val="00347066"/>
    <w:rsid w:val="003474BD"/>
    <w:rsid w:val="00347B61"/>
    <w:rsid w:val="00350078"/>
    <w:rsid w:val="0035048A"/>
    <w:rsid w:val="00350EC4"/>
    <w:rsid w:val="00351798"/>
    <w:rsid w:val="00351AA2"/>
    <w:rsid w:val="00351FA1"/>
    <w:rsid w:val="003520DB"/>
    <w:rsid w:val="0035231D"/>
    <w:rsid w:val="00352ED9"/>
    <w:rsid w:val="00352F57"/>
    <w:rsid w:val="00353035"/>
    <w:rsid w:val="00353C7A"/>
    <w:rsid w:val="00354170"/>
    <w:rsid w:val="00354A39"/>
    <w:rsid w:val="00354DE2"/>
    <w:rsid w:val="00355484"/>
    <w:rsid w:val="003556C6"/>
    <w:rsid w:val="003558F1"/>
    <w:rsid w:val="00355D8A"/>
    <w:rsid w:val="00356016"/>
    <w:rsid w:val="0035635F"/>
    <w:rsid w:val="003564E7"/>
    <w:rsid w:val="0035686F"/>
    <w:rsid w:val="00356986"/>
    <w:rsid w:val="00356B9D"/>
    <w:rsid w:val="00356BAE"/>
    <w:rsid w:val="003570D7"/>
    <w:rsid w:val="00357281"/>
    <w:rsid w:val="0035758C"/>
    <w:rsid w:val="0035764A"/>
    <w:rsid w:val="0035777E"/>
    <w:rsid w:val="00357BBD"/>
    <w:rsid w:val="00357EA0"/>
    <w:rsid w:val="00357F75"/>
    <w:rsid w:val="00360EAF"/>
    <w:rsid w:val="00360F0C"/>
    <w:rsid w:val="003611A3"/>
    <w:rsid w:val="00361362"/>
    <w:rsid w:val="00361849"/>
    <w:rsid w:val="00361888"/>
    <w:rsid w:val="00361965"/>
    <w:rsid w:val="00361EE7"/>
    <w:rsid w:val="00361F6D"/>
    <w:rsid w:val="00362149"/>
    <w:rsid w:val="00363ADF"/>
    <w:rsid w:val="00363B95"/>
    <w:rsid w:val="00363C54"/>
    <w:rsid w:val="00363D38"/>
    <w:rsid w:val="003642C7"/>
    <w:rsid w:val="003643C3"/>
    <w:rsid w:val="003645DE"/>
    <w:rsid w:val="0036460F"/>
    <w:rsid w:val="0036580B"/>
    <w:rsid w:val="00365A83"/>
    <w:rsid w:val="00365CDC"/>
    <w:rsid w:val="00366003"/>
    <w:rsid w:val="003662A8"/>
    <w:rsid w:val="00366414"/>
    <w:rsid w:val="0036712D"/>
    <w:rsid w:val="00367348"/>
    <w:rsid w:val="003675B9"/>
    <w:rsid w:val="003678FC"/>
    <w:rsid w:val="003679DC"/>
    <w:rsid w:val="00367A9F"/>
    <w:rsid w:val="00367D3E"/>
    <w:rsid w:val="00367D92"/>
    <w:rsid w:val="00367FA9"/>
    <w:rsid w:val="0037006F"/>
    <w:rsid w:val="003703C8"/>
    <w:rsid w:val="0037058D"/>
    <w:rsid w:val="003705D6"/>
    <w:rsid w:val="00370755"/>
    <w:rsid w:val="0037076E"/>
    <w:rsid w:val="00370A2C"/>
    <w:rsid w:val="00370E0E"/>
    <w:rsid w:val="0037186F"/>
    <w:rsid w:val="003718C1"/>
    <w:rsid w:val="00371B1D"/>
    <w:rsid w:val="00371EBB"/>
    <w:rsid w:val="00372246"/>
    <w:rsid w:val="00372339"/>
    <w:rsid w:val="0037276C"/>
    <w:rsid w:val="00372D9A"/>
    <w:rsid w:val="00372EC7"/>
    <w:rsid w:val="00372FB0"/>
    <w:rsid w:val="0037308C"/>
    <w:rsid w:val="00373BF9"/>
    <w:rsid w:val="00373DAF"/>
    <w:rsid w:val="00373E5D"/>
    <w:rsid w:val="00374349"/>
    <w:rsid w:val="00374983"/>
    <w:rsid w:val="00374C1F"/>
    <w:rsid w:val="003751F6"/>
    <w:rsid w:val="00375977"/>
    <w:rsid w:val="00375C42"/>
    <w:rsid w:val="0037612B"/>
    <w:rsid w:val="003762D4"/>
    <w:rsid w:val="0037660F"/>
    <w:rsid w:val="00376651"/>
    <w:rsid w:val="00376A42"/>
    <w:rsid w:val="0037751B"/>
    <w:rsid w:val="003775D6"/>
    <w:rsid w:val="0037772C"/>
    <w:rsid w:val="00377A73"/>
    <w:rsid w:val="00377EFC"/>
    <w:rsid w:val="00377F28"/>
    <w:rsid w:val="0038019D"/>
    <w:rsid w:val="00380713"/>
    <w:rsid w:val="0038077E"/>
    <w:rsid w:val="00381155"/>
    <w:rsid w:val="00381577"/>
    <w:rsid w:val="00381752"/>
    <w:rsid w:val="00381A0C"/>
    <w:rsid w:val="00381D55"/>
    <w:rsid w:val="00382DF9"/>
    <w:rsid w:val="003831D9"/>
    <w:rsid w:val="0038325B"/>
    <w:rsid w:val="003834FC"/>
    <w:rsid w:val="00383CB0"/>
    <w:rsid w:val="00383F84"/>
    <w:rsid w:val="0038446A"/>
    <w:rsid w:val="0038459B"/>
    <w:rsid w:val="0038460F"/>
    <w:rsid w:val="00384803"/>
    <w:rsid w:val="0038483C"/>
    <w:rsid w:val="003855BE"/>
    <w:rsid w:val="00385778"/>
    <w:rsid w:val="003858CC"/>
    <w:rsid w:val="003859B3"/>
    <w:rsid w:val="00385ACA"/>
    <w:rsid w:val="00385CFD"/>
    <w:rsid w:val="00385D18"/>
    <w:rsid w:val="00386150"/>
    <w:rsid w:val="003861F5"/>
    <w:rsid w:val="00386711"/>
    <w:rsid w:val="003876BF"/>
    <w:rsid w:val="00387FFC"/>
    <w:rsid w:val="003902F4"/>
    <w:rsid w:val="003904E3"/>
    <w:rsid w:val="00390921"/>
    <w:rsid w:val="00390C98"/>
    <w:rsid w:val="00391060"/>
    <w:rsid w:val="0039117D"/>
    <w:rsid w:val="0039137A"/>
    <w:rsid w:val="003922A1"/>
    <w:rsid w:val="00392318"/>
    <w:rsid w:val="00392773"/>
    <w:rsid w:val="00392B30"/>
    <w:rsid w:val="00392F9A"/>
    <w:rsid w:val="00392FAD"/>
    <w:rsid w:val="003931BF"/>
    <w:rsid w:val="0039334C"/>
    <w:rsid w:val="00393724"/>
    <w:rsid w:val="00393959"/>
    <w:rsid w:val="00393A97"/>
    <w:rsid w:val="00393AE8"/>
    <w:rsid w:val="0039491F"/>
    <w:rsid w:val="00394B0B"/>
    <w:rsid w:val="00394B7F"/>
    <w:rsid w:val="00394BA1"/>
    <w:rsid w:val="00395151"/>
    <w:rsid w:val="00395D9B"/>
    <w:rsid w:val="00396368"/>
    <w:rsid w:val="00396625"/>
    <w:rsid w:val="003968A5"/>
    <w:rsid w:val="0039746F"/>
    <w:rsid w:val="003974EA"/>
    <w:rsid w:val="0039770D"/>
    <w:rsid w:val="00397839"/>
    <w:rsid w:val="003A0027"/>
    <w:rsid w:val="003A02DE"/>
    <w:rsid w:val="003A089F"/>
    <w:rsid w:val="003A1063"/>
    <w:rsid w:val="003A15EA"/>
    <w:rsid w:val="003A1D9A"/>
    <w:rsid w:val="003A23DF"/>
    <w:rsid w:val="003A2507"/>
    <w:rsid w:val="003A287A"/>
    <w:rsid w:val="003A305C"/>
    <w:rsid w:val="003A337D"/>
    <w:rsid w:val="003A3401"/>
    <w:rsid w:val="003A3655"/>
    <w:rsid w:val="003A3F3B"/>
    <w:rsid w:val="003A3F5D"/>
    <w:rsid w:val="003A3FE7"/>
    <w:rsid w:val="003A418A"/>
    <w:rsid w:val="003A4639"/>
    <w:rsid w:val="003A4942"/>
    <w:rsid w:val="003A4C94"/>
    <w:rsid w:val="003A5024"/>
    <w:rsid w:val="003A539E"/>
    <w:rsid w:val="003A62EA"/>
    <w:rsid w:val="003A68B2"/>
    <w:rsid w:val="003A6DB2"/>
    <w:rsid w:val="003A7E1B"/>
    <w:rsid w:val="003B029A"/>
    <w:rsid w:val="003B039F"/>
    <w:rsid w:val="003B0C19"/>
    <w:rsid w:val="003B1252"/>
    <w:rsid w:val="003B1451"/>
    <w:rsid w:val="003B179B"/>
    <w:rsid w:val="003B17D4"/>
    <w:rsid w:val="003B1A0A"/>
    <w:rsid w:val="003B2324"/>
    <w:rsid w:val="003B2797"/>
    <w:rsid w:val="003B30CB"/>
    <w:rsid w:val="003B3589"/>
    <w:rsid w:val="003B42E8"/>
    <w:rsid w:val="003B44B8"/>
    <w:rsid w:val="003B487D"/>
    <w:rsid w:val="003B4D6B"/>
    <w:rsid w:val="003B4F00"/>
    <w:rsid w:val="003B500D"/>
    <w:rsid w:val="003B60B8"/>
    <w:rsid w:val="003B62A6"/>
    <w:rsid w:val="003B7297"/>
    <w:rsid w:val="003B7563"/>
    <w:rsid w:val="003B7D56"/>
    <w:rsid w:val="003C0A09"/>
    <w:rsid w:val="003C0E85"/>
    <w:rsid w:val="003C1019"/>
    <w:rsid w:val="003C110E"/>
    <w:rsid w:val="003C1389"/>
    <w:rsid w:val="003C1395"/>
    <w:rsid w:val="003C142F"/>
    <w:rsid w:val="003C18F8"/>
    <w:rsid w:val="003C1CE4"/>
    <w:rsid w:val="003C1D8A"/>
    <w:rsid w:val="003C1EA4"/>
    <w:rsid w:val="003C2118"/>
    <w:rsid w:val="003C2677"/>
    <w:rsid w:val="003C2941"/>
    <w:rsid w:val="003C2FF8"/>
    <w:rsid w:val="003C361E"/>
    <w:rsid w:val="003C367D"/>
    <w:rsid w:val="003C3AD9"/>
    <w:rsid w:val="003C3B7C"/>
    <w:rsid w:val="003C42AB"/>
    <w:rsid w:val="003C42AD"/>
    <w:rsid w:val="003C430D"/>
    <w:rsid w:val="003C43A2"/>
    <w:rsid w:val="003C43E4"/>
    <w:rsid w:val="003C48E6"/>
    <w:rsid w:val="003C4AB9"/>
    <w:rsid w:val="003C5006"/>
    <w:rsid w:val="003C53DD"/>
    <w:rsid w:val="003C55BC"/>
    <w:rsid w:val="003C580C"/>
    <w:rsid w:val="003C58FD"/>
    <w:rsid w:val="003C67EA"/>
    <w:rsid w:val="003C6823"/>
    <w:rsid w:val="003C6DC8"/>
    <w:rsid w:val="003C700B"/>
    <w:rsid w:val="003C730F"/>
    <w:rsid w:val="003C7563"/>
    <w:rsid w:val="003D01C5"/>
    <w:rsid w:val="003D0907"/>
    <w:rsid w:val="003D0AD7"/>
    <w:rsid w:val="003D0CD9"/>
    <w:rsid w:val="003D0EE9"/>
    <w:rsid w:val="003D0EED"/>
    <w:rsid w:val="003D142E"/>
    <w:rsid w:val="003D1484"/>
    <w:rsid w:val="003D158C"/>
    <w:rsid w:val="003D1C92"/>
    <w:rsid w:val="003D1FE7"/>
    <w:rsid w:val="003D20D9"/>
    <w:rsid w:val="003D2117"/>
    <w:rsid w:val="003D2599"/>
    <w:rsid w:val="003D2928"/>
    <w:rsid w:val="003D365D"/>
    <w:rsid w:val="003D3AA9"/>
    <w:rsid w:val="003D484F"/>
    <w:rsid w:val="003D4936"/>
    <w:rsid w:val="003D4A7C"/>
    <w:rsid w:val="003D53CE"/>
    <w:rsid w:val="003D5889"/>
    <w:rsid w:val="003D5ABA"/>
    <w:rsid w:val="003D5B63"/>
    <w:rsid w:val="003D5D04"/>
    <w:rsid w:val="003D5F96"/>
    <w:rsid w:val="003D61D6"/>
    <w:rsid w:val="003D624B"/>
    <w:rsid w:val="003D676D"/>
    <w:rsid w:val="003D69D0"/>
    <w:rsid w:val="003D6B38"/>
    <w:rsid w:val="003D6BA2"/>
    <w:rsid w:val="003D6D21"/>
    <w:rsid w:val="003D6DCE"/>
    <w:rsid w:val="003D6ED2"/>
    <w:rsid w:val="003D72A6"/>
    <w:rsid w:val="003D735D"/>
    <w:rsid w:val="003D79C2"/>
    <w:rsid w:val="003D7A06"/>
    <w:rsid w:val="003D7A26"/>
    <w:rsid w:val="003E006D"/>
    <w:rsid w:val="003E0363"/>
    <w:rsid w:val="003E0AD5"/>
    <w:rsid w:val="003E1156"/>
    <w:rsid w:val="003E18CD"/>
    <w:rsid w:val="003E1964"/>
    <w:rsid w:val="003E1D68"/>
    <w:rsid w:val="003E230D"/>
    <w:rsid w:val="003E24CE"/>
    <w:rsid w:val="003E2676"/>
    <w:rsid w:val="003E286F"/>
    <w:rsid w:val="003E35C8"/>
    <w:rsid w:val="003E3CB7"/>
    <w:rsid w:val="003E3CDB"/>
    <w:rsid w:val="003E3DB1"/>
    <w:rsid w:val="003E3FB4"/>
    <w:rsid w:val="003E4088"/>
    <w:rsid w:val="003E4186"/>
    <w:rsid w:val="003E43C8"/>
    <w:rsid w:val="003E45E8"/>
    <w:rsid w:val="003E4BE0"/>
    <w:rsid w:val="003E4FED"/>
    <w:rsid w:val="003E6381"/>
    <w:rsid w:val="003E6469"/>
    <w:rsid w:val="003E6832"/>
    <w:rsid w:val="003E736D"/>
    <w:rsid w:val="003E7544"/>
    <w:rsid w:val="003E7E01"/>
    <w:rsid w:val="003F061C"/>
    <w:rsid w:val="003F0964"/>
    <w:rsid w:val="003F0985"/>
    <w:rsid w:val="003F1047"/>
    <w:rsid w:val="003F1562"/>
    <w:rsid w:val="003F1F67"/>
    <w:rsid w:val="003F22D5"/>
    <w:rsid w:val="003F294C"/>
    <w:rsid w:val="003F2F2A"/>
    <w:rsid w:val="003F3BE7"/>
    <w:rsid w:val="003F4163"/>
    <w:rsid w:val="003F480D"/>
    <w:rsid w:val="003F5334"/>
    <w:rsid w:val="003F5972"/>
    <w:rsid w:val="003F5B5F"/>
    <w:rsid w:val="003F65B1"/>
    <w:rsid w:val="003F6B87"/>
    <w:rsid w:val="003F7E4C"/>
    <w:rsid w:val="003F7FF6"/>
    <w:rsid w:val="004004A0"/>
    <w:rsid w:val="004004AC"/>
    <w:rsid w:val="00400506"/>
    <w:rsid w:val="004009E5"/>
    <w:rsid w:val="00400B0D"/>
    <w:rsid w:val="00400BB1"/>
    <w:rsid w:val="00400C65"/>
    <w:rsid w:val="00400CEB"/>
    <w:rsid w:val="00400D5A"/>
    <w:rsid w:val="004014E2"/>
    <w:rsid w:val="004019ED"/>
    <w:rsid w:val="00401BD4"/>
    <w:rsid w:val="00401BD7"/>
    <w:rsid w:val="00401BE2"/>
    <w:rsid w:val="00401CE3"/>
    <w:rsid w:val="004026EA"/>
    <w:rsid w:val="00402A01"/>
    <w:rsid w:val="00402B96"/>
    <w:rsid w:val="0040360B"/>
    <w:rsid w:val="004036F9"/>
    <w:rsid w:val="004038BC"/>
    <w:rsid w:val="00403D51"/>
    <w:rsid w:val="00403F05"/>
    <w:rsid w:val="00403F0F"/>
    <w:rsid w:val="00403FEA"/>
    <w:rsid w:val="004046A1"/>
    <w:rsid w:val="004049AD"/>
    <w:rsid w:val="00404A22"/>
    <w:rsid w:val="00404CC7"/>
    <w:rsid w:val="00405298"/>
    <w:rsid w:val="00405586"/>
    <w:rsid w:val="00405906"/>
    <w:rsid w:val="00405D40"/>
    <w:rsid w:val="00406778"/>
    <w:rsid w:val="00406B4C"/>
    <w:rsid w:val="00406BF2"/>
    <w:rsid w:val="00406E3F"/>
    <w:rsid w:val="0040772E"/>
    <w:rsid w:val="00407787"/>
    <w:rsid w:val="00407DCA"/>
    <w:rsid w:val="004101D5"/>
    <w:rsid w:val="004104A3"/>
    <w:rsid w:val="004106C9"/>
    <w:rsid w:val="004107E5"/>
    <w:rsid w:val="00410AD7"/>
    <w:rsid w:val="00410AD9"/>
    <w:rsid w:val="00410DA7"/>
    <w:rsid w:val="004116F7"/>
    <w:rsid w:val="004117EF"/>
    <w:rsid w:val="00411950"/>
    <w:rsid w:val="00411AC1"/>
    <w:rsid w:val="004123E1"/>
    <w:rsid w:val="004125B9"/>
    <w:rsid w:val="00412BCF"/>
    <w:rsid w:val="00412C49"/>
    <w:rsid w:val="00412CEA"/>
    <w:rsid w:val="004135BE"/>
    <w:rsid w:val="004135DA"/>
    <w:rsid w:val="004137BA"/>
    <w:rsid w:val="00413981"/>
    <w:rsid w:val="00413BA2"/>
    <w:rsid w:val="00414945"/>
    <w:rsid w:val="0041517D"/>
    <w:rsid w:val="00415494"/>
    <w:rsid w:val="004160E4"/>
    <w:rsid w:val="004163AF"/>
    <w:rsid w:val="004163BB"/>
    <w:rsid w:val="004167E3"/>
    <w:rsid w:val="004167E5"/>
    <w:rsid w:val="00416F1F"/>
    <w:rsid w:val="004178E0"/>
    <w:rsid w:val="0041797A"/>
    <w:rsid w:val="00417BB1"/>
    <w:rsid w:val="00417CD0"/>
    <w:rsid w:val="00417EEC"/>
    <w:rsid w:val="00417FB5"/>
    <w:rsid w:val="00420278"/>
    <w:rsid w:val="00420B93"/>
    <w:rsid w:val="00420CFA"/>
    <w:rsid w:val="00420E09"/>
    <w:rsid w:val="00420F39"/>
    <w:rsid w:val="00421305"/>
    <w:rsid w:val="004214B6"/>
    <w:rsid w:val="004215C6"/>
    <w:rsid w:val="0042163C"/>
    <w:rsid w:val="00421937"/>
    <w:rsid w:val="00421D28"/>
    <w:rsid w:val="00421E17"/>
    <w:rsid w:val="00421E91"/>
    <w:rsid w:val="0042212C"/>
    <w:rsid w:val="00422281"/>
    <w:rsid w:val="00422386"/>
    <w:rsid w:val="00422BA8"/>
    <w:rsid w:val="00422C31"/>
    <w:rsid w:val="00422F09"/>
    <w:rsid w:val="00422FA0"/>
    <w:rsid w:val="004230F1"/>
    <w:rsid w:val="0042332F"/>
    <w:rsid w:val="004235A2"/>
    <w:rsid w:val="00423785"/>
    <w:rsid w:val="004237EC"/>
    <w:rsid w:val="0042403C"/>
    <w:rsid w:val="00424392"/>
    <w:rsid w:val="004245B7"/>
    <w:rsid w:val="00424686"/>
    <w:rsid w:val="0042495D"/>
    <w:rsid w:val="00424E31"/>
    <w:rsid w:val="00425011"/>
    <w:rsid w:val="00425135"/>
    <w:rsid w:val="0042556E"/>
    <w:rsid w:val="004255DC"/>
    <w:rsid w:val="00425B2B"/>
    <w:rsid w:val="00425B7A"/>
    <w:rsid w:val="004260B6"/>
    <w:rsid w:val="004265BF"/>
    <w:rsid w:val="0042683A"/>
    <w:rsid w:val="004269BE"/>
    <w:rsid w:val="00426D70"/>
    <w:rsid w:val="00426D87"/>
    <w:rsid w:val="00427213"/>
    <w:rsid w:val="004272EB"/>
    <w:rsid w:val="00427410"/>
    <w:rsid w:val="00427B1A"/>
    <w:rsid w:val="00427C33"/>
    <w:rsid w:val="00431092"/>
    <w:rsid w:val="00431113"/>
    <w:rsid w:val="00431D32"/>
    <w:rsid w:val="00431E36"/>
    <w:rsid w:val="004327BA"/>
    <w:rsid w:val="00432FD0"/>
    <w:rsid w:val="00433A23"/>
    <w:rsid w:val="00433A39"/>
    <w:rsid w:val="00433B79"/>
    <w:rsid w:val="00433C2D"/>
    <w:rsid w:val="00433EFB"/>
    <w:rsid w:val="00434241"/>
    <w:rsid w:val="004342A4"/>
    <w:rsid w:val="004342BB"/>
    <w:rsid w:val="004342E5"/>
    <w:rsid w:val="004346B2"/>
    <w:rsid w:val="004347D9"/>
    <w:rsid w:val="004349DD"/>
    <w:rsid w:val="004353B1"/>
    <w:rsid w:val="0043569D"/>
    <w:rsid w:val="00435E18"/>
    <w:rsid w:val="00436154"/>
    <w:rsid w:val="0043647C"/>
    <w:rsid w:val="00436605"/>
    <w:rsid w:val="0043676A"/>
    <w:rsid w:val="004368A6"/>
    <w:rsid w:val="004369E7"/>
    <w:rsid w:val="00436A1B"/>
    <w:rsid w:val="00436F5D"/>
    <w:rsid w:val="0043769B"/>
    <w:rsid w:val="00440226"/>
    <w:rsid w:val="004402DA"/>
    <w:rsid w:val="00440709"/>
    <w:rsid w:val="00440A61"/>
    <w:rsid w:val="00440DE5"/>
    <w:rsid w:val="00441149"/>
    <w:rsid w:val="004415A1"/>
    <w:rsid w:val="00441A23"/>
    <w:rsid w:val="00441D4B"/>
    <w:rsid w:val="00441E74"/>
    <w:rsid w:val="00442F46"/>
    <w:rsid w:val="0044335E"/>
    <w:rsid w:val="004438C4"/>
    <w:rsid w:val="0044440C"/>
    <w:rsid w:val="004445D1"/>
    <w:rsid w:val="004450F2"/>
    <w:rsid w:val="004451A8"/>
    <w:rsid w:val="0044521E"/>
    <w:rsid w:val="004452FA"/>
    <w:rsid w:val="004453EA"/>
    <w:rsid w:val="004457A5"/>
    <w:rsid w:val="004457A6"/>
    <w:rsid w:val="00445FAF"/>
    <w:rsid w:val="00446162"/>
    <w:rsid w:val="004467CD"/>
    <w:rsid w:val="004468AE"/>
    <w:rsid w:val="00446C26"/>
    <w:rsid w:val="00447413"/>
    <w:rsid w:val="00447B35"/>
    <w:rsid w:val="00450FA8"/>
    <w:rsid w:val="004514FE"/>
    <w:rsid w:val="0045183F"/>
    <w:rsid w:val="004523A8"/>
    <w:rsid w:val="00452755"/>
    <w:rsid w:val="00452906"/>
    <w:rsid w:val="00452CFD"/>
    <w:rsid w:val="00452D47"/>
    <w:rsid w:val="0045314F"/>
    <w:rsid w:val="004535C4"/>
    <w:rsid w:val="00453ACA"/>
    <w:rsid w:val="00453C75"/>
    <w:rsid w:val="00453F0F"/>
    <w:rsid w:val="004542B0"/>
    <w:rsid w:val="0045431D"/>
    <w:rsid w:val="00454369"/>
    <w:rsid w:val="00455084"/>
    <w:rsid w:val="00455613"/>
    <w:rsid w:val="00455BD8"/>
    <w:rsid w:val="004560E2"/>
    <w:rsid w:val="00456364"/>
    <w:rsid w:val="004563F0"/>
    <w:rsid w:val="0045670C"/>
    <w:rsid w:val="00456D1A"/>
    <w:rsid w:val="00456F1A"/>
    <w:rsid w:val="00457B63"/>
    <w:rsid w:val="00457D38"/>
    <w:rsid w:val="00457DA0"/>
    <w:rsid w:val="00460120"/>
    <w:rsid w:val="00460162"/>
    <w:rsid w:val="0046046D"/>
    <w:rsid w:val="004607B1"/>
    <w:rsid w:val="00460802"/>
    <w:rsid w:val="00460B0D"/>
    <w:rsid w:val="00460C72"/>
    <w:rsid w:val="00460DFF"/>
    <w:rsid w:val="00461049"/>
    <w:rsid w:val="00461519"/>
    <w:rsid w:val="00461ED7"/>
    <w:rsid w:val="00462EDA"/>
    <w:rsid w:val="00463223"/>
    <w:rsid w:val="00463B01"/>
    <w:rsid w:val="00463D97"/>
    <w:rsid w:val="00463EA3"/>
    <w:rsid w:val="00464351"/>
    <w:rsid w:val="00464829"/>
    <w:rsid w:val="00464ACA"/>
    <w:rsid w:val="00464C8B"/>
    <w:rsid w:val="00464CA5"/>
    <w:rsid w:val="00465003"/>
    <w:rsid w:val="00465266"/>
    <w:rsid w:val="004661D7"/>
    <w:rsid w:val="004663CA"/>
    <w:rsid w:val="00466481"/>
    <w:rsid w:val="00466FCD"/>
    <w:rsid w:val="004671BA"/>
    <w:rsid w:val="004674B5"/>
    <w:rsid w:val="00467B9B"/>
    <w:rsid w:val="00467E17"/>
    <w:rsid w:val="00470308"/>
    <w:rsid w:val="004704D2"/>
    <w:rsid w:val="00470BEC"/>
    <w:rsid w:val="00470ED7"/>
    <w:rsid w:val="00470FC1"/>
    <w:rsid w:val="0047135C"/>
    <w:rsid w:val="00471631"/>
    <w:rsid w:val="004717D9"/>
    <w:rsid w:val="00471B64"/>
    <w:rsid w:val="00472294"/>
    <w:rsid w:val="004727D4"/>
    <w:rsid w:val="00472841"/>
    <w:rsid w:val="0047289D"/>
    <w:rsid w:val="00473019"/>
    <w:rsid w:val="00473160"/>
    <w:rsid w:val="00473181"/>
    <w:rsid w:val="00473371"/>
    <w:rsid w:val="004735AE"/>
    <w:rsid w:val="00473F63"/>
    <w:rsid w:val="00473FB9"/>
    <w:rsid w:val="00474398"/>
    <w:rsid w:val="0047447B"/>
    <w:rsid w:val="004744CF"/>
    <w:rsid w:val="0047497F"/>
    <w:rsid w:val="00474BA0"/>
    <w:rsid w:val="004752A1"/>
    <w:rsid w:val="00475B45"/>
    <w:rsid w:val="00475CF7"/>
    <w:rsid w:val="00476815"/>
    <w:rsid w:val="00476ABF"/>
    <w:rsid w:val="00476E91"/>
    <w:rsid w:val="0047706D"/>
    <w:rsid w:val="004773E9"/>
    <w:rsid w:val="0047760C"/>
    <w:rsid w:val="00477D48"/>
    <w:rsid w:val="00477DB2"/>
    <w:rsid w:val="00477DF1"/>
    <w:rsid w:val="0048047D"/>
    <w:rsid w:val="00480685"/>
    <w:rsid w:val="00480697"/>
    <w:rsid w:val="00480DB9"/>
    <w:rsid w:val="00481049"/>
    <w:rsid w:val="00481262"/>
    <w:rsid w:val="004815BE"/>
    <w:rsid w:val="0048199A"/>
    <w:rsid w:val="00481C4B"/>
    <w:rsid w:val="00481E4F"/>
    <w:rsid w:val="00482199"/>
    <w:rsid w:val="004823C9"/>
    <w:rsid w:val="00482B39"/>
    <w:rsid w:val="00482BDC"/>
    <w:rsid w:val="00483068"/>
    <w:rsid w:val="00483732"/>
    <w:rsid w:val="00483D8C"/>
    <w:rsid w:val="00484380"/>
    <w:rsid w:val="004843E6"/>
    <w:rsid w:val="0048445A"/>
    <w:rsid w:val="0048461E"/>
    <w:rsid w:val="004847BB"/>
    <w:rsid w:val="00484E90"/>
    <w:rsid w:val="004855AF"/>
    <w:rsid w:val="00485BFD"/>
    <w:rsid w:val="00485D99"/>
    <w:rsid w:val="00486057"/>
    <w:rsid w:val="0048609B"/>
    <w:rsid w:val="004861DA"/>
    <w:rsid w:val="004862E6"/>
    <w:rsid w:val="00486345"/>
    <w:rsid w:val="004868BD"/>
    <w:rsid w:val="00487686"/>
    <w:rsid w:val="00487D88"/>
    <w:rsid w:val="004900AA"/>
    <w:rsid w:val="004900C0"/>
    <w:rsid w:val="00490BF1"/>
    <w:rsid w:val="00491188"/>
    <w:rsid w:val="0049172C"/>
    <w:rsid w:val="00491AD2"/>
    <w:rsid w:val="00492031"/>
    <w:rsid w:val="004921A4"/>
    <w:rsid w:val="00492242"/>
    <w:rsid w:val="00492655"/>
    <w:rsid w:val="004926D6"/>
    <w:rsid w:val="0049282A"/>
    <w:rsid w:val="00492AE2"/>
    <w:rsid w:val="00492B5F"/>
    <w:rsid w:val="00492E3E"/>
    <w:rsid w:val="00492ECB"/>
    <w:rsid w:val="00493481"/>
    <w:rsid w:val="0049366A"/>
    <w:rsid w:val="004938CA"/>
    <w:rsid w:val="00493A14"/>
    <w:rsid w:val="00494150"/>
    <w:rsid w:val="00494789"/>
    <w:rsid w:val="00494C5D"/>
    <w:rsid w:val="00495080"/>
    <w:rsid w:val="00495391"/>
    <w:rsid w:val="004953E7"/>
    <w:rsid w:val="00495926"/>
    <w:rsid w:val="00495B87"/>
    <w:rsid w:val="00495CD2"/>
    <w:rsid w:val="004962ED"/>
    <w:rsid w:val="00496601"/>
    <w:rsid w:val="004966D0"/>
    <w:rsid w:val="00496B76"/>
    <w:rsid w:val="00496D4F"/>
    <w:rsid w:val="004977E5"/>
    <w:rsid w:val="004978AF"/>
    <w:rsid w:val="004A0290"/>
    <w:rsid w:val="004A030C"/>
    <w:rsid w:val="004A05B9"/>
    <w:rsid w:val="004A0D07"/>
    <w:rsid w:val="004A0FCE"/>
    <w:rsid w:val="004A104B"/>
    <w:rsid w:val="004A10B5"/>
    <w:rsid w:val="004A1155"/>
    <w:rsid w:val="004A12FC"/>
    <w:rsid w:val="004A160A"/>
    <w:rsid w:val="004A17EE"/>
    <w:rsid w:val="004A1ABF"/>
    <w:rsid w:val="004A1BE9"/>
    <w:rsid w:val="004A1DA0"/>
    <w:rsid w:val="004A27F2"/>
    <w:rsid w:val="004A2A51"/>
    <w:rsid w:val="004A336B"/>
    <w:rsid w:val="004A3372"/>
    <w:rsid w:val="004A360E"/>
    <w:rsid w:val="004A40B2"/>
    <w:rsid w:val="004A432D"/>
    <w:rsid w:val="004A4744"/>
    <w:rsid w:val="004A4904"/>
    <w:rsid w:val="004A4D0B"/>
    <w:rsid w:val="004A51FB"/>
    <w:rsid w:val="004A528A"/>
    <w:rsid w:val="004A5773"/>
    <w:rsid w:val="004A59F9"/>
    <w:rsid w:val="004A5F8E"/>
    <w:rsid w:val="004A60B0"/>
    <w:rsid w:val="004A61ED"/>
    <w:rsid w:val="004A621B"/>
    <w:rsid w:val="004A6250"/>
    <w:rsid w:val="004A643B"/>
    <w:rsid w:val="004A6926"/>
    <w:rsid w:val="004A6A64"/>
    <w:rsid w:val="004A6CEC"/>
    <w:rsid w:val="004A6D88"/>
    <w:rsid w:val="004A7445"/>
    <w:rsid w:val="004A7857"/>
    <w:rsid w:val="004A79ED"/>
    <w:rsid w:val="004A7E90"/>
    <w:rsid w:val="004B0866"/>
    <w:rsid w:val="004B0BE2"/>
    <w:rsid w:val="004B0F34"/>
    <w:rsid w:val="004B1508"/>
    <w:rsid w:val="004B1539"/>
    <w:rsid w:val="004B19AA"/>
    <w:rsid w:val="004B2370"/>
    <w:rsid w:val="004B2424"/>
    <w:rsid w:val="004B271C"/>
    <w:rsid w:val="004B28B7"/>
    <w:rsid w:val="004B2A04"/>
    <w:rsid w:val="004B2C50"/>
    <w:rsid w:val="004B2C6D"/>
    <w:rsid w:val="004B2ECC"/>
    <w:rsid w:val="004B4731"/>
    <w:rsid w:val="004B59F5"/>
    <w:rsid w:val="004B5AAC"/>
    <w:rsid w:val="004B5D93"/>
    <w:rsid w:val="004B5E9D"/>
    <w:rsid w:val="004B5F94"/>
    <w:rsid w:val="004B608A"/>
    <w:rsid w:val="004B64D3"/>
    <w:rsid w:val="004B654E"/>
    <w:rsid w:val="004B66CA"/>
    <w:rsid w:val="004B7018"/>
    <w:rsid w:val="004B774A"/>
    <w:rsid w:val="004B77FF"/>
    <w:rsid w:val="004B7958"/>
    <w:rsid w:val="004C01E8"/>
    <w:rsid w:val="004C0C67"/>
    <w:rsid w:val="004C106A"/>
    <w:rsid w:val="004C1260"/>
    <w:rsid w:val="004C1356"/>
    <w:rsid w:val="004C1A1B"/>
    <w:rsid w:val="004C2629"/>
    <w:rsid w:val="004C28DF"/>
    <w:rsid w:val="004C2CD4"/>
    <w:rsid w:val="004C2F1E"/>
    <w:rsid w:val="004C3328"/>
    <w:rsid w:val="004C3D70"/>
    <w:rsid w:val="004C3E49"/>
    <w:rsid w:val="004C48E9"/>
    <w:rsid w:val="004C497C"/>
    <w:rsid w:val="004C4B0B"/>
    <w:rsid w:val="004C4DFD"/>
    <w:rsid w:val="004C5118"/>
    <w:rsid w:val="004C53EB"/>
    <w:rsid w:val="004C59A7"/>
    <w:rsid w:val="004C5B08"/>
    <w:rsid w:val="004C6226"/>
    <w:rsid w:val="004C652F"/>
    <w:rsid w:val="004C65D1"/>
    <w:rsid w:val="004C67B9"/>
    <w:rsid w:val="004C6C3F"/>
    <w:rsid w:val="004D002A"/>
    <w:rsid w:val="004D0666"/>
    <w:rsid w:val="004D0753"/>
    <w:rsid w:val="004D08DC"/>
    <w:rsid w:val="004D0A98"/>
    <w:rsid w:val="004D162F"/>
    <w:rsid w:val="004D168B"/>
    <w:rsid w:val="004D1761"/>
    <w:rsid w:val="004D1EBA"/>
    <w:rsid w:val="004D24E2"/>
    <w:rsid w:val="004D2A45"/>
    <w:rsid w:val="004D2D49"/>
    <w:rsid w:val="004D2FD7"/>
    <w:rsid w:val="004D3008"/>
    <w:rsid w:val="004D3013"/>
    <w:rsid w:val="004D3494"/>
    <w:rsid w:val="004D3808"/>
    <w:rsid w:val="004D3CC5"/>
    <w:rsid w:val="004D46BB"/>
    <w:rsid w:val="004D4AD1"/>
    <w:rsid w:val="004D52A6"/>
    <w:rsid w:val="004D563E"/>
    <w:rsid w:val="004D57CD"/>
    <w:rsid w:val="004D6786"/>
    <w:rsid w:val="004D6A67"/>
    <w:rsid w:val="004D723C"/>
    <w:rsid w:val="004D7400"/>
    <w:rsid w:val="004D7734"/>
    <w:rsid w:val="004D7CD9"/>
    <w:rsid w:val="004E0508"/>
    <w:rsid w:val="004E05E3"/>
    <w:rsid w:val="004E09D1"/>
    <w:rsid w:val="004E1E5D"/>
    <w:rsid w:val="004E2230"/>
    <w:rsid w:val="004E2D0B"/>
    <w:rsid w:val="004E2D49"/>
    <w:rsid w:val="004E315A"/>
    <w:rsid w:val="004E35A4"/>
    <w:rsid w:val="004E360C"/>
    <w:rsid w:val="004E3D14"/>
    <w:rsid w:val="004E3F1E"/>
    <w:rsid w:val="004E404B"/>
    <w:rsid w:val="004E40A1"/>
    <w:rsid w:val="004E4962"/>
    <w:rsid w:val="004E4A53"/>
    <w:rsid w:val="004E4C38"/>
    <w:rsid w:val="004E4D4D"/>
    <w:rsid w:val="004E4EF0"/>
    <w:rsid w:val="004E5712"/>
    <w:rsid w:val="004E5888"/>
    <w:rsid w:val="004E5CC0"/>
    <w:rsid w:val="004E5DE2"/>
    <w:rsid w:val="004E5FBF"/>
    <w:rsid w:val="004E5FD1"/>
    <w:rsid w:val="004E64F3"/>
    <w:rsid w:val="004E6C37"/>
    <w:rsid w:val="004E6D55"/>
    <w:rsid w:val="004E701B"/>
    <w:rsid w:val="004E7097"/>
    <w:rsid w:val="004E7307"/>
    <w:rsid w:val="004E7FF7"/>
    <w:rsid w:val="004F002D"/>
    <w:rsid w:val="004F00F3"/>
    <w:rsid w:val="004F01F2"/>
    <w:rsid w:val="004F020B"/>
    <w:rsid w:val="004F0515"/>
    <w:rsid w:val="004F08C0"/>
    <w:rsid w:val="004F0B30"/>
    <w:rsid w:val="004F0BFC"/>
    <w:rsid w:val="004F0EB7"/>
    <w:rsid w:val="004F0ECA"/>
    <w:rsid w:val="004F0EE0"/>
    <w:rsid w:val="004F1289"/>
    <w:rsid w:val="004F154A"/>
    <w:rsid w:val="004F1843"/>
    <w:rsid w:val="004F1863"/>
    <w:rsid w:val="004F1B5D"/>
    <w:rsid w:val="004F1E17"/>
    <w:rsid w:val="004F274E"/>
    <w:rsid w:val="004F28D1"/>
    <w:rsid w:val="004F2A1B"/>
    <w:rsid w:val="004F2A48"/>
    <w:rsid w:val="004F2D35"/>
    <w:rsid w:val="004F38BA"/>
    <w:rsid w:val="004F3FB8"/>
    <w:rsid w:val="004F4444"/>
    <w:rsid w:val="004F4A6E"/>
    <w:rsid w:val="004F4AC9"/>
    <w:rsid w:val="004F5358"/>
    <w:rsid w:val="004F56EC"/>
    <w:rsid w:val="004F5F56"/>
    <w:rsid w:val="004F5F67"/>
    <w:rsid w:val="004F5F8B"/>
    <w:rsid w:val="004F6365"/>
    <w:rsid w:val="004F6522"/>
    <w:rsid w:val="004F6FB4"/>
    <w:rsid w:val="004F7E31"/>
    <w:rsid w:val="0050040B"/>
    <w:rsid w:val="00500F22"/>
    <w:rsid w:val="005010A7"/>
    <w:rsid w:val="00501E10"/>
    <w:rsid w:val="00501E4F"/>
    <w:rsid w:val="0050207E"/>
    <w:rsid w:val="005029A3"/>
    <w:rsid w:val="00502B7E"/>
    <w:rsid w:val="00503124"/>
    <w:rsid w:val="005036EC"/>
    <w:rsid w:val="0050371E"/>
    <w:rsid w:val="00503AD4"/>
    <w:rsid w:val="00503C35"/>
    <w:rsid w:val="0050434F"/>
    <w:rsid w:val="00504547"/>
    <w:rsid w:val="0050463B"/>
    <w:rsid w:val="00504BD2"/>
    <w:rsid w:val="00504DC6"/>
    <w:rsid w:val="0050519D"/>
    <w:rsid w:val="005054B3"/>
    <w:rsid w:val="00505D49"/>
    <w:rsid w:val="00506099"/>
    <w:rsid w:val="005062F5"/>
    <w:rsid w:val="00506461"/>
    <w:rsid w:val="005065AF"/>
    <w:rsid w:val="005066D3"/>
    <w:rsid w:val="00506743"/>
    <w:rsid w:val="0050679D"/>
    <w:rsid w:val="00506C65"/>
    <w:rsid w:val="00506DF4"/>
    <w:rsid w:val="0050716B"/>
    <w:rsid w:val="00507278"/>
    <w:rsid w:val="005073EA"/>
    <w:rsid w:val="0050778B"/>
    <w:rsid w:val="00507962"/>
    <w:rsid w:val="00507E25"/>
    <w:rsid w:val="005100C8"/>
    <w:rsid w:val="00510229"/>
    <w:rsid w:val="0051038C"/>
    <w:rsid w:val="005103FA"/>
    <w:rsid w:val="0051063B"/>
    <w:rsid w:val="00510A4C"/>
    <w:rsid w:val="00510B3F"/>
    <w:rsid w:val="00511000"/>
    <w:rsid w:val="00511095"/>
    <w:rsid w:val="005112F0"/>
    <w:rsid w:val="0051195B"/>
    <w:rsid w:val="00511F02"/>
    <w:rsid w:val="00512898"/>
    <w:rsid w:val="0051301B"/>
    <w:rsid w:val="005132D2"/>
    <w:rsid w:val="00513582"/>
    <w:rsid w:val="00513916"/>
    <w:rsid w:val="00513A2B"/>
    <w:rsid w:val="00513A2D"/>
    <w:rsid w:val="0051416F"/>
    <w:rsid w:val="0051419C"/>
    <w:rsid w:val="00514974"/>
    <w:rsid w:val="00514DF1"/>
    <w:rsid w:val="0051558A"/>
    <w:rsid w:val="00515853"/>
    <w:rsid w:val="00515CBB"/>
    <w:rsid w:val="00515CEC"/>
    <w:rsid w:val="00515D55"/>
    <w:rsid w:val="00515EDF"/>
    <w:rsid w:val="005167C1"/>
    <w:rsid w:val="00516847"/>
    <w:rsid w:val="0051692C"/>
    <w:rsid w:val="005171A5"/>
    <w:rsid w:val="0051734B"/>
    <w:rsid w:val="005178E3"/>
    <w:rsid w:val="00517C25"/>
    <w:rsid w:val="00517CB6"/>
    <w:rsid w:val="0052016E"/>
    <w:rsid w:val="00520B49"/>
    <w:rsid w:val="00521379"/>
    <w:rsid w:val="00521A31"/>
    <w:rsid w:val="005224EA"/>
    <w:rsid w:val="005227B8"/>
    <w:rsid w:val="005228ED"/>
    <w:rsid w:val="00522EBE"/>
    <w:rsid w:val="0052310A"/>
    <w:rsid w:val="00523459"/>
    <w:rsid w:val="005239FF"/>
    <w:rsid w:val="00523FEF"/>
    <w:rsid w:val="00524577"/>
    <w:rsid w:val="005250CD"/>
    <w:rsid w:val="0052553E"/>
    <w:rsid w:val="005255D5"/>
    <w:rsid w:val="00525A84"/>
    <w:rsid w:val="00525D0B"/>
    <w:rsid w:val="00525DA6"/>
    <w:rsid w:val="00525F2F"/>
    <w:rsid w:val="0052600E"/>
    <w:rsid w:val="0052664E"/>
    <w:rsid w:val="005268E4"/>
    <w:rsid w:val="00526A55"/>
    <w:rsid w:val="00527010"/>
    <w:rsid w:val="00527D00"/>
    <w:rsid w:val="00530067"/>
    <w:rsid w:val="0053012F"/>
    <w:rsid w:val="00530317"/>
    <w:rsid w:val="005305A4"/>
    <w:rsid w:val="00530646"/>
    <w:rsid w:val="00530E8D"/>
    <w:rsid w:val="005314B7"/>
    <w:rsid w:val="00531695"/>
    <w:rsid w:val="005317A2"/>
    <w:rsid w:val="00531B8B"/>
    <w:rsid w:val="0053201D"/>
    <w:rsid w:val="00532282"/>
    <w:rsid w:val="00532D88"/>
    <w:rsid w:val="0053344F"/>
    <w:rsid w:val="0053367F"/>
    <w:rsid w:val="00533DCF"/>
    <w:rsid w:val="00534494"/>
    <w:rsid w:val="005348C5"/>
    <w:rsid w:val="00534A1D"/>
    <w:rsid w:val="00534D94"/>
    <w:rsid w:val="00534DD2"/>
    <w:rsid w:val="00534DDD"/>
    <w:rsid w:val="00534F2B"/>
    <w:rsid w:val="0053530D"/>
    <w:rsid w:val="005357BF"/>
    <w:rsid w:val="005358D2"/>
    <w:rsid w:val="00535C06"/>
    <w:rsid w:val="00535E69"/>
    <w:rsid w:val="0053602B"/>
    <w:rsid w:val="005360C0"/>
    <w:rsid w:val="00536A39"/>
    <w:rsid w:val="00536B68"/>
    <w:rsid w:val="00537191"/>
    <w:rsid w:val="0053732B"/>
    <w:rsid w:val="005376A7"/>
    <w:rsid w:val="00540481"/>
    <w:rsid w:val="0054080A"/>
    <w:rsid w:val="00540FCB"/>
    <w:rsid w:val="00541318"/>
    <w:rsid w:val="00541471"/>
    <w:rsid w:val="00541779"/>
    <w:rsid w:val="00541794"/>
    <w:rsid w:val="005417F4"/>
    <w:rsid w:val="00541928"/>
    <w:rsid w:val="00541E11"/>
    <w:rsid w:val="00542233"/>
    <w:rsid w:val="00542274"/>
    <w:rsid w:val="005422E0"/>
    <w:rsid w:val="00542355"/>
    <w:rsid w:val="00542385"/>
    <w:rsid w:val="0054267E"/>
    <w:rsid w:val="00542835"/>
    <w:rsid w:val="00542895"/>
    <w:rsid w:val="00542B40"/>
    <w:rsid w:val="00542D92"/>
    <w:rsid w:val="005430FA"/>
    <w:rsid w:val="005435A1"/>
    <w:rsid w:val="0054376C"/>
    <w:rsid w:val="005438CC"/>
    <w:rsid w:val="00543C18"/>
    <w:rsid w:val="00544414"/>
    <w:rsid w:val="00544429"/>
    <w:rsid w:val="005446A2"/>
    <w:rsid w:val="00544A9E"/>
    <w:rsid w:val="00544BE5"/>
    <w:rsid w:val="005451BE"/>
    <w:rsid w:val="005451EC"/>
    <w:rsid w:val="005454E9"/>
    <w:rsid w:val="005458BD"/>
    <w:rsid w:val="00545964"/>
    <w:rsid w:val="00545C37"/>
    <w:rsid w:val="00545FA5"/>
    <w:rsid w:val="00546072"/>
    <w:rsid w:val="00546612"/>
    <w:rsid w:val="00546737"/>
    <w:rsid w:val="00546B85"/>
    <w:rsid w:val="00546F24"/>
    <w:rsid w:val="00546FD4"/>
    <w:rsid w:val="00547172"/>
    <w:rsid w:val="00547337"/>
    <w:rsid w:val="0054767C"/>
    <w:rsid w:val="00547681"/>
    <w:rsid w:val="005476B5"/>
    <w:rsid w:val="005478CC"/>
    <w:rsid w:val="00547E27"/>
    <w:rsid w:val="00547F01"/>
    <w:rsid w:val="00547FE6"/>
    <w:rsid w:val="005502E8"/>
    <w:rsid w:val="00550B94"/>
    <w:rsid w:val="00550E61"/>
    <w:rsid w:val="005513B2"/>
    <w:rsid w:val="00551A1F"/>
    <w:rsid w:val="00551A96"/>
    <w:rsid w:val="00551AFE"/>
    <w:rsid w:val="00551C7E"/>
    <w:rsid w:val="00551E03"/>
    <w:rsid w:val="00551F61"/>
    <w:rsid w:val="00552455"/>
    <w:rsid w:val="00552912"/>
    <w:rsid w:val="00552B48"/>
    <w:rsid w:val="005530C0"/>
    <w:rsid w:val="0055335A"/>
    <w:rsid w:val="0055361B"/>
    <w:rsid w:val="005549EB"/>
    <w:rsid w:val="00554A4E"/>
    <w:rsid w:val="00554B5D"/>
    <w:rsid w:val="00554DCF"/>
    <w:rsid w:val="00554FFF"/>
    <w:rsid w:val="00555F91"/>
    <w:rsid w:val="00556766"/>
    <w:rsid w:val="005570D1"/>
    <w:rsid w:val="005572E7"/>
    <w:rsid w:val="0055753D"/>
    <w:rsid w:val="00557C7C"/>
    <w:rsid w:val="00557ECC"/>
    <w:rsid w:val="00557F1D"/>
    <w:rsid w:val="00557FD2"/>
    <w:rsid w:val="0056013B"/>
    <w:rsid w:val="0056026D"/>
    <w:rsid w:val="005606A5"/>
    <w:rsid w:val="005607F2"/>
    <w:rsid w:val="00560B94"/>
    <w:rsid w:val="00561002"/>
    <w:rsid w:val="00561068"/>
    <w:rsid w:val="0056129A"/>
    <w:rsid w:val="005614CD"/>
    <w:rsid w:val="0056159F"/>
    <w:rsid w:val="005615FA"/>
    <w:rsid w:val="00561C88"/>
    <w:rsid w:val="00561EE0"/>
    <w:rsid w:val="00561F4B"/>
    <w:rsid w:val="00561FD7"/>
    <w:rsid w:val="00562000"/>
    <w:rsid w:val="00562200"/>
    <w:rsid w:val="0056227B"/>
    <w:rsid w:val="0056248B"/>
    <w:rsid w:val="00562569"/>
    <w:rsid w:val="00562DA6"/>
    <w:rsid w:val="00562F43"/>
    <w:rsid w:val="00563068"/>
    <w:rsid w:val="00563254"/>
    <w:rsid w:val="00563C29"/>
    <w:rsid w:val="00564355"/>
    <w:rsid w:val="00564496"/>
    <w:rsid w:val="00564631"/>
    <w:rsid w:val="00564B37"/>
    <w:rsid w:val="00565042"/>
    <w:rsid w:val="00565AB6"/>
    <w:rsid w:val="00565B38"/>
    <w:rsid w:val="00565C6C"/>
    <w:rsid w:val="00565DAE"/>
    <w:rsid w:val="005661A6"/>
    <w:rsid w:val="00566578"/>
    <w:rsid w:val="005667C9"/>
    <w:rsid w:val="00566C1A"/>
    <w:rsid w:val="00566FC8"/>
    <w:rsid w:val="005673D4"/>
    <w:rsid w:val="005673FC"/>
    <w:rsid w:val="005676B3"/>
    <w:rsid w:val="0056785D"/>
    <w:rsid w:val="00567E6B"/>
    <w:rsid w:val="00570012"/>
    <w:rsid w:val="005700FA"/>
    <w:rsid w:val="00570292"/>
    <w:rsid w:val="005704C5"/>
    <w:rsid w:val="00570548"/>
    <w:rsid w:val="005707E0"/>
    <w:rsid w:val="00570B9D"/>
    <w:rsid w:val="00570BB3"/>
    <w:rsid w:val="00570CFE"/>
    <w:rsid w:val="00570D3B"/>
    <w:rsid w:val="00571066"/>
    <w:rsid w:val="0057180D"/>
    <w:rsid w:val="00571901"/>
    <w:rsid w:val="00571B27"/>
    <w:rsid w:val="00571D59"/>
    <w:rsid w:val="005721E8"/>
    <w:rsid w:val="00572378"/>
    <w:rsid w:val="00572470"/>
    <w:rsid w:val="00572A5F"/>
    <w:rsid w:val="00572F9A"/>
    <w:rsid w:val="00572FDE"/>
    <w:rsid w:val="005731C5"/>
    <w:rsid w:val="0057324E"/>
    <w:rsid w:val="005732C4"/>
    <w:rsid w:val="00573649"/>
    <w:rsid w:val="00573A4C"/>
    <w:rsid w:val="00573B72"/>
    <w:rsid w:val="00573DD7"/>
    <w:rsid w:val="00573EBB"/>
    <w:rsid w:val="00574553"/>
    <w:rsid w:val="00574BC9"/>
    <w:rsid w:val="00574DB7"/>
    <w:rsid w:val="005751AD"/>
    <w:rsid w:val="005753CF"/>
    <w:rsid w:val="00575FBC"/>
    <w:rsid w:val="0057608E"/>
    <w:rsid w:val="0057608F"/>
    <w:rsid w:val="005761D5"/>
    <w:rsid w:val="00576233"/>
    <w:rsid w:val="0057642D"/>
    <w:rsid w:val="0057680B"/>
    <w:rsid w:val="005768F7"/>
    <w:rsid w:val="00577449"/>
    <w:rsid w:val="00577A6E"/>
    <w:rsid w:val="005802EB"/>
    <w:rsid w:val="00580394"/>
    <w:rsid w:val="00580456"/>
    <w:rsid w:val="0058089E"/>
    <w:rsid w:val="0058116A"/>
    <w:rsid w:val="0058163D"/>
    <w:rsid w:val="00581F04"/>
    <w:rsid w:val="00582028"/>
    <w:rsid w:val="005820C4"/>
    <w:rsid w:val="00582246"/>
    <w:rsid w:val="005823CA"/>
    <w:rsid w:val="00582865"/>
    <w:rsid w:val="00582F96"/>
    <w:rsid w:val="0058346B"/>
    <w:rsid w:val="00583B11"/>
    <w:rsid w:val="00583CC7"/>
    <w:rsid w:val="00583F32"/>
    <w:rsid w:val="00583FCB"/>
    <w:rsid w:val="0058432C"/>
    <w:rsid w:val="005845A8"/>
    <w:rsid w:val="0058479E"/>
    <w:rsid w:val="00584918"/>
    <w:rsid w:val="00584E03"/>
    <w:rsid w:val="00584F0D"/>
    <w:rsid w:val="005852BC"/>
    <w:rsid w:val="00585C9F"/>
    <w:rsid w:val="005865C4"/>
    <w:rsid w:val="00586668"/>
    <w:rsid w:val="00586BB2"/>
    <w:rsid w:val="00586C7B"/>
    <w:rsid w:val="00586E36"/>
    <w:rsid w:val="00586E3F"/>
    <w:rsid w:val="00586F05"/>
    <w:rsid w:val="00587107"/>
    <w:rsid w:val="005872A4"/>
    <w:rsid w:val="0058744F"/>
    <w:rsid w:val="00587604"/>
    <w:rsid w:val="005878C7"/>
    <w:rsid w:val="00587932"/>
    <w:rsid w:val="00587F7A"/>
    <w:rsid w:val="00587FED"/>
    <w:rsid w:val="00590573"/>
    <w:rsid w:val="0059092A"/>
    <w:rsid w:val="00590EEF"/>
    <w:rsid w:val="00591492"/>
    <w:rsid w:val="0059169F"/>
    <w:rsid w:val="00591843"/>
    <w:rsid w:val="00591A75"/>
    <w:rsid w:val="00591B5D"/>
    <w:rsid w:val="00591D05"/>
    <w:rsid w:val="00592235"/>
    <w:rsid w:val="005922AD"/>
    <w:rsid w:val="005922B2"/>
    <w:rsid w:val="0059260E"/>
    <w:rsid w:val="005933AB"/>
    <w:rsid w:val="005933D4"/>
    <w:rsid w:val="00593DA6"/>
    <w:rsid w:val="00593FB2"/>
    <w:rsid w:val="00594209"/>
    <w:rsid w:val="00594631"/>
    <w:rsid w:val="005947D8"/>
    <w:rsid w:val="00594B45"/>
    <w:rsid w:val="00594BBA"/>
    <w:rsid w:val="00594DA4"/>
    <w:rsid w:val="00594F6C"/>
    <w:rsid w:val="0059506D"/>
    <w:rsid w:val="00595E93"/>
    <w:rsid w:val="005963EE"/>
    <w:rsid w:val="0059642E"/>
    <w:rsid w:val="00596794"/>
    <w:rsid w:val="005968AC"/>
    <w:rsid w:val="005972F7"/>
    <w:rsid w:val="005974F4"/>
    <w:rsid w:val="0059783F"/>
    <w:rsid w:val="0059786F"/>
    <w:rsid w:val="00597BCF"/>
    <w:rsid w:val="00597CC3"/>
    <w:rsid w:val="00597D6A"/>
    <w:rsid w:val="005A0865"/>
    <w:rsid w:val="005A0FC1"/>
    <w:rsid w:val="005A127D"/>
    <w:rsid w:val="005A1533"/>
    <w:rsid w:val="005A18B1"/>
    <w:rsid w:val="005A1AB4"/>
    <w:rsid w:val="005A1B7E"/>
    <w:rsid w:val="005A260C"/>
    <w:rsid w:val="005A2A63"/>
    <w:rsid w:val="005A3C54"/>
    <w:rsid w:val="005A43E2"/>
    <w:rsid w:val="005A4C80"/>
    <w:rsid w:val="005A4EE4"/>
    <w:rsid w:val="005A5272"/>
    <w:rsid w:val="005A53F7"/>
    <w:rsid w:val="005A5C08"/>
    <w:rsid w:val="005A5E56"/>
    <w:rsid w:val="005A64E4"/>
    <w:rsid w:val="005A6D4C"/>
    <w:rsid w:val="005A6EE9"/>
    <w:rsid w:val="005A6F9C"/>
    <w:rsid w:val="005A7946"/>
    <w:rsid w:val="005A7E7F"/>
    <w:rsid w:val="005B0045"/>
    <w:rsid w:val="005B0234"/>
    <w:rsid w:val="005B0382"/>
    <w:rsid w:val="005B0505"/>
    <w:rsid w:val="005B07FA"/>
    <w:rsid w:val="005B0A05"/>
    <w:rsid w:val="005B0ABA"/>
    <w:rsid w:val="005B0B95"/>
    <w:rsid w:val="005B0C16"/>
    <w:rsid w:val="005B0F17"/>
    <w:rsid w:val="005B11DD"/>
    <w:rsid w:val="005B16B6"/>
    <w:rsid w:val="005B1BAA"/>
    <w:rsid w:val="005B1D43"/>
    <w:rsid w:val="005B1F50"/>
    <w:rsid w:val="005B21BD"/>
    <w:rsid w:val="005B22A4"/>
    <w:rsid w:val="005B277C"/>
    <w:rsid w:val="005B2D8F"/>
    <w:rsid w:val="005B304F"/>
    <w:rsid w:val="005B3445"/>
    <w:rsid w:val="005B39DE"/>
    <w:rsid w:val="005B3A66"/>
    <w:rsid w:val="005B3B5C"/>
    <w:rsid w:val="005B3BE3"/>
    <w:rsid w:val="005B3EAA"/>
    <w:rsid w:val="005B4141"/>
    <w:rsid w:val="005B44B6"/>
    <w:rsid w:val="005B4561"/>
    <w:rsid w:val="005B47BE"/>
    <w:rsid w:val="005B4810"/>
    <w:rsid w:val="005B4E07"/>
    <w:rsid w:val="005B4F18"/>
    <w:rsid w:val="005B50A2"/>
    <w:rsid w:val="005B5152"/>
    <w:rsid w:val="005B52E2"/>
    <w:rsid w:val="005B53E5"/>
    <w:rsid w:val="005B59C9"/>
    <w:rsid w:val="005B5C17"/>
    <w:rsid w:val="005B5D64"/>
    <w:rsid w:val="005B60FD"/>
    <w:rsid w:val="005B61B4"/>
    <w:rsid w:val="005B64D2"/>
    <w:rsid w:val="005B6549"/>
    <w:rsid w:val="005B720D"/>
    <w:rsid w:val="005B7BF8"/>
    <w:rsid w:val="005B7C04"/>
    <w:rsid w:val="005C0107"/>
    <w:rsid w:val="005C06D8"/>
    <w:rsid w:val="005C082C"/>
    <w:rsid w:val="005C129B"/>
    <w:rsid w:val="005C13B9"/>
    <w:rsid w:val="005C1867"/>
    <w:rsid w:val="005C1987"/>
    <w:rsid w:val="005C198A"/>
    <w:rsid w:val="005C19AE"/>
    <w:rsid w:val="005C200E"/>
    <w:rsid w:val="005C20C4"/>
    <w:rsid w:val="005C22D8"/>
    <w:rsid w:val="005C262F"/>
    <w:rsid w:val="005C2ABC"/>
    <w:rsid w:val="005C2B87"/>
    <w:rsid w:val="005C357F"/>
    <w:rsid w:val="005C369B"/>
    <w:rsid w:val="005C3A1B"/>
    <w:rsid w:val="005C3E0E"/>
    <w:rsid w:val="005C3EFE"/>
    <w:rsid w:val="005C4572"/>
    <w:rsid w:val="005C4C28"/>
    <w:rsid w:val="005C5202"/>
    <w:rsid w:val="005C523B"/>
    <w:rsid w:val="005C538E"/>
    <w:rsid w:val="005C5CAC"/>
    <w:rsid w:val="005C6259"/>
    <w:rsid w:val="005C6306"/>
    <w:rsid w:val="005C6392"/>
    <w:rsid w:val="005C6506"/>
    <w:rsid w:val="005C65C9"/>
    <w:rsid w:val="005C675A"/>
    <w:rsid w:val="005C7258"/>
    <w:rsid w:val="005C764A"/>
    <w:rsid w:val="005C786E"/>
    <w:rsid w:val="005C787D"/>
    <w:rsid w:val="005C79D2"/>
    <w:rsid w:val="005C7EFC"/>
    <w:rsid w:val="005D0150"/>
    <w:rsid w:val="005D032C"/>
    <w:rsid w:val="005D03DD"/>
    <w:rsid w:val="005D067F"/>
    <w:rsid w:val="005D0698"/>
    <w:rsid w:val="005D0744"/>
    <w:rsid w:val="005D0998"/>
    <w:rsid w:val="005D104F"/>
    <w:rsid w:val="005D10C8"/>
    <w:rsid w:val="005D1316"/>
    <w:rsid w:val="005D1756"/>
    <w:rsid w:val="005D18FE"/>
    <w:rsid w:val="005D1A80"/>
    <w:rsid w:val="005D1C63"/>
    <w:rsid w:val="005D1F4C"/>
    <w:rsid w:val="005D1FE8"/>
    <w:rsid w:val="005D2A72"/>
    <w:rsid w:val="005D323B"/>
    <w:rsid w:val="005D3255"/>
    <w:rsid w:val="005D3591"/>
    <w:rsid w:val="005D382D"/>
    <w:rsid w:val="005D3A5E"/>
    <w:rsid w:val="005D3C4D"/>
    <w:rsid w:val="005D3D0A"/>
    <w:rsid w:val="005D4060"/>
    <w:rsid w:val="005D4B76"/>
    <w:rsid w:val="005D4D02"/>
    <w:rsid w:val="005D5207"/>
    <w:rsid w:val="005D5E9A"/>
    <w:rsid w:val="005D6176"/>
    <w:rsid w:val="005D6413"/>
    <w:rsid w:val="005D6D16"/>
    <w:rsid w:val="005D6D59"/>
    <w:rsid w:val="005D717A"/>
    <w:rsid w:val="005D74B3"/>
    <w:rsid w:val="005D784F"/>
    <w:rsid w:val="005E02E9"/>
    <w:rsid w:val="005E03F0"/>
    <w:rsid w:val="005E05E3"/>
    <w:rsid w:val="005E0B30"/>
    <w:rsid w:val="005E169B"/>
    <w:rsid w:val="005E1B82"/>
    <w:rsid w:val="005E1D8B"/>
    <w:rsid w:val="005E2478"/>
    <w:rsid w:val="005E2701"/>
    <w:rsid w:val="005E3083"/>
    <w:rsid w:val="005E34BD"/>
    <w:rsid w:val="005E3F53"/>
    <w:rsid w:val="005E3F60"/>
    <w:rsid w:val="005E4507"/>
    <w:rsid w:val="005E4795"/>
    <w:rsid w:val="005E48BB"/>
    <w:rsid w:val="005E51E7"/>
    <w:rsid w:val="005E5276"/>
    <w:rsid w:val="005E53F6"/>
    <w:rsid w:val="005E5B4B"/>
    <w:rsid w:val="005E5C06"/>
    <w:rsid w:val="005E6135"/>
    <w:rsid w:val="005E633D"/>
    <w:rsid w:val="005E6557"/>
    <w:rsid w:val="005E676A"/>
    <w:rsid w:val="005E6976"/>
    <w:rsid w:val="005E6BD7"/>
    <w:rsid w:val="005E6E7F"/>
    <w:rsid w:val="005E6F25"/>
    <w:rsid w:val="005E7349"/>
    <w:rsid w:val="005E7CAC"/>
    <w:rsid w:val="005E7E55"/>
    <w:rsid w:val="005F04B1"/>
    <w:rsid w:val="005F0608"/>
    <w:rsid w:val="005F0F7F"/>
    <w:rsid w:val="005F14F5"/>
    <w:rsid w:val="005F18AC"/>
    <w:rsid w:val="005F19DA"/>
    <w:rsid w:val="005F1EFD"/>
    <w:rsid w:val="005F1F46"/>
    <w:rsid w:val="005F215D"/>
    <w:rsid w:val="005F23D5"/>
    <w:rsid w:val="005F2B86"/>
    <w:rsid w:val="005F2BBF"/>
    <w:rsid w:val="005F319D"/>
    <w:rsid w:val="005F38EA"/>
    <w:rsid w:val="005F39AF"/>
    <w:rsid w:val="005F4175"/>
    <w:rsid w:val="005F4454"/>
    <w:rsid w:val="005F48AC"/>
    <w:rsid w:val="005F4CC5"/>
    <w:rsid w:val="005F5BED"/>
    <w:rsid w:val="005F5D0E"/>
    <w:rsid w:val="005F5D80"/>
    <w:rsid w:val="005F6566"/>
    <w:rsid w:val="005F663C"/>
    <w:rsid w:val="005F684E"/>
    <w:rsid w:val="005F6A28"/>
    <w:rsid w:val="005F6A7C"/>
    <w:rsid w:val="005F6B46"/>
    <w:rsid w:val="005F6CE9"/>
    <w:rsid w:val="005F6F89"/>
    <w:rsid w:val="005F747E"/>
    <w:rsid w:val="005F74ED"/>
    <w:rsid w:val="005F79E2"/>
    <w:rsid w:val="005F7BD3"/>
    <w:rsid w:val="005F7CB5"/>
    <w:rsid w:val="005F7E3A"/>
    <w:rsid w:val="005F7FA4"/>
    <w:rsid w:val="00600045"/>
    <w:rsid w:val="00600670"/>
    <w:rsid w:val="00601041"/>
    <w:rsid w:val="0060182C"/>
    <w:rsid w:val="00601A38"/>
    <w:rsid w:val="00601C31"/>
    <w:rsid w:val="00602AFC"/>
    <w:rsid w:val="00602C0A"/>
    <w:rsid w:val="00602D0E"/>
    <w:rsid w:val="00602D51"/>
    <w:rsid w:val="006031EA"/>
    <w:rsid w:val="00603353"/>
    <w:rsid w:val="00603589"/>
    <w:rsid w:val="00603704"/>
    <w:rsid w:val="00603994"/>
    <w:rsid w:val="00603E0F"/>
    <w:rsid w:val="00603F8F"/>
    <w:rsid w:val="00604572"/>
    <w:rsid w:val="0060497E"/>
    <w:rsid w:val="006049D4"/>
    <w:rsid w:val="00604F9D"/>
    <w:rsid w:val="00605740"/>
    <w:rsid w:val="006058FF"/>
    <w:rsid w:val="006060BF"/>
    <w:rsid w:val="00606975"/>
    <w:rsid w:val="0060699F"/>
    <w:rsid w:val="006073F3"/>
    <w:rsid w:val="00607803"/>
    <w:rsid w:val="00607C7C"/>
    <w:rsid w:val="00610239"/>
    <w:rsid w:val="00610946"/>
    <w:rsid w:val="00610A10"/>
    <w:rsid w:val="00610D63"/>
    <w:rsid w:val="0061110B"/>
    <w:rsid w:val="00611429"/>
    <w:rsid w:val="0061147E"/>
    <w:rsid w:val="00611704"/>
    <w:rsid w:val="00611A08"/>
    <w:rsid w:val="006126FA"/>
    <w:rsid w:val="0061292C"/>
    <w:rsid w:val="00612C92"/>
    <w:rsid w:val="00612CCC"/>
    <w:rsid w:val="00612E8E"/>
    <w:rsid w:val="00612F64"/>
    <w:rsid w:val="00613001"/>
    <w:rsid w:val="006132F0"/>
    <w:rsid w:val="00613356"/>
    <w:rsid w:val="0061359A"/>
    <w:rsid w:val="006136B4"/>
    <w:rsid w:val="0061415D"/>
    <w:rsid w:val="00614681"/>
    <w:rsid w:val="00614884"/>
    <w:rsid w:val="00614921"/>
    <w:rsid w:val="00615694"/>
    <w:rsid w:val="00615707"/>
    <w:rsid w:val="00616206"/>
    <w:rsid w:val="00616392"/>
    <w:rsid w:val="006163A2"/>
    <w:rsid w:val="006167D4"/>
    <w:rsid w:val="00616927"/>
    <w:rsid w:val="00616AA1"/>
    <w:rsid w:val="00617119"/>
    <w:rsid w:val="006175B7"/>
    <w:rsid w:val="00617843"/>
    <w:rsid w:val="0061784A"/>
    <w:rsid w:val="0061787D"/>
    <w:rsid w:val="00617893"/>
    <w:rsid w:val="00617D1C"/>
    <w:rsid w:val="00617E1E"/>
    <w:rsid w:val="006202A0"/>
    <w:rsid w:val="00620423"/>
    <w:rsid w:val="00620691"/>
    <w:rsid w:val="00620B1A"/>
    <w:rsid w:val="00620F0C"/>
    <w:rsid w:val="00621027"/>
    <w:rsid w:val="00621401"/>
    <w:rsid w:val="00621480"/>
    <w:rsid w:val="00621B41"/>
    <w:rsid w:val="00621CD8"/>
    <w:rsid w:val="006226AA"/>
    <w:rsid w:val="00622D6A"/>
    <w:rsid w:val="00622E26"/>
    <w:rsid w:val="00622E89"/>
    <w:rsid w:val="00622FC3"/>
    <w:rsid w:val="0062329A"/>
    <w:rsid w:val="006235A5"/>
    <w:rsid w:val="00623EBB"/>
    <w:rsid w:val="00623F76"/>
    <w:rsid w:val="006240BE"/>
    <w:rsid w:val="006242A0"/>
    <w:rsid w:val="006242BA"/>
    <w:rsid w:val="00624470"/>
    <w:rsid w:val="006245EC"/>
    <w:rsid w:val="0062482F"/>
    <w:rsid w:val="00625004"/>
    <w:rsid w:val="0062551C"/>
    <w:rsid w:val="00625544"/>
    <w:rsid w:val="006255C4"/>
    <w:rsid w:val="00625C48"/>
    <w:rsid w:val="0062621D"/>
    <w:rsid w:val="00626301"/>
    <w:rsid w:val="006263EF"/>
    <w:rsid w:val="00626464"/>
    <w:rsid w:val="00626619"/>
    <w:rsid w:val="00626970"/>
    <w:rsid w:val="00626BB9"/>
    <w:rsid w:val="006271E6"/>
    <w:rsid w:val="006278EF"/>
    <w:rsid w:val="006308AA"/>
    <w:rsid w:val="00630D02"/>
    <w:rsid w:val="006314C9"/>
    <w:rsid w:val="00631E8A"/>
    <w:rsid w:val="006322B0"/>
    <w:rsid w:val="00632A98"/>
    <w:rsid w:val="00632ED8"/>
    <w:rsid w:val="0063339F"/>
    <w:rsid w:val="0063366D"/>
    <w:rsid w:val="00633857"/>
    <w:rsid w:val="006338F4"/>
    <w:rsid w:val="00633A24"/>
    <w:rsid w:val="00633B16"/>
    <w:rsid w:val="00633ED6"/>
    <w:rsid w:val="006341C0"/>
    <w:rsid w:val="00634840"/>
    <w:rsid w:val="00634862"/>
    <w:rsid w:val="00634AE4"/>
    <w:rsid w:val="00635376"/>
    <w:rsid w:val="00635450"/>
    <w:rsid w:val="00635808"/>
    <w:rsid w:val="0063602B"/>
    <w:rsid w:val="006361A3"/>
    <w:rsid w:val="006362A9"/>
    <w:rsid w:val="0063650A"/>
    <w:rsid w:val="00636732"/>
    <w:rsid w:val="006368CA"/>
    <w:rsid w:val="00636EE6"/>
    <w:rsid w:val="00637356"/>
    <w:rsid w:val="00637447"/>
    <w:rsid w:val="006376CD"/>
    <w:rsid w:val="00637770"/>
    <w:rsid w:val="00637918"/>
    <w:rsid w:val="00637E8D"/>
    <w:rsid w:val="00637E98"/>
    <w:rsid w:val="0064037F"/>
    <w:rsid w:val="00640719"/>
    <w:rsid w:val="00641570"/>
    <w:rsid w:val="00641757"/>
    <w:rsid w:val="00641881"/>
    <w:rsid w:val="00641942"/>
    <w:rsid w:val="00641A46"/>
    <w:rsid w:val="00641A9A"/>
    <w:rsid w:val="00641D0C"/>
    <w:rsid w:val="0064220F"/>
    <w:rsid w:val="00642F5F"/>
    <w:rsid w:val="006434ED"/>
    <w:rsid w:val="00643781"/>
    <w:rsid w:val="0064394C"/>
    <w:rsid w:val="00644062"/>
    <w:rsid w:val="0064428F"/>
    <w:rsid w:val="006445D2"/>
    <w:rsid w:val="00644BF0"/>
    <w:rsid w:val="00645165"/>
    <w:rsid w:val="00645376"/>
    <w:rsid w:val="006455C2"/>
    <w:rsid w:val="00645619"/>
    <w:rsid w:val="006458EB"/>
    <w:rsid w:val="00645AA8"/>
    <w:rsid w:val="00645CEE"/>
    <w:rsid w:val="00645DB4"/>
    <w:rsid w:val="006463AC"/>
    <w:rsid w:val="006464D7"/>
    <w:rsid w:val="00646751"/>
    <w:rsid w:val="00646A8C"/>
    <w:rsid w:val="00647487"/>
    <w:rsid w:val="006474BE"/>
    <w:rsid w:val="006477C2"/>
    <w:rsid w:val="00647E37"/>
    <w:rsid w:val="00650149"/>
    <w:rsid w:val="0065051D"/>
    <w:rsid w:val="00650884"/>
    <w:rsid w:val="00651244"/>
    <w:rsid w:val="0065146A"/>
    <w:rsid w:val="006517D4"/>
    <w:rsid w:val="00651950"/>
    <w:rsid w:val="00651AF3"/>
    <w:rsid w:val="00651BF1"/>
    <w:rsid w:val="00651CF8"/>
    <w:rsid w:val="00651EF6"/>
    <w:rsid w:val="006523CE"/>
    <w:rsid w:val="0065258D"/>
    <w:rsid w:val="006529A7"/>
    <w:rsid w:val="00652E9F"/>
    <w:rsid w:val="00652F40"/>
    <w:rsid w:val="00652FD2"/>
    <w:rsid w:val="0065327B"/>
    <w:rsid w:val="00653C2F"/>
    <w:rsid w:val="00653DF8"/>
    <w:rsid w:val="00653F93"/>
    <w:rsid w:val="0065457B"/>
    <w:rsid w:val="00654D91"/>
    <w:rsid w:val="00654DD5"/>
    <w:rsid w:val="006550CA"/>
    <w:rsid w:val="006563A1"/>
    <w:rsid w:val="00656999"/>
    <w:rsid w:val="00656A3D"/>
    <w:rsid w:val="00656FE9"/>
    <w:rsid w:val="006572CF"/>
    <w:rsid w:val="00657402"/>
    <w:rsid w:val="00660502"/>
    <w:rsid w:val="00660681"/>
    <w:rsid w:val="006609B7"/>
    <w:rsid w:val="00660B1E"/>
    <w:rsid w:val="00660BAD"/>
    <w:rsid w:val="00661018"/>
    <w:rsid w:val="0066154F"/>
    <w:rsid w:val="006617AC"/>
    <w:rsid w:val="0066185B"/>
    <w:rsid w:val="00661910"/>
    <w:rsid w:val="00661C42"/>
    <w:rsid w:val="006623BC"/>
    <w:rsid w:val="00662760"/>
    <w:rsid w:val="00662823"/>
    <w:rsid w:val="00664224"/>
    <w:rsid w:val="006648BA"/>
    <w:rsid w:val="00664B48"/>
    <w:rsid w:val="00664ED7"/>
    <w:rsid w:val="00664F9C"/>
    <w:rsid w:val="00665062"/>
    <w:rsid w:val="006657F8"/>
    <w:rsid w:val="006658A9"/>
    <w:rsid w:val="006658E7"/>
    <w:rsid w:val="006658E9"/>
    <w:rsid w:val="006659A0"/>
    <w:rsid w:val="006659E3"/>
    <w:rsid w:val="00665C3A"/>
    <w:rsid w:val="00665CCA"/>
    <w:rsid w:val="00665CF2"/>
    <w:rsid w:val="00665DB5"/>
    <w:rsid w:val="0066635C"/>
    <w:rsid w:val="0066672D"/>
    <w:rsid w:val="00666891"/>
    <w:rsid w:val="00666ABE"/>
    <w:rsid w:val="00666FB0"/>
    <w:rsid w:val="0066790E"/>
    <w:rsid w:val="00667C63"/>
    <w:rsid w:val="0067007B"/>
    <w:rsid w:val="006701D3"/>
    <w:rsid w:val="006706A0"/>
    <w:rsid w:val="00670A9B"/>
    <w:rsid w:val="00670E86"/>
    <w:rsid w:val="006716A2"/>
    <w:rsid w:val="006716D3"/>
    <w:rsid w:val="00671BFA"/>
    <w:rsid w:val="00671CB1"/>
    <w:rsid w:val="00671E5C"/>
    <w:rsid w:val="00671F05"/>
    <w:rsid w:val="006727A3"/>
    <w:rsid w:val="00672BBA"/>
    <w:rsid w:val="00672C61"/>
    <w:rsid w:val="00672CAC"/>
    <w:rsid w:val="00672D1D"/>
    <w:rsid w:val="006734F3"/>
    <w:rsid w:val="0067366F"/>
    <w:rsid w:val="006738AD"/>
    <w:rsid w:val="00673D33"/>
    <w:rsid w:val="00673D64"/>
    <w:rsid w:val="00673EE2"/>
    <w:rsid w:val="00673F9B"/>
    <w:rsid w:val="0067423C"/>
    <w:rsid w:val="00674473"/>
    <w:rsid w:val="00674659"/>
    <w:rsid w:val="00674BE0"/>
    <w:rsid w:val="00674C34"/>
    <w:rsid w:val="00674CB2"/>
    <w:rsid w:val="00674D08"/>
    <w:rsid w:val="006750E5"/>
    <w:rsid w:val="006751CA"/>
    <w:rsid w:val="006755A3"/>
    <w:rsid w:val="00675E06"/>
    <w:rsid w:val="00676177"/>
    <w:rsid w:val="00676416"/>
    <w:rsid w:val="006767E1"/>
    <w:rsid w:val="00676C66"/>
    <w:rsid w:val="00676C84"/>
    <w:rsid w:val="00676CAB"/>
    <w:rsid w:val="00676E43"/>
    <w:rsid w:val="00676EA9"/>
    <w:rsid w:val="00676FD9"/>
    <w:rsid w:val="00676FF5"/>
    <w:rsid w:val="006800D7"/>
    <w:rsid w:val="0068070C"/>
    <w:rsid w:val="00681409"/>
    <w:rsid w:val="0068166D"/>
    <w:rsid w:val="006817E2"/>
    <w:rsid w:val="0068264D"/>
    <w:rsid w:val="006826B7"/>
    <w:rsid w:val="0068286A"/>
    <w:rsid w:val="0068288F"/>
    <w:rsid w:val="006828A9"/>
    <w:rsid w:val="00682E0B"/>
    <w:rsid w:val="00682E66"/>
    <w:rsid w:val="006834CA"/>
    <w:rsid w:val="00683758"/>
    <w:rsid w:val="006837FD"/>
    <w:rsid w:val="006838E2"/>
    <w:rsid w:val="0068397E"/>
    <w:rsid w:val="006839D3"/>
    <w:rsid w:val="00683CB5"/>
    <w:rsid w:val="006843BA"/>
    <w:rsid w:val="006852B8"/>
    <w:rsid w:val="00685755"/>
    <w:rsid w:val="00685775"/>
    <w:rsid w:val="0068577D"/>
    <w:rsid w:val="006857C5"/>
    <w:rsid w:val="00685A2C"/>
    <w:rsid w:val="00685E48"/>
    <w:rsid w:val="00686585"/>
    <w:rsid w:val="00686682"/>
    <w:rsid w:val="00687426"/>
    <w:rsid w:val="006875C3"/>
    <w:rsid w:val="00687834"/>
    <w:rsid w:val="00687B00"/>
    <w:rsid w:val="00690235"/>
    <w:rsid w:val="0069062C"/>
    <w:rsid w:val="00690B5B"/>
    <w:rsid w:val="00690CA9"/>
    <w:rsid w:val="0069121B"/>
    <w:rsid w:val="0069158C"/>
    <w:rsid w:val="00691B18"/>
    <w:rsid w:val="00691EF5"/>
    <w:rsid w:val="0069230A"/>
    <w:rsid w:val="00692E01"/>
    <w:rsid w:val="00692FCA"/>
    <w:rsid w:val="0069471D"/>
    <w:rsid w:val="00694B4B"/>
    <w:rsid w:val="00694BD4"/>
    <w:rsid w:val="0069514A"/>
    <w:rsid w:val="006951B4"/>
    <w:rsid w:val="00696114"/>
    <w:rsid w:val="00696230"/>
    <w:rsid w:val="00696410"/>
    <w:rsid w:val="00696427"/>
    <w:rsid w:val="00696490"/>
    <w:rsid w:val="00696649"/>
    <w:rsid w:val="00697384"/>
    <w:rsid w:val="00697406"/>
    <w:rsid w:val="00697A64"/>
    <w:rsid w:val="00697F5A"/>
    <w:rsid w:val="006A07AE"/>
    <w:rsid w:val="006A09EA"/>
    <w:rsid w:val="006A0AA8"/>
    <w:rsid w:val="006A0CA5"/>
    <w:rsid w:val="006A198C"/>
    <w:rsid w:val="006A1F44"/>
    <w:rsid w:val="006A1FD3"/>
    <w:rsid w:val="006A1FD6"/>
    <w:rsid w:val="006A1FF7"/>
    <w:rsid w:val="006A27F0"/>
    <w:rsid w:val="006A2954"/>
    <w:rsid w:val="006A2CDE"/>
    <w:rsid w:val="006A43B4"/>
    <w:rsid w:val="006A4416"/>
    <w:rsid w:val="006A4B0F"/>
    <w:rsid w:val="006A4B3E"/>
    <w:rsid w:val="006A5116"/>
    <w:rsid w:val="006A523B"/>
    <w:rsid w:val="006A53FB"/>
    <w:rsid w:val="006A62ED"/>
    <w:rsid w:val="006A6362"/>
    <w:rsid w:val="006A6494"/>
    <w:rsid w:val="006A6A10"/>
    <w:rsid w:val="006A6B10"/>
    <w:rsid w:val="006A6C47"/>
    <w:rsid w:val="006A6EC3"/>
    <w:rsid w:val="006A703E"/>
    <w:rsid w:val="006A71A3"/>
    <w:rsid w:val="006A78AB"/>
    <w:rsid w:val="006B06A2"/>
    <w:rsid w:val="006B07EC"/>
    <w:rsid w:val="006B084E"/>
    <w:rsid w:val="006B0C76"/>
    <w:rsid w:val="006B0E62"/>
    <w:rsid w:val="006B11D3"/>
    <w:rsid w:val="006B144C"/>
    <w:rsid w:val="006B1522"/>
    <w:rsid w:val="006B1630"/>
    <w:rsid w:val="006B1EA3"/>
    <w:rsid w:val="006B2045"/>
    <w:rsid w:val="006B279A"/>
    <w:rsid w:val="006B2B93"/>
    <w:rsid w:val="006B3051"/>
    <w:rsid w:val="006B32E9"/>
    <w:rsid w:val="006B34C0"/>
    <w:rsid w:val="006B3582"/>
    <w:rsid w:val="006B385E"/>
    <w:rsid w:val="006B3B41"/>
    <w:rsid w:val="006B4099"/>
    <w:rsid w:val="006B44CE"/>
    <w:rsid w:val="006B4577"/>
    <w:rsid w:val="006B46D1"/>
    <w:rsid w:val="006B4D08"/>
    <w:rsid w:val="006B4EA4"/>
    <w:rsid w:val="006B5524"/>
    <w:rsid w:val="006B5607"/>
    <w:rsid w:val="006B5D31"/>
    <w:rsid w:val="006B6C04"/>
    <w:rsid w:val="006B6C2A"/>
    <w:rsid w:val="006B6C72"/>
    <w:rsid w:val="006B6ED4"/>
    <w:rsid w:val="006B6EE6"/>
    <w:rsid w:val="006B6FF7"/>
    <w:rsid w:val="006B70E2"/>
    <w:rsid w:val="006B7350"/>
    <w:rsid w:val="006B73F2"/>
    <w:rsid w:val="006B7798"/>
    <w:rsid w:val="006C051E"/>
    <w:rsid w:val="006C0696"/>
    <w:rsid w:val="006C07DD"/>
    <w:rsid w:val="006C0847"/>
    <w:rsid w:val="006C08E0"/>
    <w:rsid w:val="006C0A67"/>
    <w:rsid w:val="006C0BB6"/>
    <w:rsid w:val="006C0E10"/>
    <w:rsid w:val="006C0E18"/>
    <w:rsid w:val="006C15B1"/>
    <w:rsid w:val="006C1CD7"/>
    <w:rsid w:val="006C2013"/>
    <w:rsid w:val="006C2017"/>
    <w:rsid w:val="006C2960"/>
    <w:rsid w:val="006C2CFD"/>
    <w:rsid w:val="006C2D67"/>
    <w:rsid w:val="006C30EC"/>
    <w:rsid w:val="006C32DC"/>
    <w:rsid w:val="006C35BA"/>
    <w:rsid w:val="006C4319"/>
    <w:rsid w:val="006C4338"/>
    <w:rsid w:val="006C4478"/>
    <w:rsid w:val="006C491C"/>
    <w:rsid w:val="006C4B01"/>
    <w:rsid w:val="006C5336"/>
    <w:rsid w:val="006C546A"/>
    <w:rsid w:val="006C561C"/>
    <w:rsid w:val="006C56AE"/>
    <w:rsid w:val="006C58A4"/>
    <w:rsid w:val="006C5CEE"/>
    <w:rsid w:val="006C5F36"/>
    <w:rsid w:val="006C620A"/>
    <w:rsid w:val="006C6651"/>
    <w:rsid w:val="006C6873"/>
    <w:rsid w:val="006C6A25"/>
    <w:rsid w:val="006C6ABD"/>
    <w:rsid w:val="006C6AD8"/>
    <w:rsid w:val="006C6BD1"/>
    <w:rsid w:val="006C6D59"/>
    <w:rsid w:val="006C7148"/>
    <w:rsid w:val="006C7B53"/>
    <w:rsid w:val="006C7E4E"/>
    <w:rsid w:val="006C7F88"/>
    <w:rsid w:val="006D0638"/>
    <w:rsid w:val="006D0B10"/>
    <w:rsid w:val="006D0C29"/>
    <w:rsid w:val="006D1090"/>
    <w:rsid w:val="006D1187"/>
    <w:rsid w:val="006D198A"/>
    <w:rsid w:val="006D1AB0"/>
    <w:rsid w:val="006D2B72"/>
    <w:rsid w:val="006D2CE5"/>
    <w:rsid w:val="006D30E6"/>
    <w:rsid w:val="006D34C5"/>
    <w:rsid w:val="006D39DB"/>
    <w:rsid w:val="006D43EE"/>
    <w:rsid w:val="006D466E"/>
    <w:rsid w:val="006D4B9A"/>
    <w:rsid w:val="006D5169"/>
    <w:rsid w:val="006D52CE"/>
    <w:rsid w:val="006D58DF"/>
    <w:rsid w:val="006D5B8B"/>
    <w:rsid w:val="006D623C"/>
    <w:rsid w:val="006D63A3"/>
    <w:rsid w:val="006D6A08"/>
    <w:rsid w:val="006D6A5F"/>
    <w:rsid w:val="006D758E"/>
    <w:rsid w:val="006D777C"/>
    <w:rsid w:val="006D77AA"/>
    <w:rsid w:val="006E016A"/>
    <w:rsid w:val="006E051D"/>
    <w:rsid w:val="006E0746"/>
    <w:rsid w:val="006E07D1"/>
    <w:rsid w:val="006E0C71"/>
    <w:rsid w:val="006E0DD7"/>
    <w:rsid w:val="006E0E1A"/>
    <w:rsid w:val="006E1856"/>
    <w:rsid w:val="006E1937"/>
    <w:rsid w:val="006E195B"/>
    <w:rsid w:val="006E1A47"/>
    <w:rsid w:val="006E21AB"/>
    <w:rsid w:val="006E2A72"/>
    <w:rsid w:val="006E2CA2"/>
    <w:rsid w:val="006E2CA6"/>
    <w:rsid w:val="006E31B2"/>
    <w:rsid w:val="006E3323"/>
    <w:rsid w:val="006E3446"/>
    <w:rsid w:val="006E3728"/>
    <w:rsid w:val="006E3B2C"/>
    <w:rsid w:val="006E3E75"/>
    <w:rsid w:val="006E407B"/>
    <w:rsid w:val="006E4407"/>
    <w:rsid w:val="006E44AA"/>
    <w:rsid w:val="006E49A1"/>
    <w:rsid w:val="006E4C01"/>
    <w:rsid w:val="006E4C18"/>
    <w:rsid w:val="006E4C5C"/>
    <w:rsid w:val="006E4E8E"/>
    <w:rsid w:val="006E52CE"/>
    <w:rsid w:val="006E530E"/>
    <w:rsid w:val="006E5822"/>
    <w:rsid w:val="006E59CC"/>
    <w:rsid w:val="006E5E67"/>
    <w:rsid w:val="006E6674"/>
    <w:rsid w:val="006E7974"/>
    <w:rsid w:val="006E7DAA"/>
    <w:rsid w:val="006F00EA"/>
    <w:rsid w:val="006F0160"/>
    <w:rsid w:val="006F030B"/>
    <w:rsid w:val="006F0364"/>
    <w:rsid w:val="006F0402"/>
    <w:rsid w:val="006F08FA"/>
    <w:rsid w:val="006F096F"/>
    <w:rsid w:val="006F098B"/>
    <w:rsid w:val="006F0DA0"/>
    <w:rsid w:val="006F16A2"/>
    <w:rsid w:val="006F201B"/>
    <w:rsid w:val="006F2676"/>
    <w:rsid w:val="006F26B3"/>
    <w:rsid w:val="006F27D2"/>
    <w:rsid w:val="006F2B82"/>
    <w:rsid w:val="006F2C53"/>
    <w:rsid w:val="006F2CC5"/>
    <w:rsid w:val="006F2E37"/>
    <w:rsid w:val="006F2EF1"/>
    <w:rsid w:val="006F3173"/>
    <w:rsid w:val="006F34FD"/>
    <w:rsid w:val="006F3D48"/>
    <w:rsid w:val="006F3EBC"/>
    <w:rsid w:val="006F4027"/>
    <w:rsid w:val="006F42D1"/>
    <w:rsid w:val="006F4700"/>
    <w:rsid w:val="006F4816"/>
    <w:rsid w:val="006F4A7A"/>
    <w:rsid w:val="006F4B65"/>
    <w:rsid w:val="006F5A8D"/>
    <w:rsid w:val="006F5C44"/>
    <w:rsid w:val="006F6054"/>
    <w:rsid w:val="006F6A04"/>
    <w:rsid w:val="006F6B35"/>
    <w:rsid w:val="006F6BC4"/>
    <w:rsid w:val="006F6BC6"/>
    <w:rsid w:val="006F7454"/>
    <w:rsid w:val="006F7BA6"/>
    <w:rsid w:val="006F7E61"/>
    <w:rsid w:val="006F7EF6"/>
    <w:rsid w:val="006F7F0F"/>
    <w:rsid w:val="007007E7"/>
    <w:rsid w:val="007011CF"/>
    <w:rsid w:val="00701264"/>
    <w:rsid w:val="0070142B"/>
    <w:rsid w:val="007015C1"/>
    <w:rsid w:val="00701604"/>
    <w:rsid w:val="00701645"/>
    <w:rsid w:val="00701960"/>
    <w:rsid w:val="00701967"/>
    <w:rsid w:val="00701AF6"/>
    <w:rsid w:val="007020C0"/>
    <w:rsid w:val="0070250A"/>
    <w:rsid w:val="0070291E"/>
    <w:rsid w:val="00702B89"/>
    <w:rsid w:val="00702C4F"/>
    <w:rsid w:val="00703692"/>
    <w:rsid w:val="00703715"/>
    <w:rsid w:val="00703AC4"/>
    <w:rsid w:val="00703B7F"/>
    <w:rsid w:val="0070443D"/>
    <w:rsid w:val="00704CD8"/>
    <w:rsid w:val="00705441"/>
    <w:rsid w:val="00705D5B"/>
    <w:rsid w:val="00706794"/>
    <w:rsid w:val="00706D00"/>
    <w:rsid w:val="00706EDC"/>
    <w:rsid w:val="0070727C"/>
    <w:rsid w:val="007074BD"/>
    <w:rsid w:val="0070790A"/>
    <w:rsid w:val="00707A33"/>
    <w:rsid w:val="00707C43"/>
    <w:rsid w:val="00707E3D"/>
    <w:rsid w:val="0071011F"/>
    <w:rsid w:val="007101DC"/>
    <w:rsid w:val="00710227"/>
    <w:rsid w:val="00710619"/>
    <w:rsid w:val="00711077"/>
    <w:rsid w:val="00711092"/>
    <w:rsid w:val="007111CD"/>
    <w:rsid w:val="007116B5"/>
    <w:rsid w:val="007116DD"/>
    <w:rsid w:val="007116E6"/>
    <w:rsid w:val="007117EB"/>
    <w:rsid w:val="007118CC"/>
    <w:rsid w:val="00711C2A"/>
    <w:rsid w:val="00711CFD"/>
    <w:rsid w:val="007120CD"/>
    <w:rsid w:val="007126A7"/>
    <w:rsid w:val="007127C2"/>
    <w:rsid w:val="007129C0"/>
    <w:rsid w:val="00712A5D"/>
    <w:rsid w:val="00712CBB"/>
    <w:rsid w:val="00712E8D"/>
    <w:rsid w:val="00712FD3"/>
    <w:rsid w:val="0071359A"/>
    <w:rsid w:val="007137C5"/>
    <w:rsid w:val="007145D4"/>
    <w:rsid w:val="007146DD"/>
    <w:rsid w:val="007148FF"/>
    <w:rsid w:val="00714FEA"/>
    <w:rsid w:val="00715A67"/>
    <w:rsid w:val="00715BDB"/>
    <w:rsid w:val="00715F19"/>
    <w:rsid w:val="0071600C"/>
    <w:rsid w:val="00716229"/>
    <w:rsid w:val="0071637E"/>
    <w:rsid w:val="007163A1"/>
    <w:rsid w:val="007167F1"/>
    <w:rsid w:val="00716B69"/>
    <w:rsid w:val="00716D25"/>
    <w:rsid w:val="00717288"/>
    <w:rsid w:val="00717482"/>
    <w:rsid w:val="007178D2"/>
    <w:rsid w:val="00717CB3"/>
    <w:rsid w:val="00717E72"/>
    <w:rsid w:val="0072009E"/>
    <w:rsid w:val="007200C0"/>
    <w:rsid w:val="00720640"/>
    <w:rsid w:val="00721697"/>
    <w:rsid w:val="007219B6"/>
    <w:rsid w:val="00721BDA"/>
    <w:rsid w:val="00721D01"/>
    <w:rsid w:val="00722208"/>
    <w:rsid w:val="00722214"/>
    <w:rsid w:val="00722471"/>
    <w:rsid w:val="0072252E"/>
    <w:rsid w:val="00722580"/>
    <w:rsid w:val="00722883"/>
    <w:rsid w:val="007234B6"/>
    <w:rsid w:val="00724024"/>
    <w:rsid w:val="00724846"/>
    <w:rsid w:val="00724AE8"/>
    <w:rsid w:val="00724D36"/>
    <w:rsid w:val="00725184"/>
    <w:rsid w:val="00725497"/>
    <w:rsid w:val="007254F0"/>
    <w:rsid w:val="007258E8"/>
    <w:rsid w:val="00725955"/>
    <w:rsid w:val="00725D38"/>
    <w:rsid w:val="00725E3D"/>
    <w:rsid w:val="007260D7"/>
    <w:rsid w:val="0072679C"/>
    <w:rsid w:val="007268E7"/>
    <w:rsid w:val="00726965"/>
    <w:rsid w:val="00726C2D"/>
    <w:rsid w:val="00727471"/>
    <w:rsid w:val="007276BA"/>
    <w:rsid w:val="00727979"/>
    <w:rsid w:val="007301FB"/>
    <w:rsid w:val="00730289"/>
    <w:rsid w:val="007303CC"/>
    <w:rsid w:val="00730A86"/>
    <w:rsid w:val="00730E55"/>
    <w:rsid w:val="00731493"/>
    <w:rsid w:val="00731A04"/>
    <w:rsid w:val="00731C92"/>
    <w:rsid w:val="00731E67"/>
    <w:rsid w:val="007323D4"/>
    <w:rsid w:val="007324A3"/>
    <w:rsid w:val="00732686"/>
    <w:rsid w:val="00733195"/>
    <w:rsid w:val="00733D65"/>
    <w:rsid w:val="00734987"/>
    <w:rsid w:val="00734A3B"/>
    <w:rsid w:val="00734D1C"/>
    <w:rsid w:val="00734EF9"/>
    <w:rsid w:val="007351C5"/>
    <w:rsid w:val="007352BA"/>
    <w:rsid w:val="0073540D"/>
    <w:rsid w:val="0073544F"/>
    <w:rsid w:val="0073596F"/>
    <w:rsid w:val="00735F6C"/>
    <w:rsid w:val="007360E3"/>
    <w:rsid w:val="00736152"/>
    <w:rsid w:val="0073615C"/>
    <w:rsid w:val="0073644D"/>
    <w:rsid w:val="007365B4"/>
    <w:rsid w:val="007367E0"/>
    <w:rsid w:val="00736A6B"/>
    <w:rsid w:val="00736AB7"/>
    <w:rsid w:val="00736F98"/>
    <w:rsid w:val="007371E8"/>
    <w:rsid w:val="0073756B"/>
    <w:rsid w:val="007376BD"/>
    <w:rsid w:val="00737714"/>
    <w:rsid w:val="00737808"/>
    <w:rsid w:val="007378A6"/>
    <w:rsid w:val="007379B0"/>
    <w:rsid w:val="00737C84"/>
    <w:rsid w:val="0074046B"/>
    <w:rsid w:val="007410C3"/>
    <w:rsid w:val="00741389"/>
    <w:rsid w:val="0074193D"/>
    <w:rsid w:val="007424B0"/>
    <w:rsid w:val="00742596"/>
    <w:rsid w:val="00742925"/>
    <w:rsid w:val="00742A03"/>
    <w:rsid w:val="00742D00"/>
    <w:rsid w:val="00742EA2"/>
    <w:rsid w:val="007432AA"/>
    <w:rsid w:val="00743564"/>
    <w:rsid w:val="00743DB4"/>
    <w:rsid w:val="0074478F"/>
    <w:rsid w:val="00745440"/>
    <w:rsid w:val="00745ADB"/>
    <w:rsid w:val="00745B54"/>
    <w:rsid w:val="00745FAF"/>
    <w:rsid w:val="00746BDA"/>
    <w:rsid w:val="00746F5F"/>
    <w:rsid w:val="00747459"/>
    <w:rsid w:val="00747545"/>
    <w:rsid w:val="00747BE5"/>
    <w:rsid w:val="00747F0D"/>
    <w:rsid w:val="00750066"/>
    <w:rsid w:val="007502D6"/>
    <w:rsid w:val="007504C7"/>
    <w:rsid w:val="0075059F"/>
    <w:rsid w:val="0075086F"/>
    <w:rsid w:val="00750FB5"/>
    <w:rsid w:val="00751231"/>
    <w:rsid w:val="007512B2"/>
    <w:rsid w:val="00751403"/>
    <w:rsid w:val="0075175C"/>
    <w:rsid w:val="00751C01"/>
    <w:rsid w:val="00751CA6"/>
    <w:rsid w:val="00752449"/>
    <w:rsid w:val="007527E4"/>
    <w:rsid w:val="0075305A"/>
    <w:rsid w:val="007532F2"/>
    <w:rsid w:val="0075360D"/>
    <w:rsid w:val="00753804"/>
    <w:rsid w:val="00753989"/>
    <w:rsid w:val="00753CD0"/>
    <w:rsid w:val="00753D03"/>
    <w:rsid w:val="00753DB7"/>
    <w:rsid w:val="00753F15"/>
    <w:rsid w:val="007542A7"/>
    <w:rsid w:val="007546C8"/>
    <w:rsid w:val="007556BD"/>
    <w:rsid w:val="00755F59"/>
    <w:rsid w:val="00755FB8"/>
    <w:rsid w:val="0075628A"/>
    <w:rsid w:val="007564B0"/>
    <w:rsid w:val="0075657B"/>
    <w:rsid w:val="00756896"/>
    <w:rsid w:val="00756E38"/>
    <w:rsid w:val="00756EEC"/>
    <w:rsid w:val="00757228"/>
    <w:rsid w:val="0075737C"/>
    <w:rsid w:val="0075763A"/>
    <w:rsid w:val="00757ABE"/>
    <w:rsid w:val="00757F4C"/>
    <w:rsid w:val="00760562"/>
    <w:rsid w:val="0076060E"/>
    <w:rsid w:val="007607CB"/>
    <w:rsid w:val="00760DFA"/>
    <w:rsid w:val="00760DFF"/>
    <w:rsid w:val="00760E8A"/>
    <w:rsid w:val="00760F25"/>
    <w:rsid w:val="00760F30"/>
    <w:rsid w:val="00760FC1"/>
    <w:rsid w:val="00761277"/>
    <w:rsid w:val="007618CE"/>
    <w:rsid w:val="00761C4C"/>
    <w:rsid w:val="0076211B"/>
    <w:rsid w:val="0076233E"/>
    <w:rsid w:val="007627D0"/>
    <w:rsid w:val="00762BA9"/>
    <w:rsid w:val="00762CB6"/>
    <w:rsid w:val="00762DCB"/>
    <w:rsid w:val="00763142"/>
    <w:rsid w:val="00763279"/>
    <w:rsid w:val="007633C7"/>
    <w:rsid w:val="00763721"/>
    <w:rsid w:val="00763AFF"/>
    <w:rsid w:val="00763DA7"/>
    <w:rsid w:val="00764488"/>
    <w:rsid w:val="00764791"/>
    <w:rsid w:val="00765116"/>
    <w:rsid w:val="0076517A"/>
    <w:rsid w:val="007653A6"/>
    <w:rsid w:val="007655A2"/>
    <w:rsid w:val="00765ADE"/>
    <w:rsid w:val="00765CBA"/>
    <w:rsid w:val="0076649E"/>
    <w:rsid w:val="007665AD"/>
    <w:rsid w:val="00767435"/>
    <w:rsid w:val="00767794"/>
    <w:rsid w:val="00767D90"/>
    <w:rsid w:val="00767F82"/>
    <w:rsid w:val="007713A5"/>
    <w:rsid w:val="00771A8D"/>
    <w:rsid w:val="007727A1"/>
    <w:rsid w:val="00772BAF"/>
    <w:rsid w:val="00772FA4"/>
    <w:rsid w:val="00773741"/>
    <w:rsid w:val="00773A4D"/>
    <w:rsid w:val="00773A6D"/>
    <w:rsid w:val="0077407A"/>
    <w:rsid w:val="00774444"/>
    <w:rsid w:val="00774742"/>
    <w:rsid w:val="007749AD"/>
    <w:rsid w:val="00774F81"/>
    <w:rsid w:val="00774F82"/>
    <w:rsid w:val="00775147"/>
    <w:rsid w:val="0077536E"/>
    <w:rsid w:val="00775581"/>
    <w:rsid w:val="00775C17"/>
    <w:rsid w:val="00775D10"/>
    <w:rsid w:val="00775EA3"/>
    <w:rsid w:val="00775FF3"/>
    <w:rsid w:val="007760AA"/>
    <w:rsid w:val="00776339"/>
    <w:rsid w:val="007765A4"/>
    <w:rsid w:val="007778A5"/>
    <w:rsid w:val="007801B8"/>
    <w:rsid w:val="007802A6"/>
    <w:rsid w:val="007803FF"/>
    <w:rsid w:val="00780865"/>
    <w:rsid w:val="0078099D"/>
    <w:rsid w:val="00780D7A"/>
    <w:rsid w:val="00780D92"/>
    <w:rsid w:val="00780E01"/>
    <w:rsid w:val="0078112B"/>
    <w:rsid w:val="0078192D"/>
    <w:rsid w:val="00781CFA"/>
    <w:rsid w:val="00781F92"/>
    <w:rsid w:val="00782174"/>
    <w:rsid w:val="00782AB5"/>
    <w:rsid w:val="00782B5E"/>
    <w:rsid w:val="00782F41"/>
    <w:rsid w:val="0078341D"/>
    <w:rsid w:val="0078371D"/>
    <w:rsid w:val="007839D7"/>
    <w:rsid w:val="00784AB6"/>
    <w:rsid w:val="00784AF5"/>
    <w:rsid w:val="00784FB8"/>
    <w:rsid w:val="00785267"/>
    <w:rsid w:val="0078547E"/>
    <w:rsid w:val="00785A7A"/>
    <w:rsid w:val="00785DD8"/>
    <w:rsid w:val="00786300"/>
    <w:rsid w:val="0078678F"/>
    <w:rsid w:val="00786A60"/>
    <w:rsid w:val="00786CFE"/>
    <w:rsid w:val="00786D40"/>
    <w:rsid w:val="007874E5"/>
    <w:rsid w:val="007879EF"/>
    <w:rsid w:val="007900C5"/>
    <w:rsid w:val="00790302"/>
    <w:rsid w:val="0079062B"/>
    <w:rsid w:val="007906A8"/>
    <w:rsid w:val="007906C8"/>
    <w:rsid w:val="00791258"/>
    <w:rsid w:val="007917B2"/>
    <w:rsid w:val="00792142"/>
    <w:rsid w:val="00792A72"/>
    <w:rsid w:val="00792BE0"/>
    <w:rsid w:val="00792C94"/>
    <w:rsid w:val="00793267"/>
    <w:rsid w:val="007932E4"/>
    <w:rsid w:val="0079373F"/>
    <w:rsid w:val="00793756"/>
    <w:rsid w:val="0079388D"/>
    <w:rsid w:val="00793C3D"/>
    <w:rsid w:val="00793D48"/>
    <w:rsid w:val="00793EB6"/>
    <w:rsid w:val="007941DF"/>
    <w:rsid w:val="0079494A"/>
    <w:rsid w:val="00794A08"/>
    <w:rsid w:val="00794B1F"/>
    <w:rsid w:val="007950C5"/>
    <w:rsid w:val="00795599"/>
    <w:rsid w:val="00795DFE"/>
    <w:rsid w:val="007963D3"/>
    <w:rsid w:val="00796450"/>
    <w:rsid w:val="00796873"/>
    <w:rsid w:val="00796A79"/>
    <w:rsid w:val="00796B39"/>
    <w:rsid w:val="00796E3C"/>
    <w:rsid w:val="007971A8"/>
    <w:rsid w:val="007971BC"/>
    <w:rsid w:val="007975A1"/>
    <w:rsid w:val="00797C73"/>
    <w:rsid w:val="007A0886"/>
    <w:rsid w:val="007A08C4"/>
    <w:rsid w:val="007A0980"/>
    <w:rsid w:val="007A0E1E"/>
    <w:rsid w:val="007A10ED"/>
    <w:rsid w:val="007A1332"/>
    <w:rsid w:val="007A14AE"/>
    <w:rsid w:val="007A16DF"/>
    <w:rsid w:val="007A1725"/>
    <w:rsid w:val="007A1CF4"/>
    <w:rsid w:val="007A26D9"/>
    <w:rsid w:val="007A27A6"/>
    <w:rsid w:val="007A2957"/>
    <w:rsid w:val="007A2A26"/>
    <w:rsid w:val="007A2DD0"/>
    <w:rsid w:val="007A316D"/>
    <w:rsid w:val="007A3249"/>
    <w:rsid w:val="007A3908"/>
    <w:rsid w:val="007A3932"/>
    <w:rsid w:val="007A3F2B"/>
    <w:rsid w:val="007A4C35"/>
    <w:rsid w:val="007A4FE7"/>
    <w:rsid w:val="007A559E"/>
    <w:rsid w:val="007A5F9E"/>
    <w:rsid w:val="007A645D"/>
    <w:rsid w:val="007A66EA"/>
    <w:rsid w:val="007A6B3C"/>
    <w:rsid w:val="007A6C81"/>
    <w:rsid w:val="007A71D5"/>
    <w:rsid w:val="007A7566"/>
    <w:rsid w:val="007A78D6"/>
    <w:rsid w:val="007A7EEB"/>
    <w:rsid w:val="007B012E"/>
    <w:rsid w:val="007B0316"/>
    <w:rsid w:val="007B043C"/>
    <w:rsid w:val="007B0A0F"/>
    <w:rsid w:val="007B0AF7"/>
    <w:rsid w:val="007B0C81"/>
    <w:rsid w:val="007B0FF0"/>
    <w:rsid w:val="007B12B8"/>
    <w:rsid w:val="007B144E"/>
    <w:rsid w:val="007B18E7"/>
    <w:rsid w:val="007B22D1"/>
    <w:rsid w:val="007B254F"/>
    <w:rsid w:val="007B2A17"/>
    <w:rsid w:val="007B2A1A"/>
    <w:rsid w:val="007B2B20"/>
    <w:rsid w:val="007B32B7"/>
    <w:rsid w:val="007B331F"/>
    <w:rsid w:val="007B340F"/>
    <w:rsid w:val="007B348A"/>
    <w:rsid w:val="007B3641"/>
    <w:rsid w:val="007B36A7"/>
    <w:rsid w:val="007B39D6"/>
    <w:rsid w:val="007B43DB"/>
    <w:rsid w:val="007B44FF"/>
    <w:rsid w:val="007B4AFF"/>
    <w:rsid w:val="007B4C5F"/>
    <w:rsid w:val="007B4FB6"/>
    <w:rsid w:val="007B590F"/>
    <w:rsid w:val="007B5966"/>
    <w:rsid w:val="007B5EDC"/>
    <w:rsid w:val="007B5EED"/>
    <w:rsid w:val="007B698D"/>
    <w:rsid w:val="007B69E9"/>
    <w:rsid w:val="007B70D8"/>
    <w:rsid w:val="007B749F"/>
    <w:rsid w:val="007B75F8"/>
    <w:rsid w:val="007C0152"/>
    <w:rsid w:val="007C032A"/>
    <w:rsid w:val="007C05C7"/>
    <w:rsid w:val="007C0B06"/>
    <w:rsid w:val="007C0C8F"/>
    <w:rsid w:val="007C1039"/>
    <w:rsid w:val="007C1252"/>
    <w:rsid w:val="007C204D"/>
    <w:rsid w:val="007C2579"/>
    <w:rsid w:val="007C27A4"/>
    <w:rsid w:val="007C2E56"/>
    <w:rsid w:val="007C3ADD"/>
    <w:rsid w:val="007C3D4A"/>
    <w:rsid w:val="007C4015"/>
    <w:rsid w:val="007C4136"/>
    <w:rsid w:val="007C449D"/>
    <w:rsid w:val="007C4641"/>
    <w:rsid w:val="007C49CB"/>
    <w:rsid w:val="007C4B77"/>
    <w:rsid w:val="007C4EA3"/>
    <w:rsid w:val="007C4F3D"/>
    <w:rsid w:val="007C4FE1"/>
    <w:rsid w:val="007C54EC"/>
    <w:rsid w:val="007C562D"/>
    <w:rsid w:val="007C5E63"/>
    <w:rsid w:val="007C64F8"/>
    <w:rsid w:val="007C6551"/>
    <w:rsid w:val="007C6784"/>
    <w:rsid w:val="007C67D4"/>
    <w:rsid w:val="007C68B3"/>
    <w:rsid w:val="007C6B1C"/>
    <w:rsid w:val="007C7477"/>
    <w:rsid w:val="007C782D"/>
    <w:rsid w:val="007C7E97"/>
    <w:rsid w:val="007D07C9"/>
    <w:rsid w:val="007D0A22"/>
    <w:rsid w:val="007D0B72"/>
    <w:rsid w:val="007D11F8"/>
    <w:rsid w:val="007D1829"/>
    <w:rsid w:val="007D1A4C"/>
    <w:rsid w:val="007D1BB2"/>
    <w:rsid w:val="007D1C21"/>
    <w:rsid w:val="007D1EEE"/>
    <w:rsid w:val="007D22C7"/>
    <w:rsid w:val="007D2B1E"/>
    <w:rsid w:val="007D2D88"/>
    <w:rsid w:val="007D34ED"/>
    <w:rsid w:val="007D354C"/>
    <w:rsid w:val="007D4416"/>
    <w:rsid w:val="007D46AE"/>
    <w:rsid w:val="007D4D01"/>
    <w:rsid w:val="007D4E4B"/>
    <w:rsid w:val="007D5018"/>
    <w:rsid w:val="007D5032"/>
    <w:rsid w:val="007D53DD"/>
    <w:rsid w:val="007D5482"/>
    <w:rsid w:val="007D56EB"/>
    <w:rsid w:val="007D5CDA"/>
    <w:rsid w:val="007D68DC"/>
    <w:rsid w:val="007D6AE2"/>
    <w:rsid w:val="007D7028"/>
    <w:rsid w:val="007D70ED"/>
    <w:rsid w:val="007D718C"/>
    <w:rsid w:val="007D7715"/>
    <w:rsid w:val="007D7A18"/>
    <w:rsid w:val="007D7DE7"/>
    <w:rsid w:val="007D7E06"/>
    <w:rsid w:val="007D7F8B"/>
    <w:rsid w:val="007E000C"/>
    <w:rsid w:val="007E028F"/>
    <w:rsid w:val="007E031F"/>
    <w:rsid w:val="007E041A"/>
    <w:rsid w:val="007E04C4"/>
    <w:rsid w:val="007E0576"/>
    <w:rsid w:val="007E0E9A"/>
    <w:rsid w:val="007E1061"/>
    <w:rsid w:val="007E130E"/>
    <w:rsid w:val="007E1325"/>
    <w:rsid w:val="007E17C4"/>
    <w:rsid w:val="007E23C7"/>
    <w:rsid w:val="007E25F5"/>
    <w:rsid w:val="007E2695"/>
    <w:rsid w:val="007E2801"/>
    <w:rsid w:val="007E2DC4"/>
    <w:rsid w:val="007E2DC9"/>
    <w:rsid w:val="007E3932"/>
    <w:rsid w:val="007E3AAD"/>
    <w:rsid w:val="007E3D84"/>
    <w:rsid w:val="007E3D9C"/>
    <w:rsid w:val="007E404A"/>
    <w:rsid w:val="007E48AE"/>
    <w:rsid w:val="007E4E40"/>
    <w:rsid w:val="007E510A"/>
    <w:rsid w:val="007E536E"/>
    <w:rsid w:val="007E546E"/>
    <w:rsid w:val="007E59EA"/>
    <w:rsid w:val="007E5A34"/>
    <w:rsid w:val="007E66C7"/>
    <w:rsid w:val="007E673B"/>
    <w:rsid w:val="007E6CF9"/>
    <w:rsid w:val="007E6F17"/>
    <w:rsid w:val="007E7404"/>
    <w:rsid w:val="007E7B9F"/>
    <w:rsid w:val="007E7C2F"/>
    <w:rsid w:val="007F03D0"/>
    <w:rsid w:val="007F0C00"/>
    <w:rsid w:val="007F0F7E"/>
    <w:rsid w:val="007F1137"/>
    <w:rsid w:val="007F130A"/>
    <w:rsid w:val="007F1502"/>
    <w:rsid w:val="007F1622"/>
    <w:rsid w:val="007F1AA9"/>
    <w:rsid w:val="007F1C35"/>
    <w:rsid w:val="007F1D57"/>
    <w:rsid w:val="007F1D6E"/>
    <w:rsid w:val="007F1F41"/>
    <w:rsid w:val="007F2AFB"/>
    <w:rsid w:val="007F2C48"/>
    <w:rsid w:val="007F2E94"/>
    <w:rsid w:val="007F2FBB"/>
    <w:rsid w:val="007F32A4"/>
    <w:rsid w:val="007F3E8A"/>
    <w:rsid w:val="007F4626"/>
    <w:rsid w:val="007F4F27"/>
    <w:rsid w:val="007F53EA"/>
    <w:rsid w:val="007F56D8"/>
    <w:rsid w:val="007F59E3"/>
    <w:rsid w:val="007F6A44"/>
    <w:rsid w:val="007F6ACA"/>
    <w:rsid w:val="007F6B89"/>
    <w:rsid w:val="007F736A"/>
    <w:rsid w:val="007F7412"/>
    <w:rsid w:val="007F7469"/>
    <w:rsid w:val="007F7619"/>
    <w:rsid w:val="007F7876"/>
    <w:rsid w:val="008007CB"/>
    <w:rsid w:val="00800DD1"/>
    <w:rsid w:val="008013B6"/>
    <w:rsid w:val="00801433"/>
    <w:rsid w:val="008014F5"/>
    <w:rsid w:val="00801BEA"/>
    <w:rsid w:val="00801CD3"/>
    <w:rsid w:val="008021D3"/>
    <w:rsid w:val="00802389"/>
    <w:rsid w:val="008023DF"/>
    <w:rsid w:val="008024BB"/>
    <w:rsid w:val="00802C2C"/>
    <w:rsid w:val="00802E88"/>
    <w:rsid w:val="00802F2A"/>
    <w:rsid w:val="008035C6"/>
    <w:rsid w:val="008039D6"/>
    <w:rsid w:val="00803B79"/>
    <w:rsid w:val="00803EB6"/>
    <w:rsid w:val="00804CCF"/>
    <w:rsid w:val="00804D53"/>
    <w:rsid w:val="008052BD"/>
    <w:rsid w:val="008054BE"/>
    <w:rsid w:val="0080569F"/>
    <w:rsid w:val="0080593F"/>
    <w:rsid w:val="00805DCD"/>
    <w:rsid w:val="00806028"/>
    <w:rsid w:val="00806239"/>
    <w:rsid w:val="008062CC"/>
    <w:rsid w:val="00806378"/>
    <w:rsid w:val="008078C3"/>
    <w:rsid w:val="00807BED"/>
    <w:rsid w:val="00810051"/>
    <w:rsid w:val="008102E1"/>
    <w:rsid w:val="0081068B"/>
    <w:rsid w:val="00810D5B"/>
    <w:rsid w:val="00812154"/>
    <w:rsid w:val="0081258B"/>
    <w:rsid w:val="008126D8"/>
    <w:rsid w:val="008127AA"/>
    <w:rsid w:val="00812B0C"/>
    <w:rsid w:val="0081310E"/>
    <w:rsid w:val="008132A7"/>
    <w:rsid w:val="00813305"/>
    <w:rsid w:val="008133A6"/>
    <w:rsid w:val="00813882"/>
    <w:rsid w:val="00813BE8"/>
    <w:rsid w:val="008145EA"/>
    <w:rsid w:val="00814B3A"/>
    <w:rsid w:val="00814C0A"/>
    <w:rsid w:val="00814CA5"/>
    <w:rsid w:val="0081543F"/>
    <w:rsid w:val="00815709"/>
    <w:rsid w:val="00815DC7"/>
    <w:rsid w:val="00815DEC"/>
    <w:rsid w:val="008160A5"/>
    <w:rsid w:val="008164E6"/>
    <w:rsid w:val="0081685C"/>
    <w:rsid w:val="00816DDA"/>
    <w:rsid w:val="00816FBF"/>
    <w:rsid w:val="0081747A"/>
    <w:rsid w:val="00817B2C"/>
    <w:rsid w:val="00817BA0"/>
    <w:rsid w:val="0082003A"/>
    <w:rsid w:val="008208AD"/>
    <w:rsid w:val="00820925"/>
    <w:rsid w:val="00820C36"/>
    <w:rsid w:val="008210D0"/>
    <w:rsid w:val="008214E2"/>
    <w:rsid w:val="0082171C"/>
    <w:rsid w:val="00822144"/>
    <w:rsid w:val="008223C7"/>
    <w:rsid w:val="00822446"/>
    <w:rsid w:val="0082310B"/>
    <w:rsid w:val="00823448"/>
    <w:rsid w:val="008234FC"/>
    <w:rsid w:val="0082398F"/>
    <w:rsid w:val="00823BA8"/>
    <w:rsid w:val="00823EDE"/>
    <w:rsid w:val="00824004"/>
    <w:rsid w:val="008243A1"/>
    <w:rsid w:val="008246CD"/>
    <w:rsid w:val="008248F1"/>
    <w:rsid w:val="00824B83"/>
    <w:rsid w:val="00824BC0"/>
    <w:rsid w:val="00824C26"/>
    <w:rsid w:val="0082532A"/>
    <w:rsid w:val="00825595"/>
    <w:rsid w:val="008259BC"/>
    <w:rsid w:val="00825A01"/>
    <w:rsid w:val="00825DEE"/>
    <w:rsid w:val="008264B7"/>
    <w:rsid w:val="008266C5"/>
    <w:rsid w:val="00826973"/>
    <w:rsid w:val="00826DD8"/>
    <w:rsid w:val="00826ED3"/>
    <w:rsid w:val="008278CF"/>
    <w:rsid w:val="00827AE3"/>
    <w:rsid w:val="00827B09"/>
    <w:rsid w:val="00827EA3"/>
    <w:rsid w:val="00830457"/>
    <w:rsid w:val="0083069A"/>
    <w:rsid w:val="0083083C"/>
    <w:rsid w:val="00830ABD"/>
    <w:rsid w:val="00830B18"/>
    <w:rsid w:val="00830DFE"/>
    <w:rsid w:val="00830F59"/>
    <w:rsid w:val="00831415"/>
    <w:rsid w:val="00831592"/>
    <w:rsid w:val="008318C1"/>
    <w:rsid w:val="0083259E"/>
    <w:rsid w:val="00832974"/>
    <w:rsid w:val="008329FC"/>
    <w:rsid w:val="00833464"/>
    <w:rsid w:val="00833490"/>
    <w:rsid w:val="008334AA"/>
    <w:rsid w:val="00833E78"/>
    <w:rsid w:val="00833F2D"/>
    <w:rsid w:val="00833FC5"/>
    <w:rsid w:val="0083436F"/>
    <w:rsid w:val="008346FE"/>
    <w:rsid w:val="0083487B"/>
    <w:rsid w:val="00834B9E"/>
    <w:rsid w:val="00834CC0"/>
    <w:rsid w:val="00834E5E"/>
    <w:rsid w:val="0083520A"/>
    <w:rsid w:val="00835260"/>
    <w:rsid w:val="008352DF"/>
    <w:rsid w:val="00835486"/>
    <w:rsid w:val="00835A35"/>
    <w:rsid w:val="00835ACD"/>
    <w:rsid w:val="00835CA0"/>
    <w:rsid w:val="00836809"/>
    <w:rsid w:val="00836885"/>
    <w:rsid w:val="00836D96"/>
    <w:rsid w:val="0083713A"/>
    <w:rsid w:val="0083770E"/>
    <w:rsid w:val="0083777B"/>
    <w:rsid w:val="00837C6B"/>
    <w:rsid w:val="008400A9"/>
    <w:rsid w:val="0084016F"/>
    <w:rsid w:val="00840739"/>
    <w:rsid w:val="0084091C"/>
    <w:rsid w:val="00840E27"/>
    <w:rsid w:val="00840FF0"/>
    <w:rsid w:val="008411D1"/>
    <w:rsid w:val="00841320"/>
    <w:rsid w:val="00841878"/>
    <w:rsid w:val="00841DCF"/>
    <w:rsid w:val="00842106"/>
    <w:rsid w:val="0084215F"/>
    <w:rsid w:val="00842166"/>
    <w:rsid w:val="00842A5F"/>
    <w:rsid w:val="00842B89"/>
    <w:rsid w:val="00843127"/>
    <w:rsid w:val="008431B8"/>
    <w:rsid w:val="008432D7"/>
    <w:rsid w:val="0084336D"/>
    <w:rsid w:val="00843380"/>
    <w:rsid w:val="00843677"/>
    <w:rsid w:val="008436D2"/>
    <w:rsid w:val="008438B8"/>
    <w:rsid w:val="00843B1D"/>
    <w:rsid w:val="00843F95"/>
    <w:rsid w:val="00843FF1"/>
    <w:rsid w:val="00844233"/>
    <w:rsid w:val="0084474F"/>
    <w:rsid w:val="00844A3E"/>
    <w:rsid w:val="00844A42"/>
    <w:rsid w:val="00845083"/>
    <w:rsid w:val="00845285"/>
    <w:rsid w:val="00845AD2"/>
    <w:rsid w:val="00845CAC"/>
    <w:rsid w:val="00846013"/>
    <w:rsid w:val="008466DC"/>
    <w:rsid w:val="00846A74"/>
    <w:rsid w:val="00847403"/>
    <w:rsid w:val="00847758"/>
    <w:rsid w:val="00847CDC"/>
    <w:rsid w:val="00847F8E"/>
    <w:rsid w:val="00850115"/>
    <w:rsid w:val="00850645"/>
    <w:rsid w:val="0085089E"/>
    <w:rsid w:val="0085258A"/>
    <w:rsid w:val="00852856"/>
    <w:rsid w:val="0085288E"/>
    <w:rsid w:val="00852C72"/>
    <w:rsid w:val="00853106"/>
    <w:rsid w:val="008532B4"/>
    <w:rsid w:val="008532C2"/>
    <w:rsid w:val="008538F5"/>
    <w:rsid w:val="00853AFB"/>
    <w:rsid w:val="00853C6B"/>
    <w:rsid w:val="00853DF9"/>
    <w:rsid w:val="008541B0"/>
    <w:rsid w:val="0085432F"/>
    <w:rsid w:val="008544FE"/>
    <w:rsid w:val="0085483F"/>
    <w:rsid w:val="008549E5"/>
    <w:rsid w:val="00854B5F"/>
    <w:rsid w:val="00854FA3"/>
    <w:rsid w:val="008553AE"/>
    <w:rsid w:val="00855E35"/>
    <w:rsid w:val="00856311"/>
    <w:rsid w:val="00856811"/>
    <w:rsid w:val="008568B5"/>
    <w:rsid w:val="00856FA3"/>
    <w:rsid w:val="0085719D"/>
    <w:rsid w:val="00857AC6"/>
    <w:rsid w:val="00857B1F"/>
    <w:rsid w:val="00857E43"/>
    <w:rsid w:val="00857FBC"/>
    <w:rsid w:val="00857FD5"/>
    <w:rsid w:val="00860208"/>
    <w:rsid w:val="008603F9"/>
    <w:rsid w:val="008604DA"/>
    <w:rsid w:val="00860652"/>
    <w:rsid w:val="008608B0"/>
    <w:rsid w:val="00860ECF"/>
    <w:rsid w:val="00860EED"/>
    <w:rsid w:val="00860F1E"/>
    <w:rsid w:val="00861D01"/>
    <w:rsid w:val="0086269A"/>
    <w:rsid w:val="008629C4"/>
    <w:rsid w:val="00863312"/>
    <w:rsid w:val="008636D3"/>
    <w:rsid w:val="00863C06"/>
    <w:rsid w:val="008642B5"/>
    <w:rsid w:val="008643FF"/>
    <w:rsid w:val="00864696"/>
    <w:rsid w:val="0086479D"/>
    <w:rsid w:val="008647F8"/>
    <w:rsid w:val="00864CFC"/>
    <w:rsid w:val="0086538A"/>
    <w:rsid w:val="008654F6"/>
    <w:rsid w:val="008655BB"/>
    <w:rsid w:val="0086584C"/>
    <w:rsid w:val="008659D3"/>
    <w:rsid w:val="00865CDF"/>
    <w:rsid w:val="0086640D"/>
    <w:rsid w:val="0086663D"/>
    <w:rsid w:val="0086678F"/>
    <w:rsid w:val="00866EB6"/>
    <w:rsid w:val="008671F5"/>
    <w:rsid w:val="00867250"/>
    <w:rsid w:val="008674DC"/>
    <w:rsid w:val="00870BFE"/>
    <w:rsid w:val="00870D72"/>
    <w:rsid w:val="00870DC3"/>
    <w:rsid w:val="00870E02"/>
    <w:rsid w:val="008711F9"/>
    <w:rsid w:val="00871404"/>
    <w:rsid w:val="00871818"/>
    <w:rsid w:val="00871B78"/>
    <w:rsid w:val="00871CB7"/>
    <w:rsid w:val="00871D1C"/>
    <w:rsid w:val="00871EFB"/>
    <w:rsid w:val="0087284F"/>
    <w:rsid w:val="008728CD"/>
    <w:rsid w:val="00872F95"/>
    <w:rsid w:val="00873685"/>
    <w:rsid w:val="0087493F"/>
    <w:rsid w:val="00874BFB"/>
    <w:rsid w:val="0087530A"/>
    <w:rsid w:val="0087565E"/>
    <w:rsid w:val="00875E71"/>
    <w:rsid w:val="00875F9F"/>
    <w:rsid w:val="0087640E"/>
    <w:rsid w:val="008769B9"/>
    <w:rsid w:val="008770CA"/>
    <w:rsid w:val="00877463"/>
    <w:rsid w:val="008777D9"/>
    <w:rsid w:val="00877A90"/>
    <w:rsid w:val="00877CA5"/>
    <w:rsid w:val="00877E01"/>
    <w:rsid w:val="00880163"/>
    <w:rsid w:val="00880329"/>
    <w:rsid w:val="008803AF"/>
    <w:rsid w:val="00880B5C"/>
    <w:rsid w:val="00880CBF"/>
    <w:rsid w:val="00880EF0"/>
    <w:rsid w:val="008815DA"/>
    <w:rsid w:val="0088267E"/>
    <w:rsid w:val="00882745"/>
    <w:rsid w:val="00882BF9"/>
    <w:rsid w:val="00882C0A"/>
    <w:rsid w:val="00882EE6"/>
    <w:rsid w:val="0088306A"/>
    <w:rsid w:val="008832C8"/>
    <w:rsid w:val="0088352C"/>
    <w:rsid w:val="00883AFD"/>
    <w:rsid w:val="00883D66"/>
    <w:rsid w:val="00883DF6"/>
    <w:rsid w:val="008841FB"/>
    <w:rsid w:val="0088436E"/>
    <w:rsid w:val="00884D78"/>
    <w:rsid w:val="00884D93"/>
    <w:rsid w:val="0088516C"/>
    <w:rsid w:val="0088533D"/>
    <w:rsid w:val="0088556F"/>
    <w:rsid w:val="0088599D"/>
    <w:rsid w:val="008862E8"/>
    <w:rsid w:val="008866AF"/>
    <w:rsid w:val="00886A44"/>
    <w:rsid w:val="00886B0D"/>
    <w:rsid w:val="00887319"/>
    <w:rsid w:val="00887C1C"/>
    <w:rsid w:val="00887CDC"/>
    <w:rsid w:val="00887DC4"/>
    <w:rsid w:val="00887E17"/>
    <w:rsid w:val="008902E6"/>
    <w:rsid w:val="00890369"/>
    <w:rsid w:val="0089043D"/>
    <w:rsid w:val="008907C1"/>
    <w:rsid w:val="008907DD"/>
    <w:rsid w:val="00890E4C"/>
    <w:rsid w:val="0089143C"/>
    <w:rsid w:val="00891D45"/>
    <w:rsid w:val="00891EA0"/>
    <w:rsid w:val="0089208E"/>
    <w:rsid w:val="008923D4"/>
    <w:rsid w:val="008924DA"/>
    <w:rsid w:val="0089267E"/>
    <w:rsid w:val="0089338A"/>
    <w:rsid w:val="008934E7"/>
    <w:rsid w:val="0089398E"/>
    <w:rsid w:val="00894130"/>
    <w:rsid w:val="0089452C"/>
    <w:rsid w:val="0089482B"/>
    <w:rsid w:val="0089493E"/>
    <w:rsid w:val="00895881"/>
    <w:rsid w:val="0089628B"/>
    <w:rsid w:val="008967E8"/>
    <w:rsid w:val="00896D13"/>
    <w:rsid w:val="00896E2E"/>
    <w:rsid w:val="00897213"/>
    <w:rsid w:val="00897337"/>
    <w:rsid w:val="0089746E"/>
    <w:rsid w:val="00897624"/>
    <w:rsid w:val="00897707"/>
    <w:rsid w:val="0089773C"/>
    <w:rsid w:val="00897A0D"/>
    <w:rsid w:val="00897FAE"/>
    <w:rsid w:val="008A02D6"/>
    <w:rsid w:val="008A030B"/>
    <w:rsid w:val="008A0A54"/>
    <w:rsid w:val="008A0EA5"/>
    <w:rsid w:val="008A1548"/>
    <w:rsid w:val="008A1622"/>
    <w:rsid w:val="008A17F3"/>
    <w:rsid w:val="008A1AD3"/>
    <w:rsid w:val="008A1BE3"/>
    <w:rsid w:val="008A1E27"/>
    <w:rsid w:val="008A1E86"/>
    <w:rsid w:val="008A1F93"/>
    <w:rsid w:val="008A1FF4"/>
    <w:rsid w:val="008A2000"/>
    <w:rsid w:val="008A2062"/>
    <w:rsid w:val="008A231F"/>
    <w:rsid w:val="008A24C9"/>
    <w:rsid w:val="008A27E0"/>
    <w:rsid w:val="008A2804"/>
    <w:rsid w:val="008A29A5"/>
    <w:rsid w:val="008A2F5F"/>
    <w:rsid w:val="008A2FFC"/>
    <w:rsid w:val="008A32A4"/>
    <w:rsid w:val="008A3348"/>
    <w:rsid w:val="008A348A"/>
    <w:rsid w:val="008A3493"/>
    <w:rsid w:val="008A3841"/>
    <w:rsid w:val="008A40B1"/>
    <w:rsid w:val="008A42BB"/>
    <w:rsid w:val="008A4411"/>
    <w:rsid w:val="008A487B"/>
    <w:rsid w:val="008A4A61"/>
    <w:rsid w:val="008A4BD7"/>
    <w:rsid w:val="008A5598"/>
    <w:rsid w:val="008A5B2A"/>
    <w:rsid w:val="008A5CB1"/>
    <w:rsid w:val="008A64D6"/>
    <w:rsid w:val="008A6BEE"/>
    <w:rsid w:val="008A6C88"/>
    <w:rsid w:val="008A6F40"/>
    <w:rsid w:val="008A75CB"/>
    <w:rsid w:val="008A7715"/>
    <w:rsid w:val="008A7BD8"/>
    <w:rsid w:val="008A7E1E"/>
    <w:rsid w:val="008A7E5A"/>
    <w:rsid w:val="008A7E75"/>
    <w:rsid w:val="008B0834"/>
    <w:rsid w:val="008B0A7B"/>
    <w:rsid w:val="008B0D95"/>
    <w:rsid w:val="008B0EBC"/>
    <w:rsid w:val="008B10A5"/>
    <w:rsid w:val="008B16F7"/>
    <w:rsid w:val="008B17F1"/>
    <w:rsid w:val="008B17FA"/>
    <w:rsid w:val="008B18C5"/>
    <w:rsid w:val="008B220A"/>
    <w:rsid w:val="008B290F"/>
    <w:rsid w:val="008B2DDF"/>
    <w:rsid w:val="008B3374"/>
    <w:rsid w:val="008B3456"/>
    <w:rsid w:val="008B3D1B"/>
    <w:rsid w:val="008B4366"/>
    <w:rsid w:val="008B44B4"/>
    <w:rsid w:val="008B46D6"/>
    <w:rsid w:val="008B4847"/>
    <w:rsid w:val="008B48E8"/>
    <w:rsid w:val="008B5807"/>
    <w:rsid w:val="008B5F2E"/>
    <w:rsid w:val="008B62E8"/>
    <w:rsid w:val="008B68AC"/>
    <w:rsid w:val="008B6A21"/>
    <w:rsid w:val="008B6A30"/>
    <w:rsid w:val="008B6A8C"/>
    <w:rsid w:val="008B6B69"/>
    <w:rsid w:val="008B6C81"/>
    <w:rsid w:val="008B702E"/>
    <w:rsid w:val="008B757D"/>
    <w:rsid w:val="008B7B63"/>
    <w:rsid w:val="008B7C69"/>
    <w:rsid w:val="008C063E"/>
    <w:rsid w:val="008C0785"/>
    <w:rsid w:val="008C0FAE"/>
    <w:rsid w:val="008C1474"/>
    <w:rsid w:val="008C173B"/>
    <w:rsid w:val="008C1AE1"/>
    <w:rsid w:val="008C1C10"/>
    <w:rsid w:val="008C2110"/>
    <w:rsid w:val="008C2551"/>
    <w:rsid w:val="008C27E9"/>
    <w:rsid w:val="008C3199"/>
    <w:rsid w:val="008C35A9"/>
    <w:rsid w:val="008C35FE"/>
    <w:rsid w:val="008C3921"/>
    <w:rsid w:val="008C39EA"/>
    <w:rsid w:val="008C40BD"/>
    <w:rsid w:val="008C451F"/>
    <w:rsid w:val="008C472A"/>
    <w:rsid w:val="008C495B"/>
    <w:rsid w:val="008C4B6B"/>
    <w:rsid w:val="008C4D2D"/>
    <w:rsid w:val="008C52BE"/>
    <w:rsid w:val="008C6EFE"/>
    <w:rsid w:val="008C719A"/>
    <w:rsid w:val="008C73A0"/>
    <w:rsid w:val="008C77AE"/>
    <w:rsid w:val="008C7CA5"/>
    <w:rsid w:val="008D0139"/>
    <w:rsid w:val="008D0544"/>
    <w:rsid w:val="008D076D"/>
    <w:rsid w:val="008D07A9"/>
    <w:rsid w:val="008D11CF"/>
    <w:rsid w:val="008D1A1A"/>
    <w:rsid w:val="008D1B30"/>
    <w:rsid w:val="008D2633"/>
    <w:rsid w:val="008D276D"/>
    <w:rsid w:val="008D2A02"/>
    <w:rsid w:val="008D30FD"/>
    <w:rsid w:val="008D31DB"/>
    <w:rsid w:val="008D3246"/>
    <w:rsid w:val="008D3CDE"/>
    <w:rsid w:val="008D3ED5"/>
    <w:rsid w:val="008D47C2"/>
    <w:rsid w:val="008D5FDB"/>
    <w:rsid w:val="008D63B9"/>
    <w:rsid w:val="008D6E9D"/>
    <w:rsid w:val="008D759C"/>
    <w:rsid w:val="008D7774"/>
    <w:rsid w:val="008D79BE"/>
    <w:rsid w:val="008D7CC1"/>
    <w:rsid w:val="008D7CDA"/>
    <w:rsid w:val="008D7F29"/>
    <w:rsid w:val="008E0951"/>
    <w:rsid w:val="008E0FDF"/>
    <w:rsid w:val="008E1484"/>
    <w:rsid w:val="008E163E"/>
    <w:rsid w:val="008E1964"/>
    <w:rsid w:val="008E1AC6"/>
    <w:rsid w:val="008E1BBA"/>
    <w:rsid w:val="008E1BF8"/>
    <w:rsid w:val="008E1FF3"/>
    <w:rsid w:val="008E2280"/>
    <w:rsid w:val="008E2441"/>
    <w:rsid w:val="008E2630"/>
    <w:rsid w:val="008E2997"/>
    <w:rsid w:val="008E35C2"/>
    <w:rsid w:val="008E3671"/>
    <w:rsid w:val="008E38C2"/>
    <w:rsid w:val="008E3BF0"/>
    <w:rsid w:val="008E3C87"/>
    <w:rsid w:val="008E3D9E"/>
    <w:rsid w:val="008E3DB7"/>
    <w:rsid w:val="008E4068"/>
    <w:rsid w:val="008E4332"/>
    <w:rsid w:val="008E476D"/>
    <w:rsid w:val="008E4EBD"/>
    <w:rsid w:val="008E507B"/>
    <w:rsid w:val="008E5192"/>
    <w:rsid w:val="008E56D4"/>
    <w:rsid w:val="008E5AF8"/>
    <w:rsid w:val="008E5B9F"/>
    <w:rsid w:val="008E5C5E"/>
    <w:rsid w:val="008E60B2"/>
    <w:rsid w:val="008E64B8"/>
    <w:rsid w:val="008E65B1"/>
    <w:rsid w:val="008E6C65"/>
    <w:rsid w:val="008E6FAC"/>
    <w:rsid w:val="008E7090"/>
    <w:rsid w:val="008E7161"/>
    <w:rsid w:val="008E74DF"/>
    <w:rsid w:val="008E76FD"/>
    <w:rsid w:val="008E7FAC"/>
    <w:rsid w:val="008F047F"/>
    <w:rsid w:val="008F0605"/>
    <w:rsid w:val="008F078D"/>
    <w:rsid w:val="008F0D9F"/>
    <w:rsid w:val="008F0E00"/>
    <w:rsid w:val="008F1168"/>
    <w:rsid w:val="008F20D7"/>
    <w:rsid w:val="008F2265"/>
    <w:rsid w:val="008F2661"/>
    <w:rsid w:val="008F2DD5"/>
    <w:rsid w:val="008F34FD"/>
    <w:rsid w:val="008F3F20"/>
    <w:rsid w:val="008F4221"/>
    <w:rsid w:val="008F47C5"/>
    <w:rsid w:val="008F487D"/>
    <w:rsid w:val="008F4B0C"/>
    <w:rsid w:val="008F4E2B"/>
    <w:rsid w:val="008F5A24"/>
    <w:rsid w:val="008F5B41"/>
    <w:rsid w:val="008F6520"/>
    <w:rsid w:val="008F6528"/>
    <w:rsid w:val="008F6D86"/>
    <w:rsid w:val="008F7133"/>
    <w:rsid w:val="008F7701"/>
    <w:rsid w:val="008F7CDF"/>
    <w:rsid w:val="008F7DAF"/>
    <w:rsid w:val="00900075"/>
    <w:rsid w:val="009003F6"/>
    <w:rsid w:val="00900CF4"/>
    <w:rsid w:val="009016EE"/>
    <w:rsid w:val="00901963"/>
    <w:rsid w:val="00901AB8"/>
    <w:rsid w:val="00901ABA"/>
    <w:rsid w:val="00901AC4"/>
    <w:rsid w:val="00901B63"/>
    <w:rsid w:val="00901BDE"/>
    <w:rsid w:val="009021AE"/>
    <w:rsid w:val="0090225E"/>
    <w:rsid w:val="009024CC"/>
    <w:rsid w:val="00902518"/>
    <w:rsid w:val="00902943"/>
    <w:rsid w:val="00902CB1"/>
    <w:rsid w:val="00902EEA"/>
    <w:rsid w:val="0090302E"/>
    <w:rsid w:val="00903790"/>
    <w:rsid w:val="00903F39"/>
    <w:rsid w:val="00904079"/>
    <w:rsid w:val="009041EC"/>
    <w:rsid w:val="00904A4A"/>
    <w:rsid w:val="00904C67"/>
    <w:rsid w:val="009051F0"/>
    <w:rsid w:val="00905220"/>
    <w:rsid w:val="00905430"/>
    <w:rsid w:val="00905565"/>
    <w:rsid w:val="009055D6"/>
    <w:rsid w:val="009059FE"/>
    <w:rsid w:val="00906042"/>
    <w:rsid w:val="009069E7"/>
    <w:rsid w:val="00906A5A"/>
    <w:rsid w:val="00906B79"/>
    <w:rsid w:val="00906C03"/>
    <w:rsid w:val="00906F31"/>
    <w:rsid w:val="009071A1"/>
    <w:rsid w:val="00907223"/>
    <w:rsid w:val="009079C6"/>
    <w:rsid w:val="00907F59"/>
    <w:rsid w:val="00910080"/>
    <w:rsid w:val="00910887"/>
    <w:rsid w:val="009112E8"/>
    <w:rsid w:val="009126C0"/>
    <w:rsid w:val="00912833"/>
    <w:rsid w:val="00912D42"/>
    <w:rsid w:val="00913809"/>
    <w:rsid w:val="009142EB"/>
    <w:rsid w:val="009146EB"/>
    <w:rsid w:val="0091475B"/>
    <w:rsid w:val="00915791"/>
    <w:rsid w:val="0091580A"/>
    <w:rsid w:val="00915836"/>
    <w:rsid w:val="00915903"/>
    <w:rsid w:val="0091592E"/>
    <w:rsid w:val="00915BAF"/>
    <w:rsid w:val="00915EB2"/>
    <w:rsid w:val="00915EE4"/>
    <w:rsid w:val="00915F9F"/>
    <w:rsid w:val="00916232"/>
    <w:rsid w:val="009163B1"/>
    <w:rsid w:val="0091712F"/>
    <w:rsid w:val="00917852"/>
    <w:rsid w:val="009178DA"/>
    <w:rsid w:val="00917D0E"/>
    <w:rsid w:val="009206B8"/>
    <w:rsid w:val="00921130"/>
    <w:rsid w:val="009211E5"/>
    <w:rsid w:val="0092148A"/>
    <w:rsid w:val="009215AD"/>
    <w:rsid w:val="00921BC2"/>
    <w:rsid w:val="00921C2F"/>
    <w:rsid w:val="00921E0F"/>
    <w:rsid w:val="0092242A"/>
    <w:rsid w:val="0092291F"/>
    <w:rsid w:val="00922E61"/>
    <w:rsid w:val="00923220"/>
    <w:rsid w:val="00923286"/>
    <w:rsid w:val="00923D20"/>
    <w:rsid w:val="00923EDB"/>
    <w:rsid w:val="009242AD"/>
    <w:rsid w:val="00924302"/>
    <w:rsid w:val="00924614"/>
    <w:rsid w:val="009248B9"/>
    <w:rsid w:val="00924A62"/>
    <w:rsid w:val="00924B36"/>
    <w:rsid w:val="00924B90"/>
    <w:rsid w:val="00925319"/>
    <w:rsid w:val="009256E6"/>
    <w:rsid w:val="0092581A"/>
    <w:rsid w:val="009259A2"/>
    <w:rsid w:val="00925D57"/>
    <w:rsid w:val="00926267"/>
    <w:rsid w:val="00926843"/>
    <w:rsid w:val="00926B5C"/>
    <w:rsid w:val="00926B6D"/>
    <w:rsid w:val="00926CF9"/>
    <w:rsid w:val="00926D2C"/>
    <w:rsid w:val="00927C87"/>
    <w:rsid w:val="00927D18"/>
    <w:rsid w:val="009305E6"/>
    <w:rsid w:val="00930BDE"/>
    <w:rsid w:val="00930EFC"/>
    <w:rsid w:val="00931270"/>
    <w:rsid w:val="009317B0"/>
    <w:rsid w:val="00931AA4"/>
    <w:rsid w:val="00931B34"/>
    <w:rsid w:val="009326D2"/>
    <w:rsid w:val="009327FC"/>
    <w:rsid w:val="00932FAD"/>
    <w:rsid w:val="00933D37"/>
    <w:rsid w:val="00933D8A"/>
    <w:rsid w:val="009342DF"/>
    <w:rsid w:val="0093456D"/>
    <w:rsid w:val="00934655"/>
    <w:rsid w:val="00934FBC"/>
    <w:rsid w:val="009358BF"/>
    <w:rsid w:val="00935B00"/>
    <w:rsid w:val="00935B01"/>
    <w:rsid w:val="00936047"/>
    <w:rsid w:val="00937406"/>
    <w:rsid w:val="009374A8"/>
    <w:rsid w:val="0093785C"/>
    <w:rsid w:val="00937BA4"/>
    <w:rsid w:val="00937EAA"/>
    <w:rsid w:val="00940175"/>
    <w:rsid w:val="009402BF"/>
    <w:rsid w:val="00940328"/>
    <w:rsid w:val="009412D6"/>
    <w:rsid w:val="00941407"/>
    <w:rsid w:val="009417BE"/>
    <w:rsid w:val="00941939"/>
    <w:rsid w:val="00941A7E"/>
    <w:rsid w:val="00941D27"/>
    <w:rsid w:val="0094216A"/>
    <w:rsid w:val="00942BFD"/>
    <w:rsid w:val="00942DE3"/>
    <w:rsid w:val="00942F20"/>
    <w:rsid w:val="00942F9E"/>
    <w:rsid w:val="00943187"/>
    <w:rsid w:val="009437AA"/>
    <w:rsid w:val="0094382F"/>
    <w:rsid w:val="0094386E"/>
    <w:rsid w:val="00943BC0"/>
    <w:rsid w:val="00943CA9"/>
    <w:rsid w:val="00943D68"/>
    <w:rsid w:val="00943DE8"/>
    <w:rsid w:val="009442F4"/>
    <w:rsid w:val="00945066"/>
    <w:rsid w:val="0094570E"/>
    <w:rsid w:val="0094589A"/>
    <w:rsid w:val="00945C74"/>
    <w:rsid w:val="00945D11"/>
    <w:rsid w:val="00945DAB"/>
    <w:rsid w:val="00945EB0"/>
    <w:rsid w:val="00946030"/>
    <w:rsid w:val="00946087"/>
    <w:rsid w:val="009469CF"/>
    <w:rsid w:val="00947407"/>
    <w:rsid w:val="009477BF"/>
    <w:rsid w:val="009477E1"/>
    <w:rsid w:val="00947B51"/>
    <w:rsid w:val="00950010"/>
    <w:rsid w:val="00950810"/>
    <w:rsid w:val="00950AB8"/>
    <w:rsid w:val="0095190C"/>
    <w:rsid w:val="00951C52"/>
    <w:rsid w:val="00951CB1"/>
    <w:rsid w:val="00951D4D"/>
    <w:rsid w:val="0095215E"/>
    <w:rsid w:val="0095260E"/>
    <w:rsid w:val="00952A7A"/>
    <w:rsid w:val="00952FA2"/>
    <w:rsid w:val="0095313B"/>
    <w:rsid w:val="00953621"/>
    <w:rsid w:val="009539E6"/>
    <w:rsid w:val="009541E9"/>
    <w:rsid w:val="00954381"/>
    <w:rsid w:val="0095455F"/>
    <w:rsid w:val="009546B8"/>
    <w:rsid w:val="00955014"/>
    <w:rsid w:val="00955040"/>
    <w:rsid w:val="009558B2"/>
    <w:rsid w:val="00955984"/>
    <w:rsid w:val="00955ADE"/>
    <w:rsid w:val="00955E01"/>
    <w:rsid w:val="00956160"/>
    <w:rsid w:val="00956324"/>
    <w:rsid w:val="0095683E"/>
    <w:rsid w:val="00956CB0"/>
    <w:rsid w:val="00956D25"/>
    <w:rsid w:val="0095749E"/>
    <w:rsid w:val="0095757C"/>
    <w:rsid w:val="0095774A"/>
    <w:rsid w:val="00957991"/>
    <w:rsid w:val="009579A4"/>
    <w:rsid w:val="00957E6F"/>
    <w:rsid w:val="0096028E"/>
    <w:rsid w:val="009615B4"/>
    <w:rsid w:val="009616DF"/>
    <w:rsid w:val="00961AB6"/>
    <w:rsid w:val="00961F9A"/>
    <w:rsid w:val="00961FFA"/>
    <w:rsid w:val="009621DA"/>
    <w:rsid w:val="00962C07"/>
    <w:rsid w:val="0096331E"/>
    <w:rsid w:val="00963448"/>
    <w:rsid w:val="009634CA"/>
    <w:rsid w:val="00963EC8"/>
    <w:rsid w:val="0096435D"/>
    <w:rsid w:val="00964420"/>
    <w:rsid w:val="00964726"/>
    <w:rsid w:val="009649BF"/>
    <w:rsid w:val="00964C92"/>
    <w:rsid w:val="00964EAD"/>
    <w:rsid w:val="00964FC6"/>
    <w:rsid w:val="00965232"/>
    <w:rsid w:val="00965268"/>
    <w:rsid w:val="009658A8"/>
    <w:rsid w:val="00965D65"/>
    <w:rsid w:val="0096678C"/>
    <w:rsid w:val="00966A06"/>
    <w:rsid w:val="00966C7F"/>
    <w:rsid w:val="0096712E"/>
    <w:rsid w:val="0096759F"/>
    <w:rsid w:val="00970208"/>
    <w:rsid w:val="009705F0"/>
    <w:rsid w:val="009706B2"/>
    <w:rsid w:val="009709A8"/>
    <w:rsid w:val="009715A8"/>
    <w:rsid w:val="00971DA5"/>
    <w:rsid w:val="00972238"/>
    <w:rsid w:val="00972375"/>
    <w:rsid w:val="009724D4"/>
    <w:rsid w:val="00972B4B"/>
    <w:rsid w:val="00972B9C"/>
    <w:rsid w:val="00972DCE"/>
    <w:rsid w:val="00972F19"/>
    <w:rsid w:val="0097335D"/>
    <w:rsid w:val="0097381C"/>
    <w:rsid w:val="00973943"/>
    <w:rsid w:val="00973C18"/>
    <w:rsid w:val="00974581"/>
    <w:rsid w:val="0097467B"/>
    <w:rsid w:val="009747A6"/>
    <w:rsid w:val="00974CA2"/>
    <w:rsid w:val="00974CF6"/>
    <w:rsid w:val="00974F2E"/>
    <w:rsid w:val="00974F5B"/>
    <w:rsid w:val="009752ED"/>
    <w:rsid w:val="00975BB0"/>
    <w:rsid w:val="00976063"/>
    <w:rsid w:val="00976251"/>
    <w:rsid w:val="009766E1"/>
    <w:rsid w:val="00976886"/>
    <w:rsid w:val="009768E8"/>
    <w:rsid w:val="009768E9"/>
    <w:rsid w:val="009769EB"/>
    <w:rsid w:val="00976B87"/>
    <w:rsid w:val="009771F0"/>
    <w:rsid w:val="00977436"/>
    <w:rsid w:val="00977880"/>
    <w:rsid w:val="009807CD"/>
    <w:rsid w:val="009808F7"/>
    <w:rsid w:val="00980B53"/>
    <w:rsid w:val="0098139C"/>
    <w:rsid w:val="009815A1"/>
    <w:rsid w:val="00981666"/>
    <w:rsid w:val="00981697"/>
    <w:rsid w:val="0098176D"/>
    <w:rsid w:val="00981B1A"/>
    <w:rsid w:val="00981CBD"/>
    <w:rsid w:val="0098233B"/>
    <w:rsid w:val="009824E8"/>
    <w:rsid w:val="00982EDF"/>
    <w:rsid w:val="0098302F"/>
    <w:rsid w:val="00984129"/>
    <w:rsid w:val="00984364"/>
    <w:rsid w:val="0098449D"/>
    <w:rsid w:val="00984676"/>
    <w:rsid w:val="0098476A"/>
    <w:rsid w:val="00984DC8"/>
    <w:rsid w:val="009864D6"/>
    <w:rsid w:val="00986610"/>
    <w:rsid w:val="00986874"/>
    <w:rsid w:val="009868C6"/>
    <w:rsid w:val="00986A6C"/>
    <w:rsid w:val="00986ABD"/>
    <w:rsid w:val="00986FF0"/>
    <w:rsid w:val="00987035"/>
    <w:rsid w:val="00987124"/>
    <w:rsid w:val="009872A8"/>
    <w:rsid w:val="00987470"/>
    <w:rsid w:val="00990378"/>
    <w:rsid w:val="009904B0"/>
    <w:rsid w:val="0099057C"/>
    <w:rsid w:val="00990C2E"/>
    <w:rsid w:val="00990CEB"/>
    <w:rsid w:val="00990D0D"/>
    <w:rsid w:val="00990FA1"/>
    <w:rsid w:val="009910D4"/>
    <w:rsid w:val="009911E8"/>
    <w:rsid w:val="009912F5"/>
    <w:rsid w:val="00991A53"/>
    <w:rsid w:val="00991F6B"/>
    <w:rsid w:val="009922D1"/>
    <w:rsid w:val="00992DB9"/>
    <w:rsid w:val="00992E9D"/>
    <w:rsid w:val="009930F6"/>
    <w:rsid w:val="00993172"/>
    <w:rsid w:val="00993446"/>
    <w:rsid w:val="0099362A"/>
    <w:rsid w:val="0099391E"/>
    <w:rsid w:val="00993A59"/>
    <w:rsid w:val="00993B2D"/>
    <w:rsid w:val="00993CFF"/>
    <w:rsid w:val="009941E1"/>
    <w:rsid w:val="009953F3"/>
    <w:rsid w:val="00995DF6"/>
    <w:rsid w:val="00995F22"/>
    <w:rsid w:val="0099621F"/>
    <w:rsid w:val="009964EB"/>
    <w:rsid w:val="009966FF"/>
    <w:rsid w:val="00996AEF"/>
    <w:rsid w:val="009A04AC"/>
    <w:rsid w:val="009A0586"/>
    <w:rsid w:val="009A05FC"/>
    <w:rsid w:val="009A0B09"/>
    <w:rsid w:val="009A0E9C"/>
    <w:rsid w:val="009A1043"/>
    <w:rsid w:val="009A1236"/>
    <w:rsid w:val="009A13AE"/>
    <w:rsid w:val="009A13F4"/>
    <w:rsid w:val="009A148F"/>
    <w:rsid w:val="009A1FB0"/>
    <w:rsid w:val="009A21F3"/>
    <w:rsid w:val="009A2297"/>
    <w:rsid w:val="009A22EE"/>
    <w:rsid w:val="009A233A"/>
    <w:rsid w:val="009A25BE"/>
    <w:rsid w:val="009A25D4"/>
    <w:rsid w:val="009A406E"/>
    <w:rsid w:val="009A43A2"/>
    <w:rsid w:val="009A455E"/>
    <w:rsid w:val="009A47F6"/>
    <w:rsid w:val="009A4A4B"/>
    <w:rsid w:val="009A5387"/>
    <w:rsid w:val="009A54E2"/>
    <w:rsid w:val="009A55CC"/>
    <w:rsid w:val="009A5AB2"/>
    <w:rsid w:val="009A5D2A"/>
    <w:rsid w:val="009A5D4F"/>
    <w:rsid w:val="009A6408"/>
    <w:rsid w:val="009A67D1"/>
    <w:rsid w:val="009A6C85"/>
    <w:rsid w:val="009A7A50"/>
    <w:rsid w:val="009A7AE4"/>
    <w:rsid w:val="009A7B69"/>
    <w:rsid w:val="009A7B79"/>
    <w:rsid w:val="009B0263"/>
    <w:rsid w:val="009B033B"/>
    <w:rsid w:val="009B05AE"/>
    <w:rsid w:val="009B05C8"/>
    <w:rsid w:val="009B0D6E"/>
    <w:rsid w:val="009B0EB9"/>
    <w:rsid w:val="009B0F1C"/>
    <w:rsid w:val="009B19FA"/>
    <w:rsid w:val="009B1BA1"/>
    <w:rsid w:val="009B2017"/>
    <w:rsid w:val="009B2337"/>
    <w:rsid w:val="009B2D1D"/>
    <w:rsid w:val="009B3546"/>
    <w:rsid w:val="009B3A21"/>
    <w:rsid w:val="009B3C81"/>
    <w:rsid w:val="009B44CD"/>
    <w:rsid w:val="009B4A22"/>
    <w:rsid w:val="009B53A8"/>
    <w:rsid w:val="009B555C"/>
    <w:rsid w:val="009B555D"/>
    <w:rsid w:val="009B579B"/>
    <w:rsid w:val="009B5A0C"/>
    <w:rsid w:val="009B5A47"/>
    <w:rsid w:val="009B5B45"/>
    <w:rsid w:val="009B5C01"/>
    <w:rsid w:val="009B5DF4"/>
    <w:rsid w:val="009B5EB3"/>
    <w:rsid w:val="009B6174"/>
    <w:rsid w:val="009B6235"/>
    <w:rsid w:val="009B6284"/>
    <w:rsid w:val="009B6919"/>
    <w:rsid w:val="009B6AFA"/>
    <w:rsid w:val="009B6B10"/>
    <w:rsid w:val="009B6D44"/>
    <w:rsid w:val="009B740B"/>
    <w:rsid w:val="009B748E"/>
    <w:rsid w:val="009B74E0"/>
    <w:rsid w:val="009B7915"/>
    <w:rsid w:val="009B7CF6"/>
    <w:rsid w:val="009C058B"/>
    <w:rsid w:val="009C086F"/>
    <w:rsid w:val="009C0C59"/>
    <w:rsid w:val="009C0E14"/>
    <w:rsid w:val="009C116B"/>
    <w:rsid w:val="009C161C"/>
    <w:rsid w:val="009C182D"/>
    <w:rsid w:val="009C18E3"/>
    <w:rsid w:val="009C18F7"/>
    <w:rsid w:val="009C1AA1"/>
    <w:rsid w:val="009C22E0"/>
    <w:rsid w:val="009C253C"/>
    <w:rsid w:val="009C3216"/>
    <w:rsid w:val="009C39C9"/>
    <w:rsid w:val="009C3B24"/>
    <w:rsid w:val="009C3FD9"/>
    <w:rsid w:val="009C40BA"/>
    <w:rsid w:val="009C4223"/>
    <w:rsid w:val="009C435F"/>
    <w:rsid w:val="009C44AF"/>
    <w:rsid w:val="009C466E"/>
    <w:rsid w:val="009C48CC"/>
    <w:rsid w:val="009C4A2D"/>
    <w:rsid w:val="009C4AEF"/>
    <w:rsid w:val="009C5066"/>
    <w:rsid w:val="009C5676"/>
    <w:rsid w:val="009C5A78"/>
    <w:rsid w:val="009C5F24"/>
    <w:rsid w:val="009C60E2"/>
    <w:rsid w:val="009C64B9"/>
    <w:rsid w:val="009C685D"/>
    <w:rsid w:val="009C75DB"/>
    <w:rsid w:val="009C7EF6"/>
    <w:rsid w:val="009C7EFC"/>
    <w:rsid w:val="009D00D5"/>
    <w:rsid w:val="009D03F5"/>
    <w:rsid w:val="009D0497"/>
    <w:rsid w:val="009D04A0"/>
    <w:rsid w:val="009D089A"/>
    <w:rsid w:val="009D0994"/>
    <w:rsid w:val="009D09F0"/>
    <w:rsid w:val="009D0B21"/>
    <w:rsid w:val="009D135D"/>
    <w:rsid w:val="009D150F"/>
    <w:rsid w:val="009D1866"/>
    <w:rsid w:val="009D19B6"/>
    <w:rsid w:val="009D19F6"/>
    <w:rsid w:val="009D1C9E"/>
    <w:rsid w:val="009D20AF"/>
    <w:rsid w:val="009D20E8"/>
    <w:rsid w:val="009D2128"/>
    <w:rsid w:val="009D2661"/>
    <w:rsid w:val="009D29DA"/>
    <w:rsid w:val="009D2A2D"/>
    <w:rsid w:val="009D2F04"/>
    <w:rsid w:val="009D300C"/>
    <w:rsid w:val="009D3455"/>
    <w:rsid w:val="009D3B4C"/>
    <w:rsid w:val="009D3DB1"/>
    <w:rsid w:val="009D4737"/>
    <w:rsid w:val="009D4832"/>
    <w:rsid w:val="009D4967"/>
    <w:rsid w:val="009D4B8A"/>
    <w:rsid w:val="009D4FD1"/>
    <w:rsid w:val="009D5523"/>
    <w:rsid w:val="009D587C"/>
    <w:rsid w:val="009D5C16"/>
    <w:rsid w:val="009D5C9E"/>
    <w:rsid w:val="009D6160"/>
    <w:rsid w:val="009D6835"/>
    <w:rsid w:val="009D697F"/>
    <w:rsid w:val="009D6AE2"/>
    <w:rsid w:val="009D7050"/>
    <w:rsid w:val="009D735A"/>
    <w:rsid w:val="009D7633"/>
    <w:rsid w:val="009D773F"/>
    <w:rsid w:val="009D7972"/>
    <w:rsid w:val="009D7C11"/>
    <w:rsid w:val="009E0216"/>
    <w:rsid w:val="009E03B2"/>
    <w:rsid w:val="009E04CE"/>
    <w:rsid w:val="009E04DC"/>
    <w:rsid w:val="009E05D9"/>
    <w:rsid w:val="009E0760"/>
    <w:rsid w:val="009E0AC6"/>
    <w:rsid w:val="009E0BA5"/>
    <w:rsid w:val="009E1011"/>
    <w:rsid w:val="009E1899"/>
    <w:rsid w:val="009E1AFA"/>
    <w:rsid w:val="009E1D16"/>
    <w:rsid w:val="009E1E1E"/>
    <w:rsid w:val="009E2276"/>
    <w:rsid w:val="009E23AF"/>
    <w:rsid w:val="009E2A9A"/>
    <w:rsid w:val="009E2C41"/>
    <w:rsid w:val="009E2E7D"/>
    <w:rsid w:val="009E2F7B"/>
    <w:rsid w:val="009E383F"/>
    <w:rsid w:val="009E406B"/>
    <w:rsid w:val="009E4355"/>
    <w:rsid w:val="009E4B3F"/>
    <w:rsid w:val="009E4ED4"/>
    <w:rsid w:val="009E4F0D"/>
    <w:rsid w:val="009E5D71"/>
    <w:rsid w:val="009E6A02"/>
    <w:rsid w:val="009E6AB4"/>
    <w:rsid w:val="009E6C15"/>
    <w:rsid w:val="009E77D5"/>
    <w:rsid w:val="009E7997"/>
    <w:rsid w:val="009E7BD4"/>
    <w:rsid w:val="009F00B9"/>
    <w:rsid w:val="009F03A3"/>
    <w:rsid w:val="009F046C"/>
    <w:rsid w:val="009F05C3"/>
    <w:rsid w:val="009F09C3"/>
    <w:rsid w:val="009F1110"/>
    <w:rsid w:val="009F1227"/>
    <w:rsid w:val="009F1229"/>
    <w:rsid w:val="009F1424"/>
    <w:rsid w:val="009F1759"/>
    <w:rsid w:val="009F1963"/>
    <w:rsid w:val="009F1D58"/>
    <w:rsid w:val="009F200C"/>
    <w:rsid w:val="009F2621"/>
    <w:rsid w:val="009F263E"/>
    <w:rsid w:val="009F2BC5"/>
    <w:rsid w:val="009F3393"/>
    <w:rsid w:val="009F374F"/>
    <w:rsid w:val="009F393E"/>
    <w:rsid w:val="009F3FA9"/>
    <w:rsid w:val="009F42D7"/>
    <w:rsid w:val="009F490E"/>
    <w:rsid w:val="009F4986"/>
    <w:rsid w:val="009F49E4"/>
    <w:rsid w:val="009F4B31"/>
    <w:rsid w:val="009F4C33"/>
    <w:rsid w:val="009F4FBA"/>
    <w:rsid w:val="009F5178"/>
    <w:rsid w:val="009F51CD"/>
    <w:rsid w:val="009F52CB"/>
    <w:rsid w:val="009F545A"/>
    <w:rsid w:val="009F556C"/>
    <w:rsid w:val="009F5BBF"/>
    <w:rsid w:val="009F6533"/>
    <w:rsid w:val="009F65B3"/>
    <w:rsid w:val="009F72A4"/>
    <w:rsid w:val="009F74AE"/>
    <w:rsid w:val="009F77E4"/>
    <w:rsid w:val="009F794E"/>
    <w:rsid w:val="009F79DF"/>
    <w:rsid w:val="009F7B58"/>
    <w:rsid w:val="009F7B95"/>
    <w:rsid w:val="009F7CCD"/>
    <w:rsid w:val="009F7DCD"/>
    <w:rsid w:val="009F7EAF"/>
    <w:rsid w:val="009F7F5A"/>
    <w:rsid w:val="009F7FF4"/>
    <w:rsid w:val="00A007CE"/>
    <w:rsid w:val="00A0083F"/>
    <w:rsid w:val="00A00A3C"/>
    <w:rsid w:val="00A00AE5"/>
    <w:rsid w:val="00A01257"/>
    <w:rsid w:val="00A01348"/>
    <w:rsid w:val="00A01542"/>
    <w:rsid w:val="00A01618"/>
    <w:rsid w:val="00A01973"/>
    <w:rsid w:val="00A01C4D"/>
    <w:rsid w:val="00A01E8A"/>
    <w:rsid w:val="00A01F2A"/>
    <w:rsid w:val="00A022E4"/>
    <w:rsid w:val="00A02801"/>
    <w:rsid w:val="00A0281C"/>
    <w:rsid w:val="00A02B84"/>
    <w:rsid w:val="00A02C22"/>
    <w:rsid w:val="00A02D99"/>
    <w:rsid w:val="00A03F36"/>
    <w:rsid w:val="00A03FAA"/>
    <w:rsid w:val="00A04E44"/>
    <w:rsid w:val="00A05392"/>
    <w:rsid w:val="00A05397"/>
    <w:rsid w:val="00A05529"/>
    <w:rsid w:val="00A05A0F"/>
    <w:rsid w:val="00A05B86"/>
    <w:rsid w:val="00A06178"/>
    <w:rsid w:val="00A06285"/>
    <w:rsid w:val="00A06457"/>
    <w:rsid w:val="00A067C8"/>
    <w:rsid w:val="00A0718A"/>
    <w:rsid w:val="00A07689"/>
    <w:rsid w:val="00A07F94"/>
    <w:rsid w:val="00A1074E"/>
    <w:rsid w:val="00A11B36"/>
    <w:rsid w:val="00A11E51"/>
    <w:rsid w:val="00A1227B"/>
    <w:rsid w:val="00A12471"/>
    <w:rsid w:val="00A129F0"/>
    <w:rsid w:val="00A12B81"/>
    <w:rsid w:val="00A12C47"/>
    <w:rsid w:val="00A12FA9"/>
    <w:rsid w:val="00A13659"/>
    <w:rsid w:val="00A1370E"/>
    <w:rsid w:val="00A13E05"/>
    <w:rsid w:val="00A140CB"/>
    <w:rsid w:val="00A140E6"/>
    <w:rsid w:val="00A1456F"/>
    <w:rsid w:val="00A14684"/>
    <w:rsid w:val="00A148AE"/>
    <w:rsid w:val="00A14D88"/>
    <w:rsid w:val="00A14E94"/>
    <w:rsid w:val="00A152D8"/>
    <w:rsid w:val="00A15668"/>
    <w:rsid w:val="00A157DA"/>
    <w:rsid w:val="00A15A2E"/>
    <w:rsid w:val="00A15D39"/>
    <w:rsid w:val="00A16019"/>
    <w:rsid w:val="00A160FC"/>
    <w:rsid w:val="00A1611E"/>
    <w:rsid w:val="00A16176"/>
    <w:rsid w:val="00A1617F"/>
    <w:rsid w:val="00A1649B"/>
    <w:rsid w:val="00A17193"/>
    <w:rsid w:val="00A1719A"/>
    <w:rsid w:val="00A17533"/>
    <w:rsid w:val="00A175AF"/>
    <w:rsid w:val="00A1795A"/>
    <w:rsid w:val="00A17BF0"/>
    <w:rsid w:val="00A2005C"/>
    <w:rsid w:val="00A20073"/>
    <w:rsid w:val="00A20220"/>
    <w:rsid w:val="00A2024A"/>
    <w:rsid w:val="00A20774"/>
    <w:rsid w:val="00A207EF"/>
    <w:rsid w:val="00A20872"/>
    <w:rsid w:val="00A2177C"/>
    <w:rsid w:val="00A21F0E"/>
    <w:rsid w:val="00A21FBD"/>
    <w:rsid w:val="00A22C4B"/>
    <w:rsid w:val="00A22CED"/>
    <w:rsid w:val="00A22D6E"/>
    <w:rsid w:val="00A232D5"/>
    <w:rsid w:val="00A23658"/>
    <w:rsid w:val="00A23908"/>
    <w:rsid w:val="00A241F2"/>
    <w:rsid w:val="00A24208"/>
    <w:rsid w:val="00A2458E"/>
    <w:rsid w:val="00A246C2"/>
    <w:rsid w:val="00A24BC6"/>
    <w:rsid w:val="00A24E9A"/>
    <w:rsid w:val="00A24F1B"/>
    <w:rsid w:val="00A256E5"/>
    <w:rsid w:val="00A259D5"/>
    <w:rsid w:val="00A25CBC"/>
    <w:rsid w:val="00A25D29"/>
    <w:rsid w:val="00A25D7E"/>
    <w:rsid w:val="00A25F05"/>
    <w:rsid w:val="00A26BF0"/>
    <w:rsid w:val="00A26F5F"/>
    <w:rsid w:val="00A272A9"/>
    <w:rsid w:val="00A27546"/>
    <w:rsid w:val="00A27B65"/>
    <w:rsid w:val="00A27EC1"/>
    <w:rsid w:val="00A3011E"/>
    <w:rsid w:val="00A302F8"/>
    <w:rsid w:val="00A30553"/>
    <w:rsid w:val="00A305EF"/>
    <w:rsid w:val="00A319B6"/>
    <w:rsid w:val="00A31A99"/>
    <w:rsid w:val="00A31B0B"/>
    <w:rsid w:val="00A31CBA"/>
    <w:rsid w:val="00A324A7"/>
    <w:rsid w:val="00A32BA9"/>
    <w:rsid w:val="00A32DBF"/>
    <w:rsid w:val="00A3301A"/>
    <w:rsid w:val="00A33209"/>
    <w:rsid w:val="00A3326A"/>
    <w:rsid w:val="00A334DD"/>
    <w:rsid w:val="00A33601"/>
    <w:rsid w:val="00A33704"/>
    <w:rsid w:val="00A339EF"/>
    <w:rsid w:val="00A33CBC"/>
    <w:rsid w:val="00A34092"/>
    <w:rsid w:val="00A34795"/>
    <w:rsid w:val="00A34A48"/>
    <w:rsid w:val="00A34C46"/>
    <w:rsid w:val="00A35593"/>
    <w:rsid w:val="00A3586F"/>
    <w:rsid w:val="00A3589F"/>
    <w:rsid w:val="00A35D95"/>
    <w:rsid w:val="00A36070"/>
    <w:rsid w:val="00A3649A"/>
    <w:rsid w:val="00A36979"/>
    <w:rsid w:val="00A369F2"/>
    <w:rsid w:val="00A3701D"/>
    <w:rsid w:val="00A37222"/>
    <w:rsid w:val="00A37981"/>
    <w:rsid w:val="00A37AD9"/>
    <w:rsid w:val="00A4035C"/>
    <w:rsid w:val="00A409C3"/>
    <w:rsid w:val="00A40C6B"/>
    <w:rsid w:val="00A41358"/>
    <w:rsid w:val="00A418CB"/>
    <w:rsid w:val="00A41A28"/>
    <w:rsid w:val="00A41DC1"/>
    <w:rsid w:val="00A41F61"/>
    <w:rsid w:val="00A42448"/>
    <w:rsid w:val="00A42946"/>
    <w:rsid w:val="00A42B19"/>
    <w:rsid w:val="00A42CA0"/>
    <w:rsid w:val="00A43587"/>
    <w:rsid w:val="00A436A8"/>
    <w:rsid w:val="00A44115"/>
    <w:rsid w:val="00A44288"/>
    <w:rsid w:val="00A44970"/>
    <w:rsid w:val="00A45357"/>
    <w:rsid w:val="00A45991"/>
    <w:rsid w:val="00A46291"/>
    <w:rsid w:val="00A4633A"/>
    <w:rsid w:val="00A46E41"/>
    <w:rsid w:val="00A4705B"/>
    <w:rsid w:val="00A47159"/>
    <w:rsid w:val="00A47C58"/>
    <w:rsid w:val="00A50003"/>
    <w:rsid w:val="00A50101"/>
    <w:rsid w:val="00A509FA"/>
    <w:rsid w:val="00A50A24"/>
    <w:rsid w:val="00A50EA2"/>
    <w:rsid w:val="00A51248"/>
    <w:rsid w:val="00A51271"/>
    <w:rsid w:val="00A51604"/>
    <w:rsid w:val="00A51F1D"/>
    <w:rsid w:val="00A521A7"/>
    <w:rsid w:val="00A529FF"/>
    <w:rsid w:val="00A52E7F"/>
    <w:rsid w:val="00A53470"/>
    <w:rsid w:val="00A53651"/>
    <w:rsid w:val="00A5365A"/>
    <w:rsid w:val="00A53906"/>
    <w:rsid w:val="00A53FCB"/>
    <w:rsid w:val="00A5404F"/>
    <w:rsid w:val="00A54101"/>
    <w:rsid w:val="00A5468F"/>
    <w:rsid w:val="00A547A1"/>
    <w:rsid w:val="00A54873"/>
    <w:rsid w:val="00A54A7F"/>
    <w:rsid w:val="00A5510B"/>
    <w:rsid w:val="00A5513E"/>
    <w:rsid w:val="00A552C5"/>
    <w:rsid w:val="00A55301"/>
    <w:rsid w:val="00A554E2"/>
    <w:rsid w:val="00A5559F"/>
    <w:rsid w:val="00A55660"/>
    <w:rsid w:val="00A5577F"/>
    <w:rsid w:val="00A55DC8"/>
    <w:rsid w:val="00A56145"/>
    <w:rsid w:val="00A56438"/>
    <w:rsid w:val="00A56466"/>
    <w:rsid w:val="00A575F0"/>
    <w:rsid w:val="00A5771D"/>
    <w:rsid w:val="00A57DDA"/>
    <w:rsid w:val="00A57FC2"/>
    <w:rsid w:val="00A60433"/>
    <w:rsid w:val="00A60848"/>
    <w:rsid w:val="00A61313"/>
    <w:rsid w:val="00A61CCB"/>
    <w:rsid w:val="00A61E42"/>
    <w:rsid w:val="00A6246C"/>
    <w:rsid w:val="00A6268B"/>
    <w:rsid w:val="00A62B3C"/>
    <w:rsid w:val="00A62B9A"/>
    <w:rsid w:val="00A62C8F"/>
    <w:rsid w:val="00A62D2A"/>
    <w:rsid w:val="00A63933"/>
    <w:rsid w:val="00A641A3"/>
    <w:rsid w:val="00A64223"/>
    <w:rsid w:val="00A6455A"/>
    <w:rsid w:val="00A64612"/>
    <w:rsid w:val="00A64D6F"/>
    <w:rsid w:val="00A658F6"/>
    <w:rsid w:val="00A65C9C"/>
    <w:rsid w:val="00A65EBE"/>
    <w:rsid w:val="00A65FFC"/>
    <w:rsid w:val="00A66305"/>
    <w:rsid w:val="00A66AD5"/>
    <w:rsid w:val="00A66AF3"/>
    <w:rsid w:val="00A66D80"/>
    <w:rsid w:val="00A6779F"/>
    <w:rsid w:val="00A67BD3"/>
    <w:rsid w:val="00A70010"/>
    <w:rsid w:val="00A70234"/>
    <w:rsid w:val="00A70651"/>
    <w:rsid w:val="00A706F4"/>
    <w:rsid w:val="00A709B6"/>
    <w:rsid w:val="00A709D8"/>
    <w:rsid w:val="00A70BAD"/>
    <w:rsid w:val="00A70F10"/>
    <w:rsid w:val="00A7102D"/>
    <w:rsid w:val="00A71393"/>
    <w:rsid w:val="00A7157E"/>
    <w:rsid w:val="00A71901"/>
    <w:rsid w:val="00A71B89"/>
    <w:rsid w:val="00A720F7"/>
    <w:rsid w:val="00A7247A"/>
    <w:rsid w:val="00A7256D"/>
    <w:rsid w:val="00A72641"/>
    <w:rsid w:val="00A73016"/>
    <w:rsid w:val="00A731E9"/>
    <w:rsid w:val="00A73765"/>
    <w:rsid w:val="00A74125"/>
    <w:rsid w:val="00A744AF"/>
    <w:rsid w:val="00A74E28"/>
    <w:rsid w:val="00A752DF"/>
    <w:rsid w:val="00A75698"/>
    <w:rsid w:val="00A75C45"/>
    <w:rsid w:val="00A75EBF"/>
    <w:rsid w:val="00A76231"/>
    <w:rsid w:val="00A76625"/>
    <w:rsid w:val="00A76E3F"/>
    <w:rsid w:val="00A76FE2"/>
    <w:rsid w:val="00A771B4"/>
    <w:rsid w:val="00A775A1"/>
    <w:rsid w:val="00A776E4"/>
    <w:rsid w:val="00A7770E"/>
    <w:rsid w:val="00A77BDA"/>
    <w:rsid w:val="00A80488"/>
    <w:rsid w:val="00A80652"/>
    <w:rsid w:val="00A81085"/>
    <w:rsid w:val="00A821DC"/>
    <w:rsid w:val="00A8284F"/>
    <w:rsid w:val="00A828CC"/>
    <w:rsid w:val="00A82F8E"/>
    <w:rsid w:val="00A830E3"/>
    <w:rsid w:val="00A835DD"/>
    <w:rsid w:val="00A83999"/>
    <w:rsid w:val="00A844D8"/>
    <w:rsid w:val="00A84AF3"/>
    <w:rsid w:val="00A862E9"/>
    <w:rsid w:val="00A86629"/>
    <w:rsid w:val="00A866FC"/>
    <w:rsid w:val="00A86950"/>
    <w:rsid w:val="00A86B15"/>
    <w:rsid w:val="00A86D7E"/>
    <w:rsid w:val="00A86E6D"/>
    <w:rsid w:val="00A8772E"/>
    <w:rsid w:val="00A879F3"/>
    <w:rsid w:val="00A87C0A"/>
    <w:rsid w:val="00A87F6B"/>
    <w:rsid w:val="00A90237"/>
    <w:rsid w:val="00A9043B"/>
    <w:rsid w:val="00A909F2"/>
    <w:rsid w:val="00A90B67"/>
    <w:rsid w:val="00A90B91"/>
    <w:rsid w:val="00A90C7F"/>
    <w:rsid w:val="00A90D0B"/>
    <w:rsid w:val="00A90F6B"/>
    <w:rsid w:val="00A91693"/>
    <w:rsid w:val="00A9202A"/>
    <w:rsid w:val="00A92057"/>
    <w:rsid w:val="00A92AF3"/>
    <w:rsid w:val="00A92B60"/>
    <w:rsid w:val="00A931CF"/>
    <w:rsid w:val="00A93544"/>
    <w:rsid w:val="00A93CA3"/>
    <w:rsid w:val="00A9470F"/>
    <w:rsid w:val="00A94ABD"/>
    <w:rsid w:val="00A958B6"/>
    <w:rsid w:val="00A95A18"/>
    <w:rsid w:val="00A96108"/>
    <w:rsid w:val="00A96318"/>
    <w:rsid w:val="00A96844"/>
    <w:rsid w:val="00A96945"/>
    <w:rsid w:val="00A9697B"/>
    <w:rsid w:val="00A96B63"/>
    <w:rsid w:val="00A96DB7"/>
    <w:rsid w:val="00A97052"/>
    <w:rsid w:val="00A970EC"/>
    <w:rsid w:val="00A976F7"/>
    <w:rsid w:val="00A97860"/>
    <w:rsid w:val="00A97ABB"/>
    <w:rsid w:val="00A97F8C"/>
    <w:rsid w:val="00A97FB4"/>
    <w:rsid w:val="00AA03CB"/>
    <w:rsid w:val="00AA09C5"/>
    <w:rsid w:val="00AA0C17"/>
    <w:rsid w:val="00AA0D2B"/>
    <w:rsid w:val="00AA0F4F"/>
    <w:rsid w:val="00AA0FBA"/>
    <w:rsid w:val="00AA1864"/>
    <w:rsid w:val="00AA22B1"/>
    <w:rsid w:val="00AA263F"/>
    <w:rsid w:val="00AA3460"/>
    <w:rsid w:val="00AA3A13"/>
    <w:rsid w:val="00AA3D45"/>
    <w:rsid w:val="00AA3F1B"/>
    <w:rsid w:val="00AA3F7E"/>
    <w:rsid w:val="00AA432F"/>
    <w:rsid w:val="00AA45E6"/>
    <w:rsid w:val="00AA45FF"/>
    <w:rsid w:val="00AA5417"/>
    <w:rsid w:val="00AA5485"/>
    <w:rsid w:val="00AA54A4"/>
    <w:rsid w:val="00AA5C78"/>
    <w:rsid w:val="00AA6405"/>
    <w:rsid w:val="00AA69AB"/>
    <w:rsid w:val="00AA6ED8"/>
    <w:rsid w:val="00AA7004"/>
    <w:rsid w:val="00AA780E"/>
    <w:rsid w:val="00AB0149"/>
    <w:rsid w:val="00AB020B"/>
    <w:rsid w:val="00AB054B"/>
    <w:rsid w:val="00AB0617"/>
    <w:rsid w:val="00AB0972"/>
    <w:rsid w:val="00AB0BFE"/>
    <w:rsid w:val="00AB1045"/>
    <w:rsid w:val="00AB1B51"/>
    <w:rsid w:val="00AB1B79"/>
    <w:rsid w:val="00AB21B6"/>
    <w:rsid w:val="00AB2804"/>
    <w:rsid w:val="00AB29E3"/>
    <w:rsid w:val="00AB2BFA"/>
    <w:rsid w:val="00AB306E"/>
    <w:rsid w:val="00AB314B"/>
    <w:rsid w:val="00AB3D39"/>
    <w:rsid w:val="00AB4BB8"/>
    <w:rsid w:val="00AB4FB9"/>
    <w:rsid w:val="00AB503D"/>
    <w:rsid w:val="00AB55E5"/>
    <w:rsid w:val="00AB5AF7"/>
    <w:rsid w:val="00AB6296"/>
    <w:rsid w:val="00AB6862"/>
    <w:rsid w:val="00AB6A65"/>
    <w:rsid w:val="00AB6B59"/>
    <w:rsid w:val="00AB708C"/>
    <w:rsid w:val="00AB75C1"/>
    <w:rsid w:val="00AB7659"/>
    <w:rsid w:val="00AB779C"/>
    <w:rsid w:val="00AB794E"/>
    <w:rsid w:val="00AB79A4"/>
    <w:rsid w:val="00AB7AD8"/>
    <w:rsid w:val="00AC02A2"/>
    <w:rsid w:val="00AC0317"/>
    <w:rsid w:val="00AC035E"/>
    <w:rsid w:val="00AC098C"/>
    <w:rsid w:val="00AC11B7"/>
    <w:rsid w:val="00AC17A8"/>
    <w:rsid w:val="00AC1BD0"/>
    <w:rsid w:val="00AC1CE1"/>
    <w:rsid w:val="00AC1DD5"/>
    <w:rsid w:val="00AC263C"/>
    <w:rsid w:val="00AC2CDD"/>
    <w:rsid w:val="00AC3A65"/>
    <w:rsid w:val="00AC3ADF"/>
    <w:rsid w:val="00AC3DA9"/>
    <w:rsid w:val="00AC3E6F"/>
    <w:rsid w:val="00AC3ED1"/>
    <w:rsid w:val="00AC449F"/>
    <w:rsid w:val="00AC45B7"/>
    <w:rsid w:val="00AC477C"/>
    <w:rsid w:val="00AC491A"/>
    <w:rsid w:val="00AC4E8E"/>
    <w:rsid w:val="00AC4FAF"/>
    <w:rsid w:val="00AC5029"/>
    <w:rsid w:val="00AC512D"/>
    <w:rsid w:val="00AC5477"/>
    <w:rsid w:val="00AC5BC4"/>
    <w:rsid w:val="00AC5BD6"/>
    <w:rsid w:val="00AC5C8D"/>
    <w:rsid w:val="00AC5CB6"/>
    <w:rsid w:val="00AC614F"/>
    <w:rsid w:val="00AC6264"/>
    <w:rsid w:val="00AC62F5"/>
    <w:rsid w:val="00AC6305"/>
    <w:rsid w:val="00AC6CB8"/>
    <w:rsid w:val="00AC6D67"/>
    <w:rsid w:val="00AC726A"/>
    <w:rsid w:val="00AC732D"/>
    <w:rsid w:val="00AC7A67"/>
    <w:rsid w:val="00AC7C6A"/>
    <w:rsid w:val="00AD0976"/>
    <w:rsid w:val="00AD0A43"/>
    <w:rsid w:val="00AD0B8C"/>
    <w:rsid w:val="00AD0FE1"/>
    <w:rsid w:val="00AD12C0"/>
    <w:rsid w:val="00AD131D"/>
    <w:rsid w:val="00AD188D"/>
    <w:rsid w:val="00AD1F64"/>
    <w:rsid w:val="00AD2456"/>
    <w:rsid w:val="00AD28A8"/>
    <w:rsid w:val="00AD2B9F"/>
    <w:rsid w:val="00AD2BF7"/>
    <w:rsid w:val="00AD2CF0"/>
    <w:rsid w:val="00AD2FE0"/>
    <w:rsid w:val="00AD3015"/>
    <w:rsid w:val="00AD346F"/>
    <w:rsid w:val="00AD3637"/>
    <w:rsid w:val="00AD39EA"/>
    <w:rsid w:val="00AD4029"/>
    <w:rsid w:val="00AD47D5"/>
    <w:rsid w:val="00AD4D18"/>
    <w:rsid w:val="00AD5090"/>
    <w:rsid w:val="00AD5104"/>
    <w:rsid w:val="00AD58F1"/>
    <w:rsid w:val="00AD5EE5"/>
    <w:rsid w:val="00AD6203"/>
    <w:rsid w:val="00AD6560"/>
    <w:rsid w:val="00AD7009"/>
    <w:rsid w:val="00AD7152"/>
    <w:rsid w:val="00AD726B"/>
    <w:rsid w:val="00AD7614"/>
    <w:rsid w:val="00AD784F"/>
    <w:rsid w:val="00AD7E06"/>
    <w:rsid w:val="00AE098F"/>
    <w:rsid w:val="00AE09CD"/>
    <w:rsid w:val="00AE1106"/>
    <w:rsid w:val="00AE14F2"/>
    <w:rsid w:val="00AE193A"/>
    <w:rsid w:val="00AE2286"/>
    <w:rsid w:val="00AE27FB"/>
    <w:rsid w:val="00AE28CB"/>
    <w:rsid w:val="00AE2993"/>
    <w:rsid w:val="00AE2B56"/>
    <w:rsid w:val="00AE2C59"/>
    <w:rsid w:val="00AE2C88"/>
    <w:rsid w:val="00AE2D84"/>
    <w:rsid w:val="00AE2F84"/>
    <w:rsid w:val="00AE37D4"/>
    <w:rsid w:val="00AE441C"/>
    <w:rsid w:val="00AE52E4"/>
    <w:rsid w:val="00AE54E1"/>
    <w:rsid w:val="00AE5520"/>
    <w:rsid w:val="00AE5530"/>
    <w:rsid w:val="00AE5BE5"/>
    <w:rsid w:val="00AE5CDA"/>
    <w:rsid w:val="00AE6598"/>
    <w:rsid w:val="00AE668E"/>
    <w:rsid w:val="00AE6B28"/>
    <w:rsid w:val="00AE6D1B"/>
    <w:rsid w:val="00AE7D70"/>
    <w:rsid w:val="00AE7E09"/>
    <w:rsid w:val="00AE7F9B"/>
    <w:rsid w:val="00AF0395"/>
    <w:rsid w:val="00AF09C6"/>
    <w:rsid w:val="00AF0A2B"/>
    <w:rsid w:val="00AF0A59"/>
    <w:rsid w:val="00AF13DE"/>
    <w:rsid w:val="00AF13F0"/>
    <w:rsid w:val="00AF16E9"/>
    <w:rsid w:val="00AF187E"/>
    <w:rsid w:val="00AF1B51"/>
    <w:rsid w:val="00AF1E89"/>
    <w:rsid w:val="00AF1EB7"/>
    <w:rsid w:val="00AF1ECC"/>
    <w:rsid w:val="00AF2A46"/>
    <w:rsid w:val="00AF3015"/>
    <w:rsid w:val="00AF30D3"/>
    <w:rsid w:val="00AF3248"/>
    <w:rsid w:val="00AF35F4"/>
    <w:rsid w:val="00AF3814"/>
    <w:rsid w:val="00AF3DCC"/>
    <w:rsid w:val="00AF4095"/>
    <w:rsid w:val="00AF4124"/>
    <w:rsid w:val="00AF450A"/>
    <w:rsid w:val="00AF4A68"/>
    <w:rsid w:val="00AF4BB5"/>
    <w:rsid w:val="00AF4DE4"/>
    <w:rsid w:val="00AF50A5"/>
    <w:rsid w:val="00AF5A2A"/>
    <w:rsid w:val="00AF5AA6"/>
    <w:rsid w:val="00AF5AF5"/>
    <w:rsid w:val="00AF5C81"/>
    <w:rsid w:val="00AF612A"/>
    <w:rsid w:val="00AF6229"/>
    <w:rsid w:val="00AF6279"/>
    <w:rsid w:val="00AF67DA"/>
    <w:rsid w:val="00AF69D5"/>
    <w:rsid w:val="00AF7669"/>
    <w:rsid w:val="00AF7D0E"/>
    <w:rsid w:val="00AF7ECF"/>
    <w:rsid w:val="00B0005C"/>
    <w:rsid w:val="00B000BF"/>
    <w:rsid w:val="00B001A0"/>
    <w:rsid w:val="00B0024F"/>
    <w:rsid w:val="00B00A0A"/>
    <w:rsid w:val="00B00C5C"/>
    <w:rsid w:val="00B00D04"/>
    <w:rsid w:val="00B00E05"/>
    <w:rsid w:val="00B017E7"/>
    <w:rsid w:val="00B018EF"/>
    <w:rsid w:val="00B01E19"/>
    <w:rsid w:val="00B02096"/>
    <w:rsid w:val="00B02983"/>
    <w:rsid w:val="00B02D2B"/>
    <w:rsid w:val="00B02E03"/>
    <w:rsid w:val="00B02E4C"/>
    <w:rsid w:val="00B03027"/>
    <w:rsid w:val="00B034F8"/>
    <w:rsid w:val="00B03935"/>
    <w:rsid w:val="00B03A1A"/>
    <w:rsid w:val="00B03C50"/>
    <w:rsid w:val="00B0417D"/>
    <w:rsid w:val="00B043E2"/>
    <w:rsid w:val="00B0463F"/>
    <w:rsid w:val="00B04BCF"/>
    <w:rsid w:val="00B05254"/>
    <w:rsid w:val="00B0539E"/>
    <w:rsid w:val="00B05777"/>
    <w:rsid w:val="00B059BD"/>
    <w:rsid w:val="00B05E3D"/>
    <w:rsid w:val="00B061B5"/>
    <w:rsid w:val="00B062E1"/>
    <w:rsid w:val="00B0635A"/>
    <w:rsid w:val="00B06532"/>
    <w:rsid w:val="00B069BC"/>
    <w:rsid w:val="00B06CD2"/>
    <w:rsid w:val="00B1016C"/>
    <w:rsid w:val="00B10708"/>
    <w:rsid w:val="00B10821"/>
    <w:rsid w:val="00B108E6"/>
    <w:rsid w:val="00B109AF"/>
    <w:rsid w:val="00B10F24"/>
    <w:rsid w:val="00B10F8A"/>
    <w:rsid w:val="00B1111E"/>
    <w:rsid w:val="00B11870"/>
    <w:rsid w:val="00B11ED2"/>
    <w:rsid w:val="00B123E9"/>
    <w:rsid w:val="00B1266F"/>
    <w:rsid w:val="00B126D6"/>
    <w:rsid w:val="00B1277C"/>
    <w:rsid w:val="00B12FB8"/>
    <w:rsid w:val="00B132D6"/>
    <w:rsid w:val="00B13331"/>
    <w:rsid w:val="00B13AE0"/>
    <w:rsid w:val="00B13AFE"/>
    <w:rsid w:val="00B13E3E"/>
    <w:rsid w:val="00B14248"/>
    <w:rsid w:val="00B1491C"/>
    <w:rsid w:val="00B15045"/>
    <w:rsid w:val="00B152E3"/>
    <w:rsid w:val="00B15C51"/>
    <w:rsid w:val="00B15C96"/>
    <w:rsid w:val="00B15F18"/>
    <w:rsid w:val="00B1682C"/>
    <w:rsid w:val="00B16921"/>
    <w:rsid w:val="00B16BD2"/>
    <w:rsid w:val="00B16F0F"/>
    <w:rsid w:val="00B170E3"/>
    <w:rsid w:val="00B17195"/>
    <w:rsid w:val="00B17435"/>
    <w:rsid w:val="00B17B03"/>
    <w:rsid w:val="00B17D17"/>
    <w:rsid w:val="00B17F8E"/>
    <w:rsid w:val="00B17FEF"/>
    <w:rsid w:val="00B20110"/>
    <w:rsid w:val="00B20837"/>
    <w:rsid w:val="00B212C1"/>
    <w:rsid w:val="00B21695"/>
    <w:rsid w:val="00B22047"/>
    <w:rsid w:val="00B220BB"/>
    <w:rsid w:val="00B2243B"/>
    <w:rsid w:val="00B227A0"/>
    <w:rsid w:val="00B227A6"/>
    <w:rsid w:val="00B22BDC"/>
    <w:rsid w:val="00B22CF7"/>
    <w:rsid w:val="00B2355A"/>
    <w:rsid w:val="00B241BA"/>
    <w:rsid w:val="00B24A55"/>
    <w:rsid w:val="00B24D55"/>
    <w:rsid w:val="00B251B7"/>
    <w:rsid w:val="00B252C7"/>
    <w:rsid w:val="00B253BD"/>
    <w:rsid w:val="00B2628E"/>
    <w:rsid w:val="00B263F6"/>
    <w:rsid w:val="00B26819"/>
    <w:rsid w:val="00B26A45"/>
    <w:rsid w:val="00B26B09"/>
    <w:rsid w:val="00B26E6A"/>
    <w:rsid w:val="00B27175"/>
    <w:rsid w:val="00B274B3"/>
    <w:rsid w:val="00B27A0C"/>
    <w:rsid w:val="00B30255"/>
    <w:rsid w:val="00B30710"/>
    <w:rsid w:val="00B30B67"/>
    <w:rsid w:val="00B31742"/>
    <w:rsid w:val="00B31A5F"/>
    <w:rsid w:val="00B321B6"/>
    <w:rsid w:val="00B32441"/>
    <w:rsid w:val="00B32CA0"/>
    <w:rsid w:val="00B32CDF"/>
    <w:rsid w:val="00B3371F"/>
    <w:rsid w:val="00B337A5"/>
    <w:rsid w:val="00B33B20"/>
    <w:rsid w:val="00B34146"/>
    <w:rsid w:val="00B347AF"/>
    <w:rsid w:val="00B3486D"/>
    <w:rsid w:val="00B34EAC"/>
    <w:rsid w:val="00B357D8"/>
    <w:rsid w:val="00B35A73"/>
    <w:rsid w:val="00B36311"/>
    <w:rsid w:val="00B368E0"/>
    <w:rsid w:val="00B369F2"/>
    <w:rsid w:val="00B36B45"/>
    <w:rsid w:val="00B36D04"/>
    <w:rsid w:val="00B36F1E"/>
    <w:rsid w:val="00B37424"/>
    <w:rsid w:val="00B3762A"/>
    <w:rsid w:val="00B37B8A"/>
    <w:rsid w:val="00B37C64"/>
    <w:rsid w:val="00B37ECF"/>
    <w:rsid w:val="00B37ED5"/>
    <w:rsid w:val="00B40210"/>
    <w:rsid w:val="00B40448"/>
    <w:rsid w:val="00B407E4"/>
    <w:rsid w:val="00B40E67"/>
    <w:rsid w:val="00B40E87"/>
    <w:rsid w:val="00B41178"/>
    <w:rsid w:val="00B41C67"/>
    <w:rsid w:val="00B4227E"/>
    <w:rsid w:val="00B42418"/>
    <w:rsid w:val="00B42721"/>
    <w:rsid w:val="00B4325F"/>
    <w:rsid w:val="00B436A7"/>
    <w:rsid w:val="00B43C58"/>
    <w:rsid w:val="00B43EF2"/>
    <w:rsid w:val="00B4468A"/>
    <w:rsid w:val="00B4472D"/>
    <w:rsid w:val="00B44731"/>
    <w:rsid w:val="00B44A12"/>
    <w:rsid w:val="00B44C69"/>
    <w:rsid w:val="00B451BE"/>
    <w:rsid w:val="00B45B6B"/>
    <w:rsid w:val="00B45BE2"/>
    <w:rsid w:val="00B46153"/>
    <w:rsid w:val="00B469D9"/>
    <w:rsid w:val="00B471C5"/>
    <w:rsid w:val="00B47513"/>
    <w:rsid w:val="00B47719"/>
    <w:rsid w:val="00B47CD2"/>
    <w:rsid w:val="00B47F84"/>
    <w:rsid w:val="00B50251"/>
    <w:rsid w:val="00B503EA"/>
    <w:rsid w:val="00B50720"/>
    <w:rsid w:val="00B50909"/>
    <w:rsid w:val="00B50E89"/>
    <w:rsid w:val="00B50F53"/>
    <w:rsid w:val="00B51188"/>
    <w:rsid w:val="00B52260"/>
    <w:rsid w:val="00B52B05"/>
    <w:rsid w:val="00B5304D"/>
    <w:rsid w:val="00B5323D"/>
    <w:rsid w:val="00B53B0B"/>
    <w:rsid w:val="00B54462"/>
    <w:rsid w:val="00B54481"/>
    <w:rsid w:val="00B544A1"/>
    <w:rsid w:val="00B547E6"/>
    <w:rsid w:val="00B54B2C"/>
    <w:rsid w:val="00B55141"/>
    <w:rsid w:val="00B55717"/>
    <w:rsid w:val="00B56178"/>
    <w:rsid w:val="00B56239"/>
    <w:rsid w:val="00B56256"/>
    <w:rsid w:val="00B56327"/>
    <w:rsid w:val="00B57195"/>
    <w:rsid w:val="00B57823"/>
    <w:rsid w:val="00B578C4"/>
    <w:rsid w:val="00B57B27"/>
    <w:rsid w:val="00B57F9A"/>
    <w:rsid w:val="00B602BE"/>
    <w:rsid w:val="00B603B9"/>
    <w:rsid w:val="00B6083F"/>
    <w:rsid w:val="00B60944"/>
    <w:rsid w:val="00B60A3E"/>
    <w:rsid w:val="00B60B46"/>
    <w:rsid w:val="00B60FB7"/>
    <w:rsid w:val="00B612BE"/>
    <w:rsid w:val="00B614C7"/>
    <w:rsid w:val="00B61695"/>
    <w:rsid w:val="00B61E46"/>
    <w:rsid w:val="00B62241"/>
    <w:rsid w:val="00B62A4B"/>
    <w:rsid w:val="00B6317A"/>
    <w:rsid w:val="00B63247"/>
    <w:rsid w:val="00B63428"/>
    <w:rsid w:val="00B635ED"/>
    <w:rsid w:val="00B63949"/>
    <w:rsid w:val="00B63E85"/>
    <w:rsid w:val="00B63F69"/>
    <w:rsid w:val="00B64372"/>
    <w:rsid w:val="00B643A8"/>
    <w:rsid w:val="00B654B9"/>
    <w:rsid w:val="00B65625"/>
    <w:rsid w:val="00B65B60"/>
    <w:rsid w:val="00B65C57"/>
    <w:rsid w:val="00B65C88"/>
    <w:rsid w:val="00B65D95"/>
    <w:rsid w:val="00B667E2"/>
    <w:rsid w:val="00B66BBA"/>
    <w:rsid w:val="00B66EE6"/>
    <w:rsid w:val="00B66FC4"/>
    <w:rsid w:val="00B67195"/>
    <w:rsid w:val="00B676AD"/>
    <w:rsid w:val="00B67B80"/>
    <w:rsid w:val="00B67D05"/>
    <w:rsid w:val="00B70048"/>
    <w:rsid w:val="00B700FD"/>
    <w:rsid w:val="00B7034E"/>
    <w:rsid w:val="00B70416"/>
    <w:rsid w:val="00B7089D"/>
    <w:rsid w:val="00B70DD9"/>
    <w:rsid w:val="00B71166"/>
    <w:rsid w:val="00B71E76"/>
    <w:rsid w:val="00B7285B"/>
    <w:rsid w:val="00B7297E"/>
    <w:rsid w:val="00B72DC5"/>
    <w:rsid w:val="00B73442"/>
    <w:rsid w:val="00B7344C"/>
    <w:rsid w:val="00B73CE8"/>
    <w:rsid w:val="00B7440B"/>
    <w:rsid w:val="00B74EB3"/>
    <w:rsid w:val="00B75172"/>
    <w:rsid w:val="00B7529A"/>
    <w:rsid w:val="00B76115"/>
    <w:rsid w:val="00B76173"/>
    <w:rsid w:val="00B76882"/>
    <w:rsid w:val="00B76909"/>
    <w:rsid w:val="00B7691A"/>
    <w:rsid w:val="00B76CB6"/>
    <w:rsid w:val="00B7701C"/>
    <w:rsid w:val="00B772F2"/>
    <w:rsid w:val="00B7757C"/>
    <w:rsid w:val="00B77BF5"/>
    <w:rsid w:val="00B77F59"/>
    <w:rsid w:val="00B8067E"/>
    <w:rsid w:val="00B80F04"/>
    <w:rsid w:val="00B8100D"/>
    <w:rsid w:val="00B811E4"/>
    <w:rsid w:val="00B812DD"/>
    <w:rsid w:val="00B81BD5"/>
    <w:rsid w:val="00B81CDA"/>
    <w:rsid w:val="00B820C2"/>
    <w:rsid w:val="00B82BC1"/>
    <w:rsid w:val="00B833FF"/>
    <w:rsid w:val="00B83425"/>
    <w:rsid w:val="00B839E4"/>
    <w:rsid w:val="00B83CEA"/>
    <w:rsid w:val="00B83EC2"/>
    <w:rsid w:val="00B83FB1"/>
    <w:rsid w:val="00B84073"/>
    <w:rsid w:val="00B846A4"/>
    <w:rsid w:val="00B846E0"/>
    <w:rsid w:val="00B8480A"/>
    <w:rsid w:val="00B84F41"/>
    <w:rsid w:val="00B8529C"/>
    <w:rsid w:val="00B85FF3"/>
    <w:rsid w:val="00B862F1"/>
    <w:rsid w:val="00B86485"/>
    <w:rsid w:val="00B864D7"/>
    <w:rsid w:val="00B86A2A"/>
    <w:rsid w:val="00B86EFF"/>
    <w:rsid w:val="00B86FCA"/>
    <w:rsid w:val="00B87295"/>
    <w:rsid w:val="00B872C6"/>
    <w:rsid w:val="00B873E2"/>
    <w:rsid w:val="00B87655"/>
    <w:rsid w:val="00B877B9"/>
    <w:rsid w:val="00B87A5D"/>
    <w:rsid w:val="00B87CF0"/>
    <w:rsid w:val="00B87DD9"/>
    <w:rsid w:val="00B90017"/>
    <w:rsid w:val="00B9109A"/>
    <w:rsid w:val="00B91386"/>
    <w:rsid w:val="00B91815"/>
    <w:rsid w:val="00B92319"/>
    <w:rsid w:val="00B93014"/>
    <w:rsid w:val="00B934C5"/>
    <w:rsid w:val="00B935F6"/>
    <w:rsid w:val="00B938D1"/>
    <w:rsid w:val="00B93E7B"/>
    <w:rsid w:val="00B94A80"/>
    <w:rsid w:val="00B94BC7"/>
    <w:rsid w:val="00B94CF6"/>
    <w:rsid w:val="00B9526A"/>
    <w:rsid w:val="00B95348"/>
    <w:rsid w:val="00B95AC2"/>
    <w:rsid w:val="00B95B64"/>
    <w:rsid w:val="00B95FEA"/>
    <w:rsid w:val="00B96FF5"/>
    <w:rsid w:val="00B970FE"/>
    <w:rsid w:val="00B97112"/>
    <w:rsid w:val="00B97193"/>
    <w:rsid w:val="00B97285"/>
    <w:rsid w:val="00B972EC"/>
    <w:rsid w:val="00B9754D"/>
    <w:rsid w:val="00B97EE8"/>
    <w:rsid w:val="00BA058A"/>
    <w:rsid w:val="00BA0E91"/>
    <w:rsid w:val="00BA168B"/>
    <w:rsid w:val="00BA1DB0"/>
    <w:rsid w:val="00BA2107"/>
    <w:rsid w:val="00BA23EF"/>
    <w:rsid w:val="00BA26D8"/>
    <w:rsid w:val="00BA2831"/>
    <w:rsid w:val="00BA3068"/>
    <w:rsid w:val="00BA36CD"/>
    <w:rsid w:val="00BA3791"/>
    <w:rsid w:val="00BA37CB"/>
    <w:rsid w:val="00BA40C8"/>
    <w:rsid w:val="00BA411B"/>
    <w:rsid w:val="00BA41E6"/>
    <w:rsid w:val="00BA4318"/>
    <w:rsid w:val="00BA43F1"/>
    <w:rsid w:val="00BA48FB"/>
    <w:rsid w:val="00BA4D98"/>
    <w:rsid w:val="00BA57B6"/>
    <w:rsid w:val="00BA5825"/>
    <w:rsid w:val="00BA5C81"/>
    <w:rsid w:val="00BA5FF5"/>
    <w:rsid w:val="00BA625B"/>
    <w:rsid w:val="00BA675B"/>
    <w:rsid w:val="00BA6804"/>
    <w:rsid w:val="00BA6A63"/>
    <w:rsid w:val="00BA6C45"/>
    <w:rsid w:val="00BA6DCF"/>
    <w:rsid w:val="00BA7DC9"/>
    <w:rsid w:val="00BA7FDA"/>
    <w:rsid w:val="00BB087B"/>
    <w:rsid w:val="00BB0958"/>
    <w:rsid w:val="00BB1C75"/>
    <w:rsid w:val="00BB1D0C"/>
    <w:rsid w:val="00BB1E12"/>
    <w:rsid w:val="00BB20A3"/>
    <w:rsid w:val="00BB2218"/>
    <w:rsid w:val="00BB2396"/>
    <w:rsid w:val="00BB23E7"/>
    <w:rsid w:val="00BB24C7"/>
    <w:rsid w:val="00BB2648"/>
    <w:rsid w:val="00BB275C"/>
    <w:rsid w:val="00BB279E"/>
    <w:rsid w:val="00BB2949"/>
    <w:rsid w:val="00BB38DD"/>
    <w:rsid w:val="00BB3F52"/>
    <w:rsid w:val="00BB43BD"/>
    <w:rsid w:val="00BB4946"/>
    <w:rsid w:val="00BB49EB"/>
    <w:rsid w:val="00BB4CED"/>
    <w:rsid w:val="00BB515D"/>
    <w:rsid w:val="00BB542B"/>
    <w:rsid w:val="00BB58D1"/>
    <w:rsid w:val="00BB5C4A"/>
    <w:rsid w:val="00BB6AFF"/>
    <w:rsid w:val="00BB6E82"/>
    <w:rsid w:val="00BB6F25"/>
    <w:rsid w:val="00BB7057"/>
    <w:rsid w:val="00BB7090"/>
    <w:rsid w:val="00BB72BD"/>
    <w:rsid w:val="00BB7929"/>
    <w:rsid w:val="00BB7E22"/>
    <w:rsid w:val="00BB7FBE"/>
    <w:rsid w:val="00BC0A3A"/>
    <w:rsid w:val="00BC0A75"/>
    <w:rsid w:val="00BC0CAF"/>
    <w:rsid w:val="00BC0F30"/>
    <w:rsid w:val="00BC115D"/>
    <w:rsid w:val="00BC1701"/>
    <w:rsid w:val="00BC175B"/>
    <w:rsid w:val="00BC1A5A"/>
    <w:rsid w:val="00BC1E73"/>
    <w:rsid w:val="00BC1F85"/>
    <w:rsid w:val="00BC2580"/>
    <w:rsid w:val="00BC26A4"/>
    <w:rsid w:val="00BC2BBF"/>
    <w:rsid w:val="00BC30B7"/>
    <w:rsid w:val="00BC3355"/>
    <w:rsid w:val="00BC3693"/>
    <w:rsid w:val="00BC3BF5"/>
    <w:rsid w:val="00BC42F1"/>
    <w:rsid w:val="00BC42F7"/>
    <w:rsid w:val="00BC448D"/>
    <w:rsid w:val="00BC460E"/>
    <w:rsid w:val="00BC4889"/>
    <w:rsid w:val="00BC4A2A"/>
    <w:rsid w:val="00BC54ED"/>
    <w:rsid w:val="00BC559E"/>
    <w:rsid w:val="00BC5F4C"/>
    <w:rsid w:val="00BC668B"/>
    <w:rsid w:val="00BC6818"/>
    <w:rsid w:val="00BC69EF"/>
    <w:rsid w:val="00BC6BDD"/>
    <w:rsid w:val="00BC6CB2"/>
    <w:rsid w:val="00BC6EAE"/>
    <w:rsid w:val="00BC705E"/>
    <w:rsid w:val="00BC73E0"/>
    <w:rsid w:val="00BC7817"/>
    <w:rsid w:val="00BC7D7F"/>
    <w:rsid w:val="00BC7E41"/>
    <w:rsid w:val="00BD032F"/>
    <w:rsid w:val="00BD0715"/>
    <w:rsid w:val="00BD0739"/>
    <w:rsid w:val="00BD0A1D"/>
    <w:rsid w:val="00BD0A4F"/>
    <w:rsid w:val="00BD0ACF"/>
    <w:rsid w:val="00BD0E8C"/>
    <w:rsid w:val="00BD1234"/>
    <w:rsid w:val="00BD1431"/>
    <w:rsid w:val="00BD1AB9"/>
    <w:rsid w:val="00BD1B1B"/>
    <w:rsid w:val="00BD1B67"/>
    <w:rsid w:val="00BD1FB1"/>
    <w:rsid w:val="00BD1FE5"/>
    <w:rsid w:val="00BD22F0"/>
    <w:rsid w:val="00BD23AD"/>
    <w:rsid w:val="00BD26F9"/>
    <w:rsid w:val="00BD2749"/>
    <w:rsid w:val="00BD2AF2"/>
    <w:rsid w:val="00BD2CDE"/>
    <w:rsid w:val="00BD2D33"/>
    <w:rsid w:val="00BD2E48"/>
    <w:rsid w:val="00BD2EB6"/>
    <w:rsid w:val="00BD317D"/>
    <w:rsid w:val="00BD3305"/>
    <w:rsid w:val="00BD368B"/>
    <w:rsid w:val="00BD3CFC"/>
    <w:rsid w:val="00BD4026"/>
    <w:rsid w:val="00BD43F1"/>
    <w:rsid w:val="00BD47E3"/>
    <w:rsid w:val="00BD48EB"/>
    <w:rsid w:val="00BD4945"/>
    <w:rsid w:val="00BD4B58"/>
    <w:rsid w:val="00BD4B8C"/>
    <w:rsid w:val="00BD54F8"/>
    <w:rsid w:val="00BD58E9"/>
    <w:rsid w:val="00BD5CA6"/>
    <w:rsid w:val="00BD6191"/>
    <w:rsid w:val="00BD6346"/>
    <w:rsid w:val="00BD63CF"/>
    <w:rsid w:val="00BD663A"/>
    <w:rsid w:val="00BD6AB5"/>
    <w:rsid w:val="00BD6F6A"/>
    <w:rsid w:val="00BD7202"/>
    <w:rsid w:val="00BD75E6"/>
    <w:rsid w:val="00BD76F0"/>
    <w:rsid w:val="00BD79F7"/>
    <w:rsid w:val="00BE027B"/>
    <w:rsid w:val="00BE02E4"/>
    <w:rsid w:val="00BE050D"/>
    <w:rsid w:val="00BE07E4"/>
    <w:rsid w:val="00BE0871"/>
    <w:rsid w:val="00BE0A90"/>
    <w:rsid w:val="00BE0B4B"/>
    <w:rsid w:val="00BE0C59"/>
    <w:rsid w:val="00BE11AA"/>
    <w:rsid w:val="00BE12A0"/>
    <w:rsid w:val="00BE1330"/>
    <w:rsid w:val="00BE157E"/>
    <w:rsid w:val="00BE17EE"/>
    <w:rsid w:val="00BE1A31"/>
    <w:rsid w:val="00BE1BFC"/>
    <w:rsid w:val="00BE1FCF"/>
    <w:rsid w:val="00BE227D"/>
    <w:rsid w:val="00BE2559"/>
    <w:rsid w:val="00BE2705"/>
    <w:rsid w:val="00BE2A46"/>
    <w:rsid w:val="00BE2A8F"/>
    <w:rsid w:val="00BE2BF7"/>
    <w:rsid w:val="00BE3007"/>
    <w:rsid w:val="00BE3079"/>
    <w:rsid w:val="00BE3275"/>
    <w:rsid w:val="00BE336B"/>
    <w:rsid w:val="00BE34C0"/>
    <w:rsid w:val="00BE3691"/>
    <w:rsid w:val="00BE3BA2"/>
    <w:rsid w:val="00BE3BCA"/>
    <w:rsid w:val="00BE3C34"/>
    <w:rsid w:val="00BE3D0A"/>
    <w:rsid w:val="00BE3D42"/>
    <w:rsid w:val="00BE3F88"/>
    <w:rsid w:val="00BE408F"/>
    <w:rsid w:val="00BE40E3"/>
    <w:rsid w:val="00BE4160"/>
    <w:rsid w:val="00BE49DC"/>
    <w:rsid w:val="00BE569F"/>
    <w:rsid w:val="00BE5C39"/>
    <w:rsid w:val="00BE6152"/>
    <w:rsid w:val="00BE61C3"/>
    <w:rsid w:val="00BE61F3"/>
    <w:rsid w:val="00BE623F"/>
    <w:rsid w:val="00BE630C"/>
    <w:rsid w:val="00BE66F5"/>
    <w:rsid w:val="00BE66FB"/>
    <w:rsid w:val="00BE6B49"/>
    <w:rsid w:val="00BE6BB8"/>
    <w:rsid w:val="00BE6F6B"/>
    <w:rsid w:val="00BE723E"/>
    <w:rsid w:val="00BE7402"/>
    <w:rsid w:val="00BE74AB"/>
    <w:rsid w:val="00BE74C3"/>
    <w:rsid w:val="00BE7CD3"/>
    <w:rsid w:val="00BE7FE5"/>
    <w:rsid w:val="00BF021F"/>
    <w:rsid w:val="00BF0562"/>
    <w:rsid w:val="00BF0D8C"/>
    <w:rsid w:val="00BF0F86"/>
    <w:rsid w:val="00BF1064"/>
    <w:rsid w:val="00BF11D6"/>
    <w:rsid w:val="00BF11E7"/>
    <w:rsid w:val="00BF1469"/>
    <w:rsid w:val="00BF1C8C"/>
    <w:rsid w:val="00BF1FD6"/>
    <w:rsid w:val="00BF2051"/>
    <w:rsid w:val="00BF2A38"/>
    <w:rsid w:val="00BF30C4"/>
    <w:rsid w:val="00BF33DC"/>
    <w:rsid w:val="00BF378B"/>
    <w:rsid w:val="00BF396E"/>
    <w:rsid w:val="00BF3A25"/>
    <w:rsid w:val="00BF4081"/>
    <w:rsid w:val="00BF4453"/>
    <w:rsid w:val="00BF50D6"/>
    <w:rsid w:val="00BF5305"/>
    <w:rsid w:val="00BF580C"/>
    <w:rsid w:val="00BF5B5D"/>
    <w:rsid w:val="00BF5B64"/>
    <w:rsid w:val="00BF5F86"/>
    <w:rsid w:val="00BF622A"/>
    <w:rsid w:val="00BF6A8B"/>
    <w:rsid w:val="00BF7545"/>
    <w:rsid w:val="00BF7C96"/>
    <w:rsid w:val="00C000C4"/>
    <w:rsid w:val="00C0012F"/>
    <w:rsid w:val="00C0033F"/>
    <w:rsid w:val="00C00B2D"/>
    <w:rsid w:val="00C019F2"/>
    <w:rsid w:val="00C01A21"/>
    <w:rsid w:val="00C01EFC"/>
    <w:rsid w:val="00C0227D"/>
    <w:rsid w:val="00C02683"/>
    <w:rsid w:val="00C02A95"/>
    <w:rsid w:val="00C02F99"/>
    <w:rsid w:val="00C031B1"/>
    <w:rsid w:val="00C03840"/>
    <w:rsid w:val="00C039C0"/>
    <w:rsid w:val="00C03D70"/>
    <w:rsid w:val="00C03F26"/>
    <w:rsid w:val="00C04A7F"/>
    <w:rsid w:val="00C04D8E"/>
    <w:rsid w:val="00C0508A"/>
    <w:rsid w:val="00C0520A"/>
    <w:rsid w:val="00C052BE"/>
    <w:rsid w:val="00C052EB"/>
    <w:rsid w:val="00C054DB"/>
    <w:rsid w:val="00C055E8"/>
    <w:rsid w:val="00C05659"/>
    <w:rsid w:val="00C05746"/>
    <w:rsid w:val="00C05A4D"/>
    <w:rsid w:val="00C05B68"/>
    <w:rsid w:val="00C05C2F"/>
    <w:rsid w:val="00C05C83"/>
    <w:rsid w:val="00C06248"/>
    <w:rsid w:val="00C0651A"/>
    <w:rsid w:val="00C066A7"/>
    <w:rsid w:val="00C066E8"/>
    <w:rsid w:val="00C0673B"/>
    <w:rsid w:val="00C06866"/>
    <w:rsid w:val="00C0690A"/>
    <w:rsid w:val="00C06D08"/>
    <w:rsid w:val="00C06E35"/>
    <w:rsid w:val="00C07187"/>
    <w:rsid w:val="00C07448"/>
    <w:rsid w:val="00C074D3"/>
    <w:rsid w:val="00C079D4"/>
    <w:rsid w:val="00C07FA9"/>
    <w:rsid w:val="00C100F6"/>
    <w:rsid w:val="00C109F1"/>
    <w:rsid w:val="00C10EF9"/>
    <w:rsid w:val="00C111D4"/>
    <w:rsid w:val="00C118FE"/>
    <w:rsid w:val="00C11CCD"/>
    <w:rsid w:val="00C11DAB"/>
    <w:rsid w:val="00C11E51"/>
    <w:rsid w:val="00C12138"/>
    <w:rsid w:val="00C12585"/>
    <w:rsid w:val="00C12D08"/>
    <w:rsid w:val="00C12E0C"/>
    <w:rsid w:val="00C12E1A"/>
    <w:rsid w:val="00C12EB5"/>
    <w:rsid w:val="00C13451"/>
    <w:rsid w:val="00C13D1F"/>
    <w:rsid w:val="00C13FB7"/>
    <w:rsid w:val="00C13FC0"/>
    <w:rsid w:val="00C143F3"/>
    <w:rsid w:val="00C1444C"/>
    <w:rsid w:val="00C144FB"/>
    <w:rsid w:val="00C15151"/>
    <w:rsid w:val="00C15DE3"/>
    <w:rsid w:val="00C15E4E"/>
    <w:rsid w:val="00C17245"/>
    <w:rsid w:val="00C17465"/>
    <w:rsid w:val="00C174A5"/>
    <w:rsid w:val="00C179B9"/>
    <w:rsid w:val="00C17C0E"/>
    <w:rsid w:val="00C17E2B"/>
    <w:rsid w:val="00C200B2"/>
    <w:rsid w:val="00C2058F"/>
    <w:rsid w:val="00C20B94"/>
    <w:rsid w:val="00C217C8"/>
    <w:rsid w:val="00C2192F"/>
    <w:rsid w:val="00C21D95"/>
    <w:rsid w:val="00C22515"/>
    <w:rsid w:val="00C22DF0"/>
    <w:rsid w:val="00C238AE"/>
    <w:rsid w:val="00C239A9"/>
    <w:rsid w:val="00C23D7E"/>
    <w:rsid w:val="00C2404F"/>
    <w:rsid w:val="00C241E7"/>
    <w:rsid w:val="00C2431E"/>
    <w:rsid w:val="00C244B5"/>
    <w:rsid w:val="00C2468F"/>
    <w:rsid w:val="00C2491A"/>
    <w:rsid w:val="00C24AF8"/>
    <w:rsid w:val="00C24C88"/>
    <w:rsid w:val="00C251CE"/>
    <w:rsid w:val="00C25429"/>
    <w:rsid w:val="00C26A3C"/>
    <w:rsid w:val="00C278C1"/>
    <w:rsid w:val="00C27AD2"/>
    <w:rsid w:val="00C27F94"/>
    <w:rsid w:val="00C3030E"/>
    <w:rsid w:val="00C3041F"/>
    <w:rsid w:val="00C30C65"/>
    <w:rsid w:val="00C30C70"/>
    <w:rsid w:val="00C30D26"/>
    <w:rsid w:val="00C30EAE"/>
    <w:rsid w:val="00C316F5"/>
    <w:rsid w:val="00C3186C"/>
    <w:rsid w:val="00C31AD6"/>
    <w:rsid w:val="00C31CD3"/>
    <w:rsid w:val="00C31F99"/>
    <w:rsid w:val="00C32269"/>
    <w:rsid w:val="00C32348"/>
    <w:rsid w:val="00C32AE8"/>
    <w:rsid w:val="00C32EC6"/>
    <w:rsid w:val="00C33C44"/>
    <w:rsid w:val="00C340D7"/>
    <w:rsid w:val="00C34499"/>
    <w:rsid w:val="00C34E22"/>
    <w:rsid w:val="00C350EE"/>
    <w:rsid w:val="00C3560F"/>
    <w:rsid w:val="00C35B62"/>
    <w:rsid w:val="00C35FB9"/>
    <w:rsid w:val="00C36182"/>
    <w:rsid w:val="00C362A8"/>
    <w:rsid w:val="00C363D0"/>
    <w:rsid w:val="00C36669"/>
    <w:rsid w:val="00C368F5"/>
    <w:rsid w:val="00C36B61"/>
    <w:rsid w:val="00C36ED6"/>
    <w:rsid w:val="00C371F2"/>
    <w:rsid w:val="00C37AB4"/>
    <w:rsid w:val="00C37BEC"/>
    <w:rsid w:val="00C37D3A"/>
    <w:rsid w:val="00C37D61"/>
    <w:rsid w:val="00C403EF"/>
    <w:rsid w:val="00C40BE1"/>
    <w:rsid w:val="00C40F5B"/>
    <w:rsid w:val="00C40FF8"/>
    <w:rsid w:val="00C41480"/>
    <w:rsid w:val="00C41912"/>
    <w:rsid w:val="00C41BAC"/>
    <w:rsid w:val="00C41E8B"/>
    <w:rsid w:val="00C424A8"/>
    <w:rsid w:val="00C42646"/>
    <w:rsid w:val="00C42B83"/>
    <w:rsid w:val="00C42CC3"/>
    <w:rsid w:val="00C439BD"/>
    <w:rsid w:val="00C4419F"/>
    <w:rsid w:val="00C44805"/>
    <w:rsid w:val="00C44E37"/>
    <w:rsid w:val="00C45432"/>
    <w:rsid w:val="00C45835"/>
    <w:rsid w:val="00C459CA"/>
    <w:rsid w:val="00C46412"/>
    <w:rsid w:val="00C47087"/>
    <w:rsid w:val="00C4762E"/>
    <w:rsid w:val="00C47AA4"/>
    <w:rsid w:val="00C47B60"/>
    <w:rsid w:val="00C47E68"/>
    <w:rsid w:val="00C50163"/>
    <w:rsid w:val="00C5021F"/>
    <w:rsid w:val="00C50FA0"/>
    <w:rsid w:val="00C5119C"/>
    <w:rsid w:val="00C51310"/>
    <w:rsid w:val="00C51C87"/>
    <w:rsid w:val="00C51E41"/>
    <w:rsid w:val="00C527A0"/>
    <w:rsid w:val="00C52C1F"/>
    <w:rsid w:val="00C52FF7"/>
    <w:rsid w:val="00C533FE"/>
    <w:rsid w:val="00C54393"/>
    <w:rsid w:val="00C546FF"/>
    <w:rsid w:val="00C54AA7"/>
    <w:rsid w:val="00C55007"/>
    <w:rsid w:val="00C5529E"/>
    <w:rsid w:val="00C555FF"/>
    <w:rsid w:val="00C562B7"/>
    <w:rsid w:val="00C56899"/>
    <w:rsid w:val="00C569FF"/>
    <w:rsid w:val="00C56C86"/>
    <w:rsid w:val="00C5711E"/>
    <w:rsid w:val="00C573D4"/>
    <w:rsid w:val="00C57BAB"/>
    <w:rsid w:val="00C57C33"/>
    <w:rsid w:val="00C57CAD"/>
    <w:rsid w:val="00C57DF6"/>
    <w:rsid w:val="00C57FF6"/>
    <w:rsid w:val="00C6063B"/>
    <w:rsid w:val="00C6096B"/>
    <w:rsid w:val="00C60ADC"/>
    <w:rsid w:val="00C60D80"/>
    <w:rsid w:val="00C60DDE"/>
    <w:rsid w:val="00C61286"/>
    <w:rsid w:val="00C613D9"/>
    <w:rsid w:val="00C6149A"/>
    <w:rsid w:val="00C619B9"/>
    <w:rsid w:val="00C61EAF"/>
    <w:rsid w:val="00C61EBE"/>
    <w:rsid w:val="00C61F95"/>
    <w:rsid w:val="00C626E8"/>
    <w:rsid w:val="00C62938"/>
    <w:rsid w:val="00C62C27"/>
    <w:rsid w:val="00C62CF8"/>
    <w:rsid w:val="00C62EC8"/>
    <w:rsid w:val="00C634AB"/>
    <w:rsid w:val="00C6363E"/>
    <w:rsid w:val="00C63EC9"/>
    <w:rsid w:val="00C641A7"/>
    <w:rsid w:val="00C6500A"/>
    <w:rsid w:val="00C6507B"/>
    <w:rsid w:val="00C65383"/>
    <w:rsid w:val="00C654EF"/>
    <w:rsid w:val="00C6593B"/>
    <w:rsid w:val="00C666D3"/>
    <w:rsid w:val="00C667CB"/>
    <w:rsid w:val="00C671AA"/>
    <w:rsid w:val="00C6744A"/>
    <w:rsid w:val="00C675C0"/>
    <w:rsid w:val="00C67D0C"/>
    <w:rsid w:val="00C67DFE"/>
    <w:rsid w:val="00C67DFF"/>
    <w:rsid w:val="00C7013C"/>
    <w:rsid w:val="00C7050C"/>
    <w:rsid w:val="00C70586"/>
    <w:rsid w:val="00C706DC"/>
    <w:rsid w:val="00C70704"/>
    <w:rsid w:val="00C708AF"/>
    <w:rsid w:val="00C7096F"/>
    <w:rsid w:val="00C70D7D"/>
    <w:rsid w:val="00C70FAC"/>
    <w:rsid w:val="00C7102E"/>
    <w:rsid w:val="00C711AE"/>
    <w:rsid w:val="00C71596"/>
    <w:rsid w:val="00C718B3"/>
    <w:rsid w:val="00C71D37"/>
    <w:rsid w:val="00C71E76"/>
    <w:rsid w:val="00C72186"/>
    <w:rsid w:val="00C725C5"/>
    <w:rsid w:val="00C726AF"/>
    <w:rsid w:val="00C7284D"/>
    <w:rsid w:val="00C7318D"/>
    <w:rsid w:val="00C7376A"/>
    <w:rsid w:val="00C7377A"/>
    <w:rsid w:val="00C738A1"/>
    <w:rsid w:val="00C74072"/>
    <w:rsid w:val="00C740B0"/>
    <w:rsid w:val="00C742A3"/>
    <w:rsid w:val="00C74349"/>
    <w:rsid w:val="00C74582"/>
    <w:rsid w:val="00C74C75"/>
    <w:rsid w:val="00C7584A"/>
    <w:rsid w:val="00C76094"/>
    <w:rsid w:val="00C76201"/>
    <w:rsid w:val="00C762E7"/>
    <w:rsid w:val="00C76354"/>
    <w:rsid w:val="00C76560"/>
    <w:rsid w:val="00C7661A"/>
    <w:rsid w:val="00C7695F"/>
    <w:rsid w:val="00C76E24"/>
    <w:rsid w:val="00C77546"/>
    <w:rsid w:val="00C7787E"/>
    <w:rsid w:val="00C7789D"/>
    <w:rsid w:val="00C7791A"/>
    <w:rsid w:val="00C77943"/>
    <w:rsid w:val="00C803AA"/>
    <w:rsid w:val="00C80562"/>
    <w:rsid w:val="00C80D38"/>
    <w:rsid w:val="00C80EE3"/>
    <w:rsid w:val="00C81578"/>
    <w:rsid w:val="00C815AC"/>
    <w:rsid w:val="00C81D8D"/>
    <w:rsid w:val="00C820F3"/>
    <w:rsid w:val="00C8246C"/>
    <w:rsid w:val="00C824CA"/>
    <w:rsid w:val="00C82596"/>
    <w:rsid w:val="00C8279B"/>
    <w:rsid w:val="00C828E7"/>
    <w:rsid w:val="00C82C27"/>
    <w:rsid w:val="00C82D0B"/>
    <w:rsid w:val="00C82E40"/>
    <w:rsid w:val="00C830CC"/>
    <w:rsid w:val="00C8370C"/>
    <w:rsid w:val="00C8389A"/>
    <w:rsid w:val="00C839AB"/>
    <w:rsid w:val="00C839EF"/>
    <w:rsid w:val="00C83CF7"/>
    <w:rsid w:val="00C84320"/>
    <w:rsid w:val="00C84370"/>
    <w:rsid w:val="00C84754"/>
    <w:rsid w:val="00C84937"/>
    <w:rsid w:val="00C84A19"/>
    <w:rsid w:val="00C850B8"/>
    <w:rsid w:val="00C852CD"/>
    <w:rsid w:val="00C8576B"/>
    <w:rsid w:val="00C85F7F"/>
    <w:rsid w:val="00C86216"/>
    <w:rsid w:val="00C87280"/>
    <w:rsid w:val="00C874E8"/>
    <w:rsid w:val="00C8757C"/>
    <w:rsid w:val="00C875A0"/>
    <w:rsid w:val="00C87E2E"/>
    <w:rsid w:val="00C900E7"/>
    <w:rsid w:val="00C9024A"/>
    <w:rsid w:val="00C90361"/>
    <w:rsid w:val="00C90482"/>
    <w:rsid w:val="00C90AF2"/>
    <w:rsid w:val="00C90C59"/>
    <w:rsid w:val="00C90EB1"/>
    <w:rsid w:val="00C91B9D"/>
    <w:rsid w:val="00C91F13"/>
    <w:rsid w:val="00C92FB8"/>
    <w:rsid w:val="00C9398C"/>
    <w:rsid w:val="00C93BD5"/>
    <w:rsid w:val="00C93CF9"/>
    <w:rsid w:val="00C941DE"/>
    <w:rsid w:val="00C94477"/>
    <w:rsid w:val="00C948B0"/>
    <w:rsid w:val="00C94F85"/>
    <w:rsid w:val="00C9534C"/>
    <w:rsid w:val="00C9554A"/>
    <w:rsid w:val="00C955AF"/>
    <w:rsid w:val="00C95AC4"/>
    <w:rsid w:val="00C95CF7"/>
    <w:rsid w:val="00C9629A"/>
    <w:rsid w:val="00C962FF"/>
    <w:rsid w:val="00C964CF"/>
    <w:rsid w:val="00C967B6"/>
    <w:rsid w:val="00C96893"/>
    <w:rsid w:val="00C96D03"/>
    <w:rsid w:val="00C96D0B"/>
    <w:rsid w:val="00C9710B"/>
    <w:rsid w:val="00C9789E"/>
    <w:rsid w:val="00C97E12"/>
    <w:rsid w:val="00CA005E"/>
    <w:rsid w:val="00CA00E6"/>
    <w:rsid w:val="00CA0214"/>
    <w:rsid w:val="00CA0812"/>
    <w:rsid w:val="00CA081F"/>
    <w:rsid w:val="00CA08D8"/>
    <w:rsid w:val="00CA0B25"/>
    <w:rsid w:val="00CA1129"/>
    <w:rsid w:val="00CA1301"/>
    <w:rsid w:val="00CA1514"/>
    <w:rsid w:val="00CA15DB"/>
    <w:rsid w:val="00CA1943"/>
    <w:rsid w:val="00CA1F51"/>
    <w:rsid w:val="00CA29E4"/>
    <w:rsid w:val="00CA29EE"/>
    <w:rsid w:val="00CA2C9D"/>
    <w:rsid w:val="00CA2EF7"/>
    <w:rsid w:val="00CA3159"/>
    <w:rsid w:val="00CA3252"/>
    <w:rsid w:val="00CA37C6"/>
    <w:rsid w:val="00CA3995"/>
    <w:rsid w:val="00CA446A"/>
    <w:rsid w:val="00CA452B"/>
    <w:rsid w:val="00CA4538"/>
    <w:rsid w:val="00CA4674"/>
    <w:rsid w:val="00CA49A9"/>
    <w:rsid w:val="00CA4AC4"/>
    <w:rsid w:val="00CA4D21"/>
    <w:rsid w:val="00CA4EA2"/>
    <w:rsid w:val="00CA4F23"/>
    <w:rsid w:val="00CA5195"/>
    <w:rsid w:val="00CA5872"/>
    <w:rsid w:val="00CA5CAC"/>
    <w:rsid w:val="00CA6008"/>
    <w:rsid w:val="00CA60D1"/>
    <w:rsid w:val="00CA61F9"/>
    <w:rsid w:val="00CA6310"/>
    <w:rsid w:val="00CA637D"/>
    <w:rsid w:val="00CA66EC"/>
    <w:rsid w:val="00CA6984"/>
    <w:rsid w:val="00CA702D"/>
    <w:rsid w:val="00CA734A"/>
    <w:rsid w:val="00CA7425"/>
    <w:rsid w:val="00CA7AA8"/>
    <w:rsid w:val="00CA7F99"/>
    <w:rsid w:val="00CB0355"/>
    <w:rsid w:val="00CB04C5"/>
    <w:rsid w:val="00CB07B9"/>
    <w:rsid w:val="00CB0C5D"/>
    <w:rsid w:val="00CB0ECF"/>
    <w:rsid w:val="00CB0FF7"/>
    <w:rsid w:val="00CB1707"/>
    <w:rsid w:val="00CB196F"/>
    <w:rsid w:val="00CB2AC4"/>
    <w:rsid w:val="00CB2AD1"/>
    <w:rsid w:val="00CB316A"/>
    <w:rsid w:val="00CB36F3"/>
    <w:rsid w:val="00CB3E81"/>
    <w:rsid w:val="00CB40C0"/>
    <w:rsid w:val="00CB50D5"/>
    <w:rsid w:val="00CB5237"/>
    <w:rsid w:val="00CB58DF"/>
    <w:rsid w:val="00CB5AE3"/>
    <w:rsid w:val="00CB5C21"/>
    <w:rsid w:val="00CB62D7"/>
    <w:rsid w:val="00CB630D"/>
    <w:rsid w:val="00CB6822"/>
    <w:rsid w:val="00CB6993"/>
    <w:rsid w:val="00CB7174"/>
    <w:rsid w:val="00CB71FA"/>
    <w:rsid w:val="00CB7201"/>
    <w:rsid w:val="00CB779E"/>
    <w:rsid w:val="00CB7986"/>
    <w:rsid w:val="00CB7D01"/>
    <w:rsid w:val="00CC0C1B"/>
    <w:rsid w:val="00CC0FDD"/>
    <w:rsid w:val="00CC1335"/>
    <w:rsid w:val="00CC13BE"/>
    <w:rsid w:val="00CC1662"/>
    <w:rsid w:val="00CC1A5F"/>
    <w:rsid w:val="00CC1CA8"/>
    <w:rsid w:val="00CC2115"/>
    <w:rsid w:val="00CC26CC"/>
    <w:rsid w:val="00CC3022"/>
    <w:rsid w:val="00CC3699"/>
    <w:rsid w:val="00CC3AC4"/>
    <w:rsid w:val="00CC3E83"/>
    <w:rsid w:val="00CC3FD0"/>
    <w:rsid w:val="00CC426F"/>
    <w:rsid w:val="00CC4513"/>
    <w:rsid w:val="00CC4810"/>
    <w:rsid w:val="00CC5059"/>
    <w:rsid w:val="00CC5705"/>
    <w:rsid w:val="00CC575E"/>
    <w:rsid w:val="00CC5823"/>
    <w:rsid w:val="00CC5956"/>
    <w:rsid w:val="00CC5963"/>
    <w:rsid w:val="00CC5ABF"/>
    <w:rsid w:val="00CC5F11"/>
    <w:rsid w:val="00CC666C"/>
    <w:rsid w:val="00CC66C4"/>
    <w:rsid w:val="00CC6AB8"/>
    <w:rsid w:val="00CC7055"/>
    <w:rsid w:val="00CC7CEE"/>
    <w:rsid w:val="00CC7F94"/>
    <w:rsid w:val="00CD01A7"/>
    <w:rsid w:val="00CD0902"/>
    <w:rsid w:val="00CD0B6F"/>
    <w:rsid w:val="00CD17E8"/>
    <w:rsid w:val="00CD26BA"/>
    <w:rsid w:val="00CD2B7F"/>
    <w:rsid w:val="00CD2C7B"/>
    <w:rsid w:val="00CD2CBC"/>
    <w:rsid w:val="00CD2EF9"/>
    <w:rsid w:val="00CD369B"/>
    <w:rsid w:val="00CD394C"/>
    <w:rsid w:val="00CD3B64"/>
    <w:rsid w:val="00CD40DD"/>
    <w:rsid w:val="00CD455D"/>
    <w:rsid w:val="00CD4590"/>
    <w:rsid w:val="00CD4665"/>
    <w:rsid w:val="00CD4C11"/>
    <w:rsid w:val="00CD4D2D"/>
    <w:rsid w:val="00CD4E1A"/>
    <w:rsid w:val="00CD4EB0"/>
    <w:rsid w:val="00CD4F9E"/>
    <w:rsid w:val="00CD55A2"/>
    <w:rsid w:val="00CD5750"/>
    <w:rsid w:val="00CD5803"/>
    <w:rsid w:val="00CD5A92"/>
    <w:rsid w:val="00CD5BF6"/>
    <w:rsid w:val="00CD5CDD"/>
    <w:rsid w:val="00CD6332"/>
    <w:rsid w:val="00CD640B"/>
    <w:rsid w:val="00CD649D"/>
    <w:rsid w:val="00CD6C7A"/>
    <w:rsid w:val="00CD7617"/>
    <w:rsid w:val="00CD774F"/>
    <w:rsid w:val="00CD7E5A"/>
    <w:rsid w:val="00CE01FE"/>
    <w:rsid w:val="00CE063F"/>
    <w:rsid w:val="00CE09A2"/>
    <w:rsid w:val="00CE0C58"/>
    <w:rsid w:val="00CE0CEF"/>
    <w:rsid w:val="00CE0D63"/>
    <w:rsid w:val="00CE0E40"/>
    <w:rsid w:val="00CE0E5C"/>
    <w:rsid w:val="00CE1028"/>
    <w:rsid w:val="00CE1742"/>
    <w:rsid w:val="00CE186C"/>
    <w:rsid w:val="00CE1908"/>
    <w:rsid w:val="00CE21A2"/>
    <w:rsid w:val="00CE2CE4"/>
    <w:rsid w:val="00CE2EA7"/>
    <w:rsid w:val="00CE320D"/>
    <w:rsid w:val="00CE375E"/>
    <w:rsid w:val="00CE3765"/>
    <w:rsid w:val="00CE3946"/>
    <w:rsid w:val="00CE3966"/>
    <w:rsid w:val="00CE3A83"/>
    <w:rsid w:val="00CE3C07"/>
    <w:rsid w:val="00CE3C21"/>
    <w:rsid w:val="00CE3D39"/>
    <w:rsid w:val="00CE42DA"/>
    <w:rsid w:val="00CE4687"/>
    <w:rsid w:val="00CE4949"/>
    <w:rsid w:val="00CE4B8A"/>
    <w:rsid w:val="00CE4BE4"/>
    <w:rsid w:val="00CE50B8"/>
    <w:rsid w:val="00CE50E9"/>
    <w:rsid w:val="00CE54AD"/>
    <w:rsid w:val="00CE55F6"/>
    <w:rsid w:val="00CE5C1A"/>
    <w:rsid w:val="00CE5CB7"/>
    <w:rsid w:val="00CE5FB2"/>
    <w:rsid w:val="00CE60EE"/>
    <w:rsid w:val="00CE66F1"/>
    <w:rsid w:val="00CE692E"/>
    <w:rsid w:val="00CE6DD4"/>
    <w:rsid w:val="00CE6EB3"/>
    <w:rsid w:val="00CE6FCD"/>
    <w:rsid w:val="00CE7460"/>
    <w:rsid w:val="00CE74A1"/>
    <w:rsid w:val="00CE74F7"/>
    <w:rsid w:val="00CE7644"/>
    <w:rsid w:val="00CE766C"/>
    <w:rsid w:val="00CE79B0"/>
    <w:rsid w:val="00CE7EFD"/>
    <w:rsid w:val="00CE7FAB"/>
    <w:rsid w:val="00CF00E6"/>
    <w:rsid w:val="00CF051F"/>
    <w:rsid w:val="00CF06A7"/>
    <w:rsid w:val="00CF0A94"/>
    <w:rsid w:val="00CF0DB2"/>
    <w:rsid w:val="00CF167B"/>
    <w:rsid w:val="00CF1A36"/>
    <w:rsid w:val="00CF1BBF"/>
    <w:rsid w:val="00CF21AA"/>
    <w:rsid w:val="00CF2374"/>
    <w:rsid w:val="00CF25BC"/>
    <w:rsid w:val="00CF2834"/>
    <w:rsid w:val="00CF2C7A"/>
    <w:rsid w:val="00CF3592"/>
    <w:rsid w:val="00CF4341"/>
    <w:rsid w:val="00CF48DA"/>
    <w:rsid w:val="00CF48FC"/>
    <w:rsid w:val="00CF49DE"/>
    <w:rsid w:val="00CF4C12"/>
    <w:rsid w:val="00CF4FDD"/>
    <w:rsid w:val="00CF5201"/>
    <w:rsid w:val="00CF5505"/>
    <w:rsid w:val="00CF551B"/>
    <w:rsid w:val="00CF5603"/>
    <w:rsid w:val="00CF6595"/>
    <w:rsid w:val="00CF6706"/>
    <w:rsid w:val="00CF6780"/>
    <w:rsid w:val="00CF6CD9"/>
    <w:rsid w:val="00CF6DA8"/>
    <w:rsid w:val="00CF705B"/>
    <w:rsid w:val="00CF7313"/>
    <w:rsid w:val="00CF7530"/>
    <w:rsid w:val="00CF7B33"/>
    <w:rsid w:val="00CF7FA0"/>
    <w:rsid w:val="00D003A1"/>
    <w:rsid w:val="00D005DB"/>
    <w:rsid w:val="00D006D7"/>
    <w:rsid w:val="00D00B24"/>
    <w:rsid w:val="00D00E25"/>
    <w:rsid w:val="00D00FDA"/>
    <w:rsid w:val="00D01048"/>
    <w:rsid w:val="00D01977"/>
    <w:rsid w:val="00D01AA0"/>
    <w:rsid w:val="00D01EE6"/>
    <w:rsid w:val="00D01F81"/>
    <w:rsid w:val="00D02296"/>
    <w:rsid w:val="00D023C9"/>
    <w:rsid w:val="00D02C82"/>
    <w:rsid w:val="00D02CCE"/>
    <w:rsid w:val="00D02D8B"/>
    <w:rsid w:val="00D03056"/>
    <w:rsid w:val="00D03B4B"/>
    <w:rsid w:val="00D042DA"/>
    <w:rsid w:val="00D0438B"/>
    <w:rsid w:val="00D0447F"/>
    <w:rsid w:val="00D04A30"/>
    <w:rsid w:val="00D04B9E"/>
    <w:rsid w:val="00D04F61"/>
    <w:rsid w:val="00D05372"/>
    <w:rsid w:val="00D0574E"/>
    <w:rsid w:val="00D05B6C"/>
    <w:rsid w:val="00D05B7B"/>
    <w:rsid w:val="00D05F44"/>
    <w:rsid w:val="00D05FB1"/>
    <w:rsid w:val="00D061B3"/>
    <w:rsid w:val="00D067F2"/>
    <w:rsid w:val="00D06B77"/>
    <w:rsid w:val="00D06CDD"/>
    <w:rsid w:val="00D06E15"/>
    <w:rsid w:val="00D07008"/>
    <w:rsid w:val="00D070E5"/>
    <w:rsid w:val="00D0782F"/>
    <w:rsid w:val="00D10555"/>
    <w:rsid w:val="00D105D6"/>
    <w:rsid w:val="00D10631"/>
    <w:rsid w:val="00D10841"/>
    <w:rsid w:val="00D1095D"/>
    <w:rsid w:val="00D10EB4"/>
    <w:rsid w:val="00D1122B"/>
    <w:rsid w:val="00D114FF"/>
    <w:rsid w:val="00D117C0"/>
    <w:rsid w:val="00D12080"/>
    <w:rsid w:val="00D121B3"/>
    <w:rsid w:val="00D123E5"/>
    <w:rsid w:val="00D12438"/>
    <w:rsid w:val="00D1248A"/>
    <w:rsid w:val="00D129B5"/>
    <w:rsid w:val="00D12ED9"/>
    <w:rsid w:val="00D138A7"/>
    <w:rsid w:val="00D13BAE"/>
    <w:rsid w:val="00D13C7B"/>
    <w:rsid w:val="00D13D52"/>
    <w:rsid w:val="00D13ED6"/>
    <w:rsid w:val="00D13F48"/>
    <w:rsid w:val="00D14C19"/>
    <w:rsid w:val="00D14F30"/>
    <w:rsid w:val="00D150D3"/>
    <w:rsid w:val="00D152AB"/>
    <w:rsid w:val="00D154B7"/>
    <w:rsid w:val="00D1598C"/>
    <w:rsid w:val="00D15A77"/>
    <w:rsid w:val="00D1600D"/>
    <w:rsid w:val="00D164B1"/>
    <w:rsid w:val="00D16538"/>
    <w:rsid w:val="00D1669F"/>
    <w:rsid w:val="00D16BF7"/>
    <w:rsid w:val="00D17573"/>
    <w:rsid w:val="00D17894"/>
    <w:rsid w:val="00D2013E"/>
    <w:rsid w:val="00D20414"/>
    <w:rsid w:val="00D20C13"/>
    <w:rsid w:val="00D20CC1"/>
    <w:rsid w:val="00D20D48"/>
    <w:rsid w:val="00D21595"/>
    <w:rsid w:val="00D21EE3"/>
    <w:rsid w:val="00D22075"/>
    <w:rsid w:val="00D22139"/>
    <w:rsid w:val="00D225CE"/>
    <w:rsid w:val="00D22661"/>
    <w:rsid w:val="00D22A83"/>
    <w:rsid w:val="00D22B60"/>
    <w:rsid w:val="00D2303C"/>
    <w:rsid w:val="00D237BF"/>
    <w:rsid w:val="00D238DA"/>
    <w:rsid w:val="00D243C5"/>
    <w:rsid w:val="00D243E3"/>
    <w:rsid w:val="00D2508F"/>
    <w:rsid w:val="00D251DC"/>
    <w:rsid w:val="00D252E2"/>
    <w:rsid w:val="00D2557A"/>
    <w:rsid w:val="00D25791"/>
    <w:rsid w:val="00D25C05"/>
    <w:rsid w:val="00D2618B"/>
    <w:rsid w:val="00D26672"/>
    <w:rsid w:val="00D2667C"/>
    <w:rsid w:val="00D26F8E"/>
    <w:rsid w:val="00D27494"/>
    <w:rsid w:val="00D2786F"/>
    <w:rsid w:val="00D27A40"/>
    <w:rsid w:val="00D3008B"/>
    <w:rsid w:val="00D30372"/>
    <w:rsid w:val="00D304D3"/>
    <w:rsid w:val="00D306C9"/>
    <w:rsid w:val="00D30911"/>
    <w:rsid w:val="00D30B7F"/>
    <w:rsid w:val="00D310D9"/>
    <w:rsid w:val="00D321F3"/>
    <w:rsid w:val="00D32510"/>
    <w:rsid w:val="00D32F8C"/>
    <w:rsid w:val="00D33073"/>
    <w:rsid w:val="00D33169"/>
    <w:rsid w:val="00D331EE"/>
    <w:rsid w:val="00D33530"/>
    <w:rsid w:val="00D335AF"/>
    <w:rsid w:val="00D33627"/>
    <w:rsid w:val="00D33894"/>
    <w:rsid w:val="00D342DE"/>
    <w:rsid w:val="00D34D05"/>
    <w:rsid w:val="00D34E15"/>
    <w:rsid w:val="00D3508D"/>
    <w:rsid w:val="00D3534B"/>
    <w:rsid w:val="00D3597C"/>
    <w:rsid w:val="00D35AAA"/>
    <w:rsid w:val="00D36026"/>
    <w:rsid w:val="00D36958"/>
    <w:rsid w:val="00D36D6B"/>
    <w:rsid w:val="00D37044"/>
    <w:rsid w:val="00D37892"/>
    <w:rsid w:val="00D37A1E"/>
    <w:rsid w:val="00D37AF2"/>
    <w:rsid w:val="00D37FD8"/>
    <w:rsid w:val="00D40023"/>
    <w:rsid w:val="00D40E05"/>
    <w:rsid w:val="00D4116F"/>
    <w:rsid w:val="00D4158D"/>
    <w:rsid w:val="00D41839"/>
    <w:rsid w:val="00D4217C"/>
    <w:rsid w:val="00D426DF"/>
    <w:rsid w:val="00D42760"/>
    <w:rsid w:val="00D43A72"/>
    <w:rsid w:val="00D44308"/>
    <w:rsid w:val="00D44624"/>
    <w:rsid w:val="00D44708"/>
    <w:rsid w:val="00D45064"/>
    <w:rsid w:val="00D45317"/>
    <w:rsid w:val="00D45D95"/>
    <w:rsid w:val="00D45F5F"/>
    <w:rsid w:val="00D46645"/>
    <w:rsid w:val="00D46AFF"/>
    <w:rsid w:val="00D46C35"/>
    <w:rsid w:val="00D46C8A"/>
    <w:rsid w:val="00D4712D"/>
    <w:rsid w:val="00D47276"/>
    <w:rsid w:val="00D4761F"/>
    <w:rsid w:val="00D5003D"/>
    <w:rsid w:val="00D505AB"/>
    <w:rsid w:val="00D50A10"/>
    <w:rsid w:val="00D50A66"/>
    <w:rsid w:val="00D50BAB"/>
    <w:rsid w:val="00D5119C"/>
    <w:rsid w:val="00D51AD0"/>
    <w:rsid w:val="00D51DE5"/>
    <w:rsid w:val="00D5205D"/>
    <w:rsid w:val="00D52890"/>
    <w:rsid w:val="00D528CD"/>
    <w:rsid w:val="00D53022"/>
    <w:rsid w:val="00D5302C"/>
    <w:rsid w:val="00D534B2"/>
    <w:rsid w:val="00D53756"/>
    <w:rsid w:val="00D539C9"/>
    <w:rsid w:val="00D53E2C"/>
    <w:rsid w:val="00D54294"/>
    <w:rsid w:val="00D548D5"/>
    <w:rsid w:val="00D54A92"/>
    <w:rsid w:val="00D54B03"/>
    <w:rsid w:val="00D54B33"/>
    <w:rsid w:val="00D54C50"/>
    <w:rsid w:val="00D54C51"/>
    <w:rsid w:val="00D54D9E"/>
    <w:rsid w:val="00D55204"/>
    <w:rsid w:val="00D55266"/>
    <w:rsid w:val="00D557B8"/>
    <w:rsid w:val="00D5589E"/>
    <w:rsid w:val="00D55B10"/>
    <w:rsid w:val="00D55D4F"/>
    <w:rsid w:val="00D562AC"/>
    <w:rsid w:val="00D56622"/>
    <w:rsid w:val="00D568B9"/>
    <w:rsid w:val="00D56B97"/>
    <w:rsid w:val="00D56BAE"/>
    <w:rsid w:val="00D56D47"/>
    <w:rsid w:val="00D572CF"/>
    <w:rsid w:val="00D572D1"/>
    <w:rsid w:val="00D57301"/>
    <w:rsid w:val="00D57338"/>
    <w:rsid w:val="00D5738B"/>
    <w:rsid w:val="00D574B7"/>
    <w:rsid w:val="00D57632"/>
    <w:rsid w:val="00D57EAC"/>
    <w:rsid w:val="00D6017E"/>
    <w:rsid w:val="00D60C8B"/>
    <w:rsid w:val="00D60CDA"/>
    <w:rsid w:val="00D61100"/>
    <w:rsid w:val="00D61215"/>
    <w:rsid w:val="00D616FB"/>
    <w:rsid w:val="00D61B50"/>
    <w:rsid w:val="00D61D2F"/>
    <w:rsid w:val="00D61FCF"/>
    <w:rsid w:val="00D620DD"/>
    <w:rsid w:val="00D6211D"/>
    <w:rsid w:val="00D62425"/>
    <w:rsid w:val="00D626B2"/>
    <w:rsid w:val="00D62AAD"/>
    <w:rsid w:val="00D62BFB"/>
    <w:rsid w:val="00D634ED"/>
    <w:rsid w:val="00D63766"/>
    <w:rsid w:val="00D637E0"/>
    <w:rsid w:val="00D63B17"/>
    <w:rsid w:val="00D63C4E"/>
    <w:rsid w:val="00D63D11"/>
    <w:rsid w:val="00D64239"/>
    <w:rsid w:val="00D6439F"/>
    <w:rsid w:val="00D649D9"/>
    <w:rsid w:val="00D64AAC"/>
    <w:rsid w:val="00D64FB5"/>
    <w:rsid w:val="00D6550E"/>
    <w:rsid w:val="00D65882"/>
    <w:rsid w:val="00D66169"/>
    <w:rsid w:val="00D666C2"/>
    <w:rsid w:val="00D6689C"/>
    <w:rsid w:val="00D676FF"/>
    <w:rsid w:val="00D67713"/>
    <w:rsid w:val="00D67C05"/>
    <w:rsid w:val="00D67C0D"/>
    <w:rsid w:val="00D67DF3"/>
    <w:rsid w:val="00D67EDE"/>
    <w:rsid w:val="00D70120"/>
    <w:rsid w:val="00D703D6"/>
    <w:rsid w:val="00D70882"/>
    <w:rsid w:val="00D71873"/>
    <w:rsid w:val="00D71F44"/>
    <w:rsid w:val="00D720BC"/>
    <w:rsid w:val="00D72742"/>
    <w:rsid w:val="00D72906"/>
    <w:rsid w:val="00D72B7B"/>
    <w:rsid w:val="00D731F9"/>
    <w:rsid w:val="00D733EA"/>
    <w:rsid w:val="00D737C0"/>
    <w:rsid w:val="00D73973"/>
    <w:rsid w:val="00D74029"/>
    <w:rsid w:val="00D74828"/>
    <w:rsid w:val="00D74F01"/>
    <w:rsid w:val="00D75416"/>
    <w:rsid w:val="00D75C35"/>
    <w:rsid w:val="00D76928"/>
    <w:rsid w:val="00D76980"/>
    <w:rsid w:val="00D76D73"/>
    <w:rsid w:val="00D76EEB"/>
    <w:rsid w:val="00D772FC"/>
    <w:rsid w:val="00D77485"/>
    <w:rsid w:val="00D7761D"/>
    <w:rsid w:val="00D77A13"/>
    <w:rsid w:val="00D77BC3"/>
    <w:rsid w:val="00D77ED4"/>
    <w:rsid w:val="00D8006E"/>
    <w:rsid w:val="00D80CB5"/>
    <w:rsid w:val="00D80D31"/>
    <w:rsid w:val="00D80E38"/>
    <w:rsid w:val="00D812C5"/>
    <w:rsid w:val="00D817D4"/>
    <w:rsid w:val="00D81CAC"/>
    <w:rsid w:val="00D81DEE"/>
    <w:rsid w:val="00D81F23"/>
    <w:rsid w:val="00D81FC2"/>
    <w:rsid w:val="00D8213D"/>
    <w:rsid w:val="00D8228C"/>
    <w:rsid w:val="00D8244E"/>
    <w:rsid w:val="00D8281F"/>
    <w:rsid w:val="00D82B00"/>
    <w:rsid w:val="00D82B8B"/>
    <w:rsid w:val="00D82E9A"/>
    <w:rsid w:val="00D83077"/>
    <w:rsid w:val="00D8351D"/>
    <w:rsid w:val="00D83C4F"/>
    <w:rsid w:val="00D83DB7"/>
    <w:rsid w:val="00D843ED"/>
    <w:rsid w:val="00D844E3"/>
    <w:rsid w:val="00D84C9A"/>
    <w:rsid w:val="00D84D06"/>
    <w:rsid w:val="00D84F7C"/>
    <w:rsid w:val="00D84FBF"/>
    <w:rsid w:val="00D85342"/>
    <w:rsid w:val="00D85F91"/>
    <w:rsid w:val="00D85FC6"/>
    <w:rsid w:val="00D864B5"/>
    <w:rsid w:val="00D8739E"/>
    <w:rsid w:val="00D873D4"/>
    <w:rsid w:val="00D87419"/>
    <w:rsid w:val="00D87834"/>
    <w:rsid w:val="00D90002"/>
    <w:rsid w:val="00D90A4A"/>
    <w:rsid w:val="00D90EAB"/>
    <w:rsid w:val="00D91359"/>
    <w:rsid w:val="00D913B0"/>
    <w:rsid w:val="00D914A6"/>
    <w:rsid w:val="00D91CEE"/>
    <w:rsid w:val="00D9284A"/>
    <w:rsid w:val="00D92E40"/>
    <w:rsid w:val="00D92F20"/>
    <w:rsid w:val="00D933E8"/>
    <w:rsid w:val="00D94038"/>
    <w:rsid w:val="00D943EB"/>
    <w:rsid w:val="00D946F8"/>
    <w:rsid w:val="00D9475A"/>
    <w:rsid w:val="00D948C7"/>
    <w:rsid w:val="00D95B96"/>
    <w:rsid w:val="00D95DAC"/>
    <w:rsid w:val="00D95F7B"/>
    <w:rsid w:val="00D95F84"/>
    <w:rsid w:val="00D960E2"/>
    <w:rsid w:val="00D96293"/>
    <w:rsid w:val="00D964DF"/>
    <w:rsid w:val="00D965C2"/>
    <w:rsid w:val="00D96948"/>
    <w:rsid w:val="00D96B21"/>
    <w:rsid w:val="00D97475"/>
    <w:rsid w:val="00D97E8B"/>
    <w:rsid w:val="00D97F52"/>
    <w:rsid w:val="00D97FDC"/>
    <w:rsid w:val="00D9BA52"/>
    <w:rsid w:val="00DA0503"/>
    <w:rsid w:val="00DA06FF"/>
    <w:rsid w:val="00DA0B39"/>
    <w:rsid w:val="00DA1C58"/>
    <w:rsid w:val="00DA1F6C"/>
    <w:rsid w:val="00DA2BF1"/>
    <w:rsid w:val="00DA2EF1"/>
    <w:rsid w:val="00DA3451"/>
    <w:rsid w:val="00DA34D0"/>
    <w:rsid w:val="00DA3804"/>
    <w:rsid w:val="00DA3AB8"/>
    <w:rsid w:val="00DA3F0E"/>
    <w:rsid w:val="00DA4DFF"/>
    <w:rsid w:val="00DA51C3"/>
    <w:rsid w:val="00DA53BC"/>
    <w:rsid w:val="00DA63F4"/>
    <w:rsid w:val="00DA688A"/>
    <w:rsid w:val="00DA68E6"/>
    <w:rsid w:val="00DA6B7C"/>
    <w:rsid w:val="00DA6D94"/>
    <w:rsid w:val="00DA73EB"/>
    <w:rsid w:val="00DA7437"/>
    <w:rsid w:val="00DA7541"/>
    <w:rsid w:val="00DA765D"/>
    <w:rsid w:val="00DA7812"/>
    <w:rsid w:val="00DA7A01"/>
    <w:rsid w:val="00DB014D"/>
    <w:rsid w:val="00DB01BD"/>
    <w:rsid w:val="00DB09E0"/>
    <w:rsid w:val="00DB13C5"/>
    <w:rsid w:val="00DB1488"/>
    <w:rsid w:val="00DB1722"/>
    <w:rsid w:val="00DB1DD1"/>
    <w:rsid w:val="00DB1E50"/>
    <w:rsid w:val="00DB20EC"/>
    <w:rsid w:val="00DB2B1C"/>
    <w:rsid w:val="00DB3757"/>
    <w:rsid w:val="00DB37AC"/>
    <w:rsid w:val="00DB38A2"/>
    <w:rsid w:val="00DB3A17"/>
    <w:rsid w:val="00DB40E3"/>
    <w:rsid w:val="00DB4777"/>
    <w:rsid w:val="00DB4929"/>
    <w:rsid w:val="00DB4CCD"/>
    <w:rsid w:val="00DB55A2"/>
    <w:rsid w:val="00DB56C8"/>
    <w:rsid w:val="00DB56E7"/>
    <w:rsid w:val="00DB5A0C"/>
    <w:rsid w:val="00DB6030"/>
    <w:rsid w:val="00DB60BD"/>
    <w:rsid w:val="00DB6970"/>
    <w:rsid w:val="00DB69B7"/>
    <w:rsid w:val="00DB6B2C"/>
    <w:rsid w:val="00DB6F92"/>
    <w:rsid w:val="00DB7639"/>
    <w:rsid w:val="00DB78D8"/>
    <w:rsid w:val="00DB7B49"/>
    <w:rsid w:val="00DB7C66"/>
    <w:rsid w:val="00DB7CDA"/>
    <w:rsid w:val="00DB7D2B"/>
    <w:rsid w:val="00DB7E04"/>
    <w:rsid w:val="00DC0198"/>
    <w:rsid w:val="00DC02D4"/>
    <w:rsid w:val="00DC0565"/>
    <w:rsid w:val="00DC070F"/>
    <w:rsid w:val="00DC08A2"/>
    <w:rsid w:val="00DC0936"/>
    <w:rsid w:val="00DC0A96"/>
    <w:rsid w:val="00DC1303"/>
    <w:rsid w:val="00DC134F"/>
    <w:rsid w:val="00DC19B1"/>
    <w:rsid w:val="00DC1F85"/>
    <w:rsid w:val="00DC1FB6"/>
    <w:rsid w:val="00DC2002"/>
    <w:rsid w:val="00DC22AE"/>
    <w:rsid w:val="00DC2394"/>
    <w:rsid w:val="00DC2484"/>
    <w:rsid w:val="00DC27D7"/>
    <w:rsid w:val="00DC295E"/>
    <w:rsid w:val="00DC2A14"/>
    <w:rsid w:val="00DC2B57"/>
    <w:rsid w:val="00DC2E8C"/>
    <w:rsid w:val="00DC3002"/>
    <w:rsid w:val="00DC4438"/>
    <w:rsid w:val="00DC4645"/>
    <w:rsid w:val="00DC52F0"/>
    <w:rsid w:val="00DC55FF"/>
    <w:rsid w:val="00DC5A8E"/>
    <w:rsid w:val="00DC5CFD"/>
    <w:rsid w:val="00DC5E1F"/>
    <w:rsid w:val="00DC606C"/>
    <w:rsid w:val="00DC630B"/>
    <w:rsid w:val="00DC6556"/>
    <w:rsid w:val="00DC65CD"/>
    <w:rsid w:val="00DC69A9"/>
    <w:rsid w:val="00DC6E52"/>
    <w:rsid w:val="00DC6E7A"/>
    <w:rsid w:val="00DC7583"/>
    <w:rsid w:val="00DC7594"/>
    <w:rsid w:val="00DC7748"/>
    <w:rsid w:val="00DC7A1E"/>
    <w:rsid w:val="00DC7F30"/>
    <w:rsid w:val="00DD013B"/>
    <w:rsid w:val="00DD046E"/>
    <w:rsid w:val="00DD0767"/>
    <w:rsid w:val="00DD0B89"/>
    <w:rsid w:val="00DD0EB6"/>
    <w:rsid w:val="00DD1063"/>
    <w:rsid w:val="00DD1D53"/>
    <w:rsid w:val="00DD1DB2"/>
    <w:rsid w:val="00DD2255"/>
    <w:rsid w:val="00DD2AD7"/>
    <w:rsid w:val="00DD2ADC"/>
    <w:rsid w:val="00DD2AEB"/>
    <w:rsid w:val="00DD2C76"/>
    <w:rsid w:val="00DD30A1"/>
    <w:rsid w:val="00DD3397"/>
    <w:rsid w:val="00DD3576"/>
    <w:rsid w:val="00DD36D7"/>
    <w:rsid w:val="00DD3BD1"/>
    <w:rsid w:val="00DD3C23"/>
    <w:rsid w:val="00DD3D97"/>
    <w:rsid w:val="00DD47FE"/>
    <w:rsid w:val="00DD4923"/>
    <w:rsid w:val="00DD4BB2"/>
    <w:rsid w:val="00DD4DA3"/>
    <w:rsid w:val="00DD4F95"/>
    <w:rsid w:val="00DD54FA"/>
    <w:rsid w:val="00DD5925"/>
    <w:rsid w:val="00DD5BCA"/>
    <w:rsid w:val="00DD5E6F"/>
    <w:rsid w:val="00DD5EE4"/>
    <w:rsid w:val="00DD619F"/>
    <w:rsid w:val="00DD634B"/>
    <w:rsid w:val="00DD64C9"/>
    <w:rsid w:val="00DD6544"/>
    <w:rsid w:val="00DD65CB"/>
    <w:rsid w:val="00DD7322"/>
    <w:rsid w:val="00DD7C20"/>
    <w:rsid w:val="00DD7CD0"/>
    <w:rsid w:val="00DE027F"/>
    <w:rsid w:val="00DE073B"/>
    <w:rsid w:val="00DE07A3"/>
    <w:rsid w:val="00DE09A0"/>
    <w:rsid w:val="00DE0E61"/>
    <w:rsid w:val="00DE1040"/>
    <w:rsid w:val="00DE11B3"/>
    <w:rsid w:val="00DE14C7"/>
    <w:rsid w:val="00DE1D3A"/>
    <w:rsid w:val="00DE1DE0"/>
    <w:rsid w:val="00DE214E"/>
    <w:rsid w:val="00DE21CE"/>
    <w:rsid w:val="00DE2578"/>
    <w:rsid w:val="00DE2622"/>
    <w:rsid w:val="00DE276A"/>
    <w:rsid w:val="00DE2C81"/>
    <w:rsid w:val="00DE304D"/>
    <w:rsid w:val="00DE3368"/>
    <w:rsid w:val="00DE34A0"/>
    <w:rsid w:val="00DE3CE2"/>
    <w:rsid w:val="00DE3E42"/>
    <w:rsid w:val="00DE46C9"/>
    <w:rsid w:val="00DE48E6"/>
    <w:rsid w:val="00DE4D88"/>
    <w:rsid w:val="00DE4DFA"/>
    <w:rsid w:val="00DE543E"/>
    <w:rsid w:val="00DE61C3"/>
    <w:rsid w:val="00DE6289"/>
    <w:rsid w:val="00DE62A5"/>
    <w:rsid w:val="00DF177D"/>
    <w:rsid w:val="00DF1B4F"/>
    <w:rsid w:val="00DF1B64"/>
    <w:rsid w:val="00DF1E11"/>
    <w:rsid w:val="00DF1ED3"/>
    <w:rsid w:val="00DF2002"/>
    <w:rsid w:val="00DF2839"/>
    <w:rsid w:val="00DF2DAC"/>
    <w:rsid w:val="00DF327C"/>
    <w:rsid w:val="00DF388A"/>
    <w:rsid w:val="00DF3AD0"/>
    <w:rsid w:val="00DF4036"/>
    <w:rsid w:val="00DF4260"/>
    <w:rsid w:val="00DF4AC4"/>
    <w:rsid w:val="00DF4B60"/>
    <w:rsid w:val="00DF4D95"/>
    <w:rsid w:val="00DF4DE9"/>
    <w:rsid w:val="00DF4EC4"/>
    <w:rsid w:val="00DF5044"/>
    <w:rsid w:val="00DF52C8"/>
    <w:rsid w:val="00DF5382"/>
    <w:rsid w:val="00DF545F"/>
    <w:rsid w:val="00DF5A19"/>
    <w:rsid w:val="00DF5ABB"/>
    <w:rsid w:val="00DF61FE"/>
    <w:rsid w:val="00DF6B56"/>
    <w:rsid w:val="00DF71F2"/>
    <w:rsid w:val="00DF73A5"/>
    <w:rsid w:val="00DF789F"/>
    <w:rsid w:val="00E00572"/>
    <w:rsid w:val="00E0069B"/>
    <w:rsid w:val="00E00BF1"/>
    <w:rsid w:val="00E00BF9"/>
    <w:rsid w:val="00E0124C"/>
    <w:rsid w:val="00E0140D"/>
    <w:rsid w:val="00E01733"/>
    <w:rsid w:val="00E0195F"/>
    <w:rsid w:val="00E01C81"/>
    <w:rsid w:val="00E01E4D"/>
    <w:rsid w:val="00E02321"/>
    <w:rsid w:val="00E024AC"/>
    <w:rsid w:val="00E025CD"/>
    <w:rsid w:val="00E02757"/>
    <w:rsid w:val="00E0293D"/>
    <w:rsid w:val="00E02F44"/>
    <w:rsid w:val="00E030F9"/>
    <w:rsid w:val="00E03341"/>
    <w:rsid w:val="00E03532"/>
    <w:rsid w:val="00E0384A"/>
    <w:rsid w:val="00E03ADA"/>
    <w:rsid w:val="00E03D2E"/>
    <w:rsid w:val="00E04018"/>
    <w:rsid w:val="00E0413D"/>
    <w:rsid w:val="00E04A20"/>
    <w:rsid w:val="00E04CAF"/>
    <w:rsid w:val="00E04D54"/>
    <w:rsid w:val="00E04D96"/>
    <w:rsid w:val="00E0562D"/>
    <w:rsid w:val="00E0563E"/>
    <w:rsid w:val="00E05806"/>
    <w:rsid w:val="00E05F86"/>
    <w:rsid w:val="00E0636D"/>
    <w:rsid w:val="00E064A0"/>
    <w:rsid w:val="00E06B89"/>
    <w:rsid w:val="00E06BE9"/>
    <w:rsid w:val="00E06F03"/>
    <w:rsid w:val="00E06FFA"/>
    <w:rsid w:val="00E07A4F"/>
    <w:rsid w:val="00E07BE7"/>
    <w:rsid w:val="00E07C93"/>
    <w:rsid w:val="00E1069C"/>
    <w:rsid w:val="00E1069F"/>
    <w:rsid w:val="00E108BF"/>
    <w:rsid w:val="00E10A19"/>
    <w:rsid w:val="00E10A57"/>
    <w:rsid w:val="00E10B28"/>
    <w:rsid w:val="00E10B7C"/>
    <w:rsid w:val="00E10D06"/>
    <w:rsid w:val="00E10E8B"/>
    <w:rsid w:val="00E1109D"/>
    <w:rsid w:val="00E11444"/>
    <w:rsid w:val="00E115A3"/>
    <w:rsid w:val="00E11935"/>
    <w:rsid w:val="00E119C9"/>
    <w:rsid w:val="00E11DC8"/>
    <w:rsid w:val="00E11E5C"/>
    <w:rsid w:val="00E1200F"/>
    <w:rsid w:val="00E12A08"/>
    <w:rsid w:val="00E12B0C"/>
    <w:rsid w:val="00E12B13"/>
    <w:rsid w:val="00E12E15"/>
    <w:rsid w:val="00E12F35"/>
    <w:rsid w:val="00E132DE"/>
    <w:rsid w:val="00E133A8"/>
    <w:rsid w:val="00E133D6"/>
    <w:rsid w:val="00E1343B"/>
    <w:rsid w:val="00E1351C"/>
    <w:rsid w:val="00E13E04"/>
    <w:rsid w:val="00E13E91"/>
    <w:rsid w:val="00E148DC"/>
    <w:rsid w:val="00E14AFE"/>
    <w:rsid w:val="00E14D31"/>
    <w:rsid w:val="00E14F9E"/>
    <w:rsid w:val="00E15002"/>
    <w:rsid w:val="00E154E3"/>
    <w:rsid w:val="00E15614"/>
    <w:rsid w:val="00E15684"/>
    <w:rsid w:val="00E1609F"/>
    <w:rsid w:val="00E161F4"/>
    <w:rsid w:val="00E16991"/>
    <w:rsid w:val="00E16A03"/>
    <w:rsid w:val="00E16A7A"/>
    <w:rsid w:val="00E16C10"/>
    <w:rsid w:val="00E1738B"/>
    <w:rsid w:val="00E17515"/>
    <w:rsid w:val="00E17681"/>
    <w:rsid w:val="00E17AE9"/>
    <w:rsid w:val="00E17D0E"/>
    <w:rsid w:val="00E17F1D"/>
    <w:rsid w:val="00E2055C"/>
    <w:rsid w:val="00E20B17"/>
    <w:rsid w:val="00E20D51"/>
    <w:rsid w:val="00E20EE9"/>
    <w:rsid w:val="00E21062"/>
    <w:rsid w:val="00E2107D"/>
    <w:rsid w:val="00E21155"/>
    <w:rsid w:val="00E21464"/>
    <w:rsid w:val="00E217E8"/>
    <w:rsid w:val="00E21B54"/>
    <w:rsid w:val="00E21DE7"/>
    <w:rsid w:val="00E21E2A"/>
    <w:rsid w:val="00E21E64"/>
    <w:rsid w:val="00E224F3"/>
    <w:rsid w:val="00E2260D"/>
    <w:rsid w:val="00E22D6C"/>
    <w:rsid w:val="00E23472"/>
    <w:rsid w:val="00E23594"/>
    <w:rsid w:val="00E235B6"/>
    <w:rsid w:val="00E2364E"/>
    <w:rsid w:val="00E239C7"/>
    <w:rsid w:val="00E2452F"/>
    <w:rsid w:val="00E24BFC"/>
    <w:rsid w:val="00E24DD3"/>
    <w:rsid w:val="00E25022"/>
    <w:rsid w:val="00E25135"/>
    <w:rsid w:val="00E25730"/>
    <w:rsid w:val="00E259C6"/>
    <w:rsid w:val="00E25EC3"/>
    <w:rsid w:val="00E26415"/>
    <w:rsid w:val="00E26416"/>
    <w:rsid w:val="00E26667"/>
    <w:rsid w:val="00E26A41"/>
    <w:rsid w:val="00E26B0D"/>
    <w:rsid w:val="00E26EA2"/>
    <w:rsid w:val="00E2738A"/>
    <w:rsid w:val="00E275C8"/>
    <w:rsid w:val="00E276B6"/>
    <w:rsid w:val="00E2777E"/>
    <w:rsid w:val="00E277F5"/>
    <w:rsid w:val="00E27813"/>
    <w:rsid w:val="00E27866"/>
    <w:rsid w:val="00E279CC"/>
    <w:rsid w:val="00E30498"/>
    <w:rsid w:val="00E305B4"/>
    <w:rsid w:val="00E309DE"/>
    <w:rsid w:val="00E309E2"/>
    <w:rsid w:val="00E30AD1"/>
    <w:rsid w:val="00E30C3C"/>
    <w:rsid w:val="00E31A23"/>
    <w:rsid w:val="00E31B37"/>
    <w:rsid w:val="00E31B88"/>
    <w:rsid w:val="00E31D0B"/>
    <w:rsid w:val="00E31D7C"/>
    <w:rsid w:val="00E31F1F"/>
    <w:rsid w:val="00E3205D"/>
    <w:rsid w:val="00E32C18"/>
    <w:rsid w:val="00E332D0"/>
    <w:rsid w:val="00E33BF9"/>
    <w:rsid w:val="00E34713"/>
    <w:rsid w:val="00E34850"/>
    <w:rsid w:val="00E34AE9"/>
    <w:rsid w:val="00E34BAA"/>
    <w:rsid w:val="00E34CAE"/>
    <w:rsid w:val="00E34F20"/>
    <w:rsid w:val="00E3548E"/>
    <w:rsid w:val="00E3576F"/>
    <w:rsid w:val="00E36396"/>
    <w:rsid w:val="00E36538"/>
    <w:rsid w:val="00E36797"/>
    <w:rsid w:val="00E3693E"/>
    <w:rsid w:val="00E36D95"/>
    <w:rsid w:val="00E372CD"/>
    <w:rsid w:val="00E37D1B"/>
    <w:rsid w:val="00E37FF7"/>
    <w:rsid w:val="00E40329"/>
    <w:rsid w:val="00E40E2A"/>
    <w:rsid w:val="00E415FF"/>
    <w:rsid w:val="00E41858"/>
    <w:rsid w:val="00E41D14"/>
    <w:rsid w:val="00E41DE5"/>
    <w:rsid w:val="00E41F50"/>
    <w:rsid w:val="00E42074"/>
    <w:rsid w:val="00E421B9"/>
    <w:rsid w:val="00E42B2E"/>
    <w:rsid w:val="00E43EB1"/>
    <w:rsid w:val="00E4435E"/>
    <w:rsid w:val="00E447AD"/>
    <w:rsid w:val="00E447FD"/>
    <w:rsid w:val="00E44940"/>
    <w:rsid w:val="00E44947"/>
    <w:rsid w:val="00E44A7D"/>
    <w:rsid w:val="00E44A88"/>
    <w:rsid w:val="00E44AFA"/>
    <w:rsid w:val="00E45784"/>
    <w:rsid w:val="00E45834"/>
    <w:rsid w:val="00E458F7"/>
    <w:rsid w:val="00E464D8"/>
    <w:rsid w:val="00E465C6"/>
    <w:rsid w:val="00E466AA"/>
    <w:rsid w:val="00E46D7E"/>
    <w:rsid w:val="00E46E39"/>
    <w:rsid w:val="00E46F3D"/>
    <w:rsid w:val="00E46F44"/>
    <w:rsid w:val="00E47193"/>
    <w:rsid w:val="00E472AA"/>
    <w:rsid w:val="00E47367"/>
    <w:rsid w:val="00E47391"/>
    <w:rsid w:val="00E47575"/>
    <w:rsid w:val="00E4783A"/>
    <w:rsid w:val="00E501B6"/>
    <w:rsid w:val="00E5040A"/>
    <w:rsid w:val="00E50740"/>
    <w:rsid w:val="00E507DD"/>
    <w:rsid w:val="00E50AC6"/>
    <w:rsid w:val="00E50E1B"/>
    <w:rsid w:val="00E51032"/>
    <w:rsid w:val="00E519E9"/>
    <w:rsid w:val="00E51BDD"/>
    <w:rsid w:val="00E51CC5"/>
    <w:rsid w:val="00E52046"/>
    <w:rsid w:val="00E520AA"/>
    <w:rsid w:val="00E52553"/>
    <w:rsid w:val="00E52810"/>
    <w:rsid w:val="00E52F67"/>
    <w:rsid w:val="00E53711"/>
    <w:rsid w:val="00E53CA6"/>
    <w:rsid w:val="00E54403"/>
    <w:rsid w:val="00E54986"/>
    <w:rsid w:val="00E54A5E"/>
    <w:rsid w:val="00E54AA1"/>
    <w:rsid w:val="00E54CD7"/>
    <w:rsid w:val="00E54F54"/>
    <w:rsid w:val="00E55AF6"/>
    <w:rsid w:val="00E564C3"/>
    <w:rsid w:val="00E56B42"/>
    <w:rsid w:val="00E56E90"/>
    <w:rsid w:val="00E5703E"/>
    <w:rsid w:val="00E5724E"/>
    <w:rsid w:val="00E5735C"/>
    <w:rsid w:val="00E574F2"/>
    <w:rsid w:val="00E57851"/>
    <w:rsid w:val="00E578F8"/>
    <w:rsid w:val="00E57963"/>
    <w:rsid w:val="00E57B8F"/>
    <w:rsid w:val="00E57BAD"/>
    <w:rsid w:val="00E57FB2"/>
    <w:rsid w:val="00E60125"/>
    <w:rsid w:val="00E601CC"/>
    <w:rsid w:val="00E60272"/>
    <w:rsid w:val="00E60600"/>
    <w:rsid w:val="00E60854"/>
    <w:rsid w:val="00E60905"/>
    <w:rsid w:val="00E60A57"/>
    <w:rsid w:val="00E60A82"/>
    <w:rsid w:val="00E60B0F"/>
    <w:rsid w:val="00E60C85"/>
    <w:rsid w:val="00E60FB0"/>
    <w:rsid w:val="00E611FA"/>
    <w:rsid w:val="00E61AB7"/>
    <w:rsid w:val="00E6233F"/>
    <w:rsid w:val="00E624AF"/>
    <w:rsid w:val="00E626A2"/>
    <w:rsid w:val="00E62773"/>
    <w:rsid w:val="00E62884"/>
    <w:rsid w:val="00E63498"/>
    <w:rsid w:val="00E63B3A"/>
    <w:rsid w:val="00E64090"/>
    <w:rsid w:val="00E642EE"/>
    <w:rsid w:val="00E64C80"/>
    <w:rsid w:val="00E655AC"/>
    <w:rsid w:val="00E65B66"/>
    <w:rsid w:val="00E65F90"/>
    <w:rsid w:val="00E660EE"/>
    <w:rsid w:val="00E661F7"/>
    <w:rsid w:val="00E66C5E"/>
    <w:rsid w:val="00E66FE8"/>
    <w:rsid w:val="00E67117"/>
    <w:rsid w:val="00E6713A"/>
    <w:rsid w:val="00E67211"/>
    <w:rsid w:val="00E6758B"/>
    <w:rsid w:val="00E67633"/>
    <w:rsid w:val="00E676DA"/>
    <w:rsid w:val="00E703AF"/>
    <w:rsid w:val="00E70D50"/>
    <w:rsid w:val="00E7151D"/>
    <w:rsid w:val="00E71783"/>
    <w:rsid w:val="00E71CC5"/>
    <w:rsid w:val="00E71E81"/>
    <w:rsid w:val="00E72485"/>
    <w:rsid w:val="00E725FA"/>
    <w:rsid w:val="00E7267E"/>
    <w:rsid w:val="00E727D9"/>
    <w:rsid w:val="00E728E2"/>
    <w:rsid w:val="00E729D1"/>
    <w:rsid w:val="00E72BEC"/>
    <w:rsid w:val="00E72EF7"/>
    <w:rsid w:val="00E7317F"/>
    <w:rsid w:val="00E735EB"/>
    <w:rsid w:val="00E737C7"/>
    <w:rsid w:val="00E7465C"/>
    <w:rsid w:val="00E7475F"/>
    <w:rsid w:val="00E74810"/>
    <w:rsid w:val="00E74A74"/>
    <w:rsid w:val="00E74ED6"/>
    <w:rsid w:val="00E754FD"/>
    <w:rsid w:val="00E75713"/>
    <w:rsid w:val="00E758CD"/>
    <w:rsid w:val="00E75F3F"/>
    <w:rsid w:val="00E764BA"/>
    <w:rsid w:val="00E764D5"/>
    <w:rsid w:val="00E764ED"/>
    <w:rsid w:val="00E768F3"/>
    <w:rsid w:val="00E76D1C"/>
    <w:rsid w:val="00E770D9"/>
    <w:rsid w:val="00E7721A"/>
    <w:rsid w:val="00E772D0"/>
    <w:rsid w:val="00E772E5"/>
    <w:rsid w:val="00E806D7"/>
    <w:rsid w:val="00E8091B"/>
    <w:rsid w:val="00E814AF"/>
    <w:rsid w:val="00E816E0"/>
    <w:rsid w:val="00E81990"/>
    <w:rsid w:val="00E81E53"/>
    <w:rsid w:val="00E81F4A"/>
    <w:rsid w:val="00E823B7"/>
    <w:rsid w:val="00E824FF"/>
    <w:rsid w:val="00E82560"/>
    <w:rsid w:val="00E82B16"/>
    <w:rsid w:val="00E83B78"/>
    <w:rsid w:val="00E84186"/>
    <w:rsid w:val="00E842F7"/>
    <w:rsid w:val="00E846AF"/>
    <w:rsid w:val="00E848DD"/>
    <w:rsid w:val="00E84AB8"/>
    <w:rsid w:val="00E85728"/>
    <w:rsid w:val="00E85851"/>
    <w:rsid w:val="00E8588C"/>
    <w:rsid w:val="00E85CB0"/>
    <w:rsid w:val="00E85D83"/>
    <w:rsid w:val="00E85F40"/>
    <w:rsid w:val="00E85F94"/>
    <w:rsid w:val="00E8668D"/>
    <w:rsid w:val="00E86EA8"/>
    <w:rsid w:val="00E86F3B"/>
    <w:rsid w:val="00E87069"/>
    <w:rsid w:val="00E873C2"/>
    <w:rsid w:val="00E903A2"/>
    <w:rsid w:val="00E905C6"/>
    <w:rsid w:val="00E9085E"/>
    <w:rsid w:val="00E908A4"/>
    <w:rsid w:val="00E90CE6"/>
    <w:rsid w:val="00E90D73"/>
    <w:rsid w:val="00E910ED"/>
    <w:rsid w:val="00E91653"/>
    <w:rsid w:val="00E919F2"/>
    <w:rsid w:val="00E91D37"/>
    <w:rsid w:val="00E922CF"/>
    <w:rsid w:val="00E9235D"/>
    <w:rsid w:val="00E9251A"/>
    <w:rsid w:val="00E92622"/>
    <w:rsid w:val="00E92AF4"/>
    <w:rsid w:val="00E92D2C"/>
    <w:rsid w:val="00E92DC9"/>
    <w:rsid w:val="00E92E01"/>
    <w:rsid w:val="00E93085"/>
    <w:rsid w:val="00E936A8"/>
    <w:rsid w:val="00E93B70"/>
    <w:rsid w:val="00E93C01"/>
    <w:rsid w:val="00E93E20"/>
    <w:rsid w:val="00E93E9E"/>
    <w:rsid w:val="00E951E9"/>
    <w:rsid w:val="00E955DB"/>
    <w:rsid w:val="00E95793"/>
    <w:rsid w:val="00E9590E"/>
    <w:rsid w:val="00E95AD1"/>
    <w:rsid w:val="00E9720A"/>
    <w:rsid w:val="00E975AF"/>
    <w:rsid w:val="00E97B04"/>
    <w:rsid w:val="00E97F0D"/>
    <w:rsid w:val="00EA05B4"/>
    <w:rsid w:val="00EA0D04"/>
    <w:rsid w:val="00EA0F60"/>
    <w:rsid w:val="00EA1382"/>
    <w:rsid w:val="00EA172B"/>
    <w:rsid w:val="00EA176A"/>
    <w:rsid w:val="00EA1BBC"/>
    <w:rsid w:val="00EA1C7E"/>
    <w:rsid w:val="00EA1CB6"/>
    <w:rsid w:val="00EA1D92"/>
    <w:rsid w:val="00EA22FC"/>
    <w:rsid w:val="00EA254A"/>
    <w:rsid w:val="00EA2A2A"/>
    <w:rsid w:val="00EA2EAA"/>
    <w:rsid w:val="00EA310E"/>
    <w:rsid w:val="00EA3110"/>
    <w:rsid w:val="00EA3593"/>
    <w:rsid w:val="00EA439B"/>
    <w:rsid w:val="00EA44E6"/>
    <w:rsid w:val="00EA49F0"/>
    <w:rsid w:val="00EA508D"/>
    <w:rsid w:val="00EA518F"/>
    <w:rsid w:val="00EA531F"/>
    <w:rsid w:val="00EA5B88"/>
    <w:rsid w:val="00EA5E40"/>
    <w:rsid w:val="00EA5F4F"/>
    <w:rsid w:val="00EA604F"/>
    <w:rsid w:val="00EA63FC"/>
    <w:rsid w:val="00EA6B2B"/>
    <w:rsid w:val="00EA6BC2"/>
    <w:rsid w:val="00EA6C39"/>
    <w:rsid w:val="00EA7116"/>
    <w:rsid w:val="00EB017E"/>
    <w:rsid w:val="00EB039A"/>
    <w:rsid w:val="00EB05A1"/>
    <w:rsid w:val="00EB0957"/>
    <w:rsid w:val="00EB15BB"/>
    <w:rsid w:val="00EB1822"/>
    <w:rsid w:val="00EB1920"/>
    <w:rsid w:val="00EB1A62"/>
    <w:rsid w:val="00EB1B10"/>
    <w:rsid w:val="00EB1F71"/>
    <w:rsid w:val="00EB21B2"/>
    <w:rsid w:val="00EB2431"/>
    <w:rsid w:val="00EB27E2"/>
    <w:rsid w:val="00EB2A61"/>
    <w:rsid w:val="00EB2E4A"/>
    <w:rsid w:val="00EB3588"/>
    <w:rsid w:val="00EB35E8"/>
    <w:rsid w:val="00EB363D"/>
    <w:rsid w:val="00EB45F5"/>
    <w:rsid w:val="00EB4799"/>
    <w:rsid w:val="00EB4879"/>
    <w:rsid w:val="00EB4D46"/>
    <w:rsid w:val="00EB513C"/>
    <w:rsid w:val="00EB5BAC"/>
    <w:rsid w:val="00EB5EC9"/>
    <w:rsid w:val="00EB5EFD"/>
    <w:rsid w:val="00EB61BD"/>
    <w:rsid w:val="00EB61D8"/>
    <w:rsid w:val="00EB64E9"/>
    <w:rsid w:val="00EB674D"/>
    <w:rsid w:val="00EB6A7D"/>
    <w:rsid w:val="00EB6CA9"/>
    <w:rsid w:val="00EB6F60"/>
    <w:rsid w:val="00EB700C"/>
    <w:rsid w:val="00EC06B5"/>
    <w:rsid w:val="00EC071A"/>
    <w:rsid w:val="00EC08FE"/>
    <w:rsid w:val="00EC0CEB"/>
    <w:rsid w:val="00EC1BF6"/>
    <w:rsid w:val="00EC1C7B"/>
    <w:rsid w:val="00EC1EC1"/>
    <w:rsid w:val="00EC2671"/>
    <w:rsid w:val="00EC2916"/>
    <w:rsid w:val="00EC2960"/>
    <w:rsid w:val="00EC2A4F"/>
    <w:rsid w:val="00EC2D12"/>
    <w:rsid w:val="00EC2F69"/>
    <w:rsid w:val="00EC2F9C"/>
    <w:rsid w:val="00EC340C"/>
    <w:rsid w:val="00EC3572"/>
    <w:rsid w:val="00EC35A4"/>
    <w:rsid w:val="00EC39B7"/>
    <w:rsid w:val="00EC3CB0"/>
    <w:rsid w:val="00EC3E13"/>
    <w:rsid w:val="00EC4264"/>
    <w:rsid w:val="00EC4356"/>
    <w:rsid w:val="00EC45C7"/>
    <w:rsid w:val="00EC508B"/>
    <w:rsid w:val="00EC52BD"/>
    <w:rsid w:val="00EC57E6"/>
    <w:rsid w:val="00EC5B31"/>
    <w:rsid w:val="00EC5F37"/>
    <w:rsid w:val="00EC6285"/>
    <w:rsid w:val="00EC62C3"/>
    <w:rsid w:val="00EC6B1A"/>
    <w:rsid w:val="00EC77B3"/>
    <w:rsid w:val="00EC7DB9"/>
    <w:rsid w:val="00ED034D"/>
    <w:rsid w:val="00ED0535"/>
    <w:rsid w:val="00ED06C5"/>
    <w:rsid w:val="00ED0951"/>
    <w:rsid w:val="00ED0C97"/>
    <w:rsid w:val="00ED0E77"/>
    <w:rsid w:val="00ED1165"/>
    <w:rsid w:val="00ED1529"/>
    <w:rsid w:val="00ED20DC"/>
    <w:rsid w:val="00ED2175"/>
    <w:rsid w:val="00ED2460"/>
    <w:rsid w:val="00ED254A"/>
    <w:rsid w:val="00ED31D1"/>
    <w:rsid w:val="00ED33CF"/>
    <w:rsid w:val="00ED3A82"/>
    <w:rsid w:val="00ED3E69"/>
    <w:rsid w:val="00ED426A"/>
    <w:rsid w:val="00ED436B"/>
    <w:rsid w:val="00ED4500"/>
    <w:rsid w:val="00ED4737"/>
    <w:rsid w:val="00ED4E8A"/>
    <w:rsid w:val="00ED4F30"/>
    <w:rsid w:val="00ED4F9C"/>
    <w:rsid w:val="00ED51D1"/>
    <w:rsid w:val="00ED5D72"/>
    <w:rsid w:val="00ED5EAD"/>
    <w:rsid w:val="00ED5EBD"/>
    <w:rsid w:val="00ED64E1"/>
    <w:rsid w:val="00ED666B"/>
    <w:rsid w:val="00ED682D"/>
    <w:rsid w:val="00ED6E5D"/>
    <w:rsid w:val="00ED6FF6"/>
    <w:rsid w:val="00ED7530"/>
    <w:rsid w:val="00ED75A7"/>
    <w:rsid w:val="00ED77A3"/>
    <w:rsid w:val="00ED7EA0"/>
    <w:rsid w:val="00ED7FE1"/>
    <w:rsid w:val="00EE0124"/>
    <w:rsid w:val="00EE0E19"/>
    <w:rsid w:val="00EE1638"/>
    <w:rsid w:val="00EE16DD"/>
    <w:rsid w:val="00EE19A8"/>
    <w:rsid w:val="00EE2137"/>
    <w:rsid w:val="00EE296F"/>
    <w:rsid w:val="00EE30E4"/>
    <w:rsid w:val="00EE32A0"/>
    <w:rsid w:val="00EE428C"/>
    <w:rsid w:val="00EE4ED2"/>
    <w:rsid w:val="00EE570C"/>
    <w:rsid w:val="00EE5DE7"/>
    <w:rsid w:val="00EE6155"/>
    <w:rsid w:val="00EE62BB"/>
    <w:rsid w:val="00EE62FE"/>
    <w:rsid w:val="00EE64D7"/>
    <w:rsid w:val="00EE65AD"/>
    <w:rsid w:val="00EE663E"/>
    <w:rsid w:val="00EE6E6E"/>
    <w:rsid w:val="00EE7A48"/>
    <w:rsid w:val="00EF0122"/>
    <w:rsid w:val="00EF03FF"/>
    <w:rsid w:val="00EF0779"/>
    <w:rsid w:val="00EF099D"/>
    <w:rsid w:val="00EF09B4"/>
    <w:rsid w:val="00EF1013"/>
    <w:rsid w:val="00EF13F8"/>
    <w:rsid w:val="00EF16CC"/>
    <w:rsid w:val="00EF171B"/>
    <w:rsid w:val="00EF1729"/>
    <w:rsid w:val="00EF191B"/>
    <w:rsid w:val="00EF1FDB"/>
    <w:rsid w:val="00EF24F5"/>
    <w:rsid w:val="00EF29B8"/>
    <w:rsid w:val="00EF2B61"/>
    <w:rsid w:val="00EF33C5"/>
    <w:rsid w:val="00EF349C"/>
    <w:rsid w:val="00EF35B1"/>
    <w:rsid w:val="00EF37E0"/>
    <w:rsid w:val="00EF3C2A"/>
    <w:rsid w:val="00EF3F1C"/>
    <w:rsid w:val="00EF5423"/>
    <w:rsid w:val="00EF5FC8"/>
    <w:rsid w:val="00EF618C"/>
    <w:rsid w:val="00EF63E3"/>
    <w:rsid w:val="00EF6643"/>
    <w:rsid w:val="00EF683F"/>
    <w:rsid w:val="00EF6FDF"/>
    <w:rsid w:val="00EF7047"/>
    <w:rsid w:val="00EF717A"/>
    <w:rsid w:val="00EF71BA"/>
    <w:rsid w:val="00EF72C9"/>
    <w:rsid w:val="00EF781D"/>
    <w:rsid w:val="00EF785D"/>
    <w:rsid w:val="00EF7C9C"/>
    <w:rsid w:val="00EF7D03"/>
    <w:rsid w:val="00EF7E8E"/>
    <w:rsid w:val="00F00043"/>
    <w:rsid w:val="00F0027A"/>
    <w:rsid w:val="00F0037C"/>
    <w:rsid w:val="00F0051D"/>
    <w:rsid w:val="00F00C3A"/>
    <w:rsid w:val="00F00C97"/>
    <w:rsid w:val="00F01218"/>
    <w:rsid w:val="00F012AC"/>
    <w:rsid w:val="00F016BA"/>
    <w:rsid w:val="00F0180C"/>
    <w:rsid w:val="00F01914"/>
    <w:rsid w:val="00F01B5C"/>
    <w:rsid w:val="00F02404"/>
    <w:rsid w:val="00F0258F"/>
    <w:rsid w:val="00F0287A"/>
    <w:rsid w:val="00F0290B"/>
    <w:rsid w:val="00F02C9E"/>
    <w:rsid w:val="00F03067"/>
    <w:rsid w:val="00F03544"/>
    <w:rsid w:val="00F0388F"/>
    <w:rsid w:val="00F04058"/>
    <w:rsid w:val="00F0474C"/>
    <w:rsid w:val="00F04E74"/>
    <w:rsid w:val="00F052F4"/>
    <w:rsid w:val="00F058F0"/>
    <w:rsid w:val="00F05B5D"/>
    <w:rsid w:val="00F05C65"/>
    <w:rsid w:val="00F06FAA"/>
    <w:rsid w:val="00F072D5"/>
    <w:rsid w:val="00F07859"/>
    <w:rsid w:val="00F078B6"/>
    <w:rsid w:val="00F078EB"/>
    <w:rsid w:val="00F07C5B"/>
    <w:rsid w:val="00F1018F"/>
    <w:rsid w:val="00F10660"/>
    <w:rsid w:val="00F106AF"/>
    <w:rsid w:val="00F10750"/>
    <w:rsid w:val="00F107A9"/>
    <w:rsid w:val="00F10EA2"/>
    <w:rsid w:val="00F11151"/>
    <w:rsid w:val="00F118C9"/>
    <w:rsid w:val="00F12763"/>
    <w:rsid w:val="00F12881"/>
    <w:rsid w:val="00F12899"/>
    <w:rsid w:val="00F132CC"/>
    <w:rsid w:val="00F136A2"/>
    <w:rsid w:val="00F1382B"/>
    <w:rsid w:val="00F13C90"/>
    <w:rsid w:val="00F13CC2"/>
    <w:rsid w:val="00F13DA7"/>
    <w:rsid w:val="00F1460D"/>
    <w:rsid w:val="00F14ACF"/>
    <w:rsid w:val="00F14D32"/>
    <w:rsid w:val="00F14FD4"/>
    <w:rsid w:val="00F1500B"/>
    <w:rsid w:val="00F153FE"/>
    <w:rsid w:val="00F15A74"/>
    <w:rsid w:val="00F15A79"/>
    <w:rsid w:val="00F15CA9"/>
    <w:rsid w:val="00F15D5A"/>
    <w:rsid w:val="00F160DD"/>
    <w:rsid w:val="00F16CC7"/>
    <w:rsid w:val="00F16E31"/>
    <w:rsid w:val="00F1728E"/>
    <w:rsid w:val="00F1745E"/>
    <w:rsid w:val="00F200F4"/>
    <w:rsid w:val="00F20179"/>
    <w:rsid w:val="00F20343"/>
    <w:rsid w:val="00F214A0"/>
    <w:rsid w:val="00F21577"/>
    <w:rsid w:val="00F21884"/>
    <w:rsid w:val="00F21AE1"/>
    <w:rsid w:val="00F21E14"/>
    <w:rsid w:val="00F221B7"/>
    <w:rsid w:val="00F22291"/>
    <w:rsid w:val="00F22B91"/>
    <w:rsid w:val="00F22FAC"/>
    <w:rsid w:val="00F23589"/>
    <w:rsid w:val="00F23FED"/>
    <w:rsid w:val="00F2449F"/>
    <w:rsid w:val="00F24897"/>
    <w:rsid w:val="00F24E84"/>
    <w:rsid w:val="00F25DDD"/>
    <w:rsid w:val="00F26119"/>
    <w:rsid w:val="00F266A2"/>
    <w:rsid w:val="00F276C3"/>
    <w:rsid w:val="00F27753"/>
    <w:rsid w:val="00F27824"/>
    <w:rsid w:val="00F279E4"/>
    <w:rsid w:val="00F27FF5"/>
    <w:rsid w:val="00F3035C"/>
    <w:rsid w:val="00F3062B"/>
    <w:rsid w:val="00F306CD"/>
    <w:rsid w:val="00F3166F"/>
    <w:rsid w:val="00F31854"/>
    <w:rsid w:val="00F3189B"/>
    <w:rsid w:val="00F31BDA"/>
    <w:rsid w:val="00F31D91"/>
    <w:rsid w:val="00F321B7"/>
    <w:rsid w:val="00F321E0"/>
    <w:rsid w:val="00F325A1"/>
    <w:rsid w:val="00F325F4"/>
    <w:rsid w:val="00F32813"/>
    <w:rsid w:val="00F32CDE"/>
    <w:rsid w:val="00F32FE8"/>
    <w:rsid w:val="00F3309D"/>
    <w:rsid w:val="00F33498"/>
    <w:rsid w:val="00F33532"/>
    <w:rsid w:val="00F33FBA"/>
    <w:rsid w:val="00F34390"/>
    <w:rsid w:val="00F34582"/>
    <w:rsid w:val="00F346BF"/>
    <w:rsid w:val="00F347DD"/>
    <w:rsid w:val="00F349CB"/>
    <w:rsid w:val="00F34C51"/>
    <w:rsid w:val="00F34D1B"/>
    <w:rsid w:val="00F3524E"/>
    <w:rsid w:val="00F35922"/>
    <w:rsid w:val="00F35A9F"/>
    <w:rsid w:val="00F36139"/>
    <w:rsid w:val="00F3637A"/>
    <w:rsid w:val="00F36459"/>
    <w:rsid w:val="00F366D3"/>
    <w:rsid w:val="00F3691B"/>
    <w:rsid w:val="00F36AEA"/>
    <w:rsid w:val="00F36C4B"/>
    <w:rsid w:val="00F36D79"/>
    <w:rsid w:val="00F36FAF"/>
    <w:rsid w:val="00F37300"/>
    <w:rsid w:val="00F377D7"/>
    <w:rsid w:val="00F40071"/>
    <w:rsid w:val="00F401F7"/>
    <w:rsid w:val="00F403E8"/>
    <w:rsid w:val="00F40751"/>
    <w:rsid w:val="00F408AB"/>
    <w:rsid w:val="00F40EA8"/>
    <w:rsid w:val="00F40F03"/>
    <w:rsid w:val="00F40F36"/>
    <w:rsid w:val="00F41055"/>
    <w:rsid w:val="00F4114C"/>
    <w:rsid w:val="00F41233"/>
    <w:rsid w:val="00F413C6"/>
    <w:rsid w:val="00F416B2"/>
    <w:rsid w:val="00F41956"/>
    <w:rsid w:val="00F41A34"/>
    <w:rsid w:val="00F41BF7"/>
    <w:rsid w:val="00F41D36"/>
    <w:rsid w:val="00F41F7D"/>
    <w:rsid w:val="00F42034"/>
    <w:rsid w:val="00F4247D"/>
    <w:rsid w:val="00F4251B"/>
    <w:rsid w:val="00F433DF"/>
    <w:rsid w:val="00F43698"/>
    <w:rsid w:val="00F43B27"/>
    <w:rsid w:val="00F43EC1"/>
    <w:rsid w:val="00F44647"/>
    <w:rsid w:val="00F44A16"/>
    <w:rsid w:val="00F44E65"/>
    <w:rsid w:val="00F45055"/>
    <w:rsid w:val="00F45064"/>
    <w:rsid w:val="00F45A5D"/>
    <w:rsid w:val="00F45B02"/>
    <w:rsid w:val="00F45B95"/>
    <w:rsid w:val="00F46087"/>
    <w:rsid w:val="00F4658E"/>
    <w:rsid w:val="00F46949"/>
    <w:rsid w:val="00F469B9"/>
    <w:rsid w:val="00F46A2E"/>
    <w:rsid w:val="00F46CD6"/>
    <w:rsid w:val="00F472F4"/>
    <w:rsid w:val="00F47359"/>
    <w:rsid w:val="00F47F78"/>
    <w:rsid w:val="00F507D7"/>
    <w:rsid w:val="00F50C3D"/>
    <w:rsid w:val="00F50DB5"/>
    <w:rsid w:val="00F50E2E"/>
    <w:rsid w:val="00F515D8"/>
    <w:rsid w:val="00F516EC"/>
    <w:rsid w:val="00F520BF"/>
    <w:rsid w:val="00F523AB"/>
    <w:rsid w:val="00F525CC"/>
    <w:rsid w:val="00F52BE9"/>
    <w:rsid w:val="00F52F59"/>
    <w:rsid w:val="00F5346B"/>
    <w:rsid w:val="00F536A1"/>
    <w:rsid w:val="00F53809"/>
    <w:rsid w:val="00F538F3"/>
    <w:rsid w:val="00F538FD"/>
    <w:rsid w:val="00F54268"/>
    <w:rsid w:val="00F54381"/>
    <w:rsid w:val="00F5468B"/>
    <w:rsid w:val="00F5482B"/>
    <w:rsid w:val="00F54EAE"/>
    <w:rsid w:val="00F5529E"/>
    <w:rsid w:val="00F55573"/>
    <w:rsid w:val="00F558B5"/>
    <w:rsid w:val="00F55A1B"/>
    <w:rsid w:val="00F55ED7"/>
    <w:rsid w:val="00F569CF"/>
    <w:rsid w:val="00F56C3E"/>
    <w:rsid w:val="00F56DFF"/>
    <w:rsid w:val="00F56E6D"/>
    <w:rsid w:val="00F56EF0"/>
    <w:rsid w:val="00F5715E"/>
    <w:rsid w:val="00F57253"/>
    <w:rsid w:val="00F5743C"/>
    <w:rsid w:val="00F57AB6"/>
    <w:rsid w:val="00F57AE1"/>
    <w:rsid w:val="00F57B0F"/>
    <w:rsid w:val="00F60429"/>
    <w:rsid w:val="00F6098F"/>
    <w:rsid w:val="00F60AC6"/>
    <w:rsid w:val="00F61167"/>
    <w:rsid w:val="00F61199"/>
    <w:rsid w:val="00F614CD"/>
    <w:rsid w:val="00F616A2"/>
    <w:rsid w:val="00F61898"/>
    <w:rsid w:val="00F62216"/>
    <w:rsid w:val="00F62B6E"/>
    <w:rsid w:val="00F62BBC"/>
    <w:rsid w:val="00F62CBE"/>
    <w:rsid w:val="00F640C9"/>
    <w:rsid w:val="00F6501D"/>
    <w:rsid w:val="00F653FD"/>
    <w:rsid w:val="00F65490"/>
    <w:rsid w:val="00F6597D"/>
    <w:rsid w:val="00F659E7"/>
    <w:rsid w:val="00F65A02"/>
    <w:rsid w:val="00F65B23"/>
    <w:rsid w:val="00F65C05"/>
    <w:rsid w:val="00F65C80"/>
    <w:rsid w:val="00F65E39"/>
    <w:rsid w:val="00F65EC1"/>
    <w:rsid w:val="00F667BC"/>
    <w:rsid w:val="00F66A44"/>
    <w:rsid w:val="00F66EFD"/>
    <w:rsid w:val="00F67041"/>
    <w:rsid w:val="00F67904"/>
    <w:rsid w:val="00F7003D"/>
    <w:rsid w:val="00F7033B"/>
    <w:rsid w:val="00F703D3"/>
    <w:rsid w:val="00F70D8B"/>
    <w:rsid w:val="00F70E4E"/>
    <w:rsid w:val="00F7110B"/>
    <w:rsid w:val="00F71C56"/>
    <w:rsid w:val="00F724ED"/>
    <w:rsid w:val="00F72AD7"/>
    <w:rsid w:val="00F72C18"/>
    <w:rsid w:val="00F72DE0"/>
    <w:rsid w:val="00F72E4D"/>
    <w:rsid w:val="00F72EC1"/>
    <w:rsid w:val="00F731D0"/>
    <w:rsid w:val="00F7378D"/>
    <w:rsid w:val="00F73D98"/>
    <w:rsid w:val="00F73DFD"/>
    <w:rsid w:val="00F741E2"/>
    <w:rsid w:val="00F7432C"/>
    <w:rsid w:val="00F74501"/>
    <w:rsid w:val="00F74590"/>
    <w:rsid w:val="00F7466B"/>
    <w:rsid w:val="00F746F6"/>
    <w:rsid w:val="00F748F8"/>
    <w:rsid w:val="00F74C76"/>
    <w:rsid w:val="00F75087"/>
    <w:rsid w:val="00F75234"/>
    <w:rsid w:val="00F756E7"/>
    <w:rsid w:val="00F758DA"/>
    <w:rsid w:val="00F75D79"/>
    <w:rsid w:val="00F75DDA"/>
    <w:rsid w:val="00F75E79"/>
    <w:rsid w:val="00F76951"/>
    <w:rsid w:val="00F7794F"/>
    <w:rsid w:val="00F77B29"/>
    <w:rsid w:val="00F800D3"/>
    <w:rsid w:val="00F80187"/>
    <w:rsid w:val="00F802E2"/>
    <w:rsid w:val="00F8064D"/>
    <w:rsid w:val="00F80831"/>
    <w:rsid w:val="00F8095A"/>
    <w:rsid w:val="00F80A29"/>
    <w:rsid w:val="00F811F4"/>
    <w:rsid w:val="00F81333"/>
    <w:rsid w:val="00F815DE"/>
    <w:rsid w:val="00F816A7"/>
    <w:rsid w:val="00F81A6F"/>
    <w:rsid w:val="00F81F45"/>
    <w:rsid w:val="00F81FD3"/>
    <w:rsid w:val="00F82562"/>
    <w:rsid w:val="00F82939"/>
    <w:rsid w:val="00F82B57"/>
    <w:rsid w:val="00F82C5D"/>
    <w:rsid w:val="00F831F2"/>
    <w:rsid w:val="00F83369"/>
    <w:rsid w:val="00F8456E"/>
    <w:rsid w:val="00F846A3"/>
    <w:rsid w:val="00F84747"/>
    <w:rsid w:val="00F849AA"/>
    <w:rsid w:val="00F84D06"/>
    <w:rsid w:val="00F84E87"/>
    <w:rsid w:val="00F852A8"/>
    <w:rsid w:val="00F85348"/>
    <w:rsid w:val="00F85C48"/>
    <w:rsid w:val="00F8624D"/>
    <w:rsid w:val="00F862B6"/>
    <w:rsid w:val="00F86388"/>
    <w:rsid w:val="00F864C2"/>
    <w:rsid w:val="00F86B2D"/>
    <w:rsid w:val="00F86B7E"/>
    <w:rsid w:val="00F86EC4"/>
    <w:rsid w:val="00F87E70"/>
    <w:rsid w:val="00F91322"/>
    <w:rsid w:val="00F9172D"/>
    <w:rsid w:val="00F918C1"/>
    <w:rsid w:val="00F91AA5"/>
    <w:rsid w:val="00F91EA9"/>
    <w:rsid w:val="00F91F8C"/>
    <w:rsid w:val="00F923A3"/>
    <w:rsid w:val="00F92E4E"/>
    <w:rsid w:val="00F9317C"/>
    <w:rsid w:val="00F93AB0"/>
    <w:rsid w:val="00F93EA1"/>
    <w:rsid w:val="00F93F3E"/>
    <w:rsid w:val="00F94DFB"/>
    <w:rsid w:val="00F95295"/>
    <w:rsid w:val="00F9560E"/>
    <w:rsid w:val="00F9562E"/>
    <w:rsid w:val="00F95A36"/>
    <w:rsid w:val="00F95B65"/>
    <w:rsid w:val="00F95F75"/>
    <w:rsid w:val="00F96AAD"/>
    <w:rsid w:val="00F97D13"/>
    <w:rsid w:val="00FA08E4"/>
    <w:rsid w:val="00FA09FD"/>
    <w:rsid w:val="00FA1189"/>
    <w:rsid w:val="00FA179D"/>
    <w:rsid w:val="00FA180E"/>
    <w:rsid w:val="00FA1DBA"/>
    <w:rsid w:val="00FA1F63"/>
    <w:rsid w:val="00FA25FB"/>
    <w:rsid w:val="00FA26D6"/>
    <w:rsid w:val="00FA2E32"/>
    <w:rsid w:val="00FA3687"/>
    <w:rsid w:val="00FA379C"/>
    <w:rsid w:val="00FA3994"/>
    <w:rsid w:val="00FA3C20"/>
    <w:rsid w:val="00FA439B"/>
    <w:rsid w:val="00FA47D1"/>
    <w:rsid w:val="00FA4BDE"/>
    <w:rsid w:val="00FA4D67"/>
    <w:rsid w:val="00FA5747"/>
    <w:rsid w:val="00FA5A4E"/>
    <w:rsid w:val="00FA5F75"/>
    <w:rsid w:val="00FA60A5"/>
    <w:rsid w:val="00FA60C8"/>
    <w:rsid w:val="00FA621C"/>
    <w:rsid w:val="00FA6D62"/>
    <w:rsid w:val="00FA6E88"/>
    <w:rsid w:val="00FA6F9C"/>
    <w:rsid w:val="00FB0275"/>
    <w:rsid w:val="00FB03D0"/>
    <w:rsid w:val="00FB05A8"/>
    <w:rsid w:val="00FB05DC"/>
    <w:rsid w:val="00FB1202"/>
    <w:rsid w:val="00FB1567"/>
    <w:rsid w:val="00FB2853"/>
    <w:rsid w:val="00FB2B18"/>
    <w:rsid w:val="00FB35A5"/>
    <w:rsid w:val="00FB36B4"/>
    <w:rsid w:val="00FB398F"/>
    <w:rsid w:val="00FB3FCB"/>
    <w:rsid w:val="00FB4761"/>
    <w:rsid w:val="00FB476C"/>
    <w:rsid w:val="00FB4CEF"/>
    <w:rsid w:val="00FB50FE"/>
    <w:rsid w:val="00FB5259"/>
    <w:rsid w:val="00FB5610"/>
    <w:rsid w:val="00FB57B5"/>
    <w:rsid w:val="00FB6166"/>
    <w:rsid w:val="00FB6643"/>
    <w:rsid w:val="00FB66FA"/>
    <w:rsid w:val="00FB69D0"/>
    <w:rsid w:val="00FB6B20"/>
    <w:rsid w:val="00FB73C7"/>
    <w:rsid w:val="00FB7782"/>
    <w:rsid w:val="00FB782F"/>
    <w:rsid w:val="00FC025E"/>
    <w:rsid w:val="00FC0357"/>
    <w:rsid w:val="00FC0A89"/>
    <w:rsid w:val="00FC0BA4"/>
    <w:rsid w:val="00FC0F26"/>
    <w:rsid w:val="00FC0FDD"/>
    <w:rsid w:val="00FC1292"/>
    <w:rsid w:val="00FC12E1"/>
    <w:rsid w:val="00FC16A4"/>
    <w:rsid w:val="00FC192A"/>
    <w:rsid w:val="00FC1BA0"/>
    <w:rsid w:val="00FC1C9D"/>
    <w:rsid w:val="00FC1D33"/>
    <w:rsid w:val="00FC1D3D"/>
    <w:rsid w:val="00FC2163"/>
    <w:rsid w:val="00FC2519"/>
    <w:rsid w:val="00FC2877"/>
    <w:rsid w:val="00FC2D38"/>
    <w:rsid w:val="00FC3348"/>
    <w:rsid w:val="00FC34E7"/>
    <w:rsid w:val="00FC3595"/>
    <w:rsid w:val="00FC3613"/>
    <w:rsid w:val="00FC36BA"/>
    <w:rsid w:val="00FC3798"/>
    <w:rsid w:val="00FC3A8D"/>
    <w:rsid w:val="00FC44D3"/>
    <w:rsid w:val="00FC4654"/>
    <w:rsid w:val="00FC4E8D"/>
    <w:rsid w:val="00FC53B0"/>
    <w:rsid w:val="00FC5724"/>
    <w:rsid w:val="00FC57D4"/>
    <w:rsid w:val="00FC6A24"/>
    <w:rsid w:val="00FC6D0F"/>
    <w:rsid w:val="00FC7307"/>
    <w:rsid w:val="00FC73B5"/>
    <w:rsid w:val="00FC7B74"/>
    <w:rsid w:val="00FC7CA6"/>
    <w:rsid w:val="00FD0498"/>
    <w:rsid w:val="00FD0ED2"/>
    <w:rsid w:val="00FD188C"/>
    <w:rsid w:val="00FD1B9F"/>
    <w:rsid w:val="00FD2275"/>
    <w:rsid w:val="00FD2587"/>
    <w:rsid w:val="00FD2989"/>
    <w:rsid w:val="00FD30A1"/>
    <w:rsid w:val="00FD30AA"/>
    <w:rsid w:val="00FD3BF2"/>
    <w:rsid w:val="00FD3CB5"/>
    <w:rsid w:val="00FD3EB5"/>
    <w:rsid w:val="00FD428E"/>
    <w:rsid w:val="00FD46D6"/>
    <w:rsid w:val="00FD4917"/>
    <w:rsid w:val="00FD4A23"/>
    <w:rsid w:val="00FD4D63"/>
    <w:rsid w:val="00FD5173"/>
    <w:rsid w:val="00FD543E"/>
    <w:rsid w:val="00FD655C"/>
    <w:rsid w:val="00FD689E"/>
    <w:rsid w:val="00FD6938"/>
    <w:rsid w:val="00FD796C"/>
    <w:rsid w:val="00FD7B8D"/>
    <w:rsid w:val="00FE04BC"/>
    <w:rsid w:val="00FE117F"/>
    <w:rsid w:val="00FE1232"/>
    <w:rsid w:val="00FE1696"/>
    <w:rsid w:val="00FE17B8"/>
    <w:rsid w:val="00FE1AB9"/>
    <w:rsid w:val="00FE1C3F"/>
    <w:rsid w:val="00FE1F97"/>
    <w:rsid w:val="00FE2130"/>
    <w:rsid w:val="00FE23D1"/>
    <w:rsid w:val="00FE261E"/>
    <w:rsid w:val="00FE272A"/>
    <w:rsid w:val="00FE2948"/>
    <w:rsid w:val="00FE2AF6"/>
    <w:rsid w:val="00FE2D87"/>
    <w:rsid w:val="00FE344D"/>
    <w:rsid w:val="00FE3A44"/>
    <w:rsid w:val="00FE3B73"/>
    <w:rsid w:val="00FE3D03"/>
    <w:rsid w:val="00FE4598"/>
    <w:rsid w:val="00FE480A"/>
    <w:rsid w:val="00FE4B98"/>
    <w:rsid w:val="00FE4D54"/>
    <w:rsid w:val="00FE4F87"/>
    <w:rsid w:val="00FE58E0"/>
    <w:rsid w:val="00FE5C1E"/>
    <w:rsid w:val="00FE5E1F"/>
    <w:rsid w:val="00FE6249"/>
    <w:rsid w:val="00FE62AC"/>
    <w:rsid w:val="00FE69F4"/>
    <w:rsid w:val="00FE6D8F"/>
    <w:rsid w:val="00FE75C8"/>
    <w:rsid w:val="00FE7864"/>
    <w:rsid w:val="00FE7C65"/>
    <w:rsid w:val="00FF00D5"/>
    <w:rsid w:val="00FF04B9"/>
    <w:rsid w:val="00FF06DB"/>
    <w:rsid w:val="00FF0D67"/>
    <w:rsid w:val="00FF10A0"/>
    <w:rsid w:val="00FF12AF"/>
    <w:rsid w:val="00FF15ED"/>
    <w:rsid w:val="00FF166C"/>
    <w:rsid w:val="00FF1AC3"/>
    <w:rsid w:val="00FF237F"/>
    <w:rsid w:val="00FF2841"/>
    <w:rsid w:val="00FF2C7B"/>
    <w:rsid w:val="00FF308B"/>
    <w:rsid w:val="00FF4420"/>
    <w:rsid w:val="00FF4462"/>
    <w:rsid w:val="00FF44B0"/>
    <w:rsid w:val="00FF49F1"/>
    <w:rsid w:val="00FF4A2E"/>
    <w:rsid w:val="00FF4A32"/>
    <w:rsid w:val="00FF5DF2"/>
    <w:rsid w:val="00FF60FF"/>
    <w:rsid w:val="00FF61C8"/>
    <w:rsid w:val="00FF626F"/>
    <w:rsid w:val="00FF6387"/>
    <w:rsid w:val="00FF6CF5"/>
    <w:rsid w:val="00FF6DE1"/>
    <w:rsid w:val="00FF6EA0"/>
    <w:rsid w:val="00FF6EA1"/>
    <w:rsid w:val="00FF7224"/>
    <w:rsid w:val="00FF78B4"/>
    <w:rsid w:val="00FF78EE"/>
    <w:rsid w:val="00FF7E6D"/>
    <w:rsid w:val="02BECE1A"/>
    <w:rsid w:val="03ABAD50"/>
    <w:rsid w:val="03FDC1D3"/>
    <w:rsid w:val="0453723C"/>
    <w:rsid w:val="05347957"/>
    <w:rsid w:val="08E5217E"/>
    <w:rsid w:val="09F84496"/>
    <w:rsid w:val="0A579693"/>
    <w:rsid w:val="0BF836A6"/>
    <w:rsid w:val="0CF0D779"/>
    <w:rsid w:val="0E99DE82"/>
    <w:rsid w:val="100EF098"/>
    <w:rsid w:val="10466E3E"/>
    <w:rsid w:val="117C1E06"/>
    <w:rsid w:val="1224A6AC"/>
    <w:rsid w:val="1312F337"/>
    <w:rsid w:val="13DEFDB6"/>
    <w:rsid w:val="13E106EA"/>
    <w:rsid w:val="169B0019"/>
    <w:rsid w:val="16DFFB5F"/>
    <w:rsid w:val="17C2A531"/>
    <w:rsid w:val="1DA73D43"/>
    <w:rsid w:val="1E9F5E12"/>
    <w:rsid w:val="2213C5DE"/>
    <w:rsid w:val="227D17E8"/>
    <w:rsid w:val="2391A02C"/>
    <w:rsid w:val="23E0AA65"/>
    <w:rsid w:val="26B76248"/>
    <w:rsid w:val="273B028E"/>
    <w:rsid w:val="281BB934"/>
    <w:rsid w:val="287DCD6E"/>
    <w:rsid w:val="28D6D2EF"/>
    <w:rsid w:val="2A7413A7"/>
    <w:rsid w:val="2C8FDA8F"/>
    <w:rsid w:val="2DAA7E56"/>
    <w:rsid w:val="2E08BD97"/>
    <w:rsid w:val="2E9E0705"/>
    <w:rsid w:val="2F2777DD"/>
    <w:rsid w:val="2FA92807"/>
    <w:rsid w:val="315ABC34"/>
    <w:rsid w:val="321346A6"/>
    <w:rsid w:val="33D01D18"/>
    <w:rsid w:val="350516E1"/>
    <w:rsid w:val="35E1BBA1"/>
    <w:rsid w:val="381EE635"/>
    <w:rsid w:val="3B7C8A0D"/>
    <w:rsid w:val="3E58E09E"/>
    <w:rsid w:val="3FD9E946"/>
    <w:rsid w:val="4202F7A1"/>
    <w:rsid w:val="4222C3E9"/>
    <w:rsid w:val="4290B1D1"/>
    <w:rsid w:val="42F2F1C8"/>
    <w:rsid w:val="450A43F6"/>
    <w:rsid w:val="4618DAC6"/>
    <w:rsid w:val="46A921FA"/>
    <w:rsid w:val="472A59D4"/>
    <w:rsid w:val="47E55BE3"/>
    <w:rsid w:val="48141DE8"/>
    <w:rsid w:val="497BB501"/>
    <w:rsid w:val="49F26811"/>
    <w:rsid w:val="4C35EDF1"/>
    <w:rsid w:val="5054E423"/>
    <w:rsid w:val="51F47E50"/>
    <w:rsid w:val="52B7299B"/>
    <w:rsid w:val="53211177"/>
    <w:rsid w:val="532DB227"/>
    <w:rsid w:val="53A8D3D9"/>
    <w:rsid w:val="574D66E8"/>
    <w:rsid w:val="5C18FDA8"/>
    <w:rsid w:val="5D08F6BB"/>
    <w:rsid w:val="5F761D49"/>
    <w:rsid w:val="5F932B42"/>
    <w:rsid w:val="5FAAC6F2"/>
    <w:rsid w:val="6129964C"/>
    <w:rsid w:val="612EFCFF"/>
    <w:rsid w:val="613DB4FD"/>
    <w:rsid w:val="6145A13B"/>
    <w:rsid w:val="64E28883"/>
    <w:rsid w:val="6825DC3B"/>
    <w:rsid w:val="68CA1307"/>
    <w:rsid w:val="6A7CCBF6"/>
    <w:rsid w:val="6C1AC953"/>
    <w:rsid w:val="6C88552A"/>
    <w:rsid w:val="6D46BCF6"/>
    <w:rsid w:val="6D9C3997"/>
    <w:rsid w:val="71811737"/>
    <w:rsid w:val="71B90780"/>
    <w:rsid w:val="738B4C3E"/>
    <w:rsid w:val="75CBCA72"/>
    <w:rsid w:val="76DD3CC2"/>
    <w:rsid w:val="771517C9"/>
    <w:rsid w:val="77692FFF"/>
    <w:rsid w:val="795B69D0"/>
    <w:rsid w:val="7EAEB00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A996"/>
  <w15:chartTrackingRefBased/>
  <w15:docId w15:val="{0355E144-0035-1F4E-831A-34C798A0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AC4"/>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1"/>
    <w:qFormat/>
    <w:rsid w:val="003D1C92"/>
    <w:pPr>
      <w:autoSpaceDE w:val="0"/>
      <w:autoSpaceDN w:val="0"/>
      <w:adjustRightInd w:val="0"/>
      <w:ind w:left="40"/>
      <w:outlineLvl w:val="0"/>
    </w:pPr>
    <w:rPr>
      <w:b/>
      <w:bCs/>
      <w:sz w:val="28"/>
      <w:szCs w:val="28"/>
      <w:lang w:val="es-ES_tradnl"/>
    </w:rPr>
  </w:style>
  <w:style w:type="paragraph" w:styleId="Ttulo2">
    <w:name w:val="heading 2"/>
    <w:basedOn w:val="Normal"/>
    <w:next w:val="Normal"/>
    <w:link w:val="Ttulo2Car"/>
    <w:uiPriority w:val="9"/>
    <w:semiHidden/>
    <w:unhideWhenUsed/>
    <w:qFormat/>
    <w:rsid w:val="00D85FC6"/>
    <w:pPr>
      <w:keepNext/>
      <w:keepLines/>
      <w:widowControl w:val="0"/>
      <w:spacing w:before="40"/>
      <w:outlineLvl w:val="1"/>
    </w:pPr>
    <w:rPr>
      <w:rFonts w:asciiTheme="majorHAnsi" w:eastAsiaTheme="majorEastAsia" w:hAnsiTheme="majorHAnsi" w:cstheme="majorBidi"/>
      <w:color w:val="2F5496" w:themeColor="accent1" w:themeShade="BF"/>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olorful List - Accent 11,Ha,List Paragraph1,lp1,Footnote,List Paragraph2,Párrafo,Numbered Paragraph,Bullets,titulo 3,BOLADEF,BOLA,Párrafo de lista21,Guión,Titulo 8,HOJA,Chulito,Párrafo de lista3,MIBEX B,TITULO1REQ,Párrafo de lista31"/>
    <w:basedOn w:val="Normal"/>
    <w:link w:val="PrrafodelistaCar"/>
    <w:uiPriority w:val="34"/>
    <w:qFormat/>
    <w:rsid w:val="00AA3F1B"/>
    <w:pPr>
      <w:autoSpaceDE w:val="0"/>
      <w:autoSpaceDN w:val="0"/>
      <w:adjustRightInd w:val="0"/>
      <w:spacing w:before="1"/>
      <w:ind w:left="39" w:right="103"/>
      <w:jc w:val="both"/>
    </w:pPr>
    <w:rPr>
      <w:lang w:val="es-ES_tradnl"/>
    </w:rPr>
  </w:style>
  <w:style w:type="paragraph" w:styleId="Textonotapie">
    <w:name w:val="footnote text"/>
    <w:aliases w:val="Footnote Text Char Char Char Char Char,Footnote Text Char Char Char Char,Footnote reference,FA Fu,Footnote Text Cha,Footnote Text Char Char Char,FA Fußnotentext,FA Fuﬂnotentext,Footnote Text Char Char,texto de nota al p,FA Fu?notentext,ft"/>
    <w:basedOn w:val="Normal"/>
    <w:link w:val="TextonotapieCar"/>
    <w:uiPriority w:val="99"/>
    <w:unhideWhenUsed/>
    <w:qFormat/>
    <w:rsid w:val="00AA3F1B"/>
    <w:rPr>
      <w:sz w:val="20"/>
      <w:szCs w:val="20"/>
      <w:lang w:eastAsia="pt-BR"/>
    </w:rPr>
  </w:style>
  <w:style w:type="character" w:customStyle="1" w:styleId="TextonotapieCar">
    <w:name w:val="Texto nota pie Car"/>
    <w:aliases w:val="Footnote Text Char Char Char Char Char Car,Footnote Text Char Char Char Char Car,Footnote reference Car,FA Fu Car,Footnote Text Cha Car,Footnote Text Char Char Char Car,FA Fußnotentext Car,FA Fuﬂnotentext Car,texto de nota al p Car"/>
    <w:basedOn w:val="Fuentedeprrafopredeter"/>
    <w:link w:val="Textonotapie"/>
    <w:uiPriority w:val="99"/>
    <w:qFormat/>
    <w:rsid w:val="00AA3F1B"/>
    <w:rPr>
      <w:rFonts w:ascii="Times New Roman" w:eastAsia="Times New Roman" w:hAnsi="Times New Roman" w:cs="Times New Roman"/>
      <w:kern w:val="0"/>
      <w:sz w:val="20"/>
      <w:szCs w:val="20"/>
      <w:lang w:eastAsia="pt-BR"/>
      <w14:ligatures w14:val="none"/>
    </w:rPr>
  </w:style>
  <w:style w:type="character" w:styleId="Refdenotaalpie">
    <w:name w:val="footnote reference"/>
    <w:aliases w:val="Ref. de nota al pie 2,Texto de nota al pie,Appel note de bas de page,Footnotes refss,Footnote number,referencia nota al pie,BVI fnr,f,4_G,16 Point,Superscript 6 Point,Texto nota al pie,Pie de Página,FC,Texto de nota al pi,Pie de P_gi"/>
    <w:link w:val="4GChar"/>
    <w:uiPriority w:val="99"/>
    <w:unhideWhenUsed/>
    <w:qFormat/>
    <w:rsid w:val="00AA3F1B"/>
    <w:rPr>
      <w:vertAlign w:val="superscript"/>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AA3F1B"/>
    <w:pPr>
      <w:jc w:val="both"/>
    </w:pPr>
    <w:rPr>
      <w:rFonts w:eastAsiaTheme="minorHAnsi"/>
      <w:kern w:val="2"/>
      <w:vertAlign w:val="superscript"/>
      <w14:ligatures w14:val="standardContextual"/>
    </w:rPr>
  </w:style>
  <w:style w:type="character" w:customStyle="1" w:styleId="PrrafodelistaCar">
    <w:name w:val="Párrafo de lista Car"/>
    <w:aliases w:val="Colorful List - Accent 11 Car,Ha Car,List Paragraph1 Car,lp1 Car,Footnote Car,List Paragraph2 Car,Párrafo Car,Numbered Paragraph Car,Bullets Car,titulo 3 Car,BOLADEF Car,BOLA Car,Párrafo de lista21 Car,Guión Car,Titulo 8 Car"/>
    <w:link w:val="Prrafodelista"/>
    <w:uiPriority w:val="34"/>
    <w:qFormat/>
    <w:locked/>
    <w:rsid w:val="00AA3F1B"/>
    <w:rPr>
      <w:rFonts w:ascii="Times New Roman" w:eastAsiaTheme="minorEastAsia" w:hAnsi="Times New Roman" w:cs="Times New Roman"/>
      <w:kern w:val="0"/>
      <w:lang w:val="es-ES_tradnl"/>
      <w14:ligatures w14:val="none"/>
    </w:rPr>
  </w:style>
  <w:style w:type="table" w:styleId="Tablaconcuadrcula">
    <w:name w:val="Table Grid"/>
    <w:basedOn w:val="Tablanormal"/>
    <w:uiPriority w:val="39"/>
    <w:rsid w:val="009C7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D85FC6"/>
    <w:rPr>
      <w:rFonts w:asciiTheme="majorHAnsi" w:eastAsiaTheme="majorEastAsia" w:hAnsiTheme="majorHAnsi" w:cstheme="majorBidi"/>
      <w:color w:val="2F5496" w:themeColor="accent1" w:themeShade="BF"/>
      <w:kern w:val="0"/>
      <w:sz w:val="26"/>
      <w:szCs w:val="26"/>
      <w:lang w:eastAsia="es-CO"/>
      <w14:ligatures w14:val="none"/>
    </w:rPr>
  </w:style>
  <w:style w:type="paragraph" w:styleId="Encabezado">
    <w:name w:val="header"/>
    <w:basedOn w:val="Normal"/>
    <w:link w:val="EncabezadoCar"/>
    <w:uiPriority w:val="99"/>
    <w:unhideWhenUsed/>
    <w:rsid w:val="00D85FC6"/>
    <w:pPr>
      <w:tabs>
        <w:tab w:val="center" w:pos="4252"/>
        <w:tab w:val="right" w:pos="8504"/>
      </w:tabs>
    </w:pPr>
  </w:style>
  <w:style w:type="character" w:customStyle="1" w:styleId="EncabezadoCar">
    <w:name w:val="Encabezado Car"/>
    <w:basedOn w:val="Fuentedeprrafopredeter"/>
    <w:link w:val="Encabezado"/>
    <w:uiPriority w:val="99"/>
    <w:rsid w:val="00D85FC6"/>
    <w:rPr>
      <w:rFonts w:eastAsiaTheme="minorEastAsia"/>
      <w:kern w:val="0"/>
      <w14:ligatures w14:val="none"/>
    </w:rPr>
  </w:style>
  <w:style w:type="paragraph" w:styleId="Piedepgina">
    <w:name w:val="footer"/>
    <w:basedOn w:val="Normal"/>
    <w:link w:val="PiedepginaCar"/>
    <w:uiPriority w:val="99"/>
    <w:unhideWhenUsed/>
    <w:rsid w:val="00BE3275"/>
    <w:pPr>
      <w:tabs>
        <w:tab w:val="center" w:pos="4419"/>
        <w:tab w:val="right" w:pos="8838"/>
      </w:tabs>
    </w:pPr>
  </w:style>
  <w:style w:type="character" w:customStyle="1" w:styleId="PiedepginaCar">
    <w:name w:val="Pie de página Car"/>
    <w:basedOn w:val="Fuentedeprrafopredeter"/>
    <w:link w:val="Piedepgina"/>
    <w:uiPriority w:val="99"/>
    <w:rsid w:val="00BE3275"/>
    <w:rPr>
      <w:rFonts w:eastAsiaTheme="minorEastAsia"/>
      <w:kern w:val="0"/>
      <w14:ligatures w14:val="none"/>
    </w:rPr>
  </w:style>
  <w:style w:type="character" w:styleId="Hipervnculo">
    <w:name w:val="Hyperlink"/>
    <w:basedOn w:val="Fuentedeprrafopredeter"/>
    <w:uiPriority w:val="99"/>
    <w:unhideWhenUsed/>
    <w:rsid w:val="006623BC"/>
    <w:rPr>
      <w:color w:val="0000FF"/>
      <w:u w:val="single"/>
    </w:rPr>
  </w:style>
  <w:style w:type="character" w:styleId="Hipervnculovisitado">
    <w:name w:val="FollowedHyperlink"/>
    <w:basedOn w:val="Fuentedeprrafopredeter"/>
    <w:uiPriority w:val="99"/>
    <w:semiHidden/>
    <w:unhideWhenUsed/>
    <w:rsid w:val="006623BC"/>
    <w:rPr>
      <w:color w:val="954F72" w:themeColor="followedHyperlink"/>
      <w:u w:val="single"/>
    </w:rPr>
  </w:style>
  <w:style w:type="character" w:customStyle="1" w:styleId="apple-converted-space">
    <w:name w:val="apple-converted-space"/>
    <w:rsid w:val="005C786E"/>
  </w:style>
  <w:style w:type="paragraph" w:styleId="Sinespaciado">
    <w:name w:val="No Spacing"/>
    <w:link w:val="SinespaciadoCar"/>
    <w:uiPriority w:val="1"/>
    <w:qFormat/>
    <w:rsid w:val="00BB275C"/>
    <w:rPr>
      <w:rFonts w:eastAsia="Times New Roman" w:cs="Times New Roman"/>
      <w:kern w:val="0"/>
      <w:sz w:val="22"/>
      <w:szCs w:val="22"/>
      <w14:ligatures w14:val="none"/>
    </w:rPr>
  </w:style>
  <w:style w:type="character" w:customStyle="1" w:styleId="SinespaciadoCar">
    <w:name w:val="Sin espaciado Car"/>
    <w:link w:val="Sinespaciado"/>
    <w:uiPriority w:val="1"/>
    <w:locked/>
    <w:rsid w:val="00BB275C"/>
    <w:rPr>
      <w:rFonts w:eastAsia="Times New Roman" w:cs="Times New Roman"/>
      <w:kern w:val="0"/>
      <w:sz w:val="22"/>
      <w:szCs w:val="22"/>
      <w14:ligatures w14:val="none"/>
    </w:rPr>
  </w:style>
  <w:style w:type="paragraph" w:styleId="NormalWeb">
    <w:name w:val="Normal (Web)"/>
    <w:basedOn w:val="Normal"/>
    <w:uiPriority w:val="99"/>
    <w:unhideWhenUsed/>
    <w:rsid w:val="009A67D1"/>
    <w:pPr>
      <w:spacing w:before="100" w:beforeAutospacing="1" w:after="100" w:afterAutospacing="1"/>
    </w:pPr>
    <w:rPr>
      <w:lang w:eastAsia="es-MX"/>
    </w:rPr>
  </w:style>
  <w:style w:type="character" w:customStyle="1" w:styleId="xcontentpasted0">
    <w:name w:val="xcontentpasted0"/>
    <w:basedOn w:val="Fuentedeprrafopredeter"/>
    <w:rsid w:val="008A0EA5"/>
  </w:style>
  <w:style w:type="character" w:customStyle="1" w:styleId="Mencinsinresolver1">
    <w:name w:val="Mención sin resolver1"/>
    <w:basedOn w:val="Fuentedeprrafopredeter"/>
    <w:uiPriority w:val="99"/>
    <w:semiHidden/>
    <w:unhideWhenUsed/>
    <w:rsid w:val="002077A8"/>
    <w:rPr>
      <w:color w:val="605E5C"/>
      <w:shd w:val="clear" w:color="auto" w:fill="E1DFDD"/>
    </w:rPr>
  </w:style>
  <w:style w:type="paragraph" w:styleId="Revisin">
    <w:name w:val="Revision"/>
    <w:hidden/>
    <w:uiPriority w:val="99"/>
    <w:semiHidden/>
    <w:rsid w:val="005E633D"/>
    <w:rPr>
      <w:rFonts w:eastAsiaTheme="minorEastAsia"/>
      <w:kern w:val="0"/>
      <w14:ligatures w14:val="none"/>
    </w:rPr>
  </w:style>
  <w:style w:type="character" w:styleId="Refdecomentario">
    <w:name w:val="annotation reference"/>
    <w:basedOn w:val="Fuentedeprrafopredeter"/>
    <w:uiPriority w:val="99"/>
    <w:semiHidden/>
    <w:unhideWhenUsed/>
    <w:rsid w:val="00A8772E"/>
    <w:rPr>
      <w:sz w:val="16"/>
      <w:szCs w:val="16"/>
    </w:rPr>
  </w:style>
  <w:style w:type="paragraph" w:styleId="Textocomentario">
    <w:name w:val="annotation text"/>
    <w:basedOn w:val="Normal"/>
    <w:link w:val="TextocomentarioCar"/>
    <w:uiPriority w:val="99"/>
    <w:semiHidden/>
    <w:unhideWhenUsed/>
    <w:rsid w:val="00A8772E"/>
    <w:rPr>
      <w:sz w:val="20"/>
      <w:szCs w:val="20"/>
    </w:rPr>
  </w:style>
  <w:style w:type="character" w:customStyle="1" w:styleId="TextocomentarioCar">
    <w:name w:val="Texto comentario Car"/>
    <w:basedOn w:val="Fuentedeprrafopredeter"/>
    <w:link w:val="Textocomentario"/>
    <w:uiPriority w:val="99"/>
    <w:semiHidden/>
    <w:rsid w:val="00A8772E"/>
    <w:rPr>
      <w:rFonts w:eastAsiaTheme="minorEastAsia"/>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A8772E"/>
    <w:rPr>
      <w:b/>
      <w:bCs/>
    </w:rPr>
  </w:style>
  <w:style w:type="character" w:customStyle="1" w:styleId="AsuntodelcomentarioCar">
    <w:name w:val="Asunto del comentario Car"/>
    <w:basedOn w:val="TextocomentarioCar"/>
    <w:link w:val="Asuntodelcomentario"/>
    <w:uiPriority w:val="99"/>
    <w:semiHidden/>
    <w:rsid w:val="00A8772E"/>
    <w:rPr>
      <w:rFonts w:eastAsiaTheme="minorEastAsia"/>
      <w:b/>
      <w:bCs/>
      <w:kern w:val="0"/>
      <w:sz w:val="20"/>
      <w:szCs w:val="20"/>
      <w14:ligatures w14:val="none"/>
    </w:rPr>
  </w:style>
  <w:style w:type="paragraph" w:styleId="Textodeglobo">
    <w:name w:val="Balloon Text"/>
    <w:basedOn w:val="Normal"/>
    <w:link w:val="TextodegloboCar"/>
    <w:uiPriority w:val="99"/>
    <w:semiHidden/>
    <w:unhideWhenUsed/>
    <w:rsid w:val="00A8772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772E"/>
    <w:rPr>
      <w:rFonts w:ascii="Segoe UI" w:eastAsiaTheme="minorEastAsia" w:hAnsi="Segoe UI" w:cs="Segoe UI"/>
      <w:kern w:val="0"/>
      <w:sz w:val="18"/>
      <w:szCs w:val="18"/>
      <w14:ligatures w14:val="none"/>
    </w:rPr>
  </w:style>
  <w:style w:type="character" w:customStyle="1" w:styleId="Ttulo1Car">
    <w:name w:val="Título 1 Car"/>
    <w:basedOn w:val="Fuentedeprrafopredeter"/>
    <w:link w:val="Ttulo1"/>
    <w:uiPriority w:val="1"/>
    <w:rsid w:val="003D1C92"/>
    <w:rPr>
      <w:rFonts w:ascii="Times New Roman" w:eastAsiaTheme="minorEastAsia" w:hAnsi="Times New Roman" w:cs="Times New Roman"/>
      <w:b/>
      <w:bCs/>
      <w:kern w:val="0"/>
      <w:sz w:val="28"/>
      <w:szCs w:val="28"/>
      <w:lang w:val="es-ES_tradnl"/>
      <w14:ligatures w14:val="none"/>
    </w:rPr>
  </w:style>
  <w:style w:type="paragraph" w:styleId="Textoindependiente">
    <w:name w:val="Body Text"/>
    <w:basedOn w:val="Normal"/>
    <w:link w:val="TextoindependienteCar"/>
    <w:uiPriority w:val="99"/>
    <w:qFormat/>
    <w:rsid w:val="003D1C92"/>
    <w:pPr>
      <w:autoSpaceDE w:val="0"/>
      <w:autoSpaceDN w:val="0"/>
      <w:adjustRightInd w:val="0"/>
    </w:pPr>
    <w:rPr>
      <w:sz w:val="28"/>
      <w:szCs w:val="28"/>
      <w:lang w:val="es-ES_tradnl"/>
    </w:rPr>
  </w:style>
  <w:style w:type="character" w:customStyle="1" w:styleId="TextoindependienteCar">
    <w:name w:val="Texto independiente Car"/>
    <w:basedOn w:val="Fuentedeprrafopredeter"/>
    <w:link w:val="Textoindependiente"/>
    <w:uiPriority w:val="99"/>
    <w:rsid w:val="003D1C92"/>
    <w:rPr>
      <w:rFonts w:ascii="Times New Roman" w:eastAsiaTheme="minorEastAsia" w:hAnsi="Times New Roman" w:cs="Times New Roman"/>
      <w:kern w:val="0"/>
      <w:sz w:val="28"/>
      <w:szCs w:val="28"/>
      <w:lang w:val="es-ES_tradnl"/>
      <w14:ligatures w14:val="none"/>
    </w:rPr>
  </w:style>
  <w:style w:type="character" w:styleId="Textodelmarcadordeposicin">
    <w:name w:val="Placeholder Text"/>
    <w:basedOn w:val="Fuentedeprrafopredeter"/>
    <w:uiPriority w:val="99"/>
    <w:semiHidden/>
    <w:rsid w:val="003D1C92"/>
    <w:rPr>
      <w:color w:val="808080"/>
    </w:rPr>
  </w:style>
  <w:style w:type="paragraph" w:styleId="Textonotaalfinal">
    <w:name w:val="endnote text"/>
    <w:basedOn w:val="Normal"/>
    <w:link w:val="TextonotaalfinalCar"/>
    <w:uiPriority w:val="99"/>
    <w:semiHidden/>
    <w:unhideWhenUsed/>
    <w:rsid w:val="003D1C92"/>
    <w:rPr>
      <w:sz w:val="20"/>
      <w:szCs w:val="20"/>
      <w:lang w:eastAsia="es-MX"/>
    </w:rPr>
  </w:style>
  <w:style w:type="character" w:customStyle="1" w:styleId="TextonotaalfinalCar">
    <w:name w:val="Texto nota al final Car"/>
    <w:basedOn w:val="Fuentedeprrafopredeter"/>
    <w:link w:val="Textonotaalfinal"/>
    <w:uiPriority w:val="99"/>
    <w:semiHidden/>
    <w:rsid w:val="003D1C92"/>
    <w:rPr>
      <w:rFonts w:ascii="Times New Roman" w:eastAsia="Times New Roman" w:hAnsi="Times New Roman" w:cs="Times New Roman"/>
      <w:kern w:val="0"/>
      <w:sz w:val="20"/>
      <w:szCs w:val="20"/>
      <w:lang w:eastAsia="es-MX"/>
      <w14:ligatures w14:val="none"/>
    </w:rPr>
  </w:style>
  <w:style w:type="character" w:styleId="Refdenotaalfinal">
    <w:name w:val="endnote reference"/>
    <w:basedOn w:val="Fuentedeprrafopredeter"/>
    <w:uiPriority w:val="99"/>
    <w:semiHidden/>
    <w:unhideWhenUsed/>
    <w:rsid w:val="003D1C92"/>
    <w:rPr>
      <w:vertAlign w:val="superscript"/>
    </w:rPr>
  </w:style>
  <w:style w:type="character" w:customStyle="1" w:styleId="Mencinsinresolver10">
    <w:name w:val="Mención sin resolver1"/>
    <w:basedOn w:val="Fuentedeprrafopredeter"/>
    <w:uiPriority w:val="99"/>
    <w:semiHidden/>
    <w:unhideWhenUsed/>
    <w:rsid w:val="003D1C92"/>
    <w:rPr>
      <w:color w:val="605E5C"/>
      <w:shd w:val="clear" w:color="auto" w:fill="E1DFDD"/>
    </w:rPr>
  </w:style>
  <w:style w:type="character" w:styleId="nfasis">
    <w:name w:val="Emphasis"/>
    <w:basedOn w:val="Fuentedeprrafopredeter"/>
    <w:uiPriority w:val="20"/>
    <w:qFormat/>
    <w:rsid w:val="003D1C92"/>
    <w:rPr>
      <w:i/>
      <w:iCs/>
    </w:rPr>
  </w:style>
  <w:style w:type="paragraph" w:customStyle="1" w:styleId="bodytext21">
    <w:name w:val="bodytext21"/>
    <w:basedOn w:val="Normal"/>
    <w:rsid w:val="003D1C92"/>
    <w:pPr>
      <w:spacing w:before="100" w:beforeAutospacing="1" w:after="100" w:afterAutospacing="1"/>
    </w:pPr>
    <w:rPr>
      <w:lang w:eastAsia="es-CO"/>
    </w:rPr>
  </w:style>
  <w:style w:type="paragraph" w:customStyle="1" w:styleId="Default">
    <w:name w:val="Default"/>
    <w:rsid w:val="003D1C92"/>
    <w:pPr>
      <w:autoSpaceDE w:val="0"/>
      <w:autoSpaceDN w:val="0"/>
      <w:adjustRightInd w:val="0"/>
    </w:pPr>
    <w:rPr>
      <w:rFonts w:ascii="Bookman Old Style" w:hAnsi="Bookman Old Style" w:cs="Bookman Old Style"/>
      <w:color w:val="000000"/>
      <w:kern w:val="0"/>
      <w:lang w:val="en-US"/>
      <w14:ligatures w14:val="none"/>
    </w:rPr>
  </w:style>
  <w:style w:type="paragraph" w:customStyle="1" w:styleId="Piedepagina">
    <w:name w:val="Pie de pagina"/>
    <w:basedOn w:val="Normal"/>
    <w:uiPriority w:val="99"/>
    <w:rsid w:val="006A43B4"/>
    <w:pPr>
      <w:spacing w:after="160" w:line="240" w:lineRule="exact"/>
    </w:pPr>
    <w:rPr>
      <w:rFonts w:eastAsiaTheme="minorHAnsi"/>
      <w:kern w:val="2"/>
      <w:sz w:val="22"/>
      <w:szCs w:val="22"/>
      <w:vertAlign w:val="superscript"/>
      <w14:ligatures w14:val="standardContextual"/>
    </w:rPr>
  </w:style>
  <w:style w:type="character" w:customStyle="1" w:styleId="normaltextrun">
    <w:name w:val="normaltextrun"/>
    <w:basedOn w:val="Fuentedeprrafopredeter"/>
    <w:rsid w:val="009539E6"/>
  </w:style>
  <w:style w:type="character" w:customStyle="1" w:styleId="findhit">
    <w:name w:val="findhit"/>
    <w:basedOn w:val="Fuentedeprrafopredeter"/>
    <w:rsid w:val="00A33601"/>
  </w:style>
  <w:style w:type="character" w:customStyle="1" w:styleId="eop">
    <w:name w:val="eop"/>
    <w:basedOn w:val="Fuentedeprrafopredeter"/>
    <w:rsid w:val="00A33601"/>
  </w:style>
  <w:style w:type="paragraph" w:styleId="Textoindependiente3">
    <w:name w:val="Body Text 3"/>
    <w:basedOn w:val="Normal"/>
    <w:link w:val="Textoindependiente3Car"/>
    <w:uiPriority w:val="99"/>
    <w:semiHidden/>
    <w:unhideWhenUsed/>
    <w:rsid w:val="002639C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639CD"/>
    <w:rPr>
      <w:rFonts w:ascii="Times New Roman" w:eastAsia="Times New Roman" w:hAnsi="Times New Roman" w:cs="Times New Roman"/>
      <w:kern w:val="0"/>
      <w:sz w:val="16"/>
      <w:szCs w:val="16"/>
      <w:lang w:eastAsia="es-ES_tradnl"/>
      <w14:ligatures w14:val="none"/>
    </w:rPr>
  </w:style>
  <w:style w:type="paragraph" w:styleId="Textoindependiente2">
    <w:name w:val="Body Text 2"/>
    <w:basedOn w:val="Normal"/>
    <w:link w:val="Textoindependiente2Car"/>
    <w:uiPriority w:val="99"/>
    <w:unhideWhenUsed/>
    <w:rsid w:val="002639CD"/>
    <w:pPr>
      <w:spacing w:after="120" w:line="480" w:lineRule="auto"/>
    </w:pPr>
  </w:style>
  <w:style w:type="character" w:customStyle="1" w:styleId="Textoindependiente2Car">
    <w:name w:val="Texto independiente 2 Car"/>
    <w:basedOn w:val="Fuentedeprrafopredeter"/>
    <w:link w:val="Textoindependiente2"/>
    <w:uiPriority w:val="99"/>
    <w:rsid w:val="002639CD"/>
    <w:rPr>
      <w:rFonts w:ascii="Times New Roman" w:eastAsia="Times New Roman" w:hAnsi="Times New Roman" w:cs="Times New Roman"/>
      <w:kern w:val="0"/>
      <w:lang w:eastAsia="es-ES_tradnl"/>
      <w14:ligatures w14:val="none"/>
    </w:rPr>
  </w:style>
  <w:style w:type="paragraph" w:customStyle="1" w:styleId="normal14pt">
    <w:name w:val="normal14pt"/>
    <w:basedOn w:val="Normal"/>
    <w:rsid w:val="002639CD"/>
    <w:pPr>
      <w:spacing w:before="100" w:beforeAutospacing="1" w:after="100" w:afterAutospacing="1"/>
    </w:pPr>
  </w:style>
  <w:style w:type="character" w:customStyle="1" w:styleId="textonavy1">
    <w:name w:val="textonavy1"/>
    <w:basedOn w:val="Fuentedeprrafopredeter"/>
    <w:rsid w:val="002639CD"/>
  </w:style>
  <w:style w:type="character" w:styleId="Textoennegrita">
    <w:name w:val="Strong"/>
    <w:basedOn w:val="Fuentedeprrafopredeter"/>
    <w:uiPriority w:val="22"/>
    <w:qFormat/>
    <w:rsid w:val="00CF5603"/>
    <w:rPr>
      <w:b/>
      <w:bCs/>
    </w:rPr>
  </w:style>
  <w:style w:type="paragraph" w:customStyle="1" w:styleId="wp-block-stackable-icon-list-item">
    <w:name w:val="wp-block-stackable-icon-list-item"/>
    <w:basedOn w:val="Normal"/>
    <w:rsid w:val="005C19AE"/>
    <w:pPr>
      <w:spacing w:before="100" w:beforeAutospacing="1" w:after="100" w:afterAutospacing="1"/>
    </w:pPr>
  </w:style>
  <w:style w:type="character" w:customStyle="1" w:styleId="stk-block-icon-list-itemtext">
    <w:name w:val="stk-block-icon-list-item__text"/>
    <w:basedOn w:val="Fuentedeprrafopredeter"/>
    <w:rsid w:val="005C19AE"/>
  </w:style>
  <w:style w:type="character" w:customStyle="1" w:styleId="superscript">
    <w:name w:val="superscript"/>
    <w:basedOn w:val="Fuentedeprrafopredeter"/>
    <w:rsid w:val="00734EF9"/>
  </w:style>
  <w:style w:type="paragraph" w:customStyle="1" w:styleId="p1">
    <w:name w:val="p1"/>
    <w:basedOn w:val="Normal"/>
    <w:rsid w:val="000B04FD"/>
    <w:rPr>
      <w:rFonts w:ascii="Century Gothic" w:hAnsi="Century Gothic"/>
      <w:color w:val="000000"/>
      <w:sz w:val="17"/>
      <w:szCs w:val="17"/>
    </w:rPr>
  </w:style>
  <w:style w:type="paragraph" w:customStyle="1" w:styleId="paragraph">
    <w:name w:val="paragraph"/>
    <w:basedOn w:val="Normal"/>
    <w:rsid w:val="002176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816">
      <w:bodyDiv w:val="1"/>
      <w:marLeft w:val="0"/>
      <w:marRight w:val="0"/>
      <w:marTop w:val="0"/>
      <w:marBottom w:val="0"/>
      <w:divBdr>
        <w:top w:val="none" w:sz="0" w:space="0" w:color="auto"/>
        <w:left w:val="none" w:sz="0" w:space="0" w:color="auto"/>
        <w:bottom w:val="none" w:sz="0" w:space="0" w:color="auto"/>
        <w:right w:val="none" w:sz="0" w:space="0" w:color="auto"/>
      </w:divBdr>
    </w:div>
    <w:div w:id="45377831">
      <w:bodyDiv w:val="1"/>
      <w:marLeft w:val="0"/>
      <w:marRight w:val="0"/>
      <w:marTop w:val="0"/>
      <w:marBottom w:val="0"/>
      <w:divBdr>
        <w:top w:val="none" w:sz="0" w:space="0" w:color="auto"/>
        <w:left w:val="none" w:sz="0" w:space="0" w:color="auto"/>
        <w:bottom w:val="none" w:sz="0" w:space="0" w:color="auto"/>
        <w:right w:val="none" w:sz="0" w:space="0" w:color="auto"/>
      </w:divBdr>
    </w:div>
    <w:div w:id="57410326">
      <w:bodyDiv w:val="1"/>
      <w:marLeft w:val="0"/>
      <w:marRight w:val="0"/>
      <w:marTop w:val="0"/>
      <w:marBottom w:val="0"/>
      <w:divBdr>
        <w:top w:val="none" w:sz="0" w:space="0" w:color="auto"/>
        <w:left w:val="none" w:sz="0" w:space="0" w:color="auto"/>
        <w:bottom w:val="none" w:sz="0" w:space="0" w:color="auto"/>
        <w:right w:val="none" w:sz="0" w:space="0" w:color="auto"/>
      </w:divBdr>
    </w:div>
    <w:div w:id="92022048">
      <w:bodyDiv w:val="1"/>
      <w:marLeft w:val="0"/>
      <w:marRight w:val="0"/>
      <w:marTop w:val="0"/>
      <w:marBottom w:val="0"/>
      <w:divBdr>
        <w:top w:val="none" w:sz="0" w:space="0" w:color="auto"/>
        <w:left w:val="none" w:sz="0" w:space="0" w:color="auto"/>
        <w:bottom w:val="none" w:sz="0" w:space="0" w:color="auto"/>
        <w:right w:val="none" w:sz="0" w:space="0" w:color="auto"/>
      </w:divBdr>
    </w:div>
    <w:div w:id="93863447">
      <w:bodyDiv w:val="1"/>
      <w:marLeft w:val="0"/>
      <w:marRight w:val="0"/>
      <w:marTop w:val="0"/>
      <w:marBottom w:val="0"/>
      <w:divBdr>
        <w:top w:val="none" w:sz="0" w:space="0" w:color="auto"/>
        <w:left w:val="none" w:sz="0" w:space="0" w:color="auto"/>
        <w:bottom w:val="none" w:sz="0" w:space="0" w:color="auto"/>
        <w:right w:val="none" w:sz="0" w:space="0" w:color="auto"/>
      </w:divBdr>
      <w:divsChild>
        <w:div w:id="1133138704">
          <w:marLeft w:val="0"/>
          <w:marRight w:val="0"/>
          <w:marTop w:val="0"/>
          <w:marBottom w:val="0"/>
          <w:divBdr>
            <w:top w:val="none" w:sz="0" w:space="0" w:color="auto"/>
            <w:left w:val="none" w:sz="0" w:space="0" w:color="auto"/>
            <w:bottom w:val="none" w:sz="0" w:space="0" w:color="auto"/>
            <w:right w:val="none" w:sz="0" w:space="0" w:color="auto"/>
          </w:divBdr>
          <w:divsChild>
            <w:div w:id="512644818">
              <w:marLeft w:val="0"/>
              <w:marRight w:val="0"/>
              <w:marTop w:val="0"/>
              <w:marBottom w:val="0"/>
              <w:divBdr>
                <w:top w:val="none" w:sz="0" w:space="0" w:color="auto"/>
                <w:left w:val="none" w:sz="0" w:space="0" w:color="auto"/>
                <w:bottom w:val="none" w:sz="0" w:space="0" w:color="auto"/>
                <w:right w:val="none" w:sz="0" w:space="0" w:color="auto"/>
              </w:divBdr>
            </w:div>
            <w:div w:id="532184468">
              <w:marLeft w:val="0"/>
              <w:marRight w:val="0"/>
              <w:marTop w:val="0"/>
              <w:marBottom w:val="0"/>
              <w:divBdr>
                <w:top w:val="none" w:sz="0" w:space="0" w:color="auto"/>
                <w:left w:val="none" w:sz="0" w:space="0" w:color="auto"/>
                <w:bottom w:val="none" w:sz="0" w:space="0" w:color="auto"/>
                <w:right w:val="none" w:sz="0" w:space="0" w:color="auto"/>
              </w:divBdr>
            </w:div>
            <w:div w:id="1396077491">
              <w:marLeft w:val="0"/>
              <w:marRight w:val="0"/>
              <w:marTop w:val="0"/>
              <w:marBottom w:val="0"/>
              <w:divBdr>
                <w:top w:val="none" w:sz="0" w:space="0" w:color="auto"/>
                <w:left w:val="none" w:sz="0" w:space="0" w:color="auto"/>
                <w:bottom w:val="none" w:sz="0" w:space="0" w:color="auto"/>
                <w:right w:val="none" w:sz="0" w:space="0" w:color="auto"/>
              </w:divBdr>
            </w:div>
            <w:div w:id="831263343">
              <w:marLeft w:val="0"/>
              <w:marRight w:val="0"/>
              <w:marTop w:val="0"/>
              <w:marBottom w:val="0"/>
              <w:divBdr>
                <w:top w:val="none" w:sz="0" w:space="0" w:color="auto"/>
                <w:left w:val="none" w:sz="0" w:space="0" w:color="auto"/>
                <w:bottom w:val="none" w:sz="0" w:space="0" w:color="auto"/>
                <w:right w:val="none" w:sz="0" w:space="0" w:color="auto"/>
              </w:divBdr>
            </w:div>
          </w:divsChild>
        </w:div>
        <w:div w:id="1021275160">
          <w:marLeft w:val="0"/>
          <w:marRight w:val="0"/>
          <w:marTop w:val="0"/>
          <w:marBottom w:val="0"/>
          <w:divBdr>
            <w:top w:val="none" w:sz="0" w:space="0" w:color="auto"/>
            <w:left w:val="none" w:sz="0" w:space="0" w:color="auto"/>
            <w:bottom w:val="none" w:sz="0" w:space="0" w:color="auto"/>
            <w:right w:val="none" w:sz="0" w:space="0" w:color="auto"/>
          </w:divBdr>
          <w:divsChild>
            <w:div w:id="589118794">
              <w:marLeft w:val="0"/>
              <w:marRight w:val="0"/>
              <w:marTop w:val="0"/>
              <w:marBottom w:val="0"/>
              <w:divBdr>
                <w:top w:val="none" w:sz="0" w:space="0" w:color="auto"/>
                <w:left w:val="none" w:sz="0" w:space="0" w:color="auto"/>
                <w:bottom w:val="none" w:sz="0" w:space="0" w:color="auto"/>
                <w:right w:val="none" w:sz="0" w:space="0" w:color="auto"/>
              </w:divBdr>
            </w:div>
            <w:div w:id="1497723433">
              <w:marLeft w:val="0"/>
              <w:marRight w:val="0"/>
              <w:marTop w:val="0"/>
              <w:marBottom w:val="0"/>
              <w:divBdr>
                <w:top w:val="none" w:sz="0" w:space="0" w:color="auto"/>
                <w:left w:val="none" w:sz="0" w:space="0" w:color="auto"/>
                <w:bottom w:val="none" w:sz="0" w:space="0" w:color="auto"/>
                <w:right w:val="none" w:sz="0" w:space="0" w:color="auto"/>
              </w:divBdr>
            </w:div>
            <w:div w:id="752167021">
              <w:marLeft w:val="0"/>
              <w:marRight w:val="0"/>
              <w:marTop w:val="0"/>
              <w:marBottom w:val="0"/>
              <w:divBdr>
                <w:top w:val="none" w:sz="0" w:space="0" w:color="auto"/>
                <w:left w:val="none" w:sz="0" w:space="0" w:color="auto"/>
                <w:bottom w:val="none" w:sz="0" w:space="0" w:color="auto"/>
                <w:right w:val="none" w:sz="0" w:space="0" w:color="auto"/>
              </w:divBdr>
            </w:div>
            <w:div w:id="49037800">
              <w:marLeft w:val="0"/>
              <w:marRight w:val="0"/>
              <w:marTop w:val="0"/>
              <w:marBottom w:val="0"/>
              <w:divBdr>
                <w:top w:val="none" w:sz="0" w:space="0" w:color="auto"/>
                <w:left w:val="none" w:sz="0" w:space="0" w:color="auto"/>
                <w:bottom w:val="none" w:sz="0" w:space="0" w:color="auto"/>
                <w:right w:val="none" w:sz="0" w:space="0" w:color="auto"/>
              </w:divBdr>
            </w:div>
            <w:div w:id="60642360">
              <w:marLeft w:val="0"/>
              <w:marRight w:val="0"/>
              <w:marTop w:val="0"/>
              <w:marBottom w:val="0"/>
              <w:divBdr>
                <w:top w:val="none" w:sz="0" w:space="0" w:color="auto"/>
                <w:left w:val="none" w:sz="0" w:space="0" w:color="auto"/>
                <w:bottom w:val="none" w:sz="0" w:space="0" w:color="auto"/>
                <w:right w:val="none" w:sz="0" w:space="0" w:color="auto"/>
              </w:divBdr>
            </w:div>
            <w:div w:id="444158698">
              <w:marLeft w:val="0"/>
              <w:marRight w:val="0"/>
              <w:marTop w:val="0"/>
              <w:marBottom w:val="0"/>
              <w:divBdr>
                <w:top w:val="none" w:sz="0" w:space="0" w:color="auto"/>
                <w:left w:val="none" w:sz="0" w:space="0" w:color="auto"/>
                <w:bottom w:val="none" w:sz="0" w:space="0" w:color="auto"/>
                <w:right w:val="none" w:sz="0" w:space="0" w:color="auto"/>
              </w:divBdr>
            </w:div>
            <w:div w:id="2023848650">
              <w:marLeft w:val="0"/>
              <w:marRight w:val="0"/>
              <w:marTop w:val="0"/>
              <w:marBottom w:val="0"/>
              <w:divBdr>
                <w:top w:val="none" w:sz="0" w:space="0" w:color="auto"/>
                <w:left w:val="none" w:sz="0" w:space="0" w:color="auto"/>
                <w:bottom w:val="none" w:sz="0" w:space="0" w:color="auto"/>
                <w:right w:val="none" w:sz="0" w:space="0" w:color="auto"/>
              </w:divBdr>
            </w:div>
            <w:div w:id="937524104">
              <w:marLeft w:val="0"/>
              <w:marRight w:val="0"/>
              <w:marTop w:val="0"/>
              <w:marBottom w:val="0"/>
              <w:divBdr>
                <w:top w:val="none" w:sz="0" w:space="0" w:color="auto"/>
                <w:left w:val="none" w:sz="0" w:space="0" w:color="auto"/>
                <w:bottom w:val="none" w:sz="0" w:space="0" w:color="auto"/>
                <w:right w:val="none" w:sz="0" w:space="0" w:color="auto"/>
              </w:divBdr>
            </w:div>
            <w:div w:id="740449423">
              <w:marLeft w:val="0"/>
              <w:marRight w:val="0"/>
              <w:marTop w:val="0"/>
              <w:marBottom w:val="0"/>
              <w:divBdr>
                <w:top w:val="none" w:sz="0" w:space="0" w:color="auto"/>
                <w:left w:val="none" w:sz="0" w:space="0" w:color="auto"/>
                <w:bottom w:val="none" w:sz="0" w:space="0" w:color="auto"/>
                <w:right w:val="none" w:sz="0" w:space="0" w:color="auto"/>
              </w:divBdr>
            </w:div>
            <w:div w:id="1115176907">
              <w:marLeft w:val="0"/>
              <w:marRight w:val="0"/>
              <w:marTop w:val="0"/>
              <w:marBottom w:val="0"/>
              <w:divBdr>
                <w:top w:val="none" w:sz="0" w:space="0" w:color="auto"/>
                <w:left w:val="none" w:sz="0" w:space="0" w:color="auto"/>
                <w:bottom w:val="none" w:sz="0" w:space="0" w:color="auto"/>
                <w:right w:val="none" w:sz="0" w:space="0" w:color="auto"/>
              </w:divBdr>
            </w:div>
            <w:div w:id="300157187">
              <w:marLeft w:val="0"/>
              <w:marRight w:val="0"/>
              <w:marTop w:val="0"/>
              <w:marBottom w:val="0"/>
              <w:divBdr>
                <w:top w:val="none" w:sz="0" w:space="0" w:color="auto"/>
                <w:left w:val="none" w:sz="0" w:space="0" w:color="auto"/>
                <w:bottom w:val="none" w:sz="0" w:space="0" w:color="auto"/>
                <w:right w:val="none" w:sz="0" w:space="0" w:color="auto"/>
              </w:divBdr>
            </w:div>
            <w:div w:id="789739688">
              <w:marLeft w:val="0"/>
              <w:marRight w:val="0"/>
              <w:marTop w:val="0"/>
              <w:marBottom w:val="0"/>
              <w:divBdr>
                <w:top w:val="none" w:sz="0" w:space="0" w:color="auto"/>
                <w:left w:val="none" w:sz="0" w:space="0" w:color="auto"/>
                <w:bottom w:val="none" w:sz="0" w:space="0" w:color="auto"/>
                <w:right w:val="none" w:sz="0" w:space="0" w:color="auto"/>
              </w:divBdr>
            </w:div>
            <w:div w:id="1623070470">
              <w:marLeft w:val="0"/>
              <w:marRight w:val="0"/>
              <w:marTop w:val="0"/>
              <w:marBottom w:val="0"/>
              <w:divBdr>
                <w:top w:val="none" w:sz="0" w:space="0" w:color="auto"/>
                <w:left w:val="none" w:sz="0" w:space="0" w:color="auto"/>
                <w:bottom w:val="none" w:sz="0" w:space="0" w:color="auto"/>
                <w:right w:val="none" w:sz="0" w:space="0" w:color="auto"/>
              </w:divBdr>
            </w:div>
            <w:div w:id="2074816130">
              <w:marLeft w:val="0"/>
              <w:marRight w:val="0"/>
              <w:marTop w:val="0"/>
              <w:marBottom w:val="0"/>
              <w:divBdr>
                <w:top w:val="none" w:sz="0" w:space="0" w:color="auto"/>
                <w:left w:val="none" w:sz="0" w:space="0" w:color="auto"/>
                <w:bottom w:val="none" w:sz="0" w:space="0" w:color="auto"/>
                <w:right w:val="none" w:sz="0" w:space="0" w:color="auto"/>
              </w:divBdr>
            </w:div>
            <w:div w:id="1158575388">
              <w:marLeft w:val="0"/>
              <w:marRight w:val="0"/>
              <w:marTop w:val="0"/>
              <w:marBottom w:val="0"/>
              <w:divBdr>
                <w:top w:val="none" w:sz="0" w:space="0" w:color="auto"/>
                <w:left w:val="none" w:sz="0" w:space="0" w:color="auto"/>
                <w:bottom w:val="none" w:sz="0" w:space="0" w:color="auto"/>
                <w:right w:val="none" w:sz="0" w:space="0" w:color="auto"/>
              </w:divBdr>
            </w:div>
            <w:div w:id="1839953336">
              <w:marLeft w:val="0"/>
              <w:marRight w:val="0"/>
              <w:marTop w:val="0"/>
              <w:marBottom w:val="0"/>
              <w:divBdr>
                <w:top w:val="none" w:sz="0" w:space="0" w:color="auto"/>
                <w:left w:val="none" w:sz="0" w:space="0" w:color="auto"/>
                <w:bottom w:val="none" w:sz="0" w:space="0" w:color="auto"/>
                <w:right w:val="none" w:sz="0" w:space="0" w:color="auto"/>
              </w:divBdr>
            </w:div>
            <w:div w:id="1167402581">
              <w:marLeft w:val="0"/>
              <w:marRight w:val="0"/>
              <w:marTop w:val="0"/>
              <w:marBottom w:val="0"/>
              <w:divBdr>
                <w:top w:val="none" w:sz="0" w:space="0" w:color="auto"/>
                <w:left w:val="none" w:sz="0" w:space="0" w:color="auto"/>
                <w:bottom w:val="none" w:sz="0" w:space="0" w:color="auto"/>
                <w:right w:val="none" w:sz="0" w:space="0" w:color="auto"/>
              </w:divBdr>
            </w:div>
            <w:div w:id="678701504">
              <w:marLeft w:val="0"/>
              <w:marRight w:val="0"/>
              <w:marTop w:val="0"/>
              <w:marBottom w:val="0"/>
              <w:divBdr>
                <w:top w:val="none" w:sz="0" w:space="0" w:color="auto"/>
                <w:left w:val="none" w:sz="0" w:space="0" w:color="auto"/>
                <w:bottom w:val="none" w:sz="0" w:space="0" w:color="auto"/>
                <w:right w:val="none" w:sz="0" w:space="0" w:color="auto"/>
              </w:divBdr>
            </w:div>
            <w:div w:id="1074550929">
              <w:marLeft w:val="0"/>
              <w:marRight w:val="0"/>
              <w:marTop w:val="0"/>
              <w:marBottom w:val="0"/>
              <w:divBdr>
                <w:top w:val="none" w:sz="0" w:space="0" w:color="auto"/>
                <w:left w:val="none" w:sz="0" w:space="0" w:color="auto"/>
                <w:bottom w:val="none" w:sz="0" w:space="0" w:color="auto"/>
                <w:right w:val="none" w:sz="0" w:space="0" w:color="auto"/>
              </w:divBdr>
            </w:div>
            <w:div w:id="1572547552">
              <w:marLeft w:val="0"/>
              <w:marRight w:val="0"/>
              <w:marTop w:val="0"/>
              <w:marBottom w:val="0"/>
              <w:divBdr>
                <w:top w:val="none" w:sz="0" w:space="0" w:color="auto"/>
                <w:left w:val="none" w:sz="0" w:space="0" w:color="auto"/>
                <w:bottom w:val="none" w:sz="0" w:space="0" w:color="auto"/>
                <w:right w:val="none" w:sz="0" w:space="0" w:color="auto"/>
              </w:divBdr>
            </w:div>
          </w:divsChild>
        </w:div>
        <w:div w:id="130025630">
          <w:marLeft w:val="0"/>
          <w:marRight w:val="0"/>
          <w:marTop w:val="0"/>
          <w:marBottom w:val="0"/>
          <w:divBdr>
            <w:top w:val="none" w:sz="0" w:space="0" w:color="auto"/>
            <w:left w:val="none" w:sz="0" w:space="0" w:color="auto"/>
            <w:bottom w:val="none" w:sz="0" w:space="0" w:color="auto"/>
            <w:right w:val="none" w:sz="0" w:space="0" w:color="auto"/>
          </w:divBdr>
        </w:div>
        <w:div w:id="366302021">
          <w:marLeft w:val="0"/>
          <w:marRight w:val="0"/>
          <w:marTop w:val="0"/>
          <w:marBottom w:val="0"/>
          <w:divBdr>
            <w:top w:val="none" w:sz="0" w:space="0" w:color="auto"/>
            <w:left w:val="none" w:sz="0" w:space="0" w:color="auto"/>
            <w:bottom w:val="none" w:sz="0" w:space="0" w:color="auto"/>
            <w:right w:val="none" w:sz="0" w:space="0" w:color="auto"/>
          </w:divBdr>
        </w:div>
        <w:div w:id="548499068">
          <w:marLeft w:val="0"/>
          <w:marRight w:val="0"/>
          <w:marTop w:val="0"/>
          <w:marBottom w:val="0"/>
          <w:divBdr>
            <w:top w:val="none" w:sz="0" w:space="0" w:color="auto"/>
            <w:left w:val="none" w:sz="0" w:space="0" w:color="auto"/>
            <w:bottom w:val="none" w:sz="0" w:space="0" w:color="auto"/>
            <w:right w:val="none" w:sz="0" w:space="0" w:color="auto"/>
          </w:divBdr>
        </w:div>
        <w:div w:id="801576084">
          <w:marLeft w:val="0"/>
          <w:marRight w:val="0"/>
          <w:marTop w:val="0"/>
          <w:marBottom w:val="0"/>
          <w:divBdr>
            <w:top w:val="none" w:sz="0" w:space="0" w:color="auto"/>
            <w:left w:val="none" w:sz="0" w:space="0" w:color="auto"/>
            <w:bottom w:val="none" w:sz="0" w:space="0" w:color="auto"/>
            <w:right w:val="none" w:sz="0" w:space="0" w:color="auto"/>
          </w:divBdr>
        </w:div>
      </w:divsChild>
    </w:div>
    <w:div w:id="119888330">
      <w:bodyDiv w:val="1"/>
      <w:marLeft w:val="0"/>
      <w:marRight w:val="0"/>
      <w:marTop w:val="0"/>
      <w:marBottom w:val="0"/>
      <w:divBdr>
        <w:top w:val="none" w:sz="0" w:space="0" w:color="auto"/>
        <w:left w:val="none" w:sz="0" w:space="0" w:color="auto"/>
        <w:bottom w:val="none" w:sz="0" w:space="0" w:color="auto"/>
        <w:right w:val="none" w:sz="0" w:space="0" w:color="auto"/>
      </w:divBdr>
      <w:divsChild>
        <w:div w:id="1739480651">
          <w:marLeft w:val="0"/>
          <w:marRight w:val="0"/>
          <w:marTop w:val="0"/>
          <w:marBottom w:val="0"/>
          <w:divBdr>
            <w:top w:val="none" w:sz="0" w:space="0" w:color="auto"/>
            <w:left w:val="none" w:sz="0" w:space="0" w:color="auto"/>
            <w:bottom w:val="none" w:sz="0" w:space="0" w:color="auto"/>
            <w:right w:val="none" w:sz="0" w:space="0" w:color="auto"/>
          </w:divBdr>
          <w:divsChild>
            <w:div w:id="194971401">
              <w:marLeft w:val="0"/>
              <w:marRight w:val="0"/>
              <w:marTop w:val="0"/>
              <w:marBottom w:val="0"/>
              <w:divBdr>
                <w:top w:val="none" w:sz="0" w:space="0" w:color="auto"/>
                <w:left w:val="none" w:sz="0" w:space="0" w:color="auto"/>
                <w:bottom w:val="none" w:sz="0" w:space="0" w:color="auto"/>
                <w:right w:val="none" w:sz="0" w:space="0" w:color="auto"/>
              </w:divBdr>
              <w:divsChild>
                <w:div w:id="1497184127">
                  <w:marLeft w:val="0"/>
                  <w:marRight w:val="0"/>
                  <w:marTop w:val="0"/>
                  <w:marBottom w:val="0"/>
                  <w:divBdr>
                    <w:top w:val="none" w:sz="0" w:space="0" w:color="auto"/>
                    <w:left w:val="none" w:sz="0" w:space="0" w:color="auto"/>
                    <w:bottom w:val="none" w:sz="0" w:space="0" w:color="auto"/>
                    <w:right w:val="none" w:sz="0" w:space="0" w:color="auto"/>
                  </w:divBdr>
                  <w:divsChild>
                    <w:div w:id="4813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4089">
      <w:bodyDiv w:val="1"/>
      <w:marLeft w:val="0"/>
      <w:marRight w:val="0"/>
      <w:marTop w:val="0"/>
      <w:marBottom w:val="0"/>
      <w:divBdr>
        <w:top w:val="none" w:sz="0" w:space="0" w:color="auto"/>
        <w:left w:val="none" w:sz="0" w:space="0" w:color="auto"/>
        <w:bottom w:val="none" w:sz="0" w:space="0" w:color="auto"/>
        <w:right w:val="none" w:sz="0" w:space="0" w:color="auto"/>
      </w:divBdr>
    </w:div>
    <w:div w:id="123081334">
      <w:bodyDiv w:val="1"/>
      <w:marLeft w:val="0"/>
      <w:marRight w:val="0"/>
      <w:marTop w:val="0"/>
      <w:marBottom w:val="0"/>
      <w:divBdr>
        <w:top w:val="none" w:sz="0" w:space="0" w:color="auto"/>
        <w:left w:val="none" w:sz="0" w:space="0" w:color="auto"/>
        <w:bottom w:val="none" w:sz="0" w:space="0" w:color="auto"/>
        <w:right w:val="none" w:sz="0" w:space="0" w:color="auto"/>
      </w:divBdr>
    </w:div>
    <w:div w:id="144976637">
      <w:bodyDiv w:val="1"/>
      <w:marLeft w:val="0"/>
      <w:marRight w:val="0"/>
      <w:marTop w:val="0"/>
      <w:marBottom w:val="0"/>
      <w:divBdr>
        <w:top w:val="none" w:sz="0" w:space="0" w:color="auto"/>
        <w:left w:val="none" w:sz="0" w:space="0" w:color="auto"/>
        <w:bottom w:val="none" w:sz="0" w:space="0" w:color="auto"/>
        <w:right w:val="none" w:sz="0" w:space="0" w:color="auto"/>
      </w:divBdr>
    </w:div>
    <w:div w:id="145974649">
      <w:bodyDiv w:val="1"/>
      <w:marLeft w:val="0"/>
      <w:marRight w:val="0"/>
      <w:marTop w:val="0"/>
      <w:marBottom w:val="0"/>
      <w:divBdr>
        <w:top w:val="none" w:sz="0" w:space="0" w:color="auto"/>
        <w:left w:val="none" w:sz="0" w:space="0" w:color="auto"/>
        <w:bottom w:val="none" w:sz="0" w:space="0" w:color="auto"/>
        <w:right w:val="none" w:sz="0" w:space="0" w:color="auto"/>
      </w:divBdr>
    </w:div>
    <w:div w:id="155079587">
      <w:bodyDiv w:val="1"/>
      <w:marLeft w:val="0"/>
      <w:marRight w:val="0"/>
      <w:marTop w:val="0"/>
      <w:marBottom w:val="0"/>
      <w:divBdr>
        <w:top w:val="none" w:sz="0" w:space="0" w:color="auto"/>
        <w:left w:val="none" w:sz="0" w:space="0" w:color="auto"/>
        <w:bottom w:val="none" w:sz="0" w:space="0" w:color="auto"/>
        <w:right w:val="none" w:sz="0" w:space="0" w:color="auto"/>
      </w:divBdr>
      <w:divsChild>
        <w:div w:id="1618442429">
          <w:marLeft w:val="0"/>
          <w:marRight w:val="0"/>
          <w:marTop w:val="0"/>
          <w:marBottom w:val="0"/>
          <w:divBdr>
            <w:top w:val="none" w:sz="0" w:space="0" w:color="auto"/>
            <w:left w:val="none" w:sz="0" w:space="0" w:color="auto"/>
            <w:bottom w:val="none" w:sz="0" w:space="0" w:color="auto"/>
            <w:right w:val="none" w:sz="0" w:space="0" w:color="auto"/>
          </w:divBdr>
          <w:divsChild>
            <w:div w:id="294333619">
              <w:marLeft w:val="0"/>
              <w:marRight w:val="0"/>
              <w:marTop w:val="0"/>
              <w:marBottom w:val="0"/>
              <w:divBdr>
                <w:top w:val="none" w:sz="0" w:space="0" w:color="auto"/>
                <w:left w:val="none" w:sz="0" w:space="0" w:color="auto"/>
                <w:bottom w:val="none" w:sz="0" w:space="0" w:color="auto"/>
                <w:right w:val="none" w:sz="0" w:space="0" w:color="auto"/>
              </w:divBdr>
              <w:divsChild>
                <w:div w:id="1500343104">
                  <w:marLeft w:val="0"/>
                  <w:marRight w:val="0"/>
                  <w:marTop w:val="0"/>
                  <w:marBottom w:val="0"/>
                  <w:divBdr>
                    <w:top w:val="none" w:sz="0" w:space="0" w:color="auto"/>
                    <w:left w:val="none" w:sz="0" w:space="0" w:color="auto"/>
                    <w:bottom w:val="none" w:sz="0" w:space="0" w:color="auto"/>
                    <w:right w:val="none" w:sz="0" w:space="0" w:color="auto"/>
                  </w:divBdr>
                  <w:divsChild>
                    <w:div w:id="13629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9338">
      <w:bodyDiv w:val="1"/>
      <w:marLeft w:val="0"/>
      <w:marRight w:val="0"/>
      <w:marTop w:val="0"/>
      <w:marBottom w:val="0"/>
      <w:divBdr>
        <w:top w:val="none" w:sz="0" w:space="0" w:color="auto"/>
        <w:left w:val="none" w:sz="0" w:space="0" w:color="auto"/>
        <w:bottom w:val="none" w:sz="0" w:space="0" w:color="auto"/>
        <w:right w:val="none" w:sz="0" w:space="0" w:color="auto"/>
      </w:divBdr>
      <w:divsChild>
        <w:div w:id="1895653406">
          <w:marLeft w:val="0"/>
          <w:marRight w:val="0"/>
          <w:marTop w:val="0"/>
          <w:marBottom w:val="0"/>
          <w:divBdr>
            <w:top w:val="none" w:sz="0" w:space="0" w:color="auto"/>
            <w:left w:val="none" w:sz="0" w:space="0" w:color="auto"/>
            <w:bottom w:val="none" w:sz="0" w:space="0" w:color="auto"/>
            <w:right w:val="none" w:sz="0" w:space="0" w:color="auto"/>
          </w:divBdr>
          <w:divsChild>
            <w:div w:id="540168944">
              <w:marLeft w:val="0"/>
              <w:marRight w:val="0"/>
              <w:marTop w:val="0"/>
              <w:marBottom w:val="0"/>
              <w:divBdr>
                <w:top w:val="none" w:sz="0" w:space="0" w:color="auto"/>
                <w:left w:val="none" w:sz="0" w:space="0" w:color="auto"/>
                <w:bottom w:val="none" w:sz="0" w:space="0" w:color="auto"/>
                <w:right w:val="none" w:sz="0" w:space="0" w:color="auto"/>
              </w:divBdr>
              <w:divsChild>
                <w:div w:id="19357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069">
      <w:bodyDiv w:val="1"/>
      <w:marLeft w:val="0"/>
      <w:marRight w:val="0"/>
      <w:marTop w:val="0"/>
      <w:marBottom w:val="0"/>
      <w:divBdr>
        <w:top w:val="none" w:sz="0" w:space="0" w:color="auto"/>
        <w:left w:val="none" w:sz="0" w:space="0" w:color="auto"/>
        <w:bottom w:val="none" w:sz="0" w:space="0" w:color="auto"/>
        <w:right w:val="none" w:sz="0" w:space="0" w:color="auto"/>
      </w:divBdr>
    </w:div>
    <w:div w:id="213465112">
      <w:bodyDiv w:val="1"/>
      <w:marLeft w:val="0"/>
      <w:marRight w:val="0"/>
      <w:marTop w:val="0"/>
      <w:marBottom w:val="0"/>
      <w:divBdr>
        <w:top w:val="none" w:sz="0" w:space="0" w:color="auto"/>
        <w:left w:val="none" w:sz="0" w:space="0" w:color="auto"/>
        <w:bottom w:val="none" w:sz="0" w:space="0" w:color="auto"/>
        <w:right w:val="none" w:sz="0" w:space="0" w:color="auto"/>
      </w:divBdr>
      <w:divsChild>
        <w:div w:id="273094641">
          <w:marLeft w:val="0"/>
          <w:marRight w:val="0"/>
          <w:marTop w:val="0"/>
          <w:marBottom w:val="0"/>
          <w:divBdr>
            <w:top w:val="none" w:sz="0" w:space="0" w:color="auto"/>
            <w:left w:val="none" w:sz="0" w:space="0" w:color="auto"/>
            <w:bottom w:val="none" w:sz="0" w:space="0" w:color="auto"/>
            <w:right w:val="none" w:sz="0" w:space="0" w:color="auto"/>
          </w:divBdr>
          <w:divsChild>
            <w:div w:id="1982226576">
              <w:marLeft w:val="0"/>
              <w:marRight w:val="0"/>
              <w:marTop w:val="0"/>
              <w:marBottom w:val="0"/>
              <w:divBdr>
                <w:top w:val="none" w:sz="0" w:space="0" w:color="auto"/>
                <w:left w:val="none" w:sz="0" w:space="0" w:color="auto"/>
                <w:bottom w:val="none" w:sz="0" w:space="0" w:color="auto"/>
                <w:right w:val="none" w:sz="0" w:space="0" w:color="auto"/>
              </w:divBdr>
              <w:divsChild>
                <w:div w:id="11999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1028">
      <w:bodyDiv w:val="1"/>
      <w:marLeft w:val="0"/>
      <w:marRight w:val="0"/>
      <w:marTop w:val="0"/>
      <w:marBottom w:val="0"/>
      <w:divBdr>
        <w:top w:val="none" w:sz="0" w:space="0" w:color="auto"/>
        <w:left w:val="none" w:sz="0" w:space="0" w:color="auto"/>
        <w:bottom w:val="none" w:sz="0" w:space="0" w:color="auto"/>
        <w:right w:val="none" w:sz="0" w:space="0" w:color="auto"/>
      </w:divBdr>
    </w:div>
    <w:div w:id="249507533">
      <w:bodyDiv w:val="1"/>
      <w:marLeft w:val="0"/>
      <w:marRight w:val="0"/>
      <w:marTop w:val="0"/>
      <w:marBottom w:val="0"/>
      <w:divBdr>
        <w:top w:val="none" w:sz="0" w:space="0" w:color="auto"/>
        <w:left w:val="none" w:sz="0" w:space="0" w:color="auto"/>
        <w:bottom w:val="none" w:sz="0" w:space="0" w:color="auto"/>
        <w:right w:val="none" w:sz="0" w:space="0" w:color="auto"/>
      </w:divBdr>
    </w:div>
    <w:div w:id="259946598">
      <w:bodyDiv w:val="1"/>
      <w:marLeft w:val="0"/>
      <w:marRight w:val="0"/>
      <w:marTop w:val="0"/>
      <w:marBottom w:val="0"/>
      <w:divBdr>
        <w:top w:val="none" w:sz="0" w:space="0" w:color="auto"/>
        <w:left w:val="none" w:sz="0" w:space="0" w:color="auto"/>
        <w:bottom w:val="none" w:sz="0" w:space="0" w:color="auto"/>
        <w:right w:val="none" w:sz="0" w:space="0" w:color="auto"/>
      </w:divBdr>
      <w:divsChild>
        <w:div w:id="406193593">
          <w:marLeft w:val="0"/>
          <w:marRight w:val="0"/>
          <w:marTop w:val="0"/>
          <w:marBottom w:val="0"/>
          <w:divBdr>
            <w:top w:val="none" w:sz="0" w:space="0" w:color="auto"/>
            <w:left w:val="none" w:sz="0" w:space="0" w:color="auto"/>
            <w:bottom w:val="none" w:sz="0" w:space="0" w:color="auto"/>
            <w:right w:val="none" w:sz="0" w:space="0" w:color="auto"/>
          </w:divBdr>
        </w:div>
      </w:divsChild>
    </w:div>
    <w:div w:id="265039041">
      <w:bodyDiv w:val="1"/>
      <w:marLeft w:val="0"/>
      <w:marRight w:val="0"/>
      <w:marTop w:val="0"/>
      <w:marBottom w:val="0"/>
      <w:divBdr>
        <w:top w:val="none" w:sz="0" w:space="0" w:color="auto"/>
        <w:left w:val="none" w:sz="0" w:space="0" w:color="auto"/>
        <w:bottom w:val="none" w:sz="0" w:space="0" w:color="auto"/>
        <w:right w:val="none" w:sz="0" w:space="0" w:color="auto"/>
      </w:divBdr>
    </w:div>
    <w:div w:id="270092082">
      <w:bodyDiv w:val="1"/>
      <w:marLeft w:val="0"/>
      <w:marRight w:val="0"/>
      <w:marTop w:val="0"/>
      <w:marBottom w:val="0"/>
      <w:divBdr>
        <w:top w:val="none" w:sz="0" w:space="0" w:color="auto"/>
        <w:left w:val="none" w:sz="0" w:space="0" w:color="auto"/>
        <w:bottom w:val="none" w:sz="0" w:space="0" w:color="auto"/>
        <w:right w:val="none" w:sz="0" w:space="0" w:color="auto"/>
      </w:divBdr>
    </w:div>
    <w:div w:id="304357245">
      <w:bodyDiv w:val="1"/>
      <w:marLeft w:val="0"/>
      <w:marRight w:val="0"/>
      <w:marTop w:val="0"/>
      <w:marBottom w:val="0"/>
      <w:divBdr>
        <w:top w:val="none" w:sz="0" w:space="0" w:color="auto"/>
        <w:left w:val="none" w:sz="0" w:space="0" w:color="auto"/>
        <w:bottom w:val="none" w:sz="0" w:space="0" w:color="auto"/>
        <w:right w:val="none" w:sz="0" w:space="0" w:color="auto"/>
      </w:divBdr>
    </w:div>
    <w:div w:id="305285660">
      <w:bodyDiv w:val="1"/>
      <w:marLeft w:val="0"/>
      <w:marRight w:val="0"/>
      <w:marTop w:val="0"/>
      <w:marBottom w:val="0"/>
      <w:divBdr>
        <w:top w:val="none" w:sz="0" w:space="0" w:color="auto"/>
        <w:left w:val="none" w:sz="0" w:space="0" w:color="auto"/>
        <w:bottom w:val="none" w:sz="0" w:space="0" w:color="auto"/>
        <w:right w:val="none" w:sz="0" w:space="0" w:color="auto"/>
      </w:divBdr>
    </w:div>
    <w:div w:id="305665095">
      <w:bodyDiv w:val="1"/>
      <w:marLeft w:val="0"/>
      <w:marRight w:val="0"/>
      <w:marTop w:val="0"/>
      <w:marBottom w:val="0"/>
      <w:divBdr>
        <w:top w:val="none" w:sz="0" w:space="0" w:color="auto"/>
        <w:left w:val="none" w:sz="0" w:space="0" w:color="auto"/>
        <w:bottom w:val="none" w:sz="0" w:space="0" w:color="auto"/>
        <w:right w:val="none" w:sz="0" w:space="0" w:color="auto"/>
      </w:divBdr>
    </w:div>
    <w:div w:id="313217056">
      <w:bodyDiv w:val="1"/>
      <w:marLeft w:val="0"/>
      <w:marRight w:val="0"/>
      <w:marTop w:val="0"/>
      <w:marBottom w:val="0"/>
      <w:divBdr>
        <w:top w:val="none" w:sz="0" w:space="0" w:color="auto"/>
        <w:left w:val="none" w:sz="0" w:space="0" w:color="auto"/>
        <w:bottom w:val="none" w:sz="0" w:space="0" w:color="auto"/>
        <w:right w:val="none" w:sz="0" w:space="0" w:color="auto"/>
      </w:divBdr>
    </w:div>
    <w:div w:id="327173878">
      <w:bodyDiv w:val="1"/>
      <w:marLeft w:val="0"/>
      <w:marRight w:val="0"/>
      <w:marTop w:val="0"/>
      <w:marBottom w:val="0"/>
      <w:divBdr>
        <w:top w:val="none" w:sz="0" w:space="0" w:color="auto"/>
        <w:left w:val="none" w:sz="0" w:space="0" w:color="auto"/>
        <w:bottom w:val="none" w:sz="0" w:space="0" w:color="auto"/>
        <w:right w:val="none" w:sz="0" w:space="0" w:color="auto"/>
      </w:divBdr>
      <w:divsChild>
        <w:div w:id="1254704016">
          <w:marLeft w:val="0"/>
          <w:marRight w:val="0"/>
          <w:marTop w:val="0"/>
          <w:marBottom w:val="0"/>
          <w:divBdr>
            <w:top w:val="none" w:sz="0" w:space="0" w:color="auto"/>
            <w:left w:val="none" w:sz="0" w:space="0" w:color="auto"/>
            <w:bottom w:val="none" w:sz="0" w:space="0" w:color="auto"/>
            <w:right w:val="none" w:sz="0" w:space="0" w:color="auto"/>
          </w:divBdr>
          <w:divsChild>
            <w:div w:id="1363091947">
              <w:marLeft w:val="0"/>
              <w:marRight w:val="0"/>
              <w:marTop w:val="0"/>
              <w:marBottom w:val="0"/>
              <w:divBdr>
                <w:top w:val="none" w:sz="0" w:space="0" w:color="auto"/>
                <w:left w:val="none" w:sz="0" w:space="0" w:color="auto"/>
                <w:bottom w:val="none" w:sz="0" w:space="0" w:color="auto"/>
                <w:right w:val="none" w:sz="0" w:space="0" w:color="auto"/>
              </w:divBdr>
              <w:divsChild>
                <w:div w:id="1924531839">
                  <w:marLeft w:val="0"/>
                  <w:marRight w:val="0"/>
                  <w:marTop w:val="0"/>
                  <w:marBottom w:val="0"/>
                  <w:divBdr>
                    <w:top w:val="none" w:sz="0" w:space="0" w:color="auto"/>
                    <w:left w:val="none" w:sz="0" w:space="0" w:color="auto"/>
                    <w:bottom w:val="none" w:sz="0" w:space="0" w:color="auto"/>
                    <w:right w:val="none" w:sz="0" w:space="0" w:color="auto"/>
                  </w:divBdr>
                  <w:divsChild>
                    <w:div w:id="1351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53124">
      <w:bodyDiv w:val="1"/>
      <w:marLeft w:val="0"/>
      <w:marRight w:val="0"/>
      <w:marTop w:val="0"/>
      <w:marBottom w:val="0"/>
      <w:divBdr>
        <w:top w:val="none" w:sz="0" w:space="0" w:color="auto"/>
        <w:left w:val="none" w:sz="0" w:space="0" w:color="auto"/>
        <w:bottom w:val="none" w:sz="0" w:space="0" w:color="auto"/>
        <w:right w:val="none" w:sz="0" w:space="0" w:color="auto"/>
      </w:divBdr>
      <w:divsChild>
        <w:div w:id="1017194606">
          <w:marLeft w:val="0"/>
          <w:marRight w:val="0"/>
          <w:marTop w:val="0"/>
          <w:marBottom w:val="0"/>
          <w:divBdr>
            <w:top w:val="none" w:sz="0" w:space="0" w:color="auto"/>
            <w:left w:val="none" w:sz="0" w:space="0" w:color="auto"/>
            <w:bottom w:val="none" w:sz="0" w:space="0" w:color="auto"/>
            <w:right w:val="none" w:sz="0" w:space="0" w:color="auto"/>
          </w:divBdr>
          <w:divsChild>
            <w:div w:id="1831091229">
              <w:marLeft w:val="0"/>
              <w:marRight w:val="0"/>
              <w:marTop w:val="0"/>
              <w:marBottom w:val="0"/>
              <w:divBdr>
                <w:top w:val="none" w:sz="0" w:space="0" w:color="auto"/>
                <w:left w:val="none" w:sz="0" w:space="0" w:color="auto"/>
                <w:bottom w:val="none" w:sz="0" w:space="0" w:color="auto"/>
                <w:right w:val="none" w:sz="0" w:space="0" w:color="auto"/>
              </w:divBdr>
              <w:divsChild>
                <w:div w:id="184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0056">
      <w:bodyDiv w:val="1"/>
      <w:marLeft w:val="0"/>
      <w:marRight w:val="0"/>
      <w:marTop w:val="0"/>
      <w:marBottom w:val="0"/>
      <w:divBdr>
        <w:top w:val="none" w:sz="0" w:space="0" w:color="auto"/>
        <w:left w:val="none" w:sz="0" w:space="0" w:color="auto"/>
        <w:bottom w:val="none" w:sz="0" w:space="0" w:color="auto"/>
        <w:right w:val="none" w:sz="0" w:space="0" w:color="auto"/>
      </w:divBdr>
    </w:div>
    <w:div w:id="371811735">
      <w:bodyDiv w:val="1"/>
      <w:marLeft w:val="0"/>
      <w:marRight w:val="0"/>
      <w:marTop w:val="0"/>
      <w:marBottom w:val="0"/>
      <w:divBdr>
        <w:top w:val="none" w:sz="0" w:space="0" w:color="auto"/>
        <w:left w:val="none" w:sz="0" w:space="0" w:color="auto"/>
        <w:bottom w:val="none" w:sz="0" w:space="0" w:color="auto"/>
        <w:right w:val="none" w:sz="0" w:space="0" w:color="auto"/>
      </w:divBdr>
    </w:div>
    <w:div w:id="377706249">
      <w:bodyDiv w:val="1"/>
      <w:marLeft w:val="0"/>
      <w:marRight w:val="0"/>
      <w:marTop w:val="0"/>
      <w:marBottom w:val="0"/>
      <w:divBdr>
        <w:top w:val="none" w:sz="0" w:space="0" w:color="auto"/>
        <w:left w:val="none" w:sz="0" w:space="0" w:color="auto"/>
        <w:bottom w:val="none" w:sz="0" w:space="0" w:color="auto"/>
        <w:right w:val="none" w:sz="0" w:space="0" w:color="auto"/>
      </w:divBdr>
    </w:div>
    <w:div w:id="398791552">
      <w:bodyDiv w:val="1"/>
      <w:marLeft w:val="0"/>
      <w:marRight w:val="0"/>
      <w:marTop w:val="0"/>
      <w:marBottom w:val="0"/>
      <w:divBdr>
        <w:top w:val="none" w:sz="0" w:space="0" w:color="auto"/>
        <w:left w:val="none" w:sz="0" w:space="0" w:color="auto"/>
        <w:bottom w:val="none" w:sz="0" w:space="0" w:color="auto"/>
        <w:right w:val="none" w:sz="0" w:space="0" w:color="auto"/>
      </w:divBdr>
    </w:div>
    <w:div w:id="408039233">
      <w:bodyDiv w:val="1"/>
      <w:marLeft w:val="0"/>
      <w:marRight w:val="0"/>
      <w:marTop w:val="0"/>
      <w:marBottom w:val="0"/>
      <w:divBdr>
        <w:top w:val="none" w:sz="0" w:space="0" w:color="auto"/>
        <w:left w:val="none" w:sz="0" w:space="0" w:color="auto"/>
        <w:bottom w:val="none" w:sz="0" w:space="0" w:color="auto"/>
        <w:right w:val="none" w:sz="0" w:space="0" w:color="auto"/>
      </w:divBdr>
    </w:div>
    <w:div w:id="416093013">
      <w:bodyDiv w:val="1"/>
      <w:marLeft w:val="0"/>
      <w:marRight w:val="0"/>
      <w:marTop w:val="0"/>
      <w:marBottom w:val="0"/>
      <w:divBdr>
        <w:top w:val="none" w:sz="0" w:space="0" w:color="auto"/>
        <w:left w:val="none" w:sz="0" w:space="0" w:color="auto"/>
        <w:bottom w:val="none" w:sz="0" w:space="0" w:color="auto"/>
        <w:right w:val="none" w:sz="0" w:space="0" w:color="auto"/>
      </w:divBdr>
      <w:divsChild>
        <w:div w:id="1793555949">
          <w:marLeft w:val="0"/>
          <w:marRight w:val="0"/>
          <w:marTop w:val="0"/>
          <w:marBottom w:val="0"/>
          <w:divBdr>
            <w:top w:val="none" w:sz="0" w:space="0" w:color="auto"/>
            <w:left w:val="none" w:sz="0" w:space="0" w:color="auto"/>
            <w:bottom w:val="none" w:sz="0" w:space="0" w:color="auto"/>
            <w:right w:val="none" w:sz="0" w:space="0" w:color="auto"/>
          </w:divBdr>
          <w:divsChild>
            <w:div w:id="1221789666">
              <w:marLeft w:val="0"/>
              <w:marRight w:val="0"/>
              <w:marTop w:val="0"/>
              <w:marBottom w:val="0"/>
              <w:divBdr>
                <w:top w:val="none" w:sz="0" w:space="0" w:color="auto"/>
                <w:left w:val="none" w:sz="0" w:space="0" w:color="auto"/>
                <w:bottom w:val="none" w:sz="0" w:space="0" w:color="auto"/>
                <w:right w:val="none" w:sz="0" w:space="0" w:color="auto"/>
              </w:divBdr>
              <w:divsChild>
                <w:div w:id="876157769">
                  <w:marLeft w:val="0"/>
                  <w:marRight w:val="0"/>
                  <w:marTop w:val="0"/>
                  <w:marBottom w:val="0"/>
                  <w:divBdr>
                    <w:top w:val="none" w:sz="0" w:space="0" w:color="auto"/>
                    <w:left w:val="none" w:sz="0" w:space="0" w:color="auto"/>
                    <w:bottom w:val="none" w:sz="0" w:space="0" w:color="auto"/>
                    <w:right w:val="none" w:sz="0" w:space="0" w:color="auto"/>
                  </w:divBdr>
                  <w:divsChild>
                    <w:div w:id="1352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6649">
      <w:bodyDiv w:val="1"/>
      <w:marLeft w:val="0"/>
      <w:marRight w:val="0"/>
      <w:marTop w:val="0"/>
      <w:marBottom w:val="0"/>
      <w:divBdr>
        <w:top w:val="none" w:sz="0" w:space="0" w:color="auto"/>
        <w:left w:val="none" w:sz="0" w:space="0" w:color="auto"/>
        <w:bottom w:val="none" w:sz="0" w:space="0" w:color="auto"/>
        <w:right w:val="none" w:sz="0" w:space="0" w:color="auto"/>
      </w:divBdr>
    </w:div>
    <w:div w:id="434251207">
      <w:bodyDiv w:val="1"/>
      <w:marLeft w:val="0"/>
      <w:marRight w:val="0"/>
      <w:marTop w:val="0"/>
      <w:marBottom w:val="0"/>
      <w:divBdr>
        <w:top w:val="none" w:sz="0" w:space="0" w:color="auto"/>
        <w:left w:val="none" w:sz="0" w:space="0" w:color="auto"/>
        <w:bottom w:val="none" w:sz="0" w:space="0" w:color="auto"/>
        <w:right w:val="none" w:sz="0" w:space="0" w:color="auto"/>
      </w:divBdr>
    </w:div>
    <w:div w:id="442384105">
      <w:bodyDiv w:val="1"/>
      <w:marLeft w:val="0"/>
      <w:marRight w:val="0"/>
      <w:marTop w:val="0"/>
      <w:marBottom w:val="0"/>
      <w:divBdr>
        <w:top w:val="none" w:sz="0" w:space="0" w:color="auto"/>
        <w:left w:val="none" w:sz="0" w:space="0" w:color="auto"/>
        <w:bottom w:val="none" w:sz="0" w:space="0" w:color="auto"/>
        <w:right w:val="none" w:sz="0" w:space="0" w:color="auto"/>
      </w:divBdr>
    </w:div>
    <w:div w:id="448091860">
      <w:bodyDiv w:val="1"/>
      <w:marLeft w:val="0"/>
      <w:marRight w:val="0"/>
      <w:marTop w:val="0"/>
      <w:marBottom w:val="0"/>
      <w:divBdr>
        <w:top w:val="none" w:sz="0" w:space="0" w:color="auto"/>
        <w:left w:val="none" w:sz="0" w:space="0" w:color="auto"/>
        <w:bottom w:val="none" w:sz="0" w:space="0" w:color="auto"/>
        <w:right w:val="none" w:sz="0" w:space="0" w:color="auto"/>
      </w:divBdr>
      <w:divsChild>
        <w:div w:id="1350332154">
          <w:marLeft w:val="0"/>
          <w:marRight w:val="0"/>
          <w:marTop w:val="0"/>
          <w:marBottom w:val="0"/>
          <w:divBdr>
            <w:top w:val="none" w:sz="0" w:space="0" w:color="auto"/>
            <w:left w:val="none" w:sz="0" w:space="0" w:color="auto"/>
            <w:bottom w:val="none" w:sz="0" w:space="0" w:color="auto"/>
            <w:right w:val="none" w:sz="0" w:space="0" w:color="auto"/>
          </w:divBdr>
          <w:divsChild>
            <w:div w:id="1531339178">
              <w:marLeft w:val="0"/>
              <w:marRight w:val="0"/>
              <w:marTop w:val="0"/>
              <w:marBottom w:val="0"/>
              <w:divBdr>
                <w:top w:val="none" w:sz="0" w:space="0" w:color="auto"/>
                <w:left w:val="none" w:sz="0" w:space="0" w:color="auto"/>
                <w:bottom w:val="none" w:sz="0" w:space="0" w:color="auto"/>
                <w:right w:val="none" w:sz="0" w:space="0" w:color="auto"/>
              </w:divBdr>
              <w:divsChild>
                <w:div w:id="15052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5958">
      <w:bodyDiv w:val="1"/>
      <w:marLeft w:val="0"/>
      <w:marRight w:val="0"/>
      <w:marTop w:val="0"/>
      <w:marBottom w:val="0"/>
      <w:divBdr>
        <w:top w:val="none" w:sz="0" w:space="0" w:color="auto"/>
        <w:left w:val="none" w:sz="0" w:space="0" w:color="auto"/>
        <w:bottom w:val="none" w:sz="0" w:space="0" w:color="auto"/>
        <w:right w:val="none" w:sz="0" w:space="0" w:color="auto"/>
      </w:divBdr>
    </w:div>
    <w:div w:id="469978415">
      <w:bodyDiv w:val="1"/>
      <w:marLeft w:val="0"/>
      <w:marRight w:val="0"/>
      <w:marTop w:val="0"/>
      <w:marBottom w:val="0"/>
      <w:divBdr>
        <w:top w:val="none" w:sz="0" w:space="0" w:color="auto"/>
        <w:left w:val="none" w:sz="0" w:space="0" w:color="auto"/>
        <w:bottom w:val="none" w:sz="0" w:space="0" w:color="auto"/>
        <w:right w:val="none" w:sz="0" w:space="0" w:color="auto"/>
      </w:divBdr>
    </w:div>
    <w:div w:id="477695156">
      <w:bodyDiv w:val="1"/>
      <w:marLeft w:val="0"/>
      <w:marRight w:val="0"/>
      <w:marTop w:val="0"/>
      <w:marBottom w:val="0"/>
      <w:divBdr>
        <w:top w:val="none" w:sz="0" w:space="0" w:color="auto"/>
        <w:left w:val="none" w:sz="0" w:space="0" w:color="auto"/>
        <w:bottom w:val="none" w:sz="0" w:space="0" w:color="auto"/>
        <w:right w:val="none" w:sz="0" w:space="0" w:color="auto"/>
      </w:divBdr>
    </w:div>
    <w:div w:id="512232428">
      <w:bodyDiv w:val="1"/>
      <w:marLeft w:val="0"/>
      <w:marRight w:val="0"/>
      <w:marTop w:val="0"/>
      <w:marBottom w:val="0"/>
      <w:divBdr>
        <w:top w:val="none" w:sz="0" w:space="0" w:color="auto"/>
        <w:left w:val="none" w:sz="0" w:space="0" w:color="auto"/>
        <w:bottom w:val="none" w:sz="0" w:space="0" w:color="auto"/>
        <w:right w:val="none" w:sz="0" w:space="0" w:color="auto"/>
      </w:divBdr>
    </w:div>
    <w:div w:id="541937717">
      <w:bodyDiv w:val="1"/>
      <w:marLeft w:val="0"/>
      <w:marRight w:val="0"/>
      <w:marTop w:val="0"/>
      <w:marBottom w:val="0"/>
      <w:divBdr>
        <w:top w:val="none" w:sz="0" w:space="0" w:color="auto"/>
        <w:left w:val="none" w:sz="0" w:space="0" w:color="auto"/>
        <w:bottom w:val="none" w:sz="0" w:space="0" w:color="auto"/>
        <w:right w:val="none" w:sz="0" w:space="0" w:color="auto"/>
      </w:divBdr>
    </w:div>
    <w:div w:id="542786751">
      <w:bodyDiv w:val="1"/>
      <w:marLeft w:val="0"/>
      <w:marRight w:val="0"/>
      <w:marTop w:val="0"/>
      <w:marBottom w:val="0"/>
      <w:divBdr>
        <w:top w:val="none" w:sz="0" w:space="0" w:color="auto"/>
        <w:left w:val="none" w:sz="0" w:space="0" w:color="auto"/>
        <w:bottom w:val="none" w:sz="0" w:space="0" w:color="auto"/>
        <w:right w:val="none" w:sz="0" w:space="0" w:color="auto"/>
      </w:divBdr>
    </w:div>
    <w:div w:id="548034471">
      <w:bodyDiv w:val="1"/>
      <w:marLeft w:val="0"/>
      <w:marRight w:val="0"/>
      <w:marTop w:val="0"/>
      <w:marBottom w:val="0"/>
      <w:divBdr>
        <w:top w:val="none" w:sz="0" w:space="0" w:color="auto"/>
        <w:left w:val="none" w:sz="0" w:space="0" w:color="auto"/>
        <w:bottom w:val="none" w:sz="0" w:space="0" w:color="auto"/>
        <w:right w:val="none" w:sz="0" w:space="0" w:color="auto"/>
      </w:divBdr>
    </w:div>
    <w:div w:id="551428605">
      <w:bodyDiv w:val="1"/>
      <w:marLeft w:val="0"/>
      <w:marRight w:val="0"/>
      <w:marTop w:val="0"/>
      <w:marBottom w:val="0"/>
      <w:divBdr>
        <w:top w:val="none" w:sz="0" w:space="0" w:color="auto"/>
        <w:left w:val="none" w:sz="0" w:space="0" w:color="auto"/>
        <w:bottom w:val="none" w:sz="0" w:space="0" w:color="auto"/>
        <w:right w:val="none" w:sz="0" w:space="0" w:color="auto"/>
      </w:divBdr>
    </w:div>
    <w:div w:id="557785080">
      <w:bodyDiv w:val="1"/>
      <w:marLeft w:val="0"/>
      <w:marRight w:val="0"/>
      <w:marTop w:val="0"/>
      <w:marBottom w:val="0"/>
      <w:divBdr>
        <w:top w:val="none" w:sz="0" w:space="0" w:color="auto"/>
        <w:left w:val="none" w:sz="0" w:space="0" w:color="auto"/>
        <w:bottom w:val="none" w:sz="0" w:space="0" w:color="auto"/>
        <w:right w:val="none" w:sz="0" w:space="0" w:color="auto"/>
      </w:divBdr>
    </w:div>
    <w:div w:id="562104177">
      <w:bodyDiv w:val="1"/>
      <w:marLeft w:val="0"/>
      <w:marRight w:val="0"/>
      <w:marTop w:val="0"/>
      <w:marBottom w:val="0"/>
      <w:divBdr>
        <w:top w:val="none" w:sz="0" w:space="0" w:color="auto"/>
        <w:left w:val="none" w:sz="0" w:space="0" w:color="auto"/>
        <w:bottom w:val="none" w:sz="0" w:space="0" w:color="auto"/>
        <w:right w:val="none" w:sz="0" w:space="0" w:color="auto"/>
      </w:divBdr>
      <w:divsChild>
        <w:div w:id="108088573">
          <w:marLeft w:val="0"/>
          <w:marRight w:val="0"/>
          <w:marTop w:val="0"/>
          <w:marBottom w:val="0"/>
          <w:divBdr>
            <w:top w:val="none" w:sz="0" w:space="0" w:color="auto"/>
            <w:left w:val="none" w:sz="0" w:space="0" w:color="auto"/>
            <w:bottom w:val="none" w:sz="0" w:space="0" w:color="auto"/>
            <w:right w:val="none" w:sz="0" w:space="0" w:color="auto"/>
          </w:divBdr>
          <w:divsChild>
            <w:div w:id="1129938733">
              <w:marLeft w:val="0"/>
              <w:marRight w:val="0"/>
              <w:marTop w:val="0"/>
              <w:marBottom w:val="0"/>
              <w:divBdr>
                <w:top w:val="none" w:sz="0" w:space="0" w:color="auto"/>
                <w:left w:val="none" w:sz="0" w:space="0" w:color="auto"/>
                <w:bottom w:val="none" w:sz="0" w:space="0" w:color="auto"/>
                <w:right w:val="none" w:sz="0" w:space="0" w:color="auto"/>
              </w:divBdr>
              <w:divsChild>
                <w:div w:id="910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843">
      <w:bodyDiv w:val="1"/>
      <w:marLeft w:val="0"/>
      <w:marRight w:val="0"/>
      <w:marTop w:val="0"/>
      <w:marBottom w:val="0"/>
      <w:divBdr>
        <w:top w:val="none" w:sz="0" w:space="0" w:color="auto"/>
        <w:left w:val="none" w:sz="0" w:space="0" w:color="auto"/>
        <w:bottom w:val="none" w:sz="0" w:space="0" w:color="auto"/>
        <w:right w:val="none" w:sz="0" w:space="0" w:color="auto"/>
      </w:divBdr>
    </w:div>
    <w:div w:id="574631358">
      <w:bodyDiv w:val="1"/>
      <w:marLeft w:val="0"/>
      <w:marRight w:val="0"/>
      <w:marTop w:val="0"/>
      <w:marBottom w:val="0"/>
      <w:divBdr>
        <w:top w:val="none" w:sz="0" w:space="0" w:color="auto"/>
        <w:left w:val="none" w:sz="0" w:space="0" w:color="auto"/>
        <w:bottom w:val="none" w:sz="0" w:space="0" w:color="auto"/>
        <w:right w:val="none" w:sz="0" w:space="0" w:color="auto"/>
      </w:divBdr>
    </w:div>
    <w:div w:id="577637338">
      <w:bodyDiv w:val="1"/>
      <w:marLeft w:val="0"/>
      <w:marRight w:val="0"/>
      <w:marTop w:val="0"/>
      <w:marBottom w:val="0"/>
      <w:divBdr>
        <w:top w:val="none" w:sz="0" w:space="0" w:color="auto"/>
        <w:left w:val="none" w:sz="0" w:space="0" w:color="auto"/>
        <w:bottom w:val="none" w:sz="0" w:space="0" w:color="auto"/>
        <w:right w:val="none" w:sz="0" w:space="0" w:color="auto"/>
      </w:divBdr>
      <w:divsChild>
        <w:div w:id="1008410357">
          <w:marLeft w:val="0"/>
          <w:marRight w:val="0"/>
          <w:marTop w:val="0"/>
          <w:marBottom w:val="0"/>
          <w:divBdr>
            <w:top w:val="none" w:sz="0" w:space="0" w:color="auto"/>
            <w:left w:val="none" w:sz="0" w:space="0" w:color="auto"/>
            <w:bottom w:val="none" w:sz="0" w:space="0" w:color="auto"/>
            <w:right w:val="none" w:sz="0" w:space="0" w:color="auto"/>
          </w:divBdr>
          <w:divsChild>
            <w:div w:id="631450131">
              <w:marLeft w:val="0"/>
              <w:marRight w:val="0"/>
              <w:marTop w:val="0"/>
              <w:marBottom w:val="0"/>
              <w:divBdr>
                <w:top w:val="none" w:sz="0" w:space="0" w:color="auto"/>
                <w:left w:val="none" w:sz="0" w:space="0" w:color="auto"/>
                <w:bottom w:val="none" w:sz="0" w:space="0" w:color="auto"/>
                <w:right w:val="none" w:sz="0" w:space="0" w:color="auto"/>
              </w:divBdr>
              <w:divsChild>
                <w:div w:id="2006320049">
                  <w:marLeft w:val="0"/>
                  <w:marRight w:val="0"/>
                  <w:marTop w:val="0"/>
                  <w:marBottom w:val="0"/>
                  <w:divBdr>
                    <w:top w:val="none" w:sz="0" w:space="0" w:color="auto"/>
                    <w:left w:val="none" w:sz="0" w:space="0" w:color="auto"/>
                    <w:bottom w:val="none" w:sz="0" w:space="0" w:color="auto"/>
                    <w:right w:val="none" w:sz="0" w:space="0" w:color="auto"/>
                  </w:divBdr>
                  <w:divsChild>
                    <w:div w:id="599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9919">
      <w:bodyDiv w:val="1"/>
      <w:marLeft w:val="0"/>
      <w:marRight w:val="0"/>
      <w:marTop w:val="0"/>
      <w:marBottom w:val="0"/>
      <w:divBdr>
        <w:top w:val="none" w:sz="0" w:space="0" w:color="auto"/>
        <w:left w:val="none" w:sz="0" w:space="0" w:color="auto"/>
        <w:bottom w:val="none" w:sz="0" w:space="0" w:color="auto"/>
        <w:right w:val="none" w:sz="0" w:space="0" w:color="auto"/>
      </w:divBdr>
      <w:divsChild>
        <w:div w:id="1146438001">
          <w:marLeft w:val="0"/>
          <w:marRight w:val="0"/>
          <w:marTop w:val="0"/>
          <w:marBottom w:val="0"/>
          <w:divBdr>
            <w:top w:val="none" w:sz="0" w:space="0" w:color="auto"/>
            <w:left w:val="none" w:sz="0" w:space="0" w:color="auto"/>
            <w:bottom w:val="none" w:sz="0" w:space="0" w:color="auto"/>
            <w:right w:val="none" w:sz="0" w:space="0" w:color="auto"/>
          </w:divBdr>
          <w:divsChild>
            <w:div w:id="1619026072">
              <w:marLeft w:val="0"/>
              <w:marRight w:val="0"/>
              <w:marTop w:val="0"/>
              <w:marBottom w:val="0"/>
              <w:divBdr>
                <w:top w:val="none" w:sz="0" w:space="0" w:color="auto"/>
                <w:left w:val="none" w:sz="0" w:space="0" w:color="auto"/>
                <w:bottom w:val="none" w:sz="0" w:space="0" w:color="auto"/>
                <w:right w:val="none" w:sz="0" w:space="0" w:color="auto"/>
              </w:divBdr>
              <w:divsChild>
                <w:div w:id="105393761">
                  <w:marLeft w:val="0"/>
                  <w:marRight w:val="0"/>
                  <w:marTop w:val="0"/>
                  <w:marBottom w:val="0"/>
                  <w:divBdr>
                    <w:top w:val="none" w:sz="0" w:space="0" w:color="auto"/>
                    <w:left w:val="none" w:sz="0" w:space="0" w:color="auto"/>
                    <w:bottom w:val="none" w:sz="0" w:space="0" w:color="auto"/>
                    <w:right w:val="none" w:sz="0" w:space="0" w:color="auto"/>
                  </w:divBdr>
                  <w:divsChild>
                    <w:div w:id="124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6866">
      <w:bodyDiv w:val="1"/>
      <w:marLeft w:val="0"/>
      <w:marRight w:val="0"/>
      <w:marTop w:val="0"/>
      <w:marBottom w:val="0"/>
      <w:divBdr>
        <w:top w:val="none" w:sz="0" w:space="0" w:color="auto"/>
        <w:left w:val="none" w:sz="0" w:space="0" w:color="auto"/>
        <w:bottom w:val="none" w:sz="0" w:space="0" w:color="auto"/>
        <w:right w:val="none" w:sz="0" w:space="0" w:color="auto"/>
      </w:divBdr>
    </w:div>
    <w:div w:id="583880824">
      <w:bodyDiv w:val="1"/>
      <w:marLeft w:val="0"/>
      <w:marRight w:val="0"/>
      <w:marTop w:val="0"/>
      <w:marBottom w:val="0"/>
      <w:divBdr>
        <w:top w:val="none" w:sz="0" w:space="0" w:color="auto"/>
        <w:left w:val="none" w:sz="0" w:space="0" w:color="auto"/>
        <w:bottom w:val="none" w:sz="0" w:space="0" w:color="auto"/>
        <w:right w:val="none" w:sz="0" w:space="0" w:color="auto"/>
      </w:divBdr>
    </w:div>
    <w:div w:id="595751173">
      <w:bodyDiv w:val="1"/>
      <w:marLeft w:val="0"/>
      <w:marRight w:val="0"/>
      <w:marTop w:val="0"/>
      <w:marBottom w:val="0"/>
      <w:divBdr>
        <w:top w:val="none" w:sz="0" w:space="0" w:color="auto"/>
        <w:left w:val="none" w:sz="0" w:space="0" w:color="auto"/>
        <w:bottom w:val="none" w:sz="0" w:space="0" w:color="auto"/>
        <w:right w:val="none" w:sz="0" w:space="0" w:color="auto"/>
      </w:divBdr>
    </w:div>
    <w:div w:id="601644188">
      <w:bodyDiv w:val="1"/>
      <w:marLeft w:val="0"/>
      <w:marRight w:val="0"/>
      <w:marTop w:val="0"/>
      <w:marBottom w:val="0"/>
      <w:divBdr>
        <w:top w:val="none" w:sz="0" w:space="0" w:color="auto"/>
        <w:left w:val="none" w:sz="0" w:space="0" w:color="auto"/>
        <w:bottom w:val="none" w:sz="0" w:space="0" w:color="auto"/>
        <w:right w:val="none" w:sz="0" w:space="0" w:color="auto"/>
      </w:divBdr>
      <w:divsChild>
        <w:div w:id="1016730413">
          <w:marLeft w:val="0"/>
          <w:marRight w:val="0"/>
          <w:marTop w:val="0"/>
          <w:marBottom w:val="0"/>
          <w:divBdr>
            <w:top w:val="none" w:sz="0" w:space="0" w:color="auto"/>
            <w:left w:val="none" w:sz="0" w:space="0" w:color="auto"/>
            <w:bottom w:val="none" w:sz="0" w:space="0" w:color="auto"/>
            <w:right w:val="none" w:sz="0" w:space="0" w:color="auto"/>
          </w:divBdr>
          <w:divsChild>
            <w:div w:id="1201748677">
              <w:marLeft w:val="0"/>
              <w:marRight w:val="0"/>
              <w:marTop w:val="0"/>
              <w:marBottom w:val="0"/>
              <w:divBdr>
                <w:top w:val="none" w:sz="0" w:space="0" w:color="auto"/>
                <w:left w:val="none" w:sz="0" w:space="0" w:color="auto"/>
                <w:bottom w:val="none" w:sz="0" w:space="0" w:color="auto"/>
                <w:right w:val="none" w:sz="0" w:space="0" w:color="auto"/>
              </w:divBdr>
              <w:divsChild>
                <w:div w:id="261380127">
                  <w:marLeft w:val="0"/>
                  <w:marRight w:val="0"/>
                  <w:marTop w:val="0"/>
                  <w:marBottom w:val="0"/>
                  <w:divBdr>
                    <w:top w:val="none" w:sz="0" w:space="0" w:color="auto"/>
                    <w:left w:val="none" w:sz="0" w:space="0" w:color="auto"/>
                    <w:bottom w:val="none" w:sz="0" w:space="0" w:color="auto"/>
                    <w:right w:val="none" w:sz="0" w:space="0" w:color="auto"/>
                  </w:divBdr>
                  <w:divsChild>
                    <w:div w:id="6841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98823">
      <w:bodyDiv w:val="1"/>
      <w:marLeft w:val="0"/>
      <w:marRight w:val="0"/>
      <w:marTop w:val="0"/>
      <w:marBottom w:val="0"/>
      <w:divBdr>
        <w:top w:val="none" w:sz="0" w:space="0" w:color="auto"/>
        <w:left w:val="none" w:sz="0" w:space="0" w:color="auto"/>
        <w:bottom w:val="none" w:sz="0" w:space="0" w:color="auto"/>
        <w:right w:val="none" w:sz="0" w:space="0" w:color="auto"/>
      </w:divBdr>
      <w:divsChild>
        <w:div w:id="1938754445">
          <w:marLeft w:val="0"/>
          <w:marRight w:val="0"/>
          <w:marTop w:val="0"/>
          <w:marBottom w:val="0"/>
          <w:divBdr>
            <w:top w:val="none" w:sz="0" w:space="0" w:color="auto"/>
            <w:left w:val="none" w:sz="0" w:space="0" w:color="auto"/>
            <w:bottom w:val="none" w:sz="0" w:space="0" w:color="auto"/>
            <w:right w:val="none" w:sz="0" w:space="0" w:color="auto"/>
          </w:divBdr>
          <w:divsChild>
            <w:div w:id="1382941292">
              <w:marLeft w:val="0"/>
              <w:marRight w:val="0"/>
              <w:marTop w:val="0"/>
              <w:marBottom w:val="0"/>
              <w:divBdr>
                <w:top w:val="none" w:sz="0" w:space="0" w:color="auto"/>
                <w:left w:val="none" w:sz="0" w:space="0" w:color="auto"/>
                <w:bottom w:val="none" w:sz="0" w:space="0" w:color="auto"/>
                <w:right w:val="none" w:sz="0" w:space="0" w:color="auto"/>
              </w:divBdr>
              <w:divsChild>
                <w:div w:id="2119253652">
                  <w:marLeft w:val="0"/>
                  <w:marRight w:val="0"/>
                  <w:marTop w:val="0"/>
                  <w:marBottom w:val="0"/>
                  <w:divBdr>
                    <w:top w:val="none" w:sz="0" w:space="0" w:color="auto"/>
                    <w:left w:val="none" w:sz="0" w:space="0" w:color="auto"/>
                    <w:bottom w:val="none" w:sz="0" w:space="0" w:color="auto"/>
                    <w:right w:val="none" w:sz="0" w:space="0" w:color="auto"/>
                  </w:divBdr>
                  <w:divsChild>
                    <w:div w:id="582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68220">
      <w:bodyDiv w:val="1"/>
      <w:marLeft w:val="0"/>
      <w:marRight w:val="0"/>
      <w:marTop w:val="0"/>
      <w:marBottom w:val="0"/>
      <w:divBdr>
        <w:top w:val="none" w:sz="0" w:space="0" w:color="auto"/>
        <w:left w:val="none" w:sz="0" w:space="0" w:color="auto"/>
        <w:bottom w:val="none" w:sz="0" w:space="0" w:color="auto"/>
        <w:right w:val="none" w:sz="0" w:space="0" w:color="auto"/>
      </w:divBdr>
    </w:div>
    <w:div w:id="656691241">
      <w:bodyDiv w:val="1"/>
      <w:marLeft w:val="0"/>
      <w:marRight w:val="0"/>
      <w:marTop w:val="0"/>
      <w:marBottom w:val="0"/>
      <w:divBdr>
        <w:top w:val="none" w:sz="0" w:space="0" w:color="auto"/>
        <w:left w:val="none" w:sz="0" w:space="0" w:color="auto"/>
        <w:bottom w:val="none" w:sz="0" w:space="0" w:color="auto"/>
        <w:right w:val="none" w:sz="0" w:space="0" w:color="auto"/>
      </w:divBdr>
      <w:divsChild>
        <w:div w:id="344476878">
          <w:marLeft w:val="0"/>
          <w:marRight w:val="0"/>
          <w:marTop w:val="0"/>
          <w:marBottom w:val="0"/>
          <w:divBdr>
            <w:top w:val="none" w:sz="0" w:space="0" w:color="auto"/>
            <w:left w:val="none" w:sz="0" w:space="0" w:color="auto"/>
            <w:bottom w:val="none" w:sz="0" w:space="0" w:color="auto"/>
            <w:right w:val="none" w:sz="0" w:space="0" w:color="auto"/>
          </w:divBdr>
          <w:divsChild>
            <w:div w:id="332417887">
              <w:marLeft w:val="0"/>
              <w:marRight w:val="0"/>
              <w:marTop w:val="0"/>
              <w:marBottom w:val="0"/>
              <w:divBdr>
                <w:top w:val="none" w:sz="0" w:space="0" w:color="auto"/>
                <w:left w:val="none" w:sz="0" w:space="0" w:color="auto"/>
                <w:bottom w:val="none" w:sz="0" w:space="0" w:color="auto"/>
                <w:right w:val="none" w:sz="0" w:space="0" w:color="auto"/>
              </w:divBdr>
              <w:divsChild>
                <w:div w:id="15708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2841">
      <w:bodyDiv w:val="1"/>
      <w:marLeft w:val="0"/>
      <w:marRight w:val="0"/>
      <w:marTop w:val="0"/>
      <w:marBottom w:val="0"/>
      <w:divBdr>
        <w:top w:val="none" w:sz="0" w:space="0" w:color="auto"/>
        <w:left w:val="none" w:sz="0" w:space="0" w:color="auto"/>
        <w:bottom w:val="none" w:sz="0" w:space="0" w:color="auto"/>
        <w:right w:val="none" w:sz="0" w:space="0" w:color="auto"/>
      </w:divBdr>
    </w:div>
    <w:div w:id="702873927">
      <w:bodyDiv w:val="1"/>
      <w:marLeft w:val="0"/>
      <w:marRight w:val="0"/>
      <w:marTop w:val="0"/>
      <w:marBottom w:val="0"/>
      <w:divBdr>
        <w:top w:val="none" w:sz="0" w:space="0" w:color="auto"/>
        <w:left w:val="none" w:sz="0" w:space="0" w:color="auto"/>
        <w:bottom w:val="none" w:sz="0" w:space="0" w:color="auto"/>
        <w:right w:val="none" w:sz="0" w:space="0" w:color="auto"/>
      </w:divBdr>
      <w:divsChild>
        <w:div w:id="251277947">
          <w:marLeft w:val="0"/>
          <w:marRight w:val="0"/>
          <w:marTop w:val="0"/>
          <w:marBottom w:val="0"/>
          <w:divBdr>
            <w:top w:val="none" w:sz="0" w:space="0" w:color="auto"/>
            <w:left w:val="none" w:sz="0" w:space="0" w:color="auto"/>
            <w:bottom w:val="none" w:sz="0" w:space="0" w:color="auto"/>
            <w:right w:val="none" w:sz="0" w:space="0" w:color="auto"/>
          </w:divBdr>
          <w:divsChild>
            <w:div w:id="1432160303">
              <w:marLeft w:val="0"/>
              <w:marRight w:val="0"/>
              <w:marTop w:val="0"/>
              <w:marBottom w:val="0"/>
              <w:divBdr>
                <w:top w:val="none" w:sz="0" w:space="0" w:color="auto"/>
                <w:left w:val="none" w:sz="0" w:space="0" w:color="auto"/>
                <w:bottom w:val="none" w:sz="0" w:space="0" w:color="auto"/>
                <w:right w:val="none" w:sz="0" w:space="0" w:color="auto"/>
              </w:divBdr>
              <w:divsChild>
                <w:div w:id="582106375">
                  <w:marLeft w:val="0"/>
                  <w:marRight w:val="0"/>
                  <w:marTop w:val="0"/>
                  <w:marBottom w:val="0"/>
                  <w:divBdr>
                    <w:top w:val="none" w:sz="0" w:space="0" w:color="auto"/>
                    <w:left w:val="none" w:sz="0" w:space="0" w:color="auto"/>
                    <w:bottom w:val="none" w:sz="0" w:space="0" w:color="auto"/>
                    <w:right w:val="none" w:sz="0" w:space="0" w:color="auto"/>
                  </w:divBdr>
                  <w:divsChild>
                    <w:div w:id="1249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72406">
      <w:bodyDiv w:val="1"/>
      <w:marLeft w:val="0"/>
      <w:marRight w:val="0"/>
      <w:marTop w:val="0"/>
      <w:marBottom w:val="0"/>
      <w:divBdr>
        <w:top w:val="none" w:sz="0" w:space="0" w:color="auto"/>
        <w:left w:val="none" w:sz="0" w:space="0" w:color="auto"/>
        <w:bottom w:val="none" w:sz="0" w:space="0" w:color="auto"/>
        <w:right w:val="none" w:sz="0" w:space="0" w:color="auto"/>
      </w:divBdr>
    </w:div>
    <w:div w:id="724371440">
      <w:bodyDiv w:val="1"/>
      <w:marLeft w:val="0"/>
      <w:marRight w:val="0"/>
      <w:marTop w:val="0"/>
      <w:marBottom w:val="0"/>
      <w:divBdr>
        <w:top w:val="none" w:sz="0" w:space="0" w:color="auto"/>
        <w:left w:val="none" w:sz="0" w:space="0" w:color="auto"/>
        <w:bottom w:val="none" w:sz="0" w:space="0" w:color="auto"/>
        <w:right w:val="none" w:sz="0" w:space="0" w:color="auto"/>
      </w:divBdr>
    </w:div>
    <w:div w:id="748042345">
      <w:bodyDiv w:val="1"/>
      <w:marLeft w:val="0"/>
      <w:marRight w:val="0"/>
      <w:marTop w:val="0"/>
      <w:marBottom w:val="0"/>
      <w:divBdr>
        <w:top w:val="none" w:sz="0" w:space="0" w:color="auto"/>
        <w:left w:val="none" w:sz="0" w:space="0" w:color="auto"/>
        <w:bottom w:val="none" w:sz="0" w:space="0" w:color="auto"/>
        <w:right w:val="none" w:sz="0" w:space="0" w:color="auto"/>
      </w:divBdr>
    </w:div>
    <w:div w:id="771583620">
      <w:bodyDiv w:val="1"/>
      <w:marLeft w:val="0"/>
      <w:marRight w:val="0"/>
      <w:marTop w:val="0"/>
      <w:marBottom w:val="0"/>
      <w:divBdr>
        <w:top w:val="none" w:sz="0" w:space="0" w:color="auto"/>
        <w:left w:val="none" w:sz="0" w:space="0" w:color="auto"/>
        <w:bottom w:val="none" w:sz="0" w:space="0" w:color="auto"/>
        <w:right w:val="none" w:sz="0" w:space="0" w:color="auto"/>
      </w:divBdr>
      <w:divsChild>
        <w:div w:id="1791318023">
          <w:marLeft w:val="0"/>
          <w:marRight w:val="0"/>
          <w:marTop w:val="0"/>
          <w:marBottom w:val="0"/>
          <w:divBdr>
            <w:top w:val="none" w:sz="0" w:space="0" w:color="auto"/>
            <w:left w:val="none" w:sz="0" w:space="0" w:color="auto"/>
            <w:bottom w:val="none" w:sz="0" w:space="0" w:color="auto"/>
            <w:right w:val="none" w:sz="0" w:space="0" w:color="auto"/>
          </w:divBdr>
          <w:divsChild>
            <w:div w:id="621808787">
              <w:marLeft w:val="0"/>
              <w:marRight w:val="0"/>
              <w:marTop w:val="0"/>
              <w:marBottom w:val="0"/>
              <w:divBdr>
                <w:top w:val="none" w:sz="0" w:space="0" w:color="auto"/>
                <w:left w:val="none" w:sz="0" w:space="0" w:color="auto"/>
                <w:bottom w:val="none" w:sz="0" w:space="0" w:color="auto"/>
                <w:right w:val="none" w:sz="0" w:space="0" w:color="auto"/>
              </w:divBdr>
              <w:divsChild>
                <w:div w:id="802307918">
                  <w:marLeft w:val="0"/>
                  <w:marRight w:val="0"/>
                  <w:marTop w:val="0"/>
                  <w:marBottom w:val="0"/>
                  <w:divBdr>
                    <w:top w:val="none" w:sz="0" w:space="0" w:color="auto"/>
                    <w:left w:val="none" w:sz="0" w:space="0" w:color="auto"/>
                    <w:bottom w:val="none" w:sz="0" w:space="0" w:color="auto"/>
                    <w:right w:val="none" w:sz="0" w:space="0" w:color="auto"/>
                  </w:divBdr>
                  <w:divsChild>
                    <w:div w:id="6524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1196">
      <w:bodyDiv w:val="1"/>
      <w:marLeft w:val="0"/>
      <w:marRight w:val="0"/>
      <w:marTop w:val="0"/>
      <w:marBottom w:val="0"/>
      <w:divBdr>
        <w:top w:val="none" w:sz="0" w:space="0" w:color="auto"/>
        <w:left w:val="none" w:sz="0" w:space="0" w:color="auto"/>
        <w:bottom w:val="none" w:sz="0" w:space="0" w:color="auto"/>
        <w:right w:val="none" w:sz="0" w:space="0" w:color="auto"/>
      </w:divBdr>
    </w:div>
    <w:div w:id="798382231">
      <w:bodyDiv w:val="1"/>
      <w:marLeft w:val="0"/>
      <w:marRight w:val="0"/>
      <w:marTop w:val="0"/>
      <w:marBottom w:val="0"/>
      <w:divBdr>
        <w:top w:val="none" w:sz="0" w:space="0" w:color="auto"/>
        <w:left w:val="none" w:sz="0" w:space="0" w:color="auto"/>
        <w:bottom w:val="none" w:sz="0" w:space="0" w:color="auto"/>
        <w:right w:val="none" w:sz="0" w:space="0" w:color="auto"/>
      </w:divBdr>
    </w:div>
    <w:div w:id="812411244">
      <w:bodyDiv w:val="1"/>
      <w:marLeft w:val="0"/>
      <w:marRight w:val="0"/>
      <w:marTop w:val="0"/>
      <w:marBottom w:val="0"/>
      <w:divBdr>
        <w:top w:val="none" w:sz="0" w:space="0" w:color="auto"/>
        <w:left w:val="none" w:sz="0" w:space="0" w:color="auto"/>
        <w:bottom w:val="none" w:sz="0" w:space="0" w:color="auto"/>
        <w:right w:val="none" w:sz="0" w:space="0" w:color="auto"/>
      </w:divBdr>
    </w:div>
    <w:div w:id="819082753">
      <w:bodyDiv w:val="1"/>
      <w:marLeft w:val="0"/>
      <w:marRight w:val="0"/>
      <w:marTop w:val="0"/>
      <w:marBottom w:val="0"/>
      <w:divBdr>
        <w:top w:val="none" w:sz="0" w:space="0" w:color="auto"/>
        <w:left w:val="none" w:sz="0" w:space="0" w:color="auto"/>
        <w:bottom w:val="none" w:sz="0" w:space="0" w:color="auto"/>
        <w:right w:val="none" w:sz="0" w:space="0" w:color="auto"/>
      </w:divBdr>
      <w:divsChild>
        <w:div w:id="238709865">
          <w:marLeft w:val="0"/>
          <w:marRight w:val="0"/>
          <w:marTop w:val="0"/>
          <w:marBottom w:val="0"/>
          <w:divBdr>
            <w:top w:val="none" w:sz="0" w:space="0" w:color="auto"/>
            <w:left w:val="none" w:sz="0" w:space="0" w:color="auto"/>
            <w:bottom w:val="none" w:sz="0" w:space="0" w:color="auto"/>
            <w:right w:val="none" w:sz="0" w:space="0" w:color="auto"/>
          </w:divBdr>
          <w:divsChild>
            <w:div w:id="23210898">
              <w:marLeft w:val="0"/>
              <w:marRight w:val="0"/>
              <w:marTop w:val="0"/>
              <w:marBottom w:val="0"/>
              <w:divBdr>
                <w:top w:val="none" w:sz="0" w:space="0" w:color="auto"/>
                <w:left w:val="none" w:sz="0" w:space="0" w:color="auto"/>
                <w:bottom w:val="none" w:sz="0" w:space="0" w:color="auto"/>
                <w:right w:val="none" w:sz="0" w:space="0" w:color="auto"/>
              </w:divBdr>
              <w:divsChild>
                <w:div w:id="1642953656">
                  <w:marLeft w:val="0"/>
                  <w:marRight w:val="0"/>
                  <w:marTop w:val="0"/>
                  <w:marBottom w:val="0"/>
                  <w:divBdr>
                    <w:top w:val="none" w:sz="0" w:space="0" w:color="auto"/>
                    <w:left w:val="none" w:sz="0" w:space="0" w:color="auto"/>
                    <w:bottom w:val="none" w:sz="0" w:space="0" w:color="auto"/>
                    <w:right w:val="none" w:sz="0" w:space="0" w:color="auto"/>
                  </w:divBdr>
                  <w:divsChild>
                    <w:div w:id="4617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6622">
      <w:bodyDiv w:val="1"/>
      <w:marLeft w:val="0"/>
      <w:marRight w:val="0"/>
      <w:marTop w:val="0"/>
      <w:marBottom w:val="0"/>
      <w:divBdr>
        <w:top w:val="none" w:sz="0" w:space="0" w:color="auto"/>
        <w:left w:val="none" w:sz="0" w:space="0" w:color="auto"/>
        <w:bottom w:val="none" w:sz="0" w:space="0" w:color="auto"/>
        <w:right w:val="none" w:sz="0" w:space="0" w:color="auto"/>
      </w:divBdr>
    </w:div>
    <w:div w:id="823854713">
      <w:bodyDiv w:val="1"/>
      <w:marLeft w:val="0"/>
      <w:marRight w:val="0"/>
      <w:marTop w:val="0"/>
      <w:marBottom w:val="0"/>
      <w:divBdr>
        <w:top w:val="none" w:sz="0" w:space="0" w:color="auto"/>
        <w:left w:val="none" w:sz="0" w:space="0" w:color="auto"/>
        <w:bottom w:val="none" w:sz="0" w:space="0" w:color="auto"/>
        <w:right w:val="none" w:sz="0" w:space="0" w:color="auto"/>
      </w:divBdr>
    </w:div>
    <w:div w:id="876308500">
      <w:bodyDiv w:val="1"/>
      <w:marLeft w:val="0"/>
      <w:marRight w:val="0"/>
      <w:marTop w:val="0"/>
      <w:marBottom w:val="0"/>
      <w:divBdr>
        <w:top w:val="none" w:sz="0" w:space="0" w:color="auto"/>
        <w:left w:val="none" w:sz="0" w:space="0" w:color="auto"/>
        <w:bottom w:val="none" w:sz="0" w:space="0" w:color="auto"/>
        <w:right w:val="none" w:sz="0" w:space="0" w:color="auto"/>
      </w:divBdr>
      <w:divsChild>
        <w:div w:id="883104518">
          <w:marLeft w:val="0"/>
          <w:marRight w:val="0"/>
          <w:marTop w:val="0"/>
          <w:marBottom w:val="0"/>
          <w:divBdr>
            <w:top w:val="none" w:sz="0" w:space="0" w:color="auto"/>
            <w:left w:val="none" w:sz="0" w:space="0" w:color="auto"/>
            <w:bottom w:val="none" w:sz="0" w:space="0" w:color="auto"/>
            <w:right w:val="none" w:sz="0" w:space="0" w:color="auto"/>
          </w:divBdr>
          <w:divsChild>
            <w:div w:id="1130396965">
              <w:marLeft w:val="0"/>
              <w:marRight w:val="0"/>
              <w:marTop w:val="0"/>
              <w:marBottom w:val="0"/>
              <w:divBdr>
                <w:top w:val="none" w:sz="0" w:space="0" w:color="auto"/>
                <w:left w:val="none" w:sz="0" w:space="0" w:color="auto"/>
                <w:bottom w:val="none" w:sz="0" w:space="0" w:color="auto"/>
                <w:right w:val="none" w:sz="0" w:space="0" w:color="auto"/>
              </w:divBdr>
              <w:divsChild>
                <w:div w:id="1826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7141">
      <w:bodyDiv w:val="1"/>
      <w:marLeft w:val="0"/>
      <w:marRight w:val="0"/>
      <w:marTop w:val="0"/>
      <w:marBottom w:val="0"/>
      <w:divBdr>
        <w:top w:val="none" w:sz="0" w:space="0" w:color="auto"/>
        <w:left w:val="none" w:sz="0" w:space="0" w:color="auto"/>
        <w:bottom w:val="none" w:sz="0" w:space="0" w:color="auto"/>
        <w:right w:val="none" w:sz="0" w:space="0" w:color="auto"/>
      </w:divBdr>
      <w:divsChild>
        <w:div w:id="857038104">
          <w:marLeft w:val="0"/>
          <w:marRight w:val="0"/>
          <w:marTop w:val="0"/>
          <w:marBottom w:val="0"/>
          <w:divBdr>
            <w:top w:val="none" w:sz="0" w:space="0" w:color="auto"/>
            <w:left w:val="none" w:sz="0" w:space="0" w:color="auto"/>
            <w:bottom w:val="none" w:sz="0" w:space="0" w:color="auto"/>
            <w:right w:val="none" w:sz="0" w:space="0" w:color="auto"/>
          </w:divBdr>
        </w:div>
        <w:div w:id="1193231049">
          <w:marLeft w:val="0"/>
          <w:marRight w:val="0"/>
          <w:marTop w:val="0"/>
          <w:marBottom w:val="0"/>
          <w:divBdr>
            <w:top w:val="none" w:sz="0" w:space="0" w:color="auto"/>
            <w:left w:val="none" w:sz="0" w:space="0" w:color="auto"/>
            <w:bottom w:val="none" w:sz="0" w:space="0" w:color="auto"/>
            <w:right w:val="none" w:sz="0" w:space="0" w:color="auto"/>
          </w:divBdr>
        </w:div>
        <w:div w:id="1936205795">
          <w:marLeft w:val="0"/>
          <w:marRight w:val="0"/>
          <w:marTop w:val="0"/>
          <w:marBottom w:val="0"/>
          <w:divBdr>
            <w:top w:val="none" w:sz="0" w:space="0" w:color="auto"/>
            <w:left w:val="none" w:sz="0" w:space="0" w:color="auto"/>
            <w:bottom w:val="none" w:sz="0" w:space="0" w:color="auto"/>
            <w:right w:val="none" w:sz="0" w:space="0" w:color="auto"/>
          </w:divBdr>
        </w:div>
      </w:divsChild>
    </w:div>
    <w:div w:id="887454726">
      <w:bodyDiv w:val="1"/>
      <w:marLeft w:val="0"/>
      <w:marRight w:val="0"/>
      <w:marTop w:val="0"/>
      <w:marBottom w:val="0"/>
      <w:divBdr>
        <w:top w:val="none" w:sz="0" w:space="0" w:color="auto"/>
        <w:left w:val="none" w:sz="0" w:space="0" w:color="auto"/>
        <w:bottom w:val="none" w:sz="0" w:space="0" w:color="auto"/>
        <w:right w:val="none" w:sz="0" w:space="0" w:color="auto"/>
      </w:divBdr>
    </w:div>
    <w:div w:id="905453662">
      <w:bodyDiv w:val="1"/>
      <w:marLeft w:val="0"/>
      <w:marRight w:val="0"/>
      <w:marTop w:val="0"/>
      <w:marBottom w:val="0"/>
      <w:divBdr>
        <w:top w:val="none" w:sz="0" w:space="0" w:color="auto"/>
        <w:left w:val="none" w:sz="0" w:space="0" w:color="auto"/>
        <w:bottom w:val="none" w:sz="0" w:space="0" w:color="auto"/>
        <w:right w:val="none" w:sz="0" w:space="0" w:color="auto"/>
      </w:divBdr>
    </w:div>
    <w:div w:id="918909653">
      <w:bodyDiv w:val="1"/>
      <w:marLeft w:val="0"/>
      <w:marRight w:val="0"/>
      <w:marTop w:val="0"/>
      <w:marBottom w:val="0"/>
      <w:divBdr>
        <w:top w:val="none" w:sz="0" w:space="0" w:color="auto"/>
        <w:left w:val="none" w:sz="0" w:space="0" w:color="auto"/>
        <w:bottom w:val="none" w:sz="0" w:space="0" w:color="auto"/>
        <w:right w:val="none" w:sz="0" w:space="0" w:color="auto"/>
      </w:divBdr>
      <w:divsChild>
        <w:div w:id="653990718">
          <w:marLeft w:val="0"/>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35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712">
      <w:bodyDiv w:val="1"/>
      <w:marLeft w:val="0"/>
      <w:marRight w:val="0"/>
      <w:marTop w:val="0"/>
      <w:marBottom w:val="0"/>
      <w:divBdr>
        <w:top w:val="none" w:sz="0" w:space="0" w:color="auto"/>
        <w:left w:val="none" w:sz="0" w:space="0" w:color="auto"/>
        <w:bottom w:val="none" w:sz="0" w:space="0" w:color="auto"/>
        <w:right w:val="none" w:sz="0" w:space="0" w:color="auto"/>
      </w:divBdr>
    </w:div>
    <w:div w:id="941837707">
      <w:bodyDiv w:val="1"/>
      <w:marLeft w:val="0"/>
      <w:marRight w:val="0"/>
      <w:marTop w:val="0"/>
      <w:marBottom w:val="0"/>
      <w:divBdr>
        <w:top w:val="none" w:sz="0" w:space="0" w:color="auto"/>
        <w:left w:val="none" w:sz="0" w:space="0" w:color="auto"/>
        <w:bottom w:val="none" w:sz="0" w:space="0" w:color="auto"/>
        <w:right w:val="none" w:sz="0" w:space="0" w:color="auto"/>
      </w:divBdr>
    </w:div>
    <w:div w:id="944924855">
      <w:bodyDiv w:val="1"/>
      <w:marLeft w:val="0"/>
      <w:marRight w:val="0"/>
      <w:marTop w:val="0"/>
      <w:marBottom w:val="0"/>
      <w:divBdr>
        <w:top w:val="none" w:sz="0" w:space="0" w:color="auto"/>
        <w:left w:val="none" w:sz="0" w:space="0" w:color="auto"/>
        <w:bottom w:val="none" w:sz="0" w:space="0" w:color="auto"/>
        <w:right w:val="none" w:sz="0" w:space="0" w:color="auto"/>
      </w:divBdr>
    </w:div>
    <w:div w:id="958221450">
      <w:bodyDiv w:val="1"/>
      <w:marLeft w:val="0"/>
      <w:marRight w:val="0"/>
      <w:marTop w:val="0"/>
      <w:marBottom w:val="0"/>
      <w:divBdr>
        <w:top w:val="none" w:sz="0" w:space="0" w:color="auto"/>
        <w:left w:val="none" w:sz="0" w:space="0" w:color="auto"/>
        <w:bottom w:val="none" w:sz="0" w:space="0" w:color="auto"/>
        <w:right w:val="none" w:sz="0" w:space="0" w:color="auto"/>
      </w:divBdr>
      <w:divsChild>
        <w:div w:id="1097944614">
          <w:marLeft w:val="0"/>
          <w:marRight w:val="0"/>
          <w:marTop w:val="0"/>
          <w:marBottom w:val="0"/>
          <w:divBdr>
            <w:top w:val="none" w:sz="0" w:space="0" w:color="auto"/>
            <w:left w:val="none" w:sz="0" w:space="0" w:color="auto"/>
            <w:bottom w:val="none" w:sz="0" w:space="0" w:color="auto"/>
            <w:right w:val="none" w:sz="0" w:space="0" w:color="auto"/>
          </w:divBdr>
          <w:divsChild>
            <w:div w:id="1990861374">
              <w:marLeft w:val="0"/>
              <w:marRight w:val="0"/>
              <w:marTop w:val="0"/>
              <w:marBottom w:val="0"/>
              <w:divBdr>
                <w:top w:val="none" w:sz="0" w:space="0" w:color="auto"/>
                <w:left w:val="none" w:sz="0" w:space="0" w:color="auto"/>
                <w:bottom w:val="none" w:sz="0" w:space="0" w:color="auto"/>
                <w:right w:val="none" w:sz="0" w:space="0" w:color="auto"/>
              </w:divBdr>
              <w:divsChild>
                <w:div w:id="13079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6898">
      <w:bodyDiv w:val="1"/>
      <w:marLeft w:val="0"/>
      <w:marRight w:val="0"/>
      <w:marTop w:val="0"/>
      <w:marBottom w:val="0"/>
      <w:divBdr>
        <w:top w:val="none" w:sz="0" w:space="0" w:color="auto"/>
        <w:left w:val="none" w:sz="0" w:space="0" w:color="auto"/>
        <w:bottom w:val="none" w:sz="0" w:space="0" w:color="auto"/>
        <w:right w:val="none" w:sz="0" w:space="0" w:color="auto"/>
      </w:divBdr>
      <w:divsChild>
        <w:div w:id="1144278576">
          <w:marLeft w:val="0"/>
          <w:marRight w:val="0"/>
          <w:marTop w:val="0"/>
          <w:marBottom w:val="0"/>
          <w:divBdr>
            <w:top w:val="none" w:sz="0" w:space="0" w:color="auto"/>
            <w:left w:val="none" w:sz="0" w:space="0" w:color="auto"/>
            <w:bottom w:val="none" w:sz="0" w:space="0" w:color="auto"/>
            <w:right w:val="none" w:sz="0" w:space="0" w:color="auto"/>
          </w:divBdr>
          <w:divsChild>
            <w:div w:id="354158207">
              <w:marLeft w:val="0"/>
              <w:marRight w:val="0"/>
              <w:marTop w:val="0"/>
              <w:marBottom w:val="0"/>
              <w:divBdr>
                <w:top w:val="none" w:sz="0" w:space="0" w:color="auto"/>
                <w:left w:val="none" w:sz="0" w:space="0" w:color="auto"/>
                <w:bottom w:val="none" w:sz="0" w:space="0" w:color="auto"/>
                <w:right w:val="none" w:sz="0" w:space="0" w:color="auto"/>
              </w:divBdr>
              <w:divsChild>
                <w:div w:id="15975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64713">
      <w:bodyDiv w:val="1"/>
      <w:marLeft w:val="0"/>
      <w:marRight w:val="0"/>
      <w:marTop w:val="0"/>
      <w:marBottom w:val="0"/>
      <w:divBdr>
        <w:top w:val="none" w:sz="0" w:space="0" w:color="auto"/>
        <w:left w:val="none" w:sz="0" w:space="0" w:color="auto"/>
        <w:bottom w:val="none" w:sz="0" w:space="0" w:color="auto"/>
        <w:right w:val="none" w:sz="0" w:space="0" w:color="auto"/>
      </w:divBdr>
    </w:div>
    <w:div w:id="1012221027">
      <w:bodyDiv w:val="1"/>
      <w:marLeft w:val="0"/>
      <w:marRight w:val="0"/>
      <w:marTop w:val="0"/>
      <w:marBottom w:val="0"/>
      <w:divBdr>
        <w:top w:val="none" w:sz="0" w:space="0" w:color="auto"/>
        <w:left w:val="none" w:sz="0" w:space="0" w:color="auto"/>
        <w:bottom w:val="none" w:sz="0" w:space="0" w:color="auto"/>
        <w:right w:val="none" w:sz="0" w:space="0" w:color="auto"/>
      </w:divBdr>
    </w:div>
    <w:div w:id="1027561083">
      <w:bodyDiv w:val="1"/>
      <w:marLeft w:val="0"/>
      <w:marRight w:val="0"/>
      <w:marTop w:val="0"/>
      <w:marBottom w:val="0"/>
      <w:divBdr>
        <w:top w:val="none" w:sz="0" w:space="0" w:color="auto"/>
        <w:left w:val="none" w:sz="0" w:space="0" w:color="auto"/>
        <w:bottom w:val="none" w:sz="0" w:space="0" w:color="auto"/>
        <w:right w:val="none" w:sz="0" w:space="0" w:color="auto"/>
      </w:divBdr>
    </w:div>
    <w:div w:id="1028028496">
      <w:bodyDiv w:val="1"/>
      <w:marLeft w:val="0"/>
      <w:marRight w:val="0"/>
      <w:marTop w:val="0"/>
      <w:marBottom w:val="0"/>
      <w:divBdr>
        <w:top w:val="none" w:sz="0" w:space="0" w:color="auto"/>
        <w:left w:val="none" w:sz="0" w:space="0" w:color="auto"/>
        <w:bottom w:val="none" w:sz="0" w:space="0" w:color="auto"/>
        <w:right w:val="none" w:sz="0" w:space="0" w:color="auto"/>
      </w:divBdr>
      <w:divsChild>
        <w:div w:id="1746681108">
          <w:marLeft w:val="0"/>
          <w:marRight w:val="0"/>
          <w:marTop w:val="0"/>
          <w:marBottom w:val="0"/>
          <w:divBdr>
            <w:top w:val="none" w:sz="0" w:space="0" w:color="auto"/>
            <w:left w:val="none" w:sz="0" w:space="0" w:color="auto"/>
            <w:bottom w:val="none" w:sz="0" w:space="0" w:color="auto"/>
            <w:right w:val="none" w:sz="0" w:space="0" w:color="auto"/>
          </w:divBdr>
          <w:divsChild>
            <w:div w:id="615720538">
              <w:marLeft w:val="0"/>
              <w:marRight w:val="0"/>
              <w:marTop w:val="0"/>
              <w:marBottom w:val="0"/>
              <w:divBdr>
                <w:top w:val="none" w:sz="0" w:space="0" w:color="auto"/>
                <w:left w:val="none" w:sz="0" w:space="0" w:color="auto"/>
                <w:bottom w:val="none" w:sz="0" w:space="0" w:color="auto"/>
                <w:right w:val="none" w:sz="0" w:space="0" w:color="auto"/>
              </w:divBdr>
              <w:divsChild>
                <w:div w:id="1871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3919">
      <w:bodyDiv w:val="1"/>
      <w:marLeft w:val="0"/>
      <w:marRight w:val="0"/>
      <w:marTop w:val="0"/>
      <w:marBottom w:val="0"/>
      <w:divBdr>
        <w:top w:val="none" w:sz="0" w:space="0" w:color="auto"/>
        <w:left w:val="none" w:sz="0" w:space="0" w:color="auto"/>
        <w:bottom w:val="none" w:sz="0" w:space="0" w:color="auto"/>
        <w:right w:val="none" w:sz="0" w:space="0" w:color="auto"/>
      </w:divBdr>
    </w:div>
    <w:div w:id="1038551507">
      <w:bodyDiv w:val="1"/>
      <w:marLeft w:val="0"/>
      <w:marRight w:val="0"/>
      <w:marTop w:val="0"/>
      <w:marBottom w:val="0"/>
      <w:divBdr>
        <w:top w:val="none" w:sz="0" w:space="0" w:color="auto"/>
        <w:left w:val="none" w:sz="0" w:space="0" w:color="auto"/>
        <w:bottom w:val="none" w:sz="0" w:space="0" w:color="auto"/>
        <w:right w:val="none" w:sz="0" w:space="0" w:color="auto"/>
      </w:divBdr>
      <w:divsChild>
        <w:div w:id="935017251">
          <w:marLeft w:val="0"/>
          <w:marRight w:val="0"/>
          <w:marTop w:val="0"/>
          <w:marBottom w:val="0"/>
          <w:divBdr>
            <w:top w:val="none" w:sz="0" w:space="0" w:color="auto"/>
            <w:left w:val="none" w:sz="0" w:space="0" w:color="auto"/>
            <w:bottom w:val="none" w:sz="0" w:space="0" w:color="auto"/>
            <w:right w:val="none" w:sz="0" w:space="0" w:color="auto"/>
          </w:divBdr>
          <w:divsChild>
            <w:div w:id="1036586236">
              <w:marLeft w:val="0"/>
              <w:marRight w:val="0"/>
              <w:marTop w:val="0"/>
              <w:marBottom w:val="0"/>
              <w:divBdr>
                <w:top w:val="none" w:sz="0" w:space="0" w:color="auto"/>
                <w:left w:val="none" w:sz="0" w:space="0" w:color="auto"/>
                <w:bottom w:val="none" w:sz="0" w:space="0" w:color="auto"/>
                <w:right w:val="none" w:sz="0" w:space="0" w:color="auto"/>
              </w:divBdr>
              <w:divsChild>
                <w:div w:id="3647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3079">
      <w:bodyDiv w:val="1"/>
      <w:marLeft w:val="0"/>
      <w:marRight w:val="0"/>
      <w:marTop w:val="0"/>
      <w:marBottom w:val="0"/>
      <w:divBdr>
        <w:top w:val="none" w:sz="0" w:space="0" w:color="auto"/>
        <w:left w:val="none" w:sz="0" w:space="0" w:color="auto"/>
        <w:bottom w:val="none" w:sz="0" w:space="0" w:color="auto"/>
        <w:right w:val="none" w:sz="0" w:space="0" w:color="auto"/>
      </w:divBdr>
    </w:div>
    <w:div w:id="1048068192">
      <w:bodyDiv w:val="1"/>
      <w:marLeft w:val="0"/>
      <w:marRight w:val="0"/>
      <w:marTop w:val="0"/>
      <w:marBottom w:val="0"/>
      <w:divBdr>
        <w:top w:val="none" w:sz="0" w:space="0" w:color="auto"/>
        <w:left w:val="none" w:sz="0" w:space="0" w:color="auto"/>
        <w:bottom w:val="none" w:sz="0" w:space="0" w:color="auto"/>
        <w:right w:val="none" w:sz="0" w:space="0" w:color="auto"/>
      </w:divBdr>
    </w:div>
    <w:div w:id="1066419965">
      <w:bodyDiv w:val="1"/>
      <w:marLeft w:val="0"/>
      <w:marRight w:val="0"/>
      <w:marTop w:val="0"/>
      <w:marBottom w:val="0"/>
      <w:divBdr>
        <w:top w:val="none" w:sz="0" w:space="0" w:color="auto"/>
        <w:left w:val="none" w:sz="0" w:space="0" w:color="auto"/>
        <w:bottom w:val="none" w:sz="0" w:space="0" w:color="auto"/>
        <w:right w:val="none" w:sz="0" w:space="0" w:color="auto"/>
      </w:divBdr>
      <w:divsChild>
        <w:div w:id="321397580">
          <w:marLeft w:val="0"/>
          <w:marRight w:val="0"/>
          <w:marTop w:val="0"/>
          <w:marBottom w:val="0"/>
          <w:divBdr>
            <w:top w:val="none" w:sz="0" w:space="0" w:color="auto"/>
            <w:left w:val="none" w:sz="0" w:space="0" w:color="auto"/>
            <w:bottom w:val="none" w:sz="0" w:space="0" w:color="auto"/>
            <w:right w:val="none" w:sz="0" w:space="0" w:color="auto"/>
          </w:divBdr>
          <w:divsChild>
            <w:div w:id="1034037194">
              <w:marLeft w:val="0"/>
              <w:marRight w:val="0"/>
              <w:marTop w:val="0"/>
              <w:marBottom w:val="0"/>
              <w:divBdr>
                <w:top w:val="none" w:sz="0" w:space="0" w:color="auto"/>
                <w:left w:val="none" w:sz="0" w:space="0" w:color="auto"/>
                <w:bottom w:val="none" w:sz="0" w:space="0" w:color="auto"/>
                <w:right w:val="none" w:sz="0" w:space="0" w:color="auto"/>
              </w:divBdr>
              <w:divsChild>
                <w:div w:id="1433472750">
                  <w:marLeft w:val="0"/>
                  <w:marRight w:val="0"/>
                  <w:marTop w:val="0"/>
                  <w:marBottom w:val="0"/>
                  <w:divBdr>
                    <w:top w:val="none" w:sz="0" w:space="0" w:color="auto"/>
                    <w:left w:val="none" w:sz="0" w:space="0" w:color="auto"/>
                    <w:bottom w:val="none" w:sz="0" w:space="0" w:color="auto"/>
                    <w:right w:val="none" w:sz="0" w:space="0" w:color="auto"/>
                  </w:divBdr>
                  <w:divsChild>
                    <w:div w:id="11108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21103">
      <w:bodyDiv w:val="1"/>
      <w:marLeft w:val="0"/>
      <w:marRight w:val="0"/>
      <w:marTop w:val="0"/>
      <w:marBottom w:val="0"/>
      <w:divBdr>
        <w:top w:val="none" w:sz="0" w:space="0" w:color="auto"/>
        <w:left w:val="none" w:sz="0" w:space="0" w:color="auto"/>
        <w:bottom w:val="none" w:sz="0" w:space="0" w:color="auto"/>
        <w:right w:val="none" w:sz="0" w:space="0" w:color="auto"/>
      </w:divBdr>
      <w:divsChild>
        <w:div w:id="66850762">
          <w:marLeft w:val="0"/>
          <w:marRight w:val="0"/>
          <w:marTop w:val="0"/>
          <w:marBottom w:val="0"/>
          <w:divBdr>
            <w:top w:val="none" w:sz="0" w:space="0" w:color="auto"/>
            <w:left w:val="none" w:sz="0" w:space="0" w:color="auto"/>
            <w:bottom w:val="none" w:sz="0" w:space="0" w:color="auto"/>
            <w:right w:val="none" w:sz="0" w:space="0" w:color="auto"/>
          </w:divBdr>
          <w:divsChild>
            <w:div w:id="1129202920">
              <w:marLeft w:val="0"/>
              <w:marRight w:val="0"/>
              <w:marTop w:val="0"/>
              <w:marBottom w:val="0"/>
              <w:divBdr>
                <w:top w:val="none" w:sz="0" w:space="0" w:color="auto"/>
                <w:left w:val="none" w:sz="0" w:space="0" w:color="auto"/>
                <w:bottom w:val="none" w:sz="0" w:space="0" w:color="auto"/>
                <w:right w:val="none" w:sz="0" w:space="0" w:color="auto"/>
              </w:divBdr>
              <w:divsChild>
                <w:div w:id="1555463682">
                  <w:marLeft w:val="0"/>
                  <w:marRight w:val="0"/>
                  <w:marTop w:val="0"/>
                  <w:marBottom w:val="0"/>
                  <w:divBdr>
                    <w:top w:val="none" w:sz="0" w:space="0" w:color="auto"/>
                    <w:left w:val="none" w:sz="0" w:space="0" w:color="auto"/>
                    <w:bottom w:val="none" w:sz="0" w:space="0" w:color="auto"/>
                    <w:right w:val="none" w:sz="0" w:space="0" w:color="auto"/>
                  </w:divBdr>
                  <w:divsChild>
                    <w:div w:id="18307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05207">
      <w:bodyDiv w:val="1"/>
      <w:marLeft w:val="0"/>
      <w:marRight w:val="0"/>
      <w:marTop w:val="0"/>
      <w:marBottom w:val="0"/>
      <w:divBdr>
        <w:top w:val="none" w:sz="0" w:space="0" w:color="auto"/>
        <w:left w:val="none" w:sz="0" w:space="0" w:color="auto"/>
        <w:bottom w:val="none" w:sz="0" w:space="0" w:color="auto"/>
        <w:right w:val="none" w:sz="0" w:space="0" w:color="auto"/>
      </w:divBdr>
      <w:divsChild>
        <w:div w:id="536284683">
          <w:marLeft w:val="0"/>
          <w:marRight w:val="0"/>
          <w:marTop w:val="0"/>
          <w:marBottom w:val="0"/>
          <w:divBdr>
            <w:top w:val="none" w:sz="0" w:space="0" w:color="auto"/>
            <w:left w:val="none" w:sz="0" w:space="0" w:color="auto"/>
            <w:bottom w:val="none" w:sz="0" w:space="0" w:color="auto"/>
            <w:right w:val="none" w:sz="0" w:space="0" w:color="auto"/>
          </w:divBdr>
          <w:divsChild>
            <w:div w:id="1155032699">
              <w:marLeft w:val="0"/>
              <w:marRight w:val="0"/>
              <w:marTop w:val="0"/>
              <w:marBottom w:val="0"/>
              <w:divBdr>
                <w:top w:val="none" w:sz="0" w:space="0" w:color="auto"/>
                <w:left w:val="none" w:sz="0" w:space="0" w:color="auto"/>
                <w:bottom w:val="none" w:sz="0" w:space="0" w:color="auto"/>
                <w:right w:val="none" w:sz="0" w:space="0" w:color="auto"/>
              </w:divBdr>
              <w:divsChild>
                <w:div w:id="316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3397">
      <w:bodyDiv w:val="1"/>
      <w:marLeft w:val="0"/>
      <w:marRight w:val="0"/>
      <w:marTop w:val="0"/>
      <w:marBottom w:val="0"/>
      <w:divBdr>
        <w:top w:val="none" w:sz="0" w:space="0" w:color="auto"/>
        <w:left w:val="none" w:sz="0" w:space="0" w:color="auto"/>
        <w:bottom w:val="none" w:sz="0" w:space="0" w:color="auto"/>
        <w:right w:val="none" w:sz="0" w:space="0" w:color="auto"/>
      </w:divBdr>
    </w:div>
    <w:div w:id="1119178360">
      <w:bodyDiv w:val="1"/>
      <w:marLeft w:val="0"/>
      <w:marRight w:val="0"/>
      <w:marTop w:val="0"/>
      <w:marBottom w:val="0"/>
      <w:divBdr>
        <w:top w:val="none" w:sz="0" w:space="0" w:color="auto"/>
        <w:left w:val="none" w:sz="0" w:space="0" w:color="auto"/>
        <w:bottom w:val="none" w:sz="0" w:space="0" w:color="auto"/>
        <w:right w:val="none" w:sz="0" w:space="0" w:color="auto"/>
      </w:divBdr>
    </w:div>
    <w:div w:id="1119836686">
      <w:bodyDiv w:val="1"/>
      <w:marLeft w:val="0"/>
      <w:marRight w:val="0"/>
      <w:marTop w:val="0"/>
      <w:marBottom w:val="0"/>
      <w:divBdr>
        <w:top w:val="none" w:sz="0" w:space="0" w:color="auto"/>
        <w:left w:val="none" w:sz="0" w:space="0" w:color="auto"/>
        <w:bottom w:val="none" w:sz="0" w:space="0" w:color="auto"/>
        <w:right w:val="none" w:sz="0" w:space="0" w:color="auto"/>
      </w:divBdr>
    </w:div>
    <w:div w:id="1127317155">
      <w:bodyDiv w:val="1"/>
      <w:marLeft w:val="0"/>
      <w:marRight w:val="0"/>
      <w:marTop w:val="0"/>
      <w:marBottom w:val="0"/>
      <w:divBdr>
        <w:top w:val="none" w:sz="0" w:space="0" w:color="auto"/>
        <w:left w:val="none" w:sz="0" w:space="0" w:color="auto"/>
        <w:bottom w:val="none" w:sz="0" w:space="0" w:color="auto"/>
        <w:right w:val="none" w:sz="0" w:space="0" w:color="auto"/>
      </w:divBdr>
    </w:div>
    <w:div w:id="1148208661">
      <w:bodyDiv w:val="1"/>
      <w:marLeft w:val="0"/>
      <w:marRight w:val="0"/>
      <w:marTop w:val="0"/>
      <w:marBottom w:val="0"/>
      <w:divBdr>
        <w:top w:val="none" w:sz="0" w:space="0" w:color="auto"/>
        <w:left w:val="none" w:sz="0" w:space="0" w:color="auto"/>
        <w:bottom w:val="none" w:sz="0" w:space="0" w:color="auto"/>
        <w:right w:val="none" w:sz="0" w:space="0" w:color="auto"/>
      </w:divBdr>
      <w:divsChild>
        <w:div w:id="1752462973">
          <w:marLeft w:val="0"/>
          <w:marRight w:val="0"/>
          <w:marTop w:val="0"/>
          <w:marBottom w:val="0"/>
          <w:divBdr>
            <w:top w:val="none" w:sz="0" w:space="0" w:color="auto"/>
            <w:left w:val="none" w:sz="0" w:space="0" w:color="auto"/>
            <w:bottom w:val="none" w:sz="0" w:space="0" w:color="auto"/>
            <w:right w:val="none" w:sz="0" w:space="0" w:color="auto"/>
          </w:divBdr>
          <w:divsChild>
            <w:div w:id="1066536160">
              <w:marLeft w:val="0"/>
              <w:marRight w:val="0"/>
              <w:marTop w:val="0"/>
              <w:marBottom w:val="0"/>
              <w:divBdr>
                <w:top w:val="none" w:sz="0" w:space="0" w:color="auto"/>
                <w:left w:val="none" w:sz="0" w:space="0" w:color="auto"/>
                <w:bottom w:val="none" w:sz="0" w:space="0" w:color="auto"/>
                <w:right w:val="none" w:sz="0" w:space="0" w:color="auto"/>
              </w:divBdr>
              <w:divsChild>
                <w:div w:id="1999188286">
                  <w:marLeft w:val="0"/>
                  <w:marRight w:val="0"/>
                  <w:marTop w:val="0"/>
                  <w:marBottom w:val="0"/>
                  <w:divBdr>
                    <w:top w:val="none" w:sz="0" w:space="0" w:color="auto"/>
                    <w:left w:val="none" w:sz="0" w:space="0" w:color="auto"/>
                    <w:bottom w:val="none" w:sz="0" w:space="0" w:color="auto"/>
                    <w:right w:val="none" w:sz="0" w:space="0" w:color="auto"/>
                  </w:divBdr>
                  <w:divsChild>
                    <w:div w:id="1343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955785">
      <w:bodyDiv w:val="1"/>
      <w:marLeft w:val="0"/>
      <w:marRight w:val="0"/>
      <w:marTop w:val="0"/>
      <w:marBottom w:val="0"/>
      <w:divBdr>
        <w:top w:val="none" w:sz="0" w:space="0" w:color="auto"/>
        <w:left w:val="none" w:sz="0" w:space="0" w:color="auto"/>
        <w:bottom w:val="none" w:sz="0" w:space="0" w:color="auto"/>
        <w:right w:val="none" w:sz="0" w:space="0" w:color="auto"/>
      </w:divBdr>
    </w:div>
    <w:div w:id="1198395578">
      <w:bodyDiv w:val="1"/>
      <w:marLeft w:val="0"/>
      <w:marRight w:val="0"/>
      <w:marTop w:val="0"/>
      <w:marBottom w:val="0"/>
      <w:divBdr>
        <w:top w:val="none" w:sz="0" w:space="0" w:color="auto"/>
        <w:left w:val="none" w:sz="0" w:space="0" w:color="auto"/>
        <w:bottom w:val="none" w:sz="0" w:space="0" w:color="auto"/>
        <w:right w:val="none" w:sz="0" w:space="0" w:color="auto"/>
      </w:divBdr>
    </w:div>
    <w:div w:id="1214729144">
      <w:bodyDiv w:val="1"/>
      <w:marLeft w:val="0"/>
      <w:marRight w:val="0"/>
      <w:marTop w:val="0"/>
      <w:marBottom w:val="0"/>
      <w:divBdr>
        <w:top w:val="none" w:sz="0" w:space="0" w:color="auto"/>
        <w:left w:val="none" w:sz="0" w:space="0" w:color="auto"/>
        <w:bottom w:val="none" w:sz="0" w:space="0" w:color="auto"/>
        <w:right w:val="none" w:sz="0" w:space="0" w:color="auto"/>
      </w:divBdr>
    </w:div>
    <w:div w:id="1248999228">
      <w:bodyDiv w:val="1"/>
      <w:marLeft w:val="0"/>
      <w:marRight w:val="0"/>
      <w:marTop w:val="0"/>
      <w:marBottom w:val="0"/>
      <w:divBdr>
        <w:top w:val="none" w:sz="0" w:space="0" w:color="auto"/>
        <w:left w:val="none" w:sz="0" w:space="0" w:color="auto"/>
        <w:bottom w:val="none" w:sz="0" w:space="0" w:color="auto"/>
        <w:right w:val="none" w:sz="0" w:space="0" w:color="auto"/>
      </w:divBdr>
      <w:divsChild>
        <w:div w:id="914899127">
          <w:marLeft w:val="0"/>
          <w:marRight w:val="0"/>
          <w:marTop w:val="0"/>
          <w:marBottom w:val="0"/>
          <w:divBdr>
            <w:top w:val="none" w:sz="0" w:space="0" w:color="auto"/>
            <w:left w:val="none" w:sz="0" w:space="0" w:color="auto"/>
            <w:bottom w:val="none" w:sz="0" w:space="0" w:color="auto"/>
            <w:right w:val="none" w:sz="0" w:space="0" w:color="auto"/>
          </w:divBdr>
          <w:divsChild>
            <w:div w:id="1188517992">
              <w:marLeft w:val="0"/>
              <w:marRight w:val="0"/>
              <w:marTop w:val="0"/>
              <w:marBottom w:val="0"/>
              <w:divBdr>
                <w:top w:val="none" w:sz="0" w:space="0" w:color="auto"/>
                <w:left w:val="none" w:sz="0" w:space="0" w:color="auto"/>
                <w:bottom w:val="none" w:sz="0" w:space="0" w:color="auto"/>
                <w:right w:val="none" w:sz="0" w:space="0" w:color="auto"/>
              </w:divBdr>
              <w:divsChild>
                <w:div w:id="21189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3134">
      <w:bodyDiv w:val="1"/>
      <w:marLeft w:val="0"/>
      <w:marRight w:val="0"/>
      <w:marTop w:val="0"/>
      <w:marBottom w:val="0"/>
      <w:divBdr>
        <w:top w:val="none" w:sz="0" w:space="0" w:color="auto"/>
        <w:left w:val="none" w:sz="0" w:space="0" w:color="auto"/>
        <w:bottom w:val="none" w:sz="0" w:space="0" w:color="auto"/>
        <w:right w:val="none" w:sz="0" w:space="0" w:color="auto"/>
      </w:divBdr>
    </w:div>
    <w:div w:id="1275358903">
      <w:bodyDiv w:val="1"/>
      <w:marLeft w:val="0"/>
      <w:marRight w:val="0"/>
      <w:marTop w:val="0"/>
      <w:marBottom w:val="0"/>
      <w:divBdr>
        <w:top w:val="none" w:sz="0" w:space="0" w:color="auto"/>
        <w:left w:val="none" w:sz="0" w:space="0" w:color="auto"/>
        <w:bottom w:val="none" w:sz="0" w:space="0" w:color="auto"/>
        <w:right w:val="none" w:sz="0" w:space="0" w:color="auto"/>
      </w:divBdr>
    </w:div>
    <w:div w:id="1329209826">
      <w:bodyDiv w:val="1"/>
      <w:marLeft w:val="0"/>
      <w:marRight w:val="0"/>
      <w:marTop w:val="0"/>
      <w:marBottom w:val="0"/>
      <w:divBdr>
        <w:top w:val="none" w:sz="0" w:space="0" w:color="auto"/>
        <w:left w:val="none" w:sz="0" w:space="0" w:color="auto"/>
        <w:bottom w:val="none" w:sz="0" w:space="0" w:color="auto"/>
        <w:right w:val="none" w:sz="0" w:space="0" w:color="auto"/>
      </w:divBdr>
      <w:divsChild>
        <w:div w:id="111020368">
          <w:marLeft w:val="0"/>
          <w:marRight w:val="0"/>
          <w:marTop w:val="0"/>
          <w:marBottom w:val="0"/>
          <w:divBdr>
            <w:top w:val="none" w:sz="0" w:space="0" w:color="auto"/>
            <w:left w:val="none" w:sz="0" w:space="0" w:color="auto"/>
            <w:bottom w:val="none" w:sz="0" w:space="0" w:color="auto"/>
            <w:right w:val="none" w:sz="0" w:space="0" w:color="auto"/>
          </w:divBdr>
          <w:divsChild>
            <w:div w:id="1515728369">
              <w:marLeft w:val="0"/>
              <w:marRight w:val="0"/>
              <w:marTop w:val="0"/>
              <w:marBottom w:val="0"/>
              <w:divBdr>
                <w:top w:val="none" w:sz="0" w:space="0" w:color="auto"/>
                <w:left w:val="none" w:sz="0" w:space="0" w:color="auto"/>
                <w:bottom w:val="none" w:sz="0" w:space="0" w:color="auto"/>
                <w:right w:val="none" w:sz="0" w:space="0" w:color="auto"/>
              </w:divBdr>
              <w:divsChild>
                <w:div w:id="1496989082">
                  <w:marLeft w:val="0"/>
                  <w:marRight w:val="0"/>
                  <w:marTop w:val="0"/>
                  <w:marBottom w:val="0"/>
                  <w:divBdr>
                    <w:top w:val="none" w:sz="0" w:space="0" w:color="auto"/>
                    <w:left w:val="none" w:sz="0" w:space="0" w:color="auto"/>
                    <w:bottom w:val="none" w:sz="0" w:space="0" w:color="auto"/>
                    <w:right w:val="none" w:sz="0" w:space="0" w:color="auto"/>
                  </w:divBdr>
                  <w:divsChild>
                    <w:div w:id="4534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8844">
      <w:bodyDiv w:val="1"/>
      <w:marLeft w:val="0"/>
      <w:marRight w:val="0"/>
      <w:marTop w:val="0"/>
      <w:marBottom w:val="0"/>
      <w:divBdr>
        <w:top w:val="none" w:sz="0" w:space="0" w:color="auto"/>
        <w:left w:val="none" w:sz="0" w:space="0" w:color="auto"/>
        <w:bottom w:val="none" w:sz="0" w:space="0" w:color="auto"/>
        <w:right w:val="none" w:sz="0" w:space="0" w:color="auto"/>
      </w:divBdr>
    </w:div>
    <w:div w:id="1370031025">
      <w:bodyDiv w:val="1"/>
      <w:marLeft w:val="0"/>
      <w:marRight w:val="0"/>
      <w:marTop w:val="0"/>
      <w:marBottom w:val="0"/>
      <w:divBdr>
        <w:top w:val="none" w:sz="0" w:space="0" w:color="auto"/>
        <w:left w:val="none" w:sz="0" w:space="0" w:color="auto"/>
        <w:bottom w:val="none" w:sz="0" w:space="0" w:color="auto"/>
        <w:right w:val="none" w:sz="0" w:space="0" w:color="auto"/>
      </w:divBdr>
    </w:div>
    <w:div w:id="1378046859">
      <w:bodyDiv w:val="1"/>
      <w:marLeft w:val="0"/>
      <w:marRight w:val="0"/>
      <w:marTop w:val="0"/>
      <w:marBottom w:val="0"/>
      <w:divBdr>
        <w:top w:val="none" w:sz="0" w:space="0" w:color="auto"/>
        <w:left w:val="none" w:sz="0" w:space="0" w:color="auto"/>
        <w:bottom w:val="none" w:sz="0" w:space="0" w:color="auto"/>
        <w:right w:val="none" w:sz="0" w:space="0" w:color="auto"/>
      </w:divBdr>
      <w:divsChild>
        <w:div w:id="1747529139">
          <w:marLeft w:val="0"/>
          <w:marRight w:val="0"/>
          <w:marTop w:val="0"/>
          <w:marBottom w:val="0"/>
          <w:divBdr>
            <w:top w:val="none" w:sz="0" w:space="0" w:color="auto"/>
            <w:left w:val="none" w:sz="0" w:space="0" w:color="auto"/>
            <w:bottom w:val="none" w:sz="0" w:space="0" w:color="auto"/>
            <w:right w:val="none" w:sz="0" w:space="0" w:color="auto"/>
          </w:divBdr>
          <w:divsChild>
            <w:div w:id="1068845958">
              <w:marLeft w:val="0"/>
              <w:marRight w:val="0"/>
              <w:marTop w:val="0"/>
              <w:marBottom w:val="0"/>
              <w:divBdr>
                <w:top w:val="none" w:sz="0" w:space="0" w:color="auto"/>
                <w:left w:val="none" w:sz="0" w:space="0" w:color="auto"/>
                <w:bottom w:val="none" w:sz="0" w:space="0" w:color="auto"/>
                <w:right w:val="none" w:sz="0" w:space="0" w:color="auto"/>
              </w:divBdr>
              <w:divsChild>
                <w:div w:id="627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14395">
      <w:bodyDiv w:val="1"/>
      <w:marLeft w:val="0"/>
      <w:marRight w:val="0"/>
      <w:marTop w:val="0"/>
      <w:marBottom w:val="0"/>
      <w:divBdr>
        <w:top w:val="none" w:sz="0" w:space="0" w:color="auto"/>
        <w:left w:val="none" w:sz="0" w:space="0" w:color="auto"/>
        <w:bottom w:val="none" w:sz="0" w:space="0" w:color="auto"/>
        <w:right w:val="none" w:sz="0" w:space="0" w:color="auto"/>
      </w:divBdr>
      <w:divsChild>
        <w:div w:id="1520898822">
          <w:marLeft w:val="0"/>
          <w:marRight w:val="0"/>
          <w:marTop w:val="0"/>
          <w:marBottom w:val="0"/>
          <w:divBdr>
            <w:top w:val="none" w:sz="0" w:space="0" w:color="auto"/>
            <w:left w:val="none" w:sz="0" w:space="0" w:color="auto"/>
            <w:bottom w:val="none" w:sz="0" w:space="0" w:color="auto"/>
            <w:right w:val="none" w:sz="0" w:space="0" w:color="auto"/>
          </w:divBdr>
          <w:divsChild>
            <w:div w:id="1085108344">
              <w:marLeft w:val="0"/>
              <w:marRight w:val="0"/>
              <w:marTop w:val="0"/>
              <w:marBottom w:val="0"/>
              <w:divBdr>
                <w:top w:val="none" w:sz="0" w:space="0" w:color="auto"/>
                <w:left w:val="none" w:sz="0" w:space="0" w:color="auto"/>
                <w:bottom w:val="none" w:sz="0" w:space="0" w:color="auto"/>
                <w:right w:val="none" w:sz="0" w:space="0" w:color="auto"/>
              </w:divBdr>
              <w:divsChild>
                <w:div w:id="139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557">
      <w:bodyDiv w:val="1"/>
      <w:marLeft w:val="0"/>
      <w:marRight w:val="0"/>
      <w:marTop w:val="0"/>
      <w:marBottom w:val="0"/>
      <w:divBdr>
        <w:top w:val="none" w:sz="0" w:space="0" w:color="auto"/>
        <w:left w:val="none" w:sz="0" w:space="0" w:color="auto"/>
        <w:bottom w:val="none" w:sz="0" w:space="0" w:color="auto"/>
        <w:right w:val="none" w:sz="0" w:space="0" w:color="auto"/>
      </w:divBdr>
    </w:div>
    <w:div w:id="1430807705">
      <w:bodyDiv w:val="1"/>
      <w:marLeft w:val="0"/>
      <w:marRight w:val="0"/>
      <w:marTop w:val="0"/>
      <w:marBottom w:val="0"/>
      <w:divBdr>
        <w:top w:val="none" w:sz="0" w:space="0" w:color="auto"/>
        <w:left w:val="none" w:sz="0" w:space="0" w:color="auto"/>
        <w:bottom w:val="none" w:sz="0" w:space="0" w:color="auto"/>
        <w:right w:val="none" w:sz="0" w:space="0" w:color="auto"/>
      </w:divBdr>
    </w:div>
    <w:div w:id="1435783309">
      <w:bodyDiv w:val="1"/>
      <w:marLeft w:val="0"/>
      <w:marRight w:val="0"/>
      <w:marTop w:val="0"/>
      <w:marBottom w:val="0"/>
      <w:divBdr>
        <w:top w:val="none" w:sz="0" w:space="0" w:color="auto"/>
        <w:left w:val="none" w:sz="0" w:space="0" w:color="auto"/>
        <w:bottom w:val="none" w:sz="0" w:space="0" w:color="auto"/>
        <w:right w:val="none" w:sz="0" w:space="0" w:color="auto"/>
      </w:divBdr>
    </w:div>
    <w:div w:id="1470702618">
      <w:bodyDiv w:val="1"/>
      <w:marLeft w:val="0"/>
      <w:marRight w:val="0"/>
      <w:marTop w:val="0"/>
      <w:marBottom w:val="0"/>
      <w:divBdr>
        <w:top w:val="none" w:sz="0" w:space="0" w:color="auto"/>
        <w:left w:val="none" w:sz="0" w:space="0" w:color="auto"/>
        <w:bottom w:val="none" w:sz="0" w:space="0" w:color="auto"/>
        <w:right w:val="none" w:sz="0" w:space="0" w:color="auto"/>
      </w:divBdr>
    </w:div>
    <w:div w:id="1509127864">
      <w:bodyDiv w:val="1"/>
      <w:marLeft w:val="0"/>
      <w:marRight w:val="0"/>
      <w:marTop w:val="0"/>
      <w:marBottom w:val="0"/>
      <w:divBdr>
        <w:top w:val="none" w:sz="0" w:space="0" w:color="auto"/>
        <w:left w:val="none" w:sz="0" w:space="0" w:color="auto"/>
        <w:bottom w:val="none" w:sz="0" w:space="0" w:color="auto"/>
        <w:right w:val="none" w:sz="0" w:space="0" w:color="auto"/>
      </w:divBdr>
    </w:div>
    <w:div w:id="1523471652">
      <w:bodyDiv w:val="1"/>
      <w:marLeft w:val="0"/>
      <w:marRight w:val="0"/>
      <w:marTop w:val="0"/>
      <w:marBottom w:val="0"/>
      <w:divBdr>
        <w:top w:val="none" w:sz="0" w:space="0" w:color="auto"/>
        <w:left w:val="none" w:sz="0" w:space="0" w:color="auto"/>
        <w:bottom w:val="none" w:sz="0" w:space="0" w:color="auto"/>
        <w:right w:val="none" w:sz="0" w:space="0" w:color="auto"/>
      </w:divBdr>
    </w:div>
    <w:div w:id="1533837092">
      <w:bodyDiv w:val="1"/>
      <w:marLeft w:val="0"/>
      <w:marRight w:val="0"/>
      <w:marTop w:val="0"/>
      <w:marBottom w:val="0"/>
      <w:divBdr>
        <w:top w:val="none" w:sz="0" w:space="0" w:color="auto"/>
        <w:left w:val="none" w:sz="0" w:space="0" w:color="auto"/>
        <w:bottom w:val="none" w:sz="0" w:space="0" w:color="auto"/>
        <w:right w:val="none" w:sz="0" w:space="0" w:color="auto"/>
      </w:divBdr>
    </w:div>
    <w:div w:id="1545823022">
      <w:bodyDiv w:val="1"/>
      <w:marLeft w:val="0"/>
      <w:marRight w:val="0"/>
      <w:marTop w:val="0"/>
      <w:marBottom w:val="0"/>
      <w:divBdr>
        <w:top w:val="none" w:sz="0" w:space="0" w:color="auto"/>
        <w:left w:val="none" w:sz="0" w:space="0" w:color="auto"/>
        <w:bottom w:val="none" w:sz="0" w:space="0" w:color="auto"/>
        <w:right w:val="none" w:sz="0" w:space="0" w:color="auto"/>
      </w:divBdr>
    </w:div>
    <w:div w:id="1563634680">
      <w:bodyDiv w:val="1"/>
      <w:marLeft w:val="0"/>
      <w:marRight w:val="0"/>
      <w:marTop w:val="0"/>
      <w:marBottom w:val="0"/>
      <w:divBdr>
        <w:top w:val="none" w:sz="0" w:space="0" w:color="auto"/>
        <w:left w:val="none" w:sz="0" w:space="0" w:color="auto"/>
        <w:bottom w:val="none" w:sz="0" w:space="0" w:color="auto"/>
        <w:right w:val="none" w:sz="0" w:space="0" w:color="auto"/>
      </w:divBdr>
    </w:div>
    <w:div w:id="1586300259">
      <w:bodyDiv w:val="1"/>
      <w:marLeft w:val="0"/>
      <w:marRight w:val="0"/>
      <w:marTop w:val="0"/>
      <w:marBottom w:val="0"/>
      <w:divBdr>
        <w:top w:val="none" w:sz="0" w:space="0" w:color="auto"/>
        <w:left w:val="none" w:sz="0" w:space="0" w:color="auto"/>
        <w:bottom w:val="none" w:sz="0" w:space="0" w:color="auto"/>
        <w:right w:val="none" w:sz="0" w:space="0" w:color="auto"/>
      </w:divBdr>
    </w:div>
    <w:div w:id="1591233182">
      <w:bodyDiv w:val="1"/>
      <w:marLeft w:val="0"/>
      <w:marRight w:val="0"/>
      <w:marTop w:val="0"/>
      <w:marBottom w:val="0"/>
      <w:divBdr>
        <w:top w:val="none" w:sz="0" w:space="0" w:color="auto"/>
        <w:left w:val="none" w:sz="0" w:space="0" w:color="auto"/>
        <w:bottom w:val="none" w:sz="0" w:space="0" w:color="auto"/>
        <w:right w:val="none" w:sz="0" w:space="0" w:color="auto"/>
      </w:divBdr>
    </w:div>
    <w:div w:id="1591890674">
      <w:bodyDiv w:val="1"/>
      <w:marLeft w:val="0"/>
      <w:marRight w:val="0"/>
      <w:marTop w:val="0"/>
      <w:marBottom w:val="0"/>
      <w:divBdr>
        <w:top w:val="none" w:sz="0" w:space="0" w:color="auto"/>
        <w:left w:val="none" w:sz="0" w:space="0" w:color="auto"/>
        <w:bottom w:val="none" w:sz="0" w:space="0" w:color="auto"/>
        <w:right w:val="none" w:sz="0" w:space="0" w:color="auto"/>
      </w:divBdr>
    </w:div>
    <w:div w:id="1602101964">
      <w:bodyDiv w:val="1"/>
      <w:marLeft w:val="0"/>
      <w:marRight w:val="0"/>
      <w:marTop w:val="0"/>
      <w:marBottom w:val="0"/>
      <w:divBdr>
        <w:top w:val="none" w:sz="0" w:space="0" w:color="auto"/>
        <w:left w:val="none" w:sz="0" w:space="0" w:color="auto"/>
        <w:bottom w:val="none" w:sz="0" w:space="0" w:color="auto"/>
        <w:right w:val="none" w:sz="0" w:space="0" w:color="auto"/>
      </w:divBdr>
    </w:div>
    <w:div w:id="1649087544">
      <w:bodyDiv w:val="1"/>
      <w:marLeft w:val="0"/>
      <w:marRight w:val="0"/>
      <w:marTop w:val="0"/>
      <w:marBottom w:val="0"/>
      <w:divBdr>
        <w:top w:val="none" w:sz="0" w:space="0" w:color="auto"/>
        <w:left w:val="none" w:sz="0" w:space="0" w:color="auto"/>
        <w:bottom w:val="none" w:sz="0" w:space="0" w:color="auto"/>
        <w:right w:val="none" w:sz="0" w:space="0" w:color="auto"/>
      </w:divBdr>
    </w:div>
    <w:div w:id="1655983697">
      <w:bodyDiv w:val="1"/>
      <w:marLeft w:val="0"/>
      <w:marRight w:val="0"/>
      <w:marTop w:val="0"/>
      <w:marBottom w:val="0"/>
      <w:divBdr>
        <w:top w:val="none" w:sz="0" w:space="0" w:color="auto"/>
        <w:left w:val="none" w:sz="0" w:space="0" w:color="auto"/>
        <w:bottom w:val="none" w:sz="0" w:space="0" w:color="auto"/>
        <w:right w:val="none" w:sz="0" w:space="0" w:color="auto"/>
      </w:divBdr>
      <w:divsChild>
        <w:div w:id="847789430">
          <w:marLeft w:val="0"/>
          <w:marRight w:val="0"/>
          <w:marTop w:val="0"/>
          <w:marBottom w:val="0"/>
          <w:divBdr>
            <w:top w:val="none" w:sz="0" w:space="0" w:color="auto"/>
            <w:left w:val="none" w:sz="0" w:space="0" w:color="auto"/>
            <w:bottom w:val="none" w:sz="0" w:space="0" w:color="auto"/>
            <w:right w:val="none" w:sz="0" w:space="0" w:color="auto"/>
          </w:divBdr>
          <w:divsChild>
            <w:div w:id="2092307322">
              <w:marLeft w:val="0"/>
              <w:marRight w:val="0"/>
              <w:marTop w:val="0"/>
              <w:marBottom w:val="0"/>
              <w:divBdr>
                <w:top w:val="none" w:sz="0" w:space="0" w:color="auto"/>
                <w:left w:val="none" w:sz="0" w:space="0" w:color="auto"/>
                <w:bottom w:val="none" w:sz="0" w:space="0" w:color="auto"/>
                <w:right w:val="none" w:sz="0" w:space="0" w:color="auto"/>
              </w:divBdr>
              <w:divsChild>
                <w:div w:id="1279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3857">
      <w:bodyDiv w:val="1"/>
      <w:marLeft w:val="0"/>
      <w:marRight w:val="0"/>
      <w:marTop w:val="0"/>
      <w:marBottom w:val="0"/>
      <w:divBdr>
        <w:top w:val="none" w:sz="0" w:space="0" w:color="auto"/>
        <w:left w:val="none" w:sz="0" w:space="0" w:color="auto"/>
        <w:bottom w:val="none" w:sz="0" w:space="0" w:color="auto"/>
        <w:right w:val="none" w:sz="0" w:space="0" w:color="auto"/>
      </w:divBdr>
    </w:div>
    <w:div w:id="1686706430">
      <w:bodyDiv w:val="1"/>
      <w:marLeft w:val="0"/>
      <w:marRight w:val="0"/>
      <w:marTop w:val="0"/>
      <w:marBottom w:val="0"/>
      <w:divBdr>
        <w:top w:val="none" w:sz="0" w:space="0" w:color="auto"/>
        <w:left w:val="none" w:sz="0" w:space="0" w:color="auto"/>
        <w:bottom w:val="none" w:sz="0" w:space="0" w:color="auto"/>
        <w:right w:val="none" w:sz="0" w:space="0" w:color="auto"/>
      </w:divBdr>
      <w:divsChild>
        <w:div w:id="654531816">
          <w:marLeft w:val="0"/>
          <w:marRight w:val="0"/>
          <w:marTop w:val="0"/>
          <w:marBottom w:val="0"/>
          <w:divBdr>
            <w:top w:val="none" w:sz="0" w:space="0" w:color="auto"/>
            <w:left w:val="none" w:sz="0" w:space="0" w:color="auto"/>
            <w:bottom w:val="none" w:sz="0" w:space="0" w:color="auto"/>
            <w:right w:val="none" w:sz="0" w:space="0" w:color="auto"/>
          </w:divBdr>
          <w:divsChild>
            <w:div w:id="1370490751">
              <w:marLeft w:val="0"/>
              <w:marRight w:val="0"/>
              <w:marTop w:val="0"/>
              <w:marBottom w:val="0"/>
              <w:divBdr>
                <w:top w:val="none" w:sz="0" w:space="0" w:color="auto"/>
                <w:left w:val="none" w:sz="0" w:space="0" w:color="auto"/>
                <w:bottom w:val="none" w:sz="0" w:space="0" w:color="auto"/>
                <w:right w:val="none" w:sz="0" w:space="0" w:color="auto"/>
              </w:divBdr>
              <w:divsChild>
                <w:div w:id="1348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509">
      <w:bodyDiv w:val="1"/>
      <w:marLeft w:val="0"/>
      <w:marRight w:val="0"/>
      <w:marTop w:val="0"/>
      <w:marBottom w:val="0"/>
      <w:divBdr>
        <w:top w:val="none" w:sz="0" w:space="0" w:color="auto"/>
        <w:left w:val="none" w:sz="0" w:space="0" w:color="auto"/>
        <w:bottom w:val="none" w:sz="0" w:space="0" w:color="auto"/>
        <w:right w:val="none" w:sz="0" w:space="0" w:color="auto"/>
      </w:divBdr>
    </w:div>
    <w:div w:id="1705057802">
      <w:bodyDiv w:val="1"/>
      <w:marLeft w:val="0"/>
      <w:marRight w:val="0"/>
      <w:marTop w:val="0"/>
      <w:marBottom w:val="0"/>
      <w:divBdr>
        <w:top w:val="none" w:sz="0" w:space="0" w:color="auto"/>
        <w:left w:val="none" w:sz="0" w:space="0" w:color="auto"/>
        <w:bottom w:val="none" w:sz="0" w:space="0" w:color="auto"/>
        <w:right w:val="none" w:sz="0" w:space="0" w:color="auto"/>
      </w:divBdr>
    </w:div>
    <w:div w:id="1713772892">
      <w:bodyDiv w:val="1"/>
      <w:marLeft w:val="0"/>
      <w:marRight w:val="0"/>
      <w:marTop w:val="0"/>
      <w:marBottom w:val="0"/>
      <w:divBdr>
        <w:top w:val="none" w:sz="0" w:space="0" w:color="auto"/>
        <w:left w:val="none" w:sz="0" w:space="0" w:color="auto"/>
        <w:bottom w:val="none" w:sz="0" w:space="0" w:color="auto"/>
        <w:right w:val="none" w:sz="0" w:space="0" w:color="auto"/>
      </w:divBdr>
      <w:divsChild>
        <w:div w:id="948972476">
          <w:marLeft w:val="0"/>
          <w:marRight w:val="0"/>
          <w:marTop w:val="0"/>
          <w:marBottom w:val="0"/>
          <w:divBdr>
            <w:top w:val="none" w:sz="0" w:space="0" w:color="auto"/>
            <w:left w:val="none" w:sz="0" w:space="0" w:color="auto"/>
            <w:bottom w:val="none" w:sz="0" w:space="0" w:color="auto"/>
            <w:right w:val="none" w:sz="0" w:space="0" w:color="auto"/>
          </w:divBdr>
          <w:divsChild>
            <w:div w:id="77287468">
              <w:marLeft w:val="0"/>
              <w:marRight w:val="0"/>
              <w:marTop w:val="0"/>
              <w:marBottom w:val="0"/>
              <w:divBdr>
                <w:top w:val="none" w:sz="0" w:space="0" w:color="auto"/>
                <w:left w:val="none" w:sz="0" w:space="0" w:color="auto"/>
                <w:bottom w:val="none" w:sz="0" w:space="0" w:color="auto"/>
                <w:right w:val="none" w:sz="0" w:space="0" w:color="auto"/>
              </w:divBdr>
              <w:divsChild>
                <w:div w:id="4043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1275">
      <w:bodyDiv w:val="1"/>
      <w:marLeft w:val="0"/>
      <w:marRight w:val="0"/>
      <w:marTop w:val="0"/>
      <w:marBottom w:val="0"/>
      <w:divBdr>
        <w:top w:val="none" w:sz="0" w:space="0" w:color="auto"/>
        <w:left w:val="none" w:sz="0" w:space="0" w:color="auto"/>
        <w:bottom w:val="none" w:sz="0" w:space="0" w:color="auto"/>
        <w:right w:val="none" w:sz="0" w:space="0" w:color="auto"/>
      </w:divBdr>
      <w:divsChild>
        <w:div w:id="1354768295">
          <w:marLeft w:val="0"/>
          <w:marRight w:val="0"/>
          <w:marTop w:val="0"/>
          <w:marBottom w:val="0"/>
          <w:divBdr>
            <w:top w:val="none" w:sz="0" w:space="0" w:color="auto"/>
            <w:left w:val="none" w:sz="0" w:space="0" w:color="auto"/>
            <w:bottom w:val="none" w:sz="0" w:space="0" w:color="auto"/>
            <w:right w:val="none" w:sz="0" w:space="0" w:color="auto"/>
          </w:divBdr>
        </w:div>
        <w:div w:id="1431660447">
          <w:marLeft w:val="0"/>
          <w:marRight w:val="0"/>
          <w:marTop w:val="0"/>
          <w:marBottom w:val="0"/>
          <w:divBdr>
            <w:top w:val="none" w:sz="0" w:space="0" w:color="auto"/>
            <w:left w:val="none" w:sz="0" w:space="0" w:color="auto"/>
            <w:bottom w:val="none" w:sz="0" w:space="0" w:color="auto"/>
            <w:right w:val="none" w:sz="0" w:space="0" w:color="auto"/>
          </w:divBdr>
        </w:div>
        <w:div w:id="1996715519">
          <w:marLeft w:val="0"/>
          <w:marRight w:val="0"/>
          <w:marTop w:val="0"/>
          <w:marBottom w:val="0"/>
          <w:divBdr>
            <w:top w:val="none" w:sz="0" w:space="0" w:color="auto"/>
            <w:left w:val="none" w:sz="0" w:space="0" w:color="auto"/>
            <w:bottom w:val="none" w:sz="0" w:space="0" w:color="auto"/>
            <w:right w:val="none" w:sz="0" w:space="0" w:color="auto"/>
          </w:divBdr>
        </w:div>
      </w:divsChild>
    </w:div>
    <w:div w:id="1726293924">
      <w:bodyDiv w:val="1"/>
      <w:marLeft w:val="0"/>
      <w:marRight w:val="0"/>
      <w:marTop w:val="0"/>
      <w:marBottom w:val="0"/>
      <w:divBdr>
        <w:top w:val="none" w:sz="0" w:space="0" w:color="auto"/>
        <w:left w:val="none" w:sz="0" w:space="0" w:color="auto"/>
        <w:bottom w:val="none" w:sz="0" w:space="0" w:color="auto"/>
        <w:right w:val="none" w:sz="0" w:space="0" w:color="auto"/>
      </w:divBdr>
    </w:div>
    <w:div w:id="1743483833">
      <w:bodyDiv w:val="1"/>
      <w:marLeft w:val="0"/>
      <w:marRight w:val="0"/>
      <w:marTop w:val="0"/>
      <w:marBottom w:val="0"/>
      <w:divBdr>
        <w:top w:val="none" w:sz="0" w:space="0" w:color="auto"/>
        <w:left w:val="none" w:sz="0" w:space="0" w:color="auto"/>
        <w:bottom w:val="none" w:sz="0" w:space="0" w:color="auto"/>
        <w:right w:val="none" w:sz="0" w:space="0" w:color="auto"/>
      </w:divBdr>
    </w:div>
    <w:div w:id="1757941645">
      <w:bodyDiv w:val="1"/>
      <w:marLeft w:val="0"/>
      <w:marRight w:val="0"/>
      <w:marTop w:val="0"/>
      <w:marBottom w:val="0"/>
      <w:divBdr>
        <w:top w:val="none" w:sz="0" w:space="0" w:color="auto"/>
        <w:left w:val="none" w:sz="0" w:space="0" w:color="auto"/>
        <w:bottom w:val="none" w:sz="0" w:space="0" w:color="auto"/>
        <w:right w:val="none" w:sz="0" w:space="0" w:color="auto"/>
      </w:divBdr>
      <w:divsChild>
        <w:div w:id="1705864993">
          <w:marLeft w:val="0"/>
          <w:marRight w:val="0"/>
          <w:marTop w:val="0"/>
          <w:marBottom w:val="0"/>
          <w:divBdr>
            <w:top w:val="none" w:sz="0" w:space="0" w:color="auto"/>
            <w:left w:val="none" w:sz="0" w:space="0" w:color="auto"/>
            <w:bottom w:val="none" w:sz="0" w:space="0" w:color="auto"/>
            <w:right w:val="none" w:sz="0" w:space="0" w:color="auto"/>
          </w:divBdr>
          <w:divsChild>
            <w:div w:id="1730106059">
              <w:marLeft w:val="0"/>
              <w:marRight w:val="0"/>
              <w:marTop w:val="0"/>
              <w:marBottom w:val="0"/>
              <w:divBdr>
                <w:top w:val="none" w:sz="0" w:space="0" w:color="auto"/>
                <w:left w:val="none" w:sz="0" w:space="0" w:color="auto"/>
                <w:bottom w:val="none" w:sz="0" w:space="0" w:color="auto"/>
                <w:right w:val="none" w:sz="0" w:space="0" w:color="auto"/>
              </w:divBdr>
              <w:divsChild>
                <w:div w:id="943347707">
                  <w:marLeft w:val="0"/>
                  <w:marRight w:val="0"/>
                  <w:marTop w:val="0"/>
                  <w:marBottom w:val="0"/>
                  <w:divBdr>
                    <w:top w:val="none" w:sz="0" w:space="0" w:color="auto"/>
                    <w:left w:val="none" w:sz="0" w:space="0" w:color="auto"/>
                    <w:bottom w:val="none" w:sz="0" w:space="0" w:color="auto"/>
                    <w:right w:val="none" w:sz="0" w:space="0" w:color="auto"/>
                  </w:divBdr>
                  <w:divsChild>
                    <w:div w:id="910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1553">
      <w:bodyDiv w:val="1"/>
      <w:marLeft w:val="0"/>
      <w:marRight w:val="0"/>
      <w:marTop w:val="0"/>
      <w:marBottom w:val="0"/>
      <w:divBdr>
        <w:top w:val="none" w:sz="0" w:space="0" w:color="auto"/>
        <w:left w:val="none" w:sz="0" w:space="0" w:color="auto"/>
        <w:bottom w:val="none" w:sz="0" w:space="0" w:color="auto"/>
        <w:right w:val="none" w:sz="0" w:space="0" w:color="auto"/>
      </w:divBdr>
    </w:div>
    <w:div w:id="1770201703">
      <w:bodyDiv w:val="1"/>
      <w:marLeft w:val="0"/>
      <w:marRight w:val="0"/>
      <w:marTop w:val="0"/>
      <w:marBottom w:val="0"/>
      <w:divBdr>
        <w:top w:val="none" w:sz="0" w:space="0" w:color="auto"/>
        <w:left w:val="none" w:sz="0" w:space="0" w:color="auto"/>
        <w:bottom w:val="none" w:sz="0" w:space="0" w:color="auto"/>
        <w:right w:val="none" w:sz="0" w:space="0" w:color="auto"/>
      </w:divBdr>
    </w:div>
    <w:div w:id="1770811459">
      <w:bodyDiv w:val="1"/>
      <w:marLeft w:val="0"/>
      <w:marRight w:val="0"/>
      <w:marTop w:val="0"/>
      <w:marBottom w:val="0"/>
      <w:divBdr>
        <w:top w:val="none" w:sz="0" w:space="0" w:color="auto"/>
        <w:left w:val="none" w:sz="0" w:space="0" w:color="auto"/>
        <w:bottom w:val="none" w:sz="0" w:space="0" w:color="auto"/>
        <w:right w:val="none" w:sz="0" w:space="0" w:color="auto"/>
      </w:divBdr>
    </w:div>
    <w:div w:id="1776826364">
      <w:bodyDiv w:val="1"/>
      <w:marLeft w:val="0"/>
      <w:marRight w:val="0"/>
      <w:marTop w:val="0"/>
      <w:marBottom w:val="0"/>
      <w:divBdr>
        <w:top w:val="none" w:sz="0" w:space="0" w:color="auto"/>
        <w:left w:val="none" w:sz="0" w:space="0" w:color="auto"/>
        <w:bottom w:val="none" w:sz="0" w:space="0" w:color="auto"/>
        <w:right w:val="none" w:sz="0" w:space="0" w:color="auto"/>
      </w:divBdr>
    </w:div>
    <w:div w:id="1785612285">
      <w:bodyDiv w:val="1"/>
      <w:marLeft w:val="0"/>
      <w:marRight w:val="0"/>
      <w:marTop w:val="0"/>
      <w:marBottom w:val="0"/>
      <w:divBdr>
        <w:top w:val="none" w:sz="0" w:space="0" w:color="auto"/>
        <w:left w:val="none" w:sz="0" w:space="0" w:color="auto"/>
        <w:bottom w:val="none" w:sz="0" w:space="0" w:color="auto"/>
        <w:right w:val="none" w:sz="0" w:space="0" w:color="auto"/>
      </w:divBdr>
      <w:divsChild>
        <w:div w:id="1136141241">
          <w:marLeft w:val="0"/>
          <w:marRight w:val="0"/>
          <w:marTop w:val="0"/>
          <w:marBottom w:val="0"/>
          <w:divBdr>
            <w:top w:val="none" w:sz="0" w:space="0" w:color="auto"/>
            <w:left w:val="none" w:sz="0" w:space="0" w:color="auto"/>
            <w:bottom w:val="none" w:sz="0" w:space="0" w:color="auto"/>
            <w:right w:val="none" w:sz="0" w:space="0" w:color="auto"/>
          </w:divBdr>
        </w:div>
        <w:div w:id="302934366">
          <w:marLeft w:val="0"/>
          <w:marRight w:val="0"/>
          <w:marTop w:val="0"/>
          <w:marBottom w:val="0"/>
          <w:divBdr>
            <w:top w:val="none" w:sz="0" w:space="0" w:color="auto"/>
            <w:left w:val="none" w:sz="0" w:space="0" w:color="auto"/>
            <w:bottom w:val="none" w:sz="0" w:space="0" w:color="auto"/>
            <w:right w:val="none" w:sz="0" w:space="0" w:color="auto"/>
          </w:divBdr>
        </w:div>
        <w:div w:id="1404988246">
          <w:marLeft w:val="0"/>
          <w:marRight w:val="0"/>
          <w:marTop w:val="0"/>
          <w:marBottom w:val="0"/>
          <w:divBdr>
            <w:top w:val="none" w:sz="0" w:space="0" w:color="auto"/>
            <w:left w:val="none" w:sz="0" w:space="0" w:color="auto"/>
            <w:bottom w:val="none" w:sz="0" w:space="0" w:color="auto"/>
            <w:right w:val="none" w:sz="0" w:space="0" w:color="auto"/>
          </w:divBdr>
        </w:div>
      </w:divsChild>
    </w:div>
    <w:div w:id="1805276012">
      <w:bodyDiv w:val="1"/>
      <w:marLeft w:val="0"/>
      <w:marRight w:val="0"/>
      <w:marTop w:val="0"/>
      <w:marBottom w:val="0"/>
      <w:divBdr>
        <w:top w:val="none" w:sz="0" w:space="0" w:color="auto"/>
        <w:left w:val="none" w:sz="0" w:space="0" w:color="auto"/>
        <w:bottom w:val="none" w:sz="0" w:space="0" w:color="auto"/>
        <w:right w:val="none" w:sz="0" w:space="0" w:color="auto"/>
      </w:divBdr>
      <w:divsChild>
        <w:div w:id="1400595029">
          <w:marLeft w:val="0"/>
          <w:marRight w:val="0"/>
          <w:marTop w:val="0"/>
          <w:marBottom w:val="0"/>
          <w:divBdr>
            <w:top w:val="none" w:sz="0" w:space="0" w:color="auto"/>
            <w:left w:val="none" w:sz="0" w:space="0" w:color="auto"/>
            <w:bottom w:val="none" w:sz="0" w:space="0" w:color="auto"/>
            <w:right w:val="none" w:sz="0" w:space="0" w:color="auto"/>
          </w:divBdr>
          <w:divsChild>
            <w:div w:id="1184975092">
              <w:marLeft w:val="0"/>
              <w:marRight w:val="0"/>
              <w:marTop w:val="0"/>
              <w:marBottom w:val="0"/>
              <w:divBdr>
                <w:top w:val="none" w:sz="0" w:space="0" w:color="auto"/>
                <w:left w:val="none" w:sz="0" w:space="0" w:color="auto"/>
                <w:bottom w:val="none" w:sz="0" w:space="0" w:color="auto"/>
                <w:right w:val="none" w:sz="0" w:space="0" w:color="auto"/>
              </w:divBdr>
              <w:divsChild>
                <w:div w:id="19498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28209704">
      <w:bodyDiv w:val="1"/>
      <w:marLeft w:val="0"/>
      <w:marRight w:val="0"/>
      <w:marTop w:val="0"/>
      <w:marBottom w:val="0"/>
      <w:divBdr>
        <w:top w:val="none" w:sz="0" w:space="0" w:color="auto"/>
        <w:left w:val="none" w:sz="0" w:space="0" w:color="auto"/>
        <w:bottom w:val="none" w:sz="0" w:space="0" w:color="auto"/>
        <w:right w:val="none" w:sz="0" w:space="0" w:color="auto"/>
      </w:divBdr>
      <w:divsChild>
        <w:div w:id="828011482">
          <w:marLeft w:val="0"/>
          <w:marRight w:val="0"/>
          <w:marTop w:val="0"/>
          <w:marBottom w:val="0"/>
          <w:divBdr>
            <w:top w:val="none" w:sz="0" w:space="0" w:color="auto"/>
            <w:left w:val="none" w:sz="0" w:space="0" w:color="auto"/>
            <w:bottom w:val="none" w:sz="0" w:space="0" w:color="auto"/>
            <w:right w:val="none" w:sz="0" w:space="0" w:color="auto"/>
          </w:divBdr>
          <w:divsChild>
            <w:div w:id="1239901496">
              <w:marLeft w:val="60"/>
              <w:marRight w:val="0"/>
              <w:marTop w:val="0"/>
              <w:marBottom w:val="60"/>
              <w:divBdr>
                <w:top w:val="none" w:sz="0" w:space="0" w:color="auto"/>
                <w:left w:val="none" w:sz="0" w:space="0" w:color="auto"/>
                <w:bottom w:val="none" w:sz="0" w:space="0" w:color="auto"/>
                <w:right w:val="none" w:sz="0" w:space="0" w:color="auto"/>
              </w:divBdr>
              <w:divsChild>
                <w:div w:id="1895962464">
                  <w:marLeft w:val="0"/>
                  <w:marRight w:val="0"/>
                  <w:marTop w:val="0"/>
                  <w:marBottom w:val="0"/>
                  <w:divBdr>
                    <w:top w:val="none" w:sz="0" w:space="0" w:color="auto"/>
                    <w:left w:val="none" w:sz="0" w:space="0" w:color="auto"/>
                    <w:bottom w:val="none" w:sz="0" w:space="0" w:color="auto"/>
                    <w:right w:val="none" w:sz="0" w:space="0" w:color="auto"/>
                  </w:divBdr>
                  <w:divsChild>
                    <w:div w:id="792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4401">
          <w:marLeft w:val="0"/>
          <w:marRight w:val="0"/>
          <w:marTop w:val="0"/>
          <w:marBottom w:val="0"/>
          <w:divBdr>
            <w:top w:val="none" w:sz="0" w:space="0" w:color="auto"/>
            <w:left w:val="none" w:sz="0" w:space="0" w:color="auto"/>
            <w:bottom w:val="none" w:sz="0" w:space="0" w:color="auto"/>
            <w:right w:val="none" w:sz="0" w:space="0" w:color="auto"/>
          </w:divBdr>
          <w:divsChild>
            <w:div w:id="557711561">
              <w:marLeft w:val="0"/>
              <w:marRight w:val="0"/>
              <w:marTop w:val="0"/>
              <w:marBottom w:val="0"/>
              <w:divBdr>
                <w:top w:val="none" w:sz="0" w:space="0" w:color="auto"/>
                <w:left w:val="none" w:sz="0" w:space="0" w:color="auto"/>
                <w:bottom w:val="none" w:sz="0" w:space="0" w:color="auto"/>
                <w:right w:val="none" w:sz="0" w:space="0" w:color="auto"/>
              </w:divBdr>
              <w:divsChild>
                <w:div w:id="383337547">
                  <w:marLeft w:val="0"/>
                  <w:marRight w:val="0"/>
                  <w:marTop w:val="0"/>
                  <w:marBottom w:val="0"/>
                  <w:divBdr>
                    <w:top w:val="none" w:sz="0" w:space="0" w:color="auto"/>
                    <w:left w:val="none" w:sz="0" w:space="0" w:color="auto"/>
                    <w:bottom w:val="none" w:sz="0" w:space="0" w:color="auto"/>
                    <w:right w:val="none" w:sz="0" w:space="0" w:color="auto"/>
                  </w:divBdr>
                  <w:divsChild>
                    <w:div w:id="530728782">
                      <w:marLeft w:val="0"/>
                      <w:marRight w:val="0"/>
                      <w:marTop w:val="0"/>
                      <w:marBottom w:val="0"/>
                      <w:divBdr>
                        <w:top w:val="none" w:sz="0" w:space="0" w:color="auto"/>
                        <w:left w:val="none" w:sz="0" w:space="0" w:color="auto"/>
                        <w:bottom w:val="none" w:sz="0" w:space="0" w:color="auto"/>
                        <w:right w:val="none" w:sz="0" w:space="0" w:color="auto"/>
                      </w:divBdr>
                    </w:div>
                  </w:divsChild>
                </w:div>
                <w:div w:id="964384027">
                  <w:marLeft w:val="0"/>
                  <w:marRight w:val="0"/>
                  <w:marTop w:val="0"/>
                  <w:marBottom w:val="0"/>
                  <w:divBdr>
                    <w:top w:val="none" w:sz="0" w:space="0" w:color="auto"/>
                    <w:left w:val="none" w:sz="0" w:space="0" w:color="auto"/>
                    <w:bottom w:val="none" w:sz="0" w:space="0" w:color="auto"/>
                    <w:right w:val="none" w:sz="0" w:space="0" w:color="auto"/>
                  </w:divBdr>
                  <w:divsChild>
                    <w:div w:id="265698366">
                      <w:marLeft w:val="0"/>
                      <w:marRight w:val="0"/>
                      <w:marTop w:val="0"/>
                      <w:marBottom w:val="0"/>
                      <w:divBdr>
                        <w:top w:val="none" w:sz="0" w:space="0" w:color="auto"/>
                        <w:left w:val="none" w:sz="0" w:space="0" w:color="auto"/>
                        <w:bottom w:val="none" w:sz="0" w:space="0" w:color="auto"/>
                        <w:right w:val="none" w:sz="0" w:space="0" w:color="auto"/>
                      </w:divBdr>
                    </w:div>
                  </w:divsChild>
                </w:div>
                <w:div w:id="1228106170">
                  <w:marLeft w:val="0"/>
                  <w:marRight w:val="0"/>
                  <w:marTop w:val="0"/>
                  <w:marBottom w:val="0"/>
                  <w:divBdr>
                    <w:top w:val="none" w:sz="0" w:space="0" w:color="auto"/>
                    <w:left w:val="none" w:sz="0" w:space="0" w:color="auto"/>
                    <w:bottom w:val="none" w:sz="0" w:space="0" w:color="auto"/>
                    <w:right w:val="none" w:sz="0" w:space="0" w:color="auto"/>
                  </w:divBdr>
                  <w:divsChild>
                    <w:div w:id="735980175">
                      <w:marLeft w:val="0"/>
                      <w:marRight w:val="0"/>
                      <w:marTop w:val="0"/>
                      <w:marBottom w:val="0"/>
                      <w:divBdr>
                        <w:top w:val="none" w:sz="0" w:space="0" w:color="auto"/>
                        <w:left w:val="none" w:sz="0" w:space="0" w:color="auto"/>
                        <w:bottom w:val="none" w:sz="0" w:space="0" w:color="auto"/>
                        <w:right w:val="none" w:sz="0" w:space="0" w:color="auto"/>
                      </w:divBdr>
                      <w:divsChild>
                        <w:div w:id="7462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6757">
                  <w:marLeft w:val="0"/>
                  <w:marRight w:val="0"/>
                  <w:marTop w:val="0"/>
                  <w:marBottom w:val="0"/>
                  <w:divBdr>
                    <w:top w:val="none" w:sz="0" w:space="0" w:color="auto"/>
                    <w:left w:val="none" w:sz="0" w:space="0" w:color="auto"/>
                    <w:bottom w:val="none" w:sz="0" w:space="0" w:color="auto"/>
                    <w:right w:val="none" w:sz="0" w:space="0" w:color="auto"/>
                  </w:divBdr>
                  <w:divsChild>
                    <w:div w:id="496649673">
                      <w:marLeft w:val="0"/>
                      <w:marRight w:val="0"/>
                      <w:marTop w:val="0"/>
                      <w:marBottom w:val="0"/>
                      <w:divBdr>
                        <w:top w:val="none" w:sz="0" w:space="0" w:color="auto"/>
                        <w:left w:val="none" w:sz="0" w:space="0" w:color="auto"/>
                        <w:bottom w:val="none" w:sz="0" w:space="0" w:color="auto"/>
                        <w:right w:val="none" w:sz="0" w:space="0" w:color="auto"/>
                      </w:divBdr>
                    </w:div>
                  </w:divsChild>
                </w:div>
                <w:div w:id="14135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4378">
      <w:bodyDiv w:val="1"/>
      <w:marLeft w:val="0"/>
      <w:marRight w:val="0"/>
      <w:marTop w:val="0"/>
      <w:marBottom w:val="0"/>
      <w:divBdr>
        <w:top w:val="none" w:sz="0" w:space="0" w:color="auto"/>
        <w:left w:val="none" w:sz="0" w:space="0" w:color="auto"/>
        <w:bottom w:val="none" w:sz="0" w:space="0" w:color="auto"/>
        <w:right w:val="none" w:sz="0" w:space="0" w:color="auto"/>
      </w:divBdr>
    </w:div>
    <w:div w:id="1848977180">
      <w:bodyDiv w:val="1"/>
      <w:marLeft w:val="0"/>
      <w:marRight w:val="0"/>
      <w:marTop w:val="0"/>
      <w:marBottom w:val="0"/>
      <w:divBdr>
        <w:top w:val="none" w:sz="0" w:space="0" w:color="auto"/>
        <w:left w:val="none" w:sz="0" w:space="0" w:color="auto"/>
        <w:bottom w:val="none" w:sz="0" w:space="0" w:color="auto"/>
        <w:right w:val="none" w:sz="0" w:space="0" w:color="auto"/>
      </w:divBdr>
    </w:div>
    <w:div w:id="1860506581">
      <w:bodyDiv w:val="1"/>
      <w:marLeft w:val="0"/>
      <w:marRight w:val="0"/>
      <w:marTop w:val="0"/>
      <w:marBottom w:val="0"/>
      <w:divBdr>
        <w:top w:val="none" w:sz="0" w:space="0" w:color="auto"/>
        <w:left w:val="none" w:sz="0" w:space="0" w:color="auto"/>
        <w:bottom w:val="none" w:sz="0" w:space="0" w:color="auto"/>
        <w:right w:val="none" w:sz="0" w:space="0" w:color="auto"/>
      </w:divBdr>
      <w:divsChild>
        <w:div w:id="2071876039">
          <w:marLeft w:val="0"/>
          <w:marRight w:val="0"/>
          <w:marTop w:val="0"/>
          <w:marBottom w:val="0"/>
          <w:divBdr>
            <w:top w:val="none" w:sz="0" w:space="0" w:color="auto"/>
            <w:left w:val="none" w:sz="0" w:space="0" w:color="auto"/>
            <w:bottom w:val="none" w:sz="0" w:space="0" w:color="auto"/>
            <w:right w:val="none" w:sz="0" w:space="0" w:color="auto"/>
          </w:divBdr>
          <w:divsChild>
            <w:div w:id="405804710">
              <w:marLeft w:val="0"/>
              <w:marRight w:val="0"/>
              <w:marTop w:val="0"/>
              <w:marBottom w:val="0"/>
              <w:divBdr>
                <w:top w:val="none" w:sz="0" w:space="0" w:color="auto"/>
                <w:left w:val="none" w:sz="0" w:space="0" w:color="auto"/>
                <w:bottom w:val="none" w:sz="0" w:space="0" w:color="auto"/>
                <w:right w:val="none" w:sz="0" w:space="0" w:color="auto"/>
              </w:divBdr>
              <w:divsChild>
                <w:div w:id="1617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682">
      <w:bodyDiv w:val="1"/>
      <w:marLeft w:val="0"/>
      <w:marRight w:val="0"/>
      <w:marTop w:val="0"/>
      <w:marBottom w:val="0"/>
      <w:divBdr>
        <w:top w:val="none" w:sz="0" w:space="0" w:color="auto"/>
        <w:left w:val="none" w:sz="0" w:space="0" w:color="auto"/>
        <w:bottom w:val="none" w:sz="0" w:space="0" w:color="auto"/>
        <w:right w:val="none" w:sz="0" w:space="0" w:color="auto"/>
      </w:divBdr>
      <w:divsChild>
        <w:div w:id="765468797">
          <w:marLeft w:val="0"/>
          <w:marRight w:val="0"/>
          <w:marTop w:val="0"/>
          <w:marBottom w:val="0"/>
          <w:divBdr>
            <w:top w:val="none" w:sz="0" w:space="0" w:color="auto"/>
            <w:left w:val="none" w:sz="0" w:space="0" w:color="auto"/>
            <w:bottom w:val="none" w:sz="0" w:space="0" w:color="auto"/>
            <w:right w:val="none" w:sz="0" w:space="0" w:color="auto"/>
          </w:divBdr>
          <w:divsChild>
            <w:div w:id="1688481012">
              <w:marLeft w:val="0"/>
              <w:marRight w:val="0"/>
              <w:marTop w:val="0"/>
              <w:marBottom w:val="0"/>
              <w:divBdr>
                <w:top w:val="none" w:sz="0" w:space="0" w:color="auto"/>
                <w:left w:val="none" w:sz="0" w:space="0" w:color="auto"/>
                <w:bottom w:val="none" w:sz="0" w:space="0" w:color="auto"/>
                <w:right w:val="none" w:sz="0" w:space="0" w:color="auto"/>
              </w:divBdr>
              <w:divsChild>
                <w:div w:id="2147041173">
                  <w:marLeft w:val="0"/>
                  <w:marRight w:val="0"/>
                  <w:marTop w:val="0"/>
                  <w:marBottom w:val="0"/>
                  <w:divBdr>
                    <w:top w:val="none" w:sz="0" w:space="0" w:color="auto"/>
                    <w:left w:val="none" w:sz="0" w:space="0" w:color="auto"/>
                    <w:bottom w:val="none" w:sz="0" w:space="0" w:color="auto"/>
                    <w:right w:val="none" w:sz="0" w:space="0" w:color="auto"/>
                  </w:divBdr>
                  <w:divsChild>
                    <w:div w:id="112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9964">
      <w:bodyDiv w:val="1"/>
      <w:marLeft w:val="0"/>
      <w:marRight w:val="0"/>
      <w:marTop w:val="0"/>
      <w:marBottom w:val="0"/>
      <w:divBdr>
        <w:top w:val="none" w:sz="0" w:space="0" w:color="auto"/>
        <w:left w:val="none" w:sz="0" w:space="0" w:color="auto"/>
        <w:bottom w:val="none" w:sz="0" w:space="0" w:color="auto"/>
        <w:right w:val="none" w:sz="0" w:space="0" w:color="auto"/>
      </w:divBdr>
      <w:divsChild>
        <w:div w:id="1561676214">
          <w:marLeft w:val="0"/>
          <w:marRight w:val="0"/>
          <w:marTop w:val="0"/>
          <w:marBottom w:val="0"/>
          <w:divBdr>
            <w:top w:val="none" w:sz="0" w:space="0" w:color="auto"/>
            <w:left w:val="none" w:sz="0" w:space="0" w:color="auto"/>
            <w:bottom w:val="none" w:sz="0" w:space="0" w:color="auto"/>
            <w:right w:val="none" w:sz="0" w:space="0" w:color="auto"/>
          </w:divBdr>
          <w:divsChild>
            <w:div w:id="1698002187">
              <w:marLeft w:val="0"/>
              <w:marRight w:val="0"/>
              <w:marTop w:val="0"/>
              <w:marBottom w:val="0"/>
              <w:divBdr>
                <w:top w:val="none" w:sz="0" w:space="0" w:color="auto"/>
                <w:left w:val="none" w:sz="0" w:space="0" w:color="auto"/>
                <w:bottom w:val="none" w:sz="0" w:space="0" w:color="auto"/>
                <w:right w:val="none" w:sz="0" w:space="0" w:color="auto"/>
              </w:divBdr>
              <w:divsChild>
                <w:div w:id="14488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9128">
      <w:bodyDiv w:val="1"/>
      <w:marLeft w:val="0"/>
      <w:marRight w:val="0"/>
      <w:marTop w:val="0"/>
      <w:marBottom w:val="0"/>
      <w:divBdr>
        <w:top w:val="none" w:sz="0" w:space="0" w:color="auto"/>
        <w:left w:val="none" w:sz="0" w:space="0" w:color="auto"/>
        <w:bottom w:val="none" w:sz="0" w:space="0" w:color="auto"/>
        <w:right w:val="none" w:sz="0" w:space="0" w:color="auto"/>
      </w:divBdr>
      <w:divsChild>
        <w:div w:id="1756705198">
          <w:marLeft w:val="0"/>
          <w:marRight w:val="0"/>
          <w:marTop w:val="0"/>
          <w:marBottom w:val="0"/>
          <w:divBdr>
            <w:top w:val="none" w:sz="0" w:space="0" w:color="auto"/>
            <w:left w:val="none" w:sz="0" w:space="0" w:color="auto"/>
            <w:bottom w:val="none" w:sz="0" w:space="0" w:color="auto"/>
            <w:right w:val="none" w:sz="0" w:space="0" w:color="auto"/>
          </w:divBdr>
          <w:divsChild>
            <w:div w:id="497893036">
              <w:marLeft w:val="0"/>
              <w:marRight w:val="0"/>
              <w:marTop w:val="0"/>
              <w:marBottom w:val="0"/>
              <w:divBdr>
                <w:top w:val="none" w:sz="0" w:space="0" w:color="auto"/>
                <w:left w:val="none" w:sz="0" w:space="0" w:color="auto"/>
                <w:bottom w:val="none" w:sz="0" w:space="0" w:color="auto"/>
                <w:right w:val="none" w:sz="0" w:space="0" w:color="auto"/>
              </w:divBdr>
              <w:divsChild>
                <w:div w:id="856694383">
                  <w:marLeft w:val="0"/>
                  <w:marRight w:val="0"/>
                  <w:marTop w:val="0"/>
                  <w:marBottom w:val="0"/>
                  <w:divBdr>
                    <w:top w:val="none" w:sz="0" w:space="0" w:color="auto"/>
                    <w:left w:val="none" w:sz="0" w:space="0" w:color="auto"/>
                    <w:bottom w:val="none" w:sz="0" w:space="0" w:color="auto"/>
                    <w:right w:val="none" w:sz="0" w:space="0" w:color="auto"/>
                  </w:divBdr>
                  <w:divsChild>
                    <w:div w:id="17036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22099">
      <w:bodyDiv w:val="1"/>
      <w:marLeft w:val="0"/>
      <w:marRight w:val="0"/>
      <w:marTop w:val="0"/>
      <w:marBottom w:val="0"/>
      <w:divBdr>
        <w:top w:val="none" w:sz="0" w:space="0" w:color="auto"/>
        <w:left w:val="none" w:sz="0" w:space="0" w:color="auto"/>
        <w:bottom w:val="none" w:sz="0" w:space="0" w:color="auto"/>
        <w:right w:val="none" w:sz="0" w:space="0" w:color="auto"/>
      </w:divBdr>
    </w:div>
    <w:div w:id="1925602516">
      <w:bodyDiv w:val="1"/>
      <w:marLeft w:val="0"/>
      <w:marRight w:val="0"/>
      <w:marTop w:val="0"/>
      <w:marBottom w:val="0"/>
      <w:divBdr>
        <w:top w:val="none" w:sz="0" w:space="0" w:color="auto"/>
        <w:left w:val="none" w:sz="0" w:space="0" w:color="auto"/>
        <w:bottom w:val="none" w:sz="0" w:space="0" w:color="auto"/>
        <w:right w:val="none" w:sz="0" w:space="0" w:color="auto"/>
      </w:divBdr>
      <w:divsChild>
        <w:div w:id="1676417562">
          <w:marLeft w:val="0"/>
          <w:marRight w:val="0"/>
          <w:marTop w:val="0"/>
          <w:marBottom w:val="0"/>
          <w:divBdr>
            <w:top w:val="none" w:sz="0" w:space="0" w:color="auto"/>
            <w:left w:val="none" w:sz="0" w:space="0" w:color="auto"/>
            <w:bottom w:val="none" w:sz="0" w:space="0" w:color="auto"/>
            <w:right w:val="none" w:sz="0" w:space="0" w:color="auto"/>
          </w:divBdr>
          <w:divsChild>
            <w:div w:id="788163187">
              <w:marLeft w:val="0"/>
              <w:marRight w:val="0"/>
              <w:marTop w:val="0"/>
              <w:marBottom w:val="0"/>
              <w:divBdr>
                <w:top w:val="none" w:sz="0" w:space="0" w:color="auto"/>
                <w:left w:val="none" w:sz="0" w:space="0" w:color="auto"/>
                <w:bottom w:val="none" w:sz="0" w:space="0" w:color="auto"/>
                <w:right w:val="none" w:sz="0" w:space="0" w:color="auto"/>
              </w:divBdr>
              <w:divsChild>
                <w:div w:id="5098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3962">
      <w:bodyDiv w:val="1"/>
      <w:marLeft w:val="0"/>
      <w:marRight w:val="0"/>
      <w:marTop w:val="0"/>
      <w:marBottom w:val="0"/>
      <w:divBdr>
        <w:top w:val="none" w:sz="0" w:space="0" w:color="auto"/>
        <w:left w:val="none" w:sz="0" w:space="0" w:color="auto"/>
        <w:bottom w:val="none" w:sz="0" w:space="0" w:color="auto"/>
        <w:right w:val="none" w:sz="0" w:space="0" w:color="auto"/>
      </w:divBdr>
    </w:div>
    <w:div w:id="1993825095">
      <w:bodyDiv w:val="1"/>
      <w:marLeft w:val="0"/>
      <w:marRight w:val="0"/>
      <w:marTop w:val="0"/>
      <w:marBottom w:val="0"/>
      <w:divBdr>
        <w:top w:val="none" w:sz="0" w:space="0" w:color="auto"/>
        <w:left w:val="none" w:sz="0" w:space="0" w:color="auto"/>
        <w:bottom w:val="none" w:sz="0" w:space="0" w:color="auto"/>
        <w:right w:val="none" w:sz="0" w:space="0" w:color="auto"/>
      </w:divBdr>
    </w:div>
    <w:div w:id="1996445419">
      <w:bodyDiv w:val="1"/>
      <w:marLeft w:val="0"/>
      <w:marRight w:val="0"/>
      <w:marTop w:val="0"/>
      <w:marBottom w:val="0"/>
      <w:divBdr>
        <w:top w:val="none" w:sz="0" w:space="0" w:color="auto"/>
        <w:left w:val="none" w:sz="0" w:space="0" w:color="auto"/>
        <w:bottom w:val="none" w:sz="0" w:space="0" w:color="auto"/>
        <w:right w:val="none" w:sz="0" w:space="0" w:color="auto"/>
      </w:divBdr>
    </w:div>
    <w:div w:id="2010401338">
      <w:bodyDiv w:val="1"/>
      <w:marLeft w:val="0"/>
      <w:marRight w:val="0"/>
      <w:marTop w:val="0"/>
      <w:marBottom w:val="0"/>
      <w:divBdr>
        <w:top w:val="none" w:sz="0" w:space="0" w:color="auto"/>
        <w:left w:val="none" w:sz="0" w:space="0" w:color="auto"/>
        <w:bottom w:val="none" w:sz="0" w:space="0" w:color="auto"/>
        <w:right w:val="none" w:sz="0" w:space="0" w:color="auto"/>
      </w:divBdr>
    </w:div>
    <w:div w:id="2030520806">
      <w:bodyDiv w:val="1"/>
      <w:marLeft w:val="0"/>
      <w:marRight w:val="0"/>
      <w:marTop w:val="0"/>
      <w:marBottom w:val="0"/>
      <w:divBdr>
        <w:top w:val="none" w:sz="0" w:space="0" w:color="auto"/>
        <w:left w:val="none" w:sz="0" w:space="0" w:color="auto"/>
        <w:bottom w:val="none" w:sz="0" w:space="0" w:color="auto"/>
        <w:right w:val="none" w:sz="0" w:space="0" w:color="auto"/>
      </w:divBdr>
      <w:divsChild>
        <w:div w:id="1491556288">
          <w:marLeft w:val="0"/>
          <w:marRight w:val="0"/>
          <w:marTop w:val="0"/>
          <w:marBottom w:val="0"/>
          <w:divBdr>
            <w:top w:val="none" w:sz="0" w:space="0" w:color="auto"/>
            <w:left w:val="none" w:sz="0" w:space="0" w:color="auto"/>
            <w:bottom w:val="none" w:sz="0" w:space="0" w:color="auto"/>
            <w:right w:val="none" w:sz="0" w:space="0" w:color="auto"/>
          </w:divBdr>
          <w:divsChild>
            <w:div w:id="1515412972">
              <w:marLeft w:val="0"/>
              <w:marRight w:val="0"/>
              <w:marTop w:val="0"/>
              <w:marBottom w:val="0"/>
              <w:divBdr>
                <w:top w:val="none" w:sz="0" w:space="0" w:color="auto"/>
                <w:left w:val="none" w:sz="0" w:space="0" w:color="auto"/>
                <w:bottom w:val="none" w:sz="0" w:space="0" w:color="auto"/>
                <w:right w:val="none" w:sz="0" w:space="0" w:color="auto"/>
              </w:divBdr>
              <w:divsChild>
                <w:div w:id="1413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4380">
      <w:bodyDiv w:val="1"/>
      <w:marLeft w:val="0"/>
      <w:marRight w:val="0"/>
      <w:marTop w:val="0"/>
      <w:marBottom w:val="0"/>
      <w:divBdr>
        <w:top w:val="none" w:sz="0" w:space="0" w:color="auto"/>
        <w:left w:val="none" w:sz="0" w:space="0" w:color="auto"/>
        <w:bottom w:val="none" w:sz="0" w:space="0" w:color="auto"/>
        <w:right w:val="none" w:sz="0" w:space="0" w:color="auto"/>
      </w:divBdr>
      <w:divsChild>
        <w:div w:id="1079715392">
          <w:marLeft w:val="0"/>
          <w:marRight w:val="0"/>
          <w:marTop w:val="0"/>
          <w:marBottom w:val="0"/>
          <w:divBdr>
            <w:top w:val="none" w:sz="0" w:space="0" w:color="auto"/>
            <w:left w:val="none" w:sz="0" w:space="0" w:color="auto"/>
            <w:bottom w:val="none" w:sz="0" w:space="0" w:color="auto"/>
            <w:right w:val="none" w:sz="0" w:space="0" w:color="auto"/>
          </w:divBdr>
          <w:divsChild>
            <w:div w:id="748961828">
              <w:marLeft w:val="0"/>
              <w:marRight w:val="0"/>
              <w:marTop w:val="0"/>
              <w:marBottom w:val="0"/>
              <w:divBdr>
                <w:top w:val="none" w:sz="0" w:space="0" w:color="auto"/>
                <w:left w:val="none" w:sz="0" w:space="0" w:color="auto"/>
                <w:bottom w:val="none" w:sz="0" w:space="0" w:color="auto"/>
                <w:right w:val="none" w:sz="0" w:space="0" w:color="auto"/>
              </w:divBdr>
              <w:divsChild>
                <w:div w:id="347878521">
                  <w:marLeft w:val="0"/>
                  <w:marRight w:val="0"/>
                  <w:marTop w:val="0"/>
                  <w:marBottom w:val="0"/>
                  <w:divBdr>
                    <w:top w:val="none" w:sz="0" w:space="0" w:color="auto"/>
                    <w:left w:val="none" w:sz="0" w:space="0" w:color="auto"/>
                    <w:bottom w:val="none" w:sz="0" w:space="0" w:color="auto"/>
                    <w:right w:val="none" w:sz="0" w:space="0" w:color="auto"/>
                  </w:divBdr>
                  <w:divsChild>
                    <w:div w:id="16009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60306">
      <w:bodyDiv w:val="1"/>
      <w:marLeft w:val="0"/>
      <w:marRight w:val="0"/>
      <w:marTop w:val="0"/>
      <w:marBottom w:val="0"/>
      <w:divBdr>
        <w:top w:val="none" w:sz="0" w:space="0" w:color="auto"/>
        <w:left w:val="none" w:sz="0" w:space="0" w:color="auto"/>
        <w:bottom w:val="none" w:sz="0" w:space="0" w:color="auto"/>
        <w:right w:val="none" w:sz="0" w:space="0" w:color="auto"/>
      </w:divBdr>
    </w:div>
    <w:div w:id="2100177465">
      <w:bodyDiv w:val="1"/>
      <w:marLeft w:val="0"/>
      <w:marRight w:val="0"/>
      <w:marTop w:val="0"/>
      <w:marBottom w:val="0"/>
      <w:divBdr>
        <w:top w:val="none" w:sz="0" w:space="0" w:color="auto"/>
        <w:left w:val="none" w:sz="0" w:space="0" w:color="auto"/>
        <w:bottom w:val="none" w:sz="0" w:space="0" w:color="auto"/>
        <w:right w:val="none" w:sz="0" w:space="0" w:color="auto"/>
      </w:divBdr>
    </w:div>
    <w:div w:id="2100519252">
      <w:bodyDiv w:val="1"/>
      <w:marLeft w:val="0"/>
      <w:marRight w:val="0"/>
      <w:marTop w:val="0"/>
      <w:marBottom w:val="0"/>
      <w:divBdr>
        <w:top w:val="none" w:sz="0" w:space="0" w:color="auto"/>
        <w:left w:val="none" w:sz="0" w:space="0" w:color="auto"/>
        <w:bottom w:val="none" w:sz="0" w:space="0" w:color="auto"/>
        <w:right w:val="none" w:sz="0" w:space="0" w:color="auto"/>
      </w:divBdr>
    </w:div>
    <w:div w:id="2110009119">
      <w:bodyDiv w:val="1"/>
      <w:marLeft w:val="0"/>
      <w:marRight w:val="0"/>
      <w:marTop w:val="0"/>
      <w:marBottom w:val="0"/>
      <w:divBdr>
        <w:top w:val="none" w:sz="0" w:space="0" w:color="auto"/>
        <w:left w:val="none" w:sz="0" w:space="0" w:color="auto"/>
        <w:bottom w:val="none" w:sz="0" w:space="0" w:color="auto"/>
        <w:right w:val="none" w:sz="0" w:space="0" w:color="auto"/>
      </w:divBdr>
      <w:divsChild>
        <w:div w:id="1936858044">
          <w:marLeft w:val="0"/>
          <w:marRight w:val="0"/>
          <w:marTop w:val="0"/>
          <w:marBottom w:val="0"/>
          <w:divBdr>
            <w:top w:val="none" w:sz="0" w:space="0" w:color="auto"/>
            <w:left w:val="none" w:sz="0" w:space="0" w:color="auto"/>
            <w:bottom w:val="none" w:sz="0" w:space="0" w:color="auto"/>
            <w:right w:val="none" w:sz="0" w:space="0" w:color="auto"/>
          </w:divBdr>
          <w:divsChild>
            <w:div w:id="1819031092">
              <w:marLeft w:val="0"/>
              <w:marRight w:val="0"/>
              <w:marTop w:val="0"/>
              <w:marBottom w:val="0"/>
              <w:divBdr>
                <w:top w:val="none" w:sz="0" w:space="0" w:color="auto"/>
                <w:left w:val="none" w:sz="0" w:space="0" w:color="auto"/>
                <w:bottom w:val="none" w:sz="0" w:space="0" w:color="auto"/>
                <w:right w:val="none" w:sz="0" w:space="0" w:color="auto"/>
              </w:divBdr>
              <w:divsChild>
                <w:div w:id="164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6229">
      <w:bodyDiv w:val="1"/>
      <w:marLeft w:val="0"/>
      <w:marRight w:val="0"/>
      <w:marTop w:val="0"/>
      <w:marBottom w:val="0"/>
      <w:divBdr>
        <w:top w:val="none" w:sz="0" w:space="0" w:color="auto"/>
        <w:left w:val="none" w:sz="0" w:space="0" w:color="auto"/>
        <w:bottom w:val="none" w:sz="0" w:space="0" w:color="auto"/>
        <w:right w:val="none" w:sz="0" w:space="0" w:color="auto"/>
      </w:divBdr>
    </w:div>
    <w:div w:id="2118518572">
      <w:bodyDiv w:val="1"/>
      <w:marLeft w:val="0"/>
      <w:marRight w:val="0"/>
      <w:marTop w:val="0"/>
      <w:marBottom w:val="0"/>
      <w:divBdr>
        <w:top w:val="none" w:sz="0" w:space="0" w:color="auto"/>
        <w:left w:val="none" w:sz="0" w:space="0" w:color="auto"/>
        <w:bottom w:val="none" w:sz="0" w:space="0" w:color="auto"/>
        <w:right w:val="none" w:sz="0" w:space="0" w:color="auto"/>
      </w:divBdr>
    </w:div>
    <w:div w:id="2119642152">
      <w:bodyDiv w:val="1"/>
      <w:marLeft w:val="0"/>
      <w:marRight w:val="0"/>
      <w:marTop w:val="0"/>
      <w:marBottom w:val="0"/>
      <w:divBdr>
        <w:top w:val="none" w:sz="0" w:space="0" w:color="auto"/>
        <w:left w:val="none" w:sz="0" w:space="0" w:color="auto"/>
        <w:bottom w:val="none" w:sz="0" w:space="0" w:color="auto"/>
        <w:right w:val="none" w:sz="0" w:space="0" w:color="auto"/>
      </w:divBdr>
    </w:div>
    <w:div w:id="21282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sispro.gov.co/central-prestadores-de-servicios/Pages/RUAF-Registro-Unico-de-Afiliados.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b42281e-1a4b-441f-8857-ed647e2da9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02C57C87F72F9419B14933B0B027C6B" ma:contentTypeVersion="16" ma:contentTypeDescription="Crear nuevo documento." ma:contentTypeScope="" ma:versionID="e8ab49012d5aa1abdcb1d959538a1bb6">
  <xsd:schema xmlns:xsd="http://www.w3.org/2001/XMLSchema" xmlns:xs="http://www.w3.org/2001/XMLSchema" xmlns:p="http://schemas.microsoft.com/office/2006/metadata/properties" xmlns:ns3="cb42281e-1a4b-441f-8857-ed647e2da93a" xmlns:ns4="be5811a2-d95d-46a9-81cd-b03d3645c029" targetNamespace="http://schemas.microsoft.com/office/2006/metadata/properties" ma:root="true" ma:fieldsID="c4c787d9bea5d4e3b1aa7782c203f0c8" ns3:_="" ns4:_="">
    <xsd:import namespace="cb42281e-1a4b-441f-8857-ed647e2da93a"/>
    <xsd:import namespace="be5811a2-d95d-46a9-81cd-b03d3645c0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2281e-1a4b-441f-8857-ed647e2da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5811a2-d95d-46a9-81cd-b03d3645c029"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98ACA9-8467-4050-AD54-E68115CB671B}">
  <ds:schemaRefs>
    <ds:schemaRef ds:uri="http://schemas.openxmlformats.org/officeDocument/2006/bibliography"/>
  </ds:schemaRefs>
</ds:datastoreItem>
</file>

<file path=customXml/itemProps2.xml><?xml version="1.0" encoding="utf-8"?>
<ds:datastoreItem xmlns:ds="http://schemas.openxmlformats.org/officeDocument/2006/customXml" ds:itemID="{E7436001-F2C8-45E9-BDC3-AE7E951E8139}">
  <ds:schemaRefs>
    <ds:schemaRef ds:uri="http://schemas.microsoft.com/office/2006/metadata/properties"/>
    <ds:schemaRef ds:uri="http://schemas.microsoft.com/office/infopath/2007/PartnerControls"/>
    <ds:schemaRef ds:uri="cb42281e-1a4b-441f-8857-ed647e2da93a"/>
  </ds:schemaRefs>
</ds:datastoreItem>
</file>

<file path=customXml/itemProps3.xml><?xml version="1.0" encoding="utf-8"?>
<ds:datastoreItem xmlns:ds="http://schemas.openxmlformats.org/officeDocument/2006/customXml" ds:itemID="{B7014CF0-683A-4F14-A939-6C29FF0C0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2281e-1a4b-441f-8857-ed647e2da93a"/>
    <ds:schemaRef ds:uri="be5811a2-d95d-46a9-81cd-b03d3645c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15010C-BE21-4776-8CC1-E8EE967B41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17703</Words>
  <Characters>97371</Characters>
  <Application>Microsoft Office Word</Application>
  <DocSecurity>0</DocSecurity>
  <Lines>811</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Quitian</dc:creator>
  <cp:keywords/>
  <dc:description/>
  <cp:lastModifiedBy>AIDE BEDOYA RAMIREZ</cp:lastModifiedBy>
  <cp:revision>3</cp:revision>
  <cp:lastPrinted>2023-12-12T17:10:00Z</cp:lastPrinted>
  <dcterms:created xsi:type="dcterms:W3CDTF">2025-09-01T21:20:00Z</dcterms:created>
  <dcterms:modified xsi:type="dcterms:W3CDTF">2025-09-02T10:37:00Z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0x010100D02C57C87F72F9419B14933B0B027C6B</vt:lpwstr>
  </property>
</Properties>
</file>