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EB5CC1" w14:textId="6754C19D" w:rsidR="002F17A6" w:rsidRPr="000068FB" w:rsidRDefault="00BF7813" w:rsidP="000068FB">
      <w:pPr>
        <w:spacing w:after="0" w:line="240" w:lineRule="auto"/>
        <w:jc w:val="center"/>
        <w:rPr>
          <w:rFonts w:ascii="Times New Roman" w:eastAsia="Times New Roman" w:hAnsi="Times New Roman" w:cs="Times New Roman"/>
          <w:b/>
          <w:bCs/>
          <w:sz w:val="28"/>
          <w:szCs w:val="28"/>
          <w:lang w:val="es-CO" w:eastAsia="es-MX"/>
        </w:rPr>
      </w:pPr>
      <w:r w:rsidRPr="000068FB">
        <w:rPr>
          <w:rFonts w:ascii="Times New Roman" w:eastAsia="Times New Roman" w:hAnsi="Times New Roman" w:cs="Times New Roman"/>
          <w:b/>
          <w:bCs/>
          <w:sz w:val="28"/>
          <w:szCs w:val="28"/>
          <w:lang w:val="es-CO" w:eastAsia="es-MX"/>
        </w:rPr>
        <w:t>REPÚBLICA DE COLOMBIA</w:t>
      </w:r>
    </w:p>
    <w:p w14:paraId="376D4F93" w14:textId="77777777" w:rsidR="00D26740" w:rsidRPr="000068FB" w:rsidRDefault="00D26740" w:rsidP="000068FB">
      <w:pPr>
        <w:spacing w:after="0" w:line="240" w:lineRule="auto"/>
        <w:jc w:val="center"/>
        <w:rPr>
          <w:rFonts w:ascii="Times New Roman" w:eastAsia="Times New Roman" w:hAnsi="Times New Roman" w:cs="Times New Roman"/>
          <w:b/>
          <w:bCs/>
          <w:sz w:val="28"/>
          <w:szCs w:val="28"/>
          <w:lang w:val="es-CO" w:eastAsia="es-MX"/>
        </w:rPr>
      </w:pPr>
    </w:p>
    <w:p w14:paraId="6769D741" w14:textId="6273D91D" w:rsidR="002F17A6" w:rsidRPr="000068FB" w:rsidRDefault="002F17A6" w:rsidP="000068FB">
      <w:pPr>
        <w:spacing w:after="0" w:line="240" w:lineRule="auto"/>
        <w:jc w:val="center"/>
        <w:rPr>
          <w:rFonts w:ascii="Times New Roman" w:eastAsia="Times New Roman" w:hAnsi="Times New Roman" w:cs="Times New Roman"/>
          <w:sz w:val="28"/>
          <w:szCs w:val="28"/>
          <w:lang w:val="es-CO" w:eastAsia="es-MX"/>
        </w:rPr>
      </w:pPr>
      <w:r w:rsidRPr="000068FB">
        <w:rPr>
          <w:rFonts w:ascii="Times New Roman" w:hAnsi="Times New Roman" w:cs="Times New Roman"/>
          <w:b/>
          <w:bCs/>
          <w:noProof/>
          <w:sz w:val="28"/>
          <w:szCs w:val="28"/>
          <w:lang w:val="es-CO" w:eastAsia="es-CO"/>
        </w:rPr>
        <w:drawing>
          <wp:inline distT="0" distB="0" distL="0" distR="0" wp14:anchorId="115D1B15" wp14:editId="3BE4BD89">
            <wp:extent cx="792000" cy="792000"/>
            <wp:effectExtent l="0" t="0" r="0" b="0"/>
            <wp:docPr id="1067989113" name="Picture 106798911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p w14:paraId="4B7C3525" w14:textId="77777777" w:rsidR="00D26740" w:rsidRPr="000068FB" w:rsidRDefault="00D26740" w:rsidP="000068FB">
      <w:pPr>
        <w:spacing w:after="0" w:line="240" w:lineRule="auto"/>
        <w:jc w:val="center"/>
        <w:rPr>
          <w:rFonts w:ascii="Times New Roman" w:eastAsia="Times New Roman" w:hAnsi="Times New Roman" w:cs="Times New Roman"/>
          <w:sz w:val="28"/>
          <w:szCs w:val="28"/>
          <w:lang w:val="es-CO" w:eastAsia="es-MX"/>
        </w:rPr>
      </w:pPr>
    </w:p>
    <w:p w14:paraId="27561DA7" w14:textId="77777777" w:rsidR="00BF7813" w:rsidRPr="000068FB" w:rsidRDefault="00BF7813" w:rsidP="000068FB">
      <w:pPr>
        <w:spacing w:after="0" w:line="240" w:lineRule="auto"/>
        <w:jc w:val="center"/>
        <w:rPr>
          <w:rFonts w:ascii="Times New Roman" w:eastAsia="Times New Roman" w:hAnsi="Times New Roman" w:cs="Times New Roman"/>
          <w:b/>
          <w:bCs/>
          <w:sz w:val="28"/>
          <w:szCs w:val="28"/>
          <w:lang w:val="pt-PT" w:eastAsia="es-MX"/>
        </w:rPr>
      </w:pPr>
      <w:r w:rsidRPr="000068FB">
        <w:rPr>
          <w:rFonts w:ascii="Times New Roman" w:eastAsia="Times New Roman" w:hAnsi="Times New Roman" w:cs="Times New Roman"/>
          <w:b/>
          <w:bCs/>
          <w:sz w:val="28"/>
          <w:szCs w:val="28"/>
          <w:lang w:val="pt-PT" w:eastAsia="es-MX"/>
        </w:rPr>
        <w:t>CORTE CONSTITUCIONAL</w:t>
      </w:r>
    </w:p>
    <w:p w14:paraId="33C266C9" w14:textId="7D9CE5E3" w:rsidR="00FB033E" w:rsidRPr="000068FB" w:rsidRDefault="00FB033E" w:rsidP="000068FB">
      <w:pPr>
        <w:spacing w:after="0" w:line="240" w:lineRule="auto"/>
        <w:jc w:val="center"/>
        <w:rPr>
          <w:rFonts w:ascii="Times New Roman" w:hAnsi="Times New Roman" w:cs="Times New Roman"/>
          <w:b/>
          <w:bCs/>
          <w:sz w:val="28"/>
          <w:szCs w:val="28"/>
          <w:lang w:val="pt-PT"/>
        </w:rPr>
      </w:pPr>
      <w:r w:rsidRPr="000068FB">
        <w:rPr>
          <w:rFonts w:ascii="Times New Roman" w:hAnsi="Times New Roman" w:cs="Times New Roman"/>
          <w:b/>
          <w:bCs/>
          <w:sz w:val="28"/>
          <w:szCs w:val="28"/>
          <w:lang w:val="pt-PT"/>
        </w:rPr>
        <w:t>Sala Segunda de Revisión</w:t>
      </w:r>
    </w:p>
    <w:p w14:paraId="11C86E12" w14:textId="539931C7" w:rsidR="00066A4B" w:rsidRPr="000068FB" w:rsidRDefault="00066A4B" w:rsidP="000068FB">
      <w:pPr>
        <w:widowControl w:val="0"/>
        <w:tabs>
          <w:tab w:val="left" w:pos="3576"/>
        </w:tabs>
        <w:spacing w:after="0" w:line="240" w:lineRule="auto"/>
        <w:jc w:val="both"/>
        <w:textAlignment w:val="baseline"/>
        <w:rPr>
          <w:rFonts w:ascii="Times New Roman" w:eastAsia="Times New Roman" w:hAnsi="Times New Roman" w:cs="Times New Roman"/>
          <w:color w:val="000000" w:themeColor="text1"/>
          <w:sz w:val="28"/>
          <w:szCs w:val="28"/>
          <w:lang w:val="pt-PT" w:eastAsia="es-ES_tradnl"/>
        </w:rPr>
      </w:pPr>
    </w:p>
    <w:p w14:paraId="2A73737F" w14:textId="0A47458D" w:rsidR="00147061" w:rsidRPr="000068FB" w:rsidRDefault="003D02FA" w:rsidP="000068FB">
      <w:pPr>
        <w:widowControl w:val="0"/>
        <w:spacing w:after="0" w:line="240" w:lineRule="auto"/>
        <w:jc w:val="center"/>
        <w:textAlignment w:val="baseline"/>
        <w:rPr>
          <w:rFonts w:ascii="Times New Roman" w:eastAsia="Times New Roman" w:hAnsi="Times New Roman" w:cs="Times New Roman"/>
          <w:b/>
          <w:bCs/>
          <w:color w:val="000000" w:themeColor="text1"/>
          <w:sz w:val="28"/>
          <w:szCs w:val="28"/>
          <w:lang w:eastAsia="es-ES_tradnl"/>
        </w:rPr>
      </w:pPr>
      <w:r w:rsidRPr="000068FB">
        <w:rPr>
          <w:rFonts w:ascii="Times New Roman" w:hAnsi="Times New Roman" w:cs="Times New Roman"/>
          <w:b/>
          <w:bCs/>
          <w:color w:val="000000" w:themeColor="text1"/>
          <w:sz w:val="28"/>
          <w:szCs w:val="28"/>
        </w:rPr>
        <w:t>SENTENCIA T-</w:t>
      </w:r>
      <w:r w:rsidR="009364AB">
        <w:rPr>
          <w:rFonts w:ascii="Times New Roman" w:hAnsi="Times New Roman" w:cs="Times New Roman"/>
          <w:b/>
          <w:bCs/>
          <w:color w:val="000000" w:themeColor="text1"/>
          <w:sz w:val="28"/>
          <w:szCs w:val="28"/>
        </w:rPr>
        <w:t>347</w:t>
      </w:r>
      <w:r w:rsidRPr="000068FB">
        <w:rPr>
          <w:rFonts w:ascii="Times New Roman" w:hAnsi="Times New Roman" w:cs="Times New Roman"/>
          <w:b/>
          <w:bCs/>
          <w:color w:val="000000" w:themeColor="text1"/>
          <w:sz w:val="28"/>
          <w:szCs w:val="28"/>
        </w:rPr>
        <w:t xml:space="preserve"> DE 2025</w:t>
      </w:r>
    </w:p>
    <w:p w14:paraId="4F000154" w14:textId="77777777" w:rsidR="00A66D23" w:rsidRPr="000068FB" w:rsidRDefault="00A66D23" w:rsidP="000068FB">
      <w:pPr>
        <w:widowControl w:val="0"/>
        <w:spacing w:after="0" w:line="240" w:lineRule="auto"/>
        <w:jc w:val="both"/>
        <w:rPr>
          <w:rFonts w:ascii="Times New Roman" w:eastAsia="Times New Roman" w:hAnsi="Times New Roman" w:cs="Times New Roman"/>
          <w:color w:val="000000" w:themeColor="text1"/>
          <w:sz w:val="28"/>
          <w:szCs w:val="28"/>
          <w:lang w:val="es-CO" w:eastAsia="es-ES"/>
        </w:rPr>
      </w:pPr>
    </w:p>
    <w:p w14:paraId="13CF38AD" w14:textId="77777777" w:rsidR="00066A4B" w:rsidRPr="000068FB" w:rsidRDefault="00066A4B" w:rsidP="000068FB">
      <w:pPr>
        <w:widowControl w:val="0"/>
        <w:spacing w:after="0" w:line="240" w:lineRule="auto"/>
        <w:jc w:val="both"/>
        <w:rPr>
          <w:rFonts w:ascii="Times New Roman" w:eastAsia="Times New Roman" w:hAnsi="Times New Roman" w:cs="Times New Roman"/>
          <w:color w:val="000000" w:themeColor="text1"/>
          <w:sz w:val="28"/>
          <w:szCs w:val="28"/>
          <w:lang w:val="es-ES_tradnl" w:eastAsia="es-ES"/>
        </w:rPr>
      </w:pPr>
    </w:p>
    <w:p w14:paraId="39C17BB9" w14:textId="609F0724" w:rsidR="006910FE" w:rsidRPr="000068FB" w:rsidRDefault="006910FE" w:rsidP="000068FB">
      <w:pPr>
        <w:widowControl w:val="0"/>
        <w:spacing w:after="0" w:line="240" w:lineRule="auto"/>
        <w:ind w:left="3969"/>
        <w:jc w:val="both"/>
        <w:rPr>
          <w:rFonts w:ascii="Times New Roman" w:eastAsia="Times New Roman" w:hAnsi="Times New Roman" w:cs="Times New Roman"/>
          <w:sz w:val="28"/>
          <w:szCs w:val="28"/>
          <w:lang w:eastAsia="es-ES"/>
        </w:rPr>
      </w:pPr>
      <w:r w:rsidRPr="000068FB">
        <w:rPr>
          <w:rFonts w:ascii="Times New Roman" w:eastAsia="Times New Roman" w:hAnsi="Times New Roman" w:cs="Times New Roman"/>
          <w:b/>
          <w:bCs/>
          <w:sz w:val="28"/>
          <w:szCs w:val="28"/>
          <w:lang w:eastAsia="es-ES"/>
        </w:rPr>
        <w:t>Referencia</w:t>
      </w:r>
      <w:r w:rsidRPr="000068FB">
        <w:rPr>
          <w:rFonts w:ascii="Times New Roman" w:eastAsia="Times New Roman" w:hAnsi="Times New Roman" w:cs="Times New Roman"/>
          <w:sz w:val="28"/>
          <w:szCs w:val="28"/>
          <w:lang w:eastAsia="es-ES"/>
        </w:rPr>
        <w:t xml:space="preserve">: expediente </w:t>
      </w:r>
      <w:r w:rsidR="00786311" w:rsidRPr="000068FB">
        <w:rPr>
          <w:rFonts w:ascii="Times New Roman" w:eastAsia="Times New Roman" w:hAnsi="Times New Roman" w:cs="Times New Roman"/>
          <w:sz w:val="28"/>
          <w:szCs w:val="28"/>
          <w:lang w:eastAsia="es-ES"/>
        </w:rPr>
        <w:t>T</w:t>
      </w:r>
      <w:r w:rsidRPr="000068FB">
        <w:rPr>
          <w:rFonts w:ascii="Times New Roman" w:eastAsia="Times New Roman" w:hAnsi="Times New Roman" w:cs="Times New Roman"/>
          <w:sz w:val="28"/>
          <w:szCs w:val="28"/>
          <w:lang w:eastAsia="es-ES"/>
        </w:rPr>
        <w:t>-</w:t>
      </w:r>
      <w:r w:rsidR="00786311" w:rsidRPr="000068FB">
        <w:rPr>
          <w:rFonts w:ascii="Times New Roman" w:eastAsia="Times New Roman" w:hAnsi="Times New Roman" w:cs="Times New Roman"/>
          <w:sz w:val="28"/>
          <w:szCs w:val="28"/>
          <w:lang w:eastAsia="es-ES"/>
        </w:rPr>
        <w:t>10.</w:t>
      </w:r>
      <w:r w:rsidR="00CB15B7" w:rsidRPr="000068FB">
        <w:rPr>
          <w:rFonts w:ascii="Times New Roman" w:eastAsia="Times New Roman" w:hAnsi="Times New Roman" w:cs="Times New Roman"/>
          <w:sz w:val="28"/>
          <w:szCs w:val="28"/>
          <w:lang w:eastAsia="es-ES"/>
        </w:rPr>
        <w:t>905</w:t>
      </w:r>
      <w:r w:rsidR="00786311" w:rsidRPr="000068FB">
        <w:rPr>
          <w:rFonts w:ascii="Times New Roman" w:eastAsia="Times New Roman" w:hAnsi="Times New Roman" w:cs="Times New Roman"/>
          <w:sz w:val="28"/>
          <w:szCs w:val="28"/>
          <w:lang w:eastAsia="es-ES"/>
        </w:rPr>
        <w:t>.</w:t>
      </w:r>
      <w:r w:rsidR="00CB15B7" w:rsidRPr="000068FB">
        <w:rPr>
          <w:rFonts w:ascii="Times New Roman" w:eastAsia="Times New Roman" w:hAnsi="Times New Roman" w:cs="Times New Roman"/>
          <w:sz w:val="28"/>
          <w:szCs w:val="28"/>
          <w:lang w:eastAsia="es-ES"/>
        </w:rPr>
        <w:t>164</w:t>
      </w:r>
    </w:p>
    <w:p w14:paraId="0FF68836" w14:textId="77777777" w:rsidR="0061381C" w:rsidRPr="000068FB" w:rsidRDefault="0061381C" w:rsidP="000068FB">
      <w:pPr>
        <w:widowControl w:val="0"/>
        <w:spacing w:after="0" w:line="240" w:lineRule="auto"/>
        <w:ind w:left="3969"/>
        <w:jc w:val="both"/>
        <w:rPr>
          <w:rFonts w:ascii="Times New Roman" w:eastAsia="Times New Roman" w:hAnsi="Times New Roman" w:cs="Times New Roman"/>
          <w:sz w:val="28"/>
          <w:szCs w:val="28"/>
          <w:lang w:eastAsia="es-ES"/>
        </w:rPr>
      </w:pPr>
    </w:p>
    <w:p w14:paraId="15E6EFF5" w14:textId="71FAA0AE" w:rsidR="00B80598" w:rsidRPr="000068FB" w:rsidRDefault="00D12794" w:rsidP="000068FB">
      <w:pPr>
        <w:widowControl w:val="0"/>
        <w:spacing w:after="0" w:line="240" w:lineRule="auto"/>
        <w:ind w:left="3969"/>
        <w:jc w:val="both"/>
        <w:rPr>
          <w:rFonts w:ascii="Times New Roman" w:eastAsia="Times New Roman" w:hAnsi="Times New Roman" w:cs="Times New Roman"/>
          <w:sz w:val="28"/>
          <w:szCs w:val="28"/>
          <w:lang w:eastAsia="es-ES"/>
        </w:rPr>
      </w:pPr>
      <w:r w:rsidRPr="000068FB">
        <w:rPr>
          <w:rFonts w:ascii="Times New Roman" w:eastAsia="Times New Roman" w:hAnsi="Times New Roman" w:cs="Times New Roman"/>
          <w:b/>
          <w:bCs/>
          <w:sz w:val="28"/>
          <w:szCs w:val="28"/>
          <w:lang w:eastAsia="es-ES"/>
        </w:rPr>
        <w:t xml:space="preserve">Asunto: </w:t>
      </w:r>
      <w:r w:rsidR="00EF5815" w:rsidRPr="000068FB">
        <w:rPr>
          <w:rFonts w:ascii="Times New Roman" w:eastAsia="Times New Roman" w:hAnsi="Times New Roman" w:cs="Times New Roman"/>
          <w:sz w:val="28"/>
          <w:szCs w:val="28"/>
          <w:lang w:val="es-CO" w:eastAsia="es-ES"/>
        </w:rPr>
        <w:t xml:space="preserve">acción de tutela presentada por </w:t>
      </w:r>
      <w:r w:rsidR="00C5221D" w:rsidRPr="00C5221D">
        <w:rPr>
          <w:rFonts w:ascii="Times New Roman" w:eastAsia="Times New Roman" w:hAnsi="Times New Roman" w:cs="Times New Roman"/>
          <w:i/>
          <w:iCs/>
          <w:sz w:val="28"/>
          <w:szCs w:val="28"/>
          <w:lang w:eastAsia="es-ES"/>
        </w:rPr>
        <w:t>María</w:t>
      </w:r>
      <w:r w:rsidR="00D920BB">
        <w:rPr>
          <w:rFonts w:ascii="Times New Roman" w:eastAsia="Times New Roman" w:hAnsi="Times New Roman" w:cs="Times New Roman"/>
          <w:sz w:val="28"/>
          <w:szCs w:val="28"/>
          <w:lang w:eastAsia="es-ES"/>
        </w:rPr>
        <w:t xml:space="preserve"> </w:t>
      </w:r>
      <w:r w:rsidR="00D920BB" w:rsidRPr="006D1796">
        <w:rPr>
          <w:rFonts w:ascii="Times New Roman" w:eastAsia="Times New Roman" w:hAnsi="Times New Roman" w:cs="Times New Roman"/>
          <w:sz w:val="28"/>
          <w:szCs w:val="28"/>
          <w:lang w:eastAsia="es-ES"/>
        </w:rPr>
        <w:t>y</w:t>
      </w:r>
      <w:r w:rsidR="00D920BB">
        <w:rPr>
          <w:rFonts w:ascii="Times New Roman" w:eastAsia="Times New Roman" w:hAnsi="Times New Roman" w:cs="Times New Roman"/>
          <w:sz w:val="28"/>
          <w:szCs w:val="28"/>
          <w:lang w:eastAsia="es-ES"/>
        </w:rPr>
        <w:t xml:space="preserve"> </w:t>
      </w:r>
      <w:r w:rsidR="00C5221D" w:rsidRPr="00C5221D">
        <w:rPr>
          <w:rFonts w:ascii="Times New Roman" w:eastAsia="Times New Roman" w:hAnsi="Times New Roman" w:cs="Times New Roman"/>
          <w:i/>
          <w:iCs/>
          <w:sz w:val="28"/>
          <w:szCs w:val="28"/>
          <w:lang w:eastAsia="es-ES"/>
        </w:rPr>
        <w:t>Camila</w:t>
      </w:r>
      <w:r w:rsidR="006D1796">
        <w:rPr>
          <w:rFonts w:ascii="Times New Roman" w:eastAsia="Times New Roman" w:hAnsi="Times New Roman" w:cs="Times New Roman"/>
          <w:sz w:val="28"/>
          <w:szCs w:val="28"/>
          <w:lang w:eastAsia="es-ES"/>
        </w:rPr>
        <w:t xml:space="preserve"> </w:t>
      </w:r>
      <w:r w:rsidR="006E70F7" w:rsidRPr="000068FB">
        <w:rPr>
          <w:rFonts w:ascii="Times New Roman" w:eastAsia="Times New Roman" w:hAnsi="Times New Roman" w:cs="Times New Roman"/>
          <w:sz w:val="28"/>
          <w:szCs w:val="28"/>
          <w:lang w:eastAsia="es-ES"/>
        </w:rPr>
        <w:t>contra</w:t>
      </w:r>
      <w:r w:rsidR="00EF5815" w:rsidRPr="000068FB">
        <w:rPr>
          <w:rFonts w:ascii="Times New Roman" w:eastAsia="Times New Roman" w:hAnsi="Times New Roman" w:cs="Times New Roman"/>
          <w:sz w:val="28"/>
          <w:szCs w:val="28"/>
          <w:lang w:eastAsia="es-ES"/>
        </w:rPr>
        <w:t xml:space="preserve"> la Administradora Colombiana de Pensiones y Nueva Empresa Promotora de Salud</w:t>
      </w:r>
      <w:r w:rsidR="007670F3" w:rsidRPr="000068FB">
        <w:rPr>
          <w:rFonts w:ascii="Times New Roman" w:eastAsia="Times New Roman" w:hAnsi="Times New Roman" w:cs="Times New Roman"/>
          <w:sz w:val="28"/>
          <w:szCs w:val="28"/>
          <w:lang w:eastAsia="es-ES"/>
        </w:rPr>
        <w:t xml:space="preserve"> S.A.</w:t>
      </w:r>
      <w:r w:rsidR="00EF5815" w:rsidRPr="000068FB">
        <w:rPr>
          <w:rFonts w:ascii="Times New Roman" w:eastAsia="Times New Roman" w:hAnsi="Times New Roman" w:cs="Times New Roman"/>
          <w:sz w:val="28"/>
          <w:szCs w:val="28"/>
          <w:lang w:eastAsia="es-ES"/>
        </w:rPr>
        <w:t xml:space="preserve"> </w:t>
      </w:r>
    </w:p>
    <w:p w14:paraId="6D0278CA" w14:textId="77777777" w:rsidR="00D741FE" w:rsidRPr="000068FB" w:rsidRDefault="00D741FE" w:rsidP="000068FB">
      <w:pPr>
        <w:widowControl w:val="0"/>
        <w:spacing w:after="0" w:line="240" w:lineRule="auto"/>
        <w:ind w:left="3969"/>
        <w:jc w:val="both"/>
        <w:rPr>
          <w:rFonts w:ascii="Times New Roman" w:eastAsia="Times New Roman" w:hAnsi="Times New Roman" w:cs="Times New Roman"/>
          <w:color w:val="000000" w:themeColor="text1"/>
          <w:sz w:val="28"/>
          <w:szCs w:val="28"/>
          <w:lang w:eastAsia="es-ES"/>
        </w:rPr>
      </w:pPr>
    </w:p>
    <w:p w14:paraId="5C88890D" w14:textId="365D5709" w:rsidR="000F2E4B" w:rsidRPr="000068FB" w:rsidRDefault="00D12794" w:rsidP="000068FB">
      <w:pPr>
        <w:widowControl w:val="0"/>
        <w:spacing w:after="0" w:line="240" w:lineRule="auto"/>
        <w:ind w:left="3969"/>
        <w:jc w:val="both"/>
        <w:rPr>
          <w:rFonts w:ascii="Times New Roman" w:eastAsia="Times New Roman" w:hAnsi="Times New Roman" w:cs="Times New Roman"/>
          <w:color w:val="000000" w:themeColor="text1"/>
          <w:sz w:val="28"/>
          <w:szCs w:val="28"/>
          <w:lang w:eastAsia="es-ES"/>
        </w:rPr>
      </w:pPr>
      <w:r w:rsidRPr="000068FB">
        <w:rPr>
          <w:rFonts w:ascii="Times New Roman" w:eastAsia="Times New Roman" w:hAnsi="Times New Roman" w:cs="Times New Roman"/>
          <w:b/>
          <w:bCs/>
          <w:color w:val="000000" w:themeColor="text1"/>
          <w:sz w:val="28"/>
          <w:szCs w:val="28"/>
          <w:lang w:eastAsia="es-ES"/>
        </w:rPr>
        <w:t>Tema</w:t>
      </w:r>
      <w:r w:rsidR="00BF21E9">
        <w:rPr>
          <w:rFonts w:ascii="Times New Roman" w:eastAsia="Times New Roman" w:hAnsi="Times New Roman" w:cs="Times New Roman"/>
          <w:b/>
          <w:bCs/>
          <w:color w:val="000000" w:themeColor="text1"/>
          <w:sz w:val="28"/>
          <w:szCs w:val="28"/>
          <w:lang w:eastAsia="es-ES"/>
        </w:rPr>
        <w:t>s</w:t>
      </w:r>
      <w:r w:rsidR="00D741FE" w:rsidRPr="000068FB">
        <w:rPr>
          <w:rFonts w:ascii="Times New Roman" w:eastAsia="Times New Roman" w:hAnsi="Times New Roman" w:cs="Times New Roman"/>
          <w:b/>
          <w:bCs/>
          <w:color w:val="000000" w:themeColor="text1"/>
          <w:sz w:val="28"/>
          <w:szCs w:val="28"/>
          <w:lang w:eastAsia="es-ES"/>
        </w:rPr>
        <w:t xml:space="preserve">: </w:t>
      </w:r>
      <w:r w:rsidR="00BF21E9">
        <w:rPr>
          <w:rFonts w:ascii="Times New Roman" w:eastAsia="Times New Roman" w:hAnsi="Times New Roman" w:cs="Times New Roman"/>
          <w:color w:val="000000" w:themeColor="text1"/>
          <w:sz w:val="28"/>
          <w:szCs w:val="28"/>
          <w:lang w:val="es-CO" w:eastAsia="es-ES"/>
        </w:rPr>
        <w:t xml:space="preserve">(i) barreras administrativas en el </w:t>
      </w:r>
      <w:r w:rsidR="00CF4954" w:rsidRPr="000068FB">
        <w:rPr>
          <w:rFonts w:ascii="Times New Roman" w:eastAsia="Times New Roman" w:hAnsi="Times New Roman" w:cs="Times New Roman"/>
          <w:color w:val="000000" w:themeColor="text1"/>
          <w:sz w:val="28"/>
          <w:szCs w:val="28"/>
          <w:lang w:eastAsia="es-ES"/>
        </w:rPr>
        <w:t xml:space="preserve">reconocimiento de la sustitución pensional </w:t>
      </w:r>
      <w:r w:rsidR="00BF21E9">
        <w:rPr>
          <w:rFonts w:ascii="Times New Roman" w:eastAsia="Times New Roman" w:hAnsi="Times New Roman" w:cs="Times New Roman"/>
          <w:color w:val="000000" w:themeColor="text1"/>
          <w:sz w:val="28"/>
          <w:szCs w:val="28"/>
          <w:lang w:eastAsia="es-ES"/>
        </w:rPr>
        <w:t>para personas de la tercera edad en situación de discapacidad</w:t>
      </w:r>
      <w:r w:rsidR="001E7238">
        <w:rPr>
          <w:rFonts w:ascii="Times New Roman" w:eastAsia="Times New Roman" w:hAnsi="Times New Roman" w:cs="Times New Roman"/>
          <w:color w:val="000000" w:themeColor="text1"/>
          <w:sz w:val="28"/>
          <w:szCs w:val="28"/>
          <w:lang w:eastAsia="es-ES"/>
        </w:rPr>
        <w:t>, (ii) tramitación interna de las peticiones en materia pensional por parte de entidades públicas</w:t>
      </w:r>
      <w:r w:rsidR="00BF21E9">
        <w:rPr>
          <w:rFonts w:ascii="Times New Roman" w:eastAsia="Times New Roman" w:hAnsi="Times New Roman" w:cs="Times New Roman"/>
          <w:color w:val="000000" w:themeColor="text1"/>
          <w:sz w:val="28"/>
          <w:szCs w:val="28"/>
          <w:lang w:eastAsia="es-ES"/>
        </w:rPr>
        <w:t xml:space="preserve"> </w:t>
      </w:r>
      <w:r w:rsidR="00CF4954" w:rsidRPr="000068FB">
        <w:rPr>
          <w:rFonts w:ascii="Times New Roman" w:eastAsia="Times New Roman" w:hAnsi="Times New Roman" w:cs="Times New Roman"/>
          <w:color w:val="000000" w:themeColor="text1"/>
          <w:sz w:val="28"/>
          <w:szCs w:val="28"/>
          <w:lang w:eastAsia="es-ES"/>
        </w:rPr>
        <w:t xml:space="preserve">y </w:t>
      </w:r>
      <w:r w:rsidR="00BF21E9">
        <w:rPr>
          <w:rFonts w:ascii="Times New Roman" w:eastAsia="Times New Roman" w:hAnsi="Times New Roman" w:cs="Times New Roman"/>
          <w:color w:val="000000" w:themeColor="text1"/>
          <w:sz w:val="28"/>
          <w:szCs w:val="28"/>
          <w:lang w:eastAsia="es-ES"/>
        </w:rPr>
        <w:t>(</w:t>
      </w:r>
      <w:r w:rsidR="00BC6FDD">
        <w:rPr>
          <w:rFonts w:ascii="Times New Roman" w:eastAsia="Times New Roman" w:hAnsi="Times New Roman" w:cs="Times New Roman"/>
          <w:color w:val="000000" w:themeColor="text1"/>
          <w:sz w:val="28"/>
          <w:szCs w:val="28"/>
          <w:lang w:eastAsia="es-ES"/>
        </w:rPr>
        <w:t>i</w:t>
      </w:r>
      <w:r w:rsidR="00BF21E9">
        <w:rPr>
          <w:rFonts w:ascii="Times New Roman" w:eastAsia="Times New Roman" w:hAnsi="Times New Roman" w:cs="Times New Roman"/>
          <w:color w:val="000000" w:themeColor="text1"/>
          <w:sz w:val="28"/>
          <w:szCs w:val="28"/>
          <w:lang w:eastAsia="es-ES"/>
        </w:rPr>
        <w:t xml:space="preserve">ii) </w:t>
      </w:r>
      <w:r w:rsidR="005A0145">
        <w:rPr>
          <w:rFonts w:ascii="Times New Roman" w:eastAsia="Times New Roman" w:hAnsi="Times New Roman" w:cs="Times New Roman"/>
          <w:color w:val="000000" w:themeColor="text1"/>
          <w:sz w:val="28"/>
          <w:szCs w:val="28"/>
          <w:lang w:eastAsia="es-ES"/>
        </w:rPr>
        <w:t xml:space="preserve">programación oportuna y </w:t>
      </w:r>
      <w:r w:rsidR="00CF4954" w:rsidRPr="000068FB">
        <w:rPr>
          <w:rFonts w:ascii="Times New Roman" w:eastAsia="Times New Roman" w:hAnsi="Times New Roman" w:cs="Times New Roman"/>
          <w:color w:val="000000" w:themeColor="text1"/>
          <w:sz w:val="28"/>
          <w:szCs w:val="28"/>
          <w:lang w:eastAsia="es-ES"/>
        </w:rPr>
        <w:t>prestación</w:t>
      </w:r>
      <w:r w:rsidR="005A0145">
        <w:rPr>
          <w:rFonts w:ascii="Times New Roman" w:eastAsia="Times New Roman" w:hAnsi="Times New Roman" w:cs="Times New Roman"/>
          <w:color w:val="000000" w:themeColor="text1"/>
          <w:sz w:val="28"/>
          <w:szCs w:val="28"/>
          <w:lang w:eastAsia="es-ES"/>
        </w:rPr>
        <w:t xml:space="preserve"> efectiva</w:t>
      </w:r>
      <w:r w:rsidR="00CF4954" w:rsidRPr="000068FB">
        <w:rPr>
          <w:rFonts w:ascii="Times New Roman" w:eastAsia="Times New Roman" w:hAnsi="Times New Roman" w:cs="Times New Roman"/>
          <w:color w:val="000000" w:themeColor="text1"/>
          <w:sz w:val="28"/>
          <w:szCs w:val="28"/>
          <w:lang w:eastAsia="es-ES"/>
        </w:rPr>
        <w:t xml:space="preserve"> de servicios médicos prescritos por los médicos tratantes</w:t>
      </w:r>
    </w:p>
    <w:p w14:paraId="4DC40BBE" w14:textId="77777777" w:rsidR="000F2E4B" w:rsidRPr="000068FB" w:rsidRDefault="000F2E4B" w:rsidP="000068FB">
      <w:pPr>
        <w:widowControl w:val="0"/>
        <w:spacing w:after="0" w:line="240" w:lineRule="auto"/>
        <w:ind w:left="3969"/>
        <w:jc w:val="both"/>
        <w:rPr>
          <w:rFonts w:ascii="Times New Roman" w:eastAsia="Times New Roman" w:hAnsi="Times New Roman" w:cs="Times New Roman"/>
          <w:b/>
          <w:color w:val="000000" w:themeColor="text1"/>
          <w:sz w:val="28"/>
          <w:szCs w:val="28"/>
          <w:lang w:val="es-ES_tradnl" w:eastAsia="es-ES"/>
        </w:rPr>
      </w:pPr>
    </w:p>
    <w:p w14:paraId="64854FF6" w14:textId="750350F6" w:rsidR="00A66D23" w:rsidRPr="000068FB" w:rsidRDefault="00A66D23" w:rsidP="000068FB">
      <w:pPr>
        <w:widowControl w:val="0"/>
        <w:spacing w:after="0" w:line="240" w:lineRule="auto"/>
        <w:ind w:left="3969"/>
        <w:jc w:val="both"/>
        <w:rPr>
          <w:rFonts w:ascii="Times New Roman" w:eastAsia="Times New Roman" w:hAnsi="Times New Roman" w:cs="Times New Roman"/>
          <w:color w:val="000000" w:themeColor="text1"/>
          <w:sz w:val="28"/>
          <w:szCs w:val="28"/>
          <w:lang w:eastAsia="es-ES"/>
        </w:rPr>
      </w:pPr>
      <w:r w:rsidRPr="000068FB">
        <w:rPr>
          <w:rFonts w:ascii="Times New Roman" w:eastAsia="Times New Roman" w:hAnsi="Times New Roman" w:cs="Times New Roman"/>
          <w:b/>
          <w:color w:val="000000" w:themeColor="text1"/>
          <w:sz w:val="28"/>
          <w:szCs w:val="28"/>
          <w:lang w:val="es-ES_tradnl" w:eastAsia="es-ES"/>
        </w:rPr>
        <w:t xml:space="preserve">Magistrado </w:t>
      </w:r>
      <w:r w:rsidR="00642EC1" w:rsidRPr="000068FB">
        <w:rPr>
          <w:rFonts w:ascii="Times New Roman" w:eastAsia="Times New Roman" w:hAnsi="Times New Roman" w:cs="Times New Roman"/>
          <w:b/>
          <w:color w:val="000000" w:themeColor="text1"/>
          <w:sz w:val="28"/>
          <w:szCs w:val="28"/>
          <w:lang w:val="es-ES_tradnl" w:eastAsia="es-ES"/>
        </w:rPr>
        <w:t>sustanciador</w:t>
      </w:r>
      <w:r w:rsidRPr="000068FB">
        <w:rPr>
          <w:rFonts w:ascii="Times New Roman" w:eastAsia="Times New Roman" w:hAnsi="Times New Roman" w:cs="Times New Roman"/>
          <w:b/>
          <w:color w:val="000000" w:themeColor="text1"/>
          <w:sz w:val="28"/>
          <w:szCs w:val="28"/>
          <w:lang w:val="es-ES_tradnl" w:eastAsia="es-ES"/>
        </w:rPr>
        <w:t xml:space="preserve">: </w:t>
      </w:r>
      <w:r w:rsidRPr="000068FB">
        <w:rPr>
          <w:rFonts w:ascii="Times New Roman" w:hAnsi="Times New Roman" w:cs="Times New Roman"/>
          <w:sz w:val="28"/>
          <w:szCs w:val="28"/>
          <w:lang w:val="es-ES_tradnl" w:eastAsia="es-ES"/>
        </w:rPr>
        <w:t xml:space="preserve">Juan Carlos Cortés González </w:t>
      </w:r>
    </w:p>
    <w:p w14:paraId="654F4E86" w14:textId="77777777" w:rsidR="008C336E" w:rsidRPr="000068FB" w:rsidRDefault="008C336E" w:rsidP="000068FB">
      <w:pPr>
        <w:spacing w:after="0" w:line="240" w:lineRule="auto"/>
        <w:rPr>
          <w:rFonts w:ascii="Times New Roman" w:hAnsi="Times New Roman" w:cs="Times New Roman"/>
          <w:sz w:val="28"/>
          <w:szCs w:val="28"/>
          <w:lang w:val="es-ES_tradnl" w:eastAsia="es-ES"/>
        </w:rPr>
      </w:pPr>
    </w:p>
    <w:p w14:paraId="0BB69D11" w14:textId="77777777" w:rsidR="003E0342" w:rsidRPr="000068FB" w:rsidRDefault="003E0342" w:rsidP="000068FB">
      <w:pPr>
        <w:spacing w:after="0" w:line="240" w:lineRule="auto"/>
        <w:rPr>
          <w:rFonts w:ascii="Times New Roman" w:hAnsi="Times New Roman" w:cs="Times New Roman"/>
          <w:sz w:val="28"/>
          <w:szCs w:val="28"/>
          <w:lang w:val="es-ES_tradnl" w:eastAsia="es-ES"/>
        </w:rPr>
      </w:pPr>
    </w:p>
    <w:p w14:paraId="29881FAE" w14:textId="683E1713" w:rsidR="00A66D23" w:rsidRPr="000068FB" w:rsidRDefault="00A66D23" w:rsidP="000068FB">
      <w:pPr>
        <w:spacing w:after="0" w:line="240" w:lineRule="auto"/>
        <w:rPr>
          <w:rFonts w:ascii="Times New Roman" w:hAnsi="Times New Roman" w:cs="Times New Roman"/>
          <w:sz w:val="28"/>
          <w:szCs w:val="28"/>
          <w:lang w:eastAsia="es-ES"/>
        </w:rPr>
      </w:pPr>
      <w:r w:rsidRPr="000068FB">
        <w:rPr>
          <w:rFonts w:ascii="Times New Roman" w:hAnsi="Times New Roman" w:cs="Times New Roman"/>
          <w:sz w:val="28"/>
          <w:szCs w:val="28"/>
          <w:lang w:eastAsia="es-ES"/>
        </w:rPr>
        <w:t>Bogotá</w:t>
      </w:r>
      <w:r w:rsidR="003771A8" w:rsidRPr="000068FB">
        <w:rPr>
          <w:rFonts w:ascii="Times New Roman" w:hAnsi="Times New Roman" w:cs="Times New Roman"/>
          <w:sz w:val="28"/>
          <w:szCs w:val="28"/>
          <w:lang w:eastAsia="es-ES"/>
        </w:rPr>
        <w:t>,</w:t>
      </w:r>
      <w:r w:rsidRPr="000068FB">
        <w:rPr>
          <w:rFonts w:ascii="Times New Roman" w:hAnsi="Times New Roman" w:cs="Times New Roman"/>
          <w:sz w:val="28"/>
          <w:szCs w:val="28"/>
          <w:lang w:eastAsia="es-ES"/>
        </w:rPr>
        <w:t xml:space="preserve"> D.C., </w:t>
      </w:r>
      <w:r w:rsidR="005A49AA">
        <w:rPr>
          <w:rFonts w:ascii="Times New Roman" w:hAnsi="Times New Roman" w:cs="Times New Roman"/>
          <w:sz w:val="28"/>
          <w:szCs w:val="28"/>
          <w:lang w:eastAsia="es-ES"/>
        </w:rPr>
        <w:t>diecinueve</w:t>
      </w:r>
      <w:r w:rsidR="002E4164" w:rsidRPr="000068FB">
        <w:rPr>
          <w:rFonts w:ascii="Times New Roman" w:hAnsi="Times New Roman" w:cs="Times New Roman"/>
          <w:sz w:val="28"/>
          <w:szCs w:val="28"/>
          <w:lang w:eastAsia="es-ES"/>
        </w:rPr>
        <w:t xml:space="preserve"> </w:t>
      </w:r>
      <w:r w:rsidR="00020ABA" w:rsidRPr="000068FB">
        <w:rPr>
          <w:rFonts w:ascii="Times New Roman" w:hAnsi="Times New Roman" w:cs="Times New Roman"/>
          <w:sz w:val="28"/>
          <w:szCs w:val="28"/>
          <w:lang w:eastAsia="es-ES"/>
        </w:rPr>
        <w:t>(</w:t>
      </w:r>
      <w:r w:rsidR="005A49AA">
        <w:rPr>
          <w:rFonts w:ascii="Times New Roman" w:hAnsi="Times New Roman" w:cs="Times New Roman"/>
          <w:sz w:val="28"/>
          <w:szCs w:val="28"/>
          <w:lang w:eastAsia="es-ES"/>
        </w:rPr>
        <w:t>19</w:t>
      </w:r>
      <w:r w:rsidRPr="000068FB">
        <w:rPr>
          <w:rFonts w:ascii="Times New Roman" w:hAnsi="Times New Roman" w:cs="Times New Roman"/>
          <w:sz w:val="28"/>
          <w:szCs w:val="28"/>
          <w:lang w:eastAsia="es-ES"/>
        </w:rPr>
        <w:t xml:space="preserve">) de </w:t>
      </w:r>
      <w:r w:rsidR="005A49AA">
        <w:rPr>
          <w:rFonts w:ascii="Times New Roman" w:hAnsi="Times New Roman" w:cs="Times New Roman"/>
          <w:sz w:val="28"/>
          <w:szCs w:val="28"/>
          <w:lang w:eastAsia="es-ES"/>
        </w:rPr>
        <w:t>agosto</w:t>
      </w:r>
      <w:r w:rsidR="008C336E" w:rsidRPr="000068FB">
        <w:rPr>
          <w:rFonts w:ascii="Times New Roman" w:hAnsi="Times New Roman" w:cs="Times New Roman"/>
          <w:sz w:val="28"/>
          <w:szCs w:val="28"/>
          <w:lang w:eastAsia="es-ES"/>
        </w:rPr>
        <w:t xml:space="preserve"> </w:t>
      </w:r>
      <w:r w:rsidRPr="000068FB">
        <w:rPr>
          <w:rFonts w:ascii="Times New Roman" w:hAnsi="Times New Roman" w:cs="Times New Roman"/>
          <w:sz w:val="28"/>
          <w:szCs w:val="28"/>
          <w:lang w:eastAsia="es-ES"/>
        </w:rPr>
        <w:t>d</w:t>
      </w:r>
      <w:r w:rsidR="00D834D4" w:rsidRPr="000068FB">
        <w:rPr>
          <w:rFonts w:ascii="Times New Roman" w:hAnsi="Times New Roman" w:cs="Times New Roman"/>
          <w:sz w:val="28"/>
          <w:szCs w:val="28"/>
          <w:lang w:eastAsia="es-ES"/>
        </w:rPr>
        <w:t>e</w:t>
      </w:r>
      <w:r w:rsidRPr="000068FB">
        <w:rPr>
          <w:rFonts w:ascii="Times New Roman" w:hAnsi="Times New Roman" w:cs="Times New Roman"/>
          <w:sz w:val="28"/>
          <w:szCs w:val="28"/>
          <w:lang w:eastAsia="es-ES"/>
        </w:rPr>
        <w:t xml:space="preserve"> dos mil veintic</w:t>
      </w:r>
      <w:r w:rsidR="008C14F2" w:rsidRPr="000068FB">
        <w:rPr>
          <w:rFonts w:ascii="Times New Roman" w:hAnsi="Times New Roman" w:cs="Times New Roman"/>
          <w:sz w:val="28"/>
          <w:szCs w:val="28"/>
          <w:lang w:eastAsia="es-ES"/>
        </w:rPr>
        <w:t>inco</w:t>
      </w:r>
      <w:r w:rsidRPr="000068FB">
        <w:rPr>
          <w:rFonts w:ascii="Times New Roman" w:hAnsi="Times New Roman" w:cs="Times New Roman"/>
          <w:sz w:val="28"/>
          <w:szCs w:val="28"/>
          <w:lang w:eastAsia="es-ES"/>
        </w:rPr>
        <w:t xml:space="preserve"> (202</w:t>
      </w:r>
      <w:r w:rsidR="008C14F2" w:rsidRPr="000068FB">
        <w:rPr>
          <w:rFonts w:ascii="Times New Roman" w:hAnsi="Times New Roman" w:cs="Times New Roman"/>
          <w:sz w:val="28"/>
          <w:szCs w:val="28"/>
          <w:lang w:eastAsia="es-ES"/>
        </w:rPr>
        <w:t>5</w:t>
      </w:r>
      <w:r w:rsidRPr="000068FB">
        <w:rPr>
          <w:rFonts w:ascii="Times New Roman" w:hAnsi="Times New Roman" w:cs="Times New Roman"/>
          <w:sz w:val="28"/>
          <w:szCs w:val="28"/>
          <w:lang w:eastAsia="es-ES"/>
        </w:rPr>
        <w:t>)</w:t>
      </w:r>
    </w:p>
    <w:p w14:paraId="466FEBD6" w14:textId="77777777" w:rsidR="00066A4B" w:rsidRPr="000068FB" w:rsidRDefault="00066A4B" w:rsidP="000068FB">
      <w:pPr>
        <w:kinsoku w:val="0"/>
        <w:overflowPunct w:val="0"/>
        <w:autoSpaceDE w:val="0"/>
        <w:autoSpaceDN w:val="0"/>
        <w:adjustRightInd w:val="0"/>
        <w:spacing w:after="0" w:line="240" w:lineRule="auto"/>
        <w:ind w:right="51"/>
        <w:contextualSpacing/>
        <w:jc w:val="both"/>
        <w:rPr>
          <w:rFonts w:ascii="Times New Roman" w:eastAsia="Yu Mincho" w:hAnsi="Times New Roman" w:cs="Times New Roman"/>
          <w:color w:val="000000" w:themeColor="text1"/>
          <w:sz w:val="28"/>
          <w:szCs w:val="28"/>
          <w:lang w:val="es-ES_tradnl"/>
        </w:rPr>
      </w:pPr>
    </w:p>
    <w:p w14:paraId="3EBBC30D" w14:textId="1892A09E" w:rsidR="00AF7BBD" w:rsidRPr="000068FB" w:rsidRDefault="003F4B10" w:rsidP="000068FB">
      <w:pPr>
        <w:kinsoku w:val="0"/>
        <w:overflowPunct w:val="0"/>
        <w:autoSpaceDE w:val="0"/>
        <w:autoSpaceDN w:val="0"/>
        <w:adjustRightInd w:val="0"/>
        <w:spacing w:after="0" w:line="240" w:lineRule="auto"/>
        <w:ind w:right="51"/>
        <w:contextualSpacing/>
        <w:jc w:val="both"/>
        <w:rPr>
          <w:rFonts w:ascii="Times New Roman" w:eastAsia="Times New Roman" w:hAnsi="Times New Roman" w:cs="Times New Roman"/>
          <w:color w:val="000000" w:themeColor="text1"/>
          <w:sz w:val="28"/>
          <w:szCs w:val="28"/>
          <w:lang w:val="es-ES_tradnl" w:eastAsia="es-ES"/>
        </w:rPr>
      </w:pPr>
      <w:r w:rsidRPr="000068FB">
        <w:rPr>
          <w:rFonts w:ascii="Times New Roman" w:eastAsia="Yu Mincho" w:hAnsi="Times New Roman" w:cs="Times New Roman"/>
          <w:color w:val="000000" w:themeColor="text1"/>
          <w:sz w:val="28"/>
          <w:szCs w:val="28"/>
          <w:lang w:val="es-ES_tradnl"/>
        </w:rPr>
        <w:t xml:space="preserve">La </w:t>
      </w:r>
      <w:r w:rsidRPr="000068FB">
        <w:rPr>
          <w:rFonts w:ascii="Times New Roman" w:eastAsia="Times New Roman" w:hAnsi="Times New Roman" w:cs="Times New Roman"/>
          <w:color w:val="000000" w:themeColor="text1"/>
          <w:sz w:val="28"/>
          <w:szCs w:val="28"/>
          <w:lang w:val="es-ES_tradnl" w:eastAsia="es-ES"/>
        </w:rPr>
        <w:t xml:space="preserve">Sala Segunda de Revisión de la Corte Constitucional, integrada por la magistrada </w:t>
      </w:r>
      <w:r w:rsidR="005E6FFE" w:rsidRPr="000068FB">
        <w:rPr>
          <w:rFonts w:ascii="Times New Roman" w:eastAsia="Times New Roman" w:hAnsi="Times New Roman" w:cs="Times New Roman"/>
          <w:color w:val="000000" w:themeColor="text1"/>
          <w:sz w:val="28"/>
          <w:szCs w:val="28"/>
          <w:lang w:val="es-ES_tradnl" w:eastAsia="es-ES"/>
        </w:rPr>
        <w:t>Lina Marcela Escobar Martínez</w:t>
      </w:r>
      <w:r w:rsidRPr="000068FB">
        <w:rPr>
          <w:rFonts w:ascii="Times New Roman" w:eastAsia="Times New Roman" w:hAnsi="Times New Roman" w:cs="Times New Roman"/>
          <w:color w:val="000000" w:themeColor="text1"/>
          <w:sz w:val="28"/>
          <w:szCs w:val="28"/>
          <w:lang w:val="es-ES_tradnl" w:eastAsia="es-ES"/>
        </w:rPr>
        <w:t xml:space="preserve"> y los magistrados Vladimir Fernández Andrade y Juan Carlos Cortés González, quien la preside, en ejercicio de sus competencias constitucionales y legales prof</w:t>
      </w:r>
      <w:r w:rsidR="00CD63F4">
        <w:rPr>
          <w:rFonts w:ascii="Times New Roman" w:eastAsia="Times New Roman" w:hAnsi="Times New Roman" w:cs="Times New Roman"/>
          <w:color w:val="000000" w:themeColor="text1"/>
          <w:sz w:val="28"/>
          <w:szCs w:val="28"/>
          <w:lang w:val="es-ES_tradnl" w:eastAsia="es-ES"/>
        </w:rPr>
        <w:t>iere</w:t>
      </w:r>
      <w:r w:rsidRPr="000068FB">
        <w:rPr>
          <w:rFonts w:ascii="Times New Roman" w:eastAsia="Times New Roman" w:hAnsi="Times New Roman" w:cs="Times New Roman"/>
          <w:color w:val="000000" w:themeColor="text1"/>
          <w:sz w:val="28"/>
          <w:szCs w:val="28"/>
          <w:lang w:val="es-ES_tradnl" w:eastAsia="es-ES"/>
        </w:rPr>
        <w:t xml:space="preserve"> </w:t>
      </w:r>
      <w:r w:rsidR="00066A4B" w:rsidRPr="000068FB">
        <w:rPr>
          <w:rFonts w:ascii="Times New Roman" w:eastAsia="Times New Roman" w:hAnsi="Times New Roman" w:cs="Times New Roman"/>
          <w:color w:val="000000" w:themeColor="text1"/>
          <w:sz w:val="28"/>
          <w:szCs w:val="28"/>
          <w:lang w:val="es-ES_tradnl" w:eastAsia="es-ES"/>
        </w:rPr>
        <w:t xml:space="preserve">la presente </w:t>
      </w:r>
    </w:p>
    <w:p w14:paraId="08A1AAF5" w14:textId="4C2893D5" w:rsidR="00E13273" w:rsidRDefault="00E13273" w:rsidP="000068FB">
      <w:pPr>
        <w:widowControl w:val="0"/>
        <w:tabs>
          <w:tab w:val="left" w:pos="6120"/>
        </w:tabs>
        <w:spacing w:after="0" w:line="240" w:lineRule="auto"/>
        <w:jc w:val="both"/>
        <w:rPr>
          <w:rFonts w:ascii="Times New Roman" w:eastAsia="Times New Roman" w:hAnsi="Times New Roman" w:cs="Times New Roman"/>
          <w:color w:val="000000" w:themeColor="text1"/>
          <w:sz w:val="28"/>
          <w:szCs w:val="28"/>
          <w:lang w:eastAsia="es-ES"/>
        </w:rPr>
      </w:pPr>
    </w:p>
    <w:p w14:paraId="4BBC2254" w14:textId="6BCA96C3" w:rsidR="001D6DBA" w:rsidRPr="001D6DBA" w:rsidRDefault="001D6DBA" w:rsidP="001D6DBA">
      <w:pPr>
        <w:widowControl w:val="0"/>
        <w:tabs>
          <w:tab w:val="left" w:pos="6120"/>
        </w:tabs>
        <w:spacing w:after="0" w:line="240" w:lineRule="auto"/>
        <w:jc w:val="center"/>
        <w:rPr>
          <w:rFonts w:ascii="Times New Roman" w:eastAsia="Times New Roman" w:hAnsi="Times New Roman" w:cs="Times New Roman"/>
          <w:b/>
          <w:bCs/>
          <w:color w:val="000000" w:themeColor="text1"/>
          <w:sz w:val="28"/>
          <w:szCs w:val="28"/>
          <w:lang w:eastAsia="es-ES"/>
        </w:rPr>
      </w:pPr>
      <w:r w:rsidRPr="001D6DBA">
        <w:rPr>
          <w:rFonts w:ascii="Times New Roman" w:eastAsia="Times New Roman" w:hAnsi="Times New Roman" w:cs="Times New Roman"/>
          <w:b/>
          <w:bCs/>
          <w:color w:val="000000" w:themeColor="text1"/>
          <w:sz w:val="28"/>
          <w:szCs w:val="28"/>
          <w:lang w:eastAsia="es-ES"/>
        </w:rPr>
        <w:t>SENTENCIA</w:t>
      </w:r>
    </w:p>
    <w:p w14:paraId="141459ED" w14:textId="77777777" w:rsidR="001D6DBA" w:rsidRPr="000068FB" w:rsidRDefault="001D6DBA" w:rsidP="000068FB">
      <w:pPr>
        <w:widowControl w:val="0"/>
        <w:tabs>
          <w:tab w:val="left" w:pos="6120"/>
        </w:tabs>
        <w:spacing w:after="0" w:line="240" w:lineRule="auto"/>
        <w:jc w:val="both"/>
        <w:rPr>
          <w:rFonts w:ascii="Times New Roman" w:eastAsia="Times New Roman" w:hAnsi="Times New Roman" w:cs="Times New Roman"/>
          <w:color w:val="000000" w:themeColor="text1"/>
          <w:sz w:val="28"/>
          <w:szCs w:val="28"/>
          <w:lang w:eastAsia="es-ES"/>
        </w:rPr>
      </w:pPr>
    </w:p>
    <w:p w14:paraId="57BAB492" w14:textId="4272C7DD" w:rsidR="001D6DBA" w:rsidRPr="001D6DBA" w:rsidRDefault="00F26846" w:rsidP="003A518B">
      <w:pPr>
        <w:widowControl w:val="0"/>
        <w:tabs>
          <w:tab w:val="left" w:pos="6120"/>
        </w:tabs>
        <w:spacing w:after="0" w:line="240" w:lineRule="auto"/>
        <w:jc w:val="both"/>
        <w:rPr>
          <w:rFonts w:ascii="Times New Roman" w:eastAsia="Times New Roman" w:hAnsi="Times New Roman" w:cs="Times New Roman"/>
          <w:color w:val="000000" w:themeColor="text1"/>
          <w:sz w:val="28"/>
          <w:szCs w:val="28"/>
          <w:lang w:eastAsia="es-ES"/>
        </w:rPr>
      </w:pPr>
      <w:r>
        <w:rPr>
          <w:rFonts w:ascii="Times New Roman" w:eastAsia="Times New Roman" w:hAnsi="Times New Roman" w:cs="Times New Roman"/>
          <w:color w:val="000000" w:themeColor="text1"/>
          <w:sz w:val="28"/>
          <w:szCs w:val="28"/>
          <w:lang w:eastAsia="es-ES"/>
        </w:rPr>
        <w:t>E</w:t>
      </w:r>
      <w:r w:rsidR="00AC14D7">
        <w:rPr>
          <w:rFonts w:ascii="Times New Roman" w:eastAsia="Times New Roman" w:hAnsi="Times New Roman" w:cs="Times New Roman"/>
          <w:color w:val="000000" w:themeColor="text1"/>
          <w:sz w:val="28"/>
          <w:szCs w:val="28"/>
          <w:lang w:eastAsia="es-ES"/>
        </w:rPr>
        <w:t xml:space="preserve">n el marco de la revisión </w:t>
      </w:r>
      <w:r w:rsidR="0065792D">
        <w:rPr>
          <w:rFonts w:ascii="Times New Roman" w:eastAsia="Times New Roman" w:hAnsi="Times New Roman" w:cs="Times New Roman"/>
          <w:color w:val="000000" w:themeColor="text1"/>
          <w:sz w:val="28"/>
          <w:szCs w:val="28"/>
          <w:lang w:eastAsia="es-ES"/>
        </w:rPr>
        <w:t xml:space="preserve">de los fallos </w:t>
      </w:r>
      <w:r w:rsidR="003A518B">
        <w:rPr>
          <w:rFonts w:ascii="Times New Roman" w:eastAsia="Times New Roman" w:hAnsi="Times New Roman" w:cs="Times New Roman"/>
          <w:color w:val="000000" w:themeColor="text1"/>
          <w:sz w:val="28"/>
          <w:szCs w:val="28"/>
          <w:lang w:eastAsia="es-ES"/>
        </w:rPr>
        <w:t xml:space="preserve">que </w:t>
      </w:r>
      <w:r w:rsidR="003A518B" w:rsidRPr="00097887">
        <w:rPr>
          <w:rFonts w:ascii="Times New Roman" w:eastAsia="Times New Roman" w:hAnsi="Times New Roman" w:cs="Times New Roman"/>
          <w:color w:val="000000" w:themeColor="text1"/>
          <w:sz w:val="28"/>
          <w:szCs w:val="28"/>
          <w:lang w:eastAsia="es-ES_tradnl"/>
        </w:rPr>
        <w:t>el Juzgado 041 Penal del Circuito con Funciones de Conocimiento de Bogotá</w:t>
      </w:r>
      <w:r w:rsidR="003A518B">
        <w:rPr>
          <w:rFonts w:ascii="Times New Roman" w:eastAsia="Times New Roman" w:hAnsi="Times New Roman" w:cs="Times New Roman"/>
          <w:color w:val="000000" w:themeColor="text1"/>
          <w:sz w:val="28"/>
          <w:szCs w:val="28"/>
          <w:lang w:eastAsia="es-ES_tradnl"/>
        </w:rPr>
        <w:t xml:space="preserve"> y </w:t>
      </w:r>
      <w:r w:rsidR="003A518B" w:rsidRPr="000068FB">
        <w:rPr>
          <w:rFonts w:ascii="Times New Roman" w:eastAsia="Times New Roman" w:hAnsi="Times New Roman" w:cs="Times New Roman"/>
          <w:color w:val="000000" w:themeColor="text1"/>
          <w:sz w:val="28"/>
          <w:szCs w:val="28"/>
          <w:lang w:eastAsia="es-ES_tradnl"/>
        </w:rPr>
        <w:t>la Sala Penal del Tribunal Superior del Distrito Judicial de Bogotá</w:t>
      </w:r>
      <w:r w:rsidR="003A518B">
        <w:rPr>
          <w:rFonts w:ascii="Times New Roman" w:eastAsia="Times New Roman" w:hAnsi="Times New Roman" w:cs="Times New Roman"/>
          <w:color w:val="000000" w:themeColor="text1"/>
          <w:sz w:val="28"/>
          <w:szCs w:val="28"/>
          <w:lang w:eastAsia="es-ES_tradnl"/>
        </w:rPr>
        <w:t xml:space="preserve"> emitieron el 8 de noviembre de 2024 y el 17 de enero de 2025, respectivamente. </w:t>
      </w:r>
      <w:r w:rsidR="00505BB2">
        <w:rPr>
          <w:rFonts w:ascii="Times New Roman" w:eastAsia="Times New Roman" w:hAnsi="Times New Roman" w:cs="Times New Roman"/>
          <w:color w:val="000000" w:themeColor="text1"/>
          <w:sz w:val="28"/>
          <w:szCs w:val="28"/>
          <w:lang w:eastAsia="es-ES_tradnl"/>
        </w:rPr>
        <w:t xml:space="preserve">Por medio de auto del 28 de marzo de 2025, </w:t>
      </w:r>
      <w:r w:rsidR="005B7E72">
        <w:rPr>
          <w:rFonts w:ascii="Times New Roman" w:eastAsia="Times New Roman" w:hAnsi="Times New Roman" w:cs="Times New Roman"/>
          <w:color w:val="000000" w:themeColor="text1"/>
          <w:sz w:val="28"/>
          <w:szCs w:val="28"/>
          <w:lang w:eastAsia="es-ES_tradnl"/>
        </w:rPr>
        <w:t>l</w:t>
      </w:r>
      <w:r w:rsidR="00255A29" w:rsidRPr="00255A29">
        <w:rPr>
          <w:rFonts w:ascii="Times New Roman" w:eastAsia="Times New Roman" w:hAnsi="Times New Roman" w:cs="Times New Roman"/>
          <w:color w:val="000000" w:themeColor="text1"/>
          <w:sz w:val="28"/>
          <w:szCs w:val="28"/>
          <w:lang w:eastAsia="es-ES_tradnl"/>
        </w:rPr>
        <w:t xml:space="preserve">a Sala de Selección de Tutelas Número Tres de 2025 escogió este </w:t>
      </w:r>
      <w:r w:rsidR="00A52060">
        <w:rPr>
          <w:rFonts w:ascii="Times New Roman" w:eastAsia="Times New Roman" w:hAnsi="Times New Roman" w:cs="Times New Roman"/>
          <w:color w:val="000000" w:themeColor="text1"/>
          <w:sz w:val="28"/>
          <w:szCs w:val="28"/>
          <w:lang w:eastAsia="es-ES_tradnl"/>
        </w:rPr>
        <w:t>expediente</w:t>
      </w:r>
      <w:r w:rsidR="00255A29" w:rsidRPr="00255A29">
        <w:rPr>
          <w:rFonts w:ascii="Times New Roman" w:eastAsia="Times New Roman" w:hAnsi="Times New Roman" w:cs="Times New Roman"/>
          <w:color w:val="000000" w:themeColor="text1"/>
          <w:sz w:val="28"/>
          <w:szCs w:val="28"/>
          <w:lang w:eastAsia="es-ES_tradnl"/>
        </w:rPr>
        <w:t xml:space="preserve"> para revisión</w:t>
      </w:r>
      <w:r w:rsidR="008D5166">
        <w:rPr>
          <w:rFonts w:ascii="Times New Roman" w:eastAsia="Times New Roman" w:hAnsi="Times New Roman" w:cs="Times New Roman"/>
          <w:color w:val="000000" w:themeColor="text1"/>
          <w:sz w:val="28"/>
          <w:szCs w:val="28"/>
          <w:lang w:eastAsia="es-ES_tradnl"/>
        </w:rPr>
        <w:t xml:space="preserve"> </w:t>
      </w:r>
      <w:r w:rsidR="002C4735">
        <w:rPr>
          <w:rFonts w:ascii="Times New Roman" w:eastAsia="Times New Roman" w:hAnsi="Times New Roman" w:cs="Times New Roman"/>
          <w:color w:val="000000" w:themeColor="text1"/>
          <w:sz w:val="28"/>
          <w:szCs w:val="28"/>
          <w:lang w:eastAsia="es-ES_tradnl"/>
        </w:rPr>
        <w:t xml:space="preserve">con </w:t>
      </w:r>
      <w:r w:rsidR="004B7753">
        <w:rPr>
          <w:rFonts w:ascii="Times New Roman" w:eastAsia="Times New Roman" w:hAnsi="Times New Roman" w:cs="Times New Roman"/>
          <w:color w:val="000000" w:themeColor="text1"/>
          <w:sz w:val="28"/>
          <w:szCs w:val="28"/>
          <w:lang w:eastAsia="es-ES_tradnl"/>
        </w:rPr>
        <w:t>fundamento</w:t>
      </w:r>
      <w:r w:rsidR="002C4735">
        <w:rPr>
          <w:rFonts w:ascii="Times New Roman" w:eastAsia="Times New Roman" w:hAnsi="Times New Roman" w:cs="Times New Roman"/>
          <w:color w:val="000000" w:themeColor="text1"/>
          <w:sz w:val="28"/>
          <w:szCs w:val="28"/>
          <w:lang w:eastAsia="es-ES_tradnl"/>
        </w:rPr>
        <w:t xml:space="preserve"> en</w:t>
      </w:r>
      <w:r w:rsidR="008D5166">
        <w:rPr>
          <w:rFonts w:ascii="Times New Roman" w:eastAsia="Times New Roman" w:hAnsi="Times New Roman" w:cs="Times New Roman"/>
          <w:color w:val="000000" w:themeColor="text1"/>
          <w:sz w:val="28"/>
          <w:szCs w:val="28"/>
          <w:lang w:eastAsia="es-ES_tradnl"/>
        </w:rPr>
        <w:t xml:space="preserve"> </w:t>
      </w:r>
      <w:r w:rsidR="00445080">
        <w:rPr>
          <w:rFonts w:ascii="Times New Roman" w:eastAsia="Times New Roman" w:hAnsi="Times New Roman" w:cs="Times New Roman"/>
          <w:color w:val="000000" w:themeColor="text1"/>
          <w:sz w:val="28"/>
          <w:szCs w:val="28"/>
          <w:lang w:eastAsia="es-ES_tradnl"/>
        </w:rPr>
        <w:t>los siguientes</w:t>
      </w:r>
      <w:r w:rsidR="001D1C2E">
        <w:rPr>
          <w:rFonts w:ascii="Times New Roman" w:eastAsia="Times New Roman" w:hAnsi="Times New Roman" w:cs="Times New Roman"/>
          <w:color w:val="000000" w:themeColor="text1"/>
          <w:sz w:val="28"/>
          <w:szCs w:val="28"/>
          <w:lang w:eastAsia="es-ES_tradnl"/>
        </w:rPr>
        <w:t xml:space="preserve"> </w:t>
      </w:r>
      <w:r w:rsidR="00255A29" w:rsidRPr="00255A29">
        <w:rPr>
          <w:rFonts w:ascii="Times New Roman" w:eastAsia="Times New Roman" w:hAnsi="Times New Roman" w:cs="Times New Roman"/>
          <w:color w:val="000000" w:themeColor="text1"/>
          <w:sz w:val="28"/>
          <w:szCs w:val="28"/>
          <w:lang w:eastAsia="es-ES_tradnl"/>
        </w:rPr>
        <w:t>criterios</w:t>
      </w:r>
      <w:r w:rsidR="00445080">
        <w:rPr>
          <w:rFonts w:ascii="Times New Roman" w:eastAsia="Times New Roman" w:hAnsi="Times New Roman" w:cs="Times New Roman"/>
          <w:color w:val="000000" w:themeColor="text1"/>
          <w:sz w:val="28"/>
          <w:szCs w:val="28"/>
          <w:lang w:eastAsia="es-ES_tradnl"/>
        </w:rPr>
        <w:t>:</w:t>
      </w:r>
      <w:r w:rsidR="00255A29" w:rsidRPr="00255A29">
        <w:rPr>
          <w:rFonts w:ascii="Times New Roman" w:eastAsia="Times New Roman" w:hAnsi="Times New Roman" w:cs="Times New Roman"/>
          <w:color w:val="000000" w:themeColor="text1"/>
          <w:sz w:val="28"/>
          <w:szCs w:val="28"/>
          <w:lang w:eastAsia="es-ES_tradnl"/>
        </w:rPr>
        <w:t xml:space="preserve"> “necesidad de pronunciarse sobre una determinada línea jurisprudencial”</w:t>
      </w:r>
      <w:r w:rsidR="008B0D4C">
        <w:rPr>
          <w:rFonts w:ascii="Times New Roman" w:eastAsia="Times New Roman" w:hAnsi="Times New Roman" w:cs="Times New Roman"/>
          <w:color w:val="000000" w:themeColor="text1"/>
          <w:sz w:val="28"/>
          <w:szCs w:val="28"/>
          <w:lang w:eastAsia="es-ES_tradnl"/>
        </w:rPr>
        <w:t>,</w:t>
      </w:r>
      <w:r w:rsidR="00255A29" w:rsidRPr="00255A29">
        <w:rPr>
          <w:rFonts w:ascii="Times New Roman" w:eastAsia="Times New Roman" w:hAnsi="Times New Roman" w:cs="Times New Roman"/>
          <w:color w:val="000000" w:themeColor="text1"/>
          <w:sz w:val="28"/>
          <w:szCs w:val="28"/>
          <w:lang w:eastAsia="es-ES_tradnl"/>
        </w:rPr>
        <w:t xml:space="preserve"> “posible desconocimiento de un precedente de la Corte Constitucional"</w:t>
      </w:r>
      <w:r w:rsidR="008B0D4C">
        <w:rPr>
          <w:rFonts w:ascii="Times New Roman" w:eastAsia="Times New Roman" w:hAnsi="Times New Roman" w:cs="Times New Roman"/>
          <w:color w:val="000000" w:themeColor="text1"/>
          <w:sz w:val="28"/>
          <w:szCs w:val="28"/>
          <w:lang w:eastAsia="es-ES_tradnl"/>
        </w:rPr>
        <w:t xml:space="preserve"> y </w:t>
      </w:r>
      <w:r w:rsidR="00255A29" w:rsidRPr="00255A29">
        <w:rPr>
          <w:rFonts w:ascii="Times New Roman" w:eastAsia="Times New Roman" w:hAnsi="Times New Roman" w:cs="Times New Roman"/>
          <w:color w:val="000000" w:themeColor="text1"/>
          <w:sz w:val="28"/>
          <w:szCs w:val="28"/>
          <w:lang w:eastAsia="es-ES_tradnl"/>
        </w:rPr>
        <w:t>“urgencia de proteger un derecho fundamental”.</w:t>
      </w:r>
    </w:p>
    <w:p w14:paraId="251F75AD" w14:textId="77777777" w:rsidR="001D6DBA" w:rsidRDefault="001D6DBA" w:rsidP="000068FB">
      <w:pPr>
        <w:widowControl w:val="0"/>
        <w:tabs>
          <w:tab w:val="left" w:pos="6120"/>
        </w:tabs>
        <w:spacing w:after="0" w:line="240" w:lineRule="auto"/>
        <w:jc w:val="both"/>
        <w:rPr>
          <w:rFonts w:ascii="Times New Roman" w:eastAsia="Times New Roman" w:hAnsi="Times New Roman" w:cs="Times New Roman"/>
          <w:i/>
          <w:iCs/>
          <w:color w:val="000000" w:themeColor="text1"/>
          <w:sz w:val="28"/>
          <w:szCs w:val="28"/>
          <w:lang w:eastAsia="es-ES"/>
        </w:rPr>
      </w:pPr>
    </w:p>
    <w:p w14:paraId="031DF26C" w14:textId="5606A37C" w:rsidR="00E13273" w:rsidRPr="00405190" w:rsidRDefault="00583327" w:rsidP="000068FB">
      <w:pPr>
        <w:widowControl w:val="0"/>
        <w:tabs>
          <w:tab w:val="left" w:pos="6120"/>
        </w:tabs>
        <w:spacing w:after="0" w:line="240" w:lineRule="auto"/>
        <w:jc w:val="both"/>
        <w:rPr>
          <w:rFonts w:ascii="Times New Roman" w:eastAsia="Times New Roman" w:hAnsi="Times New Roman" w:cs="Times New Roman"/>
          <w:b/>
          <w:bCs/>
          <w:i/>
          <w:iCs/>
          <w:color w:val="000000" w:themeColor="text1"/>
          <w:sz w:val="28"/>
          <w:szCs w:val="28"/>
          <w:lang w:eastAsia="es-ES"/>
        </w:rPr>
      </w:pPr>
      <w:r w:rsidRPr="00405190">
        <w:rPr>
          <w:rFonts w:ascii="Times New Roman" w:eastAsia="Times New Roman" w:hAnsi="Times New Roman" w:cs="Times New Roman"/>
          <w:b/>
          <w:bCs/>
          <w:i/>
          <w:iCs/>
          <w:color w:val="000000" w:themeColor="text1"/>
          <w:sz w:val="28"/>
          <w:szCs w:val="28"/>
          <w:lang w:eastAsia="es-ES"/>
        </w:rPr>
        <w:t xml:space="preserve">Aclaración previa </w:t>
      </w:r>
    </w:p>
    <w:p w14:paraId="2EE9C345" w14:textId="77777777" w:rsidR="00E13273" w:rsidRPr="000068FB" w:rsidRDefault="00E13273" w:rsidP="000068FB">
      <w:pPr>
        <w:pStyle w:val="Prrafodelista"/>
        <w:tabs>
          <w:tab w:val="left" w:pos="284"/>
        </w:tabs>
        <w:autoSpaceDE w:val="0"/>
        <w:autoSpaceDN w:val="0"/>
        <w:spacing w:after="0" w:line="240" w:lineRule="auto"/>
        <w:ind w:left="0"/>
        <w:jc w:val="both"/>
        <w:rPr>
          <w:rFonts w:ascii="Times New Roman" w:hAnsi="Times New Roman"/>
          <w:color w:val="000000" w:themeColor="text1"/>
          <w:sz w:val="28"/>
          <w:szCs w:val="28"/>
        </w:rPr>
      </w:pPr>
    </w:p>
    <w:p w14:paraId="3A0135A1" w14:textId="2EA7C182" w:rsidR="006853D5" w:rsidRPr="000068FB" w:rsidRDefault="008D6043" w:rsidP="00A16388">
      <w:pPr>
        <w:tabs>
          <w:tab w:val="left" w:pos="284"/>
        </w:tabs>
        <w:autoSpaceDE w:val="0"/>
        <w:autoSpaceDN w:val="0"/>
        <w:spacing w:after="0" w:line="240" w:lineRule="auto"/>
        <w:contextualSpacing/>
        <w:jc w:val="both"/>
        <w:rPr>
          <w:rFonts w:ascii="Times New Roman" w:eastAsia="Batang" w:hAnsi="Times New Roman" w:cs="Times New Roman"/>
          <w:color w:val="000000" w:themeColor="text1"/>
          <w:sz w:val="28"/>
          <w:szCs w:val="28"/>
          <w:lang w:eastAsia="es-ES_tradnl"/>
        </w:rPr>
      </w:pPr>
      <w:r w:rsidRPr="000068FB">
        <w:rPr>
          <w:rFonts w:ascii="Times New Roman" w:eastAsia="Batang" w:hAnsi="Times New Roman" w:cs="Times New Roman"/>
          <w:color w:val="000000" w:themeColor="text1"/>
          <w:sz w:val="28"/>
          <w:szCs w:val="28"/>
          <w:lang w:eastAsia="es-ES_tradnl"/>
        </w:rPr>
        <w:t>De conformidad con el artículo 62 del Acuerdo 02 de 2015</w:t>
      </w:r>
      <w:r w:rsidR="00495767">
        <w:rPr>
          <w:rStyle w:val="Refdenotaalpie"/>
          <w:rFonts w:ascii="Times New Roman" w:eastAsia="Batang" w:hAnsi="Times New Roman" w:cs="Times New Roman"/>
          <w:color w:val="000000" w:themeColor="text1"/>
          <w:sz w:val="28"/>
          <w:szCs w:val="28"/>
          <w:lang w:eastAsia="es-ES_tradnl"/>
        </w:rPr>
        <w:footnoteReference w:id="2"/>
      </w:r>
      <w:r w:rsidRPr="000068FB">
        <w:rPr>
          <w:rFonts w:ascii="Times New Roman" w:eastAsia="Batang" w:hAnsi="Times New Roman" w:cs="Times New Roman"/>
          <w:color w:val="000000" w:themeColor="text1"/>
          <w:sz w:val="28"/>
          <w:szCs w:val="28"/>
          <w:lang w:eastAsia="es-ES_tradnl"/>
        </w:rPr>
        <w:t xml:space="preserve"> y la Circular Interna </w:t>
      </w:r>
      <w:r w:rsidR="00307523" w:rsidRPr="000068FB">
        <w:rPr>
          <w:rFonts w:ascii="Times New Roman" w:eastAsia="Batang" w:hAnsi="Times New Roman" w:cs="Times New Roman"/>
          <w:color w:val="000000" w:themeColor="text1"/>
          <w:sz w:val="28"/>
          <w:szCs w:val="28"/>
          <w:lang w:eastAsia="es-ES_tradnl"/>
        </w:rPr>
        <w:t>n.°</w:t>
      </w:r>
      <w:r w:rsidRPr="000068FB">
        <w:rPr>
          <w:rFonts w:ascii="Times New Roman" w:eastAsia="Batang" w:hAnsi="Times New Roman" w:cs="Times New Roman"/>
          <w:color w:val="000000" w:themeColor="text1"/>
          <w:sz w:val="28"/>
          <w:szCs w:val="28"/>
          <w:lang w:eastAsia="es-ES_tradnl"/>
        </w:rPr>
        <w:t xml:space="preserve"> 10 de 2022 de la Corte Constitucional, las Salas de Revisión podrán determinar que en la publicación de sus providencias se omitan nombres o circunstancias que permitan identificar a las partes. </w:t>
      </w:r>
      <w:r w:rsidR="003031C1" w:rsidRPr="000068FB">
        <w:rPr>
          <w:rFonts w:ascii="Times New Roman" w:eastAsia="Batang" w:hAnsi="Times New Roman" w:cs="Times New Roman"/>
          <w:color w:val="000000" w:themeColor="text1"/>
          <w:sz w:val="28"/>
          <w:szCs w:val="28"/>
          <w:lang w:eastAsia="es-ES_tradnl"/>
        </w:rPr>
        <w:t xml:space="preserve">Debido a que este asunto hace referencia a la historia clínica de una adulta mayor, la Sala emitirá dos copias de esta providencia: una con </w:t>
      </w:r>
      <w:r w:rsidR="002B78C8" w:rsidRPr="000068FB">
        <w:rPr>
          <w:rFonts w:ascii="Times New Roman" w:eastAsia="Batang" w:hAnsi="Times New Roman" w:cs="Times New Roman"/>
          <w:color w:val="000000" w:themeColor="text1"/>
          <w:sz w:val="28"/>
          <w:szCs w:val="28"/>
          <w:lang w:eastAsia="es-ES_tradnl"/>
        </w:rPr>
        <w:t>los</w:t>
      </w:r>
      <w:r w:rsidR="003031C1" w:rsidRPr="000068FB">
        <w:rPr>
          <w:rFonts w:ascii="Times New Roman" w:eastAsia="Batang" w:hAnsi="Times New Roman" w:cs="Times New Roman"/>
          <w:color w:val="000000" w:themeColor="text1"/>
          <w:sz w:val="28"/>
          <w:szCs w:val="28"/>
          <w:lang w:eastAsia="es-ES_tradnl"/>
        </w:rPr>
        <w:t xml:space="preserve"> nombres reales</w:t>
      </w:r>
      <w:r w:rsidR="002B78C8" w:rsidRPr="000068FB">
        <w:rPr>
          <w:rFonts w:ascii="Times New Roman" w:eastAsia="Batang" w:hAnsi="Times New Roman" w:cs="Times New Roman"/>
          <w:color w:val="000000" w:themeColor="text1"/>
          <w:sz w:val="28"/>
          <w:szCs w:val="28"/>
          <w:lang w:eastAsia="es-ES_tradnl"/>
        </w:rPr>
        <w:t xml:space="preserve"> del extremo accionante</w:t>
      </w:r>
      <w:r w:rsidR="003031C1" w:rsidRPr="000068FB">
        <w:rPr>
          <w:rFonts w:ascii="Times New Roman" w:eastAsia="Batang" w:hAnsi="Times New Roman" w:cs="Times New Roman"/>
          <w:color w:val="000000" w:themeColor="text1"/>
          <w:sz w:val="28"/>
          <w:szCs w:val="28"/>
          <w:lang w:eastAsia="es-ES_tradnl"/>
        </w:rPr>
        <w:t xml:space="preserve"> que la Secretaría General de esta Corporación remitirá a las partes</w:t>
      </w:r>
      <w:r w:rsidR="00623D9F">
        <w:rPr>
          <w:rFonts w:ascii="Times New Roman" w:eastAsia="Batang" w:hAnsi="Times New Roman" w:cs="Times New Roman"/>
          <w:color w:val="000000" w:themeColor="text1"/>
          <w:sz w:val="28"/>
          <w:szCs w:val="28"/>
          <w:lang w:eastAsia="es-ES_tradnl"/>
        </w:rPr>
        <w:t>,</w:t>
      </w:r>
      <w:r w:rsidR="003031C1" w:rsidRPr="000068FB">
        <w:rPr>
          <w:rFonts w:ascii="Times New Roman" w:eastAsia="Batang" w:hAnsi="Times New Roman" w:cs="Times New Roman"/>
          <w:color w:val="000000" w:themeColor="text1"/>
          <w:sz w:val="28"/>
          <w:szCs w:val="28"/>
          <w:lang w:eastAsia="es-ES_tradnl"/>
        </w:rPr>
        <w:t xml:space="preserve"> y otra versión que reemplaza esos nombres por unos ficticios para efectos de la comunicación pública que corresponda</w:t>
      </w:r>
      <w:r w:rsidRPr="000068FB">
        <w:rPr>
          <w:rFonts w:ascii="Times New Roman" w:eastAsia="Batang" w:hAnsi="Times New Roman" w:cs="Times New Roman"/>
          <w:color w:val="000000" w:themeColor="text1"/>
          <w:sz w:val="28"/>
          <w:szCs w:val="28"/>
          <w:lang w:eastAsia="es-ES_tradnl"/>
        </w:rPr>
        <w:t xml:space="preserve">. </w:t>
      </w:r>
    </w:p>
    <w:p w14:paraId="5F2B31C8" w14:textId="77777777" w:rsidR="00A16388" w:rsidRDefault="00A16388" w:rsidP="00A16388">
      <w:pPr>
        <w:pStyle w:val="Prrafodelista"/>
        <w:tabs>
          <w:tab w:val="left" w:pos="284"/>
        </w:tabs>
        <w:autoSpaceDE w:val="0"/>
        <w:autoSpaceDN w:val="0"/>
        <w:spacing w:after="0" w:line="240" w:lineRule="auto"/>
        <w:ind w:left="0"/>
        <w:rPr>
          <w:rFonts w:ascii="Times New Roman" w:hAnsi="Times New Roman"/>
          <w:i/>
          <w:iCs/>
          <w:color w:val="000000" w:themeColor="text1"/>
          <w:sz w:val="28"/>
          <w:szCs w:val="28"/>
          <w:lang w:eastAsia="es-ES"/>
        </w:rPr>
      </w:pPr>
    </w:p>
    <w:p w14:paraId="4AC3C96F" w14:textId="1C8616F3" w:rsidR="00046B6B" w:rsidRPr="00A16388" w:rsidRDefault="006853D5" w:rsidP="00A16388">
      <w:pPr>
        <w:pStyle w:val="Prrafodelista"/>
        <w:tabs>
          <w:tab w:val="left" w:pos="284"/>
        </w:tabs>
        <w:autoSpaceDE w:val="0"/>
        <w:autoSpaceDN w:val="0"/>
        <w:spacing w:after="0" w:line="240" w:lineRule="auto"/>
        <w:ind w:left="0"/>
        <w:rPr>
          <w:rFonts w:ascii="Times New Roman" w:hAnsi="Times New Roman"/>
          <w:b/>
          <w:bCs/>
          <w:i/>
          <w:iCs/>
          <w:color w:val="000000" w:themeColor="text1"/>
          <w:sz w:val="28"/>
          <w:szCs w:val="28"/>
          <w:lang w:eastAsia="es-ES"/>
        </w:rPr>
      </w:pPr>
      <w:r w:rsidRPr="00A16388">
        <w:rPr>
          <w:rFonts w:ascii="Times New Roman" w:hAnsi="Times New Roman"/>
          <w:b/>
          <w:bCs/>
          <w:i/>
          <w:iCs/>
          <w:color w:val="000000" w:themeColor="text1"/>
          <w:sz w:val="28"/>
          <w:szCs w:val="28"/>
          <w:lang w:eastAsia="es-ES"/>
        </w:rPr>
        <w:t>Síntesis de la decisión</w:t>
      </w:r>
    </w:p>
    <w:p w14:paraId="3564FB85" w14:textId="77777777" w:rsidR="00BC48E0" w:rsidRPr="000068FB" w:rsidRDefault="00BC48E0" w:rsidP="000068FB">
      <w:pPr>
        <w:pStyle w:val="Prrafodelista"/>
        <w:tabs>
          <w:tab w:val="left" w:pos="284"/>
        </w:tabs>
        <w:autoSpaceDE w:val="0"/>
        <w:autoSpaceDN w:val="0"/>
        <w:spacing w:after="0" w:line="240" w:lineRule="auto"/>
        <w:ind w:left="0"/>
        <w:rPr>
          <w:rFonts w:ascii="Times New Roman" w:hAnsi="Times New Roman"/>
          <w:b/>
          <w:bCs/>
          <w:color w:val="000000" w:themeColor="text1"/>
          <w:sz w:val="28"/>
          <w:szCs w:val="28"/>
          <w:lang w:eastAsia="es-ES"/>
        </w:rPr>
      </w:pPr>
    </w:p>
    <w:tbl>
      <w:tblPr>
        <w:tblStyle w:val="TableGrid1"/>
        <w:tblW w:w="0" w:type="auto"/>
        <w:tblLook w:val="04A0" w:firstRow="1" w:lastRow="0" w:firstColumn="1" w:lastColumn="0" w:noHBand="0" w:noVBand="1"/>
      </w:tblPr>
      <w:tblGrid>
        <w:gridCol w:w="1413"/>
        <w:gridCol w:w="7415"/>
      </w:tblGrid>
      <w:tr w:rsidR="00662994" w:rsidRPr="000068FB" w14:paraId="4EBFF963" w14:textId="77777777" w:rsidTr="00DE7786">
        <w:tc>
          <w:tcPr>
            <w:tcW w:w="1413" w:type="dxa"/>
            <w:shd w:val="clear" w:color="auto" w:fill="B4C6E7" w:themeFill="accent1" w:themeFillTint="66"/>
            <w:vAlign w:val="center"/>
          </w:tcPr>
          <w:p w14:paraId="7946FD88" w14:textId="77777777" w:rsidR="00662994" w:rsidRPr="000068FB" w:rsidRDefault="00662994" w:rsidP="000068FB">
            <w:pPr>
              <w:ind w:right="49"/>
              <w:jc w:val="center"/>
              <w:rPr>
                <w:rFonts w:ascii="Times New Roman" w:hAnsi="Times New Roman"/>
                <w:b/>
                <w:bCs/>
                <w:color w:val="000000" w:themeColor="text1"/>
                <w:lang w:val="es-ES_tradnl" w:eastAsia="es-ES"/>
              </w:rPr>
            </w:pPr>
            <w:r w:rsidRPr="000068FB">
              <w:rPr>
                <w:rFonts w:ascii="Times New Roman" w:hAnsi="Times New Roman"/>
                <w:b/>
                <w:bCs/>
                <w:lang w:val="es-ES_tradnl" w:eastAsia="es-ES_tradnl"/>
              </w:rPr>
              <w:t>¿Qué estudió la Corte?</w:t>
            </w:r>
          </w:p>
        </w:tc>
        <w:tc>
          <w:tcPr>
            <w:tcW w:w="7415" w:type="dxa"/>
          </w:tcPr>
          <w:p w14:paraId="337947B0" w14:textId="51D66877" w:rsidR="008F375F" w:rsidRPr="000068FB" w:rsidRDefault="00D16AB1" w:rsidP="00DF7BD5">
            <w:pPr>
              <w:ind w:right="49"/>
              <w:jc w:val="both"/>
              <w:rPr>
                <w:rFonts w:ascii="Times New Roman" w:hAnsi="Times New Roman"/>
                <w:color w:val="000000" w:themeColor="text1"/>
                <w:lang w:val="es-CO" w:eastAsia="es-ES_tradnl"/>
              </w:rPr>
            </w:pPr>
            <w:r>
              <w:rPr>
                <w:rFonts w:ascii="Times New Roman" w:hAnsi="Times New Roman"/>
                <w:color w:val="000000" w:themeColor="text1"/>
                <w:lang w:val="es-CO" w:eastAsia="es-ES_tradnl"/>
              </w:rPr>
              <w:t xml:space="preserve">La Corte estudió el caso de </w:t>
            </w:r>
            <w:r w:rsidR="00E96158">
              <w:rPr>
                <w:rFonts w:ascii="Times New Roman" w:hAnsi="Times New Roman"/>
                <w:color w:val="000000" w:themeColor="text1"/>
                <w:lang w:val="es-CO" w:eastAsia="es-ES_tradnl"/>
              </w:rPr>
              <w:t>una adult</w:t>
            </w:r>
            <w:r w:rsidR="00BC404C">
              <w:rPr>
                <w:rFonts w:ascii="Times New Roman" w:hAnsi="Times New Roman"/>
                <w:color w:val="000000" w:themeColor="text1"/>
                <w:lang w:val="es-CO" w:eastAsia="es-ES_tradnl"/>
              </w:rPr>
              <w:t>a</w:t>
            </w:r>
            <w:r w:rsidR="00E96158">
              <w:rPr>
                <w:rFonts w:ascii="Times New Roman" w:hAnsi="Times New Roman"/>
                <w:color w:val="000000" w:themeColor="text1"/>
                <w:lang w:val="es-CO" w:eastAsia="es-ES_tradnl"/>
              </w:rPr>
              <w:t xml:space="preserve"> mayor de la tercera edad en situación de discapacidad cognitiva que </w:t>
            </w:r>
            <w:r w:rsidR="008F375F">
              <w:rPr>
                <w:rFonts w:ascii="Times New Roman" w:hAnsi="Times New Roman"/>
                <w:color w:val="000000" w:themeColor="text1"/>
                <w:lang w:val="es-CO" w:eastAsia="es-ES_tradnl"/>
              </w:rPr>
              <w:t>presentó la acción de tutela por intermedio de su nieta</w:t>
            </w:r>
            <w:r w:rsidR="00F45218">
              <w:rPr>
                <w:rFonts w:ascii="Times New Roman" w:hAnsi="Times New Roman"/>
                <w:color w:val="000000" w:themeColor="text1"/>
                <w:lang w:val="es-CO" w:eastAsia="es-ES_tradnl"/>
              </w:rPr>
              <w:t>,</w:t>
            </w:r>
            <w:r w:rsidR="000B3748">
              <w:rPr>
                <w:rFonts w:ascii="Times New Roman" w:hAnsi="Times New Roman"/>
                <w:color w:val="000000" w:themeColor="text1"/>
                <w:lang w:val="es-CO" w:eastAsia="es-ES_tradnl"/>
              </w:rPr>
              <w:t xml:space="preserve"> para reclamar la protección de sus derechos</w:t>
            </w:r>
            <w:r w:rsidR="00124CAF">
              <w:rPr>
                <w:rFonts w:ascii="Times New Roman" w:hAnsi="Times New Roman"/>
                <w:color w:val="000000" w:themeColor="text1"/>
                <w:lang w:val="es-CO" w:eastAsia="es-ES_tradnl"/>
              </w:rPr>
              <w:t xml:space="preserve"> de petición,</w:t>
            </w:r>
            <w:r w:rsidR="000B3748">
              <w:rPr>
                <w:rFonts w:ascii="Times New Roman" w:hAnsi="Times New Roman"/>
                <w:color w:val="000000" w:themeColor="text1"/>
                <w:lang w:val="es-CO" w:eastAsia="es-ES_tradnl"/>
              </w:rPr>
              <w:t xml:space="preserve"> a la seguridad social, al mínimo vital</w:t>
            </w:r>
            <w:r w:rsidR="00124CAF">
              <w:rPr>
                <w:rFonts w:ascii="Times New Roman" w:hAnsi="Times New Roman"/>
                <w:color w:val="000000" w:themeColor="text1"/>
                <w:lang w:val="es-CO" w:eastAsia="es-ES_tradnl"/>
              </w:rPr>
              <w:t xml:space="preserve"> </w:t>
            </w:r>
            <w:r w:rsidR="000B3748">
              <w:rPr>
                <w:rFonts w:ascii="Times New Roman" w:hAnsi="Times New Roman"/>
                <w:color w:val="000000" w:themeColor="text1"/>
                <w:lang w:val="es-CO" w:eastAsia="es-ES_tradnl"/>
              </w:rPr>
              <w:t xml:space="preserve">y a la salud, </w:t>
            </w:r>
            <w:r w:rsidR="00B54C39">
              <w:rPr>
                <w:rFonts w:ascii="Times New Roman" w:hAnsi="Times New Roman"/>
                <w:color w:val="000000" w:themeColor="text1"/>
                <w:lang w:val="es-CO" w:eastAsia="es-ES_tradnl"/>
              </w:rPr>
              <w:t xml:space="preserve">debido a que </w:t>
            </w:r>
            <w:r w:rsidR="000B3748">
              <w:rPr>
                <w:rFonts w:ascii="Times New Roman" w:hAnsi="Times New Roman"/>
                <w:color w:val="000000" w:themeColor="text1"/>
                <w:lang w:val="es-CO" w:eastAsia="es-ES_tradnl"/>
              </w:rPr>
              <w:t>una administra</w:t>
            </w:r>
            <w:r w:rsidR="00E00F25">
              <w:rPr>
                <w:rFonts w:ascii="Times New Roman" w:hAnsi="Times New Roman"/>
                <w:color w:val="000000" w:themeColor="text1"/>
                <w:lang w:val="es-CO" w:eastAsia="es-ES_tradnl"/>
              </w:rPr>
              <w:t xml:space="preserve">dora de pensiones </w:t>
            </w:r>
            <w:r w:rsidR="00403BBC">
              <w:rPr>
                <w:rFonts w:ascii="Times New Roman" w:hAnsi="Times New Roman"/>
                <w:color w:val="000000" w:themeColor="text1"/>
                <w:lang w:val="es-CO" w:eastAsia="es-ES_tradnl"/>
              </w:rPr>
              <w:t xml:space="preserve">no respondió una solicitud para reclamar </w:t>
            </w:r>
            <w:r w:rsidR="00F45218">
              <w:rPr>
                <w:rFonts w:ascii="Times New Roman" w:hAnsi="Times New Roman"/>
                <w:color w:val="000000" w:themeColor="text1"/>
                <w:lang w:val="es-CO" w:eastAsia="es-ES_tradnl"/>
              </w:rPr>
              <w:t xml:space="preserve">la </w:t>
            </w:r>
            <w:r w:rsidR="00403BBC">
              <w:rPr>
                <w:rFonts w:ascii="Times New Roman" w:hAnsi="Times New Roman"/>
                <w:color w:val="000000" w:themeColor="text1"/>
                <w:lang w:val="es-CO" w:eastAsia="es-ES_tradnl"/>
              </w:rPr>
              <w:t>sustitución pensional</w:t>
            </w:r>
            <w:r w:rsidR="00F45218">
              <w:rPr>
                <w:rFonts w:ascii="Times New Roman" w:hAnsi="Times New Roman"/>
                <w:color w:val="000000" w:themeColor="text1"/>
                <w:lang w:val="es-CO" w:eastAsia="es-ES_tradnl"/>
              </w:rPr>
              <w:t xml:space="preserve"> formulada</w:t>
            </w:r>
            <w:r w:rsidR="00DD15EB">
              <w:rPr>
                <w:rFonts w:ascii="Times New Roman" w:hAnsi="Times New Roman"/>
                <w:color w:val="000000" w:themeColor="text1"/>
                <w:lang w:val="es-CO" w:eastAsia="es-ES_tradnl"/>
              </w:rPr>
              <w:t xml:space="preserve">, exigiéndole </w:t>
            </w:r>
            <w:r w:rsidR="00804029">
              <w:rPr>
                <w:rFonts w:ascii="Times New Roman" w:hAnsi="Times New Roman"/>
                <w:color w:val="000000" w:themeColor="text1"/>
                <w:lang w:val="es-CO" w:eastAsia="es-ES_tradnl"/>
              </w:rPr>
              <w:t xml:space="preserve">una declaración juramentada que su situación médica no le permitía </w:t>
            </w:r>
            <w:r w:rsidR="00E4344C">
              <w:rPr>
                <w:rFonts w:ascii="Times New Roman" w:hAnsi="Times New Roman"/>
                <w:color w:val="000000" w:themeColor="text1"/>
                <w:lang w:val="es-CO" w:eastAsia="es-ES_tradnl"/>
              </w:rPr>
              <w:t>allegar</w:t>
            </w:r>
            <w:r w:rsidR="00804029">
              <w:rPr>
                <w:rFonts w:ascii="Times New Roman" w:hAnsi="Times New Roman"/>
                <w:color w:val="000000" w:themeColor="text1"/>
                <w:lang w:val="es-CO" w:eastAsia="es-ES_tradnl"/>
              </w:rPr>
              <w:t xml:space="preserve">. </w:t>
            </w:r>
            <w:r w:rsidR="0028283E">
              <w:rPr>
                <w:rFonts w:ascii="Times New Roman" w:hAnsi="Times New Roman"/>
                <w:color w:val="000000" w:themeColor="text1"/>
                <w:lang w:val="es-CO" w:eastAsia="es-ES_tradnl"/>
              </w:rPr>
              <w:t xml:space="preserve">Además, </w:t>
            </w:r>
            <w:r w:rsidR="00C553E1">
              <w:rPr>
                <w:rFonts w:ascii="Times New Roman" w:hAnsi="Times New Roman"/>
                <w:color w:val="000000" w:themeColor="text1"/>
                <w:lang w:val="es-CO" w:eastAsia="es-ES_tradnl"/>
              </w:rPr>
              <w:t>porque</w:t>
            </w:r>
            <w:r w:rsidR="005831D8">
              <w:rPr>
                <w:rFonts w:ascii="Times New Roman" w:hAnsi="Times New Roman"/>
                <w:color w:val="000000" w:themeColor="text1"/>
                <w:lang w:val="es-CO" w:eastAsia="es-ES_tradnl"/>
              </w:rPr>
              <w:t xml:space="preserve"> una empresa promotora de salud no le prestó </w:t>
            </w:r>
            <w:r w:rsidR="002207B1">
              <w:rPr>
                <w:rFonts w:ascii="Times New Roman" w:hAnsi="Times New Roman"/>
                <w:color w:val="000000" w:themeColor="text1"/>
                <w:lang w:val="es-CO" w:eastAsia="es-ES_tradnl"/>
              </w:rPr>
              <w:t xml:space="preserve">los tratamientos prescritos por </w:t>
            </w:r>
            <w:r w:rsidR="00647472">
              <w:rPr>
                <w:rFonts w:ascii="Times New Roman" w:hAnsi="Times New Roman"/>
                <w:color w:val="000000" w:themeColor="text1"/>
                <w:lang w:val="es-CO" w:eastAsia="es-ES_tradnl"/>
              </w:rPr>
              <w:t>los</w:t>
            </w:r>
            <w:r w:rsidR="002207B1">
              <w:rPr>
                <w:rFonts w:ascii="Times New Roman" w:hAnsi="Times New Roman"/>
                <w:color w:val="000000" w:themeColor="text1"/>
                <w:lang w:val="es-CO" w:eastAsia="es-ES_tradnl"/>
              </w:rPr>
              <w:t xml:space="preserve"> médico</w:t>
            </w:r>
            <w:r w:rsidR="00647472">
              <w:rPr>
                <w:rFonts w:ascii="Times New Roman" w:hAnsi="Times New Roman"/>
                <w:color w:val="000000" w:themeColor="text1"/>
                <w:lang w:val="es-CO" w:eastAsia="es-ES_tradnl"/>
              </w:rPr>
              <w:t>s</w:t>
            </w:r>
            <w:r w:rsidR="002207B1">
              <w:rPr>
                <w:rFonts w:ascii="Times New Roman" w:hAnsi="Times New Roman"/>
                <w:color w:val="000000" w:themeColor="text1"/>
                <w:lang w:val="es-CO" w:eastAsia="es-ES_tradnl"/>
              </w:rPr>
              <w:t xml:space="preserve"> tratante</w:t>
            </w:r>
            <w:r w:rsidR="00647472">
              <w:rPr>
                <w:rFonts w:ascii="Times New Roman" w:hAnsi="Times New Roman"/>
                <w:color w:val="000000" w:themeColor="text1"/>
                <w:lang w:val="es-CO" w:eastAsia="es-ES_tradnl"/>
              </w:rPr>
              <w:t>s</w:t>
            </w:r>
            <w:r w:rsidR="002207B1">
              <w:rPr>
                <w:rFonts w:ascii="Times New Roman" w:hAnsi="Times New Roman"/>
                <w:color w:val="000000" w:themeColor="text1"/>
                <w:lang w:val="es-CO" w:eastAsia="es-ES_tradnl"/>
              </w:rPr>
              <w:t xml:space="preserve">. </w:t>
            </w:r>
          </w:p>
        </w:tc>
      </w:tr>
      <w:tr w:rsidR="00662994" w:rsidRPr="000068FB" w14:paraId="325E2CAB" w14:textId="77777777" w:rsidTr="00DE7786">
        <w:tc>
          <w:tcPr>
            <w:tcW w:w="1413" w:type="dxa"/>
            <w:shd w:val="clear" w:color="auto" w:fill="B4C6E7" w:themeFill="accent1" w:themeFillTint="66"/>
            <w:vAlign w:val="center"/>
          </w:tcPr>
          <w:p w14:paraId="35CF2BA0" w14:textId="77777777" w:rsidR="00662994" w:rsidRPr="000068FB" w:rsidRDefault="00662994" w:rsidP="000068FB">
            <w:pPr>
              <w:ind w:right="49"/>
              <w:jc w:val="center"/>
              <w:rPr>
                <w:rFonts w:ascii="Times New Roman" w:hAnsi="Times New Roman"/>
                <w:b/>
                <w:bCs/>
                <w:color w:val="000000" w:themeColor="text1"/>
                <w:lang w:val="es-ES_tradnl" w:eastAsia="es-ES"/>
              </w:rPr>
            </w:pPr>
            <w:r w:rsidRPr="000068FB">
              <w:rPr>
                <w:rFonts w:ascii="Times New Roman" w:hAnsi="Times New Roman"/>
                <w:b/>
                <w:bCs/>
                <w:lang w:val="es-ES_tradnl" w:eastAsia="es-ES_tradnl"/>
              </w:rPr>
              <w:t>¿Qué consideró la Corte?</w:t>
            </w:r>
          </w:p>
        </w:tc>
        <w:tc>
          <w:tcPr>
            <w:tcW w:w="7415" w:type="dxa"/>
          </w:tcPr>
          <w:p w14:paraId="43689DE8" w14:textId="27F46512" w:rsidR="00662994" w:rsidRDefault="00DF7BD5" w:rsidP="000068FB">
            <w:pPr>
              <w:ind w:right="49"/>
              <w:jc w:val="both"/>
              <w:rPr>
                <w:rFonts w:ascii="Times New Roman" w:hAnsi="Times New Roman"/>
                <w:lang w:val="es-ES_tradnl" w:eastAsia="es-ES_tradnl"/>
              </w:rPr>
            </w:pPr>
            <w:r>
              <w:rPr>
                <w:rFonts w:ascii="Times New Roman" w:hAnsi="Times New Roman"/>
                <w:lang w:val="es-ES_tradnl" w:eastAsia="es-ES_tradnl"/>
              </w:rPr>
              <w:t xml:space="preserve">En primer lugar, la Corte </w:t>
            </w:r>
            <w:r w:rsidR="00F45218">
              <w:rPr>
                <w:rFonts w:ascii="Times New Roman" w:hAnsi="Times New Roman"/>
                <w:lang w:val="es-ES_tradnl" w:eastAsia="es-ES_tradnl"/>
              </w:rPr>
              <w:t xml:space="preserve">Constitucional </w:t>
            </w:r>
            <w:r>
              <w:rPr>
                <w:rFonts w:ascii="Times New Roman" w:hAnsi="Times New Roman"/>
                <w:lang w:val="es-ES_tradnl" w:eastAsia="es-ES_tradnl"/>
              </w:rPr>
              <w:t xml:space="preserve">estudió la procedibilidad de la acción de tutela y consideró superados sus requisitos. </w:t>
            </w:r>
            <w:r w:rsidR="00C15803">
              <w:rPr>
                <w:rFonts w:ascii="Times New Roman" w:hAnsi="Times New Roman"/>
                <w:lang w:val="es-ES_tradnl" w:eastAsia="es-ES_tradnl"/>
              </w:rPr>
              <w:t xml:space="preserve">Asimismo, estudió la configuración de la carencia actual de objeto a raíz de que, una vez radicada la tutela, ocurrieron cuatro situaciones: la presentación de una nueva solicitud pensional que recibió respuesta, </w:t>
            </w:r>
            <w:r w:rsidR="008D269F">
              <w:rPr>
                <w:rFonts w:ascii="Times New Roman" w:hAnsi="Times New Roman"/>
                <w:lang w:val="es-ES_tradnl" w:eastAsia="es-ES_tradnl"/>
              </w:rPr>
              <w:t xml:space="preserve">la remisión de la autorización de un servicio médico requerido, </w:t>
            </w:r>
            <w:r w:rsidR="00A8236E">
              <w:rPr>
                <w:rFonts w:ascii="Times New Roman" w:hAnsi="Times New Roman"/>
                <w:lang w:val="es-ES_tradnl" w:eastAsia="es-ES_tradnl"/>
              </w:rPr>
              <w:t xml:space="preserve">la muerte de la </w:t>
            </w:r>
            <w:r w:rsidR="007838C0">
              <w:rPr>
                <w:rFonts w:ascii="Times New Roman" w:hAnsi="Times New Roman"/>
                <w:lang w:val="es-ES_tradnl" w:eastAsia="es-ES_tradnl"/>
              </w:rPr>
              <w:t xml:space="preserve">titular de los derechos fundamentales reclamados, </w:t>
            </w:r>
            <w:r w:rsidR="00E57A15">
              <w:rPr>
                <w:rFonts w:ascii="Times New Roman" w:hAnsi="Times New Roman"/>
                <w:lang w:val="es-ES_tradnl" w:eastAsia="es-ES_tradnl"/>
              </w:rPr>
              <w:t xml:space="preserve">y </w:t>
            </w:r>
            <w:r w:rsidR="002043B1">
              <w:rPr>
                <w:rFonts w:ascii="Times New Roman" w:hAnsi="Times New Roman"/>
                <w:lang w:val="es-ES_tradnl" w:eastAsia="es-ES_tradnl"/>
              </w:rPr>
              <w:t>la expedición</w:t>
            </w:r>
            <w:r w:rsidR="00E57A15">
              <w:rPr>
                <w:rFonts w:ascii="Times New Roman" w:hAnsi="Times New Roman"/>
                <w:lang w:val="es-ES_tradnl" w:eastAsia="es-ES_tradnl"/>
              </w:rPr>
              <w:t xml:space="preserve"> </w:t>
            </w:r>
            <w:r w:rsidR="00C81D5D">
              <w:rPr>
                <w:rFonts w:ascii="Times New Roman" w:hAnsi="Times New Roman"/>
                <w:lang w:val="es-ES_tradnl" w:eastAsia="es-ES_tradnl"/>
              </w:rPr>
              <w:t xml:space="preserve">del acto administrativo que le reconoció la pensión después de su fallecimiento. </w:t>
            </w:r>
            <w:r w:rsidR="00E655FD">
              <w:rPr>
                <w:rFonts w:ascii="Times New Roman" w:hAnsi="Times New Roman"/>
                <w:lang w:val="es-ES_tradnl" w:eastAsia="es-ES_tradnl"/>
              </w:rPr>
              <w:t>La Corte consideró que se presentaba una</w:t>
            </w:r>
            <w:r w:rsidR="00E4344C">
              <w:rPr>
                <w:rFonts w:ascii="Times New Roman" w:hAnsi="Times New Roman"/>
                <w:lang w:val="es-ES_tradnl" w:eastAsia="es-ES_tradnl"/>
              </w:rPr>
              <w:t xml:space="preserve"> carencia actual de objeto ante una</w:t>
            </w:r>
            <w:r w:rsidR="00E655FD">
              <w:rPr>
                <w:rFonts w:ascii="Times New Roman" w:hAnsi="Times New Roman"/>
                <w:lang w:val="es-ES_tradnl" w:eastAsia="es-ES_tradnl"/>
              </w:rPr>
              <w:t xml:space="preserve"> situación sobreviniente</w:t>
            </w:r>
            <w:r w:rsidR="000947B7">
              <w:rPr>
                <w:rFonts w:ascii="Times New Roman" w:hAnsi="Times New Roman"/>
                <w:lang w:val="es-ES_tradnl" w:eastAsia="es-ES_tradnl"/>
              </w:rPr>
              <w:t xml:space="preserve">, pero que era necesario estudiar de fondo el caso para evidenciar </w:t>
            </w:r>
            <w:r w:rsidR="000947B7" w:rsidRPr="000947B7">
              <w:rPr>
                <w:rFonts w:ascii="Times New Roman" w:hAnsi="Times New Roman"/>
                <w:lang w:val="es-ES_tradnl" w:eastAsia="es-ES_tradnl"/>
              </w:rPr>
              <w:t>la vulneración constitucional de los hechos que motivaron la tutela, así como tomar medidas que prevengan una violación futura</w:t>
            </w:r>
            <w:r w:rsidR="000947B7">
              <w:rPr>
                <w:rFonts w:ascii="Times New Roman" w:hAnsi="Times New Roman"/>
                <w:lang w:val="es-ES_tradnl" w:eastAsia="es-ES_tradnl"/>
              </w:rPr>
              <w:t xml:space="preserve">. </w:t>
            </w:r>
          </w:p>
          <w:p w14:paraId="4B41299F" w14:textId="04198779" w:rsidR="0053656B" w:rsidRDefault="0053656B" w:rsidP="000068FB">
            <w:pPr>
              <w:ind w:right="49"/>
              <w:jc w:val="both"/>
              <w:rPr>
                <w:rFonts w:ascii="Times New Roman" w:hAnsi="Times New Roman"/>
                <w:lang w:val="es-ES_tradnl" w:eastAsia="es-ES_tradnl"/>
              </w:rPr>
            </w:pPr>
          </w:p>
          <w:p w14:paraId="626ED604" w14:textId="64062F91" w:rsidR="0053656B" w:rsidRDefault="0053656B" w:rsidP="0053656B">
            <w:pPr>
              <w:ind w:right="49"/>
              <w:jc w:val="both"/>
              <w:rPr>
                <w:rFonts w:ascii="Times New Roman" w:hAnsi="Times New Roman"/>
                <w:lang w:val="es-ES_tradnl" w:eastAsia="es-ES_tradnl"/>
              </w:rPr>
            </w:pPr>
            <w:r>
              <w:rPr>
                <w:rFonts w:ascii="Times New Roman" w:hAnsi="Times New Roman"/>
                <w:lang w:val="es-ES_tradnl" w:eastAsia="es-ES_tradnl"/>
              </w:rPr>
              <w:t xml:space="preserve">Superadas estas cuestiones previas, </w:t>
            </w:r>
            <w:r w:rsidR="0063139F">
              <w:rPr>
                <w:rFonts w:ascii="Times New Roman" w:hAnsi="Times New Roman"/>
                <w:lang w:val="es-ES_tradnl" w:eastAsia="es-ES_tradnl"/>
              </w:rPr>
              <w:t xml:space="preserve">aclaró que estudiaría el derecho al debido proceso administrativo y </w:t>
            </w:r>
            <w:r>
              <w:rPr>
                <w:rFonts w:ascii="Times New Roman" w:hAnsi="Times New Roman"/>
                <w:lang w:val="es-ES_tradnl" w:eastAsia="es-ES_tradnl"/>
              </w:rPr>
              <w:t>formuló tres problemas jurídicos</w:t>
            </w:r>
            <w:r w:rsidR="0063139F">
              <w:rPr>
                <w:rFonts w:ascii="Times New Roman" w:hAnsi="Times New Roman"/>
                <w:lang w:val="es-ES_tradnl" w:eastAsia="es-ES_tradnl"/>
              </w:rPr>
              <w:t>:</w:t>
            </w:r>
            <w:r>
              <w:rPr>
                <w:rFonts w:ascii="Times New Roman" w:hAnsi="Times New Roman"/>
                <w:lang w:val="es-ES_tradnl" w:eastAsia="es-ES_tradnl"/>
              </w:rPr>
              <w:t xml:space="preserve"> </w:t>
            </w:r>
            <w:bookmarkStart w:id="0" w:name="_Hlk205040323"/>
            <w:r w:rsidRPr="00DF6061">
              <w:rPr>
                <w:rFonts w:ascii="Times New Roman" w:hAnsi="Times New Roman"/>
                <w:b/>
                <w:bCs/>
                <w:lang w:val="es-ES_tradnl" w:eastAsia="es-ES_tradnl"/>
              </w:rPr>
              <w:t>(i)</w:t>
            </w:r>
            <w:r>
              <w:rPr>
                <w:rFonts w:ascii="Times New Roman" w:hAnsi="Times New Roman"/>
                <w:lang w:val="es-ES_tradnl" w:eastAsia="es-ES_tradnl"/>
              </w:rPr>
              <w:t xml:space="preserve"> </w:t>
            </w:r>
            <w:r w:rsidR="00483726" w:rsidRPr="00483726">
              <w:rPr>
                <w:rFonts w:ascii="Times New Roman" w:hAnsi="Times New Roman"/>
                <w:lang w:val="es-ES_tradnl" w:eastAsia="es-ES_tradnl"/>
              </w:rPr>
              <w:t>¿Una entidad previsional vulnera los derechos fundamentales a la seguridad social, al mínimo vital y al debido proceso administrativo de una mujer de la tercera edad en condición de discapacidad que, en su calidad de compañera permanente de un pensionado fallecido, reclama la sustitución pensional, al exigirle una declaración de convivencia sin prever otros mecanismos de acreditación de dicha exigencia que atiendan un enfoque interseccional?</w:t>
            </w:r>
            <w:bookmarkStart w:id="1" w:name="_Hlk205040339"/>
            <w:bookmarkEnd w:id="0"/>
            <w:r w:rsidR="00892E19">
              <w:rPr>
                <w:rFonts w:ascii="Times New Roman" w:hAnsi="Times New Roman"/>
                <w:lang w:val="es-ES_tradnl" w:eastAsia="es-ES_tradnl"/>
              </w:rPr>
              <w:t xml:space="preserve"> </w:t>
            </w:r>
            <w:r w:rsidRPr="00DF6061">
              <w:rPr>
                <w:rFonts w:ascii="Times New Roman" w:hAnsi="Times New Roman"/>
                <w:b/>
                <w:bCs/>
                <w:lang w:val="es-ES_tradnl" w:eastAsia="es-ES_tradnl"/>
              </w:rPr>
              <w:t>(ii)</w:t>
            </w:r>
            <w:r>
              <w:rPr>
                <w:rFonts w:ascii="Times New Roman" w:hAnsi="Times New Roman"/>
                <w:lang w:val="es-ES_tradnl" w:eastAsia="es-ES_tradnl"/>
              </w:rPr>
              <w:t xml:space="preserve"> </w:t>
            </w:r>
            <w:r w:rsidR="00483726" w:rsidRPr="00483726">
              <w:rPr>
                <w:rFonts w:ascii="Times New Roman" w:hAnsi="Times New Roman"/>
                <w:lang w:val="es-ES_tradnl" w:eastAsia="es-ES_tradnl"/>
              </w:rPr>
              <w:t>¿Una entidad previsional vulnera el derecho fundamental de petición de una persona de la tercera edad, cuando no responde las solicitudes pensionales radicadas por medio de canales no habilitados de forma oficial para el efecto, de conformidad con su procedimiento interno, y esta situación es informada oportunamente al interesado a través de una respuesta automática?</w:t>
            </w:r>
            <w:bookmarkEnd w:id="1"/>
            <w:r w:rsidR="00892E19">
              <w:rPr>
                <w:rFonts w:ascii="Times New Roman" w:hAnsi="Times New Roman"/>
                <w:lang w:val="es-ES_tradnl" w:eastAsia="es-ES_tradnl"/>
              </w:rPr>
              <w:t xml:space="preserve"> </w:t>
            </w:r>
            <w:r w:rsidRPr="0053656B">
              <w:rPr>
                <w:rFonts w:ascii="Times New Roman" w:hAnsi="Times New Roman"/>
                <w:lang w:val="es-ES_tradnl" w:eastAsia="es-ES_tradnl"/>
              </w:rPr>
              <w:t>(iii)</w:t>
            </w:r>
            <w:r w:rsidR="0063139F">
              <w:rPr>
                <w:rFonts w:ascii="Times New Roman" w:hAnsi="Times New Roman"/>
                <w:lang w:val="es-ES_tradnl" w:eastAsia="es-ES_tradnl"/>
              </w:rPr>
              <w:t xml:space="preserve"> </w:t>
            </w:r>
            <w:r w:rsidRPr="0053656B">
              <w:rPr>
                <w:rFonts w:ascii="Times New Roman" w:hAnsi="Times New Roman"/>
                <w:lang w:val="es-ES_tradnl" w:eastAsia="es-ES_tradnl"/>
              </w:rPr>
              <w:t>¿Una EPS vulnera el derecho fundamental a la salud de una persona de la tercera edad al no autorizar</w:t>
            </w:r>
            <w:r w:rsidR="002241CE">
              <w:rPr>
                <w:rFonts w:ascii="Times New Roman" w:hAnsi="Times New Roman"/>
                <w:lang w:val="es-ES_tradnl" w:eastAsia="es-ES_tradnl"/>
              </w:rPr>
              <w:t xml:space="preserve"> oportunamente</w:t>
            </w:r>
            <w:r w:rsidRPr="0053656B">
              <w:rPr>
                <w:rFonts w:ascii="Times New Roman" w:hAnsi="Times New Roman"/>
                <w:lang w:val="es-ES_tradnl" w:eastAsia="es-ES_tradnl"/>
              </w:rPr>
              <w:t xml:space="preserve"> ni prestar </w:t>
            </w:r>
            <w:r w:rsidR="002241CE">
              <w:rPr>
                <w:rFonts w:ascii="Times New Roman" w:hAnsi="Times New Roman"/>
                <w:lang w:val="es-ES_tradnl" w:eastAsia="es-ES_tradnl"/>
              </w:rPr>
              <w:t>de forma efectiva</w:t>
            </w:r>
            <w:r w:rsidRPr="0053656B">
              <w:rPr>
                <w:rFonts w:ascii="Times New Roman" w:hAnsi="Times New Roman"/>
                <w:lang w:val="es-ES_tradnl" w:eastAsia="es-ES_tradnl"/>
              </w:rPr>
              <w:t xml:space="preserve"> los servicios médicos prescritos por su médico tratante?</w:t>
            </w:r>
          </w:p>
          <w:p w14:paraId="4307008A" w14:textId="77777777" w:rsidR="00DF7BD5" w:rsidRDefault="00DF7BD5" w:rsidP="000068FB">
            <w:pPr>
              <w:ind w:right="49"/>
              <w:jc w:val="both"/>
              <w:rPr>
                <w:rFonts w:ascii="Times New Roman" w:hAnsi="Times New Roman"/>
                <w:lang w:val="es-ES_tradnl" w:eastAsia="es-ES_tradnl"/>
              </w:rPr>
            </w:pPr>
          </w:p>
          <w:p w14:paraId="67C958BD" w14:textId="4D046D98" w:rsidR="00AE0AF6" w:rsidRPr="000068FB" w:rsidRDefault="00483726" w:rsidP="000068FB">
            <w:pPr>
              <w:ind w:right="49"/>
              <w:jc w:val="both"/>
              <w:rPr>
                <w:rFonts w:ascii="Times New Roman" w:hAnsi="Times New Roman"/>
                <w:lang w:val="es-ES_tradnl" w:eastAsia="es-ES_tradnl"/>
              </w:rPr>
            </w:pPr>
            <w:r w:rsidRPr="00483726">
              <w:rPr>
                <w:rFonts w:ascii="Times New Roman" w:hAnsi="Times New Roman"/>
                <w:lang w:val="es-ES_tradnl" w:eastAsia="es-ES_tradnl"/>
              </w:rPr>
              <w:t xml:space="preserve">Para resolver dichos problemas jurídicos, esta Sala </w:t>
            </w:r>
            <w:r w:rsidR="006E7E29">
              <w:rPr>
                <w:rFonts w:ascii="Times New Roman" w:hAnsi="Times New Roman"/>
                <w:lang w:val="es-ES_tradnl" w:eastAsia="es-ES_tradnl"/>
              </w:rPr>
              <w:t>fijó</w:t>
            </w:r>
            <w:r w:rsidRPr="00483726">
              <w:rPr>
                <w:rFonts w:ascii="Times New Roman" w:hAnsi="Times New Roman"/>
                <w:lang w:val="es-ES_tradnl" w:eastAsia="es-ES_tradnl"/>
              </w:rPr>
              <w:t xml:space="preserve"> las reglas de reconocimiento pensional y los deberes de las entidades de seguridad social de incorporar un enfoque interseccional, que elimine las barreras a las que se enfrentan las personas en condición de discapacidad al reclamar sus derechos sociales. Luego se </w:t>
            </w:r>
            <w:r w:rsidR="006B160F">
              <w:rPr>
                <w:rFonts w:ascii="Times New Roman" w:hAnsi="Times New Roman"/>
                <w:lang w:val="es-ES_tradnl" w:eastAsia="es-ES_tradnl"/>
              </w:rPr>
              <w:t>refirió</w:t>
            </w:r>
            <w:r w:rsidRPr="00483726">
              <w:rPr>
                <w:rFonts w:ascii="Times New Roman" w:hAnsi="Times New Roman"/>
                <w:lang w:val="es-ES_tradnl" w:eastAsia="es-ES_tradnl"/>
              </w:rPr>
              <w:t xml:space="preserve"> a las necesarias adaptaciones que deben incorporar las entidades previsionales que permitan a las personas acceder, sin obstáculos, al análisis oportuno de sus reclamaciones. Finalmente, </w:t>
            </w:r>
            <w:r w:rsidR="00D00B6D">
              <w:rPr>
                <w:rFonts w:ascii="Times New Roman" w:hAnsi="Times New Roman"/>
                <w:lang w:val="es-ES_tradnl" w:eastAsia="es-ES_tradnl"/>
              </w:rPr>
              <w:t>reiteró</w:t>
            </w:r>
            <w:r w:rsidRPr="00483726">
              <w:rPr>
                <w:rFonts w:ascii="Times New Roman" w:hAnsi="Times New Roman"/>
                <w:lang w:val="es-ES_tradnl" w:eastAsia="es-ES_tradnl"/>
              </w:rPr>
              <w:t xml:space="preserve"> la importancia de la garantía del derecho a la salud, con énfasis en las personas de la tercera edad.  </w:t>
            </w:r>
          </w:p>
        </w:tc>
      </w:tr>
      <w:tr w:rsidR="00662994" w:rsidRPr="000068FB" w14:paraId="5B861833" w14:textId="77777777" w:rsidTr="00DE7786">
        <w:tc>
          <w:tcPr>
            <w:tcW w:w="1413" w:type="dxa"/>
            <w:shd w:val="clear" w:color="auto" w:fill="B4C6E7" w:themeFill="accent1" w:themeFillTint="66"/>
            <w:vAlign w:val="center"/>
          </w:tcPr>
          <w:p w14:paraId="61E46613" w14:textId="77777777" w:rsidR="00662994" w:rsidRPr="000068FB" w:rsidRDefault="00662994" w:rsidP="000068FB">
            <w:pPr>
              <w:ind w:right="49"/>
              <w:jc w:val="center"/>
              <w:rPr>
                <w:rFonts w:ascii="Times New Roman" w:hAnsi="Times New Roman"/>
                <w:b/>
                <w:bCs/>
                <w:color w:val="000000" w:themeColor="text1"/>
                <w:lang w:val="es-ES_tradnl" w:eastAsia="es-ES"/>
              </w:rPr>
            </w:pPr>
            <w:r w:rsidRPr="000068FB">
              <w:rPr>
                <w:rFonts w:ascii="Times New Roman" w:hAnsi="Times New Roman"/>
                <w:b/>
                <w:bCs/>
                <w:color w:val="000000" w:themeColor="text1"/>
                <w:lang w:val="es-ES_tradnl" w:eastAsia="es-ES"/>
              </w:rPr>
              <w:t>¿Qué decidió la Corte?</w:t>
            </w:r>
          </w:p>
        </w:tc>
        <w:tc>
          <w:tcPr>
            <w:tcW w:w="7415" w:type="dxa"/>
          </w:tcPr>
          <w:p w14:paraId="122CCB76" w14:textId="1D961EA0" w:rsidR="00E01AFC" w:rsidRPr="00B306F9" w:rsidRDefault="00A05043" w:rsidP="004B3C1D">
            <w:pPr>
              <w:ind w:right="49"/>
              <w:jc w:val="both"/>
              <w:rPr>
                <w:rFonts w:ascii="Times New Roman" w:hAnsi="Times New Roman"/>
                <w:color w:val="000000" w:themeColor="text1"/>
                <w:lang w:eastAsia="es-ES"/>
              </w:rPr>
            </w:pPr>
            <w:r>
              <w:rPr>
                <w:rFonts w:ascii="Times New Roman" w:hAnsi="Times New Roman"/>
                <w:color w:val="000000" w:themeColor="text1"/>
                <w:lang w:eastAsia="es-ES"/>
              </w:rPr>
              <w:t xml:space="preserve">La </w:t>
            </w:r>
            <w:r w:rsidR="00F45218">
              <w:rPr>
                <w:rFonts w:ascii="Times New Roman" w:hAnsi="Times New Roman"/>
                <w:color w:val="000000" w:themeColor="text1"/>
                <w:lang w:eastAsia="es-ES"/>
              </w:rPr>
              <w:t>Sala</w:t>
            </w:r>
            <w:r w:rsidR="00F45218" w:rsidRPr="00A05043">
              <w:rPr>
                <w:rFonts w:ascii="Times New Roman" w:hAnsi="Times New Roman"/>
                <w:color w:val="000000" w:themeColor="text1"/>
                <w:lang w:eastAsia="es-ES"/>
              </w:rPr>
              <w:t xml:space="preserve"> </w:t>
            </w:r>
            <w:r w:rsidRPr="00A05043">
              <w:rPr>
                <w:rFonts w:ascii="Times New Roman" w:hAnsi="Times New Roman"/>
                <w:color w:val="000000" w:themeColor="text1"/>
                <w:lang w:eastAsia="es-ES"/>
              </w:rPr>
              <w:t>evidenci</w:t>
            </w:r>
            <w:r>
              <w:rPr>
                <w:rFonts w:ascii="Times New Roman" w:hAnsi="Times New Roman"/>
                <w:color w:val="000000" w:themeColor="text1"/>
                <w:lang w:eastAsia="es-ES"/>
              </w:rPr>
              <w:t>ó</w:t>
            </w:r>
            <w:r w:rsidRPr="00A05043">
              <w:rPr>
                <w:rFonts w:ascii="Times New Roman" w:hAnsi="Times New Roman"/>
                <w:color w:val="000000" w:themeColor="text1"/>
                <w:lang w:eastAsia="es-ES"/>
              </w:rPr>
              <w:t xml:space="preserve"> una vulneración de los derechos de petición, a la seguridad social, al mínimo vital, al debido proceso administrativo y a la salud. Si bien Colpensiones orientó a la interesada para radicar su solicitud pensional en los canales habilitados para el efecto junto con la documentación que acreditara su derecho, ignoró la situación médica que ella misma le puso de presente por medio de su nieta. Al ignorarla, desconoció su obligación de adoptar herramientas metodológicas constitucionales para flexibilizar la documentación exigida, indicar los medios probatorios de igual forma idóneos para probar los requisitos del compañero permanente con base en su deber de orientación y acompañamiento administrativo, y estudiar los medios aportados bajo el principio de la buena fe.</w:t>
            </w:r>
            <w:r w:rsidR="008E4832">
              <w:rPr>
                <w:rFonts w:ascii="Times New Roman" w:hAnsi="Times New Roman"/>
                <w:color w:val="000000" w:themeColor="text1"/>
                <w:lang w:eastAsia="es-ES"/>
              </w:rPr>
              <w:t xml:space="preserve"> </w:t>
            </w:r>
            <w:r w:rsidR="00E01AFC" w:rsidRPr="00E01AFC">
              <w:rPr>
                <w:rFonts w:ascii="Times New Roman" w:hAnsi="Times New Roman"/>
                <w:color w:val="000000" w:themeColor="text1"/>
                <w:lang w:eastAsia="es-ES"/>
              </w:rPr>
              <w:t xml:space="preserve">En cuanto a Nueva EPS, </w:t>
            </w:r>
            <w:r w:rsidR="00A32CCC">
              <w:rPr>
                <w:rFonts w:ascii="Times New Roman" w:hAnsi="Times New Roman"/>
                <w:color w:val="000000" w:themeColor="text1"/>
                <w:lang w:eastAsia="es-ES"/>
              </w:rPr>
              <w:t>a</w:t>
            </w:r>
            <w:r w:rsidR="00E01AFC" w:rsidRPr="00E01AFC">
              <w:rPr>
                <w:rFonts w:ascii="Times New Roman" w:hAnsi="Times New Roman"/>
                <w:color w:val="000000" w:themeColor="text1"/>
                <w:lang w:eastAsia="es-ES"/>
              </w:rPr>
              <w:t xml:space="preserve"> pesar de la prescripción de servicios por sus propios médicos, como el especializado de dermatología y la atención domiciliaria por fisioterapia, no programó de forma oportuna el primero ni acreditó haberlo prestado efectivamente, como tampoco el de fisioterapia para una persona de la tercera edad. </w:t>
            </w:r>
          </w:p>
        </w:tc>
      </w:tr>
      <w:tr w:rsidR="00662994" w:rsidRPr="000068FB" w14:paraId="73026994" w14:textId="77777777" w:rsidTr="00DE7786">
        <w:tc>
          <w:tcPr>
            <w:tcW w:w="1413" w:type="dxa"/>
            <w:shd w:val="clear" w:color="auto" w:fill="B4C6E7" w:themeFill="accent1" w:themeFillTint="66"/>
            <w:vAlign w:val="center"/>
          </w:tcPr>
          <w:p w14:paraId="425B4E6B" w14:textId="77777777" w:rsidR="00662994" w:rsidRPr="000068FB" w:rsidRDefault="00662994" w:rsidP="000068FB">
            <w:pPr>
              <w:ind w:right="49"/>
              <w:jc w:val="center"/>
              <w:rPr>
                <w:rFonts w:ascii="Times New Roman" w:hAnsi="Times New Roman"/>
                <w:b/>
                <w:bCs/>
                <w:lang w:val="es-ES_tradnl" w:eastAsia="es-ES_tradnl"/>
              </w:rPr>
            </w:pPr>
            <w:r w:rsidRPr="000068FB">
              <w:rPr>
                <w:rFonts w:ascii="Times New Roman" w:hAnsi="Times New Roman"/>
                <w:b/>
                <w:bCs/>
                <w:lang w:val="es-ES_tradnl" w:eastAsia="es-ES_tradnl"/>
              </w:rPr>
              <w:t>¿Qué ordenó la Corte?</w:t>
            </w:r>
          </w:p>
        </w:tc>
        <w:tc>
          <w:tcPr>
            <w:tcW w:w="7415" w:type="dxa"/>
          </w:tcPr>
          <w:p w14:paraId="02E2DB2B" w14:textId="00D14965" w:rsidR="00246BD6" w:rsidRDefault="00662994" w:rsidP="000068FB">
            <w:pPr>
              <w:ind w:right="49"/>
              <w:jc w:val="both"/>
              <w:rPr>
                <w:rFonts w:ascii="Times New Roman" w:hAnsi="Times New Roman"/>
                <w:color w:val="000000" w:themeColor="text1"/>
                <w:lang w:eastAsia="es-ES"/>
              </w:rPr>
            </w:pPr>
            <w:bookmarkStart w:id="2" w:name="_Hlk204783069"/>
            <w:r w:rsidRPr="00ED2A2C">
              <w:rPr>
                <w:rFonts w:ascii="Times New Roman" w:hAnsi="Times New Roman"/>
                <w:color w:val="000000" w:themeColor="text1"/>
                <w:lang w:eastAsia="es-ES"/>
              </w:rPr>
              <w:t>La Corte Constitucional</w:t>
            </w:r>
            <w:r w:rsidR="00246BD6">
              <w:rPr>
                <w:rFonts w:ascii="Times New Roman" w:hAnsi="Times New Roman"/>
                <w:color w:val="000000" w:themeColor="text1"/>
                <w:lang w:eastAsia="es-ES"/>
              </w:rPr>
              <w:t>:</w:t>
            </w:r>
          </w:p>
          <w:p w14:paraId="7FD18F0A" w14:textId="77777777" w:rsidR="00246BD6" w:rsidRDefault="00316A3A" w:rsidP="000068FB">
            <w:pPr>
              <w:ind w:right="49"/>
              <w:jc w:val="both"/>
              <w:rPr>
                <w:rFonts w:ascii="Times New Roman" w:hAnsi="Times New Roman"/>
                <w:color w:val="000000" w:themeColor="text1"/>
                <w:lang w:eastAsia="es-ES"/>
              </w:rPr>
            </w:pPr>
            <w:r w:rsidRPr="009720D7">
              <w:rPr>
                <w:rFonts w:ascii="Times New Roman" w:hAnsi="Times New Roman"/>
                <w:b/>
                <w:bCs/>
                <w:color w:val="000000" w:themeColor="text1"/>
                <w:lang w:eastAsia="es-ES"/>
              </w:rPr>
              <w:t>(i)</w:t>
            </w:r>
            <w:r w:rsidRPr="00ED2A2C">
              <w:rPr>
                <w:rFonts w:ascii="Times New Roman" w:hAnsi="Times New Roman"/>
                <w:color w:val="000000" w:themeColor="text1"/>
                <w:lang w:eastAsia="es-ES"/>
              </w:rPr>
              <w:t xml:space="preserve"> </w:t>
            </w:r>
            <w:r w:rsidR="00662994" w:rsidRPr="00ED2A2C">
              <w:rPr>
                <w:rFonts w:ascii="Times New Roman" w:hAnsi="Times New Roman"/>
                <w:color w:val="000000" w:themeColor="text1"/>
                <w:lang w:eastAsia="es-ES"/>
              </w:rPr>
              <w:t>revocó</w:t>
            </w:r>
            <w:r w:rsidR="00667BD8" w:rsidRPr="00ED2A2C">
              <w:rPr>
                <w:rFonts w:ascii="Times New Roman" w:hAnsi="Times New Roman"/>
                <w:color w:val="000000" w:themeColor="text1"/>
                <w:lang w:eastAsia="es-ES"/>
              </w:rPr>
              <w:t xml:space="preserve"> las sentencias de instancia y declaró la carencia actual de objeto por situación sobreviniente</w:t>
            </w:r>
            <w:r w:rsidR="00ED2A2C" w:rsidRPr="00ED2A2C">
              <w:rPr>
                <w:rFonts w:ascii="Times New Roman" w:hAnsi="Times New Roman"/>
                <w:color w:val="000000" w:themeColor="text1"/>
                <w:lang w:eastAsia="es-ES"/>
              </w:rPr>
              <w:t>;</w:t>
            </w:r>
            <w:r w:rsidR="006C6306" w:rsidRPr="00ED2A2C">
              <w:rPr>
                <w:rFonts w:ascii="Times New Roman" w:hAnsi="Times New Roman"/>
                <w:color w:val="000000" w:themeColor="text1"/>
                <w:lang w:eastAsia="es-ES"/>
              </w:rPr>
              <w:t xml:space="preserve"> </w:t>
            </w:r>
          </w:p>
          <w:p w14:paraId="0222A19B" w14:textId="283740EC" w:rsidR="00106A61" w:rsidRDefault="00F34F53" w:rsidP="000068FB">
            <w:pPr>
              <w:ind w:right="49"/>
              <w:jc w:val="both"/>
              <w:rPr>
                <w:rFonts w:ascii="Times New Roman" w:hAnsi="Times New Roman"/>
                <w:color w:val="000000" w:themeColor="text1"/>
                <w:lang w:eastAsia="es-ES"/>
              </w:rPr>
            </w:pPr>
            <w:r w:rsidRPr="009720D7">
              <w:rPr>
                <w:rFonts w:ascii="Times New Roman" w:hAnsi="Times New Roman"/>
                <w:b/>
                <w:bCs/>
                <w:color w:val="000000" w:themeColor="text1"/>
                <w:lang w:eastAsia="es-ES"/>
              </w:rPr>
              <w:t>(i</w:t>
            </w:r>
            <w:r w:rsidR="00316A3A" w:rsidRPr="009720D7">
              <w:rPr>
                <w:rFonts w:ascii="Times New Roman" w:hAnsi="Times New Roman"/>
                <w:b/>
                <w:bCs/>
                <w:color w:val="000000" w:themeColor="text1"/>
                <w:lang w:eastAsia="es-ES"/>
              </w:rPr>
              <w:t>i</w:t>
            </w:r>
            <w:r w:rsidRPr="009720D7">
              <w:rPr>
                <w:rFonts w:ascii="Times New Roman" w:hAnsi="Times New Roman"/>
                <w:b/>
                <w:bCs/>
                <w:color w:val="000000" w:themeColor="text1"/>
                <w:lang w:eastAsia="es-ES"/>
              </w:rPr>
              <w:t>)</w:t>
            </w:r>
            <w:r w:rsidRPr="00ED2A2C">
              <w:rPr>
                <w:rFonts w:ascii="Times New Roman" w:hAnsi="Times New Roman"/>
                <w:color w:val="000000" w:themeColor="text1"/>
                <w:lang w:eastAsia="es-ES"/>
              </w:rPr>
              <w:t xml:space="preserve"> </w:t>
            </w:r>
            <w:r w:rsidR="006C6306" w:rsidRPr="00ED2A2C">
              <w:rPr>
                <w:rFonts w:ascii="Times New Roman" w:hAnsi="Times New Roman"/>
                <w:color w:val="000000" w:themeColor="text1"/>
                <w:lang w:eastAsia="es-ES"/>
              </w:rPr>
              <w:t xml:space="preserve">previno a Colpensiones </w:t>
            </w:r>
            <w:r w:rsidR="00DB1F12" w:rsidRPr="00ED2A2C">
              <w:rPr>
                <w:rFonts w:ascii="Times New Roman" w:hAnsi="Times New Roman"/>
                <w:color w:val="000000" w:themeColor="text1"/>
                <w:lang w:eastAsia="es-ES"/>
              </w:rPr>
              <w:t>a no imponer</w:t>
            </w:r>
            <w:r w:rsidR="009A4E9A" w:rsidRPr="00ED2A2C">
              <w:rPr>
                <w:rFonts w:ascii="Times New Roman" w:hAnsi="Times New Roman"/>
                <w:color w:val="000000" w:themeColor="text1"/>
                <w:lang w:eastAsia="es-ES"/>
              </w:rPr>
              <w:t xml:space="preserve"> barreras administrativas en el trámite de las solicitudes de sustitución pensional presentadas por sujetos de especial protección constitucional que no pueden aportar declaraciones juramentadas </w:t>
            </w:r>
            <w:r w:rsidR="00330786" w:rsidRPr="00330786">
              <w:rPr>
                <w:rFonts w:ascii="Times New Roman" w:hAnsi="Times New Roman"/>
                <w:color w:val="000000" w:themeColor="text1"/>
                <w:lang w:eastAsia="es-ES"/>
              </w:rPr>
              <w:t xml:space="preserve">para probar los requisitos exigidos a los compañeros permanentes </w:t>
            </w:r>
            <w:r w:rsidR="00A371B5">
              <w:rPr>
                <w:rFonts w:ascii="Times New Roman" w:hAnsi="Times New Roman"/>
                <w:color w:val="000000" w:themeColor="text1"/>
                <w:lang w:eastAsia="es-ES"/>
              </w:rPr>
              <w:t>como consecuencia de su situación de discapacidad</w:t>
            </w:r>
            <w:r w:rsidR="00355033">
              <w:rPr>
                <w:rFonts w:ascii="Times New Roman" w:hAnsi="Times New Roman"/>
                <w:color w:val="000000" w:themeColor="text1"/>
                <w:lang w:eastAsia="es-ES"/>
              </w:rPr>
              <w:t xml:space="preserve">; </w:t>
            </w:r>
          </w:p>
          <w:p w14:paraId="5BD67EDB" w14:textId="1A86BF2D" w:rsidR="00106A61" w:rsidRPr="00106A61" w:rsidRDefault="00355033" w:rsidP="00106A61">
            <w:pPr>
              <w:ind w:right="49"/>
              <w:jc w:val="both"/>
              <w:rPr>
                <w:rFonts w:ascii="Times New Roman" w:hAnsi="Times New Roman"/>
                <w:color w:val="000000" w:themeColor="text1"/>
                <w:lang w:eastAsia="es-ES"/>
              </w:rPr>
            </w:pPr>
            <w:r>
              <w:rPr>
                <w:rFonts w:ascii="Times New Roman" w:hAnsi="Times New Roman"/>
                <w:b/>
                <w:bCs/>
                <w:color w:val="000000" w:themeColor="text1"/>
                <w:lang w:eastAsia="es-ES"/>
              </w:rPr>
              <w:t xml:space="preserve">(iii) </w:t>
            </w:r>
            <w:r>
              <w:rPr>
                <w:rFonts w:ascii="Times New Roman" w:hAnsi="Times New Roman"/>
                <w:color w:val="000000" w:themeColor="text1"/>
                <w:lang w:eastAsia="es-ES"/>
              </w:rPr>
              <w:t xml:space="preserve">exhortó a Colpensiones a </w:t>
            </w:r>
            <w:r w:rsidR="00106A61" w:rsidRPr="00106A61">
              <w:rPr>
                <w:rFonts w:ascii="Times New Roman" w:hAnsi="Times New Roman"/>
                <w:color w:val="000000" w:themeColor="text1"/>
                <w:lang w:eastAsia="es-ES"/>
              </w:rPr>
              <w:t>estudi</w:t>
            </w:r>
            <w:r w:rsidR="00106A61">
              <w:rPr>
                <w:rFonts w:ascii="Times New Roman" w:hAnsi="Times New Roman"/>
                <w:color w:val="000000" w:themeColor="text1"/>
                <w:lang w:eastAsia="es-ES"/>
              </w:rPr>
              <w:t>ar</w:t>
            </w:r>
            <w:r w:rsidR="00106A61" w:rsidRPr="00106A61">
              <w:rPr>
                <w:rFonts w:ascii="Times New Roman" w:hAnsi="Times New Roman"/>
                <w:color w:val="000000" w:themeColor="text1"/>
                <w:lang w:eastAsia="es-ES"/>
              </w:rPr>
              <w:t xml:space="preserve"> las solicitudes de sustitución pensional </w:t>
            </w:r>
            <w:r w:rsidR="00A54B8F">
              <w:rPr>
                <w:rFonts w:ascii="Times New Roman" w:hAnsi="Times New Roman"/>
                <w:color w:val="000000" w:themeColor="text1"/>
                <w:lang w:eastAsia="es-ES"/>
              </w:rPr>
              <w:t xml:space="preserve">de los compañeros permanentes </w:t>
            </w:r>
            <w:r w:rsidR="00106A61" w:rsidRPr="00106A61">
              <w:rPr>
                <w:rFonts w:ascii="Times New Roman" w:hAnsi="Times New Roman"/>
                <w:color w:val="000000" w:themeColor="text1"/>
                <w:lang w:eastAsia="es-ES"/>
              </w:rPr>
              <w:t xml:space="preserve">a partir de la herramienta constitucional de la interseccionalidad, de modo que </w:t>
            </w:r>
            <w:r w:rsidR="00F45218">
              <w:rPr>
                <w:rFonts w:ascii="Times New Roman" w:hAnsi="Times New Roman"/>
                <w:color w:val="000000" w:themeColor="text1"/>
                <w:lang w:eastAsia="es-ES"/>
              </w:rPr>
              <w:t>reconozca</w:t>
            </w:r>
            <w:r w:rsidR="00106A61" w:rsidRPr="00106A61">
              <w:rPr>
                <w:rFonts w:ascii="Times New Roman" w:hAnsi="Times New Roman"/>
                <w:color w:val="000000" w:themeColor="text1"/>
                <w:lang w:eastAsia="es-ES"/>
              </w:rPr>
              <w:t xml:space="preserve"> la situación médica de los solicitantes, orientarlos durante el trámite administrativo sobre los requisitos y documentos que pueden presentar para ayudarles a obtener el reconocimiento de su derecho, y valorar los medios de prueba aportados bajo el principio de la buena fe. Por ende,</w:t>
            </w:r>
            <w:r w:rsidR="00F45218">
              <w:rPr>
                <w:rFonts w:ascii="Times New Roman" w:hAnsi="Times New Roman"/>
                <w:color w:val="000000" w:themeColor="text1"/>
                <w:lang w:eastAsia="es-ES"/>
              </w:rPr>
              <w:t xml:space="preserve"> esa entidad</w:t>
            </w:r>
            <w:r w:rsidR="00106A61" w:rsidRPr="00106A61">
              <w:rPr>
                <w:rFonts w:ascii="Times New Roman" w:hAnsi="Times New Roman"/>
                <w:color w:val="000000" w:themeColor="text1"/>
                <w:lang w:eastAsia="es-ES"/>
              </w:rPr>
              <w:t xml:space="preserve"> deberá implementar los protocolos de actuación correspondiente con dichos enfoques</w:t>
            </w:r>
            <w:r w:rsidR="00C96530">
              <w:rPr>
                <w:rFonts w:ascii="Times New Roman" w:hAnsi="Times New Roman"/>
                <w:color w:val="000000" w:themeColor="text1"/>
                <w:lang w:eastAsia="es-ES"/>
              </w:rPr>
              <w:t>;</w:t>
            </w:r>
          </w:p>
          <w:p w14:paraId="1515E625" w14:textId="3EC6E8BA" w:rsidR="00246BD6" w:rsidRDefault="00F34F53" w:rsidP="000068FB">
            <w:pPr>
              <w:ind w:right="49"/>
              <w:jc w:val="both"/>
              <w:rPr>
                <w:rFonts w:ascii="Times New Roman" w:hAnsi="Times New Roman"/>
                <w:color w:val="000000" w:themeColor="text1"/>
                <w:lang w:eastAsia="es-ES"/>
              </w:rPr>
            </w:pPr>
            <w:r w:rsidRPr="009720D7">
              <w:rPr>
                <w:rFonts w:ascii="Times New Roman" w:hAnsi="Times New Roman"/>
                <w:b/>
                <w:bCs/>
                <w:color w:val="000000" w:themeColor="text1"/>
                <w:lang w:eastAsia="es-ES"/>
              </w:rPr>
              <w:t>(</w:t>
            </w:r>
            <w:r w:rsidR="00316A3A" w:rsidRPr="009720D7">
              <w:rPr>
                <w:rFonts w:ascii="Times New Roman" w:hAnsi="Times New Roman"/>
                <w:b/>
                <w:bCs/>
                <w:color w:val="000000" w:themeColor="text1"/>
                <w:lang w:eastAsia="es-ES"/>
              </w:rPr>
              <w:t>i</w:t>
            </w:r>
            <w:r w:rsidR="00AD5B1E">
              <w:rPr>
                <w:rFonts w:ascii="Times New Roman" w:hAnsi="Times New Roman"/>
                <w:b/>
                <w:bCs/>
                <w:color w:val="000000" w:themeColor="text1"/>
                <w:lang w:eastAsia="es-ES"/>
              </w:rPr>
              <w:t>v</w:t>
            </w:r>
            <w:r w:rsidRPr="009720D7">
              <w:rPr>
                <w:rFonts w:ascii="Times New Roman" w:hAnsi="Times New Roman"/>
                <w:b/>
                <w:bCs/>
                <w:color w:val="000000" w:themeColor="text1"/>
                <w:lang w:eastAsia="es-ES"/>
              </w:rPr>
              <w:t>)</w:t>
            </w:r>
            <w:r w:rsidRPr="00ED2A2C">
              <w:rPr>
                <w:rFonts w:ascii="Times New Roman" w:hAnsi="Times New Roman"/>
                <w:color w:val="000000" w:themeColor="text1"/>
                <w:lang w:eastAsia="es-ES"/>
              </w:rPr>
              <w:t xml:space="preserve"> </w:t>
            </w:r>
            <w:r w:rsidR="00AD5B1E">
              <w:rPr>
                <w:rFonts w:ascii="Times New Roman" w:hAnsi="Times New Roman"/>
                <w:color w:val="000000" w:themeColor="text1"/>
                <w:lang w:eastAsia="es-ES"/>
              </w:rPr>
              <w:t>d</w:t>
            </w:r>
            <w:r w:rsidRPr="00ED2A2C">
              <w:rPr>
                <w:rFonts w:ascii="Times New Roman" w:hAnsi="Times New Roman"/>
                <w:color w:val="000000" w:themeColor="text1"/>
                <w:lang w:eastAsia="es-ES"/>
              </w:rPr>
              <w:t>ispuso que la Procuraduría General de la Nación, en el marco de sus funciones constitucionales y legales, realice el seguimiento y la vigilancia especial que se requiera sobre Colpensiones para verificar la eliminación de cualquier barrera administrativa en el trámite de las solicitudes de sustitución pensional</w:t>
            </w:r>
            <w:r w:rsidR="00861AFF">
              <w:rPr>
                <w:rFonts w:ascii="Times New Roman" w:hAnsi="Times New Roman"/>
                <w:color w:val="000000" w:themeColor="text1"/>
                <w:lang w:eastAsia="es-ES"/>
              </w:rPr>
              <w:t xml:space="preserve"> presentadas </w:t>
            </w:r>
            <w:r w:rsidR="00040503">
              <w:rPr>
                <w:rFonts w:ascii="Times New Roman" w:hAnsi="Times New Roman"/>
                <w:color w:val="000000" w:themeColor="text1"/>
                <w:lang w:eastAsia="es-ES"/>
              </w:rPr>
              <w:t>por compañeros</w:t>
            </w:r>
            <w:r w:rsidR="00040503">
              <w:rPr>
                <w:rFonts w:ascii="Times New Roman" w:hAnsi="Times New Roman"/>
                <w:color w:val="000000" w:themeColor="text1"/>
                <w:lang w:val="es-CO" w:eastAsia="es-ES"/>
              </w:rPr>
              <w:t xml:space="preserve"> permanentes que</w:t>
            </w:r>
            <w:r w:rsidR="00040503" w:rsidRPr="00ED2A2C">
              <w:rPr>
                <w:rFonts w:ascii="Times New Roman" w:hAnsi="Times New Roman"/>
                <w:color w:val="000000" w:themeColor="text1"/>
                <w:lang w:eastAsia="es-ES"/>
              </w:rPr>
              <w:t xml:space="preserve"> no pueden aportar declaraciones juramentadas para acreditar la convivencia </w:t>
            </w:r>
            <w:r w:rsidR="00040503">
              <w:rPr>
                <w:rFonts w:ascii="Times New Roman" w:hAnsi="Times New Roman"/>
                <w:color w:val="000000" w:themeColor="text1"/>
                <w:lang w:eastAsia="es-ES"/>
              </w:rPr>
              <w:t>como consecuencia de su situación de discapacidad</w:t>
            </w:r>
            <w:r w:rsidRPr="00ED2A2C">
              <w:rPr>
                <w:rFonts w:ascii="Times New Roman" w:hAnsi="Times New Roman"/>
                <w:color w:val="000000" w:themeColor="text1"/>
                <w:lang w:eastAsia="es-ES"/>
              </w:rPr>
              <w:t xml:space="preserve">, de acuerdo con la parte motiva de </w:t>
            </w:r>
            <w:r w:rsidR="005D0EFC" w:rsidRPr="00ED2A2C">
              <w:rPr>
                <w:rFonts w:ascii="Times New Roman" w:hAnsi="Times New Roman"/>
                <w:color w:val="000000" w:themeColor="text1"/>
                <w:lang w:eastAsia="es-ES"/>
              </w:rPr>
              <w:t>la</w:t>
            </w:r>
            <w:r w:rsidRPr="00ED2A2C">
              <w:rPr>
                <w:rFonts w:ascii="Times New Roman" w:hAnsi="Times New Roman"/>
                <w:color w:val="000000" w:themeColor="text1"/>
                <w:lang w:eastAsia="es-ES"/>
              </w:rPr>
              <w:t xml:space="preserve"> providencia</w:t>
            </w:r>
            <w:r w:rsidR="001B46A6">
              <w:rPr>
                <w:rFonts w:ascii="Times New Roman" w:hAnsi="Times New Roman"/>
                <w:color w:val="000000" w:themeColor="text1"/>
                <w:lang w:eastAsia="es-ES"/>
              </w:rPr>
              <w:t>; y</w:t>
            </w:r>
          </w:p>
          <w:p w14:paraId="43DC3C4F" w14:textId="2F59F1C2" w:rsidR="00662994" w:rsidRPr="00ED2A2C" w:rsidRDefault="00C52130" w:rsidP="000068FB">
            <w:pPr>
              <w:ind w:right="49"/>
              <w:jc w:val="both"/>
              <w:rPr>
                <w:rFonts w:ascii="Times New Roman" w:hAnsi="Times New Roman"/>
                <w:color w:val="000000" w:themeColor="text1"/>
                <w:lang w:eastAsia="es-ES"/>
              </w:rPr>
            </w:pPr>
            <w:r w:rsidRPr="009720D7">
              <w:rPr>
                <w:rFonts w:ascii="Times New Roman" w:hAnsi="Times New Roman"/>
                <w:b/>
                <w:bCs/>
                <w:color w:val="000000" w:themeColor="text1"/>
                <w:lang w:eastAsia="es-ES"/>
              </w:rPr>
              <w:t>(</w:t>
            </w:r>
            <w:r w:rsidR="00316A3A" w:rsidRPr="009720D7">
              <w:rPr>
                <w:rFonts w:ascii="Times New Roman" w:hAnsi="Times New Roman"/>
                <w:b/>
                <w:bCs/>
                <w:color w:val="000000" w:themeColor="text1"/>
                <w:lang w:eastAsia="es-ES"/>
              </w:rPr>
              <w:t>v</w:t>
            </w:r>
            <w:r w:rsidRPr="009720D7">
              <w:rPr>
                <w:rFonts w:ascii="Times New Roman" w:hAnsi="Times New Roman"/>
                <w:b/>
                <w:bCs/>
                <w:color w:val="000000" w:themeColor="text1"/>
                <w:lang w:eastAsia="es-ES"/>
              </w:rPr>
              <w:t>)</w:t>
            </w:r>
            <w:r w:rsidRPr="00ED2A2C">
              <w:rPr>
                <w:rFonts w:ascii="Times New Roman" w:hAnsi="Times New Roman"/>
                <w:color w:val="000000" w:themeColor="text1"/>
                <w:lang w:eastAsia="es-ES"/>
              </w:rPr>
              <w:t xml:space="preserve"> </w:t>
            </w:r>
            <w:r w:rsidR="001B46A6">
              <w:rPr>
                <w:rFonts w:ascii="Times New Roman" w:hAnsi="Times New Roman"/>
                <w:color w:val="000000" w:themeColor="text1"/>
                <w:lang w:eastAsia="es-ES"/>
              </w:rPr>
              <w:t>a</w:t>
            </w:r>
            <w:r w:rsidR="00316A3A" w:rsidRPr="00ED2A2C">
              <w:rPr>
                <w:rFonts w:ascii="Times New Roman" w:hAnsi="Times New Roman"/>
                <w:color w:val="000000" w:themeColor="text1"/>
                <w:lang w:eastAsia="es-ES"/>
              </w:rPr>
              <w:t xml:space="preserve">dvirtió a Nueva EPS que se abstenga de incurrir en actuaciones semejantes a las que originaron la acción de tutela y que </w:t>
            </w:r>
            <w:r w:rsidR="004627A0" w:rsidRPr="00ED2A2C">
              <w:rPr>
                <w:rFonts w:ascii="Times New Roman" w:hAnsi="Times New Roman"/>
                <w:color w:val="000000" w:themeColor="text1"/>
                <w:lang w:eastAsia="es-ES"/>
              </w:rPr>
              <w:t>garantice</w:t>
            </w:r>
            <w:r w:rsidR="00316A3A" w:rsidRPr="00ED2A2C">
              <w:rPr>
                <w:rFonts w:ascii="Times New Roman" w:hAnsi="Times New Roman"/>
                <w:color w:val="000000" w:themeColor="text1"/>
                <w:lang w:eastAsia="es-ES"/>
              </w:rPr>
              <w:t xml:space="preserve"> a sus afiliados </w:t>
            </w:r>
            <w:r w:rsidR="00841F65" w:rsidRPr="00ED2A2C">
              <w:rPr>
                <w:rFonts w:ascii="Times New Roman" w:hAnsi="Times New Roman"/>
                <w:color w:val="000000" w:themeColor="text1"/>
                <w:lang w:eastAsia="es-ES"/>
              </w:rPr>
              <w:t>la programación</w:t>
            </w:r>
            <w:r w:rsidR="00123DD5">
              <w:rPr>
                <w:rFonts w:ascii="Times New Roman" w:hAnsi="Times New Roman"/>
                <w:color w:val="000000" w:themeColor="text1"/>
                <w:lang w:eastAsia="es-ES"/>
              </w:rPr>
              <w:t xml:space="preserve"> oportuna</w:t>
            </w:r>
            <w:r w:rsidR="00841F65" w:rsidRPr="00ED2A2C">
              <w:rPr>
                <w:rFonts w:ascii="Times New Roman" w:hAnsi="Times New Roman"/>
                <w:color w:val="000000" w:themeColor="text1"/>
                <w:lang w:eastAsia="es-ES"/>
              </w:rPr>
              <w:t xml:space="preserve"> y </w:t>
            </w:r>
            <w:r w:rsidR="00316A3A" w:rsidRPr="00ED2A2C">
              <w:rPr>
                <w:rFonts w:ascii="Times New Roman" w:hAnsi="Times New Roman"/>
                <w:color w:val="000000" w:themeColor="text1"/>
                <w:lang w:eastAsia="es-ES"/>
              </w:rPr>
              <w:t xml:space="preserve">el suministro efectivo </w:t>
            </w:r>
            <w:r w:rsidR="00841F65" w:rsidRPr="00ED2A2C">
              <w:rPr>
                <w:rFonts w:ascii="Times New Roman" w:hAnsi="Times New Roman"/>
                <w:color w:val="000000" w:themeColor="text1"/>
                <w:lang w:eastAsia="es-ES"/>
              </w:rPr>
              <w:t>de los servicios médicos prescritos por los médicos tratantes sin dilaciones injustificadas ni barreras administrativas.</w:t>
            </w:r>
            <w:bookmarkEnd w:id="2"/>
          </w:p>
        </w:tc>
      </w:tr>
    </w:tbl>
    <w:p w14:paraId="55CB101F" w14:textId="0BF08B72" w:rsidR="00116611" w:rsidRDefault="00116611" w:rsidP="000068FB">
      <w:pPr>
        <w:widowControl w:val="0"/>
        <w:tabs>
          <w:tab w:val="left" w:pos="6120"/>
        </w:tabs>
        <w:spacing w:after="0" w:line="240" w:lineRule="auto"/>
        <w:jc w:val="both"/>
        <w:rPr>
          <w:rFonts w:ascii="Times New Roman" w:eastAsia="Times New Roman" w:hAnsi="Times New Roman" w:cs="Times New Roman"/>
          <w:color w:val="000000" w:themeColor="text1"/>
          <w:sz w:val="28"/>
          <w:szCs w:val="28"/>
          <w:lang w:eastAsia="es-ES_tradnl"/>
        </w:rPr>
      </w:pPr>
    </w:p>
    <w:p w14:paraId="262240C6" w14:textId="0B1BB3CA" w:rsidR="00F70CDF" w:rsidRDefault="00F70CDF" w:rsidP="000068FB">
      <w:pPr>
        <w:widowControl w:val="0"/>
        <w:tabs>
          <w:tab w:val="left" w:pos="6120"/>
        </w:tabs>
        <w:spacing w:after="0" w:line="240" w:lineRule="auto"/>
        <w:jc w:val="both"/>
        <w:rPr>
          <w:rFonts w:ascii="Times New Roman" w:eastAsia="Times New Roman" w:hAnsi="Times New Roman" w:cs="Times New Roman"/>
          <w:color w:val="000000" w:themeColor="text1"/>
          <w:sz w:val="28"/>
          <w:szCs w:val="28"/>
          <w:lang w:eastAsia="es-ES_tradnl"/>
        </w:rPr>
      </w:pPr>
    </w:p>
    <w:p w14:paraId="40CD0747" w14:textId="149CFFCB" w:rsidR="00F70CDF" w:rsidRDefault="00F70CDF" w:rsidP="000068FB">
      <w:pPr>
        <w:widowControl w:val="0"/>
        <w:tabs>
          <w:tab w:val="left" w:pos="6120"/>
        </w:tabs>
        <w:spacing w:after="0" w:line="240" w:lineRule="auto"/>
        <w:jc w:val="both"/>
        <w:rPr>
          <w:rFonts w:ascii="Times New Roman" w:eastAsia="Times New Roman" w:hAnsi="Times New Roman" w:cs="Times New Roman"/>
          <w:color w:val="000000" w:themeColor="text1"/>
          <w:sz w:val="28"/>
          <w:szCs w:val="28"/>
          <w:lang w:eastAsia="es-ES_tradnl"/>
        </w:rPr>
      </w:pPr>
    </w:p>
    <w:p w14:paraId="660DCFC8" w14:textId="3AE91EF9" w:rsidR="00F70CDF" w:rsidRDefault="00F70CDF" w:rsidP="000068FB">
      <w:pPr>
        <w:widowControl w:val="0"/>
        <w:tabs>
          <w:tab w:val="left" w:pos="6120"/>
        </w:tabs>
        <w:spacing w:after="0" w:line="240" w:lineRule="auto"/>
        <w:jc w:val="both"/>
        <w:rPr>
          <w:rFonts w:ascii="Times New Roman" w:eastAsia="Times New Roman" w:hAnsi="Times New Roman" w:cs="Times New Roman"/>
          <w:color w:val="000000" w:themeColor="text1"/>
          <w:sz w:val="28"/>
          <w:szCs w:val="28"/>
          <w:lang w:eastAsia="es-ES_tradnl"/>
        </w:rPr>
      </w:pPr>
    </w:p>
    <w:p w14:paraId="1C55FED7" w14:textId="2A1E436A" w:rsidR="00F70CDF" w:rsidRDefault="00F70CDF" w:rsidP="000068FB">
      <w:pPr>
        <w:widowControl w:val="0"/>
        <w:tabs>
          <w:tab w:val="left" w:pos="6120"/>
        </w:tabs>
        <w:spacing w:after="0" w:line="240" w:lineRule="auto"/>
        <w:jc w:val="both"/>
        <w:rPr>
          <w:rFonts w:ascii="Times New Roman" w:eastAsia="Times New Roman" w:hAnsi="Times New Roman" w:cs="Times New Roman"/>
          <w:color w:val="000000" w:themeColor="text1"/>
          <w:sz w:val="28"/>
          <w:szCs w:val="28"/>
          <w:lang w:eastAsia="es-ES_tradnl"/>
        </w:rPr>
      </w:pPr>
    </w:p>
    <w:p w14:paraId="660D1405" w14:textId="1EC5EDD8" w:rsidR="00F70CDF" w:rsidRDefault="00F70CDF" w:rsidP="000068FB">
      <w:pPr>
        <w:widowControl w:val="0"/>
        <w:tabs>
          <w:tab w:val="left" w:pos="6120"/>
        </w:tabs>
        <w:spacing w:after="0" w:line="240" w:lineRule="auto"/>
        <w:jc w:val="both"/>
        <w:rPr>
          <w:rFonts w:ascii="Times New Roman" w:eastAsia="Times New Roman" w:hAnsi="Times New Roman" w:cs="Times New Roman"/>
          <w:color w:val="000000" w:themeColor="text1"/>
          <w:sz w:val="28"/>
          <w:szCs w:val="28"/>
          <w:lang w:eastAsia="es-ES_tradnl"/>
        </w:rPr>
      </w:pPr>
    </w:p>
    <w:p w14:paraId="2A422BC5" w14:textId="77777777" w:rsidR="00F70CDF" w:rsidRPr="000068FB" w:rsidRDefault="00F70CDF" w:rsidP="000068FB">
      <w:pPr>
        <w:widowControl w:val="0"/>
        <w:tabs>
          <w:tab w:val="left" w:pos="6120"/>
        </w:tabs>
        <w:spacing w:after="0" w:line="240" w:lineRule="auto"/>
        <w:jc w:val="both"/>
        <w:rPr>
          <w:rFonts w:ascii="Times New Roman" w:eastAsia="Times New Roman" w:hAnsi="Times New Roman" w:cs="Times New Roman"/>
          <w:color w:val="000000" w:themeColor="text1"/>
          <w:sz w:val="28"/>
          <w:szCs w:val="28"/>
          <w:lang w:eastAsia="es-ES_tradnl"/>
        </w:rPr>
      </w:pPr>
    </w:p>
    <w:p w14:paraId="41B08624" w14:textId="77777777" w:rsidR="00A74B69" w:rsidRPr="000068FB" w:rsidRDefault="00A74B69" w:rsidP="000068FB">
      <w:pPr>
        <w:pStyle w:val="Ttulo1"/>
        <w:numPr>
          <w:ilvl w:val="0"/>
          <w:numId w:val="28"/>
        </w:numPr>
        <w:tabs>
          <w:tab w:val="left" w:pos="284"/>
        </w:tabs>
        <w:spacing w:before="0" w:beforeAutospacing="0" w:after="0" w:afterAutospacing="0"/>
        <w:ind w:left="0" w:firstLine="0"/>
        <w:rPr>
          <w:sz w:val="28"/>
          <w:szCs w:val="28"/>
        </w:rPr>
      </w:pPr>
      <w:r w:rsidRPr="000068FB">
        <w:rPr>
          <w:sz w:val="28"/>
          <w:szCs w:val="28"/>
        </w:rPr>
        <w:t>ANTECEDENTES</w:t>
      </w:r>
    </w:p>
    <w:p w14:paraId="78EBA974" w14:textId="77777777" w:rsidR="00A53CAE" w:rsidRPr="000068FB" w:rsidRDefault="00A53CAE" w:rsidP="000068FB">
      <w:pPr>
        <w:widowControl w:val="0"/>
        <w:tabs>
          <w:tab w:val="left" w:pos="6120"/>
        </w:tabs>
        <w:spacing w:after="0" w:line="240" w:lineRule="auto"/>
        <w:jc w:val="both"/>
        <w:rPr>
          <w:rFonts w:ascii="Times New Roman" w:hAnsi="Times New Roman" w:cs="Times New Roman"/>
          <w:b/>
          <w:bCs/>
          <w:sz w:val="28"/>
          <w:szCs w:val="28"/>
        </w:rPr>
      </w:pPr>
    </w:p>
    <w:p w14:paraId="565A63A3" w14:textId="4E506137" w:rsidR="009F0A0A" w:rsidRPr="000068FB" w:rsidRDefault="009F0A0A" w:rsidP="000068FB">
      <w:pPr>
        <w:pStyle w:val="Prrafodelista"/>
        <w:widowControl w:val="0"/>
        <w:numPr>
          <w:ilvl w:val="0"/>
          <w:numId w:val="27"/>
        </w:numPr>
        <w:tabs>
          <w:tab w:val="left" w:pos="6120"/>
        </w:tabs>
        <w:spacing w:after="0" w:line="240" w:lineRule="auto"/>
        <w:ind w:left="357" w:hanging="357"/>
        <w:jc w:val="both"/>
        <w:rPr>
          <w:rFonts w:ascii="Times New Roman" w:hAnsi="Times New Roman" w:cs="Times New Roman"/>
          <w:b/>
          <w:bCs/>
          <w:sz w:val="28"/>
          <w:szCs w:val="28"/>
        </w:rPr>
      </w:pPr>
      <w:r w:rsidRPr="000068FB">
        <w:rPr>
          <w:rFonts w:ascii="Times New Roman" w:hAnsi="Times New Roman" w:cs="Times New Roman"/>
          <w:b/>
          <w:bCs/>
          <w:sz w:val="28"/>
          <w:szCs w:val="28"/>
        </w:rPr>
        <w:t>Presentación general de</w:t>
      </w:r>
      <w:r w:rsidR="006C03E7">
        <w:rPr>
          <w:rFonts w:ascii="Times New Roman" w:hAnsi="Times New Roman" w:cs="Times New Roman"/>
          <w:b/>
          <w:bCs/>
          <w:sz w:val="28"/>
          <w:szCs w:val="28"/>
        </w:rPr>
        <w:t>l caso</w:t>
      </w:r>
    </w:p>
    <w:p w14:paraId="3A49BC51" w14:textId="1E4423FD" w:rsidR="004E324D" w:rsidRPr="000068FB" w:rsidRDefault="004E324D" w:rsidP="000068FB">
      <w:pPr>
        <w:widowControl w:val="0"/>
        <w:tabs>
          <w:tab w:val="left" w:pos="6120"/>
        </w:tabs>
        <w:spacing w:after="0" w:line="240" w:lineRule="auto"/>
        <w:jc w:val="both"/>
        <w:rPr>
          <w:rFonts w:ascii="Times New Roman" w:eastAsia="Times New Roman" w:hAnsi="Times New Roman" w:cs="Times New Roman"/>
          <w:b/>
          <w:bCs/>
          <w:color w:val="000000" w:themeColor="text1"/>
          <w:sz w:val="28"/>
          <w:szCs w:val="28"/>
          <w:lang w:eastAsia="es-ES_tradnl"/>
        </w:rPr>
      </w:pPr>
    </w:p>
    <w:p w14:paraId="2A2F7A0D" w14:textId="2B169A89" w:rsidR="00676905" w:rsidRPr="000068FB" w:rsidRDefault="00676905" w:rsidP="000068FB">
      <w:pPr>
        <w:pStyle w:val="Prrafodelista"/>
        <w:numPr>
          <w:ilvl w:val="1"/>
          <w:numId w:val="13"/>
        </w:numPr>
        <w:tabs>
          <w:tab w:val="left" w:pos="284"/>
        </w:tabs>
        <w:autoSpaceDE w:val="0"/>
        <w:autoSpaceDN w:val="0"/>
        <w:spacing w:after="0" w:line="240" w:lineRule="auto"/>
        <w:ind w:left="0" w:firstLine="0"/>
        <w:jc w:val="both"/>
        <w:rPr>
          <w:rFonts w:ascii="Times New Roman" w:hAnsi="Times New Roman"/>
          <w:color w:val="000000" w:themeColor="text1"/>
          <w:sz w:val="28"/>
          <w:szCs w:val="28"/>
          <w:lang w:eastAsia="es-ES_tradnl"/>
        </w:rPr>
      </w:pPr>
      <w:r w:rsidRPr="000068FB">
        <w:rPr>
          <w:rFonts w:ascii="Times New Roman" w:hAnsi="Times New Roman"/>
          <w:color w:val="000000" w:themeColor="text1"/>
          <w:sz w:val="28"/>
          <w:szCs w:val="28"/>
          <w:lang w:eastAsia="es-ES_tradnl"/>
        </w:rPr>
        <w:t xml:space="preserve">El 25 de octubre de 2024, </w:t>
      </w:r>
      <w:r w:rsidR="00C5221D" w:rsidRPr="00C5221D">
        <w:rPr>
          <w:rFonts w:ascii="Times New Roman" w:hAnsi="Times New Roman"/>
          <w:i/>
          <w:iCs/>
          <w:color w:val="000000" w:themeColor="text1"/>
          <w:sz w:val="28"/>
          <w:szCs w:val="28"/>
          <w:lang w:eastAsia="es-ES_tradnl"/>
        </w:rPr>
        <w:t>María</w:t>
      </w:r>
      <w:r w:rsidR="00FD75AD">
        <w:rPr>
          <w:rFonts w:ascii="Times New Roman" w:hAnsi="Times New Roman"/>
          <w:color w:val="000000" w:themeColor="text1"/>
          <w:sz w:val="28"/>
          <w:szCs w:val="28"/>
          <w:lang w:eastAsia="es-ES_tradnl"/>
        </w:rPr>
        <w:t xml:space="preserve"> y</w:t>
      </w:r>
      <w:r w:rsidRPr="000068FB">
        <w:rPr>
          <w:rFonts w:ascii="Times New Roman" w:hAnsi="Times New Roman"/>
          <w:color w:val="000000" w:themeColor="text1"/>
          <w:sz w:val="28"/>
          <w:szCs w:val="28"/>
          <w:lang w:eastAsia="es-ES_tradnl"/>
        </w:rPr>
        <w:t xml:space="preserve"> </w:t>
      </w:r>
      <w:r w:rsidR="00C5221D" w:rsidRPr="00C5221D">
        <w:rPr>
          <w:rFonts w:ascii="Times New Roman" w:hAnsi="Times New Roman"/>
          <w:i/>
          <w:iCs/>
          <w:color w:val="000000" w:themeColor="text1"/>
          <w:sz w:val="28"/>
          <w:szCs w:val="28"/>
          <w:lang w:eastAsia="es-ES_tradnl"/>
        </w:rPr>
        <w:t>Camila</w:t>
      </w:r>
      <w:r w:rsidR="00A04DEF">
        <w:rPr>
          <w:rFonts w:ascii="Times New Roman" w:hAnsi="Times New Roman"/>
          <w:color w:val="000000" w:themeColor="text1"/>
          <w:sz w:val="28"/>
          <w:szCs w:val="28"/>
          <w:lang w:eastAsia="es-ES_tradnl"/>
        </w:rPr>
        <w:t xml:space="preserve"> presentaron</w:t>
      </w:r>
      <w:r w:rsidRPr="000068FB">
        <w:rPr>
          <w:rFonts w:ascii="Times New Roman" w:hAnsi="Times New Roman"/>
          <w:color w:val="000000" w:themeColor="text1"/>
          <w:sz w:val="28"/>
          <w:szCs w:val="28"/>
          <w:lang w:eastAsia="es-ES_tradnl"/>
        </w:rPr>
        <w:t xml:space="preserve"> una acción de tutela</w:t>
      </w:r>
      <w:r w:rsidR="00A04DEF">
        <w:rPr>
          <w:rFonts w:ascii="Times New Roman" w:hAnsi="Times New Roman"/>
          <w:color w:val="000000" w:themeColor="text1"/>
          <w:sz w:val="28"/>
          <w:szCs w:val="28"/>
          <w:lang w:eastAsia="es-ES_tradnl"/>
        </w:rPr>
        <w:t xml:space="preserve"> a nombre propio</w:t>
      </w:r>
      <w:r w:rsidR="00D231CB">
        <w:rPr>
          <w:rStyle w:val="Refdenotaalpie"/>
          <w:rFonts w:ascii="Times New Roman" w:hAnsi="Times New Roman"/>
          <w:color w:val="000000" w:themeColor="text1"/>
          <w:sz w:val="28"/>
          <w:szCs w:val="28"/>
          <w:lang w:eastAsia="es-ES_tradnl"/>
        </w:rPr>
        <w:footnoteReference w:id="3"/>
      </w:r>
      <w:r w:rsidRPr="000068FB">
        <w:rPr>
          <w:rFonts w:ascii="Times New Roman" w:hAnsi="Times New Roman"/>
          <w:color w:val="000000" w:themeColor="text1"/>
          <w:sz w:val="28"/>
          <w:szCs w:val="28"/>
          <w:lang w:eastAsia="es-ES_tradnl"/>
        </w:rPr>
        <w:t xml:space="preserve"> contra la Administradora Colombiana de Pensiones – Colpensiones y la Nueva Empresa Promotora de Salud S.A. – </w:t>
      </w:r>
      <w:r w:rsidR="001928FA" w:rsidRPr="000068FB">
        <w:rPr>
          <w:rFonts w:ascii="Times New Roman" w:hAnsi="Times New Roman"/>
          <w:color w:val="000000" w:themeColor="text1"/>
          <w:sz w:val="28"/>
          <w:szCs w:val="28"/>
          <w:lang w:eastAsia="es-ES_tradnl"/>
        </w:rPr>
        <w:t>Nueva EPS</w:t>
      </w:r>
      <w:r w:rsidR="002A3570">
        <w:rPr>
          <w:rFonts w:ascii="Times New Roman" w:hAnsi="Times New Roman"/>
          <w:color w:val="000000" w:themeColor="text1"/>
          <w:sz w:val="28"/>
          <w:szCs w:val="28"/>
          <w:lang w:eastAsia="es-ES_tradnl"/>
        </w:rPr>
        <w:t xml:space="preserve">, por considerar que </w:t>
      </w:r>
      <w:r w:rsidR="00730B02">
        <w:rPr>
          <w:rFonts w:ascii="Times New Roman" w:hAnsi="Times New Roman"/>
          <w:color w:val="000000" w:themeColor="text1"/>
          <w:sz w:val="28"/>
          <w:szCs w:val="28"/>
          <w:lang w:eastAsia="es-ES_tradnl"/>
        </w:rPr>
        <w:t>vulner</w:t>
      </w:r>
      <w:r w:rsidR="00233B02">
        <w:rPr>
          <w:rFonts w:ascii="Times New Roman" w:hAnsi="Times New Roman"/>
          <w:color w:val="000000" w:themeColor="text1"/>
          <w:sz w:val="28"/>
          <w:szCs w:val="28"/>
          <w:lang w:eastAsia="es-ES_tradnl"/>
        </w:rPr>
        <w:t>aron</w:t>
      </w:r>
      <w:r w:rsidR="00730B02">
        <w:rPr>
          <w:rFonts w:ascii="Times New Roman" w:hAnsi="Times New Roman"/>
          <w:color w:val="000000" w:themeColor="text1"/>
          <w:sz w:val="28"/>
          <w:szCs w:val="28"/>
          <w:lang w:eastAsia="es-ES_tradnl"/>
        </w:rPr>
        <w:t xml:space="preserve"> los derechos fundamentales de</w:t>
      </w:r>
      <w:r w:rsidR="004F0F97" w:rsidRPr="000068FB">
        <w:rPr>
          <w:rFonts w:ascii="Times New Roman" w:hAnsi="Times New Roman"/>
          <w:color w:val="000000" w:themeColor="text1"/>
          <w:sz w:val="28"/>
          <w:szCs w:val="28"/>
          <w:lang w:eastAsia="es-ES_tradnl"/>
        </w:rPr>
        <w:t xml:space="preserve"> petición, a la seguridad social</w:t>
      </w:r>
      <w:r w:rsidR="00233B02">
        <w:rPr>
          <w:rFonts w:ascii="Times New Roman" w:hAnsi="Times New Roman"/>
          <w:color w:val="000000" w:themeColor="text1"/>
          <w:sz w:val="28"/>
          <w:szCs w:val="28"/>
          <w:lang w:eastAsia="es-ES_tradnl"/>
        </w:rPr>
        <w:t>,</w:t>
      </w:r>
      <w:r w:rsidR="00540774">
        <w:rPr>
          <w:rFonts w:ascii="Times New Roman" w:hAnsi="Times New Roman"/>
          <w:color w:val="000000" w:themeColor="text1"/>
          <w:sz w:val="28"/>
          <w:szCs w:val="28"/>
          <w:lang w:eastAsia="es-ES_tradnl"/>
        </w:rPr>
        <w:t xml:space="preserve"> </w:t>
      </w:r>
      <w:r w:rsidR="00C12819" w:rsidRPr="000068FB">
        <w:rPr>
          <w:rFonts w:ascii="Times New Roman" w:hAnsi="Times New Roman"/>
          <w:color w:val="000000" w:themeColor="text1"/>
          <w:sz w:val="28"/>
          <w:szCs w:val="28"/>
          <w:lang w:eastAsia="es-ES_tradnl"/>
        </w:rPr>
        <w:t>al mínimo vital y</w:t>
      </w:r>
      <w:r w:rsidR="00233B02">
        <w:rPr>
          <w:rFonts w:ascii="Times New Roman" w:hAnsi="Times New Roman"/>
          <w:color w:val="000000" w:themeColor="text1"/>
          <w:sz w:val="28"/>
          <w:szCs w:val="28"/>
          <w:lang w:eastAsia="es-ES_tradnl"/>
        </w:rPr>
        <w:t xml:space="preserve"> a la salud de </w:t>
      </w:r>
      <w:r w:rsidR="00C5221D" w:rsidRPr="00C5221D">
        <w:rPr>
          <w:rFonts w:ascii="Times New Roman" w:hAnsi="Times New Roman"/>
          <w:i/>
          <w:iCs/>
          <w:color w:val="000000" w:themeColor="text1"/>
          <w:sz w:val="28"/>
          <w:szCs w:val="28"/>
          <w:lang w:eastAsia="es-ES_tradnl"/>
        </w:rPr>
        <w:t>Camila</w:t>
      </w:r>
      <w:r w:rsidR="006829D0" w:rsidRPr="000068FB">
        <w:rPr>
          <w:rStyle w:val="Refdenotaalpie"/>
          <w:rFonts w:ascii="Times New Roman" w:hAnsi="Times New Roman"/>
          <w:color w:val="000000" w:themeColor="text1"/>
          <w:sz w:val="28"/>
          <w:szCs w:val="28"/>
          <w:lang w:eastAsia="es-ES_tradnl"/>
        </w:rPr>
        <w:footnoteReference w:id="4"/>
      </w:r>
      <w:r w:rsidR="00746881" w:rsidRPr="000068FB">
        <w:rPr>
          <w:rFonts w:ascii="Times New Roman" w:hAnsi="Times New Roman"/>
          <w:color w:val="000000" w:themeColor="text1"/>
          <w:sz w:val="28"/>
          <w:szCs w:val="28"/>
          <w:lang w:eastAsia="es-ES_tradnl"/>
        </w:rPr>
        <w:t xml:space="preserve">. </w:t>
      </w:r>
      <w:r w:rsidR="007D0857">
        <w:rPr>
          <w:rFonts w:ascii="Times New Roman" w:hAnsi="Times New Roman"/>
          <w:color w:val="000000" w:themeColor="text1"/>
          <w:sz w:val="28"/>
          <w:szCs w:val="28"/>
          <w:lang w:eastAsia="es-ES_tradnl"/>
        </w:rPr>
        <w:t xml:space="preserve">Los próximos párrafos de esta providencia presentan los hechos que </w:t>
      </w:r>
      <w:r w:rsidR="00BD681A">
        <w:rPr>
          <w:rFonts w:ascii="Times New Roman" w:hAnsi="Times New Roman"/>
          <w:color w:val="000000" w:themeColor="text1"/>
          <w:sz w:val="28"/>
          <w:szCs w:val="28"/>
          <w:lang w:eastAsia="es-ES_tradnl"/>
        </w:rPr>
        <w:t xml:space="preserve">motivaron la presentación de la acción de tutela. </w:t>
      </w:r>
    </w:p>
    <w:p w14:paraId="64A4B86D" w14:textId="77777777" w:rsidR="004E324D" w:rsidRPr="000068FB" w:rsidRDefault="004E324D" w:rsidP="000068FB">
      <w:pPr>
        <w:widowControl w:val="0"/>
        <w:tabs>
          <w:tab w:val="left" w:pos="6120"/>
        </w:tabs>
        <w:spacing w:after="0" w:line="240" w:lineRule="auto"/>
        <w:jc w:val="both"/>
        <w:rPr>
          <w:rFonts w:ascii="Times New Roman" w:eastAsia="Times New Roman" w:hAnsi="Times New Roman" w:cs="Times New Roman"/>
          <w:b/>
          <w:bCs/>
          <w:color w:val="000000" w:themeColor="text1"/>
          <w:sz w:val="28"/>
          <w:szCs w:val="28"/>
          <w:lang w:eastAsia="es-ES_tradnl"/>
        </w:rPr>
      </w:pPr>
    </w:p>
    <w:p w14:paraId="0032CE62" w14:textId="0CCF5273" w:rsidR="004E324D" w:rsidRPr="000068FB" w:rsidRDefault="004E324D" w:rsidP="000068FB">
      <w:pPr>
        <w:pStyle w:val="Prrafodelista"/>
        <w:widowControl w:val="0"/>
        <w:numPr>
          <w:ilvl w:val="0"/>
          <w:numId w:val="27"/>
        </w:numPr>
        <w:tabs>
          <w:tab w:val="left" w:pos="6120"/>
        </w:tabs>
        <w:spacing w:after="0" w:line="240" w:lineRule="auto"/>
        <w:ind w:left="357" w:hanging="357"/>
        <w:jc w:val="both"/>
        <w:rPr>
          <w:rFonts w:ascii="Times New Roman" w:eastAsia="Times New Roman" w:hAnsi="Times New Roman" w:cs="Times New Roman"/>
          <w:b/>
          <w:bCs/>
          <w:color w:val="000000" w:themeColor="text1"/>
          <w:sz w:val="28"/>
          <w:szCs w:val="28"/>
          <w:lang w:eastAsia="es-ES_tradnl"/>
        </w:rPr>
      </w:pPr>
      <w:r w:rsidRPr="000068FB">
        <w:rPr>
          <w:rFonts w:ascii="Times New Roman" w:eastAsia="Times New Roman" w:hAnsi="Times New Roman" w:cs="Times New Roman"/>
          <w:b/>
          <w:bCs/>
          <w:color w:val="000000" w:themeColor="text1"/>
          <w:sz w:val="28"/>
          <w:szCs w:val="28"/>
          <w:lang w:eastAsia="es-ES_tradnl"/>
        </w:rPr>
        <w:t>Acción de tutela</w:t>
      </w:r>
    </w:p>
    <w:p w14:paraId="34E490FA" w14:textId="1C340DDE" w:rsidR="004E324D" w:rsidRPr="000068FB" w:rsidRDefault="004E324D" w:rsidP="000068FB">
      <w:pPr>
        <w:widowControl w:val="0"/>
        <w:tabs>
          <w:tab w:val="left" w:pos="6120"/>
        </w:tabs>
        <w:spacing w:after="0" w:line="240" w:lineRule="auto"/>
        <w:jc w:val="both"/>
        <w:rPr>
          <w:rFonts w:ascii="Times New Roman" w:eastAsia="Times New Roman" w:hAnsi="Times New Roman" w:cs="Times New Roman"/>
          <w:b/>
          <w:bCs/>
          <w:color w:val="000000" w:themeColor="text1"/>
          <w:sz w:val="28"/>
          <w:szCs w:val="28"/>
          <w:lang w:eastAsia="es-ES_tradnl"/>
        </w:rPr>
      </w:pPr>
    </w:p>
    <w:p w14:paraId="0BFFB762" w14:textId="7C5B2CCC" w:rsidR="000047AF" w:rsidRPr="005E4761" w:rsidRDefault="004E324D" w:rsidP="000068FB">
      <w:pPr>
        <w:pStyle w:val="Prrafodelista"/>
        <w:numPr>
          <w:ilvl w:val="1"/>
          <w:numId w:val="13"/>
        </w:numPr>
        <w:tabs>
          <w:tab w:val="left" w:pos="284"/>
        </w:tabs>
        <w:autoSpaceDE w:val="0"/>
        <w:autoSpaceDN w:val="0"/>
        <w:spacing w:after="0" w:line="240" w:lineRule="auto"/>
        <w:ind w:left="0" w:firstLine="0"/>
        <w:jc w:val="both"/>
        <w:rPr>
          <w:rFonts w:ascii="Times New Roman" w:hAnsi="Times New Roman"/>
          <w:i/>
          <w:iCs/>
          <w:color w:val="000000" w:themeColor="text1"/>
          <w:sz w:val="28"/>
          <w:szCs w:val="28"/>
          <w:lang w:eastAsia="es-ES_tradnl"/>
        </w:rPr>
      </w:pPr>
      <w:r w:rsidRPr="000068FB">
        <w:rPr>
          <w:rFonts w:ascii="Times New Roman" w:hAnsi="Times New Roman"/>
          <w:i/>
          <w:iCs/>
          <w:color w:val="000000" w:themeColor="text1"/>
          <w:sz w:val="28"/>
          <w:szCs w:val="28"/>
          <w:lang w:eastAsia="es-ES_tradnl"/>
        </w:rPr>
        <w:t>Hechos que motivaron la acción de tutela</w:t>
      </w:r>
      <w:r w:rsidRPr="000068FB">
        <w:rPr>
          <w:rStyle w:val="Refdenotaalpie"/>
          <w:rFonts w:ascii="Times New Roman" w:hAnsi="Times New Roman"/>
          <w:color w:val="000000" w:themeColor="text1"/>
          <w:sz w:val="28"/>
          <w:szCs w:val="28"/>
          <w:lang w:eastAsia="es-ES_tradnl"/>
        </w:rPr>
        <w:footnoteReference w:id="5"/>
      </w:r>
      <w:r w:rsidRPr="000068FB">
        <w:rPr>
          <w:rFonts w:ascii="Times New Roman" w:hAnsi="Times New Roman"/>
          <w:color w:val="000000" w:themeColor="text1"/>
          <w:sz w:val="28"/>
          <w:szCs w:val="28"/>
          <w:lang w:eastAsia="es-ES_tradnl"/>
        </w:rPr>
        <w:t xml:space="preserve">. </w:t>
      </w:r>
      <w:r w:rsidR="00C5221D" w:rsidRPr="00C5221D">
        <w:rPr>
          <w:rFonts w:ascii="Times New Roman" w:hAnsi="Times New Roman"/>
          <w:i/>
          <w:iCs/>
          <w:color w:val="000000" w:themeColor="text1"/>
          <w:sz w:val="28"/>
          <w:szCs w:val="28"/>
          <w:lang w:eastAsia="es-ES_tradnl"/>
        </w:rPr>
        <w:t>María</w:t>
      </w:r>
      <w:r w:rsidR="000047AF">
        <w:rPr>
          <w:rFonts w:ascii="Times New Roman" w:hAnsi="Times New Roman"/>
          <w:color w:val="000000" w:themeColor="text1"/>
          <w:sz w:val="28"/>
          <w:szCs w:val="28"/>
          <w:lang w:eastAsia="es-ES_tradnl"/>
        </w:rPr>
        <w:t xml:space="preserve"> y </w:t>
      </w:r>
      <w:r w:rsidR="00C5221D" w:rsidRPr="00C5221D">
        <w:rPr>
          <w:rFonts w:ascii="Times New Roman" w:hAnsi="Times New Roman"/>
          <w:i/>
          <w:iCs/>
          <w:color w:val="000000" w:themeColor="text1"/>
          <w:sz w:val="28"/>
          <w:szCs w:val="28"/>
          <w:lang w:eastAsia="es-ES_tradnl"/>
        </w:rPr>
        <w:t>Camila</w:t>
      </w:r>
      <w:r w:rsidR="000047AF">
        <w:rPr>
          <w:rFonts w:ascii="Times New Roman" w:hAnsi="Times New Roman"/>
          <w:color w:val="000000" w:themeColor="text1"/>
          <w:sz w:val="28"/>
          <w:szCs w:val="28"/>
          <w:lang w:eastAsia="es-ES_tradnl"/>
        </w:rPr>
        <w:t xml:space="preserve"> relataron que </w:t>
      </w:r>
      <w:r w:rsidR="00672B34">
        <w:rPr>
          <w:rFonts w:ascii="Times New Roman" w:hAnsi="Times New Roman"/>
          <w:color w:val="000000" w:themeColor="text1"/>
          <w:sz w:val="28"/>
          <w:szCs w:val="28"/>
          <w:lang w:eastAsia="es-ES_tradnl"/>
        </w:rPr>
        <w:t xml:space="preserve">esta última convivió como compañera permanente de </w:t>
      </w:r>
      <w:r w:rsidR="003D714C" w:rsidRPr="003D714C">
        <w:rPr>
          <w:rFonts w:ascii="Times New Roman" w:hAnsi="Times New Roman"/>
          <w:i/>
          <w:iCs/>
          <w:color w:val="000000" w:themeColor="text1"/>
          <w:sz w:val="28"/>
          <w:szCs w:val="28"/>
          <w:lang w:eastAsia="es-ES_tradnl"/>
        </w:rPr>
        <w:t>Manuel</w:t>
      </w:r>
      <w:r w:rsidR="00C4464A">
        <w:rPr>
          <w:rFonts w:ascii="Times New Roman" w:hAnsi="Times New Roman"/>
          <w:color w:val="000000" w:themeColor="text1"/>
          <w:sz w:val="28"/>
          <w:szCs w:val="28"/>
          <w:lang w:eastAsia="es-ES_tradnl"/>
        </w:rPr>
        <w:t xml:space="preserve"> desde 1980</w:t>
      </w:r>
      <w:r w:rsidR="00672B34">
        <w:rPr>
          <w:rFonts w:ascii="Times New Roman" w:hAnsi="Times New Roman"/>
          <w:color w:val="000000" w:themeColor="text1"/>
          <w:sz w:val="28"/>
          <w:szCs w:val="28"/>
          <w:lang w:eastAsia="es-ES_tradnl"/>
        </w:rPr>
        <w:t xml:space="preserve">, con quien hizo comunidad de vida permanente y singular de forma continua e ininterrumpida </w:t>
      </w:r>
      <w:r w:rsidR="00D63F7B">
        <w:rPr>
          <w:rFonts w:ascii="Times New Roman" w:hAnsi="Times New Roman"/>
          <w:color w:val="000000" w:themeColor="text1"/>
          <w:sz w:val="28"/>
          <w:szCs w:val="28"/>
          <w:lang w:eastAsia="es-ES_tradnl"/>
        </w:rPr>
        <w:t>“en los términos de la Ley 54 de 1990”</w:t>
      </w:r>
      <w:r w:rsidR="006E6F07">
        <w:rPr>
          <w:rFonts w:ascii="Times New Roman" w:hAnsi="Times New Roman"/>
          <w:color w:val="000000" w:themeColor="text1"/>
          <w:sz w:val="28"/>
          <w:szCs w:val="28"/>
          <w:lang w:eastAsia="es-ES_tradnl"/>
        </w:rPr>
        <w:t xml:space="preserve"> hasta la fecha de su deceso</w:t>
      </w:r>
      <w:r w:rsidR="00C4464A">
        <w:rPr>
          <w:rFonts w:ascii="Times New Roman" w:hAnsi="Times New Roman"/>
          <w:color w:val="000000" w:themeColor="text1"/>
          <w:sz w:val="28"/>
          <w:szCs w:val="28"/>
          <w:lang w:eastAsia="es-ES_tradnl"/>
        </w:rPr>
        <w:t xml:space="preserve">, “compartiendo </w:t>
      </w:r>
      <w:r w:rsidR="003B0DCA">
        <w:rPr>
          <w:rFonts w:ascii="Times New Roman" w:hAnsi="Times New Roman"/>
          <w:color w:val="000000" w:themeColor="text1"/>
          <w:sz w:val="28"/>
          <w:szCs w:val="28"/>
          <w:lang w:eastAsia="es-ES_tradnl"/>
        </w:rPr>
        <w:t>techo, lecho y mesa” al conocimiento d</w:t>
      </w:r>
      <w:r w:rsidR="009A1A79">
        <w:rPr>
          <w:rFonts w:ascii="Times New Roman" w:hAnsi="Times New Roman"/>
          <w:color w:val="000000" w:themeColor="text1"/>
          <w:sz w:val="28"/>
          <w:szCs w:val="28"/>
          <w:lang w:eastAsia="es-ES_tradnl"/>
        </w:rPr>
        <w:t>el público</w:t>
      </w:r>
      <w:r w:rsidR="0093662C">
        <w:rPr>
          <w:rStyle w:val="Refdenotaalpie"/>
          <w:rFonts w:ascii="Times New Roman" w:hAnsi="Times New Roman"/>
          <w:color w:val="000000" w:themeColor="text1"/>
          <w:sz w:val="28"/>
          <w:szCs w:val="28"/>
          <w:lang w:eastAsia="es-ES_tradnl"/>
        </w:rPr>
        <w:footnoteReference w:id="6"/>
      </w:r>
      <w:r w:rsidR="00D63F7B">
        <w:rPr>
          <w:rFonts w:ascii="Times New Roman" w:hAnsi="Times New Roman"/>
          <w:color w:val="000000" w:themeColor="text1"/>
          <w:sz w:val="28"/>
          <w:szCs w:val="28"/>
          <w:lang w:eastAsia="es-ES_tradnl"/>
        </w:rPr>
        <w:t xml:space="preserve">. </w:t>
      </w:r>
      <w:r w:rsidR="0021160E">
        <w:rPr>
          <w:rFonts w:ascii="Times New Roman" w:hAnsi="Times New Roman"/>
          <w:color w:val="000000" w:themeColor="text1"/>
          <w:sz w:val="28"/>
          <w:szCs w:val="28"/>
          <w:lang w:eastAsia="es-ES_tradnl"/>
        </w:rPr>
        <w:t>Él obtuvo</w:t>
      </w:r>
      <w:r w:rsidR="003D1C1C">
        <w:rPr>
          <w:rFonts w:ascii="Times New Roman" w:hAnsi="Times New Roman"/>
          <w:color w:val="000000" w:themeColor="text1"/>
          <w:sz w:val="28"/>
          <w:szCs w:val="28"/>
          <w:lang w:eastAsia="es-ES_tradnl"/>
        </w:rPr>
        <w:t xml:space="preserve"> la pensión de vejez “en vigencia de la unión marital de hecho”</w:t>
      </w:r>
      <w:r w:rsidR="0021160E">
        <w:rPr>
          <w:rFonts w:ascii="Times New Roman" w:hAnsi="Times New Roman"/>
          <w:color w:val="000000" w:themeColor="text1"/>
          <w:sz w:val="28"/>
          <w:szCs w:val="28"/>
          <w:lang w:eastAsia="es-ES_tradnl"/>
        </w:rPr>
        <w:t xml:space="preserve"> por parte de Colpensiones y falleció el 12 de julio de 2024. </w:t>
      </w:r>
      <w:r w:rsidR="00C5221D" w:rsidRPr="00C5221D">
        <w:rPr>
          <w:rFonts w:ascii="Times New Roman" w:hAnsi="Times New Roman"/>
          <w:i/>
          <w:iCs/>
          <w:color w:val="000000" w:themeColor="text1"/>
          <w:sz w:val="28"/>
          <w:szCs w:val="28"/>
          <w:lang w:eastAsia="es-ES_tradnl"/>
        </w:rPr>
        <w:t>Camila</w:t>
      </w:r>
      <w:r w:rsidR="00AF4E24">
        <w:rPr>
          <w:rFonts w:ascii="Times New Roman" w:hAnsi="Times New Roman"/>
          <w:color w:val="000000" w:themeColor="text1"/>
          <w:sz w:val="28"/>
          <w:szCs w:val="28"/>
          <w:lang w:eastAsia="es-ES_tradnl"/>
        </w:rPr>
        <w:t xml:space="preserve"> habría dependido económica y sentimentalmente de él</w:t>
      </w:r>
      <w:r w:rsidR="005E4761">
        <w:rPr>
          <w:rFonts w:ascii="Times New Roman" w:hAnsi="Times New Roman"/>
          <w:color w:val="000000" w:themeColor="text1"/>
          <w:sz w:val="28"/>
          <w:szCs w:val="28"/>
          <w:lang w:eastAsia="es-ES_tradnl"/>
        </w:rPr>
        <w:t xml:space="preserve">, no recibió ninguna prestación económica. </w:t>
      </w:r>
      <w:r w:rsidR="008266FC">
        <w:rPr>
          <w:rFonts w:ascii="Times New Roman" w:hAnsi="Times New Roman"/>
          <w:color w:val="000000" w:themeColor="text1"/>
          <w:sz w:val="28"/>
          <w:szCs w:val="28"/>
          <w:lang w:eastAsia="es-ES_tradnl"/>
        </w:rPr>
        <w:t>Desde el fallecimiento de su compañero permanente, afronta graves dificultades para garantizar sus necesidades básicas</w:t>
      </w:r>
      <w:r w:rsidR="00532F21">
        <w:rPr>
          <w:rFonts w:ascii="Times New Roman" w:hAnsi="Times New Roman"/>
          <w:color w:val="000000" w:themeColor="text1"/>
          <w:sz w:val="28"/>
          <w:szCs w:val="28"/>
          <w:lang w:eastAsia="es-ES_tradnl"/>
        </w:rPr>
        <w:t xml:space="preserve">. </w:t>
      </w:r>
    </w:p>
    <w:p w14:paraId="26231ECE" w14:textId="77777777" w:rsidR="005E4761" w:rsidRPr="005E4761" w:rsidRDefault="005E4761" w:rsidP="005E4761">
      <w:pPr>
        <w:pStyle w:val="Prrafodelista"/>
        <w:tabs>
          <w:tab w:val="left" w:pos="284"/>
        </w:tabs>
        <w:autoSpaceDE w:val="0"/>
        <w:autoSpaceDN w:val="0"/>
        <w:spacing w:after="0" w:line="240" w:lineRule="auto"/>
        <w:ind w:left="0"/>
        <w:jc w:val="both"/>
        <w:rPr>
          <w:rFonts w:ascii="Times New Roman" w:hAnsi="Times New Roman"/>
          <w:i/>
          <w:iCs/>
          <w:color w:val="000000" w:themeColor="text1"/>
          <w:sz w:val="28"/>
          <w:szCs w:val="28"/>
          <w:lang w:eastAsia="es-ES_tradnl"/>
        </w:rPr>
      </w:pPr>
    </w:p>
    <w:p w14:paraId="56D79934" w14:textId="38E4A42C" w:rsidR="00FB600D" w:rsidRPr="0066594E" w:rsidRDefault="008266FC" w:rsidP="000047AF">
      <w:pPr>
        <w:pStyle w:val="Prrafodelista"/>
        <w:numPr>
          <w:ilvl w:val="1"/>
          <w:numId w:val="13"/>
        </w:numPr>
        <w:tabs>
          <w:tab w:val="left" w:pos="284"/>
        </w:tabs>
        <w:autoSpaceDE w:val="0"/>
        <w:autoSpaceDN w:val="0"/>
        <w:spacing w:after="0" w:line="240" w:lineRule="auto"/>
        <w:ind w:left="0" w:firstLine="0"/>
        <w:jc w:val="both"/>
        <w:rPr>
          <w:rFonts w:ascii="Times New Roman" w:hAnsi="Times New Roman"/>
          <w:i/>
          <w:iCs/>
          <w:color w:val="000000" w:themeColor="text1"/>
          <w:sz w:val="28"/>
          <w:szCs w:val="28"/>
          <w:lang w:eastAsia="es-ES_tradnl"/>
        </w:rPr>
      </w:pPr>
      <w:r>
        <w:rPr>
          <w:rFonts w:ascii="Times New Roman" w:hAnsi="Times New Roman"/>
          <w:color w:val="000000" w:themeColor="text1"/>
          <w:sz w:val="28"/>
          <w:szCs w:val="28"/>
          <w:lang w:eastAsia="es-ES_tradnl"/>
        </w:rPr>
        <w:t xml:space="preserve">Para la fecha de </w:t>
      </w:r>
      <w:r>
        <w:rPr>
          <w:rFonts w:ascii="Times New Roman" w:hAnsi="Times New Roman"/>
          <w:color w:val="000000" w:themeColor="text1"/>
          <w:sz w:val="28"/>
          <w:szCs w:val="28"/>
          <w:lang w:val="es-CO" w:eastAsia="es-ES_tradnl"/>
        </w:rPr>
        <w:t xml:space="preserve">presentación de la acción de tutela, </w:t>
      </w:r>
      <w:r w:rsidR="00C5221D" w:rsidRPr="00C5221D">
        <w:rPr>
          <w:rFonts w:ascii="Times New Roman" w:hAnsi="Times New Roman"/>
          <w:i/>
          <w:iCs/>
          <w:color w:val="000000" w:themeColor="text1"/>
          <w:sz w:val="28"/>
          <w:szCs w:val="28"/>
          <w:lang w:eastAsia="es-ES_tradnl"/>
        </w:rPr>
        <w:t>Camila</w:t>
      </w:r>
      <w:r>
        <w:rPr>
          <w:rFonts w:ascii="Times New Roman" w:hAnsi="Times New Roman"/>
          <w:color w:val="000000" w:themeColor="text1"/>
          <w:sz w:val="28"/>
          <w:szCs w:val="28"/>
          <w:lang w:eastAsia="es-ES_tradnl"/>
        </w:rPr>
        <w:t xml:space="preserve"> tiene 78 años y ha sido diagnosticada con</w:t>
      </w:r>
      <w:r w:rsidRPr="00E8138F">
        <w:rPr>
          <w:rFonts w:ascii="Times New Roman" w:hAnsi="Times New Roman"/>
          <w:color w:val="000000" w:themeColor="text1"/>
          <w:sz w:val="28"/>
          <w:szCs w:val="28"/>
          <w:lang w:eastAsia="es-ES_tradnl"/>
        </w:rPr>
        <w:t xml:space="preserve"> secuelas de un accidente vascular encefálico, demencia</w:t>
      </w:r>
      <w:r>
        <w:rPr>
          <w:rFonts w:ascii="Times New Roman" w:hAnsi="Times New Roman"/>
          <w:color w:val="000000" w:themeColor="text1"/>
          <w:sz w:val="28"/>
          <w:szCs w:val="28"/>
          <w:lang w:eastAsia="es-ES_tradnl"/>
        </w:rPr>
        <w:t xml:space="preserve"> vascular no especificada</w:t>
      </w:r>
      <w:r w:rsidRPr="00E8138F">
        <w:rPr>
          <w:rFonts w:ascii="Times New Roman" w:hAnsi="Times New Roman"/>
          <w:color w:val="000000" w:themeColor="text1"/>
          <w:sz w:val="28"/>
          <w:szCs w:val="28"/>
          <w:lang w:eastAsia="es-ES_tradnl"/>
        </w:rPr>
        <w:t>, entropión, triquiasis</w:t>
      </w:r>
      <w:r>
        <w:rPr>
          <w:rFonts w:ascii="Times New Roman" w:hAnsi="Times New Roman"/>
          <w:color w:val="000000" w:themeColor="text1"/>
          <w:sz w:val="28"/>
          <w:szCs w:val="28"/>
          <w:lang w:eastAsia="es-ES_tradnl"/>
        </w:rPr>
        <w:t xml:space="preserve"> palpebral</w:t>
      </w:r>
      <w:r w:rsidRPr="00E8138F">
        <w:rPr>
          <w:rFonts w:ascii="Times New Roman" w:hAnsi="Times New Roman"/>
          <w:color w:val="000000" w:themeColor="text1"/>
          <w:sz w:val="28"/>
          <w:szCs w:val="28"/>
          <w:lang w:eastAsia="es-ES_tradnl"/>
        </w:rPr>
        <w:t>, hipertensión</w:t>
      </w:r>
      <w:r>
        <w:rPr>
          <w:rFonts w:ascii="Times New Roman" w:hAnsi="Times New Roman"/>
          <w:color w:val="000000" w:themeColor="text1"/>
          <w:sz w:val="28"/>
          <w:szCs w:val="28"/>
          <w:lang w:eastAsia="es-ES_tradnl"/>
        </w:rPr>
        <w:t xml:space="preserve"> esencial</w:t>
      </w:r>
      <w:r w:rsidRPr="00E8138F">
        <w:rPr>
          <w:rFonts w:ascii="Times New Roman" w:hAnsi="Times New Roman"/>
          <w:color w:val="000000" w:themeColor="text1"/>
          <w:sz w:val="28"/>
          <w:szCs w:val="28"/>
          <w:lang w:eastAsia="es-ES_tradnl"/>
        </w:rPr>
        <w:t>, trastorno del sueño, Alzheimer, constipación, incontinencia</w:t>
      </w:r>
      <w:r>
        <w:rPr>
          <w:rFonts w:ascii="Times New Roman" w:hAnsi="Times New Roman"/>
          <w:color w:val="000000" w:themeColor="text1"/>
          <w:sz w:val="28"/>
          <w:szCs w:val="28"/>
          <w:lang w:eastAsia="es-ES_tradnl"/>
        </w:rPr>
        <w:t xml:space="preserve"> urinaria</w:t>
      </w:r>
      <w:r w:rsidRPr="00E8138F">
        <w:rPr>
          <w:rFonts w:ascii="Times New Roman" w:hAnsi="Times New Roman"/>
          <w:color w:val="000000" w:themeColor="text1"/>
          <w:sz w:val="28"/>
          <w:szCs w:val="28"/>
          <w:lang w:eastAsia="es-ES_tradnl"/>
        </w:rPr>
        <w:t xml:space="preserve"> y lesiones de </w:t>
      </w:r>
      <w:r>
        <w:rPr>
          <w:rFonts w:ascii="Times New Roman" w:hAnsi="Times New Roman"/>
          <w:color w:val="000000" w:themeColor="text1"/>
          <w:sz w:val="28"/>
          <w:szCs w:val="28"/>
          <w:lang w:eastAsia="es-ES_tradnl"/>
        </w:rPr>
        <w:t xml:space="preserve">sitios contiguos de la </w:t>
      </w:r>
      <w:r w:rsidRPr="00E8138F">
        <w:rPr>
          <w:rFonts w:ascii="Times New Roman" w:hAnsi="Times New Roman"/>
          <w:color w:val="000000" w:themeColor="text1"/>
          <w:sz w:val="28"/>
          <w:szCs w:val="28"/>
          <w:lang w:eastAsia="es-ES_tradnl"/>
        </w:rPr>
        <w:t>nasofaringe.</w:t>
      </w:r>
      <w:r w:rsidR="00D60D32">
        <w:rPr>
          <w:rFonts w:ascii="Times New Roman" w:hAnsi="Times New Roman"/>
          <w:color w:val="000000" w:themeColor="text1"/>
          <w:sz w:val="28"/>
          <w:szCs w:val="28"/>
          <w:lang w:eastAsia="es-ES_tradnl"/>
        </w:rPr>
        <w:t xml:space="preserve"> </w:t>
      </w:r>
      <w:r>
        <w:rPr>
          <w:rFonts w:ascii="Times New Roman" w:hAnsi="Times New Roman"/>
          <w:color w:val="000000" w:themeColor="text1"/>
          <w:sz w:val="28"/>
          <w:szCs w:val="28"/>
          <w:lang w:eastAsia="es-ES_tradnl"/>
        </w:rPr>
        <w:t xml:space="preserve">Al considerar que es beneficiaria de la pensión de </w:t>
      </w:r>
      <w:r w:rsidR="003D714C" w:rsidRPr="003D714C">
        <w:rPr>
          <w:rFonts w:ascii="Times New Roman" w:hAnsi="Times New Roman"/>
          <w:i/>
          <w:iCs/>
          <w:color w:val="000000" w:themeColor="text1"/>
          <w:sz w:val="28"/>
          <w:szCs w:val="28"/>
          <w:lang w:eastAsia="es-ES_tradnl"/>
        </w:rPr>
        <w:t>Manuel</w:t>
      </w:r>
      <w:r w:rsidR="00622603">
        <w:rPr>
          <w:rFonts w:ascii="Times New Roman" w:hAnsi="Times New Roman"/>
          <w:color w:val="000000" w:themeColor="text1"/>
          <w:sz w:val="28"/>
          <w:szCs w:val="28"/>
          <w:lang w:eastAsia="es-ES_tradnl"/>
        </w:rPr>
        <w:t>,</w:t>
      </w:r>
      <w:r>
        <w:rPr>
          <w:rFonts w:ascii="Times New Roman" w:hAnsi="Times New Roman"/>
          <w:color w:val="000000" w:themeColor="text1"/>
          <w:sz w:val="28"/>
          <w:szCs w:val="28"/>
          <w:lang w:eastAsia="es-ES_tradnl"/>
        </w:rPr>
        <w:t xml:space="preserve"> inició los trámites para obtener la sustitución pensional ante Colpensiones, pero solo ha encontrado obstáculos administrativos</w:t>
      </w:r>
      <w:r w:rsidR="001D3DBC" w:rsidRPr="00E8138F">
        <w:rPr>
          <w:rFonts w:ascii="Times New Roman" w:hAnsi="Times New Roman"/>
          <w:color w:val="000000" w:themeColor="text1"/>
          <w:sz w:val="28"/>
          <w:szCs w:val="28"/>
          <w:lang w:eastAsia="es-ES_tradnl"/>
        </w:rPr>
        <w:t xml:space="preserve">. </w:t>
      </w:r>
    </w:p>
    <w:p w14:paraId="3C7BF23C" w14:textId="77777777" w:rsidR="0066594E" w:rsidRPr="0066594E" w:rsidRDefault="0066594E" w:rsidP="0066594E">
      <w:pPr>
        <w:pStyle w:val="Prrafodelista"/>
        <w:rPr>
          <w:rFonts w:ascii="Times New Roman" w:hAnsi="Times New Roman"/>
          <w:i/>
          <w:iCs/>
          <w:color w:val="000000" w:themeColor="text1"/>
          <w:sz w:val="28"/>
          <w:szCs w:val="28"/>
          <w:lang w:eastAsia="es-ES_tradnl"/>
        </w:rPr>
      </w:pPr>
    </w:p>
    <w:p w14:paraId="35FD01C5" w14:textId="27D20A61" w:rsidR="001A4CDC" w:rsidRPr="001A4CDC" w:rsidRDefault="00B96A54" w:rsidP="000047AF">
      <w:pPr>
        <w:pStyle w:val="Prrafodelista"/>
        <w:numPr>
          <w:ilvl w:val="1"/>
          <w:numId w:val="13"/>
        </w:numPr>
        <w:tabs>
          <w:tab w:val="left" w:pos="284"/>
        </w:tabs>
        <w:autoSpaceDE w:val="0"/>
        <w:autoSpaceDN w:val="0"/>
        <w:spacing w:after="0" w:line="240" w:lineRule="auto"/>
        <w:ind w:left="0" w:firstLine="0"/>
        <w:jc w:val="both"/>
        <w:rPr>
          <w:rFonts w:ascii="Times New Roman" w:hAnsi="Times New Roman"/>
          <w:i/>
          <w:iCs/>
          <w:color w:val="000000" w:themeColor="text1"/>
          <w:sz w:val="28"/>
          <w:szCs w:val="28"/>
          <w:lang w:eastAsia="es-ES_tradnl"/>
        </w:rPr>
      </w:pPr>
      <w:r>
        <w:rPr>
          <w:rFonts w:ascii="Times New Roman" w:hAnsi="Times New Roman"/>
          <w:color w:val="000000" w:themeColor="text1"/>
          <w:sz w:val="28"/>
          <w:szCs w:val="28"/>
          <w:lang w:eastAsia="es-ES_tradnl"/>
        </w:rPr>
        <w:t xml:space="preserve">Explica que, como consecuencia principalmente de las secuelas del accidente vascular encefálico y el Alzheimer, </w:t>
      </w:r>
      <w:r w:rsidR="00C5221D" w:rsidRPr="00C5221D">
        <w:rPr>
          <w:rFonts w:ascii="Times New Roman" w:hAnsi="Times New Roman"/>
          <w:i/>
          <w:iCs/>
          <w:color w:val="000000" w:themeColor="text1"/>
          <w:sz w:val="28"/>
          <w:szCs w:val="28"/>
          <w:lang w:eastAsia="es-ES_tradnl"/>
        </w:rPr>
        <w:t>Camila</w:t>
      </w:r>
      <w:r>
        <w:rPr>
          <w:rFonts w:ascii="Times New Roman" w:hAnsi="Times New Roman"/>
          <w:color w:val="000000" w:themeColor="text1"/>
          <w:sz w:val="28"/>
          <w:szCs w:val="28"/>
          <w:lang w:eastAsia="es-ES_tradnl"/>
        </w:rPr>
        <w:t xml:space="preserve"> tiene dificultades para comunicarse y efectuar una declaración juramentada para probar ante Colpensiones la unión marital de hecho con </w:t>
      </w:r>
      <w:r w:rsidR="003D714C" w:rsidRPr="003D714C">
        <w:rPr>
          <w:rFonts w:ascii="Times New Roman" w:hAnsi="Times New Roman"/>
          <w:i/>
          <w:iCs/>
          <w:color w:val="000000" w:themeColor="text1"/>
          <w:sz w:val="28"/>
          <w:szCs w:val="28"/>
          <w:lang w:eastAsia="es-ES_tradnl"/>
        </w:rPr>
        <w:t>Manuel</w:t>
      </w:r>
      <w:r>
        <w:rPr>
          <w:rFonts w:ascii="Times New Roman" w:hAnsi="Times New Roman"/>
          <w:color w:val="000000" w:themeColor="text1"/>
          <w:sz w:val="28"/>
          <w:szCs w:val="28"/>
          <w:lang w:eastAsia="es-ES_tradnl"/>
        </w:rPr>
        <w:t xml:space="preserve">. Indicó que, aunque cuenta con declaraciones juramentadas de terceros, la administradora de pensiones le ha negado su derecho a la sustitución pensional. Así, manifiesta que la entidad le exige, para empezar el estudio de si es beneficiaria o no de la sustitución pensional, que aporte una declaración juramentada rendida por la misma interesada, la cual “se torna inviable en el presente caso” en tanto </w:t>
      </w:r>
      <w:r w:rsidR="00C5221D" w:rsidRPr="00C5221D">
        <w:rPr>
          <w:rFonts w:ascii="Times New Roman" w:hAnsi="Times New Roman"/>
          <w:i/>
          <w:iCs/>
          <w:color w:val="000000" w:themeColor="text1"/>
          <w:sz w:val="28"/>
          <w:szCs w:val="28"/>
          <w:lang w:eastAsia="es-ES_tradnl"/>
        </w:rPr>
        <w:t>Camila</w:t>
      </w:r>
      <w:r>
        <w:rPr>
          <w:rFonts w:ascii="Times New Roman" w:hAnsi="Times New Roman"/>
          <w:color w:val="000000" w:themeColor="text1"/>
          <w:sz w:val="28"/>
          <w:szCs w:val="28"/>
          <w:lang w:eastAsia="es-ES_tradnl"/>
        </w:rPr>
        <w:t>, a raíz de esas patologías, no puede demostrar la convivencia como lo exige la entidad, aunque dispone de otros medios de prueba para acreditarla</w:t>
      </w:r>
      <w:r w:rsidR="00760AE1">
        <w:rPr>
          <w:rFonts w:ascii="Times New Roman" w:hAnsi="Times New Roman"/>
          <w:color w:val="000000" w:themeColor="text1"/>
          <w:sz w:val="28"/>
          <w:szCs w:val="28"/>
          <w:lang w:eastAsia="es-ES_tradnl"/>
        </w:rPr>
        <w:t xml:space="preserve">. </w:t>
      </w:r>
    </w:p>
    <w:p w14:paraId="4639BAC2" w14:textId="77777777" w:rsidR="001A4CDC" w:rsidRPr="001A4CDC" w:rsidRDefault="001A4CDC" w:rsidP="001A4CDC">
      <w:pPr>
        <w:pStyle w:val="Prrafodelista"/>
        <w:rPr>
          <w:rFonts w:ascii="Times New Roman" w:hAnsi="Times New Roman"/>
          <w:color w:val="000000" w:themeColor="text1"/>
          <w:sz w:val="28"/>
          <w:szCs w:val="28"/>
          <w:lang w:eastAsia="es-ES_tradnl"/>
        </w:rPr>
      </w:pPr>
    </w:p>
    <w:p w14:paraId="115D1F06" w14:textId="233A60A6" w:rsidR="0066594E" w:rsidRPr="00547091" w:rsidRDefault="00F46038" w:rsidP="000047AF">
      <w:pPr>
        <w:pStyle w:val="Prrafodelista"/>
        <w:numPr>
          <w:ilvl w:val="1"/>
          <w:numId w:val="13"/>
        </w:numPr>
        <w:tabs>
          <w:tab w:val="left" w:pos="284"/>
        </w:tabs>
        <w:autoSpaceDE w:val="0"/>
        <w:autoSpaceDN w:val="0"/>
        <w:spacing w:after="0" w:line="240" w:lineRule="auto"/>
        <w:ind w:left="0" w:firstLine="0"/>
        <w:jc w:val="both"/>
        <w:rPr>
          <w:rFonts w:ascii="Times New Roman" w:hAnsi="Times New Roman"/>
          <w:i/>
          <w:iCs/>
          <w:color w:val="000000" w:themeColor="text1"/>
          <w:sz w:val="28"/>
          <w:szCs w:val="28"/>
          <w:lang w:eastAsia="es-ES_tradnl"/>
        </w:rPr>
      </w:pPr>
      <w:r>
        <w:rPr>
          <w:rFonts w:ascii="Times New Roman" w:hAnsi="Times New Roman"/>
          <w:color w:val="000000" w:themeColor="text1"/>
          <w:sz w:val="28"/>
          <w:szCs w:val="28"/>
          <w:lang w:eastAsia="es-ES_tradnl"/>
        </w:rPr>
        <w:t xml:space="preserve">Para reclamar la prestación, </w:t>
      </w:r>
      <w:r w:rsidR="00C5221D" w:rsidRPr="00C5221D">
        <w:rPr>
          <w:rFonts w:ascii="Times New Roman" w:hAnsi="Times New Roman"/>
          <w:i/>
          <w:iCs/>
          <w:color w:val="000000" w:themeColor="text1"/>
          <w:sz w:val="28"/>
          <w:szCs w:val="28"/>
          <w:lang w:eastAsia="es-ES_tradnl"/>
        </w:rPr>
        <w:t>Camila</w:t>
      </w:r>
      <w:r>
        <w:rPr>
          <w:rFonts w:ascii="Times New Roman" w:hAnsi="Times New Roman"/>
          <w:color w:val="000000" w:themeColor="text1"/>
          <w:sz w:val="28"/>
          <w:szCs w:val="28"/>
          <w:lang w:eastAsia="es-ES_tradnl"/>
        </w:rPr>
        <w:t xml:space="preserve"> había otorgado poder a su nieta, </w:t>
      </w:r>
      <w:r w:rsidR="00C5221D" w:rsidRPr="00C5221D">
        <w:rPr>
          <w:rFonts w:ascii="Times New Roman" w:hAnsi="Times New Roman"/>
          <w:i/>
          <w:iCs/>
          <w:color w:val="000000" w:themeColor="text1"/>
          <w:sz w:val="28"/>
          <w:szCs w:val="28"/>
          <w:lang w:eastAsia="es-ES_tradnl"/>
        </w:rPr>
        <w:t>María</w:t>
      </w:r>
      <w:r>
        <w:rPr>
          <w:rFonts w:ascii="Times New Roman" w:hAnsi="Times New Roman"/>
          <w:color w:val="000000" w:themeColor="text1"/>
          <w:sz w:val="28"/>
          <w:szCs w:val="28"/>
          <w:lang w:eastAsia="es-ES_tradnl"/>
        </w:rPr>
        <w:t xml:space="preserve">, quien radicó una petición el 30 de septiembre de 2024 a dos direcciones de correos electrónicos, a saber:  </w:t>
      </w:r>
      <w:hyperlink r:id="rId12" w:history="1">
        <w:r w:rsidRPr="004E1526">
          <w:rPr>
            <w:rStyle w:val="Hipervnculo"/>
            <w:rFonts w:ascii="Times New Roman" w:hAnsi="Times New Roman"/>
            <w:sz w:val="28"/>
            <w:szCs w:val="28"/>
            <w:lang w:eastAsia="es-ES_tradnl"/>
          </w:rPr>
          <w:t>notificacionesjudiciales@colpensiones.gov.co</w:t>
        </w:r>
      </w:hyperlink>
      <w:r>
        <w:rPr>
          <w:rFonts w:ascii="Times New Roman" w:hAnsi="Times New Roman"/>
          <w:color w:val="000000" w:themeColor="text1"/>
          <w:sz w:val="28"/>
          <w:szCs w:val="28"/>
          <w:lang w:eastAsia="es-ES_tradnl"/>
        </w:rPr>
        <w:t xml:space="preserve"> y </w:t>
      </w:r>
      <w:hyperlink r:id="rId13" w:history="1">
        <w:r w:rsidRPr="004E1526">
          <w:rPr>
            <w:rStyle w:val="Hipervnculo"/>
            <w:rFonts w:ascii="Times New Roman" w:hAnsi="Times New Roman"/>
            <w:sz w:val="28"/>
            <w:szCs w:val="28"/>
            <w:lang w:eastAsia="es-ES_tradnl"/>
          </w:rPr>
          <w:t>contacto@colpensiones.gov.co</w:t>
        </w:r>
      </w:hyperlink>
      <w:r>
        <w:rPr>
          <w:rFonts w:ascii="Times New Roman" w:hAnsi="Times New Roman"/>
          <w:color w:val="000000" w:themeColor="text1"/>
          <w:sz w:val="28"/>
          <w:szCs w:val="28"/>
          <w:lang w:eastAsia="es-ES_tradnl"/>
        </w:rPr>
        <w:t xml:space="preserve">. En su escrito, su nieta explicó que </w:t>
      </w:r>
      <w:r w:rsidR="00C5221D" w:rsidRPr="00C5221D">
        <w:rPr>
          <w:rFonts w:ascii="Times New Roman" w:hAnsi="Times New Roman"/>
          <w:i/>
          <w:iCs/>
          <w:color w:val="000000" w:themeColor="text1"/>
          <w:sz w:val="28"/>
          <w:szCs w:val="28"/>
          <w:lang w:eastAsia="es-ES_tradnl"/>
        </w:rPr>
        <w:t>Camila</w:t>
      </w:r>
      <w:r>
        <w:rPr>
          <w:rFonts w:ascii="Times New Roman" w:hAnsi="Times New Roman"/>
          <w:color w:val="000000" w:themeColor="text1"/>
          <w:sz w:val="28"/>
          <w:szCs w:val="28"/>
          <w:lang w:eastAsia="es-ES_tradnl"/>
        </w:rPr>
        <w:t xml:space="preserve"> es una persona de avanzada edad que requiere de forma pronta y oportuna ingresos para su manutención y que tiene los documentos para demostrar que es beneficiaria pensional, especialmente al mantener una convivencia continua e ininterrumpida “por más de 45 años” con el pensionado fallecido. El escrito de tutela señala que la entidad no brindó una respuesta a lo solicitado</w:t>
      </w:r>
      <w:r w:rsidR="00374F52">
        <w:rPr>
          <w:rFonts w:ascii="Times New Roman" w:hAnsi="Times New Roman"/>
          <w:color w:val="000000" w:themeColor="text1"/>
          <w:sz w:val="28"/>
          <w:szCs w:val="28"/>
          <w:lang w:eastAsia="es-ES_tradnl"/>
        </w:rPr>
        <w:t xml:space="preserve">. </w:t>
      </w:r>
    </w:p>
    <w:p w14:paraId="41881EBD" w14:textId="77777777" w:rsidR="00547091" w:rsidRPr="00547091" w:rsidRDefault="00547091" w:rsidP="00547091">
      <w:pPr>
        <w:pStyle w:val="Prrafodelista"/>
        <w:rPr>
          <w:rFonts w:ascii="Times New Roman" w:hAnsi="Times New Roman"/>
          <w:i/>
          <w:iCs/>
          <w:color w:val="000000" w:themeColor="text1"/>
          <w:sz w:val="28"/>
          <w:szCs w:val="28"/>
          <w:lang w:eastAsia="es-ES_tradnl"/>
        </w:rPr>
      </w:pPr>
    </w:p>
    <w:p w14:paraId="07A0A58E" w14:textId="6F4F9AB2" w:rsidR="00FB600D" w:rsidRDefault="00427014" w:rsidP="000068FB">
      <w:pPr>
        <w:pStyle w:val="Prrafodelista"/>
        <w:numPr>
          <w:ilvl w:val="1"/>
          <w:numId w:val="13"/>
        </w:numPr>
        <w:tabs>
          <w:tab w:val="left" w:pos="284"/>
        </w:tabs>
        <w:autoSpaceDE w:val="0"/>
        <w:autoSpaceDN w:val="0"/>
        <w:spacing w:after="0" w:line="240" w:lineRule="auto"/>
        <w:ind w:left="0" w:firstLine="0"/>
        <w:jc w:val="both"/>
        <w:rPr>
          <w:rFonts w:ascii="Times New Roman" w:hAnsi="Times New Roman"/>
          <w:i/>
          <w:iCs/>
          <w:color w:val="000000" w:themeColor="text1"/>
          <w:sz w:val="28"/>
          <w:szCs w:val="28"/>
          <w:lang w:eastAsia="es-ES_tradnl"/>
        </w:rPr>
      </w:pPr>
      <w:r>
        <w:rPr>
          <w:rFonts w:ascii="Times New Roman" w:hAnsi="Times New Roman"/>
          <w:color w:val="000000" w:themeColor="text1"/>
          <w:sz w:val="28"/>
          <w:szCs w:val="28"/>
          <w:lang w:eastAsia="es-ES_tradnl"/>
        </w:rPr>
        <w:t xml:space="preserve">Además de la vulneración de sus derechos a la seguridad social y al mínimo vital, </w:t>
      </w:r>
      <w:r w:rsidR="00C5221D" w:rsidRPr="00C5221D">
        <w:rPr>
          <w:rFonts w:ascii="Times New Roman" w:hAnsi="Times New Roman"/>
          <w:i/>
          <w:iCs/>
          <w:color w:val="000000" w:themeColor="text1"/>
          <w:sz w:val="28"/>
          <w:szCs w:val="28"/>
          <w:lang w:eastAsia="es-ES_tradnl"/>
        </w:rPr>
        <w:t>María</w:t>
      </w:r>
      <w:r>
        <w:rPr>
          <w:rFonts w:ascii="Times New Roman" w:hAnsi="Times New Roman"/>
          <w:color w:val="000000" w:themeColor="text1"/>
          <w:sz w:val="28"/>
          <w:szCs w:val="28"/>
          <w:lang w:eastAsia="es-ES_tradnl"/>
        </w:rPr>
        <w:t xml:space="preserve"> y </w:t>
      </w:r>
      <w:r w:rsidR="00C5221D" w:rsidRPr="00C5221D">
        <w:rPr>
          <w:rFonts w:ascii="Times New Roman" w:hAnsi="Times New Roman"/>
          <w:i/>
          <w:iCs/>
          <w:color w:val="000000" w:themeColor="text1"/>
          <w:sz w:val="28"/>
          <w:szCs w:val="28"/>
          <w:lang w:eastAsia="es-ES_tradnl"/>
        </w:rPr>
        <w:t>Camila</w:t>
      </w:r>
      <w:r>
        <w:rPr>
          <w:rFonts w:ascii="Times New Roman" w:hAnsi="Times New Roman"/>
          <w:color w:val="000000" w:themeColor="text1"/>
          <w:sz w:val="28"/>
          <w:szCs w:val="28"/>
          <w:lang w:eastAsia="es-ES_tradnl"/>
        </w:rPr>
        <w:t xml:space="preserve"> exponen en la acción de tutela que Nueva EPS “no ha brindado los tratamientos y servicios pertinentes en aras de salvaguardar el derecho a la salud de la suscrita”, por lo que su solicitud de amparo también pretende que se dispongan medidas de salud</w:t>
      </w:r>
      <w:r w:rsidR="00371ECD">
        <w:rPr>
          <w:rFonts w:ascii="Times New Roman" w:hAnsi="Times New Roman"/>
          <w:color w:val="000000" w:themeColor="text1"/>
          <w:sz w:val="28"/>
          <w:szCs w:val="28"/>
          <w:lang w:eastAsia="es-ES_tradnl"/>
        </w:rPr>
        <w:t xml:space="preserve">. </w:t>
      </w:r>
    </w:p>
    <w:p w14:paraId="72E99CD7" w14:textId="77777777" w:rsidR="0089108D" w:rsidRPr="0089108D" w:rsidRDefault="0089108D" w:rsidP="0089108D">
      <w:pPr>
        <w:pStyle w:val="Prrafodelista"/>
        <w:rPr>
          <w:rFonts w:ascii="Times New Roman" w:hAnsi="Times New Roman"/>
          <w:i/>
          <w:iCs/>
          <w:color w:val="000000" w:themeColor="text1"/>
          <w:sz w:val="28"/>
          <w:szCs w:val="28"/>
          <w:lang w:eastAsia="es-ES_tradnl"/>
        </w:rPr>
      </w:pPr>
    </w:p>
    <w:p w14:paraId="14FCAF35" w14:textId="310D9A5B" w:rsidR="00AA49A3" w:rsidRPr="00AA49A3" w:rsidRDefault="004E324D" w:rsidP="00580302">
      <w:pPr>
        <w:pStyle w:val="Prrafodelista"/>
        <w:numPr>
          <w:ilvl w:val="1"/>
          <w:numId w:val="13"/>
        </w:numPr>
        <w:tabs>
          <w:tab w:val="left" w:pos="284"/>
        </w:tabs>
        <w:autoSpaceDE w:val="0"/>
        <w:autoSpaceDN w:val="0"/>
        <w:spacing w:after="0" w:line="240" w:lineRule="auto"/>
        <w:ind w:left="0" w:firstLine="0"/>
        <w:jc w:val="both"/>
        <w:rPr>
          <w:rFonts w:ascii="Times New Roman" w:hAnsi="Times New Roman"/>
          <w:i/>
          <w:iCs/>
          <w:color w:val="000000" w:themeColor="text1"/>
          <w:sz w:val="28"/>
          <w:szCs w:val="28"/>
          <w:lang w:eastAsia="es-ES_tradnl"/>
        </w:rPr>
      </w:pPr>
      <w:r w:rsidRPr="0089108D">
        <w:rPr>
          <w:rFonts w:ascii="Times New Roman" w:hAnsi="Times New Roman"/>
          <w:i/>
          <w:iCs/>
          <w:color w:val="000000" w:themeColor="text1"/>
          <w:sz w:val="28"/>
          <w:szCs w:val="28"/>
          <w:lang w:eastAsia="es-ES_tradnl"/>
        </w:rPr>
        <w:t>Fundamentos de la acción de tutela</w:t>
      </w:r>
      <w:r w:rsidRPr="000068FB">
        <w:rPr>
          <w:rStyle w:val="Refdenotaalpie"/>
          <w:rFonts w:ascii="Times New Roman" w:hAnsi="Times New Roman"/>
          <w:color w:val="000000" w:themeColor="text1"/>
          <w:sz w:val="28"/>
          <w:szCs w:val="28"/>
          <w:lang w:eastAsia="es-ES_tradnl"/>
        </w:rPr>
        <w:footnoteReference w:id="7"/>
      </w:r>
      <w:r w:rsidRPr="0089108D">
        <w:rPr>
          <w:rFonts w:ascii="Times New Roman" w:hAnsi="Times New Roman"/>
          <w:color w:val="000000" w:themeColor="text1"/>
          <w:sz w:val="28"/>
          <w:szCs w:val="28"/>
          <w:lang w:eastAsia="es-ES_tradnl"/>
        </w:rPr>
        <w:t xml:space="preserve">. </w:t>
      </w:r>
      <w:r w:rsidR="00C5221D" w:rsidRPr="00C5221D">
        <w:rPr>
          <w:rFonts w:ascii="Times New Roman" w:hAnsi="Times New Roman"/>
          <w:i/>
          <w:iCs/>
          <w:color w:val="000000" w:themeColor="text1"/>
          <w:sz w:val="28"/>
          <w:szCs w:val="28"/>
          <w:lang w:eastAsia="es-ES_tradnl"/>
        </w:rPr>
        <w:t>María</w:t>
      </w:r>
      <w:r w:rsidR="00351DBC">
        <w:rPr>
          <w:rFonts w:ascii="Times New Roman" w:hAnsi="Times New Roman"/>
          <w:color w:val="000000" w:themeColor="text1"/>
          <w:sz w:val="28"/>
          <w:szCs w:val="28"/>
          <w:lang w:eastAsia="es-ES_tradnl"/>
        </w:rPr>
        <w:t xml:space="preserve"> y </w:t>
      </w:r>
      <w:r w:rsidR="00C5221D" w:rsidRPr="00C5221D">
        <w:rPr>
          <w:rFonts w:ascii="Times New Roman" w:hAnsi="Times New Roman"/>
          <w:i/>
          <w:iCs/>
          <w:color w:val="000000" w:themeColor="text1"/>
          <w:sz w:val="28"/>
          <w:szCs w:val="28"/>
          <w:lang w:eastAsia="es-ES_tradnl"/>
        </w:rPr>
        <w:t>Camila</w:t>
      </w:r>
      <w:r w:rsidR="00351DBC">
        <w:rPr>
          <w:rFonts w:ascii="Times New Roman" w:hAnsi="Times New Roman"/>
          <w:color w:val="000000" w:themeColor="text1"/>
          <w:sz w:val="28"/>
          <w:szCs w:val="28"/>
          <w:lang w:eastAsia="es-ES_tradnl"/>
        </w:rPr>
        <w:t xml:space="preserve"> reprochan la violación al derecho a la seguridad social y al mínimo vital, y citaron el artículo 47 de la Ley 100 de 1993. Delimitaron su reproche en que la exigencia de la declaración juramentada en este caso “se ha convertido en una auténtica barrera para el acceso al derecho a la pensión” en tanto, aunque se cuenta con declaraciones de terceros, Colpensiones negó la prestación de una persona en imposibilidad de expresarse de forma clara y precisa</w:t>
      </w:r>
      <w:r w:rsidR="00351DBC">
        <w:rPr>
          <w:rStyle w:val="Refdenotaalpie"/>
          <w:rFonts w:ascii="Times New Roman" w:hAnsi="Times New Roman"/>
          <w:color w:val="000000" w:themeColor="text1"/>
          <w:sz w:val="28"/>
          <w:szCs w:val="28"/>
          <w:lang w:eastAsia="es-ES_tradnl"/>
        </w:rPr>
        <w:footnoteReference w:id="8"/>
      </w:r>
      <w:r w:rsidR="00351DBC">
        <w:rPr>
          <w:rFonts w:ascii="Times New Roman" w:hAnsi="Times New Roman"/>
          <w:color w:val="000000" w:themeColor="text1"/>
          <w:sz w:val="28"/>
          <w:szCs w:val="28"/>
          <w:lang w:eastAsia="es-ES_tradnl"/>
        </w:rPr>
        <w:t>. Citaron también las sentencias</w:t>
      </w:r>
      <w:r w:rsidR="00351DBC" w:rsidRPr="00FD5CD1">
        <w:rPr>
          <w:rFonts w:ascii="Times New Roman" w:hAnsi="Times New Roman"/>
          <w:color w:val="000000" w:themeColor="text1"/>
          <w:sz w:val="28"/>
          <w:szCs w:val="28"/>
          <w:lang w:eastAsia="es-ES_tradnl"/>
        </w:rPr>
        <w:t xml:space="preserve"> T-167 de 2011, T-484 de 2018, T-001 de 2020, SU-108 de 2020</w:t>
      </w:r>
      <w:r w:rsidR="00351DBC">
        <w:rPr>
          <w:rFonts w:ascii="Times New Roman" w:hAnsi="Times New Roman"/>
          <w:color w:val="000000" w:themeColor="text1"/>
          <w:sz w:val="28"/>
          <w:szCs w:val="28"/>
          <w:lang w:eastAsia="es-ES_tradnl"/>
        </w:rPr>
        <w:t>,</w:t>
      </w:r>
      <w:r w:rsidR="00351DBC" w:rsidRPr="00FD5CD1">
        <w:rPr>
          <w:rFonts w:ascii="Times New Roman" w:hAnsi="Times New Roman"/>
          <w:color w:val="000000" w:themeColor="text1"/>
          <w:sz w:val="28"/>
          <w:szCs w:val="28"/>
          <w:lang w:eastAsia="es-ES_tradnl"/>
        </w:rPr>
        <w:t xml:space="preserve"> T-290 de 2020 de la Corte Constitucional para indicar </w:t>
      </w:r>
      <w:r w:rsidR="00351DBC">
        <w:rPr>
          <w:rFonts w:ascii="Times New Roman" w:hAnsi="Times New Roman"/>
          <w:color w:val="000000" w:themeColor="text1"/>
          <w:sz w:val="28"/>
          <w:szCs w:val="28"/>
          <w:lang w:eastAsia="es-ES_tradnl"/>
        </w:rPr>
        <w:t xml:space="preserve">el significado del derecho a la sustitución pensional y </w:t>
      </w:r>
      <w:r w:rsidR="00351DBC" w:rsidRPr="00DF4488">
        <w:rPr>
          <w:rFonts w:ascii="Times New Roman" w:hAnsi="Times New Roman"/>
          <w:color w:val="000000" w:themeColor="text1"/>
          <w:sz w:val="28"/>
          <w:szCs w:val="28"/>
          <w:lang w:eastAsia="es-ES_tradnl"/>
        </w:rPr>
        <w:t xml:space="preserve">que </w:t>
      </w:r>
      <w:r w:rsidR="00C5221D" w:rsidRPr="00C5221D">
        <w:rPr>
          <w:rFonts w:ascii="Times New Roman" w:hAnsi="Times New Roman"/>
          <w:i/>
          <w:iCs/>
          <w:color w:val="000000" w:themeColor="text1"/>
          <w:sz w:val="28"/>
          <w:szCs w:val="28"/>
          <w:lang w:eastAsia="es-ES_tradnl"/>
        </w:rPr>
        <w:t>Camila</w:t>
      </w:r>
      <w:r w:rsidR="00351DBC" w:rsidRPr="00DF4488">
        <w:rPr>
          <w:rFonts w:ascii="Times New Roman" w:hAnsi="Times New Roman"/>
          <w:color w:val="000000" w:themeColor="text1"/>
          <w:sz w:val="28"/>
          <w:szCs w:val="28"/>
          <w:lang w:eastAsia="es-ES_tradnl"/>
        </w:rPr>
        <w:t xml:space="preserve"> es beneficiaria del pensionado</w:t>
      </w:r>
      <w:r w:rsidR="00351DBC">
        <w:rPr>
          <w:rFonts w:ascii="Times New Roman" w:hAnsi="Times New Roman"/>
          <w:color w:val="000000" w:themeColor="text1"/>
          <w:sz w:val="28"/>
          <w:szCs w:val="28"/>
          <w:lang w:eastAsia="es-ES_tradnl"/>
        </w:rPr>
        <w:t xml:space="preserve"> por haber dependido del causante y haber acreditado una convivencia “de más de 45 años” con el pensionado fallecido. </w:t>
      </w:r>
      <w:r w:rsidR="00351DBC" w:rsidRPr="00580302">
        <w:rPr>
          <w:rFonts w:ascii="Times New Roman" w:hAnsi="Times New Roman"/>
          <w:color w:val="000000" w:themeColor="text1"/>
          <w:sz w:val="28"/>
          <w:szCs w:val="28"/>
          <w:lang w:eastAsia="es-ES_tradnl"/>
        </w:rPr>
        <w:t xml:space="preserve">Asimismo, </w:t>
      </w:r>
      <w:r w:rsidR="00351DBC">
        <w:rPr>
          <w:rFonts w:ascii="Times New Roman" w:hAnsi="Times New Roman"/>
          <w:color w:val="000000" w:themeColor="text1"/>
          <w:sz w:val="28"/>
          <w:szCs w:val="28"/>
          <w:lang w:eastAsia="es-ES_tradnl"/>
        </w:rPr>
        <w:t>explicaron</w:t>
      </w:r>
      <w:r w:rsidR="00351DBC" w:rsidRPr="00580302">
        <w:rPr>
          <w:rFonts w:ascii="Times New Roman" w:hAnsi="Times New Roman"/>
          <w:color w:val="000000" w:themeColor="text1"/>
          <w:sz w:val="28"/>
          <w:szCs w:val="28"/>
          <w:lang w:eastAsia="es-ES_tradnl"/>
        </w:rPr>
        <w:t xml:space="preserve"> que un proceso judicial generaría un perjuicio a raíz de la inminencia y necesidad de </w:t>
      </w:r>
      <w:r w:rsidR="00C5221D" w:rsidRPr="00C5221D">
        <w:rPr>
          <w:rFonts w:ascii="Times New Roman" w:hAnsi="Times New Roman"/>
          <w:i/>
          <w:iCs/>
          <w:color w:val="000000" w:themeColor="text1"/>
          <w:sz w:val="28"/>
          <w:szCs w:val="28"/>
          <w:lang w:eastAsia="es-ES_tradnl"/>
        </w:rPr>
        <w:t>Camila</w:t>
      </w:r>
      <w:r w:rsidR="00351DBC" w:rsidRPr="00580302">
        <w:rPr>
          <w:rFonts w:ascii="Times New Roman" w:hAnsi="Times New Roman"/>
          <w:color w:val="000000" w:themeColor="text1"/>
          <w:sz w:val="28"/>
          <w:szCs w:val="28"/>
          <w:lang w:eastAsia="es-ES_tradnl"/>
        </w:rPr>
        <w:t xml:space="preserve"> frente a la prestación económica</w:t>
      </w:r>
      <w:r w:rsidR="000E6048" w:rsidRPr="00580302">
        <w:rPr>
          <w:rFonts w:ascii="Times New Roman" w:hAnsi="Times New Roman"/>
          <w:color w:val="000000" w:themeColor="text1"/>
          <w:sz w:val="28"/>
          <w:szCs w:val="28"/>
          <w:lang w:eastAsia="es-ES_tradnl"/>
        </w:rPr>
        <w:t>.</w:t>
      </w:r>
      <w:r w:rsidR="00FD5CD1" w:rsidRPr="00580302">
        <w:rPr>
          <w:rFonts w:ascii="Times New Roman" w:hAnsi="Times New Roman"/>
          <w:color w:val="000000" w:themeColor="text1"/>
          <w:sz w:val="28"/>
          <w:szCs w:val="28"/>
          <w:lang w:eastAsia="es-ES_tradnl"/>
        </w:rPr>
        <w:t xml:space="preserve"> </w:t>
      </w:r>
    </w:p>
    <w:p w14:paraId="3CDA47C4" w14:textId="77777777" w:rsidR="00AA49A3" w:rsidRPr="00AA49A3" w:rsidRDefault="00AA49A3" w:rsidP="00AA49A3">
      <w:pPr>
        <w:pStyle w:val="Prrafodelista"/>
        <w:rPr>
          <w:rFonts w:ascii="Times New Roman" w:hAnsi="Times New Roman"/>
          <w:color w:val="000000" w:themeColor="text1"/>
          <w:sz w:val="28"/>
          <w:szCs w:val="28"/>
          <w:lang w:eastAsia="es-ES_tradnl"/>
        </w:rPr>
      </w:pPr>
    </w:p>
    <w:p w14:paraId="39A41135" w14:textId="77777777" w:rsidR="00C622B5" w:rsidRPr="00C622B5" w:rsidRDefault="00FD5CD1" w:rsidP="001E72C2">
      <w:pPr>
        <w:pStyle w:val="Prrafodelista"/>
        <w:numPr>
          <w:ilvl w:val="1"/>
          <w:numId w:val="13"/>
        </w:numPr>
        <w:tabs>
          <w:tab w:val="left" w:pos="284"/>
        </w:tabs>
        <w:autoSpaceDE w:val="0"/>
        <w:autoSpaceDN w:val="0"/>
        <w:spacing w:after="0" w:line="240" w:lineRule="auto"/>
        <w:ind w:left="0" w:firstLine="0"/>
        <w:jc w:val="both"/>
        <w:rPr>
          <w:rFonts w:ascii="Times New Roman" w:hAnsi="Times New Roman"/>
          <w:i/>
          <w:iCs/>
          <w:color w:val="000000" w:themeColor="text1"/>
          <w:sz w:val="28"/>
          <w:szCs w:val="28"/>
          <w:lang w:eastAsia="es-ES_tradnl"/>
        </w:rPr>
      </w:pPr>
      <w:r w:rsidRPr="00580302">
        <w:rPr>
          <w:rFonts w:ascii="Times New Roman" w:hAnsi="Times New Roman"/>
          <w:color w:val="000000" w:themeColor="text1"/>
          <w:sz w:val="28"/>
          <w:szCs w:val="28"/>
          <w:lang w:eastAsia="es-ES_tradnl"/>
        </w:rPr>
        <w:t xml:space="preserve">En relación con el derecho de petición, explicaron que la </w:t>
      </w:r>
      <w:r w:rsidR="00E121F6" w:rsidRPr="00580302">
        <w:rPr>
          <w:rFonts w:ascii="Times New Roman" w:hAnsi="Times New Roman"/>
          <w:color w:val="000000" w:themeColor="text1"/>
          <w:sz w:val="28"/>
          <w:szCs w:val="28"/>
          <w:lang w:eastAsia="es-ES_tradnl"/>
        </w:rPr>
        <w:t>acción de tutela es el mecanismo idóneo para proteger</w:t>
      </w:r>
      <w:r w:rsidR="00E95426" w:rsidRPr="00580302">
        <w:rPr>
          <w:rFonts w:ascii="Times New Roman" w:hAnsi="Times New Roman"/>
          <w:color w:val="000000" w:themeColor="text1"/>
          <w:sz w:val="28"/>
          <w:szCs w:val="28"/>
          <w:lang w:eastAsia="es-ES_tradnl"/>
        </w:rPr>
        <w:t>lo</w:t>
      </w:r>
      <w:r w:rsidR="00E121F6" w:rsidRPr="00580302">
        <w:rPr>
          <w:rFonts w:ascii="Times New Roman" w:hAnsi="Times New Roman"/>
          <w:color w:val="000000" w:themeColor="text1"/>
          <w:sz w:val="28"/>
          <w:szCs w:val="28"/>
          <w:lang w:eastAsia="es-ES_tradnl"/>
        </w:rPr>
        <w:t>, con apoyo en las sentencias T-146 de 2012 y T-206 de 2018</w:t>
      </w:r>
      <w:r w:rsidR="001E72C2" w:rsidRPr="00580302">
        <w:rPr>
          <w:rFonts w:ascii="Times New Roman" w:hAnsi="Times New Roman"/>
          <w:color w:val="000000" w:themeColor="text1"/>
          <w:sz w:val="28"/>
          <w:szCs w:val="28"/>
          <w:lang w:eastAsia="es-ES_tradnl"/>
        </w:rPr>
        <w:t>, y delimitaron su reproche en que Colpensiones no brindó una respuesta a la solicitud radicada</w:t>
      </w:r>
      <w:r w:rsidR="00CB1D95">
        <w:rPr>
          <w:rStyle w:val="Refdenotaalpie"/>
          <w:rFonts w:ascii="Times New Roman" w:hAnsi="Times New Roman"/>
          <w:color w:val="000000" w:themeColor="text1"/>
          <w:sz w:val="28"/>
          <w:szCs w:val="28"/>
          <w:lang w:eastAsia="es-ES_tradnl"/>
        </w:rPr>
        <w:footnoteReference w:id="9"/>
      </w:r>
      <w:r w:rsidR="009923C0" w:rsidRPr="00580302">
        <w:rPr>
          <w:rFonts w:ascii="Times New Roman" w:hAnsi="Times New Roman"/>
          <w:color w:val="000000" w:themeColor="text1"/>
          <w:sz w:val="28"/>
          <w:szCs w:val="28"/>
          <w:lang w:eastAsia="es-ES_tradnl"/>
        </w:rPr>
        <w:t xml:space="preserve"> en contravía de la Ley 1755 de 2015. </w:t>
      </w:r>
    </w:p>
    <w:p w14:paraId="6634E715" w14:textId="77777777" w:rsidR="00C622B5" w:rsidRPr="00C622B5" w:rsidRDefault="00C622B5" w:rsidP="00C622B5">
      <w:pPr>
        <w:pStyle w:val="Prrafodelista"/>
        <w:rPr>
          <w:rFonts w:ascii="Times New Roman" w:hAnsi="Times New Roman"/>
          <w:color w:val="000000" w:themeColor="text1"/>
          <w:sz w:val="28"/>
          <w:szCs w:val="28"/>
          <w:lang w:eastAsia="es-ES_tradnl"/>
        </w:rPr>
      </w:pPr>
    </w:p>
    <w:p w14:paraId="57427F9D" w14:textId="56206487" w:rsidR="004E324D" w:rsidRPr="00303EA0" w:rsidRDefault="00D40F0B" w:rsidP="001E72C2">
      <w:pPr>
        <w:pStyle w:val="Prrafodelista"/>
        <w:numPr>
          <w:ilvl w:val="1"/>
          <w:numId w:val="13"/>
        </w:numPr>
        <w:tabs>
          <w:tab w:val="left" w:pos="284"/>
        </w:tabs>
        <w:autoSpaceDE w:val="0"/>
        <w:autoSpaceDN w:val="0"/>
        <w:spacing w:after="0" w:line="240" w:lineRule="auto"/>
        <w:ind w:left="0" w:firstLine="0"/>
        <w:jc w:val="both"/>
        <w:rPr>
          <w:rFonts w:ascii="Times New Roman" w:hAnsi="Times New Roman"/>
          <w:i/>
          <w:iCs/>
          <w:color w:val="000000" w:themeColor="text1"/>
          <w:sz w:val="28"/>
          <w:szCs w:val="28"/>
          <w:lang w:eastAsia="es-ES_tradnl"/>
        </w:rPr>
      </w:pPr>
      <w:r>
        <w:rPr>
          <w:rFonts w:ascii="Times New Roman" w:hAnsi="Times New Roman"/>
          <w:color w:val="000000" w:themeColor="text1"/>
          <w:sz w:val="28"/>
          <w:szCs w:val="28"/>
          <w:lang w:eastAsia="es-ES_tradnl"/>
        </w:rPr>
        <w:t>Por último, e</w:t>
      </w:r>
      <w:r w:rsidR="005972D5" w:rsidRPr="00D40F0B">
        <w:rPr>
          <w:rFonts w:ascii="Times New Roman" w:hAnsi="Times New Roman"/>
          <w:color w:val="000000" w:themeColor="text1"/>
          <w:sz w:val="28"/>
          <w:szCs w:val="28"/>
          <w:lang w:eastAsia="es-ES_tradnl"/>
        </w:rPr>
        <w:t>n cuanto al derecho a la salud,</w:t>
      </w:r>
      <w:r w:rsidR="007A09FC" w:rsidRPr="00D40F0B">
        <w:rPr>
          <w:rFonts w:ascii="Times New Roman" w:hAnsi="Times New Roman"/>
          <w:color w:val="000000" w:themeColor="text1"/>
          <w:sz w:val="28"/>
          <w:szCs w:val="28"/>
          <w:lang w:eastAsia="es-ES_tradnl"/>
        </w:rPr>
        <w:t xml:space="preserve"> la Sentencia T</w:t>
      </w:r>
      <w:r w:rsidR="007A09FC" w:rsidRPr="00D40F0B">
        <w:rPr>
          <w:rFonts w:ascii="Times New Roman" w:hAnsi="Times New Roman"/>
          <w:color w:val="000000" w:themeColor="text1"/>
          <w:sz w:val="28"/>
          <w:szCs w:val="28"/>
          <w:lang w:val="es-CO" w:eastAsia="es-ES_tradnl"/>
        </w:rPr>
        <w:t xml:space="preserve">-202 de 2022 </w:t>
      </w:r>
      <w:r w:rsidR="00427D08" w:rsidRPr="00D40F0B">
        <w:rPr>
          <w:rFonts w:ascii="Times New Roman" w:hAnsi="Times New Roman"/>
          <w:color w:val="000000" w:themeColor="text1"/>
          <w:sz w:val="28"/>
          <w:szCs w:val="28"/>
          <w:lang w:eastAsia="es-ES_tradnl"/>
        </w:rPr>
        <w:t>le</w:t>
      </w:r>
      <w:r w:rsidR="00BA09D0">
        <w:rPr>
          <w:rFonts w:ascii="Times New Roman" w:hAnsi="Times New Roman"/>
          <w:color w:val="000000" w:themeColor="text1"/>
          <w:sz w:val="28"/>
          <w:szCs w:val="28"/>
          <w:lang w:eastAsia="es-ES_tradnl"/>
        </w:rPr>
        <w:t>s</w:t>
      </w:r>
      <w:r w:rsidR="00427D08" w:rsidRPr="00D40F0B">
        <w:rPr>
          <w:rFonts w:ascii="Times New Roman" w:hAnsi="Times New Roman"/>
          <w:color w:val="000000" w:themeColor="text1"/>
          <w:sz w:val="28"/>
          <w:szCs w:val="28"/>
          <w:lang w:eastAsia="es-ES_tradnl"/>
        </w:rPr>
        <w:t xml:space="preserve"> permitió sustentar que debe prestar</w:t>
      </w:r>
      <w:r w:rsidR="00A1427A">
        <w:rPr>
          <w:rFonts w:ascii="Times New Roman" w:hAnsi="Times New Roman"/>
          <w:color w:val="000000" w:themeColor="text1"/>
          <w:sz w:val="28"/>
          <w:szCs w:val="28"/>
          <w:lang w:eastAsia="es-ES_tradnl"/>
        </w:rPr>
        <w:t>se</w:t>
      </w:r>
      <w:r w:rsidR="00427D08" w:rsidRPr="00D40F0B">
        <w:rPr>
          <w:rFonts w:ascii="Times New Roman" w:hAnsi="Times New Roman"/>
          <w:color w:val="000000" w:themeColor="text1"/>
          <w:sz w:val="28"/>
          <w:szCs w:val="28"/>
          <w:lang w:eastAsia="es-ES_tradnl"/>
        </w:rPr>
        <w:t xml:space="preserve"> el servicio médico especialmente a las personas con algún tipo de discapacidad, quienes son sujetos de especial protección de acuerdo con la Sentencia T-066 de 2020. </w:t>
      </w:r>
      <w:r w:rsidR="00323FBC">
        <w:rPr>
          <w:rFonts w:ascii="Times New Roman" w:hAnsi="Times New Roman"/>
          <w:color w:val="000000" w:themeColor="text1"/>
          <w:sz w:val="28"/>
          <w:szCs w:val="28"/>
          <w:lang w:eastAsia="es-ES_tradnl"/>
        </w:rPr>
        <w:t xml:space="preserve">Sin embargo, su reproche frente al derecho a la salud consistió en decir que Nueva EPS no brindó a la señora </w:t>
      </w:r>
      <w:r w:rsidR="00C5221D" w:rsidRPr="00C5221D">
        <w:rPr>
          <w:rFonts w:ascii="Times New Roman" w:hAnsi="Times New Roman"/>
          <w:i/>
          <w:iCs/>
          <w:color w:val="000000" w:themeColor="text1"/>
          <w:sz w:val="28"/>
          <w:szCs w:val="28"/>
          <w:lang w:eastAsia="es-ES_tradnl"/>
        </w:rPr>
        <w:t>Camila</w:t>
      </w:r>
      <w:r w:rsidR="00323FBC">
        <w:rPr>
          <w:rFonts w:ascii="Times New Roman" w:hAnsi="Times New Roman"/>
          <w:color w:val="000000" w:themeColor="text1"/>
          <w:sz w:val="28"/>
          <w:szCs w:val="28"/>
          <w:lang w:eastAsia="es-ES_tradnl"/>
        </w:rPr>
        <w:t xml:space="preserve"> los tratamientos necesarios para sus patologías médicas</w:t>
      </w:r>
      <w:r w:rsidR="004868C3">
        <w:rPr>
          <w:rFonts w:ascii="Times New Roman" w:hAnsi="Times New Roman"/>
          <w:color w:val="000000" w:themeColor="text1"/>
          <w:sz w:val="28"/>
          <w:szCs w:val="28"/>
          <w:lang w:eastAsia="es-ES_tradnl"/>
        </w:rPr>
        <w:t>, sin ningún alcance en forma particular.</w:t>
      </w:r>
      <w:r w:rsidR="00323FBC">
        <w:rPr>
          <w:rFonts w:ascii="Times New Roman" w:hAnsi="Times New Roman"/>
          <w:color w:val="000000" w:themeColor="text1"/>
          <w:sz w:val="28"/>
          <w:szCs w:val="28"/>
          <w:lang w:eastAsia="es-ES_tradnl"/>
        </w:rPr>
        <w:t xml:space="preserve"> </w:t>
      </w:r>
      <w:r w:rsidR="00A84C6D">
        <w:rPr>
          <w:rFonts w:ascii="Times New Roman" w:hAnsi="Times New Roman"/>
          <w:color w:val="000000" w:themeColor="text1"/>
          <w:sz w:val="28"/>
          <w:szCs w:val="28"/>
          <w:lang w:eastAsia="es-ES_tradnl"/>
        </w:rPr>
        <w:t xml:space="preserve">Para finalizar </w:t>
      </w:r>
      <w:r w:rsidR="00B6718F">
        <w:rPr>
          <w:rFonts w:ascii="Times New Roman" w:hAnsi="Times New Roman"/>
          <w:color w:val="000000" w:themeColor="text1"/>
          <w:sz w:val="28"/>
          <w:szCs w:val="28"/>
          <w:lang w:eastAsia="es-ES_tradnl"/>
        </w:rPr>
        <w:t>el fundamento de</w:t>
      </w:r>
      <w:r w:rsidR="00C21471">
        <w:rPr>
          <w:rFonts w:ascii="Times New Roman" w:hAnsi="Times New Roman"/>
          <w:color w:val="000000" w:themeColor="text1"/>
          <w:sz w:val="28"/>
          <w:szCs w:val="28"/>
          <w:lang w:eastAsia="es-ES_tradnl"/>
        </w:rPr>
        <w:t>l</w:t>
      </w:r>
      <w:r w:rsidR="00B6718F">
        <w:rPr>
          <w:rFonts w:ascii="Times New Roman" w:hAnsi="Times New Roman"/>
          <w:color w:val="000000" w:themeColor="text1"/>
          <w:sz w:val="28"/>
          <w:szCs w:val="28"/>
          <w:lang w:eastAsia="es-ES_tradnl"/>
        </w:rPr>
        <w:t xml:space="preserve"> escrito, trajeron a colación la transcripción de los artículos 23, 48 y 53 constitucionales.</w:t>
      </w:r>
    </w:p>
    <w:p w14:paraId="6B40FFA1" w14:textId="77777777" w:rsidR="00303EA0" w:rsidRPr="00303EA0" w:rsidRDefault="00303EA0" w:rsidP="00303EA0">
      <w:pPr>
        <w:pStyle w:val="Prrafodelista"/>
        <w:rPr>
          <w:rFonts w:ascii="Times New Roman" w:hAnsi="Times New Roman"/>
          <w:i/>
          <w:iCs/>
          <w:color w:val="000000" w:themeColor="text1"/>
          <w:sz w:val="28"/>
          <w:szCs w:val="28"/>
          <w:lang w:eastAsia="es-ES_tradnl"/>
        </w:rPr>
      </w:pPr>
    </w:p>
    <w:p w14:paraId="4060756B" w14:textId="774E20F8" w:rsidR="00375A37" w:rsidRPr="00331B9A" w:rsidRDefault="00303EA0" w:rsidP="00331B9A">
      <w:pPr>
        <w:pStyle w:val="Prrafodelista"/>
        <w:numPr>
          <w:ilvl w:val="1"/>
          <w:numId w:val="13"/>
        </w:numPr>
        <w:tabs>
          <w:tab w:val="left" w:pos="284"/>
        </w:tabs>
        <w:autoSpaceDE w:val="0"/>
        <w:autoSpaceDN w:val="0"/>
        <w:spacing w:after="0" w:line="240" w:lineRule="auto"/>
        <w:ind w:left="0" w:firstLine="0"/>
        <w:jc w:val="both"/>
        <w:rPr>
          <w:rFonts w:ascii="Times New Roman" w:hAnsi="Times New Roman"/>
          <w:i/>
          <w:iCs/>
          <w:color w:val="000000" w:themeColor="text1"/>
          <w:sz w:val="28"/>
          <w:szCs w:val="28"/>
          <w:lang w:eastAsia="es-ES_tradnl"/>
        </w:rPr>
      </w:pPr>
      <w:r>
        <w:rPr>
          <w:rFonts w:ascii="Times New Roman" w:hAnsi="Times New Roman"/>
          <w:color w:val="000000" w:themeColor="text1"/>
          <w:sz w:val="28"/>
          <w:szCs w:val="28"/>
          <w:lang w:eastAsia="es-ES_tradnl"/>
        </w:rPr>
        <w:t xml:space="preserve">Por otra parte, </w:t>
      </w:r>
      <w:r w:rsidR="00C5221D" w:rsidRPr="00C5221D">
        <w:rPr>
          <w:rFonts w:ascii="Times New Roman" w:hAnsi="Times New Roman"/>
          <w:i/>
          <w:iCs/>
          <w:color w:val="000000" w:themeColor="text1"/>
          <w:sz w:val="28"/>
          <w:szCs w:val="28"/>
          <w:lang w:eastAsia="es-ES_tradnl"/>
        </w:rPr>
        <w:t>María</w:t>
      </w:r>
      <w:r>
        <w:rPr>
          <w:rFonts w:ascii="Times New Roman" w:hAnsi="Times New Roman"/>
          <w:color w:val="000000" w:themeColor="text1"/>
          <w:sz w:val="28"/>
          <w:szCs w:val="28"/>
          <w:lang w:eastAsia="es-ES_tradnl"/>
        </w:rPr>
        <w:t xml:space="preserve"> y </w:t>
      </w:r>
      <w:r w:rsidR="00C5221D" w:rsidRPr="00C5221D">
        <w:rPr>
          <w:rFonts w:ascii="Times New Roman" w:hAnsi="Times New Roman"/>
          <w:i/>
          <w:iCs/>
          <w:color w:val="000000" w:themeColor="text1"/>
          <w:sz w:val="28"/>
          <w:szCs w:val="28"/>
          <w:lang w:eastAsia="es-ES_tradnl"/>
        </w:rPr>
        <w:t>Camila</w:t>
      </w:r>
      <w:r>
        <w:rPr>
          <w:rFonts w:ascii="Times New Roman" w:hAnsi="Times New Roman"/>
          <w:color w:val="000000" w:themeColor="text1"/>
          <w:sz w:val="28"/>
          <w:szCs w:val="28"/>
          <w:lang w:eastAsia="es-ES_tradnl"/>
        </w:rPr>
        <w:t xml:space="preserve"> expresaron que cumplen con (i) la legitimación por activa porque </w:t>
      </w:r>
      <w:r w:rsidR="005269D7">
        <w:rPr>
          <w:rFonts w:ascii="Times New Roman" w:hAnsi="Times New Roman"/>
          <w:color w:val="000000" w:themeColor="text1"/>
          <w:sz w:val="28"/>
          <w:szCs w:val="28"/>
          <w:lang w:eastAsia="es-ES_tradnl"/>
        </w:rPr>
        <w:t xml:space="preserve">“la acción de tutela es ejercida por la suscrita como titular de los derechos fundamentales vulnerados […]”; (ii) la legitimación por pasiva puesto que </w:t>
      </w:r>
      <w:r w:rsidR="00587802">
        <w:rPr>
          <w:rFonts w:ascii="Times New Roman" w:hAnsi="Times New Roman"/>
          <w:color w:val="000000" w:themeColor="text1"/>
          <w:sz w:val="28"/>
          <w:szCs w:val="28"/>
          <w:lang w:eastAsia="es-ES_tradnl"/>
        </w:rPr>
        <w:t xml:space="preserve">se dirige contra Colpensiones </w:t>
      </w:r>
      <w:r w:rsidR="006F2AB2">
        <w:rPr>
          <w:rFonts w:ascii="Times New Roman" w:hAnsi="Times New Roman"/>
          <w:color w:val="000000" w:themeColor="text1"/>
          <w:sz w:val="28"/>
          <w:szCs w:val="28"/>
          <w:lang w:eastAsia="es-ES_tradnl"/>
        </w:rPr>
        <w:t xml:space="preserve">y Nueva EPS, la primera habría vulnerado los derechos fundamentales a la seguridad social y de petición y la segunda el derecho a la salud de </w:t>
      </w:r>
      <w:r w:rsidR="00C5221D" w:rsidRPr="00C5221D">
        <w:rPr>
          <w:rFonts w:ascii="Times New Roman" w:hAnsi="Times New Roman"/>
          <w:i/>
          <w:iCs/>
          <w:color w:val="000000" w:themeColor="text1"/>
          <w:sz w:val="28"/>
          <w:szCs w:val="28"/>
          <w:lang w:eastAsia="es-ES_tradnl"/>
        </w:rPr>
        <w:t>Camila</w:t>
      </w:r>
      <w:r w:rsidR="00C63322">
        <w:rPr>
          <w:rFonts w:ascii="Times New Roman" w:hAnsi="Times New Roman"/>
          <w:color w:val="000000" w:themeColor="text1"/>
          <w:sz w:val="28"/>
          <w:szCs w:val="28"/>
          <w:lang w:eastAsia="es-ES_tradnl"/>
        </w:rPr>
        <w:t xml:space="preserve"> “al no efectuar los tratamientos médicos [para] las patologías presentadas”</w:t>
      </w:r>
      <w:r w:rsidR="0033653B">
        <w:rPr>
          <w:rFonts w:ascii="Times New Roman" w:hAnsi="Times New Roman"/>
          <w:color w:val="000000" w:themeColor="text1"/>
          <w:sz w:val="28"/>
          <w:szCs w:val="28"/>
          <w:lang w:eastAsia="es-ES_tradnl"/>
        </w:rPr>
        <w:t xml:space="preserve">; (iii) la inmediatez comoquiera que </w:t>
      </w:r>
      <w:r w:rsidR="003A4BBF">
        <w:rPr>
          <w:rFonts w:ascii="Times New Roman" w:hAnsi="Times New Roman"/>
          <w:color w:val="000000" w:themeColor="text1"/>
          <w:sz w:val="28"/>
          <w:szCs w:val="28"/>
          <w:lang w:eastAsia="es-ES_tradnl"/>
        </w:rPr>
        <w:t>la tutela “se está interponiendo dentro de los seis meses [que siguen] a la negatoria de […] Colpensiones”</w:t>
      </w:r>
      <w:r w:rsidR="009574F7">
        <w:rPr>
          <w:rFonts w:ascii="Times New Roman" w:hAnsi="Times New Roman"/>
          <w:color w:val="000000" w:themeColor="text1"/>
          <w:sz w:val="28"/>
          <w:szCs w:val="28"/>
          <w:lang w:eastAsia="es-ES_tradnl"/>
        </w:rPr>
        <w:t xml:space="preserve">; y (iv) subsidiariedad pues “no se cuenta con otro medio de defensa judicial para hacer valer este derecho [de petición]”. </w:t>
      </w:r>
    </w:p>
    <w:p w14:paraId="7ECE96E8" w14:textId="77777777" w:rsidR="00331B9A" w:rsidRPr="00331B9A" w:rsidRDefault="00331B9A" w:rsidP="00331B9A">
      <w:pPr>
        <w:pStyle w:val="Prrafodelista"/>
        <w:rPr>
          <w:rFonts w:ascii="Times New Roman" w:hAnsi="Times New Roman"/>
          <w:i/>
          <w:iCs/>
          <w:color w:val="000000" w:themeColor="text1"/>
          <w:sz w:val="28"/>
          <w:szCs w:val="28"/>
          <w:lang w:eastAsia="es-ES_tradnl"/>
        </w:rPr>
      </w:pPr>
    </w:p>
    <w:p w14:paraId="028BF3C9" w14:textId="290E9126" w:rsidR="00FE092A" w:rsidRPr="00331B9A" w:rsidRDefault="00AA2F98" w:rsidP="00331B9A">
      <w:pPr>
        <w:pStyle w:val="Prrafodelista"/>
        <w:numPr>
          <w:ilvl w:val="1"/>
          <w:numId w:val="13"/>
        </w:numPr>
        <w:tabs>
          <w:tab w:val="left" w:pos="284"/>
        </w:tabs>
        <w:autoSpaceDE w:val="0"/>
        <w:autoSpaceDN w:val="0"/>
        <w:spacing w:after="0" w:line="240" w:lineRule="auto"/>
        <w:ind w:left="0" w:firstLine="0"/>
        <w:jc w:val="both"/>
        <w:rPr>
          <w:rFonts w:ascii="Times New Roman" w:hAnsi="Times New Roman"/>
          <w:i/>
          <w:iCs/>
          <w:color w:val="000000" w:themeColor="text1"/>
          <w:sz w:val="28"/>
          <w:szCs w:val="28"/>
          <w:lang w:eastAsia="es-ES_tradnl"/>
        </w:rPr>
      </w:pPr>
      <w:r w:rsidRPr="00331B9A">
        <w:rPr>
          <w:rFonts w:ascii="Times New Roman" w:hAnsi="Times New Roman"/>
          <w:i/>
          <w:iCs/>
          <w:color w:val="000000" w:themeColor="text1"/>
          <w:sz w:val="28"/>
          <w:szCs w:val="28"/>
          <w:lang w:eastAsia="es-ES_tradnl"/>
        </w:rPr>
        <w:t>Peticiones de la acción de tutela</w:t>
      </w:r>
      <w:r w:rsidR="00BF1A27" w:rsidRPr="000068FB">
        <w:rPr>
          <w:rStyle w:val="Refdenotaalpie"/>
          <w:rFonts w:ascii="Times New Roman" w:hAnsi="Times New Roman"/>
          <w:color w:val="000000" w:themeColor="text1"/>
          <w:sz w:val="28"/>
          <w:szCs w:val="28"/>
          <w:lang w:eastAsia="es-ES_tradnl"/>
        </w:rPr>
        <w:footnoteReference w:id="10"/>
      </w:r>
      <w:r w:rsidRPr="00331B9A">
        <w:rPr>
          <w:rFonts w:ascii="Times New Roman" w:hAnsi="Times New Roman"/>
          <w:color w:val="000000" w:themeColor="text1"/>
          <w:sz w:val="28"/>
          <w:szCs w:val="28"/>
          <w:lang w:eastAsia="es-ES_tradnl"/>
        </w:rPr>
        <w:t xml:space="preserve">. </w:t>
      </w:r>
      <w:r w:rsidR="00C5221D" w:rsidRPr="00C5221D">
        <w:rPr>
          <w:rFonts w:ascii="Times New Roman" w:hAnsi="Times New Roman"/>
          <w:i/>
          <w:iCs/>
          <w:color w:val="000000" w:themeColor="text1"/>
          <w:sz w:val="28"/>
          <w:szCs w:val="28"/>
          <w:lang w:eastAsia="es-ES_tradnl"/>
        </w:rPr>
        <w:t>María</w:t>
      </w:r>
      <w:r w:rsidR="00B71EA7" w:rsidRPr="00331B9A">
        <w:rPr>
          <w:rFonts w:ascii="Times New Roman" w:hAnsi="Times New Roman"/>
          <w:color w:val="000000" w:themeColor="text1"/>
          <w:sz w:val="28"/>
          <w:szCs w:val="28"/>
          <w:lang w:eastAsia="es-ES_tradnl"/>
        </w:rPr>
        <w:t xml:space="preserve"> y </w:t>
      </w:r>
      <w:r w:rsidR="00C5221D" w:rsidRPr="00C5221D">
        <w:rPr>
          <w:rFonts w:ascii="Times New Roman" w:hAnsi="Times New Roman"/>
          <w:i/>
          <w:iCs/>
          <w:color w:val="000000" w:themeColor="text1"/>
          <w:sz w:val="28"/>
          <w:szCs w:val="28"/>
          <w:lang w:eastAsia="es-ES_tradnl"/>
        </w:rPr>
        <w:t>Camila</w:t>
      </w:r>
      <w:r w:rsidR="00B71EA7" w:rsidRPr="00331B9A">
        <w:rPr>
          <w:rFonts w:ascii="Times New Roman" w:hAnsi="Times New Roman"/>
          <w:color w:val="000000" w:themeColor="text1"/>
          <w:sz w:val="28"/>
          <w:szCs w:val="28"/>
          <w:lang w:eastAsia="es-ES_tradnl"/>
        </w:rPr>
        <w:t xml:space="preserve"> solicitaron</w:t>
      </w:r>
      <w:r w:rsidR="00E46A1D" w:rsidRPr="00331B9A">
        <w:rPr>
          <w:rFonts w:ascii="Times New Roman" w:hAnsi="Times New Roman"/>
          <w:color w:val="000000" w:themeColor="text1"/>
          <w:sz w:val="28"/>
          <w:szCs w:val="28"/>
          <w:lang w:eastAsia="es-ES_tradnl"/>
        </w:rPr>
        <w:t xml:space="preserve"> </w:t>
      </w:r>
      <w:r w:rsidR="004E324D" w:rsidRPr="00331B9A">
        <w:rPr>
          <w:rFonts w:ascii="Times New Roman" w:hAnsi="Times New Roman"/>
          <w:color w:val="000000" w:themeColor="text1"/>
          <w:sz w:val="28"/>
          <w:szCs w:val="28"/>
          <w:lang w:eastAsia="es-ES_tradnl"/>
        </w:rPr>
        <w:t>que</w:t>
      </w:r>
      <w:r w:rsidR="00FE092A" w:rsidRPr="00331B9A">
        <w:rPr>
          <w:rFonts w:ascii="Times New Roman" w:hAnsi="Times New Roman"/>
          <w:color w:val="000000" w:themeColor="text1"/>
          <w:sz w:val="28"/>
          <w:szCs w:val="28"/>
          <w:lang w:eastAsia="es-ES_tradnl"/>
        </w:rPr>
        <w:t xml:space="preserve"> se </w:t>
      </w:r>
      <w:r w:rsidR="0003453C" w:rsidRPr="00331B9A">
        <w:rPr>
          <w:rFonts w:ascii="Times New Roman" w:hAnsi="Times New Roman"/>
          <w:color w:val="000000" w:themeColor="text1"/>
          <w:sz w:val="28"/>
          <w:szCs w:val="28"/>
          <w:lang w:eastAsia="es-ES_tradnl"/>
        </w:rPr>
        <w:t>ordene a</w:t>
      </w:r>
      <w:r w:rsidR="0082344A" w:rsidRPr="00331B9A">
        <w:rPr>
          <w:rFonts w:ascii="Times New Roman" w:hAnsi="Times New Roman"/>
          <w:color w:val="000000" w:themeColor="text1"/>
          <w:sz w:val="28"/>
          <w:szCs w:val="28"/>
          <w:lang w:eastAsia="es-ES_tradnl"/>
        </w:rPr>
        <w:t xml:space="preserve"> (i)</w:t>
      </w:r>
      <w:r w:rsidR="0003453C" w:rsidRPr="00331B9A">
        <w:rPr>
          <w:rFonts w:ascii="Times New Roman" w:hAnsi="Times New Roman"/>
          <w:color w:val="000000" w:themeColor="text1"/>
          <w:sz w:val="28"/>
          <w:szCs w:val="28"/>
          <w:lang w:eastAsia="es-ES_tradnl"/>
        </w:rPr>
        <w:t xml:space="preserve"> Colpensiones</w:t>
      </w:r>
      <w:r w:rsidR="00DF2DE3" w:rsidRPr="00331B9A">
        <w:rPr>
          <w:rFonts w:ascii="Times New Roman" w:hAnsi="Times New Roman"/>
          <w:color w:val="000000" w:themeColor="text1"/>
          <w:sz w:val="28"/>
          <w:szCs w:val="28"/>
          <w:lang w:eastAsia="es-ES_tradnl"/>
        </w:rPr>
        <w:t xml:space="preserve"> responder de fondo la petición</w:t>
      </w:r>
      <w:r w:rsidR="00206FAD" w:rsidRPr="00331B9A">
        <w:rPr>
          <w:rFonts w:ascii="Times New Roman" w:hAnsi="Times New Roman"/>
          <w:color w:val="000000" w:themeColor="text1"/>
          <w:sz w:val="28"/>
          <w:szCs w:val="28"/>
          <w:lang w:eastAsia="es-ES_tradnl"/>
        </w:rPr>
        <w:t xml:space="preserve"> del 30 de septiembre de 2024</w:t>
      </w:r>
      <w:r w:rsidR="00DF2DE3" w:rsidRPr="00331B9A">
        <w:rPr>
          <w:rFonts w:ascii="Times New Roman" w:hAnsi="Times New Roman"/>
          <w:color w:val="000000" w:themeColor="text1"/>
          <w:sz w:val="28"/>
          <w:szCs w:val="28"/>
          <w:lang w:eastAsia="es-ES_tradnl"/>
        </w:rPr>
        <w:t xml:space="preserve"> y (ii)</w:t>
      </w:r>
      <w:r w:rsidR="0003453C" w:rsidRPr="00331B9A">
        <w:rPr>
          <w:rFonts w:ascii="Times New Roman" w:hAnsi="Times New Roman"/>
          <w:color w:val="000000" w:themeColor="text1"/>
          <w:sz w:val="28"/>
          <w:szCs w:val="28"/>
          <w:lang w:eastAsia="es-ES_tradnl"/>
        </w:rPr>
        <w:t xml:space="preserve"> </w:t>
      </w:r>
      <w:r w:rsidR="00E46A1D" w:rsidRPr="00331B9A">
        <w:rPr>
          <w:rFonts w:ascii="Times New Roman" w:hAnsi="Times New Roman"/>
          <w:color w:val="000000" w:themeColor="text1"/>
          <w:sz w:val="28"/>
          <w:szCs w:val="28"/>
          <w:lang w:eastAsia="es-ES_tradnl"/>
        </w:rPr>
        <w:t xml:space="preserve">reconocer </w:t>
      </w:r>
      <w:r w:rsidR="007B008E" w:rsidRPr="00331B9A">
        <w:rPr>
          <w:rFonts w:ascii="Times New Roman" w:hAnsi="Times New Roman"/>
          <w:color w:val="000000" w:themeColor="text1"/>
          <w:sz w:val="28"/>
          <w:szCs w:val="28"/>
          <w:lang w:eastAsia="es-ES_tradnl"/>
        </w:rPr>
        <w:t>el derecho a la sustitución pensional</w:t>
      </w:r>
      <w:r w:rsidR="0082344A" w:rsidRPr="00331B9A">
        <w:rPr>
          <w:rFonts w:ascii="Times New Roman" w:hAnsi="Times New Roman"/>
          <w:color w:val="000000" w:themeColor="text1"/>
          <w:sz w:val="28"/>
          <w:szCs w:val="28"/>
          <w:lang w:eastAsia="es-ES_tradnl"/>
        </w:rPr>
        <w:t>, y a (i</w:t>
      </w:r>
      <w:r w:rsidR="00901DD0" w:rsidRPr="00331B9A">
        <w:rPr>
          <w:rFonts w:ascii="Times New Roman" w:hAnsi="Times New Roman"/>
          <w:color w:val="000000" w:themeColor="text1"/>
          <w:sz w:val="28"/>
          <w:szCs w:val="28"/>
          <w:lang w:eastAsia="es-ES_tradnl"/>
        </w:rPr>
        <w:t>i</w:t>
      </w:r>
      <w:r w:rsidR="0082344A" w:rsidRPr="00331B9A">
        <w:rPr>
          <w:rFonts w:ascii="Times New Roman" w:hAnsi="Times New Roman"/>
          <w:color w:val="000000" w:themeColor="text1"/>
          <w:sz w:val="28"/>
          <w:szCs w:val="28"/>
          <w:lang w:eastAsia="es-ES_tradnl"/>
        </w:rPr>
        <w:t xml:space="preserve">i) Nueva </w:t>
      </w:r>
      <w:r w:rsidR="009304E6" w:rsidRPr="00331B9A">
        <w:rPr>
          <w:rFonts w:ascii="Times New Roman" w:hAnsi="Times New Roman"/>
          <w:color w:val="000000" w:themeColor="text1"/>
          <w:sz w:val="28"/>
          <w:szCs w:val="28"/>
          <w:lang w:eastAsia="es-ES_tradnl"/>
        </w:rPr>
        <w:t>EPS</w:t>
      </w:r>
      <w:r w:rsidR="0082344A" w:rsidRPr="00331B9A">
        <w:rPr>
          <w:rFonts w:ascii="Times New Roman" w:hAnsi="Times New Roman"/>
          <w:color w:val="000000" w:themeColor="text1"/>
          <w:sz w:val="28"/>
          <w:szCs w:val="28"/>
          <w:lang w:eastAsia="es-ES_tradnl"/>
        </w:rPr>
        <w:t xml:space="preserve"> brindar “tratamiento médico a [sus] patologías”. </w:t>
      </w:r>
      <w:r w:rsidR="00037327" w:rsidRPr="00331B9A">
        <w:rPr>
          <w:rFonts w:ascii="Times New Roman" w:hAnsi="Times New Roman"/>
          <w:color w:val="000000" w:themeColor="text1"/>
          <w:sz w:val="28"/>
          <w:szCs w:val="28"/>
          <w:lang w:eastAsia="es-ES_tradnl"/>
        </w:rPr>
        <w:t>Como medida provisional, pidi</w:t>
      </w:r>
      <w:r w:rsidR="009C19AD" w:rsidRPr="00331B9A">
        <w:rPr>
          <w:rFonts w:ascii="Times New Roman" w:hAnsi="Times New Roman"/>
          <w:color w:val="000000" w:themeColor="text1"/>
          <w:sz w:val="28"/>
          <w:szCs w:val="28"/>
          <w:lang w:eastAsia="es-ES_tradnl"/>
        </w:rPr>
        <w:t>eron</w:t>
      </w:r>
      <w:r w:rsidR="00037327" w:rsidRPr="00331B9A">
        <w:rPr>
          <w:rFonts w:ascii="Times New Roman" w:hAnsi="Times New Roman"/>
          <w:color w:val="000000" w:themeColor="text1"/>
          <w:sz w:val="28"/>
          <w:szCs w:val="28"/>
          <w:lang w:eastAsia="es-ES_tradnl"/>
        </w:rPr>
        <w:t xml:space="preserve"> que la </w:t>
      </w:r>
      <w:r w:rsidR="00D31288" w:rsidRPr="00331B9A">
        <w:rPr>
          <w:rFonts w:ascii="Times New Roman" w:hAnsi="Times New Roman"/>
          <w:color w:val="000000" w:themeColor="text1"/>
          <w:sz w:val="28"/>
          <w:szCs w:val="28"/>
          <w:lang w:eastAsia="es-ES_tradnl"/>
        </w:rPr>
        <w:t>EPS</w:t>
      </w:r>
      <w:r w:rsidR="00037327" w:rsidRPr="00331B9A">
        <w:rPr>
          <w:rFonts w:ascii="Times New Roman" w:hAnsi="Times New Roman"/>
          <w:color w:val="000000" w:themeColor="text1"/>
          <w:sz w:val="28"/>
          <w:szCs w:val="28"/>
          <w:lang w:eastAsia="es-ES_tradnl"/>
        </w:rPr>
        <w:t xml:space="preserve"> “otorgue servicio preferencial para el tratamiento de las patologías médicas”</w:t>
      </w:r>
      <w:r w:rsidR="00CF44AD" w:rsidRPr="000068FB">
        <w:rPr>
          <w:rStyle w:val="Refdenotaalpie"/>
          <w:rFonts w:ascii="Times New Roman" w:hAnsi="Times New Roman"/>
          <w:color w:val="000000" w:themeColor="text1"/>
          <w:sz w:val="28"/>
          <w:szCs w:val="28"/>
          <w:lang w:eastAsia="es-ES_tradnl"/>
        </w:rPr>
        <w:footnoteReference w:id="11"/>
      </w:r>
      <w:r w:rsidR="00037327" w:rsidRPr="00331B9A">
        <w:rPr>
          <w:rFonts w:ascii="Times New Roman" w:hAnsi="Times New Roman"/>
          <w:color w:val="000000" w:themeColor="text1"/>
          <w:sz w:val="28"/>
          <w:szCs w:val="28"/>
          <w:lang w:eastAsia="es-ES_tradnl"/>
        </w:rPr>
        <w:t xml:space="preserve">. </w:t>
      </w:r>
    </w:p>
    <w:p w14:paraId="4238E849" w14:textId="77777777" w:rsidR="004E324D" w:rsidRPr="000068FB" w:rsidRDefault="004E324D" w:rsidP="000068FB">
      <w:pPr>
        <w:widowControl w:val="0"/>
        <w:tabs>
          <w:tab w:val="left" w:pos="6120"/>
        </w:tabs>
        <w:spacing w:after="0" w:line="240" w:lineRule="auto"/>
        <w:jc w:val="both"/>
        <w:rPr>
          <w:rFonts w:ascii="Times New Roman" w:eastAsia="Times New Roman" w:hAnsi="Times New Roman" w:cs="Times New Roman"/>
          <w:b/>
          <w:bCs/>
          <w:color w:val="000000" w:themeColor="text1"/>
          <w:sz w:val="28"/>
          <w:szCs w:val="28"/>
          <w:lang w:eastAsia="es-ES_tradnl"/>
        </w:rPr>
      </w:pPr>
    </w:p>
    <w:p w14:paraId="34377379" w14:textId="5B7A721B" w:rsidR="004E324D" w:rsidRPr="000068FB" w:rsidRDefault="004E324D" w:rsidP="000068FB">
      <w:pPr>
        <w:pStyle w:val="Prrafodelista"/>
        <w:widowControl w:val="0"/>
        <w:numPr>
          <w:ilvl w:val="0"/>
          <w:numId w:val="27"/>
        </w:numPr>
        <w:tabs>
          <w:tab w:val="left" w:pos="6120"/>
        </w:tabs>
        <w:spacing w:after="0" w:line="240" w:lineRule="auto"/>
        <w:ind w:left="357" w:hanging="357"/>
        <w:jc w:val="both"/>
        <w:rPr>
          <w:rFonts w:ascii="Times New Roman" w:eastAsia="Times New Roman" w:hAnsi="Times New Roman" w:cs="Times New Roman"/>
          <w:b/>
          <w:bCs/>
          <w:color w:val="000000" w:themeColor="text1"/>
          <w:sz w:val="28"/>
          <w:szCs w:val="28"/>
          <w:lang w:eastAsia="es-ES_tradnl"/>
        </w:rPr>
      </w:pPr>
      <w:r w:rsidRPr="000068FB">
        <w:rPr>
          <w:rFonts w:ascii="Times New Roman" w:eastAsia="Times New Roman" w:hAnsi="Times New Roman" w:cs="Times New Roman"/>
          <w:b/>
          <w:bCs/>
          <w:color w:val="000000" w:themeColor="text1"/>
          <w:sz w:val="28"/>
          <w:szCs w:val="28"/>
          <w:lang w:eastAsia="es-ES_tradnl"/>
        </w:rPr>
        <w:t>Trámite de la acción de tutela</w:t>
      </w:r>
    </w:p>
    <w:p w14:paraId="5DBA0616" w14:textId="36931280" w:rsidR="004E324D" w:rsidRPr="000068FB" w:rsidRDefault="004E324D" w:rsidP="000068FB">
      <w:pPr>
        <w:widowControl w:val="0"/>
        <w:tabs>
          <w:tab w:val="left" w:pos="6120"/>
        </w:tabs>
        <w:spacing w:after="0" w:line="240" w:lineRule="auto"/>
        <w:jc w:val="both"/>
        <w:rPr>
          <w:rFonts w:ascii="Times New Roman" w:eastAsia="Times New Roman" w:hAnsi="Times New Roman" w:cs="Times New Roman"/>
          <w:b/>
          <w:bCs/>
          <w:color w:val="000000" w:themeColor="text1"/>
          <w:sz w:val="28"/>
          <w:szCs w:val="28"/>
          <w:lang w:eastAsia="es-ES_tradnl"/>
        </w:rPr>
      </w:pPr>
    </w:p>
    <w:p w14:paraId="12298461" w14:textId="77777777" w:rsidR="004604DF" w:rsidRPr="004604DF" w:rsidRDefault="004E324D" w:rsidP="009937C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0068FB">
        <w:rPr>
          <w:rFonts w:ascii="Times New Roman" w:eastAsia="Times New Roman" w:hAnsi="Times New Roman" w:cs="Times New Roman"/>
          <w:i/>
          <w:iCs/>
          <w:color w:val="000000" w:themeColor="text1"/>
          <w:sz w:val="28"/>
          <w:szCs w:val="28"/>
          <w:lang w:eastAsia="es-ES_tradnl"/>
        </w:rPr>
        <w:t>Admisión</w:t>
      </w:r>
      <w:r w:rsidRPr="000068FB">
        <w:rPr>
          <w:rStyle w:val="Refdenotaalpie"/>
          <w:rFonts w:ascii="Times New Roman" w:eastAsia="Times New Roman" w:hAnsi="Times New Roman" w:cs="Times New Roman"/>
          <w:color w:val="000000" w:themeColor="text1"/>
          <w:sz w:val="28"/>
          <w:szCs w:val="28"/>
          <w:lang w:eastAsia="es-ES_tradnl"/>
        </w:rPr>
        <w:footnoteReference w:id="12"/>
      </w:r>
      <w:r w:rsidRPr="000068FB">
        <w:rPr>
          <w:rFonts w:ascii="Times New Roman" w:eastAsia="Times New Roman" w:hAnsi="Times New Roman" w:cs="Times New Roman"/>
          <w:color w:val="000000" w:themeColor="text1"/>
          <w:sz w:val="28"/>
          <w:szCs w:val="28"/>
          <w:lang w:eastAsia="es-ES_tradnl"/>
        </w:rPr>
        <w:t xml:space="preserve">. El conocimiento de esta acción constitucional correspondió al </w:t>
      </w:r>
      <w:r w:rsidRPr="000068FB">
        <w:rPr>
          <w:rFonts w:ascii="Times New Roman" w:eastAsia="Times New Roman" w:hAnsi="Times New Roman" w:cs="Times New Roman"/>
          <w:color w:val="000000" w:themeColor="text1"/>
          <w:sz w:val="28"/>
          <w:szCs w:val="28"/>
          <w:lang w:val="es-CO" w:eastAsia="es-ES"/>
        </w:rPr>
        <w:t>Juzgado 0</w:t>
      </w:r>
      <w:r w:rsidR="00697A06" w:rsidRPr="000068FB">
        <w:rPr>
          <w:rFonts w:ascii="Times New Roman" w:eastAsia="Times New Roman" w:hAnsi="Times New Roman" w:cs="Times New Roman"/>
          <w:color w:val="000000" w:themeColor="text1"/>
          <w:sz w:val="28"/>
          <w:szCs w:val="28"/>
          <w:lang w:val="es-CO" w:eastAsia="es-ES"/>
        </w:rPr>
        <w:t xml:space="preserve">41 </w:t>
      </w:r>
      <w:r w:rsidRPr="000068FB">
        <w:rPr>
          <w:rFonts w:ascii="Times New Roman" w:eastAsia="Times New Roman" w:hAnsi="Times New Roman" w:cs="Times New Roman"/>
          <w:color w:val="000000" w:themeColor="text1"/>
          <w:sz w:val="28"/>
          <w:szCs w:val="28"/>
          <w:lang w:val="es-CO" w:eastAsia="es-ES"/>
        </w:rPr>
        <w:t>Penal</w:t>
      </w:r>
      <w:r w:rsidR="00697A06" w:rsidRPr="000068FB">
        <w:rPr>
          <w:rFonts w:ascii="Times New Roman" w:eastAsia="Times New Roman" w:hAnsi="Times New Roman" w:cs="Times New Roman"/>
          <w:color w:val="000000" w:themeColor="text1"/>
          <w:sz w:val="28"/>
          <w:szCs w:val="28"/>
          <w:lang w:val="es-CO" w:eastAsia="es-ES"/>
        </w:rPr>
        <w:t xml:space="preserve"> del Circuito con Funciones de Conocimiento de Bogotá</w:t>
      </w:r>
      <w:r w:rsidR="005C596C" w:rsidRPr="000068FB">
        <w:rPr>
          <w:rFonts w:ascii="Times New Roman" w:eastAsia="Times New Roman" w:hAnsi="Times New Roman" w:cs="Times New Roman"/>
          <w:color w:val="000000" w:themeColor="text1"/>
          <w:sz w:val="28"/>
          <w:szCs w:val="28"/>
          <w:lang w:val="es-CO" w:eastAsia="es-ES"/>
        </w:rPr>
        <w:t xml:space="preserve">, </w:t>
      </w:r>
      <w:r w:rsidR="00073336">
        <w:rPr>
          <w:rFonts w:ascii="Times New Roman" w:eastAsia="Times New Roman" w:hAnsi="Times New Roman" w:cs="Times New Roman"/>
          <w:color w:val="000000" w:themeColor="text1"/>
          <w:sz w:val="28"/>
          <w:szCs w:val="28"/>
          <w:lang w:val="es-CO" w:eastAsia="es-ES"/>
        </w:rPr>
        <w:t>autoridad que</w:t>
      </w:r>
      <w:r w:rsidR="005C596C" w:rsidRPr="000068FB">
        <w:rPr>
          <w:rFonts w:ascii="Times New Roman" w:eastAsia="Times New Roman" w:hAnsi="Times New Roman" w:cs="Times New Roman"/>
          <w:color w:val="000000" w:themeColor="text1"/>
          <w:sz w:val="28"/>
          <w:szCs w:val="28"/>
          <w:lang w:val="es-CO" w:eastAsia="es-ES"/>
        </w:rPr>
        <w:t xml:space="preserve"> por medio de auto</w:t>
      </w:r>
      <w:r w:rsidR="00697A06" w:rsidRPr="000068FB">
        <w:rPr>
          <w:rFonts w:ascii="Times New Roman" w:eastAsia="Times New Roman" w:hAnsi="Times New Roman" w:cs="Times New Roman"/>
          <w:color w:val="000000" w:themeColor="text1"/>
          <w:sz w:val="28"/>
          <w:szCs w:val="28"/>
          <w:lang w:val="es-CO" w:eastAsia="es-ES"/>
        </w:rPr>
        <w:t xml:space="preserve"> </w:t>
      </w:r>
      <w:r w:rsidR="005C596C" w:rsidRPr="000068FB">
        <w:rPr>
          <w:rFonts w:ascii="Times New Roman" w:eastAsia="Times New Roman" w:hAnsi="Times New Roman" w:cs="Times New Roman"/>
          <w:color w:val="000000" w:themeColor="text1"/>
          <w:sz w:val="28"/>
          <w:szCs w:val="28"/>
          <w:lang w:val="es-CO" w:eastAsia="es-ES"/>
        </w:rPr>
        <w:t>de</w:t>
      </w:r>
      <w:r w:rsidR="00A86EE3" w:rsidRPr="000068FB">
        <w:rPr>
          <w:rFonts w:ascii="Times New Roman" w:eastAsia="Times New Roman" w:hAnsi="Times New Roman" w:cs="Times New Roman"/>
          <w:color w:val="000000" w:themeColor="text1"/>
          <w:sz w:val="28"/>
          <w:szCs w:val="28"/>
          <w:lang w:val="es-CO" w:eastAsia="es-ES"/>
        </w:rPr>
        <w:t xml:space="preserve">l 25 de octubre de 2024 </w:t>
      </w:r>
      <w:r w:rsidR="005C596C" w:rsidRPr="000068FB">
        <w:rPr>
          <w:rFonts w:ascii="Times New Roman" w:eastAsia="Times New Roman" w:hAnsi="Times New Roman" w:cs="Times New Roman"/>
          <w:color w:val="000000" w:themeColor="text1"/>
          <w:sz w:val="28"/>
          <w:szCs w:val="28"/>
          <w:lang w:val="es-CO" w:eastAsia="es-ES"/>
        </w:rPr>
        <w:t xml:space="preserve">la </w:t>
      </w:r>
      <w:r w:rsidR="00A86EE3" w:rsidRPr="000068FB">
        <w:rPr>
          <w:rFonts w:ascii="Times New Roman" w:eastAsia="Times New Roman" w:hAnsi="Times New Roman" w:cs="Times New Roman"/>
          <w:color w:val="000000" w:themeColor="text1"/>
          <w:sz w:val="28"/>
          <w:szCs w:val="28"/>
          <w:lang w:val="es-CO" w:eastAsia="es-ES"/>
        </w:rPr>
        <w:t>admitió</w:t>
      </w:r>
      <w:r w:rsidR="00FA4427" w:rsidRPr="000068FB">
        <w:rPr>
          <w:rFonts w:ascii="Times New Roman" w:eastAsia="Times New Roman" w:hAnsi="Times New Roman" w:cs="Times New Roman"/>
          <w:color w:val="000000" w:themeColor="text1"/>
          <w:sz w:val="28"/>
          <w:szCs w:val="28"/>
          <w:lang w:val="es-CO" w:eastAsia="es-ES"/>
        </w:rPr>
        <w:t xml:space="preserve"> </w:t>
      </w:r>
      <w:r w:rsidR="009304E6" w:rsidRPr="000068FB">
        <w:rPr>
          <w:rFonts w:ascii="Times New Roman" w:eastAsia="Times New Roman" w:hAnsi="Times New Roman" w:cs="Times New Roman"/>
          <w:color w:val="000000" w:themeColor="text1"/>
          <w:sz w:val="28"/>
          <w:szCs w:val="28"/>
          <w:lang w:val="es-CO" w:eastAsia="es-ES"/>
        </w:rPr>
        <w:t xml:space="preserve">y </w:t>
      </w:r>
      <w:r w:rsidR="00BB75E1" w:rsidRPr="000068FB">
        <w:rPr>
          <w:rFonts w:ascii="Times New Roman" w:eastAsia="Times New Roman" w:hAnsi="Times New Roman" w:cs="Times New Roman"/>
          <w:color w:val="000000" w:themeColor="text1"/>
          <w:sz w:val="28"/>
          <w:szCs w:val="28"/>
          <w:lang w:val="es-CO" w:eastAsia="es-ES"/>
        </w:rPr>
        <w:t>negó la medida provisional</w:t>
      </w:r>
      <w:r w:rsidR="009304E6" w:rsidRPr="000068FB">
        <w:rPr>
          <w:rFonts w:ascii="Times New Roman" w:eastAsia="Times New Roman" w:hAnsi="Times New Roman" w:cs="Times New Roman"/>
          <w:color w:val="000000" w:themeColor="text1"/>
          <w:sz w:val="28"/>
          <w:szCs w:val="28"/>
          <w:lang w:val="es-CO" w:eastAsia="es-ES"/>
        </w:rPr>
        <w:t xml:space="preserve">. </w:t>
      </w:r>
    </w:p>
    <w:p w14:paraId="672969CF" w14:textId="77777777" w:rsidR="004604DF" w:rsidRPr="004604DF" w:rsidRDefault="004604DF" w:rsidP="004604DF">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569FE727" w14:textId="2AA0EF23" w:rsidR="005E03D2" w:rsidRPr="000F7D3E" w:rsidRDefault="004604DF" w:rsidP="009937C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val="es-CO" w:eastAsia="es-ES"/>
        </w:rPr>
        <w:t>El juzgado, para negar la medida provisional,</w:t>
      </w:r>
      <w:r w:rsidRPr="000068FB">
        <w:rPr>
          <w:rFonts w:ascii="Times New Roman" w:eastAsia="Times New Roman" w:hAnsi="Times New Roman" w:cs="Times New Roman"/>
          <w:color w:val="000000" w:themeColor="text1"/>
          <w:sz w:val="28"/>
          <w:szCs w:val="28"/>
          <w:lang w:val="es-CO" w:eastAsia="es-ES"/>
        </w:rPr>
        <w:t xml:space="preserve"> </w:t>
      </w:r>
      <w:r>
        <w:rPr>
          <w:rFonts w:ascii="Times New Roman" w:eastAsia="Times New Roman" w:hAnsi="Times New Roman" w:cs="Times New Roman"/>
          <w:color w:val="000000" w:themeColor="text1"/>
          <w:sz w:val="28"/>
          <w:szCs w:val="28"/>
          <w:lang w:val="es-CO" w:eastAsia="es-ES"/>
        </w:rPr>
        <w:t xml:space="preserve">citó el artículo 7. ° del Decreto 2591 de 1991 e </w:t>
      </w:r>
      <w:r w:rsidR="00D45BCB">
        <w:rPr>
          <w:rFonts w:ascii="Times New Roman" w:eastAsia="Times New Roman" w:hAnsi="Times New Roman" w:cs="Times New Roman"/>
          <w:color w:val="000000" w:themeColor="text1"/>
          <w:sz w:val="28"/>
          <w:szCs w:val="28"/>
          <w:lang w:val="es-CO" w:eastAsia="es-ES"/>
        </w:rPr>
        <w:t>indicó que</w:t>
      </w:r>
      <w:r>
        <w:rPr>
          <w:rFonts w:ascii="Times New Roman" w:eastAsia="Times New Roman" w:hAnsi="Times New Roman" w:cs="Times New Roman"/>
          <w:color w:val="000000" w:themeColor="text1"/>
          <w:sz w:val="28"/>
          <w:szCs w:val="28"/>
          <w:lang w:val="es-CO" w:eastAsia="es-ES"/>
        </w:rPr>
        <w:t xml:space="preserve"> no se evidencia la necesidad urgentísima de emitir una orden </w:t>
      </w:r>
      <w:r w:rsidR="00D45BCB">
        <w:rPr>
          <w:rFonts w:ascii="Times New Roman" w:eastAsia="Times New Roman" w:hAnsi="Times New Roman" w:cs="Times New Roman"/>
          <w:color w:val="000000" w:themeColor="text1"/>
          <w:sz w:val="28"/>
          <w:szCs w:val="28"/>
          <w:lang w:val="es-CO" w:eastAsia="es-ES"/>
        </w:rPr>
        <w:t>provisional</w:t>
      </w:r>
      <w:r>
        <w:rPr>
          <w:rFonts w:ascii="Times New Roman" w:eastAsia="Times New Roman" w:hAnsi="Times New Roman" w:cs="Times New Roman"/>
          <w:color w:val="000000" w:themeColor="text1"/>
          <w:sz w:val="28"/>
          <w:szCs w:val="28"/>
          <w:lang w:val="es-CO" w:eastAsia="es-ES"/>
        </w:rPr>
        <w:t xml:space="preserve"> porque el pensionado falleció en julio de 2024 y sólo se presentó la tutela en octubre; as</w:t>
      </w:r>
      <w:r w:rsidR="00D45BCB">
        <w:rPr>
          <w:rFonts w:ascii="Times New Roman" w:eastAsia="Times New Roman" w:hAnsi="Times New Roman" w:cs="Times New Roman"/>
          <w:color w:val="000000" w:themeColor="text1"/>
          <w:sz w:val="28"/>
          <w:szCs w:val="28"/>
          <w:lang w:val="es-CO" w:eastAsia="es-ES"/>
        </w:rPr>
        <w:t>i</w:t>
      </w:r>
      <w:r>
        <w:rPr>
          <w:rFonts w:ascii="Times New Roman" w:eastAsia="Times New Roman" w:hAnsi="Times New Roman" w:cs="Times New Roman"/>
          <w:color w:val="000000" w:themeColor="text1"/>
          <w:sz w:val="28"/>
          <w:szCs w:val="28"/>
          <w:lang w:val="es-CO" w:eastAsia="es-ES"/>
        </w:rPr>
        <w:t>mismo</w:t>
      </w:r>
      <w:r w:rsidR="00D45BCB">
        <w:rPr>
          <w:rFonts w:ascii="Times New Roman" w:eastAsia="Times New Roman" w:hAnsi="Times New Roman" w:cs="Times New Roman"/>
          <w:color w:val="000000" w:themeColor="text1"/>
          <w:sz w:val="28"/>
          <w:szCs w:val="28"/>
          <w:lang w:val="es-CO" w:eastAsia="es-ES"/>
        </w:rPr>
        <w:t xml:space="preserve">, </w:t>
      </w:r>
      <w:r>
        <w:rPr>
          <w:rFonts w:ascii="Times New Roman" w:eastAsia="Times New Roman" w:hAnsi="Times New Roman" w:cs="Times New Roman"/>
          <w:color w:val="000000" w:themeColor="text1"/>
          <w:sz w:val="28"/>
          <w:szCs w:val="28"/>
          <w:lang w:val="es-CO" w:eastAsia="es-ES"/>
        </w:rPr>
        <w:t>que la petición se confunde con una pretensión principal y que se impone un estudio previo y minucioso de las pruebas</w:t>
      </w:r>
      <w:r w:rsidR="00C31C19">
        <w:rPr>
          <w:rFonts w:ascii="Times New Roman" w:eastAsia="Times New Roman" w:hAnsi="Times New Roman" w:cs="Times New Roman"/>
          <w:color w:val="000000" w:themeColor="text1"/>
          <w:sz w:val="28"/>
          <w:szCs w:val="28"/>
          <w:lang w:val="es-CO" w:eastAsia="es-ES"/>
        </w:rPr>
        <w:t xml:space="preserve">. </w:t>
      </w:r>
    </w:p>
    <w:p w14:paraId="26A6EED1" w14:textId="77777777" w:rsidR="004E324D" w:rsidRPr="000068FB" w:rsidRDefault="004E324D"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6D247FF8" w14:textId="0370350B" w:rsidR="004E324D" w:rsidRPr="000068FB" w:rsidRDefault="004E324D" w:rsidP="000068FB">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0068FB">
        <w:rPr>
          <w:rFonts w:ascii="Times New Roman" w:eastAsia="Times New Roman" w:hAnsi="Times New Roman" w:cs="Times New Roman"/>
          <w:i/>
          <w:iCs/>
          <w:color w:val="000000" w:themeColor="text1"/>
          <w:sz w:val="28"/>
          <w:szCs w:val="28"/>
          <w:lang w:eastAsia="es-ES_tradnl"/>
        </w:rPr>
        <w:t>Respuestas de la</w:t>
      </w:r>
      <w:r w:rsidR="006F3133" w:rsidRPr="000068FB">
        <w:rPr>
          <w:rFonts w:ascii="Times New Roman" w:eastAsia="Times New Roman" w:hAnsi="Times New Roman" w:cs="Times New Roman"/>
          <w:i/>
          <w:iCs/>
          <w:color w:val="000000" w:themeColor="text1"/>
          <w:sz w:val="28"/>
          <w:szCs w:val="28"/>
          <w:lang w:eastAsia="es-ES_tradnl"/>
        </w:rPr>
        <w:t>s</w:t>
      </w:r>
      <w:r w:rsidRPr="000068FB">
        <w:rPr>
          <w:rFonts w:ascii="Times New Roman" w:eastAsia="Times New Roman" w:hAnsi="Times New Roman" w:cs="Times New Roman"/>
          <w:i/>
          <w:iCs/>
          <w:color w:val="000000" w:themeColor="text1"/>
          <w:sz w:val="28"/>
          <w:szCs w:val="28"/>
          <w:lang w:eastAsia="es-ES_tradnl"/>
        </w:rPr>
        <w:t xml:space="preserve"> accionada</w:t>
      </w:r>
      <w:r w:rsidR="006F3133" w:rsidRPr="000068FB">
        <w:rPr>
          <w:rFonts w:ascii="Times New Roman" w:eastAsia="Times New Roman" w:hAnsi="Times New Roman" w:cs="Times New Roman"/>
          <w:i/>
          <w:iCs/>
          <w:color w:val="000000" w:themeColor="text1"/>
          <w:sz w:val="28"/>
          <w:szCs w:val="28"/>
          <w:lang w:eastAsia="es-ES_tradnl"/>
        </w:rPr>
        <w:t>s</w:t>
      </w:r>
      <w:r w:rsidRPr="000068FB">
        <w:rPr>
          <w:rFonts w:ascii="Times New Roman" w:eastAsia="Times New Roman" w:hAnsi="Times New Roman" w:cs="Times New Roman"/>
          <w:color w:val="000000" w:themeColor="text1"/>
          <w:sz w:val="28"/>
          <w:szCs w:val="28"/>
          <w:lang w:eastAsia="es-ES_tradnl"/>
        </w:rPr>
        <w:t xml:space="preserve">. </w:t>
      </w:r>
      <w:r w:rsidR="00EB6215" w:rsidRPr="000068FB">
        <w:rPr>
          <w:rFonts w:ascii="Times New Roman" w:eastAsia="Times New Roman" w:hAnsi="Times New Roman" w:cs="Times New Roman"/>
          <w:color w:val="000000" w:themeColor="text1"/>
          <w:sz w:val="28"/>
          <w:szCs w:val="28"/>
          <w:lang w:eastAsia="es-ES_tradnl"/>
        </w:rPr>
        <w:t>Estas</w:t>
      </w:r>
      <w:r w:rsidRPr="000068FB">
        <w:rPr>
          <w:rFonts w:ascii="Times New Roman" w:eastAsia="Times New Roman" w:hAnsi="Times New Roman" w:cs="Times New Roman"/>
          <w:color w:val="000000" w:themeColor="text1"/>
          <w:sz w:val="28"/>
          <w:szCs w:val="28"/>
          <w:lang w:eastAsia="es-ES_tradnl"/>
        </w:rPr>
        <w:t xml:space="preserve"> respondieron en los siguientes términos: </w:t>
      </w:r>
    </w:p>
    <w:p w14:paraId="2C4E4834" w14:textId="44FCA29A" w:rsidR="004E324D" w:rsidRPr="000068FB" w:rsidRDefault="004E324D"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2AF6BA4D" w14:textId="2A89D014" w:rsidR="00884848" w:rsidRPr="000068FB" w:rsidRDefault="00884848" w:rsidP="000068FB">
      <w:pPr>
        <w:pStyle w:val="Prrafodelista"/>
        <w:tabs>
          <w:tab w:val="left" w:pos="284"/>
        </w:tabs>
        <w:autoSpaceDE w:val="0"/>
        <w:autoSpaceDN w:val="0"/>
        <w:spacing w:after="0" w:line="240" w:lineRule="auto"/>
        <w:ind w:left="0"/>
        <w:jc w:val="center"/>
        <w:rPr>
          <w:rFonts w:ascii="Times New Roman" w:eastAsia="Times New Roman" w:hAnsi="Times New Roman" w:cs="Times New Roman"/>
          <w:color w:val="000000" w:themeColor="text1"/>
          <w:lang w:eastAsia="es-ES_tradnl"/>
        </w:rPr>
      </w:pPr>
      <w:r w:rsidRPr="000068FB">
        <w:rPr>
          <w:rFonts w:ascii="Times New Roman" w:eastAsia="Times New Roman" w:hAnsi="Times New Roman" w:cs="Times New Roman"/>
          <w:color w:val="000000" w:themeColor="text1"/>
          <w:lang w:eastAsia="es-ES_tradnl"/>
        </w:rPr>
        <w:t xml:space="preserve">Tabla 1. </w:t>
      </w:r>
      <w:r w:rsidRPr="000068FB">
        <w:rPr>
          <w:rFonts w:ascii="Times New Roman" w:eastAsia="Times New Roman" w:hAnsi="Times New Roman" w:cs="Times New Roman"/>
          <w:i/>
          <w:iCs/>
          <w:color w:val="000000" w:themeColor="text1"/>
          <w:lang w:eastAsia="es-ES_tradnl"/>
        </w:rPr>
        <w:t>Respuestas</w:t>
      </w:r>
      <w:r w:rsidR="0035714C" w:rsidRPr="000068FB">
        <w:rPr>
          <w:rFonts w:ascii="Times New Roman" w:eastAsia="Times New Roman" w:hAnsi="Times New Roman" w:cs="Times New Roman"/>
          <w:i/>
          <w:iCs/>
          <w:color w:val="000000" w:themeColor="text1"/>
          <w:lang w:eastAsia="es-ES_tradnl"/>
        </w:rPr>
        <w:t xml:space="preserve"> de las accionadas</w:t>
      </w:r>
      <w:r w:rsidRPr="000068FB">
        <w:rPr>
          <w:rFonts w:ascii="Times New Roman" w:eastAsia="Times New Roman" w:hAnsi="Times New Roman" w:cs="Times New Roman"/>
          <w:i/>
          <w:iCs/>
          <w:color w:val="000000" w:themeColor="text1"/>
          <w:lang w:eastAsia="es-ES_tradnl"/>
        </w:rPr>
        <w:t xml:space="preserve"> en el trámite de la acción de tutela</w:t>
      </w:r>
    </w:p>
    <w:tbl>
      <w:tblPr>
        <w:tblStyle w:val="Tablaconcuadrcula"/>
        <w:tblW w:w="0" w:type="auto"/>
        <w:shd w:val="clear" w:color="auto" w:fill="B4C6E7" w:themeFill="accent1" w:themeFillTint="66"/>
        <w:tblLook w:val="04A0" w:firstRow="1" w:lastRow="0" w:firstColumn="1" w:lastColumn="0" w:noHBand="0" w:noVBand="1"/>
      </w:tblPr>
      <w:tblGrid>
        <w:gridCol w:w="1591"/>
        <w:gridCol w:w="7239"/>
      </w:tblGrid>
      <w:tr w:rsidR="004E324D" w:rsidRPr="000068FB" w14:paraId="33BD3A30" w14:textId="77777777" w:rsidTr="00681446">
        <w:tc>
          <w:tcPr>
            <w:tcW w:w="0" w:type="auto"/>
            <w:shd w:val="clear" w:color="auto" w:fill="B4C6E7" w:themeFill="accent1" w:themeFillTint="66"/>
            <w:vAlign w:val="center"/>
          </w:tcPr>
          <w:p w14:paraId="5234B726" w14:textId="77777777" w:rsidR="004E324D" w:rsidRPr="000068FB" w:rsidRDefault="004E324D" w:rsidP="000068FB">
            <w:pPr>
              <w:pStyle w:val="Prrafodelista"/>
              <w:tabs>
                <w:tab w:val="left" w:pos="284"/>
              </w:tabs>
              <w:autoSpaceDE w:val="0"/>
              <w:autoSpaceDN w:val="0"/>
              <w:ind w:left="0"/>
              <w:contextualSpacing w:val="0"/>
              <w:jc w:val="center"/>
              <w:rPr>
                <w:rFonts w:ascii="Times New Roman" w:hAnsi="Times New Roman"/>
                <w:b/>
                <w:bCs/>
                <w:color w:val="000000" w:themeColor="text1"/>
              </w:rPr>
            </w:pPr>
            <w:r w:rsidRPr="000068FB">
              <w:rPr>
                <w:rFonts w:ascii="Times New Roman" w:hAnsi="Times New Roman"/>
                <w:b/>
                <w:bCs/>
                <w:color w:val="000000" w:themeColor="text1"/>
              </w:rPr>
              <w:t>Respuesta</w:t>
            </w:r>
          </w:p>
        </w:tc>
        <w:tc>
          <w:tcPr>
            <w:tcW w:w="0" w:type="auto"/>
            <w:shd w:val="clear" w:color="auto" w:fill="B4C6E7" w:themeFill="accent1" w:themeFillTint="66"/>
          </w:tcPr>
          <w:p w14:paraId="4B6318DA" w14:textId="77777777" w:rsidR="004E324D" w:rsidRPr="000068FB" w:rsidRDefault="004E324D" w:rsidP="000068FB">
            <w:pPr>
              <w:pStyle w:val="Prrafodelista"/>
              <w:tabs>
                <w:tab w:val="left" w:pos="284"/>
              </w:tabs>
              <w:autoSpaceDE w:val="0"/>
              <w:autoSpaceDN w:val="0"/>
              <w:ind w:left="0"/>
              <w:contextualSpacing w:val="0"/>
              <w:jc w:val="center"/>
              <w:rPr>
                <w:rFonts w:ascii="Times New Roman" w:hAnsi="Times New Roman"/>
                <w:b/>
                <w:bCs/>
                <w:color w:val="000000" w:themeColor="text1"/>
              </w:rPr>
            </w:pPr>
            <w:r w:rsidRPr="000068FB">
              <w:rPr>
                <w:rFonts w:ascii="Times New Roman" w:hAnsi="Times New Roman"/>
                <w:b/>
                <w:bCs/>
                <w:color w:val="000000" w:themeColor="text1"/>
              </w:rPr>
              <w:t>Contenido</w:t>
            </w:r>
          </w:p>
        </w:tc>
      </w:tr>
      <w:tr w:rsidR="004E324D" w:rsidRPr="000068FB" w14:paraId="6DA58D25" w14:textId="77777777" w:rsidTr="00681446">
        <w:tc>
          <w:tcPr>
            <w:tcW w:w="0" w:type="auto"/>
            <w:shd w:val="clear" w:color="auto" w:fill="B4C6E7" w:themeFill="accent1" w:themeFillTint="66"/>
            <w:vAlign w:val="center"/>
          </w:tcPr>
          <w:p w14:paraId="7D6E18DA" w14:textId="03E197AA" w:rsidR="004E324D" w:rsidRPr="000068FB" w:rsidRDefault="00917B16" w:rsidP="000068FB">
            <w:pPr>
              <w:pStyle w:val="Prrafodelista"/>
              <w:tabs>
                <w:tab w:val="left" w:pos="284"/>
              </w:tabs>
              <w:autoSpaceDE w:val="0"/>
              <w:autoSpaceDN w:val="0"/>
              <w:ind w:left="0"/>
              <w:contextualSpacing w:val="0"/>
              <w:jc w:val="center"/>
              <w:rPr>
                <w:rFonts w:ascii="Times New Roman" w:hAnsi="Times New Roman" w:cs="Times New Roman"/>
                <w:b/>
                <w:bCs/>
                <w:color w:val="000000" w:themeColor="text1"/>
              </w:rPr>
            </w:pPr>
            <w:r w:rsidRPr="000068FB">
              <w:rPr>
                <w:rFonts w:ascii="Times New Roman" w:hAnsi="Times New Roman" w:cs="Times New Roman"/>
                <w:b/>
                <w:bCs/>
                <w:color w:val="000000" w:themeColor="text1"/>
              </w:rPr>
              <w:t>Colpensiones</w:t>
            </w:r>
            <w:r w:rsidR="004E324D" w:rsidRPr="000068FB">
              <w:rPr>
                <w:rStyle w:val="Refdenotaalpie"/>
                <w:rFonts w:ascii="Times New Roman" w:hAnsi="Times New Roman" w:cs="Times New Roman"/>
                <w:b/>
                <w:bCs/>
                <w:color w:val="000000" w:themeColor="text1"/>
              </w:rPr>
              <w:footnoteReference w:id="13"/>
            </w:r>
          </w:p>
        </w:tc>
        <w:tc>
          <w:tcPr>
            <w:tcW w:w="0" w:type="auto"/>
            <w:shd w:val="clear" w:color="auto" w:fill="FFFFFF" w:themeFill="background1"/>
          </w:tcPr>
          <w:p w14:paraId="03BC6619" w14:textId="43A0E0B0" w:rsidR="004E324D" w:rsidRPr="000068FB" w:rsidRDefault="00194B80" w:rsidP="000068FB">
            <w:pPr>
              <w:tabs>
                <w:tab w:val="left" w:pos="284"/>
              </w:tabs>
              <w:autoSpaceDE w:val="0"/>
              <w:autoSpaceDN w:val="0"/>
              <w:jc w:val="both"/>
              <w:rPr>
                <w:rFonts w:ascii="Times New Roman" w:hAnsi="Times New Roman" w:cs="Times New Roman"/>
                <w:color w:val="000000" w:themeColor="text1"/>
              </w:rPr>
            </w:pPr>
            <w:r w:rsidRPr="000068FB">
              <w:rPr>
                <w:rFonts w:ascii="Times New Roman" w:hAnsi="Times New Roman" w:cs="Times New Roman"/>
                <w:color w:val="000000" w:themeColor="text1"/>
              </w:rPr>
              <w:t xml:space="preserve">Solicitó declarar improcedente la acción de tutela. </w:t>
            </w:r>
            <w:r w:rsidR="00617DE4">
              <w:rPr>
                <w:rFonts w:ascii="Times New Roman" w:hAnsi="Times New Roman" w:cs="Times New Roman"/>
                <w:color w:val="000000" w:themeColor="text1"/>
              </w:rPr>
              <w:t xml:space="preserve">No controvirtió uno a uno </w:t>
            </w:r>
            <w:r w:rsidR="000D1DD4">
              <w:rPr>
                <w:rFonts w:ascii="Times New Roman" w:hAnsi="Times New Roman" w:cs="Times New Roman"/>
                <w:color w:val="000000" w:themeColor="text1"/>
              </w:rPr>
              <w:t>los hechos presenta</w:t>
            </w:r>
            <w:r w:rsidR="003300E9">
              <w:rPr>
                <w:rFonts w:ascii="Times New Roman" w:hAnsi="Times New Roman" w:cs="Times New Roman"/>
                <w:color w:val="000000" w:themeColor="text1"/>
              </w:rPr>
              <w:t>d</w:t>
            </w:r>
            <w:r w:rsidR="000D1DD4">
              <w:rPr>
                <w:rFonts w:ascii="Times New Roman" w:hAnsi="Times New Roman" w:cs="Times New Roman"/>
                <w:color w:val="000000" w:themeColor="text1"/>
              </w:rPr>
              <w:t>o</w:t>
            </w:r>
            <w:r w:rsidR="003300E9">
              <w:rPr>
                <w:rFonts w:ascii="Times New Roman" w:hAnsi="Times New Roman" w:cs="Times New Roman"/>
                <w:color w:val="000000" w:themeColor="text1"/>
              </w:rPr>
              <w:t>s</w:t>
            </w:r>
            <w:r w:rsidR="000D1DD4">
              <w:rPr>
                <w:rFonts w:ascii="Times New Roman" w:hAnsi="Times New Roman" w:cs="Times New Roman"/>
                <w:color w:val="000000" w:themeColor="text1"/>
              </w:rPr>
              <w:t xml:space="preserve"> en la acción de tutela</w:t>
            </w:r>
            <w:r w:rsidR="00617AA2">
              <w:rPr>
                <w:rFonts w:ascii="Times New Roman" w:hAnsi="Times New Roman" w:cs="Times New Roman"/>
                <w:color w:val="000000" w:themeColor="text1"/>
              </w:rPr>
              <w:t xml:space="preserve">. </w:t>
            </w:r>
            <w:r w:rsidRPr="000068FB">
              <w:rPr>
                <w:rFonts w:ascii="Times New Roman" w:hAnsi="Times New Roman" w:cs="Times New Roman"/>
                <w:color w:val="000000" w:themeColor="text1"/>
              </w:rPr>
              <w:t>Explicó que</w:t>
            </w:r>
            <w:r w:rsidR="000D2A8D" w:rsidRPr="000068FB">
              <w:rPr>
                <w:rFonts w:ascii="Times New Roman" w:hAnsi="Times New Roman" w:cs="Times New Roman"/>
                <w:color w:val="000000" w:themeColor="text1"/>
              </w:rPr>
              <w:t xml:space="preserve"> </w:t>
            </w:r>
            <w:r w:rsidR="005D10C1">
              <w:rPr>
                <w:rFonts w:ascii="Times New Roman" w:hAnsi="Times New Roman" w:cs="Times New Roman"/>
                <w:color w:val="000000" w:themeColor="text1"/>
              </w:rPr>
              <w:t xml:space="preserve">el extremo accionante pretende desnaturalizar </w:t>
            </w:r>
            <w:r w:rsidR="003300E9">
              <w:rPr>
                <w:rFonts w:ascii="Times New Roman" w:hAnsi="Times New Roman" w:cs="Times New Roman"/>
                <w:color w:val="000000" w:themeColor="text1"/>
              </w:rPr>
              <w:t xml:space="preserve">este mecanismo </w:t>
            </w:r>
            <w:r w:rsidR="005D10C1">
              <w:rPr>
                <w:rFonts w:ascii="Times New Roman" w:hAnsi="Times New Roman" w:cs="Times New Roman"/>
                <w:color w:val="000000" w:themeColor="text1"/>
              </w:rPr>
              <w:t xml:space="preserve">y desconocer el juez ordinario, </w:t>
            </w:r>
            <w:r w:rsidR="004332EC">
              <w:rPr>
                <w:rFonts w:ascii="Times New Roman" w:hAnsi="Times New Roman" w:cs="Times New Roman"/>
                <w:color w:val="000000" w:themeColor="text1"/>
              </w:rPr>
              <w:t xml:space="preserve">quien es </w:t>
            </w:r>
            <w:r w:rsidR="000D2A8D" w:rsidRPr="000068FB">
              <w:rPr>
                <w:rFonts w:ascii="Times New Roman" w:hAnsi="Times New Roman" w:cs="Times New Roman"/>
                <w:color w:val="000000" w:themeColor="text1"/>
              </w:rPr>
              <w:t>el competente para pronunciarse sobre el reconocimiento pensional</w:t>
            </w:r>
            <w:r w:rsidR="0056258A" w:rsidRPr="000068FB">
              <w:rPr>
                <w:rFonts w:ascii="Times New Roman" w:hAnsi="Times New Roman" w:cs="Times New Roman"/>
                <w:color w:val="000000" w:themeColor="text1"/>
              </w:rPr>
              <w:t xml:space="preserve"> en virtud del artículo 2.</w:t>
            </w:r>
            <w:r w:rsidR="004332EC">
              <w:rPr>
                <w:rFonts w:ascii="Times New Roman" w:hAnsi="Times New Roman" w:cs="Times New Roman"/>
                <w:color w:val="000000" w:themeColor="text1"/>
              </w:rPr>
              <w:t xml:space="preserve"> </w:t>
            </w:r>
            <w:r w:rsidR="0056258A" w:rsidRPr="000068FB">
              <w:rPr>
                <w:rFonts w:ascii="Times New Roman" w:hAnsi="Times New Roman" w:cs="Times New Roman"/>
                <w:color w:val="000000" w:themeColor="text1"/>
              </w:rPr>
              <w:t>° del Código Procesal del Trabajo y de la Seguridad Social</w:t>
            </w:r>
            <w:r w:rsidR="001636C6">
              <w:rPr>
                <w:rFonts w:ascii="Times New Roman" w:hAnsi="Times New Roman" w:cs="Times New Roman"/>
                <w:color w:val="000000" w:themeColor="text1"/>
              </w:rPr>
              <w:t>; que no puede pronunciarse de fondo porque no tiene registro de ninguna solicitud pensional en sus bases de datos</w:t>
            </w:r>
            <w:r w:rsidR="0005797D">
              <w:rPr>
                <w:rFonts w:ascii="Times New Roman" w:hAnsi="Times New Roman" w:cs="Times New Roman"/>
                <w:color w:val="000000" w:themeColor="text1"/>
              </w:rPr>
              <w:t xml:space="preserve">; que la interesada puede radicar el formulario correspondiente </w:t>
            </w:r>
            <w:r w:rsidR="00DB1F97">
              <w:rPr>
                <w:rFonts w:ascii="Times New Roman" w:hAnsi="Times New Roman" w:cs="Times New Roman"/>
                <w:color w:val="000000" w:themeColor="text1"/>
              </w:rPr>
              <w:t>a la solicitud pensional junto con los documentos necesarios de acuerdo con la prestación re</w:t>
            </w:r>
            <w:r w:rsidR="00617F8C">
              <w:rPr>
                <w:rFonts w:ascii="Times New Roman" w:hAnsi="Times New Roman" w:cs="Times New Roman"/>
                <w:color w:val="000000" w:themeColor="text1"/>
              </w:rPr>
              <w:t>querida</w:t>
            </w:r>
            <w:r w:rsidR="000F5D9A">
              <w:rPr>
                <w:rFonts w:ascii="Times New Roman" w:hAnsi="Times New Roman" w:cs="Times New Roman"/>
                <w:color w:val="000000" w:themeColor="text1"/>
              </w:rPr>
              <w:t xml:space="preserve"> </w:t>
            </w:r>
            <w:r w:rsidR="00531CAE">
              <w:rPr>
                <w:rFonts w:ascii="Times New Roman" w:hAnsi="Times New Roman" w:cs="Times New Roman"/>
                <w:color w:val="000000" w:themeColor="text1"/>
              </w:rPr>
              <w:t>para</w:t>
            </w:r>
            <w:r w:rsidR="000F5D9A">
              <w:rPr>
                <w:rFonts w:ascii="Times New Roman" w:hAnsi="Times New Roman" w:cs="Times New Roman"/>
                <w:color w:val="000000" w:themeColor="text1"/>
              </w:rPr>
              <w:t xml:space="preserve"> </w:t>
            </w:r>
            <w:r w:rsidR="00FF6757">
              <w:rPr>
                <w:rFonts w:ascii="Times New Roman" w:hAnsi="Times New Roman" w:cs="Times New Roman"/>
                <w:color w:val="000000" w:themeColor="text1"/>
              </w:rPr>
              <w:t>iniciar la actuación administrativa según el artículo 4. ° de la Ley 1438 de 2011</w:t>
            </w:r>
            <w:r w:rsidR="00531CAE">
              <w:rPr>
                <w:rFonts w:ascii="Times New Roman" w:hAnsi="Times New Roman" w:cs="Times New Roman"/>
                <w:color w:val="000000" w:themeColor="text1"/>
              </w:rPr>
              <w:t xml:space="preserve">; </w:t>
            </w:r>
            <w:r w:rsidR="00093469">
              <w:rPr>
                <w:rFonts w:ascii="Times New Roman" w:hAnsi="Times New Roman" w:cs="Times New Roman"/>
                <w:color w:val="000000" w:themeColor="text1"/>
              </w:rPr>
              <w:t xml:space="preserve">y </w:t>
            </w:r>
            <w:r w:rsidR="00531CAE">
              <w:rPr>
                <w:rFonts w:ascii="Times New Roman" w:hAnsi="Times New Roman" w:cs="Times New Roman"/>
                <w:color w:val="000000" w:themeColor="text1"/>
              </w:rPr>
              <w:t xml:space="preserve">que </w:t>
            </w:r>
            <w:r w:rsidR="00E92282">
              <w:rPr>
                <w:rFonts w:ascii="Times New Roman" w:hAnsi="Times New Roman" w:cs="Times New Roman"/>
                <w:color w:val="000000" w:themeColor="text1"/>
              </w:rPr>
              <w:t xml:space="preserve">en ciertas ocasiones procede el reconocimiento de acreencias laborales de manera excepcional por medio de la tutela, </w:t>
            </w:r>
            <w:r w:rsidR="00E33BDE">
              <w:rPr>
                <w:rFonts w:ascii="Times New Roman" w:hAnsi="Times New Roman" w:cs="Times New Roman"/>
                <w:color w:val="000000" w:themeColor="text1"/>
              </w:rPr>
              <w:t xml:space="preserve">pero ello requiere de una mínima actuación administrativa </w:t>
            </w:r>
            <w:r w:rsidR="00346424">
              <w:rPr>
                <w:rFonts w:ascii="Times New Roman" w:hAnsi="Times New Roman" w:cs="Times New Roman"/>
                <w:color w:val="000000" w:themeColor="text1"/>
              </w:rPr>
              <w:t>que no existió en este caso</w:t>
            </w:r>
            <w:r w:rsidR="00093469">
              <w:rPr>
                <w:rFonts w:ascii="Times New Roman" w:hAnsi="Times New Roman" w:cs="Times New Roman"/>
                <w:color w:val="000000" w:themeColor="text1"/>
              </w:rPr>
              <w:t xml:space="preserve">. </w:t>
            </w:r>
            <w:r w:rsidR="00974F41" w:rsidRPr="000068FB">
              <w:rPr>
                <w:rFonts w:ascii="Times New Roman" w:hAnsi="Times New Roman" w:cs="Times New Roman"/>
                <w:color w:val="000000" w:themeColor="text1"/>
              </w:rPr>
              <w:t xml:space="preserve">Por otra parte, alegó que es necesario </w:t>
            </w:r>
            <w:r w:rsidR="00EA091D" w:rsidRPr="000068FB">
              <w:rPr>
                <w:rFonts w:ascii="Times New Roman" w:hAnsi="Times New Roman" w:cs="Times New Roman"/>
                <w:color w:val="000000" w:themeColor="text1"/>
              </w:rPr>
              <w:t>prese</w:t>
            </w:r>
            <w:r w:rsidR="00045F9F" w:rsidRPr="000068FB">
              <w:rPr>
                <w:rFonts w:ascii="Times New Roman" w:hAnsi="Times New Roman" w:cs="Times New Roman"/>
                <w:color w:val="000000" w:themeColor="text1"/>
              </w:rPr>
              <w:t xml:space="preserve">rvar </w:t>
            </w:r>
            <w:r w:rsidR="00974F41" w:rsidRPr="000068FB">
              <w:rPr>
                <w:rFonts w:ascii="Times New Roman" w:hAnsi="Times New Roman" w:cs="Times New Roman"/>
                <w:color w:val="000000" w:themeColor="text1"/>
              </w:rPr>
              <w:t xml:space="preserve">el patrimonio público. </w:t>
            </w:r>
            <w:r w:rsidR="004E324D" w:rsidRPr="000068FB">
              <w:rPr>
                <w:rFonts w:ascii="Times New Roman" w:hAnsi="Times New Roman" w:cs="Times New Roman"/>
                <w:color w:val="000000" w:themeColor="text1"/>
              </w:rPr>
              <w:t xml:space="preserve"> </w:t>
            </w:r>
          </w:p>
        </w:tc>
      </w:tr>
      <w:tr w:rsidR="004E324D" w:rsidRPr="000068FB" w14:paraId="614A0947" w14:textId="77777777" w:rsidTr="00681446">
        <w:tc>
          <w:tcPr>
            <w:tcW w:w="0" w:type="auto"/>
            <w:shd w:val="clear" w:color="auto" w:fill="B4C6E7" w:themeFill="accent1" w:themeFillTint="66"/>
            <w:vAlign w:val="center"/>
          </w:tcPr>
          <w:p w14:paraId="0324A9E6" w14:textId="181D63B3" w:rsidR="004E324D" w:rsidRPr="000068FB" w:rsidRDefault="00917B16" w:rsidP="000068FB">
            <w:pPr>
              <w:pStyle w:val="Prrafodelista"/>
              <w:tabs>
                <w:tab w:val="left" w:pos="284"/>
              </w:tabs>
              <w:autoSpaceDE w:val="0"/>
              <w:autoSpaceDN w:val="0"/>
              <w:ind w:left="0"/>
              <w:contextualSpacing w:val="0"/>
              <w:jc w:val="center"/>
              <w:rPr>
                <w:rFonts w:ascii="Times New Roman" w:hAnsi="Times New Roman" w:cs="Times New Roman"/>
                <w:b/>
                <w:bCs/>
                <w:color w:val="000000" w:themeColor="text1"/>
              </w:rPr>
            </w:pPr>
            <w:r w:rsidRPr="000068FB">
              <w:rPr>
                <w:rFonts w:ascii="Times New Roman" w:hAnsi="Times New Roman" w:cs="Times New Roman"/>
                <w:b/>
                <w:bCs/>
                <w:color w:val="000000" w:themeColor="text1"/>
              </w:rPr>
              <w:t>Nueva EPS</w:t>
            </w:r>
            <w:r w:rsidR="004E324D" w:rsidRPr="000068FB">
              <w:rPr>
                <w:rStyle w:val="Refdenotaalpie"/>
                <w:rFonts w:ascii="Times New Roman" w:hAnsi="Times New Roman" w:cs="Times New Roman"/>
                <w:b/>
                <w:bCs/>
                <w:color w:val="000000" w:themeColor="text1"/>
              </w:rPr>
              <w:footnoteReference w:id="14"/>
            </w:r>
          </w:p>
        </w:tc>
        <w:tc>
          <w:tcPr>
            <w:tcW w:w="0" w:type="auto"/>
            <w:shd w:val="clear" w:color="auto" w:fill="FFFFFF" w:themeFill="background1"/>
          </w:tcPr>
          <w:p w14:paraId="290C8B55" w14:textId="5E1502B5" w:rsidR="004E324D" w:rsidRPr="000068FB" w:rsidRDefault="00311B50" w:rsidP="000068FB">
            <w:pPr>
              <w:tabs>
                <w:tab w:val="left" w:pos="284"/>
              </w:tabs>
              <w:autoSpaceDE w:val="0"/>
              <w:autoSpaceDN w:val="0"/>
              <w:jc w:val="both"/>
              <w:rPr>
                <w:rFonts w:ascii="Times New Roman" w:hAnsi="Times New Roman" w:cs="Times New Roman"/>
                <w:color w:val="000000" w:themeColor="text1"/>
              </w:rPr>
            </w:pPr>
            <w:r w:rsidRPr="000068FB">
              <w:rPr>
                <w:rFonts w:ascii="Times New Roman" w:hAnsi="Times New Roman" w:cs="Times New Roman"/>
                <w:color w:val="000000" w:themeColor="text1"/>
              </w:rPr>
              <w:t>Solicitó declarar improcedente la acción de tutela</w:t>
            </w:r>
            <w:r w:rsidR="00C40082" w:rsidRPr="000068FB">
              <w:rPr>
                <w:rFonts w:ascii="Times New Roman" w:hAnsi="Times New Roman" w:cs="Times New Roman"/>
                <w:color w:val="000000" w:themeColor="text1"/>
              </w:rPr>
              <w:t xml:space="preserve"> y, subsidiariamente, ordenarle a la Administradora de los Recursos del Sistema General de Seguridad Social en Salud – ADRES reembolsar todos los gastos en que pueda incurrir a raíz de </w:t>
            </w:r>
            <w:r w:rsidR="00363AC6" w:rsidRPr="000068FB">
              <w:rPr>
                <w:rFonts w:ascii="Times New Roman" w:hAnsi="Times New Roman" w:cs="Times New Roman"/>
                <w:color w:val="000000" w:themeColor="text1"/>
              </w:rPr>
              <w:t>las órdenes del juez constitucional</w:t>
            </w:r>
            <w:r w:rsidR="00CE3D50" w:rsidRPr="000068FB">
              <w:rPr>
                <w:rFonts w:ascii="Times New Roman" w:hAnsi="Times New Roman" w:cs="Times New Roman"/>
                <w:color w:val="000000" w:themeColor="text1"/>
              </w:rPr>
              <w:t xml:space="preserve"> </w:t>
            </w:r>
            <w:r w:rsidR="00581367" w:rsidRPr="000068FB">
              <w:rPr>
                <w:rFonts w:ascii="Times New Roman" w:hAnsi="Times New Roman" w:cs="Times New Roman"/>
                <w:color w:val="000000" w:themeColor="text1"/>
              </w:rPr>
              <w:t>que</w:t>
            </w:r>
            <w:r w:rsidR="00CE3D50" w:rsidRPr="000068FB">
              <w:rPr>
                <w:rFonts w:ascii="Times New Roman" w:hAnsi="Times New Roman" w:cs="Times New Roman"/>
                <w:color w:val="000000" w:themeColor="text1"/>
              </w:rPr>
              <w:t xml:space="preserve"> sobrepasen el presupuesto asignado para la cobertura de los servicios médicos</w:t>
            </w:r>
            <w:r w:rsidR="00024640" w:rsidRPr="000068FB">
              <w:rPr>
                <w:rFonts w:ascii="Times New Roman" w:hAnsi="Times New Roman" w:cs="Times New Roman"/>
                <w:color w:val="000000" w:themeColor="text1"/>
              </w:rPr>
              <w:t>, de acuerdo con la Resolución 1139 de 2022</w:t>
            </w:r>
            <w:r w:rsidR="00C5256B" w:rsidRPr="000068FB">
              <w:rPr>
                <w:rFonts w:ascii="Times New Roman" w:hAnsi="Times New Roman" w:cs="Times New Roman"/>
                <w:color w:val="000000" w:themeColor="text1"/>
              </w:rPr>
              <w:t xml:space="preserve"> del Ministerio de Salud y Protección Social.</w:t>
            </w:r>
            <w:r w:rsidR="00F933C7" w:rsidRPr="000068FB">
              <w:rPr>
                <w:rFonts w:ascii="Times New Roman" w:hAnsi="Times New Roman" w:cs="Times New Roman"/>
                <w:color w:val="000000" w:themeColor="text1"/>
              </w:rPr>
              <w:t xml:space="preserve"> </w:t>
            </w:r>
            <w:r w:rsidR="000F5E34">
              <w:rPr>
                <w:rFonts w:ascii="Times New Roman" w:hAnsi="Times New Roman" w:cs="Times New Roman"/>
                <w:color w:val="000000" w:themeColor="text1"/>
              </w:rPr>
              <w:t xml:space="preserve">No controvirtió uno a uno los hechos presentados en la acción de tutela. </w:t>
            </w:r>
            <w:r w:rsidR="00F933C7" w:rsidRPr="000068FB">
              <w:rPr>
                <w:rFonts w:ascii="Times New Roman" w:hAnsi="Times New Roman" w:cs="Times New Roman"/>
                <w:color w:val="000000" w:themeColor="text1"/>
              </w:rPr>
              <w:t xml:space="preserve">Explicó que </w:t>
            </w:r>
            <w:r w:rsidR="00C5221D" w:rsidRPr="00C5221D">
              <w:rPr>
                <w:rFonts w:ascii="Times New Roman" w:hAnsi="Times New Roman" w:cs="Times New Roman"/>
                <w:i/>
                <w:iCs/>
                <w:color w:val="000000" w:themeColor="text1"/>
              </w:rPr>
              <w:t>Camila</w:t>
            </w:r>
            <w:r w:rsidR="00F933C7" w:rsidRPr="000068FB">
              <w:rPr>
                <w:rFonts w:ascii="Times New Roman" w:hAnsi="Times New Roman" w:cs="Times New Roman"/>
                <w:color w:val="000000" w:themeColor="text1"/>
              </w:rPr>
              <w:t xml:space="preserve"> </w:t>
            </w:r>
            <w:r w:rsidR="001A66BE" w:rsidRPr="000068FB">
              <w:rPr>
                <w:rFonts w:ascii="Times New Roman" w:hAnsi="Times New Roman" w:cs="Times New Roman"/>
                <w:color w:val="000000" w:themeColor="text1"/>
              </w:rPr>
              <w:t>está afiliada en el régimen subsidiado de salud administrado por la entidad</w:t>
            </w:r>
            <w:r w:rsidR="001E666F">
              <w:rPr>
                <w:rFonts w:ascii="Times New Roman" w:hAnsi="Times New Roman" w:cs="Times New Roman"/>
                <w:color w:val="000000" w:themeColor="text1"/>
              </w:rPr>
              <w:t xml:space="preserve">; </w:t>
            </w:r>
            <w:r w:rsidR="001772FF">
              <w:rPr>
                <w:rFonts w:ascii="Times New Roman" w:hAnsi="Times New Roman" w:cs="Times New Roman"/>
                <w:color w:val="000000" w:themeColor="text1"/>
              </w:rPr>
              <w:t xml:space="preserve">que procedió a remitirle el caso al equipo responsable internamente para gestionar lo pertinente para proteger el derecho fundamental de la afiliada; </w:t>
            </w:r>
            <w:r w:rsidR="00840B06">
              <w:rPr>
                <w:rFonts w:ascii="Times New Roman" w:hAnsi="Times New Roman" w:cs="Times New Roman"/>
                <w:color w:val="000000" w:themeColor="text1"/>
              </w:rPr>
              <w:t xml:space="preserve">que </w:t>
            </w:r>
            <w:r w:rsidR="00734D21" w:rsidRPr="000068FB">
              <w:rPr>
                <w:rFonts w:ascii="Times New Roman" w:hAnsi="Times New Roman" w:cs="Times New Roman"/>
                <w:color w:val="000000" w:themeColor="text1"/>
              </w:rPr>
              <w:t>no ha vulnerado en ningún momento</w:t>
            </w:r>
            <w:r w:rsidR="000E5244">
              <w:rPr>
                <w:rFonts w:ascii="Times New Roman" w:hAnsi="Times New Roman" w:cs="Times New Roman"/>
                <w:color w:val="000000" w:themeColor="text1"/>
              </w:rPr>
              <w:t xml:space="preserve"> este derecho y d</w:t>
            </w:r>
            <w:r w:rsidR="00100594" w:rsidRPr="000068FB">
              <w:rPr>
                <w:rFonts w:ascii="Times New Roman" w:hAnsi="Times New Roman" w:cs="Times New Roman"/>
                <w:color w:val="000000" w:themeColor="text1"/>
              </w:rPr>
              <w:t xml:space="preserve">e ello es prueba la ausencia de cartas de negación de los servicios médicos. </w:t>
            </w:r>
            <w:r w:rsidR="008B3BBE" w:rsidRPr="000068FB">
              <w:rPr>
                <w:rFonts w:ascii="Times New Roman" w:hAnsi="Times New Roman" w:cs="Times New Roman"/>
                <w:color w:val="000000" w:themeColor="text1"/>
              </w:rPr>
              <w:t xml:space="preserve">Por otra parte, como argumentación general, recordó que la solicitud de estos servicios requiere de orden médica, que </w:t>
            </w:r>
            <w:r w:rsidR="00C9793D" w:rsidRPr="000068FB">
              <w:rPr>
                <w:rFonts w:ascii="Times New Roman" w:hAnsi="Times New Roman" w:cs="Times New Roman"/>
                <w:color w:val="000000" w:themeColor="text1"/>
              </w:rPr>
              <w:t>Nueva</w:t>
            </w:r>
            <w:r w:rsidR="005B6E4B" w:rsidRPr="000068FB">
              <w:rPr>
                <w:rFonts w:ascii="Times New Roman" w:hAnsi="Times New Roman" w:cs="Times New Roman"/>
                <w:color w:val="000000" w:themeColor="text1"/>
              </w:rPr>
              <w:t xml:space="preserve"> EPS </w:t>
            </w:r>
            <w:r w:rsidR="00C9793D" w:rsidRPr="000068FB">
              <w:rPr>
                <w:rFonts w:ascii="Times New Roman" w:hAnsi="Times New Roman" w:cs="Times New Roman"/>
                <w:color w:val="000000" w:themeColor="text1"/>
              </w:rPr>
              <w:t>no presta directamente el servicio de salu</w:t>
            </w:r>
            <w:r w:rsidR="004E6E0A" w:rsidRPr="000068FB">
              <w:rPr>
                <w:rFonts w:ascii="Times New Roman" w:hAnsi="Times New Roman" w:cs="Times New Roman"/>
                <w:color w:val="000000" w:themeColor="text1"/>
              </w:rPr>
              <w:t>d y</w:t>
            </w:r>
            <w:r w:rsidR="0027410E" w:rsidRPr="000068FB">
              <w:rPr>
                <w:rFonts w:ascii="Times New Roman" w:hAnsi="Times New Roman" w:cs="Times New Roman"/>
                <w:color w:val="000000" w:themeColor="text1"/>
              </w:rPr>
              <w:t xml:space="preserve"> que ha contratado esa gestión</w:t>
            </w:r>
            <w:r w:rsidR="00E75F46" w:rsidRPr="000068FB">
              <w:rPr>
                <w:rFonts w:ascii="Times New Roman" w:hAnsi="Times New Roman" w:cs="Times New Roman"/>
                <w:color w:val="000000" w:themeColor="text1"/>
              </w:rPr>
              <w:t xml:space="preserve"> con IPS. </w:t>
            </w:r>
          </w:p>
        </w:tc>
      </w:tr>
    </w:tbl>
    <w:p w14:paraId="3BD224C9" w14:textId="77777777" w:rsidR="004E324D" w:rsidRPr="000068FB" w:rsidRDefault="004E324D" w:rsidP="000068FB">
      <w:pPr>
        <w:spacing w:after="0" w:line="240" w:lineRule="auto"/>
        <w:rPr>
          <w:rFonts w:ascii="Times New Roman" w:eastAsia="Times New Roman" w:hAnsi="Times New Roman" w:cs="Times New Roman"/>
          <w:color w:val="000000" w:themeColor="text1"/>
          <w:lang w:eastAsia="es-ES_tradnl"/>
        </w:rPr>
      </w:pPr>
    </w:p>
    <w:p w14:paraId="787894A3" w14:textId="4E448FF9" w:rsidR="00516643" w:rsidRPr="000068FB" w:rsidRDefault="00516643" w:rsidP="000068FB">
      <w:pPr>
        <w:pStyle w:val="Prrafodelista"/>
        <w:widowControl w:val="0"/>
        <w:numPr>
          <w:ilvl w:val="0"/>
          <w:numId w:val="27"/>
        </w:numPr>
        <w:tabs>
          <w:tab w:val="left" w:pos="6120"/>
        </w:tabs>
        <w:spacing w:after="0" w:line="240" w:lineRule="auto"/>
        <w:ind w:left="357" w:hanging="357"/>
        <w:jc w:val="both"/>
        <w:rPr>
          <w:rFonts w:ascii="Times New Roman" w:eastAsia="Times New Roman" w:hAnsi="Times New Roman" w:cs="Times New Roman"/>
          <w:b/>
          <w:bCs/>
          <w:color w:val="000000" w:themeColor="text1"/>
          <w:sz w:val="28"/>
          <w:szCs w:val="28"/>
          <w:lang w:eastAsia="es-ES_tradnl"/>
        </w:rPr>
      </w:pPr>
      <w:bookmarkStart w:id="3" w:name="_Toc195022939"/>
      <w:r w:rsidRPr="000068FB">
        <w:rPr>
          <w:rFonts w:ascii="Times New Roman" w:eastAsia="Times New Roman" w:hAnsi="Times New Roman" w:cs="Times New Roman"/>
          <w:b/>
          <w:bCs/>
          <w:color w:val="000000" w:themeColor="text1"/>
          <w:sz w:val="28"/>
          <w:szCs w:val="28"/>
          <w:lang w:val="es-CO" w:eastAsia="es-ES_tradnl"/>
        </w:rPr>
        <w:t>Decisiones judiciales objeto de revisión</w:t>
      </w:r>
    </w:p>
    <w:bookmarkEnd w:id="3"/>
    <w:p w14:paraId="49F7D0E0" w14:textId="77777777" w:rsidR="00516643" w:rsidRPr="000068FB" w:rsidRDefault="00516643" w:rsidP="000068FB">
      <w:pPr>
        <w:spacing w:after="0" w:line="240" w:lineRule="auto"/>
        <w:rPr>
          <w:rFonts w:ascii="Times New Roman" w:eastAsia="Times New Roman" w:hAnsi="Times New Roman" w:cs="Times New Roman"/>
          <w:color w:val="000000" w:themeColor="text1"/>
          <w:sz w:val="28"/>
          <w:szCs w:val="28"/>
          <w:lang w:eastAsia="es-ES_tradnl"/>
        </w:rPr>
      </w:pPr>
    </w:p>
    <w:p w14:paraId="33B7258E" w14:textId="3D19B558" w:rsidR="00097887" w:rsidRPr="00244020" w:rsidRDefault="004E324D" w:rsidP="00414878">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244020">
        <w:rPr>
          <w:rFonts w:ascii="Times New Roman" w:eastAsia="Times New Roman" w:hAnsi="Times New Roman" w:cs="Times New Roman"/>
          <w:i/>
          <w:iCs/>
          <w:color w:val="000000" w:themeColor="text1"/>
          <w:sz w:val="28"/>
          <w:szCs w:val="28"/>
          <w:lang w:eastAsia="es-ES_tradnl"/>
        </w:rPr>
        <w:t xml:space="preserve">Sentencia de tutela de </w:t>
      </w:r>
      <w:r w:rsidR="0095671D" w:rsidRPr="00244020">
        <w:rPr>
          <w:rFonts w:ascii="Times New Roman" w:eastAsia="Times New Roman" w:hAnsi="Times New Roman" w:cs="Times New Roman"/>
          <w:i/>
          <w:iCs/>
          <w:color w:val="000000" w:themeColor="text1"/>
          <w:sz w:val="28"/>
          <w:szCs w:val="28"/>
          <w:lang w:eastAsia="es-ES_tradnl"/>
        </w:rPr>
        <w:t>primera</w:t>
      </w:r>
      <w:r w:rsidRPr="00244020">
        <w:rPr>
          <w:rFonts w:ascii="Times New Roman" w:eastAsia="Times New Roman" w:hAnsi="Times New Roman" w:cs="Times New Roman"/>
          <w:i/>
          <w:iCs/>
          <w:color w:val="000000" w:themeColor="text1"/>
          <w:sz w:val="28"/>
          <w:szCs w:val="28"/>
          <w:lang w:eastAsia="es-ES_tradnl"/>
        </w:rPr>
        <w:t xml:space="preserve"> instancia</w:t>
      </w:r>
      <w:r w:rsidRPr="00244020">
        <w:rPr>
          <w:rStyle w:val="Refdenotaalpie"/>
          <w:rFonts w:ascii="Times New Roman" w:eastAsia="Times New Roman" w:hAnsi="Times New Roman" w:cs="Times New Roman"/>
          <w:color w:val="000000" w:themeColor="text1"/>
          <w:sz w:val="28"/>
          <w:szCs w:val="28"/>
          <w:lang w:eastAsia="es-ES_tradnl"/>
        </w:rPr>
        <w:footnoteReference w:id="15"/>
      </w:r>
      <w:r w:rsidRPr="00244020">
        <w:rPr>
          <w:rFonts w:ascii="Times New Roman" w:eastAsia="Times New Roman" w:hAnsi="Times New Roman" w:cs="Times New Roman"/>
          <w:color w:val="000000" w:themeColor="text1"/>
          <w:sz w:val="28"/>
          <w:szCs w:val="28"/>
          <w:lang w:eastAsia="es-ES_tradnl"/>
        </w:rPr>
        <w:t xml:space="preserve">. </w:t>
      </w:r>
      <w:r w:rsidR="009331DB" w:rsidRPr="00244020">
        <w:rPr>
          <w:rFonts w:ascii="Times New Roman" w:eastAsia="Times New Roman" w:hAnsi="Times New Roman" w:cs="Times New Roman"/>
          <w:color w:val="000000" w:themeColor="text1"/>
          <w:sz w:val="28"/>
          <w:szCs w:val="28"/>
          <w:lang w:eastAsia="es-ES_tradnl"/>
        </w:rPr>
        <w:t>Por medio de sentencia de</w:t>
      </w:r>
      <w:r w:rsidRPr="00244020">
        <w:rPr>
          <w:rFonts w:ascii="Times New Roman" w:eastAsia="Times New Roman" w:hAnsi="Times New Roman" w:cs="Times New Roman"/>
          <w:color w:val="000000" w:themeColor="text1"/>
          <w:sz w:val="28"/>
          <w:szCs w:val="28"/>
          <w:lang w:eastAsia="es-ES_tradnl"/>
        </w:rPr>
        <w:t>l</w:t>
      </w:r>
      <w:r w:rsidR="009331DB" w:rsidRPr="00244020">
        <w:rPr>
          <w:rFonts w:ascii="Times New Roman" w:eastAsia="Times New Roman" w:hAnsi="Times New Roman" w:cs="Times New Roman"/>
          <w:color w:val="000000" w:themeColor="text1"/>
          <w:sz w:val="28"/>
          <w:szCs w:val="28"/>
          <w:lang w:eastAsia="es-ES_tradnl"/>
        </w:rPr>
        <w:t xml:space="preserve"> 8 de noviembre de 2024, el Juzgado 041 Penal del Circuito con Funciones de Conocimiento de Bogotá declaró improcedente el amparo. </w:t>
      </w:r>
      <w:r w:rsidR="009E557E" w:rsidRPr="00244020">
        <w:rPr>
          <w:rFonts w:ascii="Times New Roman" w:eastAsia="Times New Roman" w:hAnsi="Times New Roman" w:cs="Times New Roman"/>
          <w:color w:val="000000" w:themeColor="text1"/>
          <w:sz w:val="28"/>
          <w:szCs w:val="28"/>
          <w:lang w:eastAsia="es-ES_tradnl"/>
        </w:rPr>
        <w:t xml:space="preserve">La autoridad judicial </w:t>
      </w:r>
      <w:r w:rsidR="004D2C38" w:rsidRPr="00244020">
        <w:rPr>
          <w:rFonts w:ascii="Times New Roman" w:eastAsia="Times New Roman" w:hAnsi="Times New Roman" w:cs="Times New Roman"/>
          <w:color w:val="000000" w:themeColor="text1"/>
          <w:sz w:val="28"/>
          <w:szCs w:val="28"/>
          <w:lang w:eastAsia="es-ES_tradnl"/>
        </w:rPr>
        <w:t>citó</w:t>
      </w:r>
      <w:r w:rsidR="005F0010" w:rsidRPr="00244020">
        <w:rPr>
          <w:rFonts w:ascii="Times New Roman" w:eastAsia="Times New Roman" w:hAnsi="Times New Roman" w:cs="Times New Roman"/>
          <w:color w:val="000000" w:themeColor="text1"/>
          <w:sz w:val="28"/>
          <w:szCs w:val="28"/>
          <w:lang w:eastAsia="es-ES_tradnl"/>
        </w:rPr>
        <w:t xml:space="preserve"> </w:t>
      </w:r>
      <w:r w:rsidR="004D2C38" w:rsidRPr="00244020">
        <w:rPr>
          <w:rFonts w:ascii="Times New Roman" w:eastAsia="Times New Roman" w:hAnsi="Times New Roman" w:cs="Times New Roman"/>
          <w:color w:val="000000" w:themeColor="text1"/>
          <w:sz w:val="28"/>
          <w:szCs w:val="28"/>
          <w:lang w:eastAsia="es-ES_tradnl"/>
        </w:rPr>
        <w:t>e</w:t>
      </w:r>
      <w:r w:rsidR="005F0010" w:rsidRPr="00244020">
        <w:rPr>
          <w:rFonts w:ascii="Times New Roman" w:eastAsia="Times New Roman" w:hAnsi="Times New Roman" w:cs="Times New Roman"/>
          <w:color w:val="000000" w:themeColor="text1"/>
          <w:sz w:val="28"/>
          <w:szCs w:val="28"/>
          <w:lang w:eastAsia="es-ES_tradnl"/>
        </w:rPr>
        <w:t xml:space="preserve">l artículo 8º de la Declaración Universal de los Derechos Humanos </w:t>
      </w:r>
      <w:r w:rsidR="00C34FE9" w:rsidRPr="00244020">
        <w:rPr>
          <w:rFonts w:ascii="Times New Roman" w:eastAsia="Times New Roman" w:hAnsi="Times New Roman" w:cs="Times New Roman"/>
          <w:color w:val="000000" w:themeColor="text1"/>
          <w:sz w:val="28"/>
          <w:szCs w:val="28"/>
          <w:lang w:eastAsia="es-ES_tradnl"/>
        </w:rPr>
        <w:t>y el artículo 25 de la Convención Americana sobre Derechos Humanos</w:t>
      </w:r>
      <w:r w:rsidR="00305C59" w:rsidRPr="00244020">
        <w:rPr>
          <w:rFonts w:ascii="Times New Roman" w:eastAsia="Times New Roman" w:hAnsi="Times New Roman" w:cs="Times New Roman"/>
          <w:color w:val="000000" w:themeColor="text1"/>
          <w:sz w:val="28"/>
          <w:szCs w:val="28"/>
          <w:lang w:eastAsia="es-ES_tradnl"/>
        </w:rPr>
        <w:t>, los cuales reconocen el derecho de toda persona a un recurso efectivo</w:t>
      </w:r>
      <w:r w:rsidR="006A0D54" w:rsidRPr="00244020">
        <w:rPr>
          <w:rFonts w:ascii="Times New Roman" w:eastAsia="Times New Roman" w:hAnsi="Times New Roman" w:cs="Times New Roman"/>
          <w:color w:val="000000" w:themeColor="text1"/>
          <w:sz w:val="28"/>
          <w:szCs w:val="28"/>
          <w:lang w:eastAsia="es-ES_tradnl"/>
        </w:rPr>
        <w:t xml:space="preserve">, </w:t>
      </w:r>
      <w:r w:rsidR="008B1254" w:rsidRPr="00244020">
        <w:rPr>
          <w:rFonts w:ascii="Times New Roman" w:eastAsia="Times New Roman" w:hAnsi="Times New Roman" w:cs="Times New Roman"/>
          <w:color w:val="000000" w:themeColor="text1"/>
          <w:sz w:val="28"/>
          <w:szCs w:val="28"/>
          <w:lang w:eastAsia="es-ES_tradnl"/>
        </w:rPr>
        <w:t xml:space="preserve">consagrado en el ordenamiento interno en el artículo 86 constitucional: la acción de tutela. </w:t>
      </w:r>
      <w:r w:rsidR="0034363E" w:rsidRPr="00244020">
        <w:rPr>
          <w:rFonts w:ascii="Times New Roman" w:eastAsia="Times New Roman" w:hAnsi="Times New Roman" w:cs="Times New Roman"/>
          <w:color w:val="000000" w:themeColor="text1"/>
          <w:sz w:val="28"/>
          <w:szCs w:val="28"/>
          <w:lang w:eastAsia="es-ES_tradnl"/>
        </w:rPr>
        <w:t xml:space="preserve">Hizo énfasis en que </w:t>
      </w:r>
      <w:r w:rsidR="00CD7744" w:rsidRPr="00244020">
        <w:rPr>
          <w:rFonts w:ascii="Times New Roman" w:eastAsia="Times New Roman" w:hAnsi="Times New Roman" w:cs="Times New Roman"/>
          <w:color w:val="000000" w:themeColor="text1"/>
          <w:sz w:val="28"/>
          <w:szCs w:val="28"/>
          <w:lang w:eastAsia="es-ES_tradnl"/>
        </w:rPr>
        <w:t>esta última norma determina que la procedencia del amparo está condicionada a que la persona afectada no disponga de otro medio de defensa judicial</w:t>
      </w:r>
      <w:r w:rsidR="00095E4C" w:rsidRPr="00244020">
        <w:rPr>
          <w:rFonts w:ascii="Times New Roman" w:eastAsia="Times New Roman" w:hAnsi="Times New Roman" w:cs="Times New Roman"/>
          <w:color w:val="000000" w:themeColor="text1"/>
          <w:sz w:val="28"/>
          <w:szCs w:val="28"/>
          <w:lang w:eastAsia="es-ES_tradnl"/>
        </w:rPr>
        <w:t xml:space="preserve">, a menos que se </w:t>
      </w:r>
      <w:r w:rsidR="00B1606A" w:rsidRPr="00244020">
        <w:rPr>
          <w:rFonts w:ascii="Times New Roman" w:eastAsia="Times New Roman" w:hAnsi="Times New Roman" w:cs="Times New Roman"/>
          <w:color w:val="000000" w:themeColor="text1"/>
          <w:sz w:val="28"/>
          <w:szCs w:val="28"/>
          <w:lang w:eastAsia="es-ES_tradnl"/>
        </w:rPr>
        <w:t>use como</w:t>
      </w:r>
      <w:r w:rsidR="00D26B32" w:rsidRPr="00244020">
        <w:rPr>
          <w:rFonts w:ascii="Times New Roman" w:eastAsia="Times New Roman" w:hAnsi="Times New Roman" w:cs="Times New Roman"/>
          <w:color w:val="000000" w:themeColor="text1"/>
          <w:sz w:val="28"/>
          <w:szCs w:val="28"/>
          <w:lang w:eastAsia="es-ES_tradnl"/>
        </w:rPr>
        <w:t xml:space="preserve"> un</w:t>
      </w:r>
      <w:r w:rsidR="00B1606A" w:rsidRPr="00244020">
        <w:rPr>
          <w:rFonts w:ascii="Times New Roman" w:eastAsia="Times New Roman" w:hAnsi="Times New Roman" w:cs="Times New Roman"/>
          <w:color w:val="000000" w:themeColor="text1"/>
          <w:sz w:val="28"/>
          <w:szCs w:val="28"/>
          <w:lang w:eastAsia="es-ES_tradnl"/>
        </w:rPr>
        <w:t xml:space="preserve"> mecanismo transitorio</w:t>
      </w:r>
      <w:r w:rsidR="00095E4C" w:rsidRPr="00244020">
        <w:rPr>
          <w:rFonts w:ascii="Times New Roman" w:eastAsia="Times New Roman" w:hAnsi="Times New Roman" w:cs="Times New Roman"/>
          <w:color w:val="000000" w:themeColor="text1"/>
          <w:sz w:val="28"/>
          <w:szCs w:val="28"/>
          <w:lang w:eastAsia="es-ES_tradnl"/>
        </w:rPr>
        <w:t xml:space="preserve"> evitar un perjuicio irremediable. </w:t>
      </w:r>
      <w:r w:rsidR="001C77EA" w:rsidRPr="00244020">
        <w:rPr>
          <w:rFonts w:ascii="Times New Roman" w:eastAsia="Times New Roman" w:hAnsi="Times New Roman" w:cs="Times New Roman"/>
          <w:color w:val="000000" w:themeColor="text1"/>
          <w:sz w:val="28"/>
          <w:szCs w:val="28"/>
          <w:lang w:eastAsia="es-ES_tradnl"/>
        </w:rPr>
        <w:t xml:space="preserve">En esta línea, resaltó que </w:t>
      </w:r>
      <w:r w:rsidR="00FA4823" w:rsidRPr="00244020">
        <w:rPr>
          <w:rFonts w:ascii="Times New Roman" w:eastAsia="Times New Roman" w:hAnsi="Times New Roman" w:cs="Times New Roman"/>
          <w:color w:val="000000" w:themeColor="text1"/>
          <w:sz w:val="28"/>
          <w:szCs w:val="28"/>
          <w:lang w:eastAsia="es-ES_tradnl"/>
        </w:rPr>
        <w:t xml:space="preserve">el mecanismo ordinario de defensa no debe ser idóneo </w:t>
      </w:r>
      <w:r w:rsidR="00B70C75" w:rsidRPr="00244020">
        <w:rPr>
          <w:rFonts w:ascii="Times New Roman" w:eastAsia="Times New Roman" w:hAnsi="Times New Roman" w:cs="Times New Roman"/>
          <w:color w:val="000000" w:themeColor="text1"/>
          <w:sz w:val="28"/>
          <w:szCs w:val="28"/>
          <w:lang w:eastAsia="es-ES_tradnl"/>
        </w:rPr>
        <w:t>para proteger inmediata y objetivamente el derecho vulnerado o amenazado</w:t>
      </w:r>
      <w:r w:rsidR="002F3D09" w:rsidRPr="00244020">
        <w:rPr>
          <w:rFonts w:ascii="Times New Roman" w:eastAsia="Times New Roman" w:hAnsi="Times New Roman" w:cs="Times New Roman"/>
          <w:color w:val="000000" w:themeColor="text1"/>
          <w:sz w:val="28"/>
          <w:szCs w:val="28"/>
          <w:lang w:eastAsia="es-ES_tradnl"/>
        </w:rPr>
        <w:t xml:space="preserve"> por medio de la acción u omisión de la </w:t>
      </w:r>
      <w:r w:rsidR="00DD7F25" w:rsidRPr="00244020">
        <w:rPr>
          <w:rFonts w:ascii="Times New Roman" w:eastAsia="Times New Roman" w:hAnsi="Times New Roman" w:cs="Times New Roman"/>
          <w:color w:val="000000" w:themeColor="text1"/>
          <w:sz w:val="28"/>
          <w:szCs w:val="28"/>
          <w:lang w:eastAsia="es-ES_tradnl"/>
        </w:rPr>
        <w:t>accionada</w:t>
      </w:r>
      <w:r w:rsidR="002F3D09" w:rsidRPr="00244020">
        <w:rPr>
          <w:rFonts w:ascii="Times New Roman" w:eastAsia="Times New Roman" w:hAnsi="Times New Roman" w:cs="Times New Roman"/>
          <w:color w:val="000000" w:themeColor="text1"/>
          <w:sz w:val="28"/>
          <w:szCs w:val="28"/>
          <w:lang w:eastAsia="es-ES_tradnl"/>
        </w:rPr>
        <w:t xml:space="preserve">. </w:t>
      </w:r>
    </w:p>
    <w:p w14:paraId="1E4ED7C6" w14:textId="77777777" w:rsidR="00097887" w:rsidRPr="0050597B" w:rsidRDefault="00097887" w:rsidP="00097887">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highlight w:val="yellow"/>
          <w:lang w:eastAsia="es-ES_tradnl"/>
        </w:rPr>
      </w:pPr>
    </w:p>
    <w:p w14:paraId="7EE6AF99" w14:textId="47F3703E" w:rsidR="00291031" w:rsidRPr="00291031" w:rsidRDefault="00097887" w:rsidP="00166F05">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0B0FE8">
        <w:rPr>
          <w:rFonts w:ascii="Times New Roman" w:eastAsia="Times New Roman" w:hAnsi="Times New Roman" w:cs="Times New Roman"/>
          <w:color w:val="000000" w:themeColor="text1"/>
          <w:sz w:val="28"/>
          <w:szCs w:val="28"/>
          <w:lang w:eastAsia="es-ES_tradnl"/>
        </w:rPr>
        <w:t xml:space="preserve">En relación con el caso concreto, </w:t>
      </w:r>
      <w:r w:rsidR="008F62B7" w:rsidRPr="000B0FE8">
        <w:rPr>
          <w:rFonts w:ascii="Times New Roman" w:eastAsia="Times New Roman" w:hAnsi="Times New Roman" w:cs="Times New Roman"/>
          <w:color w:val="000000" w:themeColor="text1"/>
          <w:sz w:val="28"/>
          <w:szCs w:val="28"/>
          <w:lang w:eastAsia="es-ES_tradnl"/>
        </w:rPr>
        <w:t xml:space="preserve">concluyó que </w:t>
      </w:r>
      <w:r w:rsidR="00C5221D" w:rsidRPr="00C5221D">
        <w:rPr>
          <w:rFonts w:ascii="Times New Roman" w:eastAsia="Times New Roman" w:hAnsi="Times New Roman" w:cs="Times New Roman"/>
          <w:i/>
          <w:iCs/>
          <w:color w:val="000000" w:themeColor="text1"/>
          <w:sz w:val="28"/>
          <w:szCs w:val="28"/>
          <w:lang w:eastAsia="es-ES_tradnl"/>
        </w:rPr>
        <w:t>Camila</w:t>
      </w:r>
      <w:r w:rsidR="00444916" w:rsidRPr="000B0FE8">
        <w:rPr>
          <w:rFonts w:ascii="Times New Roman" w:eastAsia="Times New Roman" w:hAnsi="Times New Roman" w:cs="Times New Roman"/>
          <w:color w:val="000000" w:themeColor="text1"/>
          <w:sz w:val="28"/>
          <w:szCs w:val="28"/>
          <w:lang w:eastAsia="es-ES_tradnl"/>
        </w:rPr>
        <w:t xml:space="preserve"> cuenta con otros medios de defensa para obtener el reconocimiento pensional, como la jurisdicción ordinaria a la cual no</w:t>
      </w:r>
      <w:r w:rsidR="008D151D">
        <w:rPr>
          <w:rFonts w:ascii="Times New Roman" w:eastAsia="Times New Roman" w:hAnsi="Times New Roman" w:cs="Times New Roman"/>
          <w:color w:val="000000" w:themeColor="text1"/>
          <w:sz w:val="28"/>
          <w:szCs w:val="28"/>
          <w:lang w:eastAsia="es-ES_tradnl"/>
        </w:rPr>
        <w:t xml:space="preserve"> se</w:t>
      </w:r>
      <w:r w:rsidR="00444916" w:rsidRPr="000B0FE8">
        <w:rPr>
          <w:rFonts w:ascii="Times New Roman" w:eastAsia="Times New Roman" w:hAnsi="Times New Roman" w:cs="Times New Roman"/>
          <w:color w:val="000000" w:themeColor="text1"/>
          <w:sz w:val="28"/>
          <w:szCs w:val="28"/>
          <w:lang w:eastAsia="es-ES_tradnl"/>
        </w:rPr>
        <w:t xml:space="preserve"> acudió previamente</w:t>
      </w:r>
      <w:r w:rsidR="00CF388E" w:rsidRPr="000B0FE8">
        <w:rPr>
          <w:rFonts w:ascii="Times New Roman" w:eastAsia="Times New Roman" w:hAnsi="Times New Roman" w:cs="Times New Roman"/>
          <w:color w:val="000000" w:themeColor="text1"/>
          <w:sz w:val="28"/>
          <w:szCs w:val="28"/>
          <w:lang w:eastAsia="es-ES_tradnl"/>
        </w:rPr>
        <w:t xml:space="preserve">. </w:t>
      </w:r>
      <w:r w:rsidR="009B66DE">
        <w:rPr>
          <w:rFonts w:ascii="Times New Roman" w:eastAsia="Times New Roman" w:hAnsi="Times New Roman" w:cs="Times New Roman"/>
          <w:color w:val="000000" w:themeColor="text1"/>
          <w:sz w:val="28"/>
          <w:szCs w:val="28"/>
          <w:lang w:eastAsia="es-ES_tradnl"/>
        </w:rPr>
        <w:t>Aquí recordó que</w:t>
      </w:r>
      <w:r w:rsidR="006F65E9">
        <w:rPr>
          <w:rFonts w:ascii="Times New Roman" w:eastAsia="Times New Roman" w:hAnsi="Times New Roman" w:cs="Times New Roman"/>
          <w:color w:val="000000" w:themeColor="text1"/>
          <w:sz w:val="28"/>
          <w:szCs w:val="28"/>
          <w:lang w:eastAsia="es-ES_tradnl"/>
        </w:rPr>
        <w:t>, por regla general,</w:t>
      </w:r>
      <w:r w:rsidR="009B66DE">
        <w:rPr>
          <w:rFonts w:ascii="Times New Roman" w:eastAsia="Times New Roman" w:hAnsi="Times New Roman" w:cs="Times New Roman"/>
          <w:color w:val="000000" w:themeColor="text1"/>
          <w:sz w:val="28"/>
          <w:szCs w:val="28"/>
          <w:lang w:eastAsia="es-ES_tradnl"/>
        </w:rPr>
        <w:t xml:space="preserve"> </w:t>
      </w:r>
      <w:r w:rsidR="006F65E9">
        <w:rPr>
          <w:rFonts w:ascii="Times New Roman" w:eastAsia="Times New Roman" w:hAnsi="Times New Roman" w:cs="Times New Roman"/>
          <w:color w:val="000000" w:themeColor="text1"/>
          <w:sz w:val="28"/>
          <w:szCs w:val="28"/>
          <w:lang w:eastAsia="es-ES_tradnl"/>
        </w:rPr>
        <w:t>la tutela no puede ejercerse para ordenar el reconocimiento de derechos pensionales</w:t>
      </w:r>
      <w:r w:rsidR="002A6ECD">
        <w:rPr>
          <w:rFonts w:ascii="Times New Roman" w:eastAsia="Times New Roman" w:hAnsi="Times New Roman" w:cs="Times New Roman"/>
          <w:color w:val="000000" w:themeColor="text1"/>
          <w:sz w:val="28"/>
          <w:szCs w:val="28"/>
          <w:lang w:eastAsia="es-ES_tradnl"/>
        </w:rPr>
        <w:t>, según las sentencias T-038 de 1997</w:t>
      </w:r>
      <w:r w:rsidR="00357E61">
        <w:rPr>
          <w:rFonts w:ascii="Times New Roman" w:eastAsia="Times New Roman" w:hAnsi="Times New Roman" w:cs="Times New Roman"/>
          <w:color w:val="000000" w:themeColor="text1"/>
          <w:sz w:val="28"/>
          <w:szCs w:val="28"/>
          <w:lang w:eastAsia="es-ES_tradnl"/>
        </w:rPr>
        <w:t xml:space="preserve">, </w:t>
      </w:r>
      <w:r w:rsidR="002A6ECD">
        <w:rPr>
          <w:rFonts w:ascii="Times New Roman" w:eastAsia="Times New Roman" w:hAnsi="Times New Roman" w:cs="Times New Roman"/>
          <w:color w:val="000000" w:themeColor="text1"/>
          <w:sz w:val="28"/>
          <w:szCs w:val="28"/>
          <w:lang w:eastAsia="es-ES_tradnl"/>
        </w:rPr>
        <w:t>T-130 de 2005</w:t>
      </w:r>
      <w:r w:rsidR="00357E61">
        <w:rPr>
          <w:rFonts w:ascii="Times New Roman" w:eastAsia="Times New Roman" w:hAnsi="Times New Roman" w:cs="Times New Roman"/>
          <w:color w:val="000000" w:themeColor="text1"/>
          <w:sz w:val="28"/>
          <w:szCs w:val="28"/>
          <w:lang w:eastAsia="es-ES_tradnl"/>
        </w:rPr>
        <w:t xml:space="preserve"> y T-1025 de 2005.</w:t>
      </w:r>
      <w:r w:rsidR="00166F05">
        <w:rPr>
          <w:rFonts w:ascii="Times New Roman" w:eastAsia="Times New Roman" w:hAnsi="Times New Roman" w:cs="Times New Roman"/>
          <w:color w:val="000000" w:themeColor="text1"/>
          <w:sz w:val="28"/>
          <w:szCs w:val="28"/>
          <w:lang w:eastAsia="es-ES_tradnl"/>
        </w:rPr>
        <w:t xml:space="preserve"> Recalcó que no</w:t>
      </w:r>
      <w:r w:rsidR="00CF388E" w:rsidRPr="00166F05">
        <w:rPr>
          <w:rFonts w:ascii="Times New Roman" w:eastAsia="Times New Roman" w:hAnsi="Times New Roman" w:cs="Times New Roman"/>
          <w:color w:val="000000" w:themeColor="text1"/>
          <w:sz w:val="28"/>
          <w:szCs w:val="28"/>
          <w:lang w:eastAsia="es-ES_tradnl"/>
        </w:rPr>
        <w:t xml:space="preserve"> </w:t>
      </w:r>
      <w:r w:rsidR="009A6472" w:rsidRPr="00166F05">
        <w:rPr>
          <w:rFonts w:ascii="Times New Roman" w:eastAsia="Times New Roman" w:hAnsi="Times New Roman" w:cs="Times New Roman"/>
          <w:color w:val="000000" w:themeColor="text1"/>
          <w:sz w:val="28"/>
          <w:szCs w:val="28"/>
          <w:lang w:eastAsia="es-ES_tradnl"/>
        </w:rPr>
        <w:t xml:space="preserve">se </w:t>
      </w:r>
      <w:r w:rsidR="00CF388E" w:rsidRPr="00166F05">
        <w:rPr>
          <w:rFonts w:ascii="Times New Roman" w:eastAsia="Times New Roman" w:hAnsi="Times New Roman" w:cs="Times New Roman"/>
          <w:color w:val="000000" w:themeColor="text1"/>
          <w:sz w:val="28"/>
          <w:szCs w:val="28"/>
          <w:lang w:eastAsia="es-ES_tradnl"/>
        </w:rPr>
        <w:t xml:space="preserve">probó alguna circunstancia “infranqueable” que no </w:t>
      </w:r>
      <w:r w:rsidR="006218BB" w:rsidRPr="00166F05">
        <w:rPr>
          <w:rFonts w:ascii="Times New Roman" w:eastAsia="Times New Roman" w:hAnsi="Times New Roman" w:cs="Times New Roman"/>
          <w:color w:val="000000" w:themeColor="text1"/>
          <w:sz w:val="28"/>
          <w:szCs w:val="28"/>
          <w:lang w:eastAsia="es-ES_tradnl"/>
        </w:rPr>
        <w:t>facilitara</w:t>
      </w:r>
      <w:r w:rsidR="00CF388E" w:rsidRPr="00166F05">
        <w:rPr>
          <w:rFonts w:ascii="Times New Roman" w:eastAsia="Times New Roman" w:hAnsi="Times New Roman" w:cs="Times New Roman"/>
          <w:color w:val="000000" w:themeColor="text1"/>
          <w:sz w:val="28"/>
          <w:szCs w:val="28"/>
          <w:lang w:eastAsia="es-ES_tradnl"/>
        </w:rPr>
        <w:t xml:space="preserve"> acudir a </w:t>
      </w:r>
      <w:r w:rsidR="000C325B" w:rsidRPr="00166F05">
        <w:rPr>
          <w:rFonts w:ascii="Times New Roman" w:eastAsia="Times New Roman" w:hAnsi="Times New Roman" w:cs="Times New Roman"/>
          <w:color w:val="000000" w:themeColor="text1"/>
          <w:sz w:val="28"/>
          <w:szCs w:val="28"/>
          <w:lang w:eastAsia="es-ES_tradnl"/>
        </w:rPr>
        <w:t>esa</w:t>
      </w:r>
      <w:r w:rsidR="00CF388E" w:rsidRPr="00166F05">
        <w:rPr>
          <w:rFonts w:ascii="Times New Roman" w:eastAsia="Times New Roman" w:hAnsi="Times New Roman" w:cs="Times New Roman"/>
          <w:color w:val="000000" w:themeColor="text1"/>
          <w:sz w:val="28"/>
          <w:szCs w:val="28"/>
          <w:lang w:eastAsia="es-ES_tradnl"/>
        </w:rPr>
        <w:t xml:space="preserve"> vía suficientemente expedita. </w:t>
      </w:r>
    </w:p>
    <w:p w14:paraId="72EB8C9F" w14:textId="77777777" w:rsidR="00291031" w:rsidRPr="00291031" w:rsidRDefault="00291031" w:rsidP="00291031">
      <w:pPr>
        <w:pStyle w:val="Prrafodelista"/>
        <w:rPr>
          <w:rFonts w:ascii="Times New Roman" w:eastAsia="Times New Roman" w:hAnsi="Times New Roman" w:cs="Times New Roman"/>
          <w:color w:val="000000" w:themeColor="text1"/>
          <w:sz w:val="28"/>
          <w:szCs w:val="28"/>
          <w:lang w:eastAsia="es-ES_tradnl"/>
        </w:rPr>
      </w:pPr>
    </w:p>
    <w:p w14:paraId="28749F5E" w14:textId="0342661C" w:rsidR="009331DB" w:rsidRPr="00166F05" w:rsidRDefault="002F2FDF" w:rsidP="00166F05">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166F05">
        <w:rPr>
          <w:rFonts w:ascii="Times New Roman" w:eastAsia="Times New Roman" w:hAnsi="Times New Roman" w:cs="Times New Roman"/>
          <w:color w:val="000000" w:themeColor="text1"/>
          <w:sz w:val="28"/>
          <w:szCs w:val="28"/>
          <w:lang w:eastAsia="es-ES_tradnl"/>
        </w:rPr>
        <w:t xml:space="preserve">Añadió </w:t>
      </w:r>
      <w:r w:rsidR="00291031">
        <w:rPr>
          <w:rFonts w:ascii="Times New Roman" w:eastAsia="Times New Roman" w:hAnsi="Times New Roman" w:cs="Times New Roman"/>
          <w:color w:val="000000" w:themeColor="text1"/>
          <w:sz w:val="28"/>
          <w:szCs w:val="28"/>
          <w:lang w:eastAsia="es-ES_tradnl"/>
        </w:rPr>
        <w:t xml:space="preserve">el juzgado </w:t>
      </w:r>
      <w:r w:rsidRPr="00166F05">
        <w:rPr>
          <w:rFonts w:ascii="Times New Roman" w:eastAsia="Times New Roman" w:hAnsi="Times New Roman" w:cs="Times New Roman"/>
          <w:color w:val="000000" w:themeColor="text1"/>
          <w:sz w:val="28"/>
          <w:szCs w:val="28"/>
          <w:lang w:eastAsia="es-ES_tradnl"/>
        </w:rPr>
        <w:t xml:space="preserve">que esta pretensión requiere de una evaluación más rigurosa </w:t>
      </w:r>
      <w:r w:rsidR="00693C50" w:rsidRPr="00166F05">
        <w:rPr>
          <w:rFonts w:ascii="Times New Roman" w:eastAsia="Times New Roman" w:hAnsi="Times New Roman" w:cs="Times New Roman"/>
          <w:color w:val="000000" w:themeColor="text1"/>
          <w:sz w:val="28"/>
          <w:szCs w:val="28"/>
          <w:lang w:eastAsia="es-ES_tradnl"/>
        </w:rPr>
        <w:t>de los elementos de prueba</w:t>
      </w:r>
      <w:r w:rsidR="00D22718" w:rsidRPr="00166F05">
        <w:rPr>
          <w:rFonts w:ascii="Times New Roman" w:eastAsia="Times New Roman" w:hAnsi="Times New Roman" w:cs="Times New Roman"/>
          <w:color w:val="000000" w:themeColor="text1"/>
          <w:sz w:val="28"/>
          <w:szCs w:val="28"/>
          <w:lang w:eastAsia="es-ES_tradnl"/>
        </w:rPr>
        <w:t xml:space="preserve">, de modo que </w:t>
      </w:r>
      <w:r w:rsidR="00DD0C4B" w:rsidRPr="00166F05">
        <w:rPr>
          <w:rFonts w:ascii="Times New Roman" w:eastAsia="Times New Roman" w:hAnsi="Times New Roman" w:cs="Times New Roman"/>
          <w:color w:val="000000" w:themeColor="text1"/>
          <w:sz w:val="28"/>
          <w:szCs w:val="28"/>
          <w:lang w:eastAsia="es-ES_tradnl"/>
        </w:rPr>
        <w:t xml:space="preserve">se estaría desnaturalizando </w:t>
      </w:r>
      <w:r w:rsidR="00D22718" w:rsidRPr="00166F05">
        <w:rPr>
          <w:rFonts w:ascii="Times New Roman" w:eastAsia="Times New Roman" w:hAnsi="Times New Roman" w:cs="Times New Roman"/>
          <w:color w:val="000000" w:themeColor="text1"/>
          <w:sz w:val="28"/>
          <w:szCs w:val="28"/>
          <w:lang w:eastAsia="es-ES_tradnl"/>
        </w:rPr>
        <w:t xml:space="preserve">la tutela </w:t>
      </w:r>
      <w:r w:rsidR="00DD0C4B" w:rsidRPr="00166F05">
        <w:rPr>
          <w:rFonts w:ascii="Times New Roman" w:eastAsia="Times New Roman" w:hAnsi="Times New Roman" w:cs="Times New Roman"/>
          <w:color w:val="000000" w:themeColor="text1"/>
          <w:sz w:val="28"/>
          <w:szCs w:val="28"/>
          <w:lang w:eastAsia="es-ES_tradnl"/>
        </w:rPr>
        <w:t xml:space="preserve">como mecanismo subsidiario y residual. </w:t>
      </w:r>
      <w:r w:rsidR="00A550A5" w:rsidRPr="00166F05">
        <w:rPr>
          <w:rFonts w:ascii="Times New Roman" w:eastAsia="Times New Roman" w:hAnsi="Times New Roman" w:cs="Times New Roman"/>
          <w:color w:val="000000" w:themeColor="text1"/>
          <w:sz w:val="28"/>
          <w:szCs w:val="28"/>
          <w:lang w:eastAsia="es-ES_tradnl"/>
        </w:rPr>
        <w:t xml:space="preserve">Por su parte, respecto al derecho a la salud, </w:t>
      </w:r>
      <w:r w:rsidR="005D0559" w:rsidRPr="00166F05">
        <w:rPr>
          <w:rFonts w:ascii="Times New Roman" w:eastAsia="Times New Roman" w:hAnsi="Times New Roman" w:cs="Times New Roman"/>
          <w:color w:val="000000" w:themeColor="text1"/>
          <w:sz w:val="28"/>
          <w:szCs w:val="28"/>
          <w:lang w:eastAsia="es-ES_tradnl"/>
        </w:rPr>
        <w:t xml:space="preserve">la autoridad judicial entendió que el amparo carece de objeto en tanto </w:t>
      </w:r>
      <w:r w:rsidR="00FD0DA0" w:rsidRPr="00166F05">
        <w:rPr>
          <w:rFonts w:ascii="Times New Roman" w:eastAsia="Times New Roman" w:hAnsi="Times New Roman" w:cs="Times New Roman"/>
          <w:color w:val="000000" w:themeColor="text1"/>
          <w:sz w:val="28"/>
          <w:szCs w:val="28"/>
          <w:lang w:eastAsia="es-ES_tradnl"/>
        </w:rPr>
        <w:t>Nueva EPS trasladó las pretensiones del escrito de tutela al equipo responsable de realizar el estudio del caso y gestionar lo que corresponda</w:t>
      </w:r>
      <w:r w:rsidR="00170735" w:rsidRPr="00166F05">
        <w:rPr>
          <w:rFonts w:ascii="Times New Roman" w:eastAsia="Times New Roman" w:hAnsi="Times New Roman" w:cs="Times New Roman"/>
          <w:color w:val="000000" w:themeColor="text1"/>
          <w:sz w:val="28"/>
          <w:szCs w:val="28"/>
          <w:lang w:eastAsia="es-ES_tradnl"/>
        </w:rPr>
        <w:t xml:space="preserve">, </w:t>
      </w:r>
      <w:r w:rsidR="0079219E" w:rsidRPr="00166F05">
        <w:rPr>
          <w:rFonts w:ascii="Times New Roman" w:eastAsia="Times New Roman" w:hAnsi="Times New Roman" w:cs="Times New Roman"/>
          <w:color w:val="000000" w:themeColor="text1"/>
          <w:sz w:val="28"/>
          <w:szCs w:val="28"/>
          <w:lang w:eastAsia="es-ES_tradnl"/>
        </w:rPr>
        <w:t xml:space="preserve">ha autorizado los servicios médicos prescritos </w:t>
      </w:r>
      <w:r w:rsidR="00295C09" w:rsidRPr="00166F05">
        <w:rPr>
          <w:rFonts w:ascii="Times New Roman" w:eastAsia="Times New Roman" w:hAnsi="Times New Roman" w:cs="Times New Roman"/>
          <w:color w:val="000000" w:themeColor="text1"/>
          <w:sz w:val="28"/>
          <w:szCs w:val="28"/>
          <w:lang w:eastAsia="es-ES_tradnl"/>
        </w:rPr>
        <w:t>en la red contratada y en el marco del Plan de Beneficios, aunado a que</w:t>
      </w:r>
      <w:r w:rsidR="00894525" w:rsidRPr="00166F05">
        <w:rPr>
          <w:rFonts w:ascii="Times New Roman" w:eastAsia="Times New Roman" w:hAnsi="Times New Roman" w:cs="Times New Roman"/>
          <w:color w:val="000000" w:themeColor="text1"/>
          <w:sz w:val="28"/>
          <w:szCs w:val="28"/>
          <w:lang w:eastAsia="es-ES_tradnl"/>
        </w:rPr>
        <w:t>, sin desconocer las distintas patologías</w:t>
      </w:r>
      <w:r w:rsidR="00EE2202" w:rsidRPr="00166F05">
        <w:rPr>
          <w:rFonts w:ascii="Times New Roman" w:eastAsia="Times New Roman" w:hAnsi="Times New Roman" w:cs="Times New Roman"/>
          <w:color w:val="000000" w:themeColor="text1"/>
          <w:sz w:val="28"/>
          <w:szCs w:val="28"/>
          <w:lang w:eastAsia="es-ES_tradnl"/>
        </w:rPr>
        <w:t xml:space="preserve"> de </w:t>
      </w:r>
      <w:r w:rsidR="00C5221D" w:rsidRPr="00C5221D">
        <w:rPr>
          <w:rFonts w:ascii="Times New Roman" w:eastAsia="Times New Roman" w:hAnsi="Times New Roman" w:cs="Times New Roman"/>
          <w:i/>
          <w:iCs/>
          <w:color w:val="000000" w:themeColor="text1"/>
          <w:sz w:val="28"/>
          <w:szCs w:val="28"/>
          <w:lang w:eastAsia="es-ES_tradnl"/>
        </w:rPr>
        <w:t>Camila</w:t>
      </w:r>
      <w:r w:rsidR="00486119" w:rsidRPr="00166F05">
        <w:rPr>
          <w:rFonts w:ascii="Times New Roman" w:eastAsia="Times New Roman" w:hAnsi="Times New Roman" w:cs="Times New Roman"/>
          <w:color w:val="000000" w:themeColor="text1"/>
          <w:sz w:val="28"/>
          <w:szCs w:val="28"/>
          <w:lang w:eastAsia="es-ES_tradnl"/>
        </w:rPr>
        <w:t>,</w:t>
      </w:r>
      <w:r w:rsidR="00894525" w:rsidRPr="00166F05">
        <w:rPr>
          <w:rFonts w:ascii="Times New Roman" w:eastAsia="Times New Roman" w:hAnsi="Times New Roman" w:cs="Times New Roman"/>
          <w:color w:val="000000" w:themeColor="text1"/>
          <w:sz w:val="28"/>
          <w:szCs w:val="28"/>
          <w:lang w:eastAsia="es-ES_tradnl"/>
        </w:rPr>
        <w:t xml:space="preserve"> no existe prueba de que </w:t>
      </w:r>
      <w:r w:rsidR="004A2CD9" w:rsidRPr="00166F05">
        <w:rPr>
          <w:rFonts w:ascii="Times New Roman" w:eastAsia="Times New Roman" w:hAnsi="Times New Roman" w:cs="Times New Roman"/>
          <w:color w:val="000000" w:themeColor="text1"/>
          <w:sz w:val="28"/>
          <w:szCs w:val="28"/>
          <w:lang w:eastAsia="es-ES_tradnl"/>
        </w:rPr>
        <w:t>le</w:t>
      </w:r>
      <w:r w:rsidR="00894525" w:rsidRPr="00166F05">
        <w:rPr>
          <w:rFonts w:ascii="Times New Roman" w:eastAsia="Times New Roman" w:hAnsi="Times New Roman" w:cs="Times New Roman"/>
          <w:color w:val="000000" w:themeColor="text1"/>
          <w:sz w:val="28"/>
          <w:szCs w:val="28"/>
          <w:lang w:eastAsia="es-ES_tradnl"/>
        </w:rPr>
        <w:t xml:space="preserve"> hubiere negado algún servicio prescrito por el </w:t>
      </w:r>
      <w:r w:rsidR="007961CB" w:rsidRPr="00166F05">
        <w:rPr>
          <w:rFonts w:ascii="Times New Roman" w:eastAsia="Times New Roman" w:hAnsi="Times New Roman" w:cs="Times New Roman"/>
          <w:color w:val="000000" w:themeColor="text1"/>
          <w:sz w:val="28"/>
          <w:szCs w:val="28"/>
          <w:lang w:eastAsia="es-ES_tradnl"/>
        </w:rPr>
        <w:t xml:space="preserve">médico </w:t>
      </w:r>
      <w:r w:rsidR="00894525" w:rsidRPr="00166F05">
        <w:rPr>
          <w:rFonts w:ascii="Times New Roman" w:eastAsia="Times New Roman" w:hAnsi="Times New Roman" w:cs="Times New Roman"/>
          <w:color w:val="000000" w:themeColor="text1"/>
          <w:sz w:val="28"/>
          <w:szCs w:val="28"/>
          <w:lang w:eastAsia="es-ES_tradnl"/>
        </w:rPr>
        <w:t>tratante</w:t>
      </w:r>
      <w:r w:rsidR="00540B53">
        <w:rPr>
          <w:rStyle w:val="Refdenotaalpie"/>
          <w:rFonts w:ascii="Times New Roman" w:eastAsia="Times New Roman" w:hAnsi="Times New Roman" w:cs="Times New Roman"/>
          <w:color w:val="000000" w:themeColor="text1"/>
          <w:sz w:val="28"/>
          <w:szCs w:val="28"/>
          <w:lang w:eastAsia="es-ES_tradnl"/>
        </w:rPr>
        <w:footnoteReference w:id="16"/>
      </w:r>
      <w:r w:rsidR="00894525" w:rsidRPr="00166F05">
        <w:rPr>
          <w:rFonts w:ascii="Times New Roman" w:eastAsia="Times New Roman" w:hAnsi="Times New Roman" w:cs="Times New Roman"/>
          <w:color w:val="000000" w:themeColor="text1"/>
          <w:sz w:val="28"/>
          <w:szCs w:val="28"/>
          <w:lang w:eastAsia="es-ES_tradnl"/>
        </w:rPr>
        <w:t xml:space="preserve">. </w:t>
      </w:r>
    </w:p>
    <w:p w14:paraId="58F0024E" w14:textId="77777777" w:rsidR="00D85D7C" w:rsidRPr="000068FB" w:rsidRDefault="00D85D7C"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2691676A" w14:textId="22FF04DF" w:rsidR="008C4077" w:rsidRPr="008C4077" w:rsidRDefault="00063FC3" w:rsidP="00E201E0">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0068FB">
        <w:rPr>
          <w:rFonts w:ascii="Times New Roman" w:eastAsia="Times New Roman" w:hAnsi="Times New Roman" w:cs="Times New Roman"/>
          <w:i/>
          <w:iCs/>
          <w:color w:val="000000" w:themeColor="text1"/>
          <w:sz w:val="28"/>
          <w:szCs w:val="28"/>
          <w:lang w:eastAsia="es-ES_tradnl"/>
        </w:rPr>
        <w:t>Impugnación</w:t>
      </w:r>
      <w:r w:rsidR="00A6523B" w:rsidRPr="000068FB">
        <w:rPr>
          <w:rStyle w:val="Refdenotaalpie"/>
          <w:rFonts w:ascii="Times New Roman" w:eastAsia="Times New Roman" w:hAnsi="Times New Roman" w:cs="Times New Roman"/>
          <w:color w:val="000000" w:themeColor="text1"/>
          <w:sz w:val="28"/>
          <w:szCs w:val="28"/>
          <w:lang w:eastAsia="es-ES_tradnl"/>
        </w:rPr>
        <w:footnoteReference w:id="17"/>
      </w:r>
      <w:r w:rsidR="00D85D7C" w:rsidRPr="000068FB">
        <w:rPr>
          <w:rFonts w:ascii="Times New Roman" w:eastAsia="Times New Roman" w:hAnsi="Times New Roman" w:cs="Times New Roman"/>
          <w:color w:val="000000" w:themeColor="text1"/>
          <w:sz w:val="28"/>
          <w:szCs w:val="28"/>
          <w:lang w:eastAsia="es-ES_tradnl"/>
        </w:rPr>
        <w:t xml:space="preserve">. </w:t>
      </w:r>
      <w:r w:rsidR="00C5221D" w:rsidRPr="00C5221D">
        <w:rPr>
          <w:rFonts w:ascii="Times New Roman" w:eastAsia="Times New Roman" w:hAnsi="Times New Roman" w:cs="Times New Roman"/>
          <w:i/>
          <w:iCs/>
          <w:color w:val="000000" w:themeColor="text1"/>
          <w:sz w:val="28"/>
          <w:szCs w:val="28"/>
          <w:lang w:eastAsia="es-ES_tradnl"/>
        </w:rPr>
        <w:t>María</w:t>
      </w:r>
      <w:r w:rsidR="00566D8A">
        <w:rPr>
          <w:rFonts w:ascii="Times New Roman" w:eastAsia="Times New Roman" w:hAnsi="Times New Roman" w:cs="Times New Roman"/>
          <w:color w:val="000000" w:themeColor="text1"/>
          <w:sz w:val="28"/>
          <w:szCs w:val="28"/>
          <w:lang w:eastAsia="es-ES_tradnl"/>
        </w:rPr>
        <w:t xml:space="preserve"> y </w:t>
      </w:r>
      <w:r w:rsidR="00C5221D" w:rsidRPr="00C5221D">
        <w:rPr>
          <w:rFonts w:ascii="Times New Roman" w:eastAsia="Times New Roman" w:hAnsi="Times New Roman" w:cs="Times New Roman"/>
          <w:i/>
          <w:iCs/>
          <w:color w:val="000000" w:themeColor="text1"/>
          <w:sz w:val="28"/>
          <w:szCs w:val="28"/>
          <w:lang w:eastAsia="es-ES_tradnl"/>
        </w:rPr>
        <w:t>Camila</w:t>
      </w:r>
      <w:r w:rsidR="00566D8A">
        <w:rPr>
          <w:rFonts w:ascii="Times New Roman" w:eastAsia="Times New Roman" w:hAnsi="Times New Roman" w:cs="Times New Roman"/>
          <w:color w:val="000000" w:themeColor="text1"/>
          <w:sz w:val="28"/>
          <w:szCs w:val="28"/>
          <w:lang w:eastAsia="es-ES_tradnl"/>
        </w:rPr>
        <w:t xml:space="preserve"> c</w:t>
      </w:r>
      <w:r w:rsidR="00866B99" w:rsidRPr="000068FB">
        <w:rPr>
          <w:rFonts w:ascii="Times New Roman" w:eastAsia="Times New Roman" w:hAnsi="Times New Roman" w:cs="Times New Roman"/>
          <w:color w:val="000000" w:themeColor="text1"/>
          <w:sz w:val="28"/>
          <w:szCs w:val="28"/>
          <w:lang w:eastAsia="es-ES_tradnl"/>
        </w:rPr>
        <w:t>onsider</w:t>
      </w:r>
      <w:r w:rsidR="00566D8A">
        <w:rPr>
          <w:rFonts w:ascii="Times New Roman" w:eastAsia="Times New Roman" w:hAnsi="Times New Roman" w:cs="Times New Roman"/>
          <w:color w:val="000000" w:themeColor="text1"/>
          <w:sz w:val="28"/>
          <w:szCs w:val="28"/>
          <w:lang w:eastAsia="es-ES_tradnl"/>
        </w:rPr>
        <w:t>aron</w:t>
      </w:r>
      <w:r w:rsidR="00866B99" w:rsidRPr="000068FB">
        <w:rPr>
          <w:rFonts w:ascii="Times New Roman" w:eastAsia="Times New Roman" w:hAnsi="Times New Roman" w:cs="Times New Roman"/>
          <w:color w:val="000000" w:themeColor="text1"/>
          <w:sz w:val="28"/>
          <w:szCs w:val="28"/>
          <w:lang w:eastAsia="es-ES_tradnl"/>
        </w:rPr>
        <w:t xml:space="preserve"> que </w:t>
      </w:r>
      <w:r w:rsidR="009B6B9A">
        <w:rPr>
          <w:rFonts w:ascii="Times New Roman" w:eastAsia="Times New Roman" w:hAnsi="Times New Roman" w:cs="Times New Roman"/>
          <w:color w:val="000000" w:themeColor="text1"/>
          <w:sz w:val="28"/>
          <w:szCs w:val="28"/>
          <w:lang w:eastAsia="es-ES_tradnl"/>
        </w:rPr>
        <w:t xml:space="preserve">la acción de tutela </w:t>
      </w:r>
      <w:r w:rsidR="00866B99" w:rsidRPr="000068FB">
        <w:rPr>
          <w:rFonts w:ascii="Times New Roman" w:eastAsia="Times New Roman" w:hAnsi="Times New Roman" w:cs="Times New Roman"/>
          <w:color w:val="000000" w:themeColor="text1"/>
          <w:sz w:val="28"/>
          <w:szCs w:val="28"/>
          <w:lang w:eastAsia="es-ES_tradnl"/>
        </w:rPr>
        <w:t xml:space="preserve">debió prosperar para evitar un perjuicio irremediable. </w:t>
      </w:r>
      <w:r w:rsidR="003C6B12" w:rsidRPr="000068FB">
        <w:rPr>
          <w:rFonts w:ascii="Times New Roman" w:eastAsia="Times New Roman" w:hAnsi="Times New Roman" w:cs="Times New Roman"/>
          <w:color w:val="000000" w:themeColor="text1"/>
          <w:sz w:val="28"/>
          <w:szCs w:val="28"/>
          <w:lang w:eastAsia="es-ES_tradnl"/>
        </w:rPr>
        <w:t>Precis</w:t>
      </w:r>
      <w:r w:rsidR="009D2EA7">
        <w:rPr>
          <w:rFonts w:ascii="Times New Roman" w:eastAsia="Times New Roman" w:hAnsi="Times New Roman" w:cs="Times New Roman"/>
          <w:color w:val="000000" w:themeColor="text1"/>
          <w:sz w:val="28"/>
          <w:szCs w:val="28"/>
          <w:lang w:eastAsia="es-ES_tradnl"/>
        </w:rPr>
        <w:t>aron</w:t>
      </w:r>
      <w:r w:rsidR="003C6B12" w:rsidRPr="000068FB">
        <w:rPr>
          <w:rFonts w:ascii="Times New Roman" w:eastAsia="Times New Roman" w:hAnsi="Times New Roman" w:cs="Times New Roman"/>
          <w:color w:val="000000" w:themeColor="text1"/>
          <w:sz w:val="28"/>
          <w:szCs w:val="28"/>
          <w:lang w:eastAsia="es-ES_tradnl"/>
        </w:rPr>
        <w:t xml:space="preserve"> que, tanto de forma presencial como por medio escrito</w:t>
      </w:r>
      <w:r w:rsidR="000B6550">
        <w:rPr>
          <w:rFonts w:ascii="Times New Roman" w:eastAsia="Times New Roman" w:hAnsi="Times New Roman" w:cs="Times New Roman"/>
          <w:color w:val="000000" w:themeColor="text1"/>
          <w:sz w:val="28"/>
          <w:szCs w:val="28"/>
          <w:lang w:eastAsia="es-ES_tradnl"/>
        </w:rPr>
        <w:t xml:space="preserve"> </w:t>
      </w:r>
      <w:r w:rsidR="003C6B12" w:rsidRPr="000068FB">
        <w:rPr>
          <w:rFonts w:ascii="Times New Roman" w:eastAsia="Times New Roman" w:hAnsi="Times New Roman" w:cs="Times New Roman"/>
          <w:color w:val="000000" w:themeColor="text1"/>
          <w:sz w:val="28"/>
          <w:szCs w:val="28"/>
          <w:lang w:eastAsia="es-ES_tradnl"/>
        </w:rPr>
        <w:t>del 30 de septiembre de 2024,</w:t>
      </w:r>
      <w:r w:rsidR="002B13E7">
        <w:rPr>
          <w:rFonts w:ascii="Times New Roman" w:eastAsia="Times New Roman" w:hAnsi="Times New Roman" w:cs="Times New Roman"/>
          <w:color w:val="000000" w:themeColor="text1"/>
          <w:sz w:val="28"/>
          <w:szCs w:val="28"/>
          <w:lang w:eastAsia="es-ES_tradnl"/>
        </w:rPr>
        <w:t xml:space="preserve"> </w:t>
      </w:r>
      <w:r w:rsidR="00C5221D" w:rsidRPr="00C5221D">
        <w:rPr>
          <w:rFonts w:ascii="Times New Roman" w:eastAsia="Times New Roman" w:hAnsi="Times New Roman" w:cs="Times New Roman"/>
          <w:i/>
          <w:iCs/>
          <w:color w:val="000000" w:themeColor="text1"/>
          <w:sz w:val="28"/>
          <w:szCs w:val="28"/>
          <w:lang w:eastAsia="es-ES_tradnl"/>
        </w:rPr>
        <w:t>Camila</w:t>
      </w:r>
      <w:r w:rsidR="003C6B12" w:rsidRPr="000068FB">
        <w:rPr>
          <w:rFonts w:ascii="Times New Roman" w:eastAsia="Times New Roman" w:hAnsi="Times New Roman" w:cs="Times New Roman"/>
          <w:color w:val="000000" w:themeColor="text1"/>
          <w:sz w:val="28"/>
          <w:szCs w:val="28"/>
          <w:lang w:eastAsia="es-ES_tradnl"/>
        </w:rPr>
        <w:t xml:space="preserve"> acudió ante Colpensiones para solicitar la sustitución pensional</w:t>
      </w:r>
      <w:r w:rsidR="00DA209F">
        <w:rPr>
          <w:rFonts w:ascii="Times New Roman" w:eastAsia="Times New Roman" w:hAnsi="Times New Roman" w:cs="Times New Roman"/>
          <w:color w:val="000000" w:themeColor="text1"/>
          <w:sz w:val="28"/>
          <w:szCs w:val="28"/>
          <w:lang w:eastAsia="es-ES_tradnl"/>
        </w:rPr>
        <w:t>, la cual exigió entre los documentos requeridos para acceder a est</w:t>
      </w:r>
      <w:r w:rsidR="0099586B">
        <w:rPr>
          <w:rFonts w:ascii="Times New Roman" w:eastAsia="Times New Roman" w:hAnsi="Times New Roman" w:cs="Times New Roman"/>
          <w:color w:val="000000" w:themeColor="text1"/>
          <w:sz w:val="28"/>
          <w:szCs w:val="28"/>
          <w:lang w:eastAsia="es-ES_tradnl"/>
        </w:rPr>
        <w:t>a</w:t>
      </w:r>
      <w:r w:rsidR="00DA209F">
        <w:rPr>
          <w:rFonts w:ascii="Times New Roman" w:eastAsia="Times New Roman" w:hAnsi="Times New Roman" w:cs="Times New Roman"/>
          <w:color w:val="000000" w:themeColor="text1"/>
          <w:sz w:val="28"/>
          <w:szCs w:val="28"/>
          <w:lang w:eastAsia="es-ES_tradnl"/>
        </w:rPr>
        <w:t xml:space="preserve"> una declaración juramentada </w:t>
      </w:r>
      <w:r w:rsidR="00E17E91">
        <w:rPr>
          <w:rFonts w:ascii="Times New Roman" w:eastAsia="Times New Roman" w:hAnsi="Times New Roman" w:cs="Times New Roman"/>
          <w:color w:val="000000" w:themeColor="text1"/>
          <w:sz w:val="28"/>
          <w:szCs w:val="28"/>
          <w:lang w:eastAsia="es-ES_tradnl"/>
        </w:rPr>
        <w:t>de la misma interesada</w:t>
      </w:r>
      <w:r w:rsidR="000F3AB3">
        <w:rPr>
          <w:rFonts w:ascii="Times New Roman" w:eastAsia="Times New Roman" w:hAnsi="Times New Roman" w:cs="Times New Roman"/>
          <w:color w:val="000000" w:themeColor="text1"/>
          <w:sz w:val="28"/>
          <w:szCs w:val="28"/>
          <w:lang w:eastAsia="es-ES_tradnl"/>
        </w:rPr>
        <w:t xml:space="preserve">, quien </w:t>
      </w:r>
      <w:r w:rsidR="003100E1" w:rsidRPr="000F3AB3">
        <w:rPr>
          <w:rFonts w:ascii="Times New Roman" w:eastAsia="Times New Roman" w:hAnsi="Times New Roman" w:cs="Times New Roman"/>
          <w:color w:val="000000" w:themeColor="text1"/>
          <w:sz w:val="28"/>
          <w:szCs w:val="28"/>
          <w:lang w:eastAsia="es-ES_tradnl"/>
        </w:rPr>
        <w:t>no puede aportar</w:t>
      </w:r>
      <w:r w:rsidR="000F3AB3">
        <w:rPr>
          <w:rFonts w:ascii="Times New Roman" w:eastAsia="Times New Roman" w:hAnsi="Times New Roman" w:cs="Times New Roman"/>
          <w:color w:val="000000" w:themeColor="text1"/>
          <w:sz w:val="28"/>
          <w:szCs w:val="28"/>
          <w:lang w:eastAsia="es-ES_tradnl"/>
        </w:rPr>
        <w:t>la</w:t>
      </w:r>
      <w:r w:rsidR="003100E1" w:rsidRPr="000F3AB3">
        <w:rPr>
          <w:rFonts w:ascii="Times New Roman" w:eastAsia="Times New Roman" w:hAnsi="Times New Roman" w:cs="Times New Roman"/>
          <w:color w:val="000000" w:themeColor="text1"/>
          <w:sz w:val="28"/>
          <w:szCs w:val="28"/>
          <w:lang w:eastAsia="es-ES_tradnl"/>
        </w:rPr>
        <w:t xml:space="preserve"> debido a sus patologías médicas</w:t>
      </w:r>
      <w:r w:rsidR="008A791E" w:rsidRPr="000068FB">
        <w:rPr>
          <w:rStyle w:val="Refdenotaalpie"/>
          <w:rFonts w:ascii="Times New Roman" w:eastAsia="Times New Roman" w:hAnsi="Times New Roman" w:cs="Times New Roman"/>
          <w:color w:val="000000" w:themeColor="text1"/>
          <w:sz w:val="28"/>
          <w:szCs w:val="28"/>
          <w:lang w:eastAsia="es-ES_tradnl"/>
        </w:rPr>
        <w:footnoteReference w:id="18"/>
      </w:r>
      <w:r w:rsidR="003100E1" w:rsidRPr="000F3AB3">
        <w:rPr>
          <w:rFonts w:ascii="Times New Roman" w:eastAsia="Times New Roman" w:hAnsi="Times New Roman" w:cs="Times New Roman"/>
          <w:color w:val="000000" w:themeColor="text1"/>
          <w:sz w:val="28"/>
          <w:szCs w:val="28"/>
          <w:lang w:eastAsia="es-ES_tradnl"/>
        </w:rPr>
        <w:t xml:space="preserve">. </w:t>
      </w:r>
    </w:p>
    <w:p w14:paraId="33391836" w14:textId="77777777" w:rsidR="008C4077" w:rsidRPr="008C4077" w:rsidRDefault="008C4077" w:rsidP="008C4077">
      <w:pPr>
        <w:pStyle w:val="Prrafodelista"/>
        <w:rPr>
          <w:rFonts w:ascii="Times New Roman" w:eastAsia="Times New Roman" w:hAnsi="Times New Roman" w:cs="Times New Roman"/>
          <w:color w:val="000000" w:themeColor="text1"/>
          <w:sz w:val="28"/>
          <w:szCs w:val="28"/>
          <w:lang w:eastAsia="es-ES_tradnl"/>
        </w:rPr>
      </w:pPr>
    </w:p>
    <w:p w14:paraId="229E599F" w14:textId="4DC47BFC" w:rsidR="009F5595" w:rsidRPr="009F5595" w:rsidRDefault="00523357" w:rsidP="00E201E0">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Las impugnantes sostuvieron</w:t>
      </w:r>
      <w:r w:rsidR="00DF2BD7">
        <w:rPr>
          <w:rFonts w:ascii="Times New Roman" w:eastAsia="Times New Roman" w:hAnsi="Times New Roman" w:cs="Times New Roman"/>
          <w:color w:val="000000" w:themeColor="text1"/>
          <w:sz w:val="28"/>
          <w:szCs w:val="28"/>
          <w:lang w:eastAsia="es-ES_tradnl"/>
        </w:rPr>
        <w:t xml:space="preserve"> que </w:t>
      </w:r>
      <w:r w:rsidR="005D02BE">
        <w:rPr>
          <w:rFonts w:ascii="Times New Roman" w:eastAsia="Times New Roman" w:hAnsi="Times New Roman" w:cs="Times New Roman"/>
          <w:color w:val="000000" w:themeColor="text1"/>
          <w:sz w:val="28"/>
          <w:szCs w:val="28"/>
          <w:lang w:eastAsia="es-ES_tradnl"/>
        </w:rPr>
        <w:t xml:space="preserve">esta exigencia no observó las condiciones médicas particulares </w:t>
      </w:r>
      <w:r w:rsidR="0072223F">
        <w:rPr>
          <w:rFonts w:ascii="Times New Roman" w:eastAsia="Times New Roman" w:hAnsi="Times New Roman" w:cs="Times New Roman"/>
          <w:color w:val="000000" w:themeColor="text1"/>
          <w:sz w:val="28"/>
          <w:szCs w:val="28"/>
          <w:lang w:eastAsia="es-ES_tradnl"/>
        </w:rPr>
        <w:t>de la solicitante, “situación que se ventiló a Colpensiones y no fue resuelt</w:t>
      </w:r>
      <w:r w:rsidR="00E0019C">
        <w:rPr>
          <w:rFonts w:ascii="Times New Roman" w:eastAsia="Times New Roman" w:hAnsi="Times New Roman" w:cs="Times New Roman"/>
          <w:color w:val="000000" w:themeColor="text1"/>
          <w:sz w:val="28"/>
          <w:szCs w:val="28"/>
          <w:lang w:eastAsia="es-ES_tradnl"/>
        </w:rPr>
        <w:t>a</w:t>
      </w:r>
      <w:r w:rsidR="0072223F">
        <w:rPr>
          <w:rFonts w:ascii="Times New Roman" w:eastAsia="Times New Roman" w:hAnsi="Times New Roman" w:cs="Times New Roman"/>
          <w:color w:val="000000" w:themeColor="text1"/>
          <w:sz w:val="28"/>
          <w:szCs w:val="28"/>
          <w:lang w:eastAsia="es-ES_tradnl"/>
        </w:rPr>
        <w:t xml:space="preserve"> por dicha entidad”. </w:t>
      </w:r>
      <w:r w:rsidR="00130D72" w:rsidRPr="00E201E0">
        <w:rPr>
          <w:rFonts w:ascii="Times New Roman" w:eastAsia="Times New Roman" w:hAnsi="Times New Roman" w:cs="Times New Roman"/>
          <w:color w:val="000000" w:themeColor="text1"/>
          <w:sz w:val="28"/>
          <w:szCs w:val="28"/>
          <w:lang w:eastAsia="es-ES_tradnl"/>
        </w:rPr>
        <w:t>Insisti</w:t>
      </w:r>
      <w:r w:rsidR="002772A5">
        <w:rPr>
          <w:rFonts w:ascii="Times New Roman" w:eastAsia="Times New Roman" w:hAnsi="Times New Roman" w:cs="Times New Roman"/>
          <w:color w:val="000000" w:themeColor="text1"/>
          <w:sz w:val="28"/>
          <w:szCs w:val="28"/>
          <w:lang w:eastAsia="es-ES_tradnl"/>
        </w:rPr>
        <w:t>eron</w:t>
      </w:r>
      <w:r w:rsidR="00130D72" w:rsidRPr="00E201E0">
        <w:rPr>
          <w:rFonts w:ascii="Times New Roman" w:eastAsia="Times New Roman" w:hAnsi="Times New Roman" w:cs="Times New Roman"/>
          <w:color w:val="000000" w:themeColor="text1"/>
          <w:sz w:val="28"/>
          <w:szCs w:val="28"/>
          <w:lang w:eastAsia="es-ES_tradnl"/>
        </w:rPr>
        <w:t xml:space="preserve"> en que</w:t>
      </w:r>
      <w:r w:rsidR="000C4C0B" w:rsidRPr="00E201E0">
        <w:rPr>
          <w:rFonts w:ascii="Times New Roman" w:eastAsia="Times New Roman" w:hAnsi="Times New Roman" w:cs="Times New Roman"/>
          <w:color w:val="000000" w:themeColor="text1"/>
          <w:sz w:val="28"/>
          <w:szCs w:val="28"/>
          <w:lang w:eastAsia="es-ES_tradnl"/>
        </w:rPr>
        <w:t>, sin desconocer el proceso ordinario laboral,</w:t>
      </w:r>
      <w:r w:rsidR="00130D72" w:rsidRPr="00E201E0">
        <w:rPr>
          <w:rFonts w:ascii="Times New Roman" w:eastAsia="Times New Roman" w:hAnsi="Times New Roman" w:cs="Times New Roman"/>
          <w:color w:val="000000" w:themeColor="text1"/>
          <w:sz w:val="28"/>
          <w:szCs w:val="28"/>
          <w:lang w:eastAsia="es-ES_tradnl"/>
        </w:rPr>
        <w:t xml:space="preserve"> el mecanismo ordinario de defensa judicial </w:t>
      </w:r>
      <w:r w:rsidR="00F61A69" w:rsidRPr="00E201E0">
        <w:rPr>
          <w:rFonts w:ascii="Times New Roman" w:eastAsia="Times New Roman" w:hAnsi="Times New Roman" w:cs="Times New Roman"/>
          <w:color w:val="000000" w:themeColor="text1"/>
          <w:sz w:val="28"/>
          <w:szCs w:val="28"/>
          <w:lang w:eastAsia="es-ES_tradnl"/>
        </w:rPr>
        <w:t>no es efectivo en este asunto</w:t>
      </w:r>
      <w:r w:rsidR="000C0578" w:rsidRPr="00E201E0">
        <w:rPr>
          <w:rFonts w:ascii="Times New Roman" w:eastAsia="Times New Roman" w:hAnsi="Times New Roman" w:cs="Times New Roman"/>
          <w:color w:val="000000" w:themeColor="text1"/>
          <w:sz w:val="28"/>
          <w:szCs w:val="28"/>
          <w:lang w:eastAsia="es-ES_tradnl"/>
        </w:rPr>
        <w:t xml:space="preserve">, teniendo en cuenta la edad, la situación médica y la necesidad económica de </w:t>
      </w:r>
      <w:r w:rsidR="00C5221D" w:rsidRPr="00C5221D">
        <w:rPr>
          <w:rFonts w:ascii="Times New Roman" w:eastAsia="Times New Roman" w:hAnsi="Times New Roman" w:cs="Times New Roman"/>
          <w:i/>
          <w:iCs/>
          <w:color w:val="000000" w:themeColor="text1"/>
          <w:sz w:val="28"/>
          <w:szCs w:val="28"/>
          <w:lang w:eastAsia="es-ES_tradnl"/>
        </w:rPr>
        <w:t>Camila</w:t>
      </w:r>
      <w:r w:rsidR="000C0578" w:rsidRPr="00E201E0">
        <w:rPr>
          <w:rFonts w:ascii="Times New Roman" w:eastAsia="Times New Roman" w:hAnsi="Times New Roman" w:cs="Times New Roman"/>
          <w:color w:val="000000" w:themeColor="text1"/>
          <w:sz w:val="28"/>
          <w:szCs w:val="28"/>
          <w:lang w:eastAsia="es-ES_tradnl"/>
        </w:rPr>
        <w:t xml:space="preserve">. </w:t>
      </w:r>
      <w:r w:rsidR="002772A5">
        <w:rPr>
          <w:rFonts w:ascii="Times New Roman" w:eastAsia="Times New Roman" w:hAnsi="Times New Roman" w:cs="Times New Roman"/>
          <w:color w:val="000000" w:themeColor="text1"/>
          <w:sz w:val="28"/>
          <w:szCs w:val="28"/>
          <w:lang w:eastAsia="es-ES_tradnl"/>
        </w:rPr>
        <w:t xml:space="preserve">Además, </w:t>
      </w:r>
      <w:r w:rsidR="00FA2513">
        <w:rPr>
          <w:rFonts w:ascii="Times New Roman" w:eastAsia="Times New Roman" w:hAnsi="Times New Roman" w:cs="Times New Roman"/>
          <w:color w:val="000000" w:themeColor="text1"/>
          <w:sz w:val="28"/>
          <w:szCs w:val="28"/>
          <w:lang w:eastAsia="es-ES_tradnl"/>
        </w:rPr>
        <w:t xml:space="preserve">que previamente se ejerció el derecho de petición y la solicitud pensional </w:t>
      </w:r>
      <w:r w:rsidR="002A2859">
        <w:rPr>
          <w:rFonts w:ascii="Times New Roman" w:eastAsia="Times New Roman" w:hAnsi="Times New Roman" w:cs="Times New Roman"/>
          <w:color w:val="000000" w:themeColor="text1"/>
          <w:sz w:val="28"/>
          <w:szCs w:val="28"/>
          <w:lang w:eastAsia="es-ES_tradnl"/>
        </w:rPr>
        <w:t xml:space="preserve">“solicitando las medidas para no efectuar la declaración juramentada” </w:t>
      </w:r>
      <w:r w:rsidR="00FA2513">
        <w:rPr>
          <w:rFonts w:ascii="Times New Roman" w:eastAsia="Times New Roman" w:hAnsi="Times New Roman" w:cs="Times New Roman"/>
          <w:color w:val="000000" w:themeColor="text1"/>
          <w:sz w:val="28"/>
          <w:szCs w:val="28"/>
          <w:lang w:eastAsia="es-ES_tradnl"/>
        </w:rPr>
        <w:t xml:space="preserve">no fue contestada, </w:t>
      </w:r>
      <w:r w:rsidR="005D3660">
        <w:rPr>
          <w:rFonts w:ascii="Times New Roman" w:eastAsia="Times New Roman" w:hAnsi="Times New Roman" w:cs="Times New Roman"/>
          <w:color w:val="000000" w:themeColor="text1"/>
          <w:sz w:val="28"/>
          <w:szCs w:val="28"/>
          <w:lang w:eastAsia="es-ES_tradnl"/>
        </w:rPr>
        <w:t xml:space="preserve">aspecto que acredita que </w:t>
      </w:r>
      <w:r w:rsidR="00C5221D" w:rsidRPr="00C5221D">
        <w:rPr>
          <w:rFonts w:ascii="Times New Roman" w:eastAsia="Times New Roman" w:hAnsi="Times New Roman" w:cs="Times New Roman"/>
          <w:i/>
          <w:iCs/>
          <w:color w:val="000000" w:themeColor="text1"/>
          <w:sz w:val="28"/>
          <w:szCs w:val="28"/>
          <w:lang w:eastAsia="es-ES_tradnl"/>
        </w:rPr>
        <w:t>Camila</w:t>
      </w:r>
      <w:r w:rsidR="005D3660">
        <w:rPr>
          <w:rFonts w:ascii="Times New Roman" w:eastAsia="Times New Roman" w:hAnsi="Times New Roman" w:cs="Times New Roman"/>
          <w:color w:val="000000" w:themeColor="text1"/>
          <w:sz w:val="28"/>
          <w:szCs w:val="28"/>
          <w:lang w:eastAsia="es-ES_tradnl"/>
        </w:rPr>
        <w:t xml:space="preserve"> no pretende evadir la actuación </w:t>
      </w:r>
      <w:r w:rsidR="00917C99">
        <w:rPr>
          <w:rFonts w:ascii="Times New Roman" w:eastAsia="Times New Roman" w:hAnsi="Times New Roman" w:cs="Times New Roman"/>
          <w:color w:val="000000" w:themeColor="text1"/>
          <w:sz w:val="28"/>
          <w:szCs w:val="28"/>
          <w:lang w:eastAsia="es-ES_tradnl"/>
        </w:rPr>
        <w:t xml:space="preserve">administrativa </w:t>
      </w:r>
      <w:r w:rsidR="005D3660">
        <w:rPr>
          <w:rFonts w:ascii="Times New Roman" w:eastAsia="Times New Roman" w:hAnsi="Times New Roman" w:cs="Times New Roman"/>
          <w:color w:val="000000" w:themeColor="text1"/>
          <w:sz w:val="28"/>
          <w:szCs w:val="28"/>
          <w:lang w:eastAsia="es-ES_tradnl"/>
        </w:rPr>
        <w:t xml:space="preserve">correspondiente. </w:t>
      </w:r>
    </w:p>
    <w:p w14:paraId="2FE0F81D" w14:textId="77777777" w:rsidR="009F5595" w:rsidRPr="009F5595" w:rsidRDefault="009F5595" w:rsidP="009F5595">
      <w:pPr>
        <w:pStyle w:val="Prrafodelista"/>
        <w:rPr>
          <w:rFonts w:ascii="Times New Roman" w:eastAsia="Times New Roman" w:hAnsi="Times New Roman" w:cs="Times New Roman"/>
          <w:color w:val="000000" w:themeColor="text1"/>
          <w:sz w:val="28"/>
          <w:szCs w:val="28"/>
          <w:lang w:eastAsia="es-ES_tradnl"/>
        </w:rPr>
      </w:pPr>
    </w:p>
    <w:p w14:paraId="0EAE4B27" w14:textId="65923B99" w:rsidR="00D85D7C" w:rsidRPr="00E201E0" w:rsidRDefault="005262B7" w:rsidP="00E201E0">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De igual manera, </w:t>
      </w:r>
      <w:r w:rsidR="0033266C">
        <w:rPr>
          <w:rFonts w:ascii="Times New Roman" w:eastAsia="Times New Roman" w:hAnsi="Times New Roman" w:cs="Times New Roman"/>
          <w:color w:val="000000" w:themeColor="text1"/>
          <w:sz w:val="28"/>
          <w:szCs w:val="28"/>
          <w:lang w:eastAsia="es-ES_tradnl"/>
        </w:rPr>
        <w:t xml:space="preserve">las impugnantes refirieron </w:t>
      </w:r>
      <w:r w:rsidR="004B361A">
        <w:rPr>
          <w:rFonts w:ascii="Times New Roman" w:eastAsia="Times New Roman" w:hAnsi="Times New Roman" w:cs="Times New Roman"/>
          <w:color w:val="000000" w:themeColor="text1"/>
          <w:sz w:val="28"/>
          <w:szCs w:val="28"/>
          <w:lang w:eastAsia="es-ES_tradnl"/>
        </w:rPr>
        <w:t xml:space="preserve">que </w:t>
      </w:r>
      <w:r>
        <w:rPr>
          <w:rFonts w:ascii="Times New Roman" w:eastAsia="Times New Roman" w:hAnsi="Times New Roman" w:cs="Times New Roman"/>
          <w:color w:val="000000" w:themeColor="text1"/>
          <w:sz w:val="28"/>
          <w:szCs w:val="28"/>
          <w:lang w:eastAsia="es-ES_tradnl"/>
        </w:rPr>
        <w:t xml:space="preserve">el </w:t>
      </w:r>
      <w:r w:rsidR="00BD78B0">
        <w:rPr>
          <w:rFonts w:ascii="Times New Roman" w:eastAsia="Times New Roman" w:hAnsi="Times New Roman" w:cs="Times New Roman"/>
          <w:color w:val="000000" w:themeColor="text1"/>
          <w:sz w:val="28"/>
          <w:szCs w:val="28"/>
          <w:lang w:eastAsia="es-ES_tradnl"/>
        </w:rPr>
        <w:t>juzgado no analizó el tema pensional</w:t>
      </w:r>
      <w:r w:rsidR="00AB26B2">
        <w:rPr>
          <w:rFonts w:ascii="Times New Roman" w:eastAsia="Times New Roman" w:hAnsi="Times New Roman" w:cs="Times New Roman"/>
          <w:color w:val="000000" w:themeColor="text1"/>
          <w:sz w:val="28"/>
          <w:szCs w:val="28"/>
          <w:lang w:eastAsia="es-ES_tradnl"/>
        </w:rPr>
        <w:t xml:space="preserve"> y </w:t>
      </w:r>
      <w:r w:rsidR="009F2F65">
        <w:rPr>
          <w:rFonts w:ascii="Times New Roman" w:eastAsia="Times New Roman" w:hAnsi="Times New Roman" w:cs="Times New Roman"/>
          <w:color w:val="000000" w:themeColor="text1"/>
          <w:sz w:val="28"/>
          <w:szCs w:val="28"/>
          <w:lang w:eastAsia="es-ES_tradnl"/>
        </w:rPr>
        <w:t xml:space="preserve">que </w:t>
      </w:r>
      <w:r w:rsidR="00C5221D" w:rsidRPr="00C5221D">
        <w:rPr>
          <w:rFonts w:ascii="Times New Roman" w:eastAsia="Times New Roman" w:hAnsi="Times New Roman" w:cs="Times New Roman"/>
          <w:i/>
          <w:iCs/>
          <w:color w:val="000000" w:themeColor="text1"/>
          <w:sz w:val="28"/>
          <w:szCs w:val="28"/>
          <w:lang w:eastAsia="es-ES_tradnl"/>
        </w:rPr>
        <w:t>Camila</w:t>
      </w:r>
      <w:r w:rsidR="001C4726">
        <w:rPr>
          <w:rFonts w:ascii="Times New Roman" w:eastAsia="Times New Roman" w:hAnsi="Times New Roman" w:cs="Times New Roman"/>
          <w:color w:val="000000" w:themeColor="text1"/>
          <w:sz w:val="28"/>
          <w:szCs w:val="28"/>
          <w:lang w:eastAsia="es-ES_tradnl"/>
        </w:rPr>
        <w:t xml:space="preserve"> enfrenta dificultades para cubrir sus gastos básicos</w:t>
      </w:r>
      <w:r w:rsidR="00AB26B2">
        <w:rPr>
          <w:rFonts w:ascii="Times New Roman" w:eastAsia="Times New Roman" w:hAnsi="Times New Roman" w:cs="Times New Roman"/>
          <w:color w:val="000000" w:themeColor="text1"/>
          <w:sz w:val="28"/>
          <w:szCs w:val="28"/>
          <w:lang w:eastAsia="es-ES_tradnl"/>
        </w:rPr>
        <w:t xml:space="preserve">. </w:t>
      </w:r>
      <w:r w:rsidR="00FD5D34">
        <w:rPr>
          <w:rFonts w:ascii="Times New Roman" w:eastAsia="Times New Roman" w:hAnsi="Times New Roman" w:cs="Times New Roman"/>
          <w:color w:val="000000" w:themeColor="text1"/>
          <w:sz w:val="28"/>
          <w:szCs w:val="28"/>
          <w:lang w:eastAsia="es-ES_tradnl"/>
        </w:rPr>
        <w:t xml:space="preserve">Finalmente, </w:t>
      </w:r>
      <w:r w:rsidR="00F82C62">
        <w:rPr>
          <w:rFonts w:ascii="Times New Roman" w:eastAsia="Times New Roman" w:hAnsi="Times New Roman" w:cs="Times New Roman"/>
          <w:color w:val="000000" w:themeColor="text1"/>
          <w:sz w:val="28"/>
          <w:szCs w:val="28"/>
          <w:lang w:eastAsia="es-ES_tradnl"/>
        </w:rPr>
        <w:t>volvieron</w:t>
      </w:r>
      <w:r w:rsidR="00FD5D34">
        <w:rPr>
          <w:rFonts w:ascii="Times New Roman" w:eastAsia="Times New Roman" w:hAnsi="Times New Roman" w:cs="Times New Roman"/>
          <w:color w:val="000000" w:themeColor="text1"/>
          <w:sz w:val="28"/>
          <w:szCs w:val="28"/>
          <w:lang w:eastAsia="es-ES_tradnl"/>
        </w:rPr>
        <w:t xml:space="preserve"> a formular sus p</w:t>
      </w:r>
      <w:r w:rsidR="00F82C62">
        <w:rPr>
          <w:rFonts w:ascii="Times New Roman" w:eastAsia="Times New Roman" w:hAnsi="Times New Roman" w:cs="Times New Roman"/>
          <w:color w:val="000000" w:themeColor="text1"/>
          <w:sz w:val="28"/>
          <w:szCs w:val="28"/>
          <w:lang w:eastAsia="es-ES_tradnl"/>
        </w:rPr>
        <w:t xml:space="preserve">retensiones y firmaron </w:t>
      </w:r>
      <w:r w:rsidR="00983EA2">
        <w:rPr>
          <w:rFonts w:ascii="Times New Roman" w:eastAsia="Times New Roman" w:hAnsi="Times New Roman" w:cs="Times New Roman"/>
          <w:color w:val="000000" w:themeColor="text1"/>
          <w:sz w:val="28"/>
          <w:szCs w:val="28"/>
          <w:lang w:eastAsia="es-ES_tradnl"/>
        </w:rPr>
        <w:t>su escrito</w:t>
      </w:r>
      <w:r w:rsidR="00146B06">
        <w:rPr>
          <w:rFonts w:ascii="Times New Roman" w:eastAsia="Times New Roman" w:hAnsi="Times New Roman" w:cs="Times New Roman"/>
          <w:color w:val="000000" w:themeColor="text1"/>
          <w:sz w:val="28"/>
          <w:szCs w:val="28"/>
          <w:lang w:eastAsia="es-ES_tradnl"/>
        </w:rPr>
        <w:t xml:space="preserve"> de impugnación</w:t>
      </w:r>
      <w:r w:rsidR="00FD3972" w:rsidRPr="000068FB">
        <w:rPr>
          <w:rStyle w:val="Refdenotaalpie"/>
          <w:rFonts w:ascii="Times New Roman" w:eastAsia="Times New Roman" w:hAnsi="Times New Roman" w:cs="Times New Roman"/>
          <w:color w:val="000000" w:themeColor="text1"/>
          <w:sz w:val="28"/>
          <w:szCs w:val="28"/>
          <w:lang w:eastAsia="es-ES_tradnl"/>
        </w:rPr>
        <w:footnoteReference w:id="19"/>
      </w:r>
      <w:r w:rsidR="00146B06">
        <w:rPr>
          <w:rFonts w:ascii="Times New Roman" w:eastAsia="Times New Roman" w:hAnsi="Times New Roman" w:cs="Times New Roman"/>
          <w:color w:val="000000" w:themeColor="text1"/>
          <w:sz w:val="28"/>
          <w:szCs w:val="28"/>
          <w:lang w:eastAsia="es-ES_tradnl"/>
        </w:rPr>
        <w:t xml:space="preserve">. </w:t>
      </w:r>
    </w:p>
    <w:p w14:paraId="3EE95227" w14:textId="77777777" w:rsidR="00105C1E" w:rsidRPr="000068FB" w:rsidRDefault="00105C1E" w:rsidP="000068FB">
      <w:pPr>
        <w:pStyle w:val="Prrafodelista"/>
        <w:rPr>
          <w:rFonts w:ascii="Times New Roman" w:eastAsia="Times New Roman" w:hAnsi="Times New Roman" w:cs="Times New Roman"/>
          <w:b/>
          <w:bCs/>
          <w:color w:val="000000" w:themeColor="text1"/>
          <w:sz w:val="28"/>
          <w:szCs w:val="28"/>
          <w:lang w:eastAsia="es-ES_tradnl"/>
        </w:rPr>
      </w:pPr>
    </w:p>
    <w:p w14:paraId="6FD49120" w14:textId="72DE363E" w:rsidR="00C73B17" w:rsidRPr="00BB69FD" w:rsidRDefault="00105C1E" w:rsidP="000068FB">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BB69FD">
        <w:rPr>
          <w:rFonts w:ascii="Times New Roman" w:eastAsia="Times New Roman" w:hAnsi="Times New Roman" w:cs="Times New Roman"/>
          <w:i/>
          <w:iCs/>
          <w:color w:val="000000" w:themeColor="text1"/>
          <w:sz w:val="28"/>
          <w:szCs w:val="28"/>
          <w:lang w:eastAsia="es-ES_tradnl"/>
        </w:rPr>
        <w:t>Sentencia de tutela de segunda instancia</w:t>
      </w:r>
      <w:r w:rsidRPr="00BB69FD">
        <w:rPr>
          <w:rStyle w:val="Refdenotaalpie"/>
          <w:rFonts w:ascii="Times New Roman" w:eastAsia="Times New Roman" w:hAnsi="Times New Roman" w:cs="Times New Roman"/>
          <w:color w:val="000000" w:themeColor="text1"/>
          <w:sz w:val="28"/>
          <w:szCs w:val="28"/>
          <w:lang w:eastAsia="es-ES_tradnl"/>
        </w:rPr>
        <w:footnoteReference w:id="20"/>
      </w:r>
      <w:r w:rsidR="00242838" w:rsidRPr="00BB69FD">
        <w:rPr>
          <w:rFonts w:ascii="Times New Roman" w:eastAsia="Times New Roman" w:hAnsi="Times New Roman" w:cs="Times New Roman"/>
          <w:color w:val="000000" w:themeColor="text1"/>
          <w:sz w:val="28"/>
          <w:szCs w:val="28"/>
          <w:lang w:eastAsia="es-ES_tradnl"/>
        </w:rPr>
        <w:t xml:space="preserve">. </w:t>
      </w:r>
      <w:r w:rsidR="00EE1D63" w:rsidRPr="00BB69FD">
        <w:rPr>
          <w:rFonts w:ascii="Times New Roman" w:eastAsia="Times New Roman" w:hAnsi="Times New Roman" w:cs="Times New Roman"/>
          <w:color w:val="000000" w:themeColor="text1"/>
          <w:sz w:val="28"/>
          <w:szCs w:val="28"/>
          <w:lang w:eastAsia="es-ES_tradnl"/>
        </w:rPr>
        <w:t xml:space="preserve">Mediante sentencia del 17 de enero de 2025, la Sala Penal del Tribunal Superior del Distrito Judicial de Bogotá </w:t>
      </w:r>
      <w:r w:rsidR="00AA438A" w:rsidRPr="00BB69FD">
        <w:rPr>
          <w:rFonts w:ascii="Times New Roman" w:eastAsia="Times New Roman" w:hAnsi="Times New Roman" w:cs="Times New Roman"/>
          <w:color w:val="000000" w:themeColor="text1"/>
          <w:sz w:val="28"/>
          <w:szCs w:val="28"/>
          <w:lang w:eastAsia="es-ES_tradnl"/>
        </w:rPr>
        <w:t>adicionó el fallo impugnado</w:t>
      </w:r>
      <w:r w:rsidR="00EC61E6" w:rsidRPr="00BB69FD">
        <w:rPr>
          <w:rFonts w:ascii="Times New Roman" w:eastAsia="Times New Roman" w:hAnsi="Times New Roman" w:cs="Times New Roman"/>
          <w:color w:val="000000" w:themeColor="text1"/>
          <w:sz w:val="28"/>
          <w:szCs w:val="28"/>
          <w:lang w:eastAsia="es-ES_tradnl"/>
        </w:rPr>
        <w:t xml:space="preserve">, para declarar también improcedente el amparo </w:t>
      </w:r>
      <w:r w:rsidR="00073336" w:rsidRPr="00BB69FD">
        <w:rPr>
          <w:rFonts w:ascii="Times New Roman" w:eastAsia="Times New Roman" w:hAnsi="Times New Roman" w:cs="Times New Roman"/>
          <w:color w:val="000000" w:themeColor="text1"/>
          <w:sz w:val="28"/>
          <w:szCs w:val="28"/>
          <w:lang w:eastAsia="es-ES_tradnl"/>
        </w:rPr>
        <w:t xml:space="preserve">respecto </w:t>
      </w:r>
      <w:r w:rsidR="00EC61E6" w:rsidRPr="00BB69FD">
        <w:rPr>
          <w:rFonts w:ascii="Times New Roman" w:eastAsia="Times New Roman" w:hAnsi="Times New Roman" w:cs="Times New Roman"/>
          <w:color w:val="000000" w:themeColor="text1"/>
          <w:sz w:val="28"/>
          <w:szCs w:val="28"/>
          <w:lang w:eastAsia="es-ES_tradnl"/>
        </w:rPr>
        <w:t>del derecho de petición</w:t>
      </w:r>
      <w:r w:rsidR="0039133B" w:rsidRPr="00BB69FD">
        <w:rPr>
          <w:rFonts w:ascii="Times New Roman" w:eastAsia="Times New Roman" w:hAnsi="Times New Roman" w:cs="Times New Roman"/>
          <w:color w:val="000000" w:themeColor="text1"/>
          <w:sz w:val="28"/>
          <w:szCs w:val="28"/>
          <w:lang w:eastAsia="es-ES_tradnl"/>
        </w:rPr>
        <w:t xml:space="preserve">. </w:t>
      </w:r>
    </w:p>
    <w:p w14:paraId="48D07ED2" w14:textId="77777777" w:rsidR="00C73B17" w:rsidRPr="000068FB" w:rsidRDefault="00C73B17" w:rsidP="000068FB">
      <w:pPr>
        <w:pStyle w:val="Prrafodelista"/>
        <w:rPr>
          <w:rFonts w:ascii="Times New Roman" w:eastAsia="Times New Roman" w:hAnsi="Times New Roman" w:cs="Times New Roman"/>
          <w:color w:val="000000" w:themeColor="text1"/>
          <w:sz w:val="28"/>
          <w:szCs w:val="28"/>
          <w:lang w:eastAsia="es-ES_tradnl"/>
        </w:rPr>
      </w:pPr>
    </w:p>
    <w:p w14:paraId="317C9BAD" w14:textId="2515917E" w:rsidR="00DF5E02" w:rsidRPr="00DF5E02" w:rsidRDefault="00DF5E02" w:rsidP="000068FB">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Recordó que </w:t>
      </w:r>
      <w:r w:rsidR="00C97298">
        <w:rPr>
          <w:rFonts w:ascii="Times New Roman" w:eastAsia="Times New Roman" w:hAnsi="Times New Roman" w:cs="Times New Roman"/>
          <w:color w:val="000000" w:themeColor="text1"/>
          <w:sz w:val="28"/>
          <w:szCs w:val="28"/>
          <w:lang w:eastAsia="es-ES_tradnl"/>
        </w:rPr>
        <w:t>la acción de tutela es un mecanismo residual y subsidiario para exigir la protección inmediata de derechos fundamentales</w:t>
      </w:r>
      <w:r w:rsidR="00A6358A">
        <w:rPr>
          <w:rFonts w:ascii="Times New Roman" w:eastAsia="Times New Roman" w:hAnsi="Times New Roman" w:cs="Times New Roman"/>
          <w:color w:val="000000" w:themeColor="text1"/>
          <w:sz w:val="28"/>
          <w:szCs w:val="28"/>
          <w:lang w:eastAsia="es-ES_tradnl"/>
        </w:rPr>
        <w:t xml:space="preserve">, esto es, </w:t>
      </w:r>
      <w:r w:rsidR="001F1344">
        <w:rPr>
          <w:rFonts w:ascii="Times New Roman" w:eastAsia="Times New Roman" w:hAnsi="Times New Roman" w:cs="Times New Roman"/>
          <w:color w:val="000000" w:themeColor="text1"/>
          <w:sz w:val="28"/>
          <w:szCs w:val="28"/>
          <w:lang w:eastAsia="es-ES_tradnl"/>
        </w:rPr>
        <w:t xml:space="preserve">sólo procede ante la inexistencia o ineficacia de otro medio de defensa judicial o </w:t>
      </w:r>
      <w:r w:rsidR="00D5449D">
        <w:rPr>
          <w:rFonts w:ascii="Times New Roman" w:eastAsia="Times New Roman" w:hAnsi="Times New Roman" w:cs="Times New Roman"/>
          <w:color w:val="000000" w:themeColor="text1"/>
          <w:sz w:val="28"/>
          <w:szCs w:val="28"/>
          <w:lang w:eastAsia="es-ES_tradnl"/>
        </w:rPr>
        <w:t>para evitar</w:t>
      </w:r>
      <w:r w:rsidR="002B1143">
        <w:rPr>
          <w:rFonts w:ascii="Times New Roman" w:eastAsia="Times New Roman" w:hAnsi="Times New Roman" w:cs="Times New Roman"/>
          <w:color w:val="000000" w:themeColor="text1"/>
          <w:sz w:val="28"/>
          <w:szCs w:val="28"/>
          <w:lang w:eastAsia="es-ES_tradnl"/>
        </w:rPr>
        <w:t xml:space="preserve"> </w:t>
      </w:r>
      <w:r w:rsidR="00D5449D">
        <w:rPr>
          <w:rFonts w:ascii="Times New Roman" w:eastAsia="Times New Roman" w:hAnsi="Times New Roman" w:cs="Times New Roman"/>
          <w:color w:val="000000" w:themeColor="text1"/>
          <w:sz w:val="28"/>
          <w:szCs w:val="28"/>
          <w:lang w:eastAsia="es-ES_tradnl"/>
        </w:rPr>
        <w:t>un perjuicio irremediable</w:t>
      </w:r>
      <w:r w:rsidR="002B1143">
        <w:rPr>
          <w:rFonts w:ascii="Times New Roman" w:eastAsia="Times New Roman" w:hAnsi="Times New Roman" w:cs="Times New Roman"/>
          <w:color w:val="000000" w:themeColor="text1"/>
          <w:sz w:val="28"/>
          <w:szCs w:val="28"/>
          <w:lang w:eastAsia="es-ES_tradnl"/>
        </w:rPr>
        <w:t xml:space="preserve">, para lo cual </w:t>
      </w:r>
      <w:r w:rsidR="00191233">
        <w:rPr>
          <w:rFonts w:ascii="Times New Roman" w:eastAsia="Times New Roman" w:hAnsi="Times New Roman" w:cs="Times New Roman"/>
          <w:color w:val="000000" w:themeColor="text1"/>
          <w:sz w:val="28"/>
          <w:szCs w:val="28"/>
          <w:lang w:eastAsia="es-ES_tradnl"/>
        </w:rPr>
        <w:t>citó las sentencias T-196 de 2010</w:t>
      </w:r>
      <w:r w:rsidR="00115E69">
        <w:rPr>
          <w:rFonts w:ascii="Times New Roman" w:eastAsia="Times New Roman" w:hAnsi="Times New Roman" w:cs="Times New Roman"/>
          <w:color w:val="000000" w:themeColor="text1"/>
          <w:sz w:val="28"/>
          <w:szCs w:val="28"/>
          <w:lang w:eastAsia="es-ES_tradnl"/>
        </w:rPr>
        <w:t>,</w:t>
      </w:r>
      <w:r w:rsidR="00191233">
        <w:rPr>
          <w:rFonts w:ascii="Times New Roman" w:eastAsia="Times New Roman" w:hAnsi="Times New Roman" w:cs="Times New Roman"/>
          <w:color w:val="000000" w:themeColor="text1"/>
          <w:sz w:val="28"/>
          <w:szCs w:val="28"/>
          <w:lang w:eastAsia="es-ES_tradnl"/>
        </w:rPr>
        <w:t xml:space="preserve"> </w:t>
      </w:r>
      <w:r w:rsidR="005F4882">
        <w:rPr>
          <w:rFonts w:ascii="Times New Roman" w:eastAsia="Times New Roman" w:hAnsi="Times New Roman" w:cs="Times New Roman"/>
          <w:color w:val="000000" w:themeColor="text1"/>
          <w:sz w:val="28"/>
          <w:szCs w:val="28"/>
          <w:lang w:eastAsia="es-ES_tradnl"/>
        </w:rPr>
        <w:t xml:space="preserve">T-375 de 2018, </w:t>
      </w:r>
      <w:r w:rsidR="00191233">
        <w:rPr>
          <w:rFonts w:ascii="Times New Roman" w:eastAsia="Times New Roman" w:hAnsi="Times New Roman" w:cs="Times New Roman"/>
          <w:color w:val="000000" w:themeColor="text1"/>
          <w:sz w:val="28"/>
          <w:szCs w:val="28"/>
          <w:lang w:eastAsia="es-ES_tradnl"/>
        </w:rPr>
        <w:t>T-034 de 2021</w:t>
      </w:r>
      <w:r w:rsidR="00A468F6">
        <w:rPr>
          <w:rFonts w:ascii="Times New Roman" w:eastAsia="Times New Roman" w:hAnsi="Times New Roman" w:cs="Times New Roman"/>
          <w:color w:val="000000" w:themeColor="text1"/>
          <w:sz w:val="28"/>
          <w:szCs w:val="28"/>
          <w:lang w:eastAsia="es-ES_tradnl"/>
        </w:rPr>
        <w:t xml:space="preserve"> y </w:t>
      </w:r>
      <w:r w:rsidR="00115E69">
        <w:rPr>
          <w:rFonts w:ascii="Times New Roman" w:eastAsia="Times New Roman" w:hAnsi="Times New Roman" w:cs="Times New Roman"/>
          <w:color w:val="000000" w:themeColor="text1"/>
          <w:sz w:val="28"/>
          <w:szCs w:val="28"/>
          <w:lang w:eastAsia="es-ES_tradnl"/>
        </w:rPr>
        <w:t>T-482 de 2023</w:t>
      </w:r>
      <w:r w:rsidR="00A468F6">
        <w:rPr>
          <w:rFonts w:ascii="Times New Roman" w:eastAsia="Times New Roman" w:hAnsi="Times New Roman" w:cs="Times New Roman"/>
          <w:color w:val="000000" w:themeColor="text1"/>
          <w:sz w:val="28"/>
          <w:szCs w:val="28"/>
          <w:lang w:eastAsia="es-ES_tradnl"/>
        </w:rPr>
        <w:t>. Agregó que existen</w:t>
      </w:r>
      <w:r w:rsidR="00C90463">
        <w:rPr>
          <w:rFonts w:ascii="Times New Roman" w:eastAsia="Times New Roman" w:hAnsi="Times New Roman" w:cs="Times New Roman"/>
          <w:color w:val="000000" w:themeColor="text1"/>
          <w:sz w:val="28"/>
          <w:szCs w:val="28"/>
          <w:lang w:eastAsia="es-ES_tradnl"/>
        </w:rPr>
        <w:t xml:space="preserve"> algunos</w:t>
      </w:r>
      <w:r w:rsidR="00A468F6">
        <w:rPr>
          <w:rFonts w:ascii="Times New Roman" w:eastAsia="Times New Roman" w:hAnsi="Times New Roman" w:cs="Times New Roman"/>
          <w:color w:val="000000" w:themeColor="text1"/>
          <w:sz w:val="28"/>
          <w:szCs w:val="28"/>
          <w:lang w:eastAsia="es-ES_tradnl"/>
        </w:rPr>
        <w:t xml:space="preserve"> requisitos específicos </w:t>
      </w:r>
      <w:r w:rsidR="00C90463">
        <w:rPr>
          <w:rFonts w:ascii="Times New Roman" w:eastAsia="Times New Roman" w:hAnsi="Times New Roman" w:cs="Times New Roman"/>
          <w:color w:val="000000" w:themeColor="text1"/>
          <w:sz w:val="28"/>
          <w:szCs w:val="28"/>
          <w:lang w:eastAsia="es-ES_tradnl"/>
        </w:rPr>
        <w:t xml:space="preserve">para solicitar derechos pensionales por medio de la tutela, según la Sentencia </w:t>
      </w:r>
      <w:r w:rsidR="00115E69">
        <w:rPr>
          <w:rFonts w:ascii="Times New Roman" w:eastAsia="Times New Roman" w:hAnsi="Times New Roman" w:cs="Times New Roman"/>
          <w:color w:val="000000" w:themeColor="text1"/>
          <w:sz w:val="28"/>
          <w:szCs w:val="28"/>
          <w:lang w:eastAsia="es-ES_tradnl"/>
        </w:rPr>
        <w:t xml:space="preserve">T-187 de 2023. </w:t>
      </w:r>
    </w:p>
    <w:p w14:paraId="146D013C" w14:textId="77777777" w:rsidR="00DF5E02" w:rsidRPr="00DF5E02" w:rsidRDefault="00DF5E02" w:rsidP="00DF5E02">
      <w:pPr>
        <w:pStyle w:val="Prrafodelista"/>
        <w:rPr>
          <w:rFonts w:ascii="Times New Roman" w:eastAsia="Times New Roman" w:hAnsi="Times New Roman" w:cs="Times New Roman"/>
          <w:color w:val="000000" w:themeColor="text1"/>
          <w:sz w:val="28"/>
          <w:szCs w:val="28"/>
          <w:lang w:eastAsia="es-ES_tradnl"/>
        </w:rPr>
      </w:pPr>
    </w:p>
    <w:p w14:paraId="630AD2C5" w14:textId="59355686" w:rsidR="009A3180" w:rsidRPr="009A3180" w:rsidRDefault="00F15DD3" w:rsidP="00F15DD3">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0068FB">
        <w:rPr>
          <w:rFonts w:ascii="Times New Roman" w:eastAsia="Times New Roman" w:hAnsi="Times New Roman" w:cs="Times New Roman"/>
          <w:color w:val="000000" w:themeColor="text1"/>
          <w:sz w:val="28"/>
          <w:szCs w:val="28"/>
          <w:lang w:eastAsia="es-ES_tradnl"/>
        </w:rPr>
        <w:t xml:space="preserve">Respecto al derecho a la seguridad social, </w:t>
      </w:r>
      <w:r w:rsidR="009A3180">
        <w:rPr>
          <w:rFonts w:ascii="Times New Roman" w:eastAsia="Times New Roman" w:hAnsi="Times New Roman" w:cs="Times New Roman"/>
          <w:color w:val="000000" w:themeColor="text1"/>
          <w:sz w:val="28"/>
          <w:szCs w:val="28"/>
          <w:lang w:eastAsia="es-ES_tradnl"/>
        </w:rPr>
        <w:t xml:space="preserve">la autoridad judicial encontró satisfecho el requisito de inmediatez: entre el 12 de julio de 2024 (fecha de la muerte del causante) y el 30 de septiembre de 2024 (fecha de radicación de la solicitud pensional) transcurrió un término razonable. </w:t>
      </w:r>
      <w:r w:rsidR="00906904">
        <w:rPr>
          <w:rFonts w:ascii="Times New Roman" w:eastAsia="Times New Roman" w:hAnsi="Times New Roman" w:cs="Times New Roman"/>
          <w:color w:val="000000" w:themeColor="text1"/>
          <w:sz w:val="28"/>
          <w:szCs w:val="28"/>
          <w:lang w:eastAsia="es-ES_tradnl"/>
        </w:rPr>
        <w:t xml:space="preserve">Sin embargo, explicó que lo mismo no ocurría con el requisito de subsidiariedad. </w:t>
      </w:r>
    </w:p>
    <w:p w14:paraId="3144CD39" w14:textId="77777777" w:rsidR="009A3180" w:rsidRPr="009A3180" w:rsidRDefault="009A3180" w:rsidP="009A3180">
      <w:pPr>
        <w:pStyle w:val="Prrafodelista"/>
        <w:rPr>
          <w:rFonts w:ascii="Times New Roman" w:eastAsia="Times New Roman" w:hAnsi="Times New Roman" w:cs="Times New Roman"/>
          <w:color w:val="000000" w:themeColor="text1"/>
          <w:sz w:val="28"/>
          <w:szCs w:val="28"/>
          <w:lang w:eastAsia="es-ES_tradnl"/>
        </w:rPr>
      </w:pPr>
    </w:p>
    <w:p w14:paraId="094B9001" w14:textId="069A3EA3" w:rsidR="00123099" w:rsidRPr="00123099" w:rsidRDefault="00A628E0" w:rsidP="00F15DD3">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Primero, porque </w:t>
      </w:r>
      <w:r w:rsidR="00C5221D" w:rsidRPr="00C5221D">
        <w:rPr>
          <w:rFonts w:ascii="Times New Roman" w:eastAsia="Times New Roman" w:hAnsi="Times New Roman" w:cs="Times New Roman"/>
          <w:i/>
          <w:iCs/>
          <w:color w:val="000000" w:themeColor="text1"/>
          <w:sz w:val="28"/>
          <w:szCs w:val="28"/>
          <w:lang w:eastAsia="es-ES_tradnl"/>
        </w:rPr>
        <w:t>Camila</w:t>
      </w:r>
      <w:r w:rsidR="00F15DD3" w:rsidRPr="000068FB">
        <w:rPr>
          <w:rFonts w:ascii="Times New Roman" w:eastAsia="Times New Roman" w:hAnsi="Times New Roman" w:cs="Times New Roman"/>
          <w:color w:val="000000" w:themeColor="text1"/>
          <w:sz w:val="28"/>
          <w:szCs w:val="28"/>
          <w:lang w:eastAsia="es-ES_tradnl"/>
        </w:rPr>
        <w:t xml:space="preserve"> no concretó cuál era la magnitud del daño que justificara la intervención del juez constitucional. Por ejemplo, no probó la inexistencia de otros ingresos, los recursos que ha utilizado para la subsistencia desde el fallecimiento del pensionado, la composición familiar, la inexistencia de apoyo por parte de hijos o familiares, la calidad de beneficiaria de aquel en el sistema de salud, ni la dependencia económica. Asimismo, tampoco probó que hubiera comunicado a Colpensiones la situación médica que le impedía adelantar el trámite administrativo con el fin de obtener un trato diferenciado. </w:t>
      </w:r>
    </w:p>
    <w:p w14:paraId="32E02B90" w14:textId="77777777" w:rsidR="00123099" w:rsidRPr="00123099" w:rsidRDefault="00123099" w:rsidP="00123099">
      <w:pPr>
        <w:pStyle w:val="Prrafodelista"/>
        <w:rPr>
          <w:rFonts w:ascii="Times New Roman" w:eastAsia="Times New Roman" w:hAnsi="Times New Roman" w:cs="Times New Roman"/>
          <w:color w:val="000000" w:themeColor="text1"/>
          <w:sz w:val="28"/>
          <w:szCs w:val="28"/>
          <w:lang w:eastAsia="es-ES_tradnl"/>
        </w:rPr>
      </w:pPr>
    </w:p>
    <w:p w14:paraId="2DC71F4B" w14:textId="48F7607C" w:rsidR="00F15DD3" w:rsidRPr="005967EE" w:rsidRDefault="00123099" w:rsidP="005967EE">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Segundo, porque </w:t>
      </w:r>
      <w:r w:rsidR="00C5221D" w:rsidRPr="00C5221D">
        <w:rPr>
          <w:rFonts w:ascii="Times New Roman" w:eastAsia="Times New Roman" w:hAnsi="Times New Roman" w:cs="Times New Roman"/>
          <w:i/>
          <w:iCs/>
          <w:color w:val="000000" w:themeColor="text1"/>
          <w:sz w:val="28"/>
          <w:szCs w:val="28"/>
          <w:lang w:eastAsia="es-ES_tradnl"/>
        </w:rPr>
        <w:t>Camila</w:t>
      </w:r>
      <w:r w:rsidR="0017682A">
        <w:rPr>
          <w:rFonts w:ascii="Times New Roman" w:eastAsia="Times New Roman" w:hAnsi="Times New Roman" w:cs="Times New Roman"/>
          <w:color w:val="000000" w:themeColor="text1"/>
          <w:sz w:val="28"/>
          <w:szCs w:val="28"/>
          <w:lang w:eastAsia="es-ES_tradnl"/>
        </w:rPr>
        <w:t xml:space="preserve"> </w:t>
      </w:r>
      <w:r w:rsidR="000370C8">
        <w:rPr>
          <w:rFonts w:ascii="Times New Roman" w:eastAsia="Times New Roman" w:hAnsi="Times New Roman" w:cs="Times New Roman"/>
          <w:color w:val="000000" w:themeColor="text1"/>
          <w:sz w:val="28"/>
          <w:szCs w:val="28"/>
          <w:lang w:eastAsia="es-ES_tradnl"/>
        </w:rPr>
        <w:t xml:space="preserve">no demostró </w:t>
      </w:r>
      <w:r w:rsidR="00D43EA7">
        <w:rPr>
          <w:rFonts w:ascii="Times New Roman" w:eastAsia="Times New Roman" w:hAnsi="Times New Roman" w:cs="Times New Roman"/>
          <w:color w:val="000000" w:themeColor="text1"/>
          <w:sz w:val="28"/>
          <w:szCs w:val="28"/>
          <w:lang w:eastAsia="es-ES_tradnl"/>
        </w:rPr>
        <w:t>haber pedido</w:t>
      </w:r>
      <w:r w:rsidR="000370C8">
        <w:rPr>
          <w:rFonts w:ascii="Times New Roman" w:eastAsia="Times New Roman" w:hAnsi="Times New Roman" w:cs="Times New Roman"/>
          <w:color w:val="000000" w:themeColor="text1"/>
          <w:sz w:val="28"/>
          <w:szCs w:val="28"/>
          <w:lang w:eastAsia="es-ES_tradnl"/>
        </w:rPr>
        <w:t xml:space="preserve"> la </w:t>
      </w:r>
      <w:r w:rsidR="00481615">
        <w:rPr>
          <w:rFonts w:ascii="Times New Roman" w:eastAsia="Times New Roman" w:hAnsi="Times New Roman" w:cs="Times New Roman"/>
          <w:color w:val="000000" w:themeColor="text1"/>
          <w:sz w:val="28"/>
          <w:szCs w:val="28"/>
          <w:lang w:eastAsia="es-ES_tradnl"/>
        </w:rPr>
        <w:t xml:space="preserve">sustitución pensional </w:t>
      </w:r>
      <w:r w:rsidR="00030D43">
        <w:rPr>
          <w:rFonts w:ascii="Times New Roman" w:eastAsia="Times New Roman" w:hAnsi="Times New Roman" w:cs="Times New Roman"/>
          <w:color w:val="000000" w:themeColor="text1"/>
          <w:sz w:val="28"/>
          <w:szCs w:val="28"/>
          <w:lang w:eastAsia="es-ES_tradnl"/>
        </w:rPr>
        <w:t>a través de los canales habilitados para el efecto o que, habiéndolo hecho, hubiere recibido una decisión adoptada por fuera de la legalidad</w:t>
      </w:r>
      <w:r w:rsidR="00D3605F">
        <w:rPr>
          <w:rFonts w:ascii="Times New Roman" w:eastAsia="Times New Roman" w:hAnsi="Times New Roman" w:cs="Times New Roman"/>
          <w:color w:val="000000" w:themeColor="text1"/>
          <w:sz w:val="28"/>
          <w:szCs w:val="28"/>
          <w:lang w:eastAsia="es-ES_tradnl"/>
        </w:rPr>
        <w:t>; tampoco probó que las condiciones de salud</w:t>
      </w:r>
      <w:r w:rsidR="00351706">
        <w:rPr>
          <w:rFonts w:ascii="Times New Roman" w:eastAsia="Times New Roman" w:hAnsi="Times New Roman" w:cs="Times New Roman"/>
          <w:color w:val="000000" w:themeColor="text1"/>
          <w:sz w:val="28"/>
          <w:szCs w:val="28"/>
          <w:lang w:eastAsia="es-ES_tradnl"/>
        </w:rPr>
        <w:t xml:space="preserve"> que</w:t>
      </w:r>
      <w:r w:rsidR="00D3605F">
        <w:rPr>
          <w:rFonts w:ascii="Times New Roman" w:eastAsia="Times New Roman" w:hAnsi="Times New Roman" w:cs="Times New Roman"/>
          <w:color w:val="000000" w:themeColor="text1"/>
          <w:sz w:val="28"/>
          <w:szCs w:val="28"/>
          <w:lang w:eastAsia="es-ES_tradnl"/>
        </w:rPr>
        <w:t xml:space="preserve"> le impid</w:t>
      </w:r>
      <w:r w:rsidR="00351706">
        <w:rPr>
          <w:rFonts w:ascii="Times New Roman" w:eastAsia="Times New Roman" w:hAnsi="Times New Roman" w:cs="Times New Roman"/>
          <w:color w:val="000000" w:themeColor="text1"/>
          <w:sz w:val="28"/>
          <w:szCs w:val="28"/>
          <w:lang w:eastAsia="es-ES_tradnl"/>
        </w:rPr>
        <w:t xml:space="preserve">en </w:t>
      </w:r>
      <w:r w:rsidR="00D3605F">
        <w:rPr>
          <w:rFonts w:ascii="Times New Roman" w:eastAsia="Times New Roman" w:hAnsi="Times New Roman" w:cs="Times New Roman"/>
          <w:color w:val="000000" w:themeColor="text1"/>
          <w:sz w:val="28"/>
          <w:szCs w:val="28"/>
          <w:lang w:eastAsia="es-ES_tradnl"/>
        </w:rPr>
        <w:t>adelantar los trámites administrativo</w:t>
      </w:r>
      <w:r w:rsidR="00351706">
        <w:rPr>
          <w:rFonts w:ascii="Times New Roman" w:eastAsia="Times New Roman" w:hAnsi="Times New Roman" w:cs="Times New Roman"/>
          <w:color w:val="000000" w:themeColor="text1"/>
          <w:sz w:val="28"/>
          <w:szCs w:val="28"/>
          <w:lang w:eastAsia="es-ES_tradnl"/>
        </w:rPr>
        <w:t xml:space="preserve">s se hubieran comunicado a la entidad </w:t>
      </w:r>
      <w:r w:rsidR="0046254A">
        <w:rPr>
          <w:rFonts w:ascii="Times New Roman" w:eastAsia="Times New Roman" w:hAnsi="Times New Roman" w:cs="Times New Roman"/>
          <w:color w:val="000000" w:themeColor="text1"/>
          <w:sz w:val="28"/>
          <w:szCs w:val="28"/>
          <w:lang w:eastAsia="es-ES_tradnl"/>
        </w:rPr>
        <w:t xml:space="preserve">para obtener un trato diferenciado; y, en todo caso, no se probó el cumplimiento de los requisitos </w:t>
      </w:r>
      <w:r w:rsidR="00D92523">
        <w:rPr>
          <w:rFonts w:ascii="Times New Roman" w:eastAsia="Times New Roman" w:hAnsi="Times New Roman" w:cs="Times New Roman"/>
          <w:color w:val="000000" w:themeColor="text1"/>
          <w:sz w:val="28"/>
          <w:szCs w:val="28"/>
          <w:lang w:eastAsia="es-ES_tradnl"/>
        </w:rPr>
        <w:t xml:space="preserve">pensionales pues, aunque se enunciaron varios medios de prueba como declaraciones juramentadas de dos terceros, no fueron aportadas. </w:t>
      </w:r>
      <w:r w:rsidR="003175F3">
        <w:rPr>
          <w:rFonts w:ascii="Times New Roman" w:eastAsia="Times New Roman" w:hAnsi="Times New Roman" w:cs="Times New Roman"/>
          <w:color w:val="000000" w:themeColor="text1"/>
          <w:sz w:val="28"/>
          <w:szCs w:val="28"/>
          <w:lang w:eastAsia="es-ES_tradnl"/>
        </w:rPr>
        <w:t xml:space="preserve">En consecuencia, </w:t>
      </w:r>
      <w:r w:rsidR="0072338B">
        <w:rPr>
          <w:rFonts w:ascii="Times New Roman" w:eastAsia="Times New Roman" w:hAnsi="Times New Roman" w:cs="Times New Roman"/>
          <w:color w:val="000000" w:themeColor="text1"/>
          <w:sz w:val="28"/>
          <w:szCs w:val="28"/>
          <w:lang w:eastAsia="es-ES_tradnl"/>
        </w:rPr>
        <w:t>el tribunal estimó que no era posible flexibilizar la exigencia de trámites administrativos</w:t>
      </w:r>
      <w:r w:rsidR="004E62DD">
        <w:rPr>
          <w:rFonts w:ascii="Times New Roman" w:eastAsia="Times New Roman" w:hAnsi="Times New Roman" w:cs="Times New Roman"/>
          <w:color w:val="000000" w:themeColor="text1"/>
          <w:sz w:val="28"/>
          <w:szCs w:val="28"/>
          <w:lang w:eastAsia="es-ES_tradnl"/>
        </w:rPr>
        <w:t xml:space="preserve">. </w:t>
      </w:r>
    </w:p>
    <w:p w14:paraId="5A41A9E1" w14:textId="77777777" w:rsidR="005967EE" w:rsidRPr="005967EE" w:rsidRDefault="005967EE" w:rsidP="005967EE">
      <w:pPr>
        <w:pStyle w:val="Prrafodelista"/>
        <w:rPr>
          <w:rFonts w:ascii="Times New Roman" w:eastAsia="Times New Roman" w:hAnsi="Times New Roman" w:cs="Times New Roman"/>
          <w:b/>
          <w:bCs/>
          <w:color w:val="000000" w:themeColor="text1"/>
          <w:sz w:val="28"/>
          <w:szCs w:val="28"/>
          <w:lang w:eastAsia="es-ES_tradnl"/>
        </w:rPr>
      </w:pPr>
    </w:p>
    <w:p w14:paraId="50BCBA58" w14:textId="2C168B7E" w:rsidR="007E7053" w:rsidRPr="00F05AC0" w:rsidRDefault="00550611" w:rsidP="005967EE">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5967EE">
        <w:rPr>
          <w:rFonts w:ascii="Times New Roman" w:eastAsia="Times New Roman" w:hAnsi="Times New Roman" w:cs="Times New Roman"/>
          <w:color w:val="000000" w:themeColor="text1"/>
          <w:sz w:val="28"/>
          <w:szCs w:val="28"/>
          <w:lang w:eastAsia="es-ES_tradnl"/>
        </w:rPr>
        <w:t xml:space="preserve">Frente </w:t>
      </w:r>
      <w:r w:rsidR="00645D99">
        <w:rPr>
          <w:rFonts w:ascii="Times New Roman" w:eastAsia="Times New Roman" w:hAnsi="Times New Roman" w:cs="Times New Roman"/>
          <w:color w:val="000000" w:themeColor="text1"/>
          <w:sz w:val="28"/>
          <w:szCs w:val="28"/>
          <w:lang w:eastAsia="es-ES_tradnl"/>
        </w:rPr>
        <w:t>al derecho de petición</w:t>
      </w:r>
      <w:r w:rsidRPr="005967EE">
        <w:rPr>
          <w:rFonts w:ascii="Times New Roman" w:eastAsia="Times New Roman" w:hAnsi="Times New Roman" w:cs="Times New Roman"/>
          <w:color w:val="000000" w:themeColor="text1"/>
          <w:sz w:val="28"/>
          <w:szCs w:val="28"/>
          <w:lang w:eastAsia="es-ES_tradnl"/>
        </w:rPr>
        <w:t xml:space="preserve">, </w:t>
      </w:r>
      <w:r w:rsidR="009359B6">
        <w:rPr>
          <w:rFonts w:ascii="Times New Roman" w:eastAsia="Times New Roman" w:hAnsi="Times New Roman" w:cs="Times New Roman"/>
          <w:color w:val="000000" w:themeColor="text1"/>
          <w:sz w:val="28"/>
          <w:szCs w:val="28"/>
          <w:lang w:eastAsia="es-ES_tradnl"/>
        </w:rPr>
        <w:t xml:space="preserve">tuvo presente que el escrito de tutela expuso que se radicó una petición pensional el 30 de septiembre de 2024. Sin embargo, consideró que </w:t>
      </w:r>
      <w:r w:rsidR="00B71DC2">
        <w:rPr>
          <w:rFonts w:ascii="Times New Roman" w:eastAsia="Times New Roman" w:hAnsi="Times New Roman" w:cs="Times New Roman"/>
          <w:color w:val="000000" w:themeColor="text1"/>
          <w:sz w:val="28"/>
          <w:szCs w:val="28"/>
          <w:lang w:eastAsia="es-ES_tradnl"/>
        </w:rPr>
        <w:t xml:space="preserve">no era por medio de cualquier correo electrónico que ella se podía presentar, sino a través del portal web que la entidad ha establecido para ese fin o en las oficinas de atención presencial. </w:t>
      </w:r>
      <w:r w:rsidR="00BB73E0">
        <w:rPr>
          <w:rFonts w:ascii="Times New Roman" w:eastAsia="Times New Roman" w:hAnsi="Times New Roman" w:cs="Times New Roman"/>
          <w:color w:val="000000" w:themeColor="text1"/>
          <w:sz w:val="28"/>
          <w:szCs w:val="28"/>
          <w:lang w:eastAsia="es-ES_tradnl"/>
        </w:rPr>
        <w:t xml:space="preserve">En otros términos, </w:t>
      </w:r>
      <w:r w:rsidR="00C5221D" w:rsidRPr="00C5221D">
        <w:rPr>
          <w:rFonts w:ascii="Times New Roman" w:eastAsia="Times New Roman" w:hAnsi="Times New Roman" w:cs="Times New Roman"/>
          <w:i/>
          <w:iCs/>
          <w:color w:val="000000" w:themeColor="text1"/>
          <w:sz w:val="28"/>
          <w:szCs w:val="28"/>
          <w:lang w:eastAsia="es-ES_tradnl"/>
        </w:rPr>
        <w:t>Camila</w:t>
      </w:r>
      <w:r w:rsidR="00BB73E0">
        <w:rPr>
          <w:rFonts w:ascii="Times New Roman" w:eastAsia="Times New Roman" w:hAnsi="Times New Roman" w:cs="Times New Roman"/>
          <w:color w:val="000000" w:themeColor="text1"/>
          <w:sz w:val="28"/>
          <w:szCs w:val="28"/>
          <w:lang w:eastAsia="es-ES_tradnl"/>
        </w:rPr>
        <w:t xml:space="preserve"> tenía el deber de presentar la solicitud pensional con los requisitos establecidos </w:t>
      </w:r>
      <w:r w:rsidR="003C3BC1">
        <w:rPr>
          <w:rFonts w:ascii="Times New Roman" w:eastAsia="Times New Roman" w:hAnsi="Times New Roman" w:cs="Times New Roman"/>
          <w:color w:val="000000" w:themeColor="text1"/>
          <w:sz w:val="28"/>
          <w:szCs w:val="28"/>
          <w:lang w:eastAsia="es-ES_tradnl"/>
        </w:rPr>
        <w:t>para este tipo de trámite</w:t>
      </w:r>
      <w:r w:rsidR="003C5154">
        <w:rPr>
          <w:rFonts w:ascii="Times New Roman" w:eastAsia="Times New Roman" w:hAnsi="Times New Roman" w:cs="Times New Roman"/>
          <w:color w:val="000000" w:themeColor="text1"/>
          <w:sz w:val="28"/>
          <w:szCs w:val="28"/>
          <w:lang w:eastAsia="es-ES_tradnl"/>
        </w:rPr>
        <w:t xml:space="preserve">, los cuales no cumplió y esta situación impide entender que se recibió propiamente la solicitud. </w:t>
      </w:r>
      <w:r w:rsidR="00A76B4A">
        <w:rPr>
          <w:rFonts w:ascii="Times New Roman" w:eastAsia="Times New Roman" w:hAnsi="Times New Roman" w:cs="Times New Roman"/>
          <w:color w:val="000000" w:themeColor="text1"/>
          <w:sz w:val="28"/>
          <w:szCs w:val="28"/>
          <w:lang w:eastAsia="es-ES_tradnl"/>
        </w:rPr>
        <w:t>Respecto a esta conclusión, se resaltó que la tutela es un mecanismo residual</w:t>
      </w:r>
      <w:r w:rsidR="00F00D6B">
        <w:rPr>
          <w:rFonts w:ascii="Times New Roman" w:eastAsia="Times New Roman" w:hAnsi="Times New Roman" w:cs="Times New Roman"/>
          <w:color w:val="000000" w:themeColor="text1"/>
          <w:sz w:val="28"/>
          <w:szCs w:val="28"/>
          <w:lang w:eastAsia="es-ES_tradnl"/>
        </w:rPr>
        <w:t xml:space="preserve"> que en este punto resulta improcedente</w:t>
      </w:r>
      <w:r w:rsidR="00B431B3">
        <w:rPr>
          <w:rFonts w:ascii="Times New Roman" w:eastAsia="Times New Roman" w:hAnsi="Times New Roman" w:cs="Times New Roman"/>
          <w:color w:val="000000" w:themeColor="text1"/>
          <w:sz w:val="28"/>
          <w:szCs w:val="28"/>
          <w:lang w:eastAsia="es-ES_tradnl"/>
        </w:rPr>
        <w:t xml:space="preserve"> para amparar el derecho de petición. </w:t>
      </w:r>
    </w:p>
    <w:p w14:paraId="6E0FFE1F" w14:textId="77777777" w:rsidR="00F05AC0" w:rsidRPr="00F05AC0" w:rsidRDefault="00F05AC0" w:rsidP="00F05AC0">
      <w:pPr>
        <w:pStyle w:val="Prrafodelista"/>
        <w:rPr>
          <w:rFonts w:ascii="Times New Roman" w:eastAsia="Times New Roman" w:hAnsi="Times New Roman" w:cs="Times New Roman"/>
          <w:b/>
          <w:bCs/>
          <w:color w:val="000000" w:themeColor="text1"/>
          <w:sz w:val="28"/>
          <w:szCs w:val="28"/>
          <w:lang w:eastAsia="es-ES_tradnl"/>
        </w:rPr>
      </w:pPr>
    </w:p>
    <w:p w14:paraId="7B95DA6C" w14:textId="61F5B37C" w:rsidR="00105C1E" w:rsidRPr="00E66DC1" w:rsidRDefault="00852766" w:rsidP="00E66DC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F05AC0">
        <w:rPr>
          <w:rFonts w:ascii="Times New Roman" w:eastAsia="Times New Roman" w:hAnsi="Times New Roman" w:cs="Times New Roman"/>
          <w:color w:val="000000" w:themeColor="text1"/>
          <w:sz w:val="28"/>
          <w:szCs w:val="28"/>
          <w:lang w:eastAsia="es-ES_tradnl"/>
        </w:rPr>
        <w:t xml:space="preserve">Finalmente, </w:t>
      </w:r>
      <w:r w:rsidR="00F05AC0">
        <w:rPr>
          <w:rFonts w:ascii="Times New Roman" w:eastAsia="Times New Roman" w:hAnsi="Times New Roman" w:cs="Times New Roman"/>
          <w:color w:val="000000" w:themeColor="text1"/>
          <w:sz w:val="28"/>
          <w:szCs w:val="28"/>
          <w:lang w:eastAsia="es-ES_tradnl"/>
        </w:rPr>
        <w:t>sobre</w:t>
      </w:r>
      <w:r w:rsidRPr="00F05AC0">
        <w:rPr>
          <w:rFonts w:ascii="Times New Roman" w:eastAsia="Times New Roman" w:hAnsi="Times New Roman" w:cs="Times New Roman"/>
          <w:color w:val="000000" w:themeColor="text1"/>
          <w:sz w:val="28"/>
          <w:szCs w:val="28"/>
          <w:lang w:eastAsia="es-ES_tradnl"/>
        </w:rPr>
        <w:t xml:space="preserve"> el derecho a la salud, </w:t>
      </w:r>
      <w:r w:rsidR="00D3040E">
        <w:rPr>
          <w:rFonts w:ascii="Times New Roman" w:eastAsia="Times New Roman" w:hAnsi="Times New Roman" w:cs="Times New Roman"/>
          <w:color w:val="000000" w:themeColor="text1"/>
          <w:sz w:val="28"/>
          <w:szCs w:val="28"/>
          <w:lang w:eastAsia="es-ES_tradnl"/>
        </w:rPr>
        <w:t xml:space="preserve">se reflexionó que </w:t>
      </w:r>
      <w:r w:rsidR="002957DD">
        <w:rPr>
          <w:rFonts w:ascii="Times New Roman" w:eastAsia="Times New Roman" w:hAnsi="Times New Roman" w:cs="Times New Roman"/>
          <w:color w:val="000000" w:themeColor="text1"/>
          <w:sz w:val="28"/>
          <w:szCs w:val="28"/>
          <w:lang w:eastAsia="es-ES_tradnl"/>
        </w:rPr>
        <w:t>se satisface la inmediatez</w:t>
      </w:r>
      <w:r w:rsidR="00D779AC">
        <w:rPr>
          <w:rFonts w:ascii="Times New Roman" w:eastAsia="Times New Roman" w:hAnsi="Times New Roman" w:cs="Times New Roman"/>
          <w:color w:val="000000" w:themeColor="text1"/>
          <w:sz w:val="28"/>
          <w:szCs w:val="28"/>
          <w:lang w:eastAsia="es-ES_tradnl"/>
        </w:rPr>
        <w:t xml:space="preserve"> y la subsidiariedad</w:t>
      </w:r>
      <w:r w:rsidR="00E66DC1">
        <w:rPr>
          <w:rFonts w:ascii="Times New Roman" w:eastAsia="Times New Roman" w:hAnsi="Times New Roman" w:cs="Times New Roman"/>
          <w:color w:val="000000" w:themeColor="text1"/>
          <w:sz w:val="28"/>
          <w:szCs w:val="28"/>
          <w:lang w:eastAsia="es-ES_tradnl"/>
        </w:rPr>
        <w:t xml:space="preserve">, pero que no se aportó </w:t>
      </w:r>
      <w:r w:rsidR="00836A73" w:rsidRPr="00E66DC1">
        <w:rPr>
          <w:rFonts w:ascii="Times New Roman" w:eastAsia="Times New Roman" w:hAnsi="Times New Roman" w:cs="Times New Roman"/>
          <w:color w:val="000000" w:themeColor="text1"/>
          <w:sz w:val="28"/>
          <w:szCs w:val="28"/>
          <w:lang w:eastAsia="es-ES_tradnl"/>
        </w:rPr>
        <w:t>una orden médica que prescribiera servicio</w:t>
      </w:r>
      <w:r w:rsidR="00176CE6" w:rsidRPr="00E66DC1">
        <w:rPr>
          <w:rFonts w:ascii="Times New Roman" w:eastAsia="Times New Roman" w:hAnsi="Times New Roman" w:cs="Times New Roman"/>
          <w:color w:val="000000" w:themeColor="text1"/>
          <w:sz w:val="28"/>
          <w:szCs w:val="28"/>
          <w:lang w:eastAsia="es-ES_tradnl"/>
        </w:rPr>
        <w:t>s</w:t>
      </w:r>
      <w:r w:rsidR="00836A73" w:rsidRPr="00E66DC1">
        <w:rPr>
          <w:rFonts w:ascii="Times New Roman" w:eastAsia="Times New Roman" w:hAnsi="Times New Roman" w:cs="Times New Roman"/>
          <w:color w:val="000000" w:themeColor="text1"/>
          <w:sz w:val="28"/>
          <w:szCs w:val="28"/>
          <w:lang w:eastAsia="es-ES_tradnl"/>
        </w:rPr>
        <w:t xml:space="preserve"> pendiente</w:t>
      </w:r>
      <w:r w:rsidR="00176CE6" w:rsidRPr="00E66DC1">
        <w:rPr>
          <w:rFonts w:ascii="Times New Roman" w:eastAsia="Times New Roman" w:hAnsi="Times New Roman" w:cs="Times New Roman"/>
          <w:color w:val="000000" w:themeColor="text1"/>
          <w:sz w:val="28"/>
          <w:szCs w:val="28"/>
          <w:lang w:eastAsia="es-ES_tradnl"/>
        </w:rPr>
        <w:t>s</w:t>
      </w:r>
      <w:r w:rsidR="00836A73" w:rsidRPr="00E66DC1">
        <w:rPr>
          <w:rFonts w:ascii="Times New Roman" w:eastAsia="Times New Roman" w:hAnsi="Times New Roman" w:cs="Times New Roman"/>
          <w:color w:val="000000" w:themeColor="text1"/>
          <w:sz w:val="28"/>
          <w:szCs w:val="28"/>
          <w:lang w:eastAsia="es-ES_tradnl"/>
        </w:rPr>
        <w:t xml:space="preserve"> de autorización o prestación. </w:t>
      </w:r>
      <w:r w:rsidR="00946F66">
        <w:rPr>
          <w:rFonts w:ascii="Times New Roman" w:eastAsia="Times New Roman" w:hAnsi="Times New Roman" w:cs="Times New Roman"/>
          <w:color w:val="000000" w:themeColor="text1"/>
          <w:sz w:val="28"/>
          <w:szCs w:val="28"/>
          <w:lang w:eastAsia="es-ES_tradnl"/>
        </w:rPr>
        <w:t xml:space="preserve">Asimismo, </w:t>
      </w:r>
      <w:r w:rsidR="00052A7B">
        <w:rPr>
          <w:rFonts w:ascii="Times New Roman" w:eastAsia="Times New Roman" w:hAnsi="Times New Roman" w:cs="Times New Roman"/>
          <w:color w:val="000000" w:themeColor="text1"/>
          <w:sz w:val="28"/>
          <w:szCs w:val="28"/>
          <w:lang w:eastAsia="es-ES_tradnl"/>
        </w:rPr>
        <w:t xml:space="preserve">dio credibilidad al dicho </w:t>
      </w:r>
      <w:r w:rsidR="008C24DD">
        <w:rPr>
          <w:rFonts w:ascii="Times New Roman" w:eastAsia="Times New Roman" w:hAnsi="Times New Roman" w:cs="Times New Roman"/>
          <w:color w:val="000000" w:themeColor="text1"/>
          <w:sz w:val="28"/>
          <w:szCs w:val="28"/>
          <w:lang w:eastAsia="es-ES_tradnl"/>
        </w:rPr>
        <w:t xml:space="preserve">de Nueva EPS, quien afirmó que </w:t>
      </w:r>
      <w:r w:rsidR="009543EB">
        <w:rPr>
          <w:rFonts w:ascii="Times New Roman" w:eastAsia="Times New Roman" w:hAnsi="Times New Roman" w:cs="Times New Roman"/>
          <w:color w:val="000000" w:themeColor="text1"/>
          <w:sz w:val="28"/>
          <w:szCs w:val="28"/>
          <w:lang w:eastAsia="es-ES_tradnl"/>
        </w:rPr>
        <w:t xml:space="preserve">no está pendiente ninguna orden o ejecución de servicios médicos para la afiliada. </w:t>
      </w:r>
      <w:r w:rsidR="0048046F">
        <w:rPr>
          <w:rFonts w:ascii="Times New Roman" w:eastAsia="Times New Roman" w:hAnsi="Times New Roman" w:cs="Times New Roman"/>
          <w:color w:val="000000" w:themeColor="text1"/>
          <w:sz w:val="28"/>
          <w:szCs w:val="28"/>
          <w:lang w:eastAsia="es-ES_tradnl"/>
        </w:rPr>
        <w:t xml:space="preserve">Así, </w:t>
      </w:r>
      <w:r w:rsidR="003555AA">
        <w:rPr>
          <w:rFonts w:ascii="Times New Roman" w:eastAsia="Times New Roman" w:hAnsi="Times New Roman" w:cs="Times New Roman"/>
          <w:color w:val="000000" w:themeColor="text1"/>
          <w:sz w:val="28"/>
          <w:szCs w:val="28"/>
          <w:lang w:eastAsia="es-ES_tradnl"/>
        </w:rPr>
        <w:t xml:space="preserve">decidió confirmar la decisión de primera instancia. </w:t>
      </w:r>
    </w:p>
    <w:p w14:paraId="35F6906B" w14:textId="77777777" w:rsidR="00196B4B" w:rsidRPr="000068FB" w:rsidRDefault="00196B4B" w:rsidP="000068FB">
      <w:pPr>
        <w:widowControl w:val="0"/>
        <w:tabs>
          <w:tab w:val="left" w:pos="6120"/>
        </w:tabs>
        <w:spacing w:after="0" w:line="240" w:lineRule="auto"/>
        <w:jc w:val="both"/>
        <w:rPr>
          <w:rFonts w:ascii="Times New Roman" w:eastAsia="Times New Roman" w:hAnsi="Times New Roman" w:cs="Times New Roman"/>
          <w:b/>
          <w:bCs/>
          <w:color w:val="000000" w:themeColor="text1"/>
          <w:sz w:val="28"/>
          <w:szCs w:val="28"/>
          <w:lang w:eastAsia="es-ES_tradnl"/>
        </w:rPr>
      </w:pPr>
    </w:p>
    <w:p w14:paraId="38D98D62" w14:textId="73262139" w:rsidR="004E324D" w:rsidRPr="000068FB" w:rsidRDefault="004E324D" w:rsidP="000068FB">
      <w:pPr>
        <w:pStyle w:val="Prrafodelista"/>
        <w:widowControl w:val="0"/>
        <w:numPr>
          <w:ilvl w:val="0"/>
          <w:numId w:val="27"/>
        </w:numPr>
        <w:tabs>
          <w:tab w:val="left" w:pos="6120"/>
        </w:tabs>
        <w:spacing w:after="0" w:line="240" w:lineRule="auto"/>
        <w:ind w:left="357" w:hanging="357"/>
        <w:jc w:val="both"/>
        <w:rPr>
          <w:rFonts w:ascii="Times New Roman" w:eastAsia="Times New Roman" w:hAnsi="Times New Roman" w:cs="Times New Roman"/>
          <w:b/>
          <w:bCs/>
          <w:color w:val="000000" w:themeColor="text1"/>
          <w:sz w:val="28"/>
          <w:szCs w:val="28"/>
          <w:lang w:eastAsia="es-ES_tradnl"/>
        </w:rPr>
      </w:pPr>
      <w:r w:rsidRPr="000068FB">
        <w:rPr>
          <w:rFonts w:ascii="Times New Roman" w:eastAsia="Times New Roman" w:hAnsi="Times New Roman" w:cs="Times New Roman"/>
          <w:b/>
          <w:bCs/>
          <w:color w:val="000000" w:themeColor="text1"/>
          <w:sz w:val="28"/>
          <w:szCs w:val="28"/>
          <w:lang w:eastAsia="es-ES_tradnl"/>
        </w:rPr>
        <w:t>Actuaciones en sede de revisión ante la Corte Constitucional</w:t>
      </w:r>
    </w:p>
    <w:p w14:paraId="5CCBFB23" w14:textId="77777777" w:rsidR="004E324D" w:rsidRPr="000068FB" w:rsidRDefault="004E324D"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447F427F" w14:textId="1F97AF0D" w:rsidR="00BB5566" w:rsidRPr="00BB5566" w:rsidRDefault="004E324D" w:rsidP="00BB5566">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0068FB">
        <w:rPr>
          <w:rFonts w:ascii="Times New Roman" w:eastAsia="Times New Roman" w:hAnsi="Times New Roman" w:cs="Times New Roman"/>
          <w:i/>
          <w:iCs/>
          <w:color w:val="000000" w:themeColor="text1"/>
          <w:sz w:val="28"/>
          <w:szCs w:val="28"/>
          <w:lang w:eastAsia="es-ES_tradnl"/>
        </w:rPr>
        <w:t>Auto</w:t>
      </w:r>
      <w:r w:rsidR="00524935" w:rsidRPr="000068FB">
        <w:rPr>
          <w:rFonts w:ascii="Times New Roman" w:eastAsia="Times New Roman" w:hAnsi="Times New Roman" w:cs="Times New Roman"/>
          <w:i/>
          <w:iCs/>
          <w:color w:val="000000" w:themeColor="text1"/>
          <w:sz w:val="28"/>
          <w:szCs w:val="28"/>
          <w:lang w:eastAsia="es-ES_tradnl"/>
        </w:rPr>
        <w:t>s</w:t>
      </w:r>
      <w:r w:rsidRPr="000068FB">
        <w:rPr>
          <w:rFonts w:ascii="Times New Roman" w:eastAsia="Times New Roman" w:hAnsi="Times New Roman" w:cs="Times New Roman"/>
          <w:i/>
          <w:iCs/>
          <w:color w:val="000000" w:themeColor="text1"/>
          <w:sz w:val="28"/>
          <w:szCs w:val="28"/>
          <w:lang w:eastAsia="es-ES_tradnl"/>
        </w:rPr>
        <w:t xml:space="preserve"> de </w:t>
      </w:r>
      <w:r w:rsidR="00524935" w:rsidRPr="000068FB">
        <w:rPr>
          <w:rFonts w:ascii="Times New Roman" w:eastAsia="Times New Roman" w:hAnsi="Times New Roman" w:cs="Times New Roman"/>
          <w:i/>
          <w:iCs/>
          <w:color w:val="000000" w:themeColor="text1"/>
          <w:sz w:val="28"/>
          <w:szCs w:val="28"/>
          <w:lang w:eastAsia="es-ES_tradnl"/>
        </w:rPr>
        <w:t>pruebas</w:t>
      </w:r>
      <w:r w:rsidRPr="000068FB">
        <w:rPr>
          <w:rStyle w:val="Refdenotaalpie"/>
          <w:rFonts w:ascii="Times New Roman" w:eastAsia="Times New Roman" w:hAnsi="Times New Roman" w:cs="Times New Roman"/>
          <w:color w:val="000000" w:themeColor="text1"/>
          <w:sz w:val="28"/>
          <w:szCs w:val="28"/>
          <w:lang w:eastAsia="es-ES_tradnl"/>
        </w:rPr>
        <w:footnoteReference w:id="21"/>
      </w:r>
      <w:r w:rsidRPr="000068FB">
        <w:rPr>
          <w:rFonts w:ascii="Times New Roman" w:eastAsia="Times New Roman" w:hAnsi="Times New Roman" w:cs="Times New Roman"/>
          <w:color w:val="000000" w:themeColor="text1"/>
          <w:sz w:val="28"/>
          <w:szCs w:val="28"/>
          <w:lang w:eastAsia="es-ES_tradnl"/>
        </w:rPr>
        <w:t xml:space="preserve">. Por medio de auto del </w:t>
      </w:r>
      <w:r w:rsidR="00156051" w:rsidRPr="000068FB">
        <w:rPr>
          <w:rFonts w:ascii="Times New Roman" w:eastAsia="Times New Roman" w:hAnsi="Times New Roman" w:cs="Times New Roman"/>
          <w:color w:val="000000" w:themeColor="text1"/>
          <w:sz w:val="28"/>
          <w:szCs w:val="28"/>
          <w:lang w:eastAsia="es-ES_tradnl"/>
        </w:rPr>
        <w:t>5 de mayo</w:t>
      </w:r>
      <w:r w:rsidRPr="000068FB">
        <w:rPr>
          <w:rFonts w:ascii="Times New Roman" w:eastAsia="Times New Roman" w:hAnsi="Times New Roman" w:cs="Times New Roman"/>
          <w:color w:val="000000" w:themeColor="text1"/>
          <w:sz w:val="28"/>
          <w:szCs w:val="28"/>
          <w:lang w:eastAsia="es-ES_tradnl"/>
        </w:rPr>
        <w:t xml:space="preserve"> de 2025, el magistrado sustanciador </w:t>
      </w:r>
      <w:r w:rsidR="00156051" w:rsidRPr="000068FB">
        <w:rPr>
          <w:rFonts w:ascii="Times New Roman" w:eastAsia="Times New Roman" w:hAnsi="Times New Roman" w:cs="Times New Roman"/>
          <w:color w:val="000000" w:themeColor="text1"/>
          <w:sz w:val="28"/>
          <w:szCs w:val="28"/>
          <w:lang w:eastAsia="es-ES_tradnl"/>
        </w:rPr>
        <w:t xml:space="preserve">ofició a </w:t>
      </w:r>
      <w:r w:rsidR="00C5221D" w:rsidRPr="00C5221D">
        <w:rPr>
          <w:rFonts w:ascii="Times New Roman" w:eastAsia="Times New Roman" w:hAnsi="Times New Roman" w:cs="Times New Roman"/>
          <w:i/>
          <w:iCs/>
          <w:color w:val="000000" w:themeColor="text1"/>
          <w:sz w:val="28"/>
          <w:szCs w:val="28"/>
          <w:lang w:eastAsia="es-ES_tradnl"/>
        </w:rPr>
        <w:t>María</w:t>
      </w:r>
      <w:r w:rsidR="00156051" w:rsidRPr="000068FB">
        <w:rPr>
          <w:rFonts w:ascii="Times New Roman" w:eastAsia="Times New Roman" w:hAnsi="Times New Roman" w:cs="Times New Roman"/>
          <w:color w:val="000000" w:themeColor="text1"/>
          <w:sz w:val="28"/>
          <w:szCs w:val="28"/>
          <w:lang w:eastAsia="es-ES_tradnl"/>
        </w:rPr>
        <w:t xml:space="preserve">, a Colpensiones y a Nueva </w:t>
      </w:r>
      <w:r w:rsidR="009B446C" w:rsidRPr="000068FB">
        <w:rPr>
          <w:rFonts w:ascii="Times New Roman" w:eastAsia="Times New Roman" w:hAnsi="Times New Roman" w:cs="Times New Roman"/>
          <w:color w:val="000000" w:themeColor="text1"/>
          <w:sz w:val="28"/>
          <w:szCs w:val="28"/>
          <w:lang w:eastAsia="es-ES_tradnl"/>
        </w:rPr>
        <w:t xml:space="preserve">EPS </w:t>
      </w:r>
      <w:r w:rsidR="00104CDA">
        <w:rPr>
          <w:rFonts w:ascii="Times New Roman" w:eastAsia="Times New Roman" w:hAnsi="Times New Roman" w:cs="Times New Roman"/>
          <w:color w:val="000000" w:themeColor="text1"/>
          <w:sz w:val="28"/>
          <w:szCs w:val="28"/>
          <w:lang w:eastAsia="es-ES_tradnl"/>
        </w:rPr>
        <w:t>para</w:t>
      </w:r>
      <w:r w:rsidR="00156051" w:rsidRPr="000068FB">
        <w:rPr>
          <w:rFonts w:ascii="Times New Roman" w:eastAsia="Times New Roman" w:hAnsi="Times New Roman" w:cs="Times New Roman"/>
          <w:color w:val="000000" w:themeColor="text1"/>
          <w:sz w:val="28"/>
          <w:szCs w:val="28"/>
          <w:lang w:eastAsia="es-ES_tradnl"/>
        </w:rPr>
        <w:t xml:space="preserve"> </w:t>
      </w:r>
      <w:r w:rsidR="002823C2">
        <w:rPr>
          <w:rFonts w:ascii="Times New Roman" w:eastAsia="Times New Roman" w:hAnsi="Times New Roman" w:cs="Times New Roman"/>
          <w:color w:val="000000" w:themeColor="text1"/>
          <w:sz w:val="28"/>
          <w:szCs w:val="28"/>
          <w:lang w:eastAsia="es-ES_tradnl"/>
        </w:rPr>
        <w:t>precisar</w:t>
      </w:r>
      <w:r w:rsidR="00C35AA4" w:rsidRPr="000068FB">
        <w:rPr>
          <w:rFonts w:ascii="Times New Roman" w:eastAsia="Times New Roman" w:hAnsi="Times New Roman" w:cs="Times New Roman"/>
          <w:color w:val="000000" w:themeColor="text1"/>
          <w:sz w:val="28"/>
          <w:szCs w:val="28"/>
          <w:lang w:eastAsia="es-ES_tradnl"/>
        </w:rPr>
        <w:t xml:space="preserve"> la calidad en la que aquella actúa</w:t>
      </w:r>
      <w:r w:rsidR="00006A31" w:rsidRPr="000068FB">
        <w:rPr>
          <w:rFonts w:ascii="Times New Roman" w:eastAsia="Times New Roman" w:hAnsi="Times New Roman" w:cs="Times New Roman"/>
          <w:color w:val="000000" w:themeColor="text1"/>
          <w:sz w:val="28"/>
          <w:szCs w:val="28"/>
          <w:lang w:eastAsia="es-ES_tradnl"/>
        </w:rPr>
        <w:t xml:space="preserve"> </w:t>
      </w:r>
      <w:r w:rsidR="00436725">
        <w:rPr>
          <w:rFonts w:ascii="Times New Roman" w:eastAsia="Times New Roman" w:hAnsi="Times New Roman" w:cs="Times New Roman"/>
          <w:color w:val="000000" w:themeColor="text1"/>
          <w:sz w:val="28"/>
          <w:szCs w:val="28"/>
          <w:lang w:eastAsia="es-ES_tradnl"/>
        </w:rPr>
        <w:t>y obtener</w:t>
      </w:r>
      <w:r w:rsidR="00006A31" w:rsidRPr="000068FB">
        <w:rPr>
          <w:rFonts w:ascii="Times New Roman" w:eastAsia="Times New Roman" w:hAnsi="Times New Roman" w:cs="Times New Roman"/>
          <w:color w:val="000000" w:themeColor="text1"/>
          <w:sz w:val="28"/>
          <w:szCs w:val="28"/>
          <w:lang w:eastAsia="es-ES_tradnl"/>
        </w:rPr>
        <w:t xml:space="preserve"> información sobre </w:t>
      </w:r>
      <w:r w:rsidR="00EB7084" w:rsidRPr="000068FB">
        <w:rPr>
          <w:rFonts w:ascii="Times New Roman" w:eastAsia="Times New Roman" w:hAnsi="Times New Roman" w:cs="Times New Roman"/>
          <w:color w:val="000000" w:themeColor="text1"/>
          <w:sz w:val="28"/>
          <w:szCs w:val="28"/>
          <w:lang w:eastAsia="es-ES_tradnl"/>
        </w:rPr>
        <w:t xml:space="preserve">la situación personal </w:t>
      </w:r>
      <w:r w:rsidR="00006A31" w:rsidRPr="000068FB">
        <w:rPr>
          <w:rFonts w:ascii="Times New Roman" w:eastAsia="Times New Roman" w:hAnsi="Times New Roman" w:cs="Times New Roman"/>
          <w:color w:val="000000" w:themeColor="text1"/>
          <w:sz w:val="28"/>
          <w:szCs w:val="28"/>
          <w:lang w:eastAsia="es-ES_tradnl"/>
        </w:rPr>
        <w:t xml:space="preserve">de </w:t>
      </w:r>
      <w:r w:rsidR="00C5221D" w:rsidRPr="00C5221D">
        <w:rPr>
          <w:rFonts w:ascii="Times New Roman" w:eastAsia="Times New Roman" w:hAnsi="Times New Roman" w:cs="Times New Roman"/>
          <w:i/>
          <w:iCs/>
          <w:color w:val="000000" w:themeColor="text1"/>
          <w:sz w:val="28"/>
          <w:szCs w:val="28"/>
          <w:lang w:eastAsia="es-ES_tradnl"/>
        </w:rPr>
        <w:t>Camila</w:t>
      </w:r>
      <w:r w:rsidR="00006A31" w:rsidRPr="000068FB">
        <w:rPr>
          <w:rFonts w:ascii="Times New Roman" w:eastAsia="Times New Roman" w:hAnsi="Times New Roman" w:cs="Times New Roman"/>
          <w:color w:val="000000" w:themeColor="text1"/>
          <w:sz w:val="28"/>
          <w:szCs w:val="28"/>
          <w:lang w:eastAsia="es-ES_tradnl"/>
        </w:rPr>
        <w:t xml:space="preserve">, </w:t>
      </w:r>
      <w:r w:rsidR="00C664D4" w:rsidRPr="000068FB">
        <w:rPr>
          <w:rFonts w:ascii="Times New Roman" w:eastAsia="Times New Roman" w:hAnsi="Times New Roman" w:cs="Times New Roman"/>
          <w:color w:val="000000" w:themeColor="text1"/>
          <w:sz w:val="28"/>
          <w:szCs w:val="28"/>
          <w:lang w:eastAsia="es-ES_tradnl"/>
        </w:rPr>
        <w:t xml:space="preserve">el trámite </w:t>
      </w:r>
      <w:r w:rsidR="00DC4357">
        <w:rPr>
          <w:rFonts w:ascii="Times New Roman" w:eastAsia="Times New Roman" w:hAnsi="Times New Roman" w:cs="Times New Roman"/>
          <w:color w:val="000000" w:themeColor="text1"/>
          <w:sz w:val="28"/>
          <w:szCs w:val="28"/>
          <w:lang w:eastAsia="es-ES_tradnl"/>
        </w:rPr>
        <w:t>administrativo</w:t>
      </w:r>
      <w:r w:rsidR="002F799B" w:rsidRPr="000068FB">
        <w:rPr>
          <w:rFonts w:ascii="Times New Roman" w:eastAsia="Times New Roman" w:hAnsi="Times New Roman" w:cs="Times New Roman"/>
          <w:color w:val="000000" w:themeColor="text1"/>
          <w:sz w:val="28"/>
          <w:szCs w:val="28"/>
          <w:lang w:eastAsia="es-ES_tradnl"/>
        </w:rPr>
        <w:t xml:space="preserve"> y </w:t>
      </w:r>
      <w:r w:rsidR="00006A31" w:rsidRPr="000068FB">
        <w:rPr>
          <w:rFonts w:ascii="Times New Roman" w:eastAsia="Times New Roman" w:hAnsi="Times New Roman" w:cs="Times New Roman"/>
          <w:color w:val="000000" w:themeColor="text1"/>
          <w:sz w:val="28"/>
          <w:szCs w:val="28"/>
          <w:lang w:eastAsia="es-ES_tradnl"/>
        </w:rPr>
        <w:t xml:space="preserve">los servicios médicos </w:t>
      </w:r>
      <w:r w:rsidR="00E57972">
        <w:rPr>
          <w:rFonts w:ascii="Times New Roman" w:eastAsia="Times New Roman" w:hAnsi="Times New Roman" w:cs="Times New Roman"/>
          <w:color w:val="000000" w:themeColor="text1"/>
          <w:sz w:val="28"/>
          <w:szCs w:val="28"/>
          <w:lang w:eastAsia="es-ES_tradnl"/>
        </w:rPr>
        <w:t>requeridos</w:t>
      </w:r>
      <w:r w:rsidR="002F799B" w:rsidRPr="000068FB">
        <w:rPr>
          <w:rFonts w:ascii="Times New Roman" w:eastAsia="Times New Roman" w:hAnsi="Times New Roman" w:cs="Times New Roman"/>
          <w:color w:val="000000" w:themeColor="text1"/>
          <w:sz w:val="28"/>
          <w:szCs w:val="28"/>
          <w:lang w:eastAsia="es-ES_tradnl"/>
        </w:rPr>
        <w:t>; la</w:t>
      </w:r>
      <w:r w:rsidR="005B2393" w:rsidRPr="000068FB">
        <w:rPr>
          <w:rFonts w:ascii="Times New Roman" w:eastAsia="Times New Roman" w:hAnsi="Times New Roman" w:cs="Times New Roman"/>
          <w:color w:val="000000" w:themeColor="text1"/>
          <w:sz w:val="28"/>
          <w:szCs w:val="28"/>
          <w:lang w:eastAsia="es-ES_tradnl"/>
        </w:rPr>
        <w:t xml:space="preserve">s actuaciones de la administradora de pensiones y </w:t>
      </w:r>
      <w:r w:rsidR="006D42A6" w:rsidRPr="000068FB">
        <w:rPr>
          <w:rFonts w:ascii="Times New Roman" w:eastAsia="Times New Roman" w:hAnsi="Times New Roman" w:cs="Times New Roman"/>
          <w:color w:val="000000" w:themeColor="text1"/>
          <w:sz w:val="28"/>
          <w:szCs w:val="28"/>
          <w:lang w:eastAsia="es-ES_tradnl"/>
        </w:rPr>
        <w:t xml:space="preserve">los servicios médicos que la </w:t>
      </w:r>
      <w:r w:rsidR="00037BA6" w:rsidRPr="000068FB">
        <w:rPr>
          <w:rFonts w:ascii="Times New Roman" w:eastAsia="Times New Roman" w:hAnsi="Times New Roman" w:cs="Times New Roman"/>
          <w:color w:val="000000" w:themeColor="text1"/>
          <w:sz w:val="28"/>
          <w:szCs w:val="28"/>
          <w:lang w:eastAsia="es-ES_tradnl"/>
        </w:rPr>
        <w:t>EPS</w:t>
      </w:r>
      <w:r w:rsidR="006D42A6" w:rsidRPr="000068FB">
        <w:rPr>
          <w:rFonts w:ascii="Times New Roman" w:eastAsia="Times New Roman" w:hAnsi="Times New Roman" w:cs="Times New Roman"/>
          <w:color w:val="000000" w:themeColor="text1"/>
          <w:sz w:val="28"/>
          <w:szCs w:val="28"/>
          <w:lang w:eastAsia="es-ES_tradnl"/>
        </w:rPr>
        <w:t xml:space="preserve"> </w:t>
      </w:r>
      <w:r w:rsidR="00EF41D6" w:rsidRPr="000068FB">
        <w:rPr>
          <w:rFonts w:ascii="Times New Roman" w:eastAsia="Times New Roman" w:hAnsi="Times New Roman" w:cs="Times New Roman"/>
          <w:color w:val="000000" w:themeColor="text1"/>
          <w:sz w:val="28"/>
          <w:szCs w:val="28"/>
          <w:lang w:eastAsia="es-ES_tradnl"/>
        </w:rPr>
        <w:t xml:space="preserve">ordenó, autorizó y prestó. </w:t>
      </w:r>
      <w:r w:rsidR="007E3665" w:rsidRPr="000068FB">
        <w:rPr>
          <w:rFonts w:ascii="Times New Roman" w:eastAsia="Times New Roman" w:hAnsi="Times New Roman" w:cs="Times New Roman"/>
          <w:color w:val="000000" w:themeColor="text1"/>
          <w:sz w:val="28"/>
          <w:szCs w:val="28"/>
          <w:lang w:eastAsia="es-ES_tradnl"/>
        </w:rPr>
        <w:t xml:space="preserve">Asimismo, el despacho ordenó consultar la situación personal de </w:t>
      </w:r>
      <w:r w:rsidR="00C5221D" w:rsidRPr="00C5221D">
        <w:rPr>
          <w:rFonts w:ascii="Times New Roman" w:eastAsia="Times New Roman" w:hAnsi="Times New Roman" w:cs="Times New Roman"/>
          <w:i/>
          <w:iCs/>
          <w:color w:val="000000" w:themeColor="text1"/>
          <w:sz w:val="28"/>
          <w:szCs w:val="28"/>
          <w:lang w:eastAsia="es-ES_tradnl"/>
        </w:rPr>
        <w:t>Camila</w:t>
      </w:r>
      <w:r w:rsidR="007E3665" w:rsidRPr="000068FB">
        <w:rPr>
          <w:rFonts w:ascii="Times New Roman" w:eastAsia="Times New Roman" w:hAnsi="Times New Roman" w:cs="Times New Roman"/>
          <w:color w:val="000000" w:themeColor="text1"/>
          <w:sz w:val="28"/>
          <w:szCs w:val="28"/>
          <w:lang w:eastAsia="es-ES_tradnl"/>
        </w:rPr>
        <w:t xml:space="preserve"> en diversas bases públicas de datos</w:t>
      </w:r>
      <w:r w:rsidR="007814F1" w:rsidRPr="000068FB">
        <w:rPr>
          <w:rFonts w:ascii="Times New Roman" w:eastAsia="Times New Roman" w:hAnsi="Times New Roman" w:cs="Times New Roman"/>
          <w:color w:val="000000" w:themeColor="text1"/>
          <w:sz w:val="28"/>
          <w:szCs w:val="28"/>
          <w:lang w:eastAsia="es-ES_tradnl"/>
        </w:rPr>
        <w:t xml:space="preserve">, como el Sisbén, la Base de Datos Única de Afiliados y el Registro Único de Afiliados. </w:t>
      </w:r>
      <w:r w:rsidR="00D93D35" w:rsidRPr="000068FB">
        <w:rPr>
          <w:rFonts w:ascii="Times New Roman" w:eastAsia="Times New Roman" w:hAnsi="Times New Roman" w:cs="Times New Roman"/>
          <w:color w:val="000000" w:themeColor="text1"/>
          <w:sz w:val="28"/>
          <w:szCs w:val="28"/>
          <w:lang w:eastAsia="es-ES_tradnl"/>
        </w:rPr>
        <w:t>Concluido</w:t>
      </w:r>
      <w:r w:rsidR="00D7566C">
        <w:rPr>
          <w:rFonts w:ascii="Times New Roman" w:eastAsia="Times New Roman" w:hAnsi="Times New Roman" w:cs="Times New Roman"/>
          <w:color w:val="000000" w:themeColor="text1"/>
          <w:sz w:val="28"/>
          <w:szCs w:val="28"/>
          <w:lang w:eastAsia="es-ES_tradnl"/>
        </w:rPr>
        <w:t>s los</w:t>
      </w:r>
      <w:r w:rsidR="000D0B5F" w:rsidRPr="000068FB">
        <w:rPr>
          <w:rFonts w:ascii="Times New Roman" w:eastAsia="Times New Roman" w:hAnsi="Times New Roman" w:cs="Times New Roman"/>
          <w:color w:val="000000" w:themeColor="text1"/>
          <w:sz w:val="28"/>
          <w:szCs w:val="28"/>
          <w:lang w:eastAsia="es-ES_tradnl"/>
        </w:rPr>
        <w:t xml:space="preserve"> término</w:t>
      </w:r>
      <w:r w:rsidR="00D7566C">
        <w:rPr>
          <w:rFonts w:ascii="Times New Roman" w:eastAsia="Times New Roman" w:hAnsi="Times New Roman" w:cs="Times New Roman"/>
          <w:color w:val="000000" w:themeColor="text1"/>
          <w:sz w:val="28"/>
          <w:szCs w:val="28"/>
          <w:lang w:eastAsia="es-ES_tradnl"/>
        </w:rPr>
        <w:t>s</w:t>
      </w:r>
      <w:r w:rsidR="000D0B5F" w:rsidRPr="000068FB">
        <w:rPr>
          <w:rFonts w:ascii="Times New Roman" w:eastAsia="Times New Roman" w:hAnsi="Times New Roman" w:cs="Times New Roman"/>
          <w:color w:val="000000" w:themeColor="text1"/>
          <w:sz w:val="28"/>
          <w:szCs w:val="28"/>
          <w:lang w:eastAsia="es-ES_tradnl"/>
        </w:rPr>
        <w:t xml:space="preserve"> concedido</w:t>
      </w:r>
      <w:r w:rsidR="00D7566C">
        <w:rPr>
          <w:rFonts w:ascii="Times New Roman" w:eastAsia="Times New Roman" w:hAnsi="Times New Roman" w:cs="Times New Roman"/>
          <w:color w:val="000000" w:themeColor="text1"/>
          <w:sz w:val="28"/>
          <w:szCs w:val="28"/>
          <w:lang w:eastAsia="es-ES_tradnl"/>
        </w:rPr>
        <w:t>s</w:t>
      </w:r>
      <w:r w:rsidR="000D0B5F" w:rsidRPr="000068FB">
        <w:rPr>
          <w:rFonts w:ascii="Times New Roman" w:eastAsia="Times New Roman" w:hAnsi="Times New Roman" w:cs="Times New Roman"/>
          <w:color w:val="000000" w:themeColor="text1"/>
          <w:sz w:val="28"/>
          <w:szCs w:val="28"/>
          <w:lang w:eastAsia="es-ES_tradnl"/>
        </w:rPr>
        <w:t xml:space="preserve"> en </w:t>
      </w:r>
      <w:r w:rsidR="00D7566C">
        <w:rPr>
          <w:rFonts w:ascii="Times New Roman" w:eastAsia="Times New Roman" w:hAnsi="Times New Roman" w:cs="Times New Roman"/>
          <w:color w:val="000000" w:themeColor="text1"/>
          <w:sz w:val="28"/>
          <w:szCs w:val="28"/>
          <w:lang w:eastAsia="es-ES_tradnl"/>
        </w:rPr>
        <w:t>el auto</w:t>
      </w:r>
      <w:r w:rsidR="003137CF">
        <w:rPr>
          <w:rFonts w:ascii="Times New Roman" w:eastAsia="Times New Roman" w:hAnsi="Times New Roman" w:cs="Times New Roman"/>
          <w:color w:val="000000" w:themeColor="text1"/>
          <w:sz w:val="28"/>
          <w:szCs w:val="28"/>
          <w:lang w:eastAsia="es-ES_tradnl"/>
        </w:rPr>
        <w:t xml:space="preserve"> </w:t>
      </w:r>
      <w:r w:rsidR="000D0B5F" w:rsidRPr="000068FB">
        <w:rPr>
          <w:rFonts w:ascii="Times New Roman" w:eastAsia="Times New Roman" w:hAnsi="Times New Roman" w:cs="Times New Roman"/>
          <w:color w:val="000000" w:themeColor="text1"/>
          <w:sz w:val="28"/>
          <w:szCs w:val="28"/>
          <w:lang w:eastAsia="es-ES_tradnl"/>
        </w:rPr>
        <w:t>que decretó pruebas de oficio</w:t>
      </w:r>
      <w:r w:rsidR="00BE7F14" w:rsidRPr="000068FB">
        <w:rPr>
          <w:rFonts w:ascii="Times New Roman" w:eastAsia="Times New Roman" w:hAnsi="Times New Roman" w:cs="Times New Roman"/>
          <w:color w:val="000000" w:themeColor="text1"/>
          <w:sz w:val="28"/>
          <w:szCs w:val="28"/>
          <w:lang w:eastAsia="es-ES_tradnl"/>
        </w:rPr>
        <w:t>, el magistrado sustanciador profirió un nuevo auto</w:t>
      </w:r>
      <w:r w:rsidR="00160DE4" w:rsidRPr="000068FB">
        <w:rPr>
          <w:rFonts w:ascii="Times New Roman" w:eastAsia="Times New Roman" w:hAnsi="Times New Roman" w:cs="Times New Roman"/>
          <w:color w:val="000000" w:themeColor="text1"/>
          <w:sz w:val="28"/>
          <w:szCs w:val="28"/>
          <w:lang w:eastAsia="es-ES_tradnl"/>
        </w:rPr>
        <w:t xml:space="preserve"> de pruebas</w:t>
      </w:r>
      <w:r w:rsidR="00BE7F14" w:rsidRPr="000068FB">
        <w:rPr>
          <w:rFonts w:ascii="Times New Roman" w:eastAsia="Times New Roman" w:hAnsi="Times New Roman" w:cs="Times New Roman"/>
          <w:color w:val="000000" w:themeColor="text1"/>
          <w:sz w:val="28"/>
          <w:szCs w:val="28"/>
          <w:lang w:eastAsia="es-ES_tradnl"/>
        </w:rPr>
        <w:t xml:space="preserve"> el 26 de mayo de 2025 para precisar la información recibida</w:t>
      </w:r>
      <w:r w:rsidR="00DD7780" w:rsidRPr="000068FB">
        <w:rPr>
          <w:rFonts w:ascii="Times New Roman" w:eastAsia="Times New Roman" w:hAnsi="Times New Roman" w:cs="Times New Roman"/>
          <w:color w:val="000000" w:themeColor="text1"/>
          <w:sz w:val="28"/>
          <w:szCs w:val="28"/>
          <w:lang w:eastAsia="es-ES_tradnl"/>
        </w:rPr>
        <w:t xml:space="preserve"> </w:t>
      </w:r>
      <w:r w:rsidR="00D758D3">
        <w:rPr>
          <w:rFonts w:ascii="Times New Roman" w:eastAsia="Times New Roman" w:hAnsi="Times New Roman" w:cs="Times New Roman"/>
          <w:color w:val="000000" w:themeColor="text1"/>
          <w:sz w:val="28"/>
          <w:szCs w:val="28"/>
          <w:lang w:eastAsia="es-ES_tradnl"/>
        </w:rPr>
        <w:t xml:space="preserve">sobre el </w:t>
      </w:r>
      <w:r w:rsidR="00D758D3">
        <w:rPr>
          <w:rFonts w:ascii="Times New Roman" w:eastAsia="Times New Roman" w:hAnsi="Times New Roman" w:cs="Times New Roman"/>
          <w:color w:val="000000" w:themeColor="text1"/>
          <w:sz w:val="28"/>
          <w:szCs w:val="28"/>
          <w:lang w:val="es-CO" w:eastAsia="es-ES_tradnl"/>
        </w:rPr>
        <w:t>trámite pensional</w:t>
      </w:r>
      <w:r w:rsidR="00BE7F14" w:rsidRPr="000068FB">
        <w:rPr>
          <w:rFonts w:ascii="Times New Roman" w:eastAsia="Times New Roman" w:hAnsi="Times New Roman" w:cs="Times New Roman"/>
          <w:color w:val="000000" w:themeColor="text1"/>
          <w:sz w:val="28"/>
          <w:szCs w:val="28"/>
          <w:lang w:eastAsia="es-ES_tradnl"/>
        </w:rPr>
        <w:t xml:space="preserve"> </w:t>
      </w:r>
      <w:r w:rsidR="00A45710" w:rsidRPr="000068FB">
        <w:rPr>
          <w:rFonts w:ascii="Times New Roman" w:eastAsia="Times New Roman" w:hAnsi="Times New Roman" w:cs="Times New Roman"/>
          <w:color w:val="000000" w:themeColor="text1"/>
          <w:sz w:val="28"/>
          <w:szCs w:val="28"/>
          <w:lang w:eastAsia="es-ES_tradnl"/>
        </w:rPr>
        <w:t xml:space="preserve">y requerir a </w:t>
      </w:r>
      <w:r w:rsidR="008F5F11" w:rsidRPr="000068FB">
        <w:rPr>
          <w:rFonts w:ascii="Times New Roman" w:eastAsia="Times New Roman" w:hAnsi="Times New Roman" w:cs="Times New Roman"/>
          <w:color w:val="000000" w:themeColor="text1"/>
          <w:sz w:val="28"/>
          <w:szCs w:val="28"/>
          <w:lang w:eastAsia="es-ES_tradnl"/>
        </w:rPr>
        <w:t>Nueva</w:t>
      </w:r>
      <w:r w:rsidR="00037BA6" w:rsidRPr="000068FB">
        <w:rPr>
          <w:rFonts w:ascii="Times New Roman" w:eastAsia="Times New Roman" w:hAnsi="Times New Roman" w:cs="Times New Roman"/>
          <w:color w:val="000000" w:themeColor="text1"/>
          <w:sz w:val="28"/>
          <w:szCs w:val="28"/>
          <w:lang w:eastAsia="es-ES_tradnl"/>
        </w:rPr>
        <w:t xml:space="preserve"> </w:t>
      </w:r>
      <w:r w:rsidR="008F5F11" w:rsidRPr="000068FB">
        <w:rPr>
          <w:rFonts w:ascii="Times New Roman" w:eastAsia="Times New Roman" w:hAnsi="Times New Roman" w:cs="Times New Roman"/>
          <w:color w:val="000000" w:themeColor="text1"/>
          <w:sz w:val="28"/>
          <w:szCs w:val="28"/>
          <w:lang w:eastAsia="es-ES_tradnl"/>
        </w:rPr>
        <w:t xml:space="preserve">EPS </w:t>
      </w:r>
      <w:r w:rsidR="00724B0B" w:rsidRPr="000068FB">
        <w:rPr>
          <w:rFonts w:ascii="Times New Roman" w:eastAsia="Times New Roman" w:hAnsi="Times New Roman" w:cs="Times New Roman"/>
          <w:color w:val="000000" w:themeColor="text1"/>
          <w:sz w:val="28"/>
          <w:szCs w:val="28"/>
          <w:lang w:eastAsia="es-ES_tradnl"/>
        </w:rPr>
        <w:t xml:space="preserve">con el propósito de que </w:t>
      </w:r>
      <w:r w:rsidR="004C064B" w:rsidRPr="000068FB">
        <w:rPr>
          <w:rFonts w:ascii="Times New Roman" w:eastAsia="Times New Roman" w:hAnsi="Times New Roman" w:cs="Times New Roman"/>
          <w:color w:val="000000" w:themeColor="text1"/>
          <w:sz w:val="28"/>
          <w:szCs w:val="28"/>
          <w:lang w:eastAsia="es-ES_tradnl"/>
        </w:rPr>
        <w:t>respondiera las preguntas formuladas en la primera providencia de trámite.</w:t>
      </w:r>
    </w:p>
    <w:p w14:paraId="6126E15E" w14:textId="77777777" w:rsidR="00BB5566" w:rsidRPr="00BB5566" w:rsidRDefault="00BB5566" w:rsidP="00BB5566">
      <w:pPr>
        <w:pStyle w:val="Prrafodelista"/>
        <w:rPr>
          <w:rFonts w:ascii="Times New Roman" w:eastAsia="Times New Roman" w:hAnsi="Times New Roman" w:cs="Times New Roman"/>
          <w:i/>
          <w:iCs/>
          <w:color w:val="000000" w:themeColor="text1"/>
          <w:sz w:val="28"/>
          <w:szCs w:val="28"/>
          <w:lang w:eastAsia="es-ES_tradnl"/>
        </w:rPr>
      </w:pPr>
    </w:p>
    <w:p w14:paraId="5C1C92C3" w14:textId="7858DF8F" w:rsidR="008A2110" w:rsidRPr="00305B82" w:rsidRDefault="008A2110" w:rsidP="00305B82">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8F5023">
        <w:rPr>
          <w:rFonts w:ascii="Times New Roman" w:eastAsia="Times New Roman" w:hAnsi="Times New Roman" w:cs="Times New Roman"/>
          <w:i/>
          <w:iCs/>
          <w:color w:val="000000" w:themeColor="text1"/>
          <w:sz w:val="28"/>
          <w:szCs w:val="28"/>
          <w:lang w:eastAsia="es-ES_tradnl"/>
        </w:rPr>
        <w:t>Información</w:t>
      </w:r>
      <w:r w:rsidR="005555EE">
        <w:rPr>
          <w:rFonts w:ascii="Times New Roman" w:eastAsia="Times New Roman" w:hAnsi="Times New Roman" w:cs="Times New Roman"/>
          <w:i/>
          <w:iCs/>
          <w:color w:val="000000" w:themeColor="text1"/>
          <w:sz w:val="28"/>
          <w:szCs w:val="28"/>
          <w:lang w:eastAsia="es-ES_tradnl"/>
        </w:rPr>
        <w:t xml:space="preserve"> consulta</w:t>
      </w:r>
      <w:r w:rsidR="00305B82">
        <w:rPr>
          <w:rFonts w:ascii="Times New Roman" w:eastAsia="Times New Roman" w:hAnsi="Times New Roman" w:cs="Times New Roman"/>
          <w:i/>
          <w:iCs/>
          <w:color w:val="000000" w:themeColor="text1"/>
          <w:sz w:val="28"/>
          <w:szCs w:val="28"/>
          <w:lang w:eastAsia="es-ES_tradnl"/>
        </w:rPr>
        <w:t>da</w:t>
      </w:r>
      <w:r w:rsidR="005555EE">
        <w:rPr>
          <w:rFonts w:ascii="Times New Roman" w:eastAsia="Times New Roman" w:hAnsi="Times New Roman" w:cs="Times New Roman"/>
          <w:i/>
          <w:iCs/>
          <w:color w:val="000000" w:themeColor="text1"/>
          <w:sz w:val="28"/>
          <w:szCs w:val="28"/>
          <w:lang w:eastAsia="es-ES_tradnl"/>
        </w:rPr>
        <w:t xml:space="preserve"> en las bases públicas de datos sobre la situación personal de </w:t>
      </w:r>
      <w:r w:rsidR="00C5221D" w:rsidRPr="00C5221D">
        <w:rPr>
          <w:rFonts w:ascii="Times New Roman" w:eastAsia="Times New Roman" w:hAnsi="Times New Roman" w:cs="Times New Roman"/>
          <w:i/>
          <w:iCs/>
          <w:color w:val="000000" w:themeColor="text1"/>
          <w:sz w:val="28"/>
          <w:szCs w:val="28"/>
          <w:lang w:eastAsia="es-ES_tradnl"/>
        </w:rPr>
        <w:t>Camila</w:t>
      </w:r>
      <w:r w:rsidR="005555EE">
        <w:rPr>
          <w:rFonts w:ascii="Times New Roman" w:eastAsia="Times New Roman" w:hAnsi="Times New Roman" w:cs="Times New Roman"/>
          <w:i/>
          <w:iCs/>
          <w:color w:val="000000" w:themeColor="text1"/>
          <w:sz w:val="28"/>
          <w:szCs w:val="28"/>
          <w:lang w:eastAsia="es-ES_tradnl"/>
        </w:rPr>
        <w:t xml:space="preserve">. </w:t>
      </w:r>
      <w:r w:rsidR="00883FC2" w:rsidRPr="00305B82">
        <w:rPr>
          <w:rFonts w:ascii="Times New Roman" w:eastAsia="Times New Roman" w:hAnsi="Times New Roman" w:cs="Times New Roman"/>
          <w:color w:val="000000" w:themeColor="text1"/>
          <w:sz w:val="28"/>
          <w:szCs w:val="28"/>
          <w:lang w:eastAsia="es-ES_tradnl"/>
        </w:rPr>
        <w:t>De conformidad con el decreto oficioso de pruebas, se consultaron las siguientes bases de datos: Sisbén, Base de Datos Única de Afiliados del Sistema General de Seguridad Social en Salud – BDUA y Registro Único de Afiliados del Sistema Integrado de la Información de la Protección Social – RUAF.</w:t>
      </w:r>
      <w:r w:rsidR="0086304A" w:rsidRPr="00305B82">
        <w:rPr>
          <w:rFonts w:ascii="Times New Roman" w:eastAsia="Times New Roman" w:hAnsi="Times New Roman" w:cs="Times New Roman"/>
          <w:color w:val="000000" w:themeColor="text1"/>
          <w:sz w:val="28"/>
          <w:szCs w:val="28"/>
          <w:lang w:eastAsia="es-ES_tradnl"/>
        </w:rPr>
        <w:t xml:space="preserve"> La consulta </w:t>
      </w:r>
      <w:r w:rsidR="00870F6B">
        <w:rPr>
          <w:rFonts w:ascii="Times New Roman" w:eastAsia="Times New Roman" w:hAnsi="Times New Roman" w:cs="Times New Roman"/>
          <w:color w:val="000000" w:themeColor="text1"/>
          <w:sz w:val="28"/>
          <w:szCs w:val="28"/>
          <w:lang w:eastAsia="es-ES_tradnl"/>
        </w:rPr>
        <w:t>permitió conocer que</w:t>
      </w:r>
      <w:r w:rsidR="007F6CA7" w:rsidRPr="00305B82">
        <w:rPr>
          <w:rFonts w:ascii="Times New Roman" w:eastAsia="Times New Roman" w:hAnsi="Times New Roman" w:cs="Times New Roman"/>
          <w:color w:val="000000" w:themeColor="text1"/>
          <w:sz w:val="28"/>
          <w:szCs w:val="28"/>
          <w:lang w:eastAsia="es-ES_tradnl"/>
        </w:rPr>
        <w:t xml:space="preserve"> </w:t>
      </w:r>
      <w:r w:rsidR="00C5221D" w:rsidRPr="00C5221D">
        <w:rPr>
          <w:rFonts w:ascii="Times New Roman" w:eastAsia="Times New Roman" w:hAnsi="Times New Roman" w:cs="Times New Roman"/>
          <w:i/>
          <w:iCs/>
          <w:color w:val="000000" w:themeColor="text1"/>
          <w:sz w:val="28"/>
          <w:szCs w:val="28"/>
          <w:lang w:eastAsia="es-ES_tradnl"/>
        </w:rPr>
        <w:t>Camila</w:t>
      </w:r>
      <w:r w:rsidR="007F6CA7" w:rsidRPr="00305B82">
        <w:rPr>
          <w:rFonts w:ascii="Times New Roman" w:eastAsia="Times New Roman" w:hAnsi="Times New Roman" w:cs="Times New Roman"/>
          <w:color w:val="000000" w:themeColor="text1"/>
          <w:sz w:val="28"/>
          <w:szCs w:val="28"/>
          <w:lang w:eastAsia="es-ES_tradnl"/>
        </w:rPr>
        <w:t xml:space="preserve"> </w:t>
      </w:r>
      <w:r w:rsidR="000A3B2A" w:rsidRPr="00305B82">
        <w:rPr>
          <w:rFonts w:ascii="Times New Roman" w:eastAsia="Times New Roman" w:hAnsi="Times New Roman" w:cs="Times New Roman"/>
          <w:color w:val="000000" w:themeColor="text1"/>
          <w:sz w:val="28"/>
          <w:szCs w:val="28"/>
          <w:lang w:eastAsia="es-ES_tradnl"/>
        </w:rPr>
        <w:t xml:space="preserve">pertenece al grupo B2 del Sisbén – </w:t>
      </w:r>
      <w:r w:rsidR="00410F75">
        <w:rPr>
          <w:rFonts w:ascii="Times New Roman" w:eastAsia="Times New Roman" w:hAnsi="Times New Roman" w:cs="Times New Roman"/>
          <w:color w:val="000000" w:themeColor="text1"/>
          <w:sz w:val="28"/>
          <w:szCs w:val="28"/>
          <w:lang w:eastAsia="es-ES_tradnl"/>
        </w:rPr>
        <w:t>p</w:t>
      </w:r>
      <w:r w:rsidR="000A3B2A" w:rsidRPr="00305B82">
        <w:rPr>
          <w:rFonts w:ascii="Times New Roman" w:eastAsia="Times New Roman" w:hAnsi="Times New Roman" w:cs="Times New Roman"/>
          <w:color w:val="000000" w:themeColor="text1"/>
          <w:sz w:val="28"/>
          <w:szCs w:val="28"/>
          <w:lang w:eastAsia="es-ES_tradnl"/>
        </w:rPr>
        <w:t>obreza moderada</w:t>
      </w:r>
      <w:r w:rsidR="00252C8A" w:rsidRPr="00305B82">
        <w:rPr>
          <w:rFonts w:ascii="Times New Roman" w:eastAsia="Times New Roman" w:hAnsi="Times New Roman" w:cs="Times New Roman"/>
          <w:color w:val="000000" w:themeColor="text1"/>
          <w:sz w:val="28"/>
          <w:szCs w:val="28"/>
          <w:lang w:eastAsia="es-ES_tradnl"/>
        </w:rPr>
        <w:t>, hace parte del régimen subsidiado en salud en la categoría de cabeza de familia,</w:t>
      </w:r>
      <w:r w:rsidR="00840818" w:rsidRPr="00305B82">
        <w:rPr>
          <w:rFonts w:ascii="Times New Roman" w:eastAsia="Times New Roman" w:hAnsi="Times New Roman" w:cs="Times New Roman"/>
          <w:color w:val="000000" w:themeColor="text1"/>
          <w:sz w:val="28"/>
          <w:szCs w:val="28"/>
          <w:lang w:eastAsia="es-ES_tradnl"/>
        </w:rPr>
        <w:t xml:space="preserve"> está afiliada como persona a cargo en el régimen de compensación familiar, </w:t>
      </w:r>
      <w:r w:rsidR="00886FCC" w:rsidRPr="00305B82">
        <w:rPr>
          <w:rFonts w:ascii="Times New Roman" w:eastAsia="Times New Roman" w:hAnsi="Times New Roman" w:cs="Times New Roman"/>
          <w:color w:val="000000" w:themeColor="text1"/>
          <w:sz w:val="28"/>
          <w:szCs w:val="28"/>
          <w:lang w:eastAsia="es-ES_tradnl"/>
        </w:rPr>
        <w:t xml:space="preserve">no es </w:t>
      </w:r>
      <w:r w:rsidR="008A70D1" w:rsidRPr="00305B82">
        <w:rPr>
          <w:rFonts w:ascii="Times New Roman" w:eastAsia="Times New Roman" w:hAnsi="Times New Roman" w:cs="Times New Roman"/>
          <w:color w:val="000000" w:themeColor="text1"/>
          <w:sz w:val="28"/>
          <w:szCs w:val="28"/>
          <w:lang w:eastAsia="es-ES_tradnl"/>
        </w:rPr>
        <w:t xml:space="preserve">pensionada ni </w:t>
      </w:r>
      <w:r w:rsidR="00886FCC" w:rsidRPr="00305B82">
        <w:rPr>
          <w:rFonts w:ascii="Times New Roman" w:eastAsia="Times New Roman" w:hAnsi="Times New Roman" w:cs="Times New Roman"/>
          <w:color w:val="000000" w:themeColor="text1"/>
          <w:sz w:val="28"/>
          <w:szCs w:val="28"/>
          <w:lang w:eastAsia="es-ES_tradnl"/>
        </w:rPr>
        <w:t xml:space="preserve">cotizante, </w:t>
      </w:r>
      <w:r w:rsidR="00DA3B23" w:rsidRPr="00305B82">
        <w:rPr>
          <w:rFonts w:ascii="Times New Roman" w:eastAsia="Times New Roman" w:hAnsi="Times New Roman" w:cs="Times New Roman"/>
          <w:color w:val="000000" w:themeColor="text1"/>
          <w:sz w:val="28"/>
          <w:szCs w:val="28"/>
          <w:lang w:eastAsia="es-ES_tradnl"/>
        </w:rPr>
        <w:t xml:space="preserve">no </w:t>
      </w:r>
      <w:r w:rsidR="008A70D1" w:rsidRPr="00305B82">
        <w:rPr>
          <w:rFonts w:ascii="Times New Roman" w:eastAsia="Times New Roman" w:hAnsi="Times New Roman" w:cs="Times New Roman"/>
          <w:color w:val="000000" w:themeColor="text1"/>
          <w:sz w:val="28"/>
          <w:szCs w:val="28"/>
          <w:lang w:eastAsia="es-ES_tradnl"/>
        </w:rPr>
        <w:t>tiene vinculación</w:t>
      </w:r>
      <w:r w:rsidR="00DA3B23" w:rsidRPr="00305B82">
        <w:rPr>
          <w:rFonts w:ascii="Times New Roman" w:eastAsia="Times New Roman" w:hAnsi="Times New Roman" w:cs="Times New Roman"/>
          <w:color w:val="000000" w:themeColor="text1"/>
          <w:sz w:val="28"/>
          <w:szCs w:val="28"/>
          <w:lang w:eastAsia="es-ES_tradnl"/>
        </w:rPr>
        <w:t xml:space="preserve"> a riesgos laborales,</w:t>
      </w:r>
      <w:r w:rsidR="008A70D1" w:rsidRPr="00305B82">
        <w:rPr>
          <w:rFonts w:ascii="Times New Roman" w:eastAsia="Times New Roman" w:hAnsi="Times New Roman" w:cs="Times New Roman"/>
          <w:color w:val="000000" w:themeColor="text1"/>
          <w:sz w:val="28"/>
          <w:szCs w:val="28"/>
          <w:lang w:eastAsia="es-ES_tradnl"/>
        </w:rPr>
        <w:t xml:space="preserve"> cesantías ni a programas de asistencia social</w:t>
      </w:r>
      <w:r w:rsidR="0075726B" w:rsidRPr="008F5023">
        <w:rPr>
          <w:rStyle w:val="Refdenotaalpie"/>
          <w:rFonts w:ascii="Times New Roman" w:eastAsia="Times New Roman" w:hAnsi="Times New Roman" w:cs="Times New Roman"/>
          <w:color w:val="000000" w:themeColor="text1"/>
          <w:sz w:val="28"/>
          <w:szCs w:val="28"/>
          <w:lang w:eastAsia="es-ES_tradnl"/>
        </w:rPr>
        <w:footnoteReference w:id="22"/>
      </w:r>
      <w:r w:rsidR="008A70D1" w:rsidRPr="00305B82">
        <w:rPr>
          <w:rFonts w:ascii="Times New Roman" w:eastAsia="Times New Roman" w:hAnsi="Times New Roman" w:cs="Times New Roman"/>
          <w:color w:val="000000" w:themeColor="text1"/>
          <w:sz w:val="28"/>
          <w:szCs w:val="28"/>
          <w:lang w:eastAsia="es-ES_tradnl"/>
        </w:rPr>
        <w:t xml:space="preserve">. </w:t>
      </w:r>
    </w:p>
    <w:p w14:paraId="4F372226" w14:textId="77777777" w:rsidR="008A2110" w:rsidRPr="008A2110" w:rsidRDefault="008A2110" w:rsidP="008A2110">
      <w:pPr>
        <w:pStyle w:val="Prrafodelista"/>
        <w:rPr>
          <w:rFonts w:ascii="Times New Roman" w:eastAsia="Times New Roman" w:hAnsi="Times New Roman" w:cs="Times New Roman"/>
          <w:i/>
          <w:iCs/>
          <w:color w:val="000000" w:themeColor="text1"/>
          <w:sz w:val="28"/>
          <w:szCs w:val="28"/>
          <w:lang w:eastAsia="es-ES_tradnl"/>
        </w:rPr>
      </w:pPr>
    </w:p>
    <w:p w14:paraId="60D6FE7F" w14:textId="20AD9FB0" w:rsidR="000002F4" w:rsidRPr="000068FB" w:rsidRDefault="004E324D" w:rsidP="000068FB">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0068FB">
        <w:rPr>
          <w:rFonts w:ascii="Times New Roman" w:eastAsia="Times New Roman" w:hAnsi="Times New Roman" w:cs="Times New Roman"/>
          <w:i/>
          <w:iCs/>
          <w:color w:val="000000" w:themeColor="text1"/>
          <w:sz w:val="28"/>
          <w:szCs w:val="28"/>
          <w:lang w:eastAsia="es-ES_tradnl"/>
        </w:rPr>
        <w:t>Respuestas de las partes</w:t>
      </w:r>
      <w:r w:rsidRPr="000068FB">
        <w:rPr>
          <w:rFonts w:ascii="Times New Roman" w:eastAsia="Times New Roman" w:hAnsi="Times New Roman" w:cs="Times New Roman"/>
          <w:color w:val="000000" w:themeColor="text1"/>
          <w:sz w:val="28"/>
          <w:szCs w:val="28"/>
          <w:lang w:eastAsia="es-ES_tradnl"/>
        </w:rPr>
        <w:t xml:space="preserve">. </w:t>
      </w:r>
      <w:r w:rsidR="00C5221D" w:rsidRPr="00C5221D">
        <w:rPr>
          <w:rFonts w:ascii="Times New Roman" w:eastAsia="Times New Roman" w:hAnsi="Times New Roman" w:cs="Times New Roman"/>
          <w:i/>
          <w:iCs/>
          <w:color w:val="000000" w:themeColor="text1"/>
          <w:sz w:val="28"/>
          <w:szCs w:val="28"/>
          <w:lang w:eastAsia="es-ES_tradnl"/>
        </w:rPr>
        <w:t>María</w:t>
      </w:r>
      <w:r w:rsidRPr="000068FB">
        <w:rPr>
          <w:rFonts w:ascii="Times New Roman" w:eastAsia="Times New Roman" w:hAnsi="Times New Roman" w:cs="Times New Roman"/>
          <w:color w:val="000000" w:themeColor="text1"/>
          <w:sz w:val="28"/>
          <w:szCs w:val="28"/>
          <w:lang w:eastAsia="es-ES_tradnl"/>
        </w:rPr>
        <w:t xml:space="preserve">, </w:t>
      </w:r>
      <w:r w:rsidR="00F82938" w:rsidRPr="000068FB">
        <w:rPr>
          <w:rFonts w:ascii="Times New Roman" w:eastAsia="Times New Roman" w:hAnsi="Times New Roman" w:cs="Times New Roman"/>
          <w:color w:val="000000" w:themeColor="text1"/>
          <w:sz w:val="28"/>
          <w:szCs w:val="28"/>
          <w:lang w:eastAsia="es-ES_tradnl"/>
        </w:rPr>
        <w:t xml:space="preserve">Colpensiones y Nueva </w:t>
      </w:r>
      <w:r w:rsidR="0045612D" w:rsidRPr="000068FB">
        <w:rPr>
          <w:rFonts w:ascii="Times New Roman" w:eastAsia="Times New Roman" w:hAnsi="Times New Roman" w:cs="Times New Roman"/>
          <w:color w:val="000000" w:themeColor="text1"/>
          <w:sz w:val="28"/>
          <w:szCs w:val="28"/>
          <w:lang w:eastAsia="es-ES_tradnl"/>
        </w:rPr>
        <w:t>EPS</w:t>
      </w:r>
      <w:r w:rsidR="00BA08B8" w:rsidRPr="000068FB">
        <w:rPr>
          <w:rFonts w:ascii="Times New Roman" w:eastAsia="Times New Roman" w:hAnsi="Times New Roman" w:cs="Times New Roman"/>
          <w:color w:val="000000" w:themeColor="text1"/>
          <w:sz w:val="28"/>
          <w:szCs w:val="28"/>
          <w:lang w:eastAsia="es-ES_tradnl"/>
        </w:rPr>
        <w:t xml:space="preserve"> </w:t>
      </w:r>
      <w:r w:rsidRPr="000068FB">
        <w:rPr>
          <w:rFonts w:ascii="Times New Roman" w:eastAsia="Times New Roman" w:hAnsi="Times New Roman" w:cs="Times New Roman"/>
          <w:color w:val="000000" w:themeColor="text1"/>
          <w:sz w:val="28"/>
          <w:szCs w:val="28"/>
          <w:lang w:eastAsia="es-ES_tradnl"/>
        </w:rPr>
        <w:t>respondieron en los siguientes términos</w:t>
      </w:r>
      <w:r w:rsidR="0045612D" w:rsidRPr="000068FB">
        <w:rPr>
          <w:rStyle w:val="Refdenotaalpie"/>
          <w:rFonts w:ascii="Times New Roman" w:eastAsia="Times New Roman" w:hAnsi="Times New Roman" w:cs="Times New Roman"/>
          <w:color w:val="000000" w:themeColor="text1"/>
          <w:sz w:val="28"/>
          <w:szCs w:val="28"/>
          <w:lang w:eastAsia="es-ES_tradnl"/>
        </w:rPr>
        <w:footnoteReference w:id="23"/>
      </w:r>
      <w:r w:rsidR="0077600A" w:rsidRPr="000068FB">
        <w:rPr>
          <w:rFonts w:ascii="Times New Roman" w:eastAsia="Times New Roman" w:hAnsi="Times New Roman" w:cs="Times New Roman"/>
          <w:color w:val="000000" w:themeColor="text1"/>
          <w:sz w:val="28"/>
          <w:szCs w:val="28"/>
          <w:lang w:eastAsia="es-ES_tradnl"/>
        </w:rPr>
        <w:t xml:space="preserve">. </w:t>
      </w:r>
    </w:p>
    <w:p w14:paraId="2DE439EE" w14:textId="6D17D2CA" w:rsidR="004E324D" w:rsidRPr="000068FB" w:rsidRDefault="004E324D" w:rsidP="000068FB">
      <w:pPr>
        <w:pStyle w:val="Prrafodelista"/>
        <w:widowControl w:val="0"/>
        <w:tabs>
          <w:tab w:val="left" w:pos="284"/>
          <w:tab w:val="left" w:pos="6120"/>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58812290" w14:textId="7F711E75" w:rsidR="00597B6F" w:rsidRPr="000068FB" w:rsidRDefault="00597B6F" w:rsidP="000068FB">
      <w:pPr>
        <w:pStyle w:val="Prrafodelista"/>
        <w:widowControl w:val="0"/>
        <w:tabs>
          <w:tab w:val="left" w:pos="284"/>
          <w:tab w:val="left" w:pos="6120"/>
        </w:tabs>
        <w:autoSpaceDE w:val="0"/>
        <w:autoSpaceDN w:val="0"/>
        <w:spacing w:after="0" w:line="240" w:lineRule="auto"/>
        <w:ind w:left="0"/>
        <w:jc w:val="center"/>
        <w:rPr>
          <w:rFonts w:ascii="Times New Roman" w:eastAsia="Times New Roman" w:hAnsi="Times New Roman" w:cs="Times New Roman"/>
          <w:color w:val="000000" w:themeColor="text1"/>
          <w:lang w:eastAsia="es-ES_tradnl"/>
        </w:rPr>
      </w:pPr>
      <w:r w:rsidRPr="000068FB">
        <w:rPr>
          <w:rFonts w:ascii="Times New Roman" w:eastAsia="Times New Roman" w:hAnsi="Times New Roman" w:cs="Times New Roman"/>
          <w:color w:val="000000" w:themeColor="text1"/>
          <w:lang w:eastAsia="es-ES_tradnl"/>
        </w:rPr>
        <w:t xml:space="preserve">Tabla 2. </w:t>
      </w:r>
      <w:r w:rsidRPr="000068FB">
        <w:rPr>
          <w:rFonts w:ascii="Times New Roman" w:eastAsia="Times New Roman" w:hAnsi="Times New Roman" w:cs="Times New Roman"/>
          <w:i/>
          <w:iCs/>
          <w:color w:val="000000" w:themeColor="text1"/>
          <w:lang w:eastAsia="es-ES_tradnl"/>
        </w:rPr>
        <w:t xml:space="preserve">Respuestas </w:t>
      </w:r>
      <w:r w:rsidR="006C5F5A" w:rsidRPr="000068FB">
        <w:rPr>
          <w:rFonts w:ascii="Times New Roman" w:eastAsia="Times New Roman" w:hAnsi="Times New Roman" w:cs="Times New Roman"/>
          <w:i/>
          <w:iCs/>
          <w:color w:val="000000" w:themeColor="text1"/>
          <w:lang w:eastAsia="es-ES_tradnl"/>
        </w:rPr>
        <w:t>de las partes</w:t>
      </w:r>
      <w:r w:rsidRPr="000068FB">
        <w:rPr>
          <w:rFonts w:ascii="Times New Roman" w:eastAsia="Times New Roman" w:hAnsi="Times New Roman" w:cs="Times New Roman"/>
          <w:i/>
          <w:iCs/>
          <w:color w:val="000000" w:themeColor="text1"/>
          <w:lang w:eastAsia="es-ES_tradnl"/>
        </w:rPr>
        <w:t xml:space="preserve"> en sede de revisión</w:t>
      </w:r>
    </w:p>
    <w:tbl>
      <w:tblPr>
        <w:tblStyle w:val="Tablaconcuadrcula"/>
        <w:tblW w:w="0" w:type="auto"/>
        <w:shd w:val="clear" w:color="auto" w:fill="B4C6E7" w:themeFill="accent1" w:themeFillTint="66"/>
        <w:tblLook w:val="04A0" w:firstRow="1" w:lastRow="0" w:firstColumn="1" w:lastColumn="0" w:noHBand="0" w:noVBand="1"/>
      </w:tblPr>
      <w:tblGrid>
        <w:gridCol w:w="1591"/>
        <w:gridCol w:w="7239"/>
      </w:tblGrid>
      <w:tr w:rsidR="002936CD" w:rsidRPr="000068FB" w14:paraId="25B78402" w14:textId="77777777" w:rsidTr="00681446">
        <w:tc>
          <w:tcPr>
            <w:tcW w:w="0" w:type="auto"/>
            <w:shd w:val="clear" w:color="auto" w:fill="B4C6E7" w:themeFill="accent1" w:themeFillTint="66"/>
            <w:vAlign w:val="center"/>
          </w:tcPr>
          <w:p w14:paraId="278F1D6E" w14:textId="77777777" w:rsidR="004E324D" w:rsidRPr="000068FB" w:rsidRDefault="004E324D" w:rsidP="000068FB">
            <w:pPr>
              <w:pStyle w:val="Prrafodelista"/>
              <w:tabs>
                <w:tab w:val="left" w:pos="284"/>
              </w:tabs>
              <w:autoSpaceDE w:val="0"/>
              <w:autoSpaceDN w:val="0"/>
              <w:ind w:left="0"/>
              <w:contextualSpacing w:val="0"/>
              <w:jc w:val="center"/>
              <w:rPr>
                <w:rFonts w:ascii="Times New Roman" w:hAnsi="Times New Roman"/>
                <w:b/>
                <w:bCs/>
                <w:color w:val="000000" w:themeColor="text1"/>
              </w:rPr>
            </w:pPr>
            <w:r w:rsidRPr="000068FB">
              <w:rPr>
                <w:rFonts w:ascii="Times New Roman" w:hAnsi="Times New Roman"/>
                <w:b/>
                <w:bCs/>
                <w:color w:val="000000" w:themeColor="text1"/>
              </w:rPr>
              <w:t>Respuesta</w:t>
            </w:r>
          </w:p>
        </w:tc>
        <w:tc>
          <w:tcPr>
            <w:tcW w:w="0" w:type="auto"/>
            <w:shd w:val="clear" w:color="auto" w:fill="B4C6E7" w:themeFill="accent1" w:themeFillTint="66"/>
          </w:tcPr>
          <w:p w14:paraId="3868C0C1" w14:textId="77777777" w:rsidR="004E324D" w:rsidRPr="000068FB" w:rsidRDefault="004E324D" w:rsidP="000068FB">
            <w:pPr>
              <w:pStyle w:val="Prrafodelista"/>
              <w:tabs>
                <w:tab w:val="left" w:pos="284"/>
              </w:tabs>
              <w:autoSpaceDE w:val="0"/>
              <w:autoSpaceDN w:val="0"/>
              <w:ind w:left="0"/>
              <w:contextualSpacing w:val="0"/>
              <w:jc w:val="center"/>
              <w:rPr>
                <w:rFonts w:ascii="Times New Roman" w:hAnsi="Times New Roman"/>
                <w:b/>
                <w:bCs/>
                <w:color w:val="000000" w:themeColor="text1"/>
              </w:rPr>
            </w:pPr>
            <w:r w:rsidRPr="000068FB">
              <w:rPr>
                <w:rFonts w:ascii="Times New Roman" w:hAnsi="Times New Roman"/>
                <w:b/>
                <w:bCs/>
                <w:color w:val="000000" w:themeColor="text1"/>
              </w:rPr>
              <w:t>Contenido</w:t>
            </w:r>
          </w:p>
        </w:tc>
      </w:tr>
      <w:tr w:rsidR="002936CD" w:rsidRPr="000068FB" w14:paraId="341D1C25" w14:textId="77777777" w:rsidTr="00681446">
        <w:tc>
          <w:tcPr>
            <w:tcW w:w="0" w:type="auto"/>
            <w:shd w:val="clear" w:color="auto" w:fill="B4C6E7" w:themeFill="accent1" w:themeFillTint="66"/>
            <w:vAlign w:val="center"/>
          </w:tcPr>
          <w:p w14:paraId="0C4FF6AE" w14:textId="410B61AF" w:rsidR="004E324D" w:rsidRPr="000068FB" w:rsidRDefault="00C5221D" w:rsidP="000068FB">
            <w:pPr>
              <w:pStyle w:val="Prrafodelista"/>
              <w:tabs>
                <w:tab w:val="left" w:pos="284"/>
              </w:tabs>
              <w:autoSpaceDE w:val="0"/>
              <w:autoSpaceDN w:val="0"/>
              <w:ind w:left="0"/>
              <w:contextualSpacing w:val="0"/>
              <w:jc w:val="center"/>
              <w:rPr>
                <w:rFonts w:ascii="Times New Roman" w:hAnsi="Times New Roman" w:cs="Times New Roman"/>
                <w:b/>
                <w:bCs/>
                <w:color w:val="000000" w:themeColor="text1"/>
              </w:rPr>
            </w:pPr>
            <w:r w:rsidRPr="00C5221D">
              <w:rPr>
                <w:rFonts w:ascii="Times New Roman" w:hAnsi="Times New Roman" w:cs="Times New Roman"/>
                <w:b/>
                <w:bCs/>
                <w:i/>
                <w:iCs/>
                <w:color w:val="000000" w:themeColor="text1"/>
              </w:rPr>
              <w:t>María</w:t>
            </w:r>
            <w:r w:rsidR="004E324D" w:rsidRPr="000068FB">
              <w:rPr>
                <w:rStyle w:val="Refdenotaalpie"/>
                <w:rFonts w:ascii="Times New Roman" w:hAnsi="Times New Roman" w:cs="Times New Roman"/>
                <w:b/>
                <w:bCs/>
                <w:color w:val="000000" w:themeColor="text1"/>
              </w:rPr>
              <w:footnoteReference w:id="24"/>
            </w:r>
          </w:p>
        </w:tc>
        <w:tc>
          <w:tcPr>
            <w:tcW w:w="0" w:type="auto"/>
            <w:shd w:val="clear" w:color="auto" w:fill="FFFFFF" w:themeFill="background1"/>
          </w:tcPr>
          <w:p w14:paraId="1B8B557C" w14:textId="6FBBC009" w:rsidR="009D657A" w:rsidRPr="005C040C" w:rsidRDefault="00C27931" w:rsidP="000068FB">
            <w:pPr>
              <w:tabs>
                <w:tab w:val="left" w:pos="284"/>
              </w:tabs>
              <w:autoSpaceDE w:val="0"/>
              <w:autoSpaceDN w:val="0"/>
              <w:jc w:val="both"/>
              <w:rPr>
                <w:rFonts w:ascii="Times New Roman" w:hAnsi="Times New Roman" w:cs="Times New Roman"/>
                <w:color w:val="000000" w:themeColor="text1"/>
                <w:lang w:val="es-CO"/>
              </w:rPr>
            </w:pPr>
            <w:r w:rsidRPr="005C040C">
              <w:rPr>
                <w:rFonts w:ascii="Times New Roman" w:hAnsi="Times New Roman" w:cs="Times New Roman"/>
                <w:color w:val="000000" w:themeColor="text1"/>
                <w:lang w:val="es-CO"/>
              </w:rPr>
              <w:t xml:space="preserve">Explicó que </w:t>
            </w:r>
            <w:r w:rsidR="00FF24AE" w:rsidRPr="005C040C">
              <w:rPr>
                <w:rFonts w:ascii="Times New Roman" w:hAnsi="Times New Roman" w:cs="Times New Roman"/>
                <w:color w:val="000000" w:themeColor="text1"/>
                <w:lang w:val="es-CO"/>
              </w:rPr>
              <w:t xml:space="preserve">no es profesional del derecho </w:t>
            </w:r>
            <w:r w:rsidR="00335644" w:rsidRPr="005C040C">
              <w:rPr>
                <w:rFonts w:ascii="Times New Roman" w:hAnsi="Times New Roman" w:cs="Times New Roman"/>
                <w:color w:val="000000" w:themeColor="text1"/>
                <w:lang w:val="es-CO"/>
              </w:rPr>
              <w:t>y no cuenta con poder especial para presentar la acción de tutela, sino que actúa como agente oficiosa de su abuela</w:t>
            </w:r>
            <w:r w:rsidR="00870539" w:rsidRPr="005C040C">
              <w:rPr>
                <w:rFonts w:ascii="Times New Roman" w:hAnsi="Times New Roman" w:cs="Times New Roman"/>
                <w:color w:val="000000" w:themeColor="text1"/>
                <w:lang w:val="es-CO"/>
              </w:rPr>
              <w:t xml:space="preserve">, quien no puede promover su propia defensa. </w:t>
            </w:r>
          </w:p>
          <w:p w14:paraId="0599713B" w14:textId="77777777" w:rsidR="009D657A" w:rsidRPr="005C040C" w:rsidRDefault="009D657A" w:rsidP="000068FB">
            <w:pPr>
              <w:tabs>
                <w:tab w:val="left" w:pos="284"/>
              </w:tabs>
              <w:autoSpaceDE w:val="0"/>
              <w:autoSpaceDN w:val="0"/>
              <w:jc w:val="both"/>
              <w:rPr>
                <w:rFonts w:ascii="Times New Roman" w:hAnsi="Times New Roman" w:cs="Times New Roman"/>
                <w:color w:val="000000" w:themeColor="text1"/>
                <w:lang w:val="es-CO"/>
              </w:rPr>
            </w:pPr>
          </w:p>
          <w:p w14:paraId="655D7C33" w14:textId="50293B8E" w:rsidR="00692829" w:rsidRPr="005C040C" w:rsidRDefault="00BB2634" w:rsidP="000068FB">
            <w:pPr>
              <w:tabs>
                <w:tab w:val="left" w:pos="284"/>
              </w:tabs>
              <w:autoSpaceDE w:val="0"/>
              <w:autoSpaceDN w:val="0"/>
              <w:jc w:val="both"/>
              <w:rPr>
                <w:rFonts w:ascii="Times New Roman" w:hAnsi="Times New Roman" w:cs="Times New Roman"/>
                <w:color w:val="000000" w:themeColor="text1"/>
                <w:lang w:val="es-CO"/>
              </w:rPr>
            </w:pPr>
            <w:r w:rsidRPr="005C040C">
              <w:rPr>
                <w:rFonts w:ascii="Times New Roman" w:hAnsi="Times New Roman" w:cs="Times New Roman"/>
                <w:color w:val="000000" w:themeColor="text1"/>
                <w:lang w:val="es-CO"/>
              </w:rPr>
              <w:t>Inform</w:t>
            </w:r>
            <w:r w:rsidR="00AF0645" w:rsidRPr="005C040C">
              <w:rPr>
                <w:rFonts w:ascii="Times New Roman" w:hAnsi="Times New Roman" w:cs="Times New Roman"/>
                <w:color w:val="000000" w:themeColor="text1"/>
                <w:lang w:val="es-CO"/>
              </w:rPr>
              <w:t>ó</w:t>
            </w:r>
            <w:r w:rsidR="00223644" w:rsidRPr="005C040C">
              <w:rPr>
                <w:rFonts w:ascii="Times New Roman" w:hAnsi="Times New Roman" w:cs="Times New Roman"/>
                <w:color w:val="000000" w:themeColor="text1"/>
                <w:lang w:val="es-CO"/>
              </w:rPr>
              <w:t xml:space="preserve"> </w:t>
            </w:r>
            <w:r w:rsidR="008914D7" w:rsidRPr="005C040C">
              <w:rPr>
                <w:rFonts w:ascii="Times New Roman" w:hAnsi="Times New Roman" w:cs="Times New Roman"/>
                <w:color w:val="000000" w:themeColor="text1"/>
                <w:lang w:val="es-CO"/>
              </w:rPr>
              <w:t xml:space="preserve">que </w:t>
            </w:r>
            <w:r w:rsidR="00C5221D" w:rsidRPr="00C5221D">
              <w:rPr>
                <w:rFonts w:ascii="Times New Roman" w:hAnsi="Times New Roman" w:cs="Times New Roman"/>
                <w:i/>
                <w:iCs/>
                <w:color w:val="000000" w:themeColor="text1"/>
                <w:lang w:val="es-CO"/>
              </w:rPr>
              <w:t>Camila</w:t>
            </w:r>
            <w:r w:rsidR="00C539AE" w:rsidRPr="005C040C">
              <w:rPr>
                <w:rFonts w:ascii="Times New Roman" w:hAnsi="Times New Roman" w:cs="Times New Roman"/>
                <w:color w:val="000000" w:themeColor="text1"/>
                <w:lang w:val="es-CO"/>
              </w:rPr>
              <w:t xml:space="preserve"> no cuenta con estudio</w:t>
            </w:r>
            <w:r w:rsidR="002B5ADF" w:rsidRPr="005C040C">
              <w:rPr>
                <w:rFonts w:ascii="Times New Roman" w:hAnsi="Times New Roman" w:cs="Times New Roman"/>
                <w:color w:val="000000" w:themeColor="text1"/>
                <w:lang w:val="es-CO"/>
              </w:rPr>
              <w:t>s</w:t>
            </w:r>
            <w:r w:rsidR="00C539AE" w:rsidRPr="005C040C">
              <w:rPr>
                <w:rFonts w:ascii="Times New Roman" w:hAnsi="Times New Roman" w:cs="Times New Roman"/>
                <w:color w:val="000000" w:themeColor="text1"/>
                <w:lang w:val="es-CO"/>
              </w:rPr>
              <w:t xml:space="preserve"> de primaria o bachillerato</w:t>
            </w:r>
            <w:r w:rsidR="00D06B4C" w:rsidRPr="005C040C">
              <w:rPr>
                <w:rFonts w:ascii="Times New Roman" w:hAnsi="Times New Roman" w:cs="Times New Roman"/>
                <w:color w:val="000000" w:themeColor="text1"/>
                <w:lang w:val="es-CO"/>
              </w:rPr>
              <w:t xml:space="preserve">, que recibe ingresos cercanos a $900.000 por canon de arrendamiento de un inmueble del cual es copropietaria, </w:t>
            </w:r>
            <w:r w:rsidR="00230EF9" w:rsidRPr="005C040C">
              <w:rPr>
                <w:rFonts w:ascii="Times New Roman" w:hAnsi="Times New Roman" w:cs="Times New Roman"/>
                <w:color w:val="000000" w:themeColor="text1"/>
                <w:lang w:val="es-CO"/>
              </w:rPr>
              <w:t>que sus gastos ascienden a $1.500.000</w:t>
            </w:r>
            <w:r w:rsidR="00601E08" w:rsidRPr="005C040C">
              <w:rPr>
                <w:rFonts w:ascii="Times New Roman" w:hAnsi="Times New Roman" w:cs="Times New Roman"/>
                <w:color w:val="000000" w:themeColor="text1"/>
                <w:lang w:val="es-CO"/>
              </w:rPr>
              <w:t xml:space="preserve"> para pagar su alimentación, servicios, </w:t>
            </w:r>
            <w:r w:rsidR="00BF15F4" w:rsidRPr="005C040C">
              <w:rPr>
                <w:rFonts w:ascii="Times New Roman" w:hAnsi="Times New Roman" w:cs="Times New Roman"/>
                <w:color w:val="000000" w:themeColor="text1"/>
                <w:lang w:val="es-CO"/>
              </w:rPr>
              <w:t xml:space="preserve">aseo personal, </w:t>
            </w:r>
            <w:r w:rsidR="00601E08" w:rsidRPr="005C040C">
              <w:rPr>
                <w:rFonts w:ascii="Times New Roman" w:hAnsi="Times New Roman" w:cs="Times New Roman"/>
                <w:color w:val="000000" w:themeColor="text1"/>
                <w:lang w:val="es-CO"/>
              </w:rPr>
              <w:t>vestuario, impuestos, medicamentos y transporte</w:t>
            </w:r>
            <w:r w:rsidR="0033665E" w:rsidRPr="005C040C">
              <w:rPr>
                <w:rFonts w:ascii="Times New Roman" w:hAnsi="Times New Roman" w:cs="Times New Roman"/>
                <w:color w:val="000000" w:themeColor="text1"/>
                <w:lang w:val="es-CO"/>
              </w:rPr>
              <w:t xml:space="preserve"> para reclamarlos</w:t>
            </w:r>
            <w:r w:rsidR="00091312" w:rsidRPr="005C040C">
              <w:rPr>
                <w:rFonts w:ascii="Times New Roman" w:hAnsi="Times New Roman" w:cs="Times New Roman"/>
                <w:color w:val="000000" w:themeColor="text1"/>
                <w:lang w:val="es-CO"/>
              </w:rPr>
              <w:t xml:space="preserve">; que su núcleo familiar está compuesto por María Eugenia Carrillo, hija de </w:t>
            </w:r>
            <w:r w:rsidR="00C5221D" w:rsidRPr="00C5221D">
              <w:rPr>
                <w:rFonts w:ascii="Times New Roman" w:hAnsi="Times New Roman" w:cs="Times New Roman"/>
                <w:i/>
                <w:iCs/>
                <w:color w:val="000000" w:themeColor="text1"/>
                <w:lang w:val="es-CO"/>
              </w:rPr>
              <w:t>Camila</w:t>
            </w:r>
            <w:r w:rsidR="00091312" w:rsidRPr="005C040C">
              <w:rPr>
                <w:rFonts w:ascii="Times New Roman" w:hAnsi="Times New Roman" w:cs="Times New Roman"/>
                <w:color w:val="000000" w:themeColor="text1"/>
                <w:lang w:val="es-CO"/>
              </w:rPr>
              <w:t>, quien vive con ella y se encarga de su cuidado</w:t>
            </w:r>
            <w:r w:rsidR="00B0181D" w:rsidRPr="005C040C">
              <w:rPr>
                <w:rFonts w:ascii="Times New Roman" w:hAnsi="Times New Roman" w:cs="Times New Roman"/>
                <w:color w:val="000000" w:themeColor="text1"/>
                <w:lang w:val="es-CO"/>
              </w:rPr>
              <w:t>, labor que genera incrementos en los gastos de alimentación</w:t>
            </w:r>
            <w:r w:rsidR="00175556" w:rsidRPr="005C040C">
              <w:rPr>
                <w:rFonts w:ascii="Times New Roman" w:hAnsi="Times New Roman" w:cs="Times New Roman"/>
                <w:color w:val="000000" w:themeColor="text1"/>
                <w:lang w:val="es-CO"/>
              </w:rPr>
              <w:t xml:space="preserve">; que otros </w:t>
            </w:r>
            <w:r w:rsidR="00A420E8">
              <w:rPr>
                <w:rFonts w:ascii="Times New Roman" w:hAnsi="Times New Roman" w:cs="Times New Roman"/>
                <w:color w:val="000000" w:themeColor="text1"/>
                <w:lang w:val="es-CO"/>
              </w:rPr>
              <w:t>nueve</w:t>
            </w:r>
            <w:r w:rsidR="00175556" w:rsidRPr="005C040C">
              <w:rPr>
                <w:rFonts w:ascii="Times New Roman" w:hAnsi="Times New Roman" w:cs="Times New Roman"/>
                <w:color w:val="000000" w:themeColor="text1"/>
                <w:lang w:val="es-CO"/>
              </w:rPr>
              <w:t xml:space="preserve"> hijos </w:t>
            </w:r>
            <w:r w:rsidR="00250597" w:rsidRPr="005C040C">
              <w:rPr>
                <w:rFonts w:ascii="Times New Roman" w:hAnsi="Times New Roman" w:cs="Times New Roman"/>
                <w:color w:val="000000" w:themeColor="text1"/>
                <w:lang w:val="es-CO"/>
              </w:rPr>
              <w:t>intentan regularmente</w:t>
            </w:r>
            <w:r w:rsidR="00DF5097" w:rsidRPr="005C040C">
              <w:rPr>
                <w:rFonts w:ascii="Times New Roman" w:hAnsi="Times New Roman" w:cs="Times New Roman"/>
                <w:color w:val="000000" w:themeColor="text1"/>
                <w:lang w:val="es-CO"/>
              </w:rPr>
              <w:t xml:space="preserve"> prestar</w:t>
            </w:r>
            <w:r w:rsidR="00250597" w:rsidRPr="005C040C">
              <w:rPr>
                <w:rFonts w:ascii="Times New Roman" w:hAnsi="Times New Roman" w:cs="Times New Roman"/>
                <w:color w:val="000000" w:themeColor="text1"/>
                <w:lang w:val="es-CO"/>
              </w:rPr>
              <w:t>le</w:t>
            </w:r>
            <w:r w:rsidR="00175556" w:rsidRPr="005C040C">
              <w:rPr>
                <w:rFonts w:ascii="Times New Roman" w:hAnsi="Times New Roman" w:cs="Times New Roman"/>
                <w:color w:val="000000" w:themeColor="text1"/>
                <w:lang w:val="es-CO"/>
              </w:rPr>
              <w:t xml:space="preserve"> apoyo económico</w:t>
            </w:r>
            <w:r w:rsidR="00620E77" w:rsidRPr="005C040C">
              <w:rPr>
                <w:rFonts w:ascii="Times New Roman" w:hAnsi="Times New Roman" w:cs="Times New Roman"/>
                <w:color w:val="000000" w:themeColor="text1"/>
                <w:lang w:val="es-CO"/>
              </w:rPr>
              <w:t xml:space="preserve"> </w:t>
            </w:r>
            <w:r w:rsidR="005F667F" w:rsidRPr="005C040C">
              <w:rPr>
                <w:rFonts w:ascii="Times New Roman" w:hAnsi="Times New Roman" w:cs="Times New Roman"/>
                <w:color w:val="000000" w:themeColor="text1"/>
                <w:lang w:val="es-CO"/>
              </w:rPr>
              <w:t>para</w:t>
            </w:r>
            <w:r w:rsidR="00AD694D" w:rsidRPr="005C040C">
              <w:rPr>
                <w:rFonts w:ascii="Times New Roman" w:hAnsi="Times New Roman" w:cs="Times New Roman"/>
                <w:color w:val="000000" w:themeColor="text1"/>
                <w:lang w:val="es-CO"/>
              </w:rPr>
              <w:t xml:space="preserve"> gastos adicionales</w:t>
            </w:r>
            <w:r w:rsidR="008A3348" w:rsidRPr="005C040C">
              <w:rPr>
                <w:rFonts w:ascii="Times New Roman" w:hAnsi="Times New Roman" w:cs="Times New Roman"/>
                <w:color w:val="000000" w:themeColor="text1"/>
                <w:lang w:val="es-CO"/>
              </w:rPr>
              <w:t xml:space="preserve"> en transporte, vestimenta o medicamentos</w:t>
            </w:r>
            <w:r w:rsidR="00CA79C0" w:rsidRPr="005C040C">
              <w:rPr>
                <w:rFonts w:ascii="Times New Roman" w:hAnsi="Times New Roman" w:cs="Times New Roman"/>
                <w:color w:val="000000" w:themeColor="text1"/>
                <w:lang w:val="es-CO"/>
              </w:rPr>
              <w:t>, apoyo que realizan con gran esfuerzo en tanto la mayoría tiene hijos menores de edad</w:t>
            </w:r>
            <w:r w:rsidR="00472D93">
              <w:rPr>
                <w:rFonts w:ascii="Times New Roman" w:hAnsi="Times New Roman" w:cs="Times New Roman"/>
                <w:color w:val="000000" w:themeColor="text1"/>
                <w:lang w:val="es-CO"/>
              </w:rPr>
              <w:t>;</w:t>
            </w:r>
            <w:r w:rsidR="00F65412" w:rsidRPr="005C040C">
              <w:rPr>
                <w:rFonts w:ascii="Times New Roman" w:hAnsi="Times New Roman" w:cs="Times New Roman"/>
                <w:color w:val="000000" w:themeColor="text1"/>
                <w:lang w:val="es-CO"/>
              </w:rPr>
              <w:t xml:space="preserve"> </w:t>
            </w:r>
            <w:r w:rsidR="001F76AE" w:rsidRPr="005C040C">
              <w:rPr>
                <w:rFonts w:ascii="Times New Roman" w:hAnsi="Times New Roman" w:cs="Times New Roman"/>
                <w:color w:val="000000" w:themeColor="text1"/>
                <w:lang w:val="es-CO"/>
              </w:rPr>
              <w:t xml:space="preserve">y </w:t>
            </w:r>
            <w:r w:rsidR="00F65412" w:rsidRPr="005C040C">
              <w:rPr>
                <w:rFonts w:ascii="Times New Roman" w:hAnsi="Times New Roman" w:cs="Times New Roman"/>
                <w:color w:val="000000" w:themeColor="text1"/>
                <w:lang w:val="es-CO"/>
              </w:rPr>
              <w:t xml:space="preserve">que </w:t>
            </w:r>
            <w:r w:rsidR="00C5221D" w:rsidRPr="00C5221D">
              <w:rPr>
                <w:rFonts w:ascii="Times New Roman" w:hAnsi="Times New Roman" w:cs="Times New Roman"/>
                <w:i/>
                <w:iCs/>
                <w:color w:val="000000" w:themeColor="text1"/>
                <w:lang w:val="es-CO"/>
              </w:rPr>
              <w:t>Camila</w:t>
            </w:r>
            <w:r w:rsidR="00602327" w:rsidRPr="005C040C">
              <w:rPr>
                <w:rFonts w:ascii="Times New Roman" w:hAnsi="Times New Roman" w:cs="Times New Roman"/>
                <w:color w:val="000000" w:themeColor="text1"/>
                <w:lang w:val="es-CO"/>
              </w:rPr>
              <w:t xml:space="preserve"> no puede movilizarse con autonomía</w:t>
            </w:r>
            <w:r w:rsidR="00692829" w:rsidRPr="005C040C">
              <w:rPr>
                <w:rFonts w:ascii="Times New Roman" w:hAnsi="Times New Roman" w:cs="Times New Roman"/>
                <w:color w:val="000000" w:themeColor="text1"/>
                <w:lang w:val="es-CO"/>
              </w:rPr>
              <w:t xml:space="preserve">, por lo que siempre debe estar acompañada de otra persona, ni expresar su voluntad libremente como consecuencia de sus afectaciones cognitivas. </w:t>
            </w:r>
          </w:p>
          <w:p w14:paraId="1E5225DF" w14:textId="5E6323AB" w:rsidR="00692829" w:rsidRPr="005C040C" w:rsidRDefault="00692829" w:rsidP="000068FB">
            <w:pPr>
              <w:tabs>
                <w:tab w:val="left" w:pos="284"/>
              </w:tabs>
              <w:autoSpaceDE w:val="0"/>
              <w:autoSpaceDN w:val="0"/>
              <w:jc w:val="both"/>
              <w:rPr>
                <w:rFonts w:ascii="Times New Roman" w:hAnsi="Times New Roman" w:cs="Times New Roman"/>
                <w:color w:val="000000" w:themeColor="text1"/>
                <w:lang w:val="es-CO"/>
              </w:rPr>
            </w:pPr>
          </w:p>
          <w:p w14:paraId="75AD475D" w14:textId="6F2E3E45" w:rsidR="00922EE1" w:rsidRPr="005C040C" w:rsidRDefault="00757BC4" w:rsidP="000068FB">
            <w:pPr>
              <w:tabs>
                <w:tab w:val="left" w:pos="284"/>
              </w:tabs>
              <w:autoSpaceDE w:val="0"/>
              <w:autoSpaceDN w:val="0"/>
              <w:jc w:val="both"/>
              <w:rPr>
                <w:rFonts w:ascii="Times New Roman" w:hAnsi="Times New Roman" w:cs="Times New Roman"/>
                <w:color w:val="000000" w:themeColor="text1"/>
                <w:lang w:val="es-CO"/>
              </w:rPr>
            </w:pPr>
            <w:r w:rsidRPr="005C040C">
              <w:rPr>
                <w:rFonts w:ascii="Times New Roman" w:hAnsi="Times New Roman" w:cs="Times New Roman"/>
                <w:color w:val="000000" w:themeColor="text1"/>
                <w:lang w:val="es-CO"/>
              </w:rPr>
              <w:t xml:space="preserve">Precisó que </w:t>
            </w:r>
            <w:r w:rsidR="006C68EF" w:rsidRPr="005C040C">
              <w:rPr>
                <w:rFonts w:ascii="Times New Roman" w:hAnsi="Times New Roman" w:cs="Times New Roman"/>
                <w:color w:val="000000" w:themeColor="text1"/>
                <w:lang w:val="es-CO"/>
              </w:rPr>
              <w:t>e</w:t>
            </w:r>
            <w:r w:rsidR="00B52A50" w:rsidRPr="005C040C">
              <w:rPr>
                <w:rFonts w:ascii="Times New Roman" w:hAnsi="Times New Roman" w:cs="Times New Roman"/>
                <w:color w:val="000000" w:themeColor="text1"/>
                <w:lang w:val="es-CO"/>
              </w:rPr>
              <w:t xml:space="preserve">l 16 de julio de 2024, </w:t>
            </w:r>
            <w:r w:rsidR="00C5221D" w:rsidRPr="00C5221D">
              <w:rPr>
                <w:rFonts w:ascii="Times New Roman" w:hAnsi="Times New Roman" w:cs="Times New Roman"/>
                <w:i/>
                <w:iCs/>
                <w:color w:val="000000" w:themeColor="text1"/>
                <w:lang w:val="es-CO"/>
              </w:rPr>
              <w:t>Camila</w:t>
            </w:r>
            <w:r w:rsidR="0068433F" w:rsidRPr="005C040C">
              <w:rPr>
                <w:rFonts w:ascii="Times New Roman" w:hAnsi="Times New Roman" w:cs="Times New Roman"/>
                <w:color w:val="000000" w:themeColor="text1"/>
                <w:lang w:val="es-CO"/>
              </w:rPr>
              <w:t>,</w:t>
            </w:r>
            <w:r w:rsidR="00B52A50" w:rsidRPr="005C040C">
              <w:rPr>
                <w:rFonts w:ascii="Times New Roman" w:hAnsi="Times New Roman" w:cs="Times New Roman"/>
                <w:color w:val="000000" w:themeColor="text1"/>
                <w:lang w:val="es-CO"/>
              </w:rPr>
              <w:t xml:space="preserve"> uno de sus hijos</w:t>
            </w:r>
            <w:r w:rsidR="00AE4EA2" w:rsidRPr="005C040C">
              <w:rPr>
                <w:rFonts w:ascii="Times New Roman" w:hAnsi="Times New Roman" w:cs="Times New Roman"/>
                <w:color w:val="000000" w:themeColor="text1"/>
                <w:lang w:val="es-CO"/>
              </w:rPr>
              <w:t xml:space="preserve"> (</w:t>
            </w:r>
            <w:r w:rsidR="00387D8C">
              <w:rPr>
                <w:rFonts w:ascii="Times New Roman" w:hAnsi="Times New Roman" w:cs="Times New Roman"/>
                <w:i/>
                <w:iCs/>
                <w:color w:val="000000" w:themeColor="text1"/>
                <w:lang w:val="es-CO"/>
              </w:rPr>
              <w:t>Luis</w:t>
            </w:r>
            <w:r w:rsidR="00AE4EA2" w:rsidRPr="005C040C">
              <w:rPr>
                <w:rFonts w:ascii="Times New Roman" w:hAnsi="Times New Roman" w:cs="Times New Roman"/>
                <w:color w:val="000000" w:themeColor="text1"/>
                <w:lang w:val="es-CO"/>
              </w:rPr>
              <w:t>)</w:t>
            </w:r>
            <w:r w:rsidR="0068433F" w:rsidRPr="005C040C">
              <w:rPr>
                <w:rFonts w:ascii="Times New Roman" w:hAnsi="Times New Roman" w:cs="Times New Roman"/>
                <w:color w:val="000000" w:themeColor="text1"/>
                <w:lang w:val="es-CO"/>
              </w:rPr>
              <w:t xml:space="preserve"> y </w:t>
            </w:r>
            <w:r w:rsidR="00C5221D" w:rsidRPr="00C5221D">
              <w:rPr>
                <w:rFonts w:ascii="Times New Roman" w:hAnsi="Times New Roman" w:cs="Times New Roman"/>
                <w:i/>
                <w:iCs/>
                <w:color w:val="000000" w:themeColor="text1"/>
                <w:lang w:val="es-CO"/>
              </w:rPr>
              <w:t>María</w:t>
            </w:r>
            <w:r w:rsidR="00B52A50" w:rsidRPr="005C040C">
              <w:rPr>
                <w:rFonts w:ascii="Times New Roman" w:hAnsi="Times New Roman" w:cs="Times New Roman"/>
                <w:color w:val="000000" w:themeColor="text1"/>
                <w:lang w:val="es-CO"/>
              </w:rPr>
              <w:t xml:space="preserve"> </w:t>
            </w:r>
            <w:r w:rsidR="005B0EB9" w:rsidRPr="005C040C">
              <w:rPr>
                <w:rFonts w:ascii="Times New Roman" w:hAnsi="Times New Roman" w:cs="Times New Roman"/>
                <w:color w:val="000000" w:themeColor="text1"/>
                <w:lang w:val="es-CO"/>
              </w:rPr>
              <w:t>fueron</w:t>
            </w:r>
            <w:r w:rsidR="00B52A50" w:rsidRPr="005C040C">
              <w:rPr>
                <w:rFonts w:ascii="Times New Roman" w:hAnsi="Times New Roman" w:cs="Times New Roman"/>
                <w:color w:val="000000" w:themeColor="text1"/>
                <w:lang w:val="es-CO"/>
              </w:rPr>
              <w:t xml:space="preserve"> a la oficina</w:t>
            </w:r>
            <w:r w:rsidR="00BA59E6" w:rsidRPr="005C040C">
              <w:rPr>
                <w:rFonts w:ascii="Times New Roman" w:hAnsi="Times New Roman" w:cs="Times New Roman"/>
                <w:color w:val="000000" w:themeColor="text1"/>
                <w:lang w:val="es-CO"/>
              </w:rPr>
              <w:t xml:space="preserve"> </w:t>
            </w:r>
            <w:r w:rsidR="00B52A50" w:rsidRPr="005C040C">
              <w:rPr>
                <w:rFonts w:ascii="Times New Roman" w:hAnsi="Times New Roman" w:cs="Times New Roman"/>
                <w:color w:val="000000" w:themeColor="text1"/>
                <w:lang w:val="es-CO"/>
              </w:rPr>
              <w:t xml:space="preserve">de Colpensiones </w:t>
            </w:r>
            <w:r w:rsidR="000A5FFA" w:rsidRPr="005C040C">
              <w:rPr>
                <w:rFonts w:ascii="Times New Roman" w:hAnsi="Times New Roman" w:cs="Times New Roman"/>
                <w:color w:val="000000" w:themeColor="text1"/>
                <w:lang w:val="es-CO"/>
              </w:rPr>
              <w:t xml:space="preserve">ubicada </w:t>
            </w:r>
            <w:r w:rsidR="00584CE9" w:rsidRPr="005C040C">
              <w:rPr>
                <w:rFonts w:ascii="Times New Roman" w:hAnsi="Times New Roman" w:cs="Times New Roman"/>
                <w:color w:val="000000" w:themeColor="text1"/>
                <w:lang w:val="es-CO"/>
              </w:rPr>
              <w:t>en Madrid</w:t>
            </w:r>
            <w:r w:rsidR="007F4497" w:rsidRPr="005C040C">
              <w:rPr>
                <w:rFonts w:ascii="Times New Roman" w:hAnsi="Times New Roman" w:cs="Times New Roman"/>
                <w:color w:val="000000" w:themeColor="text1"/>
                <w:lang w:val="es-CO"/>
              </w:rPr>
              <w:t xml:space="preserve">, Cundinamarca. </w:t>
            </w:r>
            <w:r w:rsidR="003C4780" w:rsidRPr="005C040C">
              <w:rPr>
                <w:rFonts w:ascii="Times New Roman" w:hAnsi="Times New Roman" w:cs="Times New Roman"/>
                <w:color w:val="000000" w:themeColor="text1"/>
                <w:lang w:val="es-CO"/>
              </w:rPr>
              <w:t>A</w:t>
            </w:r>
            <w:r w:rsidR="00C57C26" w:rsidRPr="005C040C">
              <w:rPr>
                <w:rFonts w:ascii="Times New Roman" w:hAnsi="Times New Roman" w:cs="Times New Roman"/>
                <w:color w:val="000000" w:themeColor="text1"/>
                <w:lang w:val="es-CO"/>
              </w:rPr>
              <w:t>sesores</w:t>
            </w:r>
            <w:r w:rsidR="00D46967" w:rsidRPr="005C040C">
              <w:rPr>
                <w:rFonts w:ascii="Times New Roman" w:hAnsi="Times New Roman" w:cs="Times New Roman"/>
                <w:color w:val="000000" w:themeColor="text1"/>
                <w:lang w:val="es-CO"/>
              </w:rPr>
              <w:t xml:space="preserve"> de la entidad</w:t>
            </w:r>
            <w:r w:rsidR="00C57C26" w:rsidRPr="005C040C">
              <w:rPr>
                <w:rFonts w:ascii="Times New Roman" w:hAnsi="Times New Roman" w:cs="Times New Roman"/>
                <w:color w:val="000000" w:themeColor="text1"/>
                <w:lang w:val="es-CO"/>
              </w:rPr>
              <w:t xml:space="preserve"> les entregaron un folleto que enlistaba los documentos necesarios para solicitar la sustitución pensional</w:t>
            </w:r>
            <w:r w:rsidR="00794B35" w:rsidRPr="005C040C">
              <w:rPr>
                <w:rFonts w:ascii="Times New Roman" w:hAnsi="Times New Roman" w:cs="Times New Roman"/>
                <w:color w:val="000000" w:themeColor="text1"/>
                <w:lang w:val="es-CO"/>
              </w:rPr>
              <w:t xml:space="preserve"> por parte del cónyuge o el compañero permanente</w:t>
            </w:r>
            <w:r w:rsidR="00BF235F" w:rsidRPr="005C040C">
              <w:rPr>
                <w:rFonts w:ascii="Times New Roman" w:hAnsi="Times New Roman" w:cs="Times New Roman"/>
                <w:color w:val="000000" w:themeColor="text1"/>
                <w:lang w:val="es-CO"/>
              </w:rPr>
              <w:t>, siendo uno de ellos la “manifestación escrita de convivencia del compañero(a) permanente indicando fecha inicial y final de convivencia (día, mes y año)</w:t>
            </w:r>
            <w:r w:rsidR="00EF00D5" w:rsidRPr="005C040C">
              <w:rPr>
                <w:rFonts w:ascii="Times New Roman" w:hAnsi="Times New Roman" w:cs="Times New Roman"/>
                <w:color w:val="000000" w:themeColor="text1"/>
                <w:lang w:val="es-CO"/>
              </w:rPr>
              <w:t xml:space="preserve">”. </w:t>
            </w:r>
            <w:r w:rsidR="009E33EC" w:rsidRPr="005C040C">
              <w:rPr>
                <w:rFonts w:ascii="Times New Roman" w:hAnsi="Times New Roman" w:cs="Times New Roman"/>
                <w:color w:val="000000" w:themeColor="text1"/>
                <w:lang w:val="es-CO"/>
              </w:rPr>
              <w:t xml:space="preserve">Al </w:t>
            </w:r>
            <w:r w:rsidR="00DF62C5" w:rsidRPr="005C040C">
              <w:rPr>
                <w:rFonts w:ascii="Times New Roman" w:hAnsi="Times New Roman" w:cs="Times New Roman"/>
                <w:color w:val="000000" w:themeColor="text1"/>
                <w:lang w:val="es-CO"/>
              </w:rPr>
              <w:t xml:space="preserve">lado de ese requisito que </w:t>
            </w:r>
            <w:r w:rsidR="009D4B18" w:rsidRPr="005C040C">
              <w:rPr>
                <w:rFonts w:ascii="Times New Roman" w:hAnsi="Times New Roman" w:cs="Times New Roman"/>
                <w:color w:val="000000" w:themeColor="text1"/>
                <w:lang w:val="es-CO"/>
              </w:rPr>
              <w:t>el folleto enlistó</w:t>
            </w:r>
            <w:r w:rsidR="009E33EC" w:rsidRPr="005C040C">
              <w:rPr>
                <w:rFonts w:ascii="Times New Roman" w:hAnsi="Times New Roman" w:cs="Times New Roman"/>
                <w:color w:val="000000" w:themeColor="text1"/>
                <w:lang w:val="es-CO"/>
              </w:rPr>
              <w:t xml:space="preserve">, los asesores </w:t>
            </w:r>
            <w:r w:rsidR="00E83CDA" w:rsidRPr="005C040C">
              <w:rPr>
                <w:rFonts w:ascii="Times New Roman" w:hAnsi="Times New Roman" w:cs="Times New Roman"/>
                <w:color w:val="000000" w:themeColor="text1"/>
                <w:lang w:val="es-CO"/>
              </w:rPr>
              <w:t>escribieron</w:t>
            </w:r>
            <w:r w:rsidR="006F79E4" w:rsidRPr="005C040C">
              <w:rPr>
                <w:rFonts w:ascii="Times New Roman" w:hAnsi="Times New Roman" w:cs="Times New Roman"/>
                <w:color w:val="000000" w:themeColor="text1"/>
                <w:lang w:val="es-CO"/>
              </w:rPr>
              <w:t xml:space="preserve"> </w:t>
            </w:r>
            <w:r w:rsidR="00B33FB4" w:rsidRPr="005C040C">
              <w:rPr>
                <w:rFonts w:ascii="Times New Roman" w:hAnsi="Times New Roman" w:cs="Times New Roman"/>
                <w:color w:val="000000" w:themeColor="text1"/>
                <w:lang w:val="es-CO"/>
              </w:rPr>
              <w:t xml:space="preserve">“ante notaría” y “techo, lecho y mesa”. </w:t>
            </w:r>
          </w:p>
          <w:p w14:paraId="3BA5F36C" w14:textId="77777777" w:rsidR="00922EE1" w:rsidRPr="005C040C" w:rsidRDefault="00922EE1" w:rsidP="000068FB">
            <w:pPr>
              <w:tabs>
                <w:tab w:val="left" w:pos="284"/>
              </w:tabs>
              <w:autoSpaceDE w:val="0"/>
              <w:autoSpaceDN w:val="0"/>
              <w:jc w:val="both"/>
              <w:rPr>
                <w:rFonts w:ascii="Times New Roman" w:hAnsi="Times New Roman" w:cs="Times New Roman"/>
                <w:color w:val="000000" w:themeColor="text1"/>
                <w:lang w:val="es-CO"/>
              </w:rPr>
            </w:pPr>
          </w:p>
          <w:p w14:paraId="2815B63A" w14:textId="4D2C4287" w:rsidR="00B52A50" w:rsidRPr="005C040C" w:rsidRDefault="00150C2D" w:rsidP="000068FB">
            <w:pPr>
              <w:tabs>
                <w:tab w:val="left" w:pos="284"/>
              </w:tabs>
              <w:autoSpaceDE w:val="0"/>
              <w:autoSpaceDN w:val="0"/>
              <w:jc w:val="both"/>
              <w:rPr>
                <w:rFonts w:ascii="Times New Roman" w:hAnsi="Times New Roman" w:cs="Times New Roman"/>
                <w:color w:val="000000" w:themeColor="text1"/>
                <w:lang w:val="es-CO"/>
              </w:rPr>
            </w:pPr>
            <w:r w:rsidRPr="005C040C">
              <w:rPr>
                <w:rFonts w:ascii="Times New Roman" w:hAnsi="Times New Roman" w:cs="Times New Roman"/>
                <w:color w:val="000000" w:themeColor="text1"/>
                <w:lang w:val="es-CO"/>
              </w:rPr>
              <w:t>El 17 de julio</w:t>
            </w:r>
            <w:r w:rsidR="00416CC0" w:rsidRPr="005C040C">
              <w:rPr>
                <w:rFonts w:ascii="Times New Roman" w:hAnsi="Times New Roman" w:cs="Times New Roman"/>
                <w:color w:val="000000" w:themeColor="text1"/>
                <w:lang w:val="es-CO"/>
              </w:rPr>
              <w:t xml:space="preserve"> de 2024, </w:t>
            </w:r>
            <w:r w:rsidR="00C5221D" w:rsidRPr="00C5221D">
              <w:rPr>
                <w:rFonts w:ascii="Times New Roman" w:hAnsi="Times New Roman" w:cs="Times New Roman"/>
                <w:i/>
                <w:iCs/>
                <w:color w:val="000000" w:themeColor="text1"/>
                <w:lang w:val="es-CO"/>
              </w:rPr>
              <w:t>Camila</w:t>
            </w:r>
            <w:r w:rsidR="006656D9" w:rsidRPr="005C040C">
              <w:rPr>
                <w:rFonts w:ascii="Times New Roman" w:hAnsi="Times New Roman" w:cs="Times New Roman"/>
                <w:color w:val="000000" w:themeColor="text1"/>
                <w:lang w:val="es-CO"/>
              </w:rPr>
              <w:t xml:space="preserve">, </w:t>
            </w:r>
            <w:r w:rsidR="00C5221D" w:rsidRPr="00C5221D">
              <w:rPr>
                <w:rFonts w:ascii="Times New Roman" w:hAnsi="Times New Roman" w:cs="Times New Roman"/>
                <w:i/>
                <w:iCs/>
                <w:color w:val="000000" w:themeColor="text1"/>
                <w:lang w:val="es-CO"/>
              </w:rPr>
              <w:t>María</w:t>
            </w:r>
            <w:r w:rsidR="006656D9" w:rsidRPr="005C040C">
              <w:rPr>
                <w:rFonts w:ascii="Times New Roman" w:hAnsi="Times New Roman" w:cs="Times New Roman"/>
                <w:color w:val="000000" w:themeColor="text1"/>
                <w:lang w:val="es-CO"/>
              </w:rPr>
              <w:t xml:space="preserve"> y dos </w:t>
            </w:r>
            <w:r w:rsidR="00B40E7D" w:rsidRPr="005C040C">
              <w:rPr>
                <w:rFonts w:ascii="Times New Roman" w:hAnsi="Times New Roman" w:cs="Times New Roman"/>
                <w:color w:val="000000" w:themeColor="text1"/>
                <w:lang w:val="es-CO"/>
              </w:rPr>
              <w:t xml:space="preserve">personas más </w:t>
            </w:r>
            <w:r w:rsidR="00155074" w:rsidRPr="005C040C">
              <w:rPr>
                <w:rFonts w:ascii="Times New Roman" w:hAnsi="Times New Roman" w:cs="Times New Roman"/>
                <w:color w:val="000000" w:themeColor="text1"/>
                <w:lang w:val="es-CO"/>
              </w:rPr>
              <w:t>(</w:t>
            </w:r>
            <w:r w:rsidR="00DE3771">
              <w:rPr>
                <w:rFonts w:ascii="Times New Roman" w:hAnsi="Times New Roman" w:cs="Times New Roman"/>
                <w:i/>
                <w:iCs/>
                <w:color w:val="000000" w:themeColor="text1"/>
                <w:lang w:val="es-CO"/>
              </w:rPr>
              <w:t>Antonia</w:t>
            </w:r>
            <w:r w:rsidR="00155074" w:rsidRPr="005C040C">
              <w:rPr>
                <w:rFonts w:ascii="Times New Roman" w:hAnsi="Times New Roman" w:cs="Times New Roman"/>
                <w:color w:val="000000" w:themeColor="text1"/>
                <w:lang w:val="es-CO"/>
              </w:rPr>
              <w:t xml:space="preserve"> y </w:t>
            </w:r>
            <w:r w:rsidR="00A4018C">
              <w:rPr>
                <w:rFonts w:ascii="Times New Roman" w:hAnsi="Times New Roman" w:cs="Times New Roman"/>
                <w:i/>
                <w:iCs/>
                <w:color w:val="000000" w:themeColor="text1"/>
                <w:lang w:val="es-CO"/>
              </w:rPr>
              <w:t>Luis</w:t>
            </w:r>
            <w:r w:rsidR="00155074" w:rsidRPr="005C040C">
              <w:rPr>
                <w:rFonts w:ascii="Times New Roman" w:hAnsi="Times New Roman" w:cs="Times New Roman"/>
                <w:color w:val="000000" w:themeColor="text1"/>
                <w:lang w:val="es-CO"/>
              </w:rPr>
              <w:t xml:space="preserve">) </w:t>
            </w:r>
            <w:r w:rsidR="00B40E7D" w:rsidRPr="005C040C">
              <w:rPr>
                <w:rFonts w:ascii="Times New Roman" w:hAnsi="Times New Roman" w:cs="Times New Roman"/>
                <w:color w:val="000000" w:themeColor="text1"/>
                <w:lang w:val="es-CO"/>
              </w:rPr>
              <w:t xml:space="preserve">fueron </w:t>
            </w:r>
            <w:r w:rsidR="00467482" w:rsidRPr="005C040C">
              <w:rPr>
                <w:rFonts w:ascii="Times New Roman" w:hAnsi="Times New Roman" w:cs="Times New Roman"/>
                <w:color w:val="000000" w:themeColor="text1"/>
                <w:lang w:val="es-CO"/>
              </w:rPr>
              <w:t>a la notaría de Mosquera</w:t>
            </w:r>
            <w:r w:rsidR="0052079C" w:rsidRPr="005C040C">
              <w:rPr>
                <w:rFonts w:ascii="Times New Roman" w:hAnsi="Times New Roman" w:cs="Times New Roman"/>
                <w:color w:val="000000" w:themeColor="text1"/>
                <w:lang w:val="es-CO"/>
              </w:rPr>
              <w:t xml:space="preserve"> para </w:t>
            </w:r>
            <w:r w:rsidR="00CF58B7" w:rsidRPr="005C040C">
              <w:rPr>
                <w:rFonts w:ascii="Times New Roman" w:hAnsi="Times New Roman" w:cs="Times New Roman"/>
                <w:color w:val="000000" w:themeColor="text1"/>
                <w:lang w:val="es-CO"/>
              </w:rPr>
              <w:t>declarar sobre la convivencia entre la primera y el causante</w:t>
            </w:r>
            <w:r w:rsidR="000E30BD" w:rsidRPr="005C040C">
              <w:rPr>
                <w:rFonts w:ascii="Times New Roman" w:hAnsi="Times New Roman" w:cs="Times New Roman"/>
                <w:color w:val="000000" w:themeColor="text1"/>
                <w:lang w:val="es-CO"/>
              </w:rPr>
              <w:t xml:space="preserve">. </w:t>
            </w:r>
            <w:r w:rsidR="005F7CFE" w:rsidRPr="005C040C">
              <w:rPr>
                <w:rFonts w:ascii="Times New Roman" w:hAnsi="Times New Roman" w:cs="Times New Roman"/>
                <w:color w:val="000000" w:themeColor="text1"/>
                <w:lang w:val="es-CO"/>
              </w:rPr>
              <w:t xml:space="preserve">Para esa diligencia, </w:t>
            </w:r>
            <w:r w:rsidR="00C5221D" w:rsidRPr="00C5221D">
              <w:rPr>
                <w:rFonts w:ascii="Times New Roman" w:hAnsi="Times New Roman" w:cs="Times New Roman"/>
                <w:i/>
                <w:iCs/>
                <w:color w:val="000000" w:themeColor="text1"/>
                <w:lang w:val="es-CO"/>
              </w:rPr>
              <w:t>Camila</w:t>
            </w:r>
            <w:r w:rsidR="005F7CFE" w:rsidRPr="005C040C">
              <w:rPr>
                <w:rFonts w:ascii="Times New Roman" w:hAnsi="Times New Roman" w:cs="Times New Roman"/>
                <w:color w:val="000000" w:themeColor="text1"/>
                <w:lang w:val="es-CO"/>
              </w:rPr>
              <w:t xml:space="preserve"> </w:t>
            </w:r>
            <w:r w:rsidR="007C1756" w:rsidRPr="005C040C">
              <w:rPr>
                <w:rFonts w:ascii="Times New Roman" w:hAnsi="Times New Roman" w:cs="Times New Roman"/>
                <w:color w:val="000000" w:themeColor="text1"/>
                <w:lang w:val="es-CO"/>
              </w:rPr>
              <w:t>había otorgado un poder especial a su ni</w:t>
            </w:r>
            <w:r w:rsidR="00327F1F" w:rsidRPr="005C040C">
              <w:rPr>
                <w:rFonts w:ascii="Times New Roman" w:hAnsi="Times New Roman" w:cs="Times New Roman"/>
                <w:color w:val="000000" w:themeColor="text1"/>
                <w:lang w:val="es-CO"/>
              </w:rPr>
              <w:t>e</w:t>
            </w:r>
            <w:r w:rsidR="007C1756" w:rsidRPr="005C040C">
              <w:rPr>
                <w:rFonts w:ascii="Times New Roman" w:hAnsi="Times New Roman" w:cs="Times New Roman"/>
                <w:color w:val="000000" w:themeColor="text1"/>
                <w:lang w:val="es-CO"/>
              </w:rPr>
              <w:t>ta</w:t>
            </w:r>
            <w:r w:rsidR="0004784F" w:rsidRPr="005C040C">
              <w:rPr>
                <w:rFonts w:ascii="Times New Roman" w:hAnsi="Times New Roman" w:cs="Times New Roman"/>
                <w:color w:val="000000" w:themeColor="text1"/>
                <w:lang w:val="es-CO"/>
              </w:rPr>
              <w:t xml:space="preserve">, </w:t>
            </w:r>
            <w:r w:rsidR="00C5221D" w:rsidRPr="00C5221D">
              <w:rPr>
                <w:rFonts w:ascii="Times New Roman" w:hAnsi="Times New Roman" w:cs="Times New Roman"/>
                <w:i/>
                <w:iCs/>
                <w:color w:val="000000" w:themeColor="text1"/>
                <w:lang w:val="es-CO"/>
              </w:rPr>
              <w:t>María</w:t>
            </w:r>
            <w:r w:rsidR="0004784F" w:rsidRPr="005C040C">
              <w:rPr>
                <w:rFonts w:ascii="Times New Roman" w:hAnsi="Times New Roman" w:cs="Times New Roman"/>
                <w:color w:val="000000" w:themeColor="text1"/>
                <w:lang w:val="es-CO"/>
              </w:rPr>
              <w:t>,</w:t>
            </w:r>
            <w:r w:rsidR="007C1756" w:rsidRPr="005C040C">
              <w:rPr>
                <w:rFonts w:ascii="Times New Roman" w:hAnsi="Times New Roman" w:cs="Times New Roman"/>
                <w:color w:val="000000" w:themeColor="text1"/>
                <w:lang w:val="es-CO"/>
              </w:rPr>
              <w:t xml:space="preserve"> para </w:t>
            </w:r>
            <w:r w:rsidR="00925464" w:rsidRPr="005C040C">
              <w:rPr>
                <w:rFonts w:ascii="Times New Roman" w:hAnsi="Times New Roman" w:cs="Times New Roman"/>
                <w:color w:val="000000" w:themeColor="text1"/>
                <w:lang w:val="es-CO"/>
              </w:rPr>
              <w:t>“auxiliarla en la recaudación de la declaración juramentada dada su imposibilidad de comunicación</w:t>
            </w:r>
            <w:r w:rsidR="001B56FF" w:rsidRPr="005C040C">
              <w:rPr>
                <w:rFonts w:ascii="Times New Roman" w:hAnsi="Times New Roman" w:cs="Times New Roman"/>
                <w:color w:val="000000" w:themeColor="text1"/>
                <w:lang w:val="es-CO"/>
              </w:rPr>
              <w:t>, hecho que no fue aceptado por la notaría […] y por tal razón no fue posible [obtener</w:t>
            </w:r>
            <w:r w:rsidR="00D96952" w:rsidRPr="005C040C">
              <w:rPr>
                <w:rFonts w:ascii="Times New Roman" w:hAnsi="Times New Roman" w:cs="Times New Roman"/>
                <w:color w:val="000000" w:themeColor="text1"/>
                <w:lang w:val="es-CO"/>
              </w:rPr>
              <w:t>la</w:t>
            </w:r>
            <w:r w:rsidR="001B56FF" w:rsidRPr="005C040C">
              <w:rPr>
                <w:rFonts w:ascii="Times New Roman" w:hAnsi="Times New Roman" w:cs="Times New Roman"/>
                <w:color w:val="000000" w:themeColor="text1"/>
                <w:lang w:val="es-CO"/>
              </w:rPr>
              <w:t>]”.</w:t>
            </w:r>
            <w:r w:rsidR="007C65BF" w:rsidRPr="005C040C">
              <w:rPr>
                <w:rFonts w:ascii="Times New Roman" w:hAnsi="Times New Roman" w:cs="Times New Roman"/>
                <w:color w:val="000000" w:themeColor="text1"/>
                <w:lang w:val="es-CO"/>
              </w:rPr>
              <w:t xml:space="preserve"> </w:t>
            </w:r>
            <w:r w:rsidR="00DB42D5" w:rsidRPr="005C040C">
              <w:rPr>
                <w:rFonts w:ascii="Times New Roman" w:hAnsi="Times New Roman" w:cs="Times New Roman"/>
                <w:color w:val="000000" w:themeColor="text1"/>
                <w:lang w:val="es-CO"/>
              </w:rPr>
              <w:t>Las otras dos personas</w:t>
            </w:r>
            <w:r w:rsidR="002B6FB1" w:rsidRPr="005C040C">
              <w:rPr>
                <w:rFonts w:ascii="Times New Roman" w:hAnsi="Times New Roman" w:cs="Times New Roman"/>
                <w:color w:val="000000" w:themeColor="text1"/>
                <w:lang w:val="es-CO"/>
              </w:rPr>
              <w:t xml:space="preserve">, </w:t>
            </w:r>
            <w:r w:rsidR="00DB42D5" w:rsidRPr="005C040C">
              <w:rPr>
                <w:rFonts w:ascii="Times New Roman" w:hAnsi="Times New Roman" w:cs="Times New Roman"/>
                <w:color w:val="000000" w:themeColor="text1"/>
                <w:lang w:val="es-CO"/>
              </w:rPr>
              <w:t xml:space="preserve">por el contrario, </w:t>
            </w:r>
            <w:r w:rsidR="00D96952" w:rsidRPr="005C040C">
              <w:rPr>
                <w:rFonts w:ascii="Times New Roman" w:hAnsi="Times New Roman" w:cs="Times New Roman"/>
                <w:color w:val="000000" w:themeColor="text1"/>
                <w:lang w:val="es-CO"/>
              </w:rPr>
              <w:t xml:space="preserve">sí </w:t>
            </w:r>
            <w:r w:rsidR="00DB42D5" w:rsidRPr="005C040C">
              <w:rPr>
                <w:rFonts w:ascii="Times New Roman" w:hAnsi="Times New Roman" w:cs="Times New Roman"/>
                <w:color w:val="000000" w:themeColor="text1"/>
                <w:lang w:val="es-CO"/>
              </w:rPr>
              <w:t>declararon</w:t>
            </w:r>
            <w:r w:rsidR="004922B6" w:rsidRPr="005C040C">
              <w:rPr>
                <w:rFonts w:ascii="Times New Roman" w:hAnsi="Times New Roman" w:cs="Times New Roman"/>
                <w:color w:val="000000" w:themeColor="text1"/>
                <w:lang w:val="es-CO"/>
              </w:rPr>
              <w:t xml:space="preserve"> en esa fecha</w:t>
            </w:r>
            <w:r w:rsidR="00DB42D5" w:rsidRPr="005C040C">
              <w:rPr>
                <w:rFonts w:ascii="Times New Roman" w:hAnsi="Times New Roman" w:cs="Times New Roman"/>
                <w:color w:val="000000" w:themeColor="text1"/>
                <w:lang w:val="es-CO"/>
              </w:rPr>
              <w:t xml:space="preserve"> sobre la convivencia entre </w:t>
            </w:r>
            <w:r w:rsidR="00C5221D" w:rsidRPr="00C5221D">
              <w:rPr>
                <w:rFonts w:ascii="Times New Roman" w:hAnsi="Times New Roman" w:cs="Times New Roman"/>
                <w:i/>
                <w:iCs/>
                <w:color w:val="000000" w:themeColor="text1"/>
                <w:lang w:val="es-CO"/>
              </w:rPr>
              <w:t>Camila</w:t>
            </w:r>
            <w:r w:rsidR="00DB42D5" w:rsidRPr="005C040C">
              <w:rPr>
                <w:rFonts w:ascii="Times New Roman" w:hAnsi="Times New Roman" w:cs="Times New Roman"/>
                <w:color w:val="000000" w:themeColor="text1"/>
                <w:lang w:val="es-CO"/>
              </w:rPr>
              <w:t xml:space="preserve"> y </w:t>
            </w:r>
            <w:r w:rsidR="003D714C" w:rsidRPr="003D714C">
              <w:rPr>
                <w:rFonts w:ascii="Times New Roman" w:hAnsi="Times New Roman" w:cs="Times New Roman"/>
                <w:i/>
                <w:iCs/>
                <w:color w:val="000000" w:themeColor="text1"/>
                <w:lang w:val="es-CO"/>
              </w:rPr>
              <w:t>Manuel</w:t>
            </w:r>
            <w:r w:rsidR="008F24BF" w:rsidRPr="005C040C">
              <w:rPr>
                <w:rFonts w:ascii="Times New Roman" w:hAnsi="Times New Roman" w:cs="Times New Roman"/>
                <w:color w:val="000000" w:themeColor="text1"/>
                <w:lang w:val="es-CO"/>
              </w:rPr>
              <w:t xml:space="preserve">. </w:t>
            </w:r>
            <w:r w:rsidR="00922EE1" w:rsidRPr="005C040C">
              <w:rPr>
                <w:rFonts w:ascii="Times New Roman" w:hAnsi="Times New Roman" w:cs="Times New Roman"/>
                <w:color w:val="000000" w:themeColor="text1"/>
                <w:lang w:val="es-CO"/>
              </w:rPr>
              <w:t>El mismo día</w:t>
            </w:r>
            <w:r w:rsidR="00CE317F" w:rsidRPr="005C040C">
              <w:rPr>
                <w:rFonts w:ascii="Times New Roman" w:hAnsi="Times New Roman" w:cs="Times New Roman"/>
                <w:color w:val="000000" w:themeColor="text1"/>
                <w:lang w:val="es-CO"/>
              </w:rPr>
              <w:t xml:space="preserve">, </w:t>
            </w:r>
            <w:r w:rsidR="00C5221D" w:rsidRPr="00C5221D">
              <w:rPr>
                <w:rFonts w:ascii="Times New Roman" w:hAnsi="Times New Roman" w:cs="Times New Roman"/>
                <w:i/>
                <w:iCs/>
                <w:color w:val="000000" w:themeColor="text1"/>
                <w:lang w:val="es-CO"/>
              </w:rPr>
              <w:t>María</w:t>
            </w:r>
            <w:r w:rsidR="00CE317F" w:rsidRPr="005C040C">
              <w:rPr>
                <w:rFonts w:ascii="Times New Roman" w:hAnsi="Times New Roman" w:cs="Times New Roman"/>
                <w:color w:val="000000" w:themeColor="text1"/>
                <w:lang w:val="es-CO"/>
              </w:rPr>
              <w:t xml:space="preserve"> </w:t>
            </w:r>
            <w:r w:rsidR="00F608A0" w:rsidRPr="005C040C">
              <w:rPr>
                <w:rFonts w:ascii="Times New Roman" w:hAnsi="Times New Roman" w:cs="Times New Roman"/>
                <w:color w:val="000000" w:themeColor="text1"/>
                <w:lang w:val="es-CO"/>
              </w:rPr>
              <w:t>regresó</w:t>
            </w:r>
            <w:r w:rsidR="00535218" w:rsidRPr="005C040C">
              <w:rPr>
                <w:rFonts w:ascii="Times New Roman" w:hAnsi="Times New Roman" w:cs="Times New Roman"/>
                <w:color w:val="000000" w:themeColor="text1"/>
                <w:lang w:val="es-CO"/>
              </w:rPr>
              <w:t xml:space="preserve"> </w:t>
            </w:r>
            <w:r w:rsidR="00BC7A8C" w:rsidRPr="005C040C">
              <w:rPr>
                <w:rFonts w:ascii="Times New Roman" w:hAnsi="Times New Roman" w:cs="Times New Roman"/>
                <w:color w:val="000000" w:themeColor="text1"/>
                <w:lang w:val="es-CO"/>
              </w:rPr>
              <w:t xml:space="preserve">a la oficina de </w:t>
            </w:r>
            <w:r w:rsidR="00D47C0E" w:rsidRPr="005C040C">
              <w:rPr>
                <w:rFonts w:ascii="Times New Roman" w:hAnsi="Times New Roman" w:cs="Times New Roman"/>
                <w:color w:val="000000" w:themeColor="text1"/>
                <w:lang w:val="es-CO"/>
              </w:rPr>
              <w:t xml:space="preserve">Colpensiones </w:t>
            </w:r>
            <w:r w:rsidR="00BE1A52" w:rsidRPr="005C040C">
              <w:rPr>
                <w:rFonts w:ascii="Times New Roman" w:hAnsi="Times New Roman" w:cs="Times New Roman"/>
                <w:color w:val="000000" w:themeColor="text1"/>
                <w:lang w:val="es-CO"/>
              </w:rPr>
              <w:t>en Madrid</w:t>
            </w:r>
            <w:r w:rsidR="00F23F18" w:rsidRPr="005C040C">
              <w:rPr>
                <w:rFonts w:ascii="Times New Roman" w:hAnsi="Times New Roman" w:cs="Times New Roman"/>
                <w:color w:val="000000" w:themeColor="text1"/>
                <w:lang w:val="es-CO"/>
              </w:rPr>
              <w:t xml:space="preserve">, entregó las declaraciones </w:t>
            </w:r>
            <w:r w:rsidR="00F629BA" w:rsidRPr="005C040C">
              <w:rPr>
                <w:rFonts w:ascii="Times New Roman" w:hAnsi="Times New Roman" w:cs="Times New Roman"/>
                <w:color w:val="000000" w:themeColor="text1"/>
                <w:lang w:val="es-CO"/>
              </w:rPr>
              <w:t xml:space="preserve">de los testigos </w:t>
            </w:r>
            <w:r w:rsidR="009D1FC8" w:rsidRPr="005C040C">
              <w:rPr>
                <w:rFonts w:ascii="Times New Roman" w:hAnsi="Times New Roman" w:cs="Times New Roman"/>
                <w:color w:val="000000" w:themeColor="text1"/>
                <w:lang w:val="es-CO"/>
              </w:rPr>
              <w:t xml:space="preserve">y manifestó la imposibilidad de obtener la declaración de </w:t>
            </w:r>
            <w:r w:rsidR="00C5221D" w:rsidRPr="00C5221D">
              <w:rPr>
                <w:rFonts w:ascii="Times New Roman" w:hAnsi="Times New Roman" w:cs="Times New Roman"/>
                <w:i/>
                <w:iCs/>
                <w:color w:val="000000" w:themeColor="text1"/>
                <w:lang w:val="es-CO"/>
              </w:rPr>
              <w:t>Camila</w:t>
            </w:r>
            <w:r w:rsidR="001274E1" w:rsidRPr="005C040C">
              <w:rPr>
                <w:rFonts w:ascii="Times New Roman" w:hAnsi="Times New Roman" w:cs="Times New Roman"/>
                <w:color w:val="000000" w:themeColor="text1"/>
                <w:lang w:val="es-CO"/>
              </w:rPr>
              <w:t xml:space="preserve">, a lo cual los asesores </w:t>
            </w:r>
            <w:r w:rsidR="002B6FB1" w:rsidRPr="005C040C">
              <w:rPr>
                <w:rFonts w:ascii="Times New Roman" w:hAnsi="Times New Roman" w:cs="Times New Roman"/>
                <w:color w:val="000000" w:themeColor="text1"/>
                <w:lang w:val="es-CO"/>
              </w:rPr>
              <w:t xml:space="preserve">de </w:t>
            </w:r>
            <w:r w:rsidR="00BC444C" w:rsidRPr="005C040C">
              <w:rPr>
                <w:rFonts w:ascii="Times New Roman" w:hAnsi="Times New Roman" w:cs="Times New Roman"/>
                <w:color w:val="000000" w:themeColor="text1"/>
                <w:lang w:val="es-CO"/>
              </w:rPr>
              <w:t xml:space="preserve">la </w:t>
            </w:r>
            <w:r w:rsidR="00C071E4" w:rsidRPr="005C040C">
              <w:rPr>
                <w:rFonts w:ascii="Times New Roman" w:hAnsi="Times New Roman" w:cs="Times New Roman"/>
                <w:color w:val="000000" w:themeColor="text1"/>
                <w:lang w:val="es-CO"/>
              </w:rPr>
              <w:t>entida</w:t>
            </w:r>
            <w:r w:rsidR="00E76CF2" w:rsidRPr="005C040C">
              <w:rPr>
                <w:rFonts w:ascii="Times New Roman" w:hAnsi="Times New Roman" w:cs="Times New Roman"/>
                <w:color w:val="000000" w:themeColor="text1"/>
                <w:lang w:val="es-CO"/>
              </w:rPr>
              <w:t>d le</w:t>
            </w:r>
            <w:r w:rsidR="002B6FB1" w:rsidRPr="005C040C">
              <w:rPr>
                <w:rFonts w:ascii="Times New Roman" w:hAnsi="Times New Roman" w:cs="Times New Roman"/>
                <w:color w:val="000000" w:themeColor="text1"/>
                <w:lang w:val="es-CO"/>
              </w:rPr>
              <w:t xml:space="preserve"> </w:t>
            </w:r>
            <w:r w:rsidR="001274E1" w:rsidRPr="005C040C">
              <w:rPr>
                <w:rFonts w:ascii="Times New Roman" w:hAnsi="Times New Roman" w:cs="Times New Roman"/>
                <w:color w:val="000000" w:themeColor="text1"/>
                <w:lang w:val="es-CO"/>
              </w:rPr>
              <w:t xml:space="preserve">manifestaron que no sería posible continuar el trámite pensional y que sería necesario iniciar un proceso de adjudicación de </w:t>
            </w:r>
            <w:r w:rsidR="00D56B4D" w:rsidRPr="005C040C">
              <w:rPr>
                <w:rFonts w:ascii="Times New Roman" w:hAnsi="Times New Roman" w:cs="Times New Roman"/>
                <w:color w:val="000000" w:themeColor="text1"/>
                <w:lang w:val="es-CO"/>
              </w:rPr>
              <w:t>a</w:t>
            </w:r>
            <w:r w:rsidR="001274E1" w:rsidRPr="005C040C">
              <w:rPr>
                <w:rFonts w:ascii="Times New Roman" w:hAnsi="Times New Roman" w:cs="Times New Roman"/>
                <w:color w:val="000000" w:themeColor="text1"/>
                <w:lang w:val="es-CO"/>
              </w:rPr>
              <w:t>poyo</w:t>
            </w:r>
            <w:r w:rsidR="00D56B4D" w:rsidRPr="005C040C">
              <w:rPr>
                <w:rFonts w:ascii="Times New Roman" w:hAnsi="Times New Roman" w:cs="Times New Roman"/>
                <w:color w:val="000000" w:themeColor="text1"/>
                <w:lang w:val="es-CO"/>
              </w:rPr>
              <w:t>s</w:t>
            </w:r>
            <w:r w:rsidR="001274E1" w:rsidRPr="005C040C">
              <w:rPr>
                <w:rFonts w:ascii="Times New Roman" w:hAnsi="Times New Roman" w:cs="Times New Roman"/>
                <w:color w:val="000000" w:themeColor="text1"/>
                <w:lang w:val="es-CO"/>
              </w:rPr>
              <w:t xml:space="preserve"> para que un tercero la asistiera al momento de declarar. </w:t>
            </w:r>
          </w:p>
          <w:p w14:paraId="6E2B0CD9" w14:textId="77777777" w:rsidR="00B52A50" w:rsidRPr="005C040C" w:rsidRDefault="00B52A50" w:rsidP="000068FB">
            <w:pPr>
              <w:tabs>
                <w:tab w:val="left" w:pos="284"/>
              </w:tabs>
              <w:autoSpaceDE w:val="0"/>
              <w:autoSpaceDN w:val="0"/>
              <w:jc w:val="both"/>
              <w:rPr>
                <w:rFonts w:ascii="Times New Roman" w:hAnsi="Times New Roman" w:cs="Times New Roman"/>
                <w:color w:val="000000" w:themeColor="text1"/>
                <w:lang w:val="es-CO"/>
              </w:rPr>
            </w:pPr>
          </w:p>
          <w:p w14:paraId="5AE6FCE1" w14:textId="5421A551" w:rsidR="00D92627" w:rsidRPr="002228A4" w:rsidRDefault="00EA74DC" w:rsidP="000068FB">
            <w:pPr>
              <w:tabs>
                <w:tab w:val="left" w:pos="284"/>
              </w:tabs>
              <w:autoSpaceDE w:val="0"/>
              <w:autoSpaceDN w:val="0"/>
              <w:jc w:val="both"/>
              <w:rPr>
                <w:color w:val="000000" w:themeColor="text1"/>
              </w:rPr>
            </w:pPr>
            <w:r w:rsidRPr="005C040C">
              <w:rPr>
                <w:rFonts w:ascii="Times New Roman" w:hAnsi="Times New Roman" w:cs="Times New Roman"/>
                <w:color w:val="000000" w:themeColor="text1"/>
                <w:lang w:val="es-CO"/>
              </w:rPr>
              <w:t xml:space="preserve">El 30 de septiembre de 2024 </w:t>
            </w:r>
            <w:r w:rsidR="00D56B4D" w:rsidRPr="005C040C">
              <w:rPr>
                <w:rFonts w:ascii="Times New Roman" w:hAnsi="Times New Roman" w:cs="Times New Roman"/>
                <w:color w:val="000000" w:themeColor="text1"/>
                <w:lang w:val="es-CO"/>
              </w:rPr>
              <w:t>r</w:t>
            </w:r>
            <w:r w:rsidR="009E3E26" w:rsidRPr="005C040C">
              <w:rPr>
                <w:rFonts w:ascii="Times New Roman" w:hAnsi="Times New Roman" w:cs="Times New Roman"/>
                <w:color w:val="000000" w:themeColor="text1"/>
                <w:lang w:val="es-CO"/>
              </w:rPr>
              <w:t xml:space="preserve">adicó </w:t>
            </w:r>
            <w:r w:rsidR="009D657A" w:rsidRPr="005C040C">
              <w:rPr>
                <w:rFonts w:ascii="Times New Roman" w:hAnsi="Times New Roman" w:cs="Times New Roman"/>
                <w:color w:val="000000" w:themeColor="text1"/>
                <w:lang w:val="es-CO"/>
              </w:rPr>
              <w:t>la solicitud pensional ante Colpensiones</w:t>
            </w:r>
            <w:r w:rsidR="002F3511" w:rsidRPr="005C040C">
              <w:rPr>
                <w:rFonts w:ascii="Times New Roman" w:hAnsi="Times New Roman" w:cs="Times New Roman"/>
                <w:color w:val="000000" w:themeColor="text1"/>
                <w:lang w:val="es-CO"/>
              </w:rPr>
              <w:t xml:space="preserve">. </w:t>
            </w:r>
            <w:r w:rsidR="004E053A" w:rsidRPr="005C040C">
              <w:rPr>
                <w:rFonts w:ascii="Times New Roman" w:hAnsi="Times New Roman" w:cs="Times New Roman"/>
                <w:color w:val="000000" w:themeColor="text1"/>
                <w:lang w:val="es-CO"/>
              </w:rPr>
              <w:t xml:space="preserve"> </w:t>
            </w:r>
            <w:r w:rsidR="00C5221D" w:rsidRPr="00C5221D">
              <w:rPr>
                <w:rFonts w:ascii="Times New Roman" w:hAnsi="Times New Roman" w:cs="Times New Roman"/>
                <w:i/>
                <w:iCs/>
                <w:color w:val="000000" w:themeColor="text1"/>
                <w:lang w:val="es-CO"/>
              </w:rPr>
              <w:t>María</w:t>
            </w:r>
            <w:r w:rsidR="004E053A" w:rsidRPr="005C040C">
              <w:rPr>
                <w:rFonts w:ascii="Times New Roman" w:hAnsi="Times New Roman" w:cs="Times New Roman"/>
                <w:color w:val="000000" w:themeColor="text1"/>
                <w:lang w:val="es-CO"/>
              </w:rPr>
              <w:t xml:space="preserve"> indicó que </w:t>
            </w:r>
            <w:r w:rsidR="00A7000B" w:rsidRPr="005C040C">
              <w:rPr>
                <w:rFonts w:ascii="Times New Roman" w:hAnsi="Times New Roman" w:cs="Times New Roman"/>
                <w:color w:val="000000" w:themeColor="text1"/>
                <w:lang w:val="es-CO"/>
              </w:rPr>
              <w:t xml:space="preserve">la entidad no </w:t>
            </w:r>
            <w:r w:rsidR="00800E48" w:rsidRPr="005C040C">
              <w:rPr>
                <w:rFonts w:ascii="Times New Roman" w:hAnsi="Times New Roman" w:cs="Times New Roman"/>
                <w:color w:val="000000" w:themeColor="text1"/>
                <w:lang w:val="es-CO"/>
              </w:rPr>
              <w:t xml:space="preserve">la </w:t>
            </w:r>
            <w:r w:rsidR="00A7000B" w:rsidRPr="005C040C">
              <w:rPr>
                <w:rFonts w:ascii="Times New Roman" w:hAnsi="Times New Roman" w:cs="Times New Roman"/>
                <w:color w:val="000000" w:themeColor="text1"/>
                <w:lang w:val="es-CO"/>
              </w:rPr>
              <w:t>contestó</w:t>
            </w:r>
            <w:r w:rsidR="008F7889" w:rsidRPr="005C040C">
              <w:rPr>
                <w:rFonts w:ascii="Times New Roman" w:hAnsi="Times New Roman" w:cs="Times New Roman"/>
                <w:color w:val="000000" w:themeColor="text1"/>
                <w:lang w:val="es-CO"/>
              </w:rPr>
              <w:t xml:space="preserve">. </w:t>
            </w:r>
            <w:r w:rsidR="00D92627" w:rsidRPr="005C040C">
              <w:rPr>
                <w:rFonts w:ascii="Times New Roman" w:hAnsi="Times New Roman" w:cs="Times New Roman"/>
                <w:color w:val="000000" w:themeColor="text1"/>
                <w:lang w:val="es-CO"/>
              </w:rPr>
              <w:t>Tras no</w:t>
            </w:r>
            <w:r w:rsidR="009D657A" w:rsidRPr="005C040C">
              <w:rPr>
                <w:rFonts w:ascii="Times New Roman" w:hAnsi="Times New Roman" w:cs="Times New Roman"/>
                <w:color w:val="000000" w:themeColor="text1"/>
                <w:lang w:val="es-CO"/>
              </w:rPr>
              <w:t xml:space="preserve"> recibi</w:t>
            </w:r>
            <w:r w:rsidR="00A22CD6" w:rsidRPr="005C040C">
              <w:rPr>
                <w:rFonts w:ascii="Times New Roman" w:hAnsi="Times New Roman" w:cs="Times New Roman"/>
                <w:color w:val="000000" w:themeColor="text1"/>
                <w:lang w:val="es-CO"/>
              </w:rPr>
              <w:t>r</w:t>
            </w:r>
            <w:r w:rsidR="009D657A" w:rsidRPr="005C040C">
              <w:rPr>
                <w:rFonts w:ascii="Times New Roman" w:hAnsi="Times New Roman" w:cs="Times New Roman"/>
                <w:color w:val="000000" w:themeColor="text1"/>
                <w:lang w:val="es-CO"/>
              </w:rPr>
              <w:t xml:space="preserve"> respuesta,</w:t>
            </w:r>
            <w:r w:rsidR="00487A29" w:rsidRPr="005C040C">
              <w:rPr>
                <w:rFonts w:ascii="Times New Roman" w:hAnsi="Times New Roman" w:cs="Times New Roman"/>
                <w:color w:val="000000" w:themeColor="text1"/>
                <w:lang w:val="es-CO"/>
              </w:rPr>
              <w:t xml:space="preserve"> </w:t>
            </w:r>
            <w:r w:rsidR="00F57173" w:rsidRPr="005C040C">
              <w:rPr>
                <w:rFonts w:ascii="Times New Roman" w:hAnsi="Times New Roman" w:cs="Times New Roman"/>
                <w:color w:val="000000" w:themeColor="text1"/>
                <w:lang w:val="es-CO"/>
              </w:rPr>
              <w:t xml:space="preserve">el 3 de febrero </w:t>
            </w:r>
            <w:r w:rsidR="00487A29" w:rsidRPr="005C040C">
              <w:rPr>
                <w:rFonts w:ascii="Times New Roman" w:hAnsi="Times New Roman" w:cs="Times New Roman"/>
                <w:color w:val="000000" w:themeColor="text1"/>
                <w:lang w:val="es-CO"/>
              </w:rPr>
              <w:t>se</w:t>
            </w:r>
            <w:r w:rsidR="009D657A" w:rsidRPr="005C040C">
              <w:rPr>
                <w:rFonts w:ascii="Times New Roman" w:hAnsi="Times New Roman" w:cs="Times New Roman"/>
                <w:color w:val="000000" w:themeColor="text1"/>
                <w:lang w:val="es-CO"/>
              </w:rPr>
              <w:t xml:space="preserve"> </w:t>
            </w:r>
            <w:r w:rsidR="00F57173" w:rsidRPr="005C040C">
              <w:rPr>
                <w:rFonts w:ascii="Times New Roman" w:hAnsi="Times New Roman" w:cs="Times New Roman"/>
                <w:color w:val="000000" w:themeColor="text1"/>
                <w:lang w:val="es-CO"/>
              </w:rPr>
              <w:t>presentó nuevamente</w:t>
            </w:r>
            <w:r w:rsidR="002228A4">
              <w:rPr>
                <w:rFonts w:ascii="Times New Roman" w:hAnsi="Times New Roman" w:cs="Times New Roman"/>
                <w:color w:val="000000" w:themeColor="text1"/>
                <w:lang w:val="es-CO"/>
              </w:rPr>
              <w:t xml:space="preserve">, </w:t>
            </w:r>
            <w:r w:rsidR="00BA4623" w:rsidRPr="005C040C">
              <w:rPr>
                <w:rFonts w:ascii="Times New Roman" w:hAnsi="Times New Roman" w:cs="Times New Roman"/>
                <w:color w:val="000000" w:themeColor="text1"/>
                <w:lang w:val="es-CO"/>
              </w:rPr>
              <w:t xml:space="preserve">acompañándola del poder otorgado por </w:t>
            </w:r>
            <w:r w:rsidR="00C5221D" w:rsidRPr="00C5221D">
              <w:rPr>
                <w:rFonts w:ascii="Times New Roman" w:hAnsi="Times New Roman" w:cs="Times New Roman"/>
                <w:i/>
                <w:iCs/>
                <w:color w:val="000000" w:themeColor="text1"/>
                <w:lang w:val="es-CO"/>
              </w:rPr>
              <w:t>Camila</w:t>
            </w:r>
            <w:r w:rsidR="00BA4623" w:rsidRPr="005C040C">
              <w:rPr>
                <w:rFonts w:ascii="Times New Roman" w:hAnsi="Times New Roman" w:cs="Times New Roman"/>
                <w:color w:val="000000" w:themeColor="text1"/>
                <w:lang w:val="es-CO"/>
              </w:rPr>
              <w:t xml:space="preserve"> a </w:t>
            </w:r>
            <w:r w:rsidR="00C5221D" w:rsidRPr="00C5221D">
              <w:rPr>
                <w:rFonts w:ascii="Times New Roman" w:hAnsi="Times New Roman" w:cs="Times New Roman"/>
                <w:i/>
                <w:iCs/>
                <w:color w:val="000000" w:themeColor="text1"/>
                <w:lang w:val="es-CO"/>
              </w:rPr>
              <w:t>María</w:t>
            </w:r>
            <w:r w:rsidR="00BA4623" w:rsidRPr="005C040C">
              <w:rPr>
                <w:rFonts w:ascii="Times New Roman" w:hAnsi="Times New Roman" w:cs="Times New Roman"/>
                <w:color w:val="000000" w:themeColor="text1"/>
                <w:lang w:val="es-CO"/>
              </w:rPr>
              <w:t xml:space="preserve">, </w:t>
            </w:r>
            <w:r w:rsidR="00CA32AB" w:rsidRPr="005C040C">
              <w:rPr>
                <w:rFonts w:ascii="Times New Roman" w:hAnsi="Times New Roman" w:cs="Times New Roman"/>
                <w:color w:val="000000" w:themeColor="text1"/>
                <w:lang w:val="es-CO"/>
              </w:rPr>
              <w:t xml:space="preserve">la </w:t>
            </w:r>
            <w:r w:rsidR="00BA4623" w:rsidRPr="005C040C">
              <w:rPr>
                <w:rFonts w:ascii="Times New Roman" w:hAnsi="Times New Roman" w:cs="Times New Roman"/>
                <w:color w:val="000000" w:themeColor="text1"/>
                <w:lang w:val="es-CO"/>
              </w:rPr>
              <w:t xml:space="preserve">declaración de no pensión, </w:t>
            </w:r>
            <w:r w:rsidR="00CA32AB" w:rsidRPr="005C040C">
              <w:rPr>
                <w:rFonts w:ascii="Times New Roman" w:hAnsi="Times New Roman" w:cs="Times New Roman"/>
                <w:color w:val="000000" w:themeColor="text1"/>
                <w:lang w:val="es-CO"/>
              </w:rPr>
              <w:t xml:space="preserve">la </w:t>
            </w:r>
            <w:r w:rsidR="00BA4623" w:rsidRPr="005C040C">
              <w:rPr>
                <w:rFonts w:ascii="Times New Roman" w:hAnsi="Times New Roman" w:cs="Times New Roman"/>
                <w:color w:val="000000" w:themeColor="text1"/>
                <w:lang w:val="es-CO"/>
              </w:rPr>
              <w:t xml:space="preserve">historia clínica, </w:t>
            </w:r>
            <w:r w:rsidR="00CA32AB" w:rsidRPr="005C040C">
              <w:rPr>
                <w:rFonts w:ascii="Times New Roman" w:hAnsi="Times New Roman" w:cs="Times New Roman"/>
                <w:color w:val="000000" w:themeColor="text1"/>
                <w:lang w:val="es-CO"/>
              </w:rPr>
              <w:t xml:space="preserve">las </w:t>
            </w:r>
            <w:r w:rsidR="00BA4623" w:rsidRPr="005C040C">
              <w:rPr>
                <w:rFonts w:ascii="Times New Roman" w:hAnsi="Times New Roman" w:cs="Times New Roman"/>
                <w:color w:val="000000" w:themeColor="text1"/>
                <w:lang w:val="es-CO"/>
              </w:rPr>
              <w:t xml:space="preserve">cédulas de ciudadanía de </w:t>
            </w:r>
            <w:r w:rsidR="00C5221D" w:rsidRPr="00C5221D">
              <w:rPr>
                <w:rFonts w:ascii="Times New Roman" w:hAnsi="Times New Roman" w:cs="Times New Roman"/>
                <w:i/>
                <w:iCs/>
                <w:color w:val="000000" w:themeColor="text1"/>
                <w:lang w:val="es-CO"/>
              </w:rPr>
              <w:t>Camila</w:t>
            </w:r>
            <w:r w:rsidR="00BA4623" w:rsidRPr="005C040C">
              <w:rPr>
                <w:rFonts w:ascii="Times New Roman" w:hAnsi="Times New Roman" w:cs="Times New Roman"/>
                <w:color w:val="000000" w:themeColor="text1"/>
                <w:lang w:val="es-CO"/>
              </w:rPr>
              <w:t xml:space="preserve"> y el causante, </w:t>
            </w:r>
            <w:r w:rsidR="00CA32AB" w:rsidRPr="005C040C">
              <w:rPr>
                <w:rFonts w:ascii="Times New Roman" w:hAnsi="Times New Roman" w:cs="Times New Roman"/>
                <w:color w:val="000000" w:themeColor="text1"/>
                <w:lang w:val="es-CO"/>
              </w:rPr>
              <w:t xml:space="preserve">el </w:t>
            </w:r>
            <w:r w:rsidR="00BA4623" w:rsidRPr="005C040C">
              <w:rPr>
                <w:rFonts w:ascii="Times New Roman" w:hAnsi="Times New Roman" w:cs="Times New Roman"/>
                <w:color w:val="000000" w:themeColor="text1"/>
                <w:lang w:val="es-CO"/>
              </w:rPr>
              <w:t xml:space="preserve">registro civil de defunción y </w:t>
            </w:r>
            <w:r w:rsidR="00CA32AB" w:rsidRPr="005C040C">
              <w:rPr>
                <w:rFonts w:ascii="Times New Roman" w:hAnsi="Times New Roman" w:cs="Times New Roman"/>
                <w:color w:val="000000" w:themeColor="text1"/>
                <w:lang w:val="es-CO"/>
              </w:rPr>
              <w:t xml:space="preserve">la </w:t>
            </w:r>
            <w:r w:rsidR="00BA4623" w:rsidRPr="005C040C">
              <w:rPr>
                <w:rFonts w:ascii="Times New Roman" w:hAnsi="Times New Roman" w:cs="Times New Roman"/>
                <w:color w:val="000000" w:themeColor="text1"/>
                <w:lang w:val="es-CO"/>
              </w:rPr>
              <w:t xml:space="preserve">declaración </w:t>
            </w:r>
            <w:r w:rsidR="00CA32AB" w:rsidRPr="005C040C">
              <w:rPr>
                <w:rFonts w:ascii="Times New Roman" w:hAnsi="Times New Roman" w:cs="Times New Roman"/>
                <w:color w:val="000000" w:themeColor="text1"/>
                <w:lang w:val="es-CO"/>
              </w:rPr>
              <w:t>extraprocesal</w:t>
            </w:r>
            <w:r w:rsidR="00BA4623" w:rsidRPr="005C040C">
              <w:rPr>
                <w:rFonts w:ascii="Times New Roman" w:hAnsi="Times New Roman" w:cs="Times New Roman"/>
                <w:color w:val="000000" w:themeColor="text1"/>
                <w:lang w:val="es-CO"/>
              </w:rPr>
              <w:t xml:space="preserve"> de dos testigos</w:t>
            </w:r>
            <w:r w:rsidR="00D077F2" w:rsidRPr="005C040C">
              <w:rPr>
                <w:rFonts w:ascii="Times New Roman" w:hAnsi="Times New Roman" w:cs="Times New Roman"/>
                <w:color w:val="000000" w:themeColor="text1"/>
                <w:lang w:val="es-CO"/>
              </w:rPr>
              <w:t>.</w:t>
            </w:r>
            <w:r w:rsidR="00D91AF7" w:rsidRPr="005C040C">
              <w:rPr>
                <w:rFonts w:ascii="Times New Roman" w:hAnsi="Times New Roman" w:cs="Times New Roman"/>
                <w:color w:val="000000" w:themeColor="text1"/>
                <w:lang w:val="es-CO"/>
              </w:rPr>
              <w:t xml:space="preserve"> </w:t>
            </w:r>
            <w:r w:rsidR="00A434CD" w:rsidRPr="005C040C">
              <w:rPr>
                <w:rFonts w:ascii="Times New Roman" w:hAnsi="Times New Roman" w:cs="Times New Roman"/>
                <w:color w:val="000000" w:themeColor="text1"/>
                <w:lang w:val="es-CO"/>
              </w:rPr>
              <w:t>La entidad respondió el día siguiente, solicitándole distintos documentos para tramitar la petición</w:t>
            </w:r>
            <w:r w:rsidR="00B23E92" w:rsidRPr="005C040C">
              <w:rPr>
                <w:rFonts w:ascii="Times New Roman" w:hAnsi="Times New Roman" w:cs="Times New Roman"/>
                <w:color w:val="000000" w:themeColor="text1"/>
                <w:lang w:val="es-CO"/>
              </w:rPr>
              <w:t xml:space="preserve">, siendo uno de ellos la “manifestación escrita de la convivencia con el compañero permanente”. </w:t>
            </w:r>
            <w:r w:rsidR="00D92627" w:rsidRPr="005C040C">
              <w:rPr>
                <w:rFonts w:ascii="Times New Roman" w:hAnsi="Times New Roman" w:cs="Times New Roman"/>
                <w:color w:val="000000" w:themeColor="text1"/>
                <w:lang w:val="es-CO"/>
              </w:rPr>
              <w:t xml:space="preserve">Como aquella fue reiterativa en solicitar una declaración juramentada de la misma solicitante, </w:t>
            </w:r>
            <w:r w:rsidR="00D077F2" w:rsidRPr="005C040C">
              <w:rPr>
                <w:rFonts w:ascii="Times New Roman" w:hAnsi="Times New Roman" w:cs="Times New Roman"/>
                <w:color w:val="000000" w:themeColor="text1"/>
                <w:lang w:val="es-CO"/>
              </w:rPr>
              <w:t xml:space="preserve">y se consideró que los otros documentos solicitados ya habían sido radicados, </w:t>
            </w:r>
            <w:r w:rsidR="006914F0" w:rsidRPr="005C040C">
              <w:rPr>
                <w:rFonts w:ascii="Times New Roman" w:hAnsi="Times New Roman" w:cs="Times New Roman"/>
                <w:color w:val="000000" w:themeColor="text1"/>
                <w:lang w:val="es-CO"/>
              </w:rPr>
              <w:t xml:space="preserve">no </w:t>
            </w:r>
            <w:r w:rsidR="00F55E4F" w:rsidRPr="005C040C">
              <w:rPr>
                <w:rFonts w:ascii="Times New Roman" w:hAnsi="Times New Roman" w:cs="Times New Roman"/>
                <w:color w:val="000000" w:themeColor="text1"/>
                <w:lang w:val="es-CO"/>
              </w:rPr>
              <w:t xml:space="preserve">se </w:t>
            </w:r>
            <w:r w:rsidR="006914F0" w:rsidRPr="005C040C">
              <w:rPr>
                <w:rFonts w:ascii="Times New Roman" w:hAnsi="Times New Roman" w:cs="Times New Roman"/>
                <w:color w:val="000000" w:themeColor="text1"/>
                <w:lang w:val="es-CO"/>
              </w:rPr>
              <w:t xml:space="preserve">continuó el trámite administrativo </w:t>
            </w:r>
            <w:r w:rsidR="00405B7F" w:rsidRPr="005C040C">
              <w:rPr>
                <w:rFonts w:ascii="Times New Roman" w:hAnsi="Times New Roman" w:cs="Times New Roman"/>
                <w:color w:val="000000" w:themeColor="text1"/>
                <w:lang w:val="es-CO"/>
              </w:rPr>
              <w:t>por resultarle</w:t>
            </w:r>
            <w:r w:rsidR="00F55E4F" w:rsidRPr="005C040C">
              <w:rPr>
                <w:rFonts w:ascii="Times New Roman" w:hAnsi="Times New Roman" w:cs="Times New Roman"/>
                <w:color w:val="000000" w:themeColor="text1"/>
                <w:lang w:val="es-CO"/>
              </w:rPr>
              <w:t xml:space="preserve"> a </w:t>
            </w:r>
            <w:r w:rsidR="00C5221D" w:rsidRPr="00C5221D">
              <w:rPr>
                <w:rFonts w:ascii="Times New Roman" w:hAnsi="Times New Roman" w:cs="Times New Roman"/>
                <w:i/>
                <w:iCs/>
                <w:color w:val="000000" w:themeColor="text1"/>
                <w:lang w:val="es-CO"/>
              </w:rPr>
              <w:t>Camila</w:t>
            </w:r>
            <w:r w:rsidR="00405B7F" w:rsidRPr="005C040C">
              <w:rPr>
                <w:rFonts w:ascii="Times New Roman" w:hAnsi="Times New Roman" w:cs="Times New Roman"/>
                <w:color w:val="000000" w:themeColor="text1"/>
                <w:lang w:val="es-CO"/>
              </w:rPr>
              <w:t xml:space="preserve"> imposible recabar esa prueba</w:t>
            </w:r>
            <w:r w:rsidR="00B6234A" w:rsidRPr="005C040C">
              <w:rPr>
                <w:rFonts w:ascii="Times New Roman" w:hAnsi="Times New Roman" w:cs="Times New Roman"/>
                <w:color w:val="000000" w:themeColor="text1"/>
                <w:lang w:val="es-CO"/>
              </w:rPr>
              <w:t xml:space="preserve">, pues no está en condición de </w:t>
            </w:r>
            <w:r w:rsidR="00FA699E" w:rsidRPr="005C040C">
              <w:rPr>
                <w:rFonts w:ascii="Times New Roman" w:hAnsi="Times New Roman" w:cs="Times New Roman"/>
                <w:color w:val="000000" w:themeColor="text1"/>
                <w:lang w:val="es-CO"/>
              </w:rPr>
              <w:t xml:space="preserve">escribir o </w:t>
            </w:r>
            <w:r w:rsidR="00B6234A" w:rsidRPr="005C040C">
              <w:rPr>
                <w:rFonts w:ascii="Times New Roman" w:hAnsi="Times New Roman" w:cs="Times New Roman"/>
                <w:color w:val="000000" w:themeColor="text1"/>
                <w:lang w:val="es-CO"/>
              </w:rPr>
              <w:t>comunicarse.</w:t>
            </w:r>
          </w:p>
          <w:p w14:paraId="5456D642" w14:textId="77777777" w:rsidR="00D92627" w:rsidRPr="005C040C" w:rsidRDefault="00D92627" w:rsidP="000068FB">
            <w:pPr>
              <w:tabs>
                <w:tab w:val="left" w:pos="284"/>
              </w:tabs>
              <w:autoSpaceDE w:val="0"/>
              <w:autoSpaceDN w:val="0"/>
              <w:jc w:val="both"/>
              <w:rPr>
                <w:rFonts w:ascii="Times New Roman" w:hAnsi="Times New Roman" w:cs="Times New Roman"/>
                <w:color w:val="000000" w:themeColor="text1"/>
                <w:lang w:val="es-CO"/>
              </w:rPr>
            </w:pPr>
          </w:p>
          <w:p w14:paraId="389D9069" w14:textId="1232FFDC" w:rsidR="00FF24AE" w:rsidRPr="005C040C" w:rsidRDefault="00D43A77" w:rsidP="000068FB">
            <w:pPr>
              <w:tabs>
                <w:tab w:val="left" w:pos="284"/>
              </w:tabs>
              <w:autoSpaceDE w:val="0"/>
              <w:autoSpaceDN w:val="0"/>
              <w:jc w:val="both"/>
              <w:rPr>
                <w:rFonts w:ascii="Times New Roman" w:hAnsi="Times New Roman" w:cs="Times New Roman"/>
                <w:color w:val="000000" w:themeColor="text1"/>
                <w:lang w:val="es-CO"/>
              </w:rPr>
            </w:pPr>
            <w:r w:rsidRPr="005C040C">
              <w:rPr>
                <w:rFonts w:ascii="Times New Roman" w:hAnsi="Times New Roman" w:cs="Times New Roman"/>
                <w:color w:val="000000" w:themeColor="text1"/>
                <w:lang w:val="es-CO"/>
              </w:rPr>
              <w:t xml:space="preserve">Indicó </w:t>
            </w:r>
            <w:r w:rsidR="009432E1">
              <w:rPr>
                <w:rFonts w:ascii="Times New Roman" w:hAnsi="Times New Roman" w:cs="Times New Roman"/>
                <w:color w:val="000000" w:themeColor="text1"/>
                <w:lang w:val="es-CO"/>
              </w:rPr>
              <w:t xml:space="preserve">que </w:t>
            </w:r>
            <w:r w:rsidR="00F10B36" w:rsidRPr="005C040C">
              <w:rPr>
                <w:rFonts w:ascii="Times New Roman" w:hAnsi="Times New Roman" w:cs="Times New Roman"/>
                <w:color w:val="000000" w:themeColor="text1"/>
                <w:lang w:val="es-CO"/>
              </w:rPr>
              <w:t>inició un proceso de adjudicación de apoyo</w:t>
            </w:r>
            <w:r w:rsidRPr="005C040C">
              <w:rPr>
                <w:rFonts w:ascii="Times New Roman" w:hAnsi="Times New Roman" w:cs="Times New Roman"/>
                <w:color w:val="000000" w:themeColor="text1"/>
                <w:lang w:val="es-CO"/>
              </w:rPr>
              <w:t>s</w:t>
            </w:r>
            <w:r w:rsidR="00F10B36" w:rsidRPr="005C040C">
              <w:rPr>
                <w:rFonts w:ascii="Times New Roman" w:hAnsi="Times New Roman" w:cs="Times New Roman"/>
                <w:color w:val="000000" w:themeColor="text1"/>
                <w:lang w:val="es-CO"/>
              </w:rPr>
              <w:t xml:space="preserve"> </w:t>
            </w:r>
            <w:r w:rsidR="005909EE" w:rsidRPr="005C040C">
              <w:rPr>
                <w:rFonts w:ascii="Times New Roman" w:hAnsi="Times New Roman" w:cs="Times New Roman"/>
                <w:color w:val="000000" w:themeColor="text1"/>
                <w:lang w:val="es-CO"/>
              </w:rPr>
              <w:t>“en el cual se solicitó […] apoyo para gestionar, tramitar e incoar reclamación de pensión de sobreviviente […], como acompañamiento</w:t>
            </w:r>
            <w:r w:rsidR="00675FEE" w:rsidRPr="005C040C">
              <w:rPr>
                <w:rFonts w:ascii="Times New Roman" w:hAnsi="Times New Roman" w:cs="Times New Roman"/>
                <w:color w:val="000000" w:themeColor="text1"/>
                <w:lang w:val="es-CO"/>
              </w:rPr>
              <w:t xml:space="preserve"> e interpretación en la declaración juramentada […]”</w:t>
            </w:r>
            <w:r w:rsidR="009A7769" w:rsidRPr="005C040C">
              <w:rPr>
                <w:rStyle w:val="Refdenotaalpie"/>
                <w:rFonts w:ascii="Times New Roman" w:hAnsi="Times New Roman" w:cs="Times New Roman"/>
                <w:color w:val="000000" w:themeColor="text1"/>
                <w:lang w:val="es-CO"/>
              </w:rPr>
              <w:footnoteReference w:id="25"/>
            </w:r>
            <w:r w:rsidR="009251E8" w:rsidRPr="005C040C">
              <w:rPr>
                <w:rFonts w:ascii="Times New Roman" w:hAnsi="Times New Roman" w:cs="Times New Roman"/>
                <w:color w:val="000000" w:themeColor="text1"/>
                <w:lang w:val="es-CO"/>
              </w:rPr>
              <w:t xml:space="preserve">, proceso en el que </w:t>
            </w:r>
            <w:r w:rsidR="00C26064" w:rsidRPr="005C040C">
              <w:rPr>
                <w:rFonts w:ascii="Times New Roman" w:hAnsi="Times New Roman" w:cs="Times New Roman"/>
                <w:color w:val="000000" w:themeColor="text1"/>
                <w:lang w:val="es-CO"/>
              </w:rPr>
              <w:t xml:space="preserve">la demanda </w:t>
            </w:r>
            <w:r w:rsidR="00051CDD" w:rsidRPr="005C040C">
              <w:rPr>
                <w:rFonts w:ascii="Times New Roman" w:hAnsi="Times New Roman" w:cs="Times New Roman"/>
                <w:color w:val="000000" w:themeColor="text1"/>
                <w:lang w:val="es-CO"/>
              </w:rPr>
              <w:t xml:space="preserve">fue rechazada por </w:t>
            </w:r>
            <w:r w:rsidR="001A0405" w:rsidRPr="005C040C">
              <w:rPr>
                <w:rFonts w:ascii="Times New Roman" w:hAnsi="Times New Roman" w:cs="Times New Roman"/>
                <w:color w:val="000000" w:themeColor="text1"/>
                <w:lang w:val="es-CO"/>
              </w:rPr>
              <w:t>falta de competencia</w:t>
            </w:r>
            <w:r w:rsidR="008A6A36" w:rsidRPr="005C040C">
              <w:rPr>
                <w:rFonts w:ascii="Times New Roman" w:hAnsi="Times New Roman" w:cs="Times New Roman"/>
                <w:color w:val="000000" w:themeColor="text1"/>
                <w:lang w:val="es-CO"/>
              </w:rPr>
              <w:t xml:space="preserve"> </w:t>
            </w:r>
            <w:r w:rsidR="00B23FB2" w:rsidRPr="005C040C">
              <w:rPr>
                <w:rFonts w:ascii="Times New Roman" w:hAnsi="Times New Roman" w:cs="Times New Roman"/>
                <w:color w:val="000000" w:themeColor="text1"/>
                <w:lang w:val="es-CO"/>
              </w:rPr>
              <w:t xml:space="preserve">del juzgado de familia de Mosquera </w:t>
            </w:r>
            <w:r w:rsidR="008A6A36" w:rsidRPr="005C040C">
              <w:rPr>
                <w:rFonts w:ascii="Times New Roman" w:hAnsi="Times New Roman" w:cs="Times New Roman"/>
                <w:color w:val="000000" w:themeColor="text1"/>
                <w:lang w:val="es-CO"/>
              </w:rPr>
              <w:t xml:space="preserve">y remitida al reparto </w:t>
            </w:r>
            <w:r w:rsidR="005158A0" w:rsidRPr="005C040C">
              <w:rPr>
                <w:rFonts w:ascii="Times New Roman" w:hAnsi="Times New Roman" w:cs="Times New Roman"/>
                <w:color w:val="000000" w:themeColor="text1"/>
                <w:lang w:val="es-CO"/>
              </w:rPr>
              <w:t>de los juzgados</w:t>
            </w:r>
            <w:r w:rsidR="008A6A36" w:rsidRPr="005C040C">
              <w:rPr>
                <w:rFonts w:ascii="Times New Roman" w:hAnsi="Times New Roman" w:cs="Times New Roman"/>
                <w:color w:val="000000" w:themeColor="text1"/>
                <w:lang w:val="es-CO"/>
              </w:rPr>
              <w:t xml:space="preserve"> de familia de Funza. </w:t>
            </w:r>
            <w:r w:rsidR="00A17301" w:rsidRPr="005C040C">
              <w:rPr>
                <w:rFonts w:ascii="Times New Roman" w:hAnsi="Times New Roman" w:cs="Times New Roman"/>
                <w:color w:val="000000" w:themeColor="text1"/>
                <w:lang w:val="es-CO"/>
              </w:rPr>
              <w:t xml:space="preserve">Aseguró que este es el único proceso incoado a la fecha. </w:t>
            </w:r>
          </w:p>
          <w:p w14:paraId="009F4A20" w14:textId="79EB5555" w:rsidR="000E20E8" w:rsidRPr="005C040C" w:rsidRDefault="000E20E8" w:rsidP="000068FB">
            <w:pPr>
              <w:tabs>
                <w:tab w:val="left" w:pos="284"/>
              </w:tabs>
              <w:autoSpaceDE w:val="0"/>
              <w:autoSpaceDN w:val="0"/>
              <w:jc w:val="both"/>
              <w:rPr>
                <w:rFonts w:ascii="Times New Roman" w:hAnsi="Times New Roman" w:cs="Times New Roman"/>
                <w:color w:val="000000" w:themeColor="text1"/>
                <w:lang w:val="es-CO"/>
              </w:rPr>
            </w:pPr>
          </w:p>
          <w:p w14:paraId="2E37F775" w14:textId="27FD4380" w:rsidR="004E324D" w:rsidRPr="005C040C" w:rsidRDefault="000E20E8" w:rsidP="000068FB">
            <w:pPr>
              <w:tabs>
                <w:tab w:val="left" w:pos="284"/>
              </w:tabs>
              <w:autoSpaceDE w:val="0"/>
              <w:autoSpaceDN w:val="0"/>
              <w:jc w:val="both"/>
              <w:rPr>
                <w:rFonts w:ascii="Times New Roman" w:hAnsi="Times New Roman" w:cs="Times New Roman"/>
                <w:color w:val="000000" w:themeColor="text1"/>
                <w:lang w:val="es-CO"/>
              </w:rPr>
            </w:pPr>
            <w:r w:rsidRPr="005C040C">
              <w:rPr>
                <w:rFonts w:ascii="Times New Roman" w:hAnsi="Times New Roman" w:cs="Times New Roman"/>
                <w:color w:val="000000" w:themeColor="text1"/>
                <w:lang w:val="es-CO"/>
              </w:rPr>
              <w:t xml:space="preserve">Por otra parte, </w:t>
            </w:r>
            <w:r w:rsidR="0030700A" w:rsidRPr="005C040C">
              <w:rPr>
                <w:rFonts w:ascii="Times New Roman" w:hAnsi="Times New Roman" w:cs="Times New Roman"/>
                <w:color w:val="000000" w:themeColor="text1"/>
                <w:lang w:val="es-CO"/>
              </w:rPr>
              <w:t xml:space="preserve">en relación con el derecho a la salud, expresó que </w:t>
            </w:r>
            <w:r w:rsidR="00C5221D" w:rsidRPr="00C5221D">
              <w:rPr>
                <w:rFonts w:ascii="Times New Roman" w:hAnsi="Times New Roman" w:cs="Times New Roman"/>
                <w:i/>
                <w:iCs/>
                <w:color w:val="000000" w:themeColor="text1"/>
                <w:lang w:val="es-CO"/>
              </w:rPr>
              <w:t>Camila</w:t>
            </w:r>
            <w:r w:rsidR="0030700A" w:rsidRPr="005C040C">
              <w:rPr>
                <w:rFonts w:ascii="Times New Roman" w:hAnsi="Times New Roman" w:cs="Times New Roman"/>
                <w:color w:val="000000" w:themeColor="text1"/>
                <w:lang w:val="es-CO"/>
              </w:rPr>
              <w:t xml:space="preserve"> </w:t>
            </w:r>
            <w:r w:rsidR="001E6488" w:rsidRPr="005C040C">
              <w:rPr>
                <w:rFonts w:ascii="Times New Roman" w:hAnsi="Times New Roman" w:cs="Times New Roman"/>
                <w:color w:val="000000" w:themeColor="text1"/>
                <w:lang w:val="es-CO"/>
              </w:rPr>
              <w:t>requiere tratamiento médico en dermatología, nutrición, medicina general y fisioterapia</w:t>
            </w:r>
            <w:r w:rsidR="005436E3" w:rsidRPr="005C040C">
              <w:rPr>
                <w:rFonts w:ascii="Times New Roman" w:hAnsi="Times New Roman" w:cs="Times New Roman"/>
                <w:color w:val="000000" w:themeColor="text1"/>
                <w:lang w:val="es-CO"/>
              </w:rPr>
              <w:t xml:space="preserve"> debido a la imposibilidad de movilizarse por sí misma</w:t>
            </w:r>
            <w:r w:rsidR="003478E2" w:rsidRPr="005C040C">
              <w:rPr>
                <w:rFonts w:ascii="Times New Roman" w:hAnsi="Times New Roman" w:cs="Times New Roman"/>
                <w:color w:val="000000" w:themeColor="text1"/>
                <w:lang w:val="es-CO"/>
              </w:rPr>
              <w:t>; que el médico tratante prescribió una consulta</w:t>
            </w:r>
            <w:r w:rsidR="006668B9" w:rsidRPr="005C040C">
              <w:rPr>
                <w:rFonts w:ascii="Times New Roman" w:hAnsi="Times New Roman" w:cs="Times New Roman"/>
                <w:color w:val="000000" w:themeColor="text1"/>
                <w:lang w:val="es-CO"/>
              </w:rPr>
              <w:t xml:space="preserve"> por primera vez</w:t>
            </w:r>
            <w:r w:rsidR="003478E2" w:rsidRPr="005C040C">
              <w:rPr>
                <w:rFonts w:ascii="Times New Roman" w:hAnsi="Times New Roman" w:cs="Times New Roman"/>
                <w:color w:val="000000" w:themeColor="text1"/>
                <w:lang w:val="es-CO"/>
              </w:rPr>
              <w:t xml:space="preserve"> con especialista </w:t>
            </w:r>
            <w:r w:rsidR="00E71603" w:rsidRPr="005C040C">
              <w:rPr>
                <w:rFonts w:ascii="Times New Roman" w:hAnsi="Times New Roman" w:cs="Times New Roman"/>
                <w:color w:val="000000" w:themeColor="text1"/>
                <w:lang w:val="es-CO"/>
              </w:rPr>
              <w:t xml:space="preserve">en dermatología </w:t>
            </w:r>
            <w:r w:rsidR="00202658" w:rsidRPr="005C040C">
              <w:rPr>
                <w:rFonts w:ascii="Times New Roman" w:hAnsi="Times New Roman" w:cs="Times New Roman"/>
                <w:color w:val="000000" w:themeColor="text1"/>
                <w:lang w:val="es-CO"/>
              </w:rPr>
              <w:t xml:space="preserve">que no ha sido </w:t>
            </w:r>
            <w:r w:rsidR="00D70651" w:rsidRPr="005C040C">
              <w:rPr>
                <w:rFonts w:ascii="Times New Roman" w:hAnsi="Times New Roman" w:cs="Times New Roman"/>
                <w:color w:val="000000" w:themeColor="text1"/>
                <w:lang w:val="es-CO"/>
              </w:rPr>
              <w:t>“efectuad</w:t>
            </w:r>
            <w:r w:rsidR="00943F4F" w:rsidRPr="005C040C">
              <w:rPr>
                <w:rFonts w:ascii="Times New Roman" w:hAnsi="Times New Roman" w:cs="Times New Roman"/>
                <w:color w:val="000000" w:themeColor="text1"/>
                <w:lang w:val="es-CO"/>
              </w:rPr>
              <w:t>a</w:t>
            </w:r>
            <w:r w:rsidR="00D70651" w:rsidRPr="005C040C">
              <w:rPr>
                <w:rFonts w:ascii="Times New Roman" w:hAnsi="Times New Roman" w:cs="Times New Roman"/>
                <w:color w:val="000000" w:themeColor="text1"/>
                <w:lang w:val="es-CO"/>
              </w:rPr>
              <w:t>”</w:t>
            </w:r>
            <w:r w:rsidR="00C969D6" w:rsidRPr="005C040C">
              <w:rPr>
                <w:rFonts w:ascii="Times New Roman" w:hAnsi="Times New Roman" w:cs="Times New Roman"/>
                <w:color w:val="000000" w:themeColor="text1"/>
                <w:lang w:val="es-CO"/>
              </w:rPr>
              <w:t>, así como un paquete de atención domiciliaria que</w:t>
            </w:r>
            <w:r w:rsidR="00BF55CF" w:rsidRPr="005C040C">
              <w:rPr>
                <w:rFonts w:ascii="Times New Roman" w:hAnsi="Times New Roman" w:cs="Times New Roman"/>
                <w:color w:val="000000" w:themeColor="text1"/>
                <w:lang w:val="es-CO"/>
              </w:rPr>
              <w:t xml:space="preserve"> </w:t>
            </w:r>
            <w:r w:rsidR="000540F5" w:rsidRPr="005C040C">
              <w:rPr>
                <w:rFonts w:ascii="Times New Roman" w:hAnsi="Times New Roman" w:cs="Times New Roman"/>
                <w:color w:val="000000" w:themeColor="text1"/>
                <w:lang w:val="es-CO"/>
              </w:rPr>
              <w:t xml:space="preserve">sí ha sido prestado a pesar de que Nueva </w:t>
            </w:r>
            <w:r w:rsidR="002B075B" w:rsidRPr="005C040C">
              <w:rPr>
                <w:rFonts w:ascii="Times New Roman" w:hAnsi="Times New Roman" w:cs="Times New Roman"/>
                <w:color w:val="000000" w:themeColor="text1"/>
                <w:lang w:val="es-CO"/>
              </w:rPr>
              <w:t>EP</w:t>
            </w:r>
            <w:r w:rsidR="00513067" w:rsidRPr="005C040C">
              <w:rPr>
                <w:rFonts w:ascii="Times New Roman" w:hAnsi="Times New Roman" w:cs="Times New Roman"/>
                <w:color w:val="000000" w:themeColor="text1"/>
                <w:lang w:val="es-CO"/>
              </w:rPr>
              <w:t>S</w:t>
            </w:r>
            <w:r w:rsidR="000540F5" w:rsidRPr="005C040C">
              <w:rPr>
                <w:rFonts w:ascii="Times New Roman" w:hAnsi="Times New Roman" w:cs="Times New Roman"/>
                <w:color w:val="000000" w:themeColor="text1"/>
                <w:lang w:val="es-CO"/>
              </w:rPr>
              <w:t xml:space="preserve"> le indicó </w:t>
            </w:r>
            <w:r w:rsidR="00BF55CF" w:rsidRPr="005C040C">
              <w:rPr>
                <w:rFonts w:ascii="Times New Roman" w:hAnsi="Times New Roman" w:cs="Times New Roman"/>
                <w:color w:val="000000" w:themeColor="text1"/>
                <w:lang w:val="es-CO"/>
              </w:rPr>
              <w:t xml:space="preserve">el 8 de mayo de 2025 </w:t>
            </w:r>
            <w:r w:rsidR="000540F5" w:rsidRPr="005C040C">
              <w:rPr>
                <w:rFonts w:ascii="Times New Roman" w:hAnsi="Times New Roman" w:cs="Times New Roman"/>
                <w:color w:val="000000" w:themeColor="text1"/>
                <w:lang w:val="es-CO"/>
              </w:rPr>
              <w:t>que suspendería el servicio sin motivo</w:t>
            </w:r>
            <w:r w:rsidR="002B6FB1" w:rsidRPr="005C040C">
              <w:rPr>
                <w:rFonts w:ascii="Times New Roman" w:hAnsi="Times New Roman" w:cs="Times New Roman"/>
                <w:color w:val="000000" w:themeColor="text1"/>
                <w:lang w:val="es-CO"/>
              </w:rPr>
              <w:t xml:space="preserve"> alguno</w:t>
            </w:r>
            <w:r w:rsidR="000540F5" w:rsidRPr="005C040C">
              <w:rPr>
                <w:rFonts w:ascii="Times New Roman" w:hAnsi="Times New Roman" w:cs="Times New Roman"/>
                <w:color w:val="000000" w:themeColor="text1"/>
                <w:lang w:val="es-CO"/>
              </w:rPr>
              <w:t xml:space="preserve">. </w:t>
            </w:r>
            <w:r w:rsidR="00184949" w:rsidRPr="005C040C">
              <w:rPr>
                <w:rFonts w:ascii="Times New Roman" w:hAnsi="Times New Roman" w:cs="Times New Roman"/>
                <w:color w:val="000000" w:themeColor="text1"/>
                <w:lang w:val="es-CO"/>
              </w:rPr>
              <w:t xml:space="preserve">Para precisar cuáles han sido los tratamientos no suministrados que reclama la acción de tutela, indicó que </w:t>
            </w:r>
            <w:r w:rsidR="003F0855" w:rsidRPr="005C040C">
              <w:rPr>
                <w:rFonts w:ascii="Times New Roman" w:hAnsi="Times New Roman" w:cs="Times New Roman"/>
                <w:color w:val="000000" w:themeColor="text1"/>
                <w:lang w:val="es-CO"/>
              </w:rPr>
              <w:t>son los de dermatología y fisioterapia</w:t>
            </w:r>
            <w:r w:rsidR="00006EF5" w:rsidRPr="005C040C">
              <w:rPr>
                <w:rFonts w:ascii="Times New Roman" w:hAnsi="Times New Roman" w:cs="Times New Roman"/>
                <w:color w:val="000000" w:themeColor="text1"/>
                <w:lang w:val="es-CO"/>
              </w:rPr>
              <w:t xml:space="preserve">, </w:t>
            </w:r>
            <w:r w:rsidR="005346C2" w:rsidRPr="005C040C">
              <w:rPr>
                <w:rFonts w:ascii="Times New Roman" w:hAnsi="Times New Roman" w:cs="Times New Roman"/>
                <w:color w:val="000000" w:themeColor="text1"/>
                <w:lang w:val="es-CO"/>
              </w:rPr>
              <w:t xml:space="preserve">los </w:t>
            </w:r>
            <w:r w:rsidR="00802796" w:rsidRPr="005C040C">
              <w:rPr>
                <w:rFonts w:ascii="Times New Roman" w:hAnsi="Times New Roman" w:cs="Times New Roman"/>
                <w:color w:val="000000" w:themeColor="text1"/>
                <w:lang w:val="es-CO"/>
              </w:rPr>
              <w:t>cuales</w:t>
            </w:r>
            <w:r w:rsidR="003F0855" w:rsidRPr="005C040C">
              <w:rPr>
                <w:rFonts w:ascii="Times New Roman" w:hAnsi="Times New Roman" w:cs="Times New Roman"/>
                <w:color w:val="000000" w:themeColor="text1"/>
                <w:lang w:val="es-CO"/>
              </w:rPr>
              <w:t xml:space="preserve"> están prescritos</w:t>
            </w:r>
            <w:r w:rsidR="00162CE6" w:rsidRPr="005C040C">
              <w:rPr>
                <w:rFonts w:ascii="Times New Roman" w:hAnsi="Times New Roman" w:cs="Times New Roman"/>
                <w:color w:val="000000" w:themeColor="text1"/>
                <w:lang w:val="es-CO"/>
              </w:rPr>
              <w:t xml:space="preserve">, pero la entidad “no ha efectuado”. </w:t>
            </w:r>
            <w:r w:rsidR="004E324D" w:rsidRPr="005C040C">
              <w:rPr>
                <w:rFonts w:ascii="Times New Roman" w:hAnsi="Times New Roman" w:cs="Times New Roman"/>
                <w:color w:val="000000" w:themeColor="text1"/>
                <w:lang w:val="es-CO"/>
              </w:rPr>
              <w:t xml:space="preserve"> </w:t>
            </w:r>
          </w:p>
        </w:tc>
      </w:tr>
      <w:tr w:rsidR="002936CD" w:rsidRPr="000068FB" w14:paraId="08CD210B" w14:textId="77777777" w:rsidTr="00681446">
        <w:tc>
          <w:tcPr>
            <w:tcW w:w="0" w:type="auto"/>
            <w:shd w:val="clear" w:color="auto" w:fill="B4C6E7" w:themeFill="accent1" w:themeFillTint="66"/>
            <w:vAlign w:val="center"/>
          </w:tcPr>
          <w:p w14:paraId="5BCD8CB5" w14:textId="07630D9F" w:rsidR="004E324D" w:rsidRPr="000068FB" w:rsidRDefault="00841D6A" w:rsidP="000068FB">
            <w:pPr>
              <w:pStyle w:val="Prrafodelista"/>
              <w:tabs>
                <w:tab w:val="left" w:pos="284"/>
              </w:tabs>
              <w:autoSpaceDE w:val="0"/>
              <w:autoSpaceDN w:val="0"/>
              <w:ind w:left="0"/>
              <w:contextualSpacing w:val="0"/>
              <w:jc w:val="center"/>
              <w:rPr>
                <w:rFonts w:ascii="Times New Roman" w:hAnsi="Times New Roman" w:cs="Times New Roman"/>
                <w:b/>
                <w:bCs/>
                <w:color w:val="000000" w:themeColor="text1"/>
              </w:rPr>
            </w:pPr>
            <w:r w:rsidRPr="000068FB">
              <w:rPr>
                <w:rFonts w:ascii="Times New Roman" w:hAnsi="Times New Roman" w:cs="Times New Roman"/>
                <w:b/>
                <w:bCs/>
                <w:color w:val="000000" w:themeColor="text1"/>
              </w:rPr>
              <w:t>Colpensiones</w:t>
            </w:r>
            <w:r w:rsidR="004E324D" w:rsidRPr="000068FB">
              <w:rPr>
                <w:rStyle w:val="Refdenotaalpie"/>
                <w:rFonts w:ascii="Times New Roman" w:hAnsi="Times New Roman" w:cs="Times New Roman"/>
                <w:b/>
                <w:bCs/>
                <w:color w:val="000000" w:themeColor="text1"/>
              </w:rPr>
              <w:footnoteReference w:id="26"/>
            </w:r>
          </w:p>
        </w:tc>
        <w:tc>
          <w:tcPr>
            <w:tcW w:w="0" w:type="auto"/>
            <w:shd w:val="clear" w:color="auto" w:fill="FFFFFF" w:themeFill="background1"/>
          </w:tcPr>
          <w:p w14:paraId="7CB1C03E" w14:textId="0FCB117E" w:rsidR="00F4181C" w:rsidRDefault="00567AE3" w:rsidP="001C338F">
            <w:pPr>
              <w:tabs>
                <w:tab w:val="left" w:pos="284"/>
              </w:tabs>
              <w:autoSpaceDE w:val="0"/>
              <w:autoSpaceDN w:val="0"/>
              <w:jc w:val="both"/>
              <w:rPr>
                <w:rFonts w:ascii="Times New Roman" w:hAnsi="Times New Roman" w:cs="Times New Roman"/>
                <w:color w:val="000000" w:themeColor="text1"/>
              </w:rPr>
            </w:pPr>
            <w:r>
              <w:rPr>
                <w:rFonts w:ascii="Times New Roman" w:hAnsi="Times New Roman" w:cs="Times New Roman"/>
                <w:color w:val="000000" w:themeColor="text1"/>
              </w:rPr>
              <w:t>Informó</w:t>
            </w:r>
            <w:r w:rsidR="00A44AC6" w:rsidRPr="000068FB">
              <w:rPr>
                <w:rFonts w:ascii="Times New Roman" w:hAnsi="Times New Roman" w:cs="Times New Roman"/>
                <w:color w:val="000000" w:themeColor="text1"/>
              </w:rPr>
              <w:t xml:space="preserve"> que </w:t>
            </w:r>
            <w:r w:rsidR="00C5221D" w:rsidRPr="00C5221D">
              <w:rPr>
                <w:rFonts w:ascii="Times New Roman" w:hAnsi="Times New Roman" w:cs="Times New Roman"/>
                <w:i/>
                <w:iCs/>
                <w:color w:val="000000" w:themeColor="text1"/>
              </w:rPr>
              <w:t>Camila</w:t>
            </w:r>
            <w:r w:rsidR="00A44AC6" w:rsidRPr="000068FB">
              <w:rPr>
                <w:rFonts w:ascii="Times New Roman" w:hAnsi="Times New Roman" w:cs="Times New Roman"/>
                <w:color w:val="000000" w:themeColor="text1"/>
              </w:rPr>
              <w:t xml:space="preserve"> no radicó ninguna petición el 30 de septiembre de 2024 en los canales habilitados </w:t>
            </w:r>
            <w:r w:rsidR="0099290A" w:rsidRPr="000068FB">
              <w:rPr>
                <w:rFonts w:ascii="Times New Roman" w:hAnsi="Times New Roman" w:cs="Times New Roman"/>
                <w:color w:val="000000" w:themeColor="text1"/>
              </w:rPr>
              <w:t xml:space="preserve">por la entidad </w:t>
            </w:r>
            <w:r w:rsidR="00A44AC6" w:rsidRPr="000068FB">
              <w:rPr>
                <w:rFonts w:ascii="Times New Roman" w:hAnsi="Times New Roman" w:cs="Times New Roman"/>
                <w:color w:val="000000" w:themeColor="text1"/>
              </w:rPr>
              <w:t xml:space="preserve">para </w:t>
            </w:r>
            <w:r w:rsidR="004D1059" w:rsidRPr="000068FB">
              <w:rPr>
                <w:rFonts w:ascii="Times New Roman" w:hAnsi="Times New Roman" w:cs="Times New Roman"/>
                <w:color w:val="000000" w:themeColor="text1"/>
              </w:rPr>
              <w:t>los</w:t>
            </w:r>
            <w:r w:rsidR="00A44AC6" w:rsidRPr="000068FB">
              <w:rPr>
                <w:rFonts w:ascii="Times New Roman" w:hAnsi="Times New Roman" w:cs="Times New Roman"/>
                <w:color w:val="000000" w:themeColor="text1"/>
              </w:rPr>
              <w:t xml:space="preserve"> trámites de reconocimiento pensional</w:t>
            </w:r>
            <w:r w:rsidR="003E1754">
              <w:rPr>
                <w:rFonts w:ascii="Times New Roman" w:hAnsi="Times New Roman" w:cs="Times New Roman"/>
                <w:color w:val="000000" w:themeColor="text1"/>
              </w:rPr>
              <w:t xml:space="preserve">. Los servicios y canales habilitados para atender solicitudes y trámites en términos generales son (i) APP móvil, (ii) Portal Web, (iii) Contact Center y (iv) Puntos de Atención al Ciudadano. </w:t>
            </w:r>
            <w:r w:rsidR="00634321">
              <w:rPr>
                <w:rFonts w:ascii="Times New Roman" w:hAnsi="Times New Roman" w:cs="Times New Roman"/>
                <w:color w:val="000000" w:themeColor="text1"/>
              </w:rPr>
              <w:t>Específicamente, los trámites relacionados con prestaciones económicas deben ser radicados en los Puntos de Atención al Ciudadano de acuerdo con los horarios estipulados por la entidad</w:t>
            </w:r>
            <w:r w:rsidR="000A3122">
              <w:rPr>
                <w:rFonts w:ascii="Times New Roman" w:hAnsi="Times New Roman" w:cs="Times New Roman"/>
                <w:color w:val="000000" w:themeColor="text1"/>
              </w:rPr>
              <w:t xml:space="preserve">, con el fin de evitar la suplantación de la identidad o cualquier riesgo que afecte el reconocimiento de un derecho económico. </w:t>
            </w:r>
          </w:p>
          <w:p w14:paraId="22AA3D76" w14:textId="77777777" w:rsidR="00F4181C" w:rsidRDefault="00F4181C" w:rsidP="001C338F">
            <w:pPr>
              <w:tabs>
                <w:tab w:val="left" w:pos="284"/>
              </w:tabs>
              <w:autoSpaceDE w:val="0"/>
              <w:autoSpaceDN w:val="0"/>
              <w:jc w:val="both"/>
              <w:rPr>
                <w:rFonts w:ascii="Times New Roman" w:hAnsi="Times New Roman" w:cs="Times New Roman"/>
                <w:color w:val="000000" w:themeColor="text1"/>
              </w:rPr>
            </w:pPr>
          </w:p>
          <w:p w14:paraId="0F8618EA" w14:textId="115E1D39" w:rsidR="001C338F" w:rsidRDefault="001F42BA" w:rsidP="001C338F">
            <w:pPr>
              <w:tabs>
                <w:tab w:val="left" w:pos="284"/>
              </w:tabs>
              <w:autoSpaceDE w:val="0"/>
              <w:autoSpaceDN w:val="0"/>
              <w:jc w:val="both"/>
              <w:rPr>
                <w:rFonts w:ascii="Times New Roman" w:hAnsi="Times New Roman" w:cs="Times New Roman"/>
                <w:color w:val="000000" w:themeColor="text1"/>
              </w:rPr>
            </w:pPr>
            <w:r>
              <w:rPr>
                <w:rFonts w:ascii="Times New Roman" w:hAnsi="Times New Roman" w:cs="Times New Roman"/>
                <w:color w:val="000000" w:themeColor="text1"/>
              </w:rPr>
              <w:t xml:space="preserve">Entonces, la solicitud de pensión se debe realizar por un canal oficial y se deben aportar </w:t>
            </w:r>
            <w:r w:rsidR="00826607">
              <w:rPr>
                <w:rFonts w:ascii="Times New Roman" w:hAnsi="Times New Roman" w:cs="Times New Roman"/>
                <w:color w:val="000000" w:themeColor="text1"/>
              </w:rPr>
              <w:t>estos</w:t>
            </w:r>
            <w:r>
              <w:rPr>
                <w:rFonts w:ascii="Times New Roman" w:hAnsi="Times New Roman" w:cs="Times New Roman"/>
                <w:color w:val="000000" w:themeColor="text1"/>
              </w:rPr>
              <w:t xml:space="preserve"> documentos</w:t>
            </w:r>
            <w:r w:rsidR="00826607">
              <w:rPr>
                <w:rFonts w:ascii="Times New Roman" w:hAnsi="Times New Roman" w:cs="Times New Roman"/>
                <w:color w:val="000000" w:themeColor="text1"/>
              </w:rPr>
              <w:t xml:space="preserve"> obligatorios</w:t>
            </w:r>
            <w:r w:rsidR="009F00CD">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1C338F" w:rsidRPr="000068FB">
              <w:rPr>
                <w:rFonts w:ascii="Times New Roman" w:hAnsi="Times New Roman" w:cs="Times New Roman"/>
                <w:color w:val="000000" w:themeColor="text1"/>
              </w:rPr>
              <w:t>(i) formato de solicitud de prestaciones económicas, (ii) copia del registro civil de defunción del afiliado o pensionado, (iii) partida eclesiástica de bautismo o copia del registro civil de nacimiento, (iv) documento de identidad del afiliado, (v) formato de información de EPS, (vi) manifestación escrita por terceros en la que conste la convivencia del compañero</w:t>
            </w:r>
            <w:r w:rsidR="006E1520">
              <w:rPr>
                <w:rFonts w:ascii="Times New Roman" w:hAnsi="Times New Roman" w:cs="Times New Roman"/>
                <w:color w:val="000000" w:themeColor="text1"/>
              </w:rPr>
              <w:t>(a)</w:t>
            </w:r>
            <w:r w:rsidR="001C338F" w:rsidRPr="000068FB">
              <w:rPr>
                <w:rFonts w:ascii="Times New Roman" w:hAnsi="Times New Roman" w:cs="Times New Roman"/>
                <w:color w:val="000000" w:themeColor="text1"/>
              </w:rPr>
              <w:t xml:space="preserve"> con el afiliado o pensionado y las fechas de convivencia, (vii) copia del registro civil de matrimonio del cónyuge solicitante o manifestación escrita de convivencia del compañero permanente, (viii) formato de no pensión y (ix) autorización de notificación por correo electrónico. </w:t>
            </w:r>
            <w:r w:rsidR="00473515">
              <w:rPr>
                <w:rFonts w:ascii="Times New Roman" w:hAnsi="Times New Roman" w:cs="Times New Roman"/>
                <w:color w:val="000000" w:themeColor="text1"/>
              </w:rPr>
              <w:t>Los formularios que correspondan están disponibles en la sección</w:t>
            </w:r>
            <w:r w:rsidR="0018299D">
              <w:rPr>
                <w:rFonts w:ascii="Times New Roman" w:hAnsi="Times New Roman" w:cs="Times New Roman"/>
                <w:color w:val="000000" w:themeColor="text1"/>
              </w:rPr>
              <w:t xml:space="preserve"> de</w:t>
            </w:r>
            <w:r w:rsidR="00473515">
              <w:rPr>
                <w:rFonts w:ascii="Times New Roman" w:hAnsi="Times New Roman" w:cs="Times New Roman"/>
                <w:color w:val="000000" w:themeColor="text1"/>
              </w:rPr>
              <w:t xml:space="preserve"> “Atención y servicios a la ciudadanía” </w:t>
            </w:r>
            <w:r w:rsidR="00533354">
              <w:rPr>
                <w:rFonts w:ascii="Times New Roman" w:hAnsi="Times New Roman" w:cs="Times New Roman"/>
                <w:color w:val="000000" w:themeColor="text1"/>
              </w:rPr>
              <w:t xml:space="preserve">y la opción “Descarga de formularios” </w:t>
            </w:r>
            <w:r w:rsidR="0018299D">
              <w:rPr>
                <w:rFonts w:ascii="Times New Roman" w:hAnsi="Times New Roman" w:cs="Times New Roman"/>
                <w:color w:val="000000" w:themeColor="text1"/>
              </w:rPr>
              <w:t>en</w:t>
            </w:r>
            <w:r w:rsidR="00473515">
              <w:rPr>
                <w:rFonts w:ascii="Times New Roman" w:hAnsi="Times New Roman" w:cs="Times New Roman"/>
                <w:color w:val="000000" w:themeColor="text1"/>
              </w:rPr>
              <w:t xml:space="preserve"> </w:t>
            </w:r>
            <w:r w:rsidR="00EE1652">
              <w:rPr>
                <w:rFonts w:ascii="Times New Roman" w:hAnsi="Times New Roman" w:cs="Times New Roman"/>
                <w:color w:val="000000" w:themeColor="text1"/>
              </w:rPr>
              <w:t xml:space="preserve">la página web de la entidad: </w:t>
            </w:r>
            <w:hyperlink r:id="rId14" w:history="1">
              <w:r w:rsidR="00290D6F" w:rsidRPr="004E1526">
                <w:rPr>
                  <w:rStyle w:val="Hipervnculo"/>
                  <w:rFonts w:ascii="Times New Roman" w:hAnsi="Times New Roman" w:cs="Times New Roman"/>
                </w:rPr>
                <w:t>www.colpensiones.gov.co</w:t>
              </w:r>
            </w:hyperlink>
            <w:r w:rsidR="00473515">
              <w:rPr>
                <w:rFonts w:ascii="Times New Roman" w:hAnsi="Times New Roman" w:cs="Times New Roman"/>
                <w:color w:val="000000" w:themeColor="text1"/>
              </w:rPr>
              <w:t xml:space="preserve">, </w:t>
            </w:r>
            <w:r w:rsidR="00290D6F">
              <w:rPr>
                <w:rFonts w:ascii="Times New Roman" w:hAnsi="Times New Roman" w:cs="Times New Roman"/>
                <w:color w:val="000000" w:themeColor="text1"/>
              </w:rPr>
              <w:t xml:space="preserve">Alternativamente, pueden descargarse de </w:t>
            </w:r>
            <w:hyperlink r:id="rId15" w:history="1">
              <w:r w:rsidR="00290D6F" w:rsidRPr="004E1526">
                <w:rPr>
                  <w:rStyle w:val="Hipervnculo"/>
                  <w:rFonts w:ascii="Times New Roman" w:hAnsi="Times New Roman" w:cs="Times New Roman"/>
                </w:rPr>
                <w:t>https://www.colpensiones.gov.co/documentos/571/descarga-de-formularios/</w:t>
              </w:r>
            </w:hyperlink>
            <w:r w:rsidR="00A95F49">
              <w:rPr>
                <w:rFonts w:ascii="Times New Roman" w:hAnsi="Times New Roman" w:cs="Times New Roman"/>
                <w:color w:val="000000" w:themeColor="text1"/>
              </w:rPr>
              <w:t>.</w:t>
            </w:r>
            <w:r w:rsidR="00AE724C">
              <w:rPr>
                <w:rFonts w:ascii="Times New Roman" w:hAnsi="Times New Roman" w:cs="Times New Roman"/>
                <w:color w:val="000000" w:themeColor="text1"/>
              </w:rPr>
              <w:t xml:space="preserve"> </w:t>
            </w:r>
            <w:r w:rsidR="00A95F49">
              <w:rPr>
                <w:rFonts w:ascii="Times New Roman" w:hAnsi="Times New Roman" w:cs="Times New Roman"/>
                <w:color w:val="000000" w:themeColor="text1"/>
              </w:rPr>
              <w:t xml:space="preserve">Insistió en que los documentos relacionados anteriormente son “indispensables” para atender de manera efectiva la solicitud. </w:t>
            </w:r>
            <w:r w:rsidR="000B7871">
              <w:rPr>
                <w:rFonts w:ascii="Times New Roman" w:hAnsi="Times New Roman" w:cs="Times New Roman"/>
                <w:color w:val="000000" w:themeColor="text1"/>
              </w:rPr>
              <w:t xml:space="preserve">En particular, que la declaración juramentada “es un documento obligatorio para todas las solicitudes de pensión de sobrevivientes para acreditar la convivencia, requisito </w:t>
            </w:r>
            <w:r w:rsidR="000B7871">
              <w:rPr>
                <w:rFonts w:ascii="Times New Roman" w:hAnsi="Times New Roman" w:cs="Times New Roman"/>
                <w:i/>
                <w:iCs/>
                <w:color w:val="000000" w:themeColor="text1"/>
              </w:rPr>
              <w:t xml:space="preserve">sine qua non </w:t>
            </w:r>
            <w:r w:rsidR="000B7871">
              <w:rPr>
                <w:rFonts w:ascii="Times New Roman" w:hAnsi="Times New Roman" w:cs="Times New Roman"/>
                <w:color w:val="000000" w:themeColor="text1"/>
              </w:rPr>
              <w:t xml:space="preserve">para el estudio prestacional”. </w:t>
            </w:r>
          </w:p>
          <w:p w14:paraId="0F407B4F" w14:textId="37C73E59" w:rsidR="00F23418" w:rsidRDefault="00F23418" w:rsidP="001C338F">
            <w:pPr>
              <w:tabs>
                <w:tab w:val="left" w:pos="284"/>
              </w:tabs>
              <w:autoSpaceDE w:val="0"/>
              <w:autoSpaceDN w:val="0"/>
              <w:jc w:val="both"/>
              <w:rPr>
                <w:rFonts w:ascii="Times New Roman" w:hAnsi="Times New Roman" w:cs="Times New Roman"/>
                <w:color w:val="000000" w:themeColor="text1"/>
              </w:rPr>
            </w:pPr>
          </w:p>
          <w:p w14:paraId="5F6A5790" w14:textId="2CABA706" w:rsidR="002936CD" w:rsidRPr="000068FB" w:rsidRDefault="00F23418" w:rsidP="006F4A2D">
            <w:pPr>
              <w:tabs>
                <w:tab w:val="left" w:pos="284"/>
              </w:tabs>
              <w:autoSpaceDE w:val="0"/>
              <w:autoSpaceDN w:val="0"/>
              <w:jc w:val="both"/>
              <w:rPr>
                <w:rFonts w:ascii="Times New Roman" w:hAnsi="Times New Roman" w:cs="Times New Roman"/>
                <w:color w:val="000000" w:themeColor="text1"/>
              </w:rPr>
            </w:pPr>
            <w:r w:rsidRPr="00241476">
              <w:rPr>
                <w:rFonts w:ascii="Times New Roman" w:hAnsi="Times New Roman" w:cs="Times New Roman"/>
                <w:color w:val="000000" w:themeColor="text1"/>
              </w:rPr>
              <w:t xml:space="preserve">Precisó que </w:t>
            </w:r>
            <w:hyperlink r:id="rId16" w:history="1">
              <w:r w:rsidR="001C7D2C" w:rsidRPr="00241476">
                <w:rPr>
                  <w:rStyle w:val="Hipervnculo"/>
                  <w:rFonts w:ascii="Times New Roman" w:hAnsi="Times New Roman" w:cs="Times New Roman"/>
                </w:rPr>
                <w:t>contacto@colpensiones.gov.co</w:t>
              </w:r>
            </w:hyperlink>
            <w:r w:rsidR="002936CD" w:rsidRPr="00241476">
              <w:rPr>
                <w:rFonts w:ascii="Times New Roman" w:hAnsi="Times New Roman" w:cs="Times New Roman"/>
                <w:color w:val="000000" w:themeColor="text1"/>
              </w:rPr>
              <w:t xml:space="preserve"> </w:t>
            </w:r>
            <w:r w:rsidR="001C7D2C" w:rsidRPr="00241476">
              <w:rPr>
                <w:rFonts w:ascii="Times New Roman" w:hAnsi="Times New Roman" w:cs="Times New Roman"/>
                <w:color w:val="000000" w:themeColor="text1"/>
              </w:rPr>
              <w:t>es de uso exclusivo para que los ciudadanos, usuarios y otros grupos de interés, incluidos empleadores o empresas, radiquen facturas y comunicaciones oficiales externas conforme a lo establecido</w:t>
            </w:r>
            <w:r w:rsidR="00467AE4" w:rsidRPr="00241476">
              <w:rPr>
                <w:rFonts w:ascii="Times New Roman" w:hAnsi="Times New Roman" w:cs="Times New Roman"/>
                <w:color w:val="000000" w:themeColor="text1"/>
              </w:rPr>
              <w:t xml:space="preserve"> por la entidad</w:t>
            </w:r>
            <w:r w:rsidR="00241476" w:rsidRPr="00241476">
              <w:rPr>
                <w:rFonts w:ascii="Times New Roman" w:hAnsi="Times New Roman" w:cs="Times New Roman"/>
                <w:color w:val="000000" w:themeColor="text1"/>
              </w:rPr>
              <w:t>, y que</w:t>
            </w:r>
            <w:r w:rsidR="002936CD" w:rsidRPr="00241476">
              <w:rPr>
                <w:rFonts w:ascii="Times New Roman" w:hAnsi="Times New Roman" w:cs="Times New Roman"/>
                <w:color w:val="000000" w:themeColor="text1"/>
              </w:rPr>
              <w:t xml:space="preserve"> </w:t>
            </w:r>
            <w:hyperlink r:id="rId17" w:history="1">
              <w:r w:rsidR="002936CD" w:rsidRPr="00241476">
                <w:rPr>
                  <w:rStyle w:val="Hipervnculo"/>
                  <w:rFonts w:ascii="Times New Roman" w:hAnsi="Times New Roman" w:cs="Times New Roman"/>
                </w:rPr>
                <w:t>notificacionesjudiciales@colpensiones.gov.co</w:t>
              </w:r>
            </w:hyperlink>
            <w:r w:rsidR="002936CD" w:rsidRPr="00241476">
              <w:rPr>
                <w:rFonts w:ascii="Times New Roman" w:hAnsi="Times New Roman" w:cs="Times New Roman"/>
                <w:color w:val="000000" w:themeColor="text1"/>
              </w:rPr>
              <w:t xml:space="preserve"> </w:t>
            </w:r>
            <w:r w:rsidR="006F4A2D" w:rsidRPr="00241476">
              <w:rPr>
                <w:rFonts w:ascii="Times New Roman" w:hAnsi="Times New Roman" w:cs="Times New Roman"/>
                <w:color w:val="000000" w:themeColor="text1"/>
              </w:rPr>
              <w:t>es de uso exclusivo para notificaciones judiciales.</w:t>
            </w:r>
            <w:r w:rsidR="00081DD1">
              <w:rPr>
                <w:rFonts w:ascii="Times New Roman" w:hAnsi="Times New Roman" w:cs="Times New Roman"/>
                <w:color w:val="000000" w:themeColor="text1"/>
              </w:rPr>
              <w:t xml:space="preserve"> De igual manera, advirtió que, a la petición del 30 de septiembre de 2024 radicada a estos correos respondió de forma automática </w:t>
            </w:r>
            <w:r w:rsidR="007C737F">
              <w:rPr>
                <w:rFonts w:ascii="Times New Roman" w:hAnsi="Times New Roman" w:cs="Times New Roman"/>
                <w:color w:val="000000" w:themeColor="text1"/>
              </w:rPr>
              <w:t>el 1. ° de octubre siguiente</w:t>
            </w:r>
            <w:r w:rsidR="001377DD">
              <w:rPr>
                <w:rFonts w:ascii="Times New Roman" w:hAnsi="Times New Roman" w:cs="Times New Roman"/>
                <w:color w:val="000000" w:themeColor="text1"/>
              </w:rPr>
              <w:t>,</w:t>
            </w:r>
            <w:r w:rsidR="007C737F">
              <w:rPr>
                <w:rFonts w:ascii="Times New Roman" w:hAnsi="Times New Roman" w:cs="Times New Roman"/>
                <w:color w:val="000000" w:themeColor="text1"/>
              </w:rPr>
              <w:t xml:space="preserve"> </w:t>
            </w:r>
            <w:r w:rsidR="00462817">
              <w:rPr>
                <w:rFonts w:ascii="Times New Roman" w:hAnsi="Times New Roman" w:cs="Times New Roman"/>
                <w:color w:val="000000" w:themeColor="text1"/>
              </w:rPr>
              <w:t xml:space="preserve">informándole </w:t>
            </w:r>
            <w:r w:rsidR="00381E57">
              <w:rPr>
                <w:rFonts w:ascii="Times New Roman" w:hAnsi="Times New Roman" w:cs="Times New Roman"/>
                <w:color w:val="000000" w:themeColor="text1"/>
              </w:rPr>
              <w:t xml:space="preserve">al emisor que </w:t>
            </w:r>
            <w:r w:rsidR="0041009B">
              <w:rPr>
                <w:rFonts w:ascii="Times New Roman" w:hAnsi="Times New Roman" w:cs="Times New Roman"/>
                <w:color w:val="000000" w:themeColor="text1"/>
              </w:rPr>
              <w:t>los trámites administrativos relacionados con prestaciones económicas deben ser radicados en los Puntos de Atención al Ciudadano de acuerdo con los horarios correspondientes</w:t>
            </w:r>
            <w:r w:rsidR="00C91D38">
              <w:rPr>
                <w:rFonts w:ascii="Times New Roman" w:hAnsi="Times New Roman" w:cs="Times New Roman"/>
                <w:color w:val="000000" w:themeColor="text1"/>
              </w:rPr>
              <w:t xml:space="preserve">, pues estas solicitudes requieres validaciones que eviten la suplantación de la identidad o cualquier riesgo que afecte el reconocimiento del derecho económico. </w:t>
            </w:r>
          </w:p>
          <w:p w14:paraId="679A28A9" w14:textId="77777777" w:rsidR="002936CD" w:rsidRPr="000068FB" w:rsidRDefault="002936CD" w:rsidP="000068FB">
            <w:pPr>
              <w:tabs>
                <w:tab w:val="left" w:pos="284"/>
              </w:tabs>
              <w:autoSpaceDE w:val="0"/>
              <w:autoSpaceDN w:val="0"/>
              <w:jc w:val="both"/>
              <w:rPr>
                <w:rFonts w:ascii="Times New Roman" w:hAnsi="Times New Roman" w:cs="Times New Roman"/>
                <w:color w:val="000000" w:themeColor="text1"/>
              </w:rPr>
            </w:pPr>
          </w:p>
          <w:p w14:paraId="6675277A" w14:textId="54A81F8B" w:rsidR="00564BC9" w:rsidRDefault="00F7798C" w:rsidP="000068FB">
            <w:pPr>
              <w:tabs>
                <w:tab w:val="left" w:pos="284"/>
              </w:tabs>
              <w:autoSpaceDE w:val="0"/>
              <w:autoSpaceDN w:val="0"/>
              <w:jc w:val="both"/>
              <w:rPr>
                <w:rFonts w:ascii="Times New Roman" w:hAnsi="Times New Roman" w:cs="Times New Roman"/>
                <w:color w:val="000000" w:themeColor="text1"/>
              </w:rPr>
            </w:pPr>
            <w:r>
              <w:rPr>
                <w:rFonts w:ascii="Times New Roman" w:hAnsi="Times New Roman" w:cs="Times New Roman"/>
                <w:color w:val="000000" w:themeColor="text1"/>
              </w:rPr>
              <w:t xml:space="preserve">Ahora bien, Colpensiones ahondó en el fundamento normativo para exigir la declaración juramentada como requisito de la sustitución pensional. </w:t>
            </w:r>
            <w:r w:rsidR="00AB004F">
              <w:rPr>
                <w:rFonts w:ascii="Times New Roman" w:hAnsi="Times New Roman" w:cs="Times New Roman"/>
                <w:color w:val="000000" w:themeColor="text1"/>
              </w:rPr>
              <w:t xml:space="preserve">Informó que </w:t>
            </w:r>
            <w:r w:rsidR="00D32C5B">
              <w:rPr>
                <w:rFonts w:ascii="Times New Roman" w:hAnsi="Times New Roman" w:cs="Times New Roman"/>
                <w:color w:val="000000" w:themeColor="text1"/>
              </w:rPr>
              <w:t xml:space="preserve">el artículo 47 de la Ley 100 de 1993, modificado por la Ley 797 de 2003, establece </w:t>
            </w:r>
            <w:r w:rsidR="00F453C2">
              <w:rPr>
                <w:rFonts w:ascii="Times New Roman" w:hAnsi="Times New Roman" w:cs="Times New Roman"/>
                <w:color w:val="000000" w:themeColor="text1"/>
              </w:rPr>
              <w:t>en el literal a)</w:t>
            </w:r>
            <w:r w:rsidR="00D32C5B">
              <w:rPr>
                <w:rFonts w:ascii="Times New Roman" w:hAnsi="Times New Roman" w:cs="Times New Roman"/>
                <w:color w:val="000000" w:themeColor="text1"/>
              </w:rPr>
              <w:t xml:space="preserve"> </w:t>
            </w:r>
            <w:r w:rsidR="00537280">
              <w:rPr>
                <w:rFonts w:ascii="Times New Roman" w:hAnsi="Times New Roman" w:cs="Times New Roman"/>
                <w:color w:val="000000" w:themeColor="text1"/>
              </w:rPr>
              <w:t xml:space="preserve">que los cónyuges o los compañeros permanentes son beneficiarios </w:t>
            </w:r>
            <w:r w:rsidR="005569CF">
              <w:rPr>
                <w:rFonts w:ascii="Times New Roman" w:hAnsi="Times New Roman" w:cs="Times New Roman"/>
                <w:color w:val="000000" w:themeColor="text1"/>
              </w:rPr>
              <w:t>de la pensión en forma vitalicia, siempre y cuando tengan 30 años o más a la fecha del fallecimiento del causante</w:t>
            </w:r>
            <w:r w:rsidR="008016C1">
              <w:rPr>
                <w:rFonts w:ascii="Times New Roman" w:hAnsi="Times New Roman" w:cs="Times New Roman"/>
                <w:color w:val="000000" w:themeColor="text1"/>
              </w:rPr>
              <w:t xml:space="preserve"> y acrediten </w:t>
            </w:r>
            <w:r w:rsidR="00C015AF">
              <w:rPr>
                <w:rFonts w:ascii="Times New Roman" w:hAnsi="Times New Roman" w:cs="Times New Roman"/>
                <w:color w:val="000000" w:themeColor="text1"/>
              </w:rPr>
              <w:t xml:space="preserve">que estuvieron haciendo vida marital con él hasta su muerte y hubieren convivido no menos de cinco años continuos con anterioridad a este hecho. </w:t>
            </w:r>
            <w:r w:rsidR="00D07E6C">
              <w:rPr>
                <w:rFonts w:ascii="Times New Roman" w:hAnsi="Times New Roman" w:cs="Times New Roman"/>
                <w:color w:val="000000" w:themeColor="text1"/>
              </w:rPr>
              <w:t xml:space="preserve">Es decir, Colpensiones entiende que </w:t>
            </w:r>
            <w:r w:rsidR="00E950AD">
              <w:rPr>
                <w:rFonts w:ascii="Times New Roman" w:hAnsi="Times New Roman" w:cs="Times New Roman"/>
                <w:color w:val="000000" w:themeColor="text1"/>
              </w:rPr>
              <w:t>el pretendido beneficiario en la calidad de compañero permanente debe cumplir el requisito de la convivencia</w:t>
            </w:r>
            <w:r w:rsidR="00627F6B">
              <w:rPr>
                <w:rFonts w:ascii="Times New Roman" w:hAnsi="Times New Roman" w:cs="Times New Roman"/>
                <w:color w:val="000000" w:themeColor="text1"/>
              </w:rPr>
              <w:t xml:space="preserve">, como estableció la Sentencia SU-149 de 2021. </w:t>
            </w:r>
            <w:r w:rsidR="0057309E">
              <w:rPr>
                <w:rFonts w:ascii="Times New Roman" w:hAnsi="Times New Roman" w:cs="Times New Roman"/>
                <w:color w:val="000000" w:themeColor="text1"/>
              </w:rPr>
              <w:t xml:space="preserve">Por ende, </w:t>
            </w:r>
            <w:r w:rsidR="00EE4192">
              <w:rPr>
                <w:rFonts w:ascii="Times New Roman" w:hAnsi="Times New Roman" w:cs="Times New Roman"/>
                <w:color w:val="000000" w:themeColor="text1"/>
              </w:rPr>
              <w:t>en aquellos casos en los que el pensionado no designe un beneficiario de la prestación, el solicitante debe allegar las pruebas que sean “pertinentes”</w:t>
            </w:r>
            <w:r w:rsidR="0092539C">
              <w:rPr>
                <w:rFonts w:ascii="Times New Roman" w:hAnsi="Times New Roman" w:cs="Times New Roman"/>
                <w:color w:val="000000" w:themeColor="text1"/>
              </w:rPr>
              <w:t xml:space="preserve">, de acuerdo con el artículo 5. ° de la Ley 44 de 1980. </w:t>
            </w:r>
            <w:r w:rsidR="00C262C2">
              <w:rPr>
                <w:rFonts w:ascii="Times New Roman" w:hAnsi="Times New Roman" w:cs="Times New Roman"/>
                <w:color w:val="000000" w:themeColor="text1"/>
              </w:rPr>
              <w:t xml:space="preserve">En igual sentido, </w:t>
            </w:r>
            <w:r w:rsidR="0057309E">
              <w:rPr>
                <w:rFonts w:ascii="Times New Roman" w:hAnsi="Times New Roman" w:cs="Times New Roman"/>
                <w:color w:val="000000" w:themeColor="text1"/>
              </w:rPr>
              <w:t xml:space="preserve">las </w:t>
            </w:r>
            <w:r w:rsidR="00854FD5">
              <w:rPr>
                <w:rFonts w:ascii="Times New Roman" w:hAnsi="Times New Roman" w:cs="Times New Roman"/>
                <w:color w:val="000000" w:themeColor="text1"/>
              </w:rPr>
              <w:t>administradoras de pensiones</w:t>
            </w:r>
            <w:r w:rsidR="00696231">
              <w:rPr>
                <w:rFonts w:ascii="Times New Roman" w:hAnsi="Times New Roman" w:cs="Times New Roman"/>
                <w:color w:val="000000" w:themeColor="text1"/>
              </w:rPr>
              <w:t xml:space="preserve"> </w:t>
            </w:r>
            <w:r w:rsidR="0057309E">
              <w:rPr>
                <w:rFonts w:ascii="Times New Roman" w:hAnsi="Times New Roman" w:cs="Times New Roman"/>
                <w:color w:val="000000" w:themeColor="text1"/>
              </w:rPr>
              <w:t xml:space="preserve">deben verificar por los medios “necesarios” </w:t>
            </w:r>
            <w:r w:rsidR="001E6E3F">
              <w:rPr>
                <w:rFonts w:ascii="Times New Roman" w:hAnsi="Times New Roman" w:cs="Times New Roman"/>
                <w:color w:val="000000" w:themeColor="text1"/>
              </w:rPr>
              <w:t xml:space="preserve">el </w:t>
            </w:r>
            <w:r w:rsidR="0057309E">
              <w:rPr>
                <w:rFonts w:ascii="Times New Roman" w:hAnsi="Times New Roman" w:cs="Times New Roman"/>
                <w:color w:val="000000" w:themeColor="text1"/>
              </w:rPr>
              <w:t>cumplimiento</w:t>
            </w:r>
            <w:r w:rsidR="001E6E3F">
              <w:rPr>
                <w:rFonts w:ascii="Times New Roman" w:hAnsi="Times New Roman" w:cs="Times New Roman"/>
                <w:color w:val="000000" w:themeColor="text1"/>
              </w:rPr>
              <w:t xml:space="preserve"> de los requisitos pensionales</w:t>
            </w:r>
            <w:r w:rsidR="0057309E">
              <w:rPr>
                <w:rFonts w:ascii="Times New Roman" w:hAnsi="Times New Roman" w:cs="Times New Roman"/>
                <w:color w:val="000000" w:themeColor="text1"/>
              </w:rPr>
              <w:t xml:space="preserve"> tanto en el momento del reconocimiento como de forma posterior</w:t>
            </w:r>
            <w:r w:rsidR="004C6A8F">
              <w:rPr>
                <w:rFonts w:ascii="Times New Roman" w:hAnsi="Times New Roman" w:cs="Times New Roman"/>
                <w:color w:val="000000" w:themeColor="text1"/>
              </w:rPr>
              <w:t xml:space="preserve">, en virtud del artículo 19 de la Ley 797 de 2003. </w:t>
            </w:r>
          </w:p>
          <w:p w14:paraId="50CEF24F" w14:textId="2E32A03C" w:rsidR="00E80DF6" w:rsidRDefault="00E80DF6" w:rsidP="000068FB">
            <w:pPr>
              <w:tabs>
                <w:tab w:val="left" w:pos="284"/>
              </w:tabs>
              <w:autoSpaceDE w:val="0"/>
              <w:autoSpaceDN w:val="0"/>
              <w:jc w:val="both"/>
              <w:rPr>
                <w:rFonts w:ascii="Times New Roman" w:hAnsi="Times New Roman" w:cs="Times New Roman"/>
                <w:color w:val="000000" w:themeColor="text1"/>
              </w:rPr>
            </w:pPr>
          </w:p>
          <w:p w14:paraId="6739E7F9" w14:textId="553D294D" w:rsidR="00E80DF6" w:rsidRDefault="00E80DF6" w:rsidP="000068FB">
            <w:pPr>
              <w:tabs>
                <w:tab w:val="left" w:pos="284"/>
              </w:tabs>
              <w:autoSpaceDE w:val="0"/>
              <w:autoSpaceDN w:val="0"/>
              <w:jc w:val="both"/>
              <w:rPr>
                <w:rFonts w:ascii="Times New Roman" w:hAnsi="Times New Roman" w:cs="Times New Roman"/>
                <w:color w:val="000000" w:themeColor="text1"/>
              </w:rPr>
            </w:pPr>
            <w:r>
              <w:rPr>
                <w:rFonts w:ascii="Times New Roman" w:hAnsi="Times New Roman" w:cs="Times New Roman"/>
                <w:color w:val="000000" w:themeColor="text1"/>
              </w:rPr>
              <w:t xml:space="preserve">En línea con esto, Colpensiones continuó explicando que </w:t>
            </w:r>
            <w:r w:rsidR="00310297">
              <w:rPr>
                <w:rFonts w:ascii="Times New Roman" w:hAnsi="Times New Roman" w:cs="Times New Roman"/>
                <w:color w:val="000000" w:themeColor="text1"/>
              </w:rPr>
              <w:t>el Código General del Proceso</w:t>
            </w:r>
            <w:r w:rsidR="00F22229">
              <w:rPr>
                <w:rFonts w:ascii="Times New Roman" w:hAnsi="Times New Roman" w:cs="Times New Roman"/>
                <w:color w:val="000000" w:themeColor="text1"/>
              </w:rPr>
              <w:t xml:space="preserve"> en su artículo 167</w:t>
            </w:r>
            <w:r w:rsidR="00310297">
              <w:rPr>
                <w:rFonts w:ascii="Times New Roman" w:hAnsi="Times New Roman" w:cs="Times New Roman"/>
                <w:color w:val="000000" w:themeColor="text1"/>
              </w:rPr>
              <w:t xml:space="preserve"> impone al solicitante la carga de probar su derecho</w:t>
            </w:r>
            <w:r w:rsidR="007F0E78">
              <w:rPr>
                <w:rFonts w:ascii="Times New Roman" w:hAnsi="Times New Roman" w:cs="Times New Roman"/>
                <w:color w:val="000000" w:themeColor="text1"/>
              </w:rPr>
              <w:t xml:space="preserve">. </w:t>
            </w:r>
            <w:r w:rsidR="00EC1A93">
              <w:rPr>
                <w:rFonts w:ascii="Times New Roman" w:hAnsi="Times New Roman" w:cs="Times New Roman"/>
                <w:color w:val="000000" w:themeColor="text1"/>
              </w:rPr>
              <w:t xml:space="preserve">La declaración se convierte así en un medio “necesario, idóneo y eficaz” para determinar los extremos de la convivencia. </w:t>
            </w:r>
            <w:r w:rsidR="00F6737D">
              <w:rPr>
                <w:rFonts w:ascii="Times New Roman" w:hAnsi="Times New Roman" w:cs="Times New Roman"/>
                <w:color w:val="000000" w:themeColor="text1"/>
              </w:rPr>
              <w:t xml:space="preserve">Por “necesario” hizo referencia al artículo 164 del mismo código, el cual establece que toda decisión judicial debe fundarse en las pruebas regular y oportunamente allegadas al proceso. </w:t>
            </w:r>
            <w:r w:rsidR="000D70C1">
              <w:rPr>
                <w:rFonts w:ascii="Times New Roman" w:hAnsi="Times New Roman" w:cs="Times New Roman"/>
                <w:color w:val="000000" w:themeColor="text1"/>
              </w:rPr>
              <w:t xml:space="preserve">Advirtió que sería excesivo exigir otros documentos adicionales, los cuales el interesado tendrá la libertad de aportar y que deberán ser valorados en cada decisión, </w:t>
            </w:r>
            <w:r w:rsidR="008D3493">
              <w:rPr>
                <w:rFonts w:ascii="Times New Roman" w:hAnsi="Times New Roman" w:cs="Times New Roman"/>
                <w:color w:val="000000" w:themeColor="text1"/>
              </w:rPr>
              <w:t xml:space="preserve">e incluso la investigación administrativa de parte de la entidad. </w:t>
            </w:r>
          </w:p>
          <w:p w14:paraId="26664332" w14:textId="3C2C8EEF" w:rsidR="00D3291C" w:rsidRDefault="00D3291C" w:rsidP="000068FB">
            <w:pPr>
              <w:tabs>
                <w:tab w:val="left" w:pos="284"/>
              </w:tabs>
              <w:autoSpaceDE w:val="0"/>
              <w:autoSpaceDN w:val="0"/>
              <w:jc w:val="both"/>
              <w:rPr>
                <w:rFonts w:ascii="Times New Roman" w:hAnsi="Times New Roman" w:cs="Times New Roman"/>
                <w:color w:val="000000" w:themeColor="text1"/>
              </w:rPr>
            </w:pPr>
          </w:p>
          <w:p w14:paraId="1AE61C01" w14:textId="63453B03" w:rsidR="00A44AC6" w:rsidRPr="000068FB" w:rsidRDefault="00D3291C" w:rsidP="000068FB">
            <w:pPr>
              <w:tabs>
                <w:tab w:val="left" w:pos="284"/>
              </w:tabs>
              <w:autoSpaceDE w:val="0"/>
              <w:autoSpaceDN w:val="0"/>
              <w:jc w:val="both"/>
              <w:rPr>
                <w:rFonts w:ascii="Times New Roman" w:hAnsi="Times New Roman" w:cs="Times New Roman"/>
                <w:color w:val="000000" w:themeColor="text1"/>
              </w:rPr>
            </w:pPr>
            <w:r>
              <w:rPr>
                <w:rFonts w:ascii="Times New Roman" w:hAnsi="Times New Roman" w:cs="Times New Roman"/>
                <w:color w:val="000000" w:themeColor="text1"/>
              </w:rPr>
              <w:t>Aclaró que la declaración juramentada se presume auténtica, para lo cual citó el artículo 25 del Decreto 19 de 2012</w:t>
            </w:r>
            <w:r w:rsidR="004A070F">
              <w:rPr>
                <w:rFonts w:ascii="Times New Roman" w:hAnsi="Times New Roman" w:cs="Times New Roman"/>
                <w:color w:val="000000" w:themeColor="text1"/>
              </w:rPr>
              <w:t xml:space="preserve">, </w:t>
            </w:r>
            <w:r w:rsidR="00DA7124">
              <w:rPr>
                <w:rFonts w:ascii="Times New Roman" w:hAnsi="Times New Roman" w:cs="Times New Roman"/>
                <w:color w:val="000000" w:themeColor="text1"/>
              </w:rPr>
              <w:t>e insistió en que</w:t>
            </w:r>
            <w:r w:rsidR="004A070F">
              <w:rPr>
                <w:rFonts w:ascii="Times New Roman" w:hAnsi="Times New Roman" w:cs="Times New Roman"/>
                <w:color w:val="000000" w:themeColor="text1"/>
              </w:rPr>
              <w:t xml:space="preserve"> es indispensable en el procedimiento </w:t>
            </w:r>
            <w:r w:rsidR="00C043A1">
              <w:rPr>
                <w:rFonts w:ascii="Times New Roman" w:hAnsi="Times New Roman" w:cs="Times New Roman"/>
                <w:color w:val="000000" w:themeColor="text1"/>
              </w:rPr>
              <w:t xml:space="preserve">administrativo </w:t>
            </w:r>
            <w:r w:rsidR="004A070F">
              <w:rPr>
                <w:rFonts w:ascii="Times New Roman" w:hAnsi="Times New Roman" w:cs="Times New Roman"/>
                <w:color w:val="000000" w:themeColor="text1"/>
              </w:rPr>
              <w:t>para describir los periodos de convivencia</w:t>
            </w:r>
            <w:r w:rsidR="008D23DB">
              <w:rPr>
                <w:rFonts w:ascii="Times New Roman" w:hAnsi="Times New Roman" w:cs="Times New Roman"/>
                <w:color w:val="000000" w:themeColor="text1"/>
              </w:rPr>
              <w:t xml:space="preserve"> y </w:t>
            </w:r>
            <w:r w:rsidR="004A070F">
              <w:rPr>
                <w:rFonts w:ascii="Times New Roman" w:hAnsi="Times New Roman" w:cs="Times New Roman"/>
                <w:color w:val="000000" w:themeColor="text1"/>
              </w:rPr>
              <w:t>las condiciones de tiempo, modo y lugar en que ella ocurrió</w:t>
            </w:r>
            <w:r w:rsidR="00C043A1">
              <w:rPr>
                <w:rFonts w:ascii="Times New Roman" w:hAnsi="Times New Roman" w:cs="Times New Roman"/>
                <w:color w:val="000000" w:themeColor="text1"/>
              </w:rPr>
              <w:t>.</w:t>
            </w:r>
            <w:r w:rsidR="002D4101">
              <w:rPr>
                <w:rFonts w:ascii="Times New Roman" w:hAnsi="Times New Roman" w:cs="Times New Roman"/>
                <w:color w:val="000000" w:themeColor="text1"/>
              </w:rPr>
              <w:t xml:space="preserve"> Finalizó diciendo que </w:t>
            </w:r>
            <w:r w:rsidR="001C37BA">
              <w:rPr>
                <w:rFonts w:ascii="Times New Roman" w:hAnsi="Times New Roman" w:cs="Times New Roman"/>
                <w:color w:val="000000" w:themeColor="text1"/>
              </w:rPr>
              <w:t xml:space="preserve">esta declaración ha sido requisito establecido en el artículo 2. ° del Decreto 288 de 2014, el artículo 48 del Decreto 758 de 1990 y el artículo 7. ° del Decreto 1211 de 1999. </w:t>
            </w:r>
          </w:p>
        </w:tc>
      </w:tr>
      <w:tr w:rsidR="002936CD" w:rsidRPr="000068FB" w14:paraId="40290A67" w14:textId="77777777" w:rsidTr="00AB7CB4">
        <w:trPr>
          <w:trHeight w:val="58"/>
        </w:trPr>
        <w:tc>
          <w:tcPr>
            <w:tcW w:w="0" w:type="auto"/>
            <w:shd w:val="clear" w:color="auto" w:fill="B4C6E7" w:themeFill="accent1" w:themeFillTint="66"/>
            <w:vAlign w:val="center"/>
          </w:tcPr>
          <w:p w14:paraId="40794BD5" w14:textId="7B6A3E0C" w:rsidR="004E324D" w:rsidRPr="000068FB" w:rsidRDefault="00841D6A" w:rsidP="000068FB">
            <w:pPr>
              <w:pStyle w:val="Prrafodelista"/>
              <w:tabs>
                <w:tab w:val="left" w:pos="284"/>
              </w:tabs>
              <w:autoSpaceDE w:val="0"/>
              <w:autoSpaceDN w:val="0"/>
              <w:ind w:left="0"/>
              <w:contextualSpacing w:val="0"/>
              <w:jc w:val="center"/>
              <w:rPr>
                <w:rFonts w:ascii="Times New Roman" w:hAnsi="Times New Roman" w:cs="Times New Roman"/>
                <w:b/>
                <w:bCs/>
                <w:color w:val="000000" w:themeColor="text1"/>
              </w:rPr>
            </w:pPr>
            <w:r w:rsidRPr="000068FB">
              <w:rPr>
                <w:rFonts w:ascii="Times New Roman" w:hAnsi="Times New Roman" w:cs="Times New Roman"/>
                <w:b/>
                <w:bCs/>
                <w:color w:val="000000" w:themeColor="text1"/>
              </w:rPr>
              <w:t xml:space="preserve">Nueva </w:t>
            </w:r>
            <w:r w:rsidR="003A2B6B" w:rsidRPr="000068FB">
              <w:rPr>
                <w:rFonts w:ascii="Times New Roman" w:hAnsi="Times New Roman" w:cs="Times New Roman"/>
                <w:b/>
                <w:bCs/>
                <w:color w:val="000000" w:themeColor="text1"/>
              </w:rPr>
              <w:t>EPS</w:t>
            </w:r>
            <w:r w:rsidR="004E324D" w:rsidRPr="000068FB">
              <w:rPr>
                <w:rStyle w:val="Refdenotaalpie"/>
                <w:rFonts w:ascii="Times New Roman" w:hAnsi="Times New Roman" w:cs="Times New Roman"/>
                <w:b/>
                <w:bCs/>
                <w:color w:val="000000" w:themeColor="text1"/>
              </w:rPr>
              <w:footnoteReference w:id="27"/>
            </w:r>
          </w:p>
        </w:tc>
        <w:tc>
          <w:tcPr>
            <w:tcW w:w="0" w:type="auto"/>
            <w:shd w:val="clear" w:color="auto" w:fill="FFFFFF" w:themeFill="background1"/>
          </w:tcPr>
          <w:p w14:paraId="085F03FF" w14:textId="41419D99" w:rsidR="004E324D" w:rsidRPr="000068FB" w:rsidRDefault="00F5539B" w:rsidP="000068FB">
            <w:pPr>
              <w:tabs>
                <w:tab w:val="left" w:pos="284"/>
              </w:tabs>
              <w:autoSpaceDE w:val="0"/>
              <w:autoSpaceDN w:val="0"/>
              <w:jc w:val="both"/>
              <w:rPr>
                <w:rFonts w:ascii="Times New Roman" w:hAnsi="Times New Roman" w:cs="Times New Roman"/>
                <w:color w:val="000000" w:themeColor="text1"/>
              </w:rPr>
            </w:pPr>
            <w:r>
              <w:rPr>
                <w:rFonts w:ascii="Times New Roman" w:hAnsi="Times New Roman" w:cs="Times New Roman"/>
                <w:color w:val="000000" w:themeColor="text1"/>
              </w:rPr>
              <w:t>Informó</w:t>
            </w:r>
            <w:r w:rsidR="007F57EC" w:rsidRPr="000068FB">
              <w:rPr>
                <w:rFonts w:ascii="Times New Roman" w:hAnsi="Times New Roman" w:cs="Times New Roman"/>
                <w:color w:val="000000" w:themeColor="text1"/>
              </w:rPr>
              <w:t xml:space="preserve"> que</w:t>
            </w:r>
            <w:r w:rsidR="00C658D3">
              <w:rPr>
                <w:rFonts w:ascii="Times New Roman" w:hAnsi="Times New Roman" w:cs="Times New Roman"/>
                <w:color w:val="000000" w:themeColor="text1"/>
              </w:rPr>
              <w:t xml:space="preserve"> </w:t>
            </w:r>
            <w:r w:rsidR="00C5221D" w:rsidRPr="00C5221D">
              <w:rPr>
                <w:rFonts w:ascii="Times New Roman" w:hAnsi="Times New Roman" w:cs="Times New Roman"/>
                <w:i/>
                <w:iCs/>
                <w:color w:val="000000" w:themeColor="text1"/>
              </w:rPr>
              <w:t>Camila</w:t>
            </w:r>
            <w:r w:rsidR="00575086">
              <w:rPr>
                <w:rFonts w:ascii="Times New Roman" w:hAnsi="Times New Roman" w:cs="Times New Roman"/>
                <w:color w:val="000000" w:themeColor="text1"/>
              </w:rPr>
              <w:t xml:space="preserve"> </w:t>
            </w:r>
            <w:r w:rsidR="00465420">
              <w:rPr>
                <w:rFonts w:ascii="Times New Roman" w:hAnsi="Times New Roman" w:cs="Times New Roman"/>
                <w:color w:val="000000" w:themeColor="text1"/>
              </w:rPr>
              <w:t xml:space="preserve">accedió </w:t>
            </w:r>
            <w:r w:rsidR="007F57EC" w:rsidRPr="000068FB">
              <w:rPr>
                <w:rFonts w:ascii="Times New Roman" w:hAnsi="Times New Roman" w:cs="Times New Roman"/>
                <w:color w:val="000000" w:themeColor="text1"/>
              </w:rPr>
              <w:t>a múltiples especialidades</w:t>
            </w:r>
            <w:r w:rsidR="004757DC">
              <w:rPr>
                <w:rFonts w:ascii="Times New Roman" w:hAnsi="Times New Roman" w:cs="Times New Roman"/>
                <w:color w:val="000000" w:themeColor="text1"/>
              </w:rPr>
              <w:t xml:space="preserve"> médicas </w:t>
            </w:r>
            <w:r w:rsidR="00C658D3">
              <w:rPr>
                <w:rFonts w:ascii="Times New Roman" w:hAnsi="Times New Roman" w:cs="Times New Roman"/>
                <w:color w:val="000000" w:themeColor="text1"/>
              </w:rPr>
              <w:t xml:space="preserve">entre 2020 y 2024 </w:t>
            </w:r>
            <w:r w:rsidR="004757DC">
              <w:rPr>
                <w:rFonts w:ascii="Times New Roman" w:hAnsi="Times New Roman" w:cs="Times New Roman"/>
                <w:color w:val="000000" w:themeColor="text1"/>
              </w:rPr>
              <w:t>a través de BIENESTAR IPS</w:t>
            </w:r>
            <w:r w:rsidR="00C658D3">
              <w:rPr>
                <w:rFonts w:ascii="Times New Roman" w:hAnsi="Times New Roman" w:cs="Times New Roman"/>
                <w:color w:val="000000" w:themeColor="text1"/>
              </w:rPr>
              <w:t xml:space="preserve">, </w:t>
            </w:r>
            <w:r w:rsidR="0005185C">
              <w:rPr>
                <w:rFonts w:ascii="Times New Roman" w:hAnsi="Times New Roman" w:cs="Times New Roman"/>
                <w:color w:val="000000" w:themeColor="text1"/>
              </w:rPr>
              <w:t xml:space="preserve">a servicios médicos domiciliarios </w:t>
            </w:r>
            <w:r w:rsidR="00C658D3">
              <w:rPr>
                <w:rFonts w:ascii="Times New Roman" w:hAnsi="Times New Roman" w:cs="Times New Roman"/>
                <w:color w:val="000000" w:themeColor="text1"/>
              </w:rPr>
              <w:t xml:space="preserve">entre 2023 y 2024 por medio de PROYECTAR IPS y </w:t>
            </w:r>
            <w:r w:rsidR="006C0B29">
              <w:rPr>
                <w:rFonts w:ascii="Times New Roman" w:hAnsi="Times New Roman" w:cs="Times New Roman"/>
                <w:color w:val="000000" w:themeColor="text1"/>
              </w:rPr>
              <w:t xml:space="preserve">a servicios médicos domiciliarios </w:t>
            </w:r>
            <w:r w:rsidR="00C658D3">
              <w:rPr>
                <w:rFonts w:ascii="Times New Roman" w:hAnsi="Times New Roman" w:cs="Times New Roman"/>
                <w:color w:val="000000" w:themeColor="text1"/>
              </w:rPr>
              <w:t xml:space="preserve">en 2025 mediante GOLEMAN IPS. </w:t>
            </w:r>
            <w:r w:rsidR="00575086">
              <w:rPr>
                <w:rFonts w:ascii="Times New Roman" w:hAnsi="Times New Roman" w:cs="Times New Roman"/>
                <w:color w:val="000000" w:themeColor="text1"/>
              </w:rPr>
              <w:t xml:space="preserve">Expuso que los médicos tratantes prescribieron una consulta por primera vez con especialista en dermatología a favor de </w:t>
            </w:r>
            <w:r w:rsidR="00C5221D" w:rsidRPr="00C5221D">
              <w:rPr>
                <w:rFonts w:ascii="Times New Roman" w:hAnsi="Times New Roman" w:cs="Times New Roman"/>
                <w:i/>
                <w:iCs/>
                <w:color w:val="000000" w:themeColor="text1"/>
              </w:rPr>
              <w:t>Camila</w:t>
            </w:r>
            <w:r w:rsidR="00575086">
              <w:rPr>
                <w:rFonts w:ascii="Times New Roman" w:hAnsi="Times New Roman" w:cs="Times New Roman"/>
                <w:color w:val="000000" w:themeColor="text1"/>
              </w:rPr>
              <w:t>, de acuerdo con la historia clínica de agosto de 2024</w:t>
            </w:r>
            <w:r w:rsidR="00F87E57">
              <w:rPr>
                <w:rFonts w:ascii="Times New Roman" w:hAnsi="Times New Roman" w:cs="Times New Roman"/>
                <w:color w:val="000000" w:themeColor="text1"/>
              </w:rPr>
              <w:t xml:space="preserve">. A pesar de que explicó que la usuaria debía radicar la solicitud de autorización para que se garantizara posteriormente el servicio por parte del asegurador, </w:t>
            </w:r>
            <w:r w:rsidR="004A4D4E">
              <w:rPr>
                <w:rFonts w:ascii="Times New Roman" w:hAnsi="Times New Roman" w:cs="Times New Roman"/>
                <w:color w:val="000000" w:themeColor="text1"/>
              </w:rPr>
              <w:t>remitió una autorización del servicio de consulta por primera vez con especialista en dermatología expedida</w:t>
            </w:r>
            <w:r w:rsidR="00041DBC">
              <w:rPr>
                <w:rFonts w:ascii="Times New Roman" w:hAnsi="Times New Roman" w:cs="Times New Roman"/>
                <w:color w:val="000000" w:themeColor="text1"/>
              </w:rPr>
              <w:t xml:space="preserve">, </w:t>
            </w:r>
            <w:r w:rsidR="00115F69">
              <w:rPr>
                <w:rFonts w:ascii="Times New Roman" w:hAnsi="Times New Roman" w:cs="Times New Roman"/>
                <w:color w:val="000000" w:themeColor="text1"/>
              </w:rPr>
              <w:t>“</w:t>
            </w:r>
            <w:r w:rsidR="00041DBC">
              <w:rPr>
                <w:rFonts w:ascii="Times New Roman" w:hAnsi="Times New Roman" w:cs="Times New Roman"/>
                <w:color w:val="000000" w:themeColor="text1"/>
              </w:rPr>
              <w:t>solicitada</w:t>
            </w:r>
            <w:r w:rsidR="00115F69">
              <w:rPr>
                <w:rFonts w:ascii="Times New Roman" w:hAnsi="Times New Roman" w:cs="Times New Roman"/>
                <w:color w:val="000000" w:themeColor="text1"/>
              </w:rPr>
              <w:t>, autorizada</w:t>
            </w:r>
            <w:r w:rsidR="00041DBC">
              <w:rPr>
                <w:rFonts w:ascii="Times New Roman" w:hAnsi="Times New Roman" w:cs="Times New Roman"/>
                <w:color w:val="000000" w:themeColor="text1"/>
              </w:rPr>
              <w:t xml:space="preserve"> e impresa</w:t>
            </w:r>
            <w:r w:rsidR="00115F69">
              <w:rPr>
                <w:rFonts w:ascii="Times New Roman" w:hAnsi="Times New Roman" w:cs="Times New Roman"/>
                <w:color w:val="000000" w:themeColor="text1"/>
              </w:rPr>
              <w:t>”</w:t>
            </w:r>
            <w:r w:rsidR="00041DBC">
              <w:rPr>
                <w:rFonts w:ascii="Times New Roman" w:hAnsi="Times New Roman" w:cs="Times New Roman"/>
                <w:color w:val="000000" w:themeColor="text1"/>
              </w:rPr>
              <w:t xml:space="preserve"> </w:t>
            </w:r>
            <w:r w:rsidR="004A4D4E">
              <w:rPr>
                <w:rFonts w:ascii="Times New Roman" w:hAnsi="Times New Roman" w:cs="Times New Roman"/>
                <w:color w:val="000000" w:themeColor="text1"/>
              </w:rPr>
              <w:t>el 29 de mayo de 2025</w:t>
            </w:r>
            <w:r w:rsidR="00736BC9">
              <w:rPr>
                <w:rFonts w:ascii="Times New Roman" w:hAnsi="Times New Roman" w:cs="Times New Roman"/>
                <w:color w:val="000000" w:themeColor="text1"/>
              </w:rPr>
              <w:t>.</w:t>
            </w:r>
            <w:r w:rsidR="00BF1550">
              <w:rPr>
                <w:rFonts w:ascii="Times New Roman" w:hAnsi="Times New Roman" w:cs="Times New Roman"/>
                <w:color w:val="000000" w:themeColor="text1"/>
              </w:rPr>
              <w:t xml:space="preserve"> </w:t>
            </w:r>
            <w:r w:rsidR="00AB7CB4">
              <w:rPr>
                <w:rFonts w:ascii="Times New Roman" w:hAnsi="Times New Roman" w:cs="Times New Roman"/>
                <w:color w:val="000000" w:themeColor="text1"/>
              </w:rPr>
              <w:t>I</w:t>
            </w:r>
            <w:r w:rsidR="00BF1550">
              <w:rPr>
                <w:rFonts w:ascii="Times New Roman" w:hAnsi="Times New Roman" w:cs="Times New Roman"/>
                <w:color w:val="000000" w:themeColor="text1"/>
              </w:rPr>
              <w:t xml:space="preserve">ndicó que </w:t>
            </w:r>
            <w:r w:rsidR="00EF0AD5">
              <w:rPr>
                <w:rFonts w:ascii="Times New Roman" w:hAnsi="Times New Roman" w:cs="Times New Roman"/>
                <w:color w:val="000000" w:themeColor="text1"/>
              </w:rPr>
              <w:t>no se encontraron soportes de prestación efectiva del servicio</w:t>
            </w:r>
            <w:r w:rsidR="00AB7CB4">
              <w:rPr>
                <w:rFonts w:ascii="Times New Roman" w:hAnsi="Times New Roman" w:cs="Times New Roman"/>
                <w:color w:val="000000" w:themeColor="text1"/>
              </w:rPr>
              <w:t xml:space="preserve">, pero que se encontraba gestionando el agendamiento con el HOSPITAL MARÍA AUXILIADORA E.S.E. DEL MUNICIPIO DE MOSQUERA. </w:t>
            </w:r>
          </w:p>
        </w:tc>
      </w:tr>
    </w:tbl>
    <w:p w14:paraId="171A3E70" w14:textId="66676618" w:rsidR="008A4910" w:rsidRPr="000068FB" w:rsidRDefault="008A4910"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48FC6DDB" w14:textId="0B2C3DE6" w:rsidR="00F83040" w:rsidRPr="00744F46" w:rsidRDefault="00F83040" w:rsidP="00744F46">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0068FB">
        <w:rPr>
          <w:rFonts w:ascii="Times New Roman" w:eastAsia="Times New Roman" w:hAnsi="Times New Roman" w:cs="Times New Roman"/>
          <w:color w:val="000000" w:themeColor="text1"/>
          <w:sz w:val="28"/>
          <w:szCs w:val="28"/>
          <w:lang w:eastAsia="es-ES_tradnl"/>
        </w:rPr>
        <w:t xml:space="preserve">Por medio de memorial del 11 de junio de 2025, </w:t>
      </w:r>
      <w:r w:rsidR="00C5221D" w:rsidRPr="00C5221D">
        <w:rPr>
          <w:rFonts w:ascii="Times New Roman" w:eastAsia="Times New Roman" w:hAnsi="Times New Roman" w:cs="Times New Roman"/>
          <w:i/>
          <w:iCs/>
          <w:color w:val="000000" w:themeColor="text1"/>
          <w:sz w:val="28"/>
          <w:szCs w:val="28"/>
          <w:lang w:eastAsia="es-ES_tradnl"/>
        </w:rPr>
        <w:t>María</w:t>
      </w:r>
      <w:r w:rsidRPr="000068FB">
        <w:rPr>
          <w:rFonts w:ascii="Times New Roman" w:eastAsia="Times New Roman" w:hAnsi="Times New Roman" w:cs="Times New Roman"/>
          <w:color w:val="000000" w:themeColor="text1"/>
          <w:sz w:val="28"/>
          <w:szCs w:val="28"/>
          <w:lang w:eastAsia="es-ES_tradnl"/>
        </w:rPr>
        <w:t xml:space="preserve"> informó a este Tribunal </w:t>
      </w:r>
      <w:r w:rsidR="00060AB1" w:rsidRPr="000068FB">
        <w:rPr>
          <w:rFonts w:ascii="Times New Roman" w:eastAsia="Times New Roman" w:hAnsi="Times New Roman" w:cs="Times New Roman"/>
          <w:color w:val="000000" w:themeColor="text1"/>
          <w:sz w:val="28"/>
          <w:szCs w:val="28"/>
          <w:lang w:eastAsia="es-ES_tradnl"/>
        </w:rPr>
        <w:t xml:space="preserve">que </w:t>
      </w:r>
      <w:r w:rsidR="00C5221D" w:rsidRPr="00C5221D">
        <w:rPr>
          <w:rFonts w:ascii="Times New Roman" w:eastAsia="Times New Roman" w:hAnsi="Times New Roman" w:cs="Times New Roman"/>
          <w:i/>
          <w:iCs/>
          <w:color w:val="000000" w:themeColor="text1"/>
          <w:sz w:val="28"/>
          <w:szCs w:val="28"/>
          <w:lang w:eastAsia="es-ES_tradnl"/>
        </w:rPr>
        <w:t>Camila</w:t>
      </w:r>
      <w:r w:rsidR="0044221C" w:rsidRPr="000068FB">
        <w:rPr>
          <w:rFonts w:ascii="Times New Roman" w:eastAsia="Times New Roman" w:hAnsi="Times New Roman" w:cs="Times New Roman"/>
          <w:color w:val="000000" w:themeColor="text1"/>
          <w:sz w:val="28"/>
          <w:szCs w:val="28"/>
          <w:lang w:eastAsia="es-ES_tradnl"/>
        </w:rPr>
        <w:t xml:space="preserve"> falleció </w:t>
      </w:r>
      <w:r w:rsidR="00060AB1" w:rsidRPr="000068FB">
        <w:rPr>
          <w:rFonts w:ascii="Times New Roman" w:eastAsia="Times New Roman" w:hAnsi="Times New Roman" w:cs="Times New Roman"/>
          <w:color w:val="000000" w:themeColor="text1"/>
          <w:sz w:val="28"/>
          <w:szCs w:val="28"/>
          <w:lang w:eastAsia="es-ES_tradnl"/>
        </w:rPr>
        <w:t>el</w:t>
      </w:r>
      <w:r w:rsidR="0044221C" w:rsidRPr="000068FB">
        <w:rPr>
          <w:rFonts w:ascii="Times New Roman" w:eastAsia="Times New Roman" w:hAnsi="Times New Roman" w:cs="Times New Roman"/>
          <w:color w:val="000000" w:themeColor="text1"/>
          <w:sz w:val="28"/>
          <w:szCs w:val="28"/>
          <w:lang w:eastAsia="es-ES_tradnl"/>
        </w:rPr>
        <w:t xml:space="preserve"> pasado</w:t>
      </w:r>
      <w:r w:rsidR="00060AB1" w:rsidRPr="000068FB">
        <w:rPr>
          <w:rFonts w:ascii="Times New Roman" w:eastAsia="Times New Roman" w:hAnsi="Times New Roman" w:cs="Times New Roman"/>
          <w:color w:val="000000" w:themeColor="text1"/>
          <w:sz w:val="28"/>
          <w:szCs w:val="28"/>
          <w:lang w:eastAsia="es-ES_tradnl"/>
        </w:rPr>
        <w:t xml:space="preserve"> 8 de junio</w:t>
      </w:r>
      <w:r w:rsidR="002347FE" w:rsidRPr="000068FB">
        <w:rPr>
          <w:rFonts w:ascii="Times New Roman" w:eastAsia="Times New Roman" w:hAnsi="Times New Roman" w:cs="Times New Roman"/>
          <w:color w:val="000000" w:themeColor="text1"/>
          <w:sz w:val="28"/>
          <w:szCs w:val="28"/>
          <w:lang w:eastAsia="es-ES_tradnl"/>
        </w:rPr>
        <w:t xml:space="preserve"> y solicitó que </w:t>
      </w:r>
      <w:r w:rsidR="009C2ADA" w:rsidRPr="000068FB">
        <w:rPr>
          <w:rFonts w:ascii="Times New Roman" w:eastAsia="Times New Roman" w:hAnsi="Times New Roman" w:cs="Times New Roman"/>
          <w:color w:val="000000" w:themeColor="text1"/>
          <w:sz w:val="28"/>
          <w:szCs w:val="28"/>
          <w:lang w:eastAsia="es-ES_tradnl"/>
        </w:rPr>
        <w:t xml:space="preserve">la decisión </w:t>
      </w:r>
      <w:r w:rsidR="00DD05EF" w:rsidRPr="000068FB">
        <w:rPr>
          <w:rFonts w:ascii="Times New Roman" w:eastAsia="Times New Roman" w:hAnsi="Times New Roman" w:cs="Times New Roman"/>
          <w:color w:val="000000" w:themeColor="text1"/>
          <w:sz w:val="28"/>
          <w:szCs w:val="28"/>
          <w:lang w:eastAsia="es-ES_tradnl"/>
        </w:rPr>
        <w:t>de</w:t>
      </w:r>
      <w:r w:rsidR="009C2ADA" w:rsidRPr="000068FB">
        <w:rPr>
          <w:rFonts w:ascii="Times New Roman" w:eastAsia="Times New Roman" w:hAnsi="Times New Roman" w:cs="Times New Roman"/>
          <w:color w:val="000000" w:themeColor="text1"/>
          <w:sz w:val="28"/>
          <w:szCs w:val="28"/>
          <w:lang w:eastAsia="es-ES_tradnl"/>
        </w:rPr>
        <w:t xml:space="preserve"> este caso </w:t>
      </w:r>
      <w:r w:rsidR="003C652C" w:rsidRPr="000068FB">
        <w:rPr>
          <w:rFonts w:ascii="Times New Roman" w:eastAsia="Times New Roman" w:hAnsi="Times New Roman" w:cs="Times New Roman"/>
          <w:color w:val="000000" w:themeColor="text1"/>
          <w:sz w:val="28"/>
          <w:szCs w:val="28"/>
          <w:lang w:eastAsia="es-ES_tradnl"/>
        </w:rPr>
        <w:t xml:space="preserve">concientice a las </w:t>
      </w:r>
      <w:r w:rsidR="00DD05EF" w:rsidRPr="000068FB">
        <w:rPr>
          <w:rFonts w:ascii="Times New Roman" w:eastAsia="Times New Roman" w:hAnsi="Times New Roman" w:cs="Times New Roman"/>
          <w:color w:val="000000" w:themeColor="text1"/>
          <w:sz w:val="28"/>
          <w:szCs w:val="28"/>
          <w:lang w:eastAsia="es-ES_tradnl"/>
        </w:rPr>
        <w:t>administradoras de pensiones</w:t>
      </w:r>
      <w:r w:rsidR="003C652C" w:rsidRPr="000068FB">
        <w:rPr>
          <w:rFonts w:ascii="Times New Roman" w:eastAsia="Times New Roman" w:hAnsi="Times New Roman" w:cs="Times New Roman"/>
          <w:color w:val="000000" w:themeColor="text1"/>
          <w:sz w:val="28"/>
          <w:szCs w:val="28"/>
          <w:lang w:eastAsia="es-ES_tradnl"/>
        </w:rPr>
        <w:t xml:space="preserve"> a flexibilizar los requisitos pensionales </w:t>
      </w:r>
      <w:r w:rsidR="009D3C38" w:rsidRPr="000068FB">
        <w:rPr>
          <w:rFonts w:ascii="Times New Roman" w:eastAsia="Times New Roman" w:hAnsi="Times New Roman" w:cs="Times New Roman"/>
          <w:color w:val="000000" w:themeColor="text1"/>
          <w:sz w:val="28"/>
          <w:szCs w:val="28"/>
          <w:lang w:eastAsia="es-ES_tradnl"/>
        </w:rPr>
        <w:t>para</w:t>
      </w:r>
      <w:r w:rsidR="00880F4A">
        <w:rPr>
          <w:rFonts w:ascii="Times New Roman" w:eastAsia="Times New Roman" w:hAnsi="Times New Roman" w:cs="Times New Roman"/>
          <w:color w:val="000000" w:themeColor="text1"/>
          <w:sz w:val="28"/>
          <w:szCs w:val="28"/>
          <w:lang w:eastAsia="es-ES_tradnl"/>
        </w:rPr>
        <w:t xml:space="preserve"> que</w:t>
      </w:r>
      <w:r w:rsidR="009D3C38" w:rsidRPr="000068FB">
        <w:rPr>
          <w:rFonts w:ascii="Times New Roman" w:eastAsia="Times New Roman" w:hAnsi="Times New Roman" w:cs="Times New Roman"/>
          <w:color w:val="000000" w:themeColor="text1"/>
          <w:sz w:val="28"/>
          <w:szCs w:val="28"/>
          <w:lang w:eastAsia="es-ES_tradnl"/>
        </w:rPr>
        <w:t xml:space="preserve"> las personas con dificultades médicas que no </w:t>
      </w:r>
      <w:r w:rsidR="00611C4B">
        <w:rPr>
          <w:rFonts w:ascii="Times New Roman" w:eastAsia="Times New Roman" w:hAnsi="Times New Roman" w:cs="Times New Roman"/>
          <w:color w:val="000000" w:themeColor="text1"/>
          <w:sz w:val="28"/>
          <w:szCs w:val="28"/>
          <w:lang w:eastAsia="es-ES_tradnl"/>
        </w:rPr>
        <w:t>están en condiciones de</w:t>
      </w:r>
      <w:r w:rsidR="009D3C38" w:rsidRPr="000068FB">
        <w:rPr>
          <w:rFonts w:ascii="Times New Roman" w:eastAsia="Times New Roman" w:hAnsi="Times New Roman" w:cs="Times New Roman"/>
          <w:color w:val="000000" w:themeColor="text1"/>
          <w:sz w:val="28"/>
          <w:szCs w:val="28"/>
          <w:lang w:eastAsia="es-ES_tradnl"/>
        </w:rPr>
        <w:t xml:space="preserve"> comuni</w:t>
      </w:r>
      <w:r w:rsidR="00075667">
        <w:rPr>
          <w:rFonts w:ascii="Times New Roman" w:eastAsia="Times New Roman" w:hAnsi="Times New Roman" w:cs="Times New Roman"/>
          <w:color w:val="000000" w:themeColor="text1"/>
          <w:sz w:val="28"/>
          <w:szCs w:val="28"/>
          <w:lang w:eastAsia="es-ES_tradnl"/>
        </w:rPr>
        <w:t>c</w:t>
      </w:r>
      <w:r w:rsidR="009D3C38" w:rsidRPr="000068FB">
        <w:rPr>
          <w:rFonts w:ascii="Times New Roman" w:eastAsia="Times New Roman" w:hAnsi="Times New Roman" w:cs="Times New Roman"/>
          <w:color w:val="000000" w:themeColor="text1"/>
          <w:sz w:val="28"/>
          <w:szCs w:val="28"/>
          <w:lang w:eastAsia="es-ES_tradnl"/>
        </w:rPr>
        <w:t xml:space="preserve">arse con facilidad </w:t>
      </w:r>
      <w:r w:rsidR="005C6228">
        <w:rPr>
          <w:rFonts w:ascii="Times New Roman" w:eastAsia="Times New Roman" w:hAnsi="Times New Roman" w:cs="Times New Roman"/>
          <w:color w:val="000000" w:themeColor="text1"/>
          <w:sz w:val="28"/>
          <w:szCs w:val="28"/>
          <w:lang w:eastAsia="es-ES_tradnl"/>
        </w:rPr>
        <w:t>o que tienen una discapacidad cognitiva</w:t>
      </w:r>
      <w:r w:rsidR="00880F4A">
        <w:rPr>
          <w:rFonts w:ascii="Times New Roman" w:eastAsia="Times New Roman" w:hAnsi="Times New Roman" w:cs="Times New Roman"/>
          <w:color w:val="000000" w:themeColor="text1"/>
          <w:sz w:val="28"/>
          <w:szCs w:val="28"/>
          <w:lang w:eastAsia="es-ES_tradnl"/>
        </w:rPr>
        <w:t xml:space="preserve"> puedan demostrar su derecho a la </w:t>
      </w:r>
      <w:r w:rsidR="00556C01">
        <w:rPr>
          <w:rFonts w:ascii="Times New Roman" w:eastAsia="Times New Roman" w:hAnsi="Times New Roman" w:cs="Times New Roman"/>
          <w:color w:val="000000" w:themeColor="text1"/>
          <w:sz w:val="28"/>
          <w:szCs w:val="28"/>
          <w:lang w:eastAsia="es-ES_tradnl"/>
        </w:rPr>
        <w:t>sustitución pensio</w:t>
      </w:r>
      <w:r w:rsidR="001E3A91">
        <w:rPr>
          <w:rFonts w:ascii="Times New Roman" w:eastAsia="Times New Roman" w:hAnsi="Times New Roman" w:cs="Times New Roman"/>
          <w:color w:val="000000" w:themeColor="text1"/>
          <w:sz w:val="28"/>
          <w:szCs w:val="28"/>
          <w:lang w:eastAsia="es-ES_tradnl"/>
        </w:rPr>
        <w:t xml:space="preserve">nal </w:t>
      </w:r>
      <w:r w:rsidR="006D3776">
        <w:rPr>
          <w:rFonts w:ascii="Times New Roman" w:eastAsia="Times New Roman" w:hAnsi="Times New Roman" w:cs="Times New Roman"/>
          <w:color w:val="000000" w:themeColor="text1"/>
          <w:sz w:val="28"/>
          <w:szCs w:val="28"/>
          <w:lang w:eastAsia="es-ES_tradnl"/>
        </w:rPr>
        <w:t>por medios alternativos a una declaración juramentada, con la finalidad de que esto no se conviert</w:t>
      </w:r>
      <w:r w:rsidR="001D3D7E">
        <w:rPr>
          <w:rFonts w:ascii="Times New Roman" w:eastAsia="Times New Roman" w:hAnsi="Times New Roman" w:cs="Times New Roman"/>
          <w:color w:val="000000" w:themeColor="text1"/>
          <w:sz w:val="28"/>
          <w:szCs w:val="28"/>
          <w:lang w:eastAsia="es-ES_tradnl"/>
        </w:rPr>
        <w:t>a</w:t>
      </w:r>
      <w:r w:rsidR="006D3776">
        <w:rPr>
          <w:rFonts w:ascii="Times New Roman" w:eastAsia="Times New Roman" w:hAnsi="Times New Roman" w:cs="Times New Roman"/>
          <w:color w:val="000000" w:themeColor="text1"/>
          <w:sz w:val="28"/>
          <w:szCs w:val="28"/>
          <w:lang w:eastAsia="es-ES_tradnl"/>
        </w:rPr>
        <w:t xml:space="preserve"> en una barrera de acceso</w:t>
      </w:r>
      <w:r w:rsidR="0088449A">
        <w:rPr>
          <w:rFonts w:ascii="Times New Roman" w:eastAsia="Times New Roman" w:hAnsi="Times New Roman" w:cs="Times New Roman"/>
          <w:color w:val="000000" w:themeColor="text1"/>
          <w:sz w:val="28"/>
          <w:szCs w:val="28"/>
          <w:lang w:eastAsia="es-ES_tradnl"/>
        </w:rPr>
        <w:t xml:space="preserve"> y en una situación vulneradora de derechos</w:t>
      </w:r>
      <w:r w:rsidR="009014B4" w:rsidRPr="00744F46">
        <w:rPr>
          <w:rFonts w:ascii="Times New Roman" w:eastAsia="Times New Roman" w:hAnsi="Times New Roman" w:cs="Times New Roman"/>
          <w:color w:val="000000" w:themeColor="text1"/>
          <w:sz w:val="28"/>
          <w:szCs w:val="28"/>
          <w:lang w:eastAsia="es-ES_tradnl"/>
        </w:rPr>
        <w:t xml:space="preserve">. </w:t>
      </w:r>
      <w:r w:rsidR="003A0E14" w:rsidRPr="00744F46">
        <w:rPr>
          <w:rFonts w:ascii="Times New Roman" w:eastAsia="Times New Roman" w:hAnsi="Times New Roman" w:cs="Times New Roman"/>
          <w:color w:val="000000" w:themeColor="text1"/>
          <w:sz w:val="28"/>
          <w:szCs w:val="28"/>
          <w:lang w:eastAsia="es-ES_tradnl"/>
        </w:rPr>
        <w:t xml:space="preserve">Asimismo, pidió que la </w:t>
      </w:r>
      <w:r w:rsidR="000B3A6B">
        <w:rPr>
          <w:rFonts w:ascii="Times New Roman" w:eastAsia="Times New Roman" w:hAnsi="Times New Roman" w:cs="Times New Roman"/>
          <w:color w:val="000000" w:themeColor="text1"/>
          <w:sz w:val="28"/>
          <w:szCs w:val="28"/>
          <w:lang w:eastAsia="es-ES_tradnl"/>
        </w:rPr>
        <w:t xml:space="preserve">“determinación constitucional que se llegare a efectuar en el caso en concreto […] </w:t>
      </w:r>
      <w:r w:rsidR="00F038B7" w:rsidRPr="00744F46">
        <w:rPr>
          <w:rFonts w:ascii="Times New Roman" w:eastAsia="Times New Roman" w:hAnsi="Times New Roman" w:cs="Times New Roman"/>
          <w:color w:val="000000" w:themeColor="text1"/>
          <w:sz w:val="28"/>
          <w:szCs w:val="28"/>
          <w:lang w:eastAsia="es-ES_tradnl"/>
        </w:rPr>
        <w:t xml:space="preserve">sea benéfica” para los hijos de </w:t>
      </w:r>
      <w:r w:rsidR="00C5221D" w:rsidRPr="00C5221D">
        <w:rPr>
          <w:rFonts w:ascii="Times New Roman" w:eastAsia="Times New Roman" w:hAnsi="Times New Roman" w:cs="Times New Roman"/>
          <w:i/>
          <w:iCs/>
          <w:color w:val="000000" w:themeColor="text1"/>
          <w:sz w:val="28"/>
          <w:szCs w:val="28"/>
          <w:lang w:eastAsia="es-ES_tradnl"/>
        </w:rPr>
        <w:t>Camila</w:t>
      </w:r>
      <w:r w:rsidR="00FD6769" w:rsidRPr="00744F46">
        <w:rPr>
          <w:rFonts w:ascii="Times New Roman" w:eastAsia="Times New Roman" w:hAnsi="Times New Roman" w:cs="Times New Roman"/>
          <w:color w:val="000000" w:themeColor="text1"/>
          <w:sz w:val="28"/>
          <w:szCs w:val="28"/>
          <w:lang w:eastAsia="es-ES_tradnl"/>
        </w:rPr>
        <w:t>, quienes la acompañaron hasta el día de su muerte</w:t>
      </w:r>
      <w:r w:rsidR="006D3C87" w:rsidRPr="000068FB">
        <w:rPr>
          <w:rStyle w:val="Refdenotaalpie"/>
          <w:rFonts w:ascii="Times New Roman" w:eastAsia="Times New Roman" w:hAnsi="Times New Roman" w:cs="Times New Roman"/>
          <w:color w:val="000000" w:themeColor="text1"/>
          <w:sz w:val="28"/>
          <w:szCs w:val="28"/>
          <w:lang w:eastAsia="es-ES_tradnl"/>
        </w:rPr>
        <w:footnoteReference w:id="28"/>
      </w:r>
      <w:r w:rsidR="00FD6769" w:rsidRPr="00744F46">
        <w:rPr>
          <w:rFonts w:ascii="Times New Roman" w:eastAsia="Times New Roman" w:hAnsi="Times New Roman" w:cs="Times New Roman"/>
          <w:color w:val="000000" w:themeColor="text1"/>
          <w:sz w:val="28"/>
          <w:szCs w:val="28"/>
          <w:lang w:eastAsia="es-ES_tradnl"/>
        </w:rPr>
        <w:t xml:space="preserve">. </w:t>
      </w:r>
    </w:p>
    <w:p w14:paraId="3615A571" w14:textId="77777777" w:rsidR="005E192F" w:rsidRPr="000068FB" w:rsidRDefault="005E192F"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4BE72CCC" w14:textId="3514F599" w:rsidR="007A27F9" w:rsidRPr="00444B8D" w:rsidRDefault="005E192F" w:rsidP="00F3034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137581">
        <w:rPr>
          <w:rFonts w:ascii="Times New Roman" w:eastAsia="Times New Roman" w:hAnsi="Times New Roman" w:cs="Times New Roman"/>
          <w:color w:val="000000" w:themeColor="text1"/>
          <w:sz w:val="28"/>
          <w:szCs w:val="28"/>
          <w:lang w:eastAsia="es-ES_tradnl"/>
        </w:rPr>
        <w:t>A su vez, mediante comunicación del 17 de junio de 2025, Colpensiones informó al despacho que, por medio de oficio del 12 de junio del mismo año, la entidad informó al extremo accionante que la solicitud</w:t>
      </w:r>
      <w:r w:rsidR="00CA6D61" w:rsidRPr="00137581">
        <w:rPr>
          <w:rFonts w:ascii="Times New Roman" w:eastAsia="Times New Roman" w:hAnsi="Times New Roman" w:cs="Times New Roman"/>
          <w:color w:val="000000" w:themeColor="text1"/>
          <w:sz w:val="28"/>
          <w:szCs w:val="28"/>
          <w:lang w:eastAsia="es-ES_tradnl"/>
        </w:rPr>
        <w:t xml:space="preserve"> pensional del 10 de junio de ese año</w:t>
      </w:r>
      <w:r w:rsidRPr="00137581">
        <w:rPr>
          <w:rFonts w:ascii="Times New Roman" w:eastAsia="Times New Roman" w:hAnsi="Times New Roman" w:cs="Times New Roman"/>
          <w:color w:val="000000" w:themeColor="text1"/>
          <w:sz w:val="28"/>
          <w:szCs w:val="28"/>
          <w:lang w:eastAsia="es-ES_tradnl"/>
        </w:rPr>
        <w:t xml:space="preserve"> había sido radicada y que estaba sometida a un proce</w:t>
      </w:r>
      <w:r w:rsidR="00137581">
        <w:rPr>
          <w:rFonts w:ascii="Times New Roman" w:eastAsia="Times New Roman" w:hAnsi="Times New Roman" w:cs="Times New Roman"/>
          <w:color w:val="000000" w:themeColor="text1"/>
          <w:sz w:val="28"/>
          <w:szCs w:val="28"/>
          <w:lang w:eastAsia="es-ES_tradnl"/>
        </w:rPr>
        <w:t>dimiento</w:t>
      </w:r>
      <w:r w:rsidRPr="00137581">
        <w:rPr>
          <w:rFonts w:ascii="Times New Roman" w:eastAsia="Times New Roman" w:hAnsi="Times New Roman" w:cs="Times New Roman"/>
          <w:color w:val="000000" w:themeColor="text1"/>
          <w:sz w:val="28"/>
          <w:szCs w:val="28"/>
          <w:lang w:eastAsia="es-ES_tradnl"/>
        </w:rPr>
        <w:t xml:space="preserve"> interno de corroboración o verificación de los medios de prueba allegados para acreditar la condición de beneficiarios</w:t>
      </w:r>
      <w:r w:rsidR="0033726E">
        <w:rPr>
          <w:rFonts w:ascii="Times New Roman" w:eastAsia="Times New Roman" w:hAnsi="Times New Roman" w:cs="Times New Roman"/>
          <w:color w:val="000000" w:themeColor="text1"/>
          <w:sz w:val="28"/>
          <w:szCs w:val="28"/>
          <w:lang w:eastAsia="es-ES_tradnl"/>
        </w:rPr>
        <w:t xml:space="preserve"> de la prestación económica solicitada</w:t>
      </w:r>
      <w:r w:rsidR="00F30341">
        <w:rPr>
          <w:rFonts w:ascii="Times New Roman" w:eastAsia="Times New Roman" w:hAnsi="Times New Roman" w:cs="Times New Roman"/>
          <w:color w:val="000000" w:themeColor="text1"/>
          <w:sz w:val="28"/>
          <w:szCs w:val="28"/>
          <w:lang w:eastAsia="es-ES_tradnl"/>
        </w:rPr>
        <w:t xml:space="preserve">, trámite que comprende la realización </w:t>
      </w:r>
      <w:r w:rsidRPr="00F30341">
        <w:rPr>
          <w:rFonts w:ascii="Times New Roman" w:eastAsia="Times New Roman" w:hAnsi="Times New Roman" w:cs="Times New Roman"/>
          <w:color w:val="000000" w:themeColor="text1"/>
          <w:sz w:val="28"/>
          <w:szCs w:val="28"/>
          <w:lang w:eastAsia="es-ES_tradnl"/>
        </w:rPr>
        <w:t>de una investigación administrativa</w:t>
      </w:r>
      <w:r w:rsidR="00430D9E">
        <w:rPr>
          <w:rFonts w:ascii="Times New Roman" w:eastAsia="Times New Roman" w:hAnsi="Times New Roman" w:cs="Times New Roman"/>
          <w:color w:val="000000" w:themeColor="text1"/>
          <w:sz w:val="28"/>
          <w:szCs w:val="28"/>
          <w:lang w:eastAsia="es-ES_tradnl"/>
        </w:rPr>
        <w:t xml:space="preserve"> como medio de prueba oficioso</w:t>
      </w:r>
      <w:r w:rsidRPr="00F30341">
        <w:rPr>
          <w:rFonts w:ascii="Times New Roman" w:eastAsia="Times New Roman" w:hAnsi="Times New Roman" w:cs="Times New Roman"/>
          <w:color w:val="000000" w:themeColor="text1"/>
          <w:sz w:val="28"/>
          <w:szCs w:val="28"/>
          <w:lang w:eastAsia="es-ES_tradnl"/>
        </w:rPr>
        <w:t>, en virtud del artículo 40 de la Ley 1437 de 2011</w:t>
      </w:r>
      <w:r w:rsidR="0029751F" w:rsidRPr="00F30341">
        <w:rPr>
          <w:rFonts w:ascii="Times New Roman" w:eastAsia="Times New Roman" w:hAnsi="Times New Roman" w:cs="Times New Roman"/>
          <w:color w:val="000000" w:themeColor="text1"/>
          <w:sz w:val="28"/>
          <w:szCs w:val="28"/>
          <w:lang w:eastAsia="es-ES_tradnl"/>
        </w:rPr>
        <w:t>, que en su momento se haría el agendamiento de la visita a la solicitante</w:t>
      </w:r>
      <w:r w:rsidR="00863332">
        <w:rPr>
          <w:rFonts w:ascii="Times New Roman" w:eastAsia="Times New Roman" w:hAnsi="Times New Roman" w:cs="Times New Roman"/>
          <w:color w:val="000000" w:themeColor="text1"/>
          <w:sz w:val="28"/>
          <w:szCs w:val="28"/>
          <w:lang w:eastAsia="es-ES_tradnl"/>
        </w:rPr>
        <w:t xml:space="preserve"> y que, una vez finalicen las verificaciones, se enviaría el informe generado al área encargada de resolver de fondo la solicitud</w:t>
      </w:r>
      <w:r w:rsidR="00A85ED3" w:rsidRPr="00137581">
        <w:rPr>
          <w:rStyle w:val="Refdenotaalpie"/>
          <w:rFonts w:ascii="Times New Roman" w:eastAsia="Times New Roman" w:hAnsi="Times New Roman" w:cs="Times New Roman"/>
          <w:color w:val="000000" w:themeColor="text1"/>
          <w:sz w:val="28"/>
          <w:szCs w:val="28"/>
          <w:lang w:eastAsia="es-ES_tradnl"/>
        </w:rPr>
        <w:footnoteReference w:id="29"/>
      </w:r>
      <w:r w:rsidR="0029751F" w:rsidRPr="00F30341">
        <w:rPr>
          <w:rFonts w:ascii="Times New Roman" w:eastAsia="Times New Roman" w:hAnsi="Times New Roman" w:cs="Times New Roman"/>
          <w:color w:val="000000" w:themeColor="text1"/>
          <w:sz w:val="28"/>
          <w:szCs w:val="28"/>
          <w:lang w:eastAsia="es-ES_tradnl"/>
        </w:rPr>
        <w:t xml:space="preserve">. </w:t>
      </w:r>
    </w:p>
    <w:p w14:paraId="38C4DFDB" w14:textId="77777777" w:rsidR="00444B8D" w:rsidRPr="00444B8D" w:rsidRDefault="00444B8D" w:rsidP="00444B8D">
      <w:pPr>
        <w:pStyle w:val="Prrafodelista"/>
        <w:rPr>
          <w:rFonts w:ascii="Times New Roman" w:eastAsia="Times New Roman" w:hAnsi="Times New Roman" w:cs="Times New Roman"/>
          <w:b/>
          <w:bCs/>
          <w:color w:val="000000" w:themeColor="text1"/>
          <w:sz w:val="28"/>
          <w:szCs w:val="28"/>
          <w:lang w:eastAsia="es-ES_tradnl"/>
        </w:rPr>
      </w:pPr>
    </w:p>
    <w:p w14:paraId="001ECDAC" w14:textId="389C0588" w:rsidR="00444B8D" w:rsidRPr="00F30341" w:rsidRDefault="00444B8D"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El 1. ° de julio de 2025, Colpensiones remitió al </w:t>
      </w:r>
      <w:r w:rsidR="003A69AF">
        <w:rPr>
          <w:rFonts w:ascii="Times New Roman" w:eastAsia="Times New Roman" w:hAnsi="Times New Roman" w:cs="Times New Roman"/>
          <w:color w:val="000000" w:themeColor="text1"/>
          <w:sz w:val="28"/>
          <w:szCs w:val="28"/>
          <w:lang w:eastAsia="es-ES_tradnl"/>
        </w:rPr>
        <w:t xml:space="preserve">despacho </w:t>
      </w:r>
      <w:r w:rsidR="00087E26">
        <w:rPr>
          <w:rFonts w:ascii="Times New Roman" w:eastAsia="Times New Roman" w:hAnsi="Times New Roman" w:cs="Times New Roman"/>
          <w:color w:val="000000" w:themeColor="text1"/>
          <w:sz w:val="28"/>
          <w:szCs w:val="28"/>
          <w:lang w:eastAsia="es-ES_tradnl"/>
        </w:rPr>
        <w:t xml:space="preserve">del magistrado sustanciador </w:t>
      </w:r>
      <w:r w:rsidR="00254C8D">
        <w:rPr>
          <w:rFonts w:ascii="Times New Roman" w:eastAsia="Times New Roman" w:hAnsi="Times New Roman" w:cs="Times New Roman"/>
          <w:color w:val="000000" w:themeColor="text1"/>
          <w:sz w:val="28"/>
          <w:szCs w:val="28"/>
          <w:lang w:eastAsia="es-ES_tradnl"/>
        </w:rPr>
        <w:t xml:space="preserve">un oficio del 28 de junio pasado, </w:t>
      </w:r>
      <w:r w:rsidR="00E032E9">
        <w:rPr>
          <w:rFonts w:ascii="Times New Roman" w:eastAsia="Times New Roman" w:hAnsi="Times New Roman" w:cs="Times New Roman"/>
          <w:color w:val="000000" w:themeColor="text1"/>
          <w:sz w:val="28"/>
          <w:szCs w:val="28"/>
          <w:lang w:eastAsia="es-ES_tradnl"/>
        </w:rPr>
        <w:t xml:space="preserve">en el cual la entidad manifestó que </w:t>
      </w:r>
      <w:r w:rsidR="00D65B42">
        <w:rPr>
          <w:rFonts w:ascii="Times New Roman" w:eastAsia="Times New Roman" w:hAnsi="Times New Roman" w:cs="Times New Roman"/>
          <w:color w:val="000000" w:themeColor="text1"/>
          <w:sz w:val="28"/>
          <w:szCs w:val="28"/>
          <w:lang w:eastAsia="es-ES_tradnl"/>
        </w:rPr>
        <w:t>expidió la Resolución SUB 205634 del 27 de junio de 2025, por medio de la que reconoció el pago</w:t>
      </w:r>
      <w:r w:rsidR="00ED772C">
        <w:rPr>
          <w:rFonts w:ascii="Times New Roman" w:eastAsia="Times New Roman" w:hAnsi="Times New Roman" w:cs="Times New Roman"/>
          <w:color w:val="000000" w:themeColor="text1"/>
          <w:sz w:val="28"/>
          <w:szCs w:val="28"/>
          <w:lang w:eastAsia="es-ES_tradnl"/>
        </w:rPr>
        <w:t xml:space="preserve"> del 100%</w:t>
      </w:r>
      <w:r w:rsidR="00D65B42">
        <w:rPr>
          <w:rFonts w:ascii="Times New Roman" w:eastAsia="Times New Roman" w:hAnsi="Times New Roman" w:cs="Times New Roman"/>
          <w:color w:val="000000" w:themeColor="text1"/>
          <w:sz w:val="28"/>
          <w:szCs w:val="28"/>
          <w:lang w:eastAsia="es-ES_tradnl"/>
        </w:rPr>
        <w:t xml:space="preserve"> de la sustitución pensional </w:t>
      </w:r>
      <w:r w:rsidR="00140625">
        <w:rPr>
          <w:rFonts w:ascii="Times New Roman" w:eastAsia="Times New Roman" w:hAnsi="Times New Roman" w:cs="Times New Roman"/>
          <w:i/>
          <w:iCs/>
          <w:color w:val="000000" w:themeColor="text1"/>
          <w:sz w:val="28"/>
          <w:szCs w:val="28"/>
          <w:lang w:eastAsia="es-ES_tradnl"/>
        </w:rPr>
        <w:t>postmortem</w:t>
      </w:r>
      <w:r w:rsidR="00140625">
        <w:rPr>
          <w:rFonts w:ascii="Times New Roman" w:eastAsia="Times New Roman" w:hAnsi="Times New Roman" w:cs="Times New Roman"/>
          <w:color w:val="000000" w:themeColor="text1"/>
          <w:sz w:val="28"/>
          <w:szCs w:val="28"/>
          <w:lang w:eastAsia="es-ES_tradnl"/>
        </w:rPr>
        <w:t xml:space="preserve"> </w:t>
      </w:r>
      <w:r w:rsidR="006146D7">
        <w:rPr>
          <w:rFonts w:ascii="Times New Roman" w:eastAsia="Times New Roman" w:hAnsi="Times New Roman" w:cs="Times New Roman"/>
          <w:color w:val="000000" w:themeColor="text1"/>
          <w:sz w:val="28"/>
          <w:szCs w:val="28"/>
          <w:lang w:eastAsia="es-ES_tradnl"/>
        </w:rPr>
        <w:t xml:space="preserve">a </w:t>
      </w:r>
      <w:r w:rsidR="00C5221D" w:rsidRPr="00C5221D">
        <w:rPr>
          <w:rFonts w:ascii="Times New Roman" w:eastAsia="Times New Roman" w:hAnsi="Times New Roman" w:cs="Times New Roman"/>
          <w:i/>
          <w:iCs/>
          <w:color w:val="000000" w:themeColor="text1"/>
          <w:sz w:val="28"/>
          <w:szCs w:val="28"/>
          <w:lang w:eastAsia="es-ES_tradnl"/>
        </w:rPr>
        <w:t>Camila</w:t>
      </w:r>
      <w:r w:rsidR="006146D7">
        <w:rPr>
          <w:rFonts w:ascii="Times New Roman" w:eastAsia="Times New Roman" w:hAnsi="Times New Roman" w:cs="Times New Roman"/>
          <w:color w:val="000000" w:themeColor="text1"/>
          <w:sz w:val="28"/>
          <w:szCs w:val="28"/>
          <w:lang w:eastAsia="es-ES_tradnl"/>
        </w:rPr>
        <w:t xml:space="preserve"> a partir del 12 de julio de 2024</w:t>
      </w:r>
      <w:r w:rsidR="00ED772C">
        <w:rPr>
          <w:rFonts w:ascii="Times New Roman" w:eastAsia="Times New Roman" w:hAnsi="Times New Roman" w:cs="Times New Roman"/>
          <w:color w:val="000000" w:themeColor="text1"/>
          <w:sz w:val="28"/>
          <w:szCs w:val="28"/>
          <w:lang w:eastAsia="es-ES_tradnl"/>
        </w:rPr>
        <w:t xml:space="preserve">. </w:t>
      </w:r>
      <w:r w:rsidR="008F20A2">
        <w:rPr>
          <w:rFonts w:ascii="Times New Roman" w:eastAsia="Times New Roman" w:hAnsi="Times New Roman" w:cs="Times New Roman"/>
          <w:color w:val="000000" w:themeColor="text1"/>
          <w:sz w:val="28"/>
          <w:szCs w:val="28"/>
          <w:lang w:eastAsia="es-ES_tradnl"/>
        </w:rPr>
        <w:t xml:space="preserve">Explicó que este acto administrativo se emitió conforme a </w:t>
      </w:r>
      <w:r w:rsidR="00D82B3C">
        <w:rPr>
          <w:rFonts w:ascii="Times New Roman" w:eastAsia="Times New Roman" w:hAnsi="Times New Roman" w:cs="Times New Roman"/>
          <w:color w:val="000000" w:themeColor="text1"/>
          <w:sz w:val="28"/>
          <w:szCs w:val="28"/>
          <w:lang w:eastAsia="es-ES_tradnl"/>
        </w:rPr>
        <w:t>la</w:t>
      </w:r>
      <w:r w:rsidR="008F20A2">
        <w:rPr>
          <w:rFonts w:ascii="Times New Roman" w:eastAsia="Times New Roman" w:hAnsi="Times New Roman" w:cs="Times New Roman"/>
          <w:color w:val="000000" w:themeColor="text1"/>
          <w:sz w:val="28"/>
          <w:szCs w:val="28"/>
          <w:lang w:eastAsia="es-ES_tradnl"/>
        </w:rPr>
        <w:t xml:space="preserve"> investigación administrativa, </w:t>
      </w:r>
      <w:r w:rsidR="003602E1">
        <w:rPr>
          <w:rFonts w:ascii="Times New Roman" w:eastAsia="Times New Roman" w:hAnsi="Times New Roman" w:cs="Times New Roman"/>
          <w:color w:val="000000" w:themeColor="text1"/>
          <w:sz w:val="28"/>
          <w:szCs w:val="28"/>
          <w:lang w:eastAsia="es-ES_tradnl"/>
        </w:rPr>
        <w:t xml:space="preserve">cuyas conclusiones fueron que, a partir del cotejo de documentación y trabajo de campo, se confirmó que </w:t>
      </w:r>
      <w:r w:rsidR="003D714C" w:rsidRPr="003D714C">
        <w:rPr>
          <w:rFonts w:ascii="Times New Roman" w:eastAsia="Times New Roman" w:hAnsi="Times New Roman" w:cs="Times New Roman"/>
          <w:i/>
          <w:iCs/>
          <w:color w:val="000000" w:themeColor="text1"/>
          <w:sz w:val="28"/>
          <w:szCs w:val="28"/>
          <w:lang w:eastAsia="es-ES_tradnl"/>
        </w:rPr>
        <w:t>Manuel</w:t>
      </w:r>
      <w:r w:rsidR="003602E1">
        <w:rPr>
          <w:rFonts w:ascii="Times New Roman" w:eastAsia="Times New Roman" w:hAnsi="Times New Roman" w:cs="Times New Roman"/>
          <w:color w:val="000000" w:themeColor="text1"/>
          <w:sz w:val="28"/>
          <w:szCs w:val="28"/>
          <w:lang w:eastAsia="es-ES_tradnl"/>
        </w:rPr>
        <w:t xml:space="preserve"> y </w:t>
      </w:r>
      <w:r w:rsidR="00C5221D" w:rsidRPr="00C5221D">
        <w:rPr>
          <w:rFonts w:ascii="Times New Roman" w:eastAsia="Times New Roman" w:hAnsi="Times New Roman" w:cs="Times New Roman"/>
          <w:i/>
          <w:iCs/>
          <w:color w:val="000000" w:themeColor="text1"/>
          <w:sz w:val="28"/>
          <w:szCs w:val="28"/>
          <w:lang w:eastAsia="es-ES_tradnl"/>
        </w:rPr>
        <w:t>Camila</w:t>
      </w:r>
      <w:r w:rsidR="003602E1">
        <w:rPr>
          <w:rFonts w:ascii="Times New Roman" w:eastAsia="Times New Roman" w:hAnsi="Times New Roman" w:cs="Times New Roman"/>
          <w:color w:val="000000" w:themeColor="text1"/>
          <w:sz w:val="28"/>
          <w:szCs w:val="28"/>
          <w:lang w:eastAsia="es-ES_tradnl"/>
        </w:rPr>
        <w:t xml:space="preserve"> iniciaron convivencia bajo la figura de unión marital de hecho el 1. ° de mayo de 1980 hasta el 12 de julio de 2024</w:t>
      </w:r>
      <w:r w:rsidR="008419F8">
        <w:rPr>
          <w:rFonts w:ascii="Times New Roman" w:eastAsia="Times New Roman" w:hAnsi="Times New Roman" w:cs="Times New Roman"/>
          <w:color w:val="000000" w:themeColor="text1"/>
          <w:sz w:val="28"/>
          <w:szCs w:val="28"/>
          <w:lang w:eastAsia="es-ES_tradnl"/>
        </w:rPr>
        <w:t xml:space="preserve"> (</w:t>
      </w:r>
      <w:r w:rsidR="003602E1">
        <w:rPr>
          <w:rFonts w:ascii="Times New Roman" w:eastAsia="Times New Roman" w:hAnsi="Times New Roman" w:cs="Times New Roman"/>
          <w:color w:val="000000" w:themeColor="text1"/>
          <w:sz w:val="28"/>
          <w:szCs w:val="28"/>
          <w:lang w:eastAsia="es-ES_tradnl"/>
        </w:rPr>
        <w:t>fecha de fallecimiento del causante</w:t>
      </w:r>
      <w:r w:rsidR="008419F8">
        <w:rPr>
          <w:rFonts w:ascii="Times New Roman" w:eastAsia="Times New Roman" w:hAnsi="Times New Roman" w:cs="Times New Roman"/>
          <w:color w:val="000000" w:themeColor="text1"/>
          <w:sz w:val="28"/>
          <w:szCs w:val="28"/>
          <w:lang w:eastAsia="es-ES_tradnl"/>
        </w:rPr>
        <w:t xml:space="preserve">), </w:t>
      </w:r>
      <w:r w:rsidR="006D7BF3">
        <w:rPr>
          <w:rFonts w:ascii="Times New Roman" w:eastAsia="Times New Roman" w:hAnsi="Times New Roman" w:cs="Times New Roman"/>
          <w:color w:val="000000" w:themeColor="text1"/>
          <w:sz w:val="28"/>
          <w:szCs w:val="28"/>
          <w:lang w:eastAsia="es-ES_tradnl"/>
        </w:rPr>
        <w:t xml:space="preserve">a pesar de que no pudo realizarse la entrevista a la solicitante por el hecho de su deceso. </w:t>
      </w:r>
      <w:r w:rsidR="00292D37">
        <w:rPr>
          <w:rFonts w:ascii="Times New Roman" w:eastAsia="Times New Roman" w:hAnsi="Times New Roman" w:cs="Times New Roman"/>
          <w:color w:val="000000" w:themeColor="text1"/>
          <w:sz w:val="28"/>
          <w:szCs w:val="28"/>
          <w:lang w:eastAsia="es-ES_tradnl"/>
        </w:rPr>
        <w:t>Teniendo en cuenta esta situación, Colpensiones solicitó declarar un hecho superado</w:t>
      </w:r>
      <w:r w:rsidR="00C23B6E">
        <w:rPr>
          <w:rStyle w:val="Refdenotaalpie"/>
          <w:rFonts w:ascii="Times New Roman" w:eastAsia="Times New Roman" w:hAnsi="Times New Roman" w:cs="Times New Roman"/>
          <w:color w:val="000000" w:themeColor="text1"/>
          <w:sz w:val="28"/>
          <w:szCs w:val="28"/>
          <w:lang w:eastAsia="es-ES_tradnl"/>
        </w:rPr>
        <w:footnoteReference w:id="30"/>
      </w:r>
      <w:r w:rsidR="00292D37">
        <w:rPr>
          <w:rFonts w:ascii="Times New Roman" w:eastAsia="Times New Roman" w:hAnsi="Times New Roman" w:cs="Times New Roman"/>
          <w:color w:val="000000" w:themeColor="text1"/>
          <w:sz w:val="28"/>
          <w:szCs w:val="28"/>
          <w:lang w:eastAsia="es-ES_tradnl"/>
        </w:rPr>
        <w:t xml:space="preserve">. </w:t>
      </w:r>
      <w:r w:rsidR="00BA5BEF">
        <w:rPr>
          <w:rFonts w:ascii="Times New Roman" w:eastAsia="Times New Roman" w:hAnsi="Times New Roman" w:cs="Times New Roman"/>
          <w:color w:val="000000" w:themeColor="text1"/>
          <w:sz w:val="28"/>
          <w:szCs w:val="28"/>
          <w:lang w:eastAsia="es-ES_tradnl"/>
        </w:rPr>
        <w:t>Posteriormente, el 8 de julio de 2025, Colpensiones pidió nuevamente declarar la carencia actual de objeto por hecho superado</w:t>
      </w:r>
      <w:r w:rsidR="007043BB">
        <w:rPr>
          <w:rStyle w:val="Refdenotaalpie"/>
          <w:rFonts w:ascii="Times New Roman" w:eastAsia="Times New Roman" w:hAnsi="Times New Roman" w:cs="Times New Roman"/>
          <w:color w:val="000000" w:themeColor="text1"/>
          <w:sz w:val="28"/>
          <w:szCs w:val="28"/>
          <w:lang w:eastAsia="es-ES_tradnl"/>
        </w:rPr>
        <w:footnoteReference w:id="31"/>
      </w:r>
      <w:r w:rsidR="00BA5BEF">
        <w:rPr>
          <w:rFonts w:ascii="Times New Roman" w:eastAsia="Times New Roman" w:hAnsi="Times New Roman" w:cs="Times New Roman"/>
          <w:color w:val="000000" w:themeColor="text1"/>
          <w:sz w:val="28"/>
          <w:szCs w:val="28"/>
          <w:lang w:eastAsia="es-ES_tradnl"/>
        </w:rPr>
        <w:t xml:space="preserve">. </w:t>
      </w:r>
    </w:p>
    <w:p w14:paraId="04BF7C7A" w14:textId="4795F62A" w:rsidR="007A27F9" w:rsidRDefault="007A27F9" w:rsidP="007C0121">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5F117BAD" w14:textId="3CC2948F" w:rsidR="00F70CDF" w:rsidRDefault="00F70CDF" w:rsidP="007C0121">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0FC9FD55" w14:textId="77777777" w:rsidR="00F70CDF" w:rsidRPr="000068FB" w:rsidRDefault="00F70CDF" w:rsidP="007C0121">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05714D1D" w14:textId="3A32A6E3" w:rsidR="004E324D" w:rsidRPr="000068FB" w:rsidRDefault="009542DA" w:rsidP="007C0121">
      <w:pPr>
        <w:pStyle w:val="Ttulo1"/>
        <w:numPr>
          <w:ilvl w:val="0"/>
          <w:numId w:val="28"/>
        </w:numPr>
        <w:tabs>
          <w:tab w:val="left" w:pos="426"/>
        </w:tabs>
        <w:spacing w:before="0" w:beforeAutospacing="0" w:after="0" w:afterAutospacing="0"/>
        <w:ind w:left="0" w:firstLine="0"/>
        <w:jc w:val="both"/>
        <w:rPr>
          <w:sz w:val="28"/>
          <w:szCs w:val="28"/>
        </w:rPr>
      </w:pPr>
      <w:r w:rsidRPr="000068FB">
        <w:rPr>
          <w:sz w:val="28"/>
          <w:szCs w:val="28"/>
        </w:rPr>
        <w:t>CONSIDERACIONES</w:t>
      </w:r>
    </w:p>
    <w:p w14:paraId="36CCEA95" w14:textId="77777777" w:rsidR="00172C45" w:rsidRPr="000068FB" w:rsidRDefault="00172C45" w:rsidP="007C0121">
      <w:pPr>
        <w:pStyle w:val="Ttulo1"/>
        <w:tabs>
          <w:tab w:val="left" w:pos="426"/>
        </w:tabs>
        <w:spacing w:before="0" w:beforeAutospacing="0" w:after="0" w:afterAutospacing="0"/>
        <w:jc w:val="both"/>
        <w:rPr>
          <w:sz w:val="28"/>
          <w:szCs w:val="28"/>
        </w:rPr>
      </w:pPr>
    </w:p>
    <w:p w14:paraId="18D58BCF" w14:textId="7CD5384F" w:rsidR="004E324D" w:rsidRPr="000068FB" w:rsidRDefault="004E324D" w:rsidP="007C0121">
      <w:pPr>
        <w:pStyle w:val="Prrafodelista"/>
        <w:widowControl w:val="0"/>
        <w:numPr>
          <w:ilvl w:val="0"/>
          <w:numId w:val="30"/>
        </w:numPr>
        <w:tabs>
          <w:tab w:val="left" w:pos="6120"/>
        </w:tabs>
        <w:spacing w:after="0" w:line="240" w:lineRule="auto"/>
        <w:ind w:left="357" w:hanging="357"/>
        <w:jc w:val="both"/>
        <w:rPr>
          <w:rFonts w:ascii="Times New Roman" w:eastAsia="Times New Roman" w:hAnsi="Times New Roman" w:cs="Times New Roman"/>
          <w:b/>
          <w:bCs/>
          <w:color w:val="000000" w:themeColor="text1"/>
          <w:sz w:val="28"/>
          <w:szCs w:val="28"/>
          <w:lang w:eastAsia="es-ES_tradnl"/>
        </w:rPr>
      </w:pPr>
      <w:r w:rsidRPr="000068FB">
        <w:rPr>
          <w:rFonts w:ascii="Times New Roman" w:eastAsia="Times New Roman" w:hAnsi="Times New Roman" w:cs="Times New Roman"/>
          <w:b/>
          <w:bCs/>
          <w:color w:val="000000" w:themeColor="text1"/>
          <w:sz w:val="28"/>
          <w:szCs w:val="28"/>
          <w:lang w:eastAsia="es-ES_tradnl"/>
        </w:rPr>
        <w:t>Competencia</w:t>
      </w:r>
    </w:p>
    <w:p w14:paraId="240070AD" w14:textId="03E1758A" w:rsidR="004E324D" w:rsidRPr="000068FB" w:rsidRDefault="004E324D" w:rsidP="007C0121">
      <w:pPr>
        <w:tabs>
          <w:tab w:val="left" w:pos="284"/>
        </w:tabs>
        <w:autoSpaceDE w:val="0"/>
        <w:autoSpaceDN w:val="0"/>
        <w:spacing w:after="0" w:line="240" w:lineRule="auto"/>
        <w:jc w:val="both"/>
        <w:rPr>
          <w:rFonts w:ascii="Times New Roman" w:eastAsia="Times New Roman" w:hAnsi="Times New Roman" w:cs="Times New Roman"/>
          <w:b/>
          <w:bCs/>
          <w:color w:val="000000" w:themeColor="text1"/>
          <w:sz w:val="28"/>
          <w:szCs w:val="28"/>
          <w:lang w:eastAsia="es-ES_tradnl"/>
        </w:rPr>
      </w:pPr>
    </w:p>
    <w:p w14:paraId="7B66D0B3" w14:textId="0616C7A1" w:rsidR="004E324D" w:rsidRPr="00E269E5" w:rsidRDefault="00CD3E53"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E269E5">
        <w:rPr>
          <w:rFonts w:ascii="Times New Roman" w:eastAsia="SimSun" w:hAnsi="Times New Roman" w:cs="Times New Roman"/>
          <w:sz w:val="28"/>
          <w:szCs w:val="28"/>
          <w:lang w:eastAsia="es-ES"/>
        </w:rPr>
        <w:t>La Sala Segunda de Revisión de Tutelas de la Corte Constitucional es competente para revisar las sentencias proferidas dentro del proceso de la referencia, de conformidad con los artículos 86 y 241.9 de la Constitución y 31 a 36 del Decreto 2591 de 1991.</w:t>
      </w:r>
      <w:r w:rsidR="004E324D" w:rsidRPr="00E269E5">
        <w:rPr>
          <w:rFonts w:ascii="Times New Roman" w:eastAsia="Times New Roman" w:hAnsi="Times New Roman" w:cs="Times New Roman"/>
          <w:color w:val="000000" w:themeColor="text1"/>
          <w:sz w:val="28"/>
          <w:szCs w:val="28"/>
          <w:lang w:eastAsia="es-ES_tradnl"/>
        </w:rPr>
        <w:t xml:space="preserve"> </w:t>
      </w:r>
    </w:p>
    <w:p w14:paraId="69D6C6BF" w14:textId="77777777" w:rsidR="00DC6E44" w:rsidRPr="000068FB" w:rsidRDefault="00DC6E44" w:rsidP="007C0121">
      <w:pPr>
        <w:tabs>
          <w:tab w:val="left" w:pos="284"/>
        </w:tabs>
        <w:autoSpaceDE w:val="0"/>
        <w:autoSpaceDN w:val="0"/>
        <w:spacing w:after="0" w:line="240" w:lineRule="auto"/>
        <w:jc w:val="both"/>
        <w:rPr>
          <w:rFonts w:ascii="Times New Roman" w:eastAsia="Times New Roman" w:hAnsi="Times New Roman" w:cs="Times New Roman"/>
          <w:b/>
          <w:bCs/>
          <w:color w:val="000000" w:themeColor="text1"/>
          <w:sz w:val="28"/>
          <w:szCs w:val="28"/>
          <w:lang w:eastAsia="es-ES_tradnl"/>
        </w:rPr>
      </w:pPr>
    </w:p>
    <w:p w14:paraId="7638B36B" w14:textId="5E552C0F" w:rsidR="00097A7A" w:rsidRPr="00566E7B" w:rsidRDefault="00097A7A" w:rsidP="007C0121">
      <w:pPr>
        <w:pStyle w:val="Prrafodelista"/>
        <w:numPr>
          <w:ilvl w:val="0"/>
          <w:numId w:val="30"/>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bookmarkStart w:id="4" w:name="_Hlk204783540"/>
      <w:r w:rsidRPr="008F5EA4">
        <w:rPr>
          <w:rFonts w:ascii="Times New Roman" w:eastAsia="Times New Roman" w:hAnsi="Times New Roman" w:cs="Times New Roman"/>
          <w:b/>
          <w:bCs/>
          <w:color w:val="000000" w:themeColor="text1"/>
          <w:sz w:val="28"/>
          <w:szCs w:val="28"/>
          <w:lang w:eastAsia="es-ES_tradnl"/>
        </w:rPr>
        <w:t>Cuesti</w:t>
      </w:r>
      <w:r w:rsidR="008F5EA4">
        <w:rPr>
          <w:rFonts w:ascii="Times New Roman" w:eastAsia="Times New Roman" w:hAnsi="Times New Roman" w:cs="Times New Roman"/>
          <w:b/>
          <w:bCs/>
          <w:color w:val="000000" w:themeColor="text1"/>
          <w:sz w:val="28"/>
          <w:szCs w:val="28"/>
          <w:lang w:eastAsia="es-ES_tradnl"/>
        </w:rPr>
        <w:t>ones</w:t>
      </w:r>
      <w:r w:rsidRPr="008F5EA4">
        <w:rPr>
          <w:rFonts w:ascii="Times New Roman" w:eastAsia="Times New Roman" w:hAnsi="Times New Roman" w:cs="Times New Roman"/>
          <w:b/>
          <w:bCs/>
          <w:color w:val="000000" w:themeColor="text1"/>
          <w:sz w:val="28"/>
          <w:szCs w:val="28"/>
          <w:lang w:eastAsia="es-ES_tradnl"/>
        </w:rPr>
        <w:t xml:space="preserve"> previa</w:t>
      </w:r>
      <w:r w:rsidR="008F5EA4">
        <w:rPr>
          <w:rFonts w:ascii="Times New Roman" w:eastAsia="Times New Roman" w:hAnsi="Times New Roman" w:cs="Times New Roman"/>
          <w:b/>
          <w:bCs/>
          <w:color w:val="000000" w:themeColor="text1"/>
          <w:sz w:val="28"/>
          <w:szCs w:val="28"/>
          <w:lang w:eastAsia="es-ES_tradnl"/>
        </w:rPr>
        <w:t>s</w:t>
      </w:r>
      <w:r w:rsidRPr="008F5EA4">
        <w:rPr>
          <w:rFonts w:ascii="Times New Roman" w:eastAsia="Times New Roman" w:hAnsi="Times New Roman" w:cs="Times New Roman"/>
          <w:b/>
          <w:bCs/>
          <w:color w:val="000000" w:themeColor="text1"/>
          <w:sz w:val="28"/>
          <w:szCs w:val="28"/>
          <w:lang w:eastAsia="es-ES_tradnl"/>
        </w:rPr>
        <w:t xml:space="preserve">: análisis </w:t>
      </w:r>
      <w:r w:rsidR="005E29B2" w:rsidRPr="008F5EA4">
        <w:rPr>
          <w:rFonts w:ascii="Times New Roman" w:eastAsia="Times New Roman" w:hAnsi="Times New Roman" w:cs="Times New Roman"/>
          <w:b/>
          <w:bCs/>
          <w:color w:val="000000" w:themeColor="text1"/>
          <w:sz w:val="28"/>
          <w:szCs w:val="28"/>
          <w:lang w:eastAsia="es-ES_tradnl"/>
        </w:rPr>
        <w:t xml:space="preserve">sobre </w:t>
      </w:r>
      <w:r w:rsidR="00566E7B">
        <w:rPr>
          <w:rFonts w:ascii="Times New Roman" w:eastAsia="Times New Roman" w:hAnsi="Times New Roman" w:cs="Times New Roman"/>
          <w:b/>
          <w:bCs/>
          <w:color w:val="000000" w:themeColor="text1"/>
          <w:sz w:val="28"/>
          <w:szCs w:val="28"/>
          <w:lang w:eastAsia="es-ES_tradnl"/>
        </w:rPr>
        <w:t xml:space="preserve">la procedencia de la </w:t>
      </w:r>
      <w:r w:rsidR="00566E7B">
        <w:rPr>
          <w:rFonts w:ascii="Times New Roman" w:eastAsia="Times New Roman" w:hAnsi="Times New Roman" w:cs="Times New Roman"/>
          <w:b/>
          <w:bCs/>
          <w:color w:val="000000" w:themeColor="text1"/>
          <w:sz w:val="28"/>
          <w:szCs w:val="28"/>
          <w:lang w:val="es-CO" w:eastAsia="es-ES_tradnl"/>
        </w:rPr>
        <w:t xml:space="preserve">acción de tutela y la </w:t>
      </w:r>
      <w:r w:rsidRPr="00566E7B">
        <w:rPr>
          <w:rFonts w:ascii="Times New Roman" w:eastAsia="Times New Roman" w:hAnsi="Times New Roman" w:cs="Times New Roman"/>
          <w:b/>
          <w:bCs/>
          <w:color w:val="000000" w:themeColor="text1"/>
          <w:sz w:val="28"/>
          <w:szCs w:val="28"/>
          <w:lang w:eastAsia="es-ES_tradnl"/>
        </w:rPr>
        <w:t>configuración de la carencia actual de objeto</w:t>
      </w:r>
    </w:p>
    <w:bookmarkEnd w:id="4"/>
    <w:p w14:paraId="7D531507" w14:textId="7480242C" w:rsidR="00097A7A" w:rsidRPr="000068FB" w:rsidRDefault="00097A7A" w:rsidP="007C0121">
      <w:pPr>
        <w:tabs>
          <w:tab w:val="left" w:pos="284"/>
        </w:tabs>
        <w:autoSpaceDE w:val="0"/>
        <w:autoSpaceDN w:val="0"/>
        <w:spacing w:after="0" w:line="240" w:lineRule="auto"/>
        <w:jc w:val="both"/>
        <w:rPr>
          <w:rFonts w:ascii="Times New Roman" w:eastAsia="Times New Roman" w:hAnsi="Times New Roman" w:cs="Times New Roman"/>
          <w:b/>
          <w:bCs/>
          <w:color w:val="000000" w:themeColor="text1"/>
          <w:sz w:val="28"/>
          <w:szCs w:val="28"/>
          <w:lang w:eastAsia="es-ES_tradnl"/>
        </w:rPr>
      </w:pPr>
    </w:p>
    <w:p w14:paraId="425B3C8C" w14:textId="50A13CF2" w:rsidR="00653EA1" w:rsidRPr="00624B91" w:rsidRDefault="009C1FBB"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De forma preliminar, </w:t>
      </w:r>
      <w:r w:rsidR="00F840C1">
        <w:rPr>
          <w:rFonts w:ascii="Times New Roman" w:eastAsia="Times New Roman" w:hAnsi="Times New Roman" w:cs="Times New Roman"/>
          <w:color w:val="000000" w:themeColor="text1"/>
          <w:sz w:val="28"/>
          <w:szCs w:val="28"/>
          <w:lang w:eastAsia="es-ES_tradnl"/>
        </w:rPr>
        <w:t xml:space="preserve">es necesario determinar la procedibilidad del amparo y posteriormente la configuración de la carencia actual de objeto. </w:t>
      </w:r>
      <w:r w:rsidR="00A52B16">
        <w:rPr>
          <w:rFonts w:ascii="Times New Roman" w:eastAsia="Times New Roman" w:hAnsi="Times New Roman" w:cs="Times New Roman"/>
          <w:color w:val="000000" w:themeColor="text1"/>
          <w:sz w:val="28"/>
          <w:szCs w:val="28"/>
          <w:lang w:eastAsia="es-ES_tradnl"/>
        </w:rPr>
        <w:t xml:space="preserve">En caso de superar estas cuestiones previas, la Sala delimitará el </w:t>
      </w:r>
      <w:r w:rsidR="00CF0E68">
        <w:rPr>
          <w:rFonts w:ascii="Times New Roman" w:eastAsia="Times New Roman" w:hAnsi="Times New Roman" w:cs="Times New Roman"/>
          <w:color w:val="000000" w:themeColor="text1"/>
          <w:sz w:val="28"/>
          <w:szCs w:val="28"/>
          <w:lang w:eastAsia="es-ES_tradnl"/>
        </w:rPr>
        <w:t>caso</w:t>
      </w:r>
      <w:r w:rsidR="00A52B16">
        <w:rPr>
          <w:rFonts w:ascii="Times New Roman" w:eastAsia="Times New Roman" w:hAnsi="Times New Roman" w:cs="Times New Roman"/>
          <w:color w:val="000000" w:themeColor="text1"/>
          <w:sz w:val="28"/>
          <w:szCs w:val="28"/>
          <w:lang w:eastAsia="es-ES_tradnl"/>
        </w:rPr>
        <w:t xml:space="preserve">, </w:t>
      </w:r>
      <w:r w:rsidR="00653EA1">
        <w:rPr>
          <w:rFonts w:ascii="Times New Roman" w:eastAsia="Times New Roman" w:hAnsi="Times New Roman" w:cs="Times New Roman"/>
          <w:color w:val="000000" w:themeColor="text1"/>
          <w:sz w:val="28"/>
          <w:szCs w:val="28"/>
          <w:lang w:eastAsia="es-ES_tradnl"/>
        </w:rPr>
        <w:t xml:space="preserve">fijará los problemas jurídicos </w:t>
      </w:r>
      <w:r w:rsidR="008E02C0">
        <w:rPr>
          <w:rFonts w:ascii="Times New Roman" w:eastAsia="Times New Roman" w:hAnsi="Times New Roman" w:cs="Times New Roman"/>
          <w:color w:val="000000" w:themeColor="text1"/>
          <w:sz w:val="28"/>
          <w:szCs w:val="28"/>
          <w:lang w:eastAsia="es-ES_tradnl"/>
        </w:rPr>
        <w:t xml:space="preserve">a </w:t>
      </w:r>
      <w:r w:rsidR="00653EA1">
        <w:rPr>
          <w:rFonts w:ascii="Times New Roman" w:eastAsia="Times New Roman" w:hAnsi="Times New Roman" w:cs="Times New Roman"/>
          <w:color w:val="000000" w:themeColor="text1"/>
          <w:sz w:val="28"/>
          <w:szCs w:val="28"/>
          <w:lang w:eastAsia="es-ES_tradnl"/>
        </w:rPr>
        <w:t>resolver</w:t>
      </w:r>
      <w:r w:rsidR="000824AA">
        <w:rPr>
          <w:rFonts w:ascii="Times New Roman" w:eastAsia="Times New Roman" w:hAnsi="Times New Roman" w:cs="Times New Roman"/>
          <w:color w:val="000000" w:themeColor="text1"/>
          <w:sz w:val="28"/>
          <w:szCs w:val="28"/>
          <w:lang w:eastAsia="es-ES_tradnl"/>
        </w:rPr>
        <w:t xml:space="preserve">, presentará la metodología de estudio y </w:t>
      </w:r>
      <w:r w:rsidR="00A74599">
        <w:rPr>
          <w:rFonts w:ascii="Times New Roman" w:eastAsia="Times New Roman" w:hAnsi="Times New Roman" w:cs="Times New Roman"/>
          <w:color w:val="000000" w:themeColor="text1"/>
          <w:sz w:val="28"/>
          <w:szCs w:val="28"/>
          <w:lang w:eastAsia="es-ES_tradnl"/>
        </w:rPr>
        <w:t xml:space="preserve">definirá de fondo. </w:t>
      </w:r>
    </w:p>
    <w:p w14:paraId="54ABF059" w14:textId="77777777" w:rsidR="00624B91" w:rsidRPr="00653EA1" w:rsidRDefault="00624B91" w:rsidP="007C0121">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46777EDA" w14:textId="374E81D0" w:rsidR="004E324D" w:rsidRPr="00D53323" w:rsidRDefault="00FE10B9" w:rsidP="007C0121">
      <w:pPr>
        <w:pStyle w:val="Prrafodelista"/>
        <w:numPr>
          <w:ilvl w:val="1"/>
          <w:numId w:val="30"/>
        </w:numPr>
        <w:tabs>
          <w:tab w:val="left" w:pos="284"/>
        </w:tabs>
        <w:autoSpaceDE w:val="0"/>
        <w:autoSpaceDN w:val="0"/>
        <w:spacing w:after="0" w:line="240" w:lineRule="auto"/>
        <w:jc w:val="both"/>
        <w:rPr>
          <w:rFonts w:ascii="Times New Roman" w:eastAsia="Times New Roman" w:hAnsi="Times New Roman" w:cs="Times New Roman"/>
          <w:b/>
          <w:bCs/>
          <w:color w:val="000000" w:themeColor="text1"/>
          <w:sz w:val="28"/>
          <w:szCs w:val="28"/>
          <w:lang w:eastAsia="es-ES_tradnl"/>
        </w:rPr>
      </w:pPr>
      <w:bookmarkStart w:id="5" w:name="_Hlk204783547"/>
      <w:r>
        <w:rPr>
          <w:rFonts w:ascii="Times New Roman" w:eastAsia="Times New Roman" w:hAnsi="Times New Roman" w:cs="Times New Roman"/>
          <w:b/>
          <w:bCs/>
          <w:color w:val="000000" w:themeColor="text1"/>
          <w:sz w:val="28"/>
          <w:szCs w:val="28"/>
          <w:lang w:eastAsia="es-ES_tradnl"/>
        </w:rPr>
        <w:t>Procedibilidad</w:t>
      </w:r>
      <w:r w:rsidR="004E324D" w:rsidRPr="00D53323">
        <w:rPr>
          <w:rFonts w:ascii="Times New Roman" w:eastAsia="Times New Roman" w:hAnsi="Times New Roman" w:cs="Times New Roman"/>
          <w:b/>
          <w:bCs/>
          <w:color w:val="000000" w:themeColor="text1"/>
          <w:sz w:val="28"/>
          <w:szCs w:val="28"/>
          <w:lang w:eastAsia="es-ES_tradnl"/>
        </w:rPr>
        <w:t xml:space="preserve"> de la acción de tutela</w:t>
      </w:r>
    </w:p>
    <w:bookmarkEnd w:id="5"/>
    <w:p w14:paraId="52A7D9CE" w14:textId="6409A210" w:rsidR="00C57D5F" w:rsidRPr="000068FB" w:rsidRDefault="00C57D5F" w:rsidP="007C0121">
      <w:pPr>
        <w:tabs>
          <w:tab w:val="left" w:pos="284"/>
        </w:tabs>
        <w:autoSpaceDE w:val="0"/>
        <w:autoSpaceDN w:val="0"/>
        <w:spacing w:after="0" w:line="240" w:lineRule="auto"/>
        <w:jc w:val="both"/>
        <w:rPr>
          <w:rFonts w:ascii="Times New Roman" w:eastAsia="Times New Roman" w:hAnsi="Times New Roman" w:cs="Times New Roman"/>
          <w:b/>
          <w:bCs/>
          <w:color w:val="000000" w:themeColor="text1"/>
          <w:sz w:val="28"/>
          <w:szCs w:val="28"/>
          <w:lang w:eastAsia="es-ES_tradnl"/>
        </w:rPr>
      </w:pPr>
    </w:p>
    <w:p w14:paraId="1F1CFC79" w14:textId="5B524FE3" w:rsidR="00C57D5F" w:rsidRPr="00577577" w:rsidRDefault="00C57D5F"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0068FB">
        <w:rPr>
          <w:rFonts w:ascii="Times New Roman" w:eastAsia="Times New Roman" w:hAnsi="Times New Roman" w:cs="Times New Roman"/>
          <w:color w:val="000000" w:themeColor="text1"/>
          <w:sz w:val="28"/>
          <w:szCs w:val="28"/>
          <w:lang w:eastAsia="es-ES_tradnl"/>
        </w:rPr>
        <w:t xml:space="preserve">La Sala Segunda de Revisión advierte que la acción de tutela cumple los requisitos para su procedencia, conforme lo establecido en la Constitución Política, el Decreto 2591 de 1991 y la jurisprudencia constitucional, como se explica </w:t>
      </w:r>
      <w:r w:rsidR="00FA6841" w:rsidRPr="000068FB">
        <w:rPr>
          <w:rFonts w:ascii="Times New Roman" w:eastAsia="Times New Roman" w:hAnsi="Times New Roman" w:cs="Times New Roman"/>
          <w:color w:val="000000" w:themeColor="text1"/>
          <w:sz w:val="28"/>
          <w:szCs w:val="28"/>
          <w:lang w:eastAsia="es-ES_tradnl"/>
        </w:rPr>
        <w:t>enseguida</w:t>
      </w:r>
      <w:r w:rsidR="00577577">
        <w:rPr>
          <w:rFonts w:ascii="Times New Roman" w:eastAsia="Times New Roman" w:hAnsi="Times New Roman" w:cs="Times New Roman"/>
          <w:color w:val="000000" w:themeColor="text1"/>
          <w:sz w:val="28"/>
          <w:szCs w:val="28"/>
          <w:lang w:eastAsia="es-ES_tradnl"/>
        </w:rPr>
        <w:t xml:space="preserve">. </w:t>
      </w:r>
    </w:p>
    <w:p w14:paraId="7FCFA322" w14:textId="77777777" w:rsidR="00577577" w:rsidRPr="00577577" w:rsidRDefault="00577577" w:rsidP="007C0121">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664CDA8D" w14:textId="20E15639" w:rsidR="00E6626B" w:rsidRPr="00E6626B" w:rsidRDefault="00577577"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3E44B1">
        <w:rPr>
          <w:rFonts w:ascii="Times New Roman" w:eastAsia="Times New Roman" w:hAnsi="Times New Roman" w:cs="Times New Roman"/>
          <w:i/>
          <w:iCs/>
          <w:color w:val="000000" w:themeColor="text1"/>
          <w:sz w:val="28"/>
          <w:szCs w:val="28"/>
          <w:lang w:eastAsia="es-ES_tradnl"/>
        </w:rPr>
        <w:t>Legitimación en la causa por activa</w:t>
      </w:r>
      <w:r w:rsidR="003E44B1" w:rsidRPr="003E44B1">
        <w:rPr>
          <w:rStyle w:val="Refdenotaalpie"/>
          <w:rFonts w:ascii="Times New Roman" w:hAnsi="Times New Roman" w:cs="Times New Roman"/>
          <w:bCs/>
          <w:color w:val="000000" w:themeColor="text1"/>
          <w:sz w:val="28"/>
          <w:szCs w:val="28"/>
        </w:rPr>
        <w:footnoteReference w:id="32"/>
      </w:r>
      <w:r w:rsidRPr="003E44B1">
        <w:rPr>
          <w:rFonts w:ascii="Times New Roman" w:eastAsia="Times New Roman" w:hAnsi="Times New Roman" w:cs="Times New Roman"/>
          <w:bCs/>
          <w:color w:val="000000" w:themeColor="text1"/>
          <w:sz w:val="28"/>
          <w:szCs w:val="28"/>
          <w:lang w:eastAsia="es-ES_tradnl"/>
        </w:rPr>
        <w:t>.</w:t>
      </w:r>
      <w:r w:rsidRPr="003E44B1">
        <w:rPr>
          <w:rFonts w:ascii="Times New Roman" w:eastAsia="Times New Roman" w:hAnsi="Times New Roman" w:cs="Times New Roman"/>
          <w:color w:val="000000" w:themeColor="text1"/>
          <w:sz w:val="28"/>
          <w:szCs w:val="28"/>
          <w:lang w:eastAsia="es-ES_tradnl"/>
        </w:rPr>
        <w:t xml:space="preserve"> </w:t>
      </w:r>
      <w:r w:rsidR="00B44664">
        <w:rPr>
          <w:rFonts w:ascii="Times New Roman" w:hAnsi="Times New Roman" w:cs="Times New Roman"/>
          <w:color w:val="000000" w:themeColor="text1"/>
          <w:sz w:val="28"/>
          <w:szCs w:val="28"/>
        </w:rPr>
        <w:t>Aunque</w:t>
      </w:r>
      <w:r w:rsidR="00394CF8" w:rsidRPr="00394CF8">
        <w:rPr>
          <w:rFonts w:ascii="Times New Roman" w:hAnsi="Times New Roman" w:cs="Times New Roman"/>
          <w:color w:val="000000" w:themeColor="text1"/>
          <w:sz w:val="28"/>
          <w:szCs w:val="28"/>
        </w:rPr>
        <w:t xml:space="preserve"> </w:t>
      </w:r>
      <w:r w:rsidR="00C5221D" w:rsidRPr="00C5221D">
        <w:rPr>
          <w:rFonts w:ascii="Times New Roman" w:hAnsi="Times New Roman" w:cs="Times New Roman"/>
          <w:i/>
          <w:iCs/>
          <w:color w:val="000000" w:themeColor="text1"/>
          <w:sz w:val="28"/>
          <w:szCs w:val="28"/>
        </w:rPr>
        <w:t>María</w:t>
      </w:r>
      <w:r w:rsidR="00687AB4">
        <w:rPr>
          <w:rFonts w:ascii="Times New Roman" w:hAnsi="Times New Roman" w:cs="Times New Roman"/>
          <w:color w:val="000000" w:themeColor="text1"/>
          <w:sz w:val="28"/>
          <w:szCs w:val="28"/>
        </w:rPr>
        <w:t xml:space="preserve"> y </w:t>
      </w:r>
      <w:r w:rsidR="00C5221D" w:rsidRPr="00C5221D">
        <w:rPr>
          <w:rFonts w:ascii="Times New Roman" w:hAnsi="Times New Roman" w:cs="Times New Roman"/>
          <w:i/>
          <w:iCs/>
          <w:color w:val="000000" w:themeColor="text1"/>
          <w:sz w:val="28"/>
          <w:szCs w:val="28"/>
        </w:rPr>
        <w:t>Camila</w:t>
      </w:r>
      <w:r w:rsidR="00394CF8" w:rsidRPr="00394CF8">
        <w:rPr>
          <w:rFonts w:ascii="Times New Roman" w:hAnsi="Times New Roman" w:cs="Times New Roman"/>
          <w:color w:val="000000" w:themeColor="text1"/>
          <w:sz w:val="28"/>
          <w:szCs w:val="28"/>
        </w:rPr>
        <w:t xml:space="preserve"> </w:t>
      </w:r>
      <w:r w:rsidR="002B186F">
        <w:rPr>
          <w:rFonts w:ascii="Times New Roman" w:hAnsi="Times New Roman" w:cs="Times New Roman"/>
          <w:color w:val="000000" w:themeColor="text1"/>
          <w:sz w:val="28"/>
          <w:szCs w:val="28"/>
        </w:rPr>
        <w:t xml:space="preserve">presentaron la tutela </w:t>
      </w:r>
      <w:r w:rsidR="00394CF8" w:rsidRPr="00394CF8">
        <w:rPr>
          <w:rFonts w:ascii="Times New Roman" w:hAnsi="Times New Roman" w:cs="Times New Roman"/>
          <w:color w:val="000000" w:themeColor="text1"/>
          <w:sz w:val="28"/>
          <w:szCs w:val="28"/>
        </w:rPr>
        <w:t>a nombre propio para reclamar la protección de los derechos de petición, a la seguridad social, al mínimo vital y a la salud de la segunda</w:t>
      </w:r>
      <w:r w:rsidR="006F135D">
        <w:rPr>
          <w:rFonts w:ascii="Times New Roman" w:hAnsi="Times New Roman" w:cs="Times New Roman"/>
          <w:color w:val="000000" w:themeColor="text1"/>
          <w:sz w:val="28"/>
          <w:szCs w:val="28"/>
        </w:rPr>
        <w:t xml:space="preserve">, </w:t>
      </w:r>
      <w:r w:rsidR="00FB5579">
        <w:rPr>
          <w:rFonts w:ascii="Times New Roman" w:hAnsi="Times New Roman" w:cs="Times New Roman"/>
          <w:color w:val="000000" w:themeColor="text1"/>
          <w:sz w:val="28"/>
          <w:szCs w:val="28"/>
        </w:rPr>
        <w:t xml:space="preserve">y que </w:t>
      </w:r>
      <w:r w:rsidR="006F135D">
        <w:rPr>
          <w:rFonts w:ascii="Times New Roman" w:hAnsi="Times New Roman" w:cs="Times New Roman"/>
          <w:color w:val="000000" w:themeColor="text1"/>
          <w:sz w:val="28"/>
          <w:szCs w:val="28"/>
        </w:rPr>
        <w:t>el escrito</w:t>
      </w:r>
      <w:r w:rsidR="00394CF8" w:rsidRPr="00394CF8">
        <w:rPr>
          <w:rFonts w:ascii="Times New Roman" w:hAnsi="Times New Roman" w:cs="Times New Roman"/>
          <w:color w:val="000000" w:themeColor="text1"/>
          <w:sz w:val="28"/>
          <w:szCs w:val="28"/>
        </w:rPr>
        <w:t xml:space="preserve"> </w:t>
      </w:r>
      <w:r w:rsidR="006F135D">
        <w:rPr>
          <w:rFonts w:ascii="Times New Roman" w:hAnsi="Times New Roman" w:cs="Times New Roman"/>
          <w:color w:val="000000" w:themeColor="text1"/>
          <w:sz w:val="28"/>
          <w:szCs w:val="28"/>
        </w:rPr>
        <w:t>de</w:t>
      </w:r>
      <w:r w:rsidR="00394CF8" w:rsidRPr="00394CF8">
        <w:rPr>
          <w:rFonts w:ascii="Times New Roman" w:hAnsi="Times New Roman" w:cs="Times New Roman"/>
          <w:color w:val="000000" w:themeColor="text1"/>
          <w:sz w:val="28"/>
          <w:szCs w:val="28"/>
        </w:rPr>
        <w:t xml:space="preserve"> amparo presenta a estas dos personas en la casilla de “accionante”, tanto al inicio del escrito como en el acápite de la dirección de notificaciones con la expresión “las suscritas”</w:t>
      </w:r>
      <w:r w:rsidR="00AE63B0">
        <w:rPr>
          <w:rFonts w:ascii="Times New Roman" w:hAnsi="Times New Roman" w:cs="Times New Roman"/>
          <w:color w:val="000000" w:themeColor="text1"/>
          <w:sz w:val="28"/>
          <w:szCs w:val="28"/>
        </w:rPr>
        <w:t xml:space="preserve">, y </w:t>
      </w:r>
      <w:r w:rsidR="00394CF8" w:rsidRPr="00394CF8">
        <w:rPr>
          <w:rFonts w:ascii="Times New Roman" w:hAnsi="Times New Roman" w:cs="Times New Roman"/>
          <w:color w:val="000000" w:themeColor="text1"/>
          <w:sz w:val="28"/>
          <w:szCs w:val="28"/>
        </w:rPr>
        <w:t>ponen sus firmas al finalizar su documento</w:t>
      </w:r>
      <w:r w:rsidR="00AE63B0">
        <w:rPr>
          <w:rFonts w:ascii="Times New Roman" w:hAnsi="Times New Roman" w:cs="Times New Roman"/>
          <w:color w:val="000000" w:themeColor="text1"/>
          <w:sz w:val="28"/>
          <w:szCs w:val="28"/>
        </w:rPr>
        <w:t xml:space="preserve">, encuentra la Sala que el amparo se dirige exclusivamente a pedir la protección de </w:t>
      </w:r>
      <w:r w:rsidR="00C5221D" w:rsidRPr="00C5221D">
        <w:rPr>
          <w:rFonts w:ascii="Times New Roman" w:hAnsi="Times New Roman" w:cs="Times New Roman"/>
          <w:i/>
          <w:iCs/>
          <w:color w:val="000000" w:themeColor="text1"/>
          <w:sz w:val="28"/>
          <w:szCs w:val="28"/>
        </w:rPr>
        <w:t>Camila</w:t>
      </w:r>
      <w:r w:rsidR="00394CF8" w:rsidRPr="00394CF8">
        <w:rPr>
          <w:rFonts w:ascii="Times New Roman" w:hAnsi="Times New Roman" w:cs="Times New Roman"/>
          <w:color w:val="000000" w:themeColor="text1"/>
          <w:sz w:val="28"/>
          <w:szCs w:val="28"/>
        </w:rPr>
        <w:t xml:space="preserve">. </w:t>
      </w:r>
    </w:p>
    <w:p w14:paraId="2D6948A3" w14:textId="77777777" w:rsidR="00E6626B" w:rsidRPr="00E6626B" w:rsidRDefault="00E6626B" w:rsidP="007C0121">
      <w:pPr>
        <w:pStyle w:val="Prrafodelista"/>
        <w:spacing w:line="240" w:lineRule="auto"/>
        <w:rPr>
          <w:rFonts w:ascii="Times New Roman" w:hAnsi="Times New Roman" w:cs="Times New Roman"/>
          <w:color w:val="000000" w:themeColor="text1"/>
          <w:sz w:val="28"/>
          <w:szCs w:val="28"/>
        </w:rPr>
      </w:pPr>
    </w:p>
    <w:p w14:paraId="7BBB0D7A" w14:textId="4D75829F" w:rsidR="005556F7" w:rsidRPr="005556F7" w:rsidRDefault="00905462"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hAnsi="Times New Roman" w:cs="Times New Roman"/>
          <w:color w:val="000000" w:themeColor="text1"/>
          <w:sz w:val="28"/>
          <w:szCs w:val="28"/>
        </w:rPr>
        <w:t>En efecto</w:t>
      </w:r>
      <w:r w:rsidR="00394CF8" w:rsidRPr="00394CF8">
        <w:rPr>
          <w:rFonts w:ascii="Times New Roman" w:hAnsi="Times New Roman" w:cs="Times New Roman"/>
          <w:color w:val="000000" w:themeColor="text1"/>
          <w:sz w:val="28"/>
          <w:szCs w:val="28"/>
        </w:rPr>
        <w:t xml:space="preserve">, el escrito de tutela da a entender que sólo </w:t>
      </w:r>
      <w:r w:rsidR="00C5221D" w:rsidRPr="00C5221D">
        <w:rPr>
          <w:rFonts w:ascii="Times New Roman" w:hAnsi="Times New Roman" w:cs="Times New Roman"/>
          <w:i/>
          <w:iCs/>
          <w:color w:val="000000" w:themeColor="text1"/>
          <w:sz w:val="28"/>
          <w:szCs w:val="28"/>
        </w:rPr>
        <w:t>Camila</w:t>
      </w:r>
      <w:r w:rsidR="00394CF8" w:rsidRPr="00394CF8">
        <w:rPr>
          <w:rFonts w:ascii="Times New Roman" w:hAnsi="Times New Roman" w:cs="Times New Roman"/>
          <w:color w:val="000000" w:themeColor="text1"/>
          <w:sz w:val="28"/>
          <w:szCs w:val="28"/>
        </w:rPr>
        <w:t xml:space="preserve"> actuaría como titular de los derechos presuntamente vulnerados </w:t>
      </w:r>
      <w:r w:rsidR="000E7EFD">
        <w:rPr>
          <w:rFonts w:ascii="Times New Roman" w:hAnsi="Times New Roman" w:cs="Times New Roman"/>
          <w:color w:val="000000" w:themeColor="text1"/>
          <w:sz w:val="28"/>
          <w:szCs w:val="28"/>
        </w:rPr>
        <w:t>por</w:t>
      </w:r>
      <w:r w:rsidR="00394CF8" w:rsidRPr="00394CF8">
        <w:rPr>
          <w:rFonts w:ascii="Times New Roman" w:hAnsi="Times New Roman" w:cs="Times New Roman"/>
          <w:color w:val="000000" w:themeColor="text1"/>
          <w:sz w:val="28"/>
          <w:szCs w:val="28"/>
        </w:rPr>
        <w:t xml:space="preserve"> las entidades accionadas. La única referencia</w:t>
      </w:r>
      <w:r w:rsidR="00DD61F7">
        <w:rPr>
          <w:rFonts w:ascii="Times New Roman" w:hAnsi="Times New Roman" w:cs="Times New Roman"/>
          <w:color w:val="000000" w:themeColor="text1"/>
          <w:sz w:val="28"/>
          <w:szCs w:val="28"/>
        </w:rPr>
        <w:t xml:space="preserve"> </w:t>
      </w:r>
      <w:r w:rsidR="00403723">
        <w:rPr>
          <w:rFonts w:ascii="Times New Roman" w:hAnsi="Times New Roman" w:cs="Times New Roman"/>
          <w:color w:val="000000" w:themeColor="text1"/>
          <w:sz w:val="28"/>
          <w:szCs w:val="28"/>
        </w:rPr>
        <w:t xml:space="preserve">a </w:t>
      </w:r>
      <w:r w:rsidR="00C5221D" w:rsidRPr="00C5221D">
        <w:rPr>
          <w:rFonts w:ascii="Times New Roman" w:hAnsi="Times New Roman" w:cs="Times New Roman"/>
          <w:i/>
          <w:iCs/>
          <w:color w:val="000000" w:themeColor="text1"/>
          <w:sz w:val="28"/>
          <w:szCs w:val="28"/>
        </w:rPr>
        <w:t>María</w:t>
      </w:r>
      <w:r w:rsidR="00403723">
        <w:rPr>
          <w:rFonts w:ascii="Times New Roman" w:hAnsi="Times New Roman" w:cs="Times New Roman"/>
          <w:color w:val="000000" w:themeColor="text1"/>
          <w:sz w:val="28"/>
          <w:szCs w:val="28"/>
        </w:rPr>
        <w:t xml:space="preserve"> </w:t>
      </w:r>
      <w:r w:rsidR="00DD61F7">
        <w:rPr>
          <w:rFonts w:ascii="Times New Roman" w:hAnsi="Times New Roman" w:cs="Times New Roman"/>
          <w:color w:val="000000" w:themeColor="text1"/>
          <w:sz w:val="28"/>
          <w:szCs w:val="28"/>
        </w:rPr>
        <w:t>puede encontrarse</w:t>
      </w:r>
      <w:r w:rsidR="00394CF8" w:rsidRPr="00394CF8">
        <w:rPr>
          <w:rFonts w:ascii="Times New Roman" w:hAnsi="Times New Roman" w:cs="Times New Roman"/>
          <w:color w:val="000000" w:themeColor="text1"/>
          <w:sz w:val="28"/>
          <w:szCs w:val="28"/>
        </w:rPr>
        <w:t xml:space="preserve"> en </w:t>
      </w:r>
      <w:r w:rsidR="00395E7C">
        <w:rPr>
          <w:rFonts w:ascii="Times New Roman" w:hAnsi="Times New Roman" w:cs="Times New Roman"/>
          <w:color w:val="000000" w:themeColor="text1"/>
          <w:sz w:val="28"/>
          <w:szCs w:val="28"/>
        </w:rPr>
        <w:t>el hecho quinto de la tutela</w:t>
      </w:r>
      <w:r w:rsidR="00394CF8" w:rsidRPr="00394CF8">
        <w:rPr>
          <w:rFonts w:ascii="Times New Roman" w:hAnsi="Times New Roman" w:cs="Times New Roman"/>
          <w:color w:val="000000" w:themeColor="text1"/>
          <w:sz w:val="28"/>
          <w:szCs w:val="28"/>
        </w:rPr>
        <w:t xml:space="preserve">, el cual narra que </w:t>
      </w:r>
      <w:r w:rsidR="00C5221D" w:rsidRPr="00C5221D">
        <w:rPr>
          <w:rFonts w:ascii="Times New Roman" w:hAnsi="Times New Roman" w:cs="Times New Roman"/>
          <w:i/>
          <w:iCs/>
          <w:color w:val="000000" w:themeColor="text1"/>
          <w:sz w:val="28"/>
          <w:szCs w:val="28"/>
        </w:rPr>
        <w:t>Camila</w:t>
      </w:r>
      <w:r w:rsidR="00394CF8" w:rsidRPr="00394CF8">
        <w:rPr>
          <w:rFonts w:ascii="Times New Roman" w:hAnsi="Times New Roman" w:cs="Times New Roman"/>
          <w:color w:val="000000" w:themeColor="text1"/>
          <w:sz w:val="28"/>
          <w:szCs w:val="28"/>
        </w:rPr>
        <w:t xml:space="preserve"> le otorgó poder para “efectuar los trámites necesarios para obtener la pensión” y que </w:t>
      </w:r>
      <w:r w:rsidR="00C5221D" w:rsidRPr="00C5221D">
        <w:rPr>
          <w:rFonts w:ascii="Times New Roman" w:hAnsi="Times New Roman" w:cs="Times New Roman"/>
          <w:i/>
          <w:iCs/>
          <w:color w:val="000000" w:themeColor="text1"/>
          <w:sz w:val="28"/>
          <w:szCs w:val="28"/>
        </w:rPr>
        <w:t>María</w:t>
      </w:r>
      <w:r w:rsidR="00394CF8" w:rsidRPr="00394CF8">
        <w:rPr>
          <w:rFonts w:ascii="Times New Roman" w:hAnsi="Times New Roman" w:cs="Times New Roman"/>
          <w:color w:val="000000" w:themeColor="text1"/>
          <w:sz w:val="28"/>
          <w:szCs w:val="28"/>
        </w:rPr>
        <w:t xml:space="preserve"> radicó la solicitud pensional el 30 de septiembre de 2024 ante Colpensiones. </w:t>
      </w:r>
    </w:p>
    <w:p w14:paraId="5200F7C8" w14:textId="77777777" w:rsidR="005556F7" w:rsidRPr="005556F7" w:rsidRDefault="005556F7" w:rsidP="007C0121">
      <w:pPr>
        <w:pStyle w:val="Prrafodelista"/>
        <w:spacing w:line="240" w:lineRule="auto"/>
        <w:rPr>
          <w:rFonts w:ascii="Times New Roman" w:hAnsi="Times New Roman" w:cs="Times New Roman"/>
          <w:color w:val="000000" w:themeColor="text1"/>
          <w:sz w:val="28"/>
          <w:szCs w:val="28"/>
        </w:rPr>
      </w:pPr>
    </w:p>
    <w:p w14:paraId="5A6323C4" w14:textId="6C2FC723" w:rsidR="00394CF8" w:rsidRPr="00694B25" w:rsidRDefault="004D1B25"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hAnsi="Times New Roman" w:cs="Times New Roman"/>
          <w:color w:val="000000" w:themeColor="text1"/>
          <w:sz w:val="28"/>
          <w:szCs w:val="28"/>
        </w:rPr>
        <w:t>Este poder fue aportado como documento anexo al escrito de impugnación</w:t>
      </w:r>
      <w:r w:rsidR="00111BB2">
        <w:rPr>
          <w:rFonts w:ascii="Times New Roman" w:hAnsi="Times New Roman" w:cs="Times New Roman"/>
          <w:color w:val="000000" w:themeColor="text1"/>
          <w:sz w:val="28"/>
          <w:szCs w:val="28"/>
        </w:rPr>
        <w:t>. El poder data del 17 de julio de 2024, se dirige</w:t>
      </w:r>
      <w:r w:rsidR="00E809AB">
        <w:rPr>
          <w:rFonts w:ascii="Times New Roman" w:hAnsi="Times New Roman" w:cs="Times New Roman"/>
          <w:color w:val="000000" w:themeColor="text1"/>
          <w:sz w:val="28"/>
          <w:szCs w:val="28"/>
        </w:rPr>
        <w:t xml:space="preserve"> a</w:t>
      </w:r>
      <w:r w:rsidR="00111BB2">
        <w:rPr>
          <w:rFonts w:ascii="Times New Roman" w:hAnsi="Times New Roman" w:cs="Times New Roman"/>
          <w:color w:val="000000" w:themeColor="text1"/>
          <w:sz w:val="28"/>
          <w:szCs w:val="28"/>
        </w:rPr>
        <w:t xml:space="preserve"> la sede de Colpensiones ubicada en Facatativá </w:t>
      </w:r>
      <w:r w:rsidR="001351AA">
        <w:rPr>
          <w:rFonts w:ascii="Times New Roman" w:hAnsi="Times New Roman" w:cs="Times New Roman"/>
          <w:color w:val="000000" w:themeColor="text1"/>
          <w:sz w:val="28"/>
          <w:szCs w:val="28"/>
        </w:rPr>
        <w:t xml:space="preserve">e indica textualmente que </w:t>
      </w:r>
      <w:r w:rsidR="004D6304">
        <w:rPr>
          <w:rFonts w:ascii="Times New Roman" w:hAnsi="Times New Roman" w:cs="Times New Roman"/>
          <w:color w:val="000000" w:themeColor="text1"/>
          <w:sz w:val="28"/>
          <w:szCs w:val="28"/>
        </w:rPr>
        <w:t>“</w:t>
      </w:r>
      <w:r w:rsidR="00C5221D" w:rsidRPr="00C5221D">
        <w:rPr>
          <w:rFonts w:ascii="Times New Roman" w:hAnsi="Times New Roman" w:cs="Times New Roman"/>
          <w:i/>
          <w:iCs/>
          <w:color w:val="000000" w:themeColor="text1"/>
          <w:sz w:val="28"/>
          <w:szCs w:val="28"/>
        </w:rPr>
        <w:t>Camila</w:t>
      </w:r>
      <w:r w:rsidR="004D6304">
        <w:rPr>
          <w:rFonts w:ascii="Times New Roman" w:hAnsi="Times New Roman" w:cs="Times New Roman"/>
          <w:color w:val="000000" w:themeColor="text1"/>
          <w:sz w:val="28"/>
          <w:szCs w:val="28"/>
        </w:rPr>
        <w:t xml:space="preserve"> […] otorga poder especial amplio y suficiente a mi nieta </w:t>
      </w:r>
      <w:r w:rsidR="00C5221D" w:rsidRPr="00C5221D">
        <w:rPr>
          <w:rFonts w:ascii="Times New Roman" w:hAnsi="Times New Roman" w:cs="Times New Roman"/>
          <w:i/>
          <w:iCs/>
          <w:color w:val="000000" w:themeColor="text1"/>
          <w:sz w:val="28"/>
          <w:szCs w:val="28"/>
        </w:rPr>
        <w:t>María</w:t>
      </w:r>
      <w:r w:rsidR="004D6304">
        <w:rPr>
          <w:rFonts w:ascii="Times New Roman" w:hAnsi="Times New Roman" w:cs="Times New Roman"/>
          <w:color w:val="000000" w:themeColor="text1"/>
          <w:sz w:val="28"/>
          <w:szCs w:val="28"/>
        </w:rPr>
        <w:t xml:space="preserve"> […] para que en mi nombre y representación pueda realizar todo lo relacionado a la pensión [a] la cual tengo derecho</w:t>
      </w:r>
      <w:r w:rsidR="007B574D">
        <w:rPr>
          <w:rFonts w:ascii="Times New Roman" w:hAnsi="Times New Roman" w:cs="Times New Roman"/>
          <w:color w:val="000000" w:themeColor="text1"/>
          <w:sz w:val="28"/>
          <w:szCs w:val="28"/>
        </w:rPr>
        <w:t xml:space="preserve">. Mi apoderada queda ampliamente facultada para firmar, recibir, realizar el trámite solicitado ya que por motivos de encontrarme incapacitada por el habla me es imposible realizarlo personalmente. Y así mismo poder declarar […]”. </w:t>
      </w:r>
      <w:r w:rsidR="00C5221D" w:rsidRPr="00C5221D">
        <w:rPr>
          <w:rFonts w:ascii="Times New Roman" w:hAnsi="Times New Roman" w:cs="Times New Roman"/>
          <w:i/>
          <w:iCs/>
          <w:color w:val="000000" w:themeColor="text1"/>
          <w:sz w:val="28"/>
          <w:szCs w:val="28"/>
        </w:rPr>
        <w:t>Camila</w:t>
      </w:r>
      <w:r w:rsidR="00F337C5">
        <w:rPr>
          <w:rFonts w:ascii="Times New Roman" w:hAnsi="Times New Roman" w:cs="Times New Roman"/>
          <w:color w:val="000000" w:themeColor="text1"/>
          <w:sz w:val="28"/>
          <w:szCs w:val="28"/>
        </w:rPr>
        <w:t xml:space="preserve"> puso su huella dactilar y </w:t>
      </w:r>
      <w:r w:rsidR="00C5221D" w:rsidRPr="00C5221D">
        <w:rPr>
          <w:rFonts w:ascii="Times New Roman" w:hAnsi="Times New Roman" w:cs="Times New Roman"/>
          <w:i/>
          <w:iCs/>
          <w:color w:val="000000" w:themeColor="text1"/>
          <w:sz w:val="28"/>
          <w:szCs w:val="28"/>
        </w:rPr>
        <w:t>María</w:t>
      </w:r>
      <w:r w:rsidR="00F337C5">
        <w:rPr>
          <w:rFonts w:ascii="Times New Roman" w:hAnsi="Times New Roman" w:cs="Times New Roman"/>
          <w:color w:val="000000" w:themeColor="text1"/>
          <w:sz w:val="28"/>
          <w:szCs w:val="28"/>
        </w:rPr>
        <w:t xml:space="preserve"> su firma.</w:t>
      </w:r>
      <w:r w:rsidR="00292A29">
        <w:rPr>
          <w:rFonts w:ascii="Times New Roman" w:hAnsi="Times New Roman" w:cs="Times New Roman"/>
          <w:color w:val="000000" w:themeColor="text1"/>
          <w:sz w:val="28"/>
          <w:szCs w:val="28"/>
        </w:rPr>
        <w:t xml:space="preserve"> Al respaldo de este documento, puede</w:t>
      </w:r>
      <w:r w:rsidR="00997522">
        <w:rPr>
          <w:rFonts w:ascii="Times New Roman" w:hAnsi="Times New Roman" w:cs="Times New Roman"/>
          <w:color w:val="000000" w:themeColor="text1"/>
          <w:sz w:val="28"/>
          <w:szCs w:val="28"/>
        </w:rPr>
        <w:t>n</w:t>
      </w:r>
      <w:r w:rsidR="00292A29">
        <w:rPr>
          <w:rFonts w:ascii="Times New Roman" w:hAnsi="Times New Roman" w:cs="Times New Roman"/>
          <w:color w:val="000000" w:themeColor="text1"/>
          <w:sz w:val="28"/>
          <w:szCs w:val="28"/>
        </w:rPr>
        <w:t xml:space="preserve"> encontrar</w:t>
      </w:r>
      <w:r w:rsidR="00997522">
        <w:rPr>
          <w:rFonts w:ascii="Times New Roman" w:hAnsi="Times New Roman" w:cs="Times New Roman"/>
          <w:color w:val="000000" w:themeColor="text1"/>
          <w:sz w:val="28"/>
          <w:szCs w:val="28"/>
        </w:rPr>
        <w:t>s</w:t>
      </w:r>
      <w:r w:rsidR="00292A29">
        <w:rPr>
          <w:rFonts w:ascii="Times New Roman" w:hAnsi="Times New Roman" w:cs="Times New Roman"/>
          <w:color w:val="000000" w:themeColor="text1"/>
          <w:sz w:val="28"/>
          <w:szCs w:val="28"/>
        </w:rPr>
        <w:t xml:space="preserve">e </w:t>
      </w:r>
      <w:r w:rsidR="00997522">
        <w:rPr>
          <w:rFonts w:ascii="Times New Roman" w:hAnsi="Times New Roman" w:cs="Times New Roman"/>
          <w:color w:val="000000" w:themeColor="text1"/>
          <w:sz w:val="28"/>
          <w:szCs w:val="28"/>
        </w:rPr>
        <w:t xml:space="preserve">estas constancias notariales </w:t>
      </w:r>
      <w:r w:rsidR="00292A29">
        <w:rPr>
          <w:rFonts w:ascii="Times New Roman" w:hAnsi="Times New Roman" w:cs="Times New Roman"/>
          <w:color w:val="000000" w:themeColor="text1"/>
          <w:sz w:val="28"/>
          <w:szCs w:val="28"/>
        </w:rPr>
        <w:t>de la Notaría Única del Círculo de Mosquera</w:t>
      </w:r>
      <w:r w:rsidR="00680DDC">
        <w:rPr>
          <w:rFonts w:ascii="Times New Roman" w:hAnsi="Times New Roman" w:cs="Times New Roman"/>
          <w:color w:val="000000" w:themeColor="text1"/>
          <w:sz w:val="28"/>
          <w:szCs w:val="28"/>
        </w:rPr>
        <w:t>: (i) diligencia especial de reconocimiento</w:t>
      </w:r>
      <w:r w:rsidR="00680DDC">
        <w:rPr>
          <w:rStyle w:val="Refdenotaalpie"/>
          <w:rFonts w:ascii="Times New Roman" w:hAnsi="Times New Roman" w:cs="Times New Roman"/>
          <w:color w:val="000000" w:themeColor="text1"/>
          <w:sz w:val="28"/>
          <w:szCs w:val="28"/>
        </w:rPr>
        <w:footnoteReference w:id="33"/>
      </w:r>
      <w:r w:rsidR="00B93042">
        <w:rPr>
          <w:rFonts w:ascii="Times New Roman" w:hAnsi="Times New Roman" w:cs="Times New Roman"/>
          <w:color w:val="000000" w:themeColor="text1"/>
          <w:sz w:val="28"/>
          <w:szCs w:val="28"/>
        </w:rPr>
        <w:t xml:space="preserve">, (ii) </w:t>
      </w:r>
      <w:r w:rsidR="00D92954">
        <w:rPr>
          <w:rFonts w:ascii="Times New Roman" w:hAnsi="Times New Roman" w:cs="Times New Roman"/>
          <w:color w:val="000000" w:themeColor="text1"/>
          <w:sz w:val="28"/>
          <w:szCs w:val="28"/>
        </w:rPr>
        <w:t>no realización de cotejo biométrico por impedimento físico</w:t>
      </w:r>
      <w:r w:rsidR="00D92954">
        <w:rPr>
          <w:rStyle w:val="Refdenotaalpie"/>
          <w:rFonts w:ascii="Times New Roman" w:hAnsi="Times New Roman" w:cs="Times New Roman"/>
          <w:color w:val="000000" w:themeColor="text1"/>
          <w:sz w:val="28"/>
          <w:szCs w:val="28"/>
        </w:rPr>
        <w:footnoteReference w:id="34"/>
      </w:r>
      <w:r w:rsidR="001461B6">
        <w:rPr>
          <w:rFonts w:ascii="Times New Roman" w:hAnsi="Times New Roman" w:cs="Times New Roman"/>
          <w:color w:val="000000" w:themeColor="text1"/>
          <w:sz w:val="28"/>
          <w:szCs w:val="28"/>
        </w:rPr>
        <w:t xml:space="preserve"> y (iii) poder especial</w:t>
      </w:r>
      <w:r w:rsidR="001461B6">
        <w:rPr>
          <w:rStyle w:val="Refdenotaalpie"/>
          <w:rFonts w:ascii="Times New Roman" w:hAnsi="Times New Roman" w:cs="Times New Roman"/>
          <w:color w:val="000000" w:themeColor="text1"/>
          <w:sz w:val="28"/>
          <w:szCs w:val="28"/>
        </w:rPr>
        <w:footnoteReference w:id="35"/>
      </w:r>
      <w:r w:rsidR="001461B6">
        <w:rPr>
          <w:rFonts w:ascii="Times New Roman" w:hAnsi="Times New Roman" w:cs="Times New Roman"/>
          <w:color w:val="000000" w:themeColor="text1"/>
          <w:sz w:val="28"/>
          <w:szCs w:val="28"/>
        </w:rPr>
        <w:t xml:space="preserve">. </w:t>
      </w:r>
    </w:p>
    <w:p w14:paraId="15473A87" w14:textId="77777777" w:rsidR="00694B25" w:rsidRPr="00694B25" w:rsidRDefault="00694B25" w:rsidP="007C0121">
      <w:pPr>
        <w:pStyle w:val="Prrafodelista"/>
        <w:spacing w:line="240" w:lineRule="auto"/>
        <w:rPr>
          <w:rFonts w:ascii="Times New Roman" w:eastAsia="Times New Roman" w:hAnsi="Times New Roman" w:cs="Times New Roman"/>
          <w:b/>
          <w:bCs/>
          <w:color w:val="000000" w:themeColor="text1"/>
          <w:sz w:val="28"/>
          <w:szCs w:val="28"/>
          <w:lang w:eastAsia="es-ES_tradnl"/>
        </w:rPr>
      </w:pPr>
    </w:p>
    <w:p w14:paraId="5FDB4694" w14:textId="54144954" w:rsidR="00526119" w:rsidRPr="00F70CDF" w:rsidRDefault="007315D1" w:rsidP="00F70CDF">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Los anteriores elementos de la acción de tutela y los documentos anexos </w:t>
      </w:r>
      <w:r w:rsidR="00525E30">
        <w:rPr>
          <w:rFonts w:ascii="Times New Roman" w:eastAsia="Times New Roman" w:hAnsi="Times New Roman" w:cs="Times New Roman"/>
          <w:color w:val="000000" w:themeColor="text1"/>
          <w:sz w:val="28"/>
          <w:szCs w:val="28"/>
          <w:lang w:eastAsia="es-ES_tradnl"/>
        </w:rPr>
        <w:t xml:space="preserve">generaron una </w:t>
      </w:r>
      <w:r w:rsidR="00694B25">
        <w:rPr>
          <w:rFonts w:ascii="Times New Roman" w:eastAsia="Times New Roman" w:hAnsi="Times New Roman" w:cs="Times New Roman"/>
          <w:color w:val="000000" w:themeColor="text1"/>
          <w:sz w:val="28"/>
          <w:szCs w:val="28"/>
          <w:lang w:eastAsia="es-ES_tradnl"/>
        </w:rPr>
        <w:t xml:space="preserve">duda sobre la calidad procesal de </w:t>
      </w:r>
      <w:r w:rsidR="00C5221D" w:rsidRPr="00C5221D">
        <w:rPr>
          <w:rFonts w:ascii="Times New Roman" w:eastAsia="Times New Roman" w:hAnsi="Times New Roman" w:cs="Times New Roman"/>
          <w:i/>
          <w:iCs/>
          <w:color w:val="000000" w:themeColor="text1"/>
          <w:sz w:val="28"/>
          <w:szCs w:val="28"/>
          <w:lang w:eastAsia="es-ES_tradnl"/>
        </w:rPr>
        <w:t>María</w:t>
      </w:r>
      <w:r w:rsidR="00077C88">
        <w:rPr>
          <w:rFonts w:ascii="Times New Roman" w:eastAsia="Times New Roman" w:hAnsi="Times New Roman" w:cs="Times New Roman"/>
          <w:color w:val="000000" w:themeColor="text1"/>
          <w:sz w:val="28"/>
          <w:szCs w:val="28"/>
          <w:lang w:eastAsia="es-ES_tradnl"/>
        </w:rPr>
        <w:t xml:space="preserve">, </w:t>
      </w:r>
      <w:r w:rsidR="006B37B9">
        <w:rPr>
          <w:rFonts w:ascii="Times New Roman" w:eastAsia="Times New Roman" w:hAnsi="Times New Roman" w:cs="Times New Roman"/>
          <w:color w:val="000000" w:themeColor="text1"/>
          <w:sz w:val="28"/>
          <w:szCs w:val="28"/>
          <w:lang w:eastAsia="es-ES_tradnl"/>
        </w:rPr>
        <w:t>que</w:t>
      </w:r>
      <w:r w:rsidR="00694B25">
        <w:rPr>
          <w:rFonts w:ascii="Times New Roman" w:eastAsia="Times New Roman" w:hAnsi="Times New Roman" w:cs="Times New Roman"/>
          <w:color w:val="000000" w:themeColor="text1"/>
          <w:sz w:val="28"/>
          <w:szCs w:val="28"/>
          <w:lang w:eastAsia="es-ES_tradnl"/>
        </w:rPr>
        <w:t xml:space="preserve"> </w:t>
      </w:r>
      <w:r w:rsidR="00313AF3">
        <w:rPr>
          <w:rFonts w:ascii="Times New Roman" w:eastAsia="Times New Roman" w:hAnsi="Times New Roman" w:cs="Times New Roman"/>
          <w:color w:val="000000" w:themeColor="text1"/>
          <w:sz w:val="28"/>
          <w:szCs w:val="28"/>
          <w:lang w:eastAsia="es-ES_tradnl"/>
        </w:rPr>
        <w:t xml:space="preserve">buscó resolverse por medio del auto </w:t>
      </w:r>
      <w:r w:rsidR="001B4C26">
        <w:rPr>
          <w:rFonts w:ascii="Times New Roman" w:eastAsia="Times New Roman" w:hAnsi="Times New Roman" w:cs="Times New Roman"/>
          <w:color w:val="000000" w:themeColor="text1"/>
          <w:sz w:val="28"/>
          <w:szCs w:val="28"/>
          <w:lang w:eastAsia="es-ES_tradnl"/>
        </w:rPr>
        <w:t xml:space="preserve">de trámite </w:t>
      </w:r>
      <w:r w:rsidR="00313AF3">
        <w:rPr>
          <w:rFonts w:ascii="Times New Roman" w:eastAsia="Times New Roman" w:hAnsi="Times New Roman" w:cs="Times New Roman"/>
          <w:color w:val="000000" w:themeColor="text1"/>
          <w:sz w:val="28"/>
          <w:szCs w:val="28"/>
          <w:lang w:eastAsia="es-ES_tradnl"/>
        </w:rPr>
        <w:t xml:space="preserve">que el magistrado sustanciador emitió el 5 de mayo de 2025 </w:t>
      </w:r>
      <w:r w:rsidR="001640F5">
        <w:rPr>
          <w:rFonts w:ascii="Times New Roman" w:eastAsia="Times New Roman" w:hAnsi="Times New Roman" w:cs="Times New Roman"/>
          <w:color w:val="000000" w:themeColor="text1"/>
          <w:sz w:val="28"/>
          <w:szCs w:val="28"/>
          <w:lang w:eastAsia="es-ES_tradnl"/>
        </w:rPr>
        <w:t>al</w:t>
      </w:r>
      <w:r w:rsidR="00313AF3">
        <w:rPr>
          <w:rFonts w:ascii="Times New Roman" w:eastAsia="Times New Roman" w:hAnsi="Times New Roman" w:cs="Times New Roman"/>
          <w:color w:val="000000" w:themeColor="text1"/>
          <w:sz w:val="28"/>
          <w:szCs w:val="28"/>
          <w:lang w:eastAsia="es-ES_tradnl"/>
        </w:rPr>
        <w:t xml:space="preserve"> decretar pruebas de oficio</w:t>
      </w:r>
      <w:r w:rsidR="002C1B1A">
        <w:rPr>
          <w:rFonts w:ascii="Times New Roman" w:eastAsia="Times New Roman" w:hAnsi="Times New Roman" w:cs="Times New Roman"/>
          <w:color w:val="000000" w:themeColor="text1"/>
          <w:sz w:val="28"/>
          <w:szCs w:val="28"/>
          <w:lang w:eastAsia="es-ES_tradnl"/>
        </w:rPr>
        <w:t xml:space="preserve">. </w:t>
      </w:r>
      <w:r w:rsidR="009739C1">
        <w:rPr>
          <w:rFonts w:ascii="Times New Roman" w:eastAsia="Times New Roman" w:hAnsi="Times New Roman" w:cs="Times New Roman"/>
          <w:color w:val="000000" w:themeColor="text1"/>
          <w:sz w:val="28"/>
          <w:szCs w:val="28"/>
          <w:lang w:eastAsia="es-ES_tradnl"/>
        </w:rPr>
        <w:t xml:space="preserve">Este auto </w:t>
      </w:r>
      <w:r w:rsidR="00CC0585">
        <w:rPr>
          <w:rFonts w:ascii="Times New Roman" w:eastAsia="Times New Roman" w:hAnsi="Times New Roman" w:cs="Times New Roman"/>
          <w:color w:val="000000" w:themeColor="text1"/>
          <w:sz w:val="28"/>
          <w:szCs w:val="28"/>
          <w:lang w:eastAsia="es-ES_tradnl"/>
        </w:rPr>
        <w:t xml:space="preserve">puso de presente el poder </w:t>
      </w:r>
      <w:r w:rsidR="00447A0E">
        <w:rPr>
          <w:rFonts w:ascii="Times New Roman" w:eastAsia="Times New Roman" w:hAnsi="Times New Roman" w:cs="Times New Roman"/>
          <w:color w:val="000000" w:themeColor="text1"/>
          <w:sz w:val="28"/>
          <w:szCs w:val="28"/>
          <w:lang w:eastAsia="es-ES_tradnl"/>
        </w:rPr>
        <w:t xml:space="preserve">otorgado por </w:t>
      </w:r>
      <w:r w:rsidR="00C5221D" w:rsidRPr="00C5221D">
        <w:rPr>
          <w:rFonts w:ascii="Times New Roman" w:eastAsia="Times New Roman" w:hAnsi="Times New Roman" w:cs="Times New Roman"/>
          <w:i/>
          <w:iCs/>
          <w:color w:val="000000" w:themeColor="text1"/>
          <w:sz w:val="28"/>
          <w:szCs w:val="28"/>
          <w:lang w:eastAsia="es-ES_tradnl"/>
        </w:rPr>
        <w:t>Camila</w:t>
      </w:r>
      <w:r w:rsidR="00447A0E">
        <w:rPr>
          <w:rFonts w:ascii="Times New Roman" w:eastAsia="Times New Roman" w:hAnsi="Times New Roman" w:cs="Times New Roman"/>
          <w:color w:val="000000" w:themeColor="text1"/>
          <w:sz w:val="28"/>
          <w:szCs w:val="28"/>
          <w:lang w:eastAsia="es-ES_tradnl"/>
        </w:rPr>
        <w:t xml:space="preserve"> </w:t>
      </w:r>
      <w:r w:rsidR="0058019E">
        <w:rPr>
          <w:rFonts w:ascii="Times New Roman" w:eastAsia="Times New Roman" w:hAnsi="Times New Roman" w:cs="Times New Roman"/>
          <w:color w:val="000000" w:themeColor="text1"/>
          <w:sz w:val="28"/>
          <w:szCs w:val="28"/>
          <w:lang w:eastAsia="es-ES_tradnl"/>
        </w:rPr>
        <w:t>y solicitó brindar información</w:t>
      </w:r>
      <w:r w:rsidR="00CF1710">
        <w:rPr>
          <w:rFonts w:ascii="Times New Roman" w:eastAsia="Times New Roman" w:hAnsi="Times New Roman" w:cs="Times New Roman"/>
          <w:color w:val="000000" w:themeColor="text1"/>
          <w:sz w:val="28"/>
          <w:szCs w:val="28"/>
          <w:lang w:eastAsia="es-ES_tradnl"/>
        </w:rPr>
        <w:t xml:space="preserve"> para efectos de determinar </w:t>
      </w:r>
      <w:r w:rsidR="00BC7B80">
        <w:rPr>
          <w:rFonts w:ascii="Times New Roman" w:eastAsia="Times New Roman" w:hAnsi="Times New Roman" w:cs="Times New Roman"/>
          <w:color w:val="000000" w:themeColor="text1"/>
          <w:sz w:val="28"/>
          <w:szCs w:val="28"/>
          <w:lang w:eastAsia="es-ES_tradnl"/>
        </w:rPr>
        <w:t xml:space="preserve">si </w:t>
      </w:r>
      <w:r w:rsidR="00C5221D" w:rsidRPr="00C5221D">
        <w:rPr>
          <w:rFonts w:ascii="Times New Roman" w:eastAsia="Times New Roman" w:hAnsi="Times New Roman" w:cs="Times New Roman"/>
          <w:i/>
          <w:iCs/>
          <w:color w:val="000000" w:themeColor="text1"/>
          <w:sz w:val="28"/>
          <w:szCs w:val="28"/>
          <w:lang w:eastAsia="es-ES_tradnl"/>
        </w:rPr>
        <w:t>María</w:t>
      </w:r>
      <w:r w:rsidR="00BC7B80">
        <w:rPr>
          <w:rFonts w:ascii="Times New Roman" w:eastAsia="Times New Roman" w:hAnsi="Times New Roman" w:cs="Times New Roman"/>
          <w:color w:val="000000" w:themeColor="text1"/>
          <w:sz w:val="28"/>
          <w:szCs w:val="28"/>
          <w:lang w:eastAsia="es-ES_tradnl"/>
        </w:rPr>
        <w:t xml:space="preserve"> reunía los requisitos del apoderamiento </w:t>
      </w:r>
      <w:r w:rsidR="006B6450">
        <w:rPr>
          <w:rFonts w:ascii="Times New Roman" w:eastAsia="Times New Roman" w:hAnsi="Times New Roman" w:cs="Times New Roman"/>
          <w:color w:val="000000" w:themeColor="text1"/>
          <w:sz w:val="28"/>
          <w:szCs w:val="28"/>
          <w:lang w:eastAsia="es-ES_tradnl"/>
        </w:rPr>
        <w:t xml:space="preserve">para promover la acción de tutela. </w:t>
      </w:r>
    </w:p>
    <w:p w14:paraId="429723F8" w14:textId="77777777" w:rsidR="00F70CDF" w:rsidRPr="00F70CDF" w:rsidRDefault="00F70CDF" w:rsidP="00F70CDF">
      <w:pPr>
        <w:pStyle w:val="Prrafodelista"/>
        <w:rPr>
          <w:rFonts w:ascii="Times New Roman" w:eastAsia="Times New Roman" w:hAnsi="Times New Roman" w:cs="Times New Roman"/>
          <w:b/>
          <w:bCs/>
          <w:color w:val="000000" w:themeColor="text1"/>
          <w:sz w:val="28"/>
          <w:szCs w:val="28"/>
          <w:lang w:eastAsia="es-ES_tradnl"/>
        </w:rPr>
      </w:pPr>
    </w:p>
    <w:p w14:paraId="3BBE797B" w14:textId="7AFDE454" w:rsidR="00694B25" w:rsidRPr="00F70CDF" w:rsidRDefault="009B1BB3" w:rsidP="00F70CDF">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F70CDF">
        <w:rPr>
          <w:rFonts w:ascii="Times New Roman" w:eastAsia="Times New Roman" w:hAnsi="Times New Roman" w:cs="Times New Roman"/>
          <w:color w:val="000000" w:themeColor="text1"/>
          <w:sz w:val="28"/>
          <w:szCs w:val="28"/>
          <w:lang w:eastAsia="es-ES_tradnl"/>
        </w:rPr>
        <w:t xml:space="preserve">En respuesta a este interrogante, como se indicó en los antecedentes, </w:t>
      </w:r>
      <w:r w:rsidR="00C5221D" w:rsidRPr="00C5221D">
        <w:rPr>
          <w:rFonts w:ascii="Times New Roman" w:eastAsia="Times New Roman" w:hAnsi="Times New Roman" w:cs="Times New Roman"/>
          <w:i/>
          <w:iCs/>
          <w:color w:val="000000" w:themeColor="text1"/>
          <w:sz w:val="28"/>
          <w:szCs w:val="28"/>
          <w:lang w:eastAsia="es-ES_tradnl"/>
        </w:rPr>
        <w:t>María</w:t>
      </w:r>
      <w:r w:rsidRPr="00F70CDF">
        <w:rPr>
          <w:rFonts w:ascii="Times New Roman" w:eastAsia="Times New Roman" w:hAnsi="Times New Roman" w:cs="Times New Roman"/>
          <w:color w:val="000000" w:themeColor="text1"/>
          <w:sz w:val="28"/>
          <w:szCs w:val="28"/>
          <w:lang w:eastAsia="es-ES_tradnl"/>
        </w:rPr>
        <w:t xml:space="preserve"> </w:t>
      </w:r>
      <w:r w:rsidR="008C4F9D" w:rsidRPr="00F70CDF">
        <w:rPr>
          <w:rFonts w:ascii="Times New Roman" w:eastAsia="Times New Roman" w:hAnsi="Times New Roman" w:cs="Times New Roman"/>
          <w:color w:val="000000" w:themeColor="text1"/>
          <w:sz w:val="28"/>
          <w:szCs w:val="28"/>
          <w:lang w:eastAsia="es-ES_tradnl"/>
        </w:rPr>
        <w:t>manifestó que no es profesional del derecho</w:t>
      </w:r>
      <w:r w:rsidR="00270F73" w:rsidRPr="00F70CDF">
        <w:rPr>
          <w:rFonts w:ascii="Times New Roman" w:eastAsia="Times New Roman" w:hAnsi="Times New Roman" w:cs="Times New Roman"/>
          <w:color w:val="000000" w:themeColor="text1"/>
          <w:sz w:val="28"/>
          <w:szCs w:val="28"/>
          <w:lang w:eastAsia="es-ES_tradnl"/>
        </w:rPr>
        <w:t xml:space="preserve">, que no cuenta con poder especial para radicar específicamente la tutela y que ha actuado como agente oficiosa </w:t>
      </w:r>
      <w:r w:rsidR="00015C80" w:rsidRPr="00F70CDF">
        <w:rPr>
          <w:rFonts w:ascii="Times New Roman" w:eastAsia="Times New Roman" w:hAnsi="Times New Roman" w:cs="Times New Roman"/>
          <w:color w:val="000000" w:themeColor="text1"/>
          <w:sz w:val="28"/>
          <w:szCs w:val="28"/>
          <w:lang w:eastAsia="es-ES_tradnl"/>
        </w:rPr>
        <w:t>en virtud del artículo 10 del Decreto 2591 de 1991</w:t>
      </w:r>
      <w:r w:rsidR="00BC285B" w:rsidRPr="00F70CDF">
        <w:rPr>
          <w:rFonts w:ascii="Times New Roman" w:eastAsia="Times New Roman" w:hAnsi="Times New Roman" w:cs="Times New Roman"/>
          <w:color w:val="000000" w:themeColor="text1"/>
          <w:sz w:val="28"/>
          <w:szCs w:val="28"/>
          <w:lang w:eastAsia="es-ES_tradnl"/>
        </w:rPr>
        <w:t>, en tanto la titular de los derechos no está en condiciones de promover su propia defensa.</w:t>
      </w:r>
      <w:r w:rsidR="005A0C97" w:rsidRPr="00F70CDF">
        <w:rPr>
          <w:rFonts w:ascii="Times New Roman" w:eastAsia="Times New Roman" w:hAnsi="Times New Roman" w:cs="Times New Roman"/>
          <w:color w:val="000000" w:themeColor="text1"/>
          <w:sz w:val="28"/>
          <w:szCs w:val="28"/>
          <w:lang w:eastAsia="es-ES_tradnl"/>
        </w:rPr>
        <w:t xml:space="preserve"> Debe indicarse que los jueces de instancia no repararon en esta situación y que sólo durante el trámite de revisión </w:t>
      </w:r>
      <w:r w:rsidR="00C5221D" w:rsidRPr="00C5221D">
        <w:rPr>
          <w:rFonts w:ascii="Times New Roman" w:eastAsia="Times New Roman" w:hAnsi="Times New Roman" w:cs="Times New Roman"/>
          <w:i/>
          <w:iCs/>
          <w:color w:val="000000" w:themeColor="text1"/>
          <w:sz w:val="28"/>
          <w:szCs w:val="28"/>
          <w:lang w:eastAsia="es-ES_tradnl"/>
        </w:rPr>
        <w:t>María</w:t>
      </w:r>
      <w:r w:rsidR="005A0C97" w:rsidRPr="00F70CDF">
        <w:rPr>
          <w:rFonts w:ascii="Times New Roman" w:eastAsia="Times New Roman" w:hAnsi="Times New Roman" w:cs="Times New Roman"/>
          <w:color w:val="000000" w:themeColor="text1"/>
          <w:sz w:val="28"/>
          <w:szCs w:val="28"/>
          <w:lang w:eastAsia="es-ES_tradnl"/>
        </w:rPr>
        <w:t xml:space="preserve"> aclaró la calidad procesal en la que actúa. </w:t>
      </w:r>
    </w:p>
    <w:p w14:paraId="53C81EDB" w14:textId="77777777" w:rsidR="00614C11" w:rsidRPr="00614C11" w:rsidRDefault="00614C11" w:rsidP="007C0121">
      <w:pPr>
        <w:pStyle w:val="Prrafodelista"/>
        <w:spacing w:line="240" w:lineRule="auto"/>
        <w:rPr>
          <w:rFonts w:ascii="Times New Roman" w:eastAsia="Times New Roman" w:hAnsi="Times New Roman" w:cs="Times New Roman"/>
          <w:b/>
          <w:bCs/>
          <w:color w:val="000000" w:themeColor="text1"/>
          <w:sz w:val="28"/>
          <w:szCs w:val="28"/>
          <w:lang w:eastAsia="es-ES_tradnl"/>
        </w:rPr>
      </w:pPr>
    </w:p>
    <w:p w14:paraId="13AD0902" w14:textId="5B02AD97" w:rsidR="008A4D28" w:rsidRPr="008A4D28" w:rsidRDefault="00614C11"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A partir de esta información, corresponde a la Sala </w:t>
      </w:r>
      <w:r w:rsidR="001C405B">
        <w:rPr>
          <w:rFonts w:ascii="Times New Roman" w:eastAsia="Times New Roman" w:hAnsi="Times New Roman" w:cs="Times New Roman"/>
          <w:color w:val="000000" w:themeColor="text1"/>
          <w:sz w:val="28"/>
          <w:szCs w:val="28"/>
          <w:lang w:eastAsia="es-ES_tradnl"/>
        </w:rPr>
        <w:t xml:space="preserve">verificar </w:t>
      </w:r>
      <w:r w:rsidR="004023B2">
        <w:rPr>
          <w:rFonts w:ascii="Times New Roman" w:eastAsia="Times New Roman" w:hAnsi="Times New Roman" w:cs="Times New Roman"/>
          <w:color w:val="000000" w:themeColor="text1"/>
          <w:sz w:val="28"/>
          <w:szCs w:val="28"/>
          <w:lang w:eastAsia="es-ES_tradnl"/>
        </w:rPr>
        <w:t>los requisitos de la legitimación por activa.</w:t>
      </w:r>
      <w:r w:rsidR="00FC7795">
        <w:rPr>
          <w:rFonts w:ascii="Times New Roman" w:eastAsia="Times New Roman" w:hAnsi="Times New Roman" w:cs="Times New Roman"/>
          <w:color w:val="000000" w:themeColor="text1"/>
          <w:sz w:val="28"/>
          <w:szCs w:val="28"/>
          <w:lang w:eastAsia="es-ES_tradnl"/>
        </w:rPr>
        <w:t xml:space="preserve"> </w:t>
      </w:r>
      <w:r w:rsidR="00526119">
        <w:rPr>
          <w:rFonts w:ascii="Times New Roman" w:eastAsia="Times New Roman" w:hAnsi="Times New Roman" w:cs="Times New Roman"/>
          <w:color w:val="000000" w:themeColor="text1"/>
          <w:sz w:val="28"/>
          <w:szCs w:val="28"/>
          <w:lang w:eastAsia="es-ES_tradnl"/>
        </w:rPr>
        <w:t>De un lado, es claro que</w:t>
      </w:r>
      <w:r w:rsidR="006741E0">
        <w:rPr>
          <w:rFonts w:ascii="Times New Roman" w:eastAsia="Times New Roman" w:hAnsi="Times New Roman" w:cs="Times New Roman"/>
          <w:color w:val="000000" w:themeColor="text1"/>
          <w:sz w:val="28"/>
          <w:szCs w:val="28"/>
          <w:lang w:eastAsia="es-ES_tradnl"/>
        </w:rPr>
        <w:t xml:space="preserve"> </w:t>
      </w:r>
      <w:r w:rsidR="00C5221D" w:rsidRPr="00C5221D">
        <w:rPr>
          <w:rFonts w:ascii="Times New Roman" w:eastAsia="Times New Roman" w:hAnsi="Times New Roman" w:cs="Times New Roman"/>
          <w:i/>
          <w:iCs/>
          <w:color w:val="000000" w:themeColor="text1"/>
          <w:sz w:val="28"/>
          <w:szCs w:val="28"/>
          <w:lang w:eastAsia="es-ES_tradnl"/>
        </w:rPr>
        <w:t>María</w:t>
      </w:r>
      <w:r w:rsidR="006741E0">
        <w:rPr>
          <w:rFonts w:ascii="Times New Roman" w:eastAsia="Times New Roman" w:hAnsi="Times New Roman" w:cs="Times New Roman"/>
          <w:color w:val="000000" w:themeColor="text1"/>
          <w:sz w:val="28"/>
          <w:szCs w:val="28"/>
          <w:lang w:eastAsia="es-ES_tradnl"/>
        </w:rPr>
        <w:t xml:space="preserve"> no es la titular </w:t>
      </w:r>
      <w:r w:rsidR="00CC3180">
        <w:rPr>
          <w:rFonts w:ascii="Times New Roman" w:eastAsia="Times New Roman" w:hAnsi="Times New Roman" w:cs="Times New Roman"/>
          <w:color w:val="000000" w:themeColor="text1"/>
          <w:sz w:val="28"/>
          <w:szCs w:val="28"/>
          <w:lang w:eastAsia="es-ES_tradnl"/>
        </w:rPr>
        <w:t xml:space="preserve">de los derechos fundamentales cuya protección reclama la acción de tutela, de modo que no estaría legitimada para actuar como accionante, la calidad con la cual inicialmente se presentó. </w:t>
      </w:r>
    </w:p>
    <w:p w14:paraId="703F3A8F" w14:textId="77777777" w:rsidR="008A4D28" w:rsidRPr="008A4D28" w:rsidRDefault="008A4D28" w:rsidP="007C0121">
      <w:pPr>
        <w:pStyle w:val="Prrafodelista"/>
        <w:spacing w:line="240" w:lineRule="auto"/>
        <w:rPr>
          <w:rFonts w:ascii="Times New Roman" w:eastAsia="Times New Roman" w:hAnsi="Times New Roman" w:cs="Times New Roman"/>
          <w:color w:val="000000" w:themeColor="text1"/>
          <w:sz w:val="28"/>
          <w:szCs w:val="28"/>
          <w:lang w:eastAsia="es-ES_tradnl"/>
        </w:rPr>
      </w:pPr>
    </w:p>
    <w:p w14:paraId="04353646" w14:textId="32904A47" w:rsidR="004023B2" w:rsidRPr="006F14E4" w:rsidRDefault="00EF68C4"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Tampoco podría considerarse como Apoderada de </w:t>
      </w:r>
      <w:r w:rsidR="00C5221D" w:rsidRPr="00C5221D">
        <w:rPr>
          <w:rFonts w:ascii="Times New Roman" w:eastAsia="Times New Roman" w:hAnsi="Times New Roman" w:cs="Times New Roman"/>
          <w:i/>
          <w:iCs/>
          <w:color w:val="000000" w:themeColor="text1"/>
          <w:sz w:val="28"/>
          <w:szCs w:val="28"/>
          <w:lang w:eastAsia="es-ES_tradnl"/>
        </w:rPr>
        <w:t>Camila</w:t>
      </w:r>
      <w:r w:rsidR="00E117F7">
        <w:rPr>
          <w:rFonts w:ascii="Times New Roman" w:eastAsia="Times New Roman" w:hAnsi="Times New Roman" w:cs="Times New Roman"/>
          <w:color w:val="000000" w:themeColor="text1"/>
          <w:sz w:val="28"/>
          <w:szCs w:val="28"/>
          <w:lang w:eastAsia="es-ES_tradnl"/>
        </w:rPr>
        <w:t xml:space="preserve">. </w:t>
      </w:r>
      <w:r w:rsidR="005147AD" w:rsidRPr="000656B9">
        <w:rPr>
          <w:rFonts w:ascii="Times New Roman" w:eastAsia="Times New Roman" w:hAnsi="Times New Roman" w:cs="Times New Roman"/>
          <w:color w:val="000000" w:themeColor="text1"/>
          <w:sz w:val="28"/>
          <w:szCs w:val="28"/>
          <w:lang w:eastAsia="es-ES_tradnl"/>
        </w:rPr>
        <w:t xml:space="preserve">De acuerdo con la Sentencia T-292 de 2021, el apoderamiento judicial en la acción de tutela </w:t>
      </w:r>
      <w:r w:rsidR="003D0CD6" w:rsidRPr="000656B9">
        <w:rPr>
          <w:rFonts w:ascii="Times New Roman" w:eastAsia="Times New Roman" w:hAnsi="Times New Roman" w:cs="Times New Roman"/>
          <w:color w:val="000000" w:themeColor="text1"/>
          <w:sz w:val="28"/>
          <w:szCs w:val="28"/>
          <w:lang w:eastAsia="es-ES_tradnl"/>
        </w:rPr>
        <w:t xml:space="preserve">debe reunir </w:t>
      </w:r>
      <w:r w:rsidR="005D392D" w:rsidRPr="000656B9">
        <w:rPr>
          <w:rFonts w:ascii="Times New Roman" w:eastAsia="Times New Roman" w:hAnsi="Times New Roman" w:cs="Times New Roman"/>
          <w:color w:val="000000" w:themeColor="text1"/>
          <w:sz w:val="28"/>
          <w:szCs w:val="28"/>
          <w:lang w:eastAsia="es-ES_tradnl"/>
        </w:rPr>
        <w:t xml:space="preserve">esencialmente </w:t>
      </w:r>
      <w:r w:rsidR="003D0CD6" w:rsidRPr="000656B9">
        <w:rPr>
          <w:rFonts w:ascii="Times New Roman" w:eastAsia="Times New Roman" w:hAnsi="Times New Roman" w:cs="Times New Roman"/>
          <w:color w:val="000000" w:themeColor="text1"/>
          <w:sz w:val="28"/>
          <w:szCs w:val="28"/>
          <w:lang w:eastAsia="es-ES_tradnl"/>
        </w:rPr>
        <w:t xml:space="preserve">estos elementos: (i) el poder debe constar por escrito que se presume auténtico, (ii) el </w:t>
      </w:r>
      <w:r w:rsidR="00510D23" w:rsidRPr="000656B9">
        <w:rPr>
          <w:rFonts w:ascii="Times New Roman" w:eastAsia="Times New Roman" w:hAnsi="Times New Roman" w:cs="Times New Roman"/>
          <w:color w:val="000000" w:themeColor="text1"/>
          <w:sz w:val="28"/>
          <w:szCs w:val="28"/>
          <w:lang w:eastAsia="es-ES_tradnl"/>
        </w:rPr>
        <w:t xml:space="preserve">poder debe </w:t>
      </w:r>
      <w:r w:rsidR="00B425D3" w:rsidRPr="000656B9">
        <w:rPr>
          <w:rFonts w:ascii="Times New Roman" w:eastAsia="Times New Roman" w:hAnsi="Times New Roman" w:cs="Times New Roman"/>
          <w:color w:val="000000" w:themeColor="text1"/>
          <w:sz w:val="28"/>
          <w:szCs w:val="28"/>
          <w:lang w:eastAsia="es-ES_tradnl"/>
        </w:rPr>
        <w:t>conferirse e</w:t>
      </w:r>
      <w:r w:rsidR="009F046E" w:rsidRPr="000656B9">
        <w:rPr>
          <w:rFonts w:ascii="Times New Roman" w:eastAsia="Times New Roman" w:hAnsi="Times New Roman" w:cs="Times New Roman"/>
          <w:color w:val="000000" w:themeColor="text1"/>
          <w:sz w:val="28"/>
          <w:szCs w:val="28"/>
          <w:lang w:eastAsia="es-ES_tradnl"/>
        </w:rPr>
        <w:t xml:space="preserve">xpresamente </w:t>
      </w:r>
      <w:r w:rsidR="00407E57" w:rsidRPr="000656B9">
        <w:rPr>
          <w:rFonts w:ascii="Times New Roman" w:eastAsia="Times New Roman" w:hAnsi="Times New Roman" w:cs="Times New Roman"/>
          <w:color w:val="000000" w:themeColor="text1"/>
          <w:sz w:val="28"/>
          <w:szCs w:val="28"/>
          <w:lang w:eastAsia="es-ES_tradnl"/>
        </w:rPr>
        <w:t>para presentar la</w:t>
      </w:r>
      <w:r w:rsidR="00E81348">
        <w:rPr>
          <w:rFonts w:ascii="Times New Roman" w:eastAsia="Times New Roman" w:hAnsi="Times New Roman" w:cs="Times New Roman"/>
          <w:color w:val="000000" w:themeColor="text1"/>
          <w:sz w:val="28"/>
          <w:szCs w:val="28"/>
          <w:lang w:eastAsia="es-ES_tradnl"/>
        </w:rPr>
        <w:t xml:space="preserve"> </w:t>
      </w:r>
      <w:r w:rsidR="00407E57" w:rsidRPr="000656B9">
        <w:rPr>
          <w:rFonts w:ascii="Times New Roman" w:eastAsia="Times New Roman" w:hAnsi="Times New Roman" w:cs="Times New Roman"/>
          <w:color w:val="000000" w:themeColor="text1"/>
          <w:sz w:val="28"/>
          <w:szCs w:val="28"/>
          <w:lang w:eastAsia="es-ES_tradnl"/>
        </w:rPr>
        <w:t>tutela</w:t>
      </w:r>
      <w:r w:rsidR="00E73961" w:rsidRPr="000656B9">
        <w:rPr>
          <w:rFonts w:ascii="Times New Roman" w:eastAsia="Times New Roman" w:hAnsi="Times New Roman" w:cs="Times New Roman"/>
          <w:color w:val="000000" w:themeColor="text1"/>
          <w:sz w:val="28"/>
          <w:szCs w:val="28"/>
          <w:lang w:eastAsia="es-ES_tradnl"/>
        </w:rPr>
        <w:t xml:space="preserve">, y (iii) el apoderado debe ser profesional del derecho habilitado con tarjeta profesional. </w:t>
      </w:r>
      <w:r w:rsidR="007D26E1">
        <w:rPr>
          <w:rFonts w:ascii="Times New Roman" w:eastAsia="Times New Roman" w:hAnsi="Times New Roman" w:cs="Times New Roman"/>
          <w:color w:val="000000" w:themeColor="text1"/>
          <w:sz w:val="28"/>
          <w:szCs w:val="28"/>
          <w:lang w:eastAsia="es-ES_tradnl"/>
        </w:rPr>
        <w:t xml:space="preserve">En este caso, el poder allegado no faculta expresamente </w:t>
      </w:r>
      <w:r w:rsidR="007F5A0D">
        <w:rPr>
          <w:rFonts w:ascii="Times New Roman" w:eastAsia="Times New Roman" w:hAnsi="Times New Roman" w:cs="Times New Roman"/>
          <w:color w:val="000000" w:themeColor="text1"/>
          <w:sz w:val="28"/>
          <w:szCs w:val="28"/>
          <w:lang w:eastAsia="es-ES_tradnl"/>
        </w:rPr>
        <w:t xml:space="preserve">a </w:t>
      </w:r>
      <w:r w:rsidR="00C5221D" w:rsidRPr="00C5221D">
        <w:rPr>
          <w:rFonts w:ascii="Times New Roman" w:eastAsia="Times New Roman" w:hAnsi="Times New Roman" w:cs="Times New Roman"/>
          <w:i/>
          <w:iCs/>
          <w:color w:val="000000" w:themeColor="text1"/>
          <w:sz w:val="28"/>
          <w:szCs w:val="28"/>
          <w:lang w:eastAsia="es-ES_tradnl"/>
        </w:rPr>
        <w:t>María</w:t>
      </w:r>
      <w:r w:rsidR="007F5A0D">
        <w:rPr>
          <w:rFonts w:ascii="Times New Roman" w:eastAsia="Times New Roman" w:hAnsi="Times New Roman" w:cs="Times New Roman"/>
          <w:color w:val="000000" w:themeColor="text1"/>
          <w:sz w:val="28"/>
          <w:szCs w:val="28"/>
          <w:lang w:eastAsia="es-ES_tradnl"/>
        </w:rPr>
        <w:t xml:space="preserve"> para presentar la acción de tutela</w:t>
      </w:r>
      <w:r w:rsidR="00D731B8">
        <w:rPr>
          <w:rFonts w:ascii="Times New Roman" w:eastAsia="Times New Roman" w:hAnsi="Times New Roman" w:cs="Times New Roman"/>
          <w:color w:val="000000" w:themeColor="text1"/>
          <w:sz w:val="28"/>
          <w:szCs w:val="28"/>
          <w:lang w:eastAsia="es-ES_tradnl"/>
        </w:rPr>
        <w:t xml:space="preserve"> y esta no es una profesional del derecho, como </w:t>
      </w:r>
      <w:r w:rsidR="004A400C">
        <w:rPr>
          <w:rFonts w:ascii="Times New Roman" w:eastAsia="Times New Roman" w:hAnsi="Times New Roman" w:cs="Times New Roman"/>
          <w:color w:val="000000" w:themeColor="text1"/>
          <w:sz w:val="28"/>
          <w:szCs w:val="28"/>
          <w:lang w:eastAsia="es-ES_tradnl"/>
        </w:rPr>
        <w:t>manifestó en su respuesta al auto de pruebas del 5 de mayo de 2025</w:t>
      </w:r>
      <w:r w:rsidR="006F14E4">
        <w:rPr>
          <w:rFonts w:ascii="Times New Roman" w:eastAsia="Times New Roman" w:hAnsi="Times New Roman" w:cs="Times New Roman"/>
          <w:color w:val="000000" w:themeColor="text1"/>
          <w:sz w:val="28"/>
          <w:szCs w:val="28"/>
          <w:lang w:eastAsia="es-ES_tradnl"/>
        </w:rPr>
        <w:t xml:space="preserve">. </w:t>
      </w:r>
    </w:p>
    <w:p w14:paraId="23E083B2" w14:textId="77777777" w:rsidR="006F14E4" w:rsidRPr="006F14E4" w:rsidRDefault="006F14E4" w:rsidP="007C0121">
      <w:pPr>
        <w:pStyle w:val="Prrafodelista"/>
        <w:spacing w:line="240" w:lineRule="auto"/>
        <w:rPr>
          <w:rFonts w:ascii="Times New Roman" w:eastAsia="Times New Roman" w:hAnsi="Times New Roman" w:cs="Times New Roman"/>
          <w:b/>
          <w:bCs/>
          <w:color w:val="000000" w:themeColor="text1"/>
          <w:sz w:val="28"/>
          <w:szCs w:val="28"/>
          <w:lang w:eastAsia="es-ES_tradnl"/>
        </w:rPr>
      </w:pPr>
    </w:p>
    <w:p w14:paraId="1C1F963F" w14:textId="77777777" w:rsidR="001F1C63" w:rsidRPr="001F1C63" w:rsidRDefault="00E00740"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Estos </w:t>
      </w:r>
      <w:r w:rsidR="0017424A">
        <w:rPr>
          <w:rFonts w:ascii="Times New Roman" w:eastAsia="Times New Roman" w:hAnsi="Times New Roman" w:cs="Times New Roman"/>
          <w:color w:val="000000" w:themeColor="text1"/>
          <w:sz w:val="28"/>
          <w:szCs w:val="28"/>
          <w:lang w:eastAsia="es-ES_tradnl"/>
        </w:rPr>
        <w:t xml:space="preserve">elementos textuales y formales de la acción de tutela </w:t>
      </w:r>
      <w:r w:rsidR="009774BD">
        <w:rPr>
          <w:rFonts w:ascii="Times New Roman" w:eastAsia="Times New Roman" w:hAnsi="Times New Roman" w:cs="Times New Roman"/>
          <w:color w:val="000000" w:themeColor="text1"/>
          <w:sz w:val="28"/>
          <w:szCs w:val="28"/>
          <w:lang w:eastAsia="es-ES_tradnl"/>
        </w:rPr>
        <w:t xml:space="preserve">obligan al juez constitucional a </w:t>
      </w:r>
      <w:r w:rsidR="00C04649">
        <w:rPr>
          <w:rFonts w:ascii="Times New Roman" w:eastAsia="Times New Roman" w:hAnsi="Times New Roman" w:cs="Times New Roman"/>
          <w:color w:val="000000" w:themeColor="text1"/>
          <w:sz w:val="28"/>
          <w:szCs w:val="28"/>
          <w:lang w:eastAsia="es-ES_tradnl"/>
        </w:rPr>
        <w:t xml:space="preserve">buscar </w:t>
      </w:r>
      <w:r w:rsidR="007917F7">
        <w:rPr>
          <w:rFonts w:ascii="Times New Roman" w:eastAsia="Times New Roman" w:hAnsi="Times New Roman" w:cs="Times New Roman"/>
          <w:color w:val="000000" w:themeColor="text1"/>
          <w:sz w:val="28"/>
          <w:szCs w:val="28"/>
          <w:lang w:eastAsia="es-ES_tradnl"/>
        </w:rPr>
        <w:t>una solución adecuada</w:t>
      </w:r>
      <w:r w:rsidR="00C04649">
        <w:rPr>
          <w:rFonts w:ascii="Times New Roman" w:eastAsia="Times New Roman" w:hAnsi="Times New Roman" w:cs="Times New Roman"/>
          <w:color w:val="000000" w:themeColor="text1"/>
          <w:sz w:val="28"/>
          <w:szCs w:val="28"/>
          <w:lang w:eastAsia="es-ES_tradnl"/>
        </w:rPr>
        <w:t xml:space="preserve"> </w:t>
      </w:r>
      <w:r w:rsidR="009F2E75">
        <w:rPr>
          <w:rFonts w:ascii="Times New Roman" w:eastAsia="Times New Roman" w:hAnsi="Times New Roman" w:cs="Times New Roman"/>
          <w:color w:val="000000" w:themeColor="text1"/>
          <w:sz w:val="28"/>
          <w:szCs w:val="28"/>
          <w:lang w:eastAsia="es-ES_tradnl"/>
        </w:rPr>
        <w:t>que no comprometa</w:t>
      </w:r>
      <w:r w:rsidR="00C04649">
        <w:rPr>
          <w:rFonts w:ascii="Times New Roman" w:eastAsia="Times New Roman" w:hAnsi="Times New Roman" w:cs="Times New Roman"/>
          <w:color w:val="000000" w:themeColor="text1"/>
          <w:sz w:val="28"/>
          <w:szCs w:val="28"/>
          <w:lang w:eastAsia="es-ES_tradnl"/>
        </w:rPr>
        <w:t xml:space="preserve"> los derechos fundamentales invocados</w:t>
      </w:r>
      <w:r w:rsidR="00456E31">
        <w:rPr>
          <w:rStyle w:val="Refdenotaalpie"/>
          <w:rFonts w:ascii="Times New Roman" w:eastAsia="Times New Roman" w:hAnsi="Times New Roman" w:cs="Times New Roman"/>
          <w:color w:val="000000" w:themeColor="text1"/>
          <w:sz w:val="28"/>
          <w:szCs w:val="28"/>
          <w:lang w:eastAsia="es-ES_tradnl"/>
        </w:rPr>
        <w:footnoteReference w:id="36"/>
      </w:r>
      <w:r w:rsidR="00C04649">
        <w:rPr>
          <w:rFonts w:ascii="Times New Roman" w:eastAsia="Times New Roman" w:hAnsi="Times New Roman" w:cs="Times New Roman"/>
          <w:color w:val="000000" w:themeColor="text1"/>
          <w:sz w:val="28"/>
          <w:szCs w:val="28"/>
          <w:lang w:eastAsia="es-ES_tradnl"/>
        </w:rPr>
        <w:t xml:space="preserve">. </w:t>
      </w:r>
      <w:r w:rsidR="00325077">
        <w:rPr>
          <w:rFonts w:ascii="Times New Roman" w:eastAsia="Times New Roman" w:hAnsi="Times New Roman" w:cs="Times New Roman"/>
          <w:color w:val="000000" w:themeColor="text1"/>
          <w:sz w:val="28"/>
          <w:szCs w:val="28"/>
          <w:lang w:eastAsia="es-ES_tradnl"/>
        </w:rPr>
        <w:t xml:space="preserve">Es así como el poder que reposa en el expediente </w:t>
      </w:r>
      <w:r w:rsidR="00226885">
        <w:rPr>
          <w:rFonts w:ascii="Times New Roman" w:eastAsia="Times New Roman" w:hAnsi="Times New Roman" w:cs="Times New Roman"/>
          <w:color w:val="000000" w:themeColor="text1"/>
          <w:sz w:val="28"/>
          <w:szCs w:val="28"/>
          <w:lang w:eastAsia="es-ES_tradnl"/>
        </w:rPr>
        <w:t>debe</w:t>
      </w:r>
      <w:r w:rsidR="00325077">
        <w:rPr>
          <w:rFonts w:ascii="Times New Roman" w:eastAsia="Times New Roman" w:hAnsi="Times New Roman" w:cs="Times New Roman"/>
          <w:color w:val="000000" w:themeColor="text1"/>
          <w:sz w:val="28"/>
          <w:szCs w:val="28"/>
          <w:lang w:eastAsia="es-ES_tradnl"/>
        </w:rPr>
        <w:t xml:space="preserve"> utilizarse</w:t>
      </w:r>
      <w:r w:rsidR="000D0C3D">
        <w:rPr>
          <w:rFonts w:ascii="Times New Roman" w:eastAsia="Times New Roman" w:hAnsi="Times New Roman" w:cs="Times New Roman"/>
          <w:color w:val="000000" w:themeColor="text1"/>
          <w:sz w:val="28"/>
          <w:szCs w:val="28"/>
          <w:lang w:eastAsia="es-ES_tradnl"/>
        </w:rPr>
        <w:t xml:space="preserve"> en esta oportunidad</w:t>
      </w:r>
      <w:r w:rsidR="00325077">
        <w:rPr>
          <w:rFonts w:ascii="Times New Roman" w:eastAsia="Times New Roman" w:hAnsi="Times New Roman" w:cs="Times New Roman"/>
          <w:color w:val="000000" w:themeColor="text1"/>
          <w:sz w:val="28"/>
          <w:szCs w:val="28"/>
          <w:lang w:eastAsia="es-ES_tradnl"/>
        </w:rPr>
        <w:t xml:space="preserve"> como </w:t>
      </w:r>
      <w:r w:rsidR="0084491E">
        <w:rPr>
          <w:rFonts w:ascii="Times New Roman" w:eastAsia="Times New Roman" w:hAnsi="Times New Roman" w:cs="Times New Roman"/>
          <w:color w:val="000000" w:themeColor="text1"/>
          <w:sz w:val="28"/>
          <w:szCs w:val="28"/>
          <w:lang w:eastAsia="es-ES_tradnl"/>
        </w:rPr>
        <w:t>un medio de prueba para</w:t>
      </w:r>
      <w:r w:rsidR="00C3771B">
        <w:rPr>
          <w:rFonts w:ascii="Times New Roman" w:eastAsia="Times New Roman" w:hAnsi="Times New Roman" w:cs="Times New Roman"/>
          <w:color w:val="000000" w:themeColor="text1"/>
          <w:sz w:val="28"/>
          <w:szCs w:val="28"/>
          <w:lang w:eastAsia="es-ES_tradnl"/>
        </w:rPr>
        <w:t xml:space="preserve">, en conjunto con los restantes, </w:t>
      </w:r>
      <w:r w:rsidR="00363154">
        <w:rPr>
          <w:rFonts w:ascii="Times New Roman" w:eastAsia="Times New Roman" w:hAnsi="Times New Roman" w:cs="Times New Roman"/>
          <w:color w:val="000000" w:themeColor="text1"/>
          <w:sz w:val="28"/>
          <w:szCs w:val="28"/>
          <w:lang w:eastAsia="es-ES_tradnl"/>
        </w:rPr>
        <w:t xml:space="preserve">analizar el cumplimiento de la agencia oficiosa. </w:t>
      </w:r>
    </w:p>
    <w:p w14:paraId="02D3B878" w14:textId="77777777" w:rsidR="001F1C63" w:rsidRPr="001F1C63" w:rsidRDefault="001F1C63" w:rsidP="001F1C63">
      <w:pPr>
        <w:pStyle w:val="Prrafodelista"/>
        <w:rPr>
          <w:rFonts w:ascii="Times New Roman" w:eastAsia="Times New Roman" w:hAnsi="Times New Roman" w:cs="Times New Roman"/>
          <w:color w:val="000000" w:themeColor="text1"/>
          <w:sz w:val="28"/>
          <w:szCs w:val="28"/>
          <w:lang w:eastAsia="es-ES_tradnl"/>
        </w:rPr>
      </w:pPr>
    </w:p>
    <w:p w14:paraId="48ACAFC9" w14:textId="451F4380" w:rsidR="006F14E4" w:rsidRPr="00C4141B" w:rsidRDefault="002B32DC"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De acuerdo con la</w:t>
      </w:r>
      <w:r w:rsidR="00213FE9">
        <w:rPr>
          <w:rFonts w:ascii="Times New Roman" w:eastAsia="Times New Roman" w:hAnsi="Times New Roman" w:cs="Times New Roman"/>
          <w:color w:val="000000" w:themeColor="text1"/>
          <w:sz w:val="28"/>
          <w:szCs w:val="28"/>
          <w:lang w:eastAsia="es-ES_tradnl"/>
        </w:rPr>
        <w:t>s</w:t>
      </w:r>
      <w:r>
        <w:rPr>
          <w:rFonts w:ascii="Times New Roman" w:eastAsia="Times New Roman" w:hAnsi="Times New Roman" w:cs="Times New Roman"/>
          <w:color w:val="000000" w:themeColor="text1"/>
          <w:sz w:val="28"/>
          <w:szCs w:val="28"/>
          <w:lang w:eastAsia="es-ES_tradnl"/>
        </w:rPr>
        <w:t xml:space="preserve"> </w:t>
      </w:r>
      <w:r w:rsidR="00213FE9">
        <w:rPr>
          <w:rFonts w:ascii="Times New Roman" w:eastAsia="Times New Roman" w:hAnsi="Times New Roman" w:cs="Times New Roman"/>
          <w:color w:val="000000" w:themeColor="text1"/>
          <w:sz w:val="28"/>
          <w:szCs w:val="28"/>
          <w:lang w:eastAsia="es-ES_tradnl"/>
        </w:rPr>
        <w:t>s</w:t>
      </w:r>
      <w:r>
        <w:rPr>
          <w:rFonts w:ascii="Times New Roman" w:eastAsia="Times New Roman" w:hAnsi="Times New Roman" w:cs="Times New Roman"/>
          <w:color w:val="000000" w:themeColor="text1"/>
          <w:sz w:val="28"/>
          <w:szCs w:val="28"/>
          <w:lang w:eastAsia="es-ES_tradnl"/>
        </w:rPr>
        <w:t>entencia</w:t>
      </w:r>
      <w:r w:rsidR="00213FE9">
        <w:rPr>
          <w:rFonts w:ascii="Times New Roman" w:eastAsia="Times New Roman" w:hAnsi="Times New Roman" w:cs="Times New Roman"/>
          <w:color w:val="000000" w:themeColor="text1"/>
          <w:sz w:val="28"/>
          <w:szCs w:val="28"/>
          <w:lang w:eastAsia="es-ES_tradnl"/>
        </w:rPr>
        <w:t>s SU-055 de 2015 y</w:t>
      </w:r>
      <w:r>
        <w:rPr>
          <w:rFonts w:ascii="Times New Roman" w:eastAsia="Times New Roman" w:hAnsi="Times New Roman" w:cs="Times New Roman"/>
          <w:color w:val="000000" w:themeColor="text1"/>
          <w:sz w:val="28"/>
          <w:szCs w:val="28"/>
          <w:lang w:eastAsia="es-ES_tradnl"/>
        </w:rPr>
        <w:t xml:space="preserve"> SU-388 de 2022, </w:t>
      </w:r>
      <w:r w:rsidR="00104D22">
        <w:rPr>
          <w:rFonts w:ascii="Times New Roman" w:eastAsia="Times New Roman" w:hAnsi="Times New Roman" w:cs="Times New Roman"/>
          <w:color w:val="000000" w:themeColor="text1"/>
          <w:sz w:val="28"/>
          <w:szCs w:val="28"/>
          <w:lang w:eastAsia="es-ES_tradnl"/>
        </w:rPr>
        <w:t>(i) el agente debe manifestar o en su caso debe poder inferirse que interviene en esa calidad</w:t>
      </w:r>
      <w:r w:rsidR="00526770">
        <w:rPr>
          <w:rFonts w:ascii="Times New Roman" w:eastAsia="Times New Roman" w:hAnsi="Times New Roman" w:cs="Times New Roman"/>
          <w:color w:val="000000" w:themeColor="text1"/>
          <w:sz w:val="28"/>
          <w:szCs w:val="28"/>
          <w:lang w:eastAsia="es-ES_tradnl"/>
        </w:rPr>
        <w:t xml:space="preserve">, (ii) </w:t>
      </w:r>
      <w:r w:rsidR="00F85E91">
        <w:rPr>
          <w:rFonts w:ascii="Times New Roman" w:eastAsia="Times New Roman" w:hAnsi="Times New Roman" w:cs="Times New Roman"/>
          <w:color w:val="000000" w:themeColor="text1"/>
          <w:sz w:val="28"/>
          <w:szCs w:val="28"/>
          <w:lang w:eastAsia="es-ES_tradnl"/>
        </w:rPr>
        <w:t xml:space="preserve">el titular de los derechos no está en condiciones de defenderlos </w:t>
      </w:r>
      <w:r w:rsidR="0050384D">
        <w:rPr>
          <w:rFonts w:ascii="Times New Roman" w:eastAsia="Times New Roman" w:hAnsi="Times New Roman" w:cs="Times New Roman"/>
          <w:color w:val="000000" w:themeColor="text1"/>
          <w:sz w:val="28"/>
          <w:szCs w:val="28"/>
          <w:lang w:eastAsia="es-ES_tradnl"/>
        </w:rPr>
        <w:t xml:space="preserve">y este hecho </w:t>
      </w:r>
      <w:r w:rsidR="00774D16">
        <w:rPr>
          <w:rFonts w:ascii="Times New Roman" w:eastAsia="Times New Roman" w:hAnsi="Times New Roman" w:cs="Times New Roman"/>
          <w:color w:val="000000" w:themeColor="text1"/>
          <w:sz w:val="28"/>
          <w:szCs w:val="28"/>
          <w:lang w:eastAsia="es-ES_tradnl"/>
        </w:rPr>
        <w:t>es</w:t>
      </w:r>
      <w:r w:rsidR="00F44975">
        <w:rPr>
          <w:rFonts w:ascii="Times New Roman" w:eastAsia="Times New Roman" w:hAnsi="Times New Roman" w:cs="Times New Roman"/>
          <w:color w:val="000000" w:themeColor="text1"/>
          <w:sz w:val="28"/>
          <w:szCs w:val="28"/>
          <w:lang w:eastAsia="es-ES_tradnl"/>
        </w:rPr>
        <w:t xml:space="preserve"> manifestado en la tutela, y (iii) </w:t>
      </w:r>
      <w:r w:rsidR="00957275" w:rsidRPr="00957275">
        <w:rPr>
          <w:rFonts w:ascii="Times New Roman" w:eastAsia="Times New Roman" w:hAnsi="Times New Roman" w:cs="Times New Roman"/>
          <w:color w:val="000000" w:themeColor="text1"/>
          <w:sz w:val="28"/>
          <w:szCs w:val="28"/>
          <w:lang w:eastAsia="es-ES_tradnl"/>
        </w:rPr>
        <w:t>ratificación oportuna del agenciado de lo consignad</w:t>
      </w:r>
      <w:r w:rsidR="00957275">
        <w:rPr>
          <w:rFonts w:ascii="Times New Roman" w:eastAsia="Times New Roman" w:hAnsi="Times New Roman" w:cs="Times New Roman"/>
          <w:color w:val="000000" w:themeColor="text1"/>
          <w:sz w:val="28"/>
          <w:szCs w:val="28"/>
          <w:lang w:eastAsia="es-ES_tradnl"/>
        </w:rPr>
        <w:t>o</w:t>
      </w:r>
      <w:r w:rsidR="00957275" w:rsidRPr="00957275">
        <w:rPr>
          <w:rFonts w:ascii="Times New Roman" w:eastAsia="Times New Roman" w:hAnsi="Times New Roman" w:cs="Times New Roman"/>
          <w:color w:val="000000" w:themeColor="text1"/>
          <w:sz w:val="28"/>
          <w:szCs w:val="28"/>
          <w:lang w:eastAsia="es-ES_tradnl"/>
        </w:rPr>
        <w:t xml:space="preserve"> en la tutela, siempre y cuando </w:t>
      </w:r>
      <w:r w:rsidR="00381BC2">
        <w:rPr>
          <w:rFonts w:ascii="Times New Roman" w:eastAsia="Times New Roman" w:hAnsi="Times New Roman" w:cs="Times New Roman"/>
          <w:color w:val="000000" w:themeColor="text1"/>
          <w:sz w:val="28"/>
          <w:szCs w:val="28"/>
          <w:lang w:eastAsia="es-ES_tradnl"/>
        </w:rPr>
        <w:t>esto</w:t>
      </w:r>
      <w:r w:rsidR="00957275" w:rsidRPr="00957275">
        <w:rPr>
          <w:rFonts w:ascii="Times New Roman" w:eastAsia="Times New Roman" w:hAnsi="Times New Roman" w:cs="Times New Roman"/>
          <w:color w:val="000000" w:themeColor="text1"/>
          <w:sz w:val="28"/>
          <w:szCs w:val="28"/>
          <w:lang w:eastAsia="es-ES_tradnl"/>
        </w:rPr>
        <w:t xml:space="preserve"> sea posible</w:t>
      </w:r>
      <w:r w:rsidR="00D81C4C">
        <w:rPr>
          <w:rStyle w:val="Refdenotaalpie"/>
          <w:rFonts w:ascii="Times New Roman" w:eastAsia="Times New Roman" w:hAnsi="Times New Roman" w:cs="Times New Roman"/>
          <w:color w:val="000000" w:themeColor="text1"/>
          <w:sz w:val="28"/>
          <w:szCs w:val="28"/>
          <w:lang w:eastAsia="es-ES_tradnl"/>
        </w:rPr>
        <w:footnoteReference w:id="37"/>
      </w:r>
      <w:r w:rsidR="00957275" w:rsidRPr="00957275">
        <w:rPr>
          <w:rFonts w:ascii="Times New Roman" w:eastAsia="Times New Roman" w:hAnsi="Times New Roman" w:cs="Times New Roman"/>
          <w:color w:val="000000" w:themeColor="text1"/>
          <w:sz w:val="28"/>
          <w:szCs w:val="28"/>
          <w:lang w:eastAsia="es-ES_tradnl"/>
        </w:rPr>
        <w:t>.</w:t>
      </w:r>
    </w:p>
    <w:p w14:paraId="1A9BF154" w14:textId="77777777" w:rsidR="00C4141B" w:rsidRPr="00C4141B" w:rsidRDefault="00C4141B" w:rsidP="007C0121">
      <w:pPr>
        <w:pStyle w:val="Prrafodelista"/>
        <w:spacing w:line="240" w:lineRule="auto"/>
        <w:rPr>
          <w:rFonts w:ascii="Times New Roman" w:eastAsia="Times New Roman" w:hAnsi="Times New Roman" w:cs="Times New Roman"/>
          <w:b/>
          <w:bCs/>
          <w:color w:val="000000" w:themeColor="text1"/>
          <w:sz w:val="28"/>
          <w:szCs w:val="28"/>
          <w:lang w:eastAsia="es-ES_tradnl"/>
        </w:rPr>
      </w:pPr>
    </w:p>
    <w:p w14:paraId="2B3E930C" w14:textId="3FC8BED1" w:rsidR="00C4141B" w:rsidRPr="002B32DC" w:rsidRDefault="00F6173F"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L</w:t>
      </w:r>
      <w:r w:rsidR="00C4141B">
        <w:rPr>
          <w:rFonts w:ascii="Times New Roman" w:eastAsia="Times New Roman" w:hAnsi="Times New Roman" w:cs="Times New Roman"/>
          <w:color w:val="000000" w:themeColor="text1"/>
          <w:sz w:val="28"/>
          <w:szCs w:val="28"/>
          <w:lang w:eastAsia="es-ES_tradnl"/>
        </w:rPr>
        <w:t xml:space="preserve">a Sala </w:t>
      </w:r>
      <w:r w:rsidR="002E7BCA">
        <w:rPr>
          <w:rFonts w:ascii="Times New Roman" w:eastAsia="Times New Roman" w:hAnsi="Times New Roman" w:cs="Times New Roman"/>
          <w:color w:val="000000" w:themeColor="text1"/>
          <w:sz w:val="28"/>
          <w:szCs w:val="28"/>
          <w:lang w:eastAsia="es-ES_tradnl"/>
        </w:rPr>
        <w:t>encuentra</w:t>
      </w:r>
      <w:r w:rsidR="00C4141B">
        <w:rPr>
          <w:rFonts w:ascii="Times New Roman" w:eastAsia="Times New Roman" w:hAnsi="Times New Roman" w:cs="Times New Roman"/>
          <w:color w:val="000000" w:themeColor="text1"/>
          <w:sz w:val="28"/>
          <w:szCs w:val="28"/>
          <w:lang w:eastAsia="es-ES_tradnl"/>
        </w:rPr>
        <w:t xml:space="preserve"> acreditada la calidad de agente oficiosa de </w:t>
      </w:r>
      <w:r w:rsidR="00C5221D" w:rsidRPr="00C5221D">
        <w:rPr>
          <w:rFonts w:ascii="Times New Roman" w:eastAsia="Times New Roman" w:hAnsi="Times New Roman" w:cs="Times New Roman"/>
          <w:i/>
          <w:iCs/>
          <w:color w:val="000000" w:themeColor="text1"/>
          <w:sz w:val="28"/>
          <w:szCs w:val="28"/>
          <w:lang w:eastAsia="es-ES_tradnl"/>
        </w:rPr>
        <w:t>María</w:t>
      </w:r>
      <w:r w:rsidR="00C4141B">
        <w:rPr>
          <w:rFonts w:ascii="Times New Roman" w:eastAsia="Times New Roman" w:hAnsi="Times New Roman" w:cs="Times New Roman"/>
          <w:color w:val="000000" w:themeColor="text1"/>
          <w:sz w:val="28"/>
          <w:szCs w:val="28"/>
          <w:lang w:eastAsia="es-ES_tradnl"/>
        </w:rPr>
        <w:t xml:space="preserve"> para reclamar la protección de los derechos de su abuela. </w:t>
      </w:r>
      <w:r w:rsidR="00B47AF9">
        <w:rPr>
          <w:rFonts w:ascii="Times New Roman" w:eastAsia="Times New Roman" w:hAnsi="Times New Roman" w:cs="Times New Roman"/>
          <w:color w:val="000000" w:themeColor="text1"/>
          <w:sz w:val="28"/>
          <w:szCs w:val="28"/>
          <w:lang w:eastAsia="es-ES_tradnl"/>
        </w:rPr>
        <w:t xml:space="preserve">Primero, manifestó </w:t>
      </w:r>
      <w:r w:rsidR="00420083">
        <w:rPr>
          <w:rFonts w:ascii="Times New Roman" w:eastAsia="Times New Roman" w:hAnsi="Times New Roman" w:cs="Times New Roman"/>
          <w:color w:val="000000" w:themeColor="text1"/>
          <w:sz w:val="28"/>
          <w:szCs w:val="28"/>
          <w:lang w:eastAsia="es-ES_tradnl"/>
        </w:rPr>
        <w:t xml:space="preserve">la calidad de su intervención. </w:t>
      </w:r>
      <w:r w:rsidR="003C2691">
        <w:rPr>
          <w:rFonts w:ascii="Times New Roman" w:eastAsia="Times New Roman" w:hAnsi="Times New Roman" w:cs="Times New Roman"/>
          <w:color w:val="000000" w:themeColor="text1"/>
          <w:sz w:val="28"/>
          <w:szCs w:val="28"/>
          <w:lang w:eastAsia="es-ES_tradnl"/>
        </w:rPr>
        <w:t xml:space="preserve">Además, esta puede evidenciarse de las actuaciones administrativas ante Colpensiones y </w:t>
      </w:r>
      <w:r w:rsidR="005751BF">
        <w:rPr>
          <w:rFonts w:ascii="Times New Roman" w:eastAsia="Times New Roman" w:hAnsi="Times New Roman" w:cs="Times New Roman"/>
          <w:color w:val="000000" w:themeColor="text1"/>
          <w:sz w:val="28"/>
          <w:szCs w:val="28"/>
          <w:lang w:eastAsia="es-ES_tradnl"/>
        </w:rPr>
        <w:t xml:space="preserve">también </w:t>
      </w:r>
      <w:r w:rsidR="00CC65EC">
        <w:rPr>
          <w:rFonts w:ascii="Times New Roman" w:eastAsia="Times New Roman" w:hAnsi="Times New Roman" w:cs="Times New Roman"/>
          <w:color w:val="000000" w:themeColor="text1"/>
          <w:sz w:val="28"/>
          <w:szCs w:val="28"/>
          <w:lang w:eastAsia="es-ES_tradnl"/>
        </w:rPr>
        <w:t>d</w:t>
      </w:r>
      <w:r w:rsidR="005751BF">
        <w:rPr>
          <w:rFonts w:ascii="Times New Roman" w:eastAsia="Times New Roman" w:hAnsi="Times New Roman" w:cs="Times New Roman"/>
          <w:color w:val="000000" w:themeColor="text1"/>
          <w:sz w:val="28"/>
          <w:szCs w:val="28"/>
          <w:lang w:eastAsia="es-ES_tradnl"/>
        </w:rPr>
        <w:t xml:space="preserve">el acompañamiento judicial en el trámite de la acción de tutela. Segundo, puede inferirse de la tutela que </w:t>
      </w:r>
      <w:r w:rsidR="00C5221D" w:rsidRPr="00C5221D">
        <w:rPr>
          <w:rFonts w:ascii="Times New Roman" w:eastAsia="Times New Roman" w:hAnsi="Times New Roman" w:cs="Times New Roman"/>
          <w:i/>
          <w:iCs/>
          <w:color w:val="000000" w:themeColor="text1"/>
          <w:sz w:val="28"/>
          <w:szCs w:val="28"/>
          <w:lang w:eastAsia="es-ES_tradnl"/>
        </w:rPr>
        <w:t>Camila</w:t>
      </w:r>
      <w:r w:rsidR="005751BF">
        <w:rPr>
          <w:rFonts w:ascii="Times New Roman" w:eastAsia="Times New Roman" w:hAnsi="Times New Roman" w:cs="Times New Roman"/>
          <w:color w:val="000000" w:themeColor="text1"/>
          <w:sz w:val="28"/>
          <w:szCs w:val="28"/>
          <w:lang w:eastAsia="es-ES_tradnl"/>
        </w:rPr>
        <w:t xml:space="preserve"> no está en condiciones para promover su propia defensa</w:t>
      </w:r>
      <w:r w:rsidR="00F62B32">
        <w:rPr>
          <w:rFonts w:ascii="Times New Roman" w:eastAsia="Times New Roman" w:hAnsi="Times New Roman" w:cs="Times New Roman"/>
          <w:color w:val="000000" w:themeColor="text1"/>
          <w:sz w:val="28"/>
          <w:szCs w:val="28"/>
          <w:lang w:eastAsia="es-ES_tradnl"/>
        </w:rPr>
        <w:t xml:space="preserve">: nació el 1. ° de mayo de 1946, </w:t>
      </w:r>
      <w:r w:rsidR="00CF42F0">
        <w:rPr>
          <w:rFonts w:ascii="Times New Roman" w:eastAsia="Times New Roman" w:hAnsi="Times New Roman" w:cs="Times New Roman"/>
          <w:color w:val="000000" w:themeColor="text1"/>
          <w:sz w:val="28"/>
          <w:szCs w:val="28"/>
          <w:lang w:eastAsia="es-ES_tradnl"/>
        </w:rPr>
        <w:t>es</w:t>
      </w:r>
      <w:r w:rsidR="00AF573F">
        <w:rPr>
          <w:rFonts w:ascii="Times New Roman" w:eastAsia="Times New Roman" w:hAnsi="Times New Roman" w:cs="Times New Roman"/>
          <w:color w:val="000000" w:themeColor="text1"/>
          <w:sz w:val="28"/>
          <w:szCs w:val="28"/>
          <w:lang w:eastAsia="es-ES_tradnl"/>
        </w:rPr>
        <w:t xml:space="preserve"> una</w:t>
      </w:r>
      <w:r w:rsidR="00517DE2">
        <w:rPr>
          <w:rFonts w:ascii="Times New Roman" w:eastAsia="Times New Roman" w:hAnsi="Times New Roman" w:cs="Times New Roman"/>
          <w:color w:val="000000" w:themeColor="text1"/>
          <w:sz w:val="28"/>
          <w:szCs w:val="28"/>
          <w:lang w:eastAsia="es-ES_tradnl"/>
        </w:rPr>
        <w:t xml:space="preserve"> persona de la tercera edad o una adulta mayor que superó la expectativa de </w:t>
      </w:r>
      <w:r w:rsidR="00517DE2" w:rsidRPr="00992F16">
        <w:rPr>
          <w:rFonts w:ascii="Times New Roman" w:eastAsia="Times New Roman" w:hAnsi="Times New Roman" w:cs="Times New Roman"/>
          <w:color w:val="000000" w:themeColor="text1"/>
          <w:sz w:val="28"/>
          <w:szCs w:val="28"/>
          <w:lang w:eastAsia="es-ES_tradnl"/>
        </w:rPr>
        <w:t>vida</w:t>
      </w:r>
      <w:r w:rsidR="00992F16" w:rsidRPr="00992F16">
        <w:rPr>
          <w:rStyle w:val="Refdenotaalpie"/>
          <w:rFonts w:ascii="Times New Roman" w:hAnsi="Times New Roman" w:cs="Times New Roman"/>
          <w:color w:val="000000" w:themeColor="text1"/>
          <w:sz w:val="28"/>
          <w:szCs w:val="28"/>
        </w:rPr>
        <w:footnoteReference w:id="38"/>
      </w:r>
      <w:r w:rsidR="00517DE2" w:rsidRPr="00992F16">
        <w:rPr>
          <w:rFonts w:ascii="Times New Roman" w:eastAsia="Times New Roman" w:hAnsi="Times New Roman" w:cs="Times New Roman"/>
          <w:color w:val="000000" w:themeColor="text1"/>
          <w:sz w:val="28"/>
          <w:szCs w:val="28"/>
          <w:lang w:eastAsia="es-ES_tradnl"/>
        </w:rPr>
        <w:t>,</w:t>
      </w:r>
      <w:r w:rsidR="00517DE2">
        <w:rPr>
          <w:rFonts w:ascii="Times New Roman" w:eastAsia="Times New Roman" w:hAnsi="Times New Roman" w:cs="Times New Roman"/>
          <w:color w:val="000000" w:themeColor="text1"/>
          <w:sz w:val="28"/>
          <w:szCs w:val="28"/>
          <w:lang w:eastAsia="es-ES_tradnl"/>
        </w:rPr>
        <w:t xml:space="preserve"> </w:t>
      </w:r>
      <w:r w:rsidR="009B09D9">
        <w:rPr>
          <w:rFonts w:ascii="Times New Roman" w:eastAsia="Times New Roman" w:hAnsi="Times New Roman" w:cs="Times New Roman"/>
          <w:color w:val="000000" w:themeColor="text1"/>
          <w:sz w:val="28"/>
          <w:szCs w:val="28"/>
          <w:lang w:eastAsia="es-ES_tradnl"/>
        </w:rPr>
        <w:t>tiene</w:t>
      </w:r>
      <w:r w:rsidR="00517DE2">
        <w:rPr>
          <w:rFonts w:ascii="Times New Roman" w:eastAsia="Times New Roman" w:hAnsi="Times New Roman" w:cs="Times New Roman"/>
          <w:color w:val="000000" w:themeColor="text1"/>
          <w:sz w:val="28"/>
          <w:szCs w:val="28"/>
          <w:lang w:eastAsia="es-ES_tradnl"/>
        </w:rPr>
        <w:t xml:space="preserve"> múltiples patologías que imp</w:t>
      </w:r>
      <w:r w:rsidR="00F95646">
        <w:rPr>
          <w:rFonts w:ascii="Times New Roman" w:eastAsia="Times New Roman" w:hAnsi="Times New Roman" w:cs="Times New Roman"/>
          <w:color w:val="000000" w:themeColor="text1"/>
          <w:sz w:val="28"/>
          <w:szCs w:val="28"/>
          <w:lang w:eastAsia="es-ES_tradnl"/>
        </w:rPr>
        <w:t>iden</w:t>
      </w:r>
      <w:r w:rsidR="00517DE2">
        <w:rPr>
          <w:rFonts w:ascii="Times New Roman" w:eastAsia="Times New Roman" w:hAnsi="Times New Roman" w:cs="Times New Roman"/>
          <w:color w:val="000000" w:themeColor="text1"/>
          <w:sz w:val="28"/>
          <w:szCs w:val="28"/>
          <w:lang w:eastAsia="es-ES_tradnl"/>
        </w:rPr>
        <w:t xml:space="preserve"> </w:t>
      </w:r>
      <w:r w:rsidR="00D31B82">
        <w:rPr>
          <w:rFonts w:ascii="Times New Roman" w:eastAsia="Times New Roman" w:hAnsi="Times New Roman" w:cs="Times New Roman"/>
          <w:color w:val="000000" w:themeColor="text1"/>
          <w:sz w:val="28"/>
          <w:szCs w:val="28"/>
          <w:lang w:eastAsia="es-ES_tradnl"/>
        </w:rPr>
        <w:t>movilizarse</w:t>
      </w:r>
      <w:r w:rsidR="00517DE2">
        <w:rPr>
          <w:rFonts w:ascii="Times New Roman" w:eastAsia="Times New Roman" w:hAnsi="Times New Roman" w:cs="Times New Roman"/>
          <w:color w:val="000000" w:themeColor="text1"/>
          <w:sz w:val="28"/>
          <w:szCs w:val="28"/>
          <w:lang w:eastAsia="es-ES_tradnl"/>
        </w:rPr>
        <w:t xml:space="preserve"> con autonomía </w:t>
      </w:r>
      <w:r w:rsidR="00D31B82">
        <w:rPr>
          <w:rFonts w:ascii="Times New Roman" w:eastAsia="Times New Roman" w:hAnsi="Times New Roman" w:cs="Times New Roman"/>
          <w:color w:val="000000" w:themeColor="text1"/>
          <w:sz w:val="28"/>
          <w:szCs w:val="28"/>
          <w:lang w:eastAsia="es-ES_tradnl"/>
        </w:rPr>
        <w:t xml:space="preserve">y expresar su voluntad fácilmente </w:t>
      </w:r>
      <w:r w:rsidR="00461A5B">
        <w:rPr>
          <w:rFonts w:ascii="Times New Roman" w:eastAsia="Times New Roman" w:hAnsi="Times New Roman" w:cs="Times New Roman"/>
          <w:color w:val="000000" w:themeColor="text1"/>
          <w:sz w:val="28"/>
          <w:szCs w:val="28"/>
          <w:lang w:eastAsia="es-ES_tradnl"/>
        </w:rPr>
        <w:t>a raíz de las secuelas del accidente vascular encefálico y el Alzhei</w:t>
      </w:r>
      <w:r w:rsidR="00461A5B" w:rsidRPr="00992F16">
        <w:rPr>
          <w:rFonts w:ascii="Times New Roman" w:eastAsia="Times New Roman" w:hAnsi="Times New Roman" w:cs="Times New Roman"/>
          <w:color w:val="000000" w:themeColor="text1"/>
          <w:sz w:val="28"/>
          <w:szCs w:val="28"/>
          <w:lang w:eastAsia="es-ES_tradnl"/>
        </w:rPr>
        <w:t>mer</w:t>
      </w:r>
      <w:r w:rsidR="00992F16" w:rsidRPr="00992F16">
        <w:rPr>
          <w:rStyle w:val="Refdenotaalpie"/>
          <w:rFonts w:ascii="Times New Roman" w:hAnsi="Times New Roman" w:cs="Times New Roman"/>
          <w:color w:val="000000" w:themeColor="text1"/>
          <w:sz w:val="28"/>
          <w:szCs w:val="28"/>
        </w:rPr>
        <w:footnoteReference w:id="39"/>
      </w:r>
      <w:r w:rsidR="00992F16" w:rsidRPr="00992F16">
        <w:rPr>
          <w:rFonts w:ascii="Times New Roman" w:hAnsi="Times New Roman" w:cs="Times New Roman"/>
          <w:color w:val="000000" w:themeColor="text1"/>
          <w:sz w:val="28"/>
          <w:szCs w:val="28"/>
        </w:rPr>
        <w:t>.</w:t>
      </w:r>
      <w:r w:rsidR="006C296F">
        <w:rPr>
          <w:rFonts w:ascii="Times New Roman" w:hAnsi="Times New Roman" w:cs="Times New Roman"/>
          <w:color w:val="000000" w:themeColor="text1"/>
          <w:sz w:val="28"/>
          <w:szCs w:val="28"/>
        </w:rPr>
        <w:t xml:space="preserve"> </w:t>
      </w:r>
      <w:r w:rsidR="00660AAF">
        <w:rPr>
          <w:rFonts w:ascii="Times New Roman" w:hAnsi="Times New Roman" w:cs="Times New Roman"/>
          <w:color w:val="000000" w:themeColor="text1"/>
          <w:sz w:val="28"/>
          <w:szCs w:val="28"/>
        </w:rPr>
        <w:t>P</w:t>
      </w:r>
      <w:r w:rsidR="006C296F">
        <w:rPr>
          <w:rFonts w:ascii="Times New Roman" w:hAnsi="Times New Roman" w:cs="Times New Roman"/>
          <w:color w:val="000000" w:themeColor="text1"/>
          <w:sz w:val="28"/>
          <w:szCs w:val="28"/>
        </w:rPr>
        <w:t xml:space="preserve">uede también inferirse que </w:t>
      </w:r>
      <w:r w:rsidR="00C5221D" w:rsidRPr="00C5221D">
        <w:rPr>
          <w:rFonts w:ascii="Times New Roman" w:hAnsi="Times New Roman" w:cs="Times New Roman"/>
          <w:i/>
          <w:iCs/>
          <w:color w:val="000000" w:themeColor="text1"/>
          <w:sz w:val="28"/>
          <w:szCs w:val="28"/>
        </w:rPr>
        <w:t>María</w:t>
      </w:r>
      <w:r w:rsidR="00B01102" w:rsidRPr="00B01102">
        <w:rPr>
          <w:rFonts w:ascii="Times New Roman" w:hAnsi="Times New Roman" w:cs="Times New Roman"/>
          <w:color w:val="000000" w:themeColor="text1"/>
          <w:sz w:val="28"/>
          <w:szCs w:val="28"/>
        </w:rPr>
        <w:t xml:space="preserve"> no suple a </w:t>
      </w:r>
      <w:r w:rsidR="00C5221D" w:rsidRPr="00C5221D">
        <w:rPr>
          <w:rFonts w:ascii="Times New Roman" w:hAnsi="Times New Roman" w:cs="Times New Roman"/>
          <w:i/>
          <w:iCs/>
          <w:color w:val="000000" w:themeColor="text1"/>
          <w:sz w:val="28"/>
          <w:szCs w:val="28"/>
        </w:rPr>
        <w:t>Camila</w:t>
      </w:r>
      <w:r w:rsidR="00B01102" w:rsidRPr="00B01102">
        <w:rPr>
          <w:rFonts w:ascii="Times New Roman" w:hAnsi="Times New Roman" w:cs="Times New Roman"/>
          <w:color w:val="000000" w:themeColor="text1"/>
          <w:sz w:val="28"/>
          <w:szCs w:val="28"/>
        </w:rPr>
        <w:t xml:space="preserve"> en el ejercicio de la defensa de sus derechos, actúa con base en su interés en el reconocimiento pensional y el amparo de su salud, posibilitándole el acceso a la jurisdicción constitucional a quien, como pudo notarse anteriormente, está en</w:t>
      </w:r>
      <w:r w:rsidR="00B01102" w:rsidRPr="0010369C">
        <w:rPr>
          <w:rFonts w:ascii="Times New Roman" w:hAnsi="Times New Roman" w:cs="Times New Roman"/>
          <w:color w:val="000000" w:themeColor="text1"/>
          <w:sz w:val="28"/>
          <w:szCs w:val="28"/>
        </w:rPr>
        <w:t xml:space="preserve"> imposibilidad de asumir por su cuenta la defensa de sus derechos constitucionales.</w:t>
      </w:r>
      <w:r w:rsidR="00F56647">
        <w:rPr>
          <w:rFonts w:ascii="Times New Roman" w:hAnsi="Times New Roman" w:cs="Times New Roman"/>
          <w:color w:val="000000" w:themeColor="text1"/>
          <w:sz w:val="28"/>
          <w:szCs w:val="28"/>
        </w:rPr>
        <w:t xml:space="preserve"> </w:t>
      </w:r>
      <w:r w:rsidR="007868FC">
        <w:rPr>
          <w:rFonts w:ascii="Times New Roman" w:hAnsi="Times New Roman" w:cs="Times New Roman"/>
          <w:color w:val="000000" w:themeColor="text1"/>
          <w:sz w:val="28"/>
          <w:szCs w:val="28"/>
        </w:rPr>
        <w:t xml:space="preserve">En conclusión, </w:t>
      </w:r>
      <w:r w:rsidR="00FB7E14">
        <w:rPr>
          <w:rFonts w:ascii="Times New Roman" w:hAnsi="Times New Roman" w:cs="Times New Roman"/>
          <w:color w:val="000000" w:themeColor="text1"/>
          <w:sz w:val="28"/>
          <w:szCs w:val="28"/>
        </w:rPr>
        <w:t xml:space="preserve">se presentó la acción de tutela a través de </w:t>
      </w:r>
      <w:r w:rsidR="00C5221D" w:rsidRPr="00C5221D">
        <w:rPr>
          <w:rFonts w:ascii="Times New Roman" w:hAnsi="Times New Roman" w:cs="Times New Roman"/>
          <w:i/>
          <w:iCs/>
          <w:color w:val="000000" w:themeColor="text1"/>
          <w:sz w:val="28"/>
          <w:szCs w:val="28"/>
        </w:rPr>
        <w:t>María</w:t>
      </w:r>
      <w:r w:rsidR="00FB7E14">
        <w:rPr>
          <w:rFonts w:ascii="Times New Roman" w:hAnsi="Times New Roman" w:cs="Times New Roman"/>
          <w:color w:val="000000" w:themeColor="text1"/>
          <w:sz w:val="28"/>
          <w:szCs w:val="28"/>
        </w:rPr>
        <w:t xml:space="preserve"> como agente oficiosa, quien satisface los requisitos para efectos de la legitimación en la causa por activa. </w:t>
      </w:r>
    </w:p>
    <w:p w14:paraId="66F39342" w14:textId="77777777" w:rsidR="002B32DC" w:rsidRPr="002B32DC" w:rsidRDefault="002B32DC" w:rsidP="007C0121">
      <w:pPr>
        <w:pStyle w:val="Prrafodelista"/>
        <w:spacing w:line="240" w:lineRule="auto"/>
        <w:rPr>
          <w:rFonts w:ascii="Times New Roman" w:eastAsia="Times New Roman" w:hAnsi="Times New Roman" w:cs="Times New Roman"/>
          <w:b/>
          <w:bCs/>
          <w:color w:val="000000" w:themeColor="text1"/>
          <w:sz w:val="28"/>
          <w:szCs w:val="28"/>
          <w:lang w:eastAsia="es-ES_tradnl"/>
        </w:rPr>
      </w:pPr>
    </w:p>
    <w:p w14:paraId="1CD86D60" w14:textId="4177C5EE" w:rsidR="00593E70" w:rsidRPr="001004C7" w:rsidRDefault="00A701F5"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i/>
          <w:iCs/>
          <w:color w:val="000000" w:themeColor="text1"/>
          <w:sz w:val="28"/>
          <w:szCs w:val="28"/>
          <w:lang w:eastAsia="es-ES_tradnl"/>
        </w:rPr>
        <w:t xml:space="preserve">Legitimación en la causa por </w:t>
      </w:r>
      <w:r w:rsidRPr="00352EBE">
        <w:rPr>
          <w:rFonts w:ascii="Times New Roman" w:eastAsia="Times New Roman" w:hAnsi="Times New Roman" w:cs="Times New Roman"/>
          <w:i/>
          <w:iCs/>
          <w:color w:val="000000" w:themeColor="text1"/>
          <w:sz w:val="28"/>
          <w:szCs w:val="28"/>
          <w:lang w:eastAsia="es-ES_tradnl"/>
        </w:rPr>
        <w:t>pasiva</w:t>
      </w:r>
      <w:r w:rsidR="00352EBE" w:rsidRPr="00352EBE">
        <w:rPr>
          <w:rStyle w:val="Refdenotaalpie"/>
          <w:rFonts w:ascii="Times New Roman" w:hAnsi="Times New Roman" w:cs="Times New Roman"/>
          <w:color w:val="000000" w:themeColor="text1"/>
          <w:sz w:val="28"/>
          <w:szCs w:val="28"/>
        </w:rPr>
        <w:footnoteReference w:id="40"/>
      </w:r>
      <w:r w:rsidRPr="00352EBE">
        <w:rPr>
          <w:rFonts w:ascii="Times New Roman" w:eastAsia="Times New Roman" w:hAnsi="Times New Roman" w:cs="Times New Roman"/>
          <w:i/>
          <w:iCs/>
          <w:color w:val="000000" w:themeColor="text1"/>
          <w:sz w:val="28"/>
          <w:szCs w:val="28"/>
          <w:lang w:eastAsia="es-ES_tradnl"/>
        </w:rPr>
        <w:t>.</w:t>
      </w:r>
      <w:r>
        <w:rPr>
          <w:rFonts w:ascii="Times New Roman" w:eastAsia="Times New Roman" w:hAnsi="Times New Roman" w:cs="Times New Roman"/>
          <w:i/>
          <w:iCs/>
          <w:color w:val="000000" w:themeColor="text1"/>
          <w:sz w:val="28"/>
          <w:szCs w:val="28"/>
          <w:lang w:eastAsia="es-ES_tradnl"/>
        </w:rPr>
        <w:t xml:space="preserve"> </w:t>
      </w:r>
      <w:r w:rsidR="00593E70" w:rsidRPr="00FB5591">
        <w:rPr>
          <w:rFonts w:ascii="Times New Roman" w:hAnsi="Times New Roman" w:cs="Times New Roman"/>
          <w:color w:val="000000" w:themeColor="text1"/>
          <w:sz w:val="28"/>
          <w:szCs w:val="28"/>
          <w:lang w:val="es-CO"/>
        </w:rPr>
        <w:t>La acción de tutela está dirigida contra Colpensiones y Nueva EPS.</w:t>
      </w:r>
      <w:r w:rsidR="00C45988">
        <w:rPr>
          <w:rFonts w:ascii="Times New Roman" w:hAnsi="Times New Roman" w:cs="Times New Roman"/>
          <w:color w:val="000000" w:themeColor="text1"/>
          <w:sz w:val="28"/>
          <w:szCs w:val="28"/>
          <w:lang w:val="es-CO"/>
        </w:rPr>
        <w:t xml:space="preserve"> </w:t>
      </w:r>
      <w:r w:rsidR="00593E70" w:rsidRPr="00C45988">
        <w:rPr>
          <w:rFonts w:ascii="Times New Roman" w:hAnsi="Times New Roman" w:cs="Times New Roman"/>
          <w:color w:val="000000" w:themeColor="text1"/>
          <w:sz w:val="28"/>
          <w:szCs w:val="28"/>
          <w:lang w:val="es-CO"/>
        </w:rPr>
        <w:t>(i) Colpensiones</w:t>
      </w:r>
      <w:r w:rsidR="00C45988" w:rsidRPr="00C45988">
        <w:rPr>
          <w:rFonts w:ascii="Times New Roman" w:hAnsi="Times New Roman" w:cs="Times New Roman"/>
          <w:b/>
          <w:bCs/>
          <w:color w:val="000000" w:themeColor="text1"/>
          <w:sz w:val="28"/>
          <w:szCs w:val="28"/>
          <w:lang w:val="es-CO"/>
        </w:rPr>
        <w:t xml:space="preserve"> </w:t>
      </w:r>
      <w:r w:rsidR="00C45988" w:rsidRPr="00C45988">
        <w:rPr>
          <w:rFonts w:ascii="Times New Roman" w:hAnsi="Times New Roman" w:cs="Times New Roman"/>
          <w:color w:val="000000" w:themeColor="text1"/>
          <w:sz w:val="28"/>
          <w:szCs w:val="28"/>
          <w:lang w:val="es-CO"/>
        </w:rPr>
        <w:t>t</w:t>
      </w:r>
      <w:r w:rsidR="00593E70" w:rsidRPr="00C45988">
        <w:rPr>
          <w:rFonts w:ascii="Times New Roman" w:hAnsi="Times New Roman" w:cs="Times New Roman"/>
          <w:color w:val="000000" w:themeColor="text1"/>
          <w:sz w:val="28"/>
          <w:szCs w:val="28"/>
          <w:lang w:val="es-CO"/>
        </w:rPr>
        <w:t xml:space="preserve">iene legitimación en la causa por pasiva. </w:t>
      </w:r>
      <w:r w:rsidR="008664F3">
        <w:rPr>
          <w:rFonts w:ascii="Times New Roman" w:hAnsi="Times New Roman" w:cs="Times New Roman"/>
          <w:color w:val="000000" w:themeColor="text1"/>
          <w:sz w:val="28"/>
          <w:szCs w:val="28"/>
          <w:lang w:val="es-CO"/>
        </w:rPr>
        <w:t>A</w:t>
      </w:r>
      <w:r w:rsidR="00593E70" w:rsidRPr="00C45988">
        <w:rPr>
          <w:rFonts w:ascii="Times New Roman" w:hAnsi="Times New Roman" w:cs="Times New Roman"/>
          <w:color w:val="000000" w:themeColor="text1"/>
          <w:sz w:val="28"/>
          <w:szCs w:val="28"/>
          <w:lang w:val="es-CO"/>
        </w:rPr>
        <w:t xml:space="preserve">portó la Resolución n.° 015524 de 1999 que reconoció la pensión de vejez a </w:t>
      </w:r>
      <w:r w:rsidR="003D714C" w:rsidRPr="003D714C">
        <w:rPr>
          <w:rFonts w:ascii="Times New Roman" w:hAnsi="Times New Roman" w:cs="Times New Roman"/>
          <w:i/>
          <w:iCs/>
          <w:color w:val="000000" w:themeColor="text1"/>
          <w:sz w:val="28"/>
          <w:szCs w:val="28"/>
          <w:lang w:val="es-CO"/>
        </w:rPr>
        <w:t>Manuel</w:t>
      </w:r>
      <w:r w:rsidR="00593E70" w:rsidRPr="00C45988">
        <w:rPr>
          <w:rFonts w:ascii="Times New Roman" w:hAnsi="Times New Roman" w:cs="Times New Roman"/>
          <w:color w:val="000000" w:themeColor="text1"/>
          <w:sz w:val="28"/>
          <w:szCs w:val="28"/>
          <w:lang w:val="es-CO"/>
        </w:rPr>
        <w:t xml:space="preserve"> por parte del Instituto de Seguros Sociales, antigua entidad administradora del régimen solidario de prima media con prestación definida, de acuerdo con el artículo 52 de la Ley 100 de 1993, a la cual vino a reemplazar en virtud del artículo 155 de la Ley 1151 de 2007. </w:t>
      </w:r>
      <w:r w:rsidR="00EC53CE">
        <w:rPr>
          <w:rFonts w:ascii="Times New Roman" w:hAnsi="Times New Roman" w:cs="Times New Roman"/>
          <w:color w:val="000000" w:themeColor="text1"/>
          <w:sz w:val="28"/>
          <w:szCs w:val="28"/>
          <w:lang w:val="es-CO"/>
        </w:rPr>
        <w:t>E</w:t>
      </w:r>
      <w:r w:rsidR="00593E70" w:rsidRPr="00C45988">
        <w:rPr>
          <w:rFonts w:ascii="Times New Roman" w:hAnsi="Times New Roman" w:cs="Times New Roman"/>
          <w:color w:val="000000" w:themeColor="text1"/>
          <w:sz w:val="28"/>
          <w:szCs w:val="28"/>
          <w:lang w:val="es-CO"/>
        </w:rPr>
        <w:t xml:space="preserve">sta tendría el deber de tramitar la sustitución pensional, así como reconocer y pagar el derecho reclamado. Además, de </w:t>
      </w:r>
      <w:r w:rsidR="00A07FB3">
        <w:rPr>
          <w:rFonts w:ascii="Times New Roman" w:hAnsi="Times New Roman" w:cs="Times New Roman"/>
          <w:color w:val="000000" w:themeColor="text1"/>
          <w:sz w:val="28"/>
          <w:szCs w:val="28"/>
          <w:lang w:val="es-CO"/>
        </w:rPr>
        <w:t>ella</w:t>
      </w:r>
      <w:r w:rsidR="00593E70" w:rsidRPr="00C45988">
        <w:rPr>
          <w:rFonts w:ascii="Times New Roman" w:hAnsi="Times New Roman" w:cs="Times New Roman"/>
          <w:color w:val="000000" w:themeColor="text1"/>
          <w:sz w:val="28"/>
          <w:szCs w:val="28"/>
          <w:lang w:val="es-CO"/>
        </w:rPr>
        <w:t xml:space="preserve"> se predica la supuesta vulneración del derecho de petición. </w:t>
      </w:r>
      <w:r w:rsidR="00593E70" w:rsidRPr="00C45007">
        <w:rPr>
          <w:rFonts w:ascii="Times New Roman" w:hAnsi="Times New Roman" w:cs="Times New Roman"/>
          <w:color w:val="000000" w:themeColor="text1"/>
          <w:sz w:val="28"/>
          <w:szCs w:val="28"/>
          <w:lang w:val="es-CO"/>
        </w:rPr>
        <w:t>(ii) Nueva EPS</w:t>
      </w:r>
      <w:r w:rsidR="00593E70" w:rsidRPr="00C45007">
        <w:rPr>
          <w:rFonts w:ascii="Times New Roman" w:hAnsi="Times New Roman" w:cs="Times New Roman"/>
          <w:b/>
          <w:bCs/>
          <w:color w:val="000000" w:themeColor="text1"/>
          <w:sz w:val="28"/>
          <w:szCs w:val="28"/>
          <w:lang w:val="es-CO"/>
        </w:rPr>
        <w:t xml:space="preserve"> </w:t>
      </w:r>
      <w:r w:rsidR="00C45007">
        <w:rPr>
          <w:rFonts w:ascii="Times New Roman" w:hAnsi="Times New Roman" w:cs="Times New Roman"/>
          <w:color w:val="000000" w:themeColor="text1"/>
          <w:sz w:val="28"/>
          <w:szCs w:val="28"/>
          <w:lang w:val="es-CO"/>
        </w:rPr>
        <w:t>también t</w:t>
      </w:r>
      <w:r w:rsidR="00593E70" w:rsidRPr="00C45007">
        <w:rPr>
          <w:rFonts w:ascii="Times New Roman" w:hAnsi="Times New Roman" w:cs="Times New Roman"/>
          <w:color w:val="000000" w:themeColor="text1"/>
          <w:sz w:val="28"/>
          <w:szCs w:val="28"/>
          <w:lang w:val="es-CO"/>
        </w:rPr>
        <w:t xml:space="preserve">iene legitimación en la causa por pasiva. </w:t>
      </w:r>
      <w:r w:rsidR="00C5221D" w:rsidRPr="00C5221D">
        <w:rPr>
          <w:rFonts w:ascii="Times New Roman" w:hAnsi="Times New Roman" w:cs="Times New Roman"/>
          <w:i/>
          <w:iCs/>
          <w:color w:val="000000" w:themeColor="text1"/>
          <w:sz w:val="28"/>
          <w:szCs w:val="28"/>
          <w:lang w:val="es-CO"/>
        </w:rPr>
        <w:t>Camila</w:t>
      </w:r>
      <w:r w:rsidR="00593E70" w:rsidRPr="00C45007">
        <w:rPr>
          <w:rFonts w:ascii="Times New Roman" w:hAnsi="Times New Roman" w:cs="Times New Roman"/>
          <w:color w:val="000000" w:themeColor="text1"/>
          <w:sz w:val="28"/>
          <w:szCs w:val="28"/>
          <w:lang w:val="es-CO"/>
        </w:rPr>
        <w:t xml:space="preserve"> </w:t>
      </w:r>
      <w:r w:rsidR="00507750">
        <w:rPr>
          <w:rFonts w:ascii="Times New Roman" w:hAnsi="Times New Roman" w:cs="Times New Roman"/>
          <w:color w:val="000000" w:themeColor="text1"/>
          <w:sz w:val="28"/>
          <w:szCs w:val="28"/>
          <w:lang w:val="es-CO"/>
        </w:rPr>
        <w:t>es</w:t>
      </w:r>
      <w:r w:rsidR="00AC0CF6">
        <w:rPr>
          <w:rFonts w:ascii="Times New Roman" w:hAnsi="Times New Roman" w:cs="Times New Roman"/>
          <w:color w:val="000000" w:themeColor="text1"/>
          <w:sz w:val="28"/>
          <w:szCs w:val="28"/>
          <w:lang w:val="es-CO"/>
        </w:rPr>
        <w:t>tá</w:t>
      </w:r>
      <w:r w:rsidR="00593E70" w:rsidRPr="00C45007">
        <w:rPr>
          <w:rFonts w:ascii="Times New Roman" w:hAnsi="Times New Roman" w:cs="Times New Roman"/>
          <w:color w:val="000000" w:themeColor="text1"/>
          <w:sz w:val="28"/>
          <w:szCs w:val="28"/>
          <w:lang w:val="es-CO"/>
        </w:rPr>
        <w:t xml:space="preserve"> afiliada en el régimen subsidiado en salud, a través de </w:t>
      </w:r>
      <w:r w:rsidR="000219B5">
        <w:rPr>
          <w:rFonts w:ascii="Times New Roman" w:hAnsi="Times New Roman" w:cs="Times New Roman"/>
          <w:color w:val="000000" w:themeColor="text1"/>
          <w:sz w:val="28"/>
          <w:szCs w:val="28"/>
          <w:lang w:val="es-CO"/>
        </w:rPr>
        <w:t>la entidad</w:t>
      </w:r>
      <w:r w:rsidR="00593E70" w:rsidRPr="00C45007">
        <w:rPr>
          <w:rFonts w:ascii="Times New Roman" w:hAnsi="Times New Roman" w:cs="Times New Roman"/>
          <w:color w:val="000000" w:themeColor="text1"/>
          <w:sz w:val="28"/>
          <w:szCs w:val="28"/>
          <w:lang w:val="es-CO"/>
        </w:rPr>
        <w:t xml:space="preserve"> en virtud del artículo 215 de la Ley 100 de 1993, siendo </w:t>
      </w:r>
      <w:r w:rsidR="00C601C8">
        <w:rPr>
          <w:rFonts w:ascii="Times New Roman" w:hAnsi="Times New Roman" w:cs="Times New Roman"/>
          <w:color w:val="000000" w:themeColor="text1"/>
          <w:sz w:val="28"/>
          <w:szCs w:val="28"/>
          <w:lang w:val="es-CO"/>
        </w:rPr>
        <w:t>ella la</w:t>
      </w:r>
      <w:r w:rsidR="00593E70" w:rsidRPr="00C45007">
        <w:rPr>
          <w:rFonts w:ascii="Times New Roman" w:hAnsi="Times New Roman" w:cs="Times New Roman"/>
          <w:color w:val="000000" w:themeColor="text1"/>
          <w:sz w:val="28"/>
          <w:szCs w:val="28"/>
          <w:lang w:val="es-CO"/>
        </w:rPr>
        <w:t xml:space="preserve"> que tiene a su cargo la garantía de la prestación de los servicios médicos solicitados.</w:t>
      </w:r>
    </w:p>
    <w:p w14:paraId="789DCB21" w14:textId="77777777" w:rsidR="001004C7" w:rsidRPr="001004C7" w:rsidRDefault="001004C7" w:rsidP="007C0121">
      <w:pPr>
        <w:pStyle w:val="Prrafodelista"/>
        <w:spacing w:line="240" w:lineRule="auto"/>
        <w:rPr>
          <w:rFonts w:ascii="Times New Roman" w:eastAsia="Times New Roman" w:hAnsi="Times New Roman" w:cs="Times New Roman"/>
          <w:b/>
          <w:bCs/>
          <w:color w:val="000000" w:themeColor="text1"/>
          <w:sz w:val="28"/>
          <w:szCs w:val="28"/>
          <w:lang w:eastAsia="es-ES_tradnl"/>
        </w:rPr>
      </w:pPr>
    </w:p>
    <w:p w14:paraId="6A6E1BEA" w14:textId="7E6ED545" w:rsidR="00496413" w:rsidRDefault="001004C7"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1004C7">
        <w:rPr>
          <w:rFonts w:ascii="Times New Roman" w:eastAsia="Times New Roman" w:hAnsi="Times New Roman" w:cs="Times New Roman"/>
          <w:i/>
          <w:iCs/>
          <w:color w:val="000000" w:themeColor="text1"/>
          <w:sz w:val="28"/>
          <w:szCs w:val="28"/>
          <w:lang w:eastAsia="es-ES_tradnl"/>
        </w:rPr>
        <w:t>Inmediatez</w:t>
      </w:r>
      <w:r w:rsidRPr="001004C7">
        <w:rPr>
          <w:rStyle w:val="Refdenotaalpie"/>
          <w:rFonts w:ascii="Times New Roman" w:hAnsi="Times New Roman" w:cs="Times New Roman"/>
          <w:color w:val="000000" w:themeColor="text1"/>
          <w:sz w:val="28"/>
          <w:szCs w:val="28"/>
        </w:rPr>
        <w:footnoteReference w:id="41"/>
      </w:r>
      <w:r w:rsidRPr="001004C7">
        <w:rPr>
          <w:rFonts w:ascii="Times New Roman" w:eastAsia="Times New Roman" w:hAnsi="Times New Roman" w:cs="Times New Roman"/>
          <w:color w:val="000000" w:themeColor="text1"/>
          <w:sz w:val="28"/>
          <w:szCs w:val="28"/>
          <w:lang w:eastAsia="es-ES_tradnl"/>
        </w:rPr>
        <w:t xml:space="preserve">. </w:t>
      </w:r>
      <w:r w:rsidR="0011336D">
        <w:rPr>
          <w:rFonts w:ascii="Times New Roman" w:eastAsia="Times New Roman" w:hAnsi="Times New Roman" w:cs="Times New Roman"/>
          <w:color w:val="000000" w:themeColor="text1"/>
          <w:sz w:val="28"/>
          <w:szCs w:val="28"/>
          <w:lang w:eastAsia="es-ES_tradnl"/>
        </w:rPr>
        <w:t>El análisis de este requisito debe dividirse en dos aspectos</w:t>
      </w:r>
      <w:r w:rsidR="003F5C6C">
        <w:rPr>
          <w:rFonts w:ascii="Times New Roman" w:eastAsia="Times New Roman" w:hAnsi="Times New Roman" w:cs="Times New Roman"/>
          <w:color w:val="000000" w:themeColor="text1"/>
          <w:sz w:val="28"/>
          <w:szCs w:val="28"/>
          <w:lang w:eastAsia="es-ES_tradnl"/>
        </w:rPr>
        <w:t xml:space="preserve">. En relación con el </w:t>
      </w:r>
      <w:r w:rsidR="004D4AF1">
        <w:rPr>
          <w:rFonts w:ascii="Times New Roman" w:eastAsia="Times New Roman" w:hAnsi="Times New Roman" w:cs="Times New Roman"/>
          <w:color w:val="000000" w:themeColor="text1"/>
          <w:sz w:val="28"/>
          <w:szCs w:val="28"/>
          <w:lang w:eastAsia="es-ES_tradnl"/>
        </w:rPr>
        <w:t>asunto</w:t>
      </w:r>
      <w:r w:rsidR="003F5C6C">
        <w:rPr>
          <w:rFonts w:ascii="Times New Roman" w:eastAsia="Times New Roman" w:hAnsi="Times New Roman" w:cs="Times New Roman"/>
          <w:color w:val="000000" w:themeColor="text1"/>
          <w:sz w:val="28"/>
          <w:szCs w:val="28"/>
          <w:lang w:eastAsia="es-ES_tradnl"/>
        </w:rPr>
        <w:t xml:space="preserve"> pensional, </w:t>
      </w:r>
      <w:r w:rsidR="003D714C" w:rsidRPr="003D714C">
        <w:rPr>
          <w:rFonts w:ascii="Times New Roman" w:eastAsia="Times New Roman" w:hAnsi="Times New Roman" w:cs="Times New Roman"/>
          <w:i/>
          <w:iCs/>
          <w:color w:val="000000" w:themeColor="text1"/>
          <w:sz w:val="28"/>
          <w:szCs w:val="28"/>
          <w:lang w:eastAsia="es-ES_tradnl"/>
        </w:rPr>
        <w:t>Manuel</w:t>
      </w:r>
      <w:r w:rsidR="004C3163">
        <w:rPr>
          <w:rFonts w:ascii="Times New Roman" w:eastAsia="Times New Roman" w:hAnsi="Times New Roman" w:cs="Times New Roman"/>
          <w:color w:val="000000" w:themeColor="text1"/>
          <w:sz w:val="28"/>
          <w:szCs w:val="28"/>
          <w:lang w:eastAsia="es-ES_tradnl"/>
        </w:rPr>
        <w:t xml:space="preserve"> falleció el 12 de julio de 2024. Considerando ser beneficiaria</w:t>
      </w:r>
      <w:r w:rsidR="00E20A45">
        <w:rPr>
          <w:rFonts w:ascii="Times New Roman" w:eastAsia="Times New Roman" w:hAnsi="Times New Roman" w:cs="Times New Roman"/>
          <w:color w:val="000000" w:themeColor="text1"/>
          <w:sz w:val="28"/>
          <w:szCs w:val="28"/>
          <w:lang w:eastAsia="es-ES_tradnl"/>
        </w:rPr>
        <w:t xml:space="preserve"> del pensi</w:t>
      </w:r>
      <w:r w:rsidR="000250B0">
        <w:rPr>
          <w:rFonts w:ascii="Times New Roman" w:eastAsia="Times New Roman" w:hAnsi="Times New Roman" w:cs="Times New Roman"/>
          <w:color w:val="000000" w:themeColor="text1"/>
          <w:sz w:val="28"/>
          <w:szCs w:val="28"/>
          <w:lang w:eastAsia="es-ES_tradnl"/>
        </w:rPr>
        <w:t>onado</w:t>
      </w:r>
      <w:r w:rsidR="00F24258">
        <w:rPr>
          <w:rFonts w:ascii="Times New Roman" w:eastAsia="Times New Roman" w:hAnsi="Times New Roman" w:cs="Times New Roman"/>
          <w:color w:val="000000" w:themeColor="text1"/>
          <w:sz w:val="28"/>
          <w:szCs w:val="28"/>
          <w:lang w:eastAsia="es-ES_tradnl"/>
        </w:rPr>
        <w:t xml:space="preserve"> en calidad de compañera permanente</w:t>
      </w:r>
      <w:r w:rsidR="004C3163">
        <w:rPr>
          <w:rFonts w:ascii="Times New Roman" w:eastAsia="Times New Roman" w:hAnsi="Times New Roman" w:cs="Times New Roman"/>
          <w:color w:val="000000" w:themeColor="text1"/>
          <w:sz w:val="28"/>
          <w:szCs w:val="28"/>
          <w:lang w:eastAsia="es-ES_tradnl"/>
        </w:rPr>
        <w:t xml:space="preserve">, </w:t>
      </w:r>
      <w:r w:rsidR="00D96AB5">
        <w:rPr>
          <w:rFonts w:ascii="Times New Roman" w:eastAsia="Times New Roman" w:hAnsi="Times New Roman" w:cs="Times New Roman"/>
          <w:color w:val="000000" w:themeColor="text1"/>
          <w:sz w:val="28"/>
          <w:szCs w:val="28"/>
          <w:lang w:eastAsia="es-ES_tradnl"/>
        </w:rPr>
        <w:t>los elementos de prueba del</w:t>
      </w:r>
      <w:r w:rsidR="004C3163">
        <w:rPr>
          <w:rFonts w:ascii="Times New Roman" w:eastAsia="Times New Roman" w:hAnsi="Times New Roman" w:cs="Times New Roman"/>
          <w:color w:val="000000" w:themeColor="text1"/>
          <w:sz w:val="28"/>
          <w:szCs w:val="28"/>
          <w:lang w:eastAsia="es-ES_tradnl"/>
        </w:rPr>
        <w:t xml:space="preserve"> expediente permite</w:t>
      </w:r>
      <w:r w:rsidR="0084276D">
        <w:rPr>
          <w:rFonts w:ascii="Times New Roman" w:eastAsia="Times New Roman" w:hAnsi="Times New Roman" w:cs="Times New Roman"/>
          <w:color w:val="000000" w:themeColor="text1"/>
          <w:sz w:val="28"/>
          <w:szCs w:val="28"/>
          <w:lang w:eastAsia="es-ES_tradnl"/>
        </w:rPr>
        <w:t>n</w:t>
      </w:r>
      <w:r w:rsidR="004C3163">
        <w:rPr>
          <w:rFonts w:ascii="Times New Roman" w:eastAsia="Times New Roman" w:hAnsi="Times New Roman" w:cs="Times New Roman"/>
          <w:color w:val="000000" w:themeColor="text1"/>
          <w:sz w:val="28"/>
          <w:szCs w:val="28"/>
          <w:lang w:eastAsia="es-ES_tradnl"/>
        </w:rPr>
        <w:t xml:space="preserve"> encontrar una petición de la sustitución pensional radicada el 30 de septiembre de 2024 ante Colpensiones. </w:t>
      </w:r>
      <w:r w:rsidR="00DD162C">
        <w:rPr>
          <w:rFonts w:ascii="Times New Roman" w:eastAsia="Times New Roman" w:hAnsi="Times New Roman" w:cs="Times New Roman"/>
          <w:color w:val="000000" w:themeColor="text1"/>
          <w:sz w:val="28"/>
          <w:szCs w:val="28"/>
          <w:lang w:eastAsia="es-ES_tradnl"/>
        </w:rPr>
        <w:t>Ante la falta de respuesta</w:t>
      </w:r>
      <w:r w:rsidR="005630A7">
        <w:rPr>
          <w:rFonts w:ascii="Times New Roman" w:eastAsia="Times New Roman" w:hAnsi="Times New Roman" w:cs="Times New Roman"/>
          <w:color w:val="000000" w:themeColor="text1"/>
          <w:sz w:val="28"/>
          <w:szCs w:val="28"/>
          <w:lang w:eastAsia="es-ES_tradnl"/>
        </w:rPr>
        <w:t xml:space="preserve"> alguna</w:t>
      </w:r>
      <w:r w:rsidR="00DD162C">
        <w:rPr>
          <w:rFonts w:ascii="Times New Roman" w:eastAsia="Times New Roman" w:hAnsi="Times New Roman" w:cs="Times New Roman"/>
          <w:color w:val="000000" w:themeColor="text1"/>
          <w:sz w:val="28"/>
          <w:szCs w:val="28"/>
          <w:lang w:eastAsia="es-ES_tradnl"/>
        </w:rPr>
        <w:t xml:space="preserve">, </w:t>
      </w:r>
      <w:r w:rsidR="00C07F4E">
        <w:rPr>
          <w:rFonts w:ascii="Times New Roman" w:eastAsia="Times New Roman" w:hAnsi="Times New Roman" w:cs="Times New Roman"/>
          <w:color w:val="000000" w:themeColor="text1"/>
          <w:sz w:val="28"/>
          <w:szCs w:val="28"/>
          <w:lang w:eastAsia="es-ES_tradnl"/>
        </w:rPr>
        <w:t>la agente oficiosa</w:t>
      </w:r>
      <w:r w:rsidR="00DD162C">
        <w:rPr>
          <w:rFonts w:ascii="Times New Roman" w:eastAsia="Times New Roman" w:hAnsi="Times New Roman" w:cs="Times New Roman"/>
          <w:color w:val="000000" w:themeColor="text1"/>
          <w:sz w:val="28"/>
          <w:szCs w:val="28"/>
          <w:lang w:eastAsia="es-ES_tradnl"/>
        </w:rPr>
        <w:t xml:space="preserve"> radicó el 25 de octubre de 2024 </w:t>
      </w:r>
      <w:r w:rsidR="00353ED6">
        <w:rPr>
          <w:rFonts w:ascii="Times New Roman" w:eastAsia="Times New Roman" w:hAnsi="Times New Roman" w:cs="Times New Roman"/>
          <w:color w:val="000000" w:themeColor="text1"/>
          <w:sz w:val="28"/>
          <w:szCs w:val="28"/>
          <w:lang w:eastAsia="es-ES_tradnl"/>
        </w:rPr>
        <w:t>la tutela</w:t>
      </w:r>
      <w:r w:rsidR="00D45990">
        <w:rPr>
          <w:rFonts w:ascii="Times New Roman" w:eastAsia="Times New Roman" w:hAnsi="Times New Roman" w:cs="Times New Roman"/>
          <w:color w:val="000000" w:themeColor="text1"/>
          <w:sz w:val="28"/>
          <w:szCs w:val="28"/>
          <w:lang w:eastAsia="es-ES_tradnl"/>
        </w:rPr>
        <w:t xml:space="preserve"> para </w:t>
      </w:r>
      <w:r w:rsidR="00905F65">
        <w:rPr>
          <w:rFonts w:ascii="Times New Roman" w:eastAsia="Times New Roman" w:hAnsi="Times New Roman" w:cs="Times New Roman"/>
          <w:color w:val="000000" w:themeColor="text1"/>
          <w:sz w:val="28"/>
          <w:szCs w:val="28"/>
          <w:lang w:eastAsia="es-ES_tradnl"/>
        </w:rPr>
        <w:t xml:space="preserve">solicitar </w:t>
      </w:r>
      <w:r w:rsidR="006036B7">
        <w:rPr>
          <w:rFonts w:ascii="Times New Roman" w:eastAsia="Times New Roman" w:hAnsi="Times New Roman" w:cs="Times New Roman"/>
          <w:color w:val="000000" w:themeColor="text1"/>
          <w:sz w:val="28"/>
          <w:szCs w:val="28"/>
          <w:lang w:eastAsia="es-ES_tradnl"/>
        </w:rPr>
        <w:t>directamente</w:t>
      </w:r>
      <w:r w:rsidR="00905F65">
        <w:rPr>
          <w:rFonts w:ascii="Times New Roman" w:eastAsia="Times New Roman" w:hAnsi="Times New Roman" w:cs="Times New Roman"/>
          <w:color w:val="000000" w:themeColor="text1"/>
          <w:sz w:val="28"/>
          <w:szCs w:val="28"/>
          <w:lang w:eastAsia="es-ES_tradnl"/>
        </w:rPr>
        <w:t xml:space="preserve"> la prestación económica</w:t>
      </w:r>
      <w:r w:rsidR="00B76CFE">
        <w:rPr>
          <w:rFonts w:ascii="Times New Roman" w:eastAsia="Times New Roman" w:hAnsi="Times New Roman" w:cs="Times New Roman"/>
          <w:color w:val="000000" w:themeColor="text1"/>
          <w:sz w:val="28"/>
          <w:szCs w:val="28"/>
          <w:lang w:eastAsia="es-ES_tradnl"/>
        </w:rPr>
        <w:t xml:space="preserve"> y la respuesta</w:t>
      </w:r>
      <w:r w:rsidR="00C32730">
        <w:rPr>
          <w:rFonts w:ascii="Times New Roman" w:eastAsia="Times New Roman" w:hAnsi="Times New Roman" w:cs="Times New Roman"/>
          <w:color w:val="000000" w:themeColor="text1"/>
          <w:sz w:val="28"/>
          <w:szCs w:val="28"/>
          <w:lang w:eastAsia="es-ES_tradnl"/>
        </w:rPr>
        <w:t xml:space="preserve"> de fondo</w:t>
      </w:r>
      <w:r w:rsidR="00B76CFE">
        <w:rPr>
          <w:rFonts w:ascii="Times New Roman" w:eastAsia="Times New Roman" w:hAnsi="Times New Roman" w:cs="Times New Roman"/>
          <w:color w:val="000000" w:themeColor="text1"/>
          <w:sz w:val="28"/>
          <w:szCs w:val="28"/>
          <w:lang w:eastAsia="es-ES_tradnl"/>
        </w:rPr>
        <w:t xml:space="preserve"> a la solicitud. </w:t>
      </w:r>
      <w:r w:rsidR="00260DFB">
        <w:rPr>
          <w:rFonts w:ascii="Times New Roman" w:eastAsia="Times New Roman" w:hAnsi="Times New Roman" w:cs="Times New Roman"/>
          <w:color w:val="000000" w:themeColor="text1"/>
          <w:sz w:val="28"/>
          <w:szCs w:val="28"/>
          <w:lang w:eastAsia="es-ES_tradnl"/>
        </w:rPr>
        <w:t xml:space="preserve">En ese sentido, </w:t>
      </w:r>
      <w:r w:rsidR="001617B1">
        <w:rPr>
          <w:rFonts w:ascii="Times New Roman" w:eastAsia="Times New Roman" w:hAnsi="Times New Roman" w:cs="Times New Roman"/>
          <w:color w:val="000000" w:themeColor="text1"/>
          <w:sz w:val="28"/>
          <w:szCs w:val="28"/>
          <w:lang w:eastAsia="es-ES_tradnl"/>
        </w:rPr>
        <w:t xml:space="preserve">entre el 12 de julio y el 25 de octubre de 2024 </w:t>
      </w:r>
      <w:r w:rsidR="00C85D6A">
        <w:rPr>
          <w:rFonts w:ascii="Times New Roman" w:eastAsia="Times New Roman" w:hAnsi="Times New Roman" w:cs="Times New Roman"/>
          <w:color w:val="000000" w:themeColor="text1"/>
          <w:sz w:val="28"/>
          <w:szCs w:val="28"/>
          <w:lang w:eastAsia="es-ES_tradnl"/>
        </w:rPr>
        <w:t xml:space="preserve">transcurrió </w:t>
      </w:r>
      <w:r w:rsidR="00A64AB1">
        <w:rPr>
          <w:rFonts w:ascii="Times New Roman" w:eastAsia="Times New Roman" w:hAnsi="Times New Roman" w:cs="Times New Roman"/>
          <w:color w:val="000000" w:themeColor="text1"/>
          <w:sz w:val="28"/>
          <w:szCs w:val="28"/>
          <w:lang w:eastAsia="es-ES_tradnl"/>
        </w:rPr>
        <w:t xml:space="preserve">un término razonable </w:t>
      </w:r>
      <w:r w:rsidR="00C85D6A">
        <w:rPr>
          <w:rFonts w:ascii="Times New Roman" w:eastAsia="Times New Roman" w:hAnsi="Times New Roman" w:cs="Times New Roman"/>
          <w:color w:val="000000" w:themeColor="text1"/>
          <w:sz w:val="28"/>
          <w:szCs w:val="28"/>
          <w:lang w:eastAsia="es-ES_tradnl"/>
        </w:rPr>
        <w:t xml:space="preserve">para solicitar el amparo del derecho a la seguridad social y el mínimo vital. </w:t>
      </w:r>
      <w:r w:rsidR="00496413">
        <w:rPr>
          <w:rFonts w:ascii="Times New Roman" w:eastAsia="Times New Roman" w:hAnsi="Times New Roman" w:cs="Times New Roman"/>
          <w:color w:val="000000" w:themeColor="text1"/>
          <w:sz w:val="28"/>
          <w:szCs w:val="28"/>
          <w:lang w:eastAsia="es-ES_tradnl"/>
        </w:rPr>
        <w:t xml:space="preserve">Lo mismo puede decirse del lapso desde el 30 de septiembre al 25 de octubre de 2024 para solicitar amparo del derecho de petición. </w:t>
      </w:r>
    </w:p>
    <w:p w14:paraId="1D31C6D0" w14:textId="77777777" w:rsidR="00496413" w:rsidRPr="00496413" w:rsidRDefault="00496413" w:rsidP="007C0121">
      <w:pPr>
        <w:pStyle w:val="Prrafodelista"/>
        <w:spacing w:line="240" w:lineRule="auto"/>
        <w:rPr>
          <w:rFonts w:ascii="Times New Roman" w:eastAsia="Times New Roman" w:hAnsi="Times New Roman" w:cs="Times New Roman"/>
          <w:color w:val="000000" w:themeColor="text1"/>
          <w:sz w:val="28"/>
          <w:szCs w:val="28"/>
          <w:lang w:eastAsia="es-ES_tradnl"/>
        </w:rPr>
      </w:pPr>
    </w:p>
    <w:p w14:paraId="3ED52A4E" w14:textId="22B446F9" w:rsidR="005B1F5D" w:rsidRPr="00FD05BC" w:rsidRDefault="005B1F5D"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El otro </w:t>
      </w:r>
      <w:r w:rsidR="00024091">
        <w:rPr>
          <w:rFonts w:ascii="Times New Roman" w:eastAsia="Times New Roman" w:hAnsi="Times New Roman" w:cs="Times New Roman"/>
          <w:color w:val="000000" w:themeColor="text1"/>
          <w:sz w:val="28"/>
          <w:szCs w:val="28"/>
          <w:lang w:eastAsia="es-ES_tradnl"/>
        </w:rPr>
        <w:t>derecho constitucional reclamado es</w:t>
      </w:r>
      <w:r w:rsidR="00496413">
        <w:rPr>
          <w:rFonts w:ascii="Times New Roman" w:eastAsia="Times New Roman" w:hAnsi="Times New Roman" w:cs="Times New Roman"/>
          <w:color w:val="000000" w:themeColor="text1"/>
          <w:sz w:val="28"/>
          <w:szCs w:val="28"/>
          <w:lang w:eastAsia="es-ES_tradnl"/>
        </w:rPr>
        <w:t xml:space="preserve"> la salud</w:t>
      </w:r>
      <w:r>
        <w:rPr>
          <w:rFonts w:ascii="Times New Roman" w:eastAsia="Times New Roman" w:hAnsi="Times New Roman" w:cs="Times New Roman"/>
          <w:color w:val="000000" w:themeColor="text1"/>
          <w:sz w:val="28"/>
          <w:szCs w:val="28"/>
          <w:lang w:eastAsia="es-ES_tradnl"/>
        </w:rPr>
        <w:t xml:space="preserve">. </w:t>
      </w:r>
      <w:r w:rsidR="00DD0FD3">
        <w:rPr>
          <w:rFonts w:ascii="Times New Roman" w:eastAsia="Times New Roman" w:hAnsi="Times New Roman" w:cs="Times New Roman"/>
          <w:color w:val="000000" w:themeColor="text1"/>
          <w:sz w:val="28"/>
          <w:szCs w:val="28"/>
          <w:lang w:eastAsia="es-ES_tradnl"/>
        </w:rPr>
        <w:t xml:space="preserve">De acuerdo con </w:t>
      </w:r>
      <w:r w:rsidR="00126DA6">
        <w:rPr>
          <w:rFonts w:ascii="Times New Roman" w:eastAsia="Times New Roman" w:hAnsi="Times New Roman" w:cs="Times New Roman"/>
          <w:color w:val="000000" w:themeColor="text1"/>
          <w:sz w:val="28"/>
          <w:szCs w:val="28"/>
          <w:lang w:eastAsia="es-ES_tradnl"/>
        </w:rPr>
        <w:t>la respuesta de la agente oficiosa al auto de pruebas, la tutela reclama dos servicios médicos: la consulta por primera vez con especialista en dermatología</w:t>
      </w:r>
      <w:r w:rsidR="00FA4F10">
        <w:rPr>
          <w:rFonts w:ascii="Times New Roman" w:eastAsia="Times New Roman" w:hAnsi="Times New Roman" w:cs="Times New Roman"/>
          <w:color w:val="000000" w:themeColor="text1"/>
          <w:sz w:val="28"/>
          <w:szCs w:val="28"/>
          <w:lang w:eastAsia="es-ES_tradnl"/>
        </w:rPr>
        <w:t xml:space="preserve"> y </w:t>
      </w:r>
      <w:r w:rsidR="00401DB5">
        <w:rPr>
          <w:rFonts w:ascii="Times New Roman" w:eastAsia="Times New Roman" w:hAnsi="Times New Roman" w:cs="Times New Roman"/>
          <w:color w:val="000000" w:themeColor="text1"/>
          <w:sz w:val="28"/>
          <w:szCs w:val="28"/>
          <w:lang w:eastAsia="es-ES_tradnl"/>
        </w:rPr>
        <w:t xml:space="preserve">la atención o visita domiciliaria por fisioterapia. </w:t>
      </w:r>
      <w:r w:rsidR="004F6B23">
        <w:rPr>
          <w:rFonts w:ascii="Times New Roman" w:eastAsia="Times New Roman" w:hAnsi="Times New Roman" w:cs="Times New Roman"/>
          <w:color w:val="000000" w:themeColor="text1"/>
          <w:sz w:val="28"/>
          <w:szCs w:val="28"/>
          <w:lang w:eastAsia="es-ES_tradnl"/>
        </w:rPr>
        <w:t>De igual manera, reprocha que Nueva EPS hubiera comunicado que suspendería el paquete de atención domiciliaria mensual para un paciente crónico.</w:t>
      </w:r>
      <w:r w:rsidR="006C0325">
        <w:rPr>
          <w:rFonts w:ascii="Times New Roman" w:eastAsia="Times New Roman" w:hAnsi="Times New Roman" w:cs="Times New Roman"/>
          <w:color w:val="000000" w:themeColor="text1"/>
          <w:sz w:val="28"/>
          <w:szCs w:val="28"/>
          <w:lang w:eastAsia="es-ES_tradnl"/>
        </w:rPr>
        <w:t xml:space="preserve"> Con base en esta información</w:t>
      </w:r>
      <w:r w:rsidR="00170611">
        <w:rPr>
          <w:rFonts w:ascii="Times New Roman" w:eastAsia="Times New Roman" w:hAnsi="Times New Roman" w:cs="Times New Roman"/>
          <w:color w:val="000000" w:themeColor="text1"/>
          <w:sz w:val="28"/>
          <w:szCs w:val="28"/>
          <w:lang w:eastAsia="es-ES_tradnl"/>
        </w:rPr>
        <w:t>,</w:t>
      </w:r>
      <w:r w:rsidR="004F6B23">
        <w:rPr>
          <w:rFonts w:ascii="Times New Roman" w:eastAsia="Times New Roman" w:hAnsi="Times New Roman" w:cs="Times New Roman"/>
          <w:color w:val="000000" w:themeColor="text1"/>
          <w:sz w:val="28"/>
          <w:szCs w:val="28"/>
          <w:lang w:eastAsia="es-ES_tradnl"/>
        </w:rPr>
        <w:t xml:space="preserve"> </w:t>
      </w:r>
      <w:r w:rsidR="00F05969">
        <w:rPr>
          <w:rFonts w:ascii="Times New Roman" w:eastAsia="Times New Roman" w:hAnsi="Times New Roman" w:cs="Times New Roman"/>
          <w:color w:val="000000" w:themeColor="text1"/>
          <w:sz w:val="28"/>
          <w:szCs w:val="28"/>
          <w:lang w:eastAsia="es-ES_tradnl"/>
        </w:rPr>
        <w:t xml:space="preserve">(i) </w:t>
      </w:r>
      <w:r w:rsidR="006C0325">
        <w:rPr>
          <w:rFonts w:ascii="Times New Roman" w:eastAsia="Times New Roman" w:hAnsi="Times New Roman" w:cs="Times New Roman"/>
          <w:color w:val="000000" w:themeColor="text1"/>
          <w:sz w:val="28"/>
          <w:szCs w:val="28"/>
          <w:lang w:eastAsia="es-ES_tradnl"/>
        </w:rPr>
        <w:t>l</w:t>
      </w:r>
      <w:r w:rsidR="00170611">
        <w:rPr>
          <w:rFonts w:ascii="Times New Roman" w:eastAsia="Times New Roman" w:hAnsi="Times New Roman" w:cs="Times New Roman"/>
          <w:color w:val="000000" w:themeColor="text1"/>
          <w:sz w:val="28"/>
          <w:szCs w:val="28"/>
          <w:lang w:eastAsia="es-ES_tradnl"/>
        </w:rPr>
        <w:t>a consulta por primera vez con</w:t>
      </w:r>
      <w:r w:rsidR="006C0325">
        <w:rPr>
          <w:rFonts w:ascii="Times New Roman" w:eastAsia="Times New Roman" w:hAnsi="Times New Roman" w:cs="Times New Roman"/>
          <w:color w:val="000000" w:themeColor="text1"/>
          <w:sz w:val="28"/>
          <w:szCs w:val="28"/>
          <w:lang w:eastAsia="es-ES_tradnl"/>
        </w:rPr>
        <w:t xml:space="preserve"> especialista</w:t>
      </w:r>
      <w:r w:rsidR="00170611">
        <w:rPr>
          <w:rFonts w:ascii="Times New Roman" w:eastAsia="Times New Roman" w:hAnsi="Times New Roman" w:cs="Times New Roman"/>
          <w:color w:val="000000" w:themeColor="text1"/>
          <w:sz w:val="28"/>
          <w:szCs w:val="28"/>
          <w:lang w:eastAsia="es-ES_tradnl"/>
        </w:rPr>
        <w:t xml:space="preserve"> </w:t>
      </w:r>
      <w:r w:rsidR="006C0325">
        <w:rPr>
          <w:rFonts w:ascii="Times New Roman" w:eastAsia="Times New Roman" w:hAnsi="Times New Roman" w:cs="Times New Roman"/>
          <w:color w:val="000000" w:themeColor="text1"/>
          <w:sz w:val="28"/>
          <w:szCs w:val="28"/>
          <w:lang w:eastAsia="es-ES_tradnl"/>
        </w:rPr>
        <w:t>en dermatología se prescribió el 5 de agosto de 2024</w:t>
      </w:r>
      <w:r w:rsidR="002D6B2B">
        <w:rPr>
          <w:rStyle w:val="Refdenotaalpie"/>
          <w:rFonts w:ascii="Times New Roman" w:eastAsia="Times New Roman" w:hAnsi="Times New Roman" w:cs="Times New Roman"/>
          <w:color w:val="000000" w:themeColor="text1"/>
          <w:sz w:val="28"/>
          <w:szCs w:val="28"/>
          <w:lang w:eastAsia="es-ES_tradnl"/>
        </w:rPr>
        <w:footnoteReference w:id="42"/>
      </w:r>
      <w:r w:rsidR="00294592">
        <w:rPr>
          <w:rFonts w:ascii="Times New Roman" w:eastAsia="Times New Roman" w:hAnsi="Times New Roman" w:cs="Times New Roman"/>
          <w:color w:val="000000" w:themeColor="text1"/>
          <w:sz w:val="28"/>
          <w:szCs w:val="28"/>
          <w:lang w:eastAsia="es-ES_tradnl"/>
        </w:rPr>
        <w:t>, así que e</w:t>
      </w:r>
      <w:r w:rsidR="002D6B2B">
        <w:rPr>
          <w:rFonts w:ascii="Times New Roman" w:eastAsia="Times New Roman" w:hAnsi="Times New Roman" w:cs="Times New Roman"/>
          <w:color w:val="000000" w:themeColor="text1"/>
          <w:sz w:val="28"/>
          <w:szCs w:val="28"/>
          <w:lang w:eastAsia="es-ES_tradnl"/>
        </w:rPr>
        <w:t xml:space="preserve">ntre esta fecha </w:t>
      </w:r>
      <w:r w:rsidR="00333BC7">
        <w:rPr>
          <w:rFonts w:ascii="Times New Roman" w:eastAsia="Times New Roman" w:hAnsi="Times New Roman" w:cs="Times New Roman"/>
          <w:color w:val="000000" w:themeColor="text1"/>
          <w:sz w:val="28"/>
          <w:szCs w:val="28"/>
          <w:lang w:eastAsia="es-ES_tradnl"/>
        </w:rPr>
        <w:t>y el 25 de octubre de 2024 transcurrió un tiempo razonable</w:t>
      </w:r>
      <w:r w:rsidR="00F3563B">
        <w:rPr>
          <w:rFonts w:ascii="Times New Roman" w:eastAsia="Times New Roman" w:hAnsi="Times New Roman" w:cs="Times New Roman"/>
          <w:color w:val="000000" w:themeColor="text1"/>
          <w:sz w:val="28"/>
          <w:szCs w:val="28"/>
          <w:lang w:eastAsia="es-ES_tradnl"/>
        </w:rPr>
        <w:t xml:space="preserve">; (ii) la </w:t>
      </w:r>
      <w:r w:rsidR="008269D7">
        <w:rPr>
          <w:rFonts w:ascii="Times New Roman" w:eastAsia="Times New Roman" w:hAnsi="Times New Roman" w:cs="Times New Roman"/>
          <w:color w:val="000000" w:themeColor="text1"/>
          <w:sz w:val="28"/>
          <w:szCs w:val="28"/>
          <w:lang w:eastAsia="es-ES_tradnl"/>
        </w:rPr>
        <w:t xml:space="preserve">atención o visita domiciliaria por fisioterapia </w:t>
      </w:r>
      <w:r w:rsidR="00B4424C">
        <w:rPr>
          <w:rFonts w:ascii="Times New Roman" w:eastAsia="Times New Roman" w:hAnsi="Times New Roman" w:cs="Times New Roman"/>
          <w:color w:val="000000" w:themeColor="text1"/>
          <w:sz w:val="28"/>
          <w:szCs w:val="28"/>
          <w:lang w:eastAsia="es-ES_tradnl"/>
        </w:rPr>
        <w:t xml:space="preserve">se ordenó </w:t>
      </w:r>
      <w:r w:rsidR="0052554B">
        <w:rPr>
          <w:rFonts w:ascii="Times New Roman" w:eastAsia="Times New Roman" w:hAnsi="Times New Roman" w:cs="Times New Roman"/>
          <w:color w:val="000000" w:themeColor="text1"/>
          <w:sz w:val="28"/>
          <w:szCs w:val="28"/>
          <w:lang w:eastAsia="es-ES_tradnl"/>
        </w:rPr>
        <w:t>el 4 de febrero y el 21 de marzo de 2025</w:t>
      </w:r>
      <w:r w:rsidR="004E0734">
        <w:rPr>
          <w:rStyle w:val="Refdenotaalpie"/>
          <w:rFonts w:ascii="Times New Roman" w:eastAsia="Times New Roman" w:hAnsi="Times New Roman" w:cs="Times New Roman"/>
          <w:color w:val="000000" w:themeColor="text1"/>
          <w:sz w:val="28"/>
          <w:szCs w:val="28"/>
          <w:lang w:eastAsia="es-ES_tradnl"/>
        </w:rPr>
        <w:footnoteReference w:id="43"/>
      </w:r>
      <w:r w:rsidR="00E10CC8">
        <w:rPr>
          <w:rFonts w:ascii="Times New Roman" w:eastAsia="Times New Roman" w:hAnsi="Times New Roman" w:cs="Times New Roman"/>
          <w:color w:val="000000" w:themeColor="text1"/>
          <w:sz w:val="28"/>
          <w:szCs w:val="28"/>
          <w:lang w:eastAsia="es-ES_tradnl"/>
        </w:rPr>
        <w:t>, de modo q</w:t>
      </w:r>
      <w:r w:rsidR="00F7711A">
        <w:rPr>
          <w:rFonts w:ascii="Times New Roman" w:eastAsia="Times New Roman" w:hAnsi="Times New Roman" w:cs="Times New Roman"/>
          <w:color w:val="000000" w:themeColor="text1"/>
          <w:sz w:val="28"/>
          <w:szCs w:val="28"/>
          <w:lang w:eastAsia="es-ES_tradnl"/>
        </w:rPr>
        <w:t>ue la violación del derecho a la salud que ha persistido desde entonces permite acreditar la inmediatez en este punto; (iii)</w:t>
      </w:r>
      <w:r w:rsidR="00FF3651">
        <w:rPr>
          <w:rFonts w:ascii="Times New Roman" w:eastAsia="Times New Roman" w:hAnsi="Times New Roman" w:cs="Times New Roman"/>
          <w:color w:val="000000" w:themeColor="text1"/>
          <w:sz w:val="28"/>
          <w:szCs w:val="28"/>
          <w:lang w:eastAsia="es-ES_tradnl"/>
        </w:rPr>
        <w:t xml:space="preserve"> frente al paquete de atención domiciliaria mensual para un paciente crónico puede </w:t>
      </w:r>
      <w:r w:rsidR="00993082">
        <w:rPr>
          <w:rFonts w:ascii="Times New Roman" w:eastAsia="Times New Roman" w:hAnsi="Times New Roman" w:cs="Times New Roman"/>
          <w:color w:val="000000" w:themeColor="text1"/>
          <w:sz w:val="28"/>
          <w:szCs w:val="28"/>
          <w:lang w:eastAsia="es-ES_tradnl"/>
        </w:rPr>
        <w:t xml:space="preserve">decirse </w:t>
      </w:r>
      <w:r w:rsidR="006465E5">
        <w:rPr>
          <w:rFonts w:ascii="Times New Roman" w:eastAsia="Times New Roman" w:hAnsi="Times New Roman" w:cs="Times New Roman"/>
          <w:color w:val="000000" w:themeColor="text1"/>
          <w:sz w:val="28"/>
          <w:szCs w:val="28"/>
          <w:lang w:eastAsia="es-ES_tradnl"/>
        </w:rPr>
        <w:t>algo similar</w:t>
      </w:r>
      <w:r w:rsidR="00FF3651">
        <w:rPr>
          <w:rFonts w:ascii="Times New Roman" w:eastAsia="Times New Roman" w:hAnsi="Times New Roman" w:cs="Times New Roman"/>
          <w:color w:val="000000" w:themeColor="text1"/>
          <w:sz w:val="28"/>
          <w:szCs w:val="28"/>
          <w:lang w:eastAsia="es-ES_tradnl"/>
        </w:rPr>
        <w:t xml:space="preserve">, </w:t>
      </w:r>
      <w:r w:rsidR="00C00670">
        <w:rPr>
          <w:rFonts w:ascii="Times New Roman" w:eastAsia="Times New Roman" w:hAnsi="Times New Roman" w:cs="Times New Roman"/>
          <w:color w:val="000000" w:themeColor="text1"/>
          <w:sz w:val="28"/>
          <w:szCs w:val="28"/>
          <w:lang w:eastAsia="es-ES_tradnl"/>
        </w:rPr>
        <w:t>pues</w:t>
      </w:r>
      <w:r w:rsidR="00FF3651">
        <w:rPr>
          <w:rFonts w:ascii="Times New Roman" w:eastAsia="Times New Roman" w:hAnsi="Times New Roman" w:cs="Times New Roman"/>
          <w:color w:val="000000" w:themeColor="text1"/>
          <w:sz w:val="28"/>
          <w:szCs w:val="28"/>
          <w:lang w:eastAsia="es-ES_tradnl"/>
        </w:rPr>
        <w:t xml:space="preserve"> el 8 de mayo </w:t>
      </w:r>
      <w:r w:rsidR="00D65557">
        <w:rPr>
          <w:rFonts w:ascii="Times New Roman" w:eastAsia="Times New Roman" w:hAnsi="Times New Roman" w:cs="Times New Roman"/>
          <w:color w:val="000000" w:themeColor="text1"/>
          <w:sz w:val="28"/>
          <w:szCs w:val="28"/>
          <w:lang w:eastAsia="es-ES_tradnl"/>
        </w:rPr>
        <w:t xml:space="preserve">de 2025 </w:t>
      </w:r>
      <w:r w:rsidR="00FF3651">
        <w:rPr>
          <w:rFonts w:ascii="Times New Roman" w:eastAsia="Times New Roman" w:hAnsi="Times New Roman" w:cs="Times New Roman"/>
          <w:color w:val="000000" w:themeColor="text1"/>
          <w:sz w:val="28"/>
          <w:szCs w:val="28"/>
          <w:lang w:eastAsia="es-ES_tradnl"/>
        </w:rPr>
        <w:t xml:space="preserve">aparentemente la EPS comunicó que ese servicio se suspendería sin explicación alguna. </w:t>
      </w:r>
      <w:r w:rsidRPr="006C6651">
        <w:rPr>
          <w:rFonts w:ascii="Times New Roman" w:hAnsi="Times New Roman" w:cs="Times New Roman"/>
          <w:color w:val="000000" w:themeColor="text1"/>
          <w:sz w:val="28"/>
          <w:szCs w:val="28"/>
        </w:rPr>
        <w:t>Por estas razones, la acción constitucional cumple el requisito de inmediatez.</w:t>
      </w:r>
    </w:p>
    <w:p w14:paraId="3AB78E35" w14:textId="77777777" w:rsidR="00FD05BC" w:rsidRPr="00FD05BC" w:rsidRDefault="00FD05BC" w:rsidP="007C0121">
      <w:pPr>
        <w:pStyle w:val="Prrafodelista"/>
        <w:tabs>
          <w:tab w:val="left" w:pos="284"/>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52564E7A" w14:textId="058289DA" w:rsidR="00A0032A" w:rsidRPr="00A0032A" w:rsidRDefault="00FD05BC"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F54D34">
        <w:rPr>
          <w:rFonts w:ascii="Times New Roman" w:eastAsia="Times New Roman" w:hAnsi="Times New Roman" w:cs="Times New Roman"/>
          <w:i/>
          <w:iCs/>
          <w:color w:val="000000" w:themeColor="text1"/>
          <w:sz w:val="28"/>
          <w:szCs w:val="28"/>
          <w:lang w:eastAsia="es-ES_tradnl"/>
        </w:rPr>
        <w:t>Subsidiariedad</w:t>
      </w:r>
      <w:r w:rsidR="00F54D34" w:rsidRPr="00F54D34">
        <w:rPr>
          <w:rStyle w:val="Refdenotaalpie"/>
          <w:rFonts w:ascii="Times New Roman" w:hAnsi="Times New Roman" w:cs="Times New Roman"/>
          <w:color w:val="000000" w:themeColor="text1"/>
          <w:sz w:val="28"/>
          <w:szCs w:val="28"/>
        </w:rPr>
        <w:footnoteReference w:id="44"/>
      </w:r>
      <w:r w:rsidRPr="00F54D34">
        <w:rPr>
          <w:rFonts w:ascii="Times New Roman" w:eastAsia="Times New Roman" w:hAnsi="Times New Roman" w:cs="Times New Roman"/>
          <w:color w:val="000000" w:themeColor="text1"/>
          <w:sz w:val="28"/>
          <w:szCs w:val="28"/>
          <w:lang w:eastAsia="es-ES_tradnl"/>
        </w:rPr>
        <w:t xml:space="preserve">. </w:t>
      </w:r>
      <w:r w:rsidR="004E267E">
        <w:rPr>
          <w:rFonts w:ascii="Times New Roman" w:eastAsia="Times New Roman" w:hAnsi="Times New Roman" w:cs="Times New Roman"/>
          <w:color w:val="000000" w:themeColor="text1"/>
          <w:sz w:val="28"/>
          <w:szCs w:val="28"/>
          <w:lang w:eastAsia="es-ES_tradnl"/>
        </w:rPr>
        <w:t xml:space="preserve">La Sala estima satisfecho este requisito. Debe recordarse </w:t>
      </w:r>
      <w:r w:rsidR="00D872A2">
        <w:rPr>
          <w:rFonts w:ascii="Times New Roman" w:eastAsia="Times New Roman" w:hAnsi="Times New Roman" w:cs="Times New Roman"/>
          <w:color w:val="000000" w:themeColor="text1"/>
          <w:sz w:val="28"/>
          <w:szCs w:val="28"/>
          <w:lang w:eastAsia="es-ES_tradnl"/>
        </w:rPr>
        <w:t xml:space="preserve">que </w:t>
      </w:r>
      <w:r w:rsidR="00D872A2">
        <w:rPr>
          <w:rFonts w:ascii="Times New Roman" w:hAnsi="Times New Roman" w:cs="Times New Roman"/>
          <w:color w:val="000000" w:themeColor="text1"/>
          <w:sz w:val="28"/>
          <w:szCs w:val="28"/>
          <w:lang w:val="es-CO"/>
        </w:rPr>
        <w:t>l</w:t>
      </w:r>
      <w:r w:rsidR="00D71347" w:rsidRPr="00D872A2">
        <w:rPr>
          <w:rFonts w:ascii="Times New Roman" w:hAnsi="Times New Roman" w:cs="Times New Roman"/>
          <w:color w:val="000000" w:themeColor="text1"/>
          <w:sz w:val="28"/>
          <w:szCs w:val="28"/>
          <w:lang w:val="es-CO"/>
        </w:rPr>
        <w:t>a autoridad judicial de primera instancia declaró improcedente el amparo de los derechos a la seguridad social</w:t>
      </w:r>
      <w:r w:rsidR="00C5051B">
        <w:rPr>
          <w:rFonts w:ascii="Times New Roman" w:hAnsi="Times New Roman" w:cs="Times New Roman"/>
          <w:color w:val="000000" w:themeColor="text1"/>
          <w:sz w:val="28"/>
          <w:szCs w:val="28"/>
          <w:lang w:val="es-CO"/>
        </w:rPr>
        <w:t xml:space="preserve"> y</w:t>
      </w:r>
      <w:r w:rsidR="00D71347" w:rsidRPr="00D872A2">
        <w:rPr>
          <w:rFonts w:ascii="Times New Roman" w:hAnsi="Times New Roman" w:cs="Times New Roman"/>
          <w:color w:val="000000" w:themeColor="text1"/>
          <w:sz w:val="28"/>
          <w:szCs w:val="28"/>
          <w:lang w:val="es-CO"/>
        </w:rPr>
        <w:t xml:space="preserve"> al mínimo vital porque </w:t>
      </w:r>
      <w:r w:rsidR="00C5221D" w:rsidRPr="00C5221D">
        <w:rPr>
          <w:rFonts w:ascii="Times New Roman" w:hAnsi="Times New Roman" w:cs="Times New Roman"/>
          <w:i/>
          <w:iCs/>
          <w:color w:val="000000" w:themeColor="text1"/>
          <w:sz w:val="28"/>
          <w:szCs w:val="28"/>
          <w:lang w:val="es-CO"/>
        </w:rPr>
        <w:t>Camila</w:t>
      </w:r>
      <w:r w:rsidR="003D320B">
        <w:rPr>
          <w:rFonts w:ascii="Times New Roman" w:hAnsi="Times New Roman" w:cs="Times New Roman"/>
          <w:color w:val="000000" w:themeColor="text1"/>
          <w:sz w:val="28"/>
          <w:szCs w:val="28"/>
          <w:lang w:val="es-CO"/>
        </w:rPr>
        <w:t xml:space="preserve"> </w:t>
      </w:r>
      <w:r w:rsidR="00D71347" w:rsidRPr="00D872A2">
        <w:rPr>
          <w:rFonts w:ascii="Times New Roman" w:hAnsi="Times New Roman" w:cs="Times New Roman"/>
          <w:color w:val="000000" w:themeColor="text1"/>
          <w:sz w:val="28"/>
          <w:szCs w:val="28"/>
          <w:lang w:val="es-CO"/>
        </w:rPr>
        <w:t xml:space="preserve">cuenta con </w:t>
      </w:r>
      <w:r w:rsidR="006C5848">
        <w:rPr>
          <w:rFonts w:ascii="Times New Roman" w:hAnsi="Times New Roman" w:cs="Times New Roman"/>
          <w:color w:val="000000" w:themeColor="text1"/>
          <w:sz w:val="28"/>
          <w:szCs w:val="28"/>
          <w:lang w:val="es-CO"/>
        </w:rPr>
        <w:t>la jurisdicción ordinaria laboral para reclamar la sustitución</w:t>
      </w:r>
      <w:r w:rsidR="00D71347" w:rsidRPr="006C5848">
        <w:rPr>
          <w:rFonts w:ascii="Times New Roman" w:hAnsi="Times New Roman" w:cs="Times New Roman"/>
          <w:color w:val="000000" w:themeColor="text1"/>
          <w:sz w:val="28"/>
          <w:szCs w:val="28"/>
          <w:lang w:val="es-CO"/>
        </w:rPr>
        <w:t xml:space="preserve">, sin que </w:t>
      </w:r>
      <w:r w:rsidR="00A0032A">
        <w:rPr>
          <w:rFonts w:ascii="Times New Roman" w:hAnsi="Times New Roman" w:cs="Times New Roman"/>
          <w:color w:val="000000" w:themeColor="text1"/>
          <w:sz w:val="28"/>
          <w:szCs w:val="28"/>
          <w:lang w:val="es-CO"/>
        </w:rPr>
        <w:t>probara</w:t>
      </w:r>
      <w:r w:rsidR="00D71347" w:rsidRPr="006C5848">
        <w:rPr>
          <w:rFonts w:ascii="Times New Roman" w:hAnsi="Times New Roman" w:cs="Times New Roman"/>
          <w:color w:val="000000" w:themeColor="text1"/>
          <w:sz w:val="28"/>
          <w:szCs w:val="28"/>
          <w:lang w:val="es-CO"/>
        </w:rPr>
        <w:t xml:space="preserve"> alguna “circunstancia infranqueable” para no haber acudido a esa vía</w:t>
      </w:r>
      <w:r w:rsidR="00A11867">
        <w:rPr>
          <w:rFonts w:ascii="Times New Roman" w:hAnsi="Times New Roman" w:cs="Times New Roman"/>
          <w:color w:val="000000" w:themeColor="text1"/>
          <w:sz w:val="28"/>
          <w:szCs w:val="28"/>
          <w:lang w:val="es-CO"/>
        </w:rPr>
        <w:t xml:space="preserve">, y porque </w:t>
      </w:r>
      <w:r w:rsidR="00D71347" w:rsidRPr="006C5848">
        <w:rPr>
          <w:rFonts w:ascii="Times New Roman" w:hAnsi="Times New Roman" w:cs="Times New Roman"/>
          <w:color w:val="000000" w:themeColor="text1"/>
          <w:sz w:val="28"/>
          <w:szCs w:val="28"/>
          <w:lang w:val="es-CO"/>
        </w:rPr>
        <w:t>también ese</w:t>
      </w:r>
      <w:r w:rsidR="006D016C">
        <w:rPr>
          <w:rFonts w:ascii="Times New Roman" w:hAnsi="Times New Roman" w:cs="Times New Roman"/>
          <w:color w:val="000000" w:themeColor="text1"/>
          <w:sz w:val="28"/>
          <w:szCs w:val="28"/>
          <w:lang w:val="es-CO"/>
        </w:rPr>
        <w:t xml:space="preserve"> </w:t>
      </w:r>
      <w:r w:rsidR="00D71347" w:rsidRPr="006C5848">
        <w:rPr>
          <w:rFonts w:ascii="Times New Roman" w:hAnsi="Times New Roman" w:cs="Times New Roman"/>
          <w:color w:val="000000" w:themeColor="text1"/>
          <w:sz w:val="28"/>
          <w:szCs w:val="28"/>
          <w:lang w:val="es-CO"/>
        </w:rPr>
        <w:t xml:space="preserve">escenario permitirá una mayor discusión probatoria. </w:t>
      </w:r>
      <w:r w:rsidR="00C5051B">
        <w:rPr>
          <w:rFonts w:ascii="Times New Roman" w:hAnsi="Times New Roman" w:cs="Times New Roman"/>
          <w:color w:val="000000" w:themeColor="text1"/>
          <w:sz w:val="28"/>
          <w:szCs w:val="28"/>
          <w:lang w:val="es-CO"/>
        </w:rPr>
        <w:t xml:space="preserve">Asimismo, declaró </w:t>
      </w:r>
      <w:r w:rsidR="00C44F19">
        <w:rPr>
          <w:rFonts w:ascii="Times New Roman" w:hAnsi="Times New Roman" w:cs="Times New Roman"/>
          <w:color w:val="000000" w:themeColor="text1"/>
          <w:sz w:val="28"/>
          <w:szCs w:val="28"/>
          <w:lang w:val="es-CO"/>
        </w:rPr>
        <w:t>“</w:t>
      </w:r>
      <w:r w:rsidR="00C5051B">
        <w:rPr>
          <w:rFonts w:ascii="Times New Roman" w:hAnsi="Times New Roman" w:cs="Times New Roman"/>
          <w:color w:val="000000" w:themeColor="text1"/>
          <w:sz w:val="28"/>
          <w:szCs w:val="28"/>
          <w:lang w:val="es-CO"/>
        </w:rPr>
        <w:t>improcedente</w:t>
      </w:r>
      <w:r w:rsidR="00C44F19">
        <w:rPr>
          <w:rFonts w:ascii="Times New Roman" w:hAnsi="Times New Roman" w:cs="Times New Roman"/>
          <w:color w:val="000000" w:themeColor="text1"/>
          <w:sz w:val="28"/>
          <w:szCs w:val="28"/>
          <w:lang w:val="es-CO"/>
        </w:rPr>
        <w:t>”</w:t>
      </w:r>
      <w:r w:rsidR="00C5051B">
        <w:rPr>
          <w:rFonts w:ascii="Times New Roman" w:hAnsi="Times New Roman" w:cs="Times New Roman"/>
          <w:color w:val="000000" w:themeColor="text1"/>
          <w:sz w:val="28"/>
          <w:szCs w:val="28"/>
          <w:lang w:val="es-CO"/>
        </w:rPr>
        <w:t xml:space="preserve"> el amparo del derecho a la salud debido a que </w:t>
      </w:r>
      <w:r w:rsidR="004436FC">
        <w:rPr>
          <w:rFonts w:ascii="Times New Roman" w:hAnsi="Times New Roman" w:cs="Times New Roman"/>
          <w:color w:val="000000" w:themeColor="text1"/>
          <w:sz w:val="28"/>
          <w:szCs w:val="28"/>
          <w:lang w:val="es-CO"/>
        </w:rPr>
        <w:t>no se tenían elementos de prueba</w:t>
      </w:r>
      <w:r w:rsidR="00DD4CFE">
        <w:rPr>
          <w:rFonts w:ascii="Times New Roman" w:hAnsi="Times New Roman" w:cs="Times New Roman"/>
          <w:color w:val="000000" w:themeColor="text1"/>
          <w:sz w:val="28"/>
          <w:szCs w:val="28"/>
          <w:lang w:val="es-CO"/>
        </w:rPr>
        <w:t xml:space="preserve"> de la supuesta vulneración. </w:t>
      </w:r>
    </w:p>
    <w:p w14:paraId="540D8D83" w14:textId="77777777" w:rsidR="00A0032A" w:rsidRPr="00A0032A" w:rsidRDefault="00A0032A" w:rsidP="007C0121">
      <w:pPr>
        <w:pStyle w:val="Prrafodelista"/>
        <w:spacing w:line="240" w:lineRule="auto"/>
        <w:rPr>
          <w:rFonts w:ascii="Times New Roman" w:hAnsi="Times New Roman" w:cs="Times New Roman"/>
          <w:color w:val="000000" w:themeColor="text1"/>
          <w:sz w:val="28"/>
          <w:szCs w:val="28"/>
          <w:lang w:val="es-CO"/>
        </w:rPr>
      </w:pPr>
    </w:p>
    <w:p w14:paraId="106FD52F" w14:textId="7B6344C7" w:rsidR="00AC04DC" w:rsidRPr="00830064" w:rsidRDefault="005D19CF"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hAnsi="Times New Roman" w:cs="Times New Roman"/>
          <w:color w:val="000000" w:themeColor="text1"/>
          <w:sz w:val="28"/>
          <w:szCs w:val="28"/>
          <w:lang w:val="es-CO"/>
        </w:rPr>
        <w:t>L</w:t>
      </w:r>
      <w:r w:rsidR="00D71347" w:rsidRPr="006C5848">
        <w:rPr>
          <w:rFonts w:ascii="Times New Roman" w:hAnsi="Times New Roman" w:cs="Times New Roman"/>
          <w:color w:val="000000" w:themeColor="text1"/>
          <w:sz w:val="28"/>
          <w:szCs w:val="28"/>
          <w:lang w:val="es-CO"/>
        </w:rPr>
        <w:t xml:space="preserve">a autoridad judicial de segunda instancia </w:t>
      </w:r>
      <w:r w:rsidR="008F3580">
        <w:rPr>
          <w:rFonts w:ascii="Times New Roman" w:hAnsi="Times New Roman" w:cs="Times New Roman"/>
          <w:color w:val="000000" w:themeColor="text1"/>
          <w:sz w:val="28"/>
          <w:szCs w:val="28"/>
          <w:lang w:val="es-CO"/>
        </w:rPr>
        <w:t xml:space="preserve">complementó frente al análisis del derecho pensional que </w:t>
      </w:r>
      <w:r w:rsidR="00323DCD">
        <w:rPr>
          <w:rFonts w:ascii="Times New Roman" w:hAnsi="Times New Roman" w:cs="Times New Roman"/>
          <w:color w:val="000000" w:themeColor="text1"/>
          <w:sz w:val="28"/>
          <w:szCs w:val="28"/>
          <w:lang w:val="es-CO"/>
        </w:rPr>
        <w:t xml:space="preserve">no concretó la gravedad del daño, que </w:t>
      </w:r>
      <w:r w:rsidR="00C5221D" w:rsidRPr="00C5221D">
        <w:rPr>
          <w:rFonts w:ascii="Times New Roman" w:hAnsi="Times New Roman" w:cs="Times New Roman"/>
          <w:i/>
          <w:iCs/>
          <w:color w:val="000000" w:themeColor="text1"/>
          <w:sz w:val="28"/>
          <w:szCs w:val="28"/>
          <w:lang w:val="es-CO"/>
        </w:rPr>
        <w:t>Camila</w:t>
      </w:r>
      <w:r w:rsidR="00323DCD">
        <w:rPr>
          <w:rFonts w:ascii="Times New Roman" w:hAnsi="Times New Roman" w:cs="Times New Roman"/>
          <w:color w:val="000000" w:themeColor="text1"/>
          <w:sz w:val="28"/>
          <w:szCs w:val="28"/>
          <w:lang w:val="es-CO"/>
        </w:rPr>
        <w:t xml:space="preserve"> </w:t>
      </w:r>
      <w:r w:rsidR="00323DCD" w:rsidRPr="00323DCD">
        <w:rPr>
          <w:rFonts w:ascii="Times New Roman" w:hAnsi="Times New Roman" w:cs="Times New Roman"/>
          <w:color w:val="000000" w:themeColor="text1"/>
          <w:sz w:val="28"/>
          <w:szCs w:val="28"/>
          <w:lang w:val="es-CO"/>
        </w:rPr>
        <w:t>no probó la inexistencia de otros ingresos, los recursos que ha utilizado para la subsistencia desde el fallecimiento del pensionado, la composición familiar, la inexistencia de apoyo por parte de hijos o familiares, la calidad de beneficiaria de aquel en el sistema de salud, ni la dependencia económica</w:t>
      </w:r>
      <w:r w:rsidR="00323DCD">
        <w:rPr>
          <w:rFonts w:ascii="Times New Roman" w:hAnsi="Times New Roman" w:cs="Times New Roman"/>
          <w:color w:val="000000" w:themeColor="text1"/>
          <w:sz w:val="28"/>
          <w:szCs w:val="28"/>
          <w:lang w:val="es-CO"/>
        </w:rPr>
        <w:t xml:space="preserve">; y que tampoco probó su calidad de beneficiaria de los servicios de salud del causante. </w:t>
      </w:r>
      <w:r w:rsidR="009A1683">
        <w:rPr>
          <w:rFonts w:ascii="Times New Roman" w:hAnsi="Times New Roman" w:cs="Times New Roman"/>
          <w:color w:val="000000" w:themeColor="text1"/>
          <w:sz w:val="28"/>
          <w:szCs w:val="28"/>
          <w:lang w:val="es-CO"/>
        </w:rPr>
        <w:t>Por esto, a falta de estos elementos no se podía</w:t>
      </w:r>
      <w:r w:rsidR="009A1683" w:rsidRPr="00D219C4">
        <w:rPr>
          <w:rFonts w:ascii="Times New Roman" w:hAnsi="Times New Roman" w:cs="Times New Roman"/>
          <w:color w:val="000000" w:themeColor="text1"/>
          <w:sz w:val="28"/>
          <w:szCs w:val="28"/>
          <w:lang w:val="es-CO"/>
        </w:rPr>
        <w:t xml:space="preserve"> flexibilizar el estudio de la subsidiariedad.</w:t>
      </w:r>
      <w:r w:rsidR="008A73E9">
        <w:rPr>
          <w:rFonts w:ascii="Times New Roman" w:hAnsi="Times New Roman" w:cs="Times New Roman"/>
          <w:color w:val="000000" w:themeColor="text1"/>
          <w:sz w:val="28"/>
          <w:szCs w:val="28"/>
          <w:lang w:val="es-CO"/>
        </w:rPr>
        <w:t xml:space="preserve"> En relación con el derecho de petición pensional, </w:t>
      </w:r>
      <w:r w:rsidR="00FC05EF">
        <w:rPr>
          <w:rFonts w:ascii="Times New Roman" w:hAnsi="Times New Roman" w:cs="Times New Roman"/>
          <w:color w:val="000000" w:themeColor="text1"/>
          <w:sz w:val="28"/>
          <w:szCs w:val="28"/>
          <w:lang w:val="es-CO"/>
        </w:rPr>
        <w:t xml:space="preserve">adicionó el fallo de primer grado </w:t>
      </w:r>
      <w:r w:rsidR="00AC04DC">
        <w:rPr>
          <w:rFonts w:ascii="Times New Roman" w:hAnsi="Times New Roman" w:cs="Times New Roman"/>
          <w:color w:val="000000" w:themeColor="text1"/>
          <w:sz w:val="28"/>
          <w:szCs w:val="28"/>
          <w:lang w:val="es-CO"/>
        </w:rPr>
        <w:t xml:space="preserve">y resaltó que </w:t>
      </w:r>
      <w:r w:rsidR="00C5221D" w:rsidRPr="00C5221D">
        <w:rPr>
          <w:rFonts w:ascii="Times New Roman" w:hAnsi="Times New Roman" w:cs="Times New Roman"/>
          <w:i/>
          <w:iCs/>
          <w:color w:val="000000" w:themeColor="text1"/>
          <w:sz w:val="28"/>
          <w:szCs w:val="28"/>
          <w:lang w:val="es-CO"/>
        </w:rPr>
        <w:t>Camila</w:t>
      </w:r>
      <w:r w:rsidR="00AC04DC">
        <w:rPr>
          <w:rFonts w:ascii="Times New Roman" w:hAnsi="Times New Roman" w:cs="Times New Roman"/>
          <w:color w:val="000000" w:themeColor="text1"/>
          <w:sz w:val="28"/>
          <w:szCs w:val="28"/>
          <w:lang w:val="es-CO"/>
        </w:rPr>
        <w:t xml:space="preserve"> no </w:t>
      </w:r>
      <w:r w:rsidR="00D71347" w:rsidRPr="00AC04DC">
        <w:rPr>
          <w:rFonts w:ascii="Times New Roman" w:hAnsi="Times New Roman" w:cs="Times New Roman"/>
          <w:color w:val="000000" w:themeColor="text1"/>
          <w:sz w:val="28"/>
          <w:szCs w:val="28"/>
          <w:lang w:val="es-CO"/>
        </w:rPr>
        <w:t xml:space="preserve">probó haber radicado la petición ante </w:t>
      </w:r>
      <w:r w:rsidR="00FE724D" w:rsidRPr="00AC04DC">
        <w:rPr>
          <w:rFonts w:ascii="Times New Roman" w:hAnsi="Times New Roman" w:cs="Times New Roman"/>
          <w:color w:val="000000" w:themeColor="text1"/>
          <w:sz w:val="28"/>
          <w:szCs w:val="28"/>
          <w:lang w:val="es-CO"/>
        </w:rPr>
        <w:t xml:space="preserve">Colpensiones </w:t>
      </w:r>
      <w:r w:rsidR="00D71347" w:rsidRPr="00AC04DC">
        <w:rPr>
          <w:rFonts w:ascii="Times New Roman" w:hAnsi="Times New Roman" w:cs="Times New Roman"/>
          <w:color w:val="000000" w:themeColor="text1"/>
          <w:sz w:val="28"/>
          <w:szCs w:val="28"/>
          <w:lang w:val="es-CO"/>
        </w:rPr>
        <w:t>por medio de sus canales oficiales habilitados</w:t>
      </w:r>
      <w:r w:rsidR="00AC04DC">
        <w:rPr>
          <w:rFonts w:ascii="Times New Roman" w:hAnsi="Times New Roman" w:cs="Times New Roman"/>
          <w:color w:val="000000" w:themeColor="text1"/>
          <w:sz w:val="28"/>
          <w:szCs w:val="28"/>
          <w:lang w:val="es-CO"/>
        </w:rPr>
        <w:t xml:space="preserve"> para el efecto. </w:t>
      </w:r>
      <w:r w:rsidR="00CA7C76">
        <w:rPr>
          <w:rFonts w:ascii="Times New Roman" w:hAnsi="Times New Roman" w:cs="Times New Roman"/>
          <w:color w:val="000000" w:themeColor="text1"/>
          <w:sz w:val="28"/>
          <w:szCs w:val="28"/>
          <w:lang w:val="es-CO"/>
        </w:rPr>
        <w:t xml:space="preserve">Frente a la salud, por último, </w:t>
      </w:r>
      <w:r w:rsidR="00DF685A">
        <w:rPr>
          <w:rFonts w:ascii="Times New Roman" w:hAnsi="Times New Roman" w:cs="Times New Roman"/>
          <w:color w:val="000000" w:themeColor="text1"/>
          <w:sz w:val="28"/>
          <w:szCs w:val="28"/>
          <w:lang w:val="es-CO"/>
        </w:rPr>
        <w:t xml:space="preserve">que no se aportó ningún elemento de prueba de la vulneración. </w:t>
      </w:r>
    </w:p>
    <w:p w14:paraId="2F74102F" w14:textId="77777777" w:rsidR="00830064" w:rsidRPr="00830064" w:rsidRDefault="00830064" w:rsidP="007C0121">
      <w:pPr>
        <w:pStyle w:val="Prrafodelista"/>
        <w:spacing w:line="240" w:lineRule="auto"/>
        <w:rPr>
          <w:rFonts w:ascii="Times New Roman" w:eastAsia="Times New Roman" w:hAnsi="Times New Roman" w:cs="Times New Roman"/>
          <w:color w:val="000000" w:themeColor="text1"/>
          <w:sz w:val="28"/>
          <w:szCs w:val="28"/>
          <w:lang w:eastAsia="es-ES_tradnl"/>
        </w:rPr>
      </w:pPr>
    </w:p>
    <w:p w14:paraId="4BEFE5A2" w14:textId="37DF6BD6" w:rsidR="00D71347" w:rsidRPr="00E51BB8" w:rsidRDefault="00D71347"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830064">
        <w:rPr>
          <w:rFonts w:ascii="Times New Roman" w:hAnsi="Times New Roman" w:cs="Times New Roman"/>
          <w:color w:val="000000" w:themeColor="text1"/>
          <w:sz w:val="28"/>
          <w:szCs w:val="28"/>
          <w:lang w:val="es-CO"/>
        </w:rPr>
        <w:t>La Sala no comparte estos argumentos</w:t>
      </w:r>
      <w:r w:rsidR="00693BD7">
        <w:rPr>
          <w:rFonts w:ascii="Times New Roman" w:hAnsi="Times New Roman" w:cs="Times New Roman"/>
          <w:color w:val="000000" w:themeColor="text1"/>
          <w:sz w:val="28"/>
          <w:szCs w:val="28"/>
          <w:lang w:val="es-CO"/>
        </w:rPr>
        <w:t xml:space="preserve"> que llevaron a declarar improcedente la acción de tutela</w:t>
      </w:r>
      <w:r w:rsidRPr="00830064">
        <w:rPr>
          <w:rFonts w:ascii="Times New Roman" w:hAnsi="Times New Roman" w:cs="Times New Roman"/>
          <w:color w:val="000000" w:themeColor="text1"/>
          <w:sz w:val="28"/>
          <w:szCs w:val="28"/>
          <w:lang w:val="es-CO"/>
        </w:rPr>
        <w:t xml:space="preserve">. Antes de estudiar este requisito en concreto, debe precisarse que </w:t>
      </w:r>
      <w:r w:rsidR="004B7208">
        <w:rPr>
          <w:rFonts w:ascii="Times New Roman" w:hAnsi="Times New Roman" w:cs="Times New Roman"/>
          <w:color w:val="000000" w:themeColor="text1"/>
          <w:sz w:val="28"/>
          <w:szCs w:val="28"/>
          <w:lang w:val="es-CO"/>
        </w:rPr>
        <w:t>la agente oficiosa</w:t>
      </w:r>
      <w:r w:rsidRPr="00830064">
        <w:rPr>
          <w:rFonts w:ascii="Times New Roman" w:hAnsi="Times New Roman" w:cs="Times New Roman"/>
          <w:color w:val="000000" w:themeColor="text1"/>
          <w:sz w:val="28"/>
          <w:szCs w:val="28"/>
          <w:lang w:val="es-CO"/>
        </w:rPr>
        <w:t xml:space="preserve"> solicitó la protección de </w:t>
      </w:r>
      <w:r w:rsidR="002B5AFC">
        <w:rPr>
          <w:rFonts w:ascii="Times New Roman" w:hAnsi="Times New Roman" w:cs="Times New Roman"/>
          <w:color w:val="000000" w:themeColor="text1"/>
          <w:sz w:val="28"/>
          <w:szCs w:val="28"/>
          <w:lang w:val="es-CO"/>
        </w:rPr>
        <w:t>los</w:t>
      </w:r>
      <w:r w:rsidRPr="00830064">
        <w:rPr>
          <w:rFonts w:ascii="Times New Roman" w:hAnsi="Times New Roman" w:cs="Times New Roman"/>
          <w:color w:val="000000" w:themeColor="text1"/>
          <w:sz w:val="28"/>
          <w:szCs w:val="28"/>
          <w:lang w:val="es-CO"/>
        </w:rPr>
        <w:t xml:space="preserve"> derechos de petición, a la seguridad social, al mínimo vital y a la salud</w:t>
      </w:r>
      <w:r w:rsidR="00F63E19">
        <w:rPr>
          <w:rFonts w:ascii="Times New Roman" w:hAnsi="Times New Roman" w:cs="Times New Roman"/>
          <w:color w:val="000000" w:themeColor="text1"/>
          <w:sz w:val="28"/>
          <w:szCs w:val="28"/>
          <w:lang w:val="es-CO"/>
        </w:rPr>
        <w:t xml:space="preserve"> de </w:t>
      </w:r>
      <w:r w:rsidR="00C5221D" w:rsidRPr="00C5221D">
        <w:rPr>
          <w:rFonts w:ascii="Times New Roman" w:hAnsi="Times New Roman" w:cs="Times New Roman"/>
          <w:i/>
          <w:iCs/>
          <w:color w:val="000000" w:themeColor="text1"/>
          <w:sz w:val="28"/>
          <w:szCs w:val="28"/>
          <w:lang w:val="es-CO"/>
        </w:rPr>
        <w:t>Camila</w:t>
      </w:r>
      <w:r w:rsidRPr="00830064">
        <w:rPr>
          <w:rFonts w:ascii="Times New Roman" w:hAnsi="Times New Roman" w:cs="Times New Roman"/>
          <w:color w:val="000000" w:themeColor="text1"/>
          <w:sz w:val="28"/>
          <w:szCs w:val="28"/>
          <w:lang w:val="es-CO"/>
        </w:rPr>
        <w:t>. En este punto (el de la subsidiariedad), el juez estudia los elementos formales o la procedibilidad de la acción de tutela, no los de fondo o la prosperidad del amparo.</w:t>
      </w:r>
    </w:p>
    <w:p w14:paraId="4D0B9599" w14:textId="77777777" w:rsidR="00E51BB8" w:rsidRPr="00E51BB8" w:rsidRDefault="00E51BB8" w:rsidP="007C0121">
      <w:pPr>
        <w:pStyle w:val="Prrafodelista"/>
        <w:spacing w:line="240" w:lineRule="auto"/>
        <w:rPr>
          <w:rFonts w:ascii="Times New Roman" w:eastAsia="Times New Roman" w:hAnsi="Times New Roman" w:cs="Times New Roman"/>
          <w:color w:val="000000" w:themeColor="text1"/>
          <w:sz w:val="28"/>
          <w:szCs w:val="28"/>
          <w:lang w:eastAsia="es-ES_tradnl"/>
        </w:rPr>
      </w:pPr>
    </w:p>
    <w:p w14:paraId="2456F839" w14:textId="67B1EC0A" w:rsidR="00A02064" w:rsidRPr="00E63932" w:rsidRDefault="00E01B73"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Para analizar la subsidiaridad en cuanto a la seguridad social y al mínimo vital, </w:t>
      </w:r>
      <w:r w:rsidR="00A02064" w:rsidRPr="00762DAD">
        <w:rPr>
          <w:rFonts w:ascii="Times New Roman" w:hAnsi="Times New Roman" w:cs="Times New Roman"/>
          <w:color w:val="000000" w:themeColor="text1"/>
          <w:sz w:val="28"/>
          <w:szCs w:val="28"/>
          <w:lang w:val="es-CO"/>
        </w:rPr>
        <w:t xml:space="preserve">debe recordarse que esta </w:t>
      </w:r>
      <w:r w:rsidR="00762DAD">
        <w:rPr>
          <w:rFonts w:ascii="Times New Roman" w:hAnsi="Times New Roman" w:cs="Times New Roman"/>
          <w:color w:val="000000" w:themeColor="text1"/>
          <w:sz w:val="28"/>
          <w:szCs w:val="28"/>
          <w:lang w:val="es-CO"/>
        </w:rPr>
        <w:t>Corte</w:t>
      </w:r>
      <w:r w:rsidR="00A02064" w:rsidRPr="00762DAD">
        <w:rPr>
          <w:rFonts w:ascii="Times New Roman" w:hAnsi="Times New Roman" w:cs="Times New Roman"/>
          <w:color w:val="000000" w:themeColor="text1"/>
          <w:sz w:val="28"/>
          <w:szCs w:val="28"/>
          <w:lang w:val="es-CO"/>
        </w:rPr>
        <w:t xml:space="preserve"> </w:t>
      </w:r>
      <w:r w:rsidR="00B40E55">
        <w:rPr>
          <w:rFonts w:ascii="Times New Roman" w:hAnsi="Times New Roman" w:cs="Times New Roman"/>
          <w:color w:val="000000" w:themeColor="text1"/>
          <w:sz w:val="28"/>
          <w:szCs w:val="28"/>
          <w:lang w:val="es-CO"/>
        </w:rPr>
        <w:t xml:space="preserve">señala </w:t>
      </w:r>
      <w:r w:rsidR="00A02064" w:rsidRPr="00762DAD">
        <w:rPr>
          <w:rFonts w:ascii="Times New Roman" w:hAnsi="Times New Roman" w:cs="Times New Roman"/>
          <w:color w:val="000000" w:themeColor="text1"/>
          <w:sz w:val="28"/>
          <w:szCs w:val="28"/>
          <w:lang w:val="es-CO"/>
        </w:rPr>
        <w:t>que el solicitante de una sustitución pensional debe acudir al mecanismo ordinario de defensa judicial, como podría ser la jurisdicción ordinaria laboral o la jurisdicción contencioso-administrativa. Sin embargo,</w:t>
      </w:r>
      <w:r w:rsidR="008B1071">
        <w:rPr>
          <w:rFonts w:ascii="Times New Roman" w:hAnsi="Times New Roman" w:cs="Times New Roman"/>
          <w:color w:val="000000" w:themeColor="text1"/>
          <w:sz w:val="28"/>
          <w:szCs w:val="28"/>
          <w:lang w:val="es-CO"/>
        </w:rPr>
        <w:t xml:space="preserve"> que</w:t>
      </w:r>
      <w:r w:rsidR="00A02064" w:rsidRPr="00762DAD">
        <w:rPr>
          <w:rFonts w:ascii="Times New Roman" w:hAnsi="Times New Roman" w:cs="Times New Roman"/>
          <w:color w:val="000000" w:themeColor="text1"/>
          <w:sz w:val="28"/>
          <w:szCs w:val="28"/>
          <w:lang w:val="es-CO"/>
        </w:rPr>
        <w:t xml:space="preserve"> la acción de tutela es un mecanismo de amparo excepcional en estos eventos y, con el fin de que proceda como</w:t>
      </w:r>
      <w:r w:rsidR="00946A55">
        <w:rPr>
          <w:rFonts w:ascii="Times New Roman" w:hAnsi="Times New Roman" w:cs="Times New Roman"/>
          <w:color w:val="000000" w:themeColor="text1"/>
          <w:sz w:val="28"/>
          <w:szCs w:val="28"/>
          <w:lang w:val="es-CO"/>
        </w:rPr>
        <w:t xml:space="preserve"> tal</w:t>
      </w:r>
      <w:r w:rsidR="00A02064" w:rsidRPr="00762DAD">
        <w:rPr>
          <w:rFonts w:ascii="Times New Roman" w:hAnsi="Times New Roman" w:cs="Times New Roman"/>
          <w:color w:val="000000" w:themeColor="text1"/>
          <w:sz w:val="28"/>
          <w:szCs w:val="28"/>
          <w:lang w:val="es-CO"/>
        </w:rPr>
        <w:t>, es necesario estudiar un conjunto de factores que evalúan las circunstancias del accionante para efectos de flexibilizar el referido requisito</w:t>
      </w:r>
      <w:r w:rsidR="00A02064" w:rsidRPr="003C2173">
        <w:rPr>
          <w:rStyle w:val="Refdenotaalpie"/>
          <w:rFonts w:ascii="Times New Roman" w:hAnsi="Times New Roman" w:cs="Times New Roman"/>
          <w:color w:val="000000" w:themeColor="text1"/>
          <w:sz w:val="28"/>
          <w:szCs w:val="28"/>
          <w:lang w:val="es-CO"/>
        </w:rPr>
        <w:footnoteReference w:id="45"/>
      </w:r>
      <w:r w:rsidR="00A02064" w:rsidRPr="00762DAD">
        <w:rPr>
          <w:rFonts w:ascii="Times New Roman" w:hAnsi="Times New Roman" w:cs="Times New Roman"/>
          <w:color w:val="000000" w:themeColor="text1"/>
          <w:sz w:val="28"/>
          <w:szCs w:val="28"/>
          <w:lang w:val="es-CO"/>
        </w:rPr>
        <w:t xml:space="preserve">. </w:t>
      </w:r>
      <w:r w:rsidR="00417D07">
        <w:rPr>
          <w:rFonts w:ascii="Times New Roman" w:hAnsi="Times New Roman" w:cs="Times New Roman"/>
          <w:color w:val="000000" w:themeColor="text1"/>
          <w:sz w:val="28"/>
          <w:szCs w:val="28"/>
          <w:lang w:val="es-CO"/>
        </w:rPr>
        <w:t>L</w:t>
      </w:r>
      <w:r w:rsidR="00A02064" w:rsidRPr="00417D07">
        <w:rPr>
          <w:rFonts w:ascii="Times New Roman" w:hAnsi="Times New Roman" w:cs="Times New Roman"/>
          <w:color w:val="000000" w:themeColor="text1"/>
          <w:sz w:val="28"/>
          <w:szCs w:val="28"/>
          <w:lang w:val="es-CO"/>
        </w:rPr>
        <w:t>a tutela es procedente para estudiar la posible afectación del derecho fundamental a la seguridad social</w:t>
      </w:r>
      <w:r w:rsidR="00417D07">
        <w:rPr>
          <w:rFonts w:ascii="Times New Roman" w:hAnsi="Times New Roman" w:cs="Times New Roman"/>
          <w:color w:val="000000" w:themeColor="text1"/>
          <w:sz w:val="28"/>
          <w:szCs w:val="28"/>
          <w:lang w:val="es-CO"/>
        </w:rPr>
        <w:t xml:space="preserve"> en este caso. </w:t>
      </w:r>
    </w:p>
    <w:p w14:paraId="6F1F9F16" w14:textId="77777777" w:rsidR="00E63932" w:rsidRPr="00E63932" w:rsidRDefault="00E63932" w:rsidP="007C0121">
      <w:pPr>
        <w:pStyle w:val="Prrafodelista"/>
        <w:spacing w:line="240" w:lineRule="auto"/>
        <w:rPr>
          <w:rFonts w:ascii="Times New Roman" w:eastAsia="Times New Roman" w:hAnsi="Times New Roman" w:cs="Times New Roman"/>
          <w:color w:val="000000" w:themeColor="text1"/>
          <w:sz w:val="28"/>
          <w:szCs w:val="28"/>
          <w:lang w:eastAsia="es-ES_tradnl"/>
        </w:rPr>
      </w:pPr>
    </w:p>
    <w:p w14:paraId="5F2AC1A1" w14:textId="4AF1659A" w:rsidR="00A02064" w:rsidRPr="004D4E40" w:rsidRDefault="00E63932"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Primero, </w:t>
      </w:r>
      <w:r w:rsidR="00C5221D" w:rsidRPr="00C5221D">
        <w:rPr>
          <w:rFonts w:ascii="Times New Roman" w:hAnsi="Times New Roman" w:cs="Times New Roman"/>
          <w:i/>
          <w:iCs/>
          <w:color w:val="000000" w:themeColor="text1"/>
          <w:sz w:val="28"/>
          <w:szCs w:val="28"/>
          <w:lang w:val="es-CO"/>
        </w:rPr>
        <w:t>Camila</w:t>
      </w:r>
      <w:r w:rsidR="00A02064" w:rsidRPr="00E63932">
        <w:rPr>
          <w:rFonts w:ascii="Times New Roman" w:hAnsi="Times New Roman" w:cs="Times New Roman"/>
          <w:color w:val="000000" w:themeColor="text1"/>
          <w:sz w:val="28"/>
          <w:szCs w:val="28"/>
          <w:lang w:val="es-CO"/>
        </w:rPr>
        <w:t xml:space="preserve"> es un sujeto de especial protección constitucional. Es una persona de la tercera edad con una salud crítica. No puede comunicarse ni movilizarse con autonomía. No tiene estudios de primaria o bachillerato, recibe $900.000 por concepto de canon de arrendamiento de un inmueble en el que es copropietaria, sus gastos ascienden a $1.500.000, su núcleo familiar se compone de ella y una hija que se encarga de su cuidado, otros nueve hijos le prestan colaboración en gastos adicionales. </w:t>
      </w:r>
    </w:p>
    <w:p w14:paraId="1A048B65" w14:textId="77777777" w:rsidR="004D4E40" w:rsidRPr="004D4E40" w:rsidRDefault="004D4E40" w:rsidP="007C0121">
      <w:pPr>
        <w:pStyle w:val="Prrafodelista"/>
        <w:spacing w:line="240" w:lineRule="auto"/>
        <w:rPr>
          <w:rFonts w:ascii="Times New Roman" w:eastAsia="Times New Roman" w:hAnsi="Times New Roman" w:cs="Times New Roman"/>
          <w:color w:val="000000" w:themeColor="text1"/>
          <w:sz w:val="28"/>
          <w:szCs w:val="28"/>
          <w:lang w:eastAsia="es-ES_tradnl"/>
        </w:rPr>
      </w:pPr>
    </w:p>
    <w:p w14:paraId="3C3728C0" w14:textId="376DEBF5" w:rsidR="00A02064" w:rsidRPr="00D232F5" w:rsidRDefault="004D4E40" w:rsidP="007C012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Segundo, </w:t>
      </w:r>
      <w:r>
        <w:rPr>
          <w:rFonts w:ascii="Times New Roman" w:hAnsi="Times New Roman" w:cs="Times New Roman"/>
          <w:color w:val="000000" w:themeColor="text1"/>
          <w:sz w:val="28"/>
          <w:szCs w:val="28"/>
          <w:lang w:val="es-CO"/>
        </w:rPr>
        <w:t>l</w:t>
      </w:r>
      <w:r w:rsidR="00A02064" w:rsidRPr="004D4E40">
        <w:rPr>
          <w:rFonts w:ascii="Times New Roman" w:hAnsi="Times New Roman" w:cs="Times New Roman"/>
          <w:color w:val="000000" w:themeColor="text1"/>
          <w:sz w:val="28"/>
          <w:szCs w:val="28"/>
          <w:lang w:val="es-CO"/>
        </w:rPr>
        <w:t xml:space="preserve">a falta de pago de la prestación genera un alto grado de afectación a los derechos de </w:t>
      </w:r>
      <w:r w:rsidR="00C5221D" w:rsidRPr="00C5221D">
        <w:rPr>
          <w:rFonts w:ascii="Times New Roman" w:hAnsi="Times New Roman" w:cs="Times New Roman"/>
          <w:i/>
          <w:iCs/>
          <w:color w:val="000000" w:themeColor="text1"/>
          <w:sz w:val="28"/>
          <w:szCs w:val="28"/>
          <w:lang w:val="es-CO"/>
        </w:rPr>
        <w:t>Camila</w:t>
      </w:r>
      <w:r w:rsidR="00A02064" w:rsidRPr="004D4E40">
        <w:rPr>
          <w:rFonts w:ascii="Times New Roman" w:hAnsi="Times New Roman" w:cs="Times New Roman"/>
          <w:color w:val="000000" w:themeColor="text1"/>
          <w:sz w:val="28"/>
          <w:szCs w:val="28"/>
          <w:lang w:val="es-CO"/>
        </w:rPr>
        <w:t xml:space="preserve">. Es una persona afiliada al nivel B2 </w:t>
      </w:r>
      <w:r w:rsidR="004B4337">
        <w:rPr>
          <w:rFonts w:ascii="Times New Roman" w:hAnsi="Times New Roman" w:cs="Times New Roman"/>
          <w:color w:val="000000" w:themeColor="text1"/>
          <w:sz w:val="28"/>
          <w:szCs w:val="28"/>
          <w:lang w:val="es-CO"/>
        </w:rPr>
        <w:t>– p</w:t>
      </w:r>
      <w:r w:rsidR="00A02064" w:rsidRPr="004D4E40">
        <w:rPr>
          <w:rFonts w:ascii="Times New Roman" w:hAnsi="Times New Roman" w:cs="Times New Roman"/>
          <w:color w:val="000000" w:themeColor="text1"/>
          <w:sz w:val="28"/>
          <w:szCs w:val="28"/>
          <w:lang w:val="es-CO"/>
        </w:rPr>
        <w:t>obreza moderada del Sisbén, pertenece al régimen subsidiado en salud como cabeza de familia</w:t>
      </w:r>
      <w:r w:rsidR="00565865">
        <w:rPr>
          <w:rFonts w:ascii="Times New Roman" w:hAnsi="Times New Roman" w:cs="Times New Roman"/>
          <w:color w:val="000000" w:themeColor="text1"/>
          <w:sz w:val="28"/>
          <w:szCs w:val="28"/>
          <w:lang w:val="es-CO"/>
        </w:rPr>
        <w:t>, no es titular de prestaciones económicas y</w:t>
      </w:r>
      <w:r w:rsidR="00A02064" w:rsidRPr="004D4E40">
        <w:rPr>
          <w:rFonts w:ascii="Times New Roman" w:hAnsi="Times New Roman" w:cs="Times New Roman"/>
          <w:color w:val="000000" w:themeColor="text1"/>
          <w:sz w:val="28"/>
          <w:szCs w:val="28"/>
          <w:lang w:val="es-CO"/>
        </w:rPr>
        <w:t xml:space="preserve"> no está vinculada a ningún programa de asistencia social</w:t>
      </w:r>
      <w:r w:rsidR="00A02064" w:rsidRPr="003C2173">
        <w:rPr>
          <w:rStyle w:val="Refdenotaalpie"/>
          <w:rFonts w:ascii="Times New Roman" w:hAnsi="Times New Roman" w:cs="Times New Roman"/>
          <w:color w:val="000000" w:themeColor="text1"/>
          <w:sz w:val="28"/>
          <w:szCs w:val="28"/>
          <w:lang w:val="es-CO"/>
        </w:rPr>
        <w:footnoteReference w:id="46"/>
      </w:r>
      <w:r w:rsidR="00A02064" w:rsidRPr="004D4E40">
        <w:rPr>
          <w:rFonts w:ascii="Times New Roman" w:hAnsi="Times New Roman" w:cs="Times New Roman"/>
          <w:color w:val="000000" w:themeColor="text1"/>
          <w:sz w:val="28"/>
          <w:szCs w:val="28"/>
          <w:lang w:val="es-CO"/>
        </w:rPr>
        <w:t xml:space="preserve">. Además, a pesar de que puso de presente la existencia de, por lo menos, nueve hijos suyos, precisó que la mayoría de ellos tienen familia y no pueden ayudarla con regularidad. </w:t>
      </w:r>
    </w:p>
    <w:p w14:paraId="454C2F19" w14:textId="77777777" w:rsidR="00D232F5" w:rsidRPr="00D232F5" w:rsidRDefault="00D232F5" w:rsidP="007C0121">
      <w:pPr>
        <w:pStyle w:val="Prrafodelista"/>
        <w:spacing w:line="240" w:lineRule="auto"/>
        <w:rPr>
          <w:rFonts w:ascii="Times New Roman" w:eastAsia="Times New Roman" w:hAnsi="Times New Roman" w:cs="Times New Roman"/>
          <w:color w:val="000000" w:themeColor="text1"/>
          <w:sz w:val="28"/>
          <w:szCs w:val="28"/>
          <w:lang w:eastAsia="es-ES_tradnl"/>
        </w:rPr>
      </w:pPr>
    </w:p>
    <w:p w14:paraId="1008F96A" w14:textId="6DA74252" w:rsidR="00A02064" w:rsidRDefault="00D232F5" w:rsidP="007C0121">
      <w:pPr>
        <w:pStyle w:val="Prrafodelista"/>
        <w:numPr>
          <w:ilvl w:val="1"/>
          <w:numId w:val="13"/>
        </w:numPr>
        <w:tabs>
          <w:tab w:val="left" w:pos="284"/>
        </w:tabs>
        <w:autoSpaceDE w:val="0"/>
        <w:autoSpaceDN w:val="0"/>
        <w:spacing w:line="240" w:lineRule="auto"/>
        <w:ind w:left="0" w:firstLine="0"/>
        <w:jc w:val="both"/>
        <w:rPr>
          <w:rFonts w:ascii="Times New Roman" w:hAnsi="Times New Roman" w:cs="Times New Roman"/>
          <w:color w:val="000000" w:themeColor="text1"/>
          <w:sz w:val="28"/>
          <w:szCs w:val="28"/>
          <w:lang w:val="es-CO"/>
        </w:rPr>
      </w:pPr>
      <w:r w:rsidRPr="00793753">
        <w:rPr>
          <w:rFonts w:ascii="Times New Roman" w:eastAsia="Times New Roman" w:hAnsi="Times New Roman" w:cs="Times New Roman"/>
          <w:color w:val="000000" w:themeColor="text1"/>
          <w:sz w:val="28"/>
          <w:szCs w:val="28"/>
          <w:lang w:eastAsia="es-ES_tradnl"/>
        </w:rPr>
        <w:t xml:space="preserve">Tercero, </w:t>
      </w:r>
      <w:r w:rsidR="00834F2C" w:rsidRPr="00793753">
        <w:rPr>
          <w:rFonts w:ascii="Times New Roman" w:eastAsia="Times New Roman" w:hAnsi="Times New Roman" w:cs="Times New Roman"/>
          <w:color w:val="000000" w:themeColor="text1"/>
          <w:sz w:val="28"/>
          <w:szCs w:val="28"/>
          <w:lang w:eastAsia="es-ES_tradnl"/>
        </w:rPr>
        <w:t>se</w:t>
      </w:r>
      <w:r w:rsidRPr="00793753">
        <w:rPr>
          <w:rFonts w:ascii="Times New Roman" w:eastAsia="Times New Roman" w:hAnsi="Times New Roman" w:cs="Times New Roman"/>
          <w:color w:val="000000" w:themeColor="text1"/>
          <w:sz w:val="28"/>
          <w:szCs w:val="28"/>
          <w:lang w:eastAsia="es-ES_tradnl"/>
        </w:rPr>
        <w:t xml:space="preserve"> </w:t>
      </w:r>
      <w:r w:rsidR="00A02064" w:rsidRPr="00793753">
        <w:rPr>
          <w:rFonts w:ascii="Times New Roman" w:hAnsi="Times New Roman" w:cs="Times New Roman"/>
          <w:color w:val="000000" w:themeColor="text1"/>
          <w:sz w:val="28"/>
          <w:szCs w:val="28"/>
          <w:lang w:val="es-CO"/>
        </w:rPr>
        <w:t>desplegó una mínima actuación administrativa ante</w:t>
      </w:r>
      <w:r w:rsidR="00861739">
        <w:rPr>
          <w:rFonts w:ascii="Times New Roman" w:hAnsi="Times New Roman" w:cs="Times New Roman"/>
          <w:color w:val="000000" w:themeColor="text1"/>
          <w:sz w:val="28"/>
          <w:szCs w:val="28"/>
          <w:lang w:val="es-CO"/>
        </w:rPr>
        <w:t xml:space="preserve"> la</w:t>
      </w:r>
      <w:r w:rsidR="00A02064" w:rsidRPr="00793753">
        <w:rPr>
          <w:rFonts w:ascii="Times New Roman" w:hAnsi="Times New Roman" w:cs="Times New Roman"/>
          <w:color w:val="000000" w:themeColor="text1"/>
          <w:sz w:val="28"/>
          <w:szCs w:val="28"/>
          <w:lang w:val="es-CO"/>
        </w:rPr>
        <w:t xml:space="preserve"> </w:t>
      </w:r>
      <w:r w:rsidR="00030E23" w:rsidRPr="00793753">
        <w:rPr>
          <w:rFonts w:ascii="Times New Roman" w:hAnsi="Times New Roman" w:cs="Times New Roman"/>
          <w:color w:val="000000" w:themeColor="text1"/>
          <w:sz w:val="28"/>
          <w:szCs w:val="28"/>
          <w:lang w:val="es-CO"/>
        </w:rPr>
        <w:t>entidad previsional</w:t>
      </w:r>
      <w:r w:rsidR="00A02064" w:rsidRPr="00793753">
        <w:rPr>
          <w:rFonts w:ascii="Times New Roman" w:hAnsi="Times New Roman" w:cs="Times New Roman"/>
          <w:color w:val="000000" w:themeColor="text1"/>
          <w:sz w:val="28"/>
          <w:szCs w:val="28"/>
          <w:lang w:val="es-CO"/>
        </w:rPr>
        <w:t xml:space="preserve">. </w:t>
      </w:r>
      <w:r w:rsidR="008E5FB4" w:rsidRPr="00793753">
        <w:rPr>
          <w:rFonts w:ascii="Times New Roman" w:hAnsi="Times New Roman" w:cs="Times New Roman"/>
          <w:color w:val="000000" w:themeColor="text1"/>
          <w:sz w:val="28"/>
          <w:szCs w:val="28"/>
          <w:lang w:val="es-CO"/>
        </w:rPr>
        <w:t xml:space="preserve">Según la narración de la acción de tutela, </w:t>
      </w:r>
      <w:r w:rsidR="00C5221D" w:rsidRPr="00C5221D">
        <w:rPr>
          <w:rFonts w:ascii="Times New Roman" w:hAnsi="Times New Roman" w:cs="Times New Roman"/>
          <w:i/>
          <w:iCs/>
          <w:color w:val="000000" w:themeColor="text1"/>
          <w:sz w:val="28"/>
          <w:szCs w:val="28"/>
          <w:lang w:val="es-CO"/>
        </w:rPr>
        <w:t>Camila</w:t>
      </w:r>
      <w:r w:rsidR="008E5FB4" w:rsidRPr="00793753">
        <w:rPr>
          <w:rFonts w:ascii="Times New Roman" w:hAnsi="Times New Roman" w:cs="Times New Roman"/>
          <w:color w:val="000000" w:themeColor="text1"/>
          <w:sz w:val="28"/>
          <w:szCs w:val="28"/>
          <w:lang w:val="es-CO"/>
        </w:rPr>
        <w:t xml:space="preserve"> acudió el 16 de julio de 2024 para </w:t>
      </w:r>
      <w:r w:rsidR="0066210A" w:rsidRPr="00793753">
        <w:rPr>
          <w:rFonts w:ascii="Times New Roman" w:hAnsi="Times New Roman" w:cs="Times New Roman"/>
          <w:color w:val="000000" w:themeColor="text1"/>
          <w:sz w:val="28"/>
          <w:szCs w:val="28"/>
          <w:lang w:val="es-CO"/>
        </w:rPr>
        <w:t xml:space="preserve">preguntar acerca de los requisitos de la sustitución pensional en calidad de compañera permanente en compañía de un hijo y su nieta. El día siguiente su nieta regresó a la oficina de la administradora de pensiones para presentar la </w:t>
      </w:r>
      <w:r w:rsidR="00C02C04" w:rsidRPr="00793753">
        <w:rPr>
          <w:rFonts w:ascii="Times New Roman" w:hAnsi="Times New Roman" w:cs="Times New Roman"/>
          <w:color w:val="000000" w:themeColor="text1"/>
          <w:sz w:val="28"/>
          <w:szCs w:val="28"/>
          <w:lang w:val="es-CO"/>
        </w:rPr>
        <w:t>solicitud</w:t>
      </w:r>
      <w:r w:rsidR="0066210A" w:rsidRPr="00793753">
        <w:rPr>
          <w:rFonts w:ascii="Times New Roman" w:hAnsi="Times New Roman" w:cs="Times New Roman"/>
          <w:color w:val="000000" w:themeColor="text1"/>
          <w:sz w:val="28"/>
          <w:szCs w:val="28"/>
          <w:lang w:val="es-CO"/>
        </w:rPr>
        <w:t xml:space="preserve">, </w:t>
      </w:r>
      <w:r w:rsidR="00C02C04" w:rsidRPr="00793753">
        <w:rPr>
          <w:rFonts w:ascii="Times New Roman" w:hAnsi="Times New Roman" w:cs="Times New Roman"/>
          <w:color w:val="000000" w:themeColor="text1"/>
          <w:sz w:val="28"/>
          <w:szCs w:val="28"/>
          <w:lang w:val="es-CO"/>
        </w:rPr>
        <w:t xml:space="preserve">aparentemente no recibida </w:t>
      </w:r>
      <w:r w:rsidR="00765E2C" w:rsidRPr="00793753">
        <w:rPr>
          <w:rFonts w:ascii="Times New Roman" w:hAnsi="Times New Roman" w:cs="Times New Roman"/>
          <w:color w:val="000000" w:themeColor="text1"/>
          <w:sz w:val="28"/>
          <w:szCs w:val="28"/>
          <w:lang w:val="es-CO"/>
        </w:rPr>
        <w:t>por falta de la documentación exigida</w:t>
      </w:r>
      <w:r w:rsidR="00C112F7" w:rsidRPr="00793753">
        <w:rPr>
          <w:rFonts w:ascii="Times New Roman" w:hAnsi="Times New Roman" w:cs="Times New Roman"/>
          <w:color w:val="000000" w:themeColor="text1"/>
          <w:sz w:val="28"/>
          <w:szCs w:val="28"/>
          <w:lang w:val="es-CO"/>
        </w:rPr>
        <w:t xml:space="preserve"> por ella. </w:t>
      </w:r>
      <w:r w:rsidR="00FE7DD5" w:rsidRPr="00793753">
        <w:rPr>
          <w:rFonts w:ascii="Times New Roman" w:hAnsi="Times New Roman" w:cs="Times New Roman"/>
          <w:color w:val="000000" w:themeColor="text1"/>
          <w:sz w:val="28"/>
          <w:szCs w:val="28"/>
          <w:lang w:val="es-CO"/>
        </w:rPr>
        <w:t>Posteriormente, según las pruebas de l</w:t>
      </w:r>
      <w:r w:rsidR="00F80E8D" w:rsidRPr="00793753">
        <w:rPr>
          <w:rFonts w:ascii="Times New Roman" w:hAnsi="Times New Roman" w:cs="Times New Roman"/>
          <w:color w:val="000000" w:themeColor="text1"/>
          <w:sz w:val="28"/>
          <w:szCs w:val="28"/>
          <w:lang w:val="es-CO"/>
        </w:rPr>
        <w:t xml:space="preserve">a acción de tutela, </w:t>
      </w:r>
      <w:r w:rsidR="00FE7DD5" w:rsidRPr="00793753">
        <w:rPr>
          <w:rFonts w:ascii="Times New Roman" w:hAnsi="Times New Roman" w:cs="Times New Roman"/>
          <w:color w:val="000000" w:themeColor="text1"/>
          <w:sz w:val="28"/>
          <w:szCs w:val="28"/>
          <w:lang w:val="es-CO"/>
        </w:rPr>
        <w:t xml:space="preserve">el 30 de septiembre de 2024 radicó </w:t>
      </w:r>
      <w:r w:rsidR="00D07090" w:rsidRPr="00793753">
        <w:rPr>
          <w:rFonts w:ascii="Times New Roman" w:hAnsi="Times New Roman" w:cs="Times New Roman"/>
          <w:color w:val="000000" w:themeColor="text1"/>
          <w:sz w:val="28"/>
          <w:szCs w:val="28"/>
          <w:lang w:val="es-CO"/>
        </w:rPr>
        <w:t xml:space="preserve">la petición a dos direcciones electrónicas de la entidad, de las cuales se discute su habilitación para recibir este tipo de petición. </w:t>
      </w:r>
      <w:r w:rsidR="00FB0C48" w:rsidRPr="00793753">
        <w:rPr>
          <w:rFonts w:ascii="Times New Roman" w:hAnsi="Times New Roman" w:cs="Times New Roman"/>
          <w:color w:val="000000" w:themeColor="text1"/>
          <w:sz w:val="28"/>
          <w:szCs w:val="28"/>
          <w:lang w:val="es-CO"/>
        </w:rPr>
        <w:t xml:space="preserve">Una vez más, </w:t>
      </w:r>
      <w:r w:rsidR="00FE7DD5" w:rsidRPr="00793753">
        <w:rPr>
          <w:rFonts w:ascii="Times New Roman" w:hAnsi="Times New Roman" w:cs="Times New Roman"/>
          <w:color w:val="000000" w:themeColor="text1"/>
          <w:sz w:val="28"/>
          <w:szCs w:val="28"/>
          <w:lang w:val="es-CO"/>
        </w:rPr>
        <w:t xml:space="preserve">el 3 de febrero de 2025 </w:t>
      </w:r>
      <w:r w:rsidR="00FB0C48" w:rsidRPr="00793753">
        <w:rPr>
          <w:rFonts w:ascii="Times New Roman" w:hAnsi="Times New Roman" w:cs="Times New Roman"/>
          <w:color w:val="000000" w:themeColor="text1"/>
          <w:sz w:val="28"/>
          <w:szCs w:val="28"/>
          <w:lang w:val="es-CO"/>
        </w:rPr>
        <w:t>radicó la misma solicitud ante la entidad.</w:t>
      </w:r>
      <w:r w:rsidR="00B1066D" w:rsidRPr="00793753">
        <w:rPr>
          <w:rFonts w:ascii="Times New Roman" w:hAnsi="Times New Roman" w:cs="Times New Roman"/>
          <w:color w:val="000000" w:themeColor="text1"/>
          <w:sz w:val="28"/>
          <w:szCs w:val="28"/>
          <w:lang w:val="es-CO"/>
        </w:rPr>
        <w:t xml:space="preserve"> En esta última oportunidad se recibió respuesta el día siguiente, pero se decidió no continuar </w:t>
      </w:r>
      <w:r w:rsidR="00A02064" w:rsidRPr="00793753">
        <w:rPr>
          <w:rFonts w:ascii="Times New Roman" w:hAnsi="Times New Roman" w:cs="Times New Roman"/>
          <w:color w:val="000000" w:themeColor="text1"/>
          <w:sz w:val="28"/>
          <w:szCs w:val="28"/>
          <w:lang w:val="es-CO"/>
        </w:rPr>
        <w:t xml:space="preserve">el trámite </w:t>
      </w:r>
      <w:r w:rsidR="009300EF" w:rsidRPr="00793753">
        <w:rPr>
          <w:rFonts w:ascii="Times New Roman" w:hAnsi="Times New Roman" w:cs="Times New Roman"/>
          <w:color w:val="000000" w:themeColor="text1"/>
          <w:sz w:val="28"/>
          <w:szCs w:val="28"/>
          <w:lang w:val="es-CO"/>
        </w:rPr>
        <w:t xml:space="preserve">porque aparentemente Colpensiones </w:t>
      </w:r>
      <w:r w:rsidR="00A02064" w:rsidRPr="00793753">
        <w:rPr>
          <w:rFonts w:ascii="Times New Roman" w:hAnsi="Times New Roman" w:cs="Times New Roman"/>
          <w:color w:val="000000" w:themeColor="text1"/>
          <w:sz w:val="28"/>
          <w:szCs w:val="28"/>
          <w:lang w:val="es-CO"/>
        </w:rPr>
        <w:t xml:space="preserve">insistió en </w:t>
      </w:r>
      <w:r w:rsidR="009300EF" w:rsidRPr="00793753">
        <w:rPr>
          <w:rFonts w:ascii="Times New Roman" w:hAnsi="Times New Roman" w:cs="Times New Roman"/>
          <w:color w:val="000000" w:themeColor="text1"/>
          <w:sz w:val="28"/>
          <w:szCs w:val="28"/>
          <w:lang w:val="es-CO"/>
        </w:rPr>
        <w:t xml:space="preserve">que sólo podía realizar el estudio pensional a partir de </w:t>
      </w:r>
      <w:r w:rsidR="00A02064" w:rsidRPr="00793753">
        <w:rPr>
          <w:rFonts w:ascii="Times New Roman" w:hAnsi="Times New Roman" w:cs="Times New Roman"/>
          <w:color w:val="000000" w:themeColor="text1"/>
          <w:sz w:val="28"/>
          <w:szCs w:val="28"/>
          <w:lang w:val="es-CO"/>
        </w:rPr>
        <w:t>la entrega</w:t>
      </w:r>
      <w:r w:rsidR="009300EF" w:rsidRPr="00793753">
        <w:rPr>
          <w:rFonts w:ascii="Times New Roman" w:hAnsi="Times New Roman" w:cs="Times New Roman"/>
          <w:color w:val="000000" w:themeColor="text1"/>
          <w:sz w:val="28"/>
          <w:szCs w:val="28"/>
          <w:lang w:val="es-CO"/>
        </w:rPr>
        <w:t xml:space="preserve"> de la declaración de la interesada, pero la </w:t>
      </w:r>
      <w:r w:rsidR="00A02064" w:rsidRPr="00793753">
        <w:rPr>
          <w:rFonts w:ascii="Times New Roman" w:hAnsi="Times New Roman" w:cs="Times New Roman"/>
          <w:color w:val="000000" w:themeColor="text1"/>
          <w:sz w:val="28"/>
          <w:szCs w:val="28"/>
          <w:lang w:val="es-CO"/>
        </w:rPr>
        <w:t>situación médica</w:t>
      </w:r>
      <w:r w:rsidR="009300EF" w:rsidRPr="00793753">
        <w:rPr>
          <w:rFonts w:ascii="Times New Roman" w:hAnsi="Times New Roman" w:cs="Times New Roman"/>
          <w:color w:val="000000" w:themeColor="text1"/>
          <w:sz w:val="28"/>
          <w:szCs w:val="28"/>
          <w:lang w:val="es-CO"/>
        </w:rPr>
        <w:t xml:space="preserve"> de </w:t>
      </w:r>
      <w:r w:rsidR="00C5221D" w:rsidRPr="00C5221D">
        <w:rPr>
          <w:rFonts w:ascii="Times New Roman" w:hAnsi="Times New Roman" w:cs="Times New Roman"/>
          <w:i/>
          <w:iCs/>
          <w:color w:val="000000" w:themeColor="text1"/>
          <w:sz w:val="28"/>
          <w:szCs w:val="28"/>
          <w:lang w:val="es-CO"/>
        </w:rPr>
        <w:t>Camila</w:t>
      </w:r>
      <w:r w:rsidR="00A02064" w:rsidRPr="00793753">
        <w:rPr>
          <w:rFonts w:ascii="Times New Roman" w:hAnsi="Times New Roman" w:cs="Times New Roman"/>
          <w:color w:val="000000" w:themeColor="text1"/>
          <w:sz w:val="28"/>
          <w:szCs w:val="28"/>
          <w:lang w:val="es-CO"/>
        </w:rPr>
        <w:t xml:space="preserve"> impedía </w:t>
      </w:r>
      <w:r w:rsidR="00793753" w:rsidRPr="00793753">
        <w:rPr>
          <w:rFonts w:ascii="Times New Roman" w:hAnsi="Times New Roman" w:cs="Times New Roman"/>
          <w:color w:val="000000" w:themeColor="text1"/>
          <w:sz w:val="28"/>
          <w:szCs w:val="28"/>
          <w:lang w:val="es-CO"/>
        </w:rPr>
        <w:t>recabar esta prueba</w:t>
      </w:r>
      <w:r w:rsidR="00793753">
        <w:rPr>
          <w:rFonts w:ascii="Times New Roman" w:hAnsi="Times New Roman" w:cs="Times New Roman"/>
          <w:color w:val="000000" w:themeColor="text1"/>
          <w:sz w:val="28"/>
          <w:szCs w:val="28"/>
          <w:lang w:val="es-CO"/>
        </w:rPr>
        <w:t xml:space="preserve">. </w:t>
      </w:r>
    </w:p>
    <w:p w14:paraId="664AFB90" w14:textId="77777777" w:rsidR="00952723" w:rsidRDefault="00952723" w:rsidP="007C0121">
      <w:pPr>
        <w:pStyle w:val="Prrafodelista"/>
        <w:tabs>
          <w:tab w:val="left" w:pos="284"/>
        </w:tabs>
        <w:autoSpaceDE w:val="0"/>
        <w:autoSpaceDN w:val="0"/>
        <w:spacing w:line="240" w:lineRule="auto"/>
        <w:ind w:left="0"/>
        <w:jc w:val="both"/>
        <w:rPr>
          <w:rFonts w:ascii="Times New Roman" w:hAnsi="Times New Roman" w:cs="Times New Roman"/>
          <w:color w:val="000000" w:themeColor="text1"/>
          <w:sz w:val="28"/>
          <w:szCs w:val="28"/>
          <w:lang w:val="es-CO"/>
        </w:rPr>
      </w:pPr>
    </w:p>
    <w:p w14:paraId="435500CB" w14:textId="01E14B84" w:rsidR="00A02064" w:rsidRDefault="00952723" w:rsidP="00603D3C">
      <w:pPr>
        <w:pStyle w:val="Prrafodelista"/>
        <w:numPr>
          <w:ilvl w:val="1"/>
          <w:numId w:val="13"/>
        </w:numPr>
        <w:tabs>
          <w:tab w:val="left" w:pos="284"/>
        </w:tabs>
        <w:autoSpaceDE w:val="0"/>
        <w:autoSpaceDN w:val="0"/>
        <w:spacing w:before="240" w:line="240" w:lineRule="auto"/>
        <w:ind w:left="0" w:firstLine="0"/>
        <w:jc w:val="both"/>
        <w:rPr>
          <w:rFonts w:ascii="Times New Roman" w:hAnsi="Times New Roman" w:cs="Times New Roman"/>
          <w:color w:val="000000" w:themeColor="text1"/>
          <w:sz w:val="28"/>
          <w:szCs w:val="28"/>
          <w:lang w:val="es-CO"/>
        </w:rPr>
      </w:pPr>
      <w:r>
        <w:rPr>
          <w:rFonts w:ascii="Times New Roman" w:hAnsi="Times New Roman" w:cs="Times New Roman"/>
          <w:color w:val="000000" w:themeColor="text1"/>
          <w:sz w:val="28"/>
          <w:szCs w:val="28"/>
          <w:lang w:val="es-CO"/>
        </w:rPr>
        <w:t xml:space="preserve">Cuarto, </w:t>
      </w:r>
      <w:r w:rsidR="00A02064" w:rsidRPr="00952723">
        <w:rPr>
          <w:rFonts w:ascii="Times New Roman" w:hAnsi="Times New Roman" w:cs="Times New Roman"/>
          <w:color w:val="000000" w:themeColor="text1"/>
          <w:sz w:val="28"/>
          <w:szCs w:val="28"/>
          <w:lang w:val="es-CO"/>
        </w:rPr>
        <w:t xml:space="preserve">la Sala </w:t>
      </w:r>
      <w:r w:rsidR="00DA6783">
        <w:rPr>
          <w:rFonts w:ascii="Times New Roman" w:hAnsi="Times New Roman" w:cs="Times New Roman"/>
          <w:color w:val="000000" w:themeColor="text1"/>
          <w:sz w:val="28"/>
          <w:szCs w:val="28"/>
          <w:lang w:val="es-CO"/>
        </w:rPr>
        <w:t>considera</w:t>
      </w:r>
      <w:r w:rsidR="00A02064" w:rsidRPr="00952723">
        <w:rPr>
          <w:rFonts w:ascii="Times New Roman" w:hAnsi="Times New Roman" w:cs="Times New Roman"/>
          <w:color w:val="000000" w:themeColor="text1"/>
          <w:sz w:val="28"/>
          <w:szCs w:val="28"/>
          <w:lang w:val="es-CO"/>
        </w:rPr>
        <w:t xml:space="preserve"> que el proceso ordinario laboral no ofrece una protección eficaz, teniendo en cuenta la situación de riesgo de </w:t>
      </w:r>
      <w:r w:rsidR="00C5221D" w:rsidRPr="00C5221D">
        <w:rPr>
          <w:rFonts w:ascii="Times New Roman" w:hAnsi="Times New Roman" w:cs="Times New Roman"/>
          <w:i/>
          <w:iCs/>
          <w:color w:val="000000" w:themeColor="text1"/>
          <w:sz w:val="28"/>
          <w:szCs w:val="28"/>
          <w:lang w:val="es-CO"/>
        </w:rPr>
        <w:t>Camila</w:t>
      </w:r>
      <w:r w:rsidR="00A02064" w:rsidRPr="00952723">
        <w:rPr>
          <w:rFonts w:ascii="Times New Roman" w:hAnsi="Times New Roman" w:cs="Times New Roman"/>
          <w:color w:val="000000" w:themeColor="text1"/>
          <w:sz w:val="28"/>
          <w:szCs w:val="28"/>
          <w:lang w:val="es-CO"/>
        </w:rPr>
        <w:t xml:space="preserve"> a partir de toda su historia clínica y otros factores de vulnerabilidad, como los rubros insuficientes para garantizar su subsistencia y el apoyo económico irregular de sus familiares.</w:t>
      </w:r>
    </w:p>
    <w:p w14:paraId="72BC01E4" w14:textId="77777777" w:rsidR="00675758" w:rsidRPr="00675758" w:rsidRDefault="00675758" w:rsidP="00675758">
      <w:pPr>
        <w:pStyle w:val="Prrafodelista"/>
        <w:rPr>
          <w:rFonts w:ascii="Times New Roman" w:hAnsi="Times New Roman" w:cs="Times New Roman"/>
          <w:color w:val="000000" w:themeColor="text1"/>
          <w:sz w:val="28"/>
          <w:szCs w:val="28"/>
          <w:lang w:val="es-CO"/>
        </w:rPr>
      </w:pPr>
    </w:p>
    <w:p w14:paraId="5228FB72" w14:textId="0B608049" w:rsidR="00934E06" w:rsidRDefault="00A02064" w:rsidP="00603D3C">
      <w:pPr>
        <w:pStyle w:val="Prrafodelista"/>
        <w:numPr>
          <w:ilvl w:val="1"/>
          <w:numId w:val="13"/>
        </w:numPr>
        <w:tabs>
          <w:tab w:val="left" w:pos="284"/>
        </w:tabs>
        <w:autoSpaceDE w:val="0"/>
        <w:autoSpaceDN w:val="0"/>
        <w:spacing w:after="0" w:line="240" w:lineRule="auto"/>
        <w:ind w:left="0" w:firstLine="0"/>
        <w:jc w:val="both"/>
        <w:rPr>
          <w:rFonts w:ascii="Times New Roman" w:hAnsi="Times New Roman" w:cs="Times New Roman"/>
          <w:color w:val="000000" w:themeColor="text1"/>
          <w:sz w:val="28"/>
          <w:szCs w:val="28"/>
          <w:lang w:val="es-CO"/>
        </w:rPr>
      </w:pPr>
      <w:r w:rsidRPr="00675758">
        <w:rPr>
          <w:rFonts w:ascii="Times New Roman" w:hAnsi="Times New Roman" w:cs="Times New Roman"/>
          <w:color w:val="000000" w:themeColor="text1"/>
          <w:sz w:val="28"/>
          <w:szCs w:val="28"/>
          <w:lang w:val="es-CO"/>
        </w:rPr>
        <w:t xml:space="preserve">Finalmente, </w:t>
      </w:r>
      <w:r w:rsidR="00C5221D" w:rsidRPr="00C5221D">
        <w:rPr>
          <w:rFonts w:ascii="Times New Roman" w:hAnsi="Times New Roman" w:cs="Times New Roman"/>
          <w:i/>
          <w:iCs/>
          <w:color w:val="000000" w:themeColor="text1"/>
          <w:sz w:val="28"/>
          <w:szCs w:val="28"/>
          <w:lang w:val="es-CO"/>
        </w:rPr>
        <w:t>Camila</w:t>
      </w:r>
      <w:r w:rsidRPr="00675758">
        <w:rPr>
          <w:rFonts w:ascii="Times New Roman" w:hAnsi="Times New Roman" w:cs="Times New Roman"/>
          <w:color w:val="000000" w:themeColor="text1"/>
          <w:sz w:val="28"/>
          <w:szCs w:val="28"/>
          <w:lang w:val="es-CO"/>
        </w:rPr>
        <w:t xml:space="preserve"> acreditó un mínimo de certeza sobre la titularidad del derecho reclamado. </w:t>
      </w:r>
      <w:r w:rsidR="005732E4">
        <w:rPr>
          <w:rFonts w:ascii="Times New Roman" w:hAnsi="Times New Roman" w:cs="Times New Roman"/>
          <w:color w:val="000000" w:themeColor="text1"/>
          <w:sz w:val="28"/>
          <w:szCs w:val="28"/>
          <w:lang w:val="es-CO"/>
        </w:rPr>
        <w:t>L</w:t>
      </w:r>
      <w:r w:rsidRPr="00675758">
        <w:rPr>
          <w:rFonts w:ascii="Times New Roman" w:hAnsi="Times New Roman" w:cs="Times New Roman"/>
          <w:color w:val="000000" w:themeColor="text1"/>
          <w:sz w:val="28"/>
          <w:szCs w:val="28"/>
          <w:lang w:val="es-CO"/>
        </w:rPr>
        <w:t xml:space="preserve">a Ley 797 de 2003, vigente </w:t>
      </w:r>
      <w:r w:rsidR="00EC7463">
        <w:rPr>
          <w:rFonts w:ascii="Times New Roman" w:hAnsi="Times New Roman" w:cs="Times New Roman"/>
          <w:color w:val="000000" w:themeColor="text1"/>
          <w:sz w:val="28"/>
          <w:szCs w:val="28"/>
          <w:lang w:val="es-CO"/>
        </w:rPr>
        <w:t>para la fecha de</w:t>
      </w:r>
      <w:r w:rsidRPr="00675758">
        <w:rPr>
          <w:rFonts w:ascii="Times New Roman" w:hAnsi="Times New Roman" w:cs="Times New Roman"/>
          <w:color w:val="000000" w:themeColor="text1"/>
          <w:sz w:val="28"/>
          <w:szCs w:val="28"/>
          <w:lang w:val="es-CO"/>
        </w:rPr>
        <w:t xml:space="preserve"> la muerte del causante, </w:t>
      </w:r>
      <w:r w:rsidR="007C0121">
        <w:rPr>
          <w:rFonts w:ascii="Times New Roman" w:hAnsi="Times New Roman" w:cs="Times New Roman"/>
          <w:color w:val="000000" w:themeColor="text1"/>
          <w:sz w:val="28"/>
          <w:szCs w:val="28"/>
          <w:lang w:val="es-CO"/>
        </w:rPr>
        <w:t xml:space="preserve">señala </w:t>
      </w:r>
      <w:r w:rsidRPr="007C0121">
        <w:rPr>
          <w:rFonts w:ascii="Times New Roman" w:hAnsi="Times New Roman" w:cs="Times New Roman"/>
          <w:color w:val="000000" w:themeColor="text1"/>
          <w:sz w:val="28"/>
          <w:szCs w:val="28"/>
          <w:lang w:val="es-CO"/>
        </w:rPr>
        <w:t xml:space="preserve">una serie de requisitos predicables respecto de los potenciales beneficiarios. </w:t>
      </w:r>
      <w:r w:rsidR="00566888">
        <w:rPr>
          <w:rFonts w:ascii="Times New Roman" w:hAnsi="Times New Roman" w:cs="Times New Roman"/>
          <w:color w:val="000000" w:themeColor="text1"/>
          <w:sz w:val="28"/>
          <w:szCs w:val="28"/>
          <w:lang w:val="es-CO"/>
        </w:rPr>
        <w:t>E</w:t>
      </w:r>
      <w:r w:rsidRPr="007C0121">
        <w:rPr>
          <w:rFonts w:ascii="Times New Roman" w:hAnsi="Times New Roman" w:cs="Times New Roman"/>
          <w:color w:val="000000" w:themeColor="text1"/>
          <w:sz w:val="28"/>
          <w:szCs w:val="28"/>
          <w:lang w:val="es-CO"/>
        </w:rPr>
        <w:t>l compañero permanente</w:t>
      </w:r>
      <w:r w:rsidR="00566888">
        <w:rPr>
          <w:rFonts w:ascii="Times New Roman" w:hAnsi="Times New Roman" w:cs="Times New Roman"/>
          <w:color w:val="000000" w:themeColor="text1"/>
          <w:sz w:val="28"/>
          <w:szCs w:val="28"/>
          <w:lang w:val="es-CO"/>
        </w:rPr>
        <w:t xml:space="preserve"> debe</w:t>
      </w:r>
      <w:r w:rsidR="00A20101">
        <w:rPr>
          <w:rFonts w:ascii="Times New Roman" w:hAnsi="Times New Roman" w:cs="Times New Roman"/>
          <w:color w:val="000000" w:themeColor="text1"/>
          <w:sz w:val="28"/>
          <w:szCs w:val="28"/>
          <w:lang w:val="es-CO"/>
        </w:rPr>
        <w:t xml:space="preserve"> probar</w:t>
      </w:r>
      <w:r w:rsidRPr="007C0121">
        <w:rPr>
          <w:rFonts w:ascii="Times New Roman" w:hAnsi="Times New Roman" w:cs="Times New Roman"/>
          <w:color w:val="000000" w:themeColor="text1"/>
          <w:sz w:val="28"/>
          <w:szCs w:val="28"/>
          <w:lang w:val="es-CO"/>
        </w:rPr>
        <w:t xml:space="preserve"> una convivencia continua de, por lo </w:t>
      </w:r>
      <w:r w:rsidRPr="008B7861">
        <w:rPr>
          <w:rFonts w:ascii="Times New Roman" w:hAnsi="Times New Roman" w:cs="Times New Roman"/>
          <w:color w:val="000000" w:themeColor="text1"/>
          <w:sz w:val="28"/>
          <w:szCs w:val="28"/>
          <w:lang w:val="es-CO"/>
        </w:rPr>
        <w:t>menos, cinco años anteriores a la muerte del causante</w:t>
      </w:r>
      <w:r w:rsidR="00E04B91" w:rsidRPr="008B7861">
        <w:rPr>
          <w:rStyle w:val="Refdenotaalpie"/>
          <w:rFonts w:ascii="Times New Roman" w:hAnsi="Times New Roman" w:cs="Times New Roman"/>
          <w:color w:val="000000" w:themeColor="text1"/>
          <w:sz w:val="28"/>
          <w:szCs w:val="28"/>
          <w:lang w:val="es-CO"/>
        </w:rPr>
        <w:footnoteReference w:id="47"/>
      </w:r>
      <w:r w:rsidRPr="008B7861">
        <w:rPr>
          <w:rFonts w:ascii="Times New Roman" w:hAnsi="Times New Roman" w:cs="Times New Roman"/>
          <w:color w:val="000000" w:themeColor="text1"/>
          <w:sz w:val="28"/>
          <w:szCs w:val="28"/>
          <w:lang w:val="es-CO"/>
        </w:rPr>
        <w:t xml:space="preserve">. </w:t>
      </w:r>
    </w:p>
    <w:p w14:paraId="094317F6" w14:textId="77777777" w:rsidR="00934E06" w:rsidRPr="00934E06" w:rsidRDefault="00934E06" w:rsidP="00934E06">
      <w:pPr>
        <w:pStyle w:val="Prrafodelista"/>
        <w:rPr>
          <w:rFonts w:ascii="Times New Roman" w:hAnsi="Times New Roman" w:cs="Times New Roman"/>
          <w:color w:val="000000" w:themeColor="text1"/>
          <w:sz w:val="28"/>
          <w:szCs w:val="28"/>
          <w:lang w:val="es-CO"/>
        </w:rPr>
      </w:pPr>
    </w:p>
    <w:p w14:paraId="0551F79B" w14:textId="1EE24B3E" w:rsidR="00A02064" w:rsidRDefault="00E04B91" w:rsidP="00DB5E74">
      <w:pPr>
        <w:pStyle w:val="Prrafodelista"/>
        <w:numPr>
          <w:ilvl w:val="1"/>
          <w:numId w:val="13"/>
        </w:numPr>
        <w:tabs>
          <w:tab w:val="left" w:pos="284"/>
        </w:tabs>
        <w:autoSpaceDE w:val="0"/>
        <w:autoSpaceDN w:val="0"/>
        <w:spacing w:line="240" w:lineRule="auto"/>
        <w:ind w:left="0" w:firstLine="0"/>
        <w:jc w:val="both"/>
        <w:rPr>
          <w:rFonts w:ascii="Times New Roman" w:hAnsi="Times New Roman" w:cs="Times New Roman"/>
          <w:color w:val="000000" w:themeColor="text1"/>
          <w:sz w:val="28"/>
          <w:szCs w:val="28"/>
          <w:lang w:val="es-CO"/>
        </w:rPr>
      </w:pPr>
      <w:r w:rsidRPr="008B7861">
        <w:rPr>
          <w:rFonts w:ascii="Times New Roman" w:hAnsi="Times New Roman" w:cs="Times New Roman"/>
          <w:color w:val="000000" w:themeColor="text1"/>
          <w:sz w:val="28"/>
          <w:szCs w:val="28"/>
          <w:lang w:val="es-CO"/>
        </w:rPr>
        <w:t>En este proceso</w:t>
      </w:r>
      <w:r w:rsidR="00E20C28">
        <w:rPr>
          <w:rFonts w:ascii="Times New Roman" w:hAnsi="Times New Roman" w:cs="Times New Roman"/>
          <w:color w:val="000000" w:themeColor="text1"/>
          <w:sz w:val="28"/>
          <w:szCs w:val="28"/>
          <w:lang w:val="es-CO"/>
        </w:rPr>
        <w:t xml:space="preserve"> constitucional</w:t>
      </w:r>
      <w:r w:rsidRPr="008B7861">
        <w:rPr>
          <w:rFonts w:ascii="Times New Roman" w:hAnsi="Times New Roman" w:cs="Times New Roman"/>
          <w:color w:val="000000" w:themeColor="text1"/>
          <w:sz w:val="28"/>
          <w:szCs w:val="28"/>
          <w:lang w:val="es-CO"/>
        </w:rPr>
        <w:t xml:space="preserve"> </w:t>
      </w:r>
      <w:r w:rsidR="000816B2" w:rsidRPr="008B7861">
        <w:rPr>
          <w:rFonts w:ascii="Times New Roman" w:hAnsi="Times New Roman" w:cs="Times New Roman"/>
          <w:color w:val="000000" w:themeColor="text1"/>
          <w:sz w:val="28"/>
          <w:szCs w:val="28"/>
          <w:lang w:val="es-CO"/>
        </w:rPr>
        <w:t xml:space="preserve">se aportó una declaración </w:t>
      </w:r>
      <w:r w:rsidR="008B7861" w:rsidRPr="008B7861">
        <w:rPr>
          <w:rFonts w:ascii="Times New Roman" w:hAnsi="Times New Roman" w:cs="Times New Roman"/>
          <w:color w:val="000000" w:themeColor="text1"/>
          <w:sz w:val="28"/>
          <w:szCs w:val="28"/>
          <w:lang w:val="es-CO"/>
        </w:rPr>
        <w:t xml:space="preserve">extraprocesal que </w:t>
      </w:r>
      <w:r w:rsidR="00DE3771">
        <w:rPr>
          <w:rFonts w:ascii="Times New Roman" w:hAnsi="Times New Roman" w:cs="Times New Roman"/>
          <w:i/>
          <w:iCs/>
          <w:color w:val="000000" w:themeColor="text1"/>
          <w:sz w:val="28"/>
          <w:szCs w:val="28"/>
          <w:lang w:val="es-CO"/>
        </w:rPr>
        <w:t>Antonia</w:t>
      </w:r>
      <w:r w:rsidR="008B7861" w:rsidRPr="008B7861">
        <w:rPr>
          <w:rFonts w:ascii="Times New Roman" w:hAnsi="Times New Roman" w:cs="Times New Roman"/>
          <w:color w:val="000000" w:themeColor="text1"/>
          <w:sz w:val="28"/>
          <w:szCs w:val="28"/>
          <w:lang w:val="es-CO"/>
        </w:rPr>
        <w:t xml:space="preserve"> y </w:t>
      </w:r>
      <w:r w:rsidR="005B684C">
        <w:rPr>
          <w:rFonts w:ascii="Times New Roman" w:hAnsi="Times New Roman" w:cs="Times New Roman"/>
          <w:i/>
          <w:iCs/>
          <w:color w:val="000000" w:themeColor="text1"/>
          <w:sz w:val="28"/>
          <w:szCs w:val="28"/>
          <w:lang w:val="es-CO"/>
        </w:rPr>
        <w:t>Luis</w:t>
      </w:r>
      <w:r w:rsidR="008B7861" w:rsidRPr="008B7861">
        <w:rPr>
          <w:rFonts w:ascii="Times New Roman" w:hAnsi="Times New Roman" w:cs="Times New Roman"/>
          <w:color w:val="000000" w:themeColor="text1"/>
          <w:sz w:val="28"/>
          <w:szCs w:val="28"/>
          <w:lang w:val="es-CO"/>
        </w:rPr>
        <w:t xml:space="preserve"> </w:t>
      </w:r>
      <w:r w:rsidR="008B7861">
        <w:rPr>
          <w:rFonts w:ascii="Times New Roman" w:hAnsi="Times New Roman" w:cs="Times New Roman"/>
          <w:color w:val="000000" w:themeColor="text1"/>
          <w:sz w:val="28"/>
          <w:szCs w:val="28"/>
          <w:lang w:val="es-CO"/>
        </w:rPr>
        <w:t>rindieron</w:t>
      </w:r>
      <w:r w:rsidR="00F70B2D">
        <w:rPr>
          <w:rFonts w:ascii="Times New Roman" w:hAnsi="Times New Roman" w:cs="Times New Roman"/>
          <w:color w:val="000000" w:themeColor="text1"/>
          <w:sz w:val="28"/>
          <w:szCs w:val="28"/>
          <w:lang w:val="es-CO"/>
        </w:rPr>
        <w:t xml:space="preserve"> el</w:t>
      </w:r>
      <w:r w:rsidR="008B7861" w:rsidRPr="008B7861">
        <w:rPr>
          <w:rFonts w:ascii="Times New Roman" w:hAnsi="Times New Roman" w:cs="Times New Roman"/>
          <w:color w:val="000000" w:themeColor="text1"/>
          <w:sz w:val="28"/>
          <w:szCs w:val="28"/>
          <w:lang w:val="es-CO"/>
        </w:rPr>
        <w:t xml:space="preserve"> 17 de julio de 2024</w:t>
      </w:r>
      <w:r w:rsidR="00E875BD">
        <w:rPr>
          <w:rFonts w:ascii="Times New Roman" w:hAnsi="Times New Roman" w:cs="Times New Roman"/>
          <w:color w:val="000000" w:themeColor="text1"/>
          <w:sz w:val="28"/>
          <w:szCs w:val="28"/>
          <w:lang w:val="es-CO"/>
        </w:rPr>
        <w:t xml:space="preserve"> ante la Notaría Única del Círculo de Mosquera</w:t>
      </w:r>
      <w:r w:rsidR="008B15F2">
        <w:rPr>
          <w:rFonts w:ascii="Times New Roman" w:hAnsi="Times New Roman" w:cs="Times New Roman"/>
          <w:color w:val="000000" w:themeColor="text1"/>
          <w:sz w:val="28"/>
          <w:szCs w:val="28"/>
          <w:lang w:val="es-CO"/>
        </w:rPr>
        <w:t xml:space="preserve">, y que reposa en el Acta No. 1287 de 2024. </w:t>
      </w:r>
      <w:r w:rsidR="00117B38">
        <w:rPr>
          <w:rFonts w:ascii="Times New Roman" w:hAnsi="Times New Roman" w:cs="Times New Roman"/>
          <w:color w:val="000000" w:themeColor="text1"/>
          <w:sz w:val="28"/>
          <w:szCs w:val="28"/>
          <w:lang w:val="es-CO"/>
        </w:rPr>
        <w:t>E</w:t>
      </w:r>
      <w:r w:rsidR="00117B38" w:rsidRPr="00117B38">
        <w:rPr>
          <w:rFonts w:ascii="Times New Roman" w:hAnsi="Times New Roman" w:cs="Times New Roman"/>
          <w:color w:val="000000" w:themeColor="text1"/>
          <w:sz w:val="28"/>
          <w:szCs w:val="28"/>
          <w:lang w:val="es-CO"/>
        </w:rPr>
        <w:t xml:space="preserve">stas personas manifestaron que conocían a </w:t>
      </w:r>
      <w:r w:rsidR="00C5221D" w:rsidRPr="00C5221D">
        <w:rPr>
          <w:rFonts w:ascii="Times New Roman" w:hAnsi="Times New Roman" w:cs="Times New Roman"/>
          <w:i/>
          <w:iCs/>
          <w:color w:val="000000" w:themeColor="text1"/>
          <w:sz w:val="28"/>
          <w:szCs w:val="28"/>
          <w:lang w:val="es-CO"/>
        </w:rPr>
        <w:t>Camila</w:t>
      </w:r>
      <w:r w:rsidR="00117B38" w:rsidRPr="00117B38">
        <w:rPr>
          <w:rFonts w:ascii="Times New Roman" w:hAnsi="Times New Roman" w:cs="Times New Roman"/>
          <w:color w:val="000000" w:themeColor="text1"/>
          <w:sz w:val="28"/>
          <w:szCs w:val="28"/>
          <w:lang w:val="es-CO"/>
        </w:rPr>
        <w:t xml:space="preserve"> y a </w:t>
      </w:r>
      <w:r w:rsidR="003D714C" w:rsidRPr="003D714C">
        <w:rPr>
          <w:rFonts w:ascii="Times New Roman" w:hAnsi="Times New Roman" w:cs="Times New Roman"/>
          <w:i/>
          <w:iCs/>
          <w:color w:val="000000" w:themeColor="text1"/>
          <w:sz w:val="28"/>
          <w:szCs w:val="28"/>
          <w:lang w:val="es-CO"/>
        </w:rPr>
        <w:t>Manuel</w:t>
      </w:r>
      <w:r w:rsidR="00117B38" w:rsidRPr="00117B38">
        <w:rPr>
          <w:rFonts w:ascii="Times New Roman" w:hAnsi="Times New Roman" w:cs="Times New Roman"/>
          <w:color w:val="000000" w:themeColor="text1"/>
          <w:sz w:val="28"/>
          <w:szCs w:val="28"/>
          <w:lang w:val="es-CO"/>
        </w:rPr>
        <w:t xml:space="preserve"> desde hace 44 y 35 años, respectivamente, que </w:t>
      </w:r>
      <w:r w:rsidR="003D714C" w:rsidRPr="003D714C">
        <w:rPr>
          <w:rFonts w:ascii="Times New Roman" w:hAnsi="Times New Roman" w:cs="Times New Roman"/>
          <w:i/>
          <w:iCs/>
          <w:color w:val="000000" w:themeColor="text1"/>
          <w:sz w:val="28"/>
          <w:szCs w:val="28"/>
          <w:lang w:val="es-CO"/>
        </w:rPr>
        <w:t>Manuel</w:t>
      </w:r>
      <w:r w:rsidR="00117B38" w:rsidRPr="00117B38">
        <w:rPr>
          <w:rFonts w:ascii="Times New Roman" w:hAnsi="Times New Roman" w:cs="Times New Roman"/>
          <w:color w:val="000000" w:themeColor="text1"/>
          <w:sz w:val="28"/>
          <w:szCs w:val="28"/>
          <w:lang w:val="es-CO"/>
        </w:rPr>
        <w:t xml:space="preserve"> falleció el 12 de julio de 2024 en Mosquera, lugar de sus domicilios; que les consta que ellos convivieron durante 44 años entre el 1</w:t>
      </w:r>
      <w:r w:rsidR="001825B6">
        <w:rPr>
          <w:rFonts w:ascii="Times New Roman" w:hAnsi="Times New Roman" w:cs="Times New Roman"/>
          <w:color w:val="000000" w:themeColor="text1"/>
          <w:sz w:val="28"/>
          <w:szCs w:val="28"/>
          <w:lang w:val="es-CO"/>
        </w:rPr>
        <w:t>. °</w:t>
      </w:r>
      <w:r w:rsidR="00117B38" w:rsidRPr="00117B38">
        <w:rPr>
          <w:rFonts w:ascii="Times New Roman" w:hAnsi="Times New Roman" w:cs="Times New Roman"/>
          <w:color w:val="000000" w:themeColor="text1"/>
          <w:sz w:val="28"/>
          <w:szCs w:val="28"/>
          <w:lang w:val="es-CO"/>
        </w:rPr>
        <w:t xml:space="preserve"> de mayo de 1980 hasta la fecha del deceso, que en ese lapso convivieron y compartieron techo, lecho y mesa; que la convivencia fue sana y se prestaron apoyo en </w:t>
      </w:r>
      <w:r w:rsidR="006A4417">
        <w:rPr>
          <w:rFonts w:ascii="Times New Roman" w:hAnsi="Times New Roman" w:cs="Times New Roman"/>
          <w:color w:val="000000" w:themeColor="text1"/>
          <w:sz w:val="28"/>
          <w:szCs w:val="28"/>
          <w:lang w:val="es-CO"/>
        </w:rPr>
        <w:t>toda</w:t>
      </w:r>
      <w:r w:rsidR="00117B38" w:rsidRPr="00117B38">
        <w:rPr>
          <w:rFonts w:ascii="Times New Roman" w:hAnsi="Times New Roman" w:cs="Times New Roman"/>
          <w:color w:val="000000" w:themeColor="text1"/>
          <w:sz w:val="28"/>
          <w:szCs w:val="28"/>
          <w:lang w:val="es-CO"/>
        </w:rPr>
        <w:t xml:space="preserve"> circunstancia presentada y fidelidad entre ambos; que no procrearon hijos; que aquellos fueron pareja bajo una unión marital de hecho; que </w:t>
      </w:r>
      <w:r w:rsidR="003D714C" w:rsidRPr="003D714C">
        <w:rPr>
          <w:rFonts w:ascii="Times New Roman" w:hAnsi="Times New Roman" w:cs="Times New Roman"/>
          <w:i/>
          <w:iCs/>
          <w:color w:val="000000" w:themeColor="text1"/>
          <w:sz w:val="28"/>
          <w:szCs w:val="28"/>
          <w:lang w:val="es-CO"/>
        </w:rPr>
        <w:t>Manuel</w:t>
      </w:r>
      <w:r w:rsidR="00117B38" w:rsidRPr="00117B38">
        <w:rPr>
          <w:rFonts w:ascii="Times New Roman" w:hAnsi="Times New Roman" w:cs="Times New Roman"/>
          <w:color w:val="000000" w:themeColor="text1"/>
          <w:sz w:val="28"/>
          <w:szCs w:val="28"/>
          <w:lang w:val="es-CO"/>
        </w:rPr>
        <w:t xml:space="preserve"> no tuvo hijos “extramatrimoniales, adoptivos, incapacitados o inválidos que dependieran económicamente de él”; que les conta que </w:t>
      </w:r>
      <w:r w:rsidR="00C5221D" w:rsidRPr="00C5221D">
        <w:rPr>
          <w:rFonts w:ascii="Times New Roman" w:hAnsi="Times New Roman" w:cs="Times New Roman"/>
          <w:i/>
          <w:iCs/>
          <w:color w:val="000000" w:themeColor="text1"/>
          <w:sz w:val="28"/>
          <w:szCs w:val="28"/>
          <w:lang w:val="es-CO"/>
        </w:rPr>
        <w:t>Camila</w:t>
      </w:r>
      <w:r w:rsidR="00117B38" w:rsidRPr="00117B38">
        <w:rPr>
          <w:rFonts w:ascii="Times New Roman" w:hAnsi="Times New Roman" w:cs="Times New Roman"/>
          <w:color w:val="000000" w:themeColor="text1"/>
          <w:sz w:val="28"/>
          <w:szCs w:val="28"/>
          <w:lang w:val="es-CO"/>
        </w:rPr>
        <w:t xml:space="preserve"> no </w:t>
      </w:r>
      <w:r w:rsidR="009A4510">
        <w:rPr>
          <w:rFonts w:ascii="Times New Roman" w:hAnsi="Times New Roman" w:cs="Times New Roman"/>
          <w:color w:val="000000" w:themeColor="text1"/>
          <w:sz w:val="28"/>
          <w:szCs w:val="28"/>
          <w:lang w:val="es-CO"/>
        </w:rPr>
        <w:t>hizo</w:t>
      </w:r>
      <w:r w:rsidR="0089267C">
        <w:rPr>
          <w:rFonts w:ascii="Times New Roman" w:hAnsi="Times New Roman" w:cs="Times New Roman"/>
          <w:color w:val="000000" w:themeColor="text1"/>
          <w:sz w:val="28"/>
          <w:szCs w:val="28"/>
          <w:lang w:val="es-CO"/>
        </w:rPr>
        <w:t xml:space="preserve"> otra</w:t>
      </w:r>
      <w:r w:rsidR="00117B38" w:rsidRPr="00117B38">
        <w:rPr>
          <w:rFonts w:ascii="Times New Roman" w:hAnsi="Times New Roman" w:cs="Times New Roman"/>
          <w:color w:val="000000" w:themeColor="text1"/>
          <w:sz w:val="28"/>
          <w:szCs w:val="28"/>
          <w:lang w:val="es-CO"/>
        </w:rPr>
        <w:t xml:space="preserve"> vida marital y, por eso, consideran que es la única con derecho a reclamar la sustitución pensional; y que desconocen que el causante hubiere “designado albacea, testamento o administrador de la herencia”</w:t>
      </w:r>
      <w:r w:rsidR="001825B6">
        <w:rPr>
          <w:rStyle w:val="Refdenotaalpie"/>
          <w:rFonts w:ascii="Times New Roman" w:hAnsi="Times New Roman" w:cs="Times New Roman"/>
          <w:color w:val="000000" w:themeColor="text1"/>
          <w:sz w:val="28"/>
          <w:szCs w:val="28"/>
          <w:lang w:val="es-CO"/>
        </w:rPr>
        <w:footnoteReference w:id="48"/>
      </w:r>
      <w:r w:rsidR="00117B38" w:rsidRPr="00117B38">
        <w:rPr>
          <w:rFonts w:ascii="Times New Roman" w:hAnsi="Times New Roman" w:cs="Times New Roman"/>
          <w:color w:val="000000" w:themeColor="text1"/>
          <w:sz w:val="28"/>
          <w:szCs w:val="28"/>
          <w:lang w:val="es-CO"/>
        </w:rPr>
        <w:t xml:space="preserve">. </w:t>
      </w:r>
      <w:r w:rsidR="00A02064" w:rsidRPr="00934E06">
        <w:rPr>
          <w:rFonts w:ascii="Times New Roman" w:hAnsi="Times New Roman" w:cs="Times New Roman"/>
          <w:color w:val="000000" w:themeColor="text1"/>
          <w:sz w:val="28"/>
          <w:szCs w:val="28"/>
          <w:lang w:val="es-CO"/>
        </w:rPr>
        <w:t xml:space="preserve">Esta prueba no fue controvertida </w:t>
      </w:r>
      <w:r w:rsidR="00934E06">
        <w:rPr>
          <w:rFonts w:ascii="Times New Roman" w:hAnsi="Times New Roman" w:cs="Times New Roman"/>
          <w:color w:val="000000" w:themeColor="text1"/>
          <w:sz w:val="28"/>
          <w:szCs w:val="28"/>
          <w:lang w:val="es-CO"/>
        </w:rPr>
        <w:t>por Colpensiones</w:t>
      </w:r>
      <w:r w:rsidR="00A02064" w:rsidRPr="00934E06">
        <w:rPr>
          <w:rFonts w:ascii="Times New Roman" w:hAnsi="Times New Roman" w:cs="Times New Roman"/>
          <w:color w:val="000000" w:themeColor="text1"/>
          <w:sz w:val="28"/>
          <w:szCs w:val="28"/>
          <w:lang w:val="es-CO"/>
        </w:rPr>
        <w:t xml:space="preserve">. Por esta </w:t>
      </w:r>
      <w:r w:rsidR="00294062">
        <w:rPr>
          <w:rFonts w:ascii="Times New Roman" w:hAnsi="Times New Roman" w:cs="Times New Roman"/>
          <w:color w:val="000000" w:themeColor="text1"/>
          <w:sz w:val="28"/>
          <w:szCs w:val="28"/>
          <w:lang w:val="es-CO"/>
        </w:rPr>
        <w:t>razón</w:t>
      </w:r>
      <w:r w:rsidR="00A02064" w:rsidRPr="00934E06">
        <w:rPr>
          <w:rFonts w:ascii="Times New Roman" w:hAnsi="Times New Roman" w:cs="Times New Roman"/>
          <w:color w:val="000000" w:themeColor="text1"/>
          <w:sz w:val="28"/>
          <w:szCs w:val="28"/>
          <w:lang w:val="es-CO"/>
        </w:rPr>
        <w:t>, bajo el principio de la buena fe</w:t>
      </w:r>
      <w:r w:rsidR="00A02064" w:rsidRPr="003C2173">
        <w:rPr>
          <w:rStyle w:val="Refdenotaalpie"/>
          <w:rFonts w:ascii="Times New Roman" w:hAnsi="Times New Roman" w:cs="Times New Roman"/>
          <w:color w:val="000000" w:themeColor="text1"/>
          <w:sz w:val="28"/>
          <w:szCs w:val="28"/>
          <w:lang w:val="es-CO"/>
        </w:rPr>
        <w:footnoteReference w:id="49"/>
      </w:r>
      <w:r w:rsidR="00A02064" w:rsidRPr="00934E06">
        <w:rPr>
          <w:rFonts w:ascii="Times New Roman" w:hAnsi="Times New Roman" w:cs="Times New Roman"/>
          <w:color w:val="000000" w:themeColor="text1"/>
          <w:sz w:val="28"/>
          <w:szCs w:val="28"/>
          <w:lang w:val="es-CO"/>
        </w:rPr>
        <w:t xml:space="preserve">, la Sala encuentra un mínimo de certeza sobre el derecho reclamado. </w:t>
      </w:r>
    </w:p>
    <w:p w14:paraId="78C9434D" w14:textId="77777777" w:rsidR="00C16831" w:rsidRDefault="00C16831" w:rsidP="00C16831">
      <w:pPr>
        <w:pStyle w:val="Prrafodelista"/>
        <w:tabs>
          <w:tab w:val="left" w:pos="284"/>
        </w:tabs>
        <w:autoSpaceDE w:val="0"/>
        <w:autoSpaceDN w:val="0"/>
        <w:ind w:left="0"/>
        <w:jc w:val="both"/>
        <w:rPr>
          <w:rFonts w:ascii="Times New Roman" w:hAnsi="Times New Roman" w:cs="Times New Roman"/>
          <w:color w:val="000000" w:themeColor="text1"/>
          <w:sz w:val="28"/>
          <w:szCs w:val="28"/>
          <w:lang w:val="es-CO"/>
        </w:rPr>
      </w:pPr>
    </w:p>
    <w:p w14:paraId="11C9D9B9" w14:textId="6833846B" w:rsidR="00D71347" w:rsidRDefault="00C16831" w:rsidP="003A31D2">
      <w:pPr>
        <w:pStyle w:val="Prrafodelista"/>
        <w:numPr>
          <w:ilvl w:val="1"/>
          <w:numId w:val="13"/>
        </w:numPr>
        <w:tabs>
          <w:tab w:val="left" w:pos="284"/>
        </w:tabs>
        <w:autoSpaceDE w:val="0"/>
        <w:autoSpaceDN w:val="0"/>
        <w:spacing w:line="240" w:lineRule="auto"/>
        <w:ind w:left="0" w:firstLine="0"/>
        <w:jc w:val="both"/>
        <w:rPr>
          <w:rFonts w:ascii="Times New Roman" w:hAnsi="Times New Roman" w:cs="Times New Roman"/>
          <w:color w:val="000000" w:themeColor="text1"/>
          <w:sz w:val="28"/>
          <w:szCs w:val="28"/>
          <w:lang w:val="es-CO"/>
        </w:rPr>
      </w:pPr>
      <w:r>
        <w:rPr>
          <w:rFonts w:ascii="Times New Roman" w:hAnsi="Times New Roman" w:cs="Times New Roman"/>
          <w:color w:val="000000" w:themeColor="text1"/>
          <w:sz w:val="28"/>
          <w:szCs w:val="28"/>
          <w:lang w:val="es-CO"/>
        </w:rPr>
        <w:t xml:space="preserve">Por otro lado, </w:t>
      </w:r>
      <w:r w:rsidR="00763D16">
        <w:rPr>
          <w:rFonts w:ascii="Times New Roman" w:hAnsi="Times New Roman" w:cs="Times New Roman"/>
          <w:color w:val="000000" w:themeColor="text1"/>
          <w:sz w:val="28"/>
          <w:szCs w:val="28"/>
          <w:lang w:val="es-CO"/>
        </w:rPr>
        <w:t xml:space="preserve">la Sala estima que la acción de tutela también es procedente para proteger el derecho de petición pensional. </w:t>
      </w:r>
      <w:r w:rsidR="00F02F2B">
        <w:rPr>
          <w:rFonts w:ascii="Times New Roman" w:hAnsi="Times New Roman" w:cs="Times New Roman"/>
          <w:color w:val="000000" w:themeColor="text1"/>
          <w:sz w:val="28"/>
          <w:szCs w:val="28"/>
          <w:lang w:val="es-CO"/>
        </w:rPr>
        <w:t xml:space="preserve">Debe recordarse que el </w:t>
      </w:r>
      <w:r w:rsidR="00D71347" w:rsidRPr="00F02F2B">
        <w:rPr>
          <w:rFonts w:ascii="Times New Roman" w:hAnsi="Times New Roman" w:cs="Times New Roman"/>
          <w:color w:val="000000" w:themeColor="text1"/>
          <w:sz w:val="28"/>
          <w:szCs w:val="28"/>
          <w:lang w:val="es-CO"/>
        </w:rPr>
        <w:t>juez de segunda instancia estimó que el amparo era improcedente, cuando realmente quiso decir que negaba la tutela por considerar inexistente la violación de ese derecho. Sin embargo, en cuanto al elemento formal de subsidiariedad de la acción de tutela, que significa que aplica como una protección subsidiaria respecto de los demás mecanismos de defensa judicial, la jurisprudencia de este Tribunal ha concluido en múltiples ocasiones que la acción de tutela es el único mecanismo judicial idóneo y eficaz para solicitar su protección</w:t>
      </w:r>
      <w:r w:rsidR="003633B9">
        <w:rPr>
          <w:rFonts w:ascii="Times New Roman" w:hAnsi="Times New Roman" w:cs="Times New Roman"/>
          <w:color w:val="000000" w:themeColor="text1"/>
          <w:sz w:val="28"/>
          <w:szCs w:val="28"/>
          <w:lang w:val="es-CO"/>
        </w:rPr>
        <w:t xml:space="preserve">, pues </w:t>
      </w:r>
      <w:r w:rsidR="00D71347" w:rsidRPr="00F02F2B">
        <w:rPr>
          <w:rFonts w:ascii="Times New Roman" w:hAnsi="Times New Roman" w:cs="Times New Roman"/>
          <w:color w:val="000000" w:themeColor="text1"/>
          <w:sz w:val="28"/>
          <w:szCs w:val="28"/>
          <w:lang w:val="es-CO"/>
        </w:rPr>
        <w:t>no existe en el ordenamiento jurídico colombiano otro mecanismo de defensa judicial para pretender su amparo</w:t>
      </w:r>
      <w:r w:rsidR="00D71347" w:rsidRPr="003C2173">
        <w:rPr>
          <w:rStyle w:val="Refdenotaalpie"/>
          <w:rFonts w:ascii="Times New Roman" w:hAnsi="Times New Roman" w:cs="Times New Roman"/>
          <w:color w:val="000000" w:themeColor="text1"/>
          <w:sz w:val="28"/>
          <w:szCs w:val="28"/>
          <w:lang w:val="es-CO"/>
        </w:rPr>
        <w:footnoteReference w:id="50"/>
      </w:r>
      <w:r w:rsidR="00D71347" w:rsidRPr="00F02F2B">
        <w:rPr>
          <w:rFonts w:ascii="Times New Roman" w:hAnsi="Times New Roman" w:cs="Times New Roman"/>
          <w:color w:val="000000" w:themeColor="text1"/>
          <w:sz w:val="28"/>
          <w:szCs w:val="28"/>
          <w:lang w:val="es-CO"/>
        </w:rPr>
        <w:t xml:space="preserve">. </w:t>
      </w:r>
    </w:p>
    <w:p w14:paraId="189F162A" w14:textId="77777777" w:rsidR="00CF2CCD" w:rsidRPr="00CF2CCD" w:rsidRDefault="00CF2CCD" w:rsidP="00CF2CCD">
      <w:pPr>
        <w:pStyle w:val="Prrafodelista"/>
        <w:rPr>
          <w:rFonts w:ascii="Times New Roman" w:hAnsi="Times New Roman" w:cs="Times New Roman"/>
          <w:color w:val="000000" w:themeColor="text1"/>
          <w:sz w:val="28"/>
          <w:szCs w:val="28"/>
          <w:lang w:val="es-CO"/>
        </w:rPr>
      </w:pPr>
    </w:p>
    <w:p w14:paraId="37538F1E" w14:textId="0C45333E" w:rsidR="00D71347" w:rsidRPr="00C65D44" w:rsidRDefault="00CF2CCD" w:rsidP="00D71347">
      <w:pPr>
        <w:pStyle w:val="Prrafodelista"/>
        <w:numPr>
          <w:ilvl w:val="1"/>
          <w:numId w:val="13"/>
        </w:numPr>
        <w:tabs>
          <w:tab w:val="left" w:pos="284"/>
        </w:tabs>
        <w:autoSpaceDE w:val="0"/>
        <w:autoSpaceDN w:val="0"/>
        <w:spacing w:after="0" w:line="240" w:lineRule="auto"/>
        <w:ind w:left="0" w:firstLine="0"/>
        <w:jc w:val="both"/>
        <w:rPr>
          <w:rFonts w:ascii="Times New Roman" w:hAnsi="Times New Roman" w:cs="Times New Roman"/>
          <w:color w:val="000000" w:themeColor="text1"/>
          <w:sz w:val="28"/>
          <w:szCs w:val="28"/>
          <w:lang w:val="es-CO"/>
        </w:rPr>
      </w:pPr>
      <w:r>
        <w:rPr>
          <w:rFonts w:ascii="Times New Roman" w:hAnsi="Times New Roman" w:cs="Times New Roman"/>
          <w:color w:val="000000" w:themeColor="text1"/>
          <w:sz w:val="28"/>
          <w:szCs w:val="28"/>
          <w:lang w:val="es-CO"/>
        </w:rPr>
        <w:t xml:space="preserve">Por último, también se considera por parte de la Sala que la tutela procede para proteger el derecho a la salud. </w:t>
      </w:r>
      <w:r w:rsidR="00D71347" w:rsidRPr="00C65D44">
        <w:rPr>
          <w:rFonts w:ascii="Times New Roman" w:hAnsi="Times New Roman" w:cs="Times New Roman"/>
          <w:color w:val="000000" w:themeColor="text1"/>
          <w:sz w:val="28"/>
          <w:szCs w:val="28"/>
          <w:lang w:val="es-CO"/>
        </w:rPr>
        <w:t xml:space="preserve">Entre otras decisiones, la Sentencia T-077 de 2024 indicó que la Ley 1122 de 2007 atribuyó como medio ordinario de defensa competencias jurisdiccionales a la Superintendencia Nacional de Salud. El artículo 41 </w:t>
      </w:r>
      <w:r w:rsidR="00D71347" w:rsidRPr="00C65D44">
        <w:rPr>
          <w:rFonts w:ascii="Times New Roman" w:hAnsi="Times New Roman" w:cs="Times New Roman"/>
          <w:i/>
          <w:iCs/>
          <w:color w:val="000000" w:themeColor="text1"/>
          <w:sz w:val="28"/>
          <w:szCs w:val="28"/>
          <w:lang w:val="es-CO"/>
        </w:rPr>
        <w:t xml:space="preserve">ibidem </w:t>
      </w:r>
      <w:r w:rsidR="00D71347" w:rsidRPr="00C65D44">
        <w:rPr>
          <w:rFonts w:ascii="Times New Roman" w:hAnsi="Times New Roman" w:cs="Times New Roman"/>
          <w:color w:val="000000" w:themeColor="text1"/>
          <w:sz w:val="28"/>
          <w:szCs w:val="28"/>
          <w:lang w:val="es-CO"/>
        </w:rPr>
        <w:t>señala que será competencia de esta entidad conocer los asuntos relacionados con la cobertura de servicios en salud cuando la negativa de las EPS ponga en riesgo o amenace la salud del usuario. Sin embargo, este mecanismo de defensa no es idóneo y eficaz para proteger los derechos constitucionales, a raíz de un déficit estructural que presenta aquella entidad.</w:t>
      </w:r>
    </w:p>
    <w:p w14:paraId="59210D57" w14:textId="303A3B15" w:rsidR="00C57D5F" w:rsidRDefault="00C57D5F" w:rsidP="000068FB">
      <w:pPr>
        <w:tabs>
          <w:tab w:val="left" w:pos="284"/>
        </w:tabs>
        <w:autoSpaceDE w:val="0"/>
        <w:autoSpaceDN w:val="0"/>
        <w:spacing w:after="0" w:line="240" w:lineRule="auto"/>
        <w:jc w:val="both"/>
        <w:rPr>
          <w:rFonts w:ascii="Times New Roman" w:eastAsia="Times New Roman" w:hAnsi="Times New Roman" w:cs="Times New Roman"/>
          <w:b/>
          <w:bCs/>
          <w:color w:val="000000" w:themeColor="text1"/>
          <w:sz w:val="28"/>
          <w:szCs w:val="28"/>
          <w:lang w:eastAsia="es-ES_tradnl"/>
        </w:rPr>
      </w:pPr>
    </w:p>
    <w:p w14:paraId="44F95C7C" w14:textId="1431858B" w:rsidR="00003EF4" w:rsidRPr="00003EF4" w:rsidRDefault="00003EF4" w:rsidP="00003EF4">
      <w:pPr>
        <w:pStyle w:val="Prrafodelista"/>
        <w:numPr>
          <w:ilvl w:val="1"/>
          <w:numId w:val="30"/>
        </w:numPr>
        <w:tabs>
          <w:tab w:val="left" w:pos="284"/>
        </w:tabs>
        <w:autoSpaceDE w:val="0"/>
        <w:autoSpaceDN w:val="0"/>
        <w:spacing w:after="0" w:line="240" w:lineRule="auto"/>
        <w:jc w:val="both"/>
        <w:rPr>
          <w:rFonts w:ascii="Times New Roman" w:eastAsia="Times New Roman" w:hAnsi="Times New Roman" w:cs="Times New Roman"/>
          <w:b/>
          <w:bCs/>
          <w:color w:val="000000" w:themeColor="text1"/>
          <w:sz w:val="28"/>
          <w:szCs w:val="28"/>
          <w:lang w:eastAsia="es-ES_tradnl"/>
        </w:rPr>
      </w:pPr>
      <w:bookmarkStart w:id="6" w:name="_Hlk204783560"/>
      <w:r>
        <w:rPr>
          <w:rFonts w:ascii="Times New Roman" w:eastAsia="Times New Roman" w:hAnsi="Times New Roman" w:cs="Times New Roman"/>
          <w:b/>
          <w:bCs/>
          <w:color w:val="000000" w:themeColor="text1"/>
          <w:sz w:val="28"/>
          <w:szCs w:val="28"/>
          <w:lang w:eastAsia="es-ES_tradnl"/>
        </w:rPr>
        <w:t>Configuración de la carencia actual de objeto</w:t>
      </w:r>
    </w:p>
    <w:bookmarkEnd w:id="6"/>
    <w:p w14:paraId="5590A583" w14:textId="292A6563" w:rsidR="00251218" w:rsidRDefault="00251218" w:rsidP="000068FB">
      <w:pPr>
        <w:tabs>
          <w:tab w:val="left" w:pos="284"/>
        </w:tabs>
        <w:autoSpaceDE w:val="0"/>
        <w:autoSpaceDN w:val="0"/>
        <w:spacing w:after="0" w:line="240" w:lineRule="auto"/>
        <w:jc w:val="both"/>
        <w:rPr>
          <w:rFonts w:ascii="Times New Roman" w:eastAsia="Times New Roman" w:hAnsi="Times New Roman" w:cs="Times New Roman"/>
          <w:b/>
          <w:bCs/>
          <w:color w:val="000000" w:themeColor="text1"/>
          <w:sz w:val="28"/>
          <w:szCs w:val="28"/>
          <w:lang w:eastAsia="es-ES_tradnl"/>
        </w:rPr>
      </w:pPr>
    </w:p>
    <w:p w14:paraId="08680386" w14:textId="0C980D68" w:rsidR="00251218" w:rsidRPr="00D334E8" w:rsidRDefault="001E1B3B" w:rsidP="00A97D8C">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bookmarkStart w:id="7" w:name="_Hlk204783666"/>
      <w:r>
        <w:rPr>
          <w:rFonts w:ascii="Times New Roman" w:eastAsia="Times New Roman" w:hAnsi="Times New Roman" w:cs="Times New Roman"/>
          <w:color w:val="000000" w:themeColor="text1"/>
          <w:sz w:val="28"/>
          <w:szCs w:val="28"/>
          <w:lang w:val="es-CO" w:eastAsia="es-ES_tradnl"/>
        </w:rPr>
        <w:t>Una vez radicada</w:t>
      </w:r>
      <w:r w:rsidR="00A97D8C">
        <w:rPr>
          <w:rFonts w:ascii="Times New Roman" w:eastAsia="Times New Roman" w:hAnsi="Times New Roman" w:cs="Times New Roman"/>
          <w:color w:val="000000" w:themeColor="text1"/>
          <w:sz w:val="28"/>
          <w:szCs w:val="28"/>
          <w:lang w:val="es-CO" w:eastAsia="es-ES_tradnl"/>
        </w:rPr>
        <w:t xml:space="preserve"> la acción de tutela el 25 de octubre de 2024, </w:t>
      </w:r>
      <w:r w:rsidR="00DD7872">
        <w:rPr>
          <w:rFonts w:ascii="Times New Roman" w:eastAsia="Times New Roman" w:hAnsi="Times New Roman" w:cs="Times New Roman"/>
          <w:color w:val="000000" w:themeColor="text1"/>
          <w:sz w:val="28"/>
          <w:szCs w:val="28"/>
          <w:lang w:val="es-CO" w:eastAsia="es-ES_tradnl"/>
        </w:rPr>
        <w:t xml:space="preserve">ocurrieron </w:t>
      </w:r>
      <w:r w:rsidR="00866EAF">
        <w:rPr>
          <w:rFonts w:ascii="Times New Roman" w:eastAsia="Times New Roman" w:hAnsi="Times New Roman" w:cs="Times New Roman"/>
          <w:color w:val="000000" w:themeColor="text1"/>
          <w:sz w:val="28"/>
          <w:szCs w:val="28"/>
          <w:lang w:val="es-CO" w:eastAsia="es-ES_tradnl"/>
        </w:rPr>
        <w:t>cuatro</w:t>
      </w:r>
      <w:r w:rsidR="00DD7872">
        <w:rPr>
          <w:rFonts w:ascii="Times New Roman" w:eastAsia="Times New Roman" w:hAnsi="Times New Roman" w:cs="Times New Roman"/>
          <w:color w:val="000000" w:themeColor="text1"/>
          <w:sz w:val="28"/>
          <w:szCs w:val="28"/>
          <w:lang w:val="es-CO" w:eastAsia="es-ES_tradnl"/>
        </w:rPr>
        <w:t xml:space="preserve"> situaciones: (i) </w:t>
      </w:r>
      <w:r w:rsidR="00C5221D" w:rsidRPr="00C5221D">
        <w:rPr>
          <w:rFonts w:ascii="Times New Roman" w:eastAsia="Times New Roman" w:hAnsi="Times New Roman" w:cs="Times New Roman"/>
          <w:i/>
          <w:iCs/>
          <w:color w:val="000000" w:themeColor="text1"/>
          <w:sz w:val="28"/>
          <w:szCs w:val="28"/>
          <w:lang w:val="es-CO" w:eastAsia="es-ES_tradnl"/>
        </w:rPr>
        <w:t>Camila</w:t>
      </w:r>
      <w:r w:rsidR="006C7CC0">
        <w:rPr>
          <w:rFonts w:ascii="Times New Roman" w:eastAsia="Times New Roman" w:hAnsi="Times New Roman" w:cs="Times New Roman"/>
          <w:color w:val="000000" w:themeColor="text1"/>
          <w:sz w:val="28"/>
          <w:szCs w:val="28"/>
          <w:lang w:val="es-CO" w:eastAsia="es-ES_tradnl"/>
        </w:rPr>
        <w:t xml:space="preserve"> </w:t>
      </w:r>
      <w:r w:rsidR="002228A4">
        <w:rPr>
          <w:rFonts w:ascii="Times New Roman" w:eastAsia="Times New Roman" w:hAnsi="Times New Roman" w:cs="Times New Roman"/>
          <w:color w:val="000000" w:themeColor="text1"/>
          <w:sz w:val="28"/>
          <w:szCs w:val="28"/>
          <w:lang w:val="es-CO" w:eastAsia="es-ES_tradnl"/>
        </w:rPr>
        <w:t>presentó de nuevo el 3 de febrero de 2025 la solicitud pensional</w:t>
      </w:r>
      <w:r w:rsidR="008146FB">
        <w:rPr>
          <w:rFonts w:ascii="Times New Roman" w:eastAsia="Times New Roman" w:hAnsi="Times New Roman" w:cs="Times New Roman"/>
          <w:color w:val="000000" w:themeColor="text1"/>
          <w:sz w:val="28"/>
          <w:szCs w:val="28"/>
          <w:lang w:val="es-CO" w:eastAsia="es-ES_tradnl"/>
        </w:rPr>
        <w:t>, pero a un correo electrónico distinto de la entidad, y recibió respuesta el 4</w:t>
      </w:r>
      <w:r w:rsidR="005F5D89" w:rsidRPr="008146FB">
        <w:rPr>
          <w:rFonts w:ascii="Times New Roman" w:eastAsia="Times New Roman" w:hAnsi="Times New Roman" w:cs="Times New Roman"/>
          <w:color w:val="000000" w:themeColor="text1"/>
          <w:sz w:val="28"/>
          <w:szCs w:val="28"/>
          <w:lang w:val="es-CO" w:eastAsia="es-ES_tradnl"/>
        </w:rPr>
        <w:t xml:space="preserve"> de febrero de 2025</w:t>
      </w:r>
      <w:r w:rsidR="008146FB">
        <w:rPr>
          <w:rFonts w:ascii="Times New Roman" w:eastAsia="Times New Roman" w:hAnsi="Times New Roman" w:cs="Times New Roman"/>
          <w:color w:val="000000" w:themeColor="text1"/>
          <w:sz w:val="28"/>
          <w:szCs w:val="28"/>
          <w:lang w:val="es-CO" w:eastAsia="es-ES_tradnl"/>
        </w:rPr>
        <w:t xml:space="preserve"> que le indicó el trámite correspondiente</w:t>
      </w:r>
      <w:r w:rsidR="00C53BC8">
        <w:rPr>
          <w:rFonts w:ascii="Times New Roman" w:eastAsia="Times New Roman" w:hAnsi="Times New Roman" w:cs="Times New Roman"/>
          <w:color w:val="000000" w:themeColor="text1"/>
          <w:sz w:val="28"/>
          <w:szCs w:val="28"/>
          <w:lang w:val="es-CO" w:eastAsia="es-ES_tradnl"/>
        </w:rPr>
        <w:t xml:space="preserve"> de radicación</w:t>
      </w:r>
      <w:r w:rsidR="008146FB">
        <w:rPr>
          <w:rFonts w:ascii="Times New Roman" w:eastAsia="Times New Roman" w:hAnsi="Times New Roman" w:cs="Times New Roman"/>
          <w:color w:val="000000" w:themeColor="text1"/>
          <w:sz w:val="28"/>
          <w:szCs w:val="28"/>
          <w:lang w:val="es-CO" w:eastAsia="es-ES_tradnl"/>
        </w:rPr>
        <w:t xml:space="preserve"> y el conjunto de documentos necesarios para el efecto</w:t>
      </w:r>
      <w:r w:rsidR="00836388">
        <w:rPr>
          <w:rFonts w:ascii="Times New Roman" w:eastAsia="Times New Roman" w:hAnsi="Times New Roman" w:cs="Times New Roman"/>
          <w:color w:val="000000" w:themeColor="text1"/>
          <w:sz w:val="28"/>
          <w:szCs w:val="28"/>
          <w:lang w:val="es-CO" w:eastAsia="es-ES_tradnl"/>
        </w:rPr>
        <w:t xml:space="preserve">; (ii) </w:t>
      </w:r>
      <w:r w:rsidR="00115F69">
        <w:rPr>
          <w:rFonts w:ascii="Times New Roman" w:eastAsia="Times New Roman" w:hAnsi="Times New Roman" w:cs="Times New Roman"/>
          <w:color w:val="000000" w:themeColor="text1"/>
          <w:sz w:val="28"/>
          <w:szCs w:val="28"/>
          <w:lang w:val="es-CO" w:eastAsia="es-ES_tradnl"/>
        </w:rPr>
        <w:t xml:space="preserve">Nueva EPS </w:t>
      </w:r>
      <w:r w:rsidR="002B021C">
        <w:rPr>
          <w:rFonts w:ascii="Times New Roman" w:eastAsia="Times New Roman" w:hAnsi="Times New Roman" w:cs="Times New Roman"/>
          <w:color w:val="000000" w:themeColor="text1"/>
          <w:sz w:val="28"/>
          <w:szCs w:val="28"/>
          <w:lang w:val="es-CO" w:eastAsia="es-ES_tradnl"/>
        </w:rPr>
        <w:t>remitió</w:t>
      </w:r>
      <w:r w:rsidR="00115F69">
        <w:rPr>
          <w:rFonts w:ascii="Times New Roman" w:eastAsia="Times New Roman" w:hAnsi="Times New Roman" w:cs="Times New Roman"/>
          <w:color w:val="000000" w:themeColor="text1"/>
          <w:sz w:val="28"/>
          <w:szCs w:val="28"/>
          <w:lang w:val="es-CO" w:eastAsia="es-ES_tradnl"/>
        </w:rPr>
        <w:t xml:space="preserve"> un</w:t>
      </w:r>
      <w:r w:rsidR="002B021C">
        <w:rPr>
          <w:rFonts w:ascii="Times New Roman" w:eastAsia="Times New Roman" w:hAnsi="Times New Roman" w:cs="Times New Roman"/>
          <w:color w:val="000000" w:themeColor="text1"/>
          <w:sz w:val="28"/>
          <w:szCs w:val="28"/>
          <w:lang w:val="es-CO" w:eastAsia="es-ES_tradnl"/>
        </w:rPr>
        <w:t>a autorización del</w:t>
      </w:r>
      <w:r w:rsidR="00115F69">
        <w:rPr>
          <w:rFonts w:ascii="Times New Roman" w:eastAsia="Times New Roman" w:hAnsi="Times New Roman" w:cs="Times New Roman"/>
          <w:color w:val="000000" w:themeColor="text1"/>
          <w:sz w:val="28"/>
          <w:szCs w:val="28"/>
          <w:lang w:val="es-CO" w:eastAsia="es-ES_tradnl"/>
        </w:rPr>
        <w:t xml:space="preserve"> </w:t>
      </w:r>
      <w:r w:rsidR="00A71900">
        <w:rPr>
          <w:rFonts w:ascii="Times New Roman" w:eastAsia="Times New Roman" w:hAnsi="Times New Roman" w:cs="Times New Roman"/>
          <w:color w:val="000000" w:themeColor="text1"/>
          <w:sz w:val="28"/>
          <w:szCs w:val="28"/>
          <w:lang w:val="es-CO" w:eastAsia="es-ES_tradnl"/>
        </w:rPr>
        <w:t xml:space="preserve">servicio de </w:t>
      </w:r>
      <w:r w:rsidR="002B021C">
        <w:rPr>
          <w:rFonts w:ascii="Times New Roman" w:eastAsia="Times New Roman" w:hAnsi="Times New Roman" w:cs="Times New Roman"/>
          <w:color w:val="000000" w:themeColor="text1"/>
          <w:sz w:val="28"/>
          <w:szCs w:val="28"/>
          <w:lang w:val="es-CO" w:eastAsia="es-ES_tradnl"/>
        </w:rPr>
        <w:t xml:space="preserve">consulta por primera vez con especialista en </w:t>
      </w:r>
      <w:r w:rsidR="00A71900">
        <w:rPr>
          <w:rFonts w:ascii="Times New Roman" w:eastAsia="Times New Roman" w:hAnsi="Times New Roman" w:cs="Times New Roman"/>
          <w:color w:val="000000" w:themeColor="text1"/>
          <w:sz w:val="28"/>
          <w:szCs w:val="28"/>
          <w:lang w:val="es-CO" w:eastAsia="es-ES_tradnl"/>
        </w:rPr>
        <w:t xml:space="preserve">dermatología </w:t>
      </w:r>
      <w:r w:rsidR="00D00416">
        <w:rPr>
          <w:rFonts w:ascii="Times New Roman" w:eastAsia="Times New Roman" w:hAnsi="Times New Roman" w:cs="Times New Roman"/>
          <w:color w:val="000000" w:themeColor="text1"/>
          <w:sz w:val="28"/>
          <w:szCs w:val="28"/>
          <w:lang w:val="es-CO" w:eastAsia="es-ES_tradnl"/>
        </w:rPr>
        <w:t>con fecha del</w:t>
      </w:r>
      <w:r w:rsidR="00A71900">
        <w:rPr>
          <w:rFonts w:ascii="Times New Roman" w:eastAsia="Times New Roman" w:hAnsi="Times New Roman" w:cs="Times New Roman"/>
          <w:color w:val="000000" w:themeColor="text1"/>
          <w:sz w:val="28"/>
          <w:szCs w:val="28"/>
          <w:lang w:val="es-CO" w:eastAsia="es-ES_tradnl"/>
        </w:rPr>
        <w:t xml:space="preserve"> 29 de mayo de 2025</w:t>
      </w:r>
      <w:r w:rsidR="0040121F">
        <w:rPr>
          <w:rFonts w:ascii="Times New Roman" w:eastAsia="Times New Roman" w:hAnsi="Times New Roman" w:cs="Times New Roman"/>
          <w:color w:val="000000" w:themeColor="text1"/>
          <w:sz w:val="28"/>
          <w:szCs w:val="28"/>
          <w:lang w:val="es-CO" w:eastAsia="es-ES_tradnl"/>
        </w:rPr>
        <w:t>;</w:t>
      </w:r>
      <w:r w:rsidR="00BC4C0A">
        <w:rPr>
          <w:rFonts w:ascii="Times New Roman" w:eastAsia="Times New Roman" w:hAnsi="Times New Roman" w:cs="Times New Roman"/>
          <w:color w:val="000000" w:themeColor="text1"/>
          <w:sz w:val="28"/>
          <w:szCs w:val="28"/>
          <w:lang w:val="es-CO" w:eastAsia="es-ES_tradnl"/>
        </w:rPr>
        <w:t xml:space="preserve"> </w:t>
      </w:r>
      <w:r w:rsidR="0040121F">
        <w:rPr>
          <w:rFonts w:ascii="Times New Roman" w:eastAsia="Times New Roman" w:hAnsi="Times New Roman" w:cs="Times New Roman"/>
          <w:color w:val="000000" w:themeColor="text1"/>
          <w:sz w:val="28"/>
          <w:szCs w:val="28"/>
          <w:lang w:val="es-CO" w:eastAsia="es-ES_tradnl"/>
        </w:rPr>
        <w:t xml:space="preserve">(iii) </w:t>
      </w:r>
      <w:r w:rsidR="00A91408">
        <w:rPr>
          <w:rFonts w:ascii="Times New Roman" w:eastAsia="Times New Roman" w:hAnsi="Times New Roman" w:cs="Times New Roman"/>
          <w:color w:val="000000" w:themeColor="text1"/>
          <w:sz w:val="28"/>
          <w:szCs w:val="28"/>
          <w:lang w:val="es-CO" w:eastAsia="es-ES_tradnl"/>
        </w:rPr>
        <w:t xml:space="preserve">el 8 de junio de 2025 </w:t>
      </w:r>
      <w:r w:rsidR="00A91408" w:rsidRPr="000068FB">
        <w:rPr>
          <w:rFonts w:ascii="Times New Roman" w:eastAsia="Times New Roman" w:hAnsi="Times New Roman" w:cs="Times New Roman"/>
          <w:color w:val="000000" w:themeColor="text1"/>
          <w:sz w:val="28"/>
          <w:szCs w:val="28"/>
          <w:lang w:eastAsia="es-ES_tradnl"/>
        </w:rPr>
        <w:t xml:space="preserve">ocurrió el fallecimiento de </w:t>
      </w:r>
      <w:r w:rsidR="00C5221D" w:rsidRPr="00C5221D">
        <w:rPr>
          <w:rFonts w:ascii="Times New Roman" w:eastAsia="Times New Roman" w:hAnsi="Times New Roman" w:cs="Times New Roman"/>
          <w:i/>
          <w:iCs/>
          <w:color w:val="000000" w:themeColor="text1"/>
          <w:sz w:val="28"/>
          <w:szCs w:val="28"/>
          <w:lang w:eastAsia="es-ES_tradnl"/>
        </w:rPr>
        <w:t>Camila</w:t>
      </w:r>
      <w:r w:rsidR="00D22C62">
        <w:rPr>
          <w:rFonts w:ascii="Times New Roman" w:eastAsia="Times New Roman" w:hAnsi="Times New Roman" w:cs="Times New Roman"/>
          <w:color w:val="000000" w:themeColor="text1"/>
          <w:sz w:val="28"/>
          <w:szCs w:val="28"/>
          <w:lang w:eastAsia="es-ES_tradnl"/>
        </w:rPr>
        <w:t xml:space="preserve">, cuyas causas </w:t>
      </w:r>
      <w:r w:rsidR="00AA793E">
        <w:rPr>
          <w:rFonts w:ascii="Times New Roman" w:eastAsia="Times New Roman" w:hAnsi="Times New Roman" w:cs="Times New Roman"/>
          <w:color w:val="000000" w:themeColor="text1"/>
          <w:sz w:val="28"/>
          <w:szCs w:val="28"/>
          <w:lang w:eastAsia="es-ES_tradnl"/>
        </w:rPr>
        <w:t xml:space="preserve">no especificó </w:t>
      </w:r>
      <w:r w:rsidR="00C5221D" w:rsidRPr="00C5221D">
        <w:rPr>
          <w:rFonts w:ascii="Times New Roman" w:eastAsia="Times New Roman" w:hAnsi="Times New Roman" w:cs="Times New Roman"/>
          <w:i/>
          <w:iCs/>
          <w:color w:val="000000" w:themeColor="text1"/>
          <w:sz w:val="28"/>
          <w:szCs w:val="28"/>
          <w:lang w:eastAsia="es-ES_tradnl"/>
        </w:rPr>
        <w:t>María</w:t>
      </w:r>
      <w:r w:rsidR="00AA793E">
        <w:rPr>
          <w:rFonts w:ascii="Times New Roman" w:eastAsia="Times New Roman" w:hAnsi="Times New Roman" w:cs="Times New Roman"/>
          <w:color w:val="000000" w:themeColor="text1"/>
          <w:sz w:val="28"/>
          <w:szCs w:val="28"/>
          <w:lang w:eastAsia="es-ES_tradnl"/>
        </w:rPr>
        <w:t xml:space="preserve"> ni el certificado de defunción que aportó</w:t>
      </w:r>
      <w:r w:rsidR="00A91408">
        <w:rPr>
          <w:rFonts w:ascii="Times New Roman" w:eastAsia="Times New Roman" w:hAnsi="Times New Roman" w:cs="Times New Roman"/>
          <w:color w:val="000000" w:themeColor="text1"/>
          <w:sz w:val="28"/>
          <w:szCs w:val="28"/>
          <w:lang w:eastAsia="es-ES_tradnl"/>
        </w:rPr>
        <w:t xml:space="preserve">; y (iv) </w:t>
      </w:r>
      <w:r w:rsidR="00B75BA5">
        <w:rPr>
          <w:rFonts w:ascii="Times New Roman" w:eastAsia="Times New Roman" w:hAnsi="Times New Roman" w:cs="Times New Roman"/>
          <w:color w:val="000000" w:themeColor="text1"/>
          <w:sz w:val="28"/>
          <w:szCs w:val="28"/>
          <w:lang w:eastAsia="es-ES_tradnl"/>
        </w:rPr>
        <w:t>el 27 de junio de 2025 Colpensiones emitió la Resolución SUB 205634 de 2025 que resolvió de forma favorable el trámite prestacional.</w:t>
      </w:r>
      <w:r w:rsidR="00D334E8">
        <w:rPr>
          <w:rFonts w:ascii="Times New Roman" w:eastAsia="Times New Roman" w:hAnsi="Times New Roman" w:cs="Times New Roman"/>
          <w:color w:val="000000" w:themeColor="text1"/>
          <w:sz w:val="28"/>
          <w:szCs w:val="28"/>
          <w:lang w:eastAsia="es-ES_tradnl"/>
        </w:rPr>
        <w:t xml:space="preserve"> L</w:t>
      </w:r>
      <w:r w:rsidR="00251218" w:rsidRPr="00D334E8">
        <w:rPr>
          <w:rFonts w:ascii="Times New Roman" w:eastAsia="Times New Roman" w:hAnsi="Times New Roman" w:cs="Times New Roman"/>
          <w:color w:val="000000" w:themeColor="text1"/>
          <w:sz w:val="28"/>
          <w:szCs w:val="28"/>
          <w:lang w:eastAsia="es-ES_tradnl"/>
        </w:rPr>
        <w:t xml:space="preserve">a Sala estudiará </w:t>
      </w:r>
      <w:r w:rsidR="00453CFA">
        <w:rPr>
          <w:rFonts w:ascii="Times New Roman" w:eastAsia="Times New Roman" w:hAnsi="Times New Roman" w:cs="Times New Roman"/>
          <w:color w:val="000000" w:themeColor="text1"/>
          <w:sz w:val="28"/>
          <w:szCs w:val="28"/>
          <w:lang w:eastAsia="es-ES_tradnl"/>
        </w:rPr>
        <w:t xml:space="preserve">la </w:t>
      </w:r>
      <w:r w:rsidR="00251218" w:rsidRPr="00D334E8">
        <w:rPr>
          <w:rFonts w:ascii="Times New Roman" w:eastAsia="Times New Roman" w:hAnsi="Times New Roman" w:cs="Times New Roman"/>
          <w:color w:val="000000" w:themeColor="text1"/>
          <w:sz w:val="28"/>
          <w:szCs w:val="28"/>
          <w:lang w:eastAsia="es-ES_tradnl"/>
        </w:rPr>
        <w:t>carencia actual de objeto en el presente caso.</w:t>
      </w:r>
    </w:p>
    <w:bookmarkEnd w:id="7"/>
    <w:p w14:paraId="195BD6B1" w14:textId="77777777" w:rsidR="00251218" w:rsidRPr="000068FB" w:rsidRDefault="00251218" w:rsidP="00251218">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734801D0" w14:textId="4ADB19FC" w:rsidR="00251218" w:rsidRPr="000068FB" w:rsidRDefault="00251218" w:rsidP="00251218">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0068FB">
        <w:rPr>
          <w:rFonts w:ascii="Times New Roman" w:eastAsia="Times New Roman" w:hAnsi="Times New Roman" w:cs="Times New Roman"/>
          <w:i/>
          <w:color w:val="000000" w:themeColor="text1"/>
          <w:sz w:val="28"/>
          <w:szCs w:val="28"/>
          <w:lang w:val="es-ES_tradnl" w:eastAsia="es-ES_tradnl"/>
        </w:rPr>
        <w:t>Reiteración</w:t>
      </w:r>
      <w:r w:rsidRPr="000068FB">
        <w:rPr>
          <w:rFonts w:ascii="Times New Roman" w:eastAsia="Times New Roman" w:hAnsi="Times New Roman" w:cs="Times New Roman"/>
          <w:i/>
          <w:iCs/>
          <w:color w:val="000000" w:themeColor="text1"/>
          <w:sz w:val="28"/>
          <w:szCs w:val="28"/>
          <w:lang w:val="es-ES_tradnl" w:eastAsia="es-ES_tradnl"/>
        </w:rPr>
        <w:t xml:space="preserve"> de jurisprudencia sobre la carencia actual de objeto.</w:t>
      </w:r>
      <w:r w:rsidRPr="000068FB">
        <w:rPr>
          <w:rFonts w:ascii="Times New Roman" w:eastAsia="Times New Roman" w:hAnsi="Times New Roman" w:cs="Times New Roman"/>
          <w:color w:val="000000" w:themeColor="text1"/>
          <w:sz w:val="28"/>
          <w:szCs w:val="28"/>
          <w:lang w:val="es-ES_tradnl" w:eastAsia="es-ES_tradnl"/>
        </w:rPr>
        <w:t xml:space="preserve"> La acción de tutela busca la protección inmediata del derecho fundamental que ha sido violado o amenazado, lo cual justifica la necesidad de una decisión judicial. Sin embargo, la </w:t>
      </w:r>
      <w:r w:rsidRPr="000068FB">
        <w:rPr>
          <w:rFonts w:ascii="Times New Roman" w:eastAsia="Times New Roman" w:hAnsi="Times New Roman" w:cs="Times New Roman"/>
          <w:color w:val="000000" w:themeColor="text1"/>
          <w:sz w:val="28"/>
          <w:szCs w:val="28"/>
          <w:lang w:val="es-CO" w:eastAsia="es-ES_tradnl"/>
        </w:rPr>
        <w:t xml:space="preserve">vulneración o la amenaza pueden desaparecer por algún motivo específico que genere efectos inocuos en aquella decisión. </w:t>
      </w:r>
      <w:r w:rsidRPr="000068FB">
        <w:rPr>
          <w:rFonts w:ascii="Times New Roman" w:eastAsia="Times New Roman" w:hAnsi="Times New Roman" w:cs="Times New Roman"/>
          <w:color w:val="000000" w:themeColor="text1"/>
          <w:sz w:val="28"/>
          <w:szCs w:val="28"/>
          <w:lang w:val="es-ES_tradnl" w:eastAsia="es-ES_tradnl"/>
        </w:rPr>
        <w:t>Para referirse a estos eventos, la jurisprudencia constitucional ha empleado el concepto de carencia actual de objeto. La Sentencia SU-522 de 2019 explicó tres supuestos para su ocurrencia: el hecho superado, el daño consumado y la situación sobreviniente. Asimismo, unificó la jurisprudencia constitucional respecto al deber del juez de tutela de pronunciarse en estas situaciones. A continuación, la Sala expondrá las características relevantes de estas hipótesis</w:t>
      </w:r>
      <w:r w:rsidRPr="000068FB">
        <w:rPr>
          <w:rStyle w:val="Refdenotaalpie"/>
          <w:rFonts w:ascii="Times New Roman" w:eastAsia="Times New Roman" w:hAnsi="Times New Roman" w:cs="Times New Roman"/>
          <w:color w:val="000000" w:themeColor="text1"/>
          <w:sz w:val="28"/>
          <w:szCs w:val="28"/>
          <w:lang w:val="es-ES_tradnl" w:eastAsia="es-ES_tradnl"/>
        </w:rPr>
        <w:footnoteReference w:id="51"/>
      </w:r>
      <w:r w:rsidRPr="000068FB">
        <w:rPr>
          <w:rFonts w:ascii="Times New Roman" w:eastAsia="Times New Roman" w:hAnsi="Times New Roman" w:cs="Times New Roman"/>
          <w:color w:val="000000" w:themeColor="text1"/>
          <w:sz w:val="28"/>
          <w:szCs w:val="28"/>
          <w:lang w:val="es-ES_tradnl" w:eastAsia="es-ES_tradnl"/>
        </w:rPr>
        <w:t xml:space="preserve">: </w:t>
      </w:r>
    </w:p>
    <w:p w14:paraId="2C7A8DA3" w14:textId="77777777" w:rsidR="00251218" w:rsidRPr="000068FB" w:rsidRDefault="00251218" w:rsidP="00251218">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74987077" w14:textId="77777777" w:rsidR="00251218" w:rsidRPr="000068FB" w:rsidRDefault="00251218" w:rsidP="00251218">
      <w:pPr>
        <w:pStyle w:val="Prrafodelista"/>
        <w:tabs>
          <w:tab w:val="left" w:pos="284"/>
        </w:tabs>
        <w:autoSpaceDE w:val="0"/>
        <w:autoSpaceDN w:val="0"/>
        <w:spacing w:after="0" w:line="240" w:lineRule="auto"/>
        <w:ind w:left="0"/>
        <w:jc w:val="center"/>
        <w:rPr>
          <w:rFonts w:ascii="Times New Roman" w:eastAsia="Times New Roman" w:hAnsi="Times New Roman" w:cs="Times New Roman"/>
          <w:color w:val="000000" w:themeColor="text1"/>
          <w:lang w:eastAsia="es-ES_tradnl"/>
        </w:rPr>
      </w:pPr>
      <w:r w:rsidRPr="000068FB">
        <w:rPr>
          <w:rFonts w:ascii="Times New Roman" w:eastAsia="Times New Roman" w:hAnsi="Times New Roman" w:cs="Times New Roman"/>
          <w:color w:val="000000" w:themeColor="text1"/>
          <w:lang w:eastAsia="es-ES_tradnl"/>
        </w:rPr>
        <w:t xml:space="preserve">Tabla 3. </w:t>
      </w:r>
      <w:r w:rsidRPr="000068FB">
        <w:rPr>
          <w:rFonts w:ascii="Times New Roman" w:eastAsia="Times New Roman" w:hAnsi="Times New Roman" w:cs="Times New Roman"/>
          <w:i/>
          <w:iCs/>
          <w:color w:val="000000" w:themeColor="text1"/>
          <w:lang w:eastAsia="es-ES_tradnl"/>
        </w:rPr>
        <w:t>Hipótesis de la carencia actual de objeto</w:t>
      </w:r>
    </w:p>
    <w:tbl>
      <w:tblPr>
        <w:tblStyle w:val="Tablaconcuadrcula"/>
        <w:tblW w:w="0" w:type="auto"/>
        <w:tblLook w:val="04A0" w:firstRow="1" w:lastRow="0" w:firstColumn="1" w:lastColumn="0" w:noHBand="0" w:noVBand="1"/>
      </w:tblPr>
      <w:tblGrid>
        <w:gridCol w:w="1687"/>
        <w:gridCol w:w="7143"/>
      </w:tblGrid>
      <w:tr w:rsidR="00251218" w:rsidRPr="000068FB" w14:paraId="46C14170" w14:textId="77777777" w:rsidTr="00BD3E4A">
        <w:tc>
          <w:tcPr>
            <w:tcW w:w="0" w:type="auto"/>
            <w:shd w:val="clear" w:color="auto" w:fill="B4C6E7" w:themeFill="accent1" w:themeFillTint="66"/>
            <w:vAlign w:val="center"/>
          </w:tcPr>
          <w:p w14:paraId="171F85A9" w14:textId="77777777" w:rsidR="00251218" w:rsidRPr="000068FB" w:rsidRDefault="00251218" w:rsidP="00BD3E4A">
            <w:pPr>
              <w:pStyle w:val="NormalWeb"/>
              <w:spacing w:before="0" w:beforeAutospacing="0" w:after="0" w:afterAutospacing="0"/>
              <w:ind w:right="51"/>
              <w:jc w:val="center"/>
              <w:rPr>
                <w:b/>
                <w:bCs/>
                <w:sz w:val="22"/>
                <w:szCs w:val="22"/>
              </w:rPr>
            </w:pPr>
            <w:r w:rsidRPr="000068FB">
              <w:rPr>
                <w:b/>
                <w:bCs/>
                <w:sz w:val="22"/>
                <w:szCs w:val="22"/>
              </w:rPr>
              <w:t xml:space="preserve">Hipótesis </w:t>
            </w:r>
          </w:p>
        </w:tc>
        <w:tc>
          <w:tcPr>
            <w:tcW w:w="0" w:type="auto"/>
            <w:shd w:val="clear" w:color="auto" w:fill="B4C6E7" w:themeFill="accent1" w:themeFillTint="66"/>
            <w:vAlign w:val="center"/>
          </w:tcPr>
          <w:p w14:paraId="2F5764C2" w14:textId="77777777" w:rsidR="00251218" w:rsidRPr="000068FB" w:rsidRDefault="00251218" w:rsidP="00BD3E4A">
            <w:pPr>
              <w:pStyle w:val="NormalWeb"/>
              <w:spacing w:before="0" w:beforeAutospacing="0" w:after="0" w:afterAutospacing="0"/>
              <w:ind w:right="51"/>
              <w:jc w:val="center"/>
              <w:rPr>
                <w:b/>
                <w:bCs/>
                <w:sz w:val="22"/>
                <w:szCs w:val="22"/>
              </w:rPr>
            </w:pPr>
            <w:r w:rsidRPr="000068FB">
              <w:rPr>
                <w:b/>
                <w:bCs/>
                <w:sz w:val="22"/>
                <w:szCs w:val="22"/>
              </w:rPr>
              <w:t>Criterios relevantes</w:t>
            </w:r>
          </w:p>
        </w:tc>
      </w:tr>
      <w:tr w:rsidR="00251218" w:rsidRPr="000068FB" w14:paraId="4F8BE797" w14:textId="77777777" w:rsidTr="00BD3E4A">
        <w:tc>
          <w:tcPr>
            <w:tcW w:w="0" w:type="auto"/>
            <w:shd w:val="clear" w:color="auto" w:fill="B4C6E7" w:themeFill="accent1" w:themeFillTint="66"/>
            <w:vAlign w:val="center"/>
          </w:tcPr>
          <w:p w14:paraId="7EF85327" w14:textId="77777777" w:rsidR="00251218" w:rsidRPr="000068FB" w:rsidRDefault="00251218" w:rsidP="00BD3E4A">
            <w:pPr>
              <w:pStyle w:val="NormalWeb"/>
              <w:spacing w:before="0" w:beforeAutospacing="0" w:after="0" w:afterAutospacing="0"/>
              <w:ind w:right="51"/>
              <w:jc w:val="center"/>
              <w:rPr>
                <w:b/>
                <w:sz w:val="22"/>
                <w:szCs w:val="22"/>
              </w:rPr>
            </w:pPr>
            <w:r w:rsidRPr="000068FB">
              <w:rPr>
                <w:b/>
                <w:sz w:val="22"/>
                <w:szCs w:val="22"/>
              </w:rPr>
              <w:t>Hecho superado</w:t>
            </w:r>
          </w:p>
        </w:tc>
        <w:tc>
          <w:tcPr>
            <w:tcW w:w="0" w:type="auto"/>
          </w:tcPr>
          <w:p w14:paraId="179B0DD6" w14:textId="6234C73C" w:rsidR="00251218" w:rsidRPr="0009520E" w:rsidRDefault="00251218" w:rsidP="00BD3E4A">
            <w:pPr>
              <w:pStyle w:val="NormalWeb"/>
              <w:spacing w:before="0" w:beforeAutospacing="0" w:after="0" w:afterAutospacing="0"/>
              <w:ind w:right="51"/>
              <w:jc w:val="both"/>
              <w:rPr>
                <w:sz w:val="22"/>
                <w:szCs w:val="22"/>
              </w:rPr>
            </w:pPr>
            <w:r w:rsidRPr="0009520E">
              <w:rPr>
                <w:i/>
                <w:sz w:val="22"/>
                <w:szCs w:val="22"/>
              </w:rPr>
              <w:t>Noción:</w:t>
            </w:r>
            <w:r w:rsidRPr="0009520E">
              <w:rPr>
                <w:sz w:val="22"/>
                <w:szCs w:val="22"/>
              </w:rPr>
              <w:t xml:space="preserve"> Tiene lugar cuando la entidad accionada satisface voluntariamente y por completo lo pedido en la acción de tutela. </w:t>
            </w:r>
            <w:r w:rsidRPr="0009520E">
              <w:rPr>
                <w:sz w:val="22"/>
                <w:szCs w:val="22"/>
                <w:lang w:val="es-ES"/>
              </w:rPr>
              <w:t>Esta situación puede presentarse hasta antes del fallo que en sede de revisión profiera la Corte Constitucional</w:t>
            </w:r>
            <w:r w:rsidR="007C4511" w:rsidRPr="0009520E">
              <w:rPr>
                <w:sz w:val="22"/>
                <w:szCs w:val="22"/>
                <w:lang w:val="es-ES"/>
              </w:rPr>
              <w:t xml:space="preserve">. </w:t>
            </w:r>
          </w:p>
          <w:p w14:paraId="326E783A" w14:textId="77777777" w:rsidR="00251218" w:rsidRPr="0009520E" w:rsidRDefault="00251218" w:rsidP="00BD3E4A">
            <w:pPr>
              <w:pStyle w:val="NormalWeb"/>
              <w:spacing w:before="0" w:beforeAutospacing="0" w:after="0" w:afterAutospacing="0"/>
              <w:ind w:right="51"/>
              <w:jc w:val="both"/>
              <w:rPr>
                <w:sz w:val="22"/>
                <w:szCs w:val="22"/>
              </w:rPr>
            </w:pPr>
          </w:p>
          <w:p w14:paraId="5307065C" w14:textId="77777777" w:rsidR="00251218" w:rsidRPr="0009520E" w:rsidRDefault="00251218" w:rsidP="00BD3E4A">
            <w:pPr>
              <w:pStyle w:val="NormalWeb"/>
              <w:spacing w:before="0" w:beforeAutospacing="0" w:after="0" w:afterAutospacing="0"/>
              <w:ind w:right="51"/>
              <w:jc w:val="both"/>
              <w:rPr>
                <w:sz w:val="22"/>
                <w:szCs w:val="22"/>
                <w:lang w:val="es-ES"/>
              </w:rPr>
            </w:pPr>
            <w:r w:rsidRPr="0009520E">
              <w:rPr>
                <w:i/>
                <w:iCs/>
                <w:sz w:val="22"/>
                <w:szCs w:val="22"/>
                <w:lang w:val="es-ES"/>
              </w:rPr>
              <w:t xml:space="preserve">Efecto: </w:t>
            </w:r>
            <w:r w:rsidRPr="0009520E">
              <w:rPr>
                <w:sz w:val="22"/>
                <w:szCs w:val="22"/>
                <w:lang w:val="es-ES"/>
              </w:rPr>
              <w:t xml:space="preserve">El juez de tutela puede analizar la utilidad de un pronunciamiento de fondo. Este tipo de decisiones podrán emitirse cuando se considere necesario para, entre otros casos, (i) llamar la atención sobre la falta de conformidad constitucional de la situación que originó la tutela y tomar medidas para que los hechos vulneradores no se repitan; (ii) advertir la inconstitucionalidad de su repetición, so pena de las sanciones pertinentes; (iii) corregir las decisiones judiciales de instancia; o (iv) avanzar en la comprensión de un derecho fundamental. </w:t>
            </w:r>
          </w:p>
        </w:tc>
      </w:tr>
      <w:tr w:rsidR="00251218" w:rsidRPr="000068FB" w14:paraId="350DC627" w14:textId="77777777" w:rsidTr="00BD3E4A">
        <w:tc>
          <w:tcPr>
            <w:tcW w:w="0" w:type="auto"/>
            <w:shd w:val="clear" w:color="auto" w:fill="B4C6E7" w:themeFill="accent1" w:themeFillTint="66"/>
            <w:vAlign w:val="center"/>
          </w:tcPr>
          <w:p w14:paraId="45406279" w14:textId="77777777" w:rsidR="00251218" w:rsidRPr="000068FB" w:rsidRDefault="00251218" w:rsidP="00BD3E4A">
            <w:pPr>
              <w:pStyle w:val="NormalWeb"/>
              <w:spacing w:before="0" w:beforeAutospacing="0" w:after="0" w:afterAutospacing="0"/>
              <w:ind w:right="51"/>
              <w:jc w:val="center"/>
              <w:rPr>
                <w:b/>
                <w:sz w:val="22"/>
                <w:szCs w:val="22"/>
              </w:rPr>
            </w:pPr>
            <w:r w:rsidRPr="000068FB">
              <w:rPr>
                <w:b/>
                <w:sz w:val="22"/>
                <w:szCs w:val="22"/>
              </w:rPr>
              <w:t>Daño consumado</w:t>
            </w:r>
          </w:p>
        </w:tc>
        <w:tc>
          <w:tcPr>
            <w:tcW w:w="0" w:type="auto"/>
          </w:tcPr>
          <w:p w14:paraId="520E94E5" w14:textId="77777777" w:rsidR="00251218" w:rsidRPr="000068FB" w:rsidRDefault="00251218" w:rsidP="00BD3E4A">
            <w:pPr>
              <w:pStyle w:val="NormalWeb"/>
              <w:spacing w:before="0" w:beforeAutospacing="0" w:after="0" w:afterAutospacing="0"/>
              <w:ind w:right="51"/>
              <w:jc w:val="both"/>
              <w:rPr>
                <w:sz w:val="22"/>
                <w:szCs w:val="22"/>
              </w:rPr>
            </w:pPr>
            <w:r w:rsidRPr="000068FB">
              <w:rPr>
                <w:i/>
                <w:iCs/>
                <w:sz w:val="22"/>
                <w:szCs w:val="22"/>
                <w:lang w:val="es-ES"/>
              </w:rPr>
              <w:t>Noción:</w:t>
            </w:r>
            <w:r w:rsidRPr="000068FB">
              <w:rPr>
                <w:sz w:val="22"/>
                <w:szCs w:val="22"/>
                <w:lang w:val="es-ES"/>
              </w:rPr>
              <w:t xml:space="preserve"> Ocurre cuando tiene lugar un daño irreversible, el cual se pretendía evitar con la acción de tutela, de modo que no es factible que el juez de tutela adopte una orden para retrotraer la situación. </w:t>
            </w:r>
          </w:p>
          <w:p w14:paraId="14730656" w14:textId="77777777" w:rsidR="00251218" w:rsidRPr="000068FB" w:rsidRDefault="00251218" w:rsidP="00BD3E4A">
            <w:pPr>
              <w:pStyle w:val="NormalWeb"/>
              <w:spacing w:before="0" w:beforeAutospacing="0" w:after="0" w:afterAutospacing="0"/>
              <w:ind w:right="51"/>
              <w:jc w:val="both"/>
              <w:rPr>
                <w:i/>
                <w:iCs/>
                <w:sz w:val="22"/>
                <w:szCs w:val="22"/>
              </w:rPr>
            </w:pPr>
          </w:p>
          <w:p w14:paraId="1BC6CF5C" w14:textId="77777777" w:rsidR="00251218" w:rsidRPr="000068FB" w:rsidRDefault="00251218" w:rsidP="00BD3E4A">
            <w:pPr>
              <w:pStyle w:val="NormalWeb"/>
              <w:spacing w:before="0" w:beforeAutospacing="0" w:after="0" w:afterAutospacing="0"/>
              <w:ind w:right="51"/>
              <w:jc w:val="both"/>
              <w:rPr>
                <w:i/>
                <w:sz w:val="22"/>
                <w:szCs w:val="22"/>
                <w:lang w:val="es-ES"/>
              </w:rPr>
            </w:pPr>
            <w:r w:rsidRPr="000068FB">
              <w:rPr>
                <w:i/>
                <w:iCs/>
                <w:sz w:val="22"/>
                <w:szCs w:val="22"/>
              </w:rPr>
              <w:t xml:space="preserve">Efecto: </w:t>
            </w:r>
            <w:r w:rsidRPr="000068FB">
              <w:rPr>
                <w:sz w:val="22"/>
                <w:szCs w:val="22"/>
              </w:rPr>
              <w:t xml:space="preserve">Es perentorio un pronunciamiento de fondo por parte del juez de tutela, incluida esta Corte, en el que ha de precisarse si se presentó la vulneración que originó la tutela. Además, el juez podrá considerar medidas adicionales, como </w:t>
            </w:r>
            <w:r w:rsidRPr="000068FB">
              <w:rPr>
                <w:sz w:val="22"/>
                <w:szCs w:val="22"/>
                <w:lang w:val="es-ES"/>
              </w:rPr>
              <w:t>(i) hacer una advertencia a la autoridad o particular responsable para que en ningún caso vuelva a incurrir en las acciones u omisiones que dieron mérito para conceder el amparo; (ii) informar a la parte actora o a sus familiares sobre las acciones jurídicas a las que puede acudir para la reparación del daño; (iii) compulsar copias del expediente a las autoridades competentes; o (iv) proteger la dimensión objetiva de los derechos fundamentales transgredidos y tomar medidas para que los hechos vulneradores no se repitan.</w:t>
            </w:r>
          </w:p>
        </w:tc>
      </w:tr>
      <w:tr w:rsidR="00251218" w:rsidRPr="000068FB" w14:paraId="57B927ED" w14:textId="77777777" w:rsidTr="00BD3E4A">
        <w:tc>
          <w:tcPr>
            <w:tcW w:w="0" w:type="auto"/>
            <w:shd w:val="clear" w:color="auto" w:fill="B4C6E7" w:themeFill="accent1" w:themeFillTint="66"/>
            <w:vAlign w:val="center"/>
          </w:tcPr>
          <w:p w14:paraId="6C7795D0" w14:textId="77777777" w:rsidR="00251218" w:rsidRPr="000068FB" w:rsidRDefault="00251218" w:rsidP="00BD3E4A">
            <w:pPr>
              <w:pStyle w:val="NormalWeb"/>
              <w:spacing w:before="0" w:beforeAutospacing="0" w:after="0" w:afterAutospacing="0"/>
              <w:ind w:right="51"/>
              <w:jc w:val="center"/>
              <w:rPr>
                <w:b/>
                <w:sz w:val="22"/>
                <w:szCs w:val="22"/>
              </w:rPr>
            </w:pPr>
            <w:r w:rsidRPr="000068FB">
              <w:rPr>
                <w:b/>
                <w:sz w:val="22"/>
                <w:szCs w:val="22"/>
              </w:rPr>
              <w:t>Situación sobreviniente</w:t>
            </w:r>
          </w:p>
        </w:tc>
        <w:tc>
          <w:tcPr>
            <w:tcW w:w="0" w:type="auto"/>
          </w:tcPr>
          <w:p w14:paraId="42BB4FFD" w14:textId="1E75F161" w:rsidR="00251218" w:rsidRPr="000068FB" w:rsidRDefault="00251218" w:rsidP="00BD3E4A">
            <w:pPr>
              <w:pStyle w:val="NormalWeb"/>
              <w:spacing w:before="0" w:beforeAutospacing="0" w:after="0" w:afterAutospacing="0"/>
              <w:ind w:right="51"/>
              <w:jc w:val="both"/>
              <w:rPr>
                <w:sz w:val="22"/>
                <w:szCs w:val="22"/>
                <w:lang w:val="es-ES"/>
              </w:rPr>
            </w:pPr>
            <w:r w:rsidRPr="000068FB">
              <w:rPr>
                <w:i/>
                <w:sz w:val="22"/>
                <w:szCs w:val="22"/>
                <w:lang w:val="es-ES"/>
              </w:rPr>
              <w:t>Noción:</w:t>
            </w:r>
            <w:r w:rsidRPr="000068FB">
              <w:rPr>
                <w:sz w:val="22"/>
                <w:szCs w:val="22"/>
                <w:lang w:val="es-ES"/>
              </w:rPr>
              <w:t xml:space="preserve"> Comprende aquellos eventos que no corresponden a los conceptos tradicionales de hecho superado y daño consumado. Es decir, cualquier otra circunstancia que determine que, igualmente, la orden del juez de tutela relativa a lo solicitado no surta ningún efecto y, por lo tanto, caiga en el vacío</w:t>
            </w:r>
            <w:r w:rsidRPr="000068FB">
              <w:rPr>
                <w:rStyle w:val="Refdenotaalpie"/>
                <w:sz w:val="22"/>
                <w:szCs w:val="22"/>
                <w:lang w:val="es-ES"/>
              </w:rPr>
              <w:footnoteReference w:id="52"/>
            </w:r>
            <w:r w:rsidRPr="000068FB">
              <w:rPr>
                <w:sz w:val="22"/>
                <w:szCs w:val="22"/>
                <w:lang w:val="es-ES"/>
              </w:rPr>
              <w:t>.</w:t>
            </w:r>
          </w:p>
          <w:p w14:paraId="26F86777" w14:textId="77777777" w:rsidR="00251218" w:rsidRPr="000068FB" w:rsidRDefault="00251218" w:rsidP="00BD3E4A">
            <w:pPr>
              <w:pStyle w:val="NormalWeb"/>
              <w:spacing w:before="0" w:beforeAutospacing="0" w:after="0" w:afterAutospacing="0"/>
              <w:ind w:right="51"/>
              <w:jc w:val="both"/>
              <w:rPr>
                <w:sz w:val="22"/>
                <w:szCs w:val="22"/>
              </w:rPr>
            </w:pPr>
          </w:p>
          <w:p w14:paraId="22A60FCE" w14:textId="77777777" w:rsidR="00251218" w:rsidRPr="000068FB" w:rsidRDefault="00251218" w:rsidP="00BD3E4A">
            <w:pPr>
              <w:pStyle w:val="NormalWeb"/>
              <w:spacing w:before="0" w:beforeAutospacing="0" w:after="0" w:afterAutospacing="0"/>
              <w:ind w:right="51"/>
              <w:jc w:val="both"/>
              <w:rPr>
                <w:sz w:val="22"/>
                <w:szCs w:val="22"/>
              </w:rPr>
            </w:pPr>
            <w:r w:rsidRPr="000068FB">
              <w:rPr>
                <w:i/>
                <w:iCs/>
                <w:sz w:val="22"/>
                <w:szCs w:val="22"/>
              </w:rPr>
              <w:t xml:space="preserve">Efecto. </w:t>
            </w:r>
            <w:r w:rsidRPr="000068FB">
              <w:rPr>
                <w:sz w:val="22"/>
                <w:szCs w:val="22"/>
              </w:rPr>
              <w:t>El juez de tutela tiene la discreción de decidir si es útil emitir un pronunciamiento de fondo. Sin embargo, el juez y especialmente la Corte en sede de revisión podrá emitir un pronunciamiento cuando lo considere necesario, de forma análoga a lo dispuesto para el hecho superado.</w:t>
            </w:r>
          </w:p>
        </w:tc>
      </w:tr>
    </w:tbl>
    <w:p w14:paraId="753DA3FC" w14:textId="77777777" w:rsidR="00251218" w:rsidRPr="000068FB" w:rsidRDefault="00251218" w:rsidP="00251218">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00ACEC31" w14:textId="19C2CCF9" w:rsidR="007C5F42" w:rsidRPr="00745AE1" w:rsidRDefault="00251218" w:rsidP="00251218">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0068FB">
        <w:rPr>
          <w:rFonts w:ascii="Times New Roman" w:eastAsia="Times New Roman" w:hAnsi="Times New Roman" w:cs="Times New Roman"/>
          <w:i/>
          <w:iCs/>
          <w:color w:val="000000" w:themeColor="text1"/>
          <w:sz w:val="28"/>
          <w:szCs w:val="28"/>
          <w:lang w:eastAsia="es-ES_tradnl"/>
        </w:rPr>
        <w:t>En</w:t>
      </w:r>
      <w:r w:rsidRPr="000068FB">
        <w:rPr>
          <w:rFonts w:ascii="Times New Roman" w:eastAsia="Times New Roman" w:hAnsi="Times New Roman" w:cs="Times New Roman"/>
          <w:color w:val="000000" w:themeColor="text1"/>
          <w:sz w:val="28"/>
          <w:szCs w:val="28"/>
          <w:lang w:eastAsia="es-ES_tradnl"/>
        </w:rPr>
        <w:t xml:space="preserve"> </w:t>
      </w:r>
      <w:r w:rsidRPr="000068FB">
        <w:rPr>
          <w:rFonts w:ascii="Times New Roman" w:eastAsia="Times New Roman" w:hAnsi="Times New Roman" w:cs="Times New Roman"/>
          <w:i/>
          <w:iCs/>
          <w:color w:val="000000" w:themeColor="text1"/>
          <w:sz w:val="28"/>
          <w:szCs w:val="28"/>
          <w:lang w:eastAsia="es-ES_tradnl"/>
        </w:rPr>
        <w:t>el presente caso se configura una carencia actual de objeto</w:t>
      </w:r>
      <w:r w:rsidR="00A86AB9">
        <w:rPr>
          <w:rFonts w:ascii="Times New Roman" w:eastAsia="Times New Roman" w:hAnsi="Times New Roman" w:cs="Times New Roman"/>
          <w:i/>
          <w:iCs/>
          <w:color w:val="000000" w:themeColor="text1"/>
          <w:sz w:val="28"/>
          <w:szCs w:val="28"/>
          <w:lang w:eastAsia="es-ES_tradnl"/>
        </w:rPr>
        <w:t xml:space="preserve"> por situación sobreviviente</w:t>
      </w:r>
      <w:r w:rsidR="00E30F83">
        <w:rPr>
          <w:rFonts w:ascii="Times New Roman" w:eastAsia="Times New Roman" w:hAnsi="Times New Roman" w:cs="Times New Roman"/>
          <w:i/>
          <w:iCs/>
          <w:color w:val="000000" w:themeColor="text1"/>
          <w:sz w:val="28"/>
          <w:szCs w:val="28"/>
          <w:lang w:eastAsia="es-ES_tradnl"/>
        </w:rPr>
        <w:t>, pero</w:t>
      </w:r>
      <w:r w:rsidRPr="000068FB">
        <w:rPr>
          <w:rFonts w:ascii="Times New Roman" w:eastAsia="Times New Roman" w:hAnsi="Times New Roman" w:cs="Times New Roman"/>
          <w:i/>
          <w:iCs/>
          <w:color w:val="000000" w:themeColor="text1"/>
          <w:sz w:val="28"/>
          <w:szCs w:val="28"/>
          <w:lang w:eastAsia="es-ES_tradnl"/>
        </w:rPr>
        <w:t xml:space="preserve"> </w:t>
      </w:r>
      <w:r w:rsidR="00E30F83">
        <w:rPr>
          <w:rFonts w:ascii="Times New Roman" w:eastAsia="Times New Roman" w:hAnsi="Times New Roman" w:cs="Times New Roman"/>
          <w:i/>
          <w:iCs/>
          <w:color w:val="000000" w:themeColor="text1"/>
          <w:sz w:val="28"/>
          <w:szCs w:val="28"/>
          <w:lang w:eastAsia="es-ES_tradnl"/>
        </w:rPr>
        <w:t>se</w:t>
      </w:r>
      <w:r w:rsidRPr="000068FB">
        <w:rPr>
          <w:rFonts w:ascii="Times New Roman" w:eastAsia="Times New Roman" w:hAnsi="Times New Roman" w:cs="Times New Roman"/>
          <w:i/>
          <w:iCs/>
          <w:color w:val="000000" w:themeColor="text1"/>
          <w:sz w:val="28"/>
          <w:szCs w:val="28"/>
          <w:lang w:eastAsia="es-ES_tradnl"/>
        </w:rPr>
        <w:t xml:space="preserve"> hace necesario un pronunciamiento de fondo. </w:t>
      </w:r>
      <w:r w:rsidRPr="000068FB">
        <w:rPr>
          <w:rFonts w:ascii="Times New Roman" w:eastAsia="Times New Roman" w:hAnsi="Times New Roman" w:cs="Times New Roman"/>
          <w:color w:val="000000" w:themeColor="text1"/>
          <w:sz w:val="28"/>
          <w:szCs w:val="28"/>
          <w:lang w:eastAsia="es-ES_tradnl"/>
        </w:rPr>
        <w:t>Para llegar a esta conclusión, la Sala</w:t>
      </w:r>
      <w:r w:rsidR="007C5F42">
        <w:rPr>
          <w:rFonts w:ascii="Times New Roman" w:eastAsia="Times New Roman" w:hAnsi="Times New Roman" w:cs="Times New Roman"/>
          <w:color w:val="000000" w:themeColor="text1"/>
          <w:sz w:val="28"/>
          <w:szCs w:val="28"/>
          <w:lang w:eastAsia="es-ES_tradnl"/>
        </w:rPr>
        <w:t xml:space="preserve"> indicará los siguientes motivos. </w:t>
      </w:r>
      <w:r w:rsidRPr="000068FB">
        <w:rPr>
          <w:rFonts w:ascii="Times New Roman" w:eastAsia="Times New Roman" w:hAnsi="Times New Roman" w:cs="Times New Roman"/>
          <w:color w:val="000000" w:themeColor="text1"/>
          <w:sz w:val="28"/>
          <w:szCs w:val="28"/>
          <w:lang w:eastAsia="es-ES_tradnl"/>
        </w:rPr>
        <w:t xml:space="preserve"> </w:t>
      </w:r>
    </w:p>
    <w:p w14:paraId="03C10920" w14:textId="77777777" w:rsidR="00745AE1" w:rsidRPr="00745AE1" w:rsidRDefault="00745AE1" w:rsidP="00745AE1">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69E713E6" w14:textId="2F18D3B1" w:rsidR="007C5F42" w:rsidRPr="00DF60D2" w:rsidRDefault="00745AE1" w:rsidP="001D0742">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i/>
          <w:iCs/>
          <w:color w:val="000000" w:themeColor="text1"/>
          <w:sz w:val="28"/>
          <w:szCs w:val="28"/>
          <w:lang w:eastAsia="es-ES_tradnl"/>
        </w:rPr>
      </w:pPr>
      <w:r w:rsidRPr="00745AE1">
        <w:rPr>
          <w:rFonts w:ascii="Times New Roman" w:eastAsia="Times New Roman" w:hAnsi="Times New Roman" w:cs="Times New Roman"/>
          <w:color w:val="000000" w:themeColor="text1"/>
          <w:sz w:val="28"/>
          <w:szCs w:val="28"/>
          <w:lang w:eastAsia="es-ES_tradnl"/>
        </w:rPr>
        <w:t xml:space="preserve">La acción de tutela </w:t>
      </w:r>
      <w:r w:rsidRPr="000068FB">
        <w:rPr>
          <w:rFonts w:ascii="Times New Roman" w:eastAsia="Times New Roman" w:hAnsi="Times New Roman" w:cs="Times New Roman"/>
          <w:color w:val="000000" w:themeColor="text1"/>
          <w:sz w:val="28"/>
          <w:szCs w:val="28"/>
          <w:lang w:eastAsia="es-ES_tradnl"/>
        </w:rPr>
        <w:t xml:space="preserve">solicitó </w:t>
      </w:r>
      <w:r>
        <w:rPr>
          <w:rFonts w:ascii="Times New Roman" w:eastAsia="Times New Roman" w:hAnsi="Times New Roman" w:cs="Times New Roman"/>
          <w:color w:val="000000" w:themeColor="text1"/>
          <w:sz w:val="28"/>
          <w:szCs w:val="28"/>
          <w:lang w:eastAsia="es-ES_tradnl"/>
        </w:rPr>
        <w:t xml:space="preserve">la protección </w:t>
      </w:r>
      <w:r w:rsidRPr="000068FB">
        <w:rPr>
          <w:rFonts w:ascii="Times New Roman" w:eastAsia="Times New Roman" w:hAnsi="Times New Roman" w:cs="Times New Roman"/>
          <w:color w:val="000000" w:themeColor="text1"/>
          <w:sz w:val="28"/>
          <w:szCs w:val="28"/>
          <w:lang w:eastAsia="es-ES_tradnl"/>
        </w:rPr>
        <w:t xml:space="preserve">de </w:t>
      </w:r>
      <w:r>
        <w:rPr>
          <w:rFonts w:ascii="Times New Roman" w:eastAsia="Times New Roman" w:hAnsi="Times New Roman" w:cs="Times New Roman"/>
          <w:color w:val="000000" w:themeColor="text1"/>
          <w:sz w:val="28"/>
          <w:szCs w:val="28"/>
          <w:lang w:eastAsia="es-ES_tradnl"/>
        </w:rPr>
        <w:t>los</w:t>
      </w:r>
      <w:r w:rsidRPr="000068FB">
        <w:rPr>
          <w:rFonts w:ascii="Times New Roman" w:eastAsia="Times New Roman" w:hAnsi="Times New Roman" w:cs="Times New Roman"/>
          <w:color w:val="000000" w:themeColor="text1"/>
          <w:sz w:val="28"/>
          <w:szCs w:val="28"/>
          <w:lang w:eastAsia="es-ES_tradnl"/>
        </w:rPr>
        <w:t xml:space="preserve"> derechos fundamentales de petición, a la seguridad social, al mínimo vital y a la salud </w:t>
      </w:r>
      <w:r w:rsidR="001D0742">
        <w:rPr>
          <w:rFonts w:ascii="Times New Roman" w:eastAsia="Times New Roman" w:hAnsi="Times New Roman" w:cs="Times New Roman"/>
          <w:color w:val="000000" w:themeColor="text1"/>
          <w:sz w:val="28"/>
          <w:szCs w:val="28"/>
          <w:lang w:eastAsia="es-ES_tradnl"/>
        </w:rPr>
        <w:t xml:space="preserve">de </w:t>
      </w:r>
      <w:r w:rsidR="00C5221D" w:rsidRPr="00C5221D">
        <w:rPr>
          <w:rFonts w:ascii="Times New Roman" w:eastAsia="Times New Roman" w:hAnsi="Times New Roman" w:cs="Times New Roman"/>
          <w:i/>
          <w:iCs/>
          <w:color w:val="000000" w:themeColor="text1"/>
          <w:sz w:val="28"/>
          <w:szCs w:val="28"/>
          <w:lang w:eastAsia="es-ES_tradnl"/>
        </w:rPr>
        <w:t>Camila</w:t>
      </w:r>
      <w:r w:rsidRPr="000068FB">
        <w:rPr>
          <w:rFonts w:ascii="Times New Roman" w:eastAsia="Times New Roman" w:hAnsi="Times New Roman" w:cs="Times New Roman"/>
          <w:color w:val="000000" w:themeColor="text1"/>
          <w:sz w:val="28"/>
          <w:szCs w:val="28"/>
          <w:lang w:eastAsia="es-ES_tradnl"/>
        </w:rPr>
        <w:t xml:space="preserve">, </w:t>
      </w:r>
      <w:r w:rsidR="001D0742">
        <w:rPr>
          <w:rFonts w:ascii="Times New Roman" w:eastAsia="Times New Roman" w:hAnsi="Times New Roman" w:cs="Times New Roman"/>
          <w:color w:val="000000" w:themeColor="text1"/>
          <w:sz w:val="28"/>
          <w:szCs w:val="28"/>
          <w:lang w:eastAsia="es-ES_tradnl"/>
        </w:rPr>
        <w:t>para que el juez de tutela</w:t>
      </w:r>
      <w:r w:rsidRPr="001D0742">
        <w:rPr>
          <w:rFonts w:ascii="Times New Roman" w:eastAsia="Times New Roman" w:hAnsi="Times New Roman" w:cs="Times New Roman"/>
          <w:color w:val="000000" w:themeColor="text1"/>
          <w:sz w:val="28"/>
          <w:szCs w:val="28"/>
          <w:lang w:eastAsia="es-ES_tradnl"/>
        </w:rPr>
        <w:t xml:space="preserve"> (i) ordenara a Colpensiones responder la petición pensional</w:t>
      </w:r>
      <w:r w:rsidR="00C954ED">
        <w:rPr>
          <w:rFonts w:ascii="Times New Roman" w:eastAsia="Times New Roman" w:hAnsi="Times New Roman" w:cs="Times New Roman"/>
          <w:color w:val="000000" w:themeColor="text1"/>
          <w:sz w:val="28"/>
          <w:szCs w:val="28"/>
          <w:lang w:eastAsia="es-ES_tradnl"/>
        </w:rPr>
        <w:t xml:space="preserve"> del 30 de septiembre de 2024</w:t>
      </w:r>
      <w:r w:rsidRPr="001D0742">
        <w:rPr>
          <w:rFonts w:ascii="Times New Roman" w:eastAsia="Times New Roman" w:hAnsi="Times New Roman" w:cs="Times New Roman"/>
          <w:color w:val="000000" w:themeColor="text1"/>
          <w:sz w:val="28"/>
          <w:szCs w:val="28"/>
          <w:lang w:eastAsia="es-ES_tradnl"/>
        </w:rPr>
        <w:t xml:space="preserve">, (ii) </w:t>
      </w:r>
      <w:r w:rsidR="00C0687F">
        <w:rPr>
          <w:rFonts w:ascii="Times New Roman" w:eastAsia="Times New Roman" w:hAnsi="Times New Roman" w:cs="Times New Roman"/>
          <w:color w:val="000000" w:themeColor="text1"/>
          <w:sz w:val="28"/>
          <w:szCs w:val="28"/>
          <w:lang w:eastAsia="es-ES_tradnl"/>
        </w:rPr>
        <w:t>y</w:t>
      </w:r>
      <w:r w:rsidRPr="001D0742">
        <w:rPr>
          <w:rFonts w:ascii="Times New Roman" w:eastAsia="Times New Roman" w:hAnsi="Times New Roman" w:cs="Times New Roman"/>
          <w:color w:val="000000" w:themeColor="text1"/>
          <w:sz w:val="28"/>
          <w:szCs w:val="28"/>
          <w:lang w:eastAsia="es-ES_tradnl"/>
        </w:rPr>
        <w:t xml:space="preserve"> reconocer y pagar su derecho a la sustitución pensional y</w:t>
      </w:r>
      <w:r w:rsidR="00C0687F">
        <w:rPr>
          <w:rFonts w:ascii="Times New Roman" w:eastAsia="Times New Roman" w:hAnsi="Times New Roman" w:cs="Times New Roman"/>
          <w:color w:val="000000" w:themeColor="text1"/>
          <w:sz w:val="28"/>
          <w:szCs w:val="28"/>
          <w:lang w:eastAsia="es-ES_tradnl"/>
        </w:rPr>
        <w:t xml:space="preserve"> que</w:t>
      </w:r>
      <w:r w:rsidRPr="001D0742">
        <w:rPr>
          <w:rFonts w:ascii="Times New Roman" w:eastAsia="Times New Roman" w:hAnsi="Times New Roman" w:cs="Times New Roman"/>
          <w:color w:val="000000" w:themeColor="text1"/>
          <w:sz w:val="28"/>
          <w:szCs w:val="28"/>
          <w:lang w:eastAsia="es-ES_tradnl"/>
        </w:rPr>
        <w:t xml:space="preserve"> (iii) Nueva EPS prestar</w:t>
      </w:r>
      <w:r w:rsidR="00C0687F">
        <w:rPr>
          <w:rFonts w:ascii="Times New Roman" w:eastAsia="Times New Roman" w:hAnsi="Times New Roman" w:cs="Times New Roman"/>
          <w:color w:val="000000" w:themeColor="text1"/>
          <w:sz w:val="28"/>
          <w:szCs w:val="28"/>
          <w:lang w:eastAsia="es-ES_tradnl"/>
        </w:rPr>
        <w:t>a</w:t>
      </w:r>
      <w:r w:rsidRPr="001D0742">
        <w:rPr>
          <w:rFonts w:ascii="Times New Roman" w:eastAsia="Times New Roman" w:hAnsi="Times New Roman" w:cs="Times New Roman"/>
          <w:color w:val="000000" w:themeColor="text1"/>
          <w:sz w:val="28"/>
          <w:szCs w:val="28"/>
          <w:lang w:eastAsia="es-ES_tradnl"/>
        </w:rPr>
        <w:t xml:space="preserve"> los servicios médicos de dermatología y fisioterapia</w:t>
      </w:r>
      <w:r w:rsidR="00AC5F93">
        <w:rPr>
          <w:rFonts w:ascii="Times New Roman" w:eastAsia="Times New Roman" w:hAnsi="Times New Roman" w:cs="Times New Roman"/>
          <w:color w:val="000000" w:themeColor="text1"/>
          <w:sz w:val="28"/>
          <w:szCs w:val="28"/>
          <w:lang w:eastAsia="es-ES_tradnl"/>
        </w:rPr>
        <w:t xml:space="preserve"> prescritos por el médico tratante</w:t>
      </w:r>
      <w:r w:rsidRPr="000068FB">
        <w:rPr>
          <w:rStyle w:val="Refdenotaalpie"/>
          <w:rFonts w:ascii="Times New Roman" w:eastAsia="Times New Roman" w:hAnsi="Times New Roman" w:cs="Times New Roman"/>
          <w:color w:val="000000" w:themeColor="text1"/>
          <w:sz w:val="28"/>
          <w:szCs w:val="28"/>
          <w:lang w:eastAsia="es-ES_tradnl"/>
        </w:rPr>
        <w:footnoteReference w:id="53"/>
      </w:r>
      <w:r w:rsidRPr="001D0742">
        <w:rPr>
          <w:rFonts w:ascii="Times New Roman" w:eastAsia="Times New Roman" w:hAnsi="Times New Roman" w:cs="Times New Roman"/>
          <w:color w:val="000000" w:themeColor="text1"/>
          <w:sz w:val="28"/>
          <w:szCs w:val="28"/>
          <w:lang w:eastAsia="es-ES_tradnl"/>
        </w:rPr>
        <w:t>.</w:t>
      </w:r>
    </w:p>
    <w:p w14:paraId="1621B87E" w14:textId="77777777" w:rsidR="00DF60D2" w:rsidRPr="00DF60D2" w:rsidRDefault="00DF60D2" w:rsidP="00DF60D2">
      <w:pPr>
        <w:pStyle w:val="Prrafodelista"/>
        <w:rPr>
          <w:rFonts w:ascii="Times New Roman" w:eastAsia="Times New Roman" w:hAnsi="Times New Roman" w:cs="Times New Roman"/>
          <w:i/>
          <w:iCs/>
          <w:color w:val="000000" w:themeColor="text1"/>
          <w:sz w:val="28"/>
          <w:szCs w:val="28"/>
          <w:lang w:eastAsia="es-ES_tradnl"/>
        </w:rPr>
      </w:pPr>
    </w:p>
    <w:p w14:paraId="1C7061F9" w14:textId="0AA88FFB" w:rsidR="00262E79" w:rsidRPr="00262E79" w:rsidRDefault="00DF60D2" w:rsidP="00C307CE">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i/>
          <w:i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En el trámite de revisión de los fallos de instancia</w:t>
      </w:r>
      <w:r w:rsidR="00382A66">
        <w:rPr>
          <w:rFonts w:ascii="Times New Roman" w:eastAsia="Times New Roman" w:hAnsi="Times New Roman" w:cs="Times New Roman"/>
          <w:color w:val="000000" w:themeColor="text1"/>
          <w:sz w:val="28"/>
          <w:szCs w:val="28"/>
          <w:lang w:eastAsia="es-ES_tradnl"/>
        </w:rPr>
        <w:t xml:space="preserve"> pudo conocerse que </w:t>
      </w:r>
      <w:r w:rsidR="00C5221D" w:rsidRPr="00C5221D">
        <w:rPr>
          <w:rFonts w:ascii="Times New Roman" w:eastAsia="Times New Roman" w:hAnsi="Times New Roman" w:cs="Times New Roman"/>
          <w:i/>
          <w:iCs/>
          <w:color w:val="000000" w:themeColor="text1"/>
          <w:sz w:val="28"/>
          <w:szCs w:val="28"/>
          <w:lang w:eastAsia="es-ES_tradnl"/>
        </w:rPr>
        <w:t>Camila</w:t>
      </w:r>
      <w:r w:rsidR="00C51832">
        <w:rPr>
          <w:rFonts w:ascii="Times New Roman" w:eastAsia="Times New Roman" w:hAnsi="Times New Roman" w:cs="Times New Roman"/>
          <w:color w:val="000000" w:themeColor="text1"/>
          <w:sz w:val="28"/>
          <w:szCs w:val="28"/>
          <w:lang w:eastAsia="es-ES_tradnl"/>
        </w:rPr>
        <w:t xml:space="preserve"> solicitó nuevamente el 3 de febrero de 2025 ante la</w:t>
      </w:r>
      <w:r w:rsidR="00382A66">
        <w:rPr>
          <w:rFonts w:ascii="Times New Roman" w:eastAsia="Times New Roman" w:hAnsi="Times New Roman" w:cs="Times New Roman"/>
          <w:color w:val="000000" w:themeColor="text1"/>
          <w:sz w:val="28"/>
          <w:szCs w:val="28"/>
          <w:lang w:eastAsia="es-ES_tradnl"/>
        </w:rPr>
        <w:t xml:space="preserve"> administradora de pensiones </w:t>
      </w:r>
      <w:r w:rsidR="00C51832">
        <w:rPr>
          <w:rFonts w:ascii="Times New Roman" w:eastAsia="Times New Roman" w:hAnsi="Times New Roman" w:cs="Times New Roman"/>
          <w:color w:val="000000" w:themeColor="text1"/>
          <w:sz w:val="28"/>
          <w:szCs w:val="28"/>
          <w:lang w:eastAsia="es-ES_tradnl"/>
        </w:rPr>
        <w:t>el reconocimiento y pago de la sustitución pensional de su compañero permanente</w:t>
      </w:r>
      <w:r w:rsidR="00FF32E0">
        <w:rPr>
          <w:rFonts w:ascii="Times New Roman" w:eastAsia="Times New Roman" w:hAnsi="Times New Roman" w:cs="Times New Roman"/>
          <w:color w:val="000000" w:themeColor="text1"/>
          <w:sz w:val="28"/>
          <w:szCs w:val="28"/>
          <w:lang w:eastAsia="es-ES_tradnl"/>
        </w:rPr>
        <w:t xml:space="preserve">, y que la entidad respondió formalmente el día siguiente diciéndole el trámite adecuado de radicación y los documentos necesarios para el estudio respectivo. </w:t>
      </w:r>
      <w:r w:rsidR="00433F1A">
        <w:rPr>
          <w:rFonts w:ascii="Times New Roman" w:eastAsia="Times New Roman" w:hAnsi="Times New Roman" w:cs="Times New Roman"/>
          <w:color w:val="000000" w:themeColor="text1"/>
          <w:sz w:val="28"/>
          <w:szCs w:val="28"/>
          <w:lang w:eastAsia="es-ES_tradnl"/>
        </w:rPr>
        <w:t xml:space="preserve">La Sala considera que </w:t>
      </w:r>
      <w:r w:rsidR="00433F1A" w:rsidRPr="00433F1A">
        <w:rPr>
          <w:rFonts w:ascii="Times New Roman" w:eastAsia="Times New Roman" w:hAnsi="Times New Roman" w:cs="Times New Roman"/>
          <w:color w:val="000000" w:themeColor="text1"/>
          <w:sz w:val="28"/>
          <w:szCs w:val="28"/>
          <w:lang w:eastAsia="es-ES_tradnl"/>
        </w:rPr>
        <w:t xml:space="preserve">la respuesta de Colpensiones </w:t>
      </w:r>
      <w:r w:rsidR="00430096">
        <w:rPr>
          <w:rFonts w:ascii="Times New Roman" w:eastAsia="Times New Roman" w:hAnsi="Times New Roman" w:cs="Times New Roman"/>
          <w:color w:val="000000" w:themeColor="text1"/>
          <w:sz w:val="28"/>
          <w:szCs w:val="28"/>
          <w:lang w:eastAsia="es-ES_tradnl"/>
        </w:rPr>
        <w:t xml:space="preserve">del 4 de febrero de 2025 </w:t>
      </w:r>
      <w:r w:rsidR="00433F1A" w:rsidRPr="00433F1A">
        <w:rPr>
          <w:rFonts w:ascii="Times New Roman" w:eastAsia="Times New Roman" w:hAnsi="Times New Roman" w:cs="Times New Roman"/>
          <w:color w:val="000000" w:themeColor="text1"/>
          <w:sz w:val="28"/>
          <w:szCs w:val="28"/>
          <w:lang w:eastAsia="es-ES_tradnl"/>
        </w:rPr>
        <w:t xml:space="preserve">no implicó que la tutela perdiera su razón de ser como mecanismo de amparo, pues </w:t>
      </w:r>
      <w:r w:rsidR="009708F6">
        <w:rPr>
          <w:rFonts w:ascii="Times New Roman" w:eastAsia="Times New Roman" w:hAnsi="Times New Roman" w:cs="Times New Roman"/>
          <w:color w:val="000000" w:themeColor="text1"/>
          <w:sz w:val="28"/>
          <w:szCs w:val="28"/>
          <w:lang w:eastAsia="es-ES_tradnl"/>
        </w:rPr>
        <w:t>sólo le</w:t>
      </w:r>
      <w:r w:rsidR="00433F1A" w:rsidRPr="00433F1A">
        <w:rPr>
          <w:rFonts w:ascii="Times New Roman" w:eastAsia="Times New Roman" w:hAnsi="Times New Roman" w:cs="Times New Roman"/>
          <w:color w:val="000000" w:themeColor="text1"/>
          <w:sz w:val="28"/>
          <w:szCs w:val="28"/>
          <w:lang w:eastAsia="es-ES_tradnl"/>
        </w:rPr>
        <w:t xml:space="preserve"> indic</w:t>
      </w:r>
      <w:r w:rsidR="009708F6">
        <w:rPr>
          <w:rFonts w:ascii="Times New Roman" w:eastAsia="Times New Roman" w:hAnsi="Times New Roman" w:cs="Times New Roman"/>
          <w:color w:val="000000" w:themeColor="text1"/>
          <w:sz w:val="28"/>
          <w:szCs w:val="28"/>
          <w:lang w:eastAsia="es-ES_tradnl"/>
        </w:rPr>
        <w:t>ó</w:t>
      </w:r>
      <w:r w:rsidR="00433F1A" w:rsidRPr="00433F1A">
        <w:rPr>
          <w:rFonts w:ascii="Times New Roman" w:eastAsia="Times New Roman" w:hAnsi="Times New Roman" w:cs="Times New Roman"/>
          <w:color w:val="000000" w:themeColor="text1"/>
          <w:sz w:val="28"/>
          <w:szCs w:val="28"/>
          <w:lang w:eastAsia="es-ES_tradnl"/>
        </w:rPr>
        <w:t xml:space="preserve"> los canales habilitados para solicitar la </w:t>
      </w:r>
      <w:r w:rsidR="00B02063">
        <w:rPr>
          <w:rFonts w:ascii="Times New Roman" w:eastAsia="Times New Roman" w:hAnsi="Times New Roman" w:cs="Times New Roman"/>
          <w:color w:val="000000" w:themeColor="text1"/>
          <w:sz w:val="28"/>
          <w:szCs w:val="28"/>
          <w:lang w:eastAsia="es-ES_tradnl"/>
        </w:rPr>
        <w:t>prestación</w:t>
      </w:r>
      <w:r w:rsidR="00AF7F1C">
        <w:rPr>
          <w:rFonts w:ascii="Times New Roman" w:eastAsia="Times New Roman" w:hAnsi="Times New Roman" w:cs="Times New Roman"/>
          <w:color w:val="000000" w:themeColor="text1"/>
          <w:sz w:val="28"/>
          <w:szCs w:val="28"/>
          <w:lang w:eastAsia="es-ES_tradnl"/>
        </w:rPr>
        <w:t xml:space="preserve"> económica</w:t>
      </w:r>
      <w:r w:rsidR="00B02063">
        <w:rPr>
          <w:rFonts w:ascii="Times New Roman" w:eastAsia="Times New Roman" w:hAnsi="Times New Roman" w:cs="Times New Roman"/>
          <w:color w:val="000000" w:themeColor="text1"/>
          <w:sz w:val="28"/>
          <w:szCs w:val="28"/>
          <w:lang w:eastAsia="es-ES_tradnl"/>
        </w:rPr>
        <w:t xml:space="preserve"> y los </w:t>
      </w:r>
      <w:r w:rsidR="00433F1A" w:rsidRPr="00433F1A">
        <w:rPr>
          <w:rFonts w:ascii="Times New Roman" w:eastAsia="Times New Roman" w:hAnsi="Times New Roman" w:cs="Times New Roman"/>
          <w:color w:val="000000" w:themeColor="text1"/>
          <w:sz w:val="28"/>
          <w:szCs w:val="28"/>
          <w:lang w:eastAsia="es-ES_tradnl"/>
        </w:rPr>
        <w:t xml:space="preserve">documentos necesarios para iniciar el trámite administrativo. </w:t>
      </w:r>
    </w:p>
    <w:p w14:paraId="1E6B60DB" w14:textId="77777777" w:rsidR="00262E79" w:rsidRPr="00262E79" w:rsidRDefault="00262E79" w:rsidP="00262E79">
      <w:pPr>
        <w:pStyle w:val="Prrafodelista"/>
        <w:rPr>
          <w:rFonts w:ascii="Times New Roman" w:eastAsia="Times New Roman" w:hAnsi="Times New Roman" w:cs="Times New Roman"/>
          <w:color w:val="000000" w:themeColor="text1"/>
          <w:sz w:val="28"/>
          <w:szCs w:val="28"/>
          <w:lang w:eastAsia="es-ES_tradnl"/>
        </w:rPr>
      </w:pPr>
    </w:p>
    <w:p w14:paraId="21E180E1" w14:textId="5E9972D9" w:rsidR="00C307CE" w:rsidRPr="00C307CE" w:rsidRDefault="001B15B1" w:rsidP="00C307CE">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i/>
          <w:iCs/>
          <w:color w:val="000000" w:themeColor="text1"/>
          <w:sz w:val="28"/>
          <w:szCs w:val="28"/>
          <w:lang w:eastAsia="es-ES_tradnl"/>
        </w:rPr>
      </w:pPr>
      <w:r w:rsidRPr="00433F1A">
        <w:rPr>
          <w:rFonts w:ascii="Times New Roman" w:eastAsia="Times New Roman" w:hAnsi="Times New Roman" w:cs="Times New Roman"/>
          <w:color w:val="000000" w:themeColor="text1"/>
          <w:sz w:val="28"/>
          <w:szCs w:val="28"/>
          <w:lang w:eastAsia="es-ES_tradnl"/>
        </w:rPr>
        <w:t xml:space="preserve">Más allá de la constatación de que </w:t>
      </w:r>
      <w:r w:rsidR="00FF3124">
        <w:rPr>
          <w:rFonts w:ascii="Times New Roman" w:eastAsia="Times New Roman" w:hAnsi="Times New Roman" w:cs="Times New Roman"/>
          <w:color w:val="000000" w:themeColor="text1"/>
          <w:sz w:val="28"/>
          <w:szCs w:val="28"/>
          <w:lang w:eastAsia="es-ES_tradnl"/>
        </w:rPr>
        <w:t>se</w:t>
      </w:r>
      <w:r w:rsidRPr="00433F1A">
        <w:rPr>
          <w:rFonts w:ascii="Times New Roman" w:eastAsia="Times New Roman" w:hAnsi="Times New Roman" w:cs="Times New Roman"/>
          <w:color w:val="000000" w:themeColor="text1"/>
          <w:sz w:val="28"/>
          <w:szCs w:val="28"/>
          <w:lang w:eastAsia="es-ES_tradnl"/>
        </w:rPr>
        <w:t xml:space="preserve"> </w:t>
      </w:r>
      <w:r>
        <w:rPr>
          <w:rFonts w:ascii="Times New Roman" w:eastAsia="Times New Roman" w:hAnsi="Times New Roman" w:cs="Times New Roman"/>
          <w:color w:val="000000" w:themeColor="text1"/>
          <w:sz w:val="28"/>
          <w:szCs w:val="28"/>
          <w:lang w:eastAsia="es-ES_tradnl"/>
        </w:rPr>
        <w:t>respondió indic</w:t>
      </w:r>
      <w:r w:rsidR="00FF3124">
        <w:rPr>
          <w:rFonts w:ascii="Times New Roman" w:eastAsia="Times New Roman" w:hAnsi="Times New Roman" w:cs="Times New Roman"/>
          <w:color w:val="000000" w:themeColor="text1"/>
          <w:sz w:val="28"/>
          <w:szCs w:val="28"/>
          <w:lang w:eastAsia="es-ES_tradnl"/>
        </w:rPr>
        <w:t>ando</w:t>
      </w:r>
      <w:r>
        <w:rPr>
          <w:rFonts w:ascii="Times New Roman" w:eastAsia="Times New Roman" w:hAnsi="Times New Roman" w:cs="Times New Roman"/>
          <w:color w:val="000000" w:themeColor="text1"/>
          <w:sz w:val="28"/>
          <w:szCs w:val="28"/>
          <w:lang w:eastAsia="es-ES_tradnl"/>
        </w:rPr>
        <w:t xml:space="preserve"> </w:t>
      </w:r>
      <w:r w:rsidR="002564A4">
        <w:rPr>
          <w:rFonts w:ascii="Times New Roman" w:eastAsia="Times New Roman" w:hAnsi="Times New Roman" w:cs="Times New Roman"/>
          <w:color w:val="000000" w:themeColor="text1"/>
          <w:sz w:val="28"/>
          <w:szCs w:val="28"/>
          <w:lang w:eastAsia="es-ES_tradnl"/>
        </w:rPr>
        <w:t xml:space="preserve">los </w:t>
      </w:r>
      <w:r>
        <w:rPr>
          <w:rFonts w:ascii="Times New Roman" w:eastAsia="Times New Roman" w:hAnsi="Times New Roman" w:cs="Times New Roman"/>
          <w:color w:val="000000" w:themeColor="text1"/>
          <w:sz w:val="28"/>
          <w:szCs w:val="28"/>
          <w:lang w:eastAsia="es-ES_tradnl"/>
        </w:rPr>
        <w:t>requisitos a cumplir, lo cierto es que en esta controversia lo que se requiere analizar es si dichas exigencias son proporcionales o no, y si tienen en cuenta las condiciones de discapacidad de la peticionaria</w:t>
      </w:r>
      <w:r w:rsidRPr="000068FB">
        <w:rPr>
          <w:rStyle w:val="Refdenotaalpie"/>
          <w:rFonts w:ascii="Times New Roman" w:eastAsia="Times New Roman" w:hAnsi="Times New Roman" w:cs="Times New Roman"/>
          <w:color w:val="000000" w:themeColor="text1"/>
          <w:sz w:val="28"/>
          <w:szCs w:val="28"/>
          <w:lang w:eastAsia="es-ES_tradnl"/>
        </w:rPr>
        <w:footnoteReference w:id="54"/>
      </w:r>
      <w:r w:rsidRPr="00433F1A">
        <w:rPr>
          <w:rFonts w:ascii="Times New Roman" w:eastAsia="Times New Roman" w:hAnsi="Times New Roman" w:cs="Times New Roman"/>
          <w:color w:val="000000" w:themeColor="text1"/>
          <w:sz w:val="28"/>
          <w:szCs w:val="28"/>
          <w:lang w:eastAsia="es-ES_tradnl"/>
        </w:rPr>
        <w:t xml:space="preserve">. </w:t>
      </w:r>
      <w:r w:rsidR="003C5F98">
        <w:rPr>
          <w:rFonts w:ascii="Times New Roman" w:eastAsia="Times New Roman" w:hAnsi="Times New Roman" w:cs="Times New Roman"/>
          <w:color w:val="000000" w:themeColor="text1"/>
          <w:sz w:val="28"/>
          <w:szCs w:val="28"/>
          <w:lang w:eastAsia="es-ES_tradnl"/>
        </w:rPr>
        <w:t>Al igual</w:t>
      </w:r>
      <w:r w:rsidRPr="00C307CE">
        <w:rPr>
          <w:rFonts w:ascii="Times New Roman" w:eastAsia="Times New Roman" w:hAnsi="Times New Roman" w:cs="Times New Roman"/>
          <w:color w:val="000000" w:themeColor="text1"/>
          <w:sz w:val="28"/>
          <w:szCs w:val="28"/>
          <w:lang w:eastAsia="es-ES_tradnl"/>
        </w:rPr>
        <w:t>, no es posible concluir a ciencia cierta que el servicio médico de consulta por primera vez con especialista en dermatología</w:t>
      </w:r>
      <w:r>
        <w:rPr>
          <w:rFonts w:ascii="Times New Roman" w:eastAsia="Times New Roman" w:hAnsi="Times New Roman" w:cs="Times New Roman"/>
          <w:color w:val="000000" w:themeColor="text1"/>
          <w:sz w:val="28"/>
          <w:szCs w:val="28"/>
          <w:lang w:eastAsia="es-ES_tradnl"/>
        </w:rPr>
        <w:t xml:space="preserve">, que Nueva EPS autorizó durante el trámite de revisión, </w:t>
      </w:r>
      <w:r w:rsidRPr="00C307CE">
        <w:rPr>
          <w:rFonts w:ascii="Times New Roman" w:eastAsia="Times New Roman" w:hAnsi="Times New Roman" w:cs="Times New Roman"/>
          <w:color w:val="000000" w:themeColor="text1"/>
          <w:sz w:val="28"/>
          <w:szCs w:val="28"/>
          <w:lang w:eastAsia="es-ES_tradnl"/>
        </w:rPr>
        <w:t>hubiere sido efectivamente prestado</w:t>
      </w:r>
      <w:r w:rsidRPr="000068FB">
        <w:rPr>
          <w:rStyle w:val="Refdenotaalpie"/>
          <w:rFonts w:ascii="Times New Roman" w:eastAsia="Times New Roman" w:hAnsi="Times New Roman" w:cs="Times New Roman"/>
          <w:color w:val="000000" w:themeColor="text1"/>
          <w:sz w:val="28"/>
          <w:szCs w:val="28"/>
          <w:lang w:eastAsia="es-ES_tradnl"/>
        </w:rPr>
        <w:footnoteReference w:id="55"/>
      </w:r>
      <w:r w:rsidRPr="00C307CE">
        <w:rPr>
          <w:rFonts w:ascii="Times New Roman" w:eastAsia="Times New Roman" w:hAnsi="Times New Roman" w:cs="Times New Roman"/>
          <w:color w:val="000000" w:themeColor="text1"/>
          <w:sz w:val="28"/>
          <w:szCs w:val="28"/>
          <w:lang w:eastAsia="es-ES_tradnl"/>
        </w:rPr>
        <w:t xml:space="preserve">. </w:t>
      </w:r>
      <w:r>
        <w:rPr>
          <w:rFonts w:ascii="Times New Roman" w:eastAsia="Times New Roman" w:hAnsi="Times New Roman" w:cs="Times New Roman"/>
          <w:color w:val="000000" w:themeColor="text1"/>
          <w:sz w:val="28"/>
          <w:szCs w:val="28"/>
          <w:lang w:eastAsia="es-ES_tradnl"/>
        </w:rPr>
        <w:t>Por esto</w:t>
      </w:r>
      <w:r w:rsidRPr="00C307CE">
        <w:rPr>
          <w:rFonts w:ascii="Times New Roman" w:eastAsia="Times New Roman" w:hAnsi="Times New Roman" w:cs="Times New Roman"/>
          <w:color w:val="000000" w:themeColor="text1"/>
          <w:sz w:val="28"/>
          <w:szCs w:val="28"/>
          <w:lang w:eastAsia="es-ES_tradnl"/>
        </w:rPr>
        <w:t>, la Sala estima que no es posible declarar una carencia actual de objeto por hecho superado a este respecto</w:t>
      </w:r>
      <w:r w:rsidR="00C307CE" w:rsidRPr="00C307CE">
        <w:rPr>
          <w:rFonts w:ascii="Times New Roman" w:eastAsia="Times New Roman" w:hAnsi="Times New Roman" w:cs="Times New Roman"/>
          <w:color w:val="000000" w:themeColor="text1"/>
          <w:sz w:val="28"/>
          <w:szCs w:val="28"/>
          <w:lang w:eastAsia="es-ES_tradnl"/>
        </w:rPr>
        <w:t>.</w:t>
      </w:r>
    </w:p>
    <w:p w14:paraId="564264CA" w14:textId="77777777" w:rsidR="009658A5" w:rsidRPr="009658A5" w:rsidRDefault="009658A5" w:rsidP="009658A5">
      <w:pPr>
        <w:pStyle w:val="Prrafodelista"/>
        <w:rPr>
          <w:rFonts w:ascii="Times New Roman" w:eastAsia="Times New Roman" w:hAnsi="Times New Roman" w:cs="Times New Roman"/>
          <w:i/>
          <w:iCs/>
          <w:color w:val="000000" w:themeColor="text1"/>
          <w:sz w:val="28"/>
          <w:szCs w:val="28"/>
          <w:lang w:eastAsia="es-ES_tradnl"/>
        </w:rPr>
      </w:pPr>
    </w:p>
    <w:p w14:paraId="1CA7016B" w14:textId="741908FF" w:rsidR="00197EAA" w:rsidRPr="00555AAA" w:rsidRDefault="009658A5" w:rsidP="00D41B49">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i/>
          <w:i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Asimismo, durante el trámite de revisión, </w:t>
      </w:r>
      <w:r w:rsidR="00C307CE">
        <w:rPr>
          <w:rFonts w:ascii="Times New Roman" w:eastAsia="Times New Roman" w:hAnsi="Times New Roman" w:cs="Times New Roman"/>
          <w:color w:val="000000" w:themeColor="text1"/>
          <w:sz w:val="28"/>
          <w:szCs w:val="28"/>
          <w:lang w:eastAsia="es-ES_tradnl"/>
        </w:rPr>
        <w:t xml:space="preserve">pudo conocerse que Colpensiones expidió un acto administrativo </w:t>
      </w:r>
      <w:r w:rsidR="004B05A7">
        <w:rPr>
          <w:rFonts w:ascii="Times New Roman" w:eastAsia="Times New Roman" w:hAnsi="Times New Roman" w:cs="Times New Roman"/>
          <w:color w:val="000000" w:themeColor="text1"/>
          <w:sz w:val="28"/>
          <w:szCs w:val="28"/>
          <w:lang w:eastAsia="es-ES_tradnl"/>
        </w:rPr>
        <w:t xml:space="preserve">el 27 de junio de 2025 que resolvió reconocer y pagar la sustitución pensional a favor de </w:t>
      </w:r>
      <w:r w:rsidR="00C5221D" w:rsidRPr="00C5221D">
        <w:rPr>
          <w:rFonts w:ascii="Times New Roman" w:eastAsia="Times New Roman" w:hAnsi="Times New Roman" w:cs="Times New Roman"/>
          <w:i/>
          <w:iCs/>
          <w:color w:val="000000" w:themeColor="text1"/>
          <w:sz w:val="28"/>
          <w:szCs w:val="28"/>
          <w:lang w:eastAsia="es-ES_tradnl"/>
        </w:rPr>
        <w:t>Camila</w:t>
      </w:r>
      <w:r w:rsidR="00382A66" w:rsidRPr="00D41B49">
        <w:rPr>
          <w:rFonts w:ascii="Times New Roman" w:eastAsia="Times New Roman" w:hAnsi="Times New Roman" w:cs="Times New Roman"/>
          <w:color w:val="000000" w:themeColor="text1"/>
          <w:sz w:val="28"/>
          <w:szCs w:val="28"/>
          <w:lang w:eastAsia="es-ES_tradnl"/>
        </w:rPr>
        <w:t xml:space="preserve">. </w:t>
      </w:r>
      <w:r w:rsidR="004768D5" w:rsidRPr="00D41B49">
        <w:rPr>
          <w:rFonts w:ascii="Times New Roman" w:eastAsia="Times New Roman" w:hAnsi="Times New Roman" w:cs="Times New Roman"/>
          <w:color w:val="000000" w:themeColor="text1"/>
          <w:sz w:val="28"/>
          <w:szCs w:val="28"/>
          <w:lang w:eastAsia="es-ES_tradnl"/>
        </w:rPr>
        <w:t>Esta situación</w:t>
      </w:r>
      <w:r w:rsidR="00D41B49">
        <w:rPr>
          <w:rFonts w:ascii="Times New Roman" w:eastAsia="Times New Roman" w:hAnsi="Times New Roman" w:cs="Times New Roman"/>
          <w:color w:val="000000" w:themeColor="text1"/>
          <w:sz w:val="28"/>
          <w:szCs w:val="28"/>
          <w:lang w:eastAsia="es-ES_tradnl"/>
        </w:rPr>
        <w:t xml:space="preserve"> </w:t>
      </w:r>
      <w:r w:rsidR="003C3C10">
        <w:rPr>
          <w:rFonts w:ascii="Times New Roman" w:eastAsia="Times New Roman" w:hAnsi="Times New Roman" w:cs="Times New Roman"/>
          <w:color w:val="000000" w:themeColor="text1"/>
          <w:sz w:val="28"/>
          <w:szCs w:val="28"/>
          <w:lang w:eastAsia="es-ES_tradnl"/>
        </w:rPr>
        <w:t>evidenciaría</w:t>
      </w:r>
      <w:r w:rsidR="00D41B49">
        <w:rPr>
          <w:rFonts w:ascii="Times New Roman" w:eastAsia="Times New Roman" w:hAnsi="Times New Roman" w:cs="Times New Roman"/>
          <w:color w:val="000000" w:themeColor="text1"/>
          <w:sz w:val="28"/>
          <w:szCs w:val="28"/>
          <w:lang w:eastAsia="es-ES_tradnl"/>
        </w:rPr>
        <w:t xml:space="preserve"> la carencia actual de objeto del </w:t>
      </w:r>
      <w:r w:rsidR="009A500B">
        <w:rPr>
          <w:rFonts w:ascii="Times New Roman" w:eastAsia="Times New Roman" w:hAnsi="Times New Roman" w:cs="Times New Roman"/>
          <w:color w:val="000000" w:themeColor="text1"/>
          <w:sz w:val="28"/>
          <w:szCs w:val="28"/>
          <w:lang w:eastAsia="es-ES_tradnl"/>
        </w:rPr>
        <w:t>derecho de petición pensional que en últimas fue resuelto, y también sobre la pretensión relacionada con el reconocimiento directo de la prestación</w:t>
      </w:r>
      <w:r w:rsidR="00C85B15">
        <w:rPr>
          <w:rFonts w:ascii="Times New Roman" w:eastAsia="Times New Roman" w:hAnsi="Times New Roman" w:cs="Times New Roman"/>
          <w:color w:val="000000" w:themeColor="text1"/>
          <w:sz w:val="28"/>
          <w:szCs w:val="28"/>
          <w:lang w:eastAsia="es-ES_tradnl"/>
        </w:rPr>
        <w:t xml:space="preserve">, esto es, sobre los derechos a la seguridad social y al mínimo vital reclamados en la tutela. </w:t>
      </w:r>
      <w:r w:rsidR="00383CFA">
        <w:rPr>
          <w:rFonts w:ascii="Times New Roman" w:eastAsia="Times New Roman" w:hAnsi="Times New Roman" w:cs="Times New Roman"/>
          <w:color w:val="000000" w:themeColor="text1"/>
          <w:sz w:val="28"/>
          <w:szCs w:val="28"/>
          <w:lang w:eastAsia="es-ES_tradnl"/>
        </w:rPr>
        <w:t>Es cierto, el acto de recono</w:t>
      </w:r>
      <w:r w:rsidR="00FB1DB1">
        <w:rPr>
          <w:rFonts w:ascii="Times New Roman" w:eastAsia="Times New Roman" w:hAnsi="Times New Roman" w:cs="Times New Roman"/>
          <w:color w:val="000000" w:themeColor="text1"/>
          <w:sz w:val="28"/>
          <w:szCs w:val="28"/>
          <w:lang w:eastAsia="es-ES_tradnl"/>
        </w:rPr>
        <w:t>cimiento pensional</w:t>
      </w:r>
      <w:r w:rsidR="004768D5" w:rsidRPr="00197EAA">
        <w:rPr>
          <w:rFonts w:ascii="Times New Roman" w:eastAsia="Times New Roman" w:hAnsi="Times New Roman" w:cs="Times New Roman"/>
          <w:color w:val="000000" w:themeColor="text1"/>
          <w:sz w:val="28"/>
          <w:szCs w:val="28"/>
          <w:lang w:eastAsia="es-ES_tradnl"/>
        </w:rPr>
        <w:t xml:space="preserve"> implica que </w:t>
      </w:r>
      <w:r w:rsidR="00EF5587">
        <w:rPr>
          <w:rFonts w:ascii="Times New Roman" w:eastAsia="Times New Roman" w:hAnsi="Times New Roman" w:cs="Times New Roman"/>
          <w:color w:val="000000" w:themeColor="text1"/>
          <w:sz w:val="28"/>
          <w:szCs w:val="28"/>
          <w:lang w:eastAsia="es-ES_tradnl"/>
        </w:rPr>
        <w:t>en lo concerniente a los</w:t>
      </w:r>
      <w:r w:rsidR="002A4AE5">
        <w:rPr>
          <w:rFonts w:ascii="Times New Roman" w:eastAsia="Times New Roman" w:hAnsi="Times New Roman" w:cs="Times New Roman"/>
          <w:color w:val="000000" w:themeColor="text1"/>
          <w:sz w:val="28"/>
          <w:szCs w:val="28"/>
          <w:lang w:eastAsia="es-ES_tradnl"/>
        </w:rPr>
        <w:t xml:space="preserve"> derecho</w:t>
      </w:r>
      <w:r w:rsidR="00EF5587">
        <w:rPr>
          <w:rFonts w:ascii="Times New Roman" w:eastAsia="Times New Roman" w:hAnsi="Times New Roman" w:cs="Times New Roman"/>
          <w:color w:val="000000" w:themeColor="text1"/>
          <w:sz w:val="28"/>
          <w:szCs w:val="28"/>
          <w:lang w:eastAsia="es-ES_tradnl"/>
        </w:rPr>
        <w:t>s</w:t>
      </w:r>
      <w:r w:rsidR="002A4AE5">
        <w:rPr>
          <w:rFonts w:ascii="Times New Roman" w:eastAsia="Times New Roman" w:hAnsi="Times New Roman" w:cs="Times New Roman"/>
          <w:color w:val="000000" w:themeColor="text1"/>
          <w:sz w:val="28"/>
          <w:szCs w:val="28"/>
          <w:lang w:eastAsia="es-ES_tradnl"/>
        </w:rPr>
        <w:t xml:space="preserve"> de petición</w:t>
      </w:r>
      <w:r w:rsidR="00EF5587">
        <w:rPr>
          <w:rFonts w:ascii="Times New Roman" w:eastAsia="Times New Roman" w:hAnsi="Times New Roman" w:cs="Times New Roman"/>
          <w:color w:val="000000" w:themeColor="text1"/>
          <w:sz w:val="28"/>
          <w:szCs w:val="28"/>
          <w:lang w:eastAsia="es-ES_tradnl"/>
        </w:rPr>
        <w:t xml:space="preserve">, seguridad social </w:t>
      </w:r>
      <w:r w:rsidR="002A4AE5">
        <w:rPr>
          <w:rFonts w:ascii="Times New Roman" w:eastAsia="Times New Roman" w:hAnsi="Times New Roman" w:cs="Times New Roman"/>
          <w:color w:val="000000" w:themeColor="text1"/>
          <w:sz w:val="28"/>
          <w:szCs w:val="28"/>
          <w:lang w:eastAsia="es-ES_tradnl"/>
        </w:rPr>
        <w:t xml:space="preserve">y mínimo vital el amparo carezca de objeto. </w:t>
      </w:r>
      <w:r w:rsidR="00AE3DD5">
        <w:rPr>
          <w:rFonts w:ascii="Times New Roman" w:eastAsia="Times New Roman" w:hAnsi="Times New Roman" w:cs="Times New Roman"/>
          <w:color w:val="000000" w:themeColor="text1"/>
          <w:sz w:val="28"/>
          <w:szCs w:val="28"/>
          <w:lang w:eastAsia="es-ES_tradnl"/>
        </w:rPr>
        <w:t xml:space="preserve">Sin embargo, </w:t>
      </w:r>
      <w:r w:rsidR="009211BE">
        <w:rPr>
          <w:rFonts w:ascii="Times New Roman" w:eastAsia="Times New Roman" w:hAnsi="Times New Roman" w:cs="Times New Roman"/>
          <w:color w:val="000000" w:themeColor="text1"/>
          <w:sz w:val="28"/>
          <w:szCs w:val="28"/>
          <w:lang w:eastAsia="es-ES_tradnl"/>
        </w:rPr>
        <w:t>esta situación no da pie para que se declare un</w:t>
      </w:r>
      <w:r w:rsidR="00AE3DD5">
        <w:rPr>
          <w:rFonts w:ascii="Times New Roman" w:eastAsia="Times New Roman" w:hAnsi="Times New Roman" w:cs="Times New Roman"/>
          <w:color w:val="000000" w:themeColor="text1"/>
          <w:sz w:val="28"/>
          <w:szCs w:val="28"/>
          <w:lang w:eastAsia="es-ES_tradnl"/>
        </w:rPr>
        <w:t xml:space="preserve"> hecho superado como propone Colpensiones</w:t>
      </w:r>
      <w:r w:rsidR="009211BE">
        <w:rPr>
          <w:rFonts w:ascii="Times New Roman" w:eastAsia="Times New Roman" w:hAnsi="Times New Roman" w:cs="Times New Roman"/>
          <w:color w:val="000000" w:themeColor="text1"/>
          <w:sz w:val="28"/>
          <w:szCs w:val="28"/>
          <w:lang w:eastAsia="es-ES_tradnl"/>
        </w:rPr>
        <w:t xml:space="preserve">. </w:t>
      </w:r>
    </w:p>
    <w:p w14:paraId="14373DA8" w14:textId="77777777" w:rsidR="00555AAA" w:rsidRPr="00555AAA" w:rsidRDefault="00555AAA" w:rsidP="00555AAA">
      <w:pPr>
        <w:pStyle w:val="Prrafodelista"/>
        <w:rPr>
          <w:rFonts w:ascii="Times New Roman" w:eastAsia="Times New Roman" w:hAnsi="Times New Roman" w:cs="Times New Roman"/>
          <w:i/>
          <w:iCs/>
          <w:color w:val="000000" w:themeColor="text1"/>
          <w:sz w:val="28"/>
          <w:szCs w:val="28"/>
          <w:lang w:eastAsia="es-ES_tradnl"/>
        </w:rPr>
      </w:pPr>
    </w:p>
    <w:p w14:paraId="2BFDDE18" w14:textId="77777777" w:rsidR="00370E56" w:rsidRPr="00370E56" w:rsidRDefault="00555AAA" w:rsidP="00D41B49">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i/>
          <w:i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En este momento de la discusión, la Sala se permitirá realizar una reflexión somer</w:t>
      </w:r>
      <w:r w:rsidR="00321EEF">
        <w:rPr>
          <w:rFonts w:ascii="Times New Roman" w:eastAsia="Times New Roman" w:hAnsi="Times New Roman" w:cs="Times New Roman"/>
          <w:color w:val="000000" w:themeColor="text1"/>
          <w:sz w:val="28"/>
          <w:szCs w:val="28"/>
          <w:lang w:eastAsia="es-ES_tradnl"/>
        </w:rPr>
        <w:t>a</w:t>
      </w:r>
      <w:r>
        <w:rPr>
          <w:rFonts w:ascii="Times New Roman" w:eastAsia="Times New Roman" w:hAnsi="Times New Roman" w:cs="Times New Roman"/>
          <w:color w:val="000000" w:themeColor="text1"/>
          <w:sz w:val="28"/>
          <w:szCs w:val="28"/>
          <w:lang w:eastAsia="es-ES_tradnl"/>
        </w:rPr>
        <w:t xml:space="preserve"> sobre el hecho superado como modalidad de carencia actual de objeto</w:t>
      </w:r>
      <w:r w:rsidR="009C72E0">
        <w:rPr>
          <w:rFonts w:ascii="Times New Roman" w:eastAsia="Times New Roman" w:hAnsi="Times New Roman" w:cs="Times New Roman"/>
          <w:color w:val="000000" w:themeColor="text1"/>
          <w:sz w:val="28"/>
          <w:szCs w:val="28"/>
          <w:lang w:eastAsia="es-ES_tradnl"/>
        </w:rPr>
        <w:t xml:space="preserve">. Podría surgir la pregunta de </w:t>
      </w:r>
      <w:r w:rsidR="00793AB4">
        <w:rPr>
          <w:rFonts w:ascii="Times New Roman" w:eastAsia="Times New Roman" w:hAnsi="Times New Roman" w:cs="Times New Roman"/>
          <w:color w:val="000000" w:themeColor="text1"/>
          <w:sz w:val="28"/>
          <w:szCs w:val="28"/>
          <w:lang w:eastAsia="es-ES_tradnl"/>
        </w:rPr>
        <w:t xml:space="preserve">si la oportunidad de satisfacción de estos derechos </w:t>
      </w:r>
      <w:r w:rsidR="000B053F">
        <w:rPr>
          <w:rFonts w:ascii="Times New Roman" w:eastAsia="Times New Roman" w:hAnsi="Times New Roman" w:cs="Times New Roman"/>
          <w:color w:val="000000" w:themeColor="text1"/>
          <w:sz w:val="28"/>
          <w:szCs w:val="28"/>
          <w:lang w:eastAsia="es-ES_tradnl"/>
        </w:rPr>
        <w:t xml:space="preserve">incide de algún modo </w:t>
      </w:r>
      <w:r w:rsidR="004E2527">
        <w:rPr>
          <w:rFonts w:ascii="Times New Roman" w:eastAsia="Times New Roman" w:hAnsi="Times New Roman" w:cs="Times New Roman"/>
          <w:color w:val="000000" w:themeColor="text1"/>
          <w:sz w:val="28"/>
          <w:szCs w:val="28"/>
          <w:lang w:eastAsia="es-ES_tradnl"/>
        </w:rPr>
        <w:t>para que la Sala no reconozca la ocurrencia de un hecho superado</w:t>
      </w:r>
      <w:r w:rsidR="00B06B6E">
        <w:rPr>
          <w:rFonts w:ascii="Times New Roman" w:eastAsia="Times New Roman" w:hAnsi="Times New Roman" w:cs="Times New Roman"/>
          <w:color w:val="000000" w:themeColor="text1"/>
          <w:sz w:val="28"/>
          <w:szCs w:val="28"/>
          <w:lang w:eastAsia="es-ES_tradnl"/>
        </w:rPr>
        <w:t>, o si esta negativa responde a un</w:t>
      </w:r>
      <w:r w:rsidR="0094205F">
        <w:rPr>
          <w:rFonts w:ascii="Times New Roman" w:eastAsia="Times New Roman" w:hAnsi="Times New Roman" w:cs="Times New Roman"/>
          <w:color w:val="000000" w:themeColor="text1"/>
          <w:sz w:val="28"/>
          <w:szCs w:val="28"/>
          <w:lang w:eastAsia="es-ES_tradnl"/>
        </w:rPr>
        <w:t>a</w:t>
      </w:r>
      <w:r w:rsidR="00B06B6E">
        <w:rPr>
          <w:rFonts w:ascii="Times New Roman" w:eastAsia="Times New Roman" w:hAnsi="Times New Roman" w:cs="Times New Roman"/>
          <w:color w:val="000000" w:themeColor="text1"/>
          <w:sz w:val="28"/>
          <w:szCs w:val="28"/>
          <w:lang w:eastAsia="es-ES_tradnl"/>
        </w:rPr>
        <w:t xml:space="preserve"> razón ulterior. </w:t>
      </w:r>
    </w:p>
    <w:p w14:paraId="453DF62A" w14:textId="77777777" w:rsidR="00370E56" w:rsidRPr="00370E56" w:rsidRDefault="00370E56" w:rsidP="00370E56">
      <w:pPr>
        <w:pStyle w:val="Prrafodelista"/>
        <w:rPr>
          <w:rFonts w:ascii="Times New Roman" w:eastAsia="Times New Roman" w:hAnsi="Times New Roman" w:cs="Times New Roman"/>
          <w:color w:val="000000" w:themeColor="text1"/>
          <w:sz w:val="28"/>
          <w:szCs w:val="28"/>
          <w:lang w:eastAsia="es-ES_tradnl"/>
        </w:rPr>
      </w:pPr>
    </w:p>
    <w:p w14:paraId="0DE5C3EF" w14:textId="05F5C608" w:rsidR="001956E2" w:rsidRPr="001956E2" w:rsidRDefault="00183CFA" w:rsidP="00D41B49">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i/>
          <w:i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L</w:t>
      </w:r>
      <w:r w:rsidR="00370E56">
        <w:rPr>
          <w:rFonts w:ascii="Times New Roman" w:eastAsia="Times New Roman" w:hAnsi="Times New Roman" w:cs="Times New Roman"/>
          <w:color w:val="000000" w:themeColor="text1"/>
          <w:sz w:val="28"/>
          <w:szCs w:val="28"/>
          <w:lang w:eastAsia="es-ES_tradnl"/>
        </w:rPr>
        <w:t xml:space="preserve">a </w:t>
      </w:r>
      <w:r w:rsidR="00A733B7">
        <w:rPr>
          <w:rFonts w:ascii="Times New Roman" w:eastAsia="Times New Roman" w:hAnsi="Times New Roman" w:cs="Times New Roman"/>
          <w:color w:val="000000" w:themeColor="text1"/>
          <w:sz w:val="28"/>
          <w:szCs w:val="28"/>
          <w:lang w:eastAsia="es-ES_tradnl"/>
        </w:rPr>
        <w:t>Corte Constitucional, en sus salas de revisión</w:t>
      </w:r>
      <w:r w:rsidR="0050756D">
        <w:rPr>
          <w:rStyle w:val="Refdenotaalpie"/>
          <w:rFonts w:ascii="Times New Roman" w:eastAsia="Times New Roman" w:hAnsi="Times New Roman" w:cs="Times New Roman"/>
          <w:color w:val="000000" w:themeColor="text1"/>
          <w:sz w:val="28"/>
          <w:szCs w:val="28"/>
          <w:lang w:eastAsia="es-ES_tradnl"/>
        </w:rPr>
        <w:footnoteReference w:id="56"/>
      </w:r>
      <w:r w:rsidR="00A733B7">
        <w:rPr>
          <w:rFonts w:ascii="Times New Roman" w:eastAsia="Times New Roman" w:hAnsi="Times New Roman" w:cs="Times New Roman"/>
          <w:color w:val="000000" w:themeColor="text1"/>
          <w:sz w:val="28"/>
          <w:szCs w:val="28"/>
          <w:lang w:eastAsia="es-ES_tradnl"/>
        </w:rPr>
        <w:t xml:space="preserve"> </w:t>
      </w:r>
      <w:r w:rsidR="005D6C69">
        <w:rPr>
          <w:rFonts w:ascii="Times New Roman" w:eastAsia="Times New Roman" w:hAnsi="Times New Roman" w:cs="Times New Roman"/>
          <w:color w:val="000000" w:themeColor="text1"/>
          <w:sz w:val="28"/>
          <w:szCs w:val="28"/>
          <w:lang w:eastAsia="es-ES_tradnl"/>
        </w:rPr>
        <w:t>y</w:t>
      </w:r>
      <w:r w:rsidR="00A733B7">
        <w:rPr>
          <w:rFonts w:ascii="Times New Roman" w:eastAsia="Times New Roman" w:hAnsi="Times New Roman" w:cs="Times New Roman"/>
          <w:color w:val="000000" w:themeColor="text1"/>
          <w:sz w:val="28"/>
          <w:szCs w:val="28"/>
          <w:lang w:eastAsia="es-ES_tradnl"/>
        </w:rPr>
        <w:t xml:space="preserve"> en </w:t>
      </w:r>
      <w:r w:rsidR="005D6C69">
        <w:rPr>
          <w:rFonts w:ascii="Times New Roman" w:eastAsia="Times New Roman" w:hAnsi="Times New Roman" w:cs="Times New Roman"/>
          <w:color w:val="000000" w:themeColor="text1"/>
          <w:sz w:val="28"/>
          <w:szCs w:val="28"/>
          <w:lang w:eastAsia="es-ES_tradnl"/>
        </w:rPr>
        <w:t>pleno</w:t>
      </w:r>
      <w:r w:rsidR="00A805E4">
        <w:rPr>
          <w:rStyle w:val="Refdenotaalpie"/>
          <w:rFonts w:ascii="Times New Roman" w:eastAsia="Times New Roman" w:hAnsi="Times New Roman" w:cs="Times New Roman"/>
          <w:color w:val="000000" w:themeColor="text1"/>
          <w:sz w:val="28"/>
          <w:szCs w:val="28"/>
          <w:lang w:eastAsia="es-ES_tradnl"/>
        </w:rPr>
        <w:footnoteReference w:id="57"/>
      </w:r>
      <w:r w:rsidR="00A733B7">
        <w:rPr>
          <w:rFonts w:ascii="Times New Roman" w:eastAsia="Times New Roman" w:hAnsi="Times New Roman" w:cs="Times New Roman"/>
          <w:color w:val="000000" w:themeColor="text1"/>
          <w:sz w:val="28"/>
          <w:szCs w:val="28"/>
          <w:lang w:eastAsia="es-ES_tradnl"/>
        </w:rPr>
        <w:t xml:space="preserve">, </w:t>
      </w:r>
      <w:r w:rsidR="004E2EA5">
        <w:rPr>
          <w:rFonts w:ascii="Times New Roman" w:eastAsia="Times New Roman" w:hAnsi="Times New Roman" w:cs="Times New Roman"/>
          <w:color w:val="000000" w:themeColor="text1"/>
          <w:sz w:val="28"/>
          <w:szCs w:val="28"/>
          <w:lang w:eastAsia="es-ES_tradnl"/>
        </w:rPr>
        <w:t xml:space="preserve">ha considerado que el hecho superado ocurre </w:t>
      </w:r>
      <w:r w:rsidR="00C35AF4">
        <w:rPr>
          <w:rFonts w:ascii="Times New Roman" w:eastAsia="Times New Roman" w:hAnsi="Times New Roman" w:cs="Times New Roman"/>
          <w:color w:val="000000" w:themeColor="text1"/>
          <w:sz w:val="28"/>
          <w:szCs w:val="28"/>
          <w:lang w:eastAsia="es-ES_tradnl"/>
        </w:rPr>
        <w:t xml:space="preserve">cuando la pretensión contenida en la tutela </w:t>
      </w:r>
      <w:r w:rsidR="00C20F15">
        <w:rPr>
          <w:rFonts w:ascii="Times New Roman" w:eastAsia="Times New Roman" w:hAnsi="Times New Roman" w:cs="Times New Roman"/>
          <w:color w:val="000000" w:themeColor="text1"/>
          <w:sz w:val="28"/>
          <w:szCs w:val="28"/>
          <w:lang w:eastAsia="es-ES_tradnl"/>
        </w:rPr>
        <w:t xml:space="preserve">es satisfecha antes “del pronunciamiento del juez” a raíz de una actuación voluntaria de la persona o entidad accionada. </w:t>
      </w:r>
      <w:r w:rsidR="009C26CD">
        <w:rPr>
          <w:rFonts w:ascii="Times New Roman" w:eastAsia="Times New Roman" w:hAnsi="Times New Roman" w:cs="Times New Roman"/>
          <w:color w:val="000000" w:themeColor="text1"/>
          <w:sz w:val="28"/>
          <w:szCs w:val="28"/>
          <w:lang w:eastAsia="es-ES_tradnl"/>
        </w:rPr>
        <w:t xml:space="preserve">Por “pronunciamiento del juez” </w:t>
      </w:r>
      <w:r w:rsidR="00AF6175">
        <w:rPr>
          <w:rFonts w:ascii="Times New Roman" w:eastAsia="Times New Roman" w:hAnsi="Times New Roman" w:cs="Times New Roman"/>
          <w:color w:val="000000" w:themeColor="text1"/>
          <w:sz w:val="28"/>
          <w:szCs w:val="28"/>
          <w:lang w:eastAsia="es-ES_tradnl"/>
        </w:rPr>
        <w:t xml:space="preserve">ha sido pacífico </w:t>
      </w:r>
      <w:r w:rsidR="00EF5587">
        <w:rPr>
          <w:rFonts w:ascii="Times New Roman" w:eastAsia="Times New Roman" w:hAnsi="Times New Roman" w:cs="Times New Roman"/>
          <w:color w:val="000000" w:themeColor="text1"/>
          <w:sz w:val="28"/>
          <w:szCs w:val="28"/>
          <w:lang w:eastAsia="es-ES_tradnl"/>
        </w:rPr>
        <w:t xml:space="preserve">reconocer </w:t>
      </w:r>
      <w:r w:rsidR="00AF6175">
        <w:rPr>
          <w:rFonts w:ascii="Times New Roman" w:eastAsia="Times New Roman" w:hAnsi="Times New Roman" w:cs="Times New Roman"/>
          <w:color w:val="000000" w:themeColor="text1"/>
          <w:sz w:val="28"/>
          <w:szCs w:val="28"/>
          <w:lang w:eastAsia="es-ES_tradnl"/>
        </w:rPr>
        <w:t xml:space="preserve">que </w:t>
      </w:r>
      <w:r w:rsidR="00EF5587">
        <w:rPr>
          <w:rFonts w:ascii="Times New Roman" w:eastAsia="Times New Roman" w:hAnsi="Times New Roman" w:cs="Times New Roman"/>
          <w:color w:val="000000" w:themeColor="text1"/>
          <w:sz w:val="28"/>
          <w:szCs w:val="28"/>
          <w:lang w:eastAsia="es-ES_tradnl"/>
        </w:rPr>
        <w:t xml:space="preserve">aquel </w:t>
      </w:r>
      <w:r w:rsidR="006B18BC">
        <w:rPr>
          <w:rFonts w:ascii="Times New Roman" w:eastAsia="Times New Roman" w:hAnsi="Times New Roman" w:cs="Times New Roman"/>
          <w:color w:val="000000" w:themeColor="text1"/>
          <w:sz w:val="28"/>
          <w:szCs w:val="28"/>
          <w:lang w:eastAsia="es-ES_tradnl"/>
        </w:rPr>
        <w:t xml:space="preserve">puede ocurrir hasta antes del fallo de revisión de la </w:t>
      </w:r>
      <w:r w:rsidR="00B50AD0">
        <w:rPr>
          <w:rFonts w:ascii="Times New Roman" w:eastAsia="Times New Roman" w:hAnsi="Times New Roman" w:cs="Times New Roman"/>
          <w:color w:val="000000" w:themeColor="text1"/>
          <w:sz w:val="28"/>
          <w:szCs w:val="28"/>
          <w:lang w:eastAsia="es-ES_tradnl"/>
        </w:rPr>
        <w:t>Corte</w:t>
      </w:r>
      <w:r w:rsidR="00370E56">
        <w:rPr>
          <w:rFonts w:ascii="Times New Roman" w:eastAsia="Times New Roman" w:hAnsi="Times New Roman" w:cs="Times New Roman"/>
          <w:color w:val="000000" w:themeColor="text1"/>
          <w:sz w:val="28"/>
          <w:szCs w:val="28"/>
          <w:lang w:eastAsia="es-ES_tradnl"/>
        </w:rPr>
        <w:t>, pero que deben verificarse ciertos supuestos,</w:t>
      </w:r>
      <w:r w:rsidR="00EF5587">
        <w:rPr>
          <w:rFonts w:ascii="Times New Roman" w:eastAsia="Times New Roman" w:hAnsi="Times New Roman" w:cs="Times New Roman"/>
          <w:color w:val="000000" w:themeColor="text1"/>
          <w:sz w:val="28"/>
          <w:szCs w:val="28"/>
          <w:lang w:eastAsia="es-ES_tradnl"/>
        </w:rPr>
        <w:t xml:space="preserve"> esto es,</w:t>
      </w:r>
      <w:r w:rsidR="00370E56">
        <w:rPr>
          <w:rFonts w:ascii="Times New Roman" w:eastAsia="Times New Roman" w:hAnsi="Times New Roman" w:cs="Times New Roman"/>
          <w:color w:val="000000" w:themeColor="text1"/>
          <w:sz w:val="28"/>
          <w:szCs w:val="28"/>
          <w:lang w:eastAsia="es-ES_tradnl"/>
        </w:rPr>
        <w:t xml:space="preserve"> que efectivamente se hubieren cumplido por completo </w:t>
      </w:r>
      <w:r w:rsidR="00E4798D">
        <w:rPr>
          <w:rFonts w:ascii="Times New Roman" w:eastAsia="Times New Roman" w:hAnsi="Times New Roman" w:cs="Times New Roman"/>
          <w:color w:val="000000" w:themeColor="text1"/>
          <w:sz w:val="28"/>
          <w:szCs w:val="28"/>
          <w:lang w:eastAsia="es-ES_tradnl"/>
        </w:rPr>
        <w:t xml:space="preserve">las pretensiones de la tutela y que la accionada hubiere actuado voluntariamente. </w:t>
      </w:r>
    </w:p>
    <w:p w14:paraId="429A6617" w14:textId="77777777" w:rsidR="001956E2" w:rsidRPr="001956E2" w:rsidRDefault="001956E2" w:rsidP="001956E2">
      <w:pPr>
        <w:pStyle w:val="Prrafodelista"/>
        <w:rPr>
          <w:rFonts w:ascii="Times New Roman" w:eastAsia="Times New Roman" w:hAnsi="Times New Roman" w:cs="Times New Roman"/>
          <w:color w:val="000000" w:themeColor="text1"/>
          <w:sz w:val="28"/>
          <w:szCs w:val="28"/>
          <w:lang w:eastAsia="es-ES_tradnl"/>
        </w:rPr>
      </w:pPr>
    </w:p>
    <w:p w14:paraId="6DF612AC" w14:textId="3B3D0492" w:rsidR="00555AAA" w:rsidRPr="001F42D5" w:rsidRDefault="000B3108" w:rsidP="00D41B49">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i/>
          <w:i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El hecho superado, </w:t>
      </w:r>
      <w:r w:rsidR="00C230A5">
        <w:rPr>
          <w:rFonts w:ascii="Times New Roman" w:eastAsia="Times New Roman" w:hAnsi="Times New Roman" w:cs="Times New Roman"/>
          <w:color w:val="000000" w:themeColor="text1"/>
          <w:sz w:val="28"/>
          <w:szCs w:val="28"/>
          <w:lang w:eastAsia="es-ES_tradnl"/>
        </w:rPr>
        <w:t>así</w:t>
      </w:r>
      <w:r>
        <w:rPr>
          <w:rFonts w:ascii="Times New Roman" w:eastAsia="Times New Roman" w:hAnsi="Times New Roman" w:cs="Times New Roman"/>
          <w:color w:val="000000" w:themeColor="text1"/>
          <w:sz w:val="28"/>
          <w:szCs w:val="28"/>
          <w:lang w:eastAsia="es-ES_tradnl"/>
        </w:rPr>
        <w:t xml:space="preserve">, puede ocurrir </w:t>
      </w:r>
      <w:r w:rsidRPr="000B3108">
        <w:rPr>
          <w:rFonts w:ascii="Times New Roman" w:eastAsia="Times New Roman" w:hAnsi="Times New Roman" w:cs="Times New Roman"/>
          <w:color w:val="000000" w:themeColor="text1"/>
          <w:sz w:val="28"/>
          <w:szCs w:val="28"/>
          <w:lang w:eastAsia="es-ES_tradnl"/>
        </w:rPr>
        <w:t>durante el trámite de la tutela</w:t>
      </w:r>
      <w:r>
        <w:rPr>
          <w:rStyle w:val="Refdenotaalpie"/>
          <w:rFonts w:ascii="Times New Roman" w:eastAsia="Times New Roman" w:hAnsi="Times New Roman" w:cs="Times New Roman"/>
          <w:color w:val="000000" w:themeColor="text1"/>
          <w:sz w:val="28"/>
          <w:szCs w:val="28"/>
          <w:lang w:eastAsia="es-ES_tradnl"/>
        </w:rPr>
        <w:footnoteReference w:id="58"/>
      </w:r>
      <w:r w:rsidRPr="000B3108">
        <w:rPr>
          <w:rFonts w:ascii="Times New Roman" w:eastAsia="Times New Roman" w:hAnsi="Times New Roman" w:cs="Times New Roman"/>
          <w:color w:val="000000" w:themeColor="text1"/>
          <w:sz w:val="28"/>
          <w:szCs w:val="28"/>
          <w:lang w:eastAsia="es-ES_tradnl"/>
        </w:rPr>
        <w:t xml:space="preserve"> o de su revisión</w:t>
      </w:r>
      <w:r>
        <w:rPr>
          <w:rStyle w:val="Refdenotaalpie"/>
          <w:rFonts w:ascii="Times New Roman" w:eastAsia="Times New Roman" w:hAnsi="Times New Roman" w:cs="Times New Roman"/>
          <w:color w:val="000000" w:themeColor="text1"/>
          <w:sz w:val="28"/>
          <w:szCs w:val="28"/>
          <w:lang w:eastAsia="es-ES_tradnl"/>
        </w:rPr>
        <w:footnoteReference w:id="59"/>
      </w:r>
      <w:r w:rsidR="00F313F8">
        <w:rPr>
          <w:rFonts w:ascii="Times New Roman" w:eastAsia="Times New Roman" w:hAnsi="Times New Roman" w:cs="Times New Roman"/>
          <w:color w:val="000000" w:themeColor="text1"/>
          <w:sz w:val="28"/>
          <w:szCs w:val="28"/>
          <w:lang w:eastAsia="es-ES_tradnl"/>
        </w:rPr>
        <w:t xml:space="preserve">. </w:t>
      </w:r>
      <w:r w:rsidR="002153F4">
        <w:rPr>
          <w:rFonts w:ascii="Times New Roman" w:eastAsia="Times New Roman" w:hAnsi="Times New Roman" w:cs="Times New Roman"/>
          <w:color w:val="000000" w:themeColor="text1"/>
          <w:sz w:val="28"/>
          <w:szCs w:val="28"/>
          <w:lang w:eastAsia="es-ES_tradnl"/>
        </w:rPr>
        <w:t xml:space="preserve">Entonces, no </w:t>
      </w:r>
      <w:r w:rsidR="00EF5587">
        <w:rPr>
          <w:rFonts w:ascii="Times New Roman" w:eastAsia="Times New Roman" w:hAnsi="Times New Roman" w:cs="Times New Roman"/>
          <w:color w:val="000000" w:themeColor="text1"/>
          <w:sz w:val="28"/>
          <w:szCs w:val="28"/>
          <w:lang w:eastAsia="es-ES_tradnl"/>
        </w:rPr>
        <w:t xml:space="preserve">se trata </w:t>
      </w:r>
      <w:r w:rsidR="002153F4">
        <w:rPr>
          <w:rFonts w:ascii="Times New Roman" w:eastAsia="Times New Roman" w:hAnsi="Times New Roman" w:cs="Times New Roman"/>
          <w:color w:val="000000" w:themeColor="text1"/>
          <w:sz w:val="28"/>
          <w:szCs w:val="28"/>
          <w:lang w:eastAsia="es-ES_tradnl"/>
        </w:rPr>
        <w:t xml:space="preserve">que la Sala no declare el hecho superado porque Colpensiones no satisfizo las dos pretensiones dirigidas en su contra hasta antes del </w:t>
      </w:r>
      <w:r w:rsidR="00300A67">
        <w:rPr>
          <w:rFonts w:ascii="Times New Roman" w:eastAsia="Times New Roman" w:hAnsi="Times New Roman" w:cs="Times New Roman"/>
          <w:color w:val="000000" w:themeColor="text1"/>
          <w:sz w:val="28"/>
          <w:szCs w:val="28"/>
          <w:lang w:eastAsia="es-ES_tradnl"/>
        </w:rPr>
        <w:t>fallo</w:t>
      </w:r>
      <w:r w:rsidR="002153F4">
        <w:rPr>
          <w:rFonts w:ascii="Times New Roman" w:eastAsia="Times New Roman" w:hAnsi="Times New Roman" w:cs="Times New Roman"/>
          <w:color w:val="000000" w:themeColor="text1"/>
          <w:sz w:val="28"/>
          <w:szCs w:val="28"/>
          <w:lang w:eastAsia="es-ES_tradnl"/>
        </w:rPr>
        <w:t xml:space="preserve"> de primera instancia. </w:t>
      </w:r>
      <w:r w:rsidR="00DE60C1">
        <w:rPr>
          <w:rFonts w:ascii="Times New Roman" w:eastAsia="Times New Roman" w:hAnsi="Times New Roman" w:cs="Times New Roman"/>
          <w:color w:val="000000" w:themeColor="text1"/>
          <w:sz w:val="28"/>
          <w:szCs w:val="28"/>
          <w:lang w:eastAsia="es-ES_tradnl"/>
        </w:rPr>
        <w:t xml:space="preserve">La razón para no </w:t>
      </w:r>
      <w:r w:rsidR="00EF5587">
        <w:rPr>
          <w:rFonts w:ascii="Times New Roman" w:eastAsia="Times New Roman" w:hAnsi="Times New Roman" w:cs="Times New Roman"/>
          <w:color w:val="000000" w:themeColor="text1"/>
          <w:sz w:val="28"/>
          <w:szCs w:val="28"/>
          <w:lang w:eastAsia="es-ES_tradnl"/>
        </w:rPr>
        <w:t xml:space="preserve">proceder </w:t>
      </w:r>
      <w:r w:rsidR="00DE60C1">
        <w:rPr>
          <w:rFonts w:ascii="Times New Roman" w:eastAsia="Times New Roman" w:hAnsi="Times New Roman" w:cs="Times New Roman"/>
          <w:color w:val="000000" w:themeColor="text1"/>
          <w:sz w:val="28"/>
          <w:szCs w:val="28"/>
          <w:lang w:eastAsia="es-ES_tradnl"/>
        </w:rPr>
        <w:t>de este modo es que la modalidad referida de carencia actual de objeto no sería comprensiva de la acción de tutela en su conjunto</w:t>
      </w:r>
      <w:r w:rsidR="00045971">
        <w:rPr>
          <w:rFonts w:ascii="Times New Roman" w:eastAsia="Times New Roman" w:hAnsi="Times New Roman" w:cs="Times New Roman"/>
          <w:color w:val="000000" w:themeColor="text1"/>
          <w:sz w:val="28"/>
          <w:szCs w:val="28"/>
          <w:lang w:eastAsia="es-ES_tradnl"/>
        </w:rPr>
        <w:t xml:space="preserve">, es decir, la tutela en su totalidad no carecería de objeto por hecho superado. Decir esto </w:t>
      </w:r>
      <w:r w:rsidR="00F13C53">
        <w:rPr>
          <w:rFonts w:ascii="Times New Roman" w:eastAsia="Times New Roman" w:hAnsi="Times New Roman" w:cs="Times New Roman"/>
          <w:color w:val="000000" w:themeColor="text1"/>
          <w:sz w:val="28"/>
          <w:szCs w:val="28"/>
          <w:lang w:eastAsia="es-ES_tradnl"/>
        </w:rPr>
        <w:t>implicaría también cobijar bajo hecho superado las pretensiones dirigidas contra Nueva EPS</w:t>
      </w:r>
      <w:r w:rsidR="0079294A">
        <w:rPr>
          <w:rFonts w:ascii="Times New Roman" w:eastAsia="Times New Roman" w:hAnsi="Times New Roman" w:cs="Times New Roman"/>
          <w:color w:val="000000" w:themeColor="text1"/>
          <w:sz w:val="28"/>
          <w:szCs w:val="28"/>
          <w:lang w:eastAsia="es-ES_tradnl"/>
        </w:rPr>
        <w:t xml:space="preserve">, las cuales no fueron satisfechas en su totalidad. </w:t>
      </w:r>
    </w:p>
    <w:p w14:paraId="4EF09D9A" w14:textId="77777777" w:rsidR="001F42D5" w:rsidRPr="001F42D5" w:rsidRDefault="001F42D5" w:rsidP="001F42D5">
      <w:pPr>
        <w:pStyle w:val="Prrafodelista"/>
        <w:tabs>
          <w:tab w:val="left" w:pos="284"/>
        </w:tabs>
        <w:autoSpaceDE w:val="0"/>
        <w:autoSpaceDN w:val="0"/>
        <w:spacing w:after="0" w:line="240" w:lineRule="auto"/>
        <w:ind w:left="0"/>
        <w:jc w:val="both"/>
        <w:rPr>
          <w:rFonts w:ascii="Times New Roman" w:eastAsia="Times New Roman" w:hAnsi="Times New Roman" w:cs="Times New Roman"/>
          <w:i/>
          <w:iCs/>
          <w:color w:val="000000" w:themeColor="text1"/>
          <w:sz w:val="28"/>
          <w:szCs w:val="28"/>
          <w:lang w:eastAsia="es-ES_tradnl"/>
        </w:rPr>
      </w:pPr>
    </w:p>
    <w:p w14:paraId="4AA0B20C" w14:textId="2FD40171" w:rsidR="00AD69F1" w:rsidRPr="00AD69F1" w:rsidRDefault="001F42D5" w:rsidP="00FB4211">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i/>
          <w:i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Por esta razón, la Sala considera que la carencia actual de objeto ocurre</w:t>
      </w:r>
      <w:r w:rsidR="00EF5587">
        <w:rPr>
          <w:rFonts w:ascii="Times New Roman" w:eastAsia="Times New Roman" w:hAnsi="Times New Roman" w:cs="Times New Roman"/>
          <w:color w:val="000000" w:themeColor="text1"/>
          <w:sz w:val="28"/>
          <w:szCs w:val="28"/>
          <w:lang w:eastAsia="es-ES_tradnl"/>
        </w:rPr>
        <w:t xml:space="preserve"> en el presente caso</w:t>
      </w:r>
      <w:r>
        <w:rPr>
          <w:rFonts w:ascii="Times New Roman" w:eastAsia="Times New Roman" w:hAnsi="Times New Roman" w:cs="Times New Roman"/>
          <w:color w:val="000000" w:themeColor="text1"/>
          <w:sz w:val="28"/>
          <w:szCs w:val="28"/>
          <w:lang w:eastAsia="es-ES_tradnl"/>
        </w:rPr>
        <w:t xml:space="preserve"> </w:t>
      </w:r>
      <w:r w:rsidR="00136506">
        <w:rPr>
          <w:rFonts w:ascii="Times New Roman" w:eastAsia="Times New Roman" w:hAnsi="Times New Roman" w:cs="Times New Roman"/>
          <w:color w:val="000000" w:themeColor="text1"/>
          <w:sz w:val="28"/>
          <w:szCs w:val="28"/>
          <w:lang w:eastAsia="es-ES_tradnl"/>
        </w:rPr>
        <w:t>por una modalidad distinta</w:t>
      </w:r>
      <w:r w:rsidR="00F500BD">
        <w:rPr>
          <w:rFonts w:ascii="Times New Roman" w:eastAsia="Times New Roman" w:hAnsi="Times New Roman" w:cs="Times New Roman"/>
          <w:color w:val="000000" w:themeColor="text1"/>
          <w:sz w:val="28"/>
          <w:szCs w:val="28"/>
          <w:lang w:eastAsia="es-ES_tradnl"/>
        </w:rPr>
        <w:t xml:space="preserve">. </w:t>
      </w:r>
      <w:r w:rsidR="00FB4211">
        <w:rPr>
          <w:rFonts w:ascii="Times New Roman" w:eastAsia="Times New Roman" w:hAnsi="Times New Roman" w:cs="Times New Roman"/>
          <w:color w:val="000000" w:themeColor="text1"/>
          <w:sz w:val="28"/>
          <w:szCs w:val="28"/>
          <w:lang w:eastAsia="es-ES_tradnl"/>
        </w:rPr>
        <w:t>E</w:t>
      </w:r>
      <w:r w:rsidR="00251218" w:rsidRPr="00FB4211">
        <w:rPr>
          <w:rFonts w:ascii="Times New Roman" w:eastAsia="Times New Roman" w:hAnsi="Times New Roman" w:cs="Times New Roman"/>
          <w:color w:val="000000" w:themeColor="text1"/>
          <w:sz w:val="28"/>
          <w:szCs w:val="28"/>
          <w:lang w:eastAsia="es-ES_tradnl"/>
        </w:rPr>
        <w:t xml:space="preserve">n relación con la muerte de </w:t>
      </w:r>
      <w:r w:rsidR="00C5221D" w:rsidRPr="00C5221D">
        <w:rPr>
          <w:rFonts w:ascii="Times New Roman" w:eastAsia="Times New Roman" w:hAnsi="Times New Roman" w:cs="Times New Roman"/>
          <w:i/>
          <w:iCs/>
          <w:color w:val="000000" w:themeColor="text1"/>
          <w:sz w:val="28"/>
          <w:szCs w:val="28"/>
          <w:lang w:eastAsia="es-ES_tradnl"/>
        </w:rPr>
        <w:t>Camila</w:t>
      </w:r>
      <w:r w:rsidR="00251218" w:rsidRPr="00FB4211">
        <w:rPr>
          <w:rFonts w:ascii="Times New Roman" w:eastAsia="Times New Roman" w:hAnsi="Times New Roman" w:cs="Times New Roman"/>
          <w:color w:val="000000" w:themeColor="text1"/>
          <w:sz w:val="28"/>
          <w:szCs w:val="28"/>
          <w:lang w:eastAsia="es-ES_tradnl"/>
        </w:rPr>
        <w:t>, en situaciones semejantes el juez constitucional debe verificar la ocurrencia de este suceso, determinar la naturaleza del derecho reclamado y establecer algún nexo para precisar la configuración de la carencia actual de objeto, esto es, si ocurre un daño consumado o una situación sobreviniente</w:t>
      </w:r>
      <w:r w:rsidR="00251218" w:rsidRPr="000068FB">
        <w:rPr>
          <w:rStyle w:val="Refdenotaalpie"/>
          <w:rFonts w:ascii="Times New Roman" w:eastAsia="Times New Roman" w:hAnsi="Times New Roman" w:cs="Times New Roman"/>
          <w:color w:val="000000" w:themeColor="text1"/>
          <w:sz w:val="28"/>
          <w:szCs w:val="28"/>
          <w:lang w:eastAsia="es-ES_tradnl"/>
        </w:rPr>
        <w:footnoteReference w:id="60"/>
      </w:r>
      <w:r w:rsidR="00251218" w:rsidRPr="00FB4211">
        <w:rPr>
          <w:rFonts w:ascii="Times New Roman" w:eastAsia="Times New Roman" w:hAnsi="Times New Roman" w:cs="Times New Roman"/>
          <w:color w:val="000000" w:themeColor="text1"/>
          <w:sz w:val="28"/>
          <w:szCs w:val="28"/>
          <w:lang w:eastAsia="es-ES_tradnl"/>
        </w:rPr>
        <w:t xml:space="preserve">. El primer evento tendrá lugar en caso de que la muerte ocurra como consecuencia directa de la afectación de los derechos fundamentales reivindicados, mientras que el segundo </w:t>
      </w:r>
      <w:r w:rsidR="00EF5587">
        <w:rPr>
          <w:rFonts w:ascii="Times New Roman" w:eastAsia="Times New Roman" w:hAnsi="Times New Roman" w:cs="Times New Roman"/>
          <w:color w:val="000000" w:themeColor="text1"/>
          <w:sz w:val="28"/>
          <w:szCs w:val="28"/>
          <w:lang w:eastAsia="es-ES_tradnl"/>
        </w:rPr>
        <w:t xml:space="preserve">opera </w:t>
      </w:r>
      <w:r w:rsidR="00251218" w:rsidRPr="00FB4211">
        <w:rPr>
          <w:rFonts w:ascii="Times New Roman" w:eastAsia="Times New Roman" w:hAnsi="Times New Roman" w:cs="Times New Roman"/>
          <w:color w:val="000000" w:themeColor="text1"/>
          <w:sz w:val="28"/>
          <w:szCs w:val="28"/>
          <w:lang w:eastAsia="es-ES_tradnl"/>
        </w:rPr>
        <w:t>en un escenario de causas ajenas a la situación que conoce el juez constitucional</w:t>
      </w:r>
      <w:r w:rsidR="00251218" w:rsidRPr="000068FB">
        <w:rPr>
          <w:rStyle w:val="Refdenotaalpie"/>
          <w:rFonts w:ascii="Times New Roman" w:eastAsia="Times New Roman" w:hAnsi="Times New Roman" w:cs="Times New Roman"/>
          <w:color w:val="000000" w:themeColor="text1"/>
          <w:sz w:val="28"/>
          <w:szCs w:val="28"/>
          <w:lang w:eastAsia="es-ES_tradnl"/>
        </w:rPr>
        <w:footnoteReference w:id="61"/>
      </w:r>
      <w:r w:rsidR="00251218" w:rsidRPr="00FB4211">
        <w:rPr>
          <w:rFonts w:ascii="Times New Roman" w:eastAsia="Times New Roman" w:hAnsi="Times New Roman" w:cs="Times New Roman"/>
          <w:color w:val="000000" w:themeColor="text1"/>
          <w:sz w:val="28"/>
          <w:szCs w:val="28"/>
          <w:lang w:eastAsia="es-ES_tradnl"/>
        </w:rPr>
        <w:t xml:space="preserve">. </w:t>
      </w:r>
    </w:p>
    <w:p w14:paraId="11DB5D64" w14:textId="77777777" w:rsidR="00AD69F1" w:rsidRPr="00AD69F1" w:rsidRDefault="00AD69F1" w:rsidP="00AD69F1">
      <w:pPr>
        <w:pStyle w:val="Prrafodelista"/>
        <w:rPr>
          <w:rFonts w:ascii="Times New Roman" w:eastAsia="Times New Roman" w:hAnsi="Times New Roman" w:cs="Times New Roman"/>
          <w:color w:val="000000" w:themeColor="text1"/>
          <w:sz w:val="28"/>
          <w:szCs w:val="28"/>
          <w:lang w:eastAsia="es-ES_tradnl"/>
        </w:rPr>
      </w:pPr>
    </w:p>
    <w:p w14:paraId="3684A4B2" w14:textId="30A07BFC" w:rsidR="00251218" w:rsidRPr="00EE65FD" w:rsidRDefault="00294A45" w:rsidP="00807E93">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i/>
          <w:i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En </w:t>
      </w:r>
      <w:r w:rsidR="00EF5587">
        <w:rPr>
          <w:rFonts w:ascii="Times New Roman" w:eastAsia="Times New Roman" w:hAnsi="Times New Roman" w:cs="Times New Roman"/>
          <w:color w:val="000000" w:themeColor="text1"/>
          <w:sz w:val="28"/>
          <w:szCs w:val="28"/>
          <w:lang w:eastAsia="es-ES_tradnl"/>
        </w:rPr>
        <w:t>el asunto bajo revisión de la Sala</w:t>
      </w:r>
      <w:r>
        <w:rPr>
          <w:rFonts w:ascii="Times New Roman" w:eastAsia="Times New Roman" w:hAnsi="Times New Roman" w:cs="Times New Roman"/>
          <w:color w:val="000000" w:themeColor="text1"/>
          <w:sz w:val="28"/>
          <w:szCs w:val="28"/>
          <w:lang w:eastAsia="es-ES_tradnl"/>
        </w:rPr>
        <w:t xml:space="preserve"> debe declararse </w:t>
      </w:r>
      <w:r w:rsidR="000126C7">
        <w:rPr>
          <w:rFonts w:ascii="Times New Roman" w:eastAsia="Times New Roman" w:hAnsi="Times New Roman" w:cs="Times New Roman"/>
          <w:color w:val="000000" w:themeColor="text1"/>
          <w:sz w:val="28"/>
          <w:szCs w:val="28"/>
          <w:lang w:eastAsia="es-ES_tradnl"/>
        </w:rPr>
        <w:t>la</w:t>
      </w:r>
      <w:r w:rsidR="00251218" w:rsidRPr="00FB4211">
        <w:rPr>
          <w:rFonts w:ascii="Times New Roman" w:eastAsia="Times New Roman" w:hAnsi="Times New Roman" w:cs="Times New Roman"/>
          <w:color w:val="000000" w:themeColor="text1"/>
          <w:sz w:val="28"/>
          <w:szCs w:val="28"/>
          <w:lang w:eastAsia="es-ES_tradnl"/>
        </w:rPr>
        <w:t xml:space="preserve"> carencia actual de objeto no por daño consumado, sino por una situación sobreviniente. </w:t>
      </w:r>
      <w:r w:rsidR="009570F9">
        <w:rPr>
          <w:rFonts w:ascii="Times New Roman" w:eastAsia="Times New Roman" w:hAnsi="Times New Roman" w:cs="Times New Roman"/>
          <w:color w:val="000000" w:themeColor="text1"/>
          <w:sz w:val="28"/>
          <w:szCs w:val="28"/>
          <w:lang w:eastAsia="es-ES_tradnl"/>
        </w:rPr>
        <w:t xml:space="preserve">No </w:t>
      </w:r>
      <w:r w:rsidR="00EF5587">
        <w:rPr>
          <w:rFonts w:ascii="Times New Roman" w:eastAsia="Times New Roman" w:hAnsi="Times New Roman" w:cs="Times New Roman"/>
          <w:color w:val="000000" w:themeColor="text1"/>
          <w:sz w:val="28"/>
          <w:szCs w:val="28"/>
          <w:lang w:eastAsia="es-ES_tradnl"/>
        </w:rPr>
        <w:t xml:space="preserve">se trata de </w:t>
      </w:r>
      <w:r w:rsidR="009570F9">
        <w:rPr>
          <w:rFonts w:ascii="Times New Roman" w:eastAsia="Times New Roman" w:hAnsi="Times New Roman" w:cs="Times New Roman"/>
          <w:color w:val="000000" w:themeColor="text1"/>
          <w:sz w:val="28"/>
          <w:szCs w:val="28"/>
          <w:lang w:eastAsia="es-ES_tradnl"/>
        </w:rPr>
        <w:t xml:space="preserve">un daño consumado porque </w:t>
      </w:r>
      <w:r w:rsidR="000C359F">
        <w:rPr>
          <w:rFonts w:ascii="Times New Roman" w:eastAsia="Times New Roman" w:hAnsi="Times New Roman" w:cs="Times New Roman"/>
          <w:color w:val="000000" w:themeColor="text1"/>
          <w:sz w:val="28"/>
          <w:szCs w:val="28"/>
          <w:lang w:eastAsia="es-ES_tradnl"/>
        </w:rPr>
        <w:t xml:space="preserve">la muerte de </w:t>
      </w:r>
      <w:r w:rsidR="00C5221D" w:rsidRPr="00C5221D">
        <w:rPr>
          <w:rFonts w:ascii="Times New Roman" w:eastAsia="Times New Roman" w:hAnsi="Times New Roman" w:cs="Times New Roman"/>
          <w:i/>
          <w:iCs/>
          <w:color w:val="000000" w:themeColor="text1"/>
          <w:sz w:val="28"/>
          <w:szCs w:val="28"/>
          <w:lang w:eastAsia="es-ES_tradnl"/>
        </w:rPr>
        <w:t>Camila</w:t>
      </w:r>
      <w:r w:rsidR="000C359F">
        <w:rPr>
          <w:rFonts w:ascii="Times New Roman" w:eastAsia="Times New Roman" w:hAnsi="Times New Roman" w:cs="Times New Roman"/>
          <w:color w:val="000000" w:themeColor="text1"/>
          <w:sz w:val="28"/>
          <w:szCs w:val="28"/>
          <w:lang w:eastAsia="es-ES_tradnl"/>
        </w:rPr>
        <w:t xml:space="preserve"> no fue una consecuencia directa de la violación de derechos alegada en el escrito de tutela y atribuible a las accionadas</w:t>
      </w:r>
      <w:r w:rsidR="00B27979" w:rsidRPr="000068FB">
        <w:rPr>
          <w:rStyle w:val="Refdenotaalpie"/>
          <w:rFonts w:ascii="Times New Roman" w:eastAsia="Times New Roman" w:hAnsi="Times New Roman" w:cs="Times New Roman"/>
          <w:color w:val="000000" w:themeColor="text1"/>
          <w:sz w:val="28"/>
          <w:szCs w:val="28"/>
          <w:lang w:eastAsia="es-ES_tradnl"/>
        </w:rPr>
        <w:footnoteReference w:id="62"/>
      </w:r>
      <w:r w:rsidR="000C359F">
        <w:rPr>
          <w:rFonts w:ascii="Times New Roman" w:eastAsia="Times New Roman" w:hAnsi="Times New Roman" w:cs="Times New Roman"/>
          <w:color w:val="000000" w:themeColor="text1"/>
          <w:sz w:val="28"/>
          <w:szCs w:val="28"/>
          <w:lang w:eastAsia="es-ES_tradnl"/>
        </w:rPr>
        <w:t xml:space="preserve">. </w:t>
      </w:r>
      <w:r w:rsidR="00807E93">
        <w:rPr>
          <w:rFonts w:ascii="Times New Roman" w:eastAsia="Times New Roman" w:hAnsi="Times New Roman" w:cs="Times New Roman"/>
          <w:color w:val="000000" w:themeColor="text1"/>
          <w:sz w:val="28"/>
          <w:szCs w:val="28"/>
          <w:lang w:eastAsia="es-ES_tradnl"/>
        </w:rPr>
        <w:t xml:space="preserve">A esto podría añadirse que </w:t>
      </w:r>
      <w:r w:rsidR="00F351CE">
        <w:rPr>
          <w:rFonts w:ascii="Times New Roman" w:eastAsia="Times New Roman" w:hAnsi="Times New Roman" w:cs="Times New Roman"/>
          <w:color w:val="000000" w:themeColor="text1"/>
          <w:sz w:val="28"/>
          <w:szCs w:val="28"/>
          <w:lang w:eastAsia="es-ES_tradnl"/>
        </w:rPr>
        <w:t xml:space="preserve">Colpensiones dispuso el reconocimiento pensional y, frente a Nueva EPS, que no existe una relación directa entre los servicios requeridos de dermatología y fisioterapia y las causas del fallecimiento de quien </w:t>
      </w:r>
      <w:r w:rsidR="00444C08">
        <w:rPr>
          <w:rFonts w:ascii="Times New Roman" w:eastAsia="Times New Roman" w:hAnsi="Times New Roman" w:cs="Times New Roman"/>
          <w:color w:val="000000" w:themeColor="text1"/>
          <w:sz w:val="28"/>
          <w:szCs w:val="28"/>
          <w:lang w:eastAsia="es-ES_tradnl"/>
        </w:rPr>
        <w:t xml:space="preserve">tenía un diagnóstico clínico más complejo. </w:t>
      </w:r>
    </w:p>
    <w:p w14:paraId="19AF16C2" w14:textId="77777777" w:rsidR="00251218" w:rsidRPr="000068FB" w:rsidRDefault="00251218" w:rsidP="00251218">
      <w:pPr>
        <w:pStyle w:val="Prrafodelista"/>
        <w:rPr>
          <w:rFonts w:ascii="Times New Roman" w:eastAsia="Times New Roman" w:hAnsi="Times New Roman" w:cs="Times New Roman"/>
          <w:color w:val="000000" w:themeColor="text1"/>
          <w:sz w:val="28"/>
          <w:szCs w:val="28"/>
          <w:lang w:eastAsia="es-ES_tradnl"/>
        </w:rPr>
      </w:pPr>
    </w:p>
    <w:p w14:paraId="73564ACA" w14:textId="6DBEC215" w:rsidR="0003291A" w:rsidRPr="0003291A" w:rsidRDefault="00D07F21" w:rsidP="00251218">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L</w:t>
      </w:r>
      <w:r w:rsidR="009E06FE">
        <w:rPr>
          <w:rFonts w:ascii="Times New Roman" w:eastAsia="Times New Roman" w:hAnsi="Times New Roman" w:cs="Times New Roman"/>
          <w:color w:val="000000" w:themeColor="text1"/>
          <w:sz w:val="28"/>
          <w:szCs w:val="28"/>
          <w:lang w:eastAsia="es-ES_tradnl"/>
        </w:rPr>
        <w:t xml:space="preserve">a agente oficiosa informó que </w:t>
      </w:r>
      <w:r w:rsidR="00C5221D" w:rsidRPr="00C5221D">
        <w:rPr>
          <w:rFonts w:ascii="Times New Roman" w:eastAsia="Times New Roman" w:hAnsi="Times New Roman" w:cs="Times New Roman"/>
          <w:i/>
          <w:iCs/>
          <w:color w:val="000000" w:themeColor="text1"/>
          <w:sz w:val="28"/>
          <w:szCs w:val="28"/>
          <w:lang w:eastAsia="es-ES_tradnl"/>
        </w:rPr>
        <w:t>Camila</w:t>
      </w:r>
      <w:r w:rsidR="009E06FE">
        <w:rPr>
          <w:rFonts w:ascii="Times New Roman" w:eastAsia="Times New Roman" w:hAnsi="Times New Roman" w:cs="Times New Roman"/>
          <w:color w:val="000000" w:themeColor="text1"/>
          <w:sz w:val="28"/>
          <w:szCs w:val="28"/>
          <w:lang w:eastAsia="es-ES_tradnl"/>
        </w:rPr>
        <w:t xml:space="preserve"> </w:t>
      </w:r>
      <w:r w:rsidR="00251218" w:rsidRPr="000068FB">
        <w:rPr>
          <w:rFonts w:ascii="Times New Roman" w:eastAsia="Times New Roman" w:hAnsi="Times New Roman" w:cs="Times New Roman"/>
          <w:color w:val="000000" w:themeColor="text1"/>
          <w:sz w:val="28"/>
          <w:szCs w:val="28"/>
          <w:lang w:eastAsia="es-ES_tradnl"/>
        </w:rPr>
        <w:t>falleció el 8 de junio de 2025</w:t>
      </w:r>
      <w:r w:rsidR="009E06FE">
        <w:rPr>
          <w:rFonts w:ascii="Times New Roman" w:eastAsia="Times New Roman" w:hAnsi="Times New Roman" w:cs="Times New Roman"/>
          <w:color w:val="000000" w:themeColor="text1"/>
          <w:sz w:val="28"/>
          <w:szCs w:val="28"/>
          <w:lang w:eastAsia="es-ES_tradnl"/>
        </w:rPr>
        <w:t xml:space="preserve"> y</w:t>
      </w:r>
      <w:r w:rsidR="00251218" w:rsidRPr="000068FB">
        <w:rPr>
          <w:rFonts w:ascii="Times New Roman" w:eastAsia="Times New Roman" w:hAnsi="Times New Roman" w:cs="Times New Roman"/>
          <w:color w:val="000000" w:themeColor="text1"/>
          <w:sz w:val="28"/>
          <w:szCs w:val="28"/>
          <w:lang w:eastAsia="es-ES_tradnl"/>
        </w:rPr>
        <w:t xml:space="preserve"> remitió</w:t>
      </w:r>
      <w:r w:rsidR="00C43166">
        <w:rPr>
          <w:rFonts w:ascii="Times New Roman" w:eastAsia="Times New Roman" w:hAnsi="Times New Roman" w:cs="Times New Roman"/>
          <w:color w:val="000000" w:themeColor="text1"/>
          <w:sz w:val="28"/>
          <w:szCs w:val="28"/>
          <w:lang w:eastAsia="es-ES_tradnl"/>
        </w:rPr>
        <w:t xml:space="preserve"> un</w:t>
      </w:r>
      <w:r w:rsidR="00251218" w:rsidRPr="000068FB">
        <w:rPr>
          <w:rFonts w:ascii="Times New Roman" w:eastAsia="Times New Roman" w:hAnsi="Times New Roman" w:cs="Times New Roman"/>
          <w:color w:val="000000" w:themeColor="text1"/>
          <w:sz w:val="28"/>
          <w:szCs w:val="28"/>
          <w:lang w:eastAsia="es-ES_tradnl"/>
        </w:rPr>
        <w:t xml:space="preserve"> certificado de defunción</w:t>
      </w:r>
      <w:r w:rsidR="0052144D">
        <w:rPr>
          <w:rFonts w:ascii="Times New Roman" w:eastAsia="Times New Roman" w:hAnsi="Times New Roman" w:cs="Times New Roman"/>
          <w:color w:val="000000" w:themeColor="text1"/>
          <w:sz w:val="28"/>
          <w:szCs w:val="28"/>
          <w:lang w:eastAsia="es-ES_tradnl"/>
        </w:rPr>
        <w:t xml:space="preserve"> que no especifica </w:t>
      </w:r>
      <w:r w:rsidR="00BD6778">
        <w:rPr>
          <w:rFonts w:ascii="Times New Roman" w:eastAsia="Times New Roman" w:hAnsi="Times New Roman" w:cs="Times New Roman"/>
          <w:color w:val="000000" w:themeColor="text1"/>
          <w:sz w:val="28"/>
          <w:szCs w:val="28"/>
          <w:lang w:eastAsia="es-ES_tradnl"/>
        </w:rPr>
        <w:t>sus</w:t>
      </w:r>
      <w:r w:rsidR="0052144D">
        <w:rPr>
          <w:rFonts w:ascii="Times New Roman" w:eastAsia="Times New Roman" w:hAnsi="Times New Roman" w:cs="Times New Roman"/>
          <w:color w:val="000000" w:themeColor="text1"/>
          <w:sz w:val="28"/>
          <w:szCs w:val="28"/>
          <w:lang w:eastAsia="es-ES_tradnl"/>
        </w:rPr>
        <w:t xml:space="preserve"> causas</w:t>
      </w:r>
      <w:r w:rsidR="00251218" w:rsidRPr="000068FB">
        <w:rPr>
          <w:rStyle w:val="Refdenotaalpie"/>
          <w:rFonts w:ascii="Times New Roman" w:eastAsia="Times New Roman" w:hAnsi="Times New Roman" w:cs="Times New Roman"/>
          <w:color w:val="000000" w:themeColor="text1"/>
          <w:sz w:val="28"/>
          <w:szCs w:val="28"/>
          <w:lang w:eastAsia="es-ES_tradnl"/>
        </w:rPr>
        <w:footnoteReference w:id="63"/>
      </w:r>
      <w:r w:rsidR="00EF5587">
        <w:rPr>
          <w:rFonts w:ascii="Times New Roman" w:eastAsia="Times New Roman" w:hAnsi="Times New Roman" w:cs="Times New Roman"/>
          <w:color w:val="000000" w:themeColor="text1"/>
          <w:sz w:val="28"/>
          <w:szCs w:val="28"/>
          <w:lang w:eastAsia="es-ES_tradnl"/>
        </w:rPr>
        <w:t xml:space="preserve">, por lo cual no se puede </w:t>
      </w:r>
      <w:r w:rsidR="005F38E4">
        <w:rPr>
          <w:rFonts w:ascii="Times New Roman" w:eastAsia="Times New Roman" w:hAnsi="Times New Roman" w:cs="Times New Roman"/>
          <w:color w:val="000000" w:themeColor="text1"/>
          <w:sz w:val="28"/>
          <w:szCs w:val="28"/>
          <w:lang w:eastAsia="es-ES_tradnl"/>
        </w:rPr>
        <w:t xml:space="preserve">concluir que son atribuibles </w:t>
      </w:r>
      <w:r w:rsidR="00535F5D">
        <w:rPr>
          <w:rFonts w:ascii="Times New Roman" w:eastAsia="Times New Roman" w:hAnsi="Times New Roman" w:cs="Times New Roman"/>
          <w:color w:val="000000" w:themeColor="text1"/>
          <w:sz w:val="28"/>
          <w:szCs w:val="28"/>
          <w:lang w:eastAsia="es-ES_tradnl"/>
        </w:rPr>
        <w:t xml:space="preserve">a las accionadas. </w:t>
      </w:r>
      <w:r w:rsidR="0000794E">
        <w:rPr>
          <w:rFonts w:ascii="Times New Roman" w:eastAsia="Times New Roman" w:hAnsi="Times New Roman" w:cs="Times New Roman"/>
          <w:color w:val="000000" w:themeColor="text1"/>
          <w:sz w:val="28"/>
          <w:szCs w:val="28"/>
          <w:lang w:eastAsia="es-ES_tradnl"/>
        </w:rPr>
        <w:t xml:space="preserve">Es la situación sobreviviente entonces </w:t>
      </w:r>
      <w:r w:rsidR="000E3136">
        <w:rPr>
          <w:rFonts w:ascii="Times New Roman" w:eastAsia="Times New Roman" w:hAnsi="Times New Roman" w:cs="Times New Roman"/>
          <w:color w:val="000000" w:themeColor="text1"/>
          <w:sz w:val="28"/>
          <w:szCs w:val="28"/>
          <w:lang w:eastAsia="es-ES_tradnl"/>
        </w:rPr>
        <w:t xml:space="preserve">la aplicable como </w:t>
      </w:r>
      <w:r w:rsidR="0000794E">
        <w:rPr>
          <w:rFonts w:ascii="Times New Roman" w:eastAsia="Times New Roman" w:hAnsi="Times New Roman" w:cs="Times New Roman"/>
          <w:color w:val="000000" w:themeColor="text1"/>
          <w:sz w:val="28"/>
          <w:szCs w:val="28"/>
          <w:lang w:eastAsia="es-ES_tradnl"/>
        </w:rPr>
        <w:t>una modalidad residual</w:t>
      </w:r>
      <w:r w:rsidR="00CE4E7E">
        <w:rPr>
          <w:rFonts w:ascii="Times New Roman" w:eastAsia="Times New Roman" w:hAnsi="Times New Roman" w:cs="Times New Roman"/>
          <w:color w:val="000000" w:themeColor="text1"/>
          <w:sz w:val="28"/>
          <w:szCs w:val="28"/>
          <w:lang w:eastAsia="es-ES_tradnl"/>
        </w:rPr>
        <w:t xml:space="preserve"> o, en otras palabras, </w:t>
      </w:r>
      <w:r w:rsidR="000E3136">
        <w:rPr>
          <w:rFonts w:ascii="Times New Roman" w:eastAsia="Times New Roman" w:hAnsi="Times New Roman" w:cs="Times New Roman"/>
          <w:color w:val="000000" w:themeColor="text1"/>
          <w:sz w:val="28"/>
          <w:szCs w:val="28"/>
          <w:lang w:eastAsia="es-ES_tradnl"/>
        </w:rPr>
        <w:t xml:space="preserve">la que procede </w:t>
      </w:r>
      <w:r w:rsidR="00CE4E7E">
        <w:rPr>
          <w:rFonts w:ascii="Times New Roman" w:eastAsia="Times New Roman" w:hAnsi="Times New Roman" w:cs="Times New Roman"/>
          <w:color w:val="000000" w:themeColor="text1"/>
          <w:sz w:val="28"/>
          <w:szCs w:val="28"/>
          <w:lang w:eastAsia="es-ES_tradnl"/>
        </w:rPr>
        <w:t xml:space="preserve">cuando </w:t>
      </w:r>
      <w:r w:rsidR="00AF7196">
        <w:rPr>
          <w:rFonts w:ascii="Times New Roman" w:eastAsia="Times New Roman" w:hAnsi="Times New Roman" w:cs="Times New Roman"/>
          <w:color w:val="000000" w:themeColor="text1"/>
          <w:sz w:val="28"/>
          <w:szCs w:val="28"/>
          <w:lang w:eastAsia="es-ES_tradnl"/>
        </w:rPr>
        <w:t>la situación no corresponde ni a un hecho superado ni a un daño consumado</w:t>
      </w:r>
      <w:r w:rsidR="001C2995">
        <w:rPr>
          <w:rFonts w:ascii="Times New Roman" w:eastAsia="Times New Roman" w:hAnsi="Times New Roman" w:cs="Times New Roman"/>
          <w:color w:val="000000" w:themeColor="text1"/>
          <w:sz w:val="28"/>
          <w:szCs w:val="28"/>
          <w:lang w:eastAsia="es-ES_tradnl"/>
        </w:rPr>
        <w:t xml:space="preserve">. </w:t>
      </w:r>
    </w:p>
    <w:p w14:paraId="50801E98" w14:textId="77777777" w:rsidR="0003291A" w:rsidRPr="0003291A" w:rsidRDefault="0003291A" w:rsidP="0003291A">
      <w:pPr>
        <w:pStyle w:val="Prrafodelista"/>
        <w:rPr>
          <w:rFonts w:ascii="Times New Roman" w:eastAsia="Times New Roman" w:hAnsi="Times New Roman" w:cs="Times New Roman"/>
          <w:color w:val="000000" w:themeColor="text1"/>
          <w:sz w:val="28"/>
          <w:szCs w:val="28"/>
          <w:lang w:eastAsia="es-ES_tradnl"/>
        </w:rPr>
      </w:pPr>
    </w:p>
    <w:p w14:paraId="040AC5D3" w14:textId="0B3AF0FA" w:rsidR="00AD5119" w:rsidRDefault="00D25ABF" w:rsidP="00D25ABF">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La Sala</w:t>
      </w:r>
      <w:r w:rsidR="00E556AB">
        <w:rPr>
          <w:rFonts w:ascii="Times New Roman" w:eastAsia="Times New Roman" w:hAnsi="Times New Roman" w:cs="Times New Roman"/>
          <w:color w:val="000000" w:themeColor="text1"/>
          <w:sz w:val="28"/>
          <w:szCs w:val="28"/>
          <w:lang w:eastAsia="es-ES_tradnl"/>
        </w:rPr>
        <w:t xml:space="preserve">, además, </w:t>
      </w:r>
      <w:r>
        <w:rPr>
          <w:rFonts w:ascii="Times New Roman" w:eastAsia="Times New Roman" w:hAnsi="Times New Roman" w:cs="Times New Roman"/>
          <w:color w:val="000000" w:themeColor="text1"/>
          <w:sz w:val="28"/>
          <w:szCs w:val="28"/>
          <w:lang w:eastAsia="es-ES_tradnl"/>
        </w:rPr>
        <w:t xml:space="preserve">estima que </w:t>
      </w:r>
      <w:r w:rsidR="00B3735D" w:rsidRPr="00D25ABF">
        <w:rPr>
          <w:rFonts w:ascii="Times New Roman" w:eastAsia="Times New Roman" w:hAnsi="Times New Roman" w:cs="Times New Roman"/>
          <w:color w:val="000000" w:themeColor="text1"/>
          <w:sz w:val="28"/>
          <w:szCs w:val="28"/>
          <w:lang w:eastAsia="es-ES_tradnl"/>
        </w:rPr>
        <w:t>no es claro que la protección de derechos fundamentales en este caso se proyecte sobre</w:t>
      </w:r>
      <w:r w:rsidR="000E20D7" w:rsidRPr="00D25ABF">
        <w:rPr>
          <w:rFonts w:ascii="Times New Roman" w:eastAsia="Times New Roman" w:hAnsi="Times New Roman" w:cs="Times New Roman"/>
          <w:color w:val="000000" w:themeColor="text1"/>
          <w:sz w:val="28"/>
          <w:szCs w:val="28"/>
          <w:lang w:eastAsia="es-ES_tradnl"/>
        </w:rPr>
        <w:t xml:space="preserve"> los</w:t>
      </w:r>
      <w:r w:rsidR="00B3735D" w:rsidRPr="00D25ABF">
        <w:rPr>
          <w:rFonts w:ascii="Times New Roman" w:eastAsia="Times New Roman" w:hAnsi="Times New Roman" w:cs="Times New Roman"/>
          <w:color w:val="000000" w:themeColor="text1"/>
          <w:sz w:val="28"/>
          <w:szCs w:val="28"/>
          <w:lang w:eastAsia="es-ES_tradnl"/>
        </w:rPr>
        <w:t xml:space="preserve"> familiares o herederos de </w:t>
      </w:r>
      <w:r w:rsidR="00C5221D" w:rsidRPr="00C5221D">
        <w:rPr>
          <w:rFonts w:ascii="Times New Roman" w:eastAsia="Times New Roman" w:hAnsi="Times New Roman" w:cs="Times New Roman"/>
          <w:i/>
          <w:iCs/>
          <w:color w:val="000000" w:themeColor="text1"/>
          <w:sz w:val="28"/>
          <w:szCs w:val="28"/>
          <w:lang w:eastAsia="es-ES_tradnl"/>
        </w:rPr>
        <w:t>Camila</w:t>
      </w:r>
      <w:r w:rsidR="00B3735D">
        <w:rPr>
          <w:rStyle w:val="Refdenotaalpie"/>
          <w:rFonts w:ascii="Times New Roman" w:eastAsia="Times New Roman" w:hAnsi="Times New Roman" w:cs="Times New Roman"/>
          <w:color w:val="000000" w:themeColor="text1"/>
          <w:sz w:val="28"/>
          <w:szCs w:val="28"/>
          <w:lang w:eastAsia="es-ES_tradnl"/>
        </w:rPr>
        <w:footnoteReference w:id="64"/>
      </w:r>
      <w:r w:rsidR="00B3735D" w:rsidRPr="00D25ABF">
        <w:rPr>
          <w:rFonts w:ascii="Times New Roman" w:eastAsia="Times New Roman" w:hAnsi="Times New Roman" w:cs="Times New Roman"/>
          <w:color w:val="000000" w:themeColor="text1"/>
          <w:sz w:val="28"/>
          <w:szCs w:val="28"/>
          <w:lang w:eastAsia="es-ES_tradnl"/>
        </w:rPr>
        <w:t>.</w:t>
      </w:r>
      <w:r w:rsidR="000E20D7" w:rsidRPr="00D25ABF">
        <w:rPr>
          <w:rFonts w:ascii="Times New Roman" w:eastAsia="Times New Roman" w:hAnsi="Times New Roman" w:cs="Times New Roman"/>
          <w:color w:val="000000" w:themeColor="text1"/>
          <w:sz w:val="28"/>
          <w:szCs w:val="28"/>
          <w:lang w:eastAsia="es-ES_tradnl"/>
        </w:rPr>
        <w:t xml:space="preserve"> E</w:t>
      </w:r>
      <w:r w:rsidR="00251218" w:rsidRPr="00D25ABF">
        <w:rPr>
          <w:rFonts w:ascii="Times New Roman" w:eastAsia="Times New Roman" w:hAnsi="Times New Roman" w:cs="Times New Roman"/>
          <w:color w:val="000000" w:themeColor="text1"/>
          <w:sz w:val="28"/>
          <w:szCs w:val="28"/>
          <w:lang w:eastAsia="es-ES_tradnl"/>
        </w:rPr>
        <w:t xml:space="preserve">l derecho pensional reclamado no tiene la vocación de ser transferido, pues la prestación es un beneficio personal que no forma parte del patrimonio sucesorio, aunado a que </w:t>
      </w:r>
      <w:r w:rsidR="00437460" w:rsidRPr="00D25ABF">
        <w:rPr>
          <w:rFonts w:ascii="Times New Roman" w:eastAsia="Times New Roman" w:hAnsi="Times New Roman" w:cs="Times New Roman"/>
          <w:color w:val="000000" w:themeColor="text1"/>
          <w:sz w:val="28"/>
          <w:szCs w:val="28"/>
          <w:lang w:eastAsia="es-ES_tradnl"/>
        </w:rPr>
        <w:t>no existe</w:t>
      </w:r>
      <w:r w:rsidR="00251218" w:rsidRPr="00D25ABF">
        <w:rPr>
          <w:rFonts w:ascii="Times New Roman" w:eastAsia="Times New Roman" w:hAnsi="Times New Roman" w:cs="Times New Roman"/>
          <w:color w:val="000000" w:themeColor="text1"/>
          <w:sz w:val="28"/>
          <w:szCs w:val="28"/>
          <w:lang w:eastAsia="es-ES_tradnl"/>
        </w:rPr>
        <w:t xml:space="preserve"> la figura de la sustitución de la sustitución pensional</w:t>
      </w:r>
      <w:r w:rsidR="00251218" w:rsidRPr="000068FB">
        <w:rPr>
          <w:rStyle w:val="Refdenotaalpie"/>
          <w:rFonts w:ascii="Times New Roman" w:eastAsia="Times New Roman" w:hAnsi="Times New Roman" w:cs="Times New Roman"/>
          <w:color w:val="000000" w:themeColor="text1"/>
          <w:sz w:val="28"/>
          <w:szCs w:val="28"/>
          <w:lang w:eastAsia="es-ES_tradnl"/>
        </w:rPr>
        <w:footnoteReference w:id="65"/>
      </w:r>
      <w:r w:rsidR="00251218" w:rsidRPr="00D25ABF">
        <w:rPr>
          <w:rFonts w:ascii="Times New Roman" w:eastAsia="Times New Roman" w:hAnsi="Times New Roman" w:cs="Times New Roman"/>
          <w:color w:val="000000" w:themeColor="text1"/>
          <w:sz w:val="28"/>
          <w:szCs w:val="28"/>
          <w:lang w:eastAsia="es-ES_tradnl"/>
        </w:rPr>
        <w:t xml:space="preserve">. En este punto cabe precisar que </w:t>
      </w:r>
      <w:r w:rsidR="00E91A56" w:rsidRPr="00D25ABF">
        <w:rPr>
          <w:rFonts w:ascii="Times New Roman" w:eastAsia="Times New Roman" w:hAnsi="Times New Roman" w:cs="Times New Roman"/>
          <w:color w:val="000000" w:themeColor="text1"/>
          <w:sz w:val="28"/>
          <w:szCs w:val="28"/>
          <w:lang w:eastAsia="es-ES_tradnl"/>
        </w:rPr>
        <w:t>la tutela</w:t>
      </w:r>
      <w:r w:rsidR="00251218" w:rsidRPr="00D25ABF">
        <w:rPr>
          <w:rFonts w:ascii="Times New Roman" w:eastAsia="Times New Roman" w:hAnsi="Times New Roman" w:cs="Times New Roman"/>
          <w:color w:val="000000" w:themeColor="text1"/>
          <w:sz w:val="28"/>
          <w:szCs w:val="28"/>
          <w:lang w:eastAsia="es-ES_tradnl"/>
        </w:rPr>
        <w:t xml:space="preserve"> solicitó el reconocimiento y pago de la sustitución pensional, beneficio en sí mismo que es independiente del proceso de sucesión y no se transfiere a los herederos de </w:t>
      </w:r>
      <w:r w:rsidR="00C5221D" w:rsidRPr="00C5221D">
        <w:rPr>
          <w:rFonts w:ascii="Times New Roman" w:eastAsia="Times New Roman" w:hAnsi="Times New Roman" w:cs="Times New Roman"/>
          <w:i/>
          <w:iCs/>
          <w:color w:val="000000" w:themeColor="text1"/>
          <w:sz w:val="28"/>
          <w:szCs w:val="28"/>
          <w:lang w:eastAsia="es-ES_tradnl"/>
        </w:rPr>
        <w:t>Camila</w:t>
      </w:r>
      <w:r w:rsidR="000E3136">
        <w:rPr>
          <w:rFonts w:ascii="Times New Roman" w:eastAsia="Times New Roman" w:hAnsi="Times New Roman" w:cs="Times New Roman"/>
          <w:color w:val="000000" w:themeColor="text1"/>
          <w:sz w:val="28"/>
          <w:szCs w:val="28"/>
          <w:lang w:eastAsia="es-ES_tradnl"/>
        </w:rPr>
        <w:t>,</w:t>
      </w:r>
      <w:r w:rsidR="00251218" w:rsidRPr="00D25ABF">
        <w:rPr>
          <w:rFonts w:ascii="Times New Roman" w:eastAsia="Times New Roman" w:hAnsi="Times New Roman" w:cs="Times New Roman"/>
          <w:color w:val="000000" w:themeColor="text1"/>
          <w:sz w:val="28"/>
          <w:szCs w:val="28"/>
          <w:lang w:eastAsia="es-ES_tradnl"/>
        </w:rPr>
        <w:t xml:space="preserve"> asunto que es ajeno a este proceso constitucional. </w:t>
      </w:r>
      <w:r w:rsidR="00AD5119" w:rsidRPr="00D25ABF">
        <w:rPr>
          <w:rFonts w:ascii="Times New Roman" w:eastAsia="Times New Roman" w:hAnsi="Times New Roman" w:cs="Times New Roman"/>
          <w:color w:val="000000" w:themeColor="text1"/>
          <w:sz w:val="28"/>
          <w:szCs w:val="28"/>
          <w:lang w:eastAsia="es-ES_tradnl"/>
        </w:rPr>
        <w:t xml:space="preserve">En conclusión, </w:t>
      </w:r>
      <w:r w:rsidR="00475AE7" w:rsidRPr="00D25ABF">
        <w:rPr>
          <w:rFonts w:ascii="Times New Roman" w:eastAsia="Times New Roman" w:hAnsi="Times New Roman" w:cs="Times New Roman"/>
          <w:color w:val="000000" w:themeColor="text1"/>
          <w:sz w:val="28"/>
          <w:szCs w:val="28"/>
          <w:lang w:eastAsia="es-ES_tradnl"/>
        </w:rPr>
        <w:t xml:space="preserve">como se perseguía </w:t>
      </w:r>
      <w:r w:rsidR="000E3136">
        <w:rPr>
          <w:rFonts w:ascii="Times New Roman" w:eastAsia="Times New Roman" w:hAnsi="Times New Roman" w:cs="Times New Roman"/>
          <w:color w:val="000000" w:themeColor="text1"/>
          <w:sz w:val="28"/>
          <w:szCs w:val="28"/>
          <w:lang w:eastAsia="es-ES_tradnl"/>
        </w:rPr>
        <w:t xml:space="preserve">una prestación </w:t>
      </w:r>
      <w:r w:rsidR="00475AE7" w:rsidRPr="00D25ABF">
        <w:rPr>
          <w:rFonts w:ascii="Times New Roman" w:eastAsia="Times New Roman" w:hAnsi="Times New Roman" w:cs="Times New Roman"/>
          <w:color w:val="000000" w:themeColor="text1"/>
          <w:sz w:val="28"/>
          <w:szCs w:val="28"/>
          <w:lang w:eastAsia="es-ES_tradnl"/>
        </w:rPr>
        <w:t xml:space="preserve">que sólo atañía a </w:t>
      </w:r>
      <w:r w:rsidR="00C5221D" w:rsidRPr="00C5221D">
        <w:rPr>
          <w:rFonts w:ascii="Times New Roman" w:eastAsia="Times New Roman" w:hAnsi="Times New Roman" w:cs="Times New Roman"/>
          <w:i/>
          <w:iCs/>
          <w:color w:val="000000" w:themeColor="text1"/>
          <w:sz w:val="28"/>
          <w:szCs w:val="28"/>
          <w:lang w:eastAsia="es-ES_tradnl"/>
        </w:rPr>
        <w:t>Camila</w:t>
      </w:r>
      <w:r w:rsidR="00470664" w:rsidRPr="00D25ABF">
        <w:rPr>
          <w:rFonts w:ascii="Times New Roman" w:eastAsia="Times New Roman" w:hAnsi="Times New Roman" w:cs="Times New Roman"/>
          <w:color w:val="000000" w:themeColor="text1"/>
          <w:sz w:val="28"/>
          <w:szCs w:val="28"/>
          <w:lang w:eastAsia="es-ES_tradnl"/>
        </w:rPr>
        <w:t xml:space="preserve"> se descarta la sucesión procesal en este </w:t>
      </w:r>
      <w:r w:rsidR="000E3136">
        <w:rPr>
          <w:rFonts w:ascii="Times New Roman" w:eastAsia="Times New Roman" w:hAnsi="Times New Roman" w:cs="Times New Roman"/>
          <w:color w:val="000000" w:themeColor="text1"/>
          <w:sz w:val="28"/>
          <w:szCs w:val="28"/>
          <w:lang w:eastAsia="es-ES_tradnl"/>
        </w:rPr>
        <w:t>event</w:t>
      </w:r>
      <w:r w:rsidR="000E3136" w:rsidRPr="00D25ABF">
        <w:rPr>
          <w:rFonts w:ascii="Times New Roman" w:eastAsia="Times New Roman" w:hAnsi="Times New Roman" w:cs="Times New Roman"/>
          <w:color w:val="000000" w:themeColor="text1"/>
          <w:sz w:val="28"/>
          <w:szCs w:val="28"/>
          <w:lang w:eastAsia="es-ES_tradnl"/>
        </w:rPr>
        <w:t>o</w:t>
      </w:r>
      <w:r w:rsidR="00470664" w:rsidRPr="00D25ABF">
        <w:rPr>
          <w:rFonts w:ascii="Times New Roman" w:eastAsia="Times New Roman" w:hAnsi="Times New Roman" w:cs="Times New Roman"/>
          <w:color w:val="000000" w:themeColor="text1"/>
          <w:sz w:val="28"/>
          <w:szCs w:val="28"/>
          <w:lang w:eastAsia="es-ES_tradnl"/>
        </w:rPr>
        <w:t xml:space="preserve">. </w:t>
      </w:r>
    </w:p>
    <w:p w14:paraId="178EB988" w14:textId="77777777" w:rsidR="008A21EE" w:rsidRPr="008A21EE" w:rsidRDefault="008A21EE" w:rsidP="008A21EE">
      <w:pPr>
        <w:pStyle w:val="Prrafodelista"/>
        <w:rPr>
          <w:rFonts w:ascii="Times New Roman" w:eastAsia="Times New Roman" w:hAnsi="Times New Roman" w:cs="Times New Roman"/>
          <w:color w:val="000000" w:themeColor="text1"/>
          <w:sz w:val="28"/>
          <w:szCs w:val="28"/>
          <w:lang w:eastAsia="es-ES_tradnl"/>
        </w:rPr>
      </w:pPr>
    </w:p>
    <w:p w14:paraId="22133610" w14:textId="53BEBEE0" w:rsidR="00B32A4A" w:rsidRDefault="008A21EE" w:rsidP="00B32A4A">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Ahora bien, el análisis de la carencia actual de objeto ha estado enfocado hasta </w:t>
      </w:r>
      <w:r w:rsidR="000E3136">
        <w:rPr>
          <w:rFonts w:ascii="Times New Roman" w:eastAsia="Times New Roman" w:hAnsi="Times New Roman" w:cs="Times New Roman"/>
          <w:color w:val="000000" w:themeColor="text1"/>
          <w:sz w:val="28"/>
          <w:szCs w:val="28"/>
          <w:lang w:eastAsia="es-ES_tradnl"/>
        </w:rPr>
        <w:t>ahora</w:t>
      </w:r>
      <w:r>
        <w:rPr>
          <w:rFonts w:ascii="Times New Roman" w:eastAsia="Times New Roman" w:hAnsi="Times New Roman" w:cs="Times New Roman"/>
          <w:color w:val="000000" w:themeColor="text1"/>
          <w:sz w:val="28"/>
          <w:szCs w:val="28"/>
          <w:lang w:eastAsia="es-ES_tradnl"/>
        </w:rPr>
        <w:t xml:space="preserve"> sobre el derecho pensional y la Sala concluyó que se presenta una situación sobreviniente producto de la muerte de </w:t>
      </w:r>
      <w:r w:rsidR="00C5221D" w:rsidRPr="00C5221D">
        <w:rPr>
          <w:rFonts w:ascii="Times New Roman" w:eastAsia="Times New Roman" w:hAnsi="Times New Roman" w:cs="Times New Roman"/>
          <w:i/>
          <w:iCs/>
          <w:color w:val="000000" w:themeColor="text1"/>
          <w:sz w:val="28"/>
          <w:szCs w:val="28"/>
          <w:lang w:eastAsia="es-ES_tradnl"/>
        </w:rPr>
        <w:t>Camila</w:t>
      </w:r>
      <w:r>
        <w:rPr>
          <w:rFonts w:ascii="Times New Roman" w:eastAsia="Times New Roman" w:hAnsi="Times New Roman" w:cs="Times New Roman"/>
          <w:color w:val="000000" w:themeColor="text1"/>
          <w:sz w:val="28"/>
          <w:szCs w:val="28"/>
          <w:lang w:eastAsia="es-ES_tradnl"/>
        </w:rPr>
        <w:t xml:space="preserve">. Indicó que no es un daño consumado y precisó </w:t>
      </w:r>
      <w:r w:rsidR="000E3136">
        <w:rPr>
          <w:rFonts w:ascii="Times New Roman" w:eastAsia="Times New Roman" w:hAnsi="Times New Roman" w:cs="Times New Roman"/>
          <w:color w:val="000000" w:themeColor="text1"/>
          <w:sz w:val="28"/>
          <w:szCs w:val="28"/>
          <w:lang w:eastAsia="es-ES_tradnl"/>
        </w:rPr>
        <w:t xml:space="preserve">que </w:t>
      </w:r>
      <w:r>
        <w:rPr>
          <w:rFonts w:ascii="Times New Roman" w:eastAsia="Times New Roman" w:hAnsi="Times New Roman" w:cs="Times New Roman"/>
          <w:color w:val="000000" w:themeColor="text1"/>
          <w:sz w:val="28"/>
          <w:szCs w:val="28"/>
          <w:lang w:eastAsia="es-ES_tradnl"/>
        </w:rPr>
        <w:t>en materia de salud no existe una relación directa entre los servicios requeridos de dermatología y fisioterapia y las causas del fallecimiento de quien tenía un diagnóstico clínico más complejo</w:t>
      </w:r>
      <w:r w:rsidR="004D31BE">
        <w:rPr>
          <w:rFonts w:ascii="Times New Roman" w:eastAsia="Times New Roman" w:hAnsi="Times New Roman" w:cs="Times New Roman"/>
          <w:color w:val="000000" w:themeColor="text1"/>
          <w:sz w:val="28"/>
          <w:szCs w:val="28"/>
          <w:lang w:eastAsia="es-ES_tradnl"/>
        </w:rPr>
        <w:t>. Procede la Sala a ahondar en este punto</w:t>
      </w:r>
      <w:r w:rsidR="00B32A4A">
        <w:rPr>
          <w:rFonts w:ascii="Times New Roman" w:eastAsia="Times New Roman" w:hAnsi="Times New Roman" w:cs="Times New Roman"/>
          <w:color w:val="000000" w:themeColor="text1"/>
          <w:sz w:val="28"/>
          <w:szCs w:val="28"/>
          <w:lang w:eastAsia="es-ES_tradnl"/>
        </w:rPr>
        <w:t xml:space="preserve">. </w:t>
      </w:r>
    </w:p>
    <w:p w14:paraId="560DB5A4" w14:textId="77777777" w:rsidR="00B32A4A" w:rsidRPr="00B32A4A" w:rsidRDefault="00B32A4A" w:rsidP="00B32A4A">
      <w:pPr>
        <w:pStyle w:val="Prrafodelista"/>
        <w:rPr>
          <w:rFonts w:ascii="Times New Roman" w:eastAsia="Times New Roman" w:hAnsi="Times New Roman" w:cs="Times New Roman"/>
          <w:color w:val="000000" w:themeColor="text1"/>
          <w:sz w:val="28"/>
          <w:szCs w:val="28"/>
          <w:lang w:eastAsia="es-ES_tradnl"/>
        </w:rPr>
      </w:pPr>
    </w:p>
    <w:p w14:paraId="54A69A86" w14:textId="7E89AA7B" w:rsidR="003246D6" w:rsidRDefault="00251218" w:rsidP="003246D6">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B32A4A">
        <w:rPr>
          <w:rFonts w:ascii="Times New Roman" w:eastAsia="Times New Roman" w:hAnsi="Times New Roman" w:cs="Times New Roman"/>
          <w:color w:val="000000" w:themeColor="text1"/>
          <w:sz w:val="28"/>
          <w:szCs w:val="28"/>
          <w:lang w:eastAsia="es-ES_tradnl"/>
        </w:rPr>
        <w:t xml:space="preserve">La agente puntualizó </w:t>
      </w:r>
      <w:r w:rsidR="00A44E3E">
        <w:rPr>
          <w:rFonts w:ascii="Times New Roman" w:eastAsia="Times New Roman" w:hAnsi="Times New Roman" w:cs="Times New Roman"/>
          <w:color w:val="000000" w:themeColor="text1"/>
          <w:sz w:val="28"/>
          <w:szCs w:val="28"/>
          <w:lang w:eastAsia="es-ES_tradnl"/>
        </w:rPr>
        <w:t xml:space="preserve">durante el </w:t>
      </w:r>
      <w:r w:rsidRPr="00B32A4A">
        <w:rPr>
          <w:rFonts w:ascii="Times New Roman" w:eastAsia="Times New Roman" w:hAnsi="Times New Roman" w:cs="Times New Roman"/>
          <w:color w:val="000000" w:themeColor="text1"/>
          <w:sz w:val="28"/>
          <w:szCs w:val="28"/>
          <w:lang w:eastAsia="es-ES_tradnl"/>
        </w:rPr>
        <w:t xml:space="preserve">trámite de revisión que </w:t>
      </w:r>
      <w:r w:rsidR="00743BA9">
        <w:rPr>
          <w:rFonts w:ascii="Times New Roman" w:eastAsia="Times New Roman" w:hAnsi="Times New Roman" w:cs="Times New Roman"/>
          <w:color w:val="000000" w:themeColor="text1"/>
          <w:sz w:val="28"/>
          <w:szCs w:val="28"/>
          <w:lang w:eastAsia="es-ES_tradnl"/>
        </w:rPr>
        <w:t>Nueva</w:t>
      </w:r>
      <w:r w:rsidRPr="00B32A4A">
        <w:rPr>
          <w:rFonts w:ascii="Times New Roman" w:eastAsia="Times New Roman" w:hAnsi="Times New Roman" w:cs="Times New Roman"/>
          <w:color w:val="000000" w:themeColor="text1"/>
          <w:sz w:val="28"/>
          <w:szCs w:val="28"/>
          <w:lang w:eastAsia="es-ES_tradnl"/>
        </w:rPr>
        <w:t xml:space="preserve"> EPS no había suministrado los servicios de dermatología y fisioterapia, además que las visitas domiciliarias </w:t>
      </w:r>
      <w:r w:rsidR="000E3136">
        <w:rPr>
          <w:rFonts w:ascii="Times New Roman" w:eastAsia="Times New Roman" w:hAnsi="Times New Roman" w:cs="Times New Roman"/>
          <w:color w:val="000000" w:themeColor="text1"/>
          <w:sz w:val="28"/>
          <w:szCs w:val="28"/>
          <w:lang w:eastAsia="es-ES_tradnl"/>
        </w:rPr>
        <w:t>fuero</w:t>
      </w:r>
      <w:r w:rsidR="000E3136" w:rsidRPr="00B32A4A">
        <w:rPr>
          <w:rFonts w:ascii="Times New Roman" w:eastAsia="Times New Roman" w:hAnsi="Times New Roman" w:cs="Times New Roman"/>
          <w:color w:val="000000" w:themeColor="text1"/>
          <w:sz w:val="28"/>
          <w:szCs w:val="28"/>
          <w:lang w:eastAsia="es-ES_tradnl"/>
        </w:rPr>
        <w:t xml:space="preserve">n </w:t>
      </w:r>
      <w:r w:rsidRPr="00B32A4A">
        <w:rPr>
          <w:rFonts w:ascii="Times New Roman" w:eastAsia="Times New Roman" w:hAnsi="Times New Roman" w:cs="Times New Roman"/>
          <w:color w:val="000000" w:themeColor="text1"/>
          <w:sz w:val="28"/>
          <w:szCs w:val="28"/>
          <w:lang w:eastAsia="es-ES_tradnl"/>
        </w:rPr>
        <w:t xml:space="preserve">suspendidas. Preliminarmente, las pruebas del expediente evidencian que el médico tratante prescribió un servicio especializado de dermatología el 5 de agosto de 2024, a raíz de que </w:t>
      </w:r>
      <w:r w:rsidR="00C5221D" w:rsidRPr="00C5221D">
        <w:rPr>
          <w:rFonts w:ascii="Times New Roman" w:eastAsia="Times New Roman" w:hAnsi="Times New Roman" w:cs="Times New Roman"/>
          <w:i/>
          <w:iCs/>
          <w:color w:val="000000" w:themeColor="text1"/>
          <w:sz w:val="28"/>
          <w:szCs w:val="28"/>
          <w:lang w:eastAsia="es-ES_tradnl"/>
        </w:rPr>
        <w:t>Camila</w:t>
      </w:r>
      <w:r w:rsidRPr="00B32A4A">
        <w:rPr>
          <w:rFonts w:ascii="Times New Roman" w:eastAsia="Times New Roman" w:hAnsi="Times New Roman" w:cs="Times New Roman"/>
          <w:color w:val="000000" w:themeColor="text1"/>
          <w:sz w:val="28"/>
          <w:szCs w:val="28"/>
          <w:lang w:eastAsia="es-ES_tradnl"/>
        </w:rPr>
        <w:t xml:space="preserve"> había manifestado que de forma intermitente le aparecía una herida en la nariz</w:t>
      </w:r>
      <w:r w:rsidRPr="000068FB">
        <w:rPr>
          <w:rStyle w:val="Refdenotaalpie"/>
          <w:rFonts w:ascii="Times New Roman" w:eastAsia="Times New Roman" w:hAnsi="Times New Roman" w:cs="Times New Roman"/>
          <w:color w:val="000000" w:themeColor="text1"/>
          <w:sz w:val="28"/>
          <w:szCs w:val="28"/>
          <w:lang w:eastAsia="es-ES_tradnl"/>
        </w:rPr>
        <w:footnoteReference w:id="66"/>
      </w:r>
      <w:r w:rsidRPr="00B32A4A">
        <w:rPr>
          <w:rFonts w:ascii="Times New Roman" w:eastAsia="Times New Roman" w:hAnsi="Times New Roman" w:cs="Times New Roman"/>
          <w:color w:val="000000" w:themeColor="text1"/>
          <w:sz w:val="28"/>
          <w:szCs w:val="28"/>
          <w:lang w:eastAsia="es-ES_tradnl"/>
        </w:rPr>
        <w:t xml:space="preserve">. Ese día también prescribió el paquete de atención domiciliaria por trabajo social y medicina general, debido a que </w:t>
      </w:r>
      <w:r w:rsidR="00C5221D" w:rsidRPr="00C5221D">
        <w:rPr>
          <w:rFonts w:ascii="Times New Roman" w:eastAsia="Times New Roman" w:hAnsi="Times New Roman" w:cs="Times New Roman"/>
          <w:i/>
          <w:iCs/>
          <w:color w:val="000000" w:themeColor="text1"/>
          <w:sz w:val="28"/>
          <w:szCs w:val="28"/>
          <w:lang w:eastAsia="es-ES_tradnl"/>
        </w:rPr>
        <w:t>Camila</w:t>
      </w:r>
      <w:r w:rsidRPr="00B32A4A">
        <w:rPr>
          <w:rFonts w:ascii="Times New Roman" w:eastAsia="Times New Roman" w:hAnsi="Times New Roman" w:cs="Times New Roman"/>
          <w:color w:val="000000" w:themeColor="text1"/>
          <w:sz w:val="28"/>
          <w:szCs w:val="28"/>
          <w:lang w:eastAsia="es-ES_tradnl"/>
        </w:rPr>
        <w:t xml:space="preserve"> continuaba con dependencia funcional</w:t>
      </w:r>
      <w:r w:rsidRPr="000068FB">
        <w:rPr>
          <w:rStyle w:val="Refdenotaalpie"/>
          <w:rFonts w:ascii="Times New Roman" w:eastAsia="Times New Roman" w:hAnsi="Times New Roman" w:cs="Times New Roman"/>
          <w:color w:val="000000" w:themeColor="text1"/>
          <w:sz w:val="28"/>
          <w:szCs w:val="28"/>
          <w:lang w:eastAsia="es-ES_tradnl"/>
        </w:rPr>
        <w:footnoteReference w:id="67"/>
      </w:r>
      <w:r w:rsidRPr="00B32A4A">
        <w:rPr>
          <w:rFonts w:ascii="Times New Roman" w:eastAsia="Times New Roman" w:hAnsi="Times New Roman" w:cs="Times New Roman"/>
          <w:color w:val="000000" w:themeColor="text1"/>
          <w:sz w:val="28"/>
          <w:szCs w:val="28"/>
          <w:lang w:eastAsia="es-ES_tradnl"/>
        </w:rPr>
        <w:t xml:space="preserve">. </w:t>
      </w:r>
      <w:r w:rsidRPr="003246D6">
        <w:rPr>
          <w:rFonts w:ascii="Times New Roman" w:eastAsia="Times New Roman" w:hAnsi="Times New Roman" w:cs="Times New Roman"/>
          <w:color w:val="000000" w:themeColor="text1"/>
          <w:sz w:val="28"/>
          <w:szCs w:val="28"/>
          <w:lang w:eastAsia="es-ES_tradnl"/>
        </w:rPr>
        <w:t>Por último, las historias clínicas del 4 de febrero y del 21 de marzo de 2025 ordenaron la atención domiciliaria por fisioterapia con base en el diagnóstico principal de Alzheimer e incontinencia, y los relacionados de hipertensión, secuelas de enfermedad cerebrovascular, entropión y triquiasis palpebral</w:t>
      </w:r>
      <w:r w:rsidRPr="000068FB">
        <w:rPr>
          <w:rStyle w:val="Refdenotaalpie"/>
          <w:rFonts w:ascii="Times New Roman" w:eastAsia="Times New Roman" w:hAnsi="Times New Roman" w:cs="Times New Roman"/>
          <w:color w:val="000000" w:themeColor="text1"/>
          <w:sz w:val="28"/>
          <w:szCs w:val="28"/>
          <w:lang w:eastAsia="es-ES_tradnl"/>
        </w:rPr>
        <w:footnoteReference w:id="68"/>
      </w:r>
      <w:r w:rsidRPr="003246D6">
        <w:rPr>
          <w:rFonts w:ascii="Times New Roman" w:eastAsia="Times New Roman" w:hAnsi="Times New Roman" w:cs="Times New Roman"/>
          <w:color w:val="000000" w:themeColor="text1"/>
          <w:sz w:val="28"/>
          <w:szCs w:val="28"/>
          <w:lang w:eastAsia="es-ES_tradnl"/>
        </w:rPr>
        <w:t xml:space="preserve">. </w:t>
      </w:r>
    </w:p>
    <w:p w14:paraId="1682EBE9" w14:textId="77777777" w:rsidR="003246D6" w:rsidRPr="003246D6" w:rsidRDefault="003246D6" w:rsidP="003246D6">
      <w:pPr>
        <w:pStyle w:val="Prrafodelista"/>
        <w:rPr>
          <w:rFonts w:ascii="Times New Roman" w:eastAsia="Times New Roman" w:hAnsi="Times New Roman" w:cs="Times New Roman"/>
          <w:color w:val="000000" w:themeColor="text1"/>
          <w:sz w:val="28"/>
          <w:szCs w:val="28"/>
          <w:lang w:eastAsia="es-ES_tradnl"/>
        </w:rPr>
      </w:pPr>
    </w:p>
    <w:p w14:paraId="62B8DE0E" w14:textId="740D349F" w:rsidR="00251218" w:rsidRPr="003246D6" w:rsidRDefault="00251218" w:rsidP="003246D6">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3246D6">
        <w:rPr>
          <w:rFonts w:ascii="Times New Roman" w:eastAsia="Times New Roman" w:hAnsi="Times New Roman" w:cs="Times New Roman"/>
          <w:color w:val="000000" w:themeColor="text1"/>
          <w:sz w:val="28"/>
          <w:szCs w:val="28"/>
          <w:lang w:eastAsia="es-ES_tradnl"/>
        </w:rPr>
        <w:t xml:space="preserve">Identificados los servicios prescritos, debe tenerse en cuenta que la agente oficiosa, cuando puso de presente </w:t>
      </w:r>
      <w:r w:rsidR="00C07D72">
        <w:rPr>
          <w:rFonts w:ascii="Times New Roman" w:eastAsia="Times New Roman" w:hAnsi="Times New Roman" w:cs="Times New Roman"/>
          <w:color w:val="000000" w:themeColor="text1"/>
          <w:sz w:val="28"/>
          <w:szCs w:val="28"/>
          <w:lang w:eastAsia="es-ES_tradnl"/>
        </w:rPr>
        <w:t xml:space="preserve">la muerte </w:t>
      </w:r>
      <w:r w:rsidRPr="003246D6">
        <w:rPr>
          <w:rFonts w:ascii="Times New Roman" w:eastAsia="Times New Roman" w:hAnsi="Times New Roman" w:cs="Times New Roman"/>
          <w:color w:val="000000" w:themeColor="text1"/>
          <w:sz w:val="28"/>
          <w:szCs w:val="28"/>
          <w:lang w:eastAsia="es-ES_tradnl"/>
        </w:rPr>
        <w:t xml:space="preserve">de </w:t>
      </w:r>
      <w:r w:rsidR="00C5221D" w:rsidRPr="00C5221D">
        <w:rPr>
          <w:rFonts w:ascii="Times New Roman" w:eastAsia="Times New Roman" w:hAnsi="Times New Roman" w:cs="Times New Roman"/>
          <w:i/>
          <w:iCs/>
          <w:color w:val="000000" w:themeColor="text1"/>
          <w:sz w:val="28"/>
          <w:szCs w:val="28"/>
          <w:lang w:eastAsia="es-ES_tradnl"/>
        </w:rPr>
        <w:t>Camila</w:t>
      </w:r>
      <w:r w:rsidRPr="003246D6">
        <w:rPr>
          <w:rFonts w:ascii="Times New Roman" w:eastAsia="Times New Roman" w:hAnsi="Times New Roman" w:cs="Times New Roman"/>
          <w:color w:val="000000" w:themeColor="text1"/>
          <w:sz w:val="28"/>
          <w:szCs w:val="28"/>
          <w:lang w:eastAsia="es-ES_tradnl"/>
        </w:rPr>
        <w:t xml:space="preserve"> ante esta Corporación, sólo aportó un certificado de defunción, pero no detalló las causas del deceso. Teniendo en cuenta esta situación, no existe una relación clara e inequívoca entre la falta de prestación de estos servicios y el fallecimiento</w:t>
      </w:r>
      <w:r w:rsidR="000E3136">
        <w:rPr>
          <w:rFonts w:ascii="Times New Roman" w:eastAsia="Times New Roman" w:hAnsi="Times New Roman" w:cs="Times New Roman"/>
          <w:color w:val="000000" w:themeColor="text1"/>
          <w:sz w:val="28"/>
          <w:szCs w:val="28"/>
          <w:lang w:eastAsia="es-ES_tradnl"/>
        </w:rPr>
        <w:t xml:space="preserve"> de la agenciada</w:t>
      </w:r>
      <w:r w:rsidRPr="003246D6">
        <w:rPr>
          <w:rFonts w:ascii="Times New Roman" w:eastAsia="Times New Roman" w:hAnsi="Times New Roman" w:cs="Times New Roman"/>
          <w:color w:val="000000" w:themeColor="text1"/>
          <w:sz w:val="28"/>
          <w:szCs w:val="28"/>
          <w:lang w:eastAsia="es-ES_tradnl"/>
        </w:rPr>
        <w:t xml:space="preserve">. </w:t>
      </w:r>
    </w:p>
    <w:p w14:paraId="692BA86F" w14:textId="77777777" w:rsidR="00251218" w:rsidRPr="000068FB" w:rsidRDefault="00251218" w:rsidP="00251218">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4AE99300" w14:textId="626A5A3B" w:rsidR="00251218" w:rsidRPr="0062055B" w:rsidRDefault="00251218" w:rsidP="00251218">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bookmarkStart w:id="8" w:name="_Hlk204783574"/>
      <w:r w:rsidRPr="0062055B">
        <w:rPr>
          <w:rFonts w:ascii="Times New Roman" w:eastAsia="Times New Roman" w:hAnsi="Times New Roman" w:cs="Times New Roman"/>
          <w:color w:val="000000" w:themeColor="text1"/>
          <w:sz w:val="28"/>
          <w:szCs w:val="28"/>
          <w:lang w:eastAsia="es-ES_tradnl"/>
        </w:rPr>
        <w:t xml:space="preserve">A pesar de la carencia actual de objeto por la situación sobreviviente, la Sala considera necesario emitir un pronunciamiento de fondo con dos fines: </w:t>
      </w:r>
      <w:r w:rsidR="007C1409">
        <w:rPr>
          <w:rFonts w:ascii="Times New Roman" w:eastAsia="Times New Roman" w:hAnsi="Times New Roman" w:cs="Times New Roman"/>
          <w:color w:val="000000" w:themeColor="text1"/>
          <w:sz w:val="28"/>
          <w:szCs w:val="28"/>
          <w:lang w:eastAsia="es-ES_tradnl"/>
        </w:rPr>
        <w:t xml:space="preserve">evidenciar la vulneración constitucional </w:t>
      </w:r>
      <w:r w:rsidRPr="0062055B">
        <w:rPr>
          <w:rFonts w:ascii="Times New Roman" w:eastAsia="Times New Roman" w:hAnsi="Times New Roman" w:cs="Times New Roman"/>
          <w:color w:val="000000" w:themeColor="text1"/>
          <w:sz w:val="28"/>
          <w:szCs w:val="28"/>
          <w:lang w:eastAsia="es-ES_tradnl"/>
        </w:rPr>
        <w:t xml:space="preserve">de los hechos que motivaron la tutela, </w:t>
      </w:r>
      <w:r w:rsidR="007C1409">
        <w:rPr>
          <w:rFonts w:ascii="Times New Roman" w:eastAsia="Times New Roman" w:hAnsi="Times New Roman" w:cs="Times New Roman"/>
          <w:color w:val="000000" w:themeColor="text1"/>
          <w:sz w:val="28"/>
          <w:szCs w:val="28"/>
          <w:lang w:eastAsia="es-ES_tradnl"/>
        </w:rPr>
        <w:t xml:space="preserve">especialmente las barreras administrativas </w:t>
      </w:r>
      <w:r w:rsidR="000E3136">
        <w:rPr>
          <w:rFonts w:ascii="Times New Roman" w:eastAsia="Times New Roman" w:hAnsi="Times New Roman" w:cs="Times New Roman"/>
          <w:color w:val="000000" w:themeColor="text1"/>
          <w:sz w:val="28"/>
          <w:szCs w:val="28"/>
          <w:lang w:eastAsia="es-ES_tradnl"/>
        </w:rPr>
        <w:t xml:space="preserve">impuestas a </w:t>
      </w:r>
      <w:r w:rsidR="007C1409">
        <w:rPr>
          <w:rFonts w:ascii="Times New Roman" w:eastAsia="Times New Roman" w:hAnsi="Times New Roman" w:cs="Times New Roman"/>
          <w:color w:val="000000" w:themeColor="text1"/>
          <w:sz w:val="28"/>
          <w:szCs w:val="28"/>
          <w:lang w:eastAsia="es-ES_tradnl"/>
        </w:rPr>
        <w:t xml:space="preserve">las personas de la tercera edad en condición de discapacidad que reclaman derechos </w:t>
      </w:r>
      <w:r w:rsidR="00792A5C">
        <w:rPr>
          <w:rFonts w:ascii="Times New Roman" w:eastAsia="Times New Roman" w:hAnsi="Times New Roman" w:cs="Times New Roman"/>
          <w:color w:val="000000" w:themeColor="text1"/>
          <w:sz w:val="28"/>
          <w:szCs w:val="28"/>
          <w:lang w:eastAsia="es-ES_tradnl"/>
        </w:rPr>
        <w:t>pensionales y de salud</w:t>
      </w:r>
      <w:r w:rsidR="00C65181">
        <w:rPr>
          <w:rFonts w:ascii="Times New Roman" w:eastAsia="Times New Roman" w:hAnsi="Times New Roman" w:cs="Times New Roman"/>
          <w:color w:val="000000" w:themeColor="text1"/>
          <w:sz w:val="28"/>
          <w:szCs w:val="28"/>
          <w:lang w:eastAsia="es-ES_tradnl"/>
        </w:rPr>
        <w:t>,</w:t>
      </w:r>
      <w:r w:rsidR="007C1409">
        <w:rPr>
          <w:rFonts w:ascii="Times New Roman" w:eastAsia="Times New Roman" w:hAnsi="Times New Roman" w:cs="Times New Roman"/>
          <w:color w:val="000000" w:themeColor="text1"/>
          <w:sz w:val="28"/>
          <w:szCs w:val="28"/>
          <w:lang w:eastAsia="es-ES_tradnl"/>
        </w:rPr>
        <w:t xml:space="preserve"> </w:t>
      </w:r>
      <w:r w:rsidRPr="0062055B">
        <w:rPr>
          <w:rFonts w:ascii="Times New Roman" w:eastAsia="Times New Roman" w:hAnsi="Times New Roman" w:cs="Times New Roman"/>
          <w:color w:val="000000" w:themeColor="text1"/>
          <w:sz w:val="28"/>
          <w:szCs w:val="28"/>
          <w:lang w:eastAsia="es-ES_tradnl"/>
        </w:rPr>
        <w:t>así como tomar medidas que prevengan una violación futura.</w:t>
      </w:r>
    </w:p>
    <w:bookmarkEnd w:id="8"/>
    <w:p w14:paraId="338110C1" w14:textId="77777777" w:rsidR="00251218" w:rsidRPr="000068FB" w:rsidRDefault="00251218" w:rsidP="000068FB">
      <w:pPr>
        <w:tabs>
          <w:tab w:val="left" w:pos="284"/>
        </w:tabs>
        <w:autoSpaceDE w:val="0"/>
        <w:autoSpaceDN w:val="0"/>
        <w:spacing w:after="0" w:line="240" w:lineRule="auto"/>
        <w:jc w:val="both"/>
        <w:rPr>
          <w:rFonts w:ascii="Times New Roman" w:eastAsia="Times New Roman" w:hAnsi="Times New Roman" w:cs="Times New Roman"/>
          <w:b/>
          <w:bCs/>
          <w:color w:val="000000" w:themeColor="text1"/>
          <w:sz w:val="28"/>
          <w:szCs w:val="28"/>
          <w:lang w:eastAsia="es-ES_tradnl"/>
        </w:rPr>
      </w:pPr>
    </w:p>
    <w:p w14:paraId="60AD286F" w14:textId="371AA1D5" w:rsidR="00C57D5F" w:rsidRPr="000068FB" w:rsidRDefault="00585A03" w:rsidP="000068FB">
      <w:pPr>
        <w:pStyle w:val="Prrafodelista"/>
        <w:numPr>
          <w:ilvl w:val="0"/>
          <w:numId w:val="30"/>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0068FB">
        <w:rPr>
          <w:rFonts w:ascii="Times New Roman" w:eastAsia="Times New Roman" w:hAnsi="Times New Roman" w:cs="Times New Roman"/>
          <w:b/>
          <w:bCs/>
          <w:color w:val="000000" w:themeColor="text1"/>
          <w:sz w:val="28"/>
          <w:szCs w:val="28"/>
          <w:lang w:eastAsia="es-ES_tradnl"/>
        </w:rPr>
        <w:t>Asunto objeto de análisis, p</w:t>
      </w:r>
      <w:r w:rsidR="00C57D5F" w:rsidRPr="000068FB">
        <w:rPr>
          <w:rFonts w:ascii="Times New Roman" w:eastAsia="Times New Roman" w:hAnsi="Times New Roman" w:cs="Times New Roman"/>
          <w:b/>
          <w:bCs/>
          <w:color w:val="000000" w:themeColor="text1"/>
          <w:sz w:val="28"/>
          <w:szCs w:val="28"/>
          <w:lang w:eastAsia="es-ES_tradnl"/>
        </w:rPr>
        <w:t>roblemas jurídicos y metodología de la decisión</w:t>
      </w:r>
    </w:p>
    <w:p w14:paraId="6611EDF9" w14:textId="24C28637" w:rsidR="00C57D5F" w:rsidRDefault="00C57D5F" w:rsidP="000068FB">
      <w:pPr>
        <w:tabs>
          <w:tab w:val="left" w:pos="284"/>
        </w:tabs>
        <w:autoSpaceDE w:val="0"/>
        <w:autoSpaceDN w:val="0"/>
        <w:spacing w:after="0" w:line="240" w:lineRule="auto"/>
        <w:jc w:val="both"/>
        <w:rPr>
          <w:rFonts w:ascii="Times New Roman" w:eastAsia="Times New Roman" w:hAnsi="Times New Roman" w:cs="Times New Roman"/>
          <w:b/>
          <w:bCs/>
          <w:color w:val="000000" w:themeColor="text1"/>
          <w:sz w:val="28"/>
          <w:szCs w:val="28"/>
          <w:lang w:val="es-CO" w:eastAsia="es-ES_tradnl"/>
        </w:rPr>
      </w:pPr>
    </w:p>
    <w:p w14:paraId="6C405226" w14:textId="7F5371EE" w:rsidR="001A2436" w:rsidRPr="00A72226" w:rsidRDefault="00E64949" w:rsidP="00124CAF">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833663">
        <w:rPr>
          <w:rFonts w:ascii="Times New Roman" w:eastAsia="Times New Roman" w:hAnsi="Times New Roman" w:cs="Times New Roman"/>
          <w:i/>
          <w:iCs/>
          <w:color w:val="000000" w:themeColor="text1"/>
          <w:sz w:val="28"/>
          <w:szCs w:val="28"/>
          <w:lang w:eastAsia="es-ES_tradnl"/>
        </w:rPr>
        <w:t>Delimitación del asunto.</w:t>
      </w:r>
      <w:r w:rsidR="00A6749B" w:rsidRPr="00833663">
        <w:rPr>
          <w:rFonts w:ascii="Times New Roman" w:eastAsia="Times New Roman" w:hAnsi="Times New Roman" w:cs="Times New Roman"/>
          <w:i/>
          <w:iCs/>
          <w:color w:val="000000" w:themeColor="text1"/>
          <w:sz w:val="28"/>
          <w:szCs w:val="28"/>
          <w:lang w:eastAsia="es-ES_tradnl"/>
        </w:rPr>
        <w:t xml:space="preserve"> </w:t>
      </w:r>
      <w:r w:rsidR="00C5221D" w:rsidRPr="00C5221D">
        <w:rPr>
          <w:rFonts w:ascii="Times New Roman" w:eastAsia="Times New Roman" w:hAnsi="Times New Roman" w:cs="Times New Roman"/>
          <w:i/>
          <w:iCs/>
          <w:color w:val="000000" w:themeColor="text1"/>
          <w:sz w:val="28"/>
          <w:szCs w:val="28"/>
          <w:lang w:val="es-CO" w:eastAsia="es-ES_tradnl"/>
        </w:rPr>
        <w:t>Camila</w:t>
      </w:r>
      <w:r w:rsidR="005E344E" w:rsidRPr="00833663">
        <w:rPr>
          <w:rFonts w:ascii="Times New Roman" w:eastAsia="Times New Roman" w:hAnsi="Times New Roman" w:cs="Times New Roman"/>
          <w:color w:val="000000" w:themeColor="text1"/>
          <w:sz w:val="28"/>
          <w:szCs w:val="28"/>
          <w:lang w:val="es-CO" w:eastAsia="es-ES_tradnl"/>
        </w:rPr>
        <w:t xml:space="preserve"> tenía 78 años cuando presentó la tutela. Vivió desde 1980 con </w:t>
      </w:r>
      <w:r w:rsidR="003D714C" w:rsidRPr="003D714C">
        <w:rPr>
          <w:rFonts w:ascii="Times New Roman" w:eastAsia="Times New Roman" w:hAnsi="Times New Roman" w:cs="Times New Roman"/>
          <w:i/>
          <w:iCs/>
          <w:color w:val="000000" w:themeColor="text1"/>
          <w:sz w:val="28"/>
          <w:szCs w:val="28"/>
          <w:lang w:val="es-CO" w:eastAsia="es-ES_tradnl"/>
        </w:rPr>
        <w:t>Manuel</w:t>
      </w:r>
      <w:r w:rsidR="005E344E" w:rsidRPr="00833663">
        <w:rPr>
          <w:rFonts w:ascii="Times New Roman" w:eastAsia="Times New Roman" w:hAnsi="Times New Roman" w:cs="Times New Roman"/>
          <w:color w:val="000000" w:themeColor="text1"/>
          <w:sz w:val="28"/>
          <w:szCs w:val="28"/>
          <w:lang w:val="es-CO" w:eastAsia="es-ES_tradnl"/>
        </w:rPr>
        <w:t xml:space="preserve">, quien falleció el 12 de julio de 2024 siendo pensionado por Colpensiones. </w:t>
      </w:r>
      <w:r w:rsidR="00C5221D" w:rsidRPr="00C5221D">
        <w:rPr>
          <w:rFonts w:ascii="Times New Roman" w:eastAsia="Times New Roman" w:hAnsi="Times New Roman" w:cs="Times New Roman"/>
          <w:i/>
          <w:iCs/>
          <w:color w:val="000000" w:themeColor="text1"/>
          <w:sz w:val="28"/>
          <w:szCs w:val="28"/>
          <w:lang w:val="es-CO" w:eastAsia="es-ES_tradnl"/>
        </w:rPr>
        <w:t>Camila</w:t>
      </w:r>
      <w:r w:rsidR="005E344E" w:rsidRPr="00833663">
        <w:rPr>
          <w:rFonts w:ascii="Times New Roman" w:eastAsia="Times New Roman" w:hAnsi="Times New Roman" w:cs="Times New Roman"/>
          <w:color w:val="000000" w:themeColor="text1"/>
          <w:sz w:val="28"/>
          <w:szCs w:val="28"/>
          <w:lang w:val="es-CO" w:eastAsia="es-ES_tradnl"/>
        </w:rPr>
        <w:t xml:space="preserve"> se encontraba </w:t>
      </w:r>
      <w:r w:rsidR="00073AC6">
        <w:rPr>
          <w:rFonts w:ascii="Times New Roman" w:eastAsia="Times New Roman" w:hAnsi="Times New Roman" w:cs="Times New Roman"/>
          <w:color w:val="000000" w:themeColor="text1"/>
          <w:sz w:val="28"/>
          <w:szCs w:val="28"/>
          <w:lang w:val="es-CO" w:eastAsia="es-ES_tradnl"/>
        </w:rPr>
        <w:t xml:space="preserve">en </w:t>
      </w:r>
      <w:r w:rsidR="005E344E" w:rsidRPr="00833663">
        <w:rPr>
          <w:rFonts w:ascii="Times New Roman" w:eastAsia="Times New Roman" w:hAnsi="Times New Roman" w:cs="Times New Roman"/>
          <w:color w:val="000000" w:themeColor="text1"/>
          <w:sz w:val="28"/>
          <w:szCs w:val="28"/>
          <w:lang w:val="es-CO" w:eastAsia="es-ES_tradnl"/>
        </w:rPr>
        <w:t xml:space="preserve">condición de discapacidad, </w:t>
      </w:r>
      <w:r w:rsidR="00EF4FD0">
        <w:rPr>
          <w:rFonts w:ascii="Times New Roman" w:eastAsia="Times New Roman" w:hAnsi="Times New Roman" w:cs="Times New Roman"/>
          <w:color w:val="000000" w:themeColor="text1"/>
          <w:sz w:val="28"/>
          <w:szCs w:val="28"/>
          <w:lang w:val="es-CO" w:eastAsia="es-ES_tradnl"/>
        </w:rPr>
        <w:t xml:space="preserve">a raíz de sus </w:t>
      </w:r>
      <w:r w:rsidR="005E344E" w:rsidRPr="00833663">
        <w:rPr>
          <w:rFonts w:ascii="Times New Roman" w:eastAsia="Times New Roman" w:hAnsi="Times New Roman" w:cs="Times New Roman"/>
          <w:color w:val="000000" w:themeColor="text1"/>
          <w:sz w:val="28"/>
          <w:szCs w:val="28"/>
          <w:lang w:val="es-CO" w:eastAsia="es-ES_tradnl"/>
        </w:rPr>
        <w:t xml:space="preserve">secuelas de accidente vascular encefálico, demencia vascular, entropión, triquiasis palpebral, hipertensión esencial, trastorno del sueño, Alzheimer, constipación, incontinencia urinaria y lesiones de sitios contiguos de la nasofaringe, por lo que decidió otorgar un poder a su nieta </w:t>
      </w:r>
      <w:r w:rsidR="00C5221D" w:rsidRPr="00C5221D">
        <w:rPr>
          <w:rFonts w:ascii="Times New Roman" w:eastAsia="Times New Roman" w:hAnsi="Times New Roman" w:cs="Times New Roman"/>
          <w:i/>
          <w:iCs/>
          <w:color w:val="000000" w:themeColor="text1"/>
          <w:sz w:val="28"/>
          <w:szCs w:val="28"/>
          <w:lang w:val="es-CO" w:eastAsia="es-ES_tradnl"/>
        </w:rPr>
        <w:t>María</w:t>
      </w:r>
      <w:r w:rsidR="005E344E" w:rsidRPr="00833663">
        <w:rPr>
          <w:rFonts w:ascii="Times New Roman" w:eastAsia="Times New Roman" w:hAnsi="Times New Roman" w:cs="Times New Roman"/>
          <w:color w:val="000000" w:themeColor="text1"/>
          <w:sz w:val="28"/>
          <w:szCs w:val="28"/>
          <w:lang w:val="es-CO" w:eastAsia="es-ES_tradnl"/>
        </w:rPr>
        <w:t xml:space="preserve"> para que en su nombre tramitara la sustitución pensional, dadas sus urgentes necesidades económicas.</w:t>
      </w:r>
    </w:p>
    <w:p w14:paraId="737850CB" w14:textId="77777777" w:rsidR="00A72226" w:rsidRPr="00833663" w:rsidRDefault="00A72226" w:rsidP="00A72226">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7D757CAF" w14:textId="3E2BF860" w:rsidR="00B742A6" w:rsidRPr="00B742A6" w:rsidRDefault="00C5221D" w:rsidP="00B742A6">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C5221D">
        <w:rPr>
          <w:rFonts w:ascii="Times New Roman" w:eastAsia="Times New Roman" w:hAnsi="Times New Roman" w:cs="Times New Roman"/>
          <w:i/>
          <w:iCs/>
          <w:color w:val="000000" w:themeColor="text1"/>
          <w:sz w:val="28"/>
          <w:szCs w:val="28"/>
          <w:lang w:eastAsia="es-ES_tradnl"/>
        </w:rPr>
        <w:t>María</w:t>
      </w:r>
      <w:r w:rsidR="005E344E">
        <w:rPr>
          <w:rFonts w:ascii="Times New Roman" w:eastAsia="Times New Roman" w:hAnsi="Times New Roman" w:cs="Times New Roman"/>
          <w:color w:val="000000" w:themeColor="text1"/>
          <w:sz w:val="28"/>
          <w:szCs w:val="28"/>
          <w:lang w:eastAsia="es-ES_tradnl"/>
        </w:rPr>
        <w:t>, en cumplimiento del mandato de su abuela, solicitó la pensión sustitutiva en repetidas oportunidades a Colpensiones</w:t>
      </w:r>
      <w:r w:rsidR="00B742A6">
        <w:rPr>
          <w:rFonts w:ascii="Times New Roman" w:eastAsia="Times New Roman" w:hAnsi="Times New Roman" w:cs="Times New Roman"/>
          <w:color w:val="000000" w:themeColor="text1"/>
          <w:sz w:val="28"/>
          <w:szCs w:val="28"/>
          <w:lang w:eastAsia="es-ES_tradnl"/>
        </w:rPr>
        <w:t>. Se acercó personalmente a la entidad</w:t>
      </w:r>
      <w:r w:rsidR="00322E2E">
        <w:rPr>
          <w:rFonts w:ascii="Times New Roman" w:eastAsia="Times New Roman" w:hAnsi="Times New Roman" w:cs="Times New Roman"/>
          <w:color w:val="000000" w:themeColor="text1"/>
          <w:sz w:val="28"/>
          <w:szCs w:val="28"/>
          <w:lang w:eastAsia="es-ES_tradnl"/>
        </w:rPr>
        <w:t xml:space="preserve"> y</w:t>
      </w:r>
      <w:r w:rsidR="00B742A6">
        <w:rPr>
          <w:rFonts w:ascii="Times New Roman" w:eastAsia="Times New Roman" w:hAnsi="Times New Roman" w:cs="Times New Roman"/>
          <w:color w:val="000000" w:themeColor="text1"/>
          <w:sz w:val="28"/>
          <w:szCs w:val="28"/>
          <w:lang w:eastAsia="es-ES_tradnl"/>
        </w:rPr>
        <w:t xml:space="preserve"> le fue entregada una lista de documentos que debía aportar, entre los que estaba la exigencia de una declaración jurada de su abuela, en la que manifestara cumplir con el requisito de convivencia, exigencia</w:t>
      </w:r>
      <w:r w:rsidR="00B742A6" w:rsidRPr="00B742A6">
        <w:rPr>
          <w:rFonts w:ascii="Times New Roman" w:eastAsia="Times New Roman" w:hAnsi="Times New Roman" w:cs="Times New Roman"/>
          <w:color w:val="000000" w:themeColor="text1"/>
          <w:sz w:val="28"/>
          <w:szCs w:val="28"/>
          <w:lang w:eastAsia="es-ES_tradnl"/>
        </w:rPr>
        <w:t xml:space="preserve"> difícil de cumplir dados los padecimientos de salud de </w:t>
      </w:r>
      <w:r w:rsidRPr="00C5221D">
        <w:rPr>
          <w:rFonts w:ascii="Times New Roman" w:eastAsia="Times New Roman" w:hAnsi="Times New Roman" w:cs="Times New Roman"/>
          <w:i/>
          <w:iCs/>
          <w:color w:val="000000" w:themeColor="text1"/>
          <w:sz w:val="28"/>
          <w:szCs w:val="28"/>
          <w:lang w:eastAsia="es-ES_tradnl"/>
        </w:rPr>
        <w:t>Camila</w:t>
      </w:r>
      <w:r w:rsidR="00B742A6" w:rsidRPr="00B742A6">
        <w:rPr>
          <w:rFonts w:ascii="Times New Roman" w:eastAsia="Times New Roman" w:hAnsi="Times New Roman" w:cs="Times New Roman"/>
          <w:color w:val="000000" w:themeColor="text1"/>
          <w:sz w:val="28"/>
          <w:szCs w:val="28"/>
          <w:lang w:eastAsia="es-ES_tradnl"/>
        </w:rPr>
        <w:t>, por los que la Nueva EPS tampoco se encontraba respondiendo, específicamente frente a sus tratamientos</w:t>
      </w:r>
      <w:r w:rsidR="00322E2E">
        <w:rPr>
          <w:rFonts w:ascii="Times New Roman" w:eastAsia="Times New Roman" w:hAnsi="Times New Roman" w:cs="Times New Roman"/>
          <w:color w:val="000000" w:themeColor="text1"/>
          <w:sz w:val="28"/>
          <w:szCs w:val="28"/>
          <w:lang w:eastAsia="es-ES_tradnl"/>
        </w:rPr>
        <w:t>.</w:t>
      </w:r>
    </w:p>
    <w:p w14:paraId="1F3D45EE" w14:textId="77777777" w:rsidR="00B742A6" w:rsidRPr="00B742A6" w:rsidRDefault="00B742A6" w:rsidP="00B742A6">
      <w:pPr>
        <w:pStyle w:val="Prrafodelista"/>
        <w:rPr>
          <w:rFonts w:ascii="Times New Roman" w:eastAsia="Times New Roman" w:hAnsi="Times New Roman" w:cs="Times New Roman"/>
          <w:color w:val="000000" w:themeColor="text1"/>
          <w:sz w:val="28"/>
          <w:szCs w:val="28"/>
          <w:lang w:eastAsia="es-ES_tradnl"/>
        </w:rPr>
      </w:pPr>
    </w:p>
    <w:p w14:paraId="50F7BCE5" w14:textId="4C3CB18B" w:rsidR="005E344E" w:rsidRPr="00FF023F" w:rsidRDefault="00322E2E" w:rsidP="007E2E6A">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Luego,</w:t>
      </w:r>
      <w:r w:rsidR="005E344E">
        <w:rPr>
          <w:rFonts w:ascii="Times New Roman" w:eastAsia="Times New Roman" w:hAnsi="Times New Roman" w:cs="Times New Roman"/>
          <w:color w:val="000000" w:themeColor="text1"/>
          <w:sz w:val="28"/>
          <w:szCs w:val="28"/>
          <w:lang w:eastAsia="es-ES_tradnl"/>
        </w:rPr>
        <w:t xml:space="preserve"> a través de los medios tecnológicos que encontró disponibles </w:t>
      </w:r>
      <w:r w:rsidR="001A2436">
        <w:rPr>
          <w:rFonts w:ascii="Times New Roman" w:eastAsia="Times New Roman" w:hAnsi="Times New Roman" w:cs="Times New Roman"/>
          <w:color w:val="000000" w:themeColor="text1"/>
          <w:sz w:val="28"/>
          <w:szCs w:val="28"/>
          <w:lang w:eastAsia="es-ES_tradnl"/>
        </w:rPr>
        <w:t xml:space="preserve">en la página web </w:t>
      </w:r>
      <w:r w:rsidR="005E344E">
        <w:rPr>
          <w:rFonts w:ascii="Times New Roman" w:eastAsia="Times New Roman" w:hAnsi="Times New Roman" w:cs="Times New Roman"/>
          <w:color w:val="000000" w:themeColor="text1"/>
          <w:sz w:val="28"/>
          <w:szCs w:val="28"/>
          <w:lang w:eastAsia="es-ES_tradnl"/>
        </w:rPr>
        <w:t>y de los correos electrónicos difundidos por la entidad</w:t>
      </w:r>
      <w:r w:rsidR="007E2E6A">
        <w:rPr>
          <w:rFonts w:ascii="Times New Roman" w:eastAsia="Times New Roman" w:hAnsi="Times New Roman" w:cs="Times New Roman"/>
          <w:color w:val="000000" w:themeColor="text1"/>
          <w:sz w:val="28"/>
          <w:szCs w:val="28"/>
          <w:lang w:eastAsia="es-ES_tradnl"/>
        </w:rPr>
        <w:t xml:space="preserve">, por medio de solicitudes en las que puso de presente la situación médica de </w:t>
      </w:r>
      <w:r w:rsidR="00C5221D" w:rsidRPr="00C5221D">
        <w:rPr>
          <w:rFonts w:ascii="Times New Roman" w:eastAsia="Times New Roman" w:hAnsi="Times New Roman" w:cs="Times New Roman"/>
          <w:i/>
          <w:iCs/>
          <w:color w:val="000000" w:themeColor="text1"/>
          <w:sz w:val="28"/>
          <w:szCs w:val="28"/>
          <w:lang w:eastAsia="es-ES_tradnl"/>
        </w:rPr>
        <w:t>Camila</w:t>
      </w:r>
      <w:r w:rsidR="00E6659C">
        <w:rPr>
          <w:rFonts w:ascii="Times New Roman" w:eastAsia="Times New Roman" w:hAnsi="Times New Roman" w:cs="Times New Roman"/>
          <w:color w:val="000000" w:themeColor="text1"/>
          <w:sz w:val="28"/>
          <w:szCs w:val="28"/>
          <w:lang w:eastAsia="es-ES_tradnl"/>
        </w:rPr>
        <w:t xml:space="preserve">, </w:t>
      </w:r>
      <w:r w:rsidR="005E344E" w:rsidRPr="00FF023F">
        <w:rPr>
          <w:rFonts w:ascii="Times New Roman" w:eastAsia="Times New Roman" w:hAnsi="Times New Roman" w:cs="Times New Roman"/>
          <w:color w:val="000000" w:themeColor="text1"/>
          <w:sz w:val="28"/>
          <w:szCs w:val="28"/>
          <w:lang w:eastAsia="es-ES_tradnl"/>
        </w:rPr>
        <w:t>recibió</w:t>
      </w:r>
      <w:r w:rsidR="00EF22E0">
        <w:rPr>
          <w:rFonts w:ascii="Times New Roman" w:eastAsia="Times New Roman" w:hAnsi="Times New Roman" w:cs="Times New Roman"/>
          <w:color w:val="000000" w:themeColor="text1"/>
          <w:sz w:val="28"/>
          <w:szCs w:val="28"/>
          <w:lang w:eastAsia="es-ES_tradnl"/>
        </w:rPr>
        <w:t xml:space="preserve"> una</w:t>
      </w:r>
      <w:r w:rsidR="005E344E" w:rsidRPr="00FF023F">
        <w:rPr>
          <w:rFonts w:ascii="Times New Roman" w:eastAsia="Times New Roman" w:hAnsi="Times New Roman" w:cs="Times New Roman"/>
          <w:color w:val="000000" w:themeColor="text1"/>
          <w:sz w:val="28"/>
          <w:szCs w:val="28"/>
          <w:lang w:eastAsia="es-ES_tradnl"/>
        </w:rPr>
        <w:t xml:space="preserve"> respuesta automática</w:t>
      </w:r>
      <w:r w:rsidR="00EF22E0">
        <w:rPr>
          <w:rFonts w:ascii="Times New Roman" w:eastAsia="Times New Roman" w:hAnsi="Times New Roman" w:cs="Times New Roman"/>
          <w:color w:val="000000" w:themeColor="text1"/>
          <w:sz w:val="28"/>
          <w:szCs w:val="28"/>
          <w:lang w:eastAsia="es-ES_tradnl"/>
        </w:rPr>
        <w:t xml:space="preserve"> y un oficio</w:t>
      </w:r>
      <w:r w:rsidR="005E344E" w:rsidRPr="00FF023F">
        <w:rPr>
          <w:rFonts w:ascii="Times New Roman" w:eastAsia="Times New Roman" w:hAnsi="Times New Roman" w:cs="Times New Roman"/>
          <w:color w:val="000000" w:themeColor="text1"/>
          <w:sz w:val="28"/>
          <w:szCs w:val="28"/>
          <w:lang w:eastAsia="es-ES_tradnl"/>
        </w:rPr>
        <w:t xml:space="preserve"> en </w:t>
      </w:r>
      <w:r w:rsidR="000E3136">
        <w:rPr>
          <w:rFonts w:ascii="Times New Roman" w:eastAsia="Times New Roman" w:hAnsi="Times New Roman" w:cs="Times New Roman"/>
          <w:color w:val="000000" w:themeColor="text1"/>
          <w:sz w:val="28"/>
          <w:szCs w:val="28"/>
          <w:lang w:eastAsia="es-ES_tradnl"/>
        </w:rPr>
        <w:t>el cual</w:t>
      </w:r>
      <w:r w:rsidR="000E3136" w:rsidRPr="00FF023F">
        <w:rPr>
          <w:rFonts w:ascii="Times New Roman" w:eastAsia="Times New Roman" w:hAnsi="Times New Roman" w:cs="Times New Roman"/>
          <w:color w:val="000000" w:themeColor="text1"/>
          <w:sz w:val="28"/>
          <w:szCs w:val="28"/>
          <w:lang w:eastAsia="es-ES_tradnl"/>
        </w:rPr>
        <w:t xml:space="preserve"> </w:t>
      </w:r>
      <w:r w:rsidR="005E344E" w:rsidRPr="00FF023F">
        <w:rPr>
          <w:rFonts w:ascii="Times New Roman" w:eastAsia="Times New Roman" w:hAnsi="Times New Roman" w:cs="Times New Roman"/>
          <w:color w:val="000000" w:themeColor="text1"/>
          <w:sz w:val="28"/>
          <w:szCs w:val="28"/>
          <w:lang w:eastAsia="es-ES_tradnl"/>
        </w:rPr>
        <w:t>le informaban que debía realizar</w:t>
      </w:r>
      <w:r w:rsidR="00FF023F">
        <w:rPr>
          <w:rFonts w:ascii="Times New Roman" w:eastAsia="Times New Roman" w:hAnsi="Times New Roman" w:cs="Times New Roman"/>
          <w:color w:val="000000" w:themeColor="text1"/>
          <w:sz w:val="28"/>
          <w:szCs w:val="28"/>
          <w:lang w:eastAsia="es-ES_tradnl"/>
        </w:rPr>
        <w:t xml:space="preserve"> </w:t>
      </w:r>
      <w:r w:rsidR="005E344E" w:rsidRPr="00FF023F">
        <w:rPr>
          <w:rFonts w:ascii="Times New Roman" w:eastAsia="Times New Roman" w:hAnsi="Times New Roman" w:cs="Times New Roman"/>
          <w:color w:val="000000" w:themeColor="text1"/>
          <w:sz w:val="28"/>
          <w:szCs w:val="28"/>
          <w:lang w:eastAsia="es-ES_tradnl"/>
        </w:rPr>
        <w:t>l</w:t>
      </w:r>
      <w:r w:rsidR="00FF023F">
        <w:rPr>
          <w:rFonts w:ascii="Times New Roman" w:eastAsia="Times New Roman" w:hAnsi="Times New Roman" w:cs="Times New Roman"/>
          <w:color w:val="000000" w:themeColor="text1"/>
          <w:sz w:val="28"/>
          <w:szCs w:val="28"/>
          <w:lang w:eastAsia="es-ES_tradnl"/>
        </w:rPr>
        <w:t>a petic</w:t>
      </w:r>
      <w:r w:rsidR="00A34859">
        <w:rPr>
          <w:rFonts w:ascii="Times New Roman" w:eastAsia="Times New Roman" w:hAnsi="Times New Roman" w:cs="Times New Roman"/>
          <w:color w:val="000000" w:themeColor="text1"/>
          <w:sz w:val="28"/>
          <w:szCs w:val="28"/>
          <w:lang w:eastAsia="es-ES_tradnl"/>
        </w:rPr>
        <w:t>ión</w:t>
      </w:r>
      <w:r w:rsidR="005E344E" w:rsidRPr="00FF023F">
        <w:rPr>
          <w:rFonts w:ascii="Times New Roman" w:eastAsia="Times New Roman" w:hAnsi="Times New Roman" w:cs="Times New Roman"/>
          <w:color w:val="000000" w:themeColor="text1"/>
          <w:sz w:val="28"/>
          <w:szCs w:val="28"/>
          <w:lang w:eastAsia="es-ES_tradnl"/>
        </w:rPr>
        <w:t xml:space="preserve"> a través de otros canale</w:t>
      </w:r>
      <w:r w:rsidR="001C4900">
        <w:rPr>
          <w:rFonts w:ascii="Times New Roman" w:eastAsia="Times New Roman" w:hAnsi="Times New Roman" w:cs="Times New Roman"/>
          <w:color w:val="000000" w:themeColor="text1"/>
          <w:sz w:val="28"/>
          <w:szCs w:val="28"/>
          <w:lang w:eastAsia="es-ES_tradnl"/>
        </w:rPr>
        <w:t xml:space="preserve">s, </w:t>
      </w:r>
      <w:r w:rsidR="000E3136">
        <w:rPr>
          <w:rFonts w:ascii="Times New Roman" w:eastAsia="Times New Roman" w:hAnsi="Times New Roman" w:cs="Times New Roman"/>
          <w:color w:val="000000" w:themeColor="text1"/>
          <w:sz w:val="28"/>
          <w:szCs w:val="28"/>
          <w:lang w:eastAsia="es-ES_tradnl"/>
        </w:rPr>
        <w:t>adjuntando</w:t>
      </w:r>
      <w:r w:rsidR="000C174E">
        <w:rPr>
          <w:rFonts w:ascii="Times New Roman" w:eastAsia="Times New Roman" w:hAnsi="Times New Roman" w:cs="Times New Roman"/>
          <w:color w:val="000000" w:themeColor="text1"/>
          <w:sz w:val="28"/>
          <w:szCs w:val="28"/>
          <w:lang w:eastAsia="es-ES_tradnl"/>
        </w:rPr>
        <w:t xml:space="preserve"> la documentación que correspondiera. </w:t>
      </w:r>
    </w:p>
    <w:p w14:paraId="521BE2D2" w14:textId="77777777" w:rsidR="00EA74EB" w:rsidRPr="00124CAF" w:rsidRDefault="00EA74EB" w:rsidP="00124CAF">
      <w:pPr>
        <w:pStyle w:val="Prrafodelista"/>
        <w:rPr>
          <w:rFonts w:ascii="Times New Roman" w:eastAsia="Times New Roman" w:hAnsi="Times New Roman" w:cs="Times New Roman"/>
          <w:b/>
          <w:bCs/>
          <w:color w:val="000000" w:themeColor="text1"/>
          <w:sz w:val="28"/>
          <w:szCs w:val="28"/>
          <w:lang w:eastAsia="es-ES_tradnl"/>
        </w:rPr>
      </w:pPr>
    </w:p>
    <w:p w14:paraId="48FAA1BE" w14:textId="2DCDAC8F" w:rsidR="00EA74EB" w:rsidRDefault="00C5221D" w:rsidP="005E344E">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C5221D">
        <w:rPr>
          <w:rFonts w:ascii="Times New Roman" w:eastAsia="Times New Roman" w:hAnsi="Times New Roman" w:cs="Times New Roman"/>
          <w:i/>
          <w:iCs/>
          <w:color w:val="000000" w:themeColor="text1"/>
          <w:sz w:val="28"/>
          <w:szCs w:val="28"/>
          <w:lang w:eastAsia="es-ES_tradnl"/>
        </w:rPr>
        <w:t>María</w:t>
      </w:r>
      <w:r w:rsidR="00EA74EB" w:rsidRPr="00124CAF">
        <w:rPr>
          <w:rFonts w:ascii="Times New Roman" w:eastAsia="Times New Roman" w:hAnsi="Times New Roman" w:cs="Times New Roman"/>
          <w:color w:val="000000" w:themeColor="text1"/>
          <w:sz w:val="28"/>
          <w:szCs w:val="28"/>
          <w:lang w:eastAsia="es-ES_tradnl"/>
        </w:rPr>
        <w:t xml:space="preserve"> </w:t>
      </w:r>
      <w:r w:rsidR="00EA74EB">
        <w:rPr>
          <w:rFonts w:ascii="Times New Roman" w:eastAsia="Times New Roman" w:hAnsi="Times New Roman" w:cs="Times New Roman"/>
          <w:color w:val="000000" w:themeColor="text1"/>
          <w:sz w:val="28"/>
          <w:szCs w:val="28"/>
          <w:lang w:eastAsia="es-ES_tradnl"/>
        </w:rPr>
        <w:t xml:space="preserve">presentó acción de tutela e incluyó dentro de su escrito a </w:t>
      </w:r>
      <w:r w:rsidRPr="00C5221D">
        <w:rPr>
          <w:rFonts w:ascii="Times New Roman" w:eastAsia="Times New Roman" w:hAnsi="Times New Roman" w:cs="Times New Roman"/>
          <w:i/>
          <w:iCs/>
          <w:color w:val="000000" w:themeColor="text1"/>
          <w:sz w:val="28"/>
          <w:szCs w:val="28"/>
          <w:lang w:eastAsia="es-ES_tradnl"/>
        </w:rPr>
        <w:t>Camila</w:t>
      </w:r>
      <w:r w:rsidR="00EA74EB">
        <w:rPr>
          <w:rFonts w:ascii="Times New Roman" w:eastAsia="Times New Roman" w:hAnsi="Times New Roman" w:cs="Times New Roman"/>
          <w:color w:val="000000" w:themeColor="text1"/>
          <w:sz w:val="28"/>
          <w:szCs w:val="28"/>
          <w:lang w:eastAsia="es-ES_tradnl"/>
        </w:rPr>
        <w:t>, pero durante el trámite de revisión, esta Sala advirtió que</w:t>
      </w:r>
      <w:r w:rsidR="000A0250">
        <w:rPr>
          <w:rFonts w:ascii="Times New Roman" w:eastAsia="Times New Roman" w:hAnsi="Times New Roman" w:cs="Times New Roman"/>
          <w:color w:val="000000" w:themeColor="text1"/>
          <w:sz w:val="28"/>
          <w:szCs w:val="28"/>
          <w:lang w:eastAsia="es-ES_tradnl"/>
        </w:rPr>
        <w:t xml:space="preserve"> siempre</w:t>
      </w:r>
      <w:r w:rsidR="00EA74EB">
        <w:rPr>
          <w:rFonts w:ascii="Times New Roman" w:eastAsia="Times New Roman" w:hAnsi="Times New Roman" w:cs="Times New Roman"/>
          <w:color w:val="000000" w:themeColor="text1"/>
          <w:sz w:val="28"/>
          <w:szCs w:val="28"/>
          <w:lang w:eastAsia="es-ES_tradnl"/>
        </w:rPr>
        <w:t xml:space="preserve"> </w:t>
      </w:r>
      <w:r w:rsidR="00C80F60">
        <w:rPr>
          <w:rFonts w:ascii="Times New Roman" w:eastAsia="Times New Roman" w:hAnsi="Times New Roman" w:cs="Times New Roman"/>
          <w:color w:val="000000" w:themeColor="text1"/>
          <w:sz w:val="28"/>
          <w:szCs w:val="28"/>
          <w:lang w:eastAsia="es-ES_tradnl"/>
        </w:rPr>
        <w:t>agenció a su abuela y que procur</w:t>
      </w:r>
      <w:r w:rsidR="000A0250">
        <w:rPr>
          <w:rFonts w:ascii="Times New Roman" w:eastAsia="Times New Roman" w:hAnsi="Times New Roman" w:cs="Times New Roman"/>
          <w:color w:val="000000" w:themeColor="text1"/>
          <w:sz w:val="28"/>
          <w:szCs w:val="28"/>
          <w:lang w:eastAsia="es-ES_tradnl"/>
        </w:rPr>
        <w:t>ó</w:t>
      </w:r>
      <w:r w:rsidR="00C80F60">
        <w:rPr>
          <w:rFonts w:ascii="Times New Roman" w:eastAsia="Times New Roman" w:hAnsi="Times New Roman" w:cs="Times New Roman"/>
          <w:color w:val="000000" w:themeColor="text1"/>
          <w:sz w:val="28"/>
          <w:szCs w:val="28"/>
          <w:lang w:eastAsia="es-ES_tradnl"/>
        </w:rPr>
        <w:t xml:space="preserve"> que se le protegieran </w:t>
      </w:r>
      <w:r w:rsidR="000F5497">
        <w:rPr>
          <w:rFonts w:ascii="Times New Roman" w:eastAsia="Times New Roman" w:hAnsi="Times New Roman" w:cs="Times New Roman"/>
          <w:color w:val="000000" w:themeColor="text1"/>
          <w:sz w:val="28"/>
          <w:szCs w:val="28"/>
          <w:lang w:eastAsia="es-ES_tradnl"/>
        </w:rPr>
        <w:t>sus</w:t>
      </w:r>
      <w:r w:rsidR="00C80F60">
        <w:rPr>
          <w:rFonts w:ascii="Times New Roman" w:eastAsia="Times New Roman" w:hAnsi="Times New Roman" w:cs="Times New Roman"/>
          <w:color w:val="000000" w:themeColor="text1"/>
          <w:sz w:val="28"/>
          <w:szCs w:val="28"/>
          <w:lang w:eastAsia="es-ES_tradnl"/>
        </w:rPr>
        <w:t xml:space="preserve"> derechos</w:t>
      </w:r>
      <w:r w:rsidR="000F5497">
        <w:rPr>
          <w:rFonts w:ascii="Times New Roman" w:eastAsia="Times New Roman" w:hAnsi="Times New Roman" w:cs="Times New Roman"/>
          <w:color w:val="000000" w:themeColor="text1"/>
          <w:sz w:val="28"/>
          <w:szCs w:val="28"/>
          <w:lang w:eastAsia="es-ES_tradnl"/>
        </w:rPr>
        <w:t xml:space="preserve"> fundamentales</w:t>
      </w:r>
      <w:r w:rsidR="00C80F60">
        <w:rPr>
          <w:rFonts w:ascii="Times New Roman" w:eastAsia="Times New Roman" w:hAnsi="Times New Roman" w:cs="Times New Roman"/>
          <w:color w:val="000000" w:themeColor="text1"/>
          <w:sz w:val="28"/>
          <w:szCs w:val="28"/>
          <w:lang w:eastAsia="es-ES_tradnl"/>
        </w:rPr>
        <w:t xml:space="preserve">. En este tiempo, </w:t>
      </w:r>
      <w:r w:rsidR="009C7969">
        <w:rPr>
          <w:rFonts w:ascii="Times New Roman" w:eastAsia="Times New Roman" w:hAnsi="Times New Roman" w:cs="Times New Roman"/>
          <w:color w:val="000000" w:themeColor="text1"/>
          <w:sz w:val="28"/>
          <w:szCs w:val="28"/>
          <w:lang w:eastAsia="es-ES_tradnl"/>
        </w:rPr>
        <w:t>infortunadamente</w:t>
      </w:r>
      <w:r w:rsidR="003E2123">
        <w:rPr>
          <w:rFonts w:ascii="Times New Roman" w:eastAsia="Times New Roman" w:hAnsi="Times New Roman" w:cs="Times New Roman"/>
          <w:color w:val="000000" w:themeColor="text1"/>
          <w:sz w:val="28"/>
          <w:szCs w:val="28"/>
          <w:lang w:eastAsia="es-ES_tradnl"/>
        </w:rPr>
        <w:t xml:space="preserve">, </w:t>
      </w:r>
      <w:r w:rsidRPr="00C5221D">
        <w:rPr>
          <w:rFonts w:ascii="Times New Roman" w:eastAsia="Times New Roman" w:hAnsi="Times New Roman" w:cs="Times New Roman"/>
          <w:i/>
          <w:iCs/>
          <w:color w:val="000000" w:themeColor="text1"/>
          <w:sz w:val="28"/>
          <w:szCs w:val="28"/>
          <w:lang w:eastAsia="es-ES_tradnl"/>
        </w:rPr>
        <w:t>Camila</w:t>
      </w:r>
      <w:r w:rsidR="003E2123">
        <w:rPr>
          <w:rFonts w:ascii="Times New Roman" w:eastAsia="Times New Roman" w:hAnsi="Times New Roman" w:cs="Times New Roman"/>
          <w:color w:val="000000" w:themeColor="text1"/>
          <w:sz w:val="28"/>
          <w:szCs w:val="28"/>
          <w:lang w:eastAsia="es-ES_tradnl"/>
        </w:rPr>
        <w:t xml:space="preserve"> </w:t>
      </w:r>
      <w:r w:rsidR="00EF119C">
        <w:rPr>
          <w:rFonts w:ascii="Times New Roman" w:eastAsia="Times New Roman" w:hAnsi="Times New Roman" w:cs="Times New Roman"/>
          <w:color w:val="000000" w:themeColor="text1"/>
          <w:sz w:val="28"/>
          <w:szCs w:val="28"/>
          <w:lang w:eastAsia="es-ES_tradnl"/>
        </w:rPr>
        <w:t>falleció</w:t>
      </w:r>
      <w:r w:rsidR="003E2123">
        <w:rPr>
          <w:rFonts w:ascii="Times New Roman" w:eastAsia="Times New Roman" w:hAnsi="Times New Roman" w:cs="Times New Roman"/>
          <w:color w:val="000000" w:themeColor="text1"/>
          <w:sz w:val="28"/>
          <w:szCs w:val="28"/>
          <w:lang w:eastAsia="es-ES_tradnl"/>
        </w:rPr>
        <w:t xml:space="preserve"> sin</w:t>
      </w:r>
      <w:r w:rsidR="002314AA">
        <w:rPr>
          <w:rFonts w:ascii="Times New Roman" w:eastAsia="Times New Roman" w:hAnsi="Times New Roman" w:cs="Times New Roman"/>
          <w:color w:val="000000" w:themeColor="text1"/>
          <w:sz w:val="28"/>
          <w:szCs w:val="28"/>
          <w:lang w:eastAsia="es-ES_tradnl"/>
        </w:rPr>
        <w:t xml:space="preserve"> que se hubiere</w:t>
      </w:r>
      <w:r w:rsidR="003E2123">
        <w:rPr>
          <w:rFonts w:ascii="Times New Roman" w:eastAsia="Times New Roman" w:hAnsi="Times New Roman" w:cs="Times New Roman"/>
          <w:color w:val="000000" w:themeColor="text1"/>
          <w:sz w:val="28"/>
          <w:szCs w:val="28"/>
          <w:lang w:eastAsia="es-ES_tradnl"/>
        </w:rPr>
        <w:t xml:space="preserve"> definido </w:t>
      </w:r>
      <w:r w:rsidR="000A0250">
        <w:rPr>
          <w:rFonts w:ascii="Times New Roman" w:eastAsia="Times New Roman" w:hAnsi="Times New Roman" w:cs="Times New Roman"/>
          <w:color w:val="000000" w:themeColor="text1"/>
          <w:sz w:val="28"/>
          <w:szCs w:val="28"/>
          <w:lang w:eastAsia="es-ES_tradnl"/>
        </w:rPr>
        <w:t xml:space="preserve">su derecho pensional ni </w:t>
      </w:r>
      <w:r w:rsidR="000E3136">
        <w:rPr>
          <w:rFonts w:ascii="Times New Roman" w:eastAsia="Times New Roman" w:hAnsi="Times New Roman" w:cs="Times New Roman"/>
          <w:color w:val="000000" w:themeColor="text1"/>
          <w:sz w:val="28"/>
          <w:szCs w:val="28"/>
          <w:lang w:eastAsia="es-ES_tradnl"/>
        </w:rPr>
        <w:t xml:space="preserve">se le hubiera </w:t>
      </w:r>
      <w:r w:rsidR="000A0250">
        <w:rPr>
          <w:rFonts w:ascii="Times New Roman" w:eastAsia="Times New Roman" w:hAnsi="Times New Roman" w:cs="Times New Roman"/>
          <w:color w:val="000000" w:themeColor="text1"/>
          <w:sz w:val="28"/>
          <w:szCs w:val="28"/>
          <w:lang w:eastAsia="es-ES_tradnl"/>
        </w:rPr>
        <w:t>otorgado</w:t>
      </w:r>
      <w:r w:rsidR="00B57DE6">
        <w:rPr>
          <w:rFonts w:ascii="Times New Roman" w:eastAsia="Times New Roman" w:hAnsi="Times New Roman" w:cs="Times New Roman"/>
          <w:color w:val="000000" w:themeColor="text1"/>
          <w:sz w:val="28"/>
          <w:szCs w:val="28"/>
          <w:lang w:eastAsia="es-ES_tradnl"/>
        </w:rPr>
        <w:t xml:space="preserve"> efectivamente</w:t>
      </w:r>
      <w:r w:rsidR="000A0250">
        <w:rPr>
          <w:rFonts w:ascii="Times New Roman" w:eastAsia="Times New Roman" w:hAnsi="Times New Roman" w:cs="Times New Roman"/>
          <w:color w:val="000000" w:themeColor="text1"/>
          <w:sz w:val="28"/>
          <w:szCs w:val="28"/>
          <w:lang w:eastAsia="es-ES_tradnl"/>
        </w:rPr>
        <w:t xml:space="preserve"> la atención en salud.</w:t>
      </w:r>
      <w:r w:rsidR="001B0B4E">
        <w:rPr>
          <w:rFonts w:ascii="Times New Roman" w:eastAsia="Times New Roman" w:hAnsi="Times New Roman" w:cs="Times New Roman"/>
          <w:color w:val="000000" w:themeColor="text1"/>
          <w:sz w:val="28"/>
          <w:szCs w:val="28"/>
          <w:lang w:eastAsia="es-ES_tradnl"/>
        </w:rPr>
        <w:t xml:space="preserve"> </w:t>
      </w:r>
      <w:r w:rsidR="00B57DE6">
        <w:rPr>
          <w:rFonts w:ascii="Times New Roman" w:eastAsia="Times New Roman" w:hAnsi="Times New Roman" w:cs="Times New Roman"/>
          <w:color w:val="000000" w:themeColor="text1"/>
          <w:sz w:val="28"/>
          <w:szCs w:val="28"/>
          <w:lang w:eastAsia="es-ES_tradnl"/>
        </w:rPr>
        <w:t>La autorizaci</w:t>
      </w:r>
      <w:r w:rsidR="00846E39">
        <w:rPr>
          <w:rFonts w:ascii="Times New Roman" w:eastAsia="Times New Roman" w:hAnsi="Times New Roman" w:cs="Times New Roman"/>
          <w:color w:val="000000" w:themeColor="text1"/>
          <w:sz w:val="28"/>
          <w:szCs w:val="28"/>
          <w:lang w:eastAsia="es-ES_tradnl"/>
        </w:rPr>
        <w:t>ón médica</w:t>
      </w:r>
      <w:r w:rsidR="00B57DE6">
        <w:rPr>
          <w:rFonts w:ascii="Times New Roman" w:eastAsia="Times New Roman" w:hAnsi="Times New Roman" w:cs="Times New Roman"/>
          <w:color w:val="000000" w:themeColor="text1"/>
          <w:sz w:val="28"/>
          <w:szCs w:val="28"/>
          <w:lang w:eastAsia="es-ES_tradnl"/>
        </w:rPr>
        <w:t xml:space="preserve"> </w:t>
      </w:r>
      <w:r w:rsidR="00846E39">
        <w:rPr>
          <w:rFonts w:ascii="Times New Roman" w:eastAsia="Times New Roman" w:hAnsi="Times New Roman" w:cs="Times New Roman"/>
          <w:color w:val="000000" w:themeColor="text1"/>
          <w:sz w:val="28"/>
          <w:szCs w:val="28"/>
          <w:lang w:eastAsia="es-ES_tradnl"/>
        </w:rPr>
        <w:t>de dermatología</w:t>
      </w:r>
      <w:r w:rsidR="00B57DE6">
        <w:rPr>
          <w:rFonts w:ascii="Times New Roman" w:eastAsia="Times New Roman" w:hAnsi="Times New Roman" w:cs="Times New Roman"/>
          <w:color w:val="000000" w:themeColor="text1"/>
          <w:sz w:val="28"/>
          <w:szCs w:val="28"/>
          <w:lang w:eastAsia="es-ES_tradnl"/>
        </w:rPr>
        <w:t xml:space="preserve"> no </w:t>
      </w:r>
      <w:r w:rsidR="00846E39">
        <w:rPr>
          <w:rFonts w:ascii="Times New Roman" w:eastAsia="Times New Roman" w:hAnsi="Times New Roman" w:cs="Times New Roman"/>
          <w:color w:val="000000" w:themeColor="text1"/>
          <w:sz w:val="28"/>
          <w:szCs w:val="28"/>
          <w:lang w:eastAsia="es-ES_tradnl"/>
        </w:rPr>
        <w:t>pudo</w:t>
      </w:r>
      <w:r w:rsidR="00B57DE6">
        <w:rPr>
          <w:rFonts w:ascii="Times New Roman" w:eastAsia="Times New Roman" w:hAnsi="Times New Roman" w:cs="Times New Roman"/>
          <w:color w:val="000000" w:themeColor="text1"/>
          <w:sz w:val="28"/>
          <w:szCs w:val="28"/>
          <w:lang w:eastAsia="es-ES_tradnl"/>
        </w:rPr>
        <w:t xml:space="preserve"> hacerse efectiva </w:t>
      </w:r>
      <w:r w:rsidR="00AE5D93">
        <w:rPr>
          <w:rFonts w:ascii="Times New Roman" w:eastAsia="Times New Roman" w:hAnsi="Times New Roman" w:cs="Times New Roman"/>
          <w:color w:val="000000" w:themeColor="text1"/>
          <w:sz w:val="28"/>
          <w:szCs w:val="28"/>
          <w:lang w:eastAsia="es-ES_tradnl"/>
        </w:rPr>
        <w:t>y la pensión fue reconocida semanas después d</w:t>
      </w:r>
      <w:r w:rsidR="00846E39">
        <w:rPr>
          <w:rFonts w:ascii="Times New Roman" w:eastAsia="Times New Roman" w:hAnsi="Times New Roman" w:cs="Times New Roman"/>
          <w:color w:val="000000" w:themeColor="text1"/>
          <w:sz w:val="28"/>
          <w:szCs w:val="28"/>
          <w:lang w:eastAsia="es-ES_tradnl"/>
        </w:rPr>
        <w:t>el deceso</w:t>
      </w:r>
      <w:r w:rsidR="00AE5D93">
        <w:rPr>
          <w:rFonts w:ascii="Times New Roman" w:eastAsia="Times New Roman" w:hAnsi="Times New Roman" w:cs="Times New Roman"/>
          <w:color w:val="000000" w:themeColor="text1"/>
          <w:sz w:val="28"/>
          <w:szCs w:val="28"/>
          <w:lang w:eastAsia="es-ES_tradnl"/>
        </w:rPr>
        <w:t>.</w:t>
      </w:r>
    </w:p>
    <w:p w14:paraId="5C06A6CE" w14:textId="77777777" w:rsidR="00781DA2" w:rsidRPr="00124CAF" w:rsidRDefault="00781DA2" w:rsidP="00124CAF">
      <w:pPr>
        <w:pStyle w:val="Prrafodelista"/>
        <w:rPr>
          <w:rFonts w:ascii="Times New Roman" w:eastAsia="Times New Roman" w:hAnsi="Times New Roman" w:cs="Times New Roman"/>
          <w:color w:val="000000" w:themeColor="text1"/>
          <w:sz w:val="28"/>
          <w:szCs w:val="28"/>
          <w:lang w:eastAsia="es-ES_tradnl"/>
        </w:rPr>
      </w:pPr>
    </w:p>
    <w:p w14:paraId="7E03349F" w14:textId="766181F2" w:rsidR="00781DA2" w:rsidRPr="00983C2F" w:rsidRDefault="00781DA2" w:rsidP="009250C3">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Colpensiones señaló durante el trámite que no vulneró </w:t>
      </w:r>
      <w:r w:rsidR="008003FC">
        <w:rPr>
          <w:rFonts w:ascii="Times New Roman" w:eastAsia="Times New Roman" w:hAnsi="Times New Roman" w:cs="Times New Roman"/>
          <w:color w:val="000000" w:themeColor="text1"/>
          <w:sz w:val="28"/>
          <w:szCs w:val="28"/>
          <w:lang w:eastAsia="es-ES_tradnl"/>
        </w:rPr>
        <w:t xml:space="preserve">ningún </w:t>
      </w:r>
      <w:r>
        <w:rPr>
          <w:rFonts w:ascii="Times New Roman" w:eastAsia="Times New Roman" w:hAnsi="Times New Roman" w:cs="Times New Roman"/>
          <w:color w:val="000000" w:themeColor="text1"/>
          <w:sz w:val="28"/>
          <w:szCs w:val="28"/>
          <w:lang w:eastAsia="es-ES_tradnl"/>
        </w:rPr>
        <w:t>derecho</w:t>
      </w:r>
      <w:r w:rsidR="003D5626">
        <w:rPr>
          <w:rFonts w:ascii="Times New Roman" w:eastAsia="Times New Roman" w:hAnsi="Times New Roman" w:cs="Times New Roman"/>
          <w:color w:val="000000" w:themeColor="text1"/>
          <w:sz w:val="28"/>
          <w:szCs w:val="28"/>
          <w:lang w:eastAsia="es-ES_tradnl"/>
        </w:rPr>
        <w:t>,</w:t>
      </w:r>
      <w:r>
        <w:rPr>
          <w:rFonts w:ascii="Times New Roman" w:eastAsia="Times New Roman" w:hAnsi="Times New Roman" w:cs="Times New Roman"/>
          <w:color w:val="000000" w:themeColor="text1"/>
          <w:sz w:val="28"/>
          <w:szCs w:val="28"/>
          <w:lang w:eastAsia="es-ES_tradnl"/>
        </w:rPr>
        <w:t xml:space="preserve"> </w:t>
      </w:r>
      <w:r w:rsidR="00D80019">
        <w:rPr>
          <w:rFonts w:ascii="Times New Roman" w:eastAsia="Times New Roman" w:hAnsi="Times New Roman" w:cs="Times New Roman"/>
          <w:color w:val="000000" w:themeColor="text1"/>
          <w:sz w:val="28"/>
          <w:szCs w:val="28"/>
          <w:lang w:eastAsia="es-ES_tradnl"/>
        </w:rPr>
        <w:t>pues las peticiones fueron radicadas inadecuadamente y luego optó por tramitar una investigación administrativa</w:t>
      </w:r>
      <w:r w:rsidR="003D5626">
        <w:rPr>
          <w:rFonts w:ascii="Times New Roman" w:eastAsia="Times New Roman" w:hAnsi="Times New Roman" w:cs="Times New Roman"/>
          <w:color w:val="000000" w:themeColor="text1"/>
          <w:sz w:val="28"/>
          <w:szCs w:val="28"/>
          <w:lang w:eastAsia="es-ES_tradnl"/>
        </w:rPr>
        <w:t xml:space="preserve"> que resultó en el reconocimiento </w:t>
      </w:r>
      <w:r w:rsidR="009250C3">
        <w:rPr>
          <w:rFonts w:ascii="Times New Roman" w:eastAsia="Times New Roman" w:hAnsi="Times New Roman" w:cs="Times New Roman"/>
          <w:color w:val="000000" w:themeColor="text1"/>
          <w:sz w:val="28"/>
          <w:szCs w:val="28"/>
          <w:lang w:eastAsia="es-ES_tradnl"/>
        </w:rPr>
        <w:t xml:space="preserve">pensional, </w:t>
      </w:r>
      <w:r w:rsidR="000E3136">
        <w:rPr>
          <w:rFonts w:ascii="Times New Roman" w:eastAsia="Times New Roman" w:hAnsi="Times New Roman" w:cs="Times New Roman"/>
          <w:color w:val="000000" w:themeColor="text1"/>
          <w:sz w:val="28"/>
          <w:szCs w:val="28"/>
          <w:lang w:eastAsia="es-ES_tradnl"/>
        </w:rPr>
        <w:t>en tanto</w:t>
      </w:r>
      <w:r w:rsidR="00D80019" w:rsidRPr="00983C2F">
        <w:rPr>
          <w:rFonts w:ascii="Times New Roman" w:eastAsia="Times New Roman" w:hAnsi="Times New Roman" w:cs="Times New Roman"/>
          <w:color w:val="000000" w:themeColor="text1"/>
          <w:sz w:val="28"/>
          <w:szCs w:val="28"/>
          <w:lang w:eastAsia="es-ES_tradnl"/>
        </w:rPr>
        <w:t xml:space="preserve"> Nueva EPS</w:t>
      </w:r>
      <w:r w:rsidR="00083934" w:rsidRPr="00983C2F">
        <w:rPr>
          <w:rFonts w:ascii="Times New Roman" w:eastAsia="Times New Roman" w:hAnsi="Times New Roman" w:cs="Times New Roman"/>
          <w:color w:val="000000" w:themeColor="text1"/>
          <w:sz w:val="28"/>
          <w:szCs w:val="28"/>
          <w:lang w:eastAsia="es-ES_tradnl"/>
        </w:rPr>
        <w:t xml:space="preserve"> informó que autorizó los procedimientos, aunque no existió el tiempo para programarlos.</w:t>
      </w:r>
    </w:p>
    <w:p w14:paraId="3BD9C444" w14:textId="77777777" w:rsidR="00AE5D93" w:rsidRPr="00124CAF" w:rsidRDefault="00AE5D93" w:rsidP="00124CAF">
      <w:pPr>
        <w:pStyle w:val="Prrafodelista"/>
        <w:rPr>
          <w:rFonts w:ascii="Times New Roman" w:eastAsia="Times New Roman" w:hAnsi="Times New Roman" w:cs="Times New Roman"/>
          <w:color w:val="000000" w:themeColor="text1"/>
          <w:sz w:val="28"/>
          <w:szCs w:val="28"/>
          <w:lang w:eastAsia="es-ES_tradnl"/>
        </w:rPr>
      </w:pPr>
    </w:p>
    <w:p w14:paraId="419CEA6A" w14:textId="764ED471" w:rsidR="00AE5D93" w:rsidRDefault="00AE5D93" w:rsidP="005E344E">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E</w:t>
      </w:r>
      <w:r w:rsidR="00BE5EBE">
        <w:rPr>
          <w:rFonts w:ascii="Times New Roman" w:eastAsia="Times New Roman" w:hAnsi="Times New Roman" w:cs="Times New Roman"/>
          <w:color w:val="000000" w:themeColor="text1"/>
          <w:sz w:val="28"/>
          <w:szCs w:val="28"/>
          <w:lang w:eastAsia="es-ES_tradnl"/>
        </w:rPr>
        <w:t xml:space="preserve">n sede de revisión </w:t>
      </w:r>
      <w:r w:rsidR="00C5221D" w:rsidRPr="00C5221D">
        <w:rPr>
          <w:rFonts w:ascii="Times New Roman" w:eastAsia="Times New Roman" w:hAnsi="Times New Roman" w:cs="Times New Roman"/>
          <w:i/>
          <w:iCs/>
          <w:color w:val="000000" w:themeColor="text1"/>
          <w:sz w:val="28"/>
          <w:szCs w:val="28"/>
          <w:lang w:eastAsia="es-ES_tradnl"/>
        </w:rPr>
        <w:t>María</w:t>
      </w:r>
      <w:r w:rsidR="00BE5EBE">
        <w:rPr>
          <w:rFonts w:ascii="Times New Roman" w:eastAsia="Times New Roman" w:hAnsi="Times New Roman" w:cs="Times New Roman"/>
          <w:color w:val="000000" w:themeColor="text1"/>
          <w:sz w:val="28"/>
          <w:szCs w:val="28"/>
          <w:lang w:eastAsia="es-ES_tradnl"/>
        </w:rPr>
        <w:t xml:space="preserve"> solicitó a la </w:t>
      </w:r>
      <w:r w:rsidR="00576DD3">
        <w:rPr>
          <w:rFonts w:ascii="Times New Roman" w:eastAsia="Times New Roman" w:hAnsi="Times New Roman" w:cs="Times New Roman"/>
          <w:color w:val="000000" w:themeColor="text1"/>
          <w:sz w:val="28"/>
          <w:szCs w:val="28"/>
          <w:lang w:eastAsia="es-ES_tradnl"/>
        </w:rPr>
        <w:t>Corte</w:t>
      </w:r>
      <w:r w:rsidR="00BE5EBE">
        <w:rPr>
          <w:rFonts w:ascii="Times New Roman" w:eastAsia="Times New Roman" w:hAnsi="Times New Roman" w:cs="Times New Roman"/>
          <w:color w:val="000000" w:themeColor="text1"/>
          <w:sz w:val="28"/>
          <w:szCs w:val="28"/>
          <w:lang w:eastAsia="es-ES_tradnl"/>
        </w:rPr>
        <w:t xml:space="preserve"> que el caso de su abuela</w:t>
      </w:r>
      <w:r w:rsidR="001A7CCB">
        <w:rPr>
          <w:rFonts w:ascii="Times New Roman" w:eastAsia="Times New Roman" w:hAnsi="Times New Roman" w:cs="Times New Roman"/>
          <w:color w:val="000000" w:themeColor="text1"/>
          <w:sz w:val="28"/>
          <w:szCs w:val="28"/>
          <w:lang w:eastAsia="es-ES_tradnl"/>
        </w:rPr>
        <w:t xml:space="preserve"> </w:t>
      </w:r>
      <w:r w:rsidR="009C3AF4">
        <w:rPr>
          <w:rFonts w:ascii="Times New Roman" w:eastAsia="Times New Roman" w:hAnsi="Times New Roman" w:cs="Times New Roman"/>
          <w:color w:val="000000" w:themeColor="text1"/>
          <w:sz w:val="28"/>
          <w:szCs w:val="28"/>
          <w:lang w:eastAsia="es-ES_tradnl"/>
        </w:rPr>
        <w:t xml:space="preserve">tuviese algún </w:t>
      </w:r>
      <w:r w:rsidR="00D26988">
        <w:rPr>
          <w:rFonts w:ascii="Times New Roman" w:eastAsia="Times New Roman" w:hAnsi="Times New Roman" w:cs="Times New Roman"/>
          <w:color w:val="000000" w:themeColor="text1"/>
          <w:sz w:val="28"/>
          <w:szCs w:val="28"/>
          <w:lang w:eastAsia="es-ES_tradnl"/>
        </w:rPr>
        <w:t>grado de justicia</w:t>
      </w:r>
      <w:r w:rsidR="006E0F6E">
        <w:rPr>
          <w:rFonts w:ascii="Times New Roman" w:eastAsia="Times New Roman" w:hAnsi="Times New Roman" w:cs="Times New Roman"/>
          <w:color w:val="000000" w:themeColor="text1"/>
          <w:sz w:val="28"/>
          <w:szCs w:val="28"/>
          <w:lang w:eastAsia="es-ES_tradnl"/>
        </w:rPr>
        <w:t xml:space="preserve"> </w:t>
      </w:r>
      <w:r w:rsidR="00D26988">
        <w:rPr>
          <w:rFonts w:ascii="Times New Roman" w:eastAsia="Times New Roman" w:hAnsi="Times New Roman" w:cs="Times New Roman"/>
          <w:color w:val="000000" w:themeColor="text1"/>
          <w:sz w:val="28"/>
          <w:szCs w:val="28"/>
          <w:lang w:eastAsia="es-ES_tradnl"/>
        </w:rPr>
        <w:t>y se previniera</w:t>
      </w:r>
      <w:r w:rsidR="00083934">
        <w:rPr>
          <w:rFonts w:ascii="Times New Roman" w:eastAsia="Times New Roman" w:hAnsi="Times New Roman" w:cs="Times New Roman"/>
          <w:color w:val="000000" w:themeColor="text1"/>
          <w:sz w:val="28"/>
          <w:szCs w:val="28"/>
          <w:lang w:eastAsia="es-ES_tradnl"/>
        </w:rPr>
        <w:t xml:space="preserve"> a las accionadas</w:t>
      </w:r>
      <w:r w:rsidR="00D26988">
        <w:rPr>
          <w:rFonts w:ascii="Times New Roman" w:eastAsia="Times New Roman" w:hAnsi="Times New Roman" w:cs="Times New Roman"/>
          <w:color w:val="000000" w:themeColor="text1"/>
          <w:sz w:val="28"/>
          <w:szCs w:val="28"/>
          <w:lang w:eastAsia="es-ES_tradnl"/>
        </w:rPr>
        <w:t xml:space="preserve"> para que actuaran diligentemente</w:t>
      </w:r>
      <w:r w:rsidR="00051686">
        <w:rPr>
          <w:rFonts w:ascii="Times New Roman" w:eastAsia="Times New Roman" w:hAnsi="Times New Roman" w:cs="Times New Roman"/>
          <w:color w:val="000000" w:themeColor="text1"/>
          <w:sz w:val="28"/>
          <w:szCs w:val="28"/>
          <w:lang w:eastAsia="es-ES_tradnl"/>
        </w:rPr>
        <w:t xml:space="preserve">, </w:t>
      </w:r>
      <w:r w:rsidR="00562986">
        <w:rPr>
          <w:rFonts w:ascii="Times New Roman" w:eastAsia="Times New Roman" w:hAnsi="Times New Roman" w:cs="Times New Roman"/>
          <w:color w:val="000000" w:themeColor="text1"/>
          <w:sz w:val="28"/>
          <w:szCs w:val="28"/>
          <w:lang w:eastAsia="es-ES_tradnl"/>
        </w:rPr>
        <w:t xml:space="preserve">así como que </w:t>
      </w:r>
      <w:r w:rsidR="00051686">
        <w:rPr>
          <w:rFonts w:ascii="Times New Roman" w:eastAsia="Times New Roman" w:hAnsi="Times New Roman" w:cs="Times New Roman"/>
          <w:color w:val="000000" w:themeColor="text1"/>
          <w:sz w:val="28"/>
          <w:szCs w:val="28"/>
          <w:lang w:eastAsia="es-ES_tradnl"/>
        </w:rPr>
        <w:t xml:space="preserve">adoptaran mecanismos adecuados </w:t>
      </w:r>
      <w:r w:rsidR="00562986">
        <w:rPr>
          <w:rFonts w:ascii="Times New Roman" w:eastAsia="Times New Roman" w:hAnsi="Times New Roman" w:cs="Times New Roman"/>
          <w:color w:val="000000" w:themeColor="text1"/>
          <w:sz w:val="28"/>
          <w:szCs w:val="28"/>
          <w:lang w:eastAsia="es-ES_tradnl"/>
        </w:rPr>
        <w:t xml:space="preserve">para no dilatar </w:t>
      </w:r>
      <w:r w:rsidR="00051686">
        <w:rPr>
          <w:rFonts w:ascii="Times New Roman" w:eastAsia="Times New Roman" w:hAnsi="Times New Roman" w:cs="Times New Roman"/>
          <w:color w:val="000000" w:themeColor="text1"/>
          <w:sz w:val="28"/>
          <w:szCs w:val="28"/>
          <w:lang w:eastAsia="es-ES_tradnl"/>
        </w:rPr>
        <w:t>el reconocimiento de derechos</w:t>
      </w:r>
      <w:r w:rsidR="00236E77">
        <w:rPr>
          <w:rFonts w:ascii="Times New Roman" w:eastAsia="Times New Roman" w:hAnsi="Times New Roman" w:cs="Times New Roman"/>
          <w:color w:val="000000" w:themeColor="text1"/>
          <w:sz w:val="28"/>
          <w:szCs w:val="28"/>
          <w:lang w:eastAsia="es-ES_tradnl"/>
        </w:rPr>
        <w:t xml:space="preserve"> como parte de</w:t>
      </w:r>
      <w:r w:rsidR="00A474EF">
        <w:rPr>
          <w:rFonts w:ascii="Times New Roman" w:eastAsia="Times New Roman" w:hAnsi="Times New Roman" w:cs="Times New Roman"/>
          <w:color w:val="000000" w:themeColor="text1"/>
          <w:sz w:val="28"/>
          <w:szCs w:val="28"/>
          <w:lang w:eastAsia="es-ES_tradnl"/>
        </w:rPr>
        <w:t>l derecho fundamental a la</w:t>
      </w:r>
      <w:r w:rsidR="00236E77">
        <w:rPr>
          <w:rFonts w:ascii="Times New Roman" w:eastAsia="Times New Roman" w:hAnsi="Times New Roman" w:cs="Times New Roman"/>
          <w:color w:val="000000" w:themeColor="text1"/>
          <w:sz w:val="28"/>
          <w:szCs w:val="28"/>
          <w:lang w:eastAsia="es-ES_tradnl"/>
        </w:rPr>
        <w:t xml:space="preserve"> vida digna.</w:t>
      </w:r>
    </w:p>
    <w:p w14:paraId="5713D1F5" w14:textId="77777777" w:rsidR="00236E77" w:rsidRPr="00124CAF" w:rsidRDefault="00236E77" w:rsidP="00124CAF">
      <w:pPr>
        <w:pStyle w:val="Prrafodelista"/>
        <w:rPr>
          <w:rFonts w:ascii="Times New Roman" w:eastAsia="Times New Roman" w:hAnsi="Times New Roman" w:cs="Times New Roman"/>
          <w:color w:val="000000" w:themeColor="text1"/>
          <w:sz w:val="28"/>
          <w:szCs w:val="28"/>
          <w:lang w:eastAsia="es-ES_tradnl"/>
        </w:rPr>
      </w:pPr>
    </w:p>
    <w:p w14:paraId="554F1CE1" w14:textId="2BAC7DFC" w:rsidR="00236E77" w:rsidRDefault="00236E77" w:rsidP="005E344E">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La Sala de Revisión </w:t>
      </w:r>
      <w:r w:rsidR="00AA4980">
        <w:rPr>
          <w:rFonts w:ascii="Times New Roman" w:eastAsia="Times New Roman" w:hAnsi="Times New Roman" w:cs="Times New Roman"/>
          <w:color w:val="000000" w:themeColor="text1"/>
          <w:sz w:val="28"/>
          <w:szCs w:val="28"/>
          <w:lang w:eastAsia="es-ES_tradnl"/>
        </w:rPr>
        <w:t>analizó que</w:t>
      </w:r>
      <w:r w:rsidR="00900612">
        <w:rPr>
          <w:rFonts w:ascii="Times New Roman" w:eastAsia="Times New Roman" w:hAnsi="Times New Roman" w:cs="Times New Roman"/>
          <w:color w:val="000000" w:themeColor="text1"/>
          <w:sz w:val="28"/>
          <w:szCs w:val="28"/>
          <w:lang w:eastAsia="es-ES_tradnl"/>
        </w:rPr>
        <w:t>,</w:t>
      </w:r>
      <w:r w:rsidR="00AA4980">
        <w:rPr>
          <w:rFonts w:ascii="Times New Roman" w:eastAsia="Times New Roman" w:hAnsi="Times New Roman" w:cs="Times New Roman"/>
          <w:color w:val="000000" w:themeColor="text1"/>
          <w:sz w:val="28"/>
          <w:szCs w:val="28"/>
          <w:lang w:eastAsia="es-ES_tradnl"/>
        </w:rPr>
        <w:t xml:space="preserve"> si bien exist</w:t>
      </w:r>
      <w:r w:rsidR="00900612">
        <w:rPr>
          <w:rFonts w:ascii="Times New Roman" w:eastAsia="Times New Roman" w:hAnsi="Times New Roman" w:cs="Times New Roman"/>
          <w:color w:val="000000" w:themeColor="text1"/>
          <w:sz w:val="28"/>
          <w:szCs w:val="28"/>
          <w:lang w:eastAsia="es-ES_tradnl"/>
        </w:rPr>
        <w:t>e</w:t>
      </w:r>
      <w:r w:rsidR="00AA4980">
        <w:rPr>
          <w:rFonts w:ascii="Times New Roman" w:eastAsia="Times New Roman" w:hAnsi="Times New Roman" w:cs="Times New Roman"/>
          <w:color w:val="000000" w:themeColor="text1"/>
          <w:sz w:val="28"/>
          <w:szCs w:val="28"/>
          <w:lang w:eastAsia="es-ES_tradnl"/>
        </w:rPr>
        <w:t xml:space="preserve"> un hecho sobreviniente, esto no </w:t>
      </w:r>
      <w:r w:rsidR="0039582D">
        <w:rPr>
          <w:rFonts w:ascii="Times New Roman" w:eastAsia="Times New Roman" w:hAnsi="Times New Roman" w:cs="Times New Roman"/>
          <w:color w:val="000000" w:themeColor="text1"/>
          <w:sz w:val="28"/>
          <w:szCs w:val="28"/>
          <w:lang w:eastAsia="es-ES_tradnl"/>
        </w:rPr>
        <w:t xml:space="preserve">le impide asumir de fondo la discusión constitucional y adoptar medidas de no repetición. </w:t>
      </w:r>
      <w:r w:rsidR="004A49D6">
        <w:rPr>
          <w:rFonts w:ascii="Times New Roman" w:eastAsia="Times New Roman" w:hAnsi="Times New Roman" w:cs="Times New Roman"/>
          <w:color w:val="000000" w:themeColor="text1"/>
          <w:sz w:val="28"/>
          <w:szCs w:val="28"/>
          <w:lang w:eastAsia="es-ES_tradnl"/>
        </w:rPr>
        <w:t>En este caso hay diferentes dimensiones de los derechos sociales que deben ser abordadas y que serán desarrolladas en las siguientes páginas</w:t>
      </w:r>
      <w:r w:rsidR="009F7FEA">
        <w:rPr>
          <w:rFonts w:ascii="Times New Roman" w:eastAsia="Times New Roman" w:hAnsi="Times New Roman" w:cs="Times New Roman"/>
          <w:color w:val="000000" w:themeColor="text1"/>
          <w:sz w:val="28"/>
          <w:szCs w:val="28"/>
          <w:lang w:eastAsia="es-ES_tradnl"/>
        </w:rPr>
        <w:t>:</w:t>
      </w:r>
      <w:r w:rsidR="004A49D6">
        <w:rPr>
          <w:rFonts w:ascii="Times New Roman" w:eastAsia="Times New Roman" w:hAnsi="Times New Roman" w:cs="Times New Roman"/>
          <w:color w:val="000000" w:themeColor="text1"/>
          <w:sz w:val="28"/>
          <w:szCs w:val="28"/>
          <w:lang w:eastAsia="es-ES_tradnl"/>
        </w:rPr>
        <w:t xml:space="preserve"> la primera</w:t>
      </w:r>
      <w:r w:rsidR="009F7FEA">
        <w:rPr>
          <w:rFonts w:ascii="Times New Roman" w:eastAsia="Times New Roman" w:hAnsi="Times New Roman" w:cs="Times New Roman"/>
          <w:color w:val="000000" w:themeColor="text1"/>
          <w:sz w:val="28"/>
          <w:szCs w:val="28"/>
          <w:lang w:eastAsia="es-ES_tradnl"/>
        </w:rPr>
        <w:t xml:space="preserve"> </w:t>
      </w:r>
      <w:r w:rsidR="004A49D6">
        <w:rPr>
          <w:rFonts w:ascii="Times New Roman" w:eastAsia="Times New Roman" w:hAnsi="Times New Roman" w:cs="Times New Roman"/>
          <w:color w:val="000000" w:themeColor="text1"/>
          <w:sz w:val="28"/>
          <w:szCs w:val="28"/>
          <w:lang w:eastAsia="es-ES_tradnl"/>
        </w:rPr>
        <w:t xml:space="preserve">tiene que ver </w:t>
      </w:r>
      <w:r w:rsidR="009F7FEA">
        <w:rPr>
          <w:rFonts w:ascii="Times New Roman" w:eastAsia="Times New Roman" w:hAnsi="Times New Roman" w:cs="Times New Roman"/>
          <w:color w:val="000000" w:themeColor="text1"/>
          <w:sz w:val="28"/>
          <w:szCs w:val="28"/>
          <w:lang w:eastAsia="es-ES_tradnl"/>
        </w:rPr>
        <w:t>con</w:t>
      </w:r>
      <w:r w:rsidR="004A49D6">
        <w:rPr>
          <w:rFonts w:ascii="Times New Roman" w:eastAsia="Times New Roman" w:hAnsi="Times New Roman" w:cs="Times New Roman"/>
          <w:color w:val="000000" w:themeColor="text1"/>
          <w:sz w:val="28"/>
          <w:szCs w:val="28"/>
          <w:lang w:eastAsia="es-ES_tradnl"/>
        </w:rPr>
        <w:t xml:space="preserve"> las barreras que padecen las mujeres en condición de discapacidad</w:t>
      </w:r>
      <w:r w:rsidR="007E288E">
        <w:rPr>
          <w:rFonts w:ascii="Times New Roman" w:eastAsia="Times New Roman" w:hAnsi="Times New Roman" w:cs="Times New Roman"/>
          <w:color w:val="000000" w:themeColor="text1"/>
          <w:sz w:val="28"/>
          <w:szCs w:val="28"/>
          <w:lang w:eastAsia="es-ES_tradnl"/>
        </w:rPr>
        <w:t xml:space="preserve"> para reclamar sus derechos y por qué es vital que las autoridades adopten mecanismos que</w:t>
      </w:r>
      <w:r w:rsidR="00AE4225">
        <w:rPr>
          <w:rFonts w:ascii="Times New Roman" w:eastAsia="Times New Roman" w:hAnsi="Times New Roman" w:cs="Times New Roman"/>
          <w:color w:val="000000" w:themeColor="text1"/>
          <w:sz w:val="28"/>
          <w:szCs w:val="28"/>
          <w:lang w:eastAsia="es-ES_tradnl"/>
        </w:rPr>
        <w:t xml:space="preserve"> permitan eliminar esas brechas</w:t>
      </w:r>
      <w:r w:rsidR="00562986">
        <w:rPr>
          <w:rFonts w:ascii="Times New Roman" w:eastAsia="Times New Roman" w:hAnsi="Times New Roman" w:cs="Times New Roman"/>
          <w:color w:val="000000" w:themeColor="text1"/>
          <w:sz w:val="28"/>
          <w:szCs w:val="28"/>
          <w:lang w:eastAsia="es-ES_tradnl"/>
        </w:rPr>
        <w:t xml:space="preserve">, para el </w:t>
      </w:r>
      <w:r w:rsidR="00AE4225">
        <w:rPr>
          <w:rFonts w:ascii="Times New Roman" w:eastAsia="Times New Roman" w:hAnsi="Times New Roman" w:cs="Times New Roman"/>
          <w:color w:val="000000" w:themeColor="text1"/>
          <w:sz w:val="28"/>
          <w:szCs w:val="28"/>
          <w:lang w:eastAsia="es-ES_tradnl"/>
        </w:rPr>
        <w:t>goce efectivo de los derechos</w:t>
      </w:r>
      <w:r w:rsidR="00CA7DBC">
        <w:rPr>
          <w:rFonts w:ascii="Times New Roman" w:eastAsia="Times New Roman" w:hAnsi="Times New Roman" w:cs="Times New Roman"/>
          <w:color w:val="000000" w:themeColor="text1"/>
          <w:sz w:val="28"/>
          <w:szCs w:val="28"/>
          <w:lang w:eastAsia="es-ES_tradnl"/>
        </w:rPr>
        <w:t>, teniendo en cuenta además las reglas sobre acreditación de convivencia en las pensiones de sobrevivencia</w:t>
      </w:r>
      <w:r w:rsidR="00AE4225">
        <w:rPr>
          <w:rFonts w:ascii="Times New Roman" w:eastAsia="Times New Roman" w:hAnsi="Times New Roman" w:cs="Times New Roman"/>
          <w:color w:val="000000" w:themeColor="text1"/>
          <w:sz w:val="28"/>
          <w:szCs w:val="28"/>
          <w:lang w:eastAsia="es-ES_tradnl"/>
        </w:rPr>
        <w:t>.</w:t>
      </w:r>
    </w:p>
    <w:p w14:paraId="7CFBDA48" w14:textId="77777777" w:rsidR="00AE4225" w:rsidRPr="00124CAF" w:rsidRDefault="00AE4225" w:rsidP="00124CAF">
      <w:pPr>
        <w:pStyle w:val="Prrafodelista"/>
        <w:rPr>
          <w:rFonts w:ascii="Times New Roman" w:eastAsia="Times New Roman" w:hAnsi="Times New Roman" w:cs="Times New Roman"/>
          <w:color w:val="000000" w:themeColor="text1"/>
          <w:sz w:val="28"/>
          <w:szCs w:val="28"/>
          <w:lang w:eastAsia="es-ES_tradnl"/>
        </w:rPr>
      </w:pPr>
    </w:p>
    <w:p w14:paraId="780899A9" w14:textId="5C74D3DB" w:rsidR="00AE4225" w:rsidRDefault="00AE4225" w:rsidP="005E344E">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En ese mismo sentido</w:t>
      </w:r>
      <w:r w:rsidR="00C711C3">
        <w:rPr>
          <w:rFonts w:ascii="Times New Roman" w:eastAsia="Times New Roman" w:hAnsi="Times New Roman" w:cs="Times New Roman"/>
          <w:color w:val="000000" w:themeColor="text1"/>
          <w:sz w:val="28"/>
          <w:szCs w:val="28"/>
          <w:lang w:eastAsia="es-ES_tradnl"/>
        </w:rPr>
        <w:t xml:space="preserve">, </w:t>
      </w:r>
      <w:r>
        <w:rPr>
          <w:rFonts w:ascii="Times New Roman" w:eastAsia="Times New Roman" w:hAnsi="Times New Roman" w:cs="Times New Roman"/>
          <w:color w:val="000000" w:themeColor="text1"/>
          <w:sz w:val="28"/>
          <w:szCs w:val="28"/>
          <w:lang w:eastAsia="es-ES_tradnl"/>
        </w:rPr>
        <w:t xml:space="preserve">la Sala de Revisión </w:t>
      </w:r>
      <w:r w:rsidR="00781DA2">
        <w:rPr>
          <w:rFonts w:ascii="Times New Roman" w:eastAsia="Times New Roman" w:hAnsi="Times New Roman" w:cs="Times New Roman"/>
          <w:color w:val="000000" w:themeColor="text1"/>
          <w:sz w:val="28"/>
          <w:szCs w:val="28"/>
          <w:lang w:eastAsia="es-ES_tradnl"/>
        </w:rPr>
        <w:t>desarrolla</w:t>
      </w:r>
      <w:r w:rsidR="00C711C3">
        <w:rPr>
          <w:rFonts w:ascii="Times New Roman" w:eastAsia="Times New Roman" w:hAnsi="Times New Roman" w:cs="Times New Roman"/>
          <w:color w:val="000000" w:themeColor="text1"/>
          <w:sz w:val="28"/>
          <w:szCs w:val="28"/>
          <w:lang w:eastAsia="es-ES_tradnl"/>
        </w:rPr>
        <w:t>rá</w:t>
      </w:r>
      <w:r>
        <w:rPr>
          <w:rFonts w:ascii="Times New Roman" w:eastAsia="Times New Roman" w:hAnsi="Times New Roman" w:cs="Times New Roman"/>
          <w:color w:val="000000" w:themeColor="text1"/>
          <w:sz w:val="28"/>
          <w:szCs w:val="28"/>
          <w:lang w:eastAsia="es-ES_tradnl"/>
        </w:rPr>
        <w:t xml:space="preserve"> </w:t>
      </w:r>
      <w:r w:rsidR="00F633C6">
        <w:rPr>
          <w:rFonts w:ascii="Times New Roman" w:eastAsia="Times New Roman" w:hAnsi="Times New Roman" w:cs="Times New Roman"/>
          <w:color w:val="000000" w:themeColor="text1"/>
          <w:sz w:val="28"/>
          <w:szCs w:val="28"/>
          <w:lang w:eastAsia="es-ES_tradnl"/>
        </w:rPr>
        <w:t xml:space="preserve">la necesidad de las entidades de definir </w:t>
      </w:r>
      <w:r w:rsidR="00955665">
        <w:rPr>
          <w:rFonts w:ascii="Times New Roman" w:eastAsia="Times New Roman" w:hAnsi="Times New Roman" w:cs="Times New Roman"/>
          <w:color w:val="000000" w:themeColor="text1"/>
          <w:sz w:val="28"/>
          <w:szCs w:val="28"/>
          <w:lang w:eastAsia="es-ES_tradnl"/>
        </w:rPr>
        <w:t xml:space="preserve">protocolos internos </w:t>
      </w:r>
      <w:r w:rsidR="00562986">
        <w:rPr>
          <w:rFonts w:ascii="Times New Roman" w:eastAsia="Times New Roman" w:hAnsi="Times New Roman" w:cs="Times New Roman"/>
          <w:color w:val="000000" w:themeColor="text1"/>
          <w:sz w:val="28"/>
          <w:szCs w:val="28"/>
          <w:lang w:eastAsia="es-ES_tradnl"/>
        </w:rPr>
        <w:t xml:space="preserve">para el </w:t>
      </w:r>
      <w:r w:rsidR="00955665">
        <w:rPr>
          <w:rFonts w:ascii="Times New Roman" w:eastAsia="Times New Roman" w:hAnsi="Times New Roman" w:cs="Times New Roman"/>
          <w:color w:val="000000" w:themeColor="text1"/>
          <w:sz w:val="28"/>
          <w:szCs w:val="28"/>
          <w:lang w:eastAsia="es-ES_tradnl"/>
        </w:rPr>
        <w:t xml:space="preserve">trámite de las peticiones, </w:t>
      </w:r>
      <w:r w:rsidR="00562986">
        <w:rPr>
          <w:rFonts w:ascii="Times New Roman" w:eastAsia="Times New Roman" w:hAnsi="Times New Roman" w:cs="Times New Roman"/>
          <w:color w:val="000000" w:themeColor="text1"/>
          <w:sz w:val="28"/>
          <w:szCs w:val="28"/>
          <w:lang w:eastAsia="es-ES_tradnl"/>
        </w:rPr>
        <w:t xml:space="preserve">considerando en todo caso que </w:t>
      </w:r>
      <w:r w:rsidR="00F432B1">
        <w:rPr>
          <w:rFonts w:ascii="Times New Roman" w:eastAsia="Times New Roman" w:hAnsi="Times New Roman" w:cs="Times New Roman"/>
          <w:color w:val="000000" w:themeColor="text1"/>
          <w:sz w:val="28"/>
          <w:szCs w:val="28"/>
          <w:lang w:eastAsia="es-ES_tradnl"/>
        </w:rPr>
        <w:t>la información dada debe ser inclusiva</w:t>
      </w:r>
      <w:r w:rsidR="00CD15B5">
        <w:rPr>
          <w:rFonts w:ascii="Times New Roman" w:eastAsia="Times New Roman" w:hAnsi="Times New Roman" w:cs="Times New Roman"/>
          <w:color w:val="000000" w:themeColor="text1"/>
          <w:sz w:val="28"/>
          <w:szCs w:val="28"/>
          <w:lang w:eastAsia="es-ES_tradnl"/>
        </w:rPr>
        <w:t>. Así</w:t>
      </w:r>
      <w:r w:rsidR="00D353C0">
        <w:rPr>
          <w:rFonts w:ascii="Times New Roman" w:eastAsia="Times New Roman" w:hAnsi="Times New Roman" w:cs="Times New Roman"/>
          <w:color w:val="000000" w:themeColor="text1"/>
          <w:sz w:val="28"/>
          <w:szCs w:val="28"/>
          <w:lang w:eastAsia="es-ES_tradnl"/>
        </w:rPr>
        <w:t>,</w:t>
      </w:r>
      <w:r w:rsidR="00CD15B5">
        <w:rPr>
          <w:rFonts w:ascii="Times New Roman" w:eastAsia="Times New Roman" w:hAnsi="Times New Roman" w:cs="Times New Roman"/>
          <w:color w:val="000000" w:themeColor="text1"/>
          <w:sz w:val="28"/>
          <w:szCs w:val="28"/>
          <w:lang w:eastAsia="es-ES_tradnl"/>
        </w:rPr>
        <w:t xml:space="preserve"> los medios tecnológicos deben ser accesibles, disponibles y </w:t>
      </w:r>
      <w:r w:rsidR="00822CEE">
        <w:rPr>
          <w:rFonts w:ascii="Times New Roman" w:eastAsia="Times New Roman" w:hAnsi="Times New Roman" w:cs="Times New Roman"/>
          <w:color w:val="000000" w:themeColor="text1"/>
          <w:sz w:val="28"/>
          <w:szCs w:val="28"/>
          <w:lang w:eastAsia="es-ES_tradnl"/>
        </w:rPr>
        <w:t>comprender a los diferentes sujetos de protección constitucional frente a los que</w:t>
      </w:r>
      <w:r w:rsidR="00562986">
        <w:rPr>
          <w:rFonts w:ascii="Times New Roman" w:eastAsia="Times New Roman" w:hAnsi="Times New Roman" w:cs="Times New Roman"/>
          <w:color w:val="000000" w:themeColor="text1"/>
          <w:sz w:val="28"/>
          <w:szCs w:val="28"/>
          <w:lang w:eastAsia="es-ES_tradnl"/>
        </w:rPr>
        <w:t xml:space="preserve"> se</w:t>
      </w:r>
      <w:r w:rsidR="00822CEE">
        <w:rPr>
          <w:rFonts w:ascii="Times New Roman" w:eastAsia="Times New Roman" w:hAnsi="Times New Roman" w:cs="Times New Roman"/>
          <w:color w:val="000000" w:themeColor="text1"/>
          <w:sz w:val="28"/>
          <w:szCs w:val="28"/>
          <w:lang w:eastAsia="es-ES_tradnl"/>
        </w:rPr>
        <w:t xml:space="preserve"> tienen deberes.</w:t>
      </w:r>
      <w:r w:rsidR="00A474EF">
        <w:rPr>
          <w:rFonts w:ascii="Times New Roman" w:eastAsia="Times New Roman" w:hAnsi="Times New Roman" w:cs="Times New Roman"/>
          <w:color w:val="000000" w:themeColor="text1"/>
          <w:sz w:val="28"/>
          <w:szCs w:val="28"/>
          <w:lang w:eastAsia="es-ES_tradnl"/>
        </w:rPr>
        <w:t xml:space="preserve"> </w:t>
      </w:r>
      <w:r w:rsidR="00D353C0">
        <w:rPr>
          <w:rFonts w:ascii="Times New Roman" w:eastAsia="Times New Roman" w:hAnsi="Times New Roman" w:cs="Times New Roman"/>
          <w:color w:val="000000" w:themeColor="text1"/>
          <w:sz w:val="28"/>
          <w:szCs w:val="28"/>
          <w:lang w:eastAsia="es-ES_tradnl"/>
        </w:rPr>
        <w:t>F</w:t>
      </w:r>
      <w:r w:rsidR="00A474EF">
        <w:rPr>
          <w:rFonts w:ascii="Times New Roman" w:eastAsia="Times New Roman" w:hAnsi="Times New Roman" w:cs="Times New Roman"/>
          <w:color w:val="000000" w:themeColor="text1"/>
          <w:sz w:val="28"/>
          <w:szCs w:val="28"/>
          <w:lang w:eastAsia="es-ES_tradnl"/>
        </w:rPr>
        <w:t>inalmente</w:t>
      </w:r>
      <w:r w:rsidR="00D353C0">
        <w:rPr>
          <w:rFonts w:ascii="Times New Roman" w:eastAsia="Times New Roman" w:hAnsi="Times New Roman" w:cs="Times New Roman"/>
          <w:color w:val="000000" w:themeColor="text1"/>
          <w:sz w:val="28"/>
          <w:szCs w:val="28"/>
          <w:lang w:eastAsia="es-ES_tradnl"/>
        </w:rPr>
        <w:t>,</w:t>
      </w:r>
      <w:r w:rsidR="00A474EF">
        <w:rPr>
          <w:rFonts w:ascii="Times New Roman" w:eastAsia="Times New Roman" w:hAnsi="Times New Roman" w:cs="Times New Roman"/>
          <w:color w:val="000000" w:themeColor="text1"/>
          <w:sz w:val="28"/>
          <w:szCs w:val="28"/>
          <w:lang w:eastAsia="es-ES_tradnl"/>
        </w:rPr>
        <w:t xml:space="preserve"> </w:t>
      </w:r>
      <w:r w:rsidR="00562986">
        <w:rPr>
          <w:rFonts w:ascii="Times New Roman" w:eastAsia="Times New Roman" w:hAnsi="Times New Roman" w:cs="Times New Roman"/>
          <w:color w:val="000000" w:themeColor="text1"/>
          <w:sz w:val="28"/>
          <w:szCs w:val="28"/>
          <w:lang w:eastAsia="es-ES_tradnl"/>
        </w:rPr>
        <w:t xml:space="preserve">se analizará </w:t>
      </w:r>
      <w:r w:rsidR="00A474EF">
        <w:rPr>
          <w:rFonts w:ascii="Times New Roman" w:eastAsia="Times New Roman" w:hAnsi="Times New Roman" w:cs="Times New Roman"/>
          <w:color w:val="000000" w:themeColor="text1"/>
          <w:sz w:val="28"/>
          <w:szCs w:val="28"/>
          <w:lang w:eastAsia="es-ES_tradnl"/>
        </w:rPr>
        <w:t xml:space="preserve">cómo deben proceder las </w:t>
      </w:r>
      <w:r w:rsidR="007860DA">
        <w:rPr>
          <w:rFonts w:ascii="Times New Roman" w:eastAsia="Times New Roman" w:hAnsi="Times New Roman" w:cs="Times New Roman"/>
          <w:color w:val="000000" w:themeColor="text1"/>
          <w:sz w:val="28"/>
          <w:szCs w:val="28"/>
          <w:lang w:eastAsia="es-ES_tradnl"/>
        </w:rPr>
        <w:t>entidades</w:t>
      </w:r>
      <w:r w:rsidR="00A474EF">
        <w:rPr>
          <w:rFonts w:ascii="Times New Roman" w:eastAsia="Times New Roman" w:hAnsi="Times New Roman" w:cs="Times New Roman"/>
          <w:color w:val="000000" w:themeColor="text1"/>
          <w:sz w:val="28"/>
          <w:szCs w:val="28"/>
          <w:lang w:eastAsia="es-ES_tradnl"/>
        </w:rPr>
        <w:t xml:space="preserve"> </w:t>
      </w:r>
      <w:r w:rsidR="00562986">
        <w:rPr>
          <w:rFonts w:ascii="Times New Roman" w:eastAsia="Times New Roman" w:hAnsi="Times New Roman" w:cs="Times New Roman"/>
          <w:color w:val="000000" w:themeColor="text1"/>
          <w:sz w:val="28"/>
          <w:szCs w:val="28"/>
          <w:lang w:eastAsia="es-ES_tradnl"/>
        </w:rPr>
        <w:t xml:space="preserve">promotoras </w:t>
      </w:r>
      <w:r w:rsidR="00A474EF">
        <w:rPr>
          <w:rFonts w:ascii="Times New Roman" w:eastAsia="Times New Roman" w:hAnsi="Times New Roman" w:cs="Times New Roman"/>
          <w:color w:val="000000" w:themeColor="text1"/>
          <w:sz w:val="28"/>
          <w:szCs w:val="28"/>
          <w:lang w:eastAsia="es-ES_tradnl"/>
        </w:rPr>
        <w:t>de salud en la atención oportuna</w:t>
      </w:r>
      <w:r w:rsidR="008846AF">
        <w:rPr>
          <w:rFonts w:ascii="Times New Roman" w:eastAsia="Times New Roman" w:hAnsi="Times New Roman" w:cs="Times New Roman"/>
          <w:color w:val="000000" w:themeColor="text1"/>
          <w:sz w:val="28"/>
          <w:szCs w:val="28"/>
          <w:lang w:eastAsia="es-ES_tradnl"/>
        </w:rPr>
        <w:t xml:space="preserve"> de los servicios médicos. </w:t>
      </w:r>
    </w:p>
    <w:p w14:paraId="5E87DD77" w14:textId="77777777" w:rsidR="00A474EF" w:rsidRPr="00124CAF" w:rsidRDefault="00A474EF" w:rsidP="00124CAF">
      <w:pPr>
        <w:pStyle w:val="Prrafodelista"/>
        <w:rPr>
          <w:rFonts w:ascii="Times New Roman" w:eastAsia="Times New Roman" w:hAnsi="Times New Roman" w:cs="Times New Roman"/>
          <w:color w:val="000000" w:themeColor="text1"/>
          <w:sz w:val="28"/>
          <w:szCs w:val="28"/>
          <w:lang w:eastAsia="es-ES_tradnl"/>
        </w:rPr>
      </w:pPr>
    </w:p>
    <w:p w14:paraId="5A5DE0D9" w14:textId="3F93F00D" w:rsidR="00A474EF" w:rsidRPr="00EA74EB" w:rsidRDefault="00567280" w:rsidP="005E344E">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A partir de</w:t>
      </w:r>
      <w:r w:rsidR="00CC6523">
        <w:rPr>
          <w:rFonts w:ascii="Times New Roman" w:eastAsia="Times New Roman" w:hAnsi="Times New Roman" w:cs="Times New Roman"/>
          <w:color w:val="000000" w:themeColor="text1"/>
          <w:sz w:val="28"/>
          <w:szCs w:val="28"/>
          <w:lang w:eastAsia="es-ES_tradnl"/>
        </w:rPr>
        <w:t xml:space="preserve"> esta delimitación del caso, corresponde a la Sala de Revisión resolver los siguientes problemas jurídicos:</w:t>
      </w:r>
    </w:p>
    <w:p w14:paraId="08C49EA8" w14:textId="6BE0665C" w:rsidR="00E16A40" w:rsidRDefault="00E16A40" w:rsidP="00E16A40">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6D435D8B" w14:textId="1989B21E" w:rsidR="007774A8" w:rsidRDefault="00D23AC9" w:rsidP="00FB0139">
      <w:pPr>
        <w:pStyle w:val="Prrafodelista"/>
        <w:numPr>
          <w:ilvl w:val="0"/>
          <w:numId w:val="44"/>
        </w:numPr>
        <w:tabs>
          <w:tab w:val="left" w:pos="284"/>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bookmarkStart w:id="9" w:name="_Hlk204783581"/>
      <w:r w:rsidRPr="000068FB">
        <w:rPr>
          <w:rFonts w:ascii="Times New Roman" w:eastAsia="Times New Roman" w:hAnsi="Times New Roman" w:cs="Times New Roman"/>
          <w:color w:val="000000" w:themeColor="text1"/>
          <w:sz w:val="28"/>
          <w:szCs w:val="28"/>
          <w:lang w:eastAsia="es-ES_tradnl"/>
        </w:rPr>
        <w:t xml:space="preserve">¿Una </w:t>
      </w:r>
      <w:r w:rsidR="00E94106">
        <w:rPr>
          <w:rFonts w:ascii="Times New Roman" w:eastAsia="Times New Roman" w:hAnsi="Times New Roman" w:cs="Times New Roman"/>
          <w:color w:val="000000" w:themeColor="text1"/>
          <w:sz w:val="28"/>
          <w:szCs w:val="28"/>
          <w:lang w:eastAsia="es-ES_tradnl"/>
        </w:rPr>
        <w:t>entidad previsional</w:t>
      </w:r>
      <w:r w:rsidRPr="000068FB">
        <w:rPr>
          <w:rFonts w:ascii="Times New Roman" w:eastAsia="Times New Roman" w:hAnsi="Times New Roman" w:cs="Times New Roman"/>
          <w:color w:val="000000" w:themeColor="text1"/>
          <w:sz w:val="28"/>
          <w:szCs w:val="28"/>
          <w:lang w:eastAsia="es-ES_tradnl"/>
        </w:rPr>
        <w:t xml:space="preserve"> vulnera los derechos fundamentales </w:t>
      </w:r>
      <w:r w:rsidR="00FB0139">
        <w:rPr>
          <w:rFonts w:ascii="Times New Roman" w:eastAsia="Times New Roman" w:hAnsi="Times New Roman" w:cs="Times New Roman"/>
          <w:color w:val="000000" w:themeColor="text1"/>
          <w:sz w:val="28"/>
          <w:szCs w:val="28"/>
          <w:lang w:eastAsia="es-ES_tradnl"/>
        </w:rPr>
        <w:t>a la seguridad social</w:t>
      </w:r>
      <w:r w:rsidR="007E3C6A">
        <w:rPr>
          <w:rFonts w:ascii="Times New Roman" w:eastAsia="Times New Roman" w:hAnsi="Times New Roman" w:cs="Times New Roman"/>
          <w:color w:val="000000" w:themeColor="text1"/>
          <w:sz w:val="28"/>
          <w:szCs w:val="28"/>
          <w:lang w:eastAsia="es-ES_tradnl"/>
        </w:rPr>
        <w:t>, al mínimo vital y al debido proceso administrativo</w:t>
      </w:r>
      <w:r w:rsidR="00273440">
        <w:rPr>
          <w:rStyle w:val="Refdenotaalpie"/>
          <w:rFonts w:ascii="Times New Roman" w:eastAsia="Times New Roman" w:hAnsi="Times New Roman" w:cs="Times New Roman"/>
          <w:color w:val="000000" w:themeColor="text1"/>
          <w:sz w:val="28"/>
          <w:szCs w:val="28"/>
          <w:lang w:eastAsia="es-ES_tradnl"/>
        </w:rPr>
        <w:footnoteReference w:id="69"/>
      </w:r>
      <w:r w:rsidR="007E3C6A">
        <w:rPr>
          <w:rFonts w:ascii="Times New Roman" w:eastAsia="Times New Roman" w:hAnsi="Times New Roman" w:cs="Times New Roman"/>
          <w:color w:val="000000" w:themeColor="text1"/>
          <w:sz w:val="28"/>
          <w:szCs w:val="28"/>
          <w:lang w:eastAsia="es-ES_tradnl"/>
        </w:rPr>
        <w:t xml:space="preserve"> </w:t>
      </w:r>
      <w:r w:rsidR="0096331F">
        <w:rPr>
          <w:rFonts w:ascii="Times New Roman" w:eastAsia="Times New Roman" w:hAnsi="Times New Roman" w:cs="Times New Roman"/>
          <w:color w:val="000000" w:themeColor="text1"/>
          <w:sz w:val="28"/>
          <w:szCs w:val="28"/>
          <w:lang w:eastAsia="es-ES_tradnl"/>
        </w:rPr>
        <w:t xml:space="preserve">de </w:t>
      </w:r>
      <w:r w:rsidR="007E3C6A">
        <w:rPr>
          <w:rFonts w:ascii="Times New Roman" w:eastAsia="Times New Roman" w:hAnsi="Times New Roman" w:cs="Times New Roman"/>
          <w:color w:val="000000" w:themeColor="text1"/>
          <w:sz w:val="28"/>
          <w:szCs w:val="28"/>
          <w:lang w:eastAsia="es-ES_tradnl"/>
        </w:rPr>
        <w:t xml:space="preserve">una </w:t>
      </w:r>
      <w:r w:rsidR="00CC6523">
        <w:rPr>
          <w:rFonts w:ascii="Times New Roman" w:eastAsia="Times New Roman" w:hAnsi="Times New Roman" w:cs="Times New Roman"/>
          <w:color w:val="000000" w:themeColor="text1"/>
          <w:sz w:val="28"/>
          <w:szCs w:val="28"/>
          <w:lang w:eastAsia="es-ES_tradnl"/>
        </w:rPr>
        <w:t xml:space="preserve">mujer </w:t>
      </w:r>
      <w:r w:rsidR="007E3C6A">
        <w:rPr>
          <w:rFonts w:ascii="Times New Roman" w:eastAsia="Times New Roman" w:hAnsi="Times New Roman" w:cs="Times New Roman"/>
          <w:color w:val="000000" w:themeColor="text1"/>
          <w:sz w:val="28"/>
          <w:szCs w:val="28"/>
          <w:lang w:eastAsia="es-ES_tradnl"/>
        </w:rPr>
        <w:t>de la tercera edad</w:t>
      </w:r>
      <w:r w:rsidR="007F12FB">
        <w:rPr>
          <w:rFonts w:ascii="Times New Roman" w:eastAsia="Times New Roman" w:hAnsi="Times New Roman" w:cs="Times New Roman"/>
          <w:color w:val="000000" w:themeColor="text1"/>
          <w:sz w:val="28"/>
          <w:szCs w:val="28"/>
          <w:lang w:eastAsia="es-ES_tradnl"/>
        </w:rPr>
        <w:t xml:space="preserve"> en condición de discapacidad</w:t>
      </w:r>
      <w:r w:rsidR="007774A8">
        <w:rPr>
          <w:rFonts w:ascii="Times New Roman" w:eastAsia="Times New Roman" w:hAnsi="Times New Roman" w:cs="Times New Roman"/>
          <w:color w:val="000000" w:themeColor="text1"/>
          <w:sz w:val="28"/>
          <w:szCs w:val="28"/>
          <w:lang w:eastAsia="es-ES_tradnl"/>
        </w:rPr>
        <w:t xml:space="preserve"> q</w:t>
      </w:r>
      <w:r w:rsidR="00190990">
        <w:rPr>
          <w:rFonts w:ascii="Times New Roman" w:eastAsia="Times New Roman" w:hAnsi="Times New Roman" w:cs="Times New Roman"/>
          <w:color w:val="000000" w:themeColor="text1"/>
          <w:sz w:val="28"/>
          <w:szCs w:val="28"/>
          <w:lang w:eastAsia="es-ES_tradnl"/>
        </w:rPr>
        <w:t>ue</w:t>
      </w:r>
      <w:r w:rsidR="0096331F">
        <w:rPr>
          <w:rFonts w:ascii="Times New Roman" w:eastAsia="Times New Roman" w:hAnsi="Times New Roman" w:cs="Times New Roman"/>
          <w:color w:val="000000" w:themeColor="text1"/>
          <w:sz w:val="28"/>
          <w:szCs w:val="28"/>
          <w:lang w:eastAsia="es-ES_tradnl"/>
        </w:rPr>
        <w:t>,</w:t>
      </w:r>
      <w:r w:rsidR="007E3C6A">
        <w:rPr>
          <w:rFonts w:ascii="Times New Roman" w:eastAsia="Times New Roman" w:hAnsi="Times New Roman" w:cs="Times New Roman"/>
          <w:color w:val="000000" w:themeColor="text1"/>
          <w:sz w:val="28"/>
          <w:szCs w:val="28"/>
          <w:lang w:eastAsia="es-ES_tradnl"/>
        </w:rPr>
        <w:t xml:space="preserve"> </w:t>
      </w:r>
      <w:r w:rsidR="00CC6523">
        <w:rPr>
          <w:rFonts w:ascii="Times New Roman" w:eastAsia="Times New Roman" w:hAnsi="Times New Roman" w:cs="Times New Roman"/>
          <w:color w:val="000000" w:themeColor="text1"/>
          <w:sz w:val="28"/>
          <w:szCs w:val="28"/>
          <w:lang w:eastAsia="es-ES_tradnl"/>
        </w:rPr>
        <w:t xml:space="preserve">en </w:t>
      </w:r>
      <w:r w:rsidR="0096331F">
        <w:rPr>
          <w:rFonts w:ascii="Times New Roman" w:eastAsia="Times New Roman" w:hAnsi="Times New Roman" w:cs="Times New Roman"/>
          <w:color w:val="000000" w:themeColor="text1"/>
          <w:sz w:val="28"/>
          <w:szCs w:val="28"/>
          <w:lang w:eastAsia="es-ES_tradnl"/>
        </w:rPr>
        <w:t xml:space="preserve">su </w:t>
      </w:r>
      <w:r w:rsidR="007774A8">
        <w:rPr>
          <w:rFonts w:ascii="Times New Roman" w:eastAsia="Times New Roman" w:hAnsi="Times New Roman" w:cs="Times New Roman"/>
          <w:color w:val="000000" w:themeColor="text1"/>
          <w:sz w:val="28"/>
          <w:szCs w:val="28"/>
          <w:lang w:eastAsia="es-ES_tradnl"/>
        </w:rPr>
        <w:t xml:space="preserve">calidad </w:t>
      </w:r>
      <w:r w:rsidR="00103D6A">
        <w:rPr>
          <w:rFonts w:ascii="Times New Roman" w:eastAsia="Times New Roman" w:hAnsi="Times New Roman" w:cs="Times New Roman"/>
          <w:color w:val="000000" w:themeColor="text1"/>
          <w:sz w:val="28"/>
          <w:szCs w:val="28"/>
          <w:lang w:eastAsia="es-ES_tradnl"/>
        </w:rPr>
        <w:t xml:space="preserve">de </w:t>
      </w:r>
      <w:r w:rsidR="007774A8">
        <w:rPr>
          <w:rFonts w:ascii="Times New Roman" w:eastAsia="Times New Roman" w:hAnsi="Times New Roman" w:cs="Times New Roman"/>
          <w:color w:val="000000" w:themeColor="text1"/>
          <w:sz w:val="28"/>
          <w:szCs w:val="28"/>
          <w:lang w:eastAsia="es-ES_tradnl"/>
        </w:rPr>
        <w:t>compañera permanente de un pensionado</w:t>
      </w:r>
      <w:r w:rsidR="00CC4CBE">
        <w:rPr>
          <w:rFonts w:ascii="Times New Roman" w:eastAsia="Times New Roman" w:hAnsi="Times New Roman" w:cs="Times New Roman"/>
          <w:color w:val="000000" w:themeColor="text1"/>
          <w:sz w:val="28"/>
          <w:szCs w:val="28"/>
          <w:lang w:eastAsia="es-ES_tradnl"/>
        </w:rPr>
        <w:t xml:space="preserve"> </w:t>
      </w:r>
      <w:r w:rsidR="00CC6523">
        <w:rPr>
          <w:rFonts w:ascii="Times New Roman" w:eastAsia="Times New Roman" w:hAnsi="Times New Roman" w:cs="Times New Roman"/>
          <w:color w:val="000000" w:themeColor="text1"/>
          <w:sz w:val="28"/>
          <w:szCs w:val="28"/>
          <w:lang w:eastAsia="es-ES_tradnl"/>
        </w:rPr>
        <w:t>fallecido</w:t>
      </w:r>
      <w:r w:rsidR="0096331F">
        <w:rPr>
          <w:rFonts w:ascii="Times New Roman" w:eastAsia="Times New Roman" w:hAnsi="Times New Roman" w:cs="Times New Roman"/>
          <w:color w:val="000000" w:themeColor="text1"/>
          <w:sz w:val="28"/>
          <w:szCs w:val="28"/>
          <w:lang w:eastAsia="es-ES_tradnl"/>
        </w:rPr>
        <w:t xml:space="preserve">, </w:t>
      </w:r>
      <w:r w:rsidR="00CC4CBE">
        <w:rPr>
          <w:rFonts w:ascii="Times New Roman" w:eastAsia="Times New Roman" w:hAnsi="Times New Roman" w:cs="Times New Roman"/>
          <w:color w:val="000000" w:themeColor="text1"/>
          <w:sz w:val="28"/>
          <w:szCs w:val="28"/>
          <w:lang w:eastAsia="es-ES_tradnl"/>
        </w:rPr>
        <w:t>reclama la sustitución pensional</w:t>
      </w:r>
      <w:r w:rsidR="00B676D7">
        <w:rPr>
          <w:rFonts w:ascii="Times New Roman" w:eastAsia="Times New Roman" w:hAnsi="Times New Roman" w:cs="Times New Roman"/>
          <w:color w:val="000000" w:themeColor="text1"/>
          <w:sz w:val="28"/>
          <w:szCs w:val="28"/>
          <w:lang w:eastAsia="es-ES_tradnl"/>
        </w:rPr>
        <w:t xml:space="preserve">, </w:t>
      </w:r>
      <w:r w:rsidR="0096331F">
        <w:rPr>
          <w:rFonts w:ascii="Times New Roman" w:eastAsia="Times New Roman" w:hAnsi="Times New Roman" w:cs="Times New Roman"/>
          <w:color w:val="000000" w:themeColor="text1"/>
          <w:sz w:val="28"/>
          <w:szCs w:val="28"/>
          <w:lang w:eastAsia="es-ES_tradnl"/>
        </w:rPr>
        <w:t xml:space="preserve">al exigirle una declaración de convivencia </w:t>
      </w:r>
      <w:r w:rsidR="008B7B52">
        <w:rPr>
          <w:rFonts w:ascii="Times New Roman" w:eastAsia="Times New Roman" w:hAnsi="Times New Roman" w:cs="Times New Roman"/>
          <w:color w:val="000000" w:themeColor="text1"/>
          <w:sz w:val="28"/>
          <w:szCs w:val="28"/>
          <w:lang w:eastAsia="es-ES_tradnl"/>
        </w:rPr>
        <w:t>sin prever</w:t>
      </w:r>
      <w:r w:rsidR="00B676D7">
        <w:rPr>
          <w:rFonts w:ascii="Times New Roman" w:eastAsia="Times New Roman" w:hAnsi="Times New Roman" w:cs="Times New Roman"/>
          <w:color w:val="000000" w:themeColor="text1"/>
          <w:sz w:val="28"/>
          <w:szCs w:val="28"/>
          <w:lang w:eastAsia="es-ES_tradnl"/>
        </w:rPr>
        <w:t xml:space="preserve"> otros mecanismos de </w:t>
      </w:r>
      <w:r w:rsidR="004D7845">
        <w:rPr>
          <w:rFonts w:ascii="Times New Roman" w:eastAsia="Times New Roman" w:hAnsi="Times New Roman" w:cs="Times New Roman"/>
          <w:color w:val="000000" w:themeColor="text1"/>
          <w:sz w:val="28"/>
          <w:szCs w:val="28"/>
          <w:lang w:eastAsia="es-ES_tradnl"/>
        </w:rPr>
        <w:t>acreditación de dicha exigencia</w:t>
      </w:r>
      <w:r w:rsidR="00900E8C">
        <w:rPr>
          <w:rFonts w:ascii="Times New Roman" w:eastAsia="Times New Roman" w:hAnsi="Times New Roman" w:cs="Times New Roman"/>
          <w:color w:val="000000" w:themeColor="text1"/>
          <w:sz w:val="28"/>
          <w:szCs w:val="28"/>
          <w:lang w:eastAsia="es-ES_tradnl"/>
        </w:rPr>
        <w:t xml:space="preserve"> que atiendan</w:t>
      </w:r>
      <w:r w:rsidR="004D7845">
        <w:rPr>
          <w:rFonts w:ascii="Times New Roman" w:eastAsia="Times New Roman" w:hAnsi="Times New Roman" w:cs="Times New Roman"/>
          <w:color w:val="000000" w:themeColor="text1"/>
          <w:sz w:val="28"/>
          <w:szCs w:val="28"/>
          <w:lang w:eastAsia="es-ES_tradnl"/>
        </w:rPr>
        <w:t xml:space="preserve"> un enfoque interseccional? </w:t>
      </w:r>
    </w:p>
    <w:p w14:paraId="3D4B6400" w14:textId="77777777" w:rsidR="00273440" w:rsidRDefault="00273440" w:rsidP="00273440">
      <w:pPr>
        <w:pStyle w:val="Prrafodelista"/>
        <w:tabs>
          <w:tab w:val="left" w:pos="284"/>
        </w:tabs>
        <w:autoSpaceDE w:val="0"/>
        <w:autoSpaceDN w:val="0"/>
        <w:spacing w:after="0" w:line="240" w:lineRule="auto"/>
        <w:ind w:left="1080"/>
        <w:jc w:val="both"/>
        <w:rPr>
          <w:rFonts w:ascii="Times New Roman" w:eastAsia="Times New Roman" w:hAnsi="Times New Roman" w:cs="Times New Roman"/>
          <w:color w:val="000000" w:themeColor="text1"/>
          <w:sz w:val="28"/>
          <w:szCs w:val="28"/>
          <w:lang w:eastAsia="es-ES_tradnl"/>
        </w:rPr>
      </w:pPr>
    </w:p>
    <w:p w14:paraId="27AF513E" w14:textId="16A977B4" w:rsidR="00273440" w:rsidRDefault="00273440" w:rsidP="00FB0139">
      <w:pPr>
        <w:pStyle w:val="Prrafodelista"/>
        <w:numPr>
          <w:ilvl w:val="0"/>
          <w:numId w:val="44"/>
        </w:numPr>
        <w:tabs>
          <w:tab w:val="left" w:pos="284"/>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bookmarkStart w:id="10" w:name="_Hlk205042395"/>
      <w:r>
        <w:rPr>
          <w:rFonts w:ascii="Times New Roman" w:eastAsia="Times New Roman" w:hAnsi="Times New Roman" w:cs="Times New Roman"/>
          <w:color w:val="000000" w:themeColor="text1"/>
          <w:sz w:val="28"/>
          <w:szCs w:val="28"/>
          <w:lang w:eastAsia="es-ES_tradnl"/>
        </w:rPr>
        <w:t>¿Una entidad previsional vulne</w:t>
      </w:r>
      <w:r w:rsidR="0070119E">
        <w:rPr>
          <w:rFonts w:ascii="Times New Roman" w:eastAsia="Times New Roman" w:hAnsi="Times New Roman" w:cs="Times New Roman"/>
          <w:color w:val="000000" w:themeColor="text1"/>
          <w:sz w:val="28"/>
          <w:szCs w:val="28"/>
          <w:lang w:eastAsia="es-ES_tradnl"/>
        </w:rPr>
        <w:t>ra el derecho fundamental de petición de una persona de la tercera edad</w:t>
      </w:r>
      <w:r w:rsidR="00574978">
        <w:rPr>
          <w:rFonts w:ascii="Times New Roman" w:eastAsia="Times New Roman" w:hAnsi="Times New Roman" w:cs="Times New Roman"/>
          <w:color w:val="000000" w:themeColor="text1"/>
          <w:sz w:val="28"/>
          <w:szCs w:val="28"/>
          <w:lang w:eastAsia="es-ES_tradnl"/>
        </w:rPr>
        <w:t>, cuando no responde las solicitudes</w:t>
      </w:r>
      <w:r w:rsidR="00702670">
        <w:rPr>
          <w:rFonts w:ascii="Times New Roman" w:eastAsia="Times New Roman" w:hAnsi="Times New Roman" w:cs="Times New Roman"/>
          <w:color w:val="000000" w:themeColor="text1"/>
          <w:sz w:val="28"/>
          <w:szCs w:val="28"/>
          <w:lang w:eastAsia="es-ES_tradnl"/>
        </w:rPr>
        <w:t xml:space="preserve"> pensionales</w:t>
      </w:r>
      <w:r w:rsidR="00574978">
        <w:rPr>
          <w:rFonts w:ascii="Times New Roman" w:eastAsia="Times New Roman" w:hAnsi="Times New Roman" w:cs="Times New Roman"/>
          <w:color w:val="000000" w:themeColor="text1"/>
          <w:sz w:val="28"/>
          <w:szCs w:val="28"/>
          <w:lang w:eastAsia="es-ES_tradnl"/>
        </w:rPr>
        <w:t xml:space="preserve"> radicadas por medio de canales no habilitados de forma oficial </w:t>
      </w:r>
      <w:r w:rsidR="004F2C70">
        <w:rPr>
          <w:rFonts w:ascii="Times New Roman" w:eastAsia="Times New Roman" w:hAnsi="Times New Roman" w:cs="Times New Roman"/>
          <w:color w:val="000000" w:themeColor="text1"/>
          <w:sz w:val="28"/>
          <w:szCs w:val="28"/>
          <w:lang w:eastAsia="es-ES_tradnl"/>
        </w:rPr>
        <w:t>para el efecto</w:t>
      </w:r>
      <w:r w:rsidR="004128D2">
        <w:rPr>
          <w:rFonts w:ascii="Times New Roman" w:eastAsia="Times New Roman" w:hAnsi="Times New Roman" w:cs="Times New Roman"/>
          <w:color w:val="000000" w:themeColor="text1"/>
          <w:sz w:val="28"/>
          <w:szCs w:val="28"/>
          <w:lang w:eastAsia="es-ES_tradnl"/>
        </w:rPr>
        <w:t>,</w:t>
      </w:r>
      <w:r w:rsidR="004F2C70">
        <w:rPr>
          <w:rFonts w:ascii="Times New Roman" w:eastAsia="Times New Roman" w:hAnsi="Times New Roman" w:cs="Times New Roman"/>
          <w:color w:val="000000" w:themeColor="text1"/>
          <w:sz w:val="28"/>
          <w:szCs w:val="28"/>
          <w:lang w:eastAsia="es-ES_tradnl"/>
        </w:rPr>
        <w:t xml:space="preserve"> </w:t>
      </w:r>
      <w:r w:rsidR="00574978">
        <w:rPr>
          <w:rFonts w:ascii="Times New Roman" w:eastAsia="Times New Roman" w:hAnsi="Times New Roman" w:cs="Times New Roman"/>
          <w:color w:val="000000" w:themeColor="text1"/>
          <w:sz w:val="28"/>
          <w:szCs w:val="28"/>
          <w:lang w:eastAsia="es-ES_tradnl"/>
        </w:rPr>
        <w:t>de conformidad con su procedimiento interno</w:t>
      </w:r>
      <w:r w:rsidR="004F2C70">
        <w:rPr>
          <w:rFonts w:ascii="Times New Roman" w:eastAsia="Times New Roman" w:hAnsi="Times New Roman" w:cs="Times New Roman"/>
          <w:color w:val="000000" w:themeColor="text1"/>
          <w:sz w:val="28"/>
          <w:szCs w:val="28"/>
          <w:lang w:eastAsia="es-ES_tradnl"/>
        </w:rPr>
        <w:t>, y esta situación es informada</w:t>
      </w:r>
      <w:r w:rsidR="005F5CF6">
        <w:rPr>
          <w:rFonts w:ascii="Times New Roman" w:eastAsia="Times New Roman" w:hAnsi="Times New Roman" w:cs="Times New Roman"/>
          <w:color w:val="000000" w:themeColor="text1"/>
          <w:sz w:val="28"/>
          <w:szCs w:val="28"/>
          <w:lang w:eastAsia="es-ES_tradnl"/>
        </w:rPr>
        <w:t xml:space="preserve"> oportunamente</w:t>
      </w:r>
      <w:r w:rsidR="004F2C70">
        <w:rPr>
          <w:rFonts w:ascii="Times New Roman" w:eastAsia="Times New Roman" w:hAnsi="Times New Roman" w:cs="Times New Roman"/>
          <w:color w:val="000000" w:themeColor="text1"/>
          <w:sz w:val="28"/>
          <w:szCs w:val="28"/>
          <w:lang w:eastAsia="es-ES_tradnl"/>
        </w:rPr>
        <w:t xml:space="preserve"> al interesado a través de una respuesta automática? </w:t>
      </w:r>
    </w:p>
    <w:bookmarkEnd w:id="10"/>
    <w:p w14:paraId="75737C00" w14:textId="77777777" w:rsidR="00B42B31" w:rsidRPr="00B42B31" w:rsidRDefault="00B42B31" w:rsidP="00B42B31">
      <w:pPr>
        <w:pStyle w:val="Prrafodelista"/>
        <w:rPr>
          <w:rFonts w:ascii="Times New Roman" w:eastAsia="Times New Roman" w:hAnsi="Times New Roman" w:cs="Times New Roman"/>
          <w:color w:val="000000" w:themeColor="text1"/>
          <w:sz w:val="28"/>
          <w:szCs w:val="28"/>
          <w:lang w:eastAsia="es-ES_tradnl"/>
        </w:rPr>
      </w:pPr>
    </w:p>
    <w:p w14:paraId="6EEF8C26" w14:textId="09A2EC66" w:rsidR="00D23AC9" w:rsidRPr="00B42B31" w:rsidRDefault="00D23AC9" w:rsidP="00B42B31">
      <w:pPr>
        <w:pStyle w:val="Prrafodelista"/>
        <w:numPr>
          <w:ilvl w:val="0"/>
          <w:numId w:val="44"/>
        </w:numPr>
        <w:tabs>
          <w:tab w:val="left" w:pos="284"/>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bookmarkStart w:id="11" w:name="_Hlk205042418"/>
      <w:r w:rsidRPr="00B42B31">
        <w:rPr>
          <w:rFonts w:ascii="Times New Roman" w:eastAsia="Times New Roman" w:hAnsi="Times New Roman" w:cs="Times New Roman"/>
          <w:color w:val="000000" w:themeColor="text1"/>
          <w:sz w:val="28"/>
          <w:szCs w:val="28"/>
          <w:lang w:eastAsia="es-ES_tradnl"/>
        </w:rPr>
        <w:t xml:space="preserve">¿Una EPS vulnera el derecho fundamental a la salud de una persona de la tercera edad al no autorizar </w:t>
      </w:r>
      <w:r w:rsidR="004128D2">
        <w:rPr>
          <w:rFonts w:ascii="Times New Roman" w:eastAsia="Times New Roman" w:hAnsi="Times New Roman" w:cs="Times New Roman"/>
          <w:color w:val="000000" w:themeColor="text1"/>
          <w:sz w:val="28"/>
          <w:szCs w:val="28"/>
          <w:lang w:eastAsia="es-ES_tradnl"/>
        </w:rPr>
        <w:t xml:space="preserve">oportunamente </w:t>
      </w:r>
      <w:r w:rsidRPr="00B42B31">
        <w:rPr>
          <w:rFonts w:ascii="Times New Roman" w:eastAsia="Times New Roman" w:hAnsi="Times New Roman" w:cs="Times New Roman"/>
          <w:color w:val="000000" w:themeColor="text1"/>
          <w:sz w:val="28"/>
          <w:szCs w:val="28"/>
          <w:lang w:eastAsia="es-ES_tradnl"/>
        </w:rPr>
        <w:t xml:space="preserve">ni prestar </w:t>
      </w:r>
      <w:r w:rsidR="004128D2">
        <w:rPr>
          <w:rFonts w:ascii="Times New Roman" w:eastAsia="Times New Roman" w:hAnsi="Times New Roman" w:cs="Times New Roman"/>
          <w:color w:val="000000" w:themeColor="text1"/>
          <w:sz w:val="28"/>
          <w:szCs w:val="28"/>
          <w:lang w:eastAsia="es-ES_tradnl"/>
        </w:rPr>
        <w:t>de forma efectiva</w:t>
      </w:r>
      <w:r w:rsidRPr="00B42B31">
        <w:rPr>
          <w:rFonts w:ascii="Times New Roman" w:eastAsia="Times New Roman" w:hAnsi="Times New Roman" w:cs="Times New Roman"/>
          <w:color w:val="000000" w:themeColor="text1"/>
          <w:sz w:val="28"/>
          <w:szCs w:val="28"/>
          <w:lang w:eastAsia="es-ES_tradnl"/>
        </w:rPr>
        <w:t xml:space="preserve"> los servicios médicos prescritos por su médico tratante?</w:t>
      </w:r>
    </w:p>
    <w:bookmarkEnd w:id="9"/>
    <w:bookmarkEnd w:id="11"/>
    <w:p w14:paraId="181C05A7" w14:textId="77777777" w:rsidR="00C57D5F" w:rsidRPr="000068FB" w:rsidRDefault="00C57D5F"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522EEF62" w14:textId="1F4AFF74" w:rsidR="00C57D5F" w:rsidRPr="00CD6EE3" w:rsidRDefault="00C62168" w:rsidP="002C4B0E">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bookmarkStart w:id="12" w:name="_Hlk204783586"/>
      <w:r>
        <w:rPr>
          <w:rFonts w:ascii="Times New Roman" w:eastAsia="Times New Roman" w:hAnsi="Times New Roman" w:cs="Times New Roman"/>
          <w:i/>
          <w:iCs/>
          <w:color w:val="000000" w:themeColor="text1"/>
          <w:sz w:val="28"/>
          <w:szCs w:val="28"/>
          <w:lang w:eastAsia="es-ES_tradnl"/>
        </w:rPr>
        <w:t xml:space="preserve"> </w:t>
      </w:r>
      <w:r>
        <w:rPr>
          <w:rFonts w:ascii="Times New Roman" w:eastAsia="Times New Roman" w:hAnsi="Times New Roman" w:cs="Times New Roman"/>
          <w:color w:val="000000" w:themeColor="text1"/>
          <w:sz w:val="28"/>
          <w:szCs w:val="28"/>
          <w:lang w:eastAsia="es-ES_tradnl"/>
        </w:rPr>
        <w:t>Para resolver dichos problemas jurídicos</w:t>
      </w:r>
      <w:r w:rsidR="004128D2">
        <w:rPr>
          <w:rFonts w:ascii="Times New Roman" w:eastAsia="Times New Roman" w:hAnsi="Times New Roman" w:cs="Times New Roman"/>
          <w:color w:val="000000" w:themeColor="text1"/>
          <w:sz w:val="28"/>
          <w:szCs w:val="28"/>
          <w:lang w:eastAsia="es-ES_tradnl"/>
        </w:rPr>
        <w:t>,</w:t>
      </w:r>
      <w:r>
        <w:rPr>
          <w:rFonts w:ascii="Times New Roman" w:eastAsia="Times New Roman" w:hAnsi="Times New Roman" w:cs="Times New Roman"/>
          <w:color w:val="000000" w:themeColor="text1"/>
          <w:sz w:val="28"/>
          <w:szCs w:val="28"/>
          <w:lang w:eastAsia="es-ES_tradnl"/>
        </w:rPr>
        <w:t xml:space="preserve"> esta Sala </w:t>
      </w:r>
      <w:r w:rsidR="00736A9B">
        <w:rPr>
          <w:rFonts w:ascii="Times New Roman" w:eastAsia="Times New Roman" w:hAnsi="Times New Roman" w:cs="Times New Roman"/>
          <w:color w:val="000000" w:themeColor="text1"/>
          <w:sz w:val="28"/>
          <w:szCs w:val="28"/>
          <w:lang w:eastAsia="es-ES_tradnl"/>
        </w:rPr>
        <w:t xml:space="preserve">fijará las reglas de reconocimiento pensional y los deberes de las entidades de seguridad social </w:t>
      </w:r>
      <w:r w:rsidR="00562986">
        <w:rPr>
          <w:rFonts w:ascii="Times New Roman" w:eastAsia="Times New Roman" w:hAnsi="Times New Roman" w:cs="Times New Roman"/>
          <w:color w:val="000000" w:themeColor="text1"/>
          <w:sz w:val="28"/>
          <w:szCs w:val="28"/>
          <w:lang w:eastAsia="es-ES_tradnl"/>
        </w:rPr>
        <w:t xml:space="preserve">en cuanto </w:t>
      </w:r>
      <w:r w:rsidR="00736A9B">
        <w:rPr>
          <w:rFonts w:ascii="Times New Roman" w:eastAsia="Times New Roman" w:hAnsi="Times New Roman" w:cs="Times New Roman"/>
          <w:color w:val="000000" w:themeColor="text1"/>
          <w:sz w:val="28"/>
          <w:szCs w:val="28"/>
          <w:lang w:eastAsia="es-ES_tradnl"/>
        </w:rPr>
        <w:t xml:space="preserve">incorporar un enfoque interseccional, que </w:t>
      </w:r>
      <w:r w:rsidR="009875C9">
        <w:rPr>
          <w:rFonts w:ascii="Times New Roman" w:eastAsia="Times New Roman" w:hAnsi="Times New Roman" w:cs="Times New Roman"/>
          <w:color w:val="000000" w:themeColor="text1"/>
          <w:sz w:val="28"/>
          <w:szCs w:val="28"/>
          <w:lang w:eastAsia="es-ES_tradnl"/>
        </w:rPr>
        <w:t>elimine las barreras a las que se enfrentan las personas en condición de discapacidad</w:t>
      </w:r>
      <w:r w:rsidR="007D7C7D">
        <w:rPr>
          <w:rFonts w:ascii="Times New Roman" w:eastAsia="Times New Roman" w:hAnsi="Times New Roman" w:cs="Times New Roman"/>
          <w:color w:val="000000" w:themeColor="text1"/>
          <w:sz w:val="28"/>
          <w:szCs w:val="28"/>
          <w:lang w:eastAsia="es-ES_tradnl"/>
        </w:rPr>
        <w:t xml:space="preserve"> al reclamar sus derechos</w:t>
      </w:r>
      <w:r w:rsidR="004128D2">
        <w:rPr>
          <w:rFonts w:ascii="Times New Roman" w:eastAsia="Times New Roman" w:hAnsi="Times New Roman" w:cs="Times New Roman"/>
          <w:color w:val="000000" w:themeColor="text1"/>
          <w:sz w:val="28"/>
          <w:szCs w:val="28"/>
          <w:lang w:eastAsia="es-ES_tradnl"/>
        </w:rPr>
        <w:t>.</w:t>
      </w:r>
      <w:r w:rsidR="009875C9">
        <w:rPr>
          <w:rFonts w:ascii="Times New Roman" w:eastAsia="Times New Roman" w:hAnsi="Times New Roman" w:cs="Times New Roman"/>
          <w:color w:val="000000" w:themeColor="text1"/>
          <w:sz w:val="28"/>
          <w:szCs w:val="28"/>
          <w:lang w:eastAsia="es-ES_tradnl"/>
        </w:rPr>
        <w:t xml:space="preserve"> </w:t>
      </w:r>
      <w:r w:rsidR="004128D2">
        <w:rPr>
          <w:rFonts w:ascii="Times New Roman" w:eastAsia="Times New Roman" w:hAnsi="Times New Roman" w:cs="Times New Roman"/>
          <w:color w:val="000000" w:themeColor="text1"/>
          <w:sz w:val="28"/>
          <w:szCs w:val="28"/>
          <w:lang w:eastAsia="es-ES_tradnl"/>
        </w:rPr>
        <w:t>L</w:t>
      </w:r>
      <w:r w:rsidR="009875C9">
        <w:rPr>
          <w:rFonts w:ascii="Times New Roman" w:eastAsia="Times New Roman" w:hAnsi="Times New Roman" w:cs="Times New Roman"/>
          <w:color w:val="000000" w:themeColor="text1"/>
          <w:sz w:val="28"/>
          <w:szCs w:val="28"/>
          <w:lang w:eastAsia="es-ES_tradnl"/>
        </w:rPr>
        <w:t xml:space="preserve">uego </w:t>
      </w:r>
      <w:r w:rsidR="001F508D">
        <w:rPr>
          <w:rFonts w:ascii="Times New Roman" w:eastAsia="Times New Roman" w:hAnsi="Times New Roman" w:cs="Times New Roman"/>
          <w:color w:val="000000" w:themeColor="text1"/>
          <w:sz w:val="28"/>
          <w:szCs w:val="28"/>
          <w:lang w:eastAsia="es-ES_tradnl"/>
        </w:rPr>
        <w:t xml:space="preserve">se referirá a las necesarias adaptaciones que deben incorporar las entidades previsionales </w:t>
      </w:r>
      <w:r w:rsidR="0030541B">
        <w:rPr>
          <w:rFonts w:ascii="Times New Roman" w:eastAsia="Times New Roman" w:hAnsi="Times New Roman" w:cs="Times New Roman"/>
          <w:color w:val="000000" w:themeColor="text1"/>
          <w:sz w:val="28"/>
          <w:szCs w:val="28"/>
          <w:lang w:eastAsia="es-ES_tradnl"/>
        </w:rPr>
        <w:t xml:space="preserve">que permitan a las personas acceder, sin </w:t>
      </w:r>
      <w:r w:rsidR="005F4C1A">
        <w:rPr>
          <w:rFonts w:ascii="Times New Roman" w:eastAsia="Times New Roman" w:hAnsi="Times New Roman" w:cs="Times New Roman"/>
          <w:color w:val="000000" w:themeColor="text1"/>
          <w:sz w:val="28"/>
          <w:szCs w:val="28"/>
          <w:lang w:eastAsia="es-ES_tradnl"/>
        </w:rPr>
        <w:t xml:space="preserve">obstáculos, al análisis </w:t>
      </w:r>
      <w:r w:rsidR="00562986">
        <w:rPr>
          <w:rFonts w:ascii="Times New Roman" w:eastAsia="Times New Roman" w:hAnsi="Times New Roman" w:cs="Times New Roman"/>
          <w:color w:val="000000" w:themeColor="text1"/>
          <w:sz w:val="28"/>
          <w:szCs w:val="28"/>
          <w:lang w:eastAsia="es-ES_tradnl"/>
        </w:rPr>
        <w:t>y decisión con oportunidad</w:t>
      </w:r>
      <w:r w:rsidR="005F4C1A">
        <w:rPr>
          <w:rFonts w:ascii="Times New Roman" w:eastAsia="Times New Roman" w:hAnsi="Times New Roman" w:cs="Times New Roman"/>
          <w:color w:val="000000" w:themeColor="text1"/>
          <w:sz w:val="28"/>
          <w:szCs w:val="28"/>
          <w:lang w:eastAsia="es-ES_tradnl"/>
        </w:rPr>
        <w:t xml:space="preserve"> de sus reclamaciones</w:t>
      </w:r>
      <w:r w:rsidR="004A0076">
        <w:rPr>
          <w:rFonts w:ascii="Times New Roman" w:eastAsia="Times New Roman" w:hAnsi="Times New Roman" w:cs="Times New Roman"/>
          <w:color w:val="000000" w:themeColor="text1"/>
          <w:sz w:val="28"/>
          <w:szCs w:val="28"/>
          <w:lang w:eastAsia="es-ES_tradnl"/>
        </w:rPr>
        <w:t>.</w:t>
      </w:r>
      <w:r w:rsidR="005F4C1A">
        <w:rPr>
          <w:rFonts w:ascii="Times New Roman" w:eastAsia="Times New Roman" w:hAnsi="Times New Roman" w:cs="Times New Roman"/>
          <w:color w:val="000000" w:themeColor="text1"/>
          <w:sz w:val="28"/>
          <w:szCs w:val="28"/>
          <w:lang w:eastAsia="es-ES_tradnl"/>
        </w:rPr>
        <w:t xml:space="preserve"> </w:t>
      </w:r>
      <w:r w:rsidR="004A0076">
        <w:rPr>
          <w:rFonts w:ascii="Times New Roman" w:eastAsia="Times New Roman" w:hAnsi="Times New Roman" w:cs="Times New Roman"/>
          <w:color w:val="000000" w:themeColor="text1"/>
          <w:sz w:val="28"/>
          <w:szCs w:val="28"/>
          <w:lang w:eastAsia="es-ES_tradnl"/>
        </w:rPr>
        <w:t>F</w:t>
      </w:r>
      <w:r w:rsidR="005F4C1A">
        <w:rPr>
          <w:rFonts w:ascii="Times New Roman" w:eastAsia="Times New Roman" w:hAnsi="Times New Roman" w:cs="Times New Roman"/>
          <w:color w:val="000000" w:themeColor="text1"/>
          <w:sz w:val="28"/>
          <w:szCs w:val="28"/>
          <w:lang w:eastAsia="es-ES_tradnl"/>
        </w:rPr>
        <w:t>inalmente</w:t>
      </w:r>
      <w:r w:rsidR="004A0076">
        <w:rPr>
          <w:rFonts w:ascii="Times New Roman" w:eastAsia="Times New Roman" w:hAnsi="Times New Roman" w:cs="Times New Roman"/>
          <w:color w:val="000000" w:themeColor="text1"/>
          <w:sz w:val="28"/>
          <w:szCs w:val="28"/>
          <w:lang w:eastAsia="es-ES_tradnl"/>
        </w:rPr>
        <w:t>,</w:t>
      </w:r>
      <w:r w:rsidR="005F4C1A">
        <w:rPr>
          <w:rFonts w:ascii="Times New Roman" w:eastAsia="Times New Roman" w:hAnsi="Times New Roman" w:cs="Times New Roman"/>
          <w:color w:val="000000" w:themeColor="text1"/>
          <w:sz w:val="28"/>
          <w:szCs w:val="28"/>
          <w:lang w:eastAsia="es-ES_tradnl"/>
        </w:rPr>
        <w:t xml:space="preserve"> se reiterará la importancia de la garantía del derecho a la salud, con énfasis en las personas de la tercera edad. </w:t>
      </w:r>
      <w:r w:rsidR="00C57D5F" w:rsidRPr="00CD6EE3">
        <w:rPr>
          <w:rFonts w:ascii="Times New Roman" w:eastAsia="Times New Roman" w:hAnsi="Times New Roman" w:cs="Times New Roman"/>
          <w:color w:val="000000" w:themeColor="text1"/>
          <w:sz w:val="28"/>
          <w:szCs w:val="28"/>
          <w:lang w:eastAsia="es-ES_tradnl"/>
        </w:rPr>
        <w:t xml:space="preserve"> </w:t>
      </w:r>
    </w:p>
    <w:bookmarkEnd w:id="12"/>
    <w:p w14:paraId="293C378B" w14:textId="77777777" w:rsidR="00C57D5F" w:rsidRPr="000068FB" w:rsidRDefault="00C57D5F" w:rsidP="000068FB">
      <w:pPr>
        <w:tabs>
          <w:tab w:val="left" w:pos="284"/>
        </w:tabs>
        <w:autoSpaceDE w:val="0"/>
        <w:autoSpaceDN w:val="0"/>
        <w:spacing w:after="0" w:line="240" w:lineRule="auto"/>
        <w:jc w:val="both"/>
        <w:rPr>
          <w:rFonts w:ascii="Times New Roman" w:eastAsia="Times New Roman" w:hAnsi="Times New Roman" w:cs="Times New Roman"/>
          <w:b/>
          <w:bCs/>
          <w:color w:val="000000" w:themeColor="text1"/>
          <w:sz w:val="28"/>
          <w:szCs w:val="28"/>
          <w:lang w:val="es-CO" w:eastAsia="es-ES_tradnl"/>
        </w:rPr>
      </w:pPr>
    </w:p>
    <w:p w14:paraId="223C271B" w14:textId="11434F28" w:rsidR="00C678C9" w:rsidRDefault="000D4599" w:rsidP="000068FB">
      <w:pPr>
        <w:pStyle w:val="Prrafodelista"/>
        <w:numPr>
          <w:ilvl w:val="0"/>
          <w:numId w:val="30"/>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val="es-CO" w:eastAsia="es-ES_tradnl"/>
        </w:rPr>
      </w:pPr>
      <w:r>
        <w:rPr>
          <w:rFonts w:ascii="Times New Roman" w:eastAsia="Times New Roman" w:hAnsi="Times New Roman" w:cs="Times New Roman"/>
          <w:b/>
          <w:bCs/>
          <w:color w:val="000000" w:themeColor="text1"/>
          <w:sz w:val="28"/>
          <w:szCs w:val="28"/>
          <w:lang w:val="es-CO" w:eastAsia="es-ES_tradnl"/>
        </w:rPr>
        <w:t xml:space="preserve">Las obligaciones constitucionales </w:t>
      </w:r>
      <w:r w:rsidR="008F5F31">
        <w:rPr>
          <w:rFonts w:ascii="Times New Roman" w:eastAsia="Times New Roman" w:hAnsi="Times New Roman" w:cs="Times New Roman"/>
          <w:b/>
          <w:bCs/>
          <w:color w:val="000000" w:themeColor="text1"/>
          <w:sz w:val="28"/>
          <w:szCs w:val="28"/>
          <w:lang w:val="es-CO" w:eastAsia="es-ES_tradnl"/>
        </w:rPr>
        <w:t xml:space="preserve">de las entidades de seguridad social, </w:t>
      </w:r>
      <w:r>
        <w:rPr>
          <w:rFonts w:ascii="Times New Roman" w:eastAsia="Times New Roman" w:hAnsi="Times New Roman" w:cs="Times New Roman"/>
          <w:b/>
          <w:bCs/>
          <w:color w:val="000000" w:themeColor="text1"/>
          <w:sz w:val="28"/>
          <w:szCs w:val="28"/>
          <w:lang w:val="es-CO" w:eastAsia="es-ES_tradnl"/>
        </w:rPr>
        <w:t xml:space="preserve">para garantizar los </w:t>
      </w:r>
      <w:r w:rsidR="00E40D12">
        <w:rPr>
          <w:rFonts w:ascii="Times New Roman" w:eastAsia="Times New Roman" w:hAnsi="Times New Roman" w:cs="Times New Roman"/>
          <w:b/>
          <w:bCs/>
          <w:color w:val="000000" w:themeColor="text1"/>
          <w:sz w:val="28"/>
          <w:szCs w:val="28"/>
          <w:lang w:val="es-CO" w:eastAsia="es-ES_tradnl"/>
        </w:rPr>
        <w:t>derechos económicos sociales y culturales</w:t>
      </w:r>
      <w:r>
        <w:rPr>
          <w:rFonts w:ascii="Times New Roman" w:eastAsia="Times New Roman" w:hAnsi="Times New Roman" w:cs="Times New Roman"/>
          <w:b/>
          <w:bCs/>
          <w:color w:val="000000" w:themeColor="text1"/>
          <w:sz w:val="28"/>
          <w:szCs w:val="28"/>
          <w:lang w:val="es-CO" w:eastAsia="es-ES_tradnl"/>
        </w:rPr>
        <w:t xml:space="preserve"> en salud y pensiones,</w:t>
      </w:r>
      <w:r w:rsidR="008F5F31">
        <w:rPr>
          <w:rFonts w:ascii="Times New Roman" w:eastAsia="Times New Roman" w:hAnsi="Times New Roman" w:cs="Times New Roman"/>
          <w:b/>
          <w:bCs/>
          <w:color w:val="000000" w:themeColor="text1"/>
          <w:sz w:val="28"/>
          <w:szCs w:val="28"/>
          <w:lang w:val="es-CO" w:eastAsia="es-ES_tradnl"/>
        </w:rPr>
        <w:t xml:space="preserve"> y eliminar las barreras </w:t>
      </w:r>
      <w:r w:rsidR="00562986">
        <w:rPr>
          <w:rFonts w:ascii="Times New Roman" w:eastAsia="Times New Roman" w:hAnsi="Times New Roman" w:cs="Times New Roman"/>
          <w:b/>
          <w:bCs/>
          <w:color w:val="000000" w:themeColor="text1"/>
          <w:sz w:val="28"/>
          <w:szCs w:val="28"/>
          <w:lang w:val="es-CO" w:eastAsia="es-ES_tradnl"/>
        </w:rPr>
        <w:t xml:space="preserve">para el </w:t>
      </w:r>
      <w:r w:rsidR="008F5F31">
        <w:rPr>
          <w:rFonts w:ascii="Times New Roman" w:eastAsia="Times New Roman" w:hAnsi="Times New Roman" w:cs="Times New Roman"/>
          <w:b/>
          <w:bCs/>
          <w:color w:val="000000" w:themeColor="text1"/>
          <w:sz w:val="28"/>
          <w:szCs w:val="28"/>
          <w:lang w:val="es-CO" w:eastAsia="es-ES_tradnl"/>
        </w:rPr>
        <w:t xml:space="preserve">disfrute de derechos de las personas en condición de discapacidad </w:t>
      </w:r>
    </w:p>
    <w:p w14:paraId="3559BF58" w14:textId="5CB30E82" w:rsidR="00811DC6" w:rsidRDefault="00811DC6" w:rsidP="00811DC6">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val="es-CO" w:eastAsia="es-ES_tradnl"/>
        </w:rPr>
      </w:pPr>
    </w:p>
    <w:p w14:paraId="21B0B0AE" w14:textId="43B93985" w:rsidR="009A0E26" w:rsidRPr="009A0E26" w:rsidRDefault="00277AA3" w:rsidP="00D44974">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En los próximos párrafos la Sala </w:t>
      </w:r>
      <w:r w:rsidR="003F72AF">
        <w:rPr>
          <w:rFonts w:ascii="Times New Roman" w:eastAsia="Times New Roman" w:hAnsi="Times New Roman" w:cs="Times New Roman"/>
          <w:color w:val="000000" w:themeColor="text1"/>
          <w:sz w:val="28"/>
          <w:szCs w:val="28"/>
          <w:lang w:eastAsia="es-ES_tradnl"/>
        </w:rPr>
        <w:t xml:space="preserve">reiterará la jurisprudencia constitucional </w:t>
      </w:r>
      <w:r w:rsidR="00E51FA9">
        <w:rPr>
          <w:rFonts w:ascii="Times New Roman" w:eastAsia="Times New Roman" w:hAnsi="Times New Roman" w:cs="Times New Roman"/>
          <w:color w:val="000000" w:themeColor="text1"/>
          <w:sz w:val="28"/>
          <w:szCs w:val="28"/>
          <w:lang w:eastAsia="es-ES_tradnl"/>
        </w:rPr>
        <w:t>para</w:t>
      </w:r>
      <w:r w:rsidR="003B1255">
        <w:rPr>
          <w:rFonts w:ascii="Times New Roman" w:eastAsia="Times New Roman" w:hAnsi="Times New Roman" w:cs="Times New Roman"/>
          <w:color w:val="000000" w:themeColor="text1"/>
          <w:sz w:val="28"/>
          <w:szCs w:val="28"/>
          <w:lang w:eastAsia="es-ES_tradnl"/>
        </w:rPr>
        <w:t xml:space="preserve"> concluir</w:t>
      </w:r>
      <w:r w:rsidR="00E51FA9">
        <w:rPr>
          <w:rFonts w:ascii="Times New Roman" w:eastAsia="Times New Roman" w:hAnsi="Times New Roman" w:cs="Times New Roman"/>
          <w:color w:val="000000" w:themeColor="text1"/>
          <w:sz w:val="28"/>
          <w:szCs w:val="28"/>
          <w:lang w:eastAsia="es-ES_tradnl"/>
        </w:rPr>
        <w:t xml:space="preserve"> la siguiente regla:</w:t>
      </w:r>
    </w:p>
    <w:p w14:paraId="3739ED10" w14:textId="6CD43A67" w:rsidR="009A0E26" w:rsidRDefault="009A0E26" w:rsidP="009A0E26">
      <w:pPr>
        <w:pStyle w:val="Prrafodelista"/>
        <w:tabs>
          <w:tab w:val="left" w:pos="0"/>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12C5B557" w14:textId="60A92C4C" w:rsidR="00B83C28" w:rsidRPr="000068FB" w:rsidRDefault="00B83C28" w:rsidP="00B83C28">
      <w:pPr>
        <w:pStyle w:val="Prrafodelista"/>
        <w:tabs>
          <w:tab w:val="left" w:pos="284"/>
        </w:tabs>
        <w:autoSpaceDE w:val="0"/>
        <w:autoSpaceDN w:val="0"/>
        <w:spacing w:after="0" w:line="240" w:lineRule="auto"/>
        <w:ind w:left="0"/>
        <w:jc w:val="center"/>
        <w:rPr>
          <w:rFonts w:ascii="Times New Roman" w:eastAsia="Times New Roman" w:hAnsi="Times New Roman" w:cs="Times New Roman"/>
          <w:color w:val="000000" w:themeColor="text1"/>
          <w:lang w:eastAsia="es-ES_tradnl"/>
        </w:rPr>
      </w:pPr>
      <w:r w:rsidRPr="000068FB">
        <w:rPr>
          <w:rFonts w:ascii="Times New Roman" w:eastAsia="Times New Roman" w:hAnsi="Times New Roman" w:cs="Times New Roman"/>
          <w:color w:val="000000" w:themeColor="text1"/>
          <w:lang w:eastAsia="es-ES_tradnl"/>
        </w:rPr>
        <w:t xml:space="preserve">Tabla </w:t>
      </w:r>
      <w:r>
        <w:rPr>
          <w:rFonts w:ascii="Times New Roman" w:eastAsia="Times New Roman" w:hAnsi="Times New Roman" w:cs="Times New Roman"/>
          <w:color w:val="000000" w:themeColor="text1"/>
          <w:lang w:eastAsia="es-ES_tradnl"/>
        </w:rPr>
        <w:t>4</w:t>
      </w:r>
      <w:r w:rsidRPr="000068FB">
        <w:rPr>
          <w:rFonts w:ascii="Times New Roman" w:eastAsia="Times New Roman" w:hAnsi="Times New Roman" w:cs="Times New Roman"/>
          <w:color w:val="000000" w:themeColor="text1"/>
          <w:lang w:eastAsia="es-ES_tradnl"/>
        </w:rPr>
        <w:t xml:space="preserve">. </w:t>
      </w:r>
      <w:r>
        <w:rPr>
          <w:rFonts w:ascii="Times New Roman" w:eastAsia="Times New Roman" w:hAnsi="Times New Roman" w:cs="Times New Roman"/>
          <w:i/>
          <w:iCs/>
          <w:color w:val="000000" w:themeColor="text1"/>
          <w:lang w:eastAsia="es-ES_tradnl"/>
        </w:rPr>
        <w:t xml:space="preserve">Regla de decisión en respuesta al primer problema jurídico </w:t>
      </w:r>
    </w:p>
    <w:tbl>
      <w:tblPr>
        <w:tblStyle w:val="Tablaconcuadrcula"/>
        <w:tblW w:w="8943" w:type="dxa"/>
        <w:tblLook w:val="04A0" w:firstRow="1" w:lastRow="0" w:firstColumn="1" w:lastColumn="0" w:noHBand="0" w:noVBand="1"/>
      </w:tblPr>
      <w:tblGrid>
        <w:gridCol w:w="1257"/>
        <w:gridCol w:w="7686"/>
      </w:tblGrid>
      <w:tr w:rsidR="006224E3" w:rsidRPr="006224E3" w14:paraId="4AC0A0C9" w14:textId="1F55F246" w:rsidTr="00D5697B">
        <w:tc>
          <w:tcPr>
            <w:tcW w:w="988" w:type="dxa"/>
            <w:shd w:val="clear" w:color="auto" w:fill="B4C6E7" w:themeFill="accent1" w:themeFillTint="66"/>
            <w:vAlign w:val="center"/>
          </w:tcPr>
          <w:p w14:paraId="3CA96CD3" w14:textId="3A08F9F7" w:rsidR="006224E3" w:rsidRPr="006224E3" w:rsidRDefault="006224E3" w:rsidP="006224E3">
            <w:pPr>
              <w:pStyle w:val="Prrafodelista"/>
              <w:tabs>
                <w:tab w:val="left" w:pos="0"/>
              </w:tabs>
              <w:autoSpaceDE w:val="0"/>
              <w:autoSpaceDN w:val="0"/>
              <w:ind w:left="0"/>
              <w:jc w:val="center"/>
              <w:rPr>
                <w:rFonts w:ascii="Times New Roman" w:eastAsia="Times New Roman" w:hAnsi="Times New Roman" w:cs="Times New Roman"/>
                <w:b/>
                <w:bCs/>
                <w:color w:val="000000" w:themeColor="text1"/>
                <w:sz w:val="24"/>
                <w:szCs w:val="24"/>
                <w:lang w:eastAsia="es-ES_tradnl"/>
              </w:rPr>
            </w:pPr>
            <w:r w:rsidRPr="006224E3">
              <w:rPr>
                <w:rFonts w:ascii="Times New Roman" w:eastAsia="Times New Roman" w:hAnsi="Times New Roman" w:cs="Times New Roman"/>
                <w:b/>
                <w:bCs/>
                <w:color w:val="000000" w:themeColor="text1"/>
                <w:sz w:val="24"/>
                <w:szCs w:val="24"/>
                <w:lang w:eastAsia="es-ES_tradnl"/>
              </w:rPr>
              <w:t>Problema jurídico</w:t>
            </w:r>
          </w:p>
        </w:tc>
        <w:tc>
          <w:tcPr>
            <w:tcW w:w="7955" w:type="dxa"/>
          </w:tcPr>
          <w:p w14:paraId="3F3C2D0A" w14:textId="1ABDD496" w:rsidR="006224E3" w:rsidRPr="006224E3" w:rsidRDefault="00EE5D9D" w:rsidP="009A0E26">
            <w:pPr>
              <w:pStyle w:val="Prrafodelista"/>
              <w:tabs>
                <w:tab w:val="left" w:pos="0"/>
              </w:tabs>
              <w:autoSpaceDE w:val="0"/>
              <w:autoSpaceDN w:val="0"/>
              <w:ind w:left="0"/>
              <w:jc w:val="both"/>
              <w:rPr>
                <w:rFonts w:ascii="Times New Roman" w:eastAsia="Times New Roman" w:hAnsi="Times New Roman" w:cs="Times New Roman"/>
                <w:color w:val="000000" w:themeColor="text1"/>
                <w:sz w:val="24"/>
                <w:szCs w:val="24"/>
                <w:lang w:eastAsia="es-ES_tradnl"/>
              </w:rPr>
            </w:pPr>
            <w:r w:rsidRPr="00EE5D9D">
              <w:rPr>
                <w:rFonts w:ascii="Times New Roman" w:eastAsia="Times New Roman" w:hAnsi="Times New Roman" w:cs="Times New Roman"/>
                <w:color w:val="000000" w:themeColor="text1"/>
                <w:sz w:val="24"/>
                <w:szCs w:val="24"/>
                <w:lang w:eastAsia="es-ES_tradnl"/>
              </w:rPr>
              <w:t>¿Una entidad previsional vulnera los derechos fundamentales a la seguridad social, al mínimo vital y al debido proceso administrativo de una mujer de la tercera edad en condición de discapacidad que, en su calidad de compañera permanente de un pensionado fallecido, reclama la sustitución pensional, al exigirle una declaración de convivencia sin prever otros mecanismos de acreditación de dicha exigencia que atiendan un enfoque interseccional?</w:t>
            </w:r>
          </w:p>
        </w:tc>
      </w:tr>
      <w:tr w:rsidR="00E323B8" w:rsidRPr="006224E3" w14:paraId="0BB55667" w14:textId="77777777" w:rsidTr="00D5697B">
        <w:tc>
          <w:tcPr>
            <w:tcW w:w="988" w:type="dxa"/>
            <w:shd w:val="clear" w:color="auto" w:fill="B4C6E7" w:themeFill="accent1" w:themeFillTint="66"/>
            <w:vAlign w:val="center"/>
          </w:tcPr>
          <w:p w14:paraId="15BF3408" w14:textId="2F807076" w:rsidR="00E323B8" w:rsidRPr="006224E3" w:rsidRDefault="00E323B8" w:rsidP="00E323B8">
            <w:pPr>
              <w:pStyle w:val="Prrafodelista"/>
              <w:tabs>
                <w:tab w:val="left" w:pos="0"/>
              </w:tabs>
              <w:autoSpaceDE w:val="0"/>
              <w:autoSpaceDN w:val="0"/>
              <w:ind w:left="0"/>
              <w:jc w:val="center"/>
              <w:rPr>
                <w:rFonts w:ascii="Times New Roman" w:eastAsia="Times New Roman" w:hAnsi="Times New Roman" w:cs="Times New Roman"/>
                <w:b/>
                <w:bCs/>
                <w:color w:val="000000" w:themeColor="text1"/>
                <w:sz w:val="24"/>
                <w:szCs w:val="24"/>
                <w:lang w:eastAsia="es-ES_tradnl"/>
              </w:rPr>
            </w:pPr>
            <w:r w:rsidRPr="006224E3">
              <w:rPr>
                <w:rFonts w:ascii="Times New Roman" w:eastAsia="Times New Roman" w:hAnsi="Times New Roman" w:cs="Times New Roman"/>
                <w:b/>
                <w:bCs/>
                <w:color w:val="000000" w:themeColor="text1"/>
                <w:sz w:val="24"/>
                <w:szCs w:val="24"/>
                <w:lang w:eastAsia="es-ES_tradnl"/>
              </w:rPr>
              <w:t>Respuesta</w:t>
            </w:r>
          </w:p>
        </w:tc>
        <w:tc>
          <w:tcPr>
            <w:tcW w:w="7955" w:type="dxa"/>
          </w:tcPr>
          <w:p w14:paraId="4FD369B2" w14:textId="7EC6EED5" w:rsidR="008033CB" w:rsidRDefault="007738EC" w:rsidP="00E323B8">
            <w:pPr>
              <w:pStyle w:val="Prrafodelista"/>
              <w:tabs>
                <w:tab w:val="left" w:pos="0"/>
              </w:tabs>
              <w:autoSpaceDE w:val="0"/>
              <w:autoSpaceDN w:val="0"/>
              <w:ind w:left="0"/>
              <w:jc w:val="both"/>
              <w:rPr>
                <w:rFonts w:ascii="Times New Roman" w:eastAsia="Times New Roman" w:hAnsi="Times New Roman" w:cs="Times New Roman"/>
                <w:color w:val="000000" w:themeColor="text1"/>
                <w:sz w:val="24"/>
                <w:szCs w:val="24"/>
                <w:lang w:eastAsia="es-ES_tradnl"/>
              </w:rPr>
            </w:pPr>
            <w:r>
              <w:rPr>
                <w:rFonts w:ascii="Times New Roman" w:eastAsia="Times New Roman" w:hAnsi="Times New Roman" w:cs="Times New Roman"/>
                <w:color w:val="000000" w:themeColor="text1"/>
                <w:sz w:val="24"/>
                <w:szCs w:val="24"/>
                <w:lang w:eastAsia="es-ES_tradnl"/>
              </w:rPr>
              <w:t>Sí</w:t>
            </w:r>
            <w:r w:rsidR="008033CB">
              <w:rPr>
                <w:rFonts w:ascii="Times New Roman" w:eastAsia="Times New Roman" w:hAnsi="Times New Roman" w:cs="Times New Roman"/>
                <w:color w:val="000000" w:themeColor="text1"/>
                <w:sz w:val="24"/>
                <w:szCs w:val="24"/>
                <w:lang w:eastAsia="es-ES_tradnl"/>
              </w:rPr>
              <w:t xml:space="preserve">: </w:t>
            </w:r>
          </w:p>
          <w:p w14:paraId="5DFE6D7D" w14:textId="77777777" w:rsidR="008033CB" w:rsidRDefault="008033CB" w:rsidP="00E323B8">
            <w:pPr>
              <w:pStyle w:val="Prrafodelista"/>
              <w:tabs>
                <w:tab w:val="left" w:pos="0"/>
              </w:tabs>
              <w:autoSpaceDE w:val="0"/>
              <w:autoSpaceDN w:val="0"/>
              <w:ind w:left="0"/>
              <w:jc w:val="both"/>
              <w:rPr>
                <w:rFonts w:ascii="Times New Roman" w:eastAsia="Times New Roman" w:hAnsi="Times New Roman" w:cs="Times New Roman"/>
                <w:color w:val="000000" w:themeColor="text1"/>
                <w:sz w:val="24"/>
                <w:szCs w:val="24"/>
                <w:lang w:eastAsia="es-ES_tradnl"/>
              </w:rPr>
            </w:pPr>
          </w:p>
          <w:p w14:paraId="72D1FA6D" w14:textId="5CA632DE" w:rsidR="00415E66" w:rsidRDefault="008033CB" w:rsidP="00E323B8">
            <w:pPr>
              <w:pStyle w:val="Prrafodelista"/>
              <w:tabs>
                <w:tab w:val="left" w:pos="0"/>
              </w:tabs>
              <w:autoSpaceDE w:val="0"/>
              <w:autoSpaceDN w:val="0"/>
              <w:ind w:left="0"/>
              <w:jc w:val="both"/>
              <w:rPr>
                <w:rFonts w:ascii="Times New Roman" w:eastAsia="Times New Roman" w:hAnsi="Times New Roman" w:cs="Times New Roman"/>
                <w:color w:val="000000" w:themeColor="text1"/>
                <w:sz w:val="24"/>
                <w:szCs w:val="24"/>
                <w:lang w:eastAsia="es-ES_tradnl"/>
              </w:rPr>
            </w:pPr>
            <w:r w:rsidRPr="00B04255">
              <w:rPr>
                <w:rFonts w:ascii="Times New Roman" w:eastAsia="Times New Roman" w:hAnsi="Times New Roman" w:cs="Times New Roman"/>
                <w:b/>
                <w:bCs/>
                <w:color w:val="000000" w:themeColor="text1"/>
                <w:sz w:val="24"/>
                <w:szCs w:val="24"/>
                <w:lang w:eastAsia="es-ES_tradnl"/>
              </w:rPr>
              <w:t>(i)</w:t>
            </w:r>
            <w:r>
              <w:rPr>
                <w:rFonts w:ascii="Times New Roman" w:eastAsia="Times New Roman" w:hAnsi="Times New Roman" w:cs="Times New Roman"/>
                <w:color w:val="000000" w:themeColor="text1"/>
                <w:sz w:val="24"/>
                <w:szCs w:val="24"/>
                <w:lang w:eastAsia="es-ES_tradnl"/>
              </w:rPr>
              <w:t xml:space="preserve"> </w:t>
            </w:r>
            <w:r w:rsidR="00E323B8" w:rsidRPr="006224E3">
              <w:rPr>
                <w:rFonts w:ascii="Times New Roman" w:eastAsia="Times New Roman" w:hAnsi="Times New Roman" w:cs="Times New Roman"/>
                <w:color w:val="000000" w:themeColor="text1"/>
                <w:sz w:val="24"/>
                <w:szCs w:val="24"/>
                <w:lang w:eastAsia="es-ES_tradnl"/>
              </w:rPr>
              <w:t xml:space="preserve">Los artículos 46 y 47 de la Ley 100 de 1993, modificados por los artículos 12 y 13 de la Ley 797 de 2003 respectivamente, exigen que el compañero permanente, para efectos de determinar su calidad de beneficiario, acredite la convivencia real y efectiva con el causante por un término mínimo de cinco años continuos anteriores a su muerte. Para probar la calidad de compañero permanente y la convivencia para efectos de la seguridad social, debe aplicarse la libertad probatoria reconocida por el artículo 61 del Código Procesal del Trabajo y de la Seguridad Social a los jueces del trabajo, pues la Ley 797 de 2003 no prevé ninguna solemnidad o prueba </w:t>
            </w:r>
            <w:r w:rsidR="00E323B8" w:rsidRPr="00A66FDB">
              <w:rPr>
                <w:rFonts w:ascii="Times New Roman" w:eastAsia="Times New Roman" w:hAnsi="Times New Roman" w:cs="Times New Roman"/>
                <w:i/>
                <w:iCs/>
                <w:color w:val="000000" w:themeColor="text1"/>
                <w:sz w:val="24"/>
                <w:szCs w:val="24"/>
                <w:lang w:eastAsia="es-ES_tradnl"/>
              </w:rPr>
              <w:t>ad sustantiam actus</w:t>
            </w:r>
            <w:r w:rsidR="00E323B8" w:rsidRPr="006224E3">
              <w:rPr>
                <w:rFonts w:ascii="Times New Roman" w:eastAsia="Times New Roman" w:hAnsi="Times New Roman" w:cs="Times New Roman"/>
                <w:color w:val="000000" w:themeColor="text1"/>
                <w:sz w:val="24"/>
                <w:szCs w:val="24"/>
                <w:lang w:eastAsia="es-ES_tradnl"/>
              </w:rPr>
              <w:t>, a diferencia de lo que ocurre con las figuras de la unión marital de hecho y la sociedad patrimonial en el derecho de familia.</w:t>
            </w:r>
            <w:r w:rsidR="003A0446">
              <w:rPr>
                <w:rFonts w:ascii="Times New Roman" w:eastAsia="Times New Roman" w:hAnsi="Times New Roman" w:cs="Times New Roman"/>
                <w:color w:val="000000" w:themeColor="text1"/>
                <w:sz w:val="24"/>
                <w:szCs w:val="24"/>
                <w:lang w:eastAsia="es-ES_tradnl"/>
              </w:rPr>
              <w:t xml:space="preserve"> </w:t>
            </w:r>
            <w:r w:rsidR="00E323B8" w:rsidRPr="006224E3">
              <w:rPr>
                <w:rFonts w:ascii="Times New Roman" w:eastAsia="Times New Roman" w:hAnsi="Times New Roman" w:cs="Times New Roman"/>
                <w:color w:val="000000" w:themeColor="text1"/>
                <w:sz w:val="24"/>
                <w:szCs w:val="24"/>
                <w:lang w:eastAsia="es-ES_tradnl"/>
              </w:rPr>
              <w:t xml:space="preserve">En consecuencia, acreditar los requisitos de la sustitución pensional en el caso del compañero permanente bajo la Ley 797 de 2003 exige no una formalidad, sino el reflejo de una auténtica comunidad de vida estable, permanente y firme en los términos del artículo 42 </w:t>
            </w:r>
            <w:r w:rsidR="00415E66">
              <w:rPr>
                <w:rFonts w:ascii="Times New Roman" w:eastAsia="Times New Roman" w:hAnsi="Times New Roman" w:cs="Times New Roman"/>
                <w:color w:val="000000" w:themeColor="text1"/>
                <w:sz w:val="24"/>
                <w:szCs w:val="24"/>
                <w:lang w:eastAsia="es-ES_tradnl"/>
              </w:rPr>
              <w:t>constitucional</w:t>
            </w:r>
            <w:r w:rsidR="00E323B8" w:rsidRPr="006224E3">
              <w:rPr>
                <w:rFonts w:ascii="Times New Roman" w:eastAsia="Times New Roman" w:hAnsi="Times New Roman" w:cs="Times New Roman"/>
                <w:color w:val="000000" w:themeColor="text1"/>
                <w:sz w:val="24"/>
                <w:szCs w:val="24"/>
                <w:lang w:eastAsia="es-ES_tradnl"/>
              </w:rPr>
              <w:t xml:space="preserve">. </w:t>
            </w:r>
          </w:p>
          <w:p w14:paraId="7DE722FF" w14:textId="77777777" w:rsidR="00415E66" w:rsidRDefault="00415E66" w:rsidP="00E323B8">
            <w:pPr>
              <w:pStyle w:val="Prrafodelista"/>
              <w:tabs>
                <w:tab w:val="left" w:pos="0"/>
              </w:tabs>
              <w:autoSpaceDE w:val="0"/>
              <w:autoSpaceDN w:val="0"/>
              <w:ind w:left="0"/>
              <w:jc w:val="both"/>
              <w:rPr>
                <w:rFonts w:ascii="Times New Roman" w:eastAsia="Times New Roman" w:hAnsi="Times New Roman" w:cs="Times New Roman"/>
                <w:color w:val="000000" w:themeColor="text1"/>
                <w:sz w:val="24"/>
                <w:szCs w:val="24"/>
                <w:lang w:eastAsia="es-ES_tradnl"/>
              </w:rPr>
            </w:pPr>
          </w:p>
          <w:p w14:paraId="25C24258" w14:textId="114D09E3" w:rsidR="00A557AA" w:rsidRDefault="00064B78" w:rsidP="00E323B8">
            <w:pPr>
              <w:pStyle w:val="Prrafodelista"/>
              <w:tabs>
                <w:tab w:val="left" w:pos="0"/>
              </w:tabs>
              <w:autoSpaceDE w:val="0"/>
              <w:autoSpaceDN w:val="0"/>
              <w:ind w:left="0"/>
              <w:jc w:val="both"/>
              <w:rPr>
                <w:rFonts w:ascii="Times New Roman" w:eastAsia="Times New Roman" w:hAnsi="Times New Roman" w:cs="Times New Roman"/>
                <w:color w:val="000000" w:themeColor="text1"/>
                <w:sz w:val="24"/>
                <w:szCs w:val="24"/>
                <w:lang w:eastAsia="es-ES_tradnl"/>
              </w:rPr>
            </w:pPr>
            <w:r w:rsidRPr="00B04255">
              <w:rPr>
                <w:rFonts w:ascii="Times New Roman" w:eastAsia="Times New Roman" w:hAnsi="Times New Roman" w:cs="Times New Roman"/>
                <w:b/>
                <w:bCs/>
                <w:color w:val="000000" w:themeColor="text1"/>
                <w:sz w:val="24"/>
                <w:szCs w:val="24"/>
                <w:lang w:eastAsia="es-ES_tradnl"/>
              </w:rPr>
              <w:t>(ii)</w:t>
            </w:r>
            <w:r w:rsidR="00E323B8" w:rsidRPr="006224E3">
              <w:rPr>
                <w:rFonts w:ascii="Times New Roman" w:eastAsia="Times New Roman" w:hAnsi="Times New Roman" w:cs="Times New Roman"/>
                <w:color w:val="000000" w:themeColor="text1"/>
                <w:sz w:val="24"/>
                <w:szCs w:val="24"/>
                <w:lang w:eastAsia="es-ES_tradnl"/>
              </w:rPr>
              <w:t xml:space="preserve"> </w:t>
            </w:r>
            <w:r w:rsidR="0000791C">
              <w:rPr>
                <w:rFonts w:ascii="Times New Roman" w:eastAsia="Times New Roman" w:hAnsi="Times New Roman" w:cs="Times New Roman"/>
                <w:color w:val="000000" w:themeColor="text1"/>
                <w:sz w:val="24"/>
                <w:szCs w:val="24"/>
                <w:lang w:eastAsia="es-ES_tradnl"/>
              </w:rPr>
              <w:t>L</w:t>
            </w:r>
            <w:r w:rsidR="00E323B8" w:rsidRPr="006224E3">
              <w:rPr>
                <w:rFonts w:ascii="Times New Roman" w:eastAsia="Times New Roman" w:hAnsi="Times New Roman" w:cs="Times New Roman"/>
                <w:color w:val="000000" w:themeColor="text1"/>
                <w:sz w:val="24"/>
                <w:szCs w:val="24"/>
                <w:lang w:eastAsia="es-ES_tradnl"/>
              </w:rPr>
              <w:t xml:space="preserve">os fondos de pensiones pueden establecer el trámite administrativo para que las personas puedan reclamar sus derechos y, </w:t>
            </w:r>
            <w:r w:rsidR="005741D6">
              <w:rPr>
                <w:rFonts w:ascii="Times New Roman" w:eastAsia="Times New Roman" w:hAnsi="Times New Roman" w:cs="Times New Roman"/>
                <w:color w:val="000000" w:themeColor="text1"/>
                <w:sz w:val="24"/>
                <w:szCs w:val="24"/>
                <w:lang w:eastAsia="es-ES_tradnl"/>
              </w:rPr>
              <w:t>así</w:t>
            </w:r>
            <w:r w:rsidR="00E323B8" w:rsidRPr="006224E3">
              <w:rPr>
                <w:rFonts w:ascii="Times New Roman" w:eastAsia="Times New Roman" w:hAnsi="Times New Roman" w:cs="Times New Roman"/>
                <w:color w:val="000000" w:themeColor="text1"/>
                <w:sz w:val="24"/>
                <w:szCs w:val="24"/>
                <w:lang w:eastAsia="es-ES_tradnl"/>
              </w:rPr>
              <w:t xml:space="preserve">, exigir el cumplimiento de requisitos razonables y proporcionados, no extralegales, que no pueden constituirse en barreras administrativas injustificadas que obstaculicen el ejercicio del derecho a la seguridad social. </w:t>
            </w:r>
            <w:r w:rsidR="00622B00">
              <w:rPr>
                <w:rFonts w:ascii="Times New Roman" w:eastAsia="Times New Roman" w:hAnsi="Times New Roman" w:cs="Times New Roman"/>
                <w:color w:val="000000" w:themeColor="text1"/>
                <w:sz w:val="24"/>
                <w:szCs w:val="24"/>
                <w:lang w:eastAsia="es-ES_tradnl"/>
              </w:rPr>
              <w:t>A</w:t>
            </w:r>
            <w:r w:rsidR="00C05F0F">
              <w:rPr>
                <w:rFonts w:ascii="Times New Roman" w:eastAsia="Times New Roman" w:hAnsi="Times New Roman" w:cs="Times New Roman"/>
                <w:color w:val="000000" w:themeColor="text1"/>
                <w:sz w:val="24"/>
                <w:szCs w:val="24"/>
                <w:lang w:eastAsia="es-ES_tradnl"/>
              </w:rPr>
              <w:t xml:space="preserve"> modo de ejemplo</w:t>
            </w:r>
            <w:r w:rsidR="00E323B8" w:rsidRPr="006224E3">
              <w:rPr>
                <w:rFonts w:ascii="Times New Roman" w:eastAsia="Times New Roman" w:hAnsi="Times New Roman" w:cs="Times New Roman"/>
                <w:color w:val="000000" w:themeColor="text1"/>
                <w:sz w:val="24"/>
                <w:szCs w:val="24"/>
                <w:lang w:eastAsia="es-ES_tradnl"/>
              </w:rPr>
              <w:t>, pueden exigir una declaración juramentada para que el pretendido compañero permanente demuestre su condición de beneficiario, como medio idóneo para el efecto, antes que iniciar una investigación administrativa de oficio, y valorarlo a partir de elementos objetivos y no estereotipados sobre la construcción de los lazos de afecto</w:t>
            </w:r>
            <w:r w:rsidR="004962C1">
              <w:rPr>
                <w:rFonts w:ascii="Times New Roman" w:eastAsia="Times New Roman" w:hAnsi="Times New Roman" w:cs="Times New Roman"/>
                <w:color w:val="000000" w:themeColor="text1"/>
                <w:sz w:val="24"/>
                <w:szCs w:val="24"/>
                <w:lang w:eastAsia="es-ES_tradnl"/>
              </w:rPr>
              <w:t xml:space="preserve">; declaración juramentada que, para efectos de sustitución pensional, no </w:t>
            </w:r>
            <w:r w:rsidR="00320963">
              <w:rPr>
                <w:rFonts w:ascii="Times New Roman" w:eastAsia="Times New Roman" w:hAnsi="Times New Roman" w:cs="Times New Roman"/>
                <w:color w:val="000000" w:themeColor="text1"/>
                <w:sz w:val="24"/>
                <w:szCs w:val="24"/>
                <w:lang w:eastAsia="es-ES_tradnl"/>
              </w:rPr>
              <w:t>siempre</w:t>
            </w:r>
            <w:r w:rsidR="004962C1">
              <w:rPr>
                <w:rFonts w:ascii="Times New Roman" w:eastAsia="Times New Roman" w:hAnsi="Times New Roman" w:cs="Times New Roman"/>
                <w:color w:val="000000" w:themeColor="text1"/>
                <w:sz w:val="24"/>
                <w:szCs w:val="24"/>
                <w:lang w:eastAsia="es-ES_tradnl"/>
              </w:rPr>
              <w:t xml:space="preserve"> debe rendirse ante notario</w:t>
            </w:r>
            <w:r w:rsidR="008C2916">
              <w:rPr>
                <w:rFonts w:ascii="Times New Roman" w:eastAsia="Times New Roman" w:hAnsi="Times New Roman" w:cs="Times New Roman"/>
                <w:color w:val="000000" w:themeColor="text1"/>
                <w:sz w:val="24"/>
                <w:szCs w:val="24"/>
                <w:lang w:eastAsia="es-ES_tradnl"/>
              </w:rPr>
              <w:t xml:space="preserve">, </w:t>
            </w:r>
            <w:r w:rsidR="00320963">
              <w:rPr>
                <w:rFonts w:ascii="Times New Roman" w:eastAsia="Times New Roman" w:hAnsi="Times New Roman" w:cs="Times New Roman"/>
                <w:color w:val="000000" w:themeColor="text1"/>
                <w:sz w:val="24"/>
                <w:szCs w:val="24"/>
                <w:lang w:eastAsia="es-ES_tradnl"/>
              </w:rPr>
              <w:t>de conformidad con el artículo 25 de la Ley 962 de 2005</w:t>
            </w:r>
            <w:r w:rsidR="00294029">
              <w:rPr>
                <w:rFonts w:ascii="Times New Roman" w:eastAsia="Times New Roman" w:hAnsi="Times New Roman" w:cs="Times New Roman"/>
                <w:color w:val="000000" w:themeColor="text1"/>
                <w:sz w:val="24"/>
                <w:szCs w:val="24"/>
                <w:lang w:eastAsia="es-ES_tradnl"/>
              </w:rPr>
              <w:t xml:space="preserve">. </w:t>
            </w:r>
          </w:p>
          <w:p w14:paraId="1D70C24F" w14:textId="77777777" w:rsidR="00A557AA" w:rsidRDefault="00A557AA" w:rsidP="00E323B8">
            <w:pPr>
              <w:pStyle w:val="Prrafodelista"/>
              <w:tabs>
                <w:tab w:val="left" w:pos="0"/>
              </w:tabs>
              <w:autoSpaceDE w:val="0"/>
              <w:autoSpaceDN w:val="0"/>
              <w:ind w:left="0"/>
              <w:jc w:val="both"/>
              <w:rPr>
                <w:rFonts w:ascii="Times New Roman" w:eastAsia="Times New Roman" w:hAnsi="Times New Roman" w:cs="Times New Roman"/>
                <w:color w:val="000000" w:themeColor="text1"/>
                <w:sz w:val="24"/>
                <w:szCs w:val="24"/>
                <w:lang w:eastAsia="es-ES_tradnl"/>
              </w:rPr>
            </w:pPr>
          </w:p>
          <w:p w14:paraId="633BE461" w14:textId="07CB8139" w:rsidR="00E323B8" w:rsidRPr="006224E3" w:rsidRDefault="00A557AA" w:rsidP="00E323B8">
            <w:pPr>
              <w:pStyle w:val="Prrafodelista"/>
              <w:tabs>
                <w:tab w:val="left" w:pos="0"/>
              </w:tabs>
              <w:autoSpaceDE w:val="0"/>
              <w:autoSpaceDN w:val="0"/>
              <w:ind w:left="0"/>
              <w:jc w:val="both"/>
              <w:rPr>
                <w:rFonts w:ascii="Times New Roman" w:eastAsia="Times New Roman" w:hAnsi="Times New Roman" w:cs="Times New Roman"/>
                <w:color w:val="000000" w:themeColor="text1"/>
                <w:sz w:val="24"/>
                <w:szCs w:val="24"/>
                <w:lang w:eastAsia="es-ES_tradnl"/>
              </w:rPr>
            </w:pPr>
            <w:r w:rsidRPr="00B04255">
              <w:rPr>
                <w:rFonts w:ascii="Times New Roman" w:eastAsia="Times New Roman" w:hAnsi="Times New Roman" w:cs="Times New Roman"/>
                <w:b/>
                <w:bCs/>
                <w:color w:val="000000" w:themeColor="text1"/>
                <w:sz w:val="24"/>
                <w:szCs w:val="24"/>
                <w:lang w:eastAsia="es-ES_tradnl"/>
              </w:rPr>
              <w:t>(iii)</w:t>
            </w:r>
            <w:r w:rsidR="00E323B8" w:rsidRPr="006224E3">
              <w:rPr>
                <w:rFonts w:ascii="Times New Roman" w:eastAsia="Times New Roman" w:hAnsi="Times New Roman" w:cs="Times New Roman"/>
                <w:color w:val="000000" w:themeColor="text1"/>
                <w:sz w:val="24"/>
                <w:szCs w:val="24"/>
                <w:lang w:eastAsia="es-ES_tradnl"/>
              </w:rPr>
              <w:t xml:space="preserve"> Sin embargo, los fondos de pensiones </w:t>
            </w:r>
            <w:r w:rsidR="00F17DA9">
              <w:rPr>
                <w:rFonts w:ascii="Times New Roman" w:eastAsia="Times New Roman" w:hAnsi="Times New Roman" w:cs="Times New Roman"/>
                <w:color w:val="000000" w:themeColor="text1"/>
                <w:sz w:val="24"/>
                <w:szCs w:val="24"/>
                <w:lang w:eastAsia="es-ES_tradnl"/>
              </w:rPr>
              <w:t xml:space="preserve">deben </w:t>
            </w:r>
            <w:r w:rsidR="00E323B8" w:rsidRPr="006224E3">
              <w:rPr>
                <w:rFonts w:ascii="Times New Roman" w:eastAsia="Times New Roman" w:hAnsi="Times New Roman" w:cs="Times New Roman"/>
                <w:color w:val="000000" w:themeColor="text1"/>
                <w:sz w:val="24"/>
                <w:szCs w:val="24"/>
                <w:lang w:eastAsia="es-ES_tradnl"/>
              </w:rPr>
              <w:t>acompañar a los solicitantes en el procedimiento administrativo, obligación que implica orientarlos sobre los requisitos que deben reunir y los documentos que deben presentar para el reconocimiento de su derecho</w:t>
            </w:r>
            <w:r w:rsidR="00200B02">
              <w:rPr>
                <w:rFonts w:ascii="Times New Roman" w:eastAsia="Times New Roman" w:hAnsi="Times New Roman" w:cs="Times New Roman"/>
                <w:color w:val="000000" w:themeColor="text1"/>
                <w:sz w:val="24"/>
                <w:szCs w:val="24"/>
                <w:lang w:eastAsia="es-ES_tradnl"/>
              </w:rPr>
              <w:t xml:space="preserve">. </w:t>
            </w:r>
            <w:r w:rsidR="00343844">
              <w:rPr>
                <w:rFonts w:ascii="Times New Roman" w:eastAsia="Times New Roman" w:hAnsi="Times New Roman" w:cs="Times New Roman"/>
                <w:color w:val="000000" w:themeColor="text1"/>
                <w:sz w:val="24"/>
                <w:szCs w:val="24"/>
                <w:lang w:eastAsia="es-ES_tradnl"/>
              </w:rPr>
              <w:t>Igualmente</w:t>
            </w:r>
            <w:r w:rsidR="00200B02">
              <w:rPr>
                <w:rFonts w:ascii="Times New Roman" w:eastAsia="Times New Roman" w:hAnsi="Times New Roman" w:cs="Times New Roman"/>
                <w:color w:val="000000" w:themeColor="text1"/>
                <w:sz w:val="24"/>
                <w:szCs w:val="24"/>
                <w:lang w:eastAsia="es-ES_tradnl"/>
              </w:rPr>
              <w:t>, deben brindarles</w:t>
            </w:r>
            <w:r w:rsidR="00E323B8" w:rsidRPr="006224E3">
              <w:rPr>
                <w:rFonts w:ascii="Times New Roman" w:eastAsia="Times New Roman" w:hAnsi="Times New Roman" w:cs="Times New Roman"/>
                <w:color w:val="000000" w:themeColor="text1"/>
                <w:sz w:val="24"/>
                <w:szCs w:val="24"/>
                <w:lang w:eastAsia="es-ES_tradnl"/>
              </w:rPr>
              <w:t xml:space="preserve"> alternativas probatorias cuando la situación particular del solicitante no le permite allegar l</w:t>
            </w:r>
            <w:r w:rsidR="00B36F19">
              <w:rPr>
                <w:rFonts w:ascii="Times New Roman" w:eastAsia="Times New Roman" w:hAnsi="Times New Roman" w:cs="Times New Roman"/>
                <w:color w:val="000000" w:themeColor="text1"/>
                <w:sz w:val="24"/>
                <w:szCs w:val="24"/>
                <w:lang w:eastAsia="es-ES_tradnl"/>
              </w:rPr>
              <w:t>a totalidad de la documentación</w:t>
            </w:r>
            <w:r w:rsidR="00E323B8" w:rsidRPr="006224E3">
              <w:rPr>
                <w:rFonts w:ascii="Times New Roman" w:eastAsia="Times New Roman" w:hAnsi="Times New Roman" w:cs="Times New Roman"/>
                <w:color w:val="000000" w:themeColor="text1"/>
                <w:sz w:val="24"/>
                <w:szCs w:val="24"/>
                <w:lang w:eastAsia="es-ES_tradnl"/>
              </w:rPr>
              <w:t xml:space="preserve"> exigid</w:t>
            </w:r>
            <w:r w:rsidR="00B36F19">
              <w:rPr>
                <w:rFonts w:ascii="Times New Roman" w:eastAsia="Times New Roman" w:hAnsi="Times New Roman" w:cs="Times New Roman"/>
                <w:color w:val="000000" w:themeColor="text1"/>
                <w:sz w:val="24"/>
                <w:szCs w:val="24"/>
                <w:lang w:eastAsia="es-ES_tradnl"/>
              </w:rPr>
              <w:t>a</w:t>
            </w:r>
            <w:r w:rsidR="00FF2BFF">
              <w:rPr>
                <w:rFonts w:ascii="Times New Roman" w:eastAsia="Times New Roman" w:hAnsi="Times New Roman" w:cs="Times New Roman"/>
                <w:color w:val="000000" w:themeColor="text1"/>
                <w:sz w:val="24"/>
                <w:szCs w:val="24"/>
                <w:lang w:eastAsia="es-ES_tradnl"/>
              </w:rPr>
              <w:t>, como una situación de discapacidad cognitiva</w:t>
            </w:r>
            <w:r w:rsidR="00E323B8" w:rsidRPr="006224E3">
              <w:rPr>
                <w:rFonts w:ascii="Times New Roman" w:eastAsia="Times New Roman" w:hAnsi="Times New Roman" w:cs="Times New Roman"/>
                <w:color w:val="000000" w:themeColor="text1"/>
                <w:sz w:val="24"/>
                <w:szCs w:val="24"/>
                <w:lang w:eastAsia="es-ES_tradnl"/>
              </w:rPr>
              <w:t xml:space="preserve">. </w:t>
            </w:r>
            <w:r w:rsidR="00AA00F1">
              <w:rPr>
                <w:rFonts w:ascii="Times New Roman" w:eastAsia="Times New Roman" w:hAnsi="Times New Roman" w:cs="Times New Roman"/>
                <w:color w:val="000000" w:themeColor="text1"/>
                <w:sz w:val="24"/>
                <w:szCs w:val="24"/>
                <w:lang w:eastAsia="es-ES_tradnl"/>
              </w:rPr>
              <w:t>I</w:t>
            </w:r>
            <w:r w:rsidR="00E323B8" w:rsidRPr="006224E3">
              <w:rPr>
                <w:rFonts w:ascii="Times New Roman" w:eastAsia="Times New Roman" w:hAnsi="Times New Roman" w:cs="Times New Roman"/>
                <w:color w:val="000000" w:themeColor="text1"/>
                <w:sz w:val="24"/>
                <w:szCs w:val="24"/>
                <w:lang w:eastAsia="es-ES_tradnl"/>
              </w:rPr>
              <w:t>nici</w:t>
            </w:r>
            <w:r w:rsidR="00AA00F1">
              <w:rPr>
                <w:rFonts w:ascii="Times New Roman" w:eastAsia="Times New Roman" w:hAnsi="Times New Roman" w:cs="Times New Roman"/>
                <w:color w:val="000000" w:themeColor="text1"/>
                <w:sz w:val="24"/>
                <w:szCs w:val="24"/>
                <w:lang w:eastAsia="es-ES_tradnl"/>
              </w:rPr>
              <w:t>ado</w:t>
            </w:r>
            <w:r w:rsidR="00E323B8" w:rsidRPr="006224E3">
              <w:rPr>
                <w:rFonts w:ascii="Times New Roman" w:eastAsia="Times New Roman" w:hAnsi="Times New Roman" w:cs="Times New Roman"/>
                <w:color w:val="000000" w:themeColor="text1"/>
                <w:sz w:val="24"/>
                <w:szCs w:val="24"/>
                <w:lang w:eastAsia="es-ES_tradnl"/>
              </w:rPr>
              <w:t xml:space="preserve"> el estudio </w:t>
            </w:r>
            <w:r w:rsidR="00E40FB8">
              <w:rPr>
                <w:rFonts w:ascii="Times New Roman" w:eastAsia="Times New Roman" w:hAnsi="Times New Roman" w:cs="Times New Roman"/>
                <w:color w:val="000000" w:themeColor="text1"/>
                <w:sz w:val="24"/>
                <w:szCs w:val="24"/>
                <w:lang w:eastAsia="es-ES_tradnl"/>
              </w:rPr>
              <w:t>de la sustitución pensional</w:t>
            </w:r>
            <w:r w:rsidR="00E323B8" w:rsidRPr="006224E3">
              <w:rPr>
                <w:rFonts w:ascii="Times New Roman" w:eastAsia="Times New Roman" w:hAnsi="Times New Roman" w:cs="Times New Roman"/>
                <w:color w:val="000000" w:themeColor="text1"/>
                <w:sz w:val="24"/>
                <w:szCs w:val="24"/>
                <w:lang w:eastAsia="es-ES_tradnl"/>
              </w:rPr>
              <w:t>, esos medios de prueba deberán ser valorados bajo el principio de la buena fe y los enfoques de interseccionalidad y de género</w:t>
            </w:r>
            <w:r w:rsidR="001D4104">
              <w:rPr>
                <w:rFonts w:ascii="Times New Roman" w:eastAsia="Times New Roman" w:hAnsi="Times New Roman" w:cs="Times New Roman"/>
                <w:color w:val="000000" w:themeColor="text1"/>
                <w:sz w:val="24"/>
                <w:szCs w:val="24"/>
                <w:lang w:eastAsia="es-ES_tradnl"/>
              </w:rPr>
              <w:t>, con el fin de</w:t>
            </w:r>
            <w:r w:rsidR="00E323B8" w:rsidRPr="006224E3">
              <w:rPr>
                <w:rFonts w:ascii="Times New Roman" w:eastAsia="Times New Roman" w:hAnsi="Times New Roman" w:cs="Times New Roman"/>
                <w:color w:val="000000" w:themeColor="text1"/>
                <w:sz w:val="24"/>
                <w:szCs w:val="24"/>
                <w:lang w:eastAsia="es-ES_tradnl"/>
              </w:rPr>
              <w:t xml:space="preserve"> aminorar las desventajas económicas, sociales y culturales de quienes han padecido históricamente tratos desiguales e inequitativos que los enfrentan a barreras estructurales para acceder al derecho pensional.</w:t>
            </w:r>
            <w:r w:rsidR="008A3F08">
              <w:rPr>
                <w:rFonts w:ascii="Times New Roman" w:eastAsia="Times New Roman" w:hAnsi="Times New Roman" w:cs="Times New Roman"/>
                <w:color w:val="000000" w:themeColor="text1"/>
                <w:sz w:val="24"/>
                <w:szCs w:val="24"/>
                <w:lang w:eastAsia="es-ES_tradnl"/>
              </w:rPr>
              <w:t xml:space="preserve"> Cuando se estime que los elementos probatorios </w:t>
            </w:r>
            <w:r w:rsidR="00B10A9A">
              <w:rPr>
                <w:rFonts w:ascii="Times New Roman" w:eastAsia="Times New Roman" w:hAnsi="Times New Roman" w:cs="Times New Roman"/>
                <w:color w:val="000000" w:themeColor="text1"/>
                <w:sz w:val="24"/>
                <w:szCs w:val="24"/>
                <w:lang w:eastAsia="es-ES_tradnl"/>
              </w:rPr>
              <w:t xml:space="preserve">alternativos </w:t>
            </w:r>
            <w:r w:rsidR="00E11C52">
              <w:rPr>
                <w:rFonts w:ascii="Times New Roman" w:eastAsia="Times New Roman" w:hAnsi="Times New Roman" w:cs="Times New Roman"/>
                <w:color w:val="000000" w:themeColor="text1"/>
                <w:sz w:val="24"/>
                <w:szCs w:val="24"/>
                <w:lang w:eastAsia="es-ES_tradnl"/>
              </w:rPr>
              <w:t xml:space="preserve">que </w:t>
            </w:r>
            <w:r w:rsidR="00A62954">
              <w:rPr>
                <w:rFonts w:ascii="Times New Roman" w:eastAsia="Times New Roman" w:hAnsi="Times New Roman" w:cs="Times New Roman"/>
                <w:color w:val="000000" w:themeColor="text1"/>
                <w:sz w:val="24"/>
                <w:szCs w:val="24"/>
                <w:lang w:eastAsia="es-ES_tradnl"/>
              </w:rPr>
              <w:t>estos</w:t>
            </w:r>
            <w:r w:rsidR="00E11C52">
              <w:rPr>
                <w:rFonts w:ascii="Times New Roman" w:eastAsia="Times New Roman" w:hAnsi="Times New Roman" w:cs="Times New Roman"/>
                <w:color w:val="000000" w:themeColor="text1"/>
                <w:sz w:val="24"/>
                <w:szCs w:val="24"/>
                <w:lang w:eastAsia="es-ES_tradnl"/>
              </w:rPr>
              <w:t xml:space="preserve"> solicitantes aportan no son de recibido, deben pronunciarse expresamente para desvirtuarlos y emitir una decisión motivada. </w:t>
            </w:r>
          </w:p>
        </w:tc>
      </w:tr>
    </w:tbl>
    <w:p w14:paraId="20185AAB" w14:textId="77777777" w:rsidR="00DE01B8" w:rsidRPr="00DE01B8" w:rsidRDefault="00DE01B8" w:rsidP="00DE01B8">
      <w:pPr>
        <w:pStyle w:val="Prrafodelista"/>
        <w:tabs>
          <w:tab w:val="left" w:pos="0"/>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75AF195C" w14:textId="7DE92EF0" w:rsidR="006E5BC4" w:rsidRPr="00124CAF" w:rsidRDefault="008759F4" w:rsidP="006E5BC4">
      <w:pPr>
        <w:pStyle w:val="Prrafodelista"/>
        <w:tabs>
          <w:tab w:val="left" w:pos="0"/>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b/>
          <w:bCs/>
          <w:color w:val="000000" w:themeColor="text1"/>
          <w:sz w:val="28"/>
          <w:szCs w:val="28"/>
          <w:lang w:eastAsia="es-ES_tradnl"/>
        </w:rPr>
        <w:t xml:space="preserve">Contenido y alcance </w:t>
      </w:r>
      <w:r w:rsidR="000C7A13">
        <w:rPr>
          <w:rFonts w:ascii="Times New Roman" w:eastAsia="Times New Roman" w:hAnsi="Times New Roman" w:cs="Times New Roman"/>
          <w:b/>
          <w:bCs/>
          <w:color w:val="000000" w:themeColor="text1"/>
          <w:sz w:val="28"/>
          <w:szCs w:val="28"/>
          <w:lang w:eastAsia="es-ES_tradnl"/>
        </w:rPr>
        <w:t>de la pensión de sobrevivientes</w:t>
      </w:r>
    </w:p>
    <w:p w14:paraId="7A7D4227" w14:textId="77777777" w:rsidR="008759F4" w:rsidRPr="005F0EA2" w:rsidRDefault="008759F4" w:rsidP="006E5BC4">
      <w:pPr>
        <w:pStyle w:val="Prrafodelista"/>
        <w:tabs>
          <w:tab w:val="left" w:pos="0"/>
        </w:tabs>
        <w:autoSpaceDE w:val="0"/>
        <w:autoSpaceDN w:val="0"/>
        <w:spacing w:after="0" w:line="240" w:lineRule="auto"/>
        <w:ind w:left="0"/>
        <w:jc w:val="both"/>
        <w:rPr>
          <w:rFonts w:ascii="Times New Roman" w:eastAsia="Times New Roman" w:hAnsi="Times New Roman" w:cs="Times New Roman"/>
          <w:color w:val="000000" w:themeColor="text1"/>
          <w:sz w:val="28"/>
          <w:szCs w:val="28"/>
          <w:vertAlign w:val="subscript"/>
          <w:lang w:eastAsia="es-ES_tradnl"/>
        </w:rPr>
      </w:pPr>
    </w:p>
    <w:p w14:paraId="2CCA6617" w14:textId="36E9CCC8" w:rsidR="007F2D49" w:rsidRPr="0065748A" w:rsidRDefault="00964C81" w:rsidP="00D44974">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L</w:t>
      </w:r>
      <w:r w:rsidR="00910B9B">
        <w:rPr>
          <w:rFonts w:ascii="Times New Roman" w:eastAsia="Times New Roman" w:hAnsi="Times New Roman" w:cs="Times New Roman"/>
          <w:color w:val="000000" w:themeColor="text1"/>
          <w:sz w:val="28"/>
          <w:szCs w:val="28"/>
          <w:lang w:eastAsia="es-ES_tradnl"/>
        </w:rPr>
        <w:t>a seguridad social</w:t>
      </w:r>
      <w:r>
        <w:rPr>
          <w:rFonts w:ascii="Times New Roman" w:eastAsia="Times New Roman" w:hAnsi="Times New Roman" w:cs="Times New Roman"/>
          <w:color w:val="000000" w:themeColor="text1"/>
          <w:sz w:val="28"/>
          <w:szCs w:val="28"/>
          <w:lang w:eastAsia="es-ES_tradnl"/>
        </w:rPr>
        <w:t xml:space="preserve"> </w:t>
      </w:r>
      <w:r w:rsidR="00A113BD">
        <w:rPr>
          <w:rFonts w:ascii="Times New Roman" w:eastAsia="Times New Roman" w:hAnsi="Times New Roman" w:cs="Times New Roman"/>
          <w:color w:val="000000" w:themeColor="text1"/>
          <w:sz w:val="28"/>
          <w:szCs w:val="28"/>
          <w:lang w:eastAsia="es-ES_tradnl"/>
        </w:rPr>
        <w:t xml:space="preserve">integra los </w:t>
      </w:r>
      <w:r w:rsidR="004D15EA">
        <w:rPr>
          <w:rFonts w:ascii="Times New Roman" w:eastAsia="Times New Roman" w:hAnsi="Times New Roman" w:cs="Times New Roman"/>
          <w:color w:val="000000" w:themeColor="text1"/>
          <w:sz w:val="28"/>
          <w:szCs w:val="28"/>
          <w:lang w:eastAsia="es-ES_tradnl"/>
        </w:rPr>
        <w:t>derechos económicos, sociales y culturales</w:t>
      </w:r>
      <w:r w:rsidR="00A113BD">
        <w:rPr>
          <w:rFonts w:ascii="Times New Roman" w:eastAsia="Times New Roman" w:hAnsi="Times New Roman" w:cs="Times New Roman"/>
          <w:color w:val="000000" w:themeColor="text1"/>
          <w:sz w:val="28"/>
          <w:szCs w:val="28"/>
          <w:lang w:eastAsia="es-ES_tradnl"/>
        </w:rPr>
        <w:t>. Como todo derecho social, aspira a la garantía material de las personas en distintos momentos de su vida y</w:t>
      </w:r>
      <w:r w:rsidR="00391C05">
        <w:rPr>
          <w:rFonts w:ascii="Times New Roman" w:eastAsia="Times New Roman" w:hAnsi="Times New Roman" w:cs="Times New Roman"/>
          <w:color w:val="000000" w:themeColor="text1"/>
          <w:sz w:val="28"/>
          <w:szCs w:val="28"/>
          <w:lang w:eastAsia="es-ES_tradnl"/>
        </w:rPr>
        <w:t>,</w:t>
      </w:r>
      <w:r w:rsidR="00A113BD">
        <w:rPr>
          <w:rFonts w:ascii="Times New Roman" w:eastAsia="Times New Roman" w:hAnsi="Times New Roman" w:cs="Times New Roman"/>
          <w:color w:val="000000" w:themeColor="text1"/>
          <w:sz w:val="28"/>
          <w:szCs w:val="28"/>
          <w:lang w:eastAsia="es-ES_tradnl"/>
        </w:rPr>
        <w:t xml:space="preserve"> con ello</w:t>
      </w:r>
      <w:r w:rsidR="00391C05">
        <w:rPr>
          <w:rFonts w:ascii="Times New Roman" w:eastAsia="Times New Roman" w:hAnsi="Times New Roman" w:cs="Times New Roman"/>
          <w:color w:val="000000" w:themeColor="text1"/>
          <w:sz w:val="28"/>
          <w:szCs w:val="28"/>
          <w:lang w:eastAsia="es-ES_tradnl"/>
        </w:rPr>
        <w:t>,</w:t>
      </w:r>
      <w:r w:rsidR="00A55EFA">
        <w:rPr>
          <w:rFonts w:ascii="Times New Roman" w:eastAsia="Times New Roman" w:hAnsi="Times New Roman" w:cs="Times New Roman"/>
          <w:color w:val="000000" w:themeColor="text1"/>
          <w:sz w:val="28"/>
          <w:szCs w:val="28"/>
          <w:lang w:eastAsia="es-ES_tradnl"/>
        </w:rPr>
        <w:t xml:space="preserve"> </w:t>
      </w:r>
      <w:r w:rsidR="005B7D25">
        <w:rPr>
          <w:rFonts w:ascii="Times New Roman" w:eastAsia="Times New Roman" w:hAnsi="Times New Roman" w:cs="Times New Roman"/>
          <w:color w:val="000000" w:themeColor="text1"/>
          <w:sz w:val="28"/>
          <w:szCs w:val="28"/>
          <w:lang w:eastAsia="es-ES_tradnl"/>
        </w:rPr>
        <w:t xml:space="preserve">atender </w:t>
      </w:r>
      <w:r w:rsidR="00A113BD">
        <w:rPr>
          <w:rFonts w:ascii="Times New Roman" w:eastAsia="Times New Roman" w:hAnsi="Times New Roman" w:cs="Times New Roman"/>
          <w:color w:val="000000" w:themeColor="text1"/>
          <w:sz w:val="28"/>
          <w:szCs w:val="28"/>
          <w:lang w:eastAsia="es-ES_tradnl"/>
        </w:rPr>
        <w:t>las contingencias en las que los seres humanos tienen mayor vulnerabilidad</w:t>
      </w:r>
      <w:r w:rsidR="007F2D49">
        <w:rPr>
          <w:rFonts w:ascii="Times New Roman" w:eastAsia="Times New Roman" w:hAnsi="Times New Roman" w:cs="Times New Roman"/>
          <w:color w:val="000000" w:themeColor="text1"/>
          <w:sz w:val="28"/>
          <w:szCs w:val="28"/>
          <w:lang w:eastAsia="es-ES_tradnl"/>
        </w:rPr>
        <w:t xml:space="preserve">, como la vejez, la invalidez, la muerte, el nacimiento de un bebé, los cuidados necesarios para el sostenimiento de la vida, entre </w:t>
      </w:r>
      <w:r w:rsidR="00391C05">
        <w:rPr>
          <w:rFonts w:ascii="Times New Roman" w:eastAsia="Times New Roman" w:hAnsi="Times New Roman" w:cs="Times New Roman"/>
          <w:color w:val="000000" w:themeColor="text1"/>
          <w:sz w:val="28"/>
          <w:szCs w:val="28"/>
          <w:lang w:eastAsia="es-ES_tradnl"/>
        </w:rPr>
        <w:t>otras</w:t>
      </w:r>
      <w:r w:rsidR="007F2D49">
        <w:rPr>
          <w:rFonts w:ascii="Times New Roman" w:eastAsia="Times New Roman" w:hAnsi="Times New Roman" w:cs="Times New Roman"/>
          <w:color w:val="000000" w:themeColor="text1"/>
          <w:sz w:val="28"/>
          <w:szCs w:val="28"/>
          <w:lang w:eastAsia="es-ES_tradnl"/>
        </w:rPr>
        <w:t>.</w:t>
      </w:r>
    </w:p>
    <w:p w14:paraId="4261EEF2" w14:textId="77777777" w:rsidR="0065748A" w:rsidRPr="0065748A" w:rsidRDefault="0065748A" w:rsidP="0065748A">
      <w:pPr>
        <w:pStyle w:val="Prrafodelista"/>
        <w:tabs>
          <w:tab w:val="left" w:pos="0"/>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169BAAD2" w14:textId="340B1644" w:rsidR="00532F22" w:rsidRPr="0065748A" w:rsidRDefault="00577EE7" w:rsidP="00124CAF">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65748A">
        <w:rPr>
          <w:rFonts w:ascii="Times New Roman" w:eastAsia="Times New Roman" w:hAnsi="Times New Roman" w:cs="Times New Roman"/>
          <w:bCs/>
          <w:color w:val="000000" w:themeColor="text1"/>
          <w:sz w:val="28"/>
          <w:szCs w:val="28"/>
          <w:lang w:eastAsia="es-ES_tradnl"/>
        </w:rPr>
        <w:t xml:space="preserve">Una de las notas características que definen </w:t>
      </w:r>
      <w:r w:rsidR="00B83BCC">
        <w:rPr>
          <w:rFonts w:ascii="Times New Roman" w:eastAsia="Times New Roman" w:hAnsi="Times New Roman" w:cs="Times New Roman"/>
          <w:bCs/>
          <w:color w:val="000000" w:themeColor="text1"/>
          <w:sz w:val="28"/>
          <w:szCs w:val="28"/>
          <w:lang w:eastAsia="es-ES_tradnl"/>
        </w:rPr>
        <w:t xml:space="preserve">el </w:t>
      </w:r>
      <w:r w:rsidRPr="0065748A">
        <w:rPr>
          <w:rFonts w:ascii="Times New Roman" w:eastAsia="Times New Roman" w:hAnsi="Times New Roman" w:cs="Times New Roman"/>
          <w:bCs/>
          <w:color w:val="000000" w:themeColor="text1"/>
          <w:sz w:val="28"/>
          <w:szCs w:val="28"/>
          <w:lang w:eastAsia="es-ES_tradnl"/>
        </w:rPr>
        <w:t xml:space="preserve">núcleo esencial </w:t>
      </w:r>
      <w:r w:rsidR="00B83BCC">
        <w:rPr>
          <w:rFonts w:ascii="Times New Roman" w:eastAsia="Times New Roman" w:hAnsi="Times New Roman" w:cs="Times New Roman"/>
          <w:bCs/>
          <w:color w:val="000000" w:themeColor="text1"/>
          <w:sz w:val="28"/>
          <w:szCs w:val="28"/>
          <w:lang w:eastAsia="es-ES_tradnl"/>
        </w:rPr>
        <w:t xml:space="preserve">del derecho a la seguridad social </w:t>
      </w:r>
      <w:r w:rsidRPr="0065748A">
        <w:rPr>
          <w:rFonts w:ascii="Times New Roman" w:eastAsia="Times New Roman" w:hAnsi="Times New Roman" w:cs="Times New Roman"/>
          <w:bCs/>
          <w:color w:val="000000" w:themeColor="text1"/>
          <w:sz w:val="28"/>
          <w:szCs w:val="28"/>
          <w:lang w:eastAsia="es-ES_tradnl"/>
        </w:rPr>
        <w:t>es el acceso a l</w:t>
      </w:r>
      <w:r w:rsidR="00F55EFD" w:rsidRPr="0065748A">
        <w:rPr>
          <w:rFonts w:ascii="Times New Roman" w:eastAsia="Times New Roman" w:hAnsi="Times New Roman" w:cs="Times New Roman"/>
          <w:bCs/>
          <w:color w:val="000000" w:themeColor="text1"/>
          <w:sz w:val="28"/>
          <w:szCs w:val="28"/>
          <w:lang w:eastAsia="es-ES_tradnl"/>
        </w:rPr>
        <w:t>a prestación de sus servicios</w:t>
      </w:r>
      <w:r w:rsidR="00522796" w:rsidRPr="0065748A">
        <w:rPr>
          <w:rFonts w:ascii="Times New Roman" w:eastAsia="Times New Roman" w:hAnsi="Times New Roman" w:cs="Times New Roman"/>
          <w:bCs/>
          <w:color w:val="000000" w:themeColor="text1"/>
          <w:sz w:val="28"/>
          <w:szCs w:val="28"/>
          <w:lang w:eastAsia="es-ES_tradnl"/>
        </w:rPr>
        <w:t xml:space="preserve">, por ejemplo, las pensiones, pero en la forma que determine la ley, </w:t>
      </w:r>
      <w:r w:rsidR="00C2433B" w:rsidRPr="0065748A">
        <w:rPr>
          <w:rFonts w:ascii="Times New Roman" w:eastAsia="Times New Roman" w:hAnsi="Times New Roman" w:cs="Times New Roman"/>
          <w:bCs/>
          <w:color w:val="000000" w:themeColor="text1"/>
          <w:sz w:val="28"/>
          <w:szCs w:val="28"/>
          <w:lang w:eastAsia="es-ES_tradnl"/>
        </w:rPr>
        <w:t xml:space="preserve">a voces del artículo 48 de </w:t>
      </w:r>
      <w:r w:rsidR="00BB61E8">
        <w:rPr>
          <w:rFonts w:ascii="Times New Roman" w:eastAsia="Times New Roman" w:hAnsi="Times New Roman" w:cs="Times New Roman"/>
          <w:bCs/>
          <w:color w:val="000000" w:themeColor="text1"/>
          <w:sz w:val="28"/>
          <w:szCs w:val="28"/>
          <w:lang w:eastAsia="es-ES_tradnl"/>
        </w:rPr>
        <w:t>l</w:t>
      </w:r>
      <w:r w:rsidR="00BB61E8" w:rsidRPr="0065748A">
        <w:rPr>
          <w:rFonts w:ascii="Times New Roman" w:eastAsia="Times New Roman" w:hAnsi="Times New Roman" w:cs="Times New Roman"/>
          <w:bCs/>
          <w:color w:val="000000" w:themeColor="text1"/>
          <w:sz w:val="28"/>
          <w:szCs w:val="28"/>
          <w:lang w:eastAsia="es-ES_tradnl"/>
        </w:rPr>
        <w:t xml:space="preserve">a </w:t>
      </w:r>
      <w:r w:rsidR="00C2433B" w:rsidRPr="0065748A">
        <w:rPr>
          <w:rFonts w:ascii="Times New Roman" w:eastAsia="Times New Roman" w:hAnsi="Times New Roman" w:cs="Times New Roman"/>
          <w:bCs/>
          <w:color w:val="000000" w:themeColor="text1"/>
          <w:sz w:val="28"/>
          <w:szCs w:val="28"/>
          <w:lang w:eastAsia="es-ES_tradnl"/>
        </w:rPr>
        <w:t xml:space="preserve">Carta Política. </w:t>
      </w:r>
    </w:p>
    <w:p w14:paraId="6CF4F003" w14:textId="77777777" w:rsidR="00532F22" w:rsidRPr="00532F22" w:rsidRDefault="00532F22" w:rsidP="00532F22">
      <w:pPr>
        <w:pStyle w:val="Prrafodelista"/>
        <w:rPr>
          <w:rFonts w:ascii="Times New Roman" w:eastAsia="Times New Roman" w:hAnsi="Times New Roman" w:cs="Times New Roman"/>
          <w:bCs/>
          <w:color w:val="000000" w:themeColor="text1"/>
          <w:sz w:val="28"/>
          <w:szCs w:val="28"/>
          <w:lang w:eastAsia="es-ES_tradnl"/>
        </w:rPr>
      </w:pPr>
    </w:p>
    <w:p w14:paraId="6ECEA3BE" w14:textId="1FFD8C4A" w:rsidR="00062636" w:rsidRPr="00204D47" w:rsidRDefault="00DC3345" w:rsidP="00AD3233">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8D3DC1">
        <w:rPr>
          <w:rFonts w:ascii="Times New Roman" w:eastAsia="Times New Roman" w:hAnsi="Times New Roman" w:cs="Times New Roman"/>
          <w:bCs/>
          <w:color w:val="000000" w:themeColor="text1"/>
          <w:sz w:val="28"/>
          <w:szCs w:val="28"/>
          <w:lang w:eastAsia="es-ES_tradnl"/>
        </w:rPr>
        <w:t>La muerte es una contingencia que protege la seguridad social</w:t>
      </w:r>
      <w:r w:rsidR="00A85D3F" w:rsidRPr="008D3DC1">
        <w:rPr>
          <w:rFonts w:ascii="Times New Roman" w:eastAsia="Times New Roman" w:hAnsi="Times New Roman" w:cs="Times New Roman"/>
          <w:bCs/>
          <w:color w:val="000000" w:themeColor="text1"/>
          <w:sz w:val="28"/>
          <w:szCs w:val="28"/>
          <w:lang w:eastAsia="es-ES_tradnl"/>
        </w:rPr>
        <w:t xml:space="preserve"> </w:t>
      </w:r>
      <w:r w:rsidR="00191FE5">
        <w:rPr>
          <w:rFonts w:ascii="Times New Roman" w:eastAsia="Times New Roman" w:hAnsi="Times New Roman" w:cs="Times New Roman"/>
          <w:bCs/>
          <w:color w:val="000000" w:themeColor="text1"/>
          <w:sz w:val="28"/>
          <w:szCs w:val="28"/>
          <w:lang w:eastAsia="es-ES_tradnl"/>
        </w:rPr>
        <w:t>ante</w:t>
      </w:r>
      <w:r w:rsidR="00A85D3F" w:rsidRPr="008D3DC1">
        <w:rPr>
          <w:rFonts w:ascii="Times New Roman" w:eastAsia="Times New Roman" w:hAnsi="Times New Roman" w:cs="Times New Roman"/>
          <w:bCs/>
          <w:color w:val="000000" w:themeColor="text1"/>
          <w:sz w:val="28"/>
          <w:szCs w:val="28"/>
          <w:lang w:eastAsia="es-ES_tradnl"/>
        </w:rPr>
        <w:t xml:space="preserve"> la ausencia definitiva de la persona que atendía el sostenimiento del grupo familiar </w:t>
      </w:r>
      <w:r w:rsidR="00191FE5">
        <w:rPr>
          <w:rFonts w:ascii="Times New Roman" w:eastAsia="Times New Roman" w:hAnsi="Times New Roman" w:cs="Times New Roman"/>
          <w:bCs/>
          <w:color w:val="000000" w:themeColor="text1"/>
          <w:sz w:val="28"/>
          <w:szCs w:val="28"/>
          <w:lang w:eastAsia="es-ES_tradnl"/>
        </w:rPr>
        <w:t xml:space="preserve">que </w:t>
      </w:r>
      <w:r w:rsidR="00F42012" w:rsidRPr="008D3DC1">
        <w:rPr>
          <w:rFonts w:ascii="Times New Roman" w:eastAsia="Times New Roman" w:hAnsi="Times New Roman" w:cs="Times New Roman"/>
          <w:bCs/>
          <w:color w:val="000000" w:themeColor="text1"/>
          <w:sz w:val="28"/>
          <w:szCs w:val="28"/>
          <w:lang w:eastAsia="es-ES_tradnl"/>
        </w:rPr>
        <w:t>puede dejar en situación de desamparo a sus integrantes</w:t>
      </w:r>
      <w:r w:rsidR="00532F22">
        <w:rPr>
          <w:rStyle w:val="Refdenotaalpie"/>
          <w:rFonts w:ascii="Times New Roman" w:eastAsia="Times New Roman" w:hAnsi="Times New Roman" w:cs="Times New Roman"/>
          <w:bCs/>
          <w:color w:val="000000" w:themeColor="text1"/>
          <w:sz w:val="28"/>
          <w:szCs w:val="28"/>
          <w:lang w:eastAsia="es-ES_tradnl"/>
        </w:rPr>
        <w:footnoteReference w:id="70"/>
      </w:r>
      <w:r w:rsidR="00F42012" w:rsidRPr="008D3DC1">
        <w:rPr>
          <w:rFonts w:ascii="Times New Roman" w:eastAsia="Times New Roman" w:hAnsi="Times New Roman" w:cs="Times New Roman"/>
          <w:bCs/>
          <w:color w:val="000000" w:themeColor="text1"/>
          <w:sz w:val="28"/>
          <w:szCs w:val="28"/>
          <w:lang w:eastAsia="es-ES_tradnl"/>
        </w:rPr>
        <w:t xml:space="preserve">. </w:t>
      </w:r>
      <w:r w:rsidR="00AA67AB">
        <w:rPr>
          <w:rFonts w:ascii="Times New Roman" w:eastAsia="Times New Roman" w:hAnsi="Times New Roman" w:cs="Times New Roman"/>
          <w:bCs/>
          <w:color w:val="000000" w:themeColor="text1"/>
          <w:sz w:val="28"/>
          <w:szCs w:val="28"/>
          <w:lang w:eastAsia="es-ES_tradnl"/>
        </w:rPr>
        <w:t>De acuerdo con la jurisprudencia constitucional</w:t>
      </w:r>
      <w:r w:rsidR="00AA67AB">
        <w:rPr>
          <w:rStyle w:val="Refdenotaalpie"/>
          <w:rFonts w:ascii="Times New Roman" w:eastAsia="Times New Roman" w:hAnsi="Times New Roman" w:cs="Times New Roman"/>
          <w:bCs/>
          <w:color w:val="000000" w:themeColor="text1"/>
          <w:sz w:val="28"/>
          <w:szCs w:val="28"/>
          <w:lang w:eastAsia="es-ES_tradnl"/>
        </w:rPr>
        <w:footnoteReference w:id="71"/>
      </w:r>
      <w:r w:rsidR="00AA67AB">
        <w:rPr>
          <w:rFonts w:ascii="Times New Roman" w:eastAsia="Times New Roman" w:hAnsi="Times New Roman" w:cs="Times New Roman"/>
          <w:bCs/>
          <w:color w:val="000000" w:themeColor="text1"/>
          <w:sz w:val="28"/>
          <w:szCs w:val="28"/>
          <w:lang w:eastAsia="es-ES_tradnl"/>
        </w:rPr>
        <w:t>:</w:t>
      </w:r>
    </w:p>
    <w:p w14:paraId="0D9BA486" w14:textId="77777777" w:rsidR="00071DF0" w:rsidRPr="00071DF0" w:rsidRDefault="00071DF0" w:rsidP="00071DF0">
      <w:pPr>
        <w:pStyle w:val="Prrafodelista"/>
        <w:rPr>
          <w:rFonts w:ascii="Times New Roman" w:eastAsia="Times New Roman" w:hAnsi="Times New Roman" w:cs="Times New Roman"/>
          <w:b/>
          <w:bCs/>
          <w:color w:val="000000" w:themeColor="text1"/>
          <w:sz w:val="28"/>
          <w:szCs w:val="28"/>
          <w:lang w:eastAsia="es-ES_tradnl"/>
        </w:rPr>
      </w:pPr>
    </w:p>
    <w:p w14:paraId="0164A048" w14:textId="70BC59C1" w:rsidR="00204D47" w:rsidRDefault="00072190" w:rsidP="00072190">
      <w:pPr>
        <w:pStyle w:val="Prrafodelista"/>
        <w:numPr>
          <w:ilvl w:val="0"/>
          <w:numId w:val="45"/>
        </w:numPr>
        <w:tabs>
          <w:tab w:val="left" w:pos="0"/>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L</w:t>
      </w:r>
      <w:r w:rsidR="00BA6881" w:rsidRPr="00072190">
        <w:rPr>
          <w:rFonts w:ascii="Times New Roman" w:eastAsia="Times New Roman" w:hAnsi="Times New Roman" w:cs="Times New Roman"/>
          <w:color w:val="000000" w:themeColor="text1"/>
          <w:sz w:val="28"/>
          <w:szCs w:val="28"/>
          <w:lang w:eastAsia="es-ES_tradnl"/>
        </w:rPr>
        <w:t xml:space="preserve">a pensión de sobrevivientes es una prestación que se reconoce a los miembros del grupo familiar más próximo del pensionado o afiliado que fallece, con el fin de garantizar, al menos, el mismo grado de seguridad social y económica con que contaban en vida del causante. </w:t>
      </w:r>
      <w:r w:rsidR="00AA6690" w:rsidRPr="00072190">
        <w:rPr>
          <w:rFonts w:ascii="Times New Roman" w:eastAsia="Times New Roman" w:hAnsi="Times New Roman" w:cs="Times New Roman"/>
          <w:color w:val="000000" w:themeColor="text1"/>
          <w:sz w:val="28"/>
          <w:szCs w:val="28"/>
          <w:lang w:eastAsia="es-ES_tradnl"/>
        </w:rPr>
        <w:t xml:space="preserve">Con ella se busca evitar el abandono al que se verían sometidos los beneficiarios ante la ausencia del apoyo material de quienes con su trabajo o a través de una pensión preexistente contribuirían a proveer lo necesario para su sustento. </w:t>
      </w:r>
      <w:r w:rsidR="00376675">
        <w:rPr>
          <w:rFonts w:ascii="Times New Roman" w:eastAsia="Times New Roman" w:hAnsi="Times New Roman" w:cs="Times New Roman"/>
          <w:color w:val="000000" w:themeColor="text1"/>
          <w:sz w:val="28"/>
          <w:szCs w:val="28"/>
          <w:lang w:eastAsia="es-ES_tradnl"/>
        </w:rPr>
        <w:t xml:space="preserve">Cualquier decisión que desconozca </w:t>
      </w:r>
      <w:r w:rsidR="00FA1443">
        <w:rPr>
          <w:rFonts w:ascii="Times New Roman" w:eastAsia="Times New Roman" w:hAnsi="Times New Roman" w:cs="Times New Roman"/>
          <w:color w:val="000000" w:themeColor="text1"/>
          <w:sz w:val="28"/>
          <w:szCs w:val="28"/>
          <w:lang w:eastAsia="es-ES_tradnl"/>
        </w:rPr>
        <w:t xml:space="preserve">esa finalidad </w:t>
      </w:r>
      <w:r w:rsidR="001563BE">
        <w:rPr>
          <w:rFonts w:ascii="Times New Roman" w:eastAsia="Times New Roman" w:hAnsi="Times New Roman" w:cs="Times New Roman"/>
          <w:color w:val="000000" w:themeColor="text1"/>
          <w:sz w:val="28"/>
          <w:szCs w:val="28"/>
          <w:lang w:eastAsia="es-ES_tradnl"/>
        </w:rPr>
        <w:t>e implique la reducción de las personas a un estado de miseria</w:t>
      </w:r>
      <w:r w:rsidR="00AF110D">
        <w:rPr>
          <w:rFonts w:ascii="Times New Roman" w:eastAsia="Times New Roman" w:hAnsi="Times New Roman" w:cs="Times New Roman"/>
          <w:color w:val="000000" w:themeColor="text1"/>
          <w:sz w:val="28"/>
          <w:szCs w:val="28"/>
          <w:lang w:eastAsia="es-ES_tradnl"/>
        </w:rPr>
        <w:t xml:space="preserve">, abandono, indigencia o desprotección, es contraria al ordenamiento jurídico por desconocer la protección especial que la Constitución le otorgó al mínimo vital y a la dignidad humana, y a los principios constitucionales de solidaridad y protección de quienes se encuentran en situación de debilidad manifiesta. </w:t>
      </w:r>
    </w:p>
    <w:p w14:paraId="1FA20913" w14:textId="77777777" w:rsidR="00376675" w:rsidRDefault="00376675" w:rsidP="00376675">
      <w:pPr>
        <w:pStyle w:val="Prrafodelista"/>
        <w:tabs>
          <w:tab w:val="left" w:pos="0"/>
        </w:tabs>
        <w:autoSpaceDE w:val="0"/>
        <w:autoSpaceDN w:val="0"/>
        <w:spacing w:after="0" w:line="240" w:lineRule="auto"/>
        <w:ind w:left="1080"/>
        <w:jc w:val="both"/>
        <w:rPr>
          <w:rFonts w:ascii="Times New Roman" w:eastAsia="Times New Roman" w:hAnsi="Times New Roman" w:cs="Times New Roman"/>
          <w:color w:val="000000" w:themeColor="text1"/>
          <w:sz w:val="28"/>
          <w:szCs w:val="28"/>
          <w:lang w:eastAsia="es-ES_tradnl"/>
        </w:rPr>
      </w:pPr>
    </w:p>
    <w:p w14:paraId="3D3060F1" w14:textId="57B49A6D" w:rsidR="00376675" w:rsidRPr="00072190" w:rsidRDefault="008847A8" w:rsidP="00072190">
      <w:pPr>
        <w:pStyle w:val="Prrafodelista"/>
        <w:numPr>
          <w:ilvl w:val="0"/>
          <w:numId w:val="45"/>
        </w:numPr>
        <w:tabs>
          <w:tab w:val="left" w:pos="0"/>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Los principios que definen el contenido constitucional de esta pensión pueden agruparse en tres grandes bloques: (a) </w:t>
      </w:r>
      <w:r w:rsidR="00BB61F7">
        <w:rPr>
          <w:rFonts w:ascii="Times New Roman" w:eastAsia="Times New Roman" w:hAnsi="Times New Roman" w:cs="Times New Roman"/>
          <w:color w:val="000000" w:themeColor="text1"/>
          <w:sz w:val="28"/>
          <w:szCs w:val="28"/>
          <w:lang w:eastAsia="es-ES_tradnl"/>
        </w:rPr>
        <w:t>principio de estabilidad económica y social para los allegados al causante</w:t>
      </w:r>
      <w:r w:rsidR="00304C20">
        <w:rPr>
          <w:rStyle w:val="Refdenotaalpie"/>
          <w:rFonts w:ascii="Times New Roman" w:eastAsia="Times New Roman" w:hAnsi="Times New Roman" w:cs="Times New Roman"/>
          <w:color w:val="000000" w:themeColor="text1"/>
          <w:sz w:val="28"/>
          <w:szCs w:val="28"/>
          <w:lang w:eastAsia="es-ES_tradnl"/>
        </w:rPr>
        <w:footnoteReference w:id="72"/>
      </w:r>
      <w:r w:rsidR="00927D28">
        <w:rPr>
          <w:rFonts w:ascii="Times New Roman" w:eastAsia="Times New Roman" w:hAnsi="Times New Roman" w:cs="Times New Roman"/>
          <w:color w:val="000000" w:themeColor="text1"/>
          <w:sz w:val="28"/>
          <w:szCs w:val="28"/>
          <w:lang w:eastAsia="es-ES_tradnl"/>
        </w:rPr>
        <w:t>, (b) principio de reciprocidad y solidaridad entre el causante y sus allegados</w:t>
      </w:r>
      <w:r w:rsidR="00274147">
        <w:rPr>
          <w:rStyle w:val="Refdenotaalpie"/>
          <w:rFonts w:ascii="Times New Roman" w:eastAsia="Times New Roman" w:hAnsi="Times New Roman" w:cs="Times New Roman"/>
          <w:color w:val="000000" w:themeColor="text1"/>
          <w:sz w:val="28"/>
          <w:szCs w:val="28"/>
          <w:lang w:eastAsia="es-ES_tradnl"/>
        </w:rPr>
        <w:footnoteReference w:id="73"/>
      </w:r>
      <w:r w:rsidR="003E71B2">
        <w:rPr>
          <w:rFonts w:ascii="Times New Roman" w:eastAsia="Times New Roman" w:hAnsi="Times New Roman" w:cs="Times New Roman"/>
          <w:color w:val="000000" w:themeColor="text1"/>
          <w:sz w:val="28"/>
          <w:szCs w:val="28"/>
          <w:lang w:eastAsia="es-ES_tradnl"/>
        </w:rPr>
        <w:t>, y (c) principio material para la definición del beneficiario</w:t>
      </w:r>
      <w:r w:rsidR="00D23DD8">
        <w:rPr>
          <w:rStyle w:val="Refdenotaalpie"/>
          <w:rFonts w:ascii="Times New Roman" w:eastAsia="Times New Roman" w:hAnsi="Times New Roman" w:cs="Times New Roman"/>
          <w:color w:val="000000" w:themeColor="text1"/>
          <w:sz w:val="28"/>
          <w:szCs w:val="28"/>
          <w:lang w:eastAsia="es-ES_tradnl"/>
        </w:rPr>
        <w:footnoteReference w:id="74"/>
      </w:r>
      <w:r w:rsidR="003E71B2">
        <w:rPr>
          <w:rFonts w:ascii="Times New Roman" w:eastAsia="Times New Roman" w:hAnsi="Times New Roman" w:cs="Times New Roman"/>
          <w:color w:val="000000" w:themeColor="text1"/>
          <w:sz w:val="28"/>
          <w:szCs w:val="28"/>
          <w:lang w:eastAsia="es-ES_tradnl"/>
        </w:rPr>
        <w:t xml:space="preserve">. </w:t>
      </w:r>
    </w:p>
    <w:p w14:paraId="73C5F394" w14:textId="77777777" w:rsidR="00EC1BC5" w:rsidRPr="00EC1BC5" w:rsidRDefault="00EC1BC5" w:rsidP="00EC1BC5">
      <w:pPr>
        <w:pStyle w:val="Prrafodelista"/>
        <w:rPr>
          <w:rFonts w:ascii="Times New Roman" w:eastAsia="Times New Roman" w:hAnsi="Times New Roman" w:cs="Times New Roman"/>
          <w:b/>
          <w:bCs/>
          <w:color w:val="000000" w:themeColor="text1"/>
          <w:sz w:val="28"/>
          <w:szCs w:val="28"/>
          <w:lang w:eastAsia="es-ES_tradnl"/>
        </w:rPr>
      </w:pPr>
    </w:p>
    <w:p w14:paraId="76F36DBD" w14:textId="775CB692" w:rsidR="00EC1BC5" w:rsidRPr="00BB63E8" w:rsidRDefault="00004002" w:rsidP="00AD3233">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La pensión de sobrevivientes o la sustitución pensional de sobrevivientes </w:t>
      </w:r>
      <w:r w:rsidR="00BE5E9B">
        <w:rPr>
          <w:rFonts w:ascii="Times New Roman" w:eastAsia="Times New Roman" w:hAnsi="Times New Roman" w:cs="Times New Roman"/>
          <w:color w:val="000000" w:themeColor="text1"/>
          <w:sz w:val="28"/>
          <w:szCs w:val="28"/>
          <w:lang w:eastAsia="es-ES_tradnl"/>
        </w:rPr>
        <w:t xml:space="preserve">puede surgir cuando el fallecimiento ocurre </w:t>
      </w:r>
      <w:r w:rsidR="005B040D">
        <w:rPr>
          <w:rFonts w:ascii="Times New Roman" w:eastAsia="Times New Roman" w:hAnsi="Times New Roman" w:cs="Times New Roman"/>
          <w:color w:val="000000" w:themeColor="text1"/>
          <w:sz w:val="28"/>
          <w:szCs w:val="28"/>
          <w:lang w:eastAsia="es-ES_tradnl"/>
        </w:rPr>
        <w:t>sin ninguna relación con el trabajo o con causas relacionadas con el trabajo</w:t>
      </w:r>
      <w:r w:rsidR="009B430C">
        <w:rPr>
          <w:rFonts w:ascii="Times New Roman" w:eastAsia="Times New Roman" w:hAnsi="Times New Roman" w:cs="Times New Roman"/>
          <w:color w:val="000000" w:themeColor="text1"/>
          <w:sz w:val="28"/>
          <w:szCs w:val="28"/>
          <w:lang w:eastAsia="es-ES_tradnl"/>
        </w:rPr>
        <w:t>,</w:t>
      </w:r>
      <w:r w:rsidR="005B040D">
        <w:rPr>
          <w:rFonts w:ascii="Times New Roman" w:eastAsia="Times New Roman" w:hAnsi="Times New Roman" w:cs="Times New Roman"/>
          <w:color w:val="000000" w:themeColor="text1"/>
          <w:sz w:val="28"/>
          <w:szCs w:val="28"/>
          <w:lang w:eastAsia="es-ES_tradnl"/>
        </w:rPr>
        <w:t xml:space="preserve"> por origen común o profesional. </w:t>
      </w:r>
      <w:r w:rsidR="0058775B">
        <w:rPr>
          <w:rFonts w:ascii="Times New Roman" w:eastAsia="Times New Roman" w:hAnsi="Times New Roman" w:cs="Times New Roman"/>
          <w:color w:val="000000" w:themeColor="text1"/>
          <w:sz w:val="28"/>
          <w:szCs w:val="28"/>
          <w:lang w:eastAsia="es-ES_tradnl"/>
        </w:rPr>
        <w:t xml:space="preserve">Por regla general, la norma aplicable para estudiar esta prestación sobre el conjunto de posibles beneficiarios es la vigente </w:t>
      </w:r>
      <w:r w:rsidR="009A4B2C">
        <w:rPr>
          <w:rFonts w:ascii="Times New Roman" w:eastAsia="Times New Roman" w:hAnsi="Times New Roman" w:cs="Times New Roman"/>
          <w:color w:val="000000" w:themeColor="text1"/>
          <w:sz w:val="28"/>
          <w:szCs w:val="28"/>
          <w:lang w:eastAsia="es-ES_tradnl"/>
        </w:rPr>
        <w:t>al momento de la muerte del afiliado o pensionado</w:t>
      </w:r>
      <w:r w:rsidR="001C6270">
        <w:rPr>
          <w:rFonts w:ascii="Times New Roman" w:eastAsia="Times New Roman" w:hAnsi="Times New Roman" w:cs="Times New Roman"/>
          <w:color w:val="000000" w:themeColor="text1"/>
          <w:sz w:val="28"/>
          <w:szCs w:val="28"/>
          <w:lang w:eastAsia="es-ES_tradnl"/>
        </w:rPr>
        <w:t xml:space="preserve">, </w:t>
      </w:r>
      <w:r w:rsidR="00BA0E6E">
        <w:rPr>
          <w:rFonts w:ascii="Times New Roman" w:eastAsia="Times New Roman" w:hAnsi="Times New Roman" w:cs="Times New Roman"/>
          <w:color w:val="000000" w:themeColor="text1"/>
          <w:sz w:val="28"/>
          <w:szCs w:val="28"/>
          <w:lang w:eastAsia="es-ES_tradnl"/>
        </w:rPr>
        <w:t>debido a que el artículo 16 del Código Sustantivo del Trabajo dice que las normas sobre el trabajo y la seguridad social producen un efecto general inmediato</w:t>
      </w:r>
      <w:r w:rsidR="00F7516B">
        <w:rPr>
          <w:rFonts w:ascii="Times New Roman" w:eastAsia="Times New Roman" w:hAnsi="Times New Roman" w:cs="Times New Roman"/>
          <w:color w:val="000000" w:themeColor="text1"/>
          <w:sz w:val="28"/>
          <w:szCs w:val="28"/>
          <w:lang w:eastAsia="es-ES_tradnl"/>
        </w:rPr>
        <w:t xml:space="preserve">, de modo que están llamadas a gobernar </w:t>
      </w:r>
      <w:r w:rsidR="00C55D0E">
        <w:rPr>
          <w:rFonts w:ascii="Times New Roman" w:eastAsia="Times New Roman" w:hAnsi="Times New Roman" w:cs="Times New Roman"/>
          <w:color w:val="000000" w:themeColor="text1"/>
          <w:sz w:val="28"/>
          <w:szCs w:val="28"/>
          <w:lang w:eastAsia="es-ES_tradnl"/>
        </w:rPr>
        <w:t xml:space="preserve">las </w:t>
      </w:r>
      <w:r w:rsidR="00F7516B">
        <w:rPr>
          <w:rFonts w:ascii="Times New Roman" w:eastAsia="Times New Roman" w:hAnsi="Times New Roman" w:cs="Times New Roman"/>
          <w:color w:val="000000" w:themeColor="text1"/>
          <w:sz w:val="28"/>
          <w:szCs w:val="28"/>
          <w:lang w:eastAsia="es-ES_tradnl"/>
        </w:rPr>
        <w:t>situaciones jurídicas en curso</w:t>
      </w:r>
      <w:r w:rsidR="00BB63E8">
        <w:rPr>
          <w:rStyle w:val="Refdenotaalpie"/>
          <w:rFonts w:ascii="Times New Roman" w:eastAsia="Times New Roman" w:hAnsi="Times New Roman" w:cs="Times New Roman"/>
          <w:color w:val="000000" w:themeColor="text1"/>
          <w:sz w:val="28"/>
          <w:szCs w:val="28"/>
          <w:lang w:eastAsia="es-ES_tradnl"/>
        </w:rPr>
        <w:footnoteReference w:id="75"/>
      </w:r>
      <w:r w:rsidR="00F7516B">
        <w:rPr>
          <w:rFonts w:ascii="Times New Roman" w:eastAsia="Times New Roman" w:hAnsi="Times New Roman" w:cs="Times New Roman"/>
          <w:color w:val="000000" w:themeColor="text1"/>
          <w:sz w:val="28"/>
          <w:szCs w:val="28"/>
          <w:lang w:eastAsia="es-ES_tradnl"/>
        </w:rPr>
        <w:t xml:space="preserve">. </w:t>
      </w:r>
    </w:p>
    <w:p w14:paraId="19593360" w14:textId="77777777" w:rsidR="00BB63E8" w:rsidRDefault="00BB63E8" w:rsidP="00DC6D8B">
      <w:pPr>
        <w:spacing w:after="0"/>
        <w:rPr>
          <w:rFonts w:ascii="Times New Roman" w:eastAsia="Times New Roman" w:hAnsi="Times New Roman" w:cs="Times New Roman"/>
          <w:b/>
          <w:bCs/>
          <w:color w:val="000000" w:themeColor="text1"/>
          <w:sz w:val="28"/>
          <w:szCs w:val="28"/>
          <w:lang w:eastAsia="es-ES_tradnl"/>
        </w:rPr>
      </w:pPr>
    </w:p>
    <w:p w14:paraId="6CF29EDA" w14:textId="0E4A7249" w:rsidR="007A04B9" w:rsidRDefault="000C7A13" w:rsidP="00DC6D8B">
      <w:pPr>
        <w:pStyle w:val="Prrafodelista"/>
        <w:tabs>
          <w:tab w:val="left" w:pos="0"/>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r w:rsidRPr="00275239">
        <w:rPr>
          <w:rFonts w:ascii="Times New Roman" w:eastAsia="Times New Roman" w:hAnsi="Times New Roman" w:cs="Times New Roman"/>
          <w:b/>
          <w:bCs/>
          <w:color w:val="000000" w:themeColor="text1"/>
          <w:sz w:val="28"/>
          <w:szCs w:val="28"/>
          <w:lang w:eastAsia="es-ES_tradnl"/>
        </w:rPr>
        <w:t xml:space="preserve">¿Qué deben acreditar </w:t>
      </w:r>
      <w:r w:rsidR="00D37622">
        <w:rPr>
          <w:rFonts w:ascii="Times New Roman" w:eastAsia="Times New Roman" w:hAnsi="Times New Roman" w:cs="Times New Roman"/>
          <w:b/>
          <w:bCs/>
          <w:color w:val="000000" w:themeColor="text1"/>
          <w:sz w:val="28"/>
          <w:szCs w:val="28"/>
          <w:lang w:eastAsia="es-ES_tradnl"/>
        </w:rPr>
        <w:t>las compañeras permanentes</w:t>
      </w:r>
      <w:r w:rsidR="003343EE">
        <w:rPr>
          <w:rStyle w:val="Refdenotaalpie"/>
          <w:rFonts w:ascii="Times New Roman" w:eastAsia="Times New Roman" w:hAnsi="Times New Roman" w:cs="Times New Roman"/>
          <w:b/>
          <w:bCs/>
          <w:color w:val="000000" w:themeColor="text1"/>
          <w:sz w:val="28"/>
          <w:szCs w:val="28"/>
          <w:lang w:eastAsia="es-ES_tradnl"/>
        </w:rPr>
        <w:footnoteReference w:id="76"/>
      </w:r>
      <w:r w:rsidR="00D37622">
        <w:rPr>
          <w:rFonts w:ascii="Times New Roman" w:eastAsia="Times New Roman" w:hAnsi="Times New Roman" w:cs="Times New Roman"/>
          <w:b/>
          <w:bCs/>
          <w:color w:val="000000" w:themeColor="text1"/>
          <w:sz w:val="28"/>
          <w:szCs w:val="28"/>
          <w:lang w:eastAsia="es-ES_tradnl"/>
        </w:rPr>
        <w:t xml:space="preserve"> que se consideran</w:t>
      </w:r>
      <w:r w:rsidRPr="00275239">
        <w:rPr>
          <w:rFonts w:ascii="Times New Roman" w:eastAsia="Times New Roman" w:hAnsi="Times New Roman" w:cs="Times New Roman"/>
          <w:b/>
          <w:bCs/>
          <w:color w:val="000000" w:themeColor="text1"/>
          <w:sz w:val="28"/>
          <w:szCs w:val="28"/>
          <w:lang w:eastAsia="es-ES_tradnl"/>
        </w:rPr>
        <w:t xml:space="preserve"> beneficiari</w:t>
      </w:r>
      <w:r w:rsidR="00D37622">
        <w:rPr>
          <w:rFonts w:ascii="Times New Roman" w:eastAsia="Times New Roman" w:hAnsi="Times New Roman" w:cs="Times New Roman"/>
          <w:b/>
          <w:bCs/>
          <w:color w:val="000000" w:themeColor="text1"/>
          <w:sz w:val="28"/>
          <w:szCs w:val="28"/>
          <w:lang w:eastAsia="es-ES_tradnl"/>
        </w:rPr>
        <w:t>a</w:t>
      </w:r>
      <w:r w:rsidRPr="00275239">
        <w:rPr>
          <w:rFonts w:ascii="Times New Roman" w:eastAsia="Times New Roman" w:hAnsi="Times New Roman" w:cs="Times New Roman"/>
          <w:b/>
          <w:bCs/>
          <w:color w:val="000000" w:themeColor="text1"/>
          <w:sz w:val="28"/>
          <w:szCs w:val="28"/>
          <w:lang w:eastAsia="es-ES_tradnl"/>
        </w:rPr>
        <w:t>s de una pensión de sobrevivientes o una sustitución pensional?</w:t>
      </w:r>
    </w:p>
    <w:p w14:paraId="590F187C" w14:textId="77777777" w:rsidR="00DC6D8B" w:rsidRPr="00DC6D8B" w:rsidRDefault="00DC6D8B" w:rsidP="00DC6D8B">
      <w:pPr>
        <w:pStyle w:val="Prrafodelista"/>
        <w:tabs>
          <w:tab w:val="left" w:pos="0"/>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2C6D0201" w14:textId="0CD1276E" w:rsidR="007A04B9" w:rsidRPr="002F48DA" w:rsidRDefault="007A04B9" w:rsidP="00DC6D8B">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Los </w:t>
      </w:r>
      <w:r>
        <w:rPr>
          <w:rFonts w:ascii="Times New Roman" w:eastAsia="Times New Roman" w:hAnsi="Times New Roman" w:cs="Times New Roman"/>
          <w:color w:val="000000" w:themeColor="text1"/>
          <w:sz w:val="28"/>
          <w:szCs w:val="28"/>
          <w:lang w:val="es-CO" w:eastAsia="es-ES_tradnl"/>
        </w:rPr>
        <w:t>artículos 46 y 47 de la Ley 100 de 1993, modificada por los artículos 12 y 13 de la Ley 797 de 2003</w:t>
      </w:r>
      <w:r w:rsidR="00F05C89">
        <w:rPr>
          <w:rFonts w:ascii="Times New Roman" w:eastAsia="Times New Roman" w:hAnsi="Times New Roman" w:cs="Times New Roman"/>
          <w:color w:val="000000" w:themeColor="text1"/>
          <w:sz w:val="28"/>
          <w:szCs w:val="28"/>
          <w:lang w:val="es-CO" w:eastAsia="es-ES_tradnl"/>
        </w:rPr>
        <w:t xml:space="preserve">, </w:t>
      </w:r>
      <w:r w:rsidR="00682F6C">
        <w:rPr>
          <w:rFonts w:ascii="Times New Roman" w:eastAsia="Times New Roman" w:hAnsi="Times New Roman" w:cs="Times New Roman"/>
          <w:color w:val="000000" w:themeColor="text1"/>
          <w:sz w:val="28"/>
          <w:szCs w:val="28"/>
          <w:lang w:val="es-CO" w:eastAsia="es-ES_tradnl"/>
        </w:rPr>
        <w:t>consagra</w:t>
      </w:r>
      <w:r w:rsidR="00F837A2">
        <w:rPr>
          <w:rFonts w:ascii="Times New Roman" w:eastAsia="Times New Roman" w:hAnsi="Times New Roman" w:cs="Times New Roman"/>
          <w:color w:val="000000" w:themeColor="text1"/>
          <w:sz w:val="28"/>
          <w:szCs w:val="28"/>
          <w:lang w:val="es-CO" w:eastAsia="es-ES_tradnl"/>
        </w:rPr>
        <w:t>n</w:t>
      </w:r>
      <w:r w:rsidR="00682F6C">
        <w:rPr>
          <w:rFonts w:ascii="Times New Roman" w:eastAsia="Times New Roman" w:hAnsi="Times New Roman" w:cs="Times New Roman"/>
          <w:color w:val="000000" w:themeColor="text1"/>
          <w:sz w:val="28"/>
          <w:szCs w:val="28"/>
          <w:lang w:val="es-CO" w:eastAsia="es-ES_tradnl"/>
        </w:rPr>
        <w:t xml:space="preserve"> los siguientes requisitos para obtener la </w:t>
      </w:r>
      <w:r w:rsidR="00196226">
        <w:rPr>
          <w:rFonts w:ascii="Times New Roman" w:eastAsia="Times New Roman" w:hAnsi="Times New Roman" w:cs="Times New Roman"/>
          <w:color w:val="000000" w:themeColor="text1"/>
          <w:sz w:val="28"/>
          <w:szCs w:val="28"/>
          <w:lang w:val="es-CO" w:eastAsia="es-ES_tradnl"/>
        </w:rPr>
        <w:t>pensión</w:t>
      </w:r>
      <w:r w:rsidR="00682F6C">
        <w:rPr>
          <w:rFonts w:ascii="Times New Roman" w:eastAsia="Times New Roman" w:hAnsi="Times New Roman" w:cs="Times New Roman"/>
          <w:color w:val="000000" w:themeColor="text1"/>
          <w:sz w:val="28"/>
          <w:szCs w:val="28"/>
          <w:lang w:val="es-CO" w:eastAsia="es-ES_tradnl"/>
        </w:rPr>
        <w:t xml:space="preserve">: (i) </w:t>
      </w:r>
      <w:r w:rsidR="00D1534C">
        <w:rPr>
          <w:rFonts w:ascii="Times New Roman" w:eastAsia="Times New Roman" w:hAnsi="Times New Roman" w:cs="Times New Roman"/>
          <w:color w:val="000000" w:themeColor="text1"/>
          <w:sz w:val="28"/>
          <w:szCs w:val="28"/>
          <w:lang w:val="es-CO" w:eastAsia="es-ES_tradnl"/>
        </w:rPr>
        <w:t>demostrar</w:t>
      </w:r>
      <w:r w:rsidR="00745915">
        <w:rPr>
          <w:rFonts w:ascii="Times New Roman" w:eastAsia="Times New Roman" w:hAnsi="Times New Roman" w:cs="Times New Roman"/>
          <w:color w:val="000000" w:themeColor="text1"/>
          <w:sz w:val="28"/>
          <w:szCs w:val="28"/>
          <w:lang w:val="es-CO" w:eastAsia="es-ES_tradnl"/>
        </w:rPr>
        <w:t xml:space="preserve"> </w:t>
      </w:r>
      <w:r w:rsidR="006B0A70">
        <w:rPr>
          <w:rFonts w:ascii="Times New Roman" w:eastAsia="Times New Roman" w:hAnsi="Times New Roman" w:cs="Times New Roman"/>
          <w:color w:val="000000" w:themeColor="text1"/>
          <w:sz w:val="28"/>
          <w:szCs w:val="28"/>
          <w:lang w:val="es-CO" w:eastAsia="es-ES_tradnl"/>
        </w:rPr>
        <w:t xml:space="preserve">la muerte </w:t>
      </w:r>
      <w:r w:rsidR="00946039">
        <w:rPr>
          <w:rFonts w:ascii="Times New Roman" w:eastAsia="Times New Roman" w:hAnsi="Times New Roman" w:cs="Times New Roman"/>
          <w:color w:val="000000" w:themeColor="text1"/>
          <w:sz w:val="28"/>
          <w:szCs w:val="28"/>
          <w:lang w:val="es-CO" w:eastAsia="es-ES_tradnl"/>
        </w:rPr>
        <w:t>de</w:t>
      </w:r>
      <w:r w:rsidR="00E10482">
        <w:rPr>
          <w:rFonts w:ascii="Times New Roman" w:eastAsia="Times New Roman" w:hAnsi="Times New Roman" w:cs="Times New Roman"/>
          <w:color w:val="000000" w:themeColor="text1"/>
          <w:sz w:val="28"/>
          <w:szCs w:val="28"/>
          <w:lang w:val="es-CO" w:eastAsia="es-ES_tradnl"/>
        </w:rPr>
        <w:t>l afiliado o el pensionado</w:t>
      </w:r>
      <w:r w:rsidR="00957A58">
        <w:rPr>
          <w:rFonts w:ascii="Times New Roman" w:eastAsia="Times New Roman" w:hAnsi="Times New Roman" w:cs="Times New Roman"/>
          <w:color w:val="000000" w:themeColor="text1"/>
          <w:sz w:val="28"/>
          <w:szCs w:val="28"/>
          <w:lang w:val="es-CO" w:eastAsia="es-ES_tradnl"/>
        </w:rPr>
        <w:t xml:space="preserve">; </w:t>
      </w:r>
      <w:r w:rsidR="00677AED">
        <w:rPr>
          <w:rFonts w:ascii="Times New Roman" w:eastAsia="Times New Roman" w:hAnsi="Times New Roman" w:cs="Times New Roman"/>
          <w:color w:val="000000" w:themeColor="text1"/>
          <w:sz w:val="28"/>
          <w:szCs w:val="28"/>
          <w:lang w:val="es-CO" w:eastAsia="es-ES_tradnl"/>
        </w:rPr>
        <w:t xml:space="preserve">(ii) respecto del afiliado, </w:t>
      </w:r>
      <w:r w:rsidR="00E838C9">
        <w:rPr>
          <w:rFonts w:ascii="Times New Roman" w:eastAsia="Times New Roman" w:hAnsi="Times New Roman" w:cs="Times New Roman"/>
          <w:color w:val="000000" w:themeColor="text1"/>
          <w:sz w:val="28"/>
          <w:szCs w:val="28"/>
          <w:lang w:val="es-CO" w:eastAsia="es-ES_tradnl"/>
        </w:rPr>
        <w:t>las cotizaciones mínimas al sistema de pensiones</w:t>
      </w:r>
      <w:r w:rsidR="00C44487">
        <w:rPr>
          <w:rFonts w:ascii="Times New Roman" w:eastAsia="Times New Roman" w:hAnsi="Times New Roman" w:cs="Times New Roman"/>
          <w:color w:val="000000" w:themeColor="text1"/>
          <w:sz w:val="28"/>
          <w:szCs w:val="28"/>
          <w:lang w:val="es-CO" w:eastAsia="es-ES_tradnl"/>
        </w:rPr>
        <w:t xml:space="preserve"> que corresponden a 50 semanas dentro de los tres años anteriores al deceso. </w:t>
      </w:r>
      <w:r w:rsidR="00113C51">
        <w:rPr>
          <w:rFonts w:ascii="Times New Roman" w:eastAsia="Times New Roman" w:hAnsi="Times New Roman" w:cs="Times New Roman"/>
          <w:color w:val="000000" w:themeColor="text1"/>
          <w:sz w:val="28"/>
          <w:szCs w:val="28"/>
          <w:lang w:val="es-CO" w:eastAsia="es-ES_tradnl"/>
        </w:rPr>
        <w:t>Ahora,</w:t>
      </w:r>
      <w:r w:rsidR="00DC6D8B">
        <w:rPr>
          <w:rFonts w:ascii="Times New Roman" w:eastAsia="Times New Roman" w:hAnsi="Times New Roman" w:cs="Times New Roman"/>
          <w:bCs/>
          <w:color w:val="000000" w:themeColor="text1"/>
          <w:sz w:val="28"/>
          <w:szCs w:val="28"/>
          <w:lang w:eastAsia="es-ES_tradnl"/>
        </w:rPr>
        <w:t xml:space="preserve"> la seguridad social incorpora un catálogo de beneficiarios que se consideran los más afectados emocional y económicamente ante el deceso de un afiliado o pensionado fallecido.</w:t>
      </w:r>
      <w:r w:rsidR="00FB20DB">
        <w:rPr>
          <w:rFonts w:ascii="Times New Roman" w:eastAsia="Times New Roman" w:hAnsi="Times New Roman" w:cs="Times New Roman"/>
          <w:color w:val="000000" w:themeColor="text1"/>
          <w:sz w:val="28"/>
          <w:szCs w:val="28"/>
          <w:lang w:val="es-CO" w:eastAsia="es-ES_tradnl"/>
        </w:rPr>
        <w:t xml:space="preserve"> </w:t>
      </w:r>
      <w:r w:rsidR="00F31A35">
        <w:rPr>
          <w:rFonts w:ascii="Times New Roman" w:eastAsia="Times New Roman" w:hAnsi="Times New Roman" w:cs="Times New Roman"/>
          <w:color w:val="000000" w:themeColor="text1"/>
          <w:sz w:val="28"/>
          <w:szCs w:val="28"/>
          <w:lang w:val="es-CO" w:eastAsia="es-ES_tradnl"/>
        </w:rPr>
        <w:t>Para efectos de este caso,</w:t>
      </w:r>
      <w:r w:rsidR="00EA2C8C">
        <w:rPr>
          <w:rFonts w:ascii="Times New Roman" w:eastAsia="Times New Roman" w:hAnsi="Times New Roman" w:cs="Times New Roman"/>
          <w:color w:val="000000" w:themeColor="text1"/>
          <w:sz w:val="28"/>
          <w:szCs w:val="28"/>
          <w:lang w:val="es-CO" w:eastAsia="es-ES_tradnl"/>
        </w:rPr>
        <w:t xml:space="preserve"> el primer grupo </w:t>
      </w:r>
      <w:r w:rsidR="002836F7">
        <w:rPr>
          <w:rFonts w:ascii="Times New Roman" w:eastAsia="Times New Roman" w:hAnsi="Times New Roman" w:cs="Times New Roman"/>
          <w:color w:val="000000" w:themeColor="text1"/>
          <w:sz w:val="28"/>
          <w:szCs w:val="28"/>
          <w:lang w:val="es-CO" w:eastAsia="es-ES_tradnl"/>
        </w:rPr>
        <w:t xml:space="preserve">de beneficiarios </w:t>
      </w:r>
      <w:r w:rsidR="000F0D21">
        <w:rPr>
          <w:rFonts w:ascii="Times New Roman" w:eastAsia="Times New Roman" w:hAnsi="Times New Roman" w:cs="Times New Roman"/>
          <w:color w:val="000000" w:themeColor="text1"/>
          <w:sz w:val="28"/>
          <w:szCs w:val="28"/>
          <w:lang w:val="es-CO" w:eastAsia="es-ES_tradnl"/>
        </w:rPr>
        <w:t>se compone</w:t>
      </w:r>
      <w:r w:rsidR="00EA2C8C">
        <w:rPr>
          <w:rFonts w:ascii="Times New Roman" w:eastAsia="Times New Roman" w:hAnsi="Times New Roman" w:cs="Times New Roman"/>
          <w:color w:val="000000" w:themeColor="text1"/>
          <w:sz w:val="28"/>
          <w:szCs w:val="28"/>
          <w:lang w:val="es-CO" w:eastAsia="es-ES_tradnl"/>
        </w:rPr>
        <w:t xml:space="preserve"> por el cónyuge o compañero permanente</w:t>
      </w:r>
      <w:r w:rsidR="00112DD4">
        <w:rPr>
          <w:rFonts w:ascii="Times New Roman" w:eastAsia="Times New Roman" w:hAnsi="Times New Roman" w:cs="Times New Roman"/>
          <w:color w:val="000000" w:themeColor="text1"/>
          <w:sz w:val="28"/>
          <w:szCs w:val="28"/>
          <w:lang w:val="es-CO" w:eastAsia="es-ES_tradnl"/>
        </w:rPr>
        <w:t xml:space="preserve"> y los hijos con derecho. </w:t>
      </w:r>
    </w:p>
    <w:p w14:paraId="4EE24DFF" w14:textId="77777777" w:rsidR="002F48DA" w:rsidRPr="002F48DA" w:rsidRDefault="002F48DA" w:rsidP="002F48DA">
      <w:pPr>
        <w:pStyle w:val="Prrafodelista"/>
        <w:tabs>
          <w:tab w:val="left" w:pos="0"/>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4F0582DE" w14:textId="1B04B804" w:rsidR="00CB1E05" w:rsidRPr="00CB1E05" w:rsidRDefault="00123D0B" w:rsidP="00CB1E05">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2F48DA">
        <w:rPr>
          <w:rFonts w:ascii="Times New Roman" w:eastAsia="Times New Roman" w:hAnsi="Times New Roman" w:cs="Times New Roman"/>
          <w:color w:val="000000" w:themeColor="text1"/>
          <w:sz w:val="28"/>
          <w:szCs w:val="28"/>
          <w:lang w:eastAsia="es-ES_tradnl"/>
        </w:rPr>
        <w:t>L</w:t>
      </w:r>
      <w:r w:rsidR="00617A9E" w:rsidRPr="002F48DA">
        <w:rPr>
          <w:rFonts w:ascii="Times New Roman" w:eastAsia="Times New Roman" w:hAnsi="Times New Roman" w:cs="Times New Roman"/>
          <w:color w:val="000000" w:themeColor="text1"/>
          <w:sz w:val="28"/>
          <w:szCs w:val="28"/>
          <w:lang w:eastAsia="es-ES_tradnl"/>
        </w:rPr>
        <w:t>a</w:t>
      </w:r>
      <w:r w:rsidRPr="002F48DA">
        <w:rPr>
          <w:rFonts w:ascii="Times New Roman" w:eastAsia="Times New Roman" w:hAnsi="Times New Roman" w:cs="Times New Roman"/>
          <w:color w:val="000000" w:themeColor="text1"/>
          <w:sz w:val="28"/>
          <w:szCs w:val="28"/>
          <w:lang w:eastAsia="es-ES_tradnl"/>
        </w:rPr>
        <w:t>s</w:t>
      </w:r>
      <w:r w:rsidR="00AB27F3" w:rsidRPr="002F48DA">
        <w:rPr>
          <w:rFonts w:ascii="Times New Roman" w:eastAsia="Times New Roman" w:hAnsi="Times New Roman" w:cs="Times New Roman"/>
          <w:color w:val="000000" w:themeColor="text1"/>
          <w:sz w:val="28"/>
          <w:szCs w:val="28"/>
          <w:lang w:eastAsia="es-ES_tradnl"/>
        </w:rPr>
        <w:t xml:space="preserve"> compañer</w:t>
      </w:r>
      <w:r w:rsidR="00617A9E" w:rsidRPr="002F48DA">
        <w:rPr>
          <w:rFonts w:ascii="Times New Roman" w:eastAsia="Times New Roman" w:hAnsi="Times New Roman" w:cs="Times New Roman"/>
          <w:color w:val="000000" w:themeColor="text1"/>
          <w:sz w:val="28"/>
          <w:szCs w:val="28"/>
          <w:lang w:eastAsia="es-ES_tradnl"/>
        </w:rPr>
        <w:t>a</w:t>
      </w:r>
      <w:r w:rsidR="00AB27F3" w:rsidRPr="002F48DA">
        <w:rPr>
          <w:rFonts w:ascii="Times New Roman" w:eastAsia="Times New Roman" w:hAnsi="Times New Roman" w:cs="Times New Roman"/>
          <w:color w:val="000000" w:themeColor="text1"/>
          <w:sz w:val="28"/>
          <w:szCs w:val="28"/>
          <w:lang w:eastAsia="es-ES_tradnl"/>
        </w:rPr>
        <w:t xml:space="preserve">s permanentes que </w:t>
      </w:r>
      <w:r w:rsidR="00C23F8A" w:rsidRPr="002F48DA">
        <w:rPr>
          <w:rFonts w:ascii="Times New Roman" w:eastAsia="Times New Roman" w:hAnsi="Times New Roman" w:cs="Times New Roman"/>
          <w:color w:val="000000" w:themeColor="text1"/>
          <w:sz w:val="28"/>
          <w:szCs w:val="28"/>
          <w:lang w:eastAsia="es-ES_tradnl"/>
        </w:rPr>
        <w:t xml:space="preserve">reclaman la sustitución pensional de su pareja </w:t>
      </w:r>
      <w:r w:rsidR="00075C82" w:rsidRPr="002F48DA">
        <w:rPr>
          <w:rFonts w:ascii="Times New Roman" w:eastAsia="Times New Roman" w:hAnsi="Times New Roman" w:cs="Times New Roman"/>
          <w:color w:val="000000" w:themeColor="text1"/>
          <w:sz w:val="28"/>
          <w:szCs w:val="28"/>
          <w:lang w:eastAsia="es-ES_tradnl"/>
        </w:rPr>
        <w:t xml:space="preserve">fallecida </w:t>
      </w:r>
      <w:r w:rsidR="00593DD3" w:rsidRPr="002F48DA">
        <w:rPr>
          <w:rFonts w:ascii="Times New Roman" w:eastAsia="Times New Roman" w:hAnsi="Times New Roman" w:cs="Times New Roman"/>
          <w:color w:val="000000" w:themeColor="text1"/>
          <w:sz w:val="28"/>
          <w:szCs w:val="28"/>
          <w:lang w:eastAsia="es-ES_tradnl"/>
        </w:rPr>
        <w:t xml:space="preserve">sólo deben acreditar </w:t>
      </w:r>
      <w:r w:rsidR="000D46B4" w:rsidRPr="002F48DA">
        <w:rPr>
          <w:rFonts w:ascii="Times New Roman" w:eastAsia="Times New Roman" w:hAnsi="Times New Roman" w:cs="Times New Roman"/>
          <w:color w:val="000000" w:themeColor="text1"/>
          <w:sz w:val="28"/>
          <w:szCs w:val="28"/>
          <w:lang w:eastAsia="es-ES_tradnl"/>
        </w:rPr>
        <w:t xml:space="preserve">la muerte del causante </w:t>
      </w:r>
      <w:r w:rsidR="00CA0AA5" w:rsidRPr="002F48DA">
        <w:rPr>
          <w:rFonts w:ascii="Times New Roman" w:eastAsia="Times New Roman" w:hAnsi="Times New Roman" w:cs="Times New Roman"/>
          <w:color w:val="000000" w:themeColor="text1"/>
          <w:sz w:val="28"/>
          <w:szCs w:val="28"/>
          <w:lang w:eastAsia="es-ES_tradnl"/>
        </w:rPr>
        <w:t xml:space="preserve">que, por regla general, se comprueba con el registro civil de defunción. </w:t>
      </w:r>
      <w:r w:rsidR="00BF0B5E" w:rsidRPr="002F48DA">
        <w:rPr>
          <w:rFonts w:ascii="Times New Roman" w:eastAsia="Times New Roman" w:hAnsi="Times New Roman" w:cs="Times New Roman"/>
          <w:color w:val="000000" w:themeColor="text1"/>
          <w:sz w:val="28"/>
          <w:szCs w:val="28"/>
          <w:lang w:eastAsia="es-ES_tradnl"/>
        </w:rPr>
        <w:t xml:space="preserve">Además, deben </w:t>
      </w:r>
      <w:r w:rsidR="00E50DC2" w:rsidRPr="002F48DA">
        <w:rPr>
          <w:rFonts w:ascii="Times New Roman" w:eastAsia="Times New Roman" w:hAnsi="Times New Roman" w:cs="Times New Roman"/>
          <w:color w:val="000000" w:themeColor="text1"/>
          <w:sz w:val="28"/>
          <w:szCs w:val="28"/>
          <w:lang w:eastAsia="es-ES_tradnl"/>
        </w:rPr>
        <w:t xml:space="preserve">probar </w:t>
      </w:r>
      <w:r w:rsidR="00AA5F69" w:rsidRPr="002F48DA">
        <w:rPr>
          <w:rFonts w:ascii="Times New Roman" w:eastAsia="Times New Roman" w:hAnsi="Times New Roman" w:cs="Times New Roman"/>
          <w:color w:val="000000" w:themeColor="text1"/>
          <w:sz w:val="28"/>
          <w:szCs w:val="28"/>
          <w:lang w:eastAsia="es-ES_tradnl"/>
        </w:rPr>
        <w:t xml:space="preserve">que estuvieron haciendo vida marital hasta su muerte y </w:t>
      </w:r>
      <w:r w:rsidR="00BB61E8">
        <w:rPr>
          <w:rFonts w:ascii="Times New Roman" w:eastAsia="Times New Roman" w:hAnsi="Times New Roman" w:cs="Times New Roman"/>
          <w:color w:val="000000" w:themeColor="text1"/>
          <w:sz w:val="28"/>
          <w:szCs w:val="28"/>
          <w:lang w:eastAsia="es-ES_tradnl"/>
        </w:rPr>
        <w:t>convivieron</w:t>
      </w:r>
      <w:r w:rsidR="00AA5F69" w:rsidRPr="002F48DA">
        <w:rPr>
          <w:rFonts w:ascii="Times New Roman" w:eastAsia="Times New Roman" w:hAnsi="Times New Roman" w:cs="Times New Roman"/>
          <w:color w:val="000000" w:themeColor="text1"/>
          <w:sz w:val="28"/>
          <w:szCs w:val="28"/>
          <w:lang w:eastAsia="es-ES_tradnl"/>
        </w:rPr>
        <w:t xml:space="preserve"> con él no menos de cinco años anteriores a su muerte.</w:t>
      </w:r>
    </w:p>
    <w:p w14:paraId="241B81E4" w14:textId="6C70557C" w:rsidR="00CB1E05" w:rsidRDefault="00CB1E05" w:rsidP="00CB1E05">
      <w:pPr>
        <w:pStyle w:val="Prrafodelista"/>
        <w:rPr>
          <w:rFonts w:ascii="Times New Roman" w:eastAsia="Times New Roman" w:hAnsi="Times New Roman" w:cs="Times New Roman"/>
          <w:b/>
          <w:bCs/>
          <w:color w:val="000000" w:themeColor="text1"/>
          <w:sz w:val="28"/>
          <w:szCs w:val="28"/>
          <w:lang w:eastAsia="es-ES_tradnl"/>
        </w:rPr>
      </w:pPr>
    </w:p>
    <w:p w14:paraId="2C8C5642" w14:textId="67C3C444" w:rsidR="00BD16C0" w:rsidRDefault="00BD16C0" w:rsidP="00CB1E05">
      <w:pPr>
        <w:pStyle w:val="Prrafodelista"/>
        <w:rPr>
          <w:rFonts w:ascii="Times New Roman" w:eastAsia="Times New Roman" w:hAnsi="Times New Roman" w:cs="Times New Roman"/>
          <w:b/>
          <w:bCs/>
          <w:color w:val="000000" w:themeColor="text1"/>
          <w:sz w:val="28"/>
          <w:szCs w:val="28"/>
          <w:lang w:eastAsia="es-ES_tradnl"/>
        </w:rPr>
      </w:pPr>
    </w:p>
    <w:p w14:paraId="5C4D5E63" w14:textId="77777777" w:rsidR="00BD16C0" w:rsidRPr="00CB1E05" w:rsidRDefault="00BD16C0" w:rsidP="00CB1E05">
      <w:pPr>
        <w:pStyle w:val="Prrafodelista"/>
        <w:rPr>
          <w:rFonts w:ascii="Times New Roman" w:eastAsia="Times New Roman" w:hAnsi="Times New Roman" w:cs="Times New Roman"/>
          <w:b/>
          <w:bCs/>
          <w:color w:val="000000" w:themeColor="text1"/>
          <w:sz w:val="28"/>
          <w:szCs w:val="28"/>
          <w:lang w:eastAsia="es-ES_tradnl"/>
        </w:rPr>
      </w:pPr>
    </w:p>
    <w:p w14:paraId="6E6F5A7E" w14:textId="67CB43D1" w:rsidR="00594EAB" w:rsidRDefault="001F09DC" w:rsidP="00CB1E05">
      <w:pPr>
        <w:pStyle w:val="Prrafodelista"/>
        <w:tabs>
          <w:tab w:val="left" w:pos="0"/>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r w:rsidRPr="00CB1E05">
        <w:rPr>
          <w:rFonts w:ascii="Times New Roman" w:eastAsia="Times New Roman" w:hAnsi="Times New Roman" w:cs="Times New Roman"/>
          <w:b/>
          <w:bCs/>
          <w:color w:val="000000" w:themeColor="text1"/>
          <w:sz w:val="28"/>
          <w:szCs w:val="28"/>
          <w:lang w:eastAsia="es-ES_tradnl"/>
        </w:rPr>
        <w:t xml:space="preserve">La </w:t>
      </w:r>
      <w:r w:rsidR="00594EAB">
        <w:rPr>
          <w:rFonts w:ascii="Times New Roman" w:eastAsia="Times New Roman" w:hAnsi="Times New Roman" w:cs="Times New Roman"/>
          <w:b/>
          <w:bCs/>
          <w:color w:val="000000" w:themeColor="text1"/>
          <w:sz w:val="28"/>
          <w:szCs w:val="28"/>
          <w:lang w:eastAsia="es-ES_tradnl"/>
        </w:rPr>
        <w:t>calidad de las compañeras permanentes</w:t>
      </w:r>
      <w:r w:rsidR="00267CC1">
        <w:rPr>
          <w:rFonts w:ascii="Times New Roman" w:eastAsia="Times New Roman" w:hAnsi="Times New Roman" w:cs="Times New Roman"/>
          <w:b/>
          <w:bCs/>
          <w:color w:val="000000" w:themeColor="text1"/>
          <w:sz w:val="28"/>
          <w:szCs w:val="28"/>
          <w:lang w:eastAsia="es-ES_tradnl"/>
        </w:rPr>
        <w:t xml:space="preserve"> </w:t>
      </w:r>
      <w:r w:rsidR="006060FD">
        <w:rPr>
          <w:rFonts w:ascii="Times New Roman" w:eastAsia="Times New Roman" w:hAnsi="Times New Roman" w:cs="Times New Roman"/>
          <w:b/>
          <w:bCs/>
          <w:color w:val="000000" w:themeColor="text1"/>
          <w:sz w:val="28"/>
          <w:szCs w:val="28"/>
          <w:lang w:eastAsia="es-ES_tradnl"/>
        </w:rPr>
        <w:t>para la sustitución pensional</w:t>
      </w:r>
      <w:r w:rsidR="00594EAB">
        <w:rPr>
          <w:rFonts w:ascii="Times New Roman" w:eastAsia="Times New Roman" w:hAnsi="Times New Roman" w:cs="Times New Roman"/>
          <w:b/>
          <w:bCs/>
          <w:color w:val="000000" w:themeColor="text1"/>
          <w:sz w:val="28"/>
          <w:szCs w:val="28"/>
          <w:lang w:eastAsia="es-ES_tradnl"/>
        </w:rPr>
        <w:t>, al igual que el lapso de convivencia</w:t>
      </w:r>
      <w:r w:rsidR="00A03BF6">
        <w:rPr>
          <w:rFonts w:ascii="Times New Roman" w:eastAsia="Times New Roman" w:hAnsi="Times New Roman" w:cs="Times New Roman"/>
          <w:b/>
          <w:bCs/>
          <w:color w:val="000000" w:themeColor="text1"/>
          <w:sz w:val="28"/>
          <w:szCs w:val="28"/>
          <w:lang w:eastAsia="es-ES_tradnl"/>
        </w:rPr>
        <w:t xml:space="preserve">, </w:t>
      </w:r>
      <w:r w:rsidR="006643E3">
        <w:rPr>
          <w:rFonts w:ascii="Times New Roman" w:eastAsia="Times New Roman" w:hAnsi="Times New Roman" w:cs="Times New Roman"/>
          <w:b/>
          <w:bCs/>
          <w:color w:val="000000" w:themeColor="text1"/>
          <w:sz w:val="28"/>
          <w:szCs w:val="28"/>
          <w:lang w:eastAsia="es-ES_tradnl"/>
        </w:rPr>
        <w:t>no exigen una prueba solemne</w:t>
      </w:r>
    </w:p>
    <w:p w14:paraId="15FC0C01" w14:textId="77777777" w:rsidR="00CB1E05" w:rsidRPr="00CB1E05" w:rsidRDefault="00CB1E05" w:rsidP="00CB1E05">
      <w:pPr>
        <w:pStyle w:val="Prrafodelista"/>
        <w:tabs>
          <w:tab w:val="left" w:pos="0"/>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59F0D483" w14:textId="77777777" w:rsidR="003E1F66" w:rsidRPr="003E1F66" w:rsidRDefault="00DE669F" w:rsidP="00124CAF">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Para</w:t>
      </w:r>
      <w:r w:rsidR="00774ECA">
        <w:rPr>
          <w:rFonts w:ascii="Times New Roman" w:eastAsia="Times New Roman" w:hAnsi="Times New Roman" w:cs="Times New Roman"/>
          <w:color w:val="000000" w:themeColor="text1"/>
          <w:sz w:val="28"/>
          <w:szCs w:val="28"/>
          <w:lang w:eastAsia="es-ES_tradnl"/>
        </w:rPr>
        <w:t xml:space="preserve"> efectos</w:t>
      </w:r>
      <w:r w:rsidR="00362F8A">
        <w:rPr>
          <w:rFonts w:ascii="Times New Roman" w:eastAsia="Times New Roman" w:hAnsi="Times New Roman" w:cs="Times New Roman"/>
          <w:color w:val="000000" w:themeColor="text1"/>
          <w:sz w:val="28"/>
          <w:szCs w:val="28"/>
          <w:lang w:eastAsia="es-ES_tradnl"/>
        </w:rPr>
        <w:t xml:space="preserve"> de acreditar la calidad de compañero permanente en materia</w:t>
      </w:r>
      <w:r w:rsidR="00774ECA">
        <w:rPr>
          <w:rFonts w:ascii="Times New Roman" w:eastAsia="Times New Roman" w:hAnsi="Times New Roman" w:cs="Times New Roman"/>
          <w:color w:val="000000" w:themeColor="text1"/>
          <w:sz w:val="28"/>
          <w:szCs w:val="28"/>
          <w:lang w:eastAsia="es-ES_tradnl"/>
        </w:rPr>
        <w:t xml:space="preserve"> de seguridad social, </w:t>
      </w:r>
      <w:r w:rsidR="00382D0A">
        <w:rPr>
          <w:rFonts w:ascii="Times New Roman" w:eastAsia="Times New Roman" w:hAnsi="Times New Roman" w:cs="Times New Roman"/>
          <w:color w:val="000000" w:themeColor="text1"/>
          <w:sz w:val="28"/>
          <w:szCs w:val="28"/>
          <w:lang w:eastAsia="es-ES_tradnl"/>
        </w:rPr>
        <w:t>específicamente para</w:t>
      </w:r>
      <w:r w:rsidR="00774ECA">
        <w:rPr>
          <w:rFonts w:ascii="Times New Roman" w:eastAsia="Times New Roman" w:hAnsi="Times New Roman" w:cs="Times New Roman"/>
          <w:color w:val="000000" w:themeColor="text1"/>
          <w:sz w:val="28"/>
          <w:szCs w:val="28"/>
          <w:lang w:eastAsia="es-ES_tradnl"/>
        </w:rPr>
        <w:t xml:space="preserve"> reclamar la pensión de sobrevivientes</w:t>
      </w:r>
      <w:r w:rsidR="0004609E">
        <w:rPr>
          <w:rFonts w:ascii="Times New Roman" w:eastAsia="Times New Roman" w:hAnsi="Times New Roman" w:cs="Times New Roman"/>
          <w:color w:val="000000" w:themeColor="text1"/>
          <w:sz w:val="28"/>
          <w:szCs w:val="28"/>
          <w:lang w:eastAsia="es-ES_tradnl"/>
        </w:rPr>
        <w:t>,</w:t>
      </w:r>
      <w:r w:rsidR="002368FD">
        <w:rPr>
          <w:rFonts w:ascii="Times New Roman" w:eastAsia="Times New Roman" w:hAnsi="Times New Roman" w:cs="Times New Roman"/>
          <w:color w:val="000000" w:themeColor="text1"/>
          <w:sz w:val="28"/>
          <w:szCs w:val="28"/>
          <w:lang w:eastAsia="es-ES_tradnl"/>
        </w:rPr>
        <w:t xml:space="preserve"> </w:t>
      </w:r>
      <w:r w:rsidR="005C1E47">
        <w:rPr>
          <w:rFonts w:ascii="Times New Roman" w:eastAsia="Times New Roman" w:hAnsi="Times New Roman" w:cs="Times New Roman"/>
          <w:color w:val="000000" w:themeColor="text1"/>
          <w:sz w:val="28"/>
          <w:szCs w:val="28"/>
          <w:lang w:eastAsia="es-ES_tradnl"/>
        </w:rPr>
        <w:t>existe libertad probatoria</w:t>
      </w:r>
      <w:r w:rsidR="0004609E">
        <w:rPr>
          <w:rFonts w:ascii="Times New Roman" w:eastAsia="Times New Roman" w:hAnsi="Times New Roman" w:cs="Times New Roman"/>
          <w:color w:val="000000" w:themeColor="text1"/>
          <w:sz w:val="28"/>
          <w:szCs w:val="28"/>
          <w:lang w:eastAsia="es-ES_tradnl"/>
        </w:rPr>
        <w:t>,</w:t>
      </w:r>
      <w:r w:rsidR="009422E5">
        <w:rPr>
          <w:rFonts w:ascii="Times New Roman" w:eastAsia="Times New Roman" w:hAnsi="Times New Roman" w:cs="Times New Roman"/>
          <w:color w:val="000000" w:themeColor="text1"/>
          <w:sz w:val="28"/>
          <w:szCs w:val="28"/>
          <w:lang w:eastAsia="es-ES_tradnl"/>
        </w:rPr>
        <w:t xml:space="preserve"> no es necesario exigir una determinada solemnidad</w:t>
      </w:r>
      <w:r w:rsidR="003F36CE">
        <w:rPr>
          <w:rStyle w:val="Refdenotaalpie"/>
          <w:rFonts w:ascii="Times New Roman" w:eastAsia="Times New Roman" w:hAnsi="Times New Roman" w:cs="Times New Roman"/>
          <w:color w:val="000000" w:themeColor="text1"/>
          <w:sz w:val="28"/>
          <w:szCs w:val="28"/>
          <w:lang w:eastAsia="es-ES_tradnl"/>
        </w:rPr>
        <w:footnoteReference w:id="77"/>
      </w:r>
      <w:r w:rsidR="0004609E">
        <w:rPr>
          <w:rFonts w:ascii="Times New Roman" w:eastAsia="Times New Roman" w:hAnsi="Times New Roman" w:cs="Times New Roman"/>
          <w:color w:val="000000" w:themeColor="text1"/>
          <w:sz w:val="28"/>
          <w:szCs w:val="28"/>
          <w:lang w:eastAsia="es-ES_tradnl"/>
        </w:rPr>
        <w:t xml:space="preserve">. De igual manera, </w:t>
      </w:r>
      <w:r w:rsidR="004E070E" w:rsidRPr="0004609E">
        <w:rPr>
          <w:rFonts w:ascii="Times New Roman" w:eastAsia="Times New Roman" w:hAnsi="Times New Roman" w:cs="Times New Roman"/>
          <w:color w:val="000000" w:themeColor="text1"/>
          <w:sz w:val="28"/>
          <w:szCs w:val="28"/>
          <w:lang w:eastAsia="es-ES_tradnl"/>
        </w:rPr>
        <w:t xml:space="preserve">la </w:t>
      </w:r>
      <w:r w:rsidR="00043FFD" w:rsidRPr="0004609E">
        <w:rPr>
          <w:rFonts w:ascii="Times New Roman" w:eastAsia="Times New Roman" w:hAnsi="Times New Roman" w:cs="Times New Roman"/>
          <w:color w:val="000000" w:themeColor="text1"/>
          <w:sz w:val="28"/>
          <w:szCs w:val="28"/>
          <w:lang w:eastAsia="es-ES_tradnl"/>
        </w:rPr>
        <w:t>jurisprudencia ordinaria y constitucional ha señalado que la</w:t>
      </w:r>
      <w:r w:rsidR="00891D58" w:rsidRPr="0004609E">
        <w:rPr>
          <w:rFonts w:ascii="Times New Roman" w:eastAsia="Times New Roman" w:hAnsi="Times New Roman" w:cs="Times New Roman"/>
          <w:color w:val="000000" w:themeColor="text1"/>
          <w:sz w:val="28"/>
          <w:szCs w:val="28"/>
          <w:lang w:eastAsia="es-ES_tradnl"/>
        </w:rPr>
        <w:t xml:space="preserve"> prueba de la convivencia </w:t>
      </w:r>
      <w:r w:rsidR="00A32DE0" w:rsidRPr="0004609E">
        <w:rPr>
          <w:rFonts w:ascii="Times New Roman" w:eastAsia="Times New Roman" w:hAnsi="Times New Roman" w:cs="Times New Roman"/>
          <w:color w:val="000000" w:themeColor="text1"/>
          <w:sz w:val="28"/>
          <w:szCs w:val="28"/>
          <w:lang w:eastAsia="es-ES_tradnl"/>
        </w:rPr>
        <w:t>tampoco es tarifada</w:t>
      </w:r>
      <w:r w:rsidR="007429CE">
        <w:rPr>
          <w:rStyle w:val="Refdenotaalpie"/>
          <w:rFonts w:ascii="Times New Roman" w:eastAsia="Times New Roman" w:hAnsi="Times New Roman" w:cs="Times New Roman"/>
          <w:color w:val="000000" w:themeColor="text1"/>
          <w:sz w:val="28"/>
          <w:szCs w:val="28"/>
          <w:lang w:eastAsia="es-ES_tradnl"/>
        </w:rPr>
        <w:footnoteReference w:id="78"/>
      </w:r>
      <w:r w:rsidR="00A32DE0" w:rsidRPr="0004609E">
        <w:rPr>
          <w:rFonts w:ascii="Times New Roman" w:eastAsia="Times New Roman" w:hAnsi="Times New Roman" w:cs="Times New Roman"/>
          <w:color w:val="000000" w:themeColor="text1"/>
          <w:sz w:val="28"/>
          <w:szCs w:val="28"/>
          <w:lang w:eastAsia="es-ES_tradnl"/>
        </w:rPr>
        <w:t xml:space="preserve">. </w:t>
      </w:r>
    </w:p>
    <w:p w14:paraId="5FD1C49B" w14:textId="77777777" w:rsidR="003E1F66" w:rsidRPr="003E1F66" w:rsidRDefault="003E1F66" w:rsidP="003E1F66">
      <w:pPr>
        <w:pStyle w:val="Prrafodelista"/>
        <w:tabs>
          <w:tab w:val="left" w:pos="0"/>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273579E5" w14:textId="07158667" w:rsidR="00504C8B" w:rsidRPr="0004609E" w:rsidRDefault="004E0873" w:rsidP="00124CAF">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sidRPr="0004609E">
        <w:rPr>
          <w:rFonts w:ascii="Times New Roman" w:eastAsia="Times New Roman" w:hAnsi="Times New Roman" w:cs="Times New Roman"/>
          <w:color w:val="000000" w:themeColor="text1"/>
          <w:sz w:val="28"/>
          <w:szCs w:val="28"/>
          <w:lang w:eastAsia="es-ES_tradnl"/>
        </w:rPr>
        <w:t>La Sala de Casación Laboral de la Corte Suprema de Justicia ha brindado directrices ante diversas hipótesis</w:t>
      </w:r>
      <w:r w:rsidR="00062577" w:rsidRPr="0004609E">
        <w:rPr>
          <w:rFonts w:ascii="Times New Roman" w:eastAsia="Times New Roman" w:hAnsi="Times New Roman" w:cs="Times New Roman"/>
          <w:color w:val="000000" w:themeColor="text1"/>
          <w:sz w:val="28"/>
          <w:szCs w:val="28"/>
          <w:lang w:eastAsia="es-ES_tradnl"/>
        </w:rPr>
        <w:t xml:space="preserve"> probatorias posibles</w:t>
      </w:r>
      <w:r w:rsidR="00177658" w:rsidRPr="0004609E">
        <w:rPr>
          <w:rFonts w:ascii="Times New Roman" w:eastAsia="Times New Roman" w:hAnsi="Times New Roman" w:cs="Times New Roman"/>
          <w:color w:val="000000" w:themeColor="text1"/>
          <w:sz w:val="28"/>
          <w:szCs w:val="28"/>
          <w:lang w:eastAsia="es-ES_tradnl"/>
        </w:rPr>
        <w:t xml:space="preserve">: </w:t>
      </w:r>
    </w:p>
    <w:p w14:paraId="499210E5" w14:textId="18AB6885" w:rsidR="00504C8B" w:rsidRDefault="00504C8B" w:rsidP="00035862">
      <w:pPr>
        <w:spacing w:after="0"/>
        <w:rPr>
          <w:rFonts w:ascii="Times New Roman" w:eastAsia="Times New Roman" w:hAnsi="Times New Roman" w:cs="Times New Roman"/>
          <w:color w:val="000000" w:themeColor="text1"/>
          <w:sz w:val="28"/>
          <w:szCs w:val="28"/>
          <w:lang w:eastAsia="es-ES_tradnl"/>
        </w:rPr>
      </w:pPr>
    </w:p>
    <w:p w14:paraId="02D57749" w14:textId="7AE2EFD3" w:rsidR="00035862" w:rsidRPr="00035862" w:rsidRDefault="00035862" w:rsidP="00035862">
      <w:pPr>
        <w:pStyle w:val="Prrafodelista"/>
        <w:tabs>
          <w:tab w:val="left" w:pos="284"/>
        </w:tabs>
        <w:autoSpaceDE w:val="0"/>
        <w:autoSpaceDN w:val="0"/>
        <w:spacing w:after="0" w:line="240" w:lineRule="auto"/>
        <w:ind w:left="0"/>
        <w:jc w:val="center"/>
        <w:rPr>
          <w:rFonts w:ascii="Times New Roman" w:eastAsia="Times New Roman" w:hAnsi="Times New Roman" w:cs="Times New Roman"/>
          <w:color w:val="000000" w:themeColor="text1"/>
          <w:lang w:eastAsia="es-ES_tradnl"/>
        </w:rPr>
      </w:pPr>
      <w:r w:rsidRPr="000068FB">
        <w:rPr>
          <w:rFonts w:ascii="Times New Roman" w:eastAsia="Times New Roman" w:hAnsi="Times New Roman" w:cs="Times New Roman"/>
          <w:color w:val="000000" w:themeColor="text1"/>
          <w:lang w:eastAsia="es-ES_tradnl"/>
        </w:rPr>
        <w:t xml:space="preserve">Tabla </w:t>
      </w:r>
      <w:r>
        <w:rPr>
          <w:rFonts w:ascii="Times New Roman" w:eastAsia="Times New Roman" w:hAnsi="Times New Roman" w:cs="Times New Roman"/>
          <w:color w:val="000000" w:themeColor="text1"/>
          <w:lang w:eastAsia="es-ES_tradnl"/>
        </w:rPr>
        <w:t>5</w:t>
      </w:r>
      <w:r w:rsidRPr="000068FB">
        <w:rPr>
          <w:rFonts w:ascii="Times New Roman" w:eastAsia="Times New Roman" w:hAnsi="Times New Roman" w:cs="Times New Roman"/>
          <w:color w:val="000000" w:themeColor="text1"/>
          <w:lang w:eastAsia="es-ES_tradnl"/>
        </w:rPr>
        <w:t xml:space="preserve">. </w:t>
      </w:r>
      <w:r>
        <w:rPr>
          <w:rFonts w:ascii="Times New Roman" w:eastAsia="Times New Roman" w:hAnsi="Times New Roman" w:cs="Times New Roman"/>
          <w:i/>
          <w:iCs/>
          <w:color w:val="000000" w:themeColor="text1"/>
          <w:lang w:eastAsia="es-ES_tradnl"/>
        </w:rPr>
        <w:t xml:space="preserve">Prueba de la convivencia </w:t>
      </w:r>
      <w:r w:rsidR="00351E65">
        <w:rPr>
          <w:rFonts w:ascii="Times New Roman" w:eastAsia="Times New Roman" w:hAnsi="Times New Roman" w:cs="Times New Roman"/>
          <w:i/>
          <w:iCs/>
          <w:color w:val="000000" w:themeColor="text1"/>
          <w:lang w:eastAsia="es-ES_tradnl"/>
        </w:rPr>
        <w:t>según la Corte Suprema de Justicia</w:t>
      </w:r>
    </w:p>
    <w:tbl>
      <w:tblPr>
        <w:tblStyle w:val="Tablaconcuadrcula"/>
        <w:tblW w:w="0" w:type="auto"/>
        <w:tblLook w:val="04A0" w:firstRow="1" w:lastRow="0" w:firstColumn="1" w:lastColumn="0" w:noHBand="0" w:noVBand="1"/>
      </w:tblPr>
      <w:tblGrid>
        <w:gridCol w:w="8830"/>
      </w:tblGrid>
      <w:tr w:rsidR="00DE6A84" w:rsidRPr="00DE6A84" w14:paraId="5BD473AB" w14:textId="77777777" w:rsidTr="00DE6A84">
        <w:tc>
          <w:tcPr>
            <w:tcW w:w="8830" w:type="dxa"/>
            <w:shd w:val="clear" w:color="auto" w:fill="B4C6E7" w:themeFill="accent1" w:themeFillTint="66"/>
          </w:tcPr>
          <w:p w14:paraId="651B1A7F" w14:textId="57FBB244" w:rsidR="00DE6A84" w:rsidRPr="00DE6A84" w:rsidRDefault="00DE6A84" w:rsidP="00DE6A84">
            <w:pPr>
              <w:jc w:val="center"/>
              <w:rPr>
                <w:rFonts w:ascii="Times New Roman" w:eastAsia="Times New Roman" w:hAnsi="Times New Roman" w:cs="Times New Roman"/>
                <w:b/>
                <w:bCs/>
                <w:color w:val="000000" w:themeColor="text1"/>
                <w:sz w:val="24"/>
                <w:szCs w:val="24"/>
                <w:lang w:eastAsia="es-ES_tradnl"/>
              </w:rPr>
            </w:pPr>
            <w:r w:rsidRPr="00DE6A84">
              <w:rPr>
                <w:rFonts w:ascii="Times New Roman" w:eastAsia="Times New Roman" w:hAnsi="Times New Roman" w:cs="Times New Roman"/>
                <w:b/>
                <w:bCs/>
                <w:color w:val="000000" w:themeColor="text1"/>
                <w:sz w:val="24"/>
                <w:szCs w:val="24"/>
                <w:lang w:eastAsia="es-ES_tradnl"/>
              </w:rPr>
              <w:t>Hipótesis relacionadas con la prueba de la convivencia estudiadas por la Sala de Casación Laboral de la Corte Suprema de Justicia</w:t>
            </w:r>
          </w:p>
        </w:tc>
      </w:tr>
      <w:tr w:rsidR="00DE6A84" w:rsidRPr="00DE6A84" w14:paraId="716905E9" w14:textId="77777777" w:rsidTr="00DE6A84">
        <w:tc>
          <w:tcPr>
            <w:tcW w:w="8830" w:type="dxa"/>
          </w:tcPr>
          <w:p w14:paraId="7206CC82" w14:textId="370BB11B" w:rsidR="00DE6A84" w:rsidRPr="00DE6A84" w:rsidRDefault="00DE6A84" w:rsidP="00DE6A84">
            <w:pPr>
              <w:jc w:val="both"/>
              <w:rPr>
                <w:rFonts w:ascii="Times New Roman" w:eastAsia="Times New Roman" w:hAnsi="Times New Roman" w:cs="Times New Roman"/>
                <w:color w:val="000000" w:themeColor="text1"/>
                <w:sz w:val="24"/>
                <w:szCs w:val="24"/>
                <w:lang w:eastAsia="es-ES_tradnl"/>
              </w:rPr>
            </w:pPr>
            <w:r w:rsidRPr="00FA2540">
              <w:rPr>
                <w:rFonts w:ascii="Times New Roman" w:eastAsia="Times New Roman" w:hAnsi="Times New Roman" w:cs="Times New Roman"/>
                <w:b/>
                <w:bCs/>
                <w:color w:val="000000" w:themeColor="text1"/>
                <w:sz w:val="24"/>
                <w:szCs w:val="24"/>
                <w:lang w:eastAsia="es-ES_tradnl"/>
              </w:rPr>
              <w:t>(i)</w:t>
            </w:r>
            <w:r>
              <w:rPr>
                <w:rFonts w:ascii="Times New Roman" w:eastAsia="Times New Roman" w:hAnsi="Times New Roman" w:cs="Times New Roman"/>
                <w:color w:val="000000" w:themeColor="text1"/>
                <w:sz w:val="24"/>
                <w:szCs w:val="24"/>
                <w:lang w:eastAsia="es-ES_tradnl"/>
              </w:rPr>
              <w:t xml:space="preserve"> </w:t>
            </w:r>
            <w:r w:rsidRPr="00DE6A84">
              <w:rPr>
                <w:rFonts w:ascii="Times New Roman" w:eastAsia="Times New Roman" w:hAnsi="Times New Roman" w:cs="Times New Roman"/>
                <w:color w:val="000000" w:themeColor="text1"/>
                <w:sz w:val="24"/>
                <w:szCs w:val="24"/>
                <w:lang w:eastAsia="es-ES_tradnl"/>
              </w:rPr>
              <w:t>El compañero que pretenda la prestación tiene, en principio, la carga de demostrar a través de los distintos medios probatorios que le asiste ese derecho</w:t>
            </w:r>
            <w:r w:rsidRPr="00DE6A84">
              <w:rPr>
                <w:rFonts w:ascii="Times New Roman" w:eastAsia="Times New Roman" w:hAnsi="Times New Roman" w:cs="Times New Roman"/>
                <w:color w:val="000000" w:themeColor="text1"/>
                <w:sz w:val="24"/>
                <w:szCs w:val="24"/>
                <w:vertAlign w:val="superscript"/>
                <w:lang w:eastAsia="es-ES_tradnl"/>
              </w:rPr>
              <w:footnoteReference w:id="79"/>
            </w:r>
            <w:r w:rsidRPr="00DE6A84">
              <w:rPr>
                <w:rFonts w:ascii="Times New Roman" w:eastAsia="Times New Roman" w:hAnsi="Times New Roman" w:cs="Times New Roman"/>
                <w:color w:val="000000" w:themeColor="text1"/>
                <w:sz w:val="24"/>
                <w:szCs w:val="24"/>
                <w:lang w:eastAsia="es-ES_tradnl"/>
              </w:rPr>
              <w:t xml:space="preserve">. </w:t>
            </w:r>
          </w:p>
          <w:p w14:paraId="09E078C9" w14:textId="496CBB66" w:rsidR="00DE6A84" w:rsidRDefault="00DE6A84" w:rsidP="00DE6A84">
            <w:pPr>
              <w:jc w:val="both"/>
              <w:rPr>
                <w:rFonts w:ascii="Times New Roman" w:eastAsia="Times New Roman" w:hAnsi="Times New Roman" w:cs="Times New Roman"/>
                <w:color w:val="000000" w:themeColor="text1"/>
                <w:sz w:val="24"/>
                <w:szCs w:val="24"/>
                <w:lang w:eastAsia="es-ES_tradnl"/>
              </w:rPr>
            </w:pPr>
          </w:p>
          <w:p w14:paraId="03867DAE" w14:textId="7FAF804E" w:rsidR="00DE6A84" w:rsidRPr="00DE6A84" w:rsidRDefault="00DE6A84" w:rsidP="00DE6A84">
            <w:pPr>
              <w:jc w:val="both"/>
              <w:rPr>
                <w:rFonts w:ascii="Times New Roman" w:eastAsia="Times New Roman" w:hAnsi="Times New Roman" w:cs="Times New Roman"/>
                <w:color w:val="000000" w:themeColor="text1"/>
                <w:sz w:val="24"/>
                <w:szCs w:val="24"/>
                <w:lang w:eastAsia="es-ES_tradnl"/>
              </w:rPr>
            </w:pPr>
            <w:r w:rsidRPr="00FA2540">
              <w:rPr>
                <w:rFonts w:ascii="Times New Roman" w:eastAsia="Times New Roman" w:hAnsi="Times New Roman" w:cs="Times New Roman"/>
                <w:b/>
                <w:bCs/>
                <w:color w:val="000000" w:themeColor="text1"/>
                <w:sz w:val="24"/>
                <w:szCs w:val="24"/>
                <w:lang w:eastAsia="es-ES_tradnl"/>
              </w:rPr>
              <w:t>(ii)</w:t>
            </w:r>
            <w:r>
              <w:rPr>
                <w:rFonts w:ascii="Times New Roman" w:eastAsia="Times New Roman" w:hAnsi="Times New Roman" w:cs="Times New Roman"/>
                <w:color w:val="000000" w:themeColor="text1"/>
                <w:sz w:val="24"/>
                <w:szCs w:val="24"/>
                <w:lang w:eastAsia="es-ES_tradnl"/>
              </w:rPr>
              <w:t xml:space="preserve"> </w:t>
            </w:r>
            <w:r w:rsidRPr="00DE6A84">
              <w:rPr>
                <w:rFonts w:ascii="Times New Roman" w:eastAsia="Times New Roman" w:hAnsi="Times New Roman" w:cs="Times New Roman"/>
                <w:color w:val="000000" w:themeColor="text1"/>
                <w:sz w:val="24"/>
                <w:szCs w:val="24"/>
                <w:lang w:eastAsia="es-ES_tradnl"/>
              </w:rPr>
              <w:t>Las fotografías, por sí solas, no acreditan que la imagen capturada corresponda a los hechos que pretenden probarse a través de ellas, sino que debe tenerse certeza de la fecha en la que se tomaron y, para ello, corresponde al juez efectuar un cotejo de ellas con testimonios, documentos u otros medios probatorios</w:t>
            </w:r>
            <w:r w:rsidRPr="00DE6A84">
              <w:rPr>
                <w:rFonts w:ascii="Times New Roman" w:eastAsia="Times New Roman" w:hAnsi="Times New Roman" w:cs="Times New Roman"/>
                <w:color w:val="000000" w:themeColor="text1"/>
                <w:sz w:val="24"/>
                <w:szCs w:val="24"/>
                <w:vertAlign w:val="superscript"/>
                <w:lang w:eastAsia="es-ES_tradnl"/>
              </w:rPr>
              <w:footnoteReference w:id="80"/>
            </w:r>
            <w:r w:rsidRPr="00DE6A84">
              <w:rPr>
                <w:rFonts w:ascii="Times New Roman" w:eastAsia="Times New Roman" w:hAnsi="Times New Roman" w:cs="Times New Roman"/>
                <w:color w:val="000000" w:themeColor="text1"/>
                <w:sz w:val="24"/>
                <w:szCs w:val="24"/>
                <w:lang w:eastAsia="es-ES_tradnl"/>
              </w:rPr>
              <w:t xml:space="preserve">. </w:t>
            </w:r>
          </w:p>
          <w:p w14:paraId="59903AB3" w14:textId="0ADA1C9C" w:rsidR="00DE6A84" w:rsidRDefault="00DE6A84" w:rsidP="00DE6A84">
            <w:pPr>
              <w:jc w:val="both"/>
              <w:rPr>
                <w:rFonts w:ascii="Times New Roman" w:eastAsia="Times New Roman" w:hAnsi="Times New Roman" w:cs="Times New Roman"/>
                <w:color w:val="000000" w:themeColor="text1"/>
                <w:sz w:val="24"/>
                <w:szCs w:val="24"/>
                <w:lang w:eastAsia="es-ES_tradnl"/>
              </w:rPr>
            </w:pPr>
          </w:p>
          <w:p w14:paraId="0D28D19A" w14:textId="1EA41A0F" w:rsidR="00DE6A84" w:rsidRPr="00DE6A84" w:rsidRDefault="00DE6A84" w:rsidP="00DE6A84">
            <w:pPr>
              <w:jc w:val="both"/>
              <w:rPr>
                <w:rFonts w:ascii="Times New Roman" w:eastAsia="Times New Roman" w:hAnsi="Times New Roman" w:cs="Times New Roman"/>
                <w:color w:val="000000" w:themeColor="text1"/>
                <w:sz w:val="24"/>
                <w:szCs w:val="24"/>
                <w:lang w:eastAsia="es-ES_tradnl"/>
              </w:rPr>
            </w:pPr>
            <w:r w:rsidRPr="00FA2540">
              <w:rPr>
                <w:rFonts w:ascii="Times New Roman" w:eastAsia="Times New Roman" w:hAnsi="Times New Roman" w:cs="Times New Roman"/>
                <w:b/>
                <w:bCs/>
                <w:color w:val="000000" w:themeColor="text1"/>
                <w:sz w:val="24"/>
                <w:szCs w:val="24"/>
                <w:lang w:eastAsia="es-ES_tradnl"/>
              </w:rPr>
              <w:t>(iii)</w:t>
            </w:r>
            <w:r>
              <w:rPr>
                <w:rFonts w:ascii="Times New Roman" w:eastAsia="Times New Roman" w:hAnsi="Times New Roman" w:cs="Times New Roman"/>
                <w:color w:val="000000" w:themeColor="text1"/>
                <w:sz w:val="24"/>
                <w:szCs w:val="24"/>
                <w:lang w:eastAsia="es-ES_tradnl"/>
              </w:rPr>
              <w:t xml:space="preserve"> </w:t>
            </w:r>
            <w:r w:rsidRPr="00DE6A84">
              <w:rPr>
                <w:rFonts w:ascii="Times New Roman" w:eastAsia="Times New Roman" w:hAnsi="Times New Roman" w:cs="Times New Roman"/>
                <w:color w:val="000000" w:themeColor="text1"/>
                <w:sz w:val="24"/>
                <w:szCs w:val="24"/>
                <w:lang w:eastAsia="es-ES_tradnl"/>
              </w:rPr>
              <w:t>La indicación de una dirección en un formulario o documento no define de forma certera la convivencia de una pareja, por lo que del estudio completo del expediente debe determinarse el cumplimiento de este requisito</w:t>
            </w:r>
            <w:r w:rsidRPr="00DE6A84">
              <w:rPr>
                <w:rFonts w:ascii="Times New Roman" w:eastAsia="Times New Roman" w:hAnsi="Times New Roman" w:cs="Times New Roman"/>
                <w:color w:val="000000" w:themeColor="text1"/>
                <w:sz w:val="24"/>
                <w:szCs w:val="24"/>
                <w:vertAlign w:val="superscript"/>
                <w:lang w:eastAsia="es-ES_tradnl"/>
              </w:rPr>
              <w:footnoteReference w:id="81"/>
            </w:r>
            <w:r w:rsidRPr="00DE6A84">
              <w:rPr>
                <w:rFonts w:ascii="Times New Roman" w:eastAsia="Times New Roman" w:hAnsi="Times New Roman" w:cs="Times New Roman"/>
                <w:color w:val="000000" w:themeColor="text1"/>
                <w:sz w:val="24"/>
                <w:szCs w:val="24"/>
                <w:lang w:eastAsia="es-ES_tradnl"/>
              </w:rPr>
              <w:t xml:space="preserve">. </w:t>
            </w:r>
          </w:p>
          <w:p w14:paraId="71FDBBFC" w14:textId="18886DEB" w:rsidR="00DE6A84" w:rsidRDefault="00DE6A84" w:rsidP="00DE6A84">
            <w:pPr>
              <w:jc w:val="both"/>
              <w:rPr>
                <w:rFonts w:ascii="Times New Roman" w:eastAsia="Times New Roman" w:hAnsi="Times New Roman" w:cs="Times New Roman"/>
                <w:color w:val="000000" w:themeColor="text1"/>
                <w:sz w:val="24"/>
                <w:szCs w:val="24"/>
                <w:lang w:eastAsia="es-ES_tradnl"/>
              </w:rPr>
            </w:pPr>
          </w:p>
          <w:p w14:paraId="2E21B7D9" w14:textId="78106AD4" w:rsidR="00DE6A84" w:rsidRPr="00DE6A84" w:rsidRDefault="00DE6A84" w:rsidP="00DE6A84">
            <w:pPr>
              <w:jc w:val="both"/>
              <w:rPr>
                <w:rFonts w:ascii="Times New Roman" w:eastAsia="Times New Roman" w:hAnsi="Times New Roman" w:cs="Times New Roman"/>
                <w:color w:val="000000" w:themeColor="text1"/>
                <w:sz w:val="24"/>
                <w:szCs w:val="24"/>
                <w:lang w:eastAsia="es-ES_tradnl"/>
              </w:rPr>
            </w:pPr>
            <w:r w:rsidRPr="00FA2540">
              <w:rPr>
                <w:rFonts w:ascii="Times New Roman" w:eastAsia="Times New Roman" w:hAnsi="Times New Roman" w:cs="Times New Roman"/>
                <w:b/>
                <w:bCs/>
                <w:color w:val="000000" w:themeColor="text1"/>
                <w:sz w:val="24"/>
                <w:szCs w:val="24"/>
                <w:lang w:eastAsia="es-ES_tradnl"/>
              </w:rPr>
              <w:t>(iv)</w:t>
            </w:r>
            <w:r>
              <w:rPr>
                <w:rFonts w:ascii="Times New Roman" w:eastAsia="Times New Roman" w:hAnsi="Times New Roman" w:cs="Times New Roman"/>
                <w:color w:val="000000" w:themeColor="text1"/>
                <w:sz w:val="24"/>
                <w:szCs w:val="24"/>
                <w:lang w:eastAsia="es-ES_tradnl"/>
              </w:rPr>
              <w:t xml:space="preserve"> </w:t>
            </w:r>
            <w:r w:rsidRPr="00DE6A84">
              <w:rPr>
                <w:rFonts w:ascii="Times New Roman" w:eastAsia="Times New Roman" w:hAnsi="Times New Roman" w:cs="Times New Roman"/>
                <w:color w:val="000000" w:themeColor="text1"/>
                <w:sz w:val="24"/>
                <w:szCs w:val="24"/>
                <w:lang w:eastAsia="es-ES_tradnl"/>
              </w:rPr>
              <w:t>La acreditación del requisito de convivencia no se obtiene a través del cumplimiento de una formalidad, como una declaración extraprocesal rendida ante notario que dé cuenta de la existencia del vínculo, sino que sólo se puede dar por establecida en la realidad misma, es decir, debe ser el reflejo de una auténtica comunidad de vida estable, permanente y firme, de mutua comprensión, apoyo espiritual y físico y camino hacia un destino común, esto es, en los términos del artículo 42 constitucional, que consulte el verdadero deseo libre de la pareja de conformar una familia</w:t>
            </w:r>
            <w:r w:rsidRPr="00DE6A84">
              <w:rPr>
                <w:rFonts w:ascii="Times New Roman" w:eastAsia="Times New Roman" w:hAnsi="Times New Roman" w:cs="Times New Roman"/>
                <w:color w:val="000000" w:themeColor="text1"/>
                <w:sz w:val="24"/>
                <w:szCs w:val="24"/>
                <w:vertAlign w:val="superscript"/>
                <w:lang w:eastAsia="es-ES_tradnl"/>
              </w:rPr>
              <w:footnoteReference w:id="82"/>
            </w:r>
            <w:r w:rsidRPr="00DE6A84">
              <w:rPr>
                <w:rFonts w:ascii="Times New Roman" w:eastAsia="Times New Roman" w:hAnsi="Times New Roman" w:cs="Times New Roman"/>
                <w:color w:val="000000" w:themeColor="text1"/>
                <w:sz w:val="24"/>
                <w:szCs w:val="24"/>
                <w:lang w:eastAsia="es-ES_tradnl"/>
              </w:rPr>
              <w:t>.</w:t>
            </w:r>
          </w:p>
          <w:p w14:paraId="5E96B8B3" w14:textId="28DF51DC" w:rsidR="00DE6A84" w:rsidRDefault="00DE6A84" w:rsidP="00DE6A84">
            <w:pPr>
              <w:jc w:val="both"/>
              <w:rPr>
                <w:rFonts w:ascii="Times New Roman" w:eastAsia="Times New Roman" w:hAnsi="Times New Roman" w:cs="Times New Roman"/>
                <w:color w:val="000000" w:themeColor="text1"/>
                <w:sz w:val="24"/>
                <w:szCs w:val="24"/>
                <w:lang w:eastAsia="es-ES_tradnl"/>
              </w:rPr>
            </w:pPr>
          </w:p>
          <w:p w14:paraId="5738A60F" w14:textId="150625E2" w:rsidR="00DE6A84" w:rsidRPr="00DE6A84" w:rsidRDefault="00DE6A84" w:rsidP="00DE6A84">
            <w:pPr>
              <w:jc w:val="both"/>
              <w:rPr>
                <w:rFonts w:ascii="Times New Roman" w:eastAsia="Times New Roman" w:hAnsi="Times New Roman" w:cs="Times New Roman"/>
                <w:color w:val="000000" w:themeColor="text1"/>
                <w:sz w:val="24"/>
                <w:szCs w:val="24"/>
                <w:lang w:eastAsia="es-ES_tradnl"/>
              </w:rPr>
            </w:pPr>
            <w:r w:rsidRPr="00FA2540">
              <w:rPr>
                <w:rFonts w:ascii="Times New Roman" w:eastAsia="Times New Roman" w:hAnsi="Times New Roman" w:cs="Times New Roman"/>
                <w:b/>
                <w:bCs/>
                <w:color w:val="000000" w:themeColor="text1"/>
                <w:sz w:val="24"/>
                <w:szCs w:val="24"/>
                <w:lang w:eastAsia="es-ES_tradnl"/>
              </w:rPr>
              <w:t>(v)</w:t>
            </w:r>
            <w:r>
              <w:rPr>
                <w:rFonts w:ascii="Times New Roman" w:eastAsia="Times New Roman" w:hAnsi="Times New Roman" w:cs="Times New Roman"/>
                <w:color w:val="000000" w:themeColor="text1"/>
                <w:sz w:val="24"/>
                <w:szCs w:val="24"/>
                <w:lang w:eastAsia="es-ES_tradnl"/>
              </w:rPr>
              <w:t xml:space="preserve"> </w:t>
            </w:r>
            <w:r w:rsidRPr="00DE6A84">
              <w:rPr>
                <w:rFonts w:ascii="Times New Roman" w:eastAsia="Times New Roman" w:hAnsi="Times New Roman" w:cs="Times New Roman"/>
                <w:color w:val="000000" w:themeColor="text1"/>
                <w:sz w:val="24"/>
                <w:szCs w:val="24"/>
                <w:lang w:eastAsia="es-ES_tradnl"/>
              </w:rPr>
              <w:t>El hecho de que un compañero permanente sea inscrito como tal ante una empresa y se beneficie de los servicios de salud no acredita por sí mismo el lapso de la convivencia</w:t>
            </w:r>
            <w:r w:rsidRPr="00DE6A84">
              <w:rPr>
                <w:rFonts w:ascii="Times New Roman" w:eastAsia="Times New Roman" w:hAnsi="Times New Roman" w:cs="Times New Roman"/>
                <w:color w:val="000000" w:themeColor="text1"/>
                <w:sz w:val="24"/>
                <w:szCs w:val="24"/>
                <w:vertAlign w:val="superscript"/>
                <w:lang w:eastAsia="es-ES_tradnl"/>
              </w:rPr>
              <w:footnoteReference w:id="83"/>
            </w:r>
            <w:r w:rsidRPr="00DE6A84">
              <w:rPr>
                <w:rFonts w:ascii="Times New Roman" w:eastAsia="Times New Roman" w:hAnsi="Times New Roman" w:cs="Times New Roman"/>
                <w:color w:val="000000" w:themeColor="text1"/>
                <w:sz w:val="24"/>
                <w:szCs w:val="24"/>
                <w:lang w:eastAsia="es-ES_tradnl"/>
              </w:rPr>
              <w:t>. Al igual, la sola inscripción del compañero permanente como beneficiario de la seguridad social en salud o pensiones o en otros beneficios económicos no es prueba por sí misma de la convivencia ni de su lapso</w:t>
            </w:r>
            <w:r w:rsidRPr="00DE6A84">
              <w:rPr>
                <w:rFonts w:ascii="Times New Roman" w:eastAsia="Times New Roman" w:hAnsi="Times New Roman" w:cs="Times New Roman"/>
                <w:color w:val="000000" w:themeColor="text1"/>
                <w:sz w:val="24"/>
                <w:szCs w:val="24"/>
                <w:vertAlign w:val="superscript"/>
                <w:lang w:eastAsia="es-ES_tradnl"/>
              </w:rPr>
              <w:footnoteReference w:id="84"/>
            </w:r>
            <w:r w:rsidRPr="00DE6A84">
              <w:rPr>
                <w:rFonts w:ascii="Times New Roman" w:eastAsia="Times New Roman" w:hAnsi="Times New Roman" w:cs="Times New Roman"/>
                <w:color w:val="000000" w:themeColor="text1"/>
                <w:sz w:val="24"/>
                <w:szCs w:val="24"/>
                <w:lang w:eastAsia="es-ES_tradnl"/>
              </w:rPr>
              <w:t>.</w:t>
            </w:r>
          </w:p>
          <w:p w14:paraId="33477108" w14:textId="27E80E58" w:rsidR="00DE6A84" w:rsidRDefault="00DE6A84" w:rsidP="00DE6A84">
            <w:pPr>
              <w:jc w:val="both"/>
              <w:rPr>
                <w:rFonts w:ascii="Times New Roman" w:eastAsia="Times New Roman" w:hAnsi="Times New Roman" w:cs="Times New Roman"/>
                <w:color w:val="000000" w:themeColor="text1"/>
                <w:sz w:val="24"/>
                <w:szCs w:val="24"/>
                <w:lang w:eastAsia="es-ES_tradnl"/>
              </w:rPr>
            </w:pPr>
          </w:p>
          <w:p w14:paraId="56C802BE" w14:textId="0B93F182" w:rsidR="00DE6A84" w:rsidRDefault="00DE6A84" w:rsidP="00DE6A84">
            <w:pPr>
              <w:jc w:val="both"/>
              <w:rPr>
                <w:rFonts w:ascii="Times New Roman" w:eastAsia="Times New Roman" w:hAnsi="Times New Roman" w:cs="Times New Roman"/>
                <w:color w:val="000000" w:themeColor="text1"/>
                <w:sz w:val="24"/>
                <w:szCs w:val="24"/>
                <w:lang w:eastAsia="es-ES_tradnl"/>
              </w:rPr>
            </w:pPr>
            <w:r w:rsidRPr="00FA2540">
              <w:rPr>
                <w:rFonts w:ascii="Times New Roman" w:eastAsia="Times New Roman" w:hAnsi="Times New Roman" w:cs="Times New Roman"/>
                <w:b/>
                <w:bCs/>
                <w:color w:val="000000" w:themeColor="text1"/>
                <w:sz w:val="24"/>
                <w:szCs w:val="24"/>
                <w:lang w:eastAsia="es-ES_tradnl"/>
              </w:rPr>
              <w:t>(vi)</w:t>
            </w:r>
            <w:r>
              <w:rPr>
                <w:rFonts w:ascii="Times New Roman" w:eastAsia="Times New Roman" w:hAnsi="Times New Roman" w:cs="Times New Roman"/>
                <w:color w:val="000000" w:themeColor="text1"/>
                <w:sz w:val="24"/>
                <w:szCs w:val="24"/>
                <w:lang w:eastAsia="es-ES_tradnl"/>
              </w:rPr>
              <w:t xml:space="preserve"> </w:t>
            </w:r>
            <w:r w:rsidRPr="00DE6A84">
              <w:rPr>
                <w:rFonts w:ascii="Times New Roman" w:eastAsia="Times New Roman" w:hAnsi="Times New Roman" w:cs="Times New Roman"/>
                <w:color w:val="000000" w:themeColor="text1"/>
                <w:sz w:val="24"/>
                <w:szCs w:val="24"/>
                <w:lang w:eastAsia="es-ES_tradnl"/>
              </w:rPr>
              <w:t>El hecho de no compartir lecho no elimina el elemento jurídico de la convivencia</w:t>
            </w:r>
            <w:r w:rsidRPr="00DE6A84">
              <w:rPr>
                <w:rFonts w:ascii="Times New Roman" w:eastAsia="Times New Roman" w:hAnsi="Times New Roman" w:cs="Times New Roman"/>
                <w:color w:val="000000" w:themeColor="text1"/>
                <w:sz w:val="24"/>
                <w:szCs w:val="24"/>
                <w:vertAlign w:val="superscript"/>
                <w:lang w:eastAsia="es-ES_tradnl"/>
              </w:rPr>
              <w:footnoteReference w:id="85"/>
            </w:r>
            <w:r w:rsidRPr="00DE6A84">
              <w:rPr>
                <w:rFonts w:ascii="Times New Roman" w:eastAsia="Times New Roman" w:hAnsi="Times New Roman" w:cs="Times New Roman"/>
                <w:color w:val="000000" w:themeColor="text1"/>
                <w:sz w:val="24"/>
                <w:szCs w:val="24"/>
                <w:lang w:eastAsia="es-ES_tradnl"/>
              </w:rPr>
              <w:t>.</w:t>
            </w:r>
          </w:p>
          <w:p w14:paraId="45A4B15D" w14:textId="5A350BE8" w:rsidR="00DE6A84" w:rsidRDefault="00DE6A84" w:rsidP="00DE6A84">
            <w:pPr>
              <w:jc w:val="both"/>
              <w:rPr>
                <w:rFonts w:ascii="Times New Roman" w:eastAsia="Times New Roman" w:hAnsi="Times New Roman" w:cs="Times New Roman"/>
                <w:color w:val="000000" w:themeColor="text1"/>
                <w:sz w:val="24"/>
                <w:szCs w:val="24"/>
                <w:lang w:eastAsia="es-ES_tradnl"/>
              </w:rPr>
            </w:pPr>
          </w:p>
          <w:p w14:paraId="6602CA67" w14:textId="164661B4" w:rsidR="00DE6A84" w:rsidRPr="00DE6A84" w:rsidRDefault="00DE6A84" w:rsidP="00DE6A84">
            <w:pPr>
              <w:jc w:val="both"/>
              <w:rPr>
                <w:rFonts w:ascii="Times New Roman" w:eastAsia="Times New Roman" w:hAnsi="Times New Roman" w:cs="Times New Roman"/>
                <w:color w:val="000000" w:themeColor="text1"/>
                <w:sz w:val="24"/>
                <w:szCs w:val="24"/>
                <w:lang w:eastAsia="es-ES_tradnl"/>
              </w:rPr>
            </w:pPr>
            <w:r w:rsidRPr="00FA2540">
              <w:rPr>
                <w:rFonts w:ascii="Times New Roman" w:eastAsia="Times New Roman" w:hAnsi="Times New Roman" w:cs="Times New Roman"/>
                <w:b/>
                <w:bCs/>
                <w:color w:val="000000" w:themeColor="text1"/>
                <w:sz w:val="24"/>
                <w:szCs w:val="24"/>
                <w:lang w:eastAsia="es-ES_tradnl"/>
              </w:rPr>
              <w:t>(vii)</w:t>
            </w:r>
            <w:r>
              <w:rPr>
                <w:rFonts w:ascii="Times New Roman" w:eastAsia="Times New Roman" w:hAnsi="Times New Roman" w:cs="Times New Roman"/>
                <w:color w:val="000000" w:themeColor="text1"/>
                <w:sz w:val="24"/>
                <w:szCs w:val="24"/>
                <w:lang w:eastAsia="es-ES_tradnl"/>
              </w:rPr>
              <w:t xml:space="preserve"> </w:t>
            </w:r>
            <w:r w:rsidRPr="00DE6A84">
              <w:rPr>
                <w:rFonts w:ascii="Times New Roman" w:eastAsia="Times New Roman" w:hAnsi="Times New Roman" w:cs="Times New Roman"/>
                <w:color w:val="000000" w:themeColor="text1"/>
                <w:sz w:val="24"/>
                <w:szCs w:val="24"/>
                <w:lang w:eastAsia="es-ES_tradnl"/>
              </w:rPr>
              <w:t>El supuesto normativo referente a la convivencia del compañero permanente debe darse por probado, cuando el hecho se acepta expresamente en la contestación de la demanda o en los actos administrativos que expida la entidad, o tácitamente cuando en una resolución el fondo reconoce la condición de beneficiaria de una persona porque le otorga otra prestación derivada de la muerte, para la cual se exige tener esa calidad y los mismos requisitos que la pensión de sobrevivientes. Eso ocurre, a manera de ejemplo, en los eventos en que se concede indemnización sustitutiva, pues el reconocimiento implícito de la condición de beneficiario tiene un respaldo objetivo o expreso como lo es la concesión de la prestación por muerte</w:t>
            </w:r>
            <w:r w:rsidRPr="00DE6A84">
              <w:rPr>
                <w:rFonts w:ascii="Times New Roman" w:eastAsia="Times New Roman" w:hAnsi="Times New Roman" w:cs="Times New Roman"/>
                <w:color w:val="000000" w:themeColor="text1"/>
                <w:sz w:val="24"/>
                <w:szCs w:val="24"/>
                <w:vertAlign w:val="superscript"/>
                <w:lang w:eastAsia="es-ES_tradnl"/>
              </w:rPr>
              <w:footnoteReference w:id="86"/>
            </w:r>
            <w:r w:rsidRPr="00DE6A84">
              <w:rPr>
                <w:rFonts w:ascii="Times New Roman" w:eastAsia="Times New Roman" w:hAnsi="Times New Roman" w:cs="Times New Roman"/>
                <w:color w:val="000000" w:themeColor="text1"/>
                <w:sz w:val="24"/>
                <w:szCs w:val="24"/>
                <w:lang w:eastAsia="es-ES_tradnl"/>
              </w:rPr>
              <w:t>. En el mismo sentido, esto puede acreditarse con la actuación surtida dentro del trámite administrativo que adelante la entidad de seguridad social para resolver una petición pensional</w:t>
            </w:r>
            <w:r w:rsidRPr="00DE6A84">
              <w:rPr>
                <w:rFonts w:ascii="Times New Roman" w:eastAsia="Times New Roman" w:hAnsi="Times New Roman" w:cs="Times New Roman"/>
                <w:color w:val="000000" w:themeColor="text1"/>
                <w:sz w:val="24"/>
                <w:szCs w:val="24"/>
                <w:vertAlign w:val="superscript"/>
                <w:lang w:eastAsia="es-ES_tradnl"/>
              </w:rPr>
              <w:footnoteReference w:id="87"/>
            </w:r>
            <w:r w:rsidRPr="00DE6A84">
              <w:rPr>
                <w:rFonts w:ascii="Times New Roman" w:eastAsia="Times New Roman" w:hAnsi="Times New Roman" w:cs="Times New Roman"/>
                <w:color w:val="000000" w:themeColor="text1"/>
                <w:sz w:val="24"/>
                <w:szCs w:val="24"/>
                <w:lang w:eastAsia="es-ES_tradnl"/>
              </w:rPr>
              <w:t xml:space="preserve">. </w:t>
            </w:r>
          </w:p>
          <w:p w14:paraId="141BC616" w14:textId="757AD623" w:rsidR="00DE6A84" w:rsidRDefault="00DE6A84" w:rsidP="00DE6A84">
            <w:pPr>
              <w:jc w:val="both"/>
              <w:rPr>
                <w:rFonts w:ascii="Times New Roman" w:eastAsia="Times New Roman" w:hAnsi="Times New Roman" w:cs="Times New Roman"/>
                <w:color w:val="000000" w:themeColor="text1"/>
                <w:sz w:val="24"/>
                <w:szCs w:val="24"/>
                <w:lang w:eastAsia="es-ES_tradnl"/>
              </w:rPr>
            </w:pPr>
          </w:p>
          <w:p w14:paraId="088AE65A" w14:textId="65D1C548" w:rsidR="00DE6A84" w:rsidRPr="00DE6A84" w:rsidRDefault="00DE6A84" w:rsidP="00DE6A84">
            <w:pPr>
              <w:jc w:val="both"/>
              <w:rPr>
                <w:rFonts w:ascii="Times New Roman" w:eastAsia="Times New Roman" w:hAnsi="Times New Roman" w:cs="Times New Roman"/>
                <w:color w:val="000000" w:themeColor="text1"/>
                <w:sz w:val="24"/>
                <w:szCs w:val="24"/>
                <w:lang w:eastAsia="es-ES_tradnl"/>
              </w:rPr>
            </w:pPr>
            <w:r w:rsidRPr="00FA2540">
              <w:rPr>
                <w:rFonts w:ascii="Times New Roman" w:eastAsia="Times New Roman" w:hAnsi="Times New Roman" w:cs="Times New Roman"/>
                <w:b/>
                <w:bCs/>
                <w:color w:val="000000" w:themeColor="text1"/>
                <w:sz w:val="24"/>
                <w:szCs w:val="24"/>
                <w:lang w:eastAsia="es-ES_tradnl"/>
              </w:rPr>
              <w:t>(viii)</w:t>
            </w:r>
            <w:r>
              <w:rPr>
                <w:rFonts w:ascii="Times New Roman" w:eastAsia="Times New Roman" w:hAnsi="Times New Roman" w:cs="Times New Roman"/>
                <w:color w:val="000000" w:themeColor="text1"/>
                <w:sz w:val="24"/>
                <w:szCs w:val="24"/>
                <w:lang w:eastAsia="es-ES_tradnl"/>
              </w:rPr>
              <w:t xml:space="preserve"> </w:t>
            </w:r>
            <w:r w:rsidRPr="00DE6A84">
              <w:rPr>
                <w:rFonts w:ascii="Times New Roman" w:eastAsia="Times New Roman" w:hAnsi="Times New Roman" w:cs="Times New Roman"/>
                <w:color w:val="000000" w:themeColor="text1"/>
                <w:sz w:val="24"/>
                <w:szCs w:val="24"/>
                <w:lang w:eastAsia="es-ES_tradnl"/>
              </w:rPr>
              <w:t>Un contrato de arrendamiento, suscrito por el asegurado y un compañero permanente en el que se indica un mismo lugar de residencia respecto de ambos no es prueba suficiente, por sí sola, para dar por acreditada la convivencia, pero es un hecho indicativo que permite deducir la relación existente entre ellos que, valorado con otros disponibles en el expediente, conduzcan a probar ese elemento</w:t>
            </w:r>
            <w:r w:rsidRPr="00DE6A84">
              <w:rPr>
                <w:rFonts w:ascii="Times New Roman" w:eastAsia="Times New Roman" w:hAnsi="Times New Roman" w:cs="Times New Roman"/>
                <w:color w:val="000000" w:themeColor="text1"/>
                <w:sz w:val="24"/>
                <w:szCs w:val="24"/>
                <w:vertAlign w:val="superscript"/>
                <w:lang w:eastAsia="es-ES_tradnl"/>
              </w:rPr>
              <w:footnoteReference w:id="88"/>
            </w:r>
            <w:r w:rsidRPr="00DE6A84">
              <w:rPr>
                <w:rFonts w:ascii="Times New Roman" w:eastAsia="Times New Roman" w:hAnsi="Times New Roman" w:cs="Times New Roman"/>
                <w:color w:val="000000" w:themeColor="text1"/>
                <w:sz w:val="24"/>
                <w:szCs w:val="24"/>
                <w:lang w:eastAsia="es-ES_tradnl"/>
              </w:rPr>
              <w:t>.</w:t>
            </w:r>
          </w:p>
          <w:p w14:paraId="53B3D28D" w14:textId="1B8A230F" w:rsidR="00DE6A84" w:rsidRDefault="00DE6A84" w:rsidP="00DE6A84">
            <w:pPr>
              <w:jc w:val="both"/>
              <w:rPr>
                <w:rFonts w:ascii="Times New Roman" w:eastAsia="Times New Roman" w:hAnsi="Times New Roman" w:cs="Times New Roman"/>
                <w:color w:val="000000" w:themeColor="text1"/>
                <w:sz w:val="24"/>
                <w:szCs w:val="24"/>
                <w:lang w:eastAsia="es-ES_tradnl"/>
              </w:rPr>
            </w:pPr>
          </w:p>
          <w:p w14:paraId="34A14C7B" w14:textId="44649B09" w:rsidR="00DE6A84" w:rsidRPr="00DE6A84" w:rsidRDefault="00DE6A84" w:rsidP="00DE6A84">
            <w:pPr>
              <w:jc w:val="both"/>
              <w:rPr>
                <w:rFonts w:ascii="Times New Roman" w:eastAsia="Times New Roman" w:hAnsi="Times New Roman" w:cs="Times New Roman"/>
                <w:color w:val="000000" w:themeColor="text1"/>
                <w:sz w:val="24"/>
                <w:szCs w:val="24"/>
                <w:lang w:eastAsia="es-ES_tradnl"/>
              </w:rPr>
            </w:pPr>
            <w:r w:rsidRPr="00FA2540">
              <w:rPr>
                <w:rFonts w:ascii="Times New Roman" w:eastAsia="Times New Roman" w:hAnsi="Times New Roman" w:cs="Times New Roman"/>
                <w:b/>
                <w:bCs/>
                <w:color w:val="000000" w:themeColor="text1"/>
                <w:sz w:val="24"/>
                <w:szCs w:val="24"/>
                <w:lang w:eastAsia="es-ES_tradnl"/>
              </w:rPr>
              <w:t>(ix)</w:t>
            </w:r>
            <w:r>
              <w:rPr>
                <w:rFonts w:ascii="Times New Roman" w:eastAsia="Times New Roman" w:hAnsi="Times New Roman" w:cs="Times New Roman"/>
                <w:color w:val="000000" w:themeColor="text1"/>
                <w:sz w:val="24"/>
                <w:szCs w:val="24"/>
                <w:lang w:eastAsia="es-ES_tradnl"/>
              </w:rPr>
              <w:t xml:space="preserve"> </w:t>
            </w:r>
            <w:r w:rsidRPr="00DE6A84">
              <w:rPr>
                <w:rFonts w:ascii="Times New Roman" w:eastAsia="Times New Roman" w:hAnsi="Times New Roman" w:cs="Times New Roman"/>
                <w:color w:val="000000" w:themeColor="text1"/>
                <w:sz w:val="24"/>
                <w:szCs w:val="24"/>
                <w:lang w:eastAsia="es-ES_tradnl"/>
              </w:rPr>
              <w:t>El registro civil de nacimiento no prueba por sí mismo la convivencia</w:t>
            </w:r>
            <w:r w:rsidRPr="00DE6A84">
              <w:rPr>
                <w:rFonts w:ascii="Times New Roman" w:eastAsia="Times New Roman" w:hAnsi="Times New Roman" w:cs="Times New Roman"/>
                <w:color w:val="000000" w:themeColor="text1"/>
                <w:sz w:val="24"/>
                <w:szCs w:val="24"/>
                <w:vertAlign w:val="superscript"/>
                <w:lang w:eastAsia="es-ES_tradnl"/>
              </w:rPr>
              <w:footnoteReference w:id="89"/>
            </w:r>
            <w:r w:rsidRPr="00DE6A84">
              <w:rPr>
                <w:rFonts w:ascii="Times New Roman" w:eastAsia="Times New Roman" w:hAnsi="Times New Roman" w:cs="Times New Roman"/>
                <w:color w:val="000000" w:themeColor="text1"/>
                <w:sz w:val="24"/>
                <w:szCs w:val="24"/>
                <w:lang w:eastAsia="es-ES_tradnl"/>
              </w:rPr>
              <w:t>, tampoco un formulario en donde se designe a una persona como beneficiaria de la pensión</w:t>
            </w:r>
            <w:r w:rsidRPr="00DE6A84">
              <w:rPr>
                <w:rFonts w:ascii="Times New Roman" w:eastAsia="Times New Roman" w:hAnsi="Times New Roman" w:cs="Times New Roman"/>
                <w:color w:val="000000" w:themeColor="text1"/>
                <w:sz w:val="24"/>
                <w:szCs w:val="24"/>
                <w:vertAlign w:val="superscript"/>
                <w:lang w:eastAsia="es-ES_tradnl"/>
              </w:rPr>
              <w:footnoteReference w:id="90"/>
            </w:r>
            <w:r w:rsidRPr="00DE6A84">
              <w:rPr>
                <w:rFonts w:ascii="Times New Roman" w:eastAsia="Times New Roman" w:hAnsi="Times New Roman" w:cs="Times New Roman"/>
                <w:color w:val="000000" w:themeColor="text1"/>
                <w:sz w:val="24"/>
                <w:szCs w:val="24"/>
                <w:lang w:eastAsia="es-ES_tradnl"/>
              </w:rPr>
              <w:t xml:space="preserve">. </w:t>
            </w:r>
          </w:p>
          <w:p w14:paraId="2AFFDBAF" w14:textId="629C8AF3" w:rsidR="00DE6A84" w:rsidRDefault="00DE6A84" w:rsidP="00DE6A84">
            <w:pPr>
              <w:jc w:val="both"/>
              <w:rPr>
                <w:rFonts w:ascii="Times New Roman" w:eastAsia="Times New Roman" w:hAnsi="Times New Roman" w:cs="Times New Roman"/>
                <w:color w:val="000000" w:themeColor="text1"/>
                <w:sz w:val="24"/>
                <w:szCs w:val="24"/>
                <w:lang w:eastAsia="es-ES_tradnl"/>
              </w:rPr>
            </w:pPr>
          </w:p>
          <w:p w14:paraId="349B899D" w14:textId="691F0D51" w:rsidR="00DE6A84" w:rsidRPr="00DE6A84" w:rsidRDefault="00DE6A84" w:rsidP="00DE6A84">
            <w:pPr>
              <w:jc w:val="both"/>
              <w:rPr>
                <w:rFonts w:ascii="Times New Roman" w:eastAsia="Times New Roman" w:hAnsi="Times New Roman" w:cs="Times New Roman"/>
                <w:color w:val="000000" w:themeColor="text1"/>
                <w:sz w:val="24"/>
                <w:szCs w:val="24"/>
                <w:lang w:eastAsia="es-ES_tradnl"/>
              </w:rPr>
            </w:pPr>
            <w:r w:rsidRPr="00FA2540">
              <w:rPr>
                <w:rFonts w:ascii="Times New Roman" w:eastAsia="Times New Roman" w:hAnsi="Times New Roman" w:cs="Times New Roman"/>
                <w:b/>
                <w:bCs/>
                <w:color w:val="000000" w:themeColor="text1"/>
                <w:sz w:val="24"/>
                <w:szCs w:val="24"/>
                <w:lang w:eastAsia="es-ES_tradnl"/>
              </w:rPr>
              <w:t>(x)</w:t>
            </w:r>
            <w:r>
              <w:rPr>
                <w:rFonts w:ascii="Times New Roman" w:eastAsia="Times New Roman" w:hAnsi="Times New Roman" w:cs="Times New Roman"/>
                <w:color w:val="000000" w:themeColor="text1"/>
                <w:sz w:val="24"/>
                <w:szCs w:val="24"/>
                <w:lang w:eastAsia="es-ES_tradnl"/>
              </w:rPr>
              <w:t xml:space="preserve"> </w:t>
            </w:r>
            <w:r w:rsidRPr="00DE6A84">
              <w:rPr>
                <w:rFonts w:ascii="Times New Roman" w:eastAsia="Times New Roman" w:hAnsi="Times New Roman" w:cs="Times New Roman"/>
                <w:color w:val="000000" w:themeColor="text1"/>
                <w:sz w:val="24"/>
                <w:szCs w:val="24"/>
                <w:lang w:eastAsia="es-ES_tradnl"/>
              </w:rPr>
              <w:t>Más allá de hacer referencia a un testimonio, para que se pruebe la convivencia debe acreditarse el deber recíproco de las relaciones entre pareja</w:t>
            </w:r>
            <w:r w:rsidRPr="00DE6A84">
              <w:rPr>
                <w:rFonts w:ascii="Times New Roman" w:eastAsia="Times New Roman" w:hAnsi="Times New Roman" w:cs="Times New Roman"/>
                <w:color w:val="000000" w:themeColor="text1"/>
                <w:sz w:val="24"/>
                <w:szCs w:val="24"/>
                <w:vertAlign w:val="superscript"/>
                <w:lang w:eastAsia="es-ES_tradnl"/>
              </w:rPr>
              <w:footnoteReference w:id="91"/>
            </w:r>
            <w:r w:rsidRPr="00DE6A84">
              <w:rPr>
                <w:rFonts w:ascii="Times New Roman" w:eastAsia="Times New Roman" w:hAnsi="Times New Roman" w:cs="Times New Roman"/>
                <w:color w:val="000000" w:themeColor="text1"/>
                <w:sz w:val="24"/>
                <w:szCs w:val="24"/>
                <w:lang w:eastAsia="es-ES_tradnl"/>
              </w:rPr>
              <w:t xml:space="preserve">. </w:t>
            </w:r>
          </w:p>
          <w:p w14:paraId="4DFB18FC" w14:textId="74D9A8F7" w:rsidR="00DE6A84" w:rsidRDefault="00DE6A84" w:rsidP="00DE6A84">
            <w:pPr>
              <w:jc w:val="both"/>
              <w:rPr>
                <w:rFonts w:ascii="Times New Roman" w:eastAsia="Times New Roman" w:hAnsi="Times New Roman" w:cs="Times New Roman"/>
                <w:color w:val="000000" w:themeColor="text1"/>
                <w:sz w:val="24"/>
                <w:szCs w:val="24"/>
                <w:lang w:eastAsia="es-ES_tradnl"/>
              </w:rPr>
            </w:pPr>
          </w:p>
          <w:p w14:paraId="34FA6A4B" w14:textId="5DEFE876" w:rsidR="00DE6A84" w:rsidRPr="00DE6A84" w:rsidRDefault="00DE6A84" w:rsidP="00DE6A84">
            <w:pPr>
              <w:jc w:val="both"/>
              <w:rPr>
                <w:rFonts w:ascii="Times New Roman" w:eastAsia="Times New Roman" w:hAnsi="Times New Roman" w:cs="Times New Roman"/>
                <w:color w:val="000000" w:themeColor="text1"/>
                <w:sz w:val="24"/>
                <w:szCs w:val="24"/>
                <w:lang w:eastAsia="es-ES_tradnl"/>
              </w:rPr>
            </w:pPr>
            <w:r w:rsidRPr="00FA2540">
              <w:rPr>
                <w:rFonts w:ascii="Times New Roman" w:eastAsia="Times New Roman" w:hAnsi="Times New Roman" w:cs="Times New Roman"/>
                <w:b/>
                <w:bCs/>
                <w:color w:val="000000" w:themeColor="text1"/>
                <w:sz w:val="24"/>
                <w:szCs w:val="24"/>
                <w:lang w:eastAsia="es-ES_tradnl"/>
              </w:rPr>
              <w:t>(xi)</w:t>
            </w:r>
            <w:r>
              <w:rPr>
                <w:rFonts w:ascii="Times New Roman" w:eastAsia="Times New Roman" w:hAnsi="Times New Roman" w:cs="Times New Roman"/>
                <w:color w:val="000000" w:themeColor="text1"/>
                <w:sz w:val="24"/>
                <w:szCs w:val="24"/>
                <w:lang w:eastAsia="es-ES_tradnl"/>
              </w:rPr>
              <w:t xml:space="preserve"> </w:t>
            </w:r>
            <w:r w:rsidRPr="00DE6A84">
              <w:rPr>
                <w:rFonts w:ascii="Times New Roman" w:eastAsia="Times New Roman" w:hAnsi="Times New Roman" w:cs="Times New Roman"/>
                <w:color w:val="000000" w:themeColor="text1"/>
                <w:sz w:val="24"/>
                <w:szCs w:val="24"/>
                <w:lang w:eastAsia="es-ES_tradnl"/>
              </w:rPr>
              <w:t>El hecho del pago del auxilio funerario no es representativo de un hecho tan complejo como la convivencia</w:t>
            </w:r>
            <w:r w:rsidRPr="00DE6A84">
              <w:rPr>
                <w:rFonts w:ascii="Times New Roman" w:eastAsia="Times New Roman" w:hAnsi="Times New Roman" w:cs="Times New Roman"/>
                <w:color w:val="000000" w:themeColor="text1"/>
                <w:sz w:val="24"/>
                <w:szCs w:val="24"/>
                <w:vertAlign w:val="superscript"/>
                <w:lang w:eastAsia="es-ES_tradnl"/>
              </w:rPr>
              <w:footnoteReference w:id="92"/>
            </w:r>
            <w:r w:rsidRPr="00DE6A84">
              <w:rPr>
                <w:rFonts w:ascii="Times New Roman" w:eastAsia="Times New Roman" w:hAnsi="Times New Roman" w:cs="Times New Roman"/>
                <w:color w:val="000000" w:themeColor="text1"/>
                <w:sz w:val="24"/>
                <w:szCs w:val="24"/>
                <w:lang w:eastAsia="es-ES_tradnl"/>
              </w:rPr>
              <w:t xml:space="preserve">. </w:t>
            </w:r>
          </w:p>
          <w:p w14:paraId="05CC848F" w14:textId="57B5EC81" w:rsidR="00DE6A84" w:rsidRDefault="00DE6A84" w:rsidP="00DE6A84">
            <w:pPr>
              <w:jc w:val="both"/>
              <w:rPr>
                <w:rFonts w:ascii="Times New Roman" w:eastAsia="Times New Roman" w:hAnsi="Times New Roman" w:cs="Times New Roman"/>
                <w:color w:val="000000" w:themeColor="text1"/>
                <w:sz w:val="24"/>
                <w:szCs w:val="24"/>
                <w:lang w:eastAsia="es-ES_tradnl"/>
              </w:rPr>
            </w:pPr>
          </w:p>
          <w:p w14:paraId="1206161A" w14:textId="4EAA9C9F" w:rsidR="00DE6A84" w:rsidRPr="00DE6A84" w:rsidRDefault="00DE6A84" w:rsidP="00DE6A84">
            <w:pPr>
              <w:jc w:val="both"/>
              <w:rPr>
                <w:rFonts w:ascii="Times New Roman" w:eastAsia="Times New Roman" w:hAnsi="Times New Roman" w:cs="Times New Roman"/>
                <w:color w:val="000000" w:themeColor="text1"/>
                <w:sz w:val="24"/>
                <w:szCs w:val="24"/>
                <w:lang w:eastAsia="es-ES_tradnl"/>
              </w:rPr>
            </w:pPr>
            <w:r w:rsidRPr="00FA2540">
              <w:rPr>
                <w:rFonts w:ascii="Times New Roman" w:eastAsia="Times New Roman" w:hAnsi="Times New Roman" w:cs="Times New Roman"/>
                <w:b/>
                <w:bCs/>
                <w:color w:val="000000" w:themeColor="text1"/>
                <w:sz w:val="24"/>
                <w:szCs w:val="24"/>
                <w:lang w:eastAsia="es-ES_tradnl"/>
              </w:rPr>
              <w:t>(xii)</w:t>
            </w:r>
            <w:r>
              <w:rPr>
                <w:rFonts w:ascii="Times New Roman" w:eastAsia="Times New Roman" w:hAnsi="Times New Roman" w:cs="Times New Roman"/>
                <w:color w:val="000000" w:themeColor="text1"/>
                <w:sz w:val="24"/>
                <w:szCs w:val="24"/>
                <w:lang w:eastAsia="es-ES_tradnl"/>
              </w:rPr>
              <w:t xml:space="preserve"> </w:t>
            </w:r>
            <w:r w:rsidRPr="00DE6A84">
              <w:rPr>
                <w:rFonts w:ascii="Times New Roman" w:eastAsia="Times New Roman" w:hAnsi="Times New Roman" w:cs="Times New Roman"/>
                <w:color w:val="000000" w:themeColor="text1"/>
                <w:sz w:val="24"/>
                <w:szCs w:val="24"/>
                <w:lang w:eastAsia="es-ES_tradnl"/>
              </w:rPr>
              <w:t>La unión marital de hecho no guarda relación con el proceso en el que se acredite la condición de beneficiario del compañero permanente para pensión</w:t>
            </w:r>
            <w:r w:rsidRPr="00DE6A84">
              <w:rPr>
                <w:rFonts w:ascii="Times New Roman" w:eastAsia="Times New Roman" w:hAnsi="Times New Roman" w:cs="Times New Roman"/>
                <w:color w:val="000000" w:themeColor="text1"/>
                <w:sz w:val="24"/>
                <w:szCs w:val="24"/>
                <w:vertAlign w:val="superscript"/>
                <w:lang w:eastAsia="es-ES_tradnl"/>
              </w:rPr>
              <w:footnoteReference w:id="93"/>
            </w:r>
            <w:r w:rsidRPr="00DE6A84">
              <w:rPr>
                <w:rFonts w:ascii="Times New Roman" w:eastAsia="Times New Roman" w:hAnsi="Times New Roman" w:cs="Times New Roman"/>
                <w:color w:val="000000" w:themeColor="text1"/>
                <w:sz w:val="24"/>
                <w:szCs w:val="24"/>
                <w:lang w:eastAsia="es-ES_tradnl"/>
              </w:rPr>
              <w:t>. De igual modo, las declaratorias derivadas de la Ley 54 de 1990 tienen efecto de carácter civil, no en materia de seguridad social que cuenta con regulación propia</w:t>
            </w:r>
            <w:r w:rsidRPr="00DE6A84">
              <w:rPr>
                <w:rFonts w:ascii="Times New Roman" w:eastAsia="Times New Roman" w:hAnsi="Times New Roman" w:cs="Times New Roman"/>
                <w:color w:val="000000" w:themeColor="text1"/>
                <w:sz w:val="24"/>
                <w:szCs w:val="24"/>
                <w:vertAlign w:val="superscript"/>
                <w:lang w:eastAsia="es-ES_tradnl"/>
              </w:rPr>
              <w:footnoteReference w:id="94"/>
            </w:r>
            <w:r w:rsidRPr="00DE6A84">
              <w:rPr>
                <w:rFonts w:ascii="Times New Roman" w:eastAsia="Times New Roman" w:hAnsi="Times New Roman" w:cs="Times New Roman"/>
                <w:color w:val="000000" w:themeColor="text1"/>
                <w:sz w:val="24"/>
                <w:szCs w:val="24"/>
                <w:lang w:eastAsia="es-ES_tradnl"/>
              </w:rPr>
              <w:t>. Lo mismo debe decirse frente a la existencia de una sociedad patrimonial</w:t>
            </w:r>
            <w:r w:rsidRPr="00DE6A84">
              <w:rPr>
                <w:rFonts w:ascii="Times New Roman" w:eastAsia="Times New Roman" w:hAnsi="Times New Roman" w:cs="Times New Roman"/>
                <w:color w:val="000000" w:themeColor="text1"/>
                <w:sz w:val="24"/>
                <w:szCs w:val="24"/>
                <w:vertAlign w:val="superscript"/>
                <w:lang w:eastAsia="es-ES_tradnl"/>
              </w:rPr>
              <w:footnoteReference w:id="95"/>
            </w:r>
            <w:r w:rsidRPr="00DE6A84">
              <w:rPr>
                <w:rFonts w:ascii="Times New Roman" w:eastAsia="Times New Roman" w:hAnsi="Times New Roman" w:cs="Times New Roman"/>
                <w:color w:val="000000" w:themeColor="text1"/>
                <w:sz w:val="24"/>
                <w:szCs w:val="24"/>
                <w:lang w:eastAsia="es-ES_tradnl"/>
              </w:rPr>
              <w:t xml:space="preserve">. </w:t>
            </w:r>
          </w:p>
          <w:p w14:paraId="0E8AA71C" w14:textId="02474C58" w:rsidR="00DE6A84" w:rsidRDefault="00DE6A84" w:rsidP="00DE6A84">
            <w:pPr>
              <w:jc w:val="both"/>
              <w:rPr>
                <w:rFonts w:ascii="Times New Roman" w:eastAsia="Times New Roman" w:hAnsi="Times New Roman" w:cs="Times New Roman"/>
                <w:color w:val="000000" w:themeColor="text1"/>
                <w:sz w:val="24"/>
                <w:szCs w:val="24"/>
                <w:lang w:eastAsia="es-ES_tradnl"/>
              </w:rPr>
            </w:pPr>
          </w:p>
          <w:p w14:paraId="78399178" w14:textId="0719BF52" w:rsidR="00DE6A84" w:rsidRPr="00DE6A84" w:rsidRDefault="00DE6A84" w:rsidP="00DE6A84">
            <w:pPr>
              <w:jc w:val="both"/>
              <w:rPr>
                <w:rFonts w:ascii="Times New Roman" w:eastAsia="Times New Roman" w:hAnsi="Times New Roman" w:cs="Times New Roman"/>
                <w:color w:val="000000" w:themeColor="text1"/>
                <w:sz w:val="24"/>
                <w:szCs w:val="24"/>
                <w:lang w:eastAsia="es-ES_tradnl"/>
              </w:rPr>
            </w:pPr>
            <w:r w:rsidRPr="00FA2540">
              <w:rPr>
                <w:rFonts w:ascii="Times New Roman" w:eastAsia="Times New Roman" w:hAnsi="Times New Roman" w:cs="Times New Roman"/>
                <w:b/>
                <w:bCs/>
                <w:color w:val="000000" w:themeColor="text1"/>
                <w:sz w:val="24"/>
                <w:szCs w:val="24"/>
                <w:lang w:eastAsia="es-ES_tradnl"/>
              </w:rPr>
              <w:t>(xiii)</w:t>
            </w:r>
            <w:r>
              <w:rPr>
                <w:rFonts w:ascii="Times New Roman" w:eastAsia="Times New Roman" w:hAnsi="Times New Roman" w:cs="Times New Roman"/>
                <w:color w:val="000000" w:themeColor="text1"/>
                <w:sz w:val="24"/>
                <w:szCs w:val="24"/>
                <w:lang w:eastAsia="es-ES_tradnl"/>
              </w:rPr>
              <w:t xml:space="preserve"> </w:t>
            </w:r>
            <w:r w:rsidRPr="00DE6A84">
              <w:rPr>
                <w:rFonts w:ascii="Times New Roman" w:eastAsia="Times New Roman" w:hAnsi="Times New Roman" w:cs="Times New Roman"/>
                <w:color w:val="000000" w:themeColor="text1"/>
                <w:sz w:val="24"/>
                <w:szCs w:val="24"/>
                <w:lang w:eastAsia="es-ES_tradnl"/>
              </w:rPr>
              <w:t>Ninguna disposición legal exige que el compañero permanente supérstite deba depender económicamente del causante para tener derecho a la pensión de sobrevivientes. La calidad de compañero exonera del estado de dependencia económica que se exige a los demás beneficiarios de dicha prestación</w:t>
            </w:r>
            <w:r w:rsidRPr="00DE6A84">
              <w:rPr>
                <w:rFonts w:ascii="Times New Roman" w:eastAsia="Times New Roman" w:hAnsi="Times New Roman" w:cs="Times New Roman"/>
                <w:color w:val="000000" w:themeColor="text1"/>
                <w:sz w:val="24"/>
                <w:szCs w:val="24"/>
                <w:vertAlign w:val="superscript"/>
                <w:lang w:eastAsia="es-ES_tradnl"/>
              </w:rPr>
              <w:footnoteReference w:id="96"/>
            </w:r>
            <w:r w:rsidRPr="00DE6A84">
              <w:rPr>
                <w:rFonts w:ascii="Times New Roman" w:eastAsia="Times New Roman" w:hAnsi="Times New Roman" w:cs="Times New Roman"/>
                <w:color w:val="000000" w:themeColor="text1"/>
                <w:sz w:val="24"/>
                <w:szCs w:val="24"/>
                <w:lang w:eastAsia="es-ES_tradnl"/>
              </w:rPr>
              <w:t xml:space="preserve">. </w:t>
            </w:r>
          </w:p>
          <w:p w14:paraId="538EA08E" w14:textId="01CD6BE2" w:rsidR="00DE6A84" w:rsidRDefault="00DE6A84" w:rsidP="00DE6A84">
            <w:pPr>
              <w:jc w:val="both"/>
              <w:rPr>
                <w:rFonts w:ascii="Times New Roman" w:eastAsia="Times New Roman" w:hAnsi="Times New Roman" w:cs="Times New Roman"/>
                <w:color w:val="000000" w:themeColor="text1"/>
                <w:sz w:val="24"/>
                <w:szCs w:val="24"/>
                <w:lang w:eastAsia="es-ES_tradnl"/>
              </w:rPr>
            </w:pPr>
          </w:p>
          <w:p w14:paraId="21B23A16" w14:textId="1CFDCF31" w:rsidR="00DE6A84" w:rsidRPr="00DE6A84" w:rsidRDefault="00DE6A84" w:rsidP="00DE6A84">
            <w:pPr>
              <w:jc w:val="both"/>
              <w:rPr>
                <w:rFonts w:ascii="Times New Roman" w:eastAsia="Times New Roman" w:hAnsi="Times New Roman" w:cs="Times New Roman"/>
                <w:color w:val="000000" w:themeColor="text1"/>
                <w:sz w:val="24"/>
                <w:szCs w:val="24"/>
                <w:lang w:eastAsia="es-ES_tradnl"/>
              </w:rPr>
            </w:pPr>
            <w:r w:rsidRPr="00FA2540">
              <w:rPr>
                <w:rFonts w:ascii="Times New Roman" w:eastAsia="Times New Roman" w:hAnsi="Times New Roman" w:cs="Times New Roman"/>
                <w:b/>
                <w:bCs/>
                <w:color w:val="000000" w:themeColor="text1"/>
                <w:sz w:val="24"/>
                <w:szCs w:val="24"/>
                <w:lang w:eastAsia="es-ES_tradnl"/>
              </w:rPr>
              <w:t>(xiv)</w:t>
            </w:r>
            <w:r>
              <w:rPr>
                <w:rFonts w:ascii="Times New Roman" w:eastAsia="Times New Roman" w:hAnsi="Times New Roman" w:cs="Times New Roman"/>
                <w:color w:val="000000" w:themeColor="text1"/>
                <w:sz w:val="24"/>
                <w:szCs w:val="24"/>
                <w:lang w:eastAsia="es-ES_tradnl"/>
              </w:rPr>
              <w:t xml:space="preserve"> </w:t>
            </w:r>
            <w:r w:rsidRPr="00DE6A84">
              <w:rPr>
                <w:rFonts w:ascii="Times New Roman" w:eastAsia="Times New Roman" w:hAnsi="Times New Roman" w:cs="Times New Roman"/>
                <w:color w:val="000000" w:themeColor="text1"/>
                <w:sz w:val="24"/>
                <w:szCs w:val="24"/>
                <w:lang w:eastAsia="es-ES_tradnl"/>
              </w:rPr>
              <w:t>Un acta de conciliación, por sí sola, no acredita el cumplimiento de la convivencia</w:t>
            </w:r>
            <w:r w:rsidRPr="00DE6A84">
              <w:rPr>
                <w:rFonts w:ascii="Times New Roman" w:eastAsia="Times New Roman" w:hAnsi="Times New Roman" w:cs="Times New Roman"/>
                <w:color w:val="000000" w:themeColor="text1"/>
                <w:sz w:val="24"/>
                <w:szCs w:val="24"/>
                <w:vertAlign w:val="superscript"/>
                <w:lang w:eastAsia="es-ES_tradnl"/>
              </w:rPr>
              <w:footnoteReference w:id="97"/>
            </w:r>
            <w:r w:rsidRPr="00DE6A84">
              <w:rPr>
                <w:rFonts w:ascii="Times New Roman" w:eastAsia="Times New Roman" w:hAnsi="Times New Roman" w:cs="Times New Roman"/>
                <w:color w:val="000000" w:themeColor="text1"/>
                <w:sz w:val="24"/>
                <w:szCs w:val="24"/>
                <w:lang w:eastAsia="es-ES_tradnl"/>
              </w:rPr>
              <w:t xml:space="preserve">. </w:t>
            </w:r>
          </w:p>
          <w:p w14:paraId="4D6B10F1" w14:textId="500248D7" w:rsidR="00DE6A84" w:rsidRDefault="00DE6A84" w:rsidP="00DE6A84">
            <w:pPr>
              <w:jc w:val="both"/>
              <w:rPr>
                <w:rFonts w:ascii="Times New Roman" w:eastAsia="Times New Roman" w:hAnsi="Times New Roman" w:cs="Times New Roman"/>
                <w:color w:val="000000" w:themeColor="text1"/>
                <w:sz w:val="24"/>
                <w:szCs w:val="24"/>
                <w:lang w:eastAsia="es-ES_tradnl"/>
              </w:rPr>
            </w:pPr>
          </w:p>
          <w:p w14:paraId="1F75DB2C" w14:textId="69FD9EA2" w:rsidR="00DE6A84" w:rsidRPr="00DE6A84" w:rsidRDefault="00DE6A84" w:rsidP="00DE6A84">
            <w:pPr>
              <w:jc w:val="both"/>
              <w:rPr>
                <w:rFonts w:ascii="Times New Roman" w:eastAsia="Times New Roman" w:hAnsi="Times New Roman" w:cs="Times New Roman"/>
                <w:color w:val="000000" w:themeColor="text1"/>
                <w:sz w:val="24"/>
                <w:szCs w:val="24"/>
                <w:lang w:eastAsia="es-ES_tradnl"/>
              </w:rPr>
            </w:pPr>
            <w:r w:rsidRPr="00FA2540">
              <w:rPr>
                <w:rFonts w:ascii="Times New Roman" w:eastAsia="Times New Roman" w:hAnsi="Times New Roman" w:cs="Times New Roman"/>
                <w:b/>
                <w:bCs/>
                <w:color w:val="000000" w:themeColor="text1"/>
                <w:sz w:val="24"/>
                <w:szCs w:val="24"/>
                <w:lang w:eastAsia="es-ES_tradnl"/>
              </w:rPr>
              <w:t>(xv)</w:t>
            </w:r>
            <w:r>
              <w:rPr>
                <w:rFonts w:ascii="Times New Roman" w:eastAsia="Times New Roman" w:hAnsi="Times New Roman" w:cs="Times New Roman"/>
                <w:color w:val="000000" w:themeColor="text1"/>
                <w:sz w:val="24"/>
                <w:szCs w:val="24"/>
                <w:lang w:eastAsia="es-ES_tradnl"/>
              </w:rPr>
              <w:t xml:space="preserve"> </w:t>
            </w:r>
            <w:r w:rsidRPr="00DE6A84">
              <w:rPr>
                <w:rFonts w:ascii="Times New Roman" w:eastAsia="Times New Roman" w:hAnsi="Times New Roman" w:cs="Times New Roman"/>
                <w:color w:val="000000" w:themeColor="text1"/>
                <w:sz w:val="24"/>
                <w:szCs w:val="24"/>
                <w:lang w:eastAsia="es-ES_tradnl"/>
              </w:rPr>
              <w:t>Una historia clínica, por sí sola, no releva la convivencia efectiva entre los compañeros permanentes durante el lapso que exige el artículo 13 de la Ley 797 de 2003, cuando únicamente muestra un aspecto puntual como el estado de salud del causante en los días previos a su muerte</w:t>
            </w:r>
            <w:r w:rsidRPr="00DE6A84">
              <w:rPr>
                <w:rFonts w:ascii="Times New Roman" w:eastAsia="Times New Roman" w:hAnsi="Times New Roman" w:cs="Times New Roman"/>
                <w:color w:val="000000" w:themeColor="text1"/>
                <w:sz w:val="24"/>
                <w:szCs w:val="24"/>
                <w:vertAlign w:val="superscript"/>
                <w:lang w:eastAsia="es-ES_tradnl"/>
              </w:rPr>
              <w:footnoteReference w:id="98"/>
            </w:r>
            <w:r w:rsidRPr="00DE6A84">
              <w:rPr>
                <w:rFonts w:ascii="Times New Roman" w:eastAsia="Times New Roman" w:hAnsi="Times New Roman" w:cs="Times New Roman"/>
                <w:color w:val="000000" w:themeColor="text1"/>
                <w:sz w:val="24"/>
                <w:szCs w:val="24"/>
                <w:lang w:eastAsia="es-ES_tradnl"/>
              </w:rPr>
              <w:t xml:space="preserve">. </w:t>
            </w:r>
          </w:p>
          <w:p w14:paraId="0765F6DD" w14:textId="41BBAEDA" w:rsidR="00DE6A84" w:rsidRDefault="00DE6A84" w:rsidP="00DE6A84">
            <w:pPr>
              <w:jc w:val="both"/>
              <w:rPr>
                <w:rFonts w:ascii="Times New Roman" w:eastAsia="Times New Roman" w:hAnsi="Times New Roman" w:cs="Times New Roman"/>
                <w:color w:val="000000" w:themeColor="text1"/>
                <w:sz w:val="24"/>
                <w:szCs w:val="24"/>
                <w:lang w:eastAsia="es-ES_tradnl"/>
              </w:rPr>
            </w:pPr>
          </w:p>
          <w:p w14:paraId="6DBC2186" w14:textId="2578A3E7" w:rsidR="00DE6A84" w:rsidRPr="00DE6A84" w:rsidRDefault="00DE6A84" w:rsidP="00DE6A84">
            <w:pPr>
              <w:jc w:val="both"/>
              <w:rPr>
                <w:rFonts w:ascii="Times New Roman" w:eastAsia="Times New Roman" w:hAnsi="Times New Roman" w:cs="Times New Roman"/>
                <w:color w:val="000000" w:themeColor="text1"/>
                <w:sz w:val="24"/>
                <w:szCs w:val="24"/>
                <w:lang w:eastAsia="es-ES_tradnl"/>
              </w:rPr>
            </w:pPr>
            <w:r w:rsidRPr="00FA2540">
              <w:rPr>
                <w:rFonts w:ascii="Times New Roman" w:eastAsia="Times New Roman" w:hAnsi="Times New Roman" w:cs="Times New Roman"/>
                <w:b/>
                <w:bCs/>
                <w:color w:val="000000" w:themeColor="text1"/>
                <w:sz w:val="24"/>
                <w:szCs w:val="24"/>
                <w:lang w:eastAsia="es-ES_tradnl"/>
              </w:rPr>
              <w:t>(xvi)</w:t>
            </w:r>
            <w:r>
              <w:rPr>
                <w:rFonts w:ascii="Times New Roman" w:eastAsia="Times New Roman" w:hAnsi="Times New Roman" w:cs="Times New Roman"/>
                <w:color w:val="000000" w:themeColor="text1"/>
                <w:sz w:val="24"/>
                <w:szCs w:val="24"/>
                <w:lang w:eastAsia="es-ES_tradnl"/>
              </w:rPr>
              <w:t xml:space="preserve"> </w:t>
            </w:r>
            <w:r w:rsidRPr="00DE6A84">
              <w:rPr>
                <w:rFonts w:ascii="Times New Roman" w:eastAsia="Times New Roman" w:hAnsi="Times New Roman" w:cs="Times New Roman"/>
                <w:color w:val="000000" w:themeColor="text1"/>
                <w:sz w:val="24"/>
                <w:szCs w:val="24"/>
                <w:lang w:eastAsia="es-ES_tradnl"/>
              </w:rPr>
              <w:t>El otorgamiento de un poder no da cuenta de la efectiva convivencia y su temporalidad, en la medida que sólo establece una señan de un mandato específico entre dos personas</w:t>
            </w:r>
            <w:r w:rsidRPr="00DE6A84">
              <w:rPr>
                <w:rFonts w:ascii="Times New Roman" w:eastAsia="Times New Roman" w:hAnsi="Times New Roman" w:cs="Times New Roman"/>
                <w:color w:val="000000" w:themeColor="text1"/>
                <w:sz w:val="24"/>
                <w:szCs w:val="24"/>
                <w:vertAlign w:val="superscript"/>
                <w:lang w:eastAsia="es-ES_tradnl"/>
              </w:rPr>
              <w:footnoteReference w:id="99"/>
            </w:r>
            <w:r w:rsidRPr="00DE6A84">
              <w:rPr>
                <w:rFonts w:ascii="Times New Roman" w:eastAsia="Times New Roman" w:hAnsi="Times New Roman" w:cs="Times New Roman"/>
                <w:color w:val="000000" w:themeColor="text1"/>
                <w:sz w:val="24"/>
                <w:szCs w:val="24"/>
                <w:lang w:eastAsia="es-ES_tradnl"/>
              </w:rPr>
              <w:t xml:space="preserve">. </w:t>
            </w:r>
          </w:p>
          <w:p w14:paraId="655EF615" w14:textId="181DA961" w:rsidR="00DE6A84" w:rsidRDefault="00DE6A84" w:rsidP="00DE6A84">
            <w:pPr>
              <w:jc w:val="both"/>
              <w:rPr>
                <w:rFonts w:ascii="Times New Roman" w:eastAsia="Times New Roman" w:hAnsi="Times New Roman" w:cs="Times New Roman"/>
                <w:color w:val="000000" w:themeColor="text1"/>
                <w:sz w:val="24"/>
                <w:szCs w:val="24"/>
                <w:lang w:eastAsia="es-ES_tradnl"/>
              </w:rPr>
            </w:pPr>
          </w:p>
          <w:p w14:paraId="07136CC2" w14:textId="6C65A42B" w:rsidR="00DE6A84" w:rsidRDefault="00DE6A84" w:rsidP="00DE6A84">
            <w:pPr>
              <w:jc w:val="both"/>
              <w:rPr>
                <w:rFonts w:ascii="Times New Roman" w:eastAsia="Times New Roman" w:hAnsi="Times New Roman" w:cs="Times New Roman"/>
                <w:color w:val="000000" w:themeColor="text1"/>
                <w:sz w:val="24"/>
                <w:szCs w:val="24"/>
                <w:lang w:eastAsia="es-ES_tradnl"/>
              </w:rPr>
            </w:pPr>
            <w:r w:rsidRPr="00FA2540">
              <w:rPr>
                <w:rFonts w:ascii="Times New Roman" w:eastAsia="Times New Roman" w:hAnsi="Times New Roman" w:cs="Times New Roman"/>
                <w:b/>
                <w:bCs/>
                <w:color w:val="000000" w:themeColor="text1"/>
                <w:sz w:val="24"/>
                <w:szCs w:val="24"/>
                <w:lang w:eastAsia="es-ES_tradnl"/>
              </w:rPr>
              <w:t>(xvii)</w:t>
            </w:r>
            <w:r>
              <w:rPr>
                <w:rFonts w:ascii="Times New Roman" w:eastAsia="Times New Roman" w:hAnsi="Times New Roman" w:cs="Times New Roman"/>
                <w:color w:val="000000" w:themeColor="text1"/>
                <w:sz w:val="24"/>
                <w:szCs w:val="24"/>
                <w:lang w:eastAsia="es-ES_tradnl"/>
              </w:rPr>
              <w:t xml:space="preserve"> </w:t>
            </w:r>
            <w:r w:rsidRPr="00DE6A84">
              <w:rPr>
                <w:rFonts w:ascii="Times New Roman" w:eastAsia="Times New Roman" w:hAnsi="Times New Roman" w:cs="Times New Roman"/>
                <w:color w:val="000000" w:themeColor="text1"/>
                <w:sz w:val="24"/>
                <w:szCs w:val="24"/>
                <w:lang w:eastAsia="es-ES_tradnl"/>
              </w:rPr>
              <w:t>Una certificación expedida por el FOSYGA, por sí misma, no acredita la convivencia</w:t>
            </w:r>
            <w:r w:rsidRPr="00DE6A84">
              <w:rPr>
                <w:rFonts w:ascii="Times New Roman" w:eastAsia="Times New Roman" w:hAnsi="Times New Roman" w:cs="Times New Roman"/>
                <w:color w:val="000000" w:themeColor="text1"/>
                <w:sz w:val="24"/>
                <w:szCs w:val="24"/>
                <w:vertAlign w:val="superscript"/>
                <w:lang w:eastAsia="es-ES_tradnl"/>
              </w:rPr>
              <w:footnoteReference w:id="100"/>
            </w:r>
            <w:r w:rsidRPr="00DE6A84">
              <w:rPr>
                <w:rFonts w:ascii="Times New Roman" w:eastAsia="Times New Roman" w:hAnsi="Times New Roman" w:cs="Times New Roman"/>
                <w:color w:val="000000" w:themeColor="text1"/>
                <w:sz w:val="24"/>
                <w:szCs w:val="24"/>
                <w:lang w:eastAsia="es-ES_tradnl"/>
              </w:rPr>
              <w:t>.</w:t>
            </w:r>
          </w:p>
          <w:p w14:paraId="1257EE13" w14:textId="52550A78" w:rsidR="00DE6A84" w:rsidRDefault="00DE6A84" w:rsidP="00DE6A84">
            <w:pPr>
              <w:jc w:val="both"/>
              <w:rPr>
                <w:rFonts w:ascii="Times New Roman" w:eastAsia="Times New Roman" w:hAnsi="Times New Roman" w:cs="Times New Roman"/>
                <w:color w:val="000000" w:themeColor="text1"/>
                <w:sz w:val="24"/>
                <w:szCs w:val="24"/>
                <w:lang w:eastAsia="es-ES_tradnl"/>
              </w:rPr>
            </w:pPr>
          </w:p>
          <w:p w14:paraId="006658CB" w14:textId="3B0D4850" w:rsidR="00DE6A84" w:rsidRPr="00DE6A84" w:rsidRDefault="00DE6A84" w:rsidP="00DE6A84">
            <w:pPr>
              <w:jc w:val="both"/>
              <w:rPr>
                <w:rFonts w:ascii="Times New Roman" w:eastAsia="Times New Roman" w:hAnsi="Times New Roman" w:cs="Times New Roman"/>
                <w:color w:val="000000" w:themeColor="text1"/>
                <w:sz w:val="24"/>
                <w:szCs w:val="24"/>
                <w:lang w:eastAsia="es-ES_tradnl"/>
              </w:rPr>
            </w:pPr>
            <w:r w:rsidRPr="00FA2540">
              <w:rPr>
                <w:rFonts w:ascii="Times New Roman" w:eastAsia="Times New Roman" w:hAnsi="Times New Roman" w:cs="Times New Roman"/>
                <w:b/>
                <w:bCs/>
                <w:color w:val="000000" w:themeColor="text1"/>
                <w:sz w:val="24"/>
                <w:szCs w:val="24"/>
                <w:lang w:eastAsia="es-ES_tradnl"/>
              </w:rPr>
              <w:t>(xviii)</w:t>
            </w:r>
            <w:r>
              <w:rPr>
                <w:rFonts w:ascii="Times New Roman" w:eastAsia="Times New Roman" w:hAnsi="Times New Roman" w:cs="Times New Roman"/>
                <w:color w:val="000000" w:themeColor="text1"/>
                <w:sz w:val="24"/>
                <w:szCs w:val="24"/>
                <w:lang w:eastAsia="es-ES_tradnl"/>
              </w:rPr>
              <w:t xml:space="preserve"> </w:t>
            </w:r>
            <w:r w:rsidRPr="00DE6A84">
              <w:rPr>
                <w:rFonts w:ascii="Times New Roman" w:eastAsia="Times New Roman" w:hAnsi="Times New Roman" w:cs="Times New Roman"/>
                <w:color w:val="000000" w:themeColor="text1"/>
                <w:sz w:val="24"/>
                <w:szCs w:val="24"/>
                <w:lang w:eastAsia="es-ES_tradnl"/>
              </w:rPr>
              <w:t>La tenencia de documentos del causante, tales como pasaportes, carnés, certificados, etc., a lo sumo se pueden como indicios de una relación entre su titular y el tenedor, pero no es dable predicar que allí que constituyen documentos demostrativos de la convivencia</w:t>
            </w:r>
            <w:r w:rsidRPr="00DE6A84">
              <w:rPr>
                <w:rFonts w:ascii="Times New Roman" w:eastAsia="Times New Roman" w:hAnsi="Times New Roman" w:cs="Times New Roman"/>
                <w:color w:val="000000" w:themeColor="text1"/>
                <w:sz w:val="24"/>
                <w:szCs w:val="24"/>
                <w:vertAlign w:val="superscript"/>
                <w:lang w:eastAsia="es-ES_tradnl"/>
              </w:rPr>
              <w:footnoteReference w:id="101"/>
            </w:r>
            <w:r w:rsidRPr="00DE6A84">
              <w:rPr>
                <w:rFonts w:ascii="Times New Roman" w:eastAsia="Times New Roman" w:hAnsi="Times New Roman" w:cs="Times New Roman"/>
                <w:color w:val="000000" w:themeColor="text1"/>
                <w:sz w:val="24"/>
                <w:szCs w:val="24"/>
                <w:lang w:eastAsia="es-ES_tradnl"/>
              </w:rPr>
              <w:t xml:space="preserve">. </w:t>
            </w:r>
          </w:p>
        </w:tc>
      </w:tr>
    </w:tbl>
    <w:p w14:paraId="23390C3F" w14:textId="77777777" w:rsidR="005C0CED" w:rsidRPr="005C0CED" w:rsidRDefault="005C0CED" w:rsidP="005C0CED">
      <w:pPr>
        <w:tabs>
          <w:tab w:val="left" w:pos="0"/>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p>
    <w:p w14:paraId="3A1D5618" w14:textId="0DCC7508" w:rsidR="006E5BC4" w:rsidRPr="005D44B3" w:rsidRDefault="00F36E63" w:rsidP="00395BAE">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Así</w:t>
      </w:r>
      <w:r w:rsidR="00D1289E">
        <w:rPr>
          <w:rFonts w:ascii="Times New Roman" w:eastAsia="Times New Roman" w:hAnsi="Times New Roman" w:cs="Times New Roman"/>
          <w:color w:val="000000" w:themeColor="text1"/>
          <w:sz w:val="28"/>
          <w:szCs w:val="28"/>
          <w:lang w:eastAsia="es-ES_tradnl"/>
        </w:rPr>
        <w:t>,</w:t>
      </w:r>
      <w:r w:rsidR="005D5164">
        <w:rPr>
          <w:rFonts w:ascii="Times New Roman" w:eastAsia="Times New Roman" w:hAnsi="Times New Roman" w:cs="Times New Roman"/>
          <w:color w:val="000000" w:themeColor="text1"/>
          <w:sz w:val="28"/>
          <w:szCs w:val="28"/>
          <w:lang w:eastAsia="es-ES_tradnl"/>
        </w:rPr>
        <w:t xml:space="preserve"> </w:t>
      </w:r>
      <w:r w:rsidR="00740896">
        <w:rPr>
          <w:rFonts w:ascii="Times New Roman" w:eastAsia="Times New Roman" w:hAnsi="Times New Roman" w:cs="Times New Roman"/>
          <w:color w:val="000000" w:themeColor="text1"/>
          <w:sz w:val="28"/>
          <w:szCs w:val="28"/>
          <w:lang w:eastAsia="es-ES_tradnl"/>
        </w:rPr>
        <w:t xml:space="preserve">específicamente </w:t>
      </w:r>
      <w:r w:rsidR="005D5164">
        <w:rPr>
          <w:rFonts w:ascii="Times New Roman" w:eastAsia="Times New Roman" w:hAnsi="Times New Roman" w:cs="Times New Roman"/>
          <w:color w:val="000000" w:themeColor="text1"/>
          <w:sz w:val="28"/>
          <w:szCs w:val="28"/>
          <w:lang w:eastAsia="es-ES_tradnl"/>
        </w:rPr>
        <w:t>para los compañeros permanentes,</w:t>
      </w:r>
      <w:r w:rsidR="00222F38">
        <w:rPr>
          <w:rFonts w:ascii="Times New Roman" w:eastAsia="Times New Roman" w:hAnsi="Times New Roman" w:cs="Times New Roman"/>
          <w:color w:val="000000" w:themeColor="text1"/>
          <w:sz w:val="28"/>
          <w:szCs w:val="28"/>
          <w:lang w:eastAsia="es-ES_tradnl"/>
        </w:rPr>
        <w:t xml:space="preserve"> </w:t>
      </w:r>
      <w:r w:rsidR="00651587">
        <w:rPr>
          <w:rFonts w:ascii="Times New Roman" w:eastAsia="Times New Roman" w:hAnsi="Times New Roman" w:cs="Times New Roman"/>
          <w:color w:val="000000" w:themeColor="text1"/>
          <w:sz w:val="28"/>
          <w:szCs w:val="28"/>
          <w:lang w:eastAsia="es-ES_tradnl"/>
        </w:rPr>
        <w:t>tanto la prueba de dicha calidad como del lapso de convivencia operan en un trasfondo de libertad probatoria</w:t>
      </w:r>
      <w:r w:rsidR="00813896">
        <w:rPr>
          <w:rFonts w:ascii="Times New Roman" w:eastAsia="Times New Roman" w:hAnsi="Times New Roman" w:cs="Times New Roman"/>
          <w:color w:val="000000" w:themeColor="text1"/>
          <w:sz w:val="28"/>
          <w:szCs w:val="28"/>
          <w:lang w:eastAsia="es-ES_tradnl"/>
        </w:rPr>
        <w:t xml:space="preserve"> para los efectos del derecho a la pensión de sobrevivientes o la sustitución pensional bajo la Ley 797 de 2003. </w:t>
      </w:r>
      <w:r w:rsidR="00EC70F6">
        <w:rPr>
          <w:rFonts w:ascii="Times New Roman" w:eastAsia="Times New Roman" w:hAnsi="Times New Roman" w:cs="Times New Roman"/>
          <w:color w:val="000000" w:themeColor="text1"/>
          <w:sz w:val="28"/>
          <w:szCs w:val="28"/>
          <w:lang w:eastAsia="es-ES_tradnl"/>
        </w:rPr>
        <w:t xml:space="preserve">En punto a la convivencia, debe acreditarse una auténtica relación o comunidad de vida estable y permanente dentro de los cinco años anteriores al deceso del pensionado. </w:t>
      </w:r>
      <w:r w:rsidR="007D313D">
        <w:rPr>
          <w:rFonts w:ascii="Times New Roman" w:eastAsia="Times New Roman" w:hAnsi="Times New Roman" w:cs="Times New Roman"/>
          <w:color w:val="000000" w:themeColor="text1"/>
          <w:sz w:val="28"/>
          <w:szCs w:val="28"/>
          <w:lang w:eastAsia="es-ES_tradnl"/>
        </w:rPr>
        <w:t xml:space="preserve">Entonces, </w:t>
      </w:r>
      <w:r w:rsidR="00BB61E8">
        <w:rPr>
          <w:rFonts w:ascii="Times New Roman" w:eastAsia="Times New Roman" w:hAnsi="Times New Roman" w:cs="Times New Roman"/>
          <w:color w:val="000000" w:themeColor="text1"/>
          <w:sz w:val="28"/>
          <w:szCs w:val="28"/>
          <w:lang w:eastAsia="es-ES_tradnl"/>
        </w:rPr>
        <w:t xml:space="preserve">se reitera, </w:t>
      </w:r>
      <w:r w:rsidR="00740896">
        <w:rPr>
          <w:rFonts w:ascii="Times New Roman" w:eastAsia="Times New Roman" w:hAnsi="Times New Roman" w:cs="Times New Roman"/>
          <w:color w:val="000000" w:themeColor="text1"/>
          <w:sz w:val="28"/>
          <w:szCs w:val="28"/>
          <w:lang w:eastAsia="es-ES_tradnl"/>
        </w:rPr>
        <w:t>no hay sujeción</w:t>
      </w:r>
      <w:r w:rsidR="007724DF">
        <w:rPr>
          <w:rFonts w:ascii="Times New Roman" w:eastAsia="Times New Roman" w:hAnsi="Times New Roman" w:cs="Times New Roman"/>
          <w:color w:val="000000" w:themeColor="text1"/>
          <w:sz w:val="28"/>
          <w:szCs w:val="28"/>
          <w:lang w:eastAsia="es-ES_tradnl"/>
        </w:rPr>
        <w:t xml:space="preserve"> a tarifa legal</w:t>
      </w:r>
      <w:r w:rsidR="00BB61E8">
        <w:rPr>
          <w:rFonts w:ascii="Times New Roman" w:eastAsia="Times New Roman" w:hAnsi="Times New Roman" w:cs="Times New Roman"/>
          <w:color w:val="000000" w:themeColor="text1"/>
          <w:sz w:val="28"/>
          <w:szCs w:val="28"/>
          <w:lang w:eastAsia="es-ES_tradnl"/>
        </w:rPr>
        <w:t xml:space="preserve"> alguna</w:t>
      </w:r>
      <w:r w:rsidR="007724DF">
        <w:rPr>
          <w:rFonts w:ascii="Times New Roman" w:eastAsia="Times New Roman" w:hAnsi="Times New Roman" w:cs="Times New Roman"/>
          <w:color w:val="000000" w:themeColor="text1"/>
          <w:sz w:val="28"/>
          <w:szCs w:val="28"/>
          <w:lang w:eastAsia="es-ES_tradnl"/>
        </w:rPr>
        <w:t xml:space="preserve">. </w:t>
      </w:r>
    </w:p>
    <w:p w14:paraId="1DBB3ECC" w14:textId="77777777" w:rsidR="005D44B3" w:rsidRPr="005D44B3" w:rsidRDefault="005D44B3" w:rsidP="005D44B3">
      <w:pPr>
        <w:pStyle w:val="Prrafodelista"/>
        <w:tabs>
          <w:tab w:val="left" w:pos="0"/>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2AE13905" w14:textId="47E430FB" w:rsidR="0007219B" w:rsidRPr="0007219B" w:rsidRDefault="006315EA" w:rsidP="0007219B">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La Corte Constitucional </w:t>
      </w:r>
      <w:r w:rsidR="005D44B3">
        <w:rPr>
          <w:rFonts w:ascii="Times New Roman" w:eastAsia="Times New Roman" w:hAnsi="Times New Roman" w:cs="Times New Roman"/>
          <w:color w:val="000000" w:themeColor="text1"/>
          <w:sz w:val="28"/>
          <w:szCs w:val="28"/>
          <w:lang w:eastAsia="es-ES_tradnl"/>
        </w:rPr>
        <w:t>ha concluido de forma similar</w:t>
      </w:r>
      <w:r>
        <w:rPr>
          <w:rFonts w:ascii="Times New Roman" w:eastAsia="Times New Roman" w:hAnsi="Times New Roman" w:cs="Times New Roman"/>
          <w:color w:val="000000" w:themeColor="text1"/>
          <w:sz w:val="28"/>
          <w:szCs w:val="28"/>
          <w:lang w:eastAsia="es-ES_tradnl"/>
        </w:rPr>
        <w:t xml:space="preserve">. </w:t>
      </w:r>
      <w:r w:rsidR="00714134">
        <w:rPr>
          <w:rFonts w:ascii="Times New Roman" w:eastAsia="Times New Roman" w:hAnsi="Times New Roman" w:cs="Times New Roman"/>
          <w:color w:val="000000" w:themeColor="text1"/>
          <w:sz w:val="28"/>
          <w:szCs w:val="28"/>
          <w:lang w:eastAsia="es-ES_tradnl"/>
        </w:rPr>
        <w:t>Por un lado, sobre la calidad o condición del compañero permanente ha dicho que</w:t>
      </w:r>
      <w:r w:rsidR="00331310">
        <w:rPr>
          <w:rFonts w:ascii="Times New Roman" w:eastAsia="Times New Roman" w:hAnsi="Times New Roman" w:cs="Times New Roman"/>
          <w:color w:val="000000" w:themeColor="text1"/>
          <w:sz w:val="28"/>
          <w:szCs w:val="28"/>
          <w:lang w:eastAsia="es-ES_tradnl"/>
        </w:rPr>
        <w:t>,</w:t>
      </w:r>
      <w:r w:rsidR="00714134">
        <w:rPr>
          <w:rFonts w:ascii="Times New Roman" w:eastAsia="Times New Roman" w:hAnsi="Times New Roman" w:cs="Times New Roman"/>
          <w:color w:val="000000" w:themeColor="text1"/>
          <w:sz w:val="28"/>
          <w:szCs w:val="28"/>
          <w:lang w:eastAsia="es-ES_tradnl"/>
        </w:rPr>
        <w:t xml:space="preserve"> </w:t>
      </w:r>
      <w:r w:rsidR="00B76737">
        <w:rPr>
          <w:rFonts w:ascii="Times New Roman" w:eastAsia="Times New Roman" w:hAnsi="Times New Roman" w:cs="Times New Roman"/>
          <w:color w:val="000000" w:themeColor="text1"/>
          <w:sz w:val="28"/>
          <w:szCs w:val="28"/>
          <w:lang w:eastAsia="es-ES_tradnl"/>
        </w:rPr>
        <w:t xml:space="preserve">aunque la Ley 979 de 2005 fija las maneras en que se puede probar la unión marital de hecho, estas no limitan la prueba de reconocimiento de situaciones de sustitución pensional. </w:t>
      </w:r>
      <w:r w:rsidR="00E34EE9">
        <w:rPr>
          <w:rFonts w:ascii="Times New Roman" w:eastAsia="Times New Roman" w:hAnsi="Times New Roman" w:cs="Times New Roman"/>
          <w:color w:val="000000" w:themeColor="text1"/>
          <w:sz w:val="28"/>
          <w:szCs w:val="28"/>
          <w:lang w:eastAsia="es-ES_tradnl"/>
        </w:rPr>
        <w:t>Es decir, mientras esta ley se relac</w:t>
      </w:r>
      <w:r w:rsidR="00354BBB">
        <w:rPr>
          <w:rFonts w:ascii="Times New Roman" w:eastAsia="Times New Roman" w:hAnsi="Times New Roman" w:cs="Times New Roman"/>
          <w:color w:val="000000" w:themeColor="text1"/>
          <w:sz w:val="28"/>
          <w:szCs w:val="28"/>
          <w:lang w:eastAsia="es-ES_tradnl"/>
        </w:rPr>
        <w:t>ion</w:t>
      </w:r>
      <w:r w:rsidR="00C33DF0">
        <w:rPr>
          <w:rFonts w:ascii="Times New Roman" w:eastAsia="Times New Roman" w:hAnsi="Times New Roman" w:cs="Times New Roman"/>
          <w:color w:val="000000" w:themeColor="text1"/>
          <w:sz w:val="28"/>
          <w:szCs w:val="28"/>
          <w:lang w:eastAsia="es-ES_tradnl"/>
        </w:rPr>
        <w:t xml:space="preserve">a </w:t>
      </w:r>
      <w:r w:rsidR="00E34EE9">
        <w:rPr>
          <w:rFonts w:ascii="Times New Roman" w:eastAsia="Times New Roman" w:hAnsi="Times New Roman" w:cs="Times New Roman"/>
          <w:color w:val="000000" w:themeColor="text1"/>
          <w:sz w:val="28"/>
          <w:szCs w:val="28"/>
          <w:lang w:eastAsia="es-ES_tradnl"/>
        </w:rPr>
        <w:t xml:space="preserve">con la demostración de la unión marital de hecho y sus efectos patrimoniales a la luz de la Ley 54 de 1990, la Ley 100 de 1993 se ocupa de la seguridad social. </w:t>
      </w:r>
      <w:r w:rsidR="009176ED">
        <w:rPr>
          <w:rFonts w:ascii="Times New Roman" w:eastAsia="Times New Roman" w:hAnsi="Times New Roman" w:cs="Times New Roman"/>
          <w:color w:val="000000" w:themeColor="text1"/>
          <w:sz w:val="28"/>
          <w:szCs w:val="28"/>
          <w:lang w:eastAsia="es-ES_tradnl"/>
        </w:rPr>
        <w:t>Se trata</w:t>
      </w:r>
      <w:r w:rsidR="00BB61E8">
        <w:rPr>
          <w:rFonts w:ascii="Times New Roman" w:eastAsia="Times New Roman" w:hAnsi="Times New Roman" w:cs="Times New Roman"/>
          <w:color w:val="000000" w:themeColor="text1"/>
          <w:sz w:val="28"/>
          <w:szCs w:val="28"/>
          <w:lang w:eastAsia="es-ES_tradnl"/>
        </w:rPr>
        <w:t xml:space="preserve"> entonces</w:t>
      </w:r>
      <w:r w:rsidR="009176ED">
        <w:rPr>
          <w:rFonts w:ascii="Times New Roman" w:eastAsia="Times New Roman" w:hAnsi="Times New Roman" w:cs="Times New Roman"/>
          <w:color w:val="000000" w:themeColor="text1"/>
          <w:sz w:val="28"/>
          <w:szCs w:val="28"/>
          <w:lang w:eastAsia="es-ES_tradnl"/>
        </w:rPr>
        <w:t xml:space="preserve"> de leyes que protegen bienes jurídicos distintos y que consagran regímenes disímiles</w:t>
      </w:r>
      <w:r w:rsidR="00AF6E07">
        <w:rPr>
          <w:rStyle w:val="Refdenotaalpie"/>
          <w:rFonts w:ascii="Times New Roman" w:eastAsia="Times New Roman" w:hAnsi="Times New Roman" w:cs="Times New Roman"/>
          <w:color w:val="000000" w:themeColor="text1"/>
          <w:sz w:val="28"/>
          <w:szCs w:val="28"/>
          <w:lang w:eastAsia="es-ES_tradnl"/>
        </w:rPr>
        <w:footnoteReference w:id="102"/>
      </w:r>
      <w:r w:rsidR="009176ED">
        <w:rPr>
          <w:rFonts w:ascii="Times New Roman" w:eastAsia="Times New Roman" w:hAnsi="Times New Roman" w:cs="Times New Roman"/>
          <w:color w:val="000000" w:themeColor="text1"/>
          <w:sz w:val="28"/>
          <w:szCs w:val="28"/>
          <w:lang w:eastAsia="es-ES_tradnl"/>
        </w:rPr>
        <w:t>.</w:t>
      </w:r>
      <w:r w:rsidR="005D1CC8">
        <w:rPr>
          <w:rFonts w:ascii="Times New Roman" w:eastAsia="Times New Roman" w:hAnsi="Times New Roman" w:cs="Times New Roman"/>
          <w:color w:val="000000" w:themeColor="text1"/>
          <w:sz w:val="28"/>
          <w:szCs w:val="28"/>
          <w:lang w:eastAsia="es-ES_tradnl"/>
        </w:rPr>
        <w:t xml:space="preserve"> </w:t>
      </w:r>
      <w:r w:rsidR="00C92296">
        <w:rPr>
          <w:rFonts w:ascii="Times New Roman" w:eastAsia="Times New Roman" w:hAnsi="Times New Roman" w:cs="Times New Roman"/>
          <w:color w:val="000000" w:themeColor="text1"/>
          <w:sz w:val="28"/>
          <w:szCs w:val="28"/>
          <w:lang w:eastAsia="es-ES_tradnl"/>
        </w:rPr>
        <w:t xml:space="preserve">Por otro lado, </w:t>
      </w:r>
      <w:r w:rsidR="00552F4C">
        <w:rPr>
          <w:rFonts w:ascii="Times New Roman" w:eastAsia="Times New Roman" w:hAnsi="Times New Roman" w:cs="Times New Roman"/>
          <w:color w:val="000000" w:themeColor="text1"/>
          <w:sz w:val="28"/>
          <w:szCs w:val="28"/>
          <w:lang w:eastAsia="es-ES_tradnl"/>
        </w:rPr>
        <w:t>tampoco existe una tarifa legal para probar la convivencia</w:t>
      </w:r>
      <w:r w:rsidR="00552F4C">
        <w:rPr>
          <w:rStyle w:val="Refdenotaalpie"/>
          <w:rFonts w:ascii="Times New Roman" w:eastAsia="Times New Roman" w:hAnsi="Times New Roman" w:cs="Times New Roman"/>
          <w:color w:val="000000" w:themeColor="text1"/>
          <w:sz w:val="28"/>
          <w:szCs w:val="28"/>
          <w:lang w:eastAsia="es-ES_tradnl"/>
        </w:rPr>
        <w:footnoteReference w:id="103"/>
      </w:r>
      <w:r w:rsidR="00552F4C">
        <w:rPr>
          <w:rFonts w:ascii="Times New Roman" w:eastAsia="Times New Roman" w:hAnsi="Times New Roman" w:cs="Times New Roman"/>
          <w:color w:val="000000" w:themeColor="text1"/>
          <w:sz w:val="28"/>
          <w:szCs w:val="28"/>
          <w:lang w:eastAsia="es-ES_tradnl"/>
        </w:rPr>
        <w:t xml:space="preserve">. </w:t>
      </w:r>
    </w:p>
    <w:p w14:paraId="1D5551BB" w14:textId="77777777" w:rsidR="0007219B" w:rsidRPr="0007219B" w:rsidRDefault="0007219B" w:rsidP="0007219B">
      <w:pPr>
        <w:pStyle w:val="Prrafodelista"/>
        <w:rPr>
          <w:rFonts w:ascii="Times New Roman" w:eastAsia="Times New Roman" w:hAnsi="Times New Roman" w:cs="Times New Roman"/>
          <w:b/>
          <w:bCs/>
          <w:i/>
          <w:iCs/>
          <w:color w:val="000000" w:themeColor="text1"/>
          <w:sz w:val="28"/>
          <w:szCs w:val="28"/>
          <w:lang w:eastAsia="es-ES_tradnl"/>
        </w:rPr>
      </w:pPr>
    </w:p>
    <w:p w14:paraId="1DF15D12" w14:textId="418A0748" w:rsidR="0007219B" w:rsidRPr="00D91154" w:rsidRDefault="00CD2F2B" w:rsidP="0007219B">
      <w:pPr>
        <w:pStyle w:val="Prrafodelista"/>
        <w:tabs>
          <w:tab w:val="left" w:pos="0"/>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r w:rsidRPr="00D91154">
        <w:rPr>
          <w:rFonts w:ascii="Times New Roman" w:eastAsia="Times New Roman" w:hAnsi="Times New Roman" w:cs="Times New Roman"/>
          <w:b/>
          <w:bCs/>
          <w:color w:val="000000" w:themeColor="text1"/>
          <w:sz w:val="28"/>
          <w:szCs w:val="28"/>
          <w:lang w:eastAsia="es-ES_tradnl"/>
        </w:rPr>
        <w:t>La declaración jurada no debe ser la única posibilidad probatoria para acreditar la convivencia</w:t>
      </w:r>
    </w:p>
    <w:p w14:paraId="674629F9" w14:textId="77777777" w:rsidR="0007219B" w:rsidRPr="0007219B" w:rsidRDefault="0007219B" w:rsidP="0007219B">
      <w:pPr>
        <w:pStyle w:val="Prrafodelista"/>
        <w:tabs>
          <w:tab w:val="left" w:pos="0"/>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616E0636" w14:textId="756F4B66" w:rsidR="00827EFD" w:rsidRPr="00124CAF" w:rsidRDefault="00BB61E8" w:rsidP="0066208C">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Por lo expuesto</w:t>
      </w:r>
      <w:r w:rsidR="00DC51EC">
        <w:rPr>
          <w:rFonts w:ascii="Times New Roman" w:eastAsia="Times New Roman" w:hAnsi="Times New Roman" w:cs="Times New Roman"/>
          <w:color w:val="000000" w:themeColor="text1"/>
          <w:sz w:val="28"/>
          <w:szCs w:val="28"/>
          <w:lang w:eastAsia="es-ES_tradnl"/>
        </w:rPr>
        <w:t xml:space="preserve"> l</w:t>
      </w:r>
      <w:r w:rsidR="00694701" w:rsidRPr="007E529A">
        <w:rPr>
          <w:rFonts w:ascii="Times New Roman" w:eastAsia="Times New Roman" w:hAnsi="Times New Roman" w:cs="Times New Roman"/>
          <w:color w:val="000000" w:themeColor="text1"/>
          <w:sz w:val="28"/>
          <w:szCs w:val="28"/>
          <w:lang w:eastAsia="es-ES_tradnl"/>
        </w:rPr>
        <w:t xml:space="preserve">a jurisprudencia constitucional ha considerado </w:t>
      </w:r>
      <w:r w:rsidR="00345585">
        <w:rPr>
          <w:rFonts w:ascii="Times New Roman" w:eastAsia="Times New Roman" w:hAnsi="Times New Roman" w:cs="Times New Roman"/>
          <w:color w:val="000000" w:themeColor="text1"/>
          <w:sz w:val="28"/>
          <w:szCs w:val="28"/>
          <w:lang w:eastAsia="es-ES_tradnl"/>
        </w:rPr>
        <w:t xml:space="preserve">que las administradoras de pensiones deben valorar las pruebas que se alleguen al trámite bajo el principio de buena fe, </w:t>
      </w:r>
      <w:r w:rsidR="00657D13">
        <w:rPr>
          <w:rFonts w:ascii="Times New Roman" w:eastAsia="Times New Roman" w:hAnsi="Times New Roman" w:cs="Times New Roman"/>
          <w:color w:val="000000" w:themeColor="text1"/>
          <w:sz w:val="28"/>
          <w:szCs w:val="28"/>
          <w:lang w:eastAsia="es-ES_tradnl"/>
        </w:rPr>
        <w:t>teniendo en cuenta que</w:t>
      </w:r>
      <w:r w:rsidR="001E27FF">
        <w:rPr>
          <w:rFonts w:ascii="Times New Roman" w:eastAsia="Times New Roman" w:hAnsi="Times New Roman" w:cs="Times New Roman"/>
          <w:color w:val="000000" w:themeColor="text1"/>
          <w:sz w:val="28"/>
          <w:szCs w:val="28"/>
          <w:lang w:eastAsia="es-ES_tradnl"/>
        </w:rPr>
        <w:t xml:space="preserve"> no pueden introducirse barreras para su disfrute, dado que </w:t>
      </w:r>
      <w:r w:rsidR="00D611A2">
        <w:rPr>
          <w:rFonts w:ascii="Times New Roman" w:eastAsia="Times New Roman" w:hAnsi="Times New Roman" w:cs="Times New Roman"/>
          <w:color w:val="000000" w:themeColor="text1"/>
          <w:sz w:val="28"/>
          <w:szCs w:val="28"/>
          <w:lang w:eastAsia="es-ES_tradnl"/>
        </w:rPr>
        <w:t>su finalidad es aminorar las desventajas económicas sociales y culturales</w:t>
      </w:r>
      <w:r w:rsidR="001E27FF">
        <w:rPr>
          <w:rFonts w:ascii="Times New Roman" w:eastAsia="Times New Roman" w:hAnsi="Times New Roman" w:cs="Times New Roman"/>
          <w:color w:val="000000" w:themeColor="text1"/>
          <w:sz w:val="28"/>
          <w:szCs w:val="28"/>
          <w:lang w:eastAsia="es-ES_tradnl"/>
        </w:rPr>
        <w:t xml:space="preserve"> de las personas. También ha enfati</w:t>
      </w:r>
      <w:r w:rsidR="000A7061">
        <w:rPr>
          <w:rFonts w:ascii="Times New Roman" w:eastAsia="Times New Roman" w:hAnsi="Times New Roman" w:cs="Times New Roman"/>
          <w:color w:val="000000" w:themeColor="text1"/>
          <w:sz w:val="28"/>
          <w:szCs w:val="28"/>
          <w:lang w:eastAsia="es-ES_tradnl"/>
        </w:rPr>
        <w:t>z</w:t>
      </w:r>
      <w:r w:rsidR="001E27FF">
        <w:rPr>
          <w:rFonts w:ascii="Times New Roman" w:eastAsia="Times New Roman" w:hAnsi="Times New Roman" w:cs="Times New Roman"/>
          <w:color w:val="000000" w:themeColor="text1"/>
          <w:sz w:val="28"/>
          <w:szCs w:val="28"/>
          <w:lang w:eastAsia="es-ES_tradnl"/>
        </w:rPr>
        <w:t>ado que</w:t>
      </w:r>
      <w:r w:rsidR="004C7E51">
        <w:rPr>
          <w:rFonts w:ascii="Times New Roman" w:eastAsia="Times New Roman" w:hAnsi="Times New Roman" w:cs="Times New Roman"/>
          <w:color w:val="000000" w:themeColor="text1"/>
          <w:sz w:val="28"/>
          <w:szCs w:val="28"/>
          <w:lang w:eastAsia="es-ES_tradnl"/>
        </w:rPr>
        <w:t>,</w:t>
      </w:r>
      <w:r w:rsidR="001E27FF">
        <w:rPr>
          <w:rFonts w:ascii="Times New Roman" w:eastAsia="Times New Roman" w:hAnsi="Times New Roman" w:cs="Times New Roman"/>
          <w:color w:val="000000" w:themeColor="text1"/>
          <w:sz w:val="28"/>
          <w:szCs w:val="28"/>
          <w:lang w:eastAsia="es-ES_tradnl"/>
        </w:rPr>
        <w:t xml:space="preserve"> dado que </w:t>
      </w:r>
      <w:r w:rsidR="006F655B">
        <w:rPr>
          <w:rFonts w:ascii="Times New Roman" w:eastAsia="Times New Roman" w:hAnsi="Times New Roman" w:cs="Times New Roman"/>
          <w:color w:val="000000" w:themeColor="text1"/>
          <w:sz w:val="28"/>
          <w:szCs w:val="28"/>
          <w:lang w:eastAsia="es-ES_tradnl"/>
        </w:rPr>
        <w:t>las pensiones buscan brindar seguridad económica a las familias, el análisis para su otorgamiento debe estar libre de sesgo</w:t>
      </w:r>
      <w:r w:rsidR="004C7E51">
        <w:rPr>
          <w:rFonts w:ascii="Times New Roman" w:eastAsia="Times New Roman" w:hAnsi="Times New Roman" w:cs="Times New Roman"/>
          <w:color w:val="000000" w:themeColor="text1"/>
          <w:sz w:val="28"/>
          <w:szCs w:val="28"/>
          <w:lang w:eastAsia="es-ES_tradnl"/>
        </w:rPr>
        <w:t xml:space="preserve"> </w:t>
      </w:r>
      <w:r w:rsidR="006F655B">
        <w:rPr>
          <w:rFonts w:ascii="Times New Roman" w:eastAsia="Times New Roman" w:hAnsi="Times New Roman" w:cs="Times New Roman"/>
          <w:color w:val="000000" w:themeColor="text1"/>
          <w:sz w:val="28"/>
          <w:szCs w:val="28"/>
          <w:lang w:eastAsia="es-ES_tradnl"/>
        </w:rPr>
        <w:t xml:space="preserve">y debe procurar </w:t>
      </w:r>
      <w:r>
        <w:rPr>
          <w:rFonts w:ascii="Times New Roman" w:eastAsia="Times New Roman" w:hAnsi="Times New Roman" w:cs="Times New Roman"/>
          <w:color w:val="000000" w:themeColor="text1"/>
          <w:sz w:val="28"/>
          <w:szCs w:val="28"/>
          <w:lang w:eastAsia="es-ES_tradnl"/>
        </w:rPr>
        <w:t xml:space="preserve">la </w:t>
      </w:r>
      <w:r w:rsidR="006F655B">
        <w:rPr>
          <w:rFonts w:ascii="Times New Roman" w:eastAsia="Times New Roman" w:hAnsi="Times New Roman" w:cs="Times New Roman"/>
          <w:color w:val="000000" w:themeColor="text1"/>
          <w:sz w:val="28"/>
          <w:szCs w:val="28"/>
          <w:lang w:eastAsia="es-ES_tradnl"/>
        </w:rPr>
        <w:t>entrega oportuna</w:t>
      </w:r>
      <w:r>
        <w:rPr>
          <w:rFonts w:ascii="Times New Roman" w:eastAsia="Times New Roman" w:hAnsi="Times New Roman" w:cs="Times New Roman"/>
          <w:color w:val="000000" w:themeColor="text1"/>
          <w:sz w:val="28"/>
          <w:szCs w:val="28"/>
          <w:lang w:eastAsia="es-ES_tradnl"/>
        </w:rPr>
        <w:t xml:space="preserve"> de aquellas</w:t>
      </w:r>
      <w:r w:rsidR="006F655B">
        <w:rPr>
          <w:rStyle w:val="Refdenotaalpie"/>
          <w:rFonts w:ascii="Times New Roman" w:eastAsia="Times New Roman" w:hAnsi="Times New Roman" w:cs="Times New Roman"/>
          <w:color w:val="000000" w:themeColor="text1"/>
          <w:sz w:val="28"/>
          <w:szCs w:val="28"/>
          <w:lang w:eastAsia="es-ES_tradnl"/>
        </w:rPr>
        <w:footnoteReference w:id="104"/>
      </w:r>
      <w:r w:rsidR="004C7E51">
        <w:rPr>
          <w:rFonts w:ascii="Times New Roman" w:eastAsia="Times New Roman" w:hAnsi="Times New Roman" w:cs="Times New Roman"/>
          <w:color w:val="000000" w:themeColor="text1"/>
          <w:sz w:val="28"/>
          <w:szCs w:val="28"/>
          <w:lang w:eastAsia="es-ES_tradnl"/>
        </w:rPr>
        <w:t>.</w:t>
      </w:r>
      <w:r w:rsidR="006F655B">
        <w:rPr>
          <w:rFonts w:ascii="Times New Roman" w:eastAsia="Times New Roman" w:hAnsi="Times New Roman" w:cs="Times New Roman"/>
          <w:color w:val="000000" w:themeColor="text1"/>
          <w:sz w:val="28"/>
          <w:szCs w:val="28"/>
          <w:lang w:eastAsia="es-ES_tradnl"/>
        </w:rPr>
        <w:t xml:space="preserve"> </w:t>
      </w:r>
    </w:p>
    <w:p w14:paraId="06AEF88F" w14:textId="77777777" w:rsidR="00211F73" w:rsidRPr="00124CAF" w:rsidRDefault="00211F73" w:rsidP="00124CAF">
      <w:pPr>
        <w:pStyle w:val="Prrafodelista"/>
        <w:tabs>
          <w:tab w:val="left" w:pos="0"/>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16AB84C4" w14:textId="5071D8B6" w:rsidR="009E396E" w:rsidRPr="009E396E" w:rsidRDefault="00954036" w:rsidP="009E396E">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De acuerdo con las reglas referidas en los apartados previos, existen diferentes formas de acreditar la convivencia, no únicamente a través de la declaración jurada</w:t>
      </w:r>
      <w:r w:rsidR="00211F73">
        <w:rPr>
          <w:rFonts w:ascii="Times New Roman" w:eastAsia="Times New Roman" w:hAnsi="Times New Roman" w:cs="Times New Roman"/>
          <w:color w:val="000000" w:themeColor="text1"/>
          <w:sz w:val="28"/>
          <w:szCs w:val="28"/>
          <w:lang w:eastAsia="es-ES_tradnl"/>
        </w:rPr>
        <w:t>, por lo que</w:t>
      </w:r>
      <w:r w:rsidR="00CD4851">
        <w:rPr>
          <w:rFonts w:ascii="Times New Roman" w:eastAsia="Times New Roman" w:hAnsi="Times New Roman" w:cs="Times New Roman"/>
          <w:color w:val="000000" w:themeColor="text1"/>
          <w:sz w:val="28"/>
          <w:szCs w:val="28"/>
          <w:lang w:eastAsia="es-ES_tradnl"/>
        </w:rPr>
        <w:t>,</w:t>
      </w:r>
      <w:r w:rsidR="00211F73">
        <w:rPr>
          <w:rFonts w:ascii="Times New Roman" w:eastAsia="Times New Roman" w:hAnsi="Times New Roman" w:cs="Times New Roman"/>
          <w:color w:val="000000" w:themeColor="text1"/>
          <w:sz w:val="28"/>
          <w:szCs w:val="28"/>
          <w:lang w:eastAsia="es-ES_tradnl"/>
        </w:rPr>
        <w:t xml:space="preserve"> si bien las entidades pueden considerar esa declaración como un medio probatorio posible, no pueden exigir que sea el único, o comprender</w:t>
      </w:r>
      <w:r w:rsidR="00BB61E8">
        <w:rPr>
          <w:rFonts w:ascii="Times New Roman" w:eastAsia="Times New Roman" w:hAnsi="Times New Roman" w:cs="Times New Roman"/>
          <w:color w:val="000000" w:themeColor="text1"/>
          <w:sz w:val="28"/>
          <w:szCs w:val="28"/>
          <w:lang w:eastAsia="es-ES_tradnl"/>
        </w:rPr>
        <w:t>lo</w:t>
      </w:r>
      <w:r w:rsidR="00211F73">
        <w:rPr>
          <w:rFonts w:ascii="Times New Roman" w:eastAsia="Times New Roman" w:hAnsi="Times New Roman" w:cs="Times New Roman"/>
          <w:color w:val="000000" w:themeColor="text1"/>
          <w:sz w:val="28"/>
          <w:szCs w:val="28"/>
          <w:lang w:eastAsia="es-ES_tradnl"/>
        </w:rPr>
        <w:t xml:space="preserve"> incumplido cuando las </w:t>
      </w:r>
      <w:r w:rsidR="00FC6AEC">
        <w:rPr>
          <w:rFonts w:ascii="Times New Roman" w:eastAsia="Times New Roman" w:hAnsi="Times New Roman" w:cs="Times New Roman"/>
          <w:color w:val="000000" w:themeColor="text1"/>
          <w:sz w:val="28"/>
          <w:szCs w:val="28"/>
          <w:lang w:eastAsia="es-ES_tradnl"/>
        </w:rPr>
        <w:t xml:space="preserve">personas opten por otra prueba legalmente apta para fundamentar su convivencia. También deberán considerar como posible que se incorpore </w:t>
      </w:r>
      <w:r w:rsidR="00CD4851">
        <w:rPr>
          <w:rFonts w:ascii="Times New Roman" w:eastAsia="Times New Roman" w:hAnsi="Times New Roman" w:cs="Times New Roman"/>
          <w:color w:val="000000" w:themeColor="text1"/>
          <w:sz w:val="28"/>
          <w:szCs w:val="28"/>
          <w:lang w:eastAsia="es-ES_tradnl"/>
        </w:rPr>
        <w:t xml:space="preserve">en sus formularios que la presentación de la solicitud implique entenderse </w:t>
      </w:r>
      <w:r w:rsidR="00BB61E8">
        <w:rPr>
          <w:rFonts w:ascii="Times New Roman" w:eastAsia="Times New Roman" w:hAnsi="Times New Roman" w:cs="Times New Roman"/>
          <w:color w:val="000000" w:themeColor="text1"/>
          <w:sz w:val="28"/>
          <w:szCs w:val="28"/>
          <w:lang w:eastAsia="es-ES_tradnl"/>
        </w:rPr>
        <w:t xml:space="preserve">hecha </w:t>
      </w:r>
      <w:r w:rsidR="00CD4851">
        <w:rPr>
          <w:rFonts w:ascii="Times New Roman" w:eastAsia="Times New Roman" w:hAnsi="Times New Roman" w:cs="Times New Roman"/>
          <w:color w:val="000000" w:themeColor="text1"/>
          <w:sz w:val="28"/>
          <w:szCs w:val="28"/>
          <w:lang w:eastAsia="es-ES_tradnl"/>
        </w:rPr>
        <w:t xml:space="preserve">bajo la gravedad del juramento, caso en el cual </w:t>
      </w:r>
      <w:r w:rsidR="00BB61E8">
        <w:rPr>
          <w:rFonts w:ascii="Times New Roman" w:eastAsia="Times New Roman" w:hAnsi="Times New Roman" w:cs="Times New Roman"/>
          <w:color w:val="000000" w:themeColor="text1"/>
          <w:sz w:val="28"/>
          <w:szCs w:val="28"/>
          <w:lang w:eastAsia="es-ES_tradnl"/>
        </w:rPr>
        <w:t xml:space="preserve">ello </w:t>
      </w:r>
      <w:r w:rsidR="00CD4851">
        <w:rPr>
          <w:rFonts w:ascii="Times New Roman" w:eastAsia="Times New Roman" w:hAnsi="Times New Roman" w:cs="Times New Roman"/>
          <w:color w:val="000000" w:themeColor="text1"/>
          <w:sz w:val="28"/>
          <w:szCs w:val="28"/>
          <w:lang w:eastAsia="es-ES_tradnl"/>
        </w:rPr>
        <w:t>se extiende a la declaratoria de convivencia de los reclamantes.</w:t>
      </w:r>
      <w:r w:rsidR="00DC51EC">
        <w:rPr>
          <w:rFonts w:ascii="Times New Roman" w:eastAsia="Times New Roman" w:hAnsi="Times New Roman" w:cs="Times New Roman"/>
          <w:color w:val="000000" w:themeColor="text1"/>
          <w:sz w:val="28"/>
          <w:szCs w:val="28"/>
          <w:lang w:eastAsia="es-ES_tradnl"/>
        </w:rPr>
        <w:t xml:space="preserve"> Estas exigencias deben procurar facilitar el rigor del análisis de las entidades, sin que resulten irrazonables o desproporcionadas para el cumplimiento del objetivo</w:t>
      </w:r>
      <w:r w:rsidR="00BB61E8">
        <w:rPr>
          <w:rFonts w:ascii="Times New Roman" w:eastAsia="Times New Roman" w:hAnsi="Times New Roman" w:cs="Times New Roman"/>
          <w:color w:val="000000" w:themeColor="text1"/>
          <w:sz w:val="28"/>
          <w:szCs w:val="28"/>
          <w:lang w:eastAsia="es-ES_tradnl"/>
        </w:rPr>
        <w:t xml:space="preserve"> que deben cumplir</w:t>
      </w:r>
      <w:r w:rsidR="00DC51EC">
        <w:rPr>
          <w:rFonts w:ascii="Times New Roman" w:eastAsia="Times New Roman" w:hAnsi="Times New Roman" w:cs="Times New Roman"/>
          <w:color w:val="000000" w:themeColor="text1"/>
          <w:sz w:val="28"/>
          <w:szCs w:val="28"/>
          <w:lang w:eastAsia="es-ES_tradnl"/>
        </w:rPr>
        <w:t>.</w:t>
      </w:r>
      <w:r w:rsidR="009E396E">
        <w:rPr>
          <w:rFonts w:ascii="Times New Roman" w:eastAsia="Times New Roman" w:hAnsi="Times New Roman" w:cs="Times New Roman"/>
          <w:color w:val="000000" w:themeColor="text1"/>
          <w:sz w:val="28"/>
          <w:szCs w:val="28"/>
          <w:lang w:eastAsia="es-ES_tradnl"/>
        </w:rPr>
        <w:t xml:space="preserve"> </w:t>
      </w:r>
    </w:p>
    <w:p w14:paraId="4D110BB3" w14:textId="77777777" w:rsidR="009E396E" w:rsidRPr="009E396E" w:rsidRDefault="009E396E" w:rsidP="009E396E">
      <w:pPr>
        <w:pStyle w:val="Prrafodelista"/>
        <w:rPr>
          <w:rFonts w:ascii="Times New Roman" w:eastAsia="Times New Roman" w:hAnsi="Times New Roman" w:cs="Times New Roman"/>
          <w:b/>
          <w:bCs/>
          <w:color w:val="000000" w:themeColor="text1"/>
          <w:sz w:val="28"/>
          <w:szCs w:val="28"/>
          <w:lang w:eastAsia="es-ES_tradnl"/>
        </w:rPr>
      </w:pPr>
    </w:p>
    <w:p w14:paraId="0293472C" w14:textId="549E2B20" w:rsidR="009E396E" w:rsidRDefault="00E34654" w:rsidP="009E396E">
      <w:pPr>
        <w:pStyle w:val="Prrafodelista"/>
        <w:tabs>
          <w:tab w:val="left" w:pos="0"/>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r w:rsidRPr="009E396E">
        <w:rPr>
          <w:rFonts w:ascii="Times New Roman" w:eastAsia="Times New Roman" w:hAnsi="Times New Roman" w:cs="Times New Roman"/>
          <w:b/>
          <w:bCs/>
          <w:color w:val="000000" w:themeColor="text1"/>
          <w:sz w:val="28"/>
          <w:szCs w:val="28"/>
          <w:lang w:eastAsia="es-ES_tradnl"/>
        </w:rPr>
        <w:t xml:space="preserve">La interseccionalidad como herramienta de justicia en los </w:t>
      </w:r>
      <w:r w:rsidR="00CD6545" w:rsidRPr="00CD6545">
        <w:rPr>
          <w:rFonts w:ascii="Times New Roman" w:eastAsia="Times New Roman" w:hAnsi="Times New Roman" w:cs="Times New Roman"/>
          <w:b/>
          <w:bCs/>
          <w:color w:val="000000" w:themeColor="text1"/>
          <w:sz w:val="28"/>
          <w:szCs w:val="28"/>
          <w:lang w:eastAsia="es-ES_tradnl"/>
        </w:rPr>
        <w:t>derechos económicos, sociales y culturales</w:t>
      </w:r>
    </w:p>
    <w:p w14:paraId="1AE58F30" w14:textId="77777777" w:rsidR="009E396E" w:rsidRPr="009E396E" w:rsidRDefault="009E396E" w:rsidP="009E396E">
      <w:pPr>
        <w:pStyle w:val="Prrafodelista"/>
        <w:tabs>
          <w:tab w:val="left" w:pos="0"/>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7794C452" w14:textId="040783CC" w:rsidR="006A5E41" w:rsidRPr="00742E2D" w:rsidRDefault="00DC51EC" w:rsidP="009E396E">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Para garantizar la realización de la justicia en los </w:t>
      </w:r>
      <w:r w:rsidR="00535412">
        <w:rPr>
          <w:rFonts w:ascii="Times New Roman" w:eastAsia="Times New Roman" w:hAnsi="Times New Roman" w:cs="Times New Roman"/>
          <w:color w:val="000000" w:themeColor="text1"/>
          <w:sz w:val="28"/>
          <w:szCs w:val="28"/>
          <w:lang w:eastAsia="es-ES_tradnl"/>
        </w:rPr>
        <w:t>derechos económicos, sociales y culturales</w:t>
      </w:r>
      <w:r>
        <w:rPr>
          <w:rFonts w:ascii="Times New Roman" w:eastAsia="Times New Roman" w:hAnsi="Times New Roman" w:cs="Times New Roman"/>
          <w:color w:val="000000" w:themeColor="text1"/>
          <w:sz w:val="28"/>
          <w:szCs w:val="28"/>
          <w:lang w:eastAsia="es-ES_tradnl"/>
        </w:rPr>
        <w:t xml:space="preserve"> </w:t>
      </w:r>
      <w:r w:rsidR="00EB328A">
        <w:rPr>
          <w:rFonts w:ascii="Times New Roman" w:eastAsia="Times New Roman" w:hAnsi="Times New Roman" w:cs="Times New Roman"/>
          <w:color w:val="000000" w:themeColor="text1"/>
          <w:sz w:val="28"/>
          <w:szCs w:val="28"/>
          <w:lang w:eastAsia="es-ES_tradnl"/>
        </w:rPr>
        <w:t>es necesario que las administradoras de pensiones incorporen un análisis diferenciado</w:t>
      </w:r>
      <w:r w:rsidR="00AE6DEB">
        <w:rPr>
          <w:rStyle w:val="Refdenotaalpie"/>
          <w:rFonts w:ascii="Times New Roman" w:eastAsia="Times New Roman" w:hAnsi="Times New Roman" w:cs="Times New Roman"/>
          <w:color w:val="000000" w:themeColor="text1"/>
          <w:sz w:val="28"/>
          <w:szCs w:val="28"/>
          <w:lang w:eastAsia="es-ES_tradnl"/>
        </w:rPr>
        <w:footnoteReference w:id="105"/>
      </w:r>
      <w:r w:rsidR="00AE6DEB">
        <w:rPr>
          <w:rFonts w:ascii="Times New Roman" w:eastAsia="Times New Roman" w:hAnsi="Times New Roman" w:cs="Times New Roman"/>
          <w:color w:val="000000" w:themeColor="text1"/>
          <w:sz w:val="28"/>
          <w:szCs w:val="28"/>
          <w:lang w:eastAsia="es-ES_tradnl"/>
        </w:rPr>
        <w:t>.</w:t>
      </w:r>
      <w:r w:rsidR="00AF0309">
        <w:rPr>
          <w:rFonts w:ascii="Times New Roman" w:eastAsia="Times New Roman" w:hAnsi="Times New Roman" w:cs="Times New Roman"/>
          <w:color w:val="000000" w:themeColor="text1"/>
          <w:sz w:val="28"/>
          <w:szCs w:val="28"/>
          <w:lang w:eastAsia="es-ES_tradnl"/>
        </w:rPr>
        <w:t xml:space="preserve"> </w:t>
      </w:r>
      <w:r w:rsidR="00077E20">
        <w:rPr>
          <w:rFonts w:ascii="Times New Roman" w:eastAsia="Times New Roman" w:hAnsi="Times New Roman" w:cs="Times New Roman"/>
          <w:color w:val="000000" w:themeColor="text1"/>
          <w:sz w:val="28"/>
          <w:szCs w:val="28"/>
          <w:lang w:eastAsia="es-ES_tradnl"/>
        </w:rPr>
        <w:t xml:space="preserve">Los </w:t>
      </w:r>
      <w:r w:rsidR="00AF0309">
        <w:rPr>
          <w:rFonts w:ascii="Times New Roman" w:eastAsia="Times New Roman" w:hAnsi="Times New Roman" w:cs="Times New Roman"/>
          <w:color w:val="000000" w:themeColor="text1"/>
          <w:sz w:val="28"/>
          <w:szCs w:val="28"/>
          <w:lang w:eastAsia="es-ES_tradnl"/>
        </w:rPr>
        <w:t xml:space="preserve">casos pensionales tienen circunstancias particulares en los que mayoritariamente intervienen sujetos de especial protección constitucional, de ahí la necesidad </w:t>
      </w:r>
      <w:r w:rsidR="00742E2D">
        <w:rPr>
          <w:rFonts w:ascii="Times New Roman" w:eastAsia="Times New Roman" w:hAnsi="Times New Roman" w:cs="Times New Roman"/>
          <w:color w:val="000000" w:themeColor="text1"/>
          <w:sz w:val="28"/>
          <w:szCs w:val="28"/>
          <w:lang w:eastAsia="es-ES_tradnl"/>
        </w:rPr>
        <w:t xml:space="preserve">de recurrir a enfoques diferenciales para comprender los efectos que produce la negativa del reconocimiento pensional o las barreras que enfrentan estas personas para cubrir sus necesidades. </w:t>
      </w:r>
      <w:r w:rsidR="00EB328A">
        <w:rPr>
          <w:rFonts w:ascii="Times New Roman" w:eastAsia="Times New Roman" w:hAnsi="Times New Roman" w:cs="Times New Roman"/>
          <w:color w:val="000000" w:themeColor="text1"/>
          <w:sz w:val="28"/>
          <w:szCs w:val="28"/>
          <w:lang w:eastAsia="es-ES_tradnl"/>
        </w:rPr>
        <w:t xml:space="preserve">La jurisprudencia constitucional ha fijado las reglas </w:t>
      </w:r>
      <w:r w:rsidR="006865CA">
        <w:rPr>
          <w:rFonts w:ascii="Times New Roman" w:eastAsia="Times New Roman" w:hAnsi="Times New Roman" w:cs="Times New Roman"/>
          <w:color w:val="000000" w:themeColor="text1"/>
          <w:sz w:val="28"/>
          <w:szCs w:val="28"/>
          <w:lang w:eastAsia="es-ES_tradnl"/>
        </w:rPr>
        <w:t>básicas que las autoridades deben asumir al definir los asuntos de su competencia</w:t>
      </w:r>
      <w:r w:rsidR="00FD5B8E">
        <w:rPr>
          <w:rFonts w:ascii="Times New Roman" w:eastAsia="Times New Roman" w:hAnsi="Times New Roman" w:cs="Times New Roman"/>
          <w:color w:val="000000" w:themeColor="text1"/>
          <w:sz w:val="28"/>
          <w:szCs w:val="28"/>
          <w:lang w:eastAsia="es-ES_tradnl"/>
        </w:rPr>
        <w:t xml:space="preserve"> en pensiones</w:t>
      </w:r>
      <w:r w:rsidR="006865CA">
        <w:rPr>
          <w:rFonts w:ascii="Times New Roman" w:eastAsia="Times New Roman" w:hAnsi="Times New Roman" w:cs="Times New Roman"/>
          <w:color w:val="000000" w:themeColor="text1"/>
          <w:sz w:val="28"/>
          <w:szCs w:val="28"/>
          <w:lang w:eastAsia="es-ES_tradnl"/>
        </w:rPr>
        <w:t>, como se explica a continuación</w:t>
      </w:r>
      <w:r w:rsidR="000679B9">
        <w:rPr>
          <w:rFonts w:ascii="Times New Roman" w:eastAsia="Times New Roman" w:hAnsi="Times New Roman" w:cs="Times New Roman"/>
          <w:color w:val="000000" w:themeColor="text1"/>
          <w:sz w:val="28"/>
          <w:szCs w:val="28"/>
          <w:lang w:eastAsia="es-ES_tradnl"/>
        </w:rPr>
        <w:t xml:space="preserve">: </w:t>
      </w:r>
    </w:p>
    <w:p w14:paraId="61F740D6" w14:textId="4AF793F8" w:rsidR="00232DFE" w:rsidRDefault="00232DFE" w:rsidP="00DC0C5C">
      <w:pPr>
        <w:spacing w:after="0"/>
        <w:rPr>
          <w:rFonts w:ascii="Times New Roman" w:eastAsia="Times New Roman" w:hAnsi="Times New Roman" w:cs="Times New Roman"/>
          <w:b/>
          <w:bCs/>
          <w:color w:val="000000" w:themeColor="text1"/>
          <w:sz w:val="28"/>
          <w:szCs w:val="28"/>
          <w:lang w:eastAsia="es-ES_tradnl"/>
        </w:rPr>
      </w:pPr>
    </w:p>
    <w:p w14:paraId="391E8635" w14:textId="62E754F1" w:rsidR="00DC0C5C" w:rsidRPr="00DC0C5C" w:rsidRDefault="00DC0C5C" w:rsidP="00DC0C5C">
      <w:pPr>
        <w:pStyle w:val="Prrafodelista"/>
        <w:tabs>
          <w:tab w:val="left" w:pos="284"/>
        </w:tabs>
        <w:autoSpaceDE w:val="0"/>
        <w:autoSpaceDN w:val="0"/>
        <w:spacing w:after="0" w:line="240" w:lineRule="auto"/>
        <w:ind w:left="0"/>
        <w:jc w:val="center"/>
        <w:rPr>
          <w:rFonts w:ascii="Times New Roman" w:eastAsia="Times New Roman" w:hAnsi="Times New Roman" w:cs="Times New Roman"/>
          <w:color w:val="000000" w:themeColor="text1"/>
          <w:sz w:val="24"/>
          <w:szCs w:val="24"/>
          <w:lang w:eastAsia="es-ES_tradnl"/>
        </w:rPr>
      </w:pPr>
      <w:r w:rsidRPr="00C573A4">
        <w:rPr>
          <w:rFonts w:ascii="Times New Roman" w:eastAsia="Times New Roman" w:hAnsi="Times New Roman" w:cs="Times New Roman"/>
          <w:color w:val="000000" w:themeColor="text1"/>
          <w:sz w:val="24"/>
          <w:szCs w:val="24"/>
          <w:lang w:eastAsia="es-ES_tradnl"/>
        </w:rPr>
        <w:t>Tabla 6</w:t>
      </w:r>
      <w:r w:rsidRPr="00DC0C5C">
        <w:rPr>
          <w:rFonts w:ascii="Times New Roman" w:eastAsia="Times New Roman" w:hAnsi="Times New Roman" w:cs="Times New Roman"/>
          <w:color w:val="000000" w:themeColor="text1"/>
          <w:sz w:val="24"/>
          <w:szCs w:val="24"/>
          <w:lang w:eastAsia="es-ES_tradnl"/>
        </w:rPr>
        <w:t xml:space="preserve">. </w:t>
      </w:r>
      <w:r w:rsidRPr="00C573A4">
        <w:rPr>
          <w:rFonts w:ascii="Times New Roman" w:eastAsia="Times New Roman" w:hAnsi="Times New Roman" w:cs="Times New Roman"/>
          <w:i/>
          <w:iCs/>
          <w:color w:val="000000" w:themeColor="text1"/>
          <w:sz w:val="24"/>
          <w:szCs w:val="24"/>
          <w:lang w:eastAsia="es-ES_tradnl"/>
        </w:rPr>
        <w:t xml:space="preserve">Herramientas metodológicas para analizar derechos pensionales. </w:t>
      </w:r>
      <w:r w:rsidRPr="00C573A4">
        <w:rPr>
          <w:rFonts w:ascii="Times New Roman" w:eastAsia="Times New Roman" w:hAnsi="Times New Roman" w:cs="Times New Roman"/>
          <w:color w:val="000000" w:themeColor="text1"/>
          <w:sz w:val="24"/>
          <w:szCs w:val="24"/>
          <w:lang w:eastAsia="es-ES_tradnl"/>
        </w:rPr>
        <w:t>Fuente: Corte Constitucional, sentencias T-334 de 2024 y SU-471 de 2023</w:t>
      </w:r>
    </w:p>
    <w:tbl>
      <w:tblPr>
        <w:tblStyle w:val="Tablaconcuadrcula"/>
        <w:tblW w:w="0" w:type="auto"/>
        <w:tblLook w:val="04A0" w:firstRow="1" w:lastRow="0" w:firstColumn="1" w:lastColumn="0" w:noHBand="0" w:noVBand="1"/>
      </w:tblPr>
      <w:tblGrid>
        <w:gridCol w:w="2110"/>
        <w:gridCol w:w="6720"/>
      </w:tblGrid>
      <w:tr w:rsidR="00D850D4" w:rsidRPr="00D850D4" w14:paraId="108B6234" w14:textId="77777777" w:rsidTr="00D850D4">
        <w:tc>
          <w:tcPr>
            <w:tcW w:w="8830" w:type="dxa"/>
            <w:gridSpan w:val="2"/>
            <w:shd w:val="clear" w:color="auto" w:fill="B4C6E7" w:themeFill="accent1" w:themeFillTint="66"/>
          </w:tcPr>
          <w:p w14:paraId="0341DB6C" w14:textId="7D9EE33D" w:rsidR="00D850D4" w:rsidRPr="00D850D4" w:rsidRDefault="00D850D4" w:rsidP="00D850D4">
            <w:pPr>
              <w:tabs>
                <w:tab w:val="left" w:pos="2869"/>
              </w:tabs>
              <w:jc w:val="center"/>
              <w:rPr>
                <w:rFonts w:ascii="Times New Roman" w:eastAsia="Times New Roman" w:hAnsi="Times New Roman" w:cs="Times New Roman"/>
                <w:b/>
                <w:bCs/>
                <w:color w:val="000000" w:themeColor="text1"/>
                <w:sz w:val="24"/>
                <w:szCs w:val="24"/>
                <w:lang w:eastAsia="es-ES_tradnl"/>
              </w:rPr>
            </w:pPr>
            <w:r w:rsidRPr="00D850D4">
              <w:rPr>
                <w:rFonts w:ascii="Times New Roman" w:eastAsia="Times New Roman" w:hAnsi="Times New Roman" w:cs="Times New Roman"/>
                <w:b/>
                <w:bCs/>
                <w:color w:val="000000" w:themeColor="text1"/>
                <w:sz w:val="24"/>
                <w:szCs w:val="24"/>
                <w:lang w:eastAsia="es-ES_tradnl"/>
              </w:rPr>
              <w:t>Herramientas metodológicas para analizar derechos pensionales</w:t>
            </w:r>
          </w:p>
        </w:tc>
      </w:tr>
      <w:tr w:rsidR="00D850D4" w:rsidRPr="00D850D4" w14:paraId="337C427B" w14:textId="77777777" w:rsidTr="00FA2540">
        <w:tc>
          <w:tcPr>
            <w:tcW w:w="1838" w:type="dxa"/>
            <w:shd w:val="clear" w:color="auto" w:fill="B4C6E7" w:themeFill="accent1" w:themeFillTint="66"/>
            <w:vAlign w:val="center"/>
          </w:tcPr>
          <w:p w14:paraId="4E431F90" w14:textId="78AF5234" w:rsidR="00D850D4" w:rsidRPr="00D850D4" w:rsidRDefault="00DC0C5C" w:rsidP="00FA2540">
            <w:pPr>
              <w:jc w:val="center"/>
              <w:rPr>
                <w:rFonts w:ascii="Times New Roman" w:eastAsia="Times New Roman" w:hAnsi="Times New Roman" w:cs="Times New Roman"/>
                <w:b/>
                <w:bCs/>
                <w:color w:val="000000" w:themeColor="text1"/>
                <w:sz w:val="24"/>
                <w:szCs w:val="24"/>
                <w:lang w:eastAsia="es-ES_tradnl"/>
              </w:rPr>
            </w:pPr>
            <w:r>
              <w:rPr>
                <w:rFonts w:ascii="Times New Roman" w:eastAsia="Times New Roman" w:hAnsi="Times New Roman" w:cs="Times New Roman"/>
                <w:b/>
                <w:bCs/>
                <w:color w:val="000000" w:themeColor="text1"/>
                <w:sz w:val="24"/>
                <w:szCs w:val="24"/>
                <w:lang w:eastAsia="es-ES_tradnl"/>
              </w:rPr>
              <w:t>Interseccionalidad</w:t>
            </w:r>
          </w:p>
        </w:tc>
        <w:tc>
          <w:tcPr>
            <w:tcW w:w="6992" w:type="dxa"/>
          </w:tcPr>
          <w:p w14:paraId="2F9C81B6" w14:textId="6609C647" w:rsidR="00D850D4" w:rsidRDefault="00A96C7D" w:rsidP="00A96C7D">
            <w:pPr>
              <w:jc w:val="both"/>
              <w:rPr>
                <w:rFonts w:ascii="Times New Roman" w:eastAsia="Times New Roman" w:hAnsi="Times New Roman" w:cs="Times New Roman"/>
                <w:color w:val="000000" w:themeColor="text1"/>
                <w:sz w:val="24"/>
                <w:szCs w:val="24"/>
                <w:lang w:eastAsia="es-ES_tradnl"/>
              </w:rPr>
            </w:pPr>
            <w:r>
              <w:rPr>
                <w:rFonts w:ascii="Times New Roman" w:eastAsia="Times New Roman" w:hAnsi="Times New Roman" w:cs="Times New Roman"/>
                <w:b/>
                <w:bCs/>
                <w:color w:val="000000" w:themeColor="text1"/>
                <w:sz w:val="24"/>
                <w:szCs w:val="24"/>
                <w:lang w:eastAsia="es-ES_tradnl"/>
              </w:rPr>
              <w:t xml:space="preserve">(i) </w:t>
            </w:r>
            <w:r>
              <w:rPr>
                <w:rFonts w:ascii="Times New Roman" w:eastAsia="Times New Roman" w:hAnsi="Times New Roman" w:cs="Times New Roman"/>
                <w:color w:val="000000" w:themeColor="text1"/>
                <w:sz w:val="24"/>
                <w:szCs w:val="24"/>
                <w:lang w:eastAsia="es-ES_tradnl"/>
              </w:rPr>
              <w:t xml:space="preserve">Es una herramienta de análisis para la justicia social, originalmente planteada para la búsqueda de la justicia racial y de género, encaminada a esclarecer situaciones de desventaja o carencia de una persona o grupo poblacional </w:t>
            </w:r>
            <w:r w:rsidR="00FA2540">
              <w:rPr>
                <w:rFonts w:ascii="Times New Roman" w:eastAsia="Times New Roman" w:hAnsi="Times New Roman" w:cs="Times New Roman"/>
                <w:color w:val="000000" w:themeColor="text1"/>
                <w:sz w:val="24"/>
                <w:szCs w:val="24"/>
                <w:lang w:eastAsia="es-ES_tradnl"/>
              </w:rPr>
              <w:t>debido a</w:t>
            </w:r>
            <w:r>
              <w:rPr>
                <w:rFonts w:ascii="Times New Roman" w:eastAsia="Times New Roman" w:hAnsi="Times New Roman" w:cs="Times New Roman"/>
                <w:color w:val="000000" w:themeColor="text1"/>
                <w:sz w:val="24"/>
                <w:szCs w:val="24"/>
                <w:lang w:eastAsia="es-ES_tradnl"/>
              </w:rPr>
              <w:t xml:space="preserve"> su pertenencia a múltiples categorías diferenciales y la interacción entre estas, que pueden agravar una situación de exclusión o discriminación. </w:t>
            </w:r>
          </w:p>
          <w:p w14:paraId="7E9D1171" w14:textId="77777777" w:rsidR="00FA2540" w:rsidRDefault="00FA2540" w:rsidP="00A96C7D">
            <w:pPr>
              <w:jc w:val="both"/>
              <w:rPr>
                <w:rFonts w:ascii="Times New Roman" w:eastAsia="Times New Roman" w:hAnsi="Times New Roman" w:cs="Times New Roman"/>
                <w:color w:val="000000" w:themeColor="text1"/>
                <w:sz w:val="24"/>
                <w:szCs w:val="24"/>
                <w:lang w:eastAsia="es-ES_tradnl"/>
              </w:rPr>
            </w:pPr>
          </w:p>
          <w:p w14:paraId="5D7FDA0D" w14:textId="77777777" w:rsidR="00FA2540" w:rsidRDefault="00FA2540" w:rsidP="00A96C7D">
            <w:pPr>
              <w:jc w:val="both"/>
              <w:rPr>
                <w:rFonts w:ascii="Times New Roman" w:eastAsia="Times New Roman" w:hAnsi="Times New Roman" w:cs="Times New Roman"/>
                <w:color w:val="000000" w:themeColor="text1"/>
                <w:sz w:val="24"/>
                <w:szCs w:val="24"/>
                <w:lang w:eastAsia="es-ES_tradnl"/>
              </w:rPr>
            </w:pPr>
            <w:r>
              <w:rPr>
                <w:rFonts w:ascii="Times New Roman" w:eastAsia="Times New Roman" w:hAnsi="Times New Roman" w:cs="Times New Roman"/>
                <w:b/>
                <w:bCs/>
                <w:color w:val="000000" w:themeColor="text1"/>
                <w:sz w:val="24"/>
                <w:szCs w:val="24"/>
                <w:lang w:eastAsia="es-ES_tradnl"/>
              </w:rPr>
              <w:t xml:space="preserve">(ii) </w:t>
            </w:r>
            <w:r>
              <w:rPr>
                <w:rFonts w:ascii="Times New Roman" w:eastAsia="Times New Roman" w:hAnsi="Times New Roman" w:cs="Times New Roman"/>
                <w:color w:val="000000" w:themeColor="text1"/>
                <w:sz w:val="24"/>
                <w:szCs w:val="24"/>
                <w:lang w:eastAsia="es-ES_tradnl"/>
              </w:rPr>
              <w:t xml:space="preserve">Permite </w:t>
            </w:r>
            <w:r w:rsidR="00A07975">
              <w:rPr>
                <w:rFonts w:ascii="Times New Roman" w:eastAsia="Times New Roman" w:hAnsi="Times New Roman" w:cs="Times New Roman"/>
                <w:color w:val="000000" w:themeColor="text1"/>
                <w:sz w:val="24"/>
                <w:szCs w:val="24"/>
                <w:lang w:eastAsia="es-ES_tradnl"/>
              </w:rPr>
              <w:t xml:space="preserve">observar que la </w:t>
            </w:r>
            <w:r w:rsidR="00A07975" w:rsidRPr="00A07975">
              <w:rPr>
                <w:rFonts w:ascii="Times New Roman" w:eastAsia="Times New Roman" w:hAnsi="Times New Roman" w:cs="Times New Roman"/>
                <w:color w:val="000000" w:themeColor="text1"/>
                <w:sz w:val="24"/>
                <w:szCs w:val="24"/>
                <w:lang w:eastAsia="es-ES_tradnl"/>
              </w:rPr>
              <w:t>pertenencia a un solo grupo de población en condición de vulnerabilidad e históricamente marginado o discriminado puede no generar vulnerabilidad en sí misma, y por ello la importancia de evaluar, en algunos casos, diferentes características de cada persona o grupo que se entrecruzan más allá de una sola categoría social. De esta manera, la herramienta permite visibilizar patrones de discriminación que, de otra forma, con el estudio de una sola categoría podrían pasar desapercibidos</w:t>
            </w:r>
            <w:r w:rsidR="00A07975">
              <w:rPr>
                <w:rFonts w:ascii="Times New Roman" w:eastAsia="Times New Roman" w:hAnsi="Times New Roman" w:cs="Times New Roman"/>
                <w:color w:val="000000" w:themeColor="text1"/>
                <w:sz w:val="24"/>
                <w:szCs w:val="24"/>
                <w:lang w:eastAsia="es-ES_tradnl"/>
              </w:rPr>
              <w:t>.</w:t>
            </w:r>
          </w:p>
          <w:p w14:paraId="4D0C175F" w14:textId="77777777" w:rsidR="003047AF" w:rsidRDefault="003047AF" w:rsidP="00A96C7D">
            <w:pPr>
              <w:jc w:val="both"/>
              <w:rPr>
                <w:rFonts w:ascii="Times New Roman" w:eastAsia="Times New Roman" w:hAnsi="Times New Roman" w:cs="Times New Roman"/>
                <w:color w:val="000000" w:themeColor="text1"/>
                <w:sz w:val="24"/>
                <w:szCs w:val="24"/>
                <w:lang w:eastAsia="es-ES_tradnl"/>
              </w:rPr>
            </w:pPr>
          </w:p>
          <w:p w14:paraId="3708DEE5" w14:textId="77777777" w:rsidR="003047AF" w:rsidRDefault="003047AF" w:rsidP="00A96C7D">
            <w:pPr>
              <w:jc w:val="both"/>
              <w:rPr>
                <w:rFonts w:ascii="Times New Roman" w:eastAsia="Times New Roman" w:hAnsi="Times New Roman" w:cs="Times New Roman"/>
                <w:color w:val="000000" w:themeColor="text1"/>
                <w:sz w:val="24"/>
                <w:szCs w:val="24"/>
                <w:lang w:eastAsia="es-ES_tradnl"/>
              </w:rPr>
            </w:pPr>
            <w:r>
              <w:rPr>
                <w:rFonts w:ascii="Times New Roman" w:eastAsia="Times New Roman" w:hAnsi="Times New Roman" w:cs="Times New Roman"/>
                <w:b/>
                <w:bCs/>
                <w:color w:val="000000" w:themeColor="text1"/>
                <w:sz w:val="24"/>
                <w:szCs w:val="24"/>
                <w:lang w:eastAsia="es-ES_tradnl"/>
              </w:rPr>
              <w:t xml:space="preserve">(iii) </w:t>
            </w:r>
            <w:r>
              <w:rPr>
                <w:rFonts w:ascii="Times New Roman" w:eastAsia="Times New Roman" w:hAnsi="Times New Roman" w:cs="Times New Roman"/>
                <w:color w:val="000000" w:themeColor="text1"/>
                <w:sz w:val="24"/>
                <w:szCs w:val="24"/>
                <w:lang w:eastAsia="es-ES_tradnl"/>
              </w:rPr>
              <w:t>L</w:t>
            </w:r>
            <w:r w:rsidRPr="003047AF">
              <w:rPr>
                <w:rFonts w:ascii="Times New Roman" w:eastAsia="Times New Roman" w:hAnsi="Times New Roman" w:cs="Times New Roman"/>
                <w:color w:val="000000" w:themeColor="text1"/>
                <w:sz w:val="24"/>
                <w:szCs w:val="24"/>
                <w:lang w:eastAsia="es-ES_tradnl"/>
              </w:rPr>
              <w:t xml:space="preserve">a utilización de esta metodología constitucional para resolver asuntos en los que se debaten derechos de las personas en </w:t>
            </w:r>
            <w:r w:rsidR="00667051">
              <w:rPr>
                <w:rFonts w:ascii="Times New Roman" w:eastAsia="Times New Roman" w:hAnsi="Times New Roman" w:cs="Times New Roman"/>
                <w:color w:val="000000" w:themeColor="text1"/>
                <w:sz w:val="24"/>
                <w:szCs w:val="24"/>
                <w:lang w:eastAsia="es-ES_tradnl"/>
              </w:rPr>
              <w:t>situación</w:t>
            </w:r>
            <w:r w:rsidRPr="003047AF">
              <w:rPr>
                <w:rFonts w:ascii="Times New Roman" w:eastAsia="Times New Roman" w:hAnsi="Times New Roman" w:cs="Times New Roman"/>
                <w:color w:val="000000" w:themeColor="text1"/>
                <w:sz w:val="24"/>
                <w:szCs w:val="24"/>
                <w:lang w:eastAsia="es-ES_tradnl"/>
              </w:rPr>
              <w:t xml:space="preserve"> de discapacidad o con estados de debilidad manifiesta por razones de salud, ha permitido desmantelar la ideología de la normalidad utilizada para categorizar los cuerpos en normales/anormales, así como transformar las prácticas que han perpetuado una injusta distribución de los derechos</w:t>
            </w:r>
            <w:r w:rsidR="000850B0">
              <w:rPr>
                <w:rFonts w:ascii="Times New Roman" w:eastAsia="Times New Roman" w:hAnsi="Times New Roman" w:cs="Times New Roman"/>
                <w:color w:val="000000" w:themeColor="text1"/>
                <w:sz w:val="24"/>
                <w:szCs w:val="24"/>
                <w:lang w:eastAsia="es-ES_tradnl"/>
              </w:rPr>
              <w:t>.</w:t>
            </w:r>
          </w:p>
          <w:p w14:paraId="2EE4C117" w14:textId="77777777" w:rsidR="000B3647" w:rsidRDefault="000B3647" w:rsidP="00A96C7D">
            <w:pPr>
              <w:jc w:val="both"/>
              <w:rPr>
                <w:rFonts w:ascii="Times New Roman" w:eastAsia="Times New Roman" w:hAnsi="Times New Roman" w:cs="Times New Roman"/>
                <w:color w:val="000000" w:themeColor="text1"/>
                <w:sz w:val="24"/>
                <w:szCs w:val="24"/>
                <w:lang w:eastAsia="es-ES_tradnl"/>
              </w:rPr>
            </w:pPr>
          </w:p>
          <w:p w14:paraId="001EAA6A" w14:textId="1B90AA1B" w:rsidR="000B3647" w:rsidRPr="000B3647" w:rsidRDefault="000B3647" w:rsidP="00A96C7D">
            <w:pPr>
              <w:jc w:val="both"/>
              <w:rPr>
                <w:rFonts w:ascii="Times New Roman" w:eastAsia="Times New Roman" w:hAnsi="Times New Roman" w:cs="Times New Roman"/>
                <w:color w:val="000000" w:themeColor="text1"/>
                <w:sz w:val="24"/>
                <w:szCs w:val="24"/>
                <w:lang w:eastAsia="es-ES_tradnl"/>
              </w:rPr>
            </w:pPr>
            <w:r>
              <w:rPr>
                <w:rFonts w:ascii="Times New Roman" w:eastAsia="Times New Roman" w:hAnsi="Times New Roman" w:cs="Times New Roman"/>
                <w:b/>
                <w:bCs/>
                <w:color w:val="000000" w:themeColor="text1"/>
                <w:sz w:val="24"/>
                <w:szCs w:val="24"/>
                <w:lang w:eastAsia="es-ES_tradnl"/>
              </w:rPr>
              <w:t xml:space="preserve">(iv) </w:t>
            </w:r>
            <w:r>
              <w:rPr>
                <w:rFonts w:ascii="Times New Roman" w:eastAsia="Times New Roman" w:hAnsi="Times New Roman" w:cs="Times New Roman"/>
                <w:color w:val="000000" w:themeColor="text1"/>
                <w:sz w:val="24"/>
                <w:szCs w:val="24"/>
                <w:lang w:eastAsia="es-ES_tradnl"/>
              </w:rPr>
              <w:t xml:space="preserve">Esta metodología permite reconocer que </w:t>
            </w:r>
            <w:r w:rsidRPr="000B3647">
              <w:rPr>
                <w:rFonts w:ascii="Times New Roman" w:eastAsia="Times New Roman" w:hAnsi="Times New Roman" w:cs="Times New Roman"/>
                <w:color w:val="000000" w:themeColor="text1"/>
                <w:sz w:val="24"/>
                <w:szCs w:val="24"/>
                <w:lang w:eastAsia="es-ES_tradnl"/>
              </w:rPr>
              <w:t>las mujeres no son un grupo homogéneo y que, por tanto, aunque existen algunas consideraciones que le son estructurales, unas mujeres pueden sufrir de manera más intensa barreras que les impiden el disfrute pleno de derechos. Esto es importante al definir los derechos sociales, como la pensión de sobrevivientes, que tiene mayor incidencia en mujeres vulnerables, quienes son la mayoría de las reclamantes, generalmente de prestaciones de salario mínimo, bien sea como cónyuges, compañeras permanentes o madres</w:t>
            </w:r>
            <w:r>
              <w:rPr>
                <w:rFonts w:ascii="Times New Roman" w:eastAsia="Times New Roman" w:hAnsi="Times New Roman" w:cs="Times New Roman"/>
                <w:color w:val="000000" w:themeColor="text1"/>
                <w:sz w:val="24"/>
                <w:szCs w:val="24"/>
                <w:lang w:eastAsia="es-ES_tradnl"/>
              </w:rPr>
              <w:t>,</w:t>
            </w:r>
          </w:p>
        </w:tc>
      </w:tr>
      <w:tr w:rsidR="00D850D4" w:rsidRPr="00D850D4" w14:paraId="20A5D080" w14:textId="77777777" w:rsidTr="00FA2540">
        <w:tc>
          <w:tcPr>
            <w:tcW w:w="1838" w:type="dxa"/>
            <w:shd w:val="clear" w:color="auto" w:fill="B4C6E7" w:themeFill="accent1" w:themeFillTint="66"/>
            <w:vAlign w:val="center"/>
          </w:tcPr>
          <w:p w14:paraId="410F3556" w14:textId="75D2C5E2" w:rsidR="00D850D4" w:rsidRPr="00D850D4" w:rsidRDefault="00DC0C5C" w:rsidP="00FA2540">
            <w:pPr>
              <w:jc w:val="center"/>
              <w:rPr>
                <w:rFonts w:ascii="Times New Roman" w:eastAsia="Times New Roman" w:hAnsi="Times New Roman" w:cs="Times New Roman"/>
                <w:b/>
                <w:bCs/>
                <w:color w:val="000000" w:themeColor="text1"/>
                <w:sz w:val="24"/>
                <w:szCs w:val="24"/>
                <w:lang w:eastAsia="es-ES_tradnl"/>
              </w:rPr>
            </w:pPr>
            <w:r>
              <w:rPr>
                <w:rFonts w:ascii="Times New Roman" w:eastAsia="Times New Roman" w:hAnsi="Times New Roman" w:cs="Times New Roman"/>
                <w:b/>
                <w:bCs/>
                <w:color w:val="000000" w:themeColor="text1"/>
                <w:sz w:val="24"/>
                <w:szCs w:val="24"/>
                <w:lang w:eastAsia="es-ES_tradnl"/>
              </w:rPr>
              <w:t>Género</w:t>
            </w:r>
          </w:p>
        </w:tc>
        <w:tc>
          <w:tcPr>
            <w:tcW w:w="6992" w:type="dxa"/>
          </w:tcPr>
          <w:p w14:paraId="1D05633B" w14:textId="77777777" w:rsidR="00A320FD" w:rsidRDefault="00F348A6" w:rsidP="00F348A6">
            <w:pPr>
              <w:jc w:val="both"/>
              <w:rPr>
                <w:rFonts w:ascii="Times New Roman" w:eastAsia="Times New Roman" w:hAnsi="Times New Roman" w:cs="Times New Roman"/>
                <w:color w:val="000000" w:themeColor="text1"/>
                <w:sz w:val="24"/>
                <w:szCs w:val="24"/>
                <w:lang w:eastAsia="es-ES_tradnl"/>
              </w:rPr>
            </w:pPr>
            <w:r>
              <w:rPr>
                <w:rFonts w:ascii="Times New Roman" w:eastAsia="Times New Roman" w:hAnsi="Times New Roman" w:cs="Times New Roman"/>
                <w:b/>
                <w:bCs/>
                <w:color w:val="000000" w:themeColor="text1"/>
                <w:sz w:val="24"/>
                <w:szCs w:val="24"/>
                <w:lang w:eastAsia="es-ES_tradnl"/>
              </w:rPr>
              <w:t xml:space="preserve">(i) </w:t>
            </w:r>
            <w:r w:rsidR="009C30F4">
              <w:rPr>
                <w:rFonts w:ascii="Times New Roman" w:eastAsia="Times New Roman" w:hAnsi="Times New Roman" w:cs="Times New Roman"/>
                <w:color w:val="000000" w:themeColor="text1"/>
                <w:sz w:val="24"/>
                <w:szCs w:val="24"/>
                <w:lang w:eastAsia="es-ES_tradnl"/>
              </w:rPr>
              <w:t>S</w:t>
            </w:r>
            <w:r w:rsidRPr="00F348A6">
              <w:rPr>
                <w:rFonts w:ascii="Times New Roman" w:eastAsia="Times New Roman" w:hAnsi="Times New Roman" w:cs="Times New Roman"/>
                <w:color w:val="000000" w:themeColor="text1"/>
                <w:sz w:val="24"/>
                <w:szCs w:val="24"/>
                <w:lang w:eastAsia="es-ES_tradnl"/>
              </w:rPr>
              <w:t>e utiliza para evaluar los efectos que produce una determinada actuación frente a las mujeres o a las personas género diversas y que puede ponerl</w:t>
            </w:r>
            <w:r w:rsidR="00457C2C">
              <w:rPr>
                <w:rFonts w:ascii="Times New Roman" w:eastAsia="Times New Roman" w:hAnsi="Times New Roman" w:cs="Times New Roman"/>
                <w:color w:val="000000" w:themeColor="text1"/>
                <w:sz w:val="24"/>
                <w:szCs w:val="24"/>
                <w:lang w:eastAsia="es-ES_tradnl"/>
              </w:rPr>
              <w:t>a</w:t>
            </w:r>
            <w:r w:rsidRPr="00F348A6">
              <w:rPr>
                <w:rFonts w:ascii="Times New Roman" w:eastAsia="Times New Roman" w:hAnsi="Times New Roman" w:cs="Times New Roman"/>
                <w:color w:val="000000" w:themeColor="text1"/>
                <w:sz w:val="24"/>
                <w:szCs w:val="24"/>
                <w:lang w:eastAsia="es-ES_tradnl"/>
              </w:rPr>
              <w:t xml:space="preserve">s en situaciones de desventaja. </w:t>
            </w:r>
          </w:p>
          <w:p w14:paraId="50193369" w14:textId="43207D38" w:rsidR="00A320FD" w:rsidRDefault="00A320FD" w:rsidP="00F348A6">
            <w:pPr>
              <w:jc w:val="both"/>
              <w:rPr>
                <w:rFonts w:ascii="Times New Roman" w:eastAsia="Times New Roman" w:hAnsi="Times New Roman" w:cs="Times New Roman"/>
                <w:color w:val="000000" w:themeColor="text1"/>
                <w:sz w:val="24"/>
                <w:szCs w:val="24"/>
                <w:lang w:eastAsia="es-ES_tradnl"/>
              </w:rPr>
            </w:pPr>
          </w:p>
          <w:p w14:paraId="0B187B47" w14:textId="7F1D95A3" w:rsidR="00824D12" w:rsidRDefault="00824D12" w:rsidP="00824D12">
            <w:pPr>
              <w:jc w:val="both"/>
              <w:rPr>
                <w:rFonts w:ascii="Times New Roman" w:eastAsia="Times New Roman" w:hAnsi="Times New Roman" w:cs="Times New Roman"/>
                <w:color w:val="000000" w:themeColor="text1"/>
                <w:sz w:val="24"/>
                <w:szCs w:val="24"/>
                <w:lang w:eastAsia="es-ES_tradnl"/>
              </w:rPr>
            </w:pPr>
            <w:r>
              <w:rPr>
                <w:rFonts w:ascii="Times New Roman" w:eastAsia="Times New Roman" w:hAnsi="Times New Roman" w:cs="Times New Roman"/>
                <w:b/>
                <w:bCs/>
                <w:color w:val="000000" w:themeColor="text1"/>
                <w:sz w:val="24"/>
                <w:szCs w:val="24"/>
                <w:lang w:eastAsia="es-ES_tradnl"/>
              </w:rPr>
              <w:t xml:space="preserve">(ii) </w:t>
            </w:r>
            <w:r>
              <w:rPr>
                <w:rFonts w:ascii="Times New Roman" w:eastAsia="Times New Roman" w:hAnsi="Times New Roman" w:cs="Times New Roman"/>
                <w:color w:val="000000" w:themeColor="text1"/>
                <w:sz w:val="24"/>
                <w:szCs w:val="24"/>
                <w:lang w:eastAsia="es-ES_tradnl"/>
              </w:rPr>
              <w:t>D</w:t>
            </w:r>
            <w:r w:rsidRPr="00716A41">
              <w:rPr>
                <w:rFonts w:ascii="Times New Roman" w:eastAsia="Times New Roman" w:hAnsi="Times New Roman" w:cs="Times New Roman"/>
                <w:color w:val="000000" w:themeColor="text1"/>
                <w:sz w:val="24"/>
                <w:szCs w:val="24"/>
                <w:lang w:eastAsia="es-ES_tradnl"/>
              </w:rPr>
              <w:t xml:space="preserve">ebe ser utilizado para resolver conflictos en los que existan sospechas de relaciones asimétricas, prejuicios o estereotipos de género. </w:t>
            </w:r>
            <w:r>
              <w:rPr>
                <w:rFonts w:ascii="Times New Roman" w:eastAsia="Times New Roman" w:hAnsi="Times New Roman" w:cs="Times New Roman"/>
                <w:color w:val="000000" w:themeColor="text1"/>
                <w:sz w:val="24"/>
                <w:szCs w:val="24"/>
                <w:lang w:eastAsia="es-ES_tradnl"/>
              </w:rPr>
              <w:t>U</w:t>
            </w:r>
            <w:r w:rsidRPr="00716A41">
              <w:rPr>
                <w:rFonts w:ascii="Times New Roman" w:eastAsia="Times New Roman" w:hAnsi="Times New Roman" w:cs="Times New Roman"/>
                <w:color w:val="000000" w:themeColor="text1"/>
                <w:sz w:val="24"/>
                <w:szCs w:val="24"/>
                <w:lang w:eastAsia="es-ES_tradnl"/>
              </w:rPr>
              <w:t xml:space="preserve">na decisión que no incorpore esta mirada puede conducir a una afectación intensa </w:t>
            </w:r>
            <w:r>
              <w:rPr>
                <w:rFonts w:ascii="Times New Roman" w:eastAsia="Times New Roman" w:hAnsi="Times New Roman" w:cs="Times New Roman"/>
                <w:color w:val="000000" w:themeColor="text1"/>
                <w:sz w:val="24"/>
                <w:szCs w:val="24"/>
                <w:lang w:eastAsia="es-ES_tradnl"/>
              </w:rPr>
              <w:t>de</w:t>
            </w:r>
            <w:r w:rsidRPr="00716A41">
              <w:rPr>
                <w:rFonts w:ascii="Times New Roman" w:eastAsia="Times New Roman" w:hAnsi="Times New Roman" w:cs="Times New Roman"/>
                <w:color w:val="000000" w:themeColor="text1"/>
                <w:sz w:val="24"/>
                <w:szCs w:val="24"/>
                <w:lang w:eastAsia="es-ES_tradnl"/>
              </w:rPr>
              <w:t xml:space="preserve"> derechos. </w:t>
            </w:r>
            <w:r>
              <w:rPr>
                <w:rFonts w:ascii="Times New Roman" w:eastAsia="Times New Roman" w:hAnsi="Times New Roman" w:cs="Times New Roman"/>
                <w:color w:val="000000" w:themeColor="text1"/>
                <w:sz w:val="24"/>
                <w:szCs w:val="24"/>
                <w:lang w:eastAsia="es-ES_tradnl"/>
              </w:rPr>
              <w:t>Así</w:t>
            </w:r>
            <w:r w:rsidRPr="00716A41">
              <w:rPr>
                <w:rFonts w:ascii="Times New Roman" w:eastAsia="Times New Roman" w:hAnsi="Times New Roman" w:cs="Times New Roman"/>
                <w:color w:val="000000" w:themeColor="text1"/>
                <w:sz w:val="24"/>
                <w:szCs w:val="24"/>
                <w:lang w:eastAsia="es-ES_tradnl"/>
              </w:rPr>
              <w:t>, es necesario consultar y valorar aquellas circunstancias relevantes a partir de las cuales se construya una determinación que</w:t>
            </w:r>
            <w:r>
              <w:rPr>
                <w:rFonts w:ascii="Times New Roman" w:eastAsia="Times New Roman" w:hAnsi="Times New Roman" w:cs="Times New Roman"/>
                <w:color w:val="000000" w:themeColor="text1"/>
                <w:sz w:val="24"/>
                <w:szCs w:val="24"/>
                <w:lang w:eastAsia="es-ES_tradnl"/>
              </w:rPr>
              <w:t>,</w:t>
            </w:r>
            <w:r w:rsidRPr="00716A41">
              <w:rPr>
                <w:rFonts w:ascii="Times New Roman" w:eastAsia="Times New Roman" w:hAnsi="Times New Roman" w:cs="Times New Roman"/>
                <w:color w:val="000000" w:themeColor="text1"/>
                <w:sz w:val="24"/>
                <w:szCs w:val="24"/>
                <w:lang w:eastAsia="es-ES_tradnl"/>
              </w:rPr>
              <w:t xml:space="preserve"> además de comprenderlas</w:t>
            </w:r>
            <w:r>
              <w:rPr>
                <w:rFonts w:ascii="Times New Roman" w:eastAsia="Times New Roman" w:hAnsi="Times New Roman" w:cs="Times New Roman"/>
                <w:color w:val="000000" w:themeColor="text1"/>
                <w:sz w:val="24"/>
                <w:szCs w:val="24"/>
                <w:lang w:eastAsia="es-ES_tradnl"/>
              </w:rPr>
              <w:t>,</w:t>
            </w:r>
            <w:r w:rsidRPr="00716A41">
              <w:rPr>
                <w:rFonts w:ascii="Times New Roman" w:eastAsia="Times New Roman" w:hAnsi="Times New Roman" w:cs="Times New Roman"/>
                <w:color w:val="000000" w:themeColor="text1"/>
                <w:sz w:val="24"/>
                <w:szCs w:val="24"/>
                <w:lang w:eastAsia="es-ES_tradnl"/>
              </w:rPr>
              <w:t xml:space="preserve"> las resuelva</w:t>
            </w:r>
            <w:r>
              <w:rPr>
                <w:rFonts w:ascii="Times New Roman" w:eastAsia="Times New Roman" w:hAnsi="Times New Roman" w:cs="Times New Roman"/>
                <w:color w:val="000000" w:themeColor="text1"/>
                <w:sz w:val="24"/>
                <w:szCs w:val="24"/>
                <w:lang w:eastAsia="es-ES_tradnl"/>
              </w:rPr>
              <w:t xml:space="preserve">. </w:t>
            </w:r>
          </w:p>
          <w:p w14:paraId="50709BDE" w14:textId="77777777" w:rsidR="00824D12" w:rsidRDefault="00824D12" w:rsidP="00F348A6">
            <w:pPr>
              <w:jc w:val="both"/>
              <w:rPr>
                <w:rFonts w:ascii="Times New Roman" w:eastAsia="Times New Roman" w:hAnsi="Times New Roman" w:cs="Times New Roman"/>
                <w:color w:val="000000" w:themeColor="text1"/>
                <w:sz w:val="24"/>
                <w:szCs w:val="24"/>
                <w:lang w:eastAsia="es-ES_tradnl"/>
              </w:rPr>
            </w:pPr>
          </w:p>
          <w:p w14:paraId="75A4DDDE" w14:textId="2D028042" w:rsidR="00D850D4" w:rsidRDefault="00A320FD" w:rsidP="00F348A6">
            <w:pPr>
              <w:jc w:val="both"/>
              <w:rPr>
                <w:rFonts w:ascii="Times New Roman" w:eastAsia="Times New Roman" w:hAnsi="Times New Roman" w:cs="Times New Roman"/>
                <w:color w:val="000000" w:themeColor="text1"/>
                <w:sz w:val="24"/>
                <w:szCs w:val="24"/>
                <w:lang w:eastAsia="es-ES_tradnl"/>
              </w:rPr>
            </w:pPr>
            <w:r>
              <w:rPr>
                <w:rFonts w:ascii="Times New Roman" w:eastAsia="Times New Roman" w:hAnsi="Times New Roman" w:cs="Times New Roman"/>
                <w:b/>
                <w:bCs/>
                <w:color w:val="000000" w:themeColor="text1"/>
                <w:sz w:val="24"/>
                <w:szCs w:val="24"/>
                <w:lang w:eastAsia="es-ES_tradnl"/>
              </w:rPr>
              <w:t>(ii</w:t>
            </w:r>
            <w:r w:rsidR="00824D12">
              <w:rPr>
                <w:rFonts w:ascii="Times New Roman" w:eastAsia="Times New Roman" w:hAnsi="Times New Roman" w:cs="Times New Roman"/>
                <w:b/>
                <w:bCs/>
                <w:color w:val="000000" w:themeColor="text1"/>
                <w:sz w:val="24"/>
                <w:szCs w:val="24"/>
                <w:lang w:eastAsia="es-ES_tradnl"/>
              </w:rPr>
              <w:t>i</w:t>
            </w:r>
            <w:r>
              <w:rPr>
                <w:rFonts w:ascii="Times New Roman" w:eastAsia="Times New Roman" w:hAnsi="Times New Roman" w:cs="Times New Roman"/>
                <w:b/>
                <w:bCs/>
                <w:color w:val="000000" w:themeColor="text1"/>
                <w:sz w:val="24"/>
                <w:szCs w:val="24"/>
                <w:lang w:eastAsia="es-ES_tradnl"/>
              </w:rPr>
              <w:t xml:space="preserve">) </w:t>
            </w:r>
            <w:r w:rsidR="00A43915">
              <w:rPr>
                <w:rFonts w:ascii="Times New Roman" w:eastAsia="Times New Roman" w:hAnsi="Times New Roman" w:cs="Times New Roman"/>
                <w:color w:val="000000" w:themeColor="text1"/>
                <w:sz w:val="24"/>
                <w:szCs w:val="24"/>
                <w:lang w:eastAsia="es-ES_tradnl"/>
              </w:rPr>
              <w:t>S</w:t>
            </w:r>
            <w:r w:rsidR="00F348A6" w:rsidRPr="00F348A6">
              <w:rPr>
                <w:rFonts w:ascii="Times New Roman" w:eastAsia="Times New Roman" w:hAnsi="Times New Roman" w:cs="Times New Roman"/>
                <w:color w:val="000000" w:themeColor="text1"/>
                <w:sz w:val="24"/>
                <w:szCs w:val="24"/>
                <w:lang w:eastAsia="es-ES_tradnl"/>
              </w:rPr>
              <w:t xml:space="preserve">u utilización </w:t>
            </w:r>
            <w:r w:rsidR="00A43915">
              <w:rPr>
                <w:rFonts w:ascii="Times New Roman" w:eastAsia="Times New Roman" w:hAnsi="Times New Roman" w:cs="Times New Roman"/>
                <w:color w:val="000000" w:themeColor="text1"/>
                <w:sz w:val="24"/>
                <w:szCs w:val="24"/>
                <w:lang w:eastAsia="es-ES_tradnl"/>
              </w:rPr>
              <w:t xml:space="preserve">en </w:t>
            </w:r>
            <w:r w:rsidR="00FC14F4">
              <w:rPr>
                <w:rFonts w:ascii="Times New Roman" w:eastAsia="Times New Roman" w:hAnsi="Times New Roman" w:cs="Times New Roman"/>
                <w:color w:val="000000" w:themeColor="text1"/>
                <w:sz w:val="24"/>
                <w:szCs w:val="24"/>
                <w:lang w:eastAsia="es-ES_tradnl"/>
              </w:rPr>
              <w:t xml:space="preserve">la </w:t>
            </w:r>
            <w:r w:rsidR="00A43915">
              <w:rPr>
                <w:rFonts w:ascii="Times New Roman" w:eastAsia="Times New Roman" w:hAnsi="Times New Roman" w:cs="Times New Roman"/>
                <w:color w:val="000000" w:themeColor="text1"/>
                <w:sz w:val="24"/>
                <w:szCs w:val="24"/>
                <w:lang w:eastAsia="es-ES_tradnl"/>
              </w:rPr>
              <w:t xml:space="preserve">seguridad social </w:t>
            </w:r>
            <w:r w:rsidR="00F348A6" w:rsidRPr="00F348A6">
              <w:rPr>
                <w:rFonts w:ascii="Times New Roman" w:eastAsia="Times New Roman" w:hAnsi="Times New Roman" w:cs="Times New Roman"/>
                <w:color w:val="000000" w:themeColor="text1"/>
                <w:sz w:val="24"/>
                <w:szCs w:val="24"/>
                <w:lang w:eastAsia="es-ES_tradnl"/>
              </w:rPr>
              <w:t>ha permitido demostrar las mayores dificultades que afrontan las mujeres para acceder al sistema pensional, pese a cumplir dobles roles y ocupar mayor tiempo en labores no remuneradas</w:t>
            </w:r>
            <w:r w:rsidR="00F53098">
              <w:rPr>
                <w:rFonts w:ascii="Times New Roman" w:eastAsia="Times New Roman" w:hAnsi="Times New Roman" w:cs="Times New Roman"/>
                <w:color w:val="000000" w:themeColor="text1"/>
                <w:sz w:val="24"/>
                <w:szCs w:val="24"/>
                <w:lang w:eastAsia="es-ES_tradnl"/>
              </w:rPr>
              <w:t>,</w:t>
            </w:r>
            <w:r w:rsidR="00F348A6" w:rsidRPr="00F348A6">
              <w:rPr>
                <w:rFonts w:ascii="Times New Roman" w:eastAsia="Times New Roman" w:hAnsi="Times New Roman" w:cs="Times New Roman"/>
                <w:color w:val="000000" w:themeColor="text1"/>
                <w:sz w:val="24"/>
                <w:szCs w:val="24"/>
                <w:lang w:eastAsia="es-ES_tradnl"/>
              </w:rPr>
              <w:t xml:space="preserve"> casos </w:t>
            </w:r>
            <w:r w:rsidR="00F53098">
              <w:rPr>
                <w:rFonts w:ascii="Times New Roman" w:eastAsia="Times New Roman" w:hAnsi="Times New Roman" w:cs="Times New Roman"/>
                <w:color w:val="000000" w:themeColor="text1"/>
                <w:sz w:val="24"/>
                <w:szCs w:val="24"/>
                <w:lang w:eastAsia="es-ES_tradnl"/>
              </w:rPr>
              <w:t xml:space="preserve">en los que se hace necesario adoptar </w:t>
            </w:r>
            <w:r w:rsidR="00F348A6" w:rsidRPr="00F348A6">
              <w:rPr>
                <w:rFonts w:ascii="Times New Roman" w:eastAsia="Times New Roman" w:hAnsi="Times New Roman" w:cs="Times New Roman"/>
                <w:color w:val="000000" w:themeColor="text1"/>
                <w:sz w:val="24"/>
                <w:szCs w:val="24"/>
                <w:lang w:eastAsia="es-ES_tradnl"/>
              </w:rPr>
              <w:t>medidas para construir la igualdad material</w:t>
            </w:r>
            <w:r w:rsidR="006F725F">
              <w:rPr>
                <w:rFonts w:ascii="Times New Roman" w:eastAsia="Times New Roman" w:hAnsi="Times New Roman" w:cs="Times New Roman"/>
                <w:color w:val="000000" w:themeColor="text1"/>
                <w:sz w:val="24"/>
                <w:szCs w:val="24"/>
                <w:lang w:eastAsia="es-ES_tradnl"/>
              </w:rPr>
              <w:t>.</w:t>
            </w:r>
          </w:p>
          <w:p w14:paraId="13D23703" w14:textId="77777777" w:rsidR="0084565F" w:rsidRDefault="0084565F" w:rsidP="00F348A6">
            <w:pPr>
              <w:jc w:val="both"/>
              <w:rPr>
                <w:rFonts w:ascii="Times New Roman" w:eastAsia="Times New Roman" w:hAnsi="Times New Roman" w:cs="Times New Roman"/>
                <w:color w:val="000000" w:themeColor="text1"/>
                <w:sz w:val="24"/>
                <w:szCs w:val="24"/>
                <w:lang w:eastAsia="es-ES_tradnl"/>
              </w:rPr>
            </w:pPr>
          </w:p>
          <w:p w14:paraId="347C86D3" w14:textId="77777777" w:rsidR="0084565F" w:rsidRDefault="0084565F" w:rsidP="00F348A6">
            <w:pPr>
              <w:jc w:val="both"/>
              <w:rPr>
                <w:rFonts w:ascii="Times New Roman" w:eastAsia="Times New Roman" w:hAnsi="Times New Roman" w:cs="Times New Roman"/>
                <w:color w:val="000000" w:themeColor="text1"/>
                <w:sz w:val="24"/>
                <w:szCs w:val="24"/>
                <w:lang w:eastAsia="es-ES_tradnl"/>
              </w:rPr>
            </w:pPr>
            <w:r>
              <w:rPr>
                <w:rFonts w:ascii="Times New Roman" w:eastAsia="Times New Roman" w:hAnsi="Times New Roman" w:cs="Times New Roman"/>
                <w:b/>
                <w:bCs/>
                <w:color w:val="000000" w:themeColor="text1"/>
                <w:sz w:val="24"/>
                <w:szCs w:val="24"/>
                <w:lang w:eastAsia="es-ES_tradnl"/>
              </w:rPr>
              <w:t xml:space="preserve">(iv) </w:t>
            </w:r>
            <w:r w:rsidR="003E03E0">
              <w:rPr>
                <w:rFonts w:ascii="Times New Roman" w:eastAsia="Times New Roman" w:hAnsi="Times New Roman" w:cs="Times New Roman"/>
                <w:color w:val="000000" w:themeColor="text1"/>
                <w:sz w:val="24"/>
                <w:szCs w:val="24"/>
                <w:lang w:eastAsia="es-ES_tradnl"/>
              </w:rPr>
              <w:t>Permite evidenciar una constante en los análisis de casos que llegan a la Corte Constitucional: s</w:t>
            </w:r>
            <w:r w:rsidR="003E03E0" w:rsidRPr="003E03E0">
              <w:rPr>
                <w:rFonts w:ascii="Times New Roman" w:eastAsia="Times New Roman" w:hAnsi="Times New Roman" w:cs="Times New Roman"/>
                <w:color w:val="000000" w:themeColor="text1"/>
                <w:sz w:val="24"/>
                <w:szCs w:val="24"/>
                <w:lang w:eastAsia="es-ES_tradnl"/>
              </w:rPr>
              <w:t>esgos en el procesamiento de información íntima y sensible de las entidades que han conducido a</w:t>
            </w:r>
            <w:r w:rsidR="00A536AB">
              <w:rPr>
                <w:rFonts w:ascii="Times New Roman" w:eastAsia="Times New Roman" w:hAnsi="Times New Roman" w:cs="Times New Roman"/>
                <w:color w:val="000000" w:themeColor="text1"/>
                <w:sz w:val="24"/>
                <w:szCs w:val="24"/>
                <w:lang w:eastAsia="es-ES_tradnl"/>
              </w:rPr>
              <w:t xml:space="preserve"> la</w:t>
            </w:r>
            <w:r w:rsidR="003E03E0" w:rsidRPr="003E03E0">
              <w:rPr>
                <w:rFonts w:ascii="Times New Roman" w:eastAsia="Times New Roman" w:hAnsi="Times New Roman" w:cs="Times New Roman"/>
                <w:color w:val="000000" w:themeColor="text1"/>
                <w:sz w:val="24"/>
                <w:szCs w:val="24"/>
                <w:lang w:eastAsia="es-ES_tradnl"/>
              </w:rPr>
              <w:t xml:space="preserve"> negativa de acceso a derechos en las distintas modalidades de pensión y que reproducen una visión estereotipada de familias y de cómo estas deben actuar o repartir internamente sus recursos económicos para que se considere adecuado, suficiente y necesario en aras de adjudicar la prestación.</w:t>
            </w:r>
            <w:r w:rsidR="0012465E">
              <w:rPr>
                <w:rFonts w:ascii="Times New Roman" w:eastAsia="Times New Roman" w:hAnsi="Times New Roman" w:cs="Times New Roman"/>
                <w:color w:val="000000" w:themeColor="text1"/>
                <w:sz w:val="24"/>
                <w:szCs w:val="24"/>
                <w:lang w:eastAsia="es-ES_tradnl"/>
              </w:rPr>
              <w:t xml:space="preserve"> </w:t>
            </w:r>
            <w:r w:rsidR="0012465E" w:rsidRPr="0012465E">
              <w:rPr>
                <w:rFonts w:ascii="Times New Roman" w:eastAsia="Times New Roman" w:hAnsi="Times New Roman" w:cs="Times New Roman"/>
                <w:color w:val="000000" w:themeColor="text1"/>
                <w:sz w:val="24"/>
                <w:szCs w:val="24"/>
                <w:lang w:eastAsia="es-ES_tradnl"/>
              </w:rPr>
              <w:t xml:space="preserve">Así la negativa pensional deriva de aspectos como considerar cuánto dinero es suficiente para que la persona que se considera beneficiaria pueda ser dependiente, o de dónde deben provenir esos </w:t>
            </w:r>
            <w:r w:rsidR="00E92192">
              <w:rPr>
                <w:rFonts w:ascii="Times New Roman" w:eastAsia="Times New Roman" w:hAnsi="Times New Roman" w:cs="Times New Roman"/>
                <w:color w:val="000000" w:themeColor="text1"/>
                <w:sz w:val="24"/>
                <w:szCs w:val="24"/>
                <w:lang w:eastAsia="es-ES_tradnl"/>
              </w:rPr>
              <w:t>recursos; p</w:t>
            </w:r>
            <w:r w:rsidR="0012465E" w:rsidRPr="0012465E">
              <w:rPr>
                <w:rFonts w:ascii="Times New Roman" w:eastAsia="Times New Roman" w:hAnsi="Times New Roman" w:cs="Times New Roman"/>
                <w:color w:val="000000" w:themeColor="text1"/>
                <w:sz w:val="24"/>
                <w:szCs w:val="24"/>
                <w:lang w:eastAsia="es-ES_tradnl"/>
              </w:rPr>
              <w:t>enaliza el trabajo informal</w:t>
            </w:r>
            <w:r w:rsidR="003D1C2E">
              <w:rPr>
                <w:rFonts w:ascii="Times New Roman" w:eastAsia="Times New Roman" w:hAnsi="Times New Roman" w:cs="Times New Roman"/>
                <w:color w:val="000000" w:themeColor="text1"/>
                <w:sz w:val="24"/>
                <w:szCs w:val="24"/>
                <w:lang w:eastAsia="es-ES_tradnl"/>
              </w:rPr>
              <w:t>;</w:t>
            </w:r>
            <w:r w:rsidR="0012465E" w:rsidRPr="0012465E">
              <w:rPr>
                <w:rFonts w:ascii="Times New Roman" w:eastAsia="Times New Roman" w:hAnsi="Times New Roman" w:cs="Times New Roman"/>
                <w:color w:val="000000" w:themeColor="text1"/>
                <w:sz w:val="24"/>
                <w:szCs w:val="24"/>
                <w:lang w:eastAsia="es-ES_tradnl"/>
              </w:rPr>
              <w:t xml:space="preserve"> exige en algunos casos cohabitación sin comprender que cada familia se expresa de distintas maneras y que no todas se encuentran parametrizadas o cuentan con un estándar de comportamiento. Por ello</w:t>
            </w:r>
            <w:r w:rsidR="003D1C2E">
              <w:rPr>
                <w:rFonts w:ascii="Times New Roman" w:eastAsia="Times New Roman" w:hAnsi="Times New Roman" w:cs="Times New Roman"/>
                <w:color w:val="000000" w:themeColor="text1"/>
                <w:sz w:val="24"/>
                <w:szCs w:val="24"/>
                <w:lang w:eastAsia="es-ES_tradnl"/>
              </w:rPr>
              <w:t>,</w:t>
            </w:r>
            <w:r w:rsidR="0012465E" w:rsidRPr="0012465E">
              <w:rPr>
                <w:rFonts w:ascii="Times New Roman" w:eastAsia="Times New Roman" w:hAnsi="Times New Roman" w:cs="Times New Roman"/>
                <w:color w:val="000000" w:themeColor="text1"/>
                <w:sz w:val="24"/>
                <w:szCs w:val="24"/>
                <w:lang w:eastAsia="es-ES_tradnl"/>
              </w:rPr>
              <w:t xml:space="preserve"> ese análisis estereotipado termina reproduciendo inequidades y conduce las más de las veces a que sean los jueces quienes definan</w:t>
            </w:r>
            <w:r w:rsidR="003D1C2E">
              <w:rPr>
                <w:rFonts w:ascii="Times New Roman" w:eastAsia="Times New Roman" w:hAnsi="Times New Roman" w:cs="Times New Roman"/>
                <w:color w:val="000000" w:themeColor="text1"/>
                <w:sz w:val="24"/>
                <w:szCs w:val="24"/>
                <w:lang w:eastAsia="es-ES_tradnl"/>
              </w:rPr>
              <w:t xml:space="preserve"> el asunto</w:t>
            </w:r>
            <w:r w:rsidR="0012465E" w:rsidRPr="0012465E">
              <w:rPr>
                <w:rFonts w:ascii="Times New Roman" w:eastAsia="Times New Roman" w:hAnsi="Times New Roman" w:cs="Times New Roman"/>
                <w:color w:val="000000" w:themeColor="text1"/>
                <w:sz w:val="24"/>
                <w:szCs w:val="24"/>
                <w:lang w:eastAsia="es-ES_tradnl"/>
              </w:rPr>
              <w:t>, aunque estos en algunas oportunidades suelen reproducir esos mismos patrones de análisis</w:t>
            </w:r>
            <w:r w:rsidR="000B3647">
              <w:rPr>
                <w:rFonts w:ascii="Times New Roman" w:eastAsia="Times New Roman" w:hAnsi="Times New Roman" w:cs="Times New Roman"/>
                <w:color w:val="000000" w:themeColor="text1"/>
                <w:sz w:val="24"/>
                <w:szCs w:val="24"/>
                <w:lang w:eastAsia="es-ES_tradnl"/>
              </w:rPr>
              <w:t xml:space="preserve">. </w:t>
            </w:r>
          </w:p>
          <w:p w14:paraId="6C69D1D3" w14:textId="77777777" w:rsidR="00F101D5" w:rsidRDefault="00F101D5" w:rsidP="00F348A6">
            <w:pPr>
              <w:jc w:val="both"/>
              <w:rPr>
                <w:rFonts w:ascii="Times New Roman" w:eastAsia="Times New Roman" w:hAnsi="Times New Roman" w:cs="Times New Roman"/>
                <w:color w:val="000000" w:themeColor="text1"/>
                <w:sz w:val="24"/>
                <w:szCs w:val="24"/>
                <w:lang w:eastAsia="es-ES_tradnl"/>
              </w:rPr>
            </w:pPr>
          </w:p>
          <w:p w14:paraId="7F7E057F" w14:textId="770B5B93" w:rsidR="00F101D5" w:rsidRPr="001D5DA9" w:rsidRDefault="00F101D5" w:rsidP="008F4C37">
            <w:pPr>
              <w:jc w:val="both"/>
              <w:rPr>
                <w:rFonts w:ascii="Times New Roman" w:eastAsia="Times New Roman" w:hAnsi="Times New Roman" w:cs="Times New Roman"/>
                <w:color w:val="000000" w:themeColor="text1"/>
                <w:sz w:val="24"/>
                <w:szCs w:val="24"/>
                <w:lang w:eastAsia="es-ES_tradnl"/>
              </w:rPr>
            </w:pPr>
            <w:r>
              <w:rPr>
                <w:rFonts w:ascii="Times New Roman" w:eastAsia="Times New Roman" w:hAnsi="Times New Roman" w:cs="Times New Roman"/>
                <w:b/>
                <w:bCs/>
                <w:color w:val="000000" w:themeColor="text1"/>
                <w:sz w:val="24"/>
                <w:szCs w:val="24"/>
                <w:lang w:eastAsia="es-ES_tradnl"/>
              </w:rPr>
              <w:t xml:space="preserve">(v) </w:t>
            </w:r>
            <w:r w:rsidR="001D5DA9">
              <w:rPr>
                <w:rFonts w:ascii="Times New Roman" w:eastAsia="Times New Roman" w:hAnsi="Times New Roman" w:cs="Times New Roman"/>
                <w:color w:val="000000" w:themeColor="text1"/>
                <w:sz w:val="24"/>
                <w:szCs w:val="24"/>
                <w:lang w:eastAsia="es-ES_tradnl"/>
              </w:rPr>
              <w:t>Existen acciones que se pueden identificar como sospechosas de desconocer una valoración probatoria con perspectiva de género:</w:t>
            </w:r>
            <w:r w:rsidR="008F4C37">
              <w:rPr>
                <w:rFonts w:ascii="Times New Roman" w:eastAsia="Times New Roman" w:hAnsi="Times New Roman" w:cs="Times New Roman"/>
                <w:color w:val="000000" w:themeColor="text1"/>
                <w:sz w:val="24"/>
                <w:szCs w:val="24"/>
                <w:lang w:eastAsia="es-ES_tradnl"/>
              </w:rPr>
              <w:t xml:space="preserve"> (a</w:t>
            </w:r>
            <w:r w:rsidR="008F4C37" w:rsidRPr="008F4C37">
              <w:rPr>
                <w:rFonts w:ascii="Times New Roman" w:eastAsia="Times New Roman" w:hAnsi="Times New Roman" w:cs="Times New Roman"/>
                <w:color w:val="000000" w:themeColor="text1"/>
                <w:sz w:val="24"/>
                <w:szCs w:val="24"/>
                <w:lang w:eastAsia="es-ES_tradnl"/>
              </w:rPr>
              <w:t xml:space="preserve">) menospreciar el relato de la </w:t>
            </w:r>
            <w:r w:rsidR="008F4C37">
              <w:rPr>
                <w:rFonts w:ascii="Times New Roman" w:eastAsia="Times New Roman" w:hAnsi="Times New Roman" w:cs="Times New Roman"/>
                <w:color w:val="000000" w:themeColor="text1"/>
                <w:sz w:val="24"/>
                <w:szCs w:val="24"/>
                <w:lang w:eastAsia="es-ES_tradnl"/>
              </w:rPr>
              <w:t>mujer</w:t>
            </w:r>
            <w:r w:rsidR="008F4C37" w:rsidRPr="008F4C37">
              <w:rPr>
                <w:rFonts w:ascii="Times New Roman" w:eastAsia="Times New Roman" w:hAnsi="Times New Roman" w:cs="Times New Roman"/>
                <w:color w:val="000000" w:themeColor="text1"/>
                <w:sz w:val="24"/>
                <w:szCs w:val="24"/>
                <w:lang w:eastAsia="es-ES_tradnl"/>
              </w:rPr>
              <w:t xml:space="preserve"> por el hecho de que esta no cuenta con otros medios de prueba que respalden su dicho, pese a que es posible que, dado el carácter privado en que sucedieron los hechos, estas no existan</w:t>
            </w:r>
            <w:r w:rsidR="008F4C37">
              <w:rPr>
                <w:rFonts w:ascii="Times New Roman" w:eastAsia="Times New Roman" w:hAnsi="Times New Roman" w:cs="Times New Roman"/>
                <w:color w:val="000000" w:themeColor="text1"/>
                <w:sz w:val="24"/>
                <w:szCs w:val="24"/>
                <w:lang w:eastAsia="es-ES_tradnl"/>
              </w:rPr>
              <w:t>,</w:t>
            </w:r>
            <w:r w:rsidR="008F4C37" w:rsidRPr="008F4C37">
              <w:rPr>
                <w:rFonts w:ascii="Times New Roman" w:eastAsia="Times New Roman" w:hAnsi="Times New Roman" w:cs="Times New Roman"/>
                <w:color w:val="000000" w:themeColor="text1"/>
                <w:sz w:val="24"/>
                <w:szCs w:val="24"/>
                <w:lang w:eastAsia="es-ES_tradnl"/>
              </w:rPr>
              <w:t xml:space="preserve"> lo cual conlleva a exigir</w:t>
            </w:r>
            <w:r w:rsidR="008F4C37">
              <w:rPr>
                <w:rFonts w:ascii="Times New Roman" w:eastAsia="Times New Roman" w:hAnsi="Times New Roman" w:cs="Times New Roman"/>
                <w:color w:val="000000" w:themeColor="text1"/>
                <w:sz w:val="24"/>
                <w:szCs w:val="24"/>
                <w:lang w:eastAsia="es-ES_tradnl"/>
              </w:rPr>
              <w:t xml:space="preserve"> </w:t>
            </w:r>
            <w:r w:rsidR="008F4C37" w:rsidRPr="008F4C37">
              <w:rPr>
                <w:rFonts w:ascii="Times New Roman" w:eastAsia="Times New Roman" w:hAnsi="Times New Roman" w:cs="Times New Roman"/>
                <w:color w:val="000000" w:themeColor="text1"/>
                <w:sz w:val="24"/>
                <w:szCs w:val="24"/>
                <w:lang w:eastAsia="es-ES_tradnl"/>
              </w:rPr>
              <w:t>lo imposible</w:t>
            </w:r>
            <w:r w:rsidR="008F4C37">
              <w:rPr>
                <w:rFonts w:ascii="Times New Roman" w:eastAsia="Times New Roman" w:hAnsi="Times New Roman" w:cs="Times New Roman"/>
                <w:color w:val="000000" w:themeColor="text1"/>
                <w:sz w:val="24"/>
                <w:szCs w:val="24"/>
                <w:lang w:eastAsia="es-ES_tradnl"/>
              </w:rPr>
              <w:t>; (b) o</w:t>
            </w:r>
            <w:r w:rsidR="008F4C37" w:rsidRPr="008F4C37">
              <w:rPr>
                <w:rFonts w:ascii="Times New Roman" w:eastAsia="Times New Roman" w:hAnsi="Times New Roman" w:cs="Times New Roman"/>
                <w:color w:val="000000" w:themeColor="text1"/>
                <w:sz w:val="24"/>
                <w:szCs w:val="24"/>
                <w:lang w:eastAsia="es-ES_tradnl"/>
              </w:rPr>
              <w:t>mitir la actividad investigativa o realizar investigaciones aparentes</w:t>
            </w:r>
            <w:r w:rsidR="008F4C37">
              <w:rPr>
                <w:rFonts w:ascii="Times New Roman" w:eastAsia="Times New Roman" w:hAnsi="Times New Roman" w:cs="Times New Roman"/>
                <w:color w:val="000000" w:themeColor="text1"/>
                <w:sz w:val="24"/>
                <w:szCs w:val="24"/>
                <w:lang w:eastAsia="es-ES_tradnl"/>
              </w:rPr>
              <w:t>; (c)</w:t>
            </w:r>
            <w:r w:rsidR="008F4C37" w:rsidRPr="008F4C37">
              <w:rPr>
                <w:rFonts w:ascii="Times New Roman" w:eastAsia="Times New Roman" w:hAnsi="Times New Roman" w:cs="Times New Roman"/>
                <w:color w:val="000000" w:themeColor="text1"/>
                <w:sz w:val="24"/>
                <w:szCs w:val="24"/>
                <w:lang w:eastAsia="es-ES_tradnl"/>
              </w:rPr>
              <w:t xml:space="preserve"> </w:t>
            </w:r>
            <w:r w:rsidR="008F4C37">
              <w:rPr>
                <w:rFonts w:ascii="Times New Roman" w:eastAsia="Times New Roman" w:hAnsi="Times New Roman" w:cs="Times New Roman"/>
                <w:color w:val="000000" w:themeColor="text1"/>
                <w:sz w:val="24"/>
                <w:szCs w:val="24"/>
                <w:lang w:eastAsia="es-ES_tradnl"/>
              </w:rPr>
              <w:t>f</w:t>
            </w:r>
            <w:r w:rsidR="008F4C37" w:rsidRPr="008F4C37">
              <w:rPr>
                <w:rFonts w:ascii="Times New Roman" w:eastAsia="Times New Roman" w:hAnsi="Times New Roman" w:cs="Times New Roman"/>
                <w:color w:val="000000" w:themeColor="text1"/>
                <w:sz w:val="24"/>
                <w:szCs w:val="24"/>
                <w:lang w:eastAsia="es-ES_tradnl"/>
              </w:rPr>
              <w:t xml:space="preserve">alta de exhaustividad </w:t>
            </w:r>
            <w:r w:rsidR="008F4C37">
              <w:rPr>
                <w:rFonts w:ascii="Times New Roman" w:eastAsia="Times New Roman" w:hAnsi="Times New Roman" w:cs="Times New Roman"/>
                <w:color w:val="000000" w:themeColor="text1"/>
                <w:sz w:val="24"/>
                <w:szCs w:val="24"/>
                <w:lang w:eastAsia="es-ES_tradnl"/>
              </w:rPr>
              <w:t>al analizar</w:t>
            </w:r>
            <w:r w:rsidR="008F4C37" w:rsidRPr="008F4C37">
              <w:rPr>
                <w:rFonts w:ascii="Times New Roman" w:eastAsia="Times New Roman" w:hAnsi="Times New Roman" w:cs="Times New Roman"/>
                <w:color w:val="000000" w:themeColor="text1"/>
                <w:sz w:val="24"/>
                <w:szCs w:val="24"/>
                <w:lang w:eastAsia="es-ES_tradnl"/>
              </w:rPr>
              <w:t xml:space="preserve"> la prueba recogida o revictimización en la recolección de pruebas</w:t>
            </w:r>
            <w:r w:rsidR="00DE4D80">
              <w:rPr>
                <w:rFonts w:ascii="Times New Roman" w:eastAsia="Times New Roman" w:hAnsi="Times New Roman" w:cs="Times New Roman"/>
                <w:color w:val="000000" w:themeColor="text1"/>
                <w:sz w:val="24"/>
                <w:szCs w:val="24"/>
                <w:lang w:eastAsia="es-ES_tradnl"/>
              </w:rPr>
              <w:t xml:space="preserve">; y </w:t>
            </w:r>
            <w:r w:rsidR="008F4C37" w:rsidRPr="008F4C37">
              <w:rPr>
                <w:rFonts w:ascii="Times New Roman" w:eastAsia="Times New Roman" w:hAnsi="Times New Roman" w:cs="Times New Roman"/>
                <w:color w:val="000000" w:themeColor="text1"/>
                <w:sz w:val="24"/>
                <w:szCs w:val="24"/>
                <w:lang w:eastAsia="es-ES_tradnl"/>
              </w:rPr>
              <w:t>(</w:t>
            </w:r>
            <w:r w:rsidR="00DE4D80">
              <w:rPr>
                <w:rFonts w:ascii="Times New Roman" w:eastAsia="Times New Roman" w:hAnsi="Times New Roman" w:cs="Times New Roman"/>
                <w:color w:val="000000" w:themeColor="text1"/>
                <w:sz w:val="24"/>
                <w:szCs w:val="24"/>
                <w:lang w:eastAsia="es-ES_tradnl"/>
              </w:rPr>
              <w:t>d</w:t>
            </w:r>
            <w:r w:rsidR="008F4C37" w:rsidRPr="008F4C37">
              <w:rPr>
                <w:rFonts w:ascii="Times New Roman" w:eastAsia="Times New Roman" w:hAnsi="Times New Roman" w:cs="Times New Roman"/>
                <w:color w:val="000000" w:themeColor="text1"/>
                <w:sz w:val="24"/>
                <w:szCs w:val="24"/>
                <w:lang w:eastAsia="es-ES_tradnl"/>
              </w:rPr>
              <w:t xml:space="preserve">) </w:t>
            </w:r>
            <w:r w:rsidR="00DE4D80">
              <w:rPr>
                <w:rFonts w:ascii="Times New Roman" w:eastAsia="Times New Roman" w:hAnsi="Times New Roman" w:cs="Times New Roman"/>
                <w:color w:val="000000" w:themeColor="text1"/>
                <w:sz w:val="24"/>
                <w:szCs w:val="24"/>
                <w:lang w:eastAsia="es-ES_tradnl"/>
              </w:rPr>
              <w:t>u</w:t>
            </w:r>
            <w:r w:rsidR="008F4C37" w:rsidRPr="008F4C37">
              <w:rPr>
                <w:rFonts w:ascii="Times New Roman" w:eastAsia="Times New Roman" w:hAnsi="Times New Roman" w:cs="Times New Roman"/>
                <w:color w:val="000000" w:themeColor="text1"/>
                <w:sz w:val="24"/>
                <w:szCs w:val="24"/>
                <w:lang w:eastAsia="es-ES_tradnl"/>
              </w:rPr>
              <w:t>tilización de estereotipos de género para tomar decisiones.</w:t>
            </w:r>
            <w:r w:rsidR="003C696D">
              <w:rPr>
                <w:rFonts w:ascii="Times New Roman" w:eastAsia="Times New Roman" w:hAnsi="Times New Roman" w:cs="Times New Roman"/>
                <w:color w:val="000000" w:themeColor="text1"/>
                <w:sz w:val="24"/>
                <w:szCs w:val="24"/>
                <w:lang w:eastAsia="es-ES_tradnl"/>
              </w:rPr>
              <w:t xml:space="preserve"> E</w:t>
            </w:r>
            <w:r w:rsidR="003C696D" w:rsidRPr="003C696D">
              <w:rPr>
                <w:rFonts w:ascii="Times New Roman" w:eastAsia="Times New Roman" w:hAnsi="Times New Roman" w:cs="Times New Roman"/>
                <w:color w:val="000000" w:themeColor="text1"/>
                <w:sz w:val="24"/>
                <w:szCs w:val="24"/>
                <w:lang w:eastAsia="es-ES_tradnl"/>
              </w:rPr>
              <w:t xml:space="preserve">stas reglas, aunque fueron consideradas en escenarios de violencias de género, también son aplicables a los casos de seguridad social, comprendiendo que los relatos de las mujeres y de las personas con identidades diversas deben </w:t>
            </w:r>
            <w:r w:rsidR="00F411FB">
              <w:rPr>
                <w:rFonts w:ascii="Times New Roman" w:eastAsia="Times New Roman" w:hAnsi="Times New Roman" w:cs="Times New Roman"/>
                <w:color w:val="000000" w:themeColor="text1"/>
                <w:sz w:val="24"/>
                <w:szCs w:val="24"/>
                <w:lang w:eastAsia="es-ES_tradnl"/>
              </w:rPr>
              <w:t>valer</w:t>
            </w:r>
            <w:r w:rsidR="003C696D" w:rsidRPr="003C696D">
              <w:rPr>
                <w:rFonts w:ascii="Times New Roman" w:eastAsia="Times New Roman" w:hAnsi="Times New Roman" w:cs="Times New Roman"/>
                <w:color w:val="000000" w:themeColor="text1"/>
                <w:sz w:val="24"/>
                <w:szCs w:val="24"/>
                <w:lang w:eastAsia="es-ES_tradnl"/>
              </w:rPr>
              <w:t>. No se les debería exigir un esfuerzo probatorio intenso, menos tratándose de aquellas que padezcan vulnerabilidad económica o que hagan parte de grupos históricamente discriminados quienes se enfrentan a mayores obstáculos, bien por falta de recursos, por estigma social, por falta de apoyo familiar, por temor o por desconocimiento a múltiples dificultades a la hora de demostrar los hechos en los que fundan sus reclamos</w:t>
            </w:r>
            <w:r w:rsidR="00031CB1">
              <w:rPr>
                <w:rFonts w:ascii="Times New Roman" w:eastAsia="Times New Roman" w:hAnsi="Times New Roman" w:cs="Times New Roman"/>
                <w:color w:val="000000" w:themeColor="text1"/>
                <w:sz w:val="24"/>
                <w:szCs w:val="24"/>
                <w:lang w:eastAsia="es-ES_tradnl"/>
              </w:rPr>
              <w:t>.</w:t>
            </w:r>
          </w:p>
        </w:tc>
      </w:tr>
    </w:tbl>
    <w:p w14:paraId="1A22B394" w14:textId="77777777" w:rsidR="00D850D4" w:rsidRPr="00D850D4" w:rsidRDefault="00D850D4" w:rsidP="00C73FAE">
      <w:pPr>
        <w:spacing w:after="0"/>
        <w:rPr>
          <w:rFonts w:ascii="Times New Roman" w:eastAsia="Times New Roman" w:hAnsi="Times New Roman" w:cs="Times New Roman"/>
          <w:b/>
          <w:bCs/>
          <w:color w:val="000000" w:themeColor="text1"/>
          <w:sz w:val="28"/>
          <w:szCs w:val="28"/>
          <w:lang w:eastAsia="es-ES_tradnl"/>
        </w:rPr>
      </w:pPr>
    </w:p>
    <w:p w14:paraId="0AEA84D9" w14:textId="2079A3B4" w:rsidR="00232DFE" w:rsidRDefault="008C4D9E" w:rsidP="00A71C10">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Estás herramientas deben ser </w:t>
      </w:r>
      <w:r w:rsidR="00354E26">
        <w:rPr>
          <w:rFonts w:ascii="Times New Roman" w:eastAsia="Times New Roman" w:hAnsi="Times New Roman" w:cs="Times New Roman"/>
          <w:color w:val="000000" w:themeColor="text1"/>
          <w:sz w:val="28"/>
          <w:szCs w:val="28"/>
          <w:lang w:eastAsia="es-ES_tradnl"/>
        </w:rPr>
        <w:t>utilizadas por las entidades de seguridad social, pues c</w:t>
      </w:r>
      <w:r w:rsidR="00B4393F" w:rsidRPr="00B4393F">
        <w:rPr>
          <w:rFonts w:ascii="Times New Roman" w:eastAsia="Times New Roman" w:hAnsi="Times New Roman" w:cs="Times New Roman"/>
          <w:color w:val="000000" w:themeColor="text1"/>
          <w:sz w:val="28"/>
          <w:szCs w:val="28"/>
          <w:lang w:eastAsia="es-ES_tradnl"/>
        </w:rPr>
        <w:t xml:space="preserve">omprender el contexto en el que se inscribe </w:t>
      </w:r>
      <w:r w:rsidR="00354E26">
        <w:rPr>
          <w:rFonts w:ascii="Times New Roman" w:eastAsia="Times New Roman" w:hAnsi="Times New Roman" w:cs="Times New Roman"/>
          <w:color w:val="000000" w:themeColor="text1"/>
          <w:sz w:val="28"/>
          <w:szCs w:val="28"/>
          <w:lang w:eastAsia="es-ES_tradnl"/>
        </w:rPr>
        <w:t>la reclamación pensional</w:t>
      </w:r>
      <w:r w:rsidR="00B4393F" w:rsidRPr="00B4393F">
        <w:rPr>
          <w:rFonts w:ascii="Times New Roman" w:eastAsia="Times New Roman" w:hAnsi="Times New Roman" w:cs="Times New Roman"/>
          <w:color w:val="000000" w:themeColor="text1"/>
          <w:sz w:val="28"/>
          <w:szCs w:val="28"/>
          <w:lang w:eastAsia="es-ES_tradnl"/>
        </w:rPr>
        <w:t xml:space="preserve"> permite en estos casos aminorar las desventajas económicas, sociales y culturales de quienes han padecido históricamente tratos desiguales e inequitativos y que se enfrentan a barreras estructurales, también en el marco de la seguridad social para el acceso a un derecho que además puede permitirles seguridad económica y, </w:t>
      </w:r>
      <w:r w:rsidR="00B4393F">
        <w:rPr>
          <w:rFonts w:ascii="Times New Roman" w:eastAsia="Times New Roman" w:hAnsi="Times New Roman" w:cs="Times New Roman"/>
          <w:color w:val="000000" w:themeColor="text1"/>
          <w:sz w:val="28"/>
          <w:szCs w:val="28"/>
          <w:lang w:eastAsia="es-ES_tradnl"/>
        </w:rPr>
        <w:t>frente</w:t>
      </w:r>
      <w:r w:rsidR="00B4393F" w:rsidRPr="00B4393F">
        <w:rPr>
          <w:rFonts w:ascii="Times New Roman" w:eastAsia="Times New Roman" w:hAnsi="Times New Roman" w:cs="Times New Roman"/>
          <w:color w:val="000000" w:themeColor="text1"/>
          <w:sz w:val="28"/>
          <w:szCs w:val="28"/>
          <w:lang w:eastAsia="es-ES_tradnl"/>
        </w:rPr>
        <w:t xml:space="preserve"> </w:t>
      </w:r>
      <w:r w:rsidR="00B4393F">
        <w:rPr>
          <w:rFonts w:ascii="Times New Roman" w:eastAsia="Times New Roman" w:hAnsi="Times New Roman" w:cs="Times New Roman"/>
          <w:color w:val="000000" w:themeColor="text1"/>
          <w:sz w:val="28"/>
          <w:szCs w:val="28"/>
          <w:lang w:eastAsia="es-ES_tradnl"/>
        </w:rPr>
        <w:t>a</w:t>
      </w:r>
      <w:r w:rsidR="00B4393F" w:rsidRPr="00B4393F">
        <w:rPr>
          <w:rFonts w:ascii="Times New Roman" w:eastAsia="Times New Roman" w:hAnsi="Times New Roman" w:cs="Times New Roman"/>
          <w:color w:val="000000" w:themeColor="text1"/>
          <w:sz w:val="28"/>
          <w:szCs w:val="28"/>
          <w:lang w:eastAsia="es-ES_tradnl"/>
        </w:rPr>
        <w:t xml:space="preserve"> la pensión de sobrevivientes, paliar algunos de los efectos de lo que implica no contar ya con la persona que proveía apoyo</w:t>
      </w:r>
      <w:r w:rsidR="00B4393F">
        <w:rPr>
          <w:rFonts w:ascii="Times New Roman" w:eastAsia="Times New Roman" w:hAnsi="Times New Roman" w:cs="Times New Roman"/>
          <w:color w:val="000000" w:themeColor="text1"/>
          <w:sz w:val="28"/>
          <w:szCs w:val="28"/>
          <w:lang w:eastAsia="es-ES_tradnl"/>
        </w:rPr>
        <w:t>.</w:t>
      </w:r>
      <w:r w:rsidR="00847FAF" w:rsidRPr="00A71C10">
        <w:rPr>
          <w:rFonts w:ascii="Times New Roman" w:eastAsia="Times New Roman" w:hAnsi="Times New Roman" w:cs="Times New Roman"/>
          <w:color w:val="000000" w:themeColor="text1"/>
          <w:sz w:val="28"/>
          <w:szCs w:val="28"/>
          <w:lang w:eastAsia="es-ES_tradnl"/>
        </w:rPr>
        <w:t xml:space="preserve"> </w:t>
      </w:r>
    </w:p>
    <w:p w14:paraId="2FE86B17" w14:textId="77777777" w:rsidR="00E04C51" w:rsidRDefault="00E04C51" w:rsidP="00E04C51">
      <w:pPr>
        <w:pStyle w:val="Prrafodelista"/>
        <w:tabs>
          <w:tab w:val="left" w:pos="0"/>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557120D9" w14:textId="11661397" w:rsidR="00E04C51" w:rsidRDefault="00985E6A" w:rsidP="00986C19">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Las consecuencias </w:t>
      </w:r>
      <w:r w:rsidR="00986C19">
        <w:rPr>
          <w:rFonts w:ascii="Times New Roman" w:eastAsia="Times New Roman" w:hAnsi="Times New Roman" w:cs="Times New Roman"/>
          <w:color w:val="000000" w:themeColor="text1"/>
          <w:sz w:val="28"/>
          <w:szCs w:val="28"/>
          <w:lang w:eastAsia="es-ES_tradnl"/>
        </w:rPr>
        <w:t>derivadas del uso de estos enfoques pueden agruparse a modo de reglas</w:t>
      </w:r>
      <w:r w:rsidR="0058418A">
        <w:rPr>
          <w:rFonts w:ascii="Times New Roman" w:eastAsia="Times New Roman" w:hAnsi="Times New Roman" w:cs="Times New Roman"/>
          <w:color w:val="000000" w:themeColor="text1"/>
          <w:sz w:val="28"/>
          <w:szCs w:val="28"/>
          <w:lang w:eastAsia="es-ES_tradnl"/>
        </w:rPr>
        <w:t xml:space="preserve"> meramente enunciativas o no taxativas</w:t>
      </w:r>
      <w:r w:rsidR="00986C19">
        <w:rPr>
          <w:rFonts w:ascii="Times New Roman" w:eastAsia="Times New Roman" w:hAnsi="Times New Roman" w:cs="Times New Roman"/>
          <w:color w:val="000000" w:themeColor="text1"/>
          <w:sz w:val="28"/>
          <w:szCs w:val="28"/>
          <w:lang w:eastAsia="es-ES_tradnl"/>
        </w:rPr>
        <w:t xml:space="preserve">: </w:t>
      </w:r>
    </w:p>
    <w:p w14:paraId="7A813A7F" w14:textId="4484F36D" w:rsidR="00986C19" w:rsidRDefault="00986C19" w:rsidP="00444FD8">
      <w:pPr>
        <w:spacing w:after="0" w:line="240" w:lineRule="auto"/>
        <w:rPr>
          <w:rFonts w:ascii="Times New Roman" w:eastAsia="Times New Roman" w:hAnsi="Times New Roman" w:cs="Times New Roman"/>
          <w:color w:val="000000" w:themeColor="text1"/>
          <w:sz w:val="28"/>
          <w:szCs w:val="28"/>
          <w:lang w:eastAsia="es-ES_tradnl"/>
        </w:rPr>
      </w:pPr>
    </w:p>
    <w:p w14:paraId="3B7B7457" w14:textId="293F1253" w:rsidR="00986C19" w:rsidRDefault="00986C19" w:rsidP="00444FD8">
      <w:pPr>
        <w:pStyle w:val="Prrafodelista"/>
        <w:numPr>
          <w:ilvl w:val="0"/>
          <w:numId w:val="47"/>
        </w:numPr>
        <w:spacing w:after="0" w:line="240" w:lineRule="auto"/>
        <w:jc w:val="both"/>
        <w:rPr>
          <w:rFonts w:ascii="Times New Roman" w:eastAsia="Times New Roman" w:hAnsi="Times New Roman" w:cs="Times New Roman"/>
          <w:color w:val="000000" w:themeColor="text1"/>
          <w:sz w:val="28"/>
          <w:szCs w:val="28"/>
          <w:lang w:eastAsia="es-ES_tradnl"/>
        </w:rPr>
      </w:pPr>
      <w:r w:rsidRPr="004525B0">
        <w:rPr>
          <w:rFonts w:ascii="Times New Roman" w:eastAsia="Times New Roman" w:hAnsi="Times New Roman" w:cs="Times New Roman"/>
          <w:b/>
          <w:bCs/>
          <w:color w:val="000000" w:themeColor="text1"/>
          <w:sz w:val="28"/>
          <w:szCs w:val="28"/>
          <w:lang w:eastAsia="es-ES_tradnl"/>
        </w:rPr>
        <w:t>Primera</w:t>
      </w:r>
      <w:r>
        <w:rPr>
          <w:rFonts w:ascii="Times New Roman" w:eastAsia="Times New Roman" w:hAnsi="Times New Roman" w:cs="Times New Roman"/>
          <w:color w:val="000000" w:themeColor="text1"/>
          <w:sz w:val="28"/>
          <w:szCs w:val="28"/>
          <w:lang w:eastAsia="es-ES_tradnl"/>
        </w:rPr>
        <w:t>: las valoraciones probatorias deben basarse en elementos objetivos y no estereotipados</w:t>
      </w:r>
      <w:r w:rsidR="00866DD7">
        <w:rPr>
          <w:rFonts w:ascii="Times New Roman" w:eastAsia="Times New Roman" w:hAnsi="Times New Roman" w:cs="Times New Roman"/>
          <w:color w:val="000000" w:themeColor="text1"/>
          <w:sz w:val="28"/>
          <w:szCs w:val="28"/>
          <w:lang w:eastAsia="es-ES_tradnl"/>
        </w:rPr>
        <w:t>.</w:t>
      </w:r>
    </w:p>
    <w:p w14:paraId="73AECF0B" w14:textId="77777777" w:rsidR="00866DD7" w:rsidRDefault="00866DD7" w:rsidP="00444FD8">
      <w:pPr>
        <w:pStyle w:val="Prrafodelista"/>
        <w:spacing w:after="0" w:line="240" w:lineRule="auto"/>
        <w:ind w:left="1080"/>
        <w:jc w:val="both"/>
        <w:rPr>
          <w:rFonts w:ascii="Times New Roman" w:eastAsia="Times New Roman" w:hAnsi="Times New Roman" w:cs="Times New Roman"/>
          <w:color w:val="000000" w:themeColor="text1"/>
          <w:sz w:val="28"/>
          <w:szCs w:val="28"/>
          <w:lang w:eastAsia="es-ES_tradnl"/>
        </w:rPr>
      </w:pPr>
    </w:p>
    <w:p w14:paraId="31DA92D0" w14:textId="2BC0EB33" w:rsidR="00866DD7" w:rsidRDefault="00866DD7" w:rsidP="00444FD8">
      <w:pPr>
        <w:pStyle w:val="Prrafodelista"/>
        <w:numPr>
          <w:ilvl w:val="0"/>
          <w:numId w:val="47"/>
        </w:numPr>
        <w:spacing w:after="0" w:line="240" w:lineRule="auto"/>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b/>
          <w:bCs/>
          <w:color w:val="000000" w:themeColor="text1"/>
          <w:sz w:val="28"/>
          <w:szCs w:val="28"/>
          <w:lang w:eastAsia="es-ES_tradnl"/>
        </w:rPr>
        <w:t>Segunda</w:t>
      </w:r>
      <w:r>
        <w:rPr>
          <w:rFonts w:ascii="Times New Roman" w:eastAsia="Times New Roman" w:hAnsi="Times New Roman" w:cs="Times New Roman"/>
          <w:color w:val="000000" w:themeColor="text1"/>
          <w:sz w:val="28"/>
          <w:szCs w:val="28"/>
          <w:lang w:eastAsia="es-ES_tradnl"/>
        </w:rPr>
        <w:t xml:space="preserve">: </w:t>
      </w:r>
      <w:r w:rsidR="005F4F02">
        <w:rPr>
          <w:rFonts w:ascii="Times New Roman" w:eastAsia="Times New Roman" w:hAnsi="Times New Roman" w:cs="Times New Roman"/>
          <w:color w:val="000000" w:themeColor="text1"/>
          <w:sz w:val="28"/>
          <w:szCs w:val="28"/>
          <w:lang w:eastAsia="es-ES_tradnl"/>
        </w:rPr>
        <w:t>las entidades previsionales no es que deban declinar su deber de establecer las exigencias legales para asignar derechos, sino que, al hacerlo, deben aplicar principios constitucionales</w:t>
      </w:r>
      <w:r w:rsidR="00C22352">
        <w:rPr>
          <w:rFonts w:ascii="Times New Roman" w:eastAsia="Times New Roman" w:hAnsi="Times New Roman" w:cs="Times New Roman"/>
          <w:color w:val="000000" w:themeColor="text1"/>
          <w:sz w:val="28"/>
          <w:szCs w:val="28"/>
          <w:lang w:eastAsia="es-ES_tradnl"/>
        </w:rPr>
        <w:t>, como el de buena fe</w:t>
      </w:r>
      <w:r w:rsidR="00E706A5">
        <w:rPr>
          <w:rFonts w:ascii="Times New Roman" w:eastAsia="Times New Roman" w:hAnsi="Times New Roman" w:cs="Times New Roman"/>
          <w:color w:val="000000" w:themeColor="text1"/>
          <w:sz w:val="28"/>
          <w:szCs w:val="28"/>
          <w:lang w:eastAsia="es-ES_tradnl"/>
        </w:rPr>
        <w:t xml:space="preserve">. </w:t>
      </w:r>
    </w:p>
    <w:p w14:paraId="25D15198" w14:textId="77777777" w:rsidR="00782674" w:rsidRPr="00782674" w:rsidRDefault="00782674" w:rsidP="00782674">
      <w:pPr>
        <w:pStyle w:val="Prrafodelista"/>
        <w:rPr>
          <w:rFonts w:ascii="Times New Roman" w:eastAsia="Times New Roman" w:hAnsi="Times New Roman" w:cs="Times New Roman"/>
          <w:color w:val="000000" w:themeColor="text1"/>
          <w:sz w:val="28"/>
          <w:szCs w:val="28"/>
          <w:lang w:eastAsia="es-ES_tradnl"/>
        </w:rPr>
      </w:pPr>
    </w:p>
    <w:p w14:paraId="79F8453B" w14:textId="06BE8C4E" w:rsidR="00986C19" w:rsidRDefault="00782674" w:rsidP="00444FD8">
      <w:pPr>
        <w:pStyle w:val="Prrafodelista"/>
        <w:numPr>
          <w:ilvl w:val="0"/>
          <w:numId w:val="47"/>
        </w:numPr>
        <w:spacing w:after="0" w:line="240" w:lineRule="auto"/>
        <w:jc w:val="both"/>
        <w:rPr>
          <w:rFonts w:ascii="Times New Roman" w:eastAsia="Times New Roman" w:hAnsi="Times New Roman" w:cs="Times New Roman"/>
          <w:color w:val="000000" w:themeColor="text1"/>
          <w:sz w:val="28"/>
          <w:szCs w:val="28"/>
          <w:lang w:eastAsia="es-ES_tradnl"/>
        </w:rPr>
      </w:pPr>
      <w:r w:rsidRPr="008A2D01">
        <w:rPr>
          <w:rFonts w:ascii="Times New Roman" w:eastAsia="Times New Roman" w:hAnsi="Times New Roman" w:cs="Times New Roman"/>
          <w:b/>
          <w:bCs/>
          <w:color w:val="000000" w:themeColor="text1"/>
          <w:sz w:val="28"/>
          <w:szCs w:val="28"/>
          <w:lang w:eastAsia="es-ES_tradnl"/>
        </w:rPr>
        <w:t>Tercera</w:t>
      </w:r>
      <w:r w:rsidRPr="008A2D01">
        <w:rPr>
          <w:rFonts w:ascii="Times New Roman" w:eastAsia="Times New Roman" w:hAnsi="Times New Roman" w:cs="Times New Roman"/>
          <w:color w:val="000000" w:themeColor="text1"/>
          <w:sz w:val="28"/>
          <w:szCs w:val="28"/>
          <w:lang w:eastAsia="es-ES_tradnl"/>
        </w:rPr>
        <w:t xml:space="preserve">: </w:t>
      </w:r>
      <w:r w:rsidR="004965FA" w:rsidRPr="008A2D01">
        <w:rPr>
          <w:rFonts w:ascii="Times New Roman" w:eastAsia="Times New Roman" w:hAnsi="Times New Roman" w:cs="Times New Roman"/>
          <w:color w:val="000000" w:themeColor="text1"/>
          <w:sz w:val="28"/>
          <w:szCs w:val="28"/>
          <w:lang w:eastAsia="es-ES_tradnl"/>
        </w:rPr>
        <w:t xml:space="preserve">para evitar decisiones </w:t>
      </w:r>
      <w:r w:rsidR="00C91BD8" w:rsidRPr="008A2D01">
        <w:rPr>
          <w:rFonts w:ascii="Times New Roman" w:eastAsia="Times New Roman" w:hAnsi="Times New Roman" w:cs="Times New Roman"/>
          <w:color w:val="000000" w:themeColor="text1"/>
          <w:sz w:val="28"/>
          <w:szCs w:val="28"/>
          <w:lang w:eastAsia="es-ES_tradnl"/>
        </w:rPr>
        <w:t xml:space="preserve">que impliquen análisis estereotipados o que afecten intensamente a los reclamantes, </w:t>
      </w:r>
      <w:r w:rsidR="00EB5256" w:rsidRPr="008A2D01">
        <w:rPr>
          <w:rFonts w:ascii="Times New Roman" w:eastAsia="Times New Roman" w:hAnsi="Times New Roman" w:cs="Times New Roman"/>
          <w:color w:val="000000" w:themeColor="text1"/>
          <w:sz w:val="28"/>
          <w:szCs w:val="28"/>
          <w:lang w:eastAsia="es-ES_tradnl"/>
        </w:rPr>
        <w:t>es necesario</w:t>
      </w:r>
      <w:r w:rsidR="0017658E">
        <w:rPr>
          <w:rFonts w:ascii="Times New Roman" w:eastAsia="Times New Roman" w:hAnsi="Times New Roman" w:cs="Times New Roman"/>
          <w:color w:val="000000" w:themeColor="text1"/>
          <w:sz w:val="28"/>
          <w:szCs w:val="28"/>
          <w:lang w:eastAsia="es-ES_tradnl"/>
        </w:rPr>
        <w:t>, entre otras acciones</w:t>
      </w:r>
      <w:r w:rsidR="00F67F31">
        <w:rPr>
          <w:rFonts w:ascii="Times New Roman" w:eastAsia="Times New Roman" w:hAnsi="Times New Roman" w:cs="Times New Roman"/>
          <w:color w:val="000000" w:themeColor="text1"/>
          <w:sz w:val="28"/>
          <w:szCs w:val="28"/>
          <w:lang w:eastAsia="es-ES_tradnl"/>
        </w:rPr>
        <w:t>:</w:t>
      </w:r>
      <w:r w:rsidRPr="008A2D01">
        <w:rPr>
          <w:rFonts w:ascii="Times New Roman" w:eastAsia="Times New Roman" w:hAnsi="Times New Roman" w:cs="Times New Roman"/>
          <w:color w:val="000000" w:themeColor="text1"/>
          <w:sz w:val="28"/>
          <w:szCs w:val="28"/>
          <w:lang w:eastAsia="es-ES_tradnl"/>
        </w:rPr>
        <w:t xml:space="preserve"> </w:t>
      </w:r>
      <w:r w:rsidR="00EB5256" w:rsidRPr="008A2D01">
        <w:rPr>
          <w:rFonts w:ascii="Times New Roman" w:eastAsia="Times New Roman" w:hAnsi="Times New Roman" w:cs="Times New Roman"/>
          <w:color w:val="000000" w:themeColor="text1"/>
          <w:sz w:val="28"/>
          <w:szCs w:val="28"/>
          <w:lang w:eastAsia="es-ES_tradnl"/>
        </w:rPr>
        <w:t>(a) desplegar toda actividad investigativa para garantizar los derechos en disputa y la dignidad de las mujeres</w:t>
      </w:r>
      <w:r w:rsidR="008A2D01" w:rsidRPr="008A2D01">
        <w:rPr>
          <w:rFonts w:ascii="Times New Roman" w:eastAsia="Times New Roman" w:hAnsi="Times New Roman" w:cs="Times New Roman"/>
          <w:color w:val="000000" w:themeColor="text1"/>
          <w:sz w:val="28"/>
          <w:szCs w:val="28"/>
          <w:lang w:eastAsia="es-ES_tradnl"/>
        </w:rPr>
        <w:t>; (b) a</w:t>
      </w:r>
      <w:r w:rsidR="00EB5256" w:rsidRPr="008A2D01">
        <w:rPr>
          <w:rFonts w:ascii="Times New Roman" w:eastAsia="Times New Roman" w:hAnsi="Times New Roman" w:cs="Times New Roman"/>
          <w:color w:val="000000" w:themeColor="text1"/>
          <w:sz w:val="28"/>
          <w:szCs w:val="28"/>
          <w:lang w:eastAsia="es-ES_tradnl"/>
        </w:rPr>
        <w:t xml:space="preserve">nalizar los hechos, las pruebas y las normas con base en interpretaciones sistemáticas de la realidad, de manera que en ese ejercicio hermenéutico se reconozca que las mujeres han sido un grupo tradicionalmente discriminado y </w:t>
      </w:r>
      <w:r w:rsidR="008A2D01" w:rsidRPr="008A2D01">
        <w:rPr>
          <w:rFonts w:ascii="Times New Roman" w:eastAsia="Times New Roman" w:hAnsi="Times New Roman" w:cs="Times New Roman"/>
          <w:color w:val="000000" w:themeColor="text1"/>
          <w:sz w:val="28"/>
          <w:szCs w:val="28"/>
          <w:lang w:eastAsia="es-ES_tradnl"/>
        </w:rPr>
        <w:t>que, por ende,</w:t>
      </w:r>
      <w:r w:rsidR="00EB5256" w:rsidRPr="008A2D01">
        <w:rPr>
          <w:rFonts w:ascii="Times New Roman" w:eastAsia="Times New Roman" w:hAnsi="Times New Roman" w:cs="Times New Roman"/>
          <w:color w:val="000000" w:themeColor="text1"/>
          <w:sz w:val="28"/>
          <w:szCs w:val="28"/>
          <w:lang w:eastAsia="es-ES_tradnl"/>
        </w:rPr>
        <w:t xml:space="preserve"> se justifica un trato diferencial</w:t>
      </w:r>
      <w:r w:rsidR="008A2D01" w:rsidRPr="008A2D01">
        <w:rPr>
          <w:rFonts w:ascii="Times New Roman" w:eastAsia="Times New Roman" w:hAnsi="Times New Roman" w:cs="Times New Roman"/>
          <w:color w:val="000000" w:themeColor="text1"/>
          <w:sz w:val="28"/>
          <w:szCs w:val="28"/>
          <w:lang w:eastAsia="es-ES_tradnl"/>
        </w:rPr>
        <w:t>; (c)</w:t>
      </w:r>
      <w:r w:rsidR="008A2D01">
        <w:rPr>
          <w:rFonts w:ascii="Times New Roman" w:eastAsia="Times New Roman" w:hAnsi="Times New Roman" w:cs="Times New Roman"/>
          <w:color w:val="000000" w:themeColor="text1"/>
          <w:sz w:val="28"/>
          <w:szCs w:val="28"/>
          <w:lang w:eastAsia="es-ES_tradnl"/>
        </w:rPr>
        <w:t xml:space="preserve"> </w:t>
      </w:r>
      <w:r w:rsidR="00EB5256" w:rsidRPr="008A2D01">
        <w:rPr>
          <w:rFonts w:ascii="Times New Roman" w:eastAsia="Times New Roman" w:hAnsi="Times New Roman" w:cs="Times New Roman"/>
          <w:color w:val="000000" w:themeColor="text1"/>
          <w:sz w:val="28"/>
          <w:szCs w:val="28"/>
          <w:lang w:eastAsia="es-ES_tradnl"/>
        </w:rPr>
        <w:t>evitar la revictimización de la mujer a la hora de cumplir con sus funciones;</w:t>
      </w:r>
      <w:r w:rsidR="008A2D01">
        <w:rPr>
          <w:rFonts w:ascii="Times New Roman" w:eastAsia="Times New Roman" w:hAnsi="Times New Roman" w:cs="Times New Roman"/>
          <w:color w:val="000000" w:themeColor="text1"/>
          <w:sz w:val="28"/>
          <w:szCs w:val="28"/>
          <w:lang w:eastAsia="es-ES_tradnl"/>
        </w:rPr>
        <w:t xml:space="preserve"> (d) f</w:t>
      </w:r>
      <w:r w:rsidR="00EB5256" w:rsidRPr="008A2D01">
        <w:rPr>
          <w:rFonts w:ascii="Times New Roman" w:eastAsia="Times New Roman" w:hAnsi="Times New Roman" w:cs="Times New Roman"/>
          <w:color w:val="000000" w:themeColor="text1"/>
          <w:sz w:val="28"/>
          <w:szCs w:val="28"/>
          <w:lang w:eastAsia="es-ES_tradnl"/>
        </w:rPr>
        <w:t>lexibilizar la carga probatoria en</w:t>
      </w:r>
      <w:r w:rsidR="008A2D01">
        <w:rPr>
          <w:rFonts w:ascii="Times New Roman" w:eastAsia="Times New Roman" w:hAnsi="Times New Roman" w:cs="Times New Roman"/>
          <w:color w:val="000000" w:themeColor="text1"/>
          <w:sz w:val="28"/>
          <w:szCs w:val="28"/>
          <w:lang w:eastAsia="es-ES_tradnl"/>
        </w:rPr>
        <w:t xml:space="preserve"> ciertos</w:t>
      </w:r>
      <w:r w:rsidR="00EB5256" w:rsidRPr="008A2D01">
        <w:rPr>
          <w:rFonts w:ascii="Times New Roman" w:eastAsia="Times New Roman" w:hAnsi="Times New Roman" w:cs="Times New Roman"/>
          <w:color w:val="000000" w:themeColor="text1"/>
          <w:sz w:val="28"/>
          <w:szCs w:val="28"/>
          <w:lang w:eastAsia="es-ES_tradnl"/>
        </w:rPr>
        <w:t xml:space="preserve"> casos, privilegiando los indicios sobre las pruebas directas, cuando estas últimas resulten insuficientes</w:t>
      </w:r>
      <w:r w:rsidR="008A2D01">
        <w:rPr>
          <w:rFonts w:ascii="Times New Roman" w:eastAsia="Times New Roman" w:hAnsi="Times New Roman" w:cs="Times New Roman"/>
          <w:color w:val="000000" w:themeColor="text1"/>
          <w:sz w:val="28"/>
          <w:szCs w:val="28"/>
          <w:lang w:eastAsia="es-ES_tradnl"/>
        </w:rPr>
        <w:t>; (e) c</w:t>
      </w:r>
      <w:r w:rsidR="00EB5256" w:rsidRPr="008A2D01">
        <w:rPr>
          <w:rFonts w:ascii="Times New Roman" w:eastAsia="Times New Roman" w:hAnsi="Times New Roman" w:cs="Times New Roman"/>
          <w:color w:val="000000" w:themeColor="text1"/>
          <w:sz w:val="28"/>
          <w:szCs w:val="28"/>
          <w:lang w:eastAsia="es-ES_tradnl"/>
        </w:rPr>
        <w:t>onsiderar el rol transformador o perpetuador de las decisiones</w:t>
      </w:r>
      <w:r w:rsidR="00836B58">
        <w:rPr>
          <w:rFonts w:ascii="Times New Roman" w:eastAsia="Times New Roman" w:hAnsi="Times New Roman" w:cs="Times New Roman"/>
          <w:color w:val="000000" w:themeColor="text1"/>
          <w:sz w:val="28"/>
          <w:szCs w:val="28"/>
          <w:lang w:eastAsia="es-ES_tradnl"/>
        </w:rPr>
        <w:t>; (f)</w:t>
      </w:r>
      <w:r w:rsidR="00F67F31">
        <w:rPr>
          <w:rFonts w:ascii="Times New Roman" w:eastAsia="Times New Roman" w:hAnsi="Times New Roman" w:cs="Times New Roman"/>
          <w:color w:val="000000" w:themeColor="text1"/>
          <w:sz w:val="28"/>
          <w:szCs w:val="28"/>
          <w:lang w:eastAsia="es-ES_tradnl"/>
        </w:rPr>
        <w:t xml:space="preserve"> e</w:t>
      </w:r>
      <w:r w:rsidR="00EB5256" w:rsidRPr="00F67F31">
        <w:rPr>
          <w:rFonts w:ascii="Times New Roman" w:eastAsia="Times New Roman" w:hAnsi="Times New Roman" w:cs="Times New Roman"/>
          <w:color w:val="000000" w:themeColor="text1"/>
          <w:sz w:val="28"/>
          <w:szCs w:val="28"/>
          <w:lang w:eastAsia="es-ES_tradnl"/>
        </w:rPr>
        <w:t xml:space="preserve">valuar las posibilidades y recursos reales de acceso a </w:t>
      </w:r>
      <w:r w:rsidR="00F67F31">
        <w:rPr>
          <w:rFonts w:ascii="Times New Roman" w:eastAsia="Times New Roman" w:hAnsi="Times New Roman" w:cs="Times New Roman"/>
          <w:color w:val="000000" w:themeColor="text1"/>
          <w:sz w:val="28"/>
          <w:szCs w:val="28"/>
          <w:lang w:eastAsia="es-ES_tradnl"/>
        </w:rPr>
        <w:t xml:space="preserve">los </w:t>
      </w:r>
      <w:r w:rsidR="00EB5256" w:rsidRPr="00F67F31">
        <w:rPr>
          <w:rFonts w:ascii="Times New Roman" w:eastAsia="Times New Roman" w:hAnsi="Times New Roman" w:cs="Times New Roman"/>
          <w:color w:val="000000" w:themeColor="text1"/>
          <w:sz w:val="28"/>
          <w:szCs w:val="28"/>
          <w:lang w:eastAsia="es-ES_tradnl"/>
        </w:rPr>
        <w:t>trámites</w:t>
      </w:r>
      <w:r w:rsidR="00F67F31">
        <w:rPr>
          <w:rFonts w:ascii="Times New Roman" w:eastAsia="Times New Roman" w:hAnsi="Times New Roman" w:cs="Times New Roman"/>
          <w:color w:val="000000" w:themeColor="text1"/>
          <w:sz w:val="28"/>
          <w:szCs w:val="28"/>
          <w:lang w:eastAsia="es-ES_tradnl"/>
        </w:rPr>
        <w:t>; y (g) a</w:t>
      </w:r>
      <w:r w:rsidR="00EB5256" w:rsidRPr="00F67F31">
        <w:rPr>
          <w:rFonts w:ascii="Times New Roman" w:eastAsia="Times New Roman" w:hAnsi="Times New Roman" w:cs="Times New Roman"/>
          <w:color w:val="000000" w:themeColor="text1"/>
          <w:sz w:val="28"/>
          <w:szCs w:val="28"/>
          <w:lang w:eastAsia="es-ES_tradnl"/>
        </w:rPr>
        <w:t>nalizar las relaciones de poder que afectan la dignidad y autonomía de las mujeres</w:t>
      </w:r>
    </w:p>
    <w:p w14:paraId="57195098" w14:textId="63B2564E" w:rsidR="00C64C28" w:rsidRDefault="00C64C28" w:rsidP="00C64C28">
      <w:pPr>
        <w:spacing w:after="0"/>
        <w:jc w:val="both"/>
        <w:rPr>
          <w:rFonts w:ascii="Times New Roman" w:eastAsia="Times New Roman" w:hAnsi="Times New Roman" w:cs="Times New Roman"/>
          <w:color w:val="000000" w:themeColor="text1"/>
          <w:sz w:val="28"/>
          <w:szCs w:val="28"/>
          <w:lang w:eastAsia="es-ES_tradnl"/>
        </w:rPr>
      </w:pPr>
    </w:p>
    <w:p w14:paraId="086C43F1" w14:textId="3D3FDF7B" w:rsidR="00FC5A97" w:rsidRDefault="00C64C28" w:rsidP="007611F4">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134B82">
        <w:rPr>
          <w:rFonts w:ascii="Times New Roman" w:eastAsia="Times New Roman" w:hAnsi="Times New Roman" w:cs="Times New Roman"/>
          <w:color w:val="000000" w:themeColor="text1"/>
          <w:sz w:val="28"/>
          <w:szCs w:val="28"/>
          <w:lang w:eastAsia="es-ES_tradnl"/>
        </w:rPr>
        <w:t>Aquí entran en juego distintas obligaciones para las entidades</w:t>
      </w:r>
      <w:r w:rsidR="00A322F8" w:rsidRPr="00134B82">
        <w:rPr>
          <w:rFonts w:ascii="Times New Roman" w:eastAsia="Times New Roman" w:hAnsi="Times New Roman" w:cs="Times New Roman"/>
          <w:color w:val="000000" w:themeColor="text1"/>
          <w:sz w:val="28"/>
          <w:szCs w:val="28"/>
          <w:lang w:eastAsia="es-ES_tradnl"/>
        </w:rPr>
        <w:t xml:space="preserve">. </w:t>
      </w:r>
      <w:r w:rsidR="0044521F" w:rsidRPr="00134B82">
        <w:rPr>
          <w:rFonts w:ascii="Times New Roman" w:eastAsia="Times New Roman" w:hAnsi="Times New Roman" w:cs="Times New Roman"/>
          <w:color w:val="000000" w:themeColor="text1"/>
          <w:sz w:val="28"/>
          <w:szCs w:val="28"/>
          <w:lang w:eastAsia="es-ES_tradnl"/>
        </w:rPr>
        <w:t xml:space="preserve">Una de ellas </w:t>
      </w:r>
      <w:r w:rsidR="002D310B" w:rsidRPr="00134B82">
        <w:rPr>
          <w:rFonts w:ascii="Times New Roman" w:eastAsia="Times New Roman" w:hAnsi="Times New Roman" w:cs="Times New Roman"/>
          <w:color w:val="000000" w:themeColor="text1"/>
          <w:sz w:val="28"/>
          <w:szCs w:val="28"/>
          <w:lang w:eastAsia="es-ES_tradnl"/>
        </w:rPr>
        <w:t>es la flexibilización de la carga de la prueba</w:t>
      </w:r>
      <w:r w:rsidR="00D1058C" w:rsidRPr="00134B82">
        <w:rPr>
          <w:rFonts w:ascii="Times New Roman" w:eastAsia="Times New Roman" w:hAnsi="Times New Roman" w:cs="Times New Roman"/>
          <w:color w:val="000000" w:themeColor="text1"/>
          <w:sz w:val="28"/>
          <w:szCs w:val="28"/>
          <w:lang w:eastAsia="es-ES_tradnl"/>
        </w:rPr>
        <w:t xml:space="preserve"> a partir del uso de las herramientas metodológicas para evitar la imposición de barreras administrativas</w:t>
      </w:r>
      <w:r w:rsidR="009D2CC4">
        <w:rPr>
          <w:rFonts w:ascii="Times New Roman" w:eastAsia="Times New Roman" w:hAnsi="Times New Roman" w:cs="Times New Roman"/>
          <w:color w:val="000000" w:themeColor="text1"/>
          <w:sz w:val="28"/>
          <w:szCs w:val="28"/>
          <w:lang w:eastAsia="es-ES_tradnl"/>
        </w:rPr>
        <w:t>;</w:t>
      </w:r>
      <w:r w:rsidR="009D2CC4" w:rsidRPr="00134B82">
        <w:rPr>
          <w:rFonts w:ascii="Times New Roman" w:eastAsia="Times New Roman" w:hAnsi="Times New Roman" w:cs="Times New Roman"/>
          <w:color w:val="000000" w:themeColor="text1"/>
          <w:sz w:val="28"/>
          <w:szCs w:val="28"/>
          <w:lang w:eastAsia="es-ES_tradnl"/>
        </w:rPr>
        <w:t xml:space="preserve"> </w:t>
      </w:r>
      <w:r w:rsidR="007A2F03" w:rsidRPr="00134B82">
        <w:rPr>
          <w:rFonts w:ascii="Times New Roman" w:eastAsia="Times New Roman" w:hAnsi="Times New Roman" w:cs="Times New Roman"/>
          <w:color w:val="000000" w:themeColor="text1"/>
          <w:sz w:val="28"/>
          <w:szCs w:val="28"/>
          <w:lang w:eastAsia="es-ES_tradnl"/>
        </w:rPr>
        <w:t xml:space="preserve">otra </w:t>
      </w:r>
      <w:r w:rsidR="009B5101" w:rsidRPr="00134B82">
        <w:rPr>
          <w:rFonts w:ascii="Times New Roman" w:eastAsia="Times New Roman" w:hAnsi="Times New Roman" w:cs="Times New Roman"/>
          <w:color w:val="000000" w:themeColor="text1"/>
          <w:sz w:val="28"/>
          <w:szCs w:val="28"/>
          <w:lang w:eastAsia="es-ES_tradnl"/>
        </w:rPr>
        <w:t xml:space="preserve">es el acompañamiento que </w:t>
      </w:r>
      <w:r w:rsidR="009D2CC4">
        <w:rPr>
          <w:rFonts w:ascii="Times New Roman" w:eastAsia="Times New Roman" w:hAnsi="Times New Roman" w:cs="Times New Roman"/>
          <w:color w:val="000000" w:themeColor="text1"/>
          <w:sz w:val="28"/>
          <w:szCs w:val="28"/>
          <w:lang w:eastAsia="es-ES_tradnl"/>
        </w:rPr>
        <w:t>deben brindar</w:t>
      </w:r>
      <w:r w:rsidR="009D2CC4" w:rsidRPr="00134B82">
        <w:rPr>
          <w:rFonts w:ascii="Times New Roman" w:eastAsia="Times New Roman" w:hAnsi="Times New Roman" w:cs="Times New Roman"/>
          <w:color w:val="000000" w:themeColor="text1"/>
          <w:sz w:val="28"/>
          <w:szCs w:val="28"/>
          <w:lang w:eastAsia="es-ES_tradnl"/>
        </w:rPr>
        <w:t xml:space="preserve"> </w:t>
      </w:r>
      <w:r w:rsidR="009B5101" w:rsidRPr="00134B82">
        <w:rPr>
          <w:rFonts w:ascii="Times New Roman" w:eastAsia="Times New Roman" w:hAnsi="Times New Roman" w:cs="Times New Roman"/>
          <w:color w:val="000000" w:themeColor="text1"/>
          <w:sz w:val="28"/>
          <w:szCs w:val="28"/>
          <w:lang w:eastAsia="es-ES_tradnl"/>
        </w:rPr>
        <w:t>a los solicitantes durante el trámite administrativo</w:t>
      </w:r>
      <w:r w:rsidR="009D2CC4">
        <w:rPr>
          <w:rFonts w:ascii="Times New Roman" w:eastAsia="Times New Roman" w:hAnsi="Times New Roman" w:cs="Times New Roman"/>
          <w:color w:val="000000" w:themeColor="text1"/>
          <w:sz w:val="28"/>
          <w:szCs w:val="28"/>
          <w:lang w:eastAsia="es-ES_tradnl"/>
        </w:rPr>
        <w:t>, lo</w:t>
      </w:r>
      <w:r w:rsidR="009B5101" w:rsidRPr="00134B82">
        <w:rPr>
          <w:rFonts w:ascii="Times New Roman" w:eastAsia="Times New Roman" w:hAnsi="Times New Roman" w:cs="Times New Roman"/>
          <w:color w:val="000000" w:themeColor="text1"/>
          <w:sz w:val="28"/>
          <w:szCs w:val="28"/>
          <w:lang w:eastAsia="es-ES_tradnl"/>
        </w:rPr>
        <w:t xml:space="preserve"> que implica orientarlos sobre los requisitos y documentos que les permitirán acceder a su derecho</w:t>
      </w:r>
      <w:r w:rsidR="009D2CC4">
        <w:rPr>
          <w:rFonts w:ascii="Times New Roman" w:eastAsia="Times New Roman" w:hAnsi="Times New Roman" w:cs="Times New Roman"/>
          <w:color w:val="000000" w:themeColor="text1"/>
          <w:sz w:val="28"/>
          <w:szCs w:val="28"/>
          <w:lang w:eastAsia="es-ES_tradnl"/>
        </w:rPr>
        <w:t>;</w:t>
      </w:r>
      <w:r w:rsidR="00AB488C" w:rsidRPr="00134B82">
        <w:rPr>
          <w:rFonts w:ascii="Times New Roman" w:eastAsia="Times New Roman" w:hAnsi="Times New Roman" w:cs="Times New Roman"/>
          <w:color w:val="000000" w:themeColor="text1"/>
          <w:sz w:val="28"/>
          <w:szCs w:val="28"/>
          <w:lang w:eastAsia="es-ES_tradnl"/>
        </w:rPr>
        <w:t xml:space="preserve"> y una adicional </w:t>
      </w:r>
      <w:r w:rsidR="009D2CC4">
        <w:rPr>
          <w:rFonts w:ascii="Times New Roman" w:eastAsia="Times New Roman" w:hAnsi="Times New Roman" w:cs="Times New Roman"/>
          <w:color w:val="000000" w:themeColor="text1"/>
          <w:sz w:val="28"/>
          <w:szCs w:val="28"/>
          <w:lang w:eastAsia="es-ES_tradnl"/>
        </w:rPr>
        <w:t>consistente en</w:t>
      </w:r>
      <w:r w:rsidR="009D2CC4" w:rsidRPr="00134B82">
        <w:rPr>
          <w:rFonts w:ascii="Times New Roman" w:eastAsia="Times New Roman" w:hAnsi="Times New Roman" w:cs="Times New Roman"/>
          <w:color w:val="000000" w:themeColor="text1"/>
          <w:sz w:val="28"/>
          <w:szCs w:val="28"/>
          <w:lang w:eastAsia="es-ES_tradnl"/>
        </w:rPr>
        <w:t xml:space="preserve"> </w:t>
      </w:r>
      <w:r w:rsidR="00AB488C" w:rsidRPr="00134B82">
        <w:rPr>
          <w:rFonts w:ascii="Times New Roman" w:eastAsia="Times New Roman" w:hAnsi="Times New Roman" w:cs="Times New Roman"/>
          <w:color w:val="000000" w:themeColor="text1"/>
          <w:sz w:val="28"/>
          <w:szCs w:val="28"/>
          <w:lang w:eastAsia="es-ES_tradnl"/>
        </w:rPr>
        <w:t xml:space="preserve">la valoración probatoria bajo la buena fe </w:t>
      </w:r>
      <w:r w:rsidR="009B3FBD" w:rsidRPr="00134B82">
        <w:rPr>
          <w:rFonts w:ascii="Times New Roman" w:eastAsia="Times New Roman" w:hAnsi="Times New Roman" w:cs="Times New Roman"/>
          <w:color w:val="000000" w:themeColor="text1"/>
          <w:sz w:val="28"/>
          <w:szCs w:val="28"/>
          <w:lang w:eastAsia="es-ES_tradnl"/>
        </w:rPr>
        <w:t xml:space="preserve">y el deber de pronunciarse expresamente para desvirtuar los medios aportados al emitir una decisión motivada. </w:t>
      </w:r>
    </w:p>
    <w:p w14:paraId="10228304" w14:textId="77777777" w:rsidR="00074FDC" w:rsidRDefault="00074FDC" w:rsidP="00074FDC">
      <w:pPr>
        <w:pStyle w:val="Prrafodelista"/>
        <w:tabs>
          <w:tab w:val="left" w:pos="0"/>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704786F1" w14:textId="7CF7AA64" w:rsidR="00134B82" w:rsidRPr="00746A6D" w:rsidRDefault="00134B82" w:rsidP="00134B82">
      <w:pPr>
        <w:pStyle w:val="Prrafodelista"/>
        <w:tabs>
          <w:tab w:val="left" w:pos="0"/>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r w:rsidRPr="00746A6D">
        <w:rPr>
          <w:rFonts w:ascii="Times New Roman" w:eastAsia="Times New Roman" w:hAnsi="Times New Roman" w:cs="Times New Roman"/>
          <w:b/>
          <w:bCs/>
          <w:color w:val="000000" w:themeColor="text1"/>
          <w:sz w:val="28"/>
          <w:szCs w:val="28"/>
          <w:lang w:eastAsia="es-ES_tradnl"/>
        </w:rPr>
        <w:t xml:space="preserve">El enfoque de interseccionalidad es indispensable </w:t>
      </w:r>
      <w:r w:rsidR="00F22396" w:rsidRPr="00746A6D">
        <w:rPr>
          <w:rFonts w:ascii="Times New Roman" w:eastAsia="Times New Roman" w:hAnsi="Times New Roman" w:cs="Times New Roman"/>
          <w:b/>
          <w:bCs/>
          <w:color w:val="000000" w:themeColor="text1"/>
          <w:sz w:val="28"/>
          <w:szCs w:val="28"/>
          <w:lang w:eastAsia="es-ES_tradnl"/>
        </w:rPr>
        <w:t>para hacer justicia frente a las mujeres en condición de discapacidad</w:t>
      </w:r>
    </w:p>
    <w:p w14:paraId="56606466" w14:textId="77777777" w:rsidR="00134B82" w:rsidRPr="00134B82" w:rsidRDefault="00134B82" w:rsidP="00134B82">
      <w:pPr>
        <w:pStyle w:val="Prrafodelista"/>
        <w:tabs>
          <w:tab w:val="left" w:pos="0"/>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07A70711" w14:textId="1CEA9AC0" w:rsidR="00036EA8" w:rsidRPr="00570CEB" w:rsidRDefault="00A74725" w:rsidP="00570CEB">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L</w:t>
      </w:r>
      <w:r w:rsidRPr="00A74725">
        <w:rPr>
          <w:rFonts w:ascii="Times New Roman" w:eastAsia="Times New Roman" w:hAnsi="Times New Roman" w:cs="Times New Roman"/>
          <w:color w:val="000000" w:themeColor="text1"/>
          <w:sz w:val="28"/>
          <w:szCs w:val="28"/>
          <w:lang w:eastAsia="es-ES_tradnl"/>
        </w:rPr>
        <w:t xml:space="preserve">as personas en condición de </w:t>
      </w:r>
      <w:r w:rsidR="00BA1A9F" w:rsidRPr="00A74725">
        <w:rPr>
          <w:rFonts w:ascii="Times New Roman" w:eastAsia="Times New Roman" w:hAnsi="Times New Roman" w:cs="Times New Roman"/>
          <w:color w:val="000000" w:themeColor="text1"/>
          <w:sz w:val="28"/>
          <w:szCs w:val="28"/>
          <w:lang w:eastAsia="es-ES_tradnl"/>
        </w:rPr>
        <w:t>discapacidad representan</w:t>
      </w:r>
      <w:r w:rsidRPr="00A74725">
        <w:rPr>
          <w:rFonts w:ascii="Times New Roman" w:eastAsia="Times New Roman" w:hAnsi="Times New Roman" w:cs="Times New Roman"/>
          <w:color w:val="000000" w:themeColor="text1"/>
          <w:sz w:val="28"/>
          <w:szCs w:val="28"/>
          <w:lang w:eastAsia="es-ES_tradnl"/>
        </w:rPr>
        <w:t xml:space="preserve"> aproximadamente el 5% de la población del país, </w:t>
      </w:r>
      <w:r>
        <w:rPr>
          <w:rFonts w:ascii="Times New Roman" w:eastAsia="Times New Roman" w:hAnsi="Times New Roman" w:cs="Times New Roman"/>
          <w:color w:val="000000" w:themeColor="text1"/>
          <w:sz w:val="28"/>
          <w:szCs w:val="28"/>
          <w:lang w:eastAsia="es-ES_tradnl"/>
        </w:rPr>
        <w:t>es decir</w:t>
      </w:r>
      <w:r w:rsidR="00BA1A9F">
        <w:rPr>
          <w:rFonts w:ascii="Times New Roman" w:eastAsia="Times New Roman" w:hAnsi="Times New Roman" w:cs="Times New Roman"/>
          <w:color w:val="000000" w:themeColor="text1"/>
          <w:sz w:val="28"/>
          <w:szCs w:val="28"/>
          <w:lang w:eastAsia="es-ES_tradnl"/>
        </w:rPr>
        <w:t>,</w:t>
      </w:r>
      <w:r>
        <w:rPr>
          <w:rFonts w:ascii="Times New Roman" w:eastAsia="Times New Roman" w:hAnsi="Times New Roman" w:cs="Times New Roman"/>
          <w:color w:val="000000" w:themeColor="text1"/>
          <w:sz w:val="28"/>
          <w:szCs w:val="28"/>
          <w:lang w:eastAsia="es-ES_tradnl"/>
        </w:rPr>
        <w:t xml:space="preserve"> más</w:t>
      </w:r>
      <w:r w:rsidRPr="00A74725">
        <w:rPr>
          <w:rFonts w:ascii="Times New Roman" w:eastAsia="Times New Roman" w:hAnsi="Times New Roman" w:cs="Times New Roman"/>
          <w:color w:val="000000" w:themeColor="text1"/>
          <w:sz w:val="28"/>
          <w:szCs w:val="28"/>
          <w:lang w:eastAsia="es-ES_tradnl"/>
        </w:rPr>
        <w:t xml:space="preserve"> de dos millones de personas</w:t>
      </w:r>
      <w:r w:rsidR="009D2CC4">
        <w:rPr>
          <w:rFonts w:ascii="Times New Roman" w:eastAsia="Times New Roman" w:hAnsi="Times New Roman" w:cs="Times New Roman"/>
          <w:color w:val="000000" w:themeColor="text1"/>
          <w:sz w:val="28"/>
          <w:szCs w:val="28"/>
          <w:lang w:eastAsia="es-ES_tradnl"/>
        </w:rPr>
        <w:t xml:space="preserve"> en el país</w:t>
      </w:r>
      <w:r w:rsidRPr="00A74725">
        <w:rPr>
          <w:rFonts w:ascii="Times New Roman" w:eastAsia="Times New Roman" w:hAnsi="Times New Roman" w:cs="Times New Roman"/>
          <w:color w:val="000000" w:themeColor="text1"/>
          <w:sz w:val="28"/>
          <w:szCs w:val="28"/>
          <w:lang w:eastAsia="es-ES_tradnl"/>
        </w:rPr>
        <w:t xml:space="preserve">. La prevalencia de la discapacidad es dominada por mujeres en la mayoría de </w:t>
      </w:r>
      <w:r w:rsidR="00BA1A9F" w:rsidRPr="00A74725">
        <w:rPr>
          <w:rFonts w:ascii="Times New Roman" w:eastAsia="Times New Roman" w:hAnsi="Times New Roman" w:cs="Times New Roman"/>
          <w:color w:val="000000" w:themeColor="text1"/>
          <w:sz w:val="28"/>
          <w:szCs w:val="28"/>
          <w:lang w:eastAsia="es-ES_tradnl"/>
        </w:rPr>
        <w:t>los grupos</w:t>
      </w:r>
      <w:r w:rsidRPr="00A74725">
        <w:rPr>
          <w:rFonts w:ascii="Times New Roman" w:eastAsia="Times New Roman" w:hAnsi="Times New Roman" w:cs="Times New Roman"/>
          <w:color w:val="000000" w:themeColor="text1"/>
          <w:sz w:val="28"/>
          <w:szCs w:val="28"/>
          <w:lang w:eastAsia="es-ES_tradnl"/>
        </w:rPr>
        <w:t xml:space="preserve"> etarios, salvo en el grupo de 20 a 34 años, en el que predominan los hombres</w:t>
      </w:r>
      <w:r w:rsidR="00715C26">
        <w:rPr>
          <w:rStyle w:val="Refdenotaalpie"/>
          <w:rFonts w:ascii="Times New Roman" w:eastAsia="Times New Roman" w:hAnsi="Times New Roman" w:cs="Times New Roman"/>
          <w:color w:val="000000" w:themeColor="text1"/>
          <w:sz w:val="28"/>
          <w:szCs w:val="28"/>
          <w:lang w:eastAsia="es-ES_tradnl"/>
        </w:rPr>
        <w:footnoteReference w:id="106"/>
      </w:r>
      <w:r w:rsidR="00570CEB">
        <w:rPr>
          <w:rFonts w:ascii="Times New Roman" w:eastAsia="Times New Roman" w:hAnsi="Times New Roman" w:cs="Times New Roman"/>
          <w:color w:val="000000" w:themeColor="text1"/>
          <w:sz w:val="28"/>
          <w:szCs w:val="28"/>
          <w:lang w:eastAsia="es-ES_tradnl"/>
        </w:rPr>
        <w:t>. E</w:t>
      </w:r>
      <w:r w:rsidR="00036EA8">
        <w:rPr>
          <w:rFonts w:ascii="Times New Roman" w:eastAsia="Times New Roman" w:hAnsi="Times New Roman" w:cs="Times New Roman"/>
          <w:color w:val="000000" w:themeColor="text1"/>
          <w:sz w:val="28"/>
          <w:szCs w:val="28"/>
          <w:lang w:eastAsia="es-ES_tradnl"/>
        </w:rPr>
        <w:t>st</w:t>
      </w:r>
      <w:r w:rsidR="00570CEB">
        <w:rPr>
          <w:rFonts w:ascii="Times New Roman" w:eastAsia="Times New Roman" w:hAnsi="Times New Roman" w:cs="Times New Roman"/>
          <w:color w:val="000000" w:themeColor="text1"/>
          <w:sz w:val="28"/>
          <w:szCs w:val="28"/>
          <w:lang w:eastAsia="es-ES_tradnl"/>
        </w:rPr>
        <w:t xml:space="preserve">o </w:t>
      </w:r>
      <w:r w:rsidR="00CB06E9" w:rsidRPr="00570CEB">
        <w:rPr>
          <w:rFonts w:ascii="Times New Roman" w:eastAsia="Times New Roman" w:hAnsi="Times New Roman" w:cs="Times New Roman"/>
          <w:color w:val="000000" w:themeColor="text1"/>
          <w:sz w:val="28"/>
          <w:szCs w:val="28"/>
          <w:lang w:eastAsia="es-ES_tradnl"/>
        </w:rPr>
        <w:t>activa un</w:t>
      </w:r>
      <w:r w:rsidR="00CF0293" w:rsidRPr="00570CEB">
        <w:rPr>
          <w:rFonts w:ascii="Times New Roman" w:eastAsia="Times New Roman" w:hAnsi="Times New Roman" w:cs="Times New Roman"/>
          <w:color w:val="000000" w:themeColor="text1"/>
          <w:sz w:val="28"/>
          <w:szCs w:val="28"/>
          <w:lang w:eastAsia="es-ES_tradnl"/>
        </w:rPr>
        <w:t xml:space="preserve">a serie </w:t>
      </w:r>
      <w:r w:rsidR="00CB06E9" w:rsidRPr="00570CEB">
        <w:rPr>
          <w:rFonts w:ascii="Times New Roman" w:eastAsia="Times New Roman" w:hAnsi="Times New Roman" w:cs="Times New Roman"/>
          <w:color w:val="000000" w:themeColor="text1"/>
          <w:sz w:val="28"/>
          <w:szCs w:val="28"/>
          <w:lang w:eastAsia="es-ES_tradnl"/>
        </w:rPr>
        <w:t>de obligaciones para los fondos de pensiones</w:t>
      </w:r>
      <w:r w:rsidR="002B4F8C" w:rsidRPr="00570CEB">
        <w:rPr>
          <w:rFonts w:ascii="Times New Roman" w:eastAsia="Times New Roman" w:hAnsi="Times New Roman" w:cs="Times New Roman"/>
          <w:color w:val="000000" w:themeColor="text1"/>
          <w:sz w:val="28"/>
          <w:szCs w:val="28"/>
          <w:lang w:eastAsia="es-ES_tradnl"/>
        </w:rPr>
        <w:t xml:space="preserve">. </w:t>
      </w:r>
    </w:p>
    <w:p w14:paraId="11FFE56F" w14:textId="77777777" w:rsidR="00036EA8" w:rsidRDefault="00036EA8" w:rsidP="00124CAF">
      <w:pPr>
        <w:pStyle w:val="Prrafodelista"/>
        <w:tabs>
          <w:tab w:val="left" w:pos="0"/>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3AEDCB96" w14:textId="57BC8469" w:rsidR="00FC5A97" w:rsidRPr="00FC5A97" w:rsidRDefault="006A29DF" w:rsidP="00FC5A97">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La Sala </w:t>
      </w:r>
      <w:r w:rsidR="00036EA8">
        <w:rPr>
          <w:rFonts w:ascii="Times New Roman" w:eastAsia="Times New Roman" w:hAnsi="Times New Roman" w:cs="Times New Roman"/>
          <w:color w:val="000000" w:themeColor="text1"/>
          <w:sz w:val="28"/>
          <w:szCs w:val="28"/>
          <w:lang w:eastAsia="es-ES_tradnl"/>
        </w:rPr>
        <w:t>incorpora</w:t>
      </w:r>
      <w:r>
        <w:rPr>
          <w:rFonts w:ascii="Times New Roman" w:eastAsia="Times New Roman" w:hAnsi="Times New Roman" w:cs="Times New Roman"/>
          <w:color w:val="000000" w:themeColor="text1"/>
          <w:sz w:val="28"/>
          <w:szCs w:val="28"/>
          <w:lang w:eastAsia="es-ES_tradnl"/>
        </w:rPr>
        <w:t xml:space="preserve"> tres instrumentos internacionales como parámetro interpretativo para </w:t>
      </w:r>
      <w:r w:rsidR="00071F0F">
        <w:rPr>
          <w:rFonts w:ascii="Times New Roman" w:eastAsia="Times New Roman" w:hAnsi="Times New Roman" w:cs="Times New Roman"/>
          <w:color w:val="000000" w:themeColor="text1"/>
          <w:sz w:val="28"/>
          <w:szCs w:val="28"/>
          <w:lang w:eastAsia="es-ES_tradnl"/>
        </w:rPr>
        <w:t xml:space="preserve">definir este asunto relacionado con una persona en situación de discapacidad que </w:t>
      </w:r>
      <w:r w:rsidR="00623057">
        <w:rPr>
          <w:rFonts w:ascii="Times New Roman" w:eastAsia="Times New Roman" w:hAnsi="Times New Roman" w:cs="Times New Roman"/>
          <w:color w:val="000000" w:themeColor="text1"/>
          <w:sz w:val="28"/>
          <w:szCs w:val="28"/>
          <w:lang w:eastAsia="es-ES_tradnl"/>
        </w:rPr>
        <w:t>no puede cumplir ciertas exigencias administrativas para acceder a su pensión</w:t>
      </w:r>
      <w:r w:rsidR="00624140">
        <w:rPr>
          <w:rFonts w:ascii="Times New Roman" w:eastAsia="Times New Roman" w:hAnsi="Times New Roman" w:cs="Times New Roman"/>
          <w:color w:val="000000" w:themeColor="text1"/>
          <w:sz w:val="28"/>
          <w:szCs w:val="28"/>
          <w:lang w:eastAsia="es-ES_tradnl"/>
        </w:rPr>
        <w:t xml:space="preserve">, </w:t>
      </w:r>
      <w:r w:rsidR="009D2CC4">
        <w:rPr>
          <w:rFonts w:ascii="Times New Roman" w:eastAsia="Times New Roman" w:hAnsi="Times New Roman" w:cs="Times New Roman"/>
          <w:color w:val="000000" w:themeColor="text1"/>
          <w:sz w:val="28"/>
          <w:szCs w:val="28"/>
          <w:lang w:eastAsia="es-ES_tradnl"/>
        </w:rPr>
        <w:t xml:space="preserve">en orden a </w:t>
      </w:r>
      <w:r w:rsidR="00624140">
        <w:rPr>
          <w:rFonts w:ascii="Times New Roman" w:eastAsia="Times New Roman" w:hAnsi="Times New Roman" w:cs="Times New Roman"/>
          <w:color w:val="000000" w:themeColor="text1"/>
          <w:sz w:val="28"/>
          <w:szCs w:val="28"/>
          <w:lang w:eastAsia="es-ES_tradnl"/>
        </w:rPr>
        <w:t xml:space="preserve">comprender </w:t>
      </w:r>
      <w:r w:rsidR="004D7360">
        <w:rPr>
          <w:rFonts w:ascii="Times New Roman" w:eastAsia="Times New Roman" w:hAnsi="Times New Roman" w:cs="Times New Roman"/>
          <w:color w:val="000000" w:themeColor="text1"/>
          <w:sz w:val="28"/>
          <w:szCs w:val="28"/>
          <w:lang w:eastAsia="es-ES_tradnl"/>
        </w:rPr>
        <w:t xml:space="preserve">las garantías </w:t>
      </w:r>
      <w:r w:rsidR="001538A3">
        <w:rPr>
          <w:rFonts w:ascii="Times New Roman" w:eastAsia="Times New Roman" w:hAnsi="Times New Roman" w:cs="Times New Roman"/>
          <w:color w:val="000000" w:themeColor="text1"/>
          <w:sz w:val="28"/>
          <w:szCs w:val="28"/>
          <w:lang w:eastAsia="es-ES_tradnl"/>
        </w:rPr>
        <w:t xml:space="preserve">a su favor. </w:t>
      </w:r>
      <w:r w:rsidR="003217D7">
        <w:rPr>
          <w:rFonts w:ascii="Times New Roman" w:eastAsia="Times New Roman" w:hAnsi="Times New Roman" w:cs="Times New Roman"/>
          <w:color w:val="000000" w:themeColor="text1"/>
          <w:sz w:val="28"/>
          <w:szCs w:val="28"/>
          <w:lang w:eastAsia="es-ES_tradnl"/>
        </w:rPr>
        <w:t xml:space="preserve">Estos instrumentos son más comprensivos de lo enunciado en este fallo, pero </w:t>
      </w:r>
      <w:r w:rsidR="005F3540">
        <w:rPr>
          <w:rFonts w:ascii="Times New Roman" w:eastAsia="Times New Roman" w:hAnsi="Times New Roman" w:cs="Times New Roman"/>
          <w:color w:val="000000" w:themeColor="text1"/>
          <w:sz w:val="28"/>
          <w:szCs w:val="28"/>
          <w:lang w:eastAsia="es-ES_tradnl"/>
        </w:rPr>
        <w:t xml:space="preserve">la Sala </w:t>
      </w:r>
      <w:r w:rsidR="002A4A85">
        <w:rPr>
          <w:rFonts w:ascii="Times New Roman" w:eastAsia="Times New Roman" w:hAnsi="Times New Roman" w:cs="Times New Roman"/>
          <w:color w:val="000000" w:themeColor="text1"/>
          <w:sz w:val="28"/>
          <w:szCs w:val="28"/>
          <w:lang w:eastAsia="es-ES_tradnl"/>
        </w:rPr>
        <w:t xml:space="preserve">cita lo pertinente para </w:t>
      </w:r>
      <w:r w:rsidR="0065347D">
        <w:rPr>
          <w:rFonts w:ascii="Times New Roman" w:eastAsia="Times New Roman" w:hAnsi="Times New Roman" w:cs="Times New Roman"/>
          <w:color w:val="000000" w:themeColor="text1"/>
          <w:sz w:val="28"/>
          <w:szCs w:val="28"/>
          <w:lang w:eastAsia="es-ES_tradnl"/>
        </w:rPr>
        <w:t>el</w:t>
      </w:r>
      <w:r w:rsidR="002A4A85">
        <w:rPr>
          <w:rFonts w:ascii="Times New Roman" w:eastAsia="Times New Roman" w:hAnsi="Times New Roman" w:cs="Times New Roman"/>
          <w:color w:val="000000" w:themeColor="text1"/>
          <w:sz w:val="28"/>
          <w:szCs w:val="28"/>
          <w:lang w:eastAsia="es-ES_tradnl"/>
        </w:rPr>
        <w:t xml:space="preserve"> caso. </w:t>
      </w:r>
    </w:p>
    <w:p w14:paraId="4FA8179A" w14:textId="77777777" w:rsidR="00FC5A97" w:rsidRPr="00FC5A97" w:rsidRDefault="00FC5A97" w:rsidP="00FC5A97">
      <w:pPr>
        <w:pStyle w:val="Prrafodelista"/>
        <w:rPr>
          <w:rFonts w:ascii="Times New Roman" w:eastAsia="Times New Roman" w:hAnsi="Times New Roman" w:cs="Times New Roman"/>
          <w:color w:val="000000" w:themeColor="text1"/>
          <w:sz w:val="28"/>
          <w:szCs w:val="28"/>
          <w:lang w:eastAsia="es-ES_tradnl"/>
        </w:rPr>
      </w:pPr>
    </w:p>
    <w:p w14:paraId="0485F9DB" w14:textId="754B0EB5" w:rsidR="00FC5A97" w:rsidRDefault="00E9132D" w:rsidP="002720B4">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i/>
          <w:iCs/>
          <w:color w:val="000000" w:themeColor="text1"/>
          <w:sz w:val="28"/>
          <w:szCs w:val="28"/>
          <w:lang w:eastAsia="es-ES_tradnl"/>
        </w:rPr>
        <w:t>Observación General No. 19</w:t>
      </w:r>
      <w:r w:rsidR="00077771">
        <w:rPr>
          <w:rFonts w:ascii="Times New Roman" w:eastAsia="Times New Roman" w:hAnsi="Times New Roman" w:cs="Times New Roman"/>
          <w:i/>
          <w:iCs/>
          <w:color w:val="000000" w:themeColor="text1"/>
          <w:sz w:val="28"/>
          <w:szCs w:val="28"/>
          <w:lang w:eastAsia="es-ES_tradnl"/>
        </w:rPr>
        <w:t xml:space="preserve">: el derecho a la seguridad social (artículo 9) emitida </w:t>
      </w:r>
      <w:r w:rsidR="00E27E9B">
        <w:rPr>
          <w:rFonts w:ascii="Times New Roman" w:eastAsia="Times New Roman" w:hAnsi="Times New Roman" w:cs="Times New Roman"/>
          <w:i/>
          <w:iCs/>
          <w:color w:val="000000" w:themeColor="text1"/>
          <w:sz w:val="28"/>
          <w:szCs w:val="28"/>
          <w:lang w:eastAsia="es-ES_tradnl"/>
        </w:rPr>
        <w:t xml:space="preserve">el 4 de febrero de 2008 </w:t>
      </w:r>
      <w:r w:rsidR="00077771">
        <w:rPr>
          <w:rFonts w:ascii="Times New Roman" w:eastAsia="Times New Roman" w:hAnsi="Times New Roman" w:cs="Times New Roman"/>
          <w:i/>
          <w:iCs/>
          <w:color w:val="000000" w:themeColor="text1"/>
          <w:sz w:val="28"/>
          <w:szCs w:val="28"/>
          <w:lang w:eastAsia="es-ES_tradnl"/>
        </w:rPr>
        <w:t xml:space="preserve">por </w:t>
      </w:r>
      <w:r>
        <w:rPr>
          <w:rFonts w:ascii="Times New Roman" w:eastAsia="Times New Roman" w:hAnsi="Times New Roman" w:cs="Times New Roman"/>
          <w:i/>
          <w:iCs/>
          <w:color w:val="000000" w:themeColor="text1"/>
          <w:sz w:val="28"/>
          <w:szCs w:val="28"/>
          <w:lang w:eastAsia="es-ES_tradnl"/>
        </w:rPr>
        <w:t>el Comité de Derechos Económicos, Sociales y Culturales</w:t>
      </w:r>
      <w:r w:rsidR="00077771">
        <w:rPr>
          <w:rFonts w:ascii="Times New Roman" w:eastAsia="Times New Roman" w:hAnsi="Times New Roman" w:cs="Times New Roman"/>
          <w:color w:val="000000" w:themeColor="text1"/>
          <w:sz w:val="28"/>
          <w:szCs w:val="28"/>
          <w:lang w:eastAsia="es-ES_tradnl"/>
        </w:rPr>
        <w:t xml:space="preserve">. </w:t>
      </w:r>
      <w:r w:rsidR="00D31C13">
        <w:rPr>
          <w:rFonts w:ascii="Times New Roman" w:eastAsia="Times New Roman" w:hAnsi="Times New Roman" w:cs="Times New Roman"/>
          <w:color w:val="000000" w:themeColor="text1"/>
          <w:sz w:val="28"/>
          <w:szCs w:val="28"/>
          <w:lang w:eastAsia="es-ES_tradnl"/>
        </w:rPr>
        <w:t xml:space="preserve">El Comité señala que </w:t>
      </w:r>
      <w:r w:rsidR="00FD77E9">
        <w:rPr>
          <w:rFonts w:ascii="Times New Roman" w:eastAsia="Times New Roman" w:hAnsi="Times New Roman" w:cs="Times New Roman"/>
          <w:color w:val="000000" w:themeColor="text1"/>
          <w:sz w:val="28"/>
          <w:szCs w:val="28"/>
          <w:lang w:eastAsia="es-ES_tradnl"/>
        </w:rPr>
        <w:t>el derecho a la seguridad social incluye el derecho a obtener y mantener prestaciones sociales, sin ningún tipo de discriminación</w:t>
      </w:r>
      <w:r w:rsidR="008B5D93">
        <w:rPr>
          <w:rFonts w:ascii="Times New Roman" w:eastAsia="Times New Roman" w:hAnsi="Times New Roman" w:cs="Times New Roman"/>
          <w:color w:val="000000" w:themeColor="text1"/>
          <w:sz w:val="28"/>
          <w:szCs w:val="28"/>
          <w:lang w:eastAsia="es-ES_tradnl"/>
        </w:rPr>
        <w:t>, como muestra de su</w:t>
      </w:r>
      <w:r w:rsidR="00940934">
        <w:rPr>
          <w:rFonts w:ascii="Times New Roman" w:eastAsia="Times New Roman" w:hAnsi="Times New Roman" w:cs="Times New Roman"/>
          <w:color w:val="000000" w:themeColor="text1"/>
          <w:sz w:val="28"/>
          <w:szCs w:val="28"/>
          <w:lang w:eastAsia="es-ES_tradnl"/>
        </w:rPr>
        <w:t xml:space="preserve"> carácter redistributivo importante para reducir y mitigar la pobreza</w:t>
      </w:r>
      <w:r w:rsidR="00A2016E">
        <w:rPr>
          <w:rFonts w:ascii="Times New Roman" w:eastAsia="Times New Roman" w:hAnsi="Times New Roman" w:cs="Times New Roman"/>
          <w:color w:val="000000" w:themeColor="text1"/>
          <w:sz w:val="28"/>
          <w:szCs w:val="28"/>
          <w:lang w:eastAsia="es-ES_tradnl"/>
        </w:rPr>
        <w:t xml:space="preserve"> </w:t>
      </w:r>
      <w:r w:rsidR="00C043F6">
        <w:rPr>
          <w:rFonts w:ascii="Times New Roman" w:eastAsia="Times New Roman" w:hAnsi="Times New Roman" w:cs="Times New Roman"/>
          <w:color w:val="000000" w:themeColor="text1"/>
          <w:sz w:val="28"/>
          <w:szCs w:val="28"/>
          <w:lang w:eastAsia="es-ES_tradnl"/>
        </w:rPr>
        <w:t xml:space="preserve">y promover la inclusión social. </w:t>
      </w:r>
      <w:r w:rsidR="00C775C9">
        <w:rPr>
          <w:rFonts w:ascii="Times New Roman" w:eastAsia="Times New Roman" w:hAnsi="Times New Roman" w:cs="Times New Roman"/>
          <w:color w:val="000000" w:themeColor="text1"/>
          <w:sz w:val="28"/>
          <w:szCs w:val="28"/>
          <w:lang w:eastAsia="es-ES_tradnl"/>
        </w:rPr>
        <w:t>Este derecho tiene un contenido normativo específico: (i) en general, supone no ser sometido a restricciones arbitrarias o poco razonables de la cobertura social existente</w:t>
      </w:r>
      <w:r w:rsidR="00646E7B">
        <w:rPr>
          <w:rFonts w:ascii="Times New Roman" w:eastAsia="Times New Roman" w:hAnsi="Times New Roman" w:cs="Times New Roman"/>
          <w:color w:val="000000" w:themeColor="text1"/>
          <w:sz w:val="28"/>
          <w:szCs w:val="28"/>
          <w:lang w:eastAsia="es-ES_tradnl"/>
        </w:rPr>
        <w:t>, ya sea del sector público o privado, así como del derecho a la igualdad en el disfrute de una protección suficiente contra los riesgos e imprevistos sociales; (</w:t>
      </w:r>
      <w:r w:rsidR="0068672E">
        <w:rPr>
          <w:rFonts w:ascii="Times New Roman" w:eastAsia="Times New Roman" w:hAnsi="Times New Roman" w:cs="Times New Roman"/>
          <w:color w:val="000000" w:themeColor="text1"/>
          <w:sz w:val="28"/>
          <w:szCs w:val="28"/>
          <w:lang w:eastAsia="es-ES_tradnl"/>
        </w:rPr>
        <w:t>ii</w:t>
      </w:r>
      <w:r w:rsidR="0087751B">
        <w:rPr>
          <w:rFonts w:ascii="Times New Roman" w:eastAsia="Times New Roman" w:hAnsi="Times New Roman" w:cs="Times New Roman"/>
          <w:color w:val="000000" w:themeColor="text1"/>
          <w:sz w:val="28"/>
          <w:szCs w:val="28"/>
          <w:lang w:eastAsia="es-ES_tradnl"/>
        </w:rPr>
        <w:t xml:space="preserve">) </w:t>
      </w:r>
      <w:r w:rsidR="00856EED">
        <w:rPr>
          <w:rFonts w:ascii="Times New Roman" w:eastAsia="Times New Roman" w:hAnsi="Times New Roman" w:cs="Times New Roman"/>
          <w:color w:val="000000" w:themeColor="text1"/>
          <w:sz w:val="28"/>
          <w:szCs w:val="28"/>
          <w:lang w:eastAsia="es-ES_tradnl"/>
        </w:rPr>
        <w:t xml:space="preserve">en materia de </w:t>
      </w:r>
      <w:r w:rsidR="002720B4">
        <w:rPr>
          <w:rFonts w:ascii="Times New Roman" w:eastAsia="Times New Roman" w:hAnsi="Times New Roman" w:cs="Times New Roman"/>
          <w:color w:val="000000" w:themeColor="text1"/>
          <w:sz w:val="28"/>
          <w:szCs w:val="28"/>
          <w:lang w:eastAsia="es-ES_tradnl"/>
        </w:rPr>
        <w:t>accesibilidad</w:t>
      </w:r>
      <w:r w:rsidR="00856EED">
        <w:rPr>
          <w:rFonts w:ascii="Times New Roman" w:eastAsia="Times New Roman" w:hAnsi="Times New Roman" w:cs="Times New Roman"/>
          <w:color w:val="000000" w:themeColor="text1"/>
          <w:sz w:val="28"/>
          <w:szCs w:val="28"/>
          <w:lang w:eastAsia="es-ES_tradnl"/>
        </w:rPr>
        <w:t xml:space="preserve">, </w:t>
      </w:r>
      <w:r w:rsidR="002720B4">
        <w:rPr>
          <w:rFonts w:ascii="Times New Roman" w:eastAsia="Times New Roman" w:hAnsi="Times New Roman" w:cs="Times New Roman"/>
          <w:color w:val="000000" w:themeColor="text1"/>
          <w:sz w:val="28"/>
          <w:szCs w:val="28"/>
          <w:lang w:eastAsia="es-ES_tradnl"/>
        </w:rPr>
        <w:t xml:space="preserve">los Estados Parte del Pacto deben garantizar distintos aspectos, por ejemplo, que </w:t>
      </w:r>
      <w:r w:rsidR="00856EED" w:rsidRPr="002720B4">
        <w:rPr>
          <w:rFonts w:ascii="Times New Roman" w:eastAsia="Times New Roman" w:hAnsi="Times New Roman" w:cs="Times New Roman"/>
          <w:color w:val="000000" w:themeColor="text1"/>
          <w:sz w:val="28"/>
          <w:szCs w:val="28"/>
          <w:lang w:eastAsia="es-ES_tradnl"/>
        </w:rPr>
        <w:t>todas las personas est</w:t>
      </w:r>
      <w:r w:rsidR="002720B4">
        <w:rPr>
          <w:rFonts w:ascii="Times New Roman" w:eastAsia="Times New Roman" w:hAnsi="Times New Roman" w:cs="Times New Roman"/>
          <w:color w:val="000000" w:themeColor="text1"/>
          <w:sz w:val="28"/>
          <w:szCs w:val="28"/>
          <w:lang w:eastAsia="es-ES_tradnl"/>
        </w:rPr>
        <w:t>én</w:t>
      </w:r>
      <w:r w:rsidR="00856EED" w:rsidRPr="002720B4">
        <w:rPr>
          <w:rFonts w:ascii="Times New Roman" w:eastAsia="Times New Roman" w:hAnsi="Times New Roman" w:cs="Times New Roman"/>
          <w:color w:val="000000" w:themeColor="text1"/>
          <w:sz w:val="28"/>
          <w:szCs w:val="28"/>
          <w:lang w:eastAsia="es-ES_tradnl"/>
        </w:rPr>
        <w:t xml:space="preserve"> cubiertas por la seguridad social, incluidas las personas y grupos más desfavorecidos o marginados sin ningún tipo de discriminación basada en los motivos prohibidos en el </w:t>
      </w:r>
      <w:r w:rsidR="002720B4" w:rsidRPr="002720B4">
        <w:rPr>
          <w:rFonts w:ascii="Times New Roman" w:eastAsia="Times New Roman" w:hAnsi="Times New Roman" w:cs="Times New Roman"/>
          <w:color w:val="000000" w:themeColor="text1"/>
          <w:sz w:val="28"/>
          <w:szCs w:val="28"/>
          <w:lang w:eastAsia="es-ES_tradnl"/>
        </w:rPr>
        <w:t>Pacto</w:t>
      </w:r>
      <w:r w:rsidR="00746176">
        <w:rPr>
          <w:rFonts w:ascii="Times New Roman" w:eastAsia="Times New Roman" w:hAnsi="Times New Roman" w:cs="Times New Roman"/>
          <w:color w:val="000000" w:themeColor="text1"/>
          <w:sz w:val="28"/>
          <w:szCs w:val="28"/>
          <w:lang w:eastAsia="es-ES_tradnl"/>
        </w:rPr>
        <w:t xml:space="preserve">, </w:t>
      </w:r>
      <w:r w:rsidR="00984353">
        <w:rPr>
          <w:rFonts w:ascii="Times New Roman" w:eastAsia="Times New Roman" w:hAnsi="Times New Roman" w:cs="Times New Roman"/>
          <w:color w:val="000000" w:themeColor="text1"/>
          <w:sz w:val="28"/>
          <w:szCs w:val="28"/>
          <w:lang w:eastAsia="es-ES_tradnl"/>
        </w:rPr>
        <w:t xml:space="preserve">y </w:t>
      </w:r>
      <w:r w:rsidR="00746176">
        <w:rPr>
          <w:rFonts w:ascii="Times New Roman" w:eastAsia="Times New Roman" w:hAnsi="Times New Roman" w:cs="Times New Roman"/>
          <w:color w:val="000000" w:themeColor="text1"/>
          <w:sz w:val="28"/>
          <w:szCs w:val="28"/>
          <w:lang w:eastAsia="es-ES_tradnl"/>
        </w:rPr>
        <w:t xml:space="preserve">que las condiciones </w:t>
      </w:r>
      <w:r w:rsidR="00635F49">
        <w:rPr>
          <w:rFonts w:ascii="Times New Roman" w:eastAsia="Times New Roman" w:hAnsi="Times New Roman" w:cs="Times New Roman"/>
          <w:color w:val="000000" w:themeColor="text1"/>
          <w:sz w:val="28"/>
          <w:szCs w:val="28"/>
          <w:lang w:eastAsia="es-ES_tradnl"/>
        </w:rPr>
        <w:t>de</w:t>
      </w:r>
      <w:r w:rsidR="00746176">
        <w:rPr>
          <w:rFonts w:ascii="Times New Roman" w:eastAsia="Times New Roman" w:hAnsi="Times New Roman" w:cs="Times New Roman"/>
          <w:color w:val="000000" w:themeColor="text1"/>
          <w:sz w:val="28"/>
          <w:szCs w:val="28"/>
          <w:lang w:eastAsia="es-ES_tradnl"/>
        </w:rPr>
        <w:t xml:space="preserve"> las prestaciones sean razonables</w:t>
      </w:r>
      <w:r w:rsidR="00591434">
        <w:rPr>
          <w:rFonts w:ascii="Times New Roman" w:eastAsia="Times New Roman" w:hAnsi="Times New Roman" w:cs="Times New Roman"/>
          <w:color w:val="000000" w:themeColor="text1"/>
          <w:sz w:val="28"/>
          <w:szCs w:val="28"/>
          <w:lang w:eastAsia="es-ES_tradnl"/>
        </w:rPr>
        <w:t>, proporcionadas y transparentes</w:t>
      </w:r>
      <w:r w:rsidR="00F3021A">
        <w:rPr>
          <w:rFonts w:ascii="Times New Roman" w:eastAsia="Times New Roman" w:hAnsi="Times New Roman" w:cs="Times New Roman"/>
          <w:color w:val="000000" w:themeColor="text1"/>
          <w:sz w:val="28"/>
          <w:szCs w:val="28"/>
          <w:lang w:eastAsia="es-ES_tradnl"/>
        </w:rPr>
        <w:t xml:space="preserve">. </w:t>
      </w:r>
    </w:p>
    <w:p w14:paraId="4DFFFA63" w14:textId="77777777" w:rsidR="00F3021A" w:rsidRDefault="00F3021A" w:rsidP="00F3021A">
      <w:pPr>
        <w:pStyle w:val="Prrafodelista"/>
        <w:tabs>
          <w:tab w:val="left" w:pos="0"/>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13F3CF80" w14:textId="1A40523E" w:rsidR="00F3021A" w:rsidRDefault="00F3021A" w:rsidP="002720B4">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Esta Observación aborda temas especiales de aplicación amplia. Interesa resaltar, por ejemplo, que los Estados Parte deben prestar especial atención a las personas y grupos que tradicionalmente han tenido dificultades para ejercer el derecho a la seguridad social, como las mujeres y las personas en situación de discapacidad</w:t>
      </w:r>
      <w:r w:rsidR="0055536A">
        <w:rPr>
          <w:rFonts w:ascii="Times New Roman" w:eastAsia="Times New Roman" w:hAnsi="Times New Roman" w:cs="Times New Roman"/>
          <w:color w:val="000000" w:themeColor="text1"/>
          <w:sz w:val="28"/>
          <w:szCs w:val="28"/>
          <w:lang w:eastAsia="es-ES_tradnl"/>
        </w:rPr>
        <w:t>.</w:t>
      </w:r>
    </w:p>
    <w:p w14:paraId="006BCFC6" w14:textId="77777777" w:rsidR="0055536A" w:rsidRPr="0055536A" w:rsidRDefault="0055536A" w:rsidP="0055536A">
      <w:pPr>
        <w:pStyle w:val="Prrafodelista"/>
        <w:rPr>
          <w:rFonts w:ascii="Times New Roman" w:eastAsia="Times New Roman" w:hAnsi="Times New Roman" w:cs="Times New Roman"/>
          <w:color w:val="000000" w:themeColor="text1"/>
          <w:sz w:val="28"/>
          <w:szCs w:val="28"/>
          <w:lang w:eastAsia="es-ES_tradnl"/>
        </w:rPr>
      </w:pPr>
    </w:p>
    <w:p w14:paraId="309FE047" w14:textId="7B8C77DF" w:rsidR="0055536A" w:rsidRDefault="0055536A" w:rsidP="002720B4">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 También habla de las obligaciones jurídicas de los Estados Parte, para decir que </w:t>
      </w:r>
      <w:r w:rsidR="00123286">
        <w:rPr>
          <w:rFonts w:ascii="Times New Roman" w:eastAsia="Times New Roman" w:hAnsi="Times New Roman" w:cs="Times New Roman"/>
          <w:color w:val="000000" w:themeColor="text1"/>
          <w:sz w:val="28"/>
          <w:szCs w:val="28"/>
          <w:lang w:eastAsia="es-ES_tradnl"/>
        </w:rPr>
        <w:t xml:space="preserve">existe una obligación de proteger que exige que estos impidan a los terceros de interferir en modo alguno en el disfrute del derecho a la seguridad social. Por terceros se entienden, por ejemplo, entidades o agentes que actúen bajo su autoridad. Esta obligación incluye, entre otras cosas, impedir que se deniegue el acceso en condiciones de igualdad a los planes de seguridad social y que impongan condiciones injustificadas de admisibilidad. </w:t>
      </w:r>
      <w:r w:rsidR="001747F2">
        <w:rPr>
          <w:rFonts w:ascii="Times New Roman" w:eastAsia="Times New Roman" w:hAnsi="Times New Roman" w:cs="Times New Roman"/>
          <w:color w:val="000000" w:themeColor="text1"/>
          <w:sz w:val="28"/>
          <w:szCs w:val="28"/>
          <w:lang w:eastAsia="es-ES_tradnl"/>
        </w:rPr>
        <w:t xml:space="preserve">A su vez, los Estados Parte tienen la obligación </w:t>
      </w:r>
      <w:r w:rsidR="00DB5AD8">
        <w:rPr>
          <w:rFonts w:ascii="Times New Roman" w:eastAsia="Times New Roman" w:hAnsi="Times New Roman" w:cs="Times New Roman"/>
          <w:color w:val="000000" w:themeColor="text1"/>
          <w:sz w:val="28"/>
          <w:szCs w:val="28"/>
          <w:lang w:eastAsia="es-ES_tradnl"/>
        </w:rPr>
        <w:t xml:space="preserve">de cumplir o adoptar medidas necesarias para la plena realización de este derecho, lo que abarca </w:t>
      </w:r>
      <w:r w:rsidR="00093548">
        <w:rPr>
          <w:rFonts w:ascii="Times New Roman" w:eastAsia="Times New Roman" w:hAnsi="Times New Roman" w:cs="Times New Roman"/>
          <w:color w:val="000000" w:themeColor="text1"/>
          <w:sz w:val="28"/>
          <w:szCs w:val="28"/>
          <w:lang w:eastAsia="es-ES_tradnl"/>
        </w:rPr>
        <w:t>facilitar medidas que ayuden a las personas y comunidades a ejercerlo</w:t>
      </w:r>
      <w:r w:rsidR="009644C7">
        <w:rPr>
          <w:rFonts w:ascii="Times New Roman" w:eastAsia="Times New Roman" w:hAnsi="Times New Roman" w:cs="Times New Roman"/>
          <w:color w:val="000000" w:themeColor="text1"/>
          <w:sz w:val="28"/>
          <w:szCs w:val="28"/>
          <w:lang w:eastAsia="es-ES_tradnl"/>
        </w:rPr>
        <w:t xml:space="preserve">. </w:t>
      </w:r>
    </w:p>
    <w:p w14:paraId="5A353D8A" w14:textId="77777777" w:rsidR="009644C7" w:rsidRPr="009644C7" w:rsidRDefault="009644C7" w:rsidP="009644C7">
      <w:pPr>
        <w:pStyle w:val="Prrafodelista"/>
        <w:rPr>
          <w:rFonts w:ascii="Times New Roman" w:eastAsia="Times New Roman" w:hAnsi="Times New Roman" w:cs="Times New Roman"/>
          <w:color w:val="000000" w:themeColor="text1"/>
          <w:sz w:val="28"/>
          <w:szCs w:val="28"/>
          <w:lang w:eastAsia="es-ES_tradnl"/>
        </w:rPr>
      </w:pPr>
    </w:p>
    <w:p w14:paraId="56DF93C8" w14:textId="6052133C" w:rsidR="009644C7" w:rsidRDefault="009644C7" w:rsidP="009644C7">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i/>
          <w:iCs/>
          <w:color w:val="000000" w:themeColor="text1"/>
          <w:sz w:val="28"/>
          <w:szCs w:val="28"/>
          <w:lang w:eastAsia="es-ES_tradnl"/>
        </w:rPr>
        <w:t xml:space="preserve">Observación General No. 20: la no discriminación y los derechos económicos, sociales y culturales (artículo 2) emitida el 2 de julio de 2009 por el </w:t>
      </w:r>
      <w:r w:rsidRPr="009644C7">
        <w:rPr>
          <w:rFonts w:ascii="Times New Roman" w:eastAsia="Times New Roman" w:hAnsi="Times New Roman" w:cs="Times New Roman"/>
          <w:i/>
          <w:iCs/>
          <w:color w:val="000000" w:themeColor="text1"/>
          <w:sz w:val="28"/>
          <w:szCs w:val="28"/>
          <w:lang w:eastAsia="es-ES_tradnl"/>
        </w:rPr>
        <w:t>Comité de Derechos Económicos, Sociales y Culturales</w:t>
      </w:r>
      <w:r>
        <w:rPr>
          <w:rFonts w:ascii="Times New Roman" w:eastAsia="Times New Roman" w:hAnsi="Times New Roman" w:cs="Times New Roman"/>
          <w:color w:val="000000" w:themeColor="text1"/>
          <w:sz w:val="28"/>
          <w:szCs w:val="28"/>
          <w:lang w:eastAsia="es-ES_tradnl"/>
        </w:rPr>
        <w:t xml:space="preserve">. </w:t>
      </w:r>
      <w:r w:rsidR="002A2CAD">
        <w:rPr>
          <w:rFonts w:ascii="Times New Roman" w:eastAsia="Times New Roman" w:hAnsi="Times New Roman" w:cs="Times New Roman"/>
          <w:color w:val="000000" w:themeColor="text1"/>
          <w:sz w:val="28"/>
          <w:szCs w:val="28"/>
          <w:lang w:eastAsia="es-ES_tradnl"/>
        </w:rPr>
        <w:t xml:space="preserve">El Comité </w:t>
      </w:r>
      <w:r w:rsidR="007165AA">
        <w:rPr>
          <w:rFonts w:ascii="Times New Roman" w:eastAsia="Times New Roman" w:hAnsi="Times New Roman" w:cs="Times New Roman"/>
          <w:color w:val="000000" w:themeColor="text1"/>
          <w:sz w:val="28"/>
          <w:szCs w:val="28"/>
          <w:lang w:eastAsia="es-ES_tradnl"/>
        </w:rPr>
        <w:t xml:space="preserve">recuerda que por discriminación se entiende toda distinción, exclusión, restricción o preferencia u otro trato diferente que directa o indirectamente se base en los motivos prohibidos de discriminación y que tenga por objeto o resultado anular o menoscabar el reconocimiento, goce o ejercicio, en condiciones de igualdad, de los derechos reconocidos en el Pacto. </w:t>
      </w:r>
      <w:r w:rsidR="006840CE">
        <w:rPr>
          <w:rFonts w:ascii="Times New Roman" w:eastAsia="Times New Roman" w:hAnsi="Times New Roman" w:cs="Times New Roman"/>
          <w:color w:val="000000" w:themeColor="text1"/>
          <w:sz w:val="28"/>
          <w:szCs w:val="28"/>
          <w:lang w:eastAsia="es-ES_tradnl"/>
        </w:rPr>
        <w:t xml:space="preserve">En relación con dichos motivos, </w:t>
      </w:r>
      <w:r w:rsidR="003A6CE2">
        <w:rPr>
          <w:rFonts w:ascii="Times New Roman" w:eastAsia="Times New Roman" w:hAnsi="Times New Roman" w:cs="Times New Roman"/>
          <w:color w:val="000000" w:themeColor="text1"/>
          <w:sz w:val="28"/>
          <w:szCs w:val="28"/>
          <w:lang w:eastAsia="es-ES_tradnl"/>
        </w:rPr>
        <w:t>este reconoce la discriminación basada en “otra condición social” que exige un planteamiento flexible que incluye otras formas de trato diferencial que no puedan justificarse de forma razonable y objetiva y sean comparables a los motivos expresos reconocidos en el artículo 2.2.</w:t>
      </w:r>
      <w:r w:rsidR="00D337F6">
        <w:rPr>
          <w:rFonts w:ascii="Times New Roman" w:eastAsia="Times New Roman" w:hAnsi="Times New Roman" w:cs="Times New Roman"/>
          <w:color w:val="000000" w:themeColor="text1"/>
          <w:sz w:val="28"/>
          <w:szCs w:val="28"/>
          <w:lang w:eastAsia="es-ES_tradnl"/>
        </w:rPr>
        <w:t xml:space="preserve"> Estos motivos adicionales se reconocen generalmente cuando reflejan la experiencia de grupos sociales vulnerables que han sido marginados en el pasado o en la actualidad. </w:t>
      </w:r>
      <w:r w:rsidR="00AF1DAC">
        <w:rPr>
          <w:rFonts w:ascii="Times New Roman" w:eastAsia="Times New Roman" w:hAnsi="Times New Roman" w:cs="Times New Roman"/>
          <w:color w:val="000000" w:themeColor="text1"/>
          <w:sz w:val="28"/>
          <w:szCs w:val="28"/>
          <w:lang w:eastAsia="es-ES_tradnl"/>
        </w:rPr>
        <w:t>Algunos de ellos son la discapacidad</w:t>
      </w:r>
      <w:r w:rsidR="00EF57C8">
        <w:rPr>
          <w:rFonts w:ascii="Times New Roman" w:eastAsia="Times New Roman" w:hAnsi="Times New Roman" w:cs="Times New Roman"/>
          <w:color w:val="000000" w:themeColor="text1"/>
          <w:sz w:val="28"/>
          <w:szCs w:val="28"/>
          <w:lang w:eastAsia="es-ES_tradnl"/>
        </w:rPr>
        <w:t xml:space="preserve">, la edad y el estado de salud. </w:t>
      </w:r>
      <w:r w:rsidR="007F0F48">
        <w:rPr>
          <w:rFonts w:ascii="Times New Roman" w:eastAsia="Times New Roman" w:hAnsi="Times New Roman" w:cs="Times New Roman"/>
          <w:color w:val="000000" w:themeColor="text1"/>
          <w:sz w:val="28"/>
          <w:szCs w:val="28"/>
          <w:lang w:eastAsia="es-ES_tradnl"/>
        </w:rPr>
        <w:t xml:space="preserve">Ninguno de estos </w:t>
      </w:r>
      <w:r w:rsidR="006C4E7B">
        <w:rPr>
          <w:rFonts w:ascii="Times New Roman" w:eastAsia="Times New Roman" w:hAnsi="Times New Roman" w:cs="Times New Roman"/>
          <w:color w:val="000000" w:themeColor="text1"/>
          <w:sz w:val="28"/>
          <w:szCs w:val="28"/>
          <w:lang w:eastAsia="es-ES_tradnl"/>
        </w:rPr>
        <w:t xml:space="preserve">factores debe constituir un obstáculo para hacer realidad los derechos del Pacto. </w:t>
      </w:r>
    </w:p>
    <w:p w14:paraId="47B8C049" w14:textId="77777777" w:rsidR="00451A11" w:rsidRDefault="00451A11" w:rsidP="00451A11">
      <w:pPr>
        <w:pStyle w:val="Prrafodelista"/>
        <w:tabs>
          <w:tab w:val="left" w:pos="0"/>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037AAA73" w14:textId="2E492FAC" w:rsidR="00537B0A" w:rsidRDefault="00451A11" w:rsidP="00451A11">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i/>
          <w:iCs/>
          <w:color w:val="000000" w:themeColor="text1"/>
          <w:sz w:val="28"/>
          <w:szCs w:val="28"/>
          <w:lang w:eastAsia="es-ES_tradnl"/>
        </w:rPr>
        <w:t>Convención sobre los Derechos de las Personas con Discapacidad</w:t>
      </w:r>
      <w:r>
        <w:rPr>
          <w:rFonts w:ascii="Times New Roman" w:eastAsia="Times New Roman" w:hAnsi="Times New Roman" w:cs="Times New Roman"/>
          <w:color w:val="000000" w:themeColor="text1"/>
          <w:sz w:val="28"/>
          <w:szCs w:val="28"/>
          <w:lang w:eastAsia="es-ES_tradnl"/>
        </w:rPr>
        <w:t xml:space="preserve">. </w:t>
      </w:r>
      <w:r w:rsidR="00293B12" w:rsidRPr="00451A11">
        <w:rPr>
          <w:rFonts w:ascii="Times New Roman" w:eastAsia="Times New Roman" w:hAnsi="Times New Roman" w:cs="Times New Roman"/>
          <w:color w:val="000000" w:themeColor="text1"/>
          <w:sz w:val="28"/>
          <w:szCs w:val="28"/>
          <w:lang w:eastAsia="es-ES_tradnl"/>
        </w:rPr>
        <w:t xml:space="preserve">De acuerdo con la Sentencia T-498 de 2024, la incorporación de </w:t>
      </w:r>
      <w:r w:rsidR="00291C61">
        <w:rPr>
          <w:rFonts w:ascii="Times New Roman" w:eastAsia="Times New Roman" w:hAnsi="Times New Roman" w:cs="Times New Roman"/>
          <w:color w:val="000000" w:themeColor="text1"/>
          <w:sz w:val="28"/>
          <w:szCs w:val="28"/>
          <w:lang w:eastAsia="es-ES_tradnl"/>
        </w:rPr>
        <w:t xml:space="preserve">este instrumento </w:t>
      </w:r>
      <w:r w:rsidR="00293B12" w:rsidRPr="00451A11">
        <w:rPr>
          <w:rFonts w:ascii="Times New Roman" w:eastAsia="Times New Roman" w:hAnsi="Times New Roman" w:cs="Times New Roman"/>
          <w:color w:val="000000" w:themeColor="text1"/>
          <w:sz w:val="28"/>
          <w:szCs w:val="28"/>
          <w:lang w:eastAsia="es-ES_tradnl"/>
        </w:rPr>
        <w:t>ha representado no solo un cambio de paradigma hacia el modelo social de la discapacidad, sino una serie de obligaciones constitucionales para el Estado colombiano, entre ellas, garantizar el derecho a la igualdad, la capacidad jurídica, la vida independiente y en comunidad, la salud y la seguridad social de las personas en condición de discapacidad.</w:t>
      </w:r>
      <w:r w:rsidR="00FC5A97" w:rsidRPr="00451A11">
        <w:rPr>
          <w:rFonts w:ascii="Times New Roman" w:eastAsia="Times New Roman" w:hAnsi="Times New Roman" w:cs="Times New Roman"/>
          <w:color w:val="000000" w:themeColor="text1"/>
          <w:sz w:val="28"/>
          <w:szCs w:val="28"/>
          <w:lang w:eastAsia="es-ES_tradnl"/>
        </w:rPr>
        <w:t xml:space="preserve"> </w:t>
      </w:r>
    </w:p>
    <w:p w14:paraId="23AE4CF7" w14:textId="77777777" w:rsidR="00291C61" w:rsidRPr="00291C61" w:rsidRDefault="00291C61" w:rsidP="00291C61">
      <w:pPr>
        <w:pStyle w:val="Prrafodelista"/>
        <w:rPr>
          <w:rFonts w:ascii="Times New Roman" w:eastAsia="Times New Roman" w:hAnsi="Times New Roman" w:cs="Times New Roman"/>
          <w:color w:val="000000" w:themeColor="text1"/>
          <w:sz w:val="28"/>
          <w:szCs w:val="28"/>
          <w:lang w:eastAsia="es-ES_tradnl"/>
        </w:rPr>
      </w:pPr>
    </w:p>
    <w:p w14:paraId="103C8E19" w14:textId="1B72B9EA" w:rsidR="00291C61" w:rsidRDefault="00291C61" w:rsidP="00291C61">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Esta sentencia resaltó que l</w:t>
      </w:r>
      <w:r w:rsidRPr="00291C61">
        <w:rPr>
          <w:rFonts w:ascii="Times New Roman" w:eastAsia="Times New Roman" w:hAnsi="Times New Roman" w:cs="Times New Roman"/>
          <w:color w:val="000000" w:themeColor="text1"/>
          <w:sz w:val="28"/>
          <w:szCs w:val="28"/>
          <w:lang w:eastAsia="es-ES_tradnl"/>
        </w:rPr>
        <w:t xml:space="preserve">a Observación General </w:t>
      </w:r>
      <w:r w:rsidR="00C51D0A">
        <w:rPr>
          <w:rFonts w:ascii="Times New Roman" w:eastAsia="Times New Roman" w:hAnsi="Times New Roman" w:cs="Times New Roman"/>
          <w:color w:val="000000" w:themeColor="text1"/>
          <w:sz w:val="28"/>
          <w:szCs w:val="28"/>
          <w:lang w:eastAsia="es-ES_tradnl"/>
        </w:rPr>
        <w:t>No.</w:t>
      </w:r>
      <w:r w:rsidRPr="00291C61">
        <w:rPr>
          <w:rFonts w:ascii="Times New Roman" w:eastAsia="Times New Roman" w:hAnsi="Times New Roman" w:cs="Times New Roman"/>
          <w:color w:val="000000" w:themeColor="text1"/>
          <w:sz w:val="28"/>
          <w:szCs w:val="28"/>
          <w:lang w:eastAsia="es-ES_tradnl"/>
        </w:rPr>
        <w:t xml:space="preserve"> 6 del Comité sobre los Derechos de las Personas con Discapacidad, relacionada con el derecho a la igualdad y la no discriminación, reconoce la importancia de abordar la discapacidad desde un modelo de derechos humanos. De acuerdo con el Comité, el modelo médico impide que se aplique el principio de igualdad a las personas en condición de discapacidad, pues en este no se les reconoce como titulares de derechos, sino que quedan “reducidas” a sus deficiencias. En cambio, bajo el modelo social o de derechos humanos, se reconoce que la discapacidad es una construcción social y que las deficiencias no deben considerarse un motivo legítimo para restringir derechos.</w:t>
      </w:r>
    </w:p>
    <w:p w14:paraId="591D1D03" w14:textId="77777777" w:rsidR="00A71B1C" w:rsidRPr="00A71B1C" w:rsidRDefault="00A71B1C" w:rsidP="00A71B1C">
      <w:pPr>
        <w:pStyle w:val="Prrafodelista"/>
        <w:rPr>
          <w:rFonts w:ascii="Times New Roman" w:eastAsia="Times New Roman" w:hAnsi="Times New Roman" w:cs="Times New Roman"/>
          <w:color w:val="000000" w:themeColor="text1"/>
          <w:sz w:val="28"/>
          <w:szCs w:val="28"/>
          <w:lang w:eastAsia="es-ES_tradnl"/>
        </w:rPr>
      </w:pPr>
    </w:p>
    <w:p w14:paraId="52A79874" w14:textId="02639A44" w:rsidR="00291C61" w:rsidRDefault="00A71B1C" w:rsidP="00A71B1C">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La misma sentencia remarca que, d</w:t>
      </w:r>
      <w:r w:rsidR="00291C61" w:rsidRPr="00A71B1C">
        <w:rPr>
          <w:rFonts w:ascii="Times New Roman" w:eastAsia="Times New Roman" w:hAnsi="Times New Roman" w:cs="Times New Roman"/>
          <w:color w:val="000000" w:themeColor="text1"/>
          <w:sz w:val="28"/>
          <w:szCs w:val="28"/>
          <w:lang w:eastAsia="es-ES_tradnl"/>
        </w:rPr>
        <w:t>entro de las obligaciones generales de la Convención, los Estados Parte se comprometen a asegurar y promover el pleno ejercicio de los derechos humanos y las libertades fundamentales de las personas en situación de discapacidad sin discriminación. Particularmente, el artículo 12 dispone que los Estados Parte deben reconocer que las personas en condición de discapacidad tienen capacidad jurídica en igualdad de condiciones con las demás personas en todos los aspectos de su vida.</w:t>
      </w:r>
    </w:p>
    <w:p w14:paraId="261A0049" w14:textId="77777777" w:rsidR="00BB7C83" w:rsidRPr="00BB7C83" w:rsidRDefault="00BB7C83" w:rsidP="00BB7C83">
      <w:pPr>
        <w:pStyle w:val="Prrafodelista"/>
        <w:rPr>
          <w:rFonts w:ascii="Times New Roman" w:eastAsia="Times New Roman" w:hAnsi="Times New Roman" w:cs="Times New Roman"/>
          <w:color w:val="000000" w:themeColor="text1"/>
          <w:sz w:val="28"/>
          <w:szCs w:val="28"/>
          <w:lang w:eastAsia="es-ES_tradnl"/>
        </w:rPr>
      </w:pPr>
    </w:p>
    <w:p w14:paraId="3108D255" w14:textId="1B3D531F" w:rsidR="005C0CED" w:rsidRPr="00DC02EC" w:rsidRDefault="00802D7D" w:rsidP="005C0CED">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En conclusión, </w:t>
      </w:r>
      <w:r w:rsidR="00AB36A7">
        <w:rPr>
          <w:rFonts w:ascii="Times New Roman" w:eastAsia="Times New Roman" w:hAnsi="Times New Roman" w:cs="Times New Roman"/>
          <w:color w:val="000000" w:themeColor="text1"/>
          <w:sz w:val="28"/>
          <w:szCs w:val="28"/>
          <w:lang w:eastAsia="es-ES_tradnl"/>
        </w:rPr>
        <w:t xml:space="preserve">la Sala resume su </w:t>
      </w:r>
      <w:r w:rsidR="009D2CC4">
        <w:rPr>
          <w:rFonts w:ascii="Times New Roman" w:eastAsia="Times New Roman" w:hAnsi="Times New Roman" w:cs="Times New Roman"/>
          <w:color w:val="000000" w:themeColor="text1"/>
          <w:sz w:val="28"/>
          <w:szCs w:val="28"/>
          <w:lang w:eastAsia="es-ES_tradnl"/>
        </w:rPr>
        <w:t xml:space="preserve">análisis </w:t>
      </w:r>
      <w:r w:rsidR="00AB36A7">
        <w:rPr>
          <w:rFonts w:ascii="Times New Roman" w:eastAsia="Times New Roman" w:hAnsi="Times New Roman" w:cs="Times New Roman"/>
          <w:color w:val="000000" w:themeColor="text1"/>
          <w:sz w:val="28"/>
          <w:szCs w:val="28"/>
          <w:lang w:eastAsia="es-ES_tradnl"/>
        </w:rPr>
        <w:t xml:space="preserve">en </w:t>
      </w:r>
      <w:r w:rsidR="009D2CC4">
        <w:rPr>
          <w:rFonts w:ascii="Times New Roman" w:eastAsia="Times New Roman" w:hAnsi="Times New Roman" w:cs="Times New Roman"/>
          <w:color w:val="000000" w:themeColor="text1"/>
          <w:sz w:val="28"/>
          <w:szCs w:val="28"/>
          <w:lang w:eastAsia="es-ES_tradnl"/>
        </w:rPr>
        <w:t>los siguientes frentes</w:t>
      </w:r>
      <w:r w:rsidR="00AB36A7">
        <w:rPr>
          <w:rFonts w:ascii="Times New Roman" w:eastAsia="Times New Roman" w:hAnsi="Times New Roman" w:cs="Times New Roman"/>
          <w:color w:val="000000" w:themeColor="text1"/>
          <w:sz w:val="28"/>
          <w:szCs w:val="28"/>
          <w:lang w:eastAsia="es-ES_tradnl"/>
        </w:rPr>
        <w:t xml:space="preserve">. </w:t>
      </w:r>
      <w:r w:rsidR="00AB36A7">
        <w:rPr>
          <w:rFonts w:ascii="Times New Roman" w:eastAsia="Times New Roman" w:hAnsi="Times New Roman" w:cs="Times New Roman"/>
          <w:b/>
          <w:bCs/>
          <w:color w:val="000000" w:themeColor="text1"/>
          <w:sz w:val="28"/>
          <w:szCs w:val="28"/>
          <w:lang w:eastAsia="es-ES_tradnl"/>
        </w:rPr>
        <w:t>Primero</w:t>
      </w:r>
      <w:r w:rsidR="00AB36A7">
        <w:rPr>
          <w:rFonts w:ascii="Times New Roman" w:eastAsia="Times New Roman" w:hAnsi="Times New Roman" w:cs="Times New Roman"/>
          <w:color w:val="000000" w:themeColor="text1"/>
          <w:sz w:val="28"/>
          <w:szCs w:val="28"/>
          <w:lang w:eastAsia="es-ES_tradnl"/>
        </w:rPr>
        <w:t>, la Ley 100 de 1993 modificada por la Ley 797 de 2003 respecto a la pensión de sobrevivientes o la sustitución pensional exige requisitos específicos para que un compañero permanente reclame su derecho de un pensionado</w:t>
      </w:r>
      <w:r w:rsidR="00D81523">
        <w:rPr>
          <w:rFonts w:ascii="Times New Roman" w:eastAsia="Times New Roman" w:hAnsi="Times New Roman" w:cs="Times New Roman"/>
          <w:color w:val="000000" w:themeColor="text1"/>
          <w:sz w:val="28"/>
          <w:szCs w:val="28"/>
          <w:lang w:eastAsia="es-ES_tradnl"/>
        </w:rPr>
        <w:t xml:space="preserve">: </w:t>
      </w:r>
      <w:r w:rsidR="007B20CE">
        <w:rPr>
          <w:rFonts w:ascii="Times New Roman" w:eastAsia="Times New Roman" w:hAnsi="Times New Roman" w:cs="Times New Roman"/>
          <w:color w:val="000000" w:themeColor="text1"/>
          <w:sz w:val="28"/>
          <w:szCs w:val="28"/>
          <w:lang w:eastAsia="es-ES_tradnl"/>
        </w:rPr>
        <w:t xml:space="preserve">la muerte del causante, </w:t>
      </w:r>
      <w:r w:rsidR="00D81523">
        <w:rPr>
          <w:rFonts w:ascii="Times New Roman" w:eastAsia="Times New Roman" w:hAnsi="Times New Roman" w:cs="Times New Roman"/>
          <w:color w:val="000000" w:themeColor="text1"/>
          <w:sz w:val="28"/>
          <w:szCs w:val="28"/>
          <w:lang w:eastAsia="es-ES_tradnl"/>
        </w:rPr>
        <w:t xml:space="preserve">la prueba de </w:t>
      </w:r>
      <w:r w:rsidR="00AE0C10">
        <w:rPr>
          <w:rFonts w:ascii="Times New Roman" w:eastAsia="Times New Roman" w:hAnsi="Times New Roman" w:cs="Times New Roman"/>
          <w:color w:val="000000" w:themeColor="text1"/>
          <w:sz w:val="28"/>
          <w:szCs w:val="28"/>
          <w:lang w:eastAsia="es-ES_tradnl"/>
        </w:rPr>
        <w:t>la</w:t>
      </w:r>
      <w:r w:rsidR="00D81523">
        <w:rPr>
          <w:rFonts w:ascii="Times New Roman" w:eastAsia="Times New Roman" w:hAnsi="Times New Roman" w:cs="Times New Roman"/>
          <w:color w:val="000000" w:themeColor="text1"/>
          <w:sz w:val="28"/>
          <w:szCs w:val="28"/>
          <w:lang w:eastAsia="es-ES_tradnl"/>
        </w:rPr>
        <w:t xml:space="preserve"> calidad de beneficiario y de un lapso de convivencia. </w:t>
      </w:r>
      <w:r w:rsidR="00F1251D">
        <w:rPr>
          <w:rFonts w:ascii="Times New Roman" w:eastAsia="Times New Roman" w:hAnsi="Times New Roman" w:cs="Times New Roman"/>
          <w:color w:val="000000" w:themeColor="text1"/>
          <w:sz w:val="28"/>
          <w:szCs w:val="28"/>
          <w:lang w:eastAsia="es-ES_tradnl"/>
        </w:rPr>
        <w:t xml:space="preserve">Estos son los únicos requisitos legales establecidos para el efecto y ningún </w:t>
      </w:r>
      <w:r w:rsidR="009D2CC4">
        <w:rPr>
          <w:rFonts w:ascii="Times New Roman" w:eastAsia="Times New Roman" w:hAnsi="Times New Roman" w:cs="Times New Roman"/>
          <w:color w:val="000000" w:themeColor="text1"/>
          <w:sz w:val="28"/>
          <w:szCs w:val="28"/>
          <w:lang w:eastAsia="es-ES_tradnl"/>
        </w:rPr>
        <w:t xml:space="preserve">administrador de </w:t>
      </w:r>
      <w:r w:rsidR="00F1251D">
        <w:rPr>
          <w:rFonts w:ascii="Times New Roman" w:eastAsia="Times New Roman" w:hAnsi="Times New Roman" w:cs="Times New Roman"/>
          <w:color w:val="000000" w:themeColor="text1"/>
          <w:sz w:val="28"/>
          <w:szCs w:val="28"/>
          <w:lang w:eastAsia="es-ES_tradnl"/>
        </w:rPr>
        <w:t>fondo de pensiones podría exigir otros</w:t>
      </w:r>
      <w:r w:rsidR="005D3527">
        <w:rPr>
          <w:rFonts w:ascii="Times New Roman" w:eastAsia="Times New Roman" w:hAnsi="Times New Roman" w:cs="Times New Roman"/>
          <w:color w:val="000000" w:themeColor="text1"/>
          <w:sz w:val="28"/>
          <w:szCs w:val="28"/>
          <w:lang w:eastAsia="es-ES_tradnl"/>
        </w:rPr>
        <w:t xml:space="preserve">. </w:t>
      </w:r>
      <w:r w:rsidR="00336B7E">
        <w:rPr>
          <w:rFonts w:ascii="Times New Roman" w:eastAsia="Times New Roman" w:hAnsi="Times New Roman" w:cs="Times New Roman"/>
          <w:b/>
          <w:bCs/>
          <w:color w:val="000000" w:themeColor="text1"/>
          <w:sz w:val="28"/>
          <w:szCs w:val="28"/>
          <w:lang w:eastAsia="es-ES_tradnl"/>
        </w:rPr>
        <w:t>Segundo</w:t>
      </w:r>
      <w:r w:rsidR="00336B7E">
        <w:rPr>
          <w:rFonts w:ascii="Times New Roman" w:eastAsia="Times New Roman" w:hAnsi="Times New Roman" w:cs="Times New Roman"/>
          <w:color w:val="000000" w:themeColor="text1"/>
          <w:sz w:val="28"/>
          <w:szCs w:val="28"/>
          <w:lang w:eastAsia="es-ES_tradnl"/>
        </w:rPr>
        <w:t xml:space="preserve">, </w:t>
      </w:r>
      <w:r w:rsidR="004F1560" w:rsidRPr="004F1560">
        <w:rPr>
          <w:rFonts w:ascii="Times New Roman" w:eastAsia="Times New Roman" w:hAnsi="Times New Roman" w:cs="Times New Roman"/>
          <w:color w:val="000000" w:themeColor="text1"/>
          <w:sz w:val="28"/>
          <w:szCs w:val="28"/>
          <w:lang w:eastAsia="es-ES_tradnl"/>
        </w:rPr>
        <w:t>los fondos</w:t>
      </w:r>
      <w:r w:rsidR="00C7160E">
        <w:rPr>
          <w:rFonts w:ascii="Times New Roman" w:eastAsia="Times New Roman" w:hAnsi="Times New Roman" w:cs="Times New Roman"/>
          <w:color w:val="000000" w:themeColor="text1"/>
          <w:sz w:val="28"/>
          <w:szCs w:val="28"/>
          <w:lang w:eastAsia="es-ES_tradnl"/>
        </w:rPr>
        <w:t xml:space="preserve"> </w:t>
      </w:r>
      <w:r w:rsidR="004F1560" w:rsidRPr="004F1560">
        <w:rPr>
          <w:rFonts w:ascii="Times New Roman" w:eastAsia="Times New Roman" w:hAnsi="Times New Roman" w:cs="Times New Roman"/>
          <w:color w:val="000000" w:themeColor="text1"/>
          <w:sz w:val="28"/>
          <w:szCs w:val="28"/>
          <w:lang w:eastAsia="es-ES_tradnl"/>
        </w:rPr>
        <w:t xml:space="preserve">pueden establecer el trámite administrativo para que los interesados </w:t>
      </w:r>
      <w:r w:rsidR="009D2CC4">
        <w:rPr>
          <w:rFonts w:ascii="Times New Roman" w:eastAsia="Times New Roman" w:hAnsi="Times New Roman" w:cs="Times New Roman"/>
          <w:color w:val="000000" w:themeColor="text1"/>
          <w:sz w:val="28"/>
          <w:szCs w:val="28"/>
          <w:lang w:eastAsia="es-ES_tradnl"/>
        </w:rPr>
        <w:t>reclamen</w:t>
      </w:r>
      <w:r w:rsidR="004F1560" w:rsidRPr="004F1560">
        <w:rPr>
          <w:rFonts w:ascii="Times New Roman" w:eastAsia="Times New Roman" w:hAnsi="Times New Roman" w:cs="Times New Roman"/>
          <w:color w:val="000000" w:themeColor="text1"/>
          <w:sz w:val="28"/>
          <w:szCs w:val="28"/>
          <w:lang w:eastAsia="es-ES_tradnl"/>
        </w:rPr>
        <w:t xml:space="preserve"> sus derechos y exigir el cumplimiento de requisitos razonables y proporcionados,</w:t>
      </w:r>
      <w:r w:rsidR="004F1560">
        <w:rPr>
          <w:rFonts w:ascii="Times New Roman" w:eastAsia="Times New Roman" w:hAnsi="Times New Roman" w:cs="Times New Roman"/>
          <w:color w:val="000000" w:themeColor="text1"/>
          <w:sz w:val="28"/>
          <w:szCs w:val="28"/>
          <w:lang w:eastAsia="es-ES_tradnl"/>
        </w:rPr>
        <w:t xml:space="preserve"> como la prueba de una declaración, que</w:t>
      </w:r>
      <w:r w:rsidR="004F1560" w:rsidRPr="004F1560">
        <w:rPr>
          <w:rFonts w:ascii="Times New Roman" w:eastAsia="Times New Roman" w:hAnsi="Times New Roman" w:cs="Times New Roman"/>
          <w:color w:val="000000" w:themeColor="text1"/>
          <w:sz w:val="28"/>
          <w:szCs w:val="28"/>
          <w:lang w:eastAsia="es-ES_tradnl"/>
        </w:rPr>
        <w:t xml:space="preserve"> </w:t>
      </w:r>
      <w:r w:rsidR="00DC1A72">
        <w:rPr>
          <w:rFonts w:ascii="Times New Roman" w:eastAsia="Times New Roman" w:hAnsi="Times New Roman" w:cs="Times New Roman"/>
          <w:color w:val="000000" w:themeColor="text1"/>
          <w:sz w:val="28"/>
          <w:szCs w:val="28"/>
          <w:lang w:eastAsia="es-ES_tradnl"/>
        </w:rPr>
        <w:t>nunca</w:t>
      </w:r>
      <w:r w:rsidR="004F1560" w:rsidRPr="004F1560">
        <w:rPr>
          <w:rFonts w:ascii="Times New Roman" w:eastAsia="Times New Roman" w:hAnsi="Times New Roman" w:cs="Times New Roman"/>
          <w:color w:val="000000" w:themeColor="text1"/>
          <w:sz w:val="28"/>
          <w:szCs w:val="28"/>
          <w:lang w:eastAsia="es-ES_tradnl"/>
        </w:rPr>
        <w:t xml:space="preserve"> se pueden constituir en barreras administrativas injustificadas que obstaculicen el ejercicio del derecho fundamental a la seguridad social y </w:t>
      </w:r>
      <w:r w:rsidR="009D2CC4">
        <w:rPr>
          <w:rFonts w:ascii="Times New Roman" w:eastAsia="Times New Roman" w:hAnsi="Times New Roman" w:cs="Times New Roman"/>
          <w:color w:val="000000" w:themeColor="text1"/>
          <w:sz w:val="28"/>
          <w:szCs w:val="28"/>
          <w:lang w:eastAsia="es-ES_tradnl"/>
        </w:rPr>
        <w:t>a</w:t>
      </w:r>
      <w:r w:rsidR="004F1560" w:rsidRPr="004F1560">
        <w:rPr>
          <w:rFonts w:ascii="Times New Roman" w:eastAsia="Times New Roman" w:hAnsi="Times New Roman" w:cs="Times New Roman"/>
          <w:color w:val="000000" w:themeColor="text1"/>
          <w:sz w:val="28"/>
          <w:szCs w:val="28"/>
          <w:lang w:eastAsia="es-ES_tradnl"/>
        </w:rPr>
        <w:t>l mínimo vital</w:t>
      </w:r>
      <w:r w:rsidR="000A5ABC">
        <w:rPr>
          <w:rFonts w:ascii="Times New Roman" w:eastAsia="Times New Roman" w:hAnsi="Times New Roman" w:cs="Times New Roman"/>
          <w:color w:val="000000" w:themeColor="text1"/>
          <w:sz w:val="28"/>
          <w:szCs w:val="28"/>
          <w:lang w:eastAsia="es-ES_tradnl"/>
        </w:rPr>
        <w:t xml:space="preserve">. </w:t>
      </w:r>
      <w:r w:rsidR="000A5ABC">
        <w:rPr>
          <w:rFonts w:ascii="Times New Roman" w:eastAsia="Times New Roman" w:hAnsi="Times New Roman" w:cs="Times New Roman"/>
          <w:b/>
          <w:bCs/>
          <w:color w:val="000000" w:themeColor="text1"/>
          <w:sz w:val="28"/>
          <w:szCs w:val="28"/>
          <w:lang w:eastAsia="es-ES_tradnl"/>
        </w:rPr>
        <w:t>Tercero</w:t>
      </w:r>
      <w:r w:rsidR="000A5ABC">
        <w:rPr>
          <w:rFonts w:ascii="Times New Roman" w:eastAsia="Times New Roman" w:hAnsi="Times New Roman" w:cs="Times New Roman"/>
          <w:color w:val="000000" w:themeColor="text1"/>
          <w:sz w:val="28"/>
          <w:szCs w:val="28"/>
          <w:lang w:eastAsia="es-ES_tradnl"/>
        </w:rPr>
        <w:t xml:space="preserve">, </w:t>
      </w:r>
      <w:r w:rsidR="00D56865">
        <w:rPr>
          <w:rFonts w:ascii="Times New Roman" w:eastAsia="Times New Roman" w:hAnsi="Times New Roman" w:cs="Times New Roman"/>
          <w:color w:val="000000" w:themeColor="text1"/>
          <w:sz w:val="28"/>
          <w:szCs w:val="28"/>
          <w:lang w:eastAsia="es-ES_tradnl"/>
        </w:rPr>
        <w:t xml:space="preserve">el requisito de la convivencia debe ser analizado de manera individualizada </w:t>
      </w:r>
      <w:r w:rsidR="00847557">
        <w:rPr>
          <w:rFonts w:ascii="Times New Roman" w:eastAsia="Times New Roman" w:hAnsi="Times New Roman" w:cs="Times New Roman"/>
          <w:color w:val="000000" w:themeColor="text1"/>
          <w:sz w:val="28"/>
          <w:szCs w:val="28"/>
          <w:lang w:eastAsia="es-ES_tradnl"/>
        </w:rPr>
        <w:t xml:space="preserve">a partir de enfoques metodológicos, </w:t>
      </w:r>
      <w:r w:rsidR="00D56865">
        <w:rPr>
          <w:rFonts w:ascii="Times New Roman" w:eastAsia="Times New Roman" w:hAnsi="Times New Roman" w:cs="Times New Roman"/>
          <w:color w:val="000000" w:themeColor="text1"/>
          <w:sz w:val="28"/>
          <w:szCs w:val="28"/>
          <w:lang w:eastAsia="es-ES_tradnl"/>
        </w:rPr>
        <w:t>considerando las circunstancias específicas de cada caso</w:t>
      </w:r>
      <w:r w:rsidR="00386242">
        <w:rPr>
          <w:rFonts w:ascii="Times New Roman" w:eastAsia="Times New Roman" w:hAnsi="Times New Roman" w:cs="Times New Roman"/>
          <w:color w:val="000000" w:themeColor="text1"/>
          <w:sz w:val="28"/>
          <w:szCs w:val="28"/>
          <w:lang w:eastAsia="es-ES_tradnl"/>
        </w:rPr>
        <w:t xml:space="preserve"> </w:t>
      </w:r>
      <w:r w:rsidR="0019158A">
        <w:rPr>
          <w:rFonts w:ascii="Times New Roman" w:eastAsia="Times New Roman" w:hAnsi="Times New Roman" w:cs="Times New Roman"/>
          <w:color w:val="000000" w:themeColor="text1"/>
          <w:sz w:val="28"/>
          <w:szCs w:val="28"/>
          <w:lang w:eastAsia="es-ES_tradnl"/>
        </w:rPr>
        <w:t>que</w:t>
      </w:r>
      <w:r w:rsidR="00D56865">
        <w:rPr>
          <w:rFonts w:ascii="Times New Roman" w:eastAsia="Times New Roman" w:hAnsi="Times New Roman" w:cs="Times New Roman"/>
          <w:color w:val="000000" w:themeColor="text1"/>
          <w:sz w:val="28"/>
          <w:szCs w:val="28"/>
          <w:lang w:eastAsia="es-ES_tradnl"/>
        </w:rPr>
        <w:t xml:space="preserve"> imponen obligaciones </w:t>
      </w:r>
      <w:r w:rsidR="000515F7">
        <w:rPr>
          <w:rFonts w:ascii="Times New Roman" w:eastAsia="Times New Roman" w:hAnsi="Times New Roman" w:cs="Times New Roman"/>
          <w:color w:val="000000" w:themeColor="text1"/>
          <w:sz w:val="28"/>
          <w:szCs w:val="28"/>
          <w:lang w:eastAsia="es-ES_tradnl"/>
        </w:rPr>
        <w:t xml:space="preserve">a los fondos </w:t>
      </w:r>
      <w:r w:rsidR="00AE63A7">
        <w:rPr>
          <w:rFonts w:ascii="Times New Roman" w:eastAsia="Times New Roman" w:hAnsi="Times New Roman" w:cs="Times New Roman"/>
          <w:color w:val="000000" w:themeColor="text1"/>
          <w:sz w:val="28"/>
          <w:szCs w:val="28"/>
          <w:lang w:eastAsia="es-ES_tradnl"/>
        </w:rPr>
        <w:t xml:space="preserve">para </w:t>
      </w:r>
      <w:r w:rsidR="00B55EBB">
        <w:rPr>
          <w:rFonts w:ascii="Times New Roman" w:eastAsia="Times New Roman" w:hAnsi="Times New Roman" w:cs="Times New Roman"/>
          <w:color w:val="000000" w:themeColor="text1"/>
          <w:sz w:val="28"/>
          <w:szCs w:val="28"/>
          <w:lang w:eastAsia="es-ES_tradnl"/>
        </w:rPr>
        <w:t xml:space="preserve">atender </w:t>
      </w:r>
      <w:r w:rsidR="009D2CC4">
        <w:rPr>
          <w:rFonts w:ascii="Times New Roman" w:eastAsia="Times New Roman" w:hAnsi="Times New Roman" w:cs="Times New Roman"/>
          <w:color w:val="000000" w:themeColor="text1"/>
          <w:sz w:val="28"/>
          <w:szCs w:val="28"/>
          <w:lang w:eastAsia="es-ES_tradnl"/>
        </w:rPr>
        <w:t xml:space="preserve">principios y </w:t>
      </w:r>
      <w:r w:rsidR="00B55EBB">
        <w:rPr>
          <w:rFonts w:ascii="Times New Roman" w:eastAsia="Times New Roman" w:hAnsi="Times New Roman" w:cs="Times New Roman"/>
          <w:color w:val="000000" w:themeColor="text1"/>
          <w:sz w:val="28"/>
          <w:szCs w:val="28"/>
          <w:lang w:eastAsia="es-ES_tradnl"/>
        </w:rPr>
        <w:t>contenidos constitucionales y convencionales</w:t>
      </w:r>
      <w:r w:rsidR="00C9717B">
        <w:rPr>
          <w:rFonts w:ascii="Times New Roman" w:eastAsia="Times New Roman" w:hAnsi="Times New Roman" w:cs="Times New Roman"/>
          <w:color w:val="000000" w:themeColor="text1"/>
          <w:sz w:val="28"/>
          <w:szCs w:val="28"/>
          <w:lang w:eastAsia="es-ES_tradnl"/>
        </w:rPr>
        <w:t xml:space="preserve"> sobre </w:t>
      </w:r>
      <w:r w:rsidR="009D2CC4">
        <w:rPr>
          <w:rFonts w:ascii="Times New Roman" w:eastAsia="Times New Roman" w:hAnsi="Times New Roman" w:cs="Times New Roman"/>
          <w:color w:val="000000" w:themeColor="text1"/>
          <w:sz w:val="28"/>
          <w:szCs w:val="28"/>
          <w:lang w:eastAsia="es-ES_tradnl"/>
        </w:rPr>
        <w:t xml:space="preserve">el alcance de </w:t>
      </w:r>
      <w:r w:rsidR="00C9717B">
        <w:rPr>
          <w:rFonts w:ascii="Times New Roman" w:eastAsia="Times New Roman" w:hAnsi="Times New Roman" w:cs="Times New Roman"/>
          <w:color w:val="000000" w:themeColor="text1"/>
          <w:sz w:val="28"/>
          <w:szCs w:val="28"/>
          <w:lang w:eastAsia="es-ES_tradnl"/>
        </w:rPr>
        <w:t xml:space="preserve">la seguridad social. </w:t>
      </w:r>
    </w:p>
    <w:p w14:paraId="1A5B5FA8" w14:textId="77777777" w:rsidR="007A5BF0" w:rsidRPr="00BC305E" w:rsidRDefault="007A5BF0" w:rsidP="005C0CED">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45175DC0" w14:textId="49E18940" w:rsidR="00C57D5F" w:rsidRDefault="00927C87" w:rsidP="000068FB">
      <w:pPr>
        <w:pStyle w:val="Prrafodelista"/>
        <w:numPr>
          <w:ilvl w:val="0"/>
          <w:numId w:val="30"/>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val="es-CO" w:eastAsia="es-ES_tradnl"/>
        </w:rPr>
      </w:pPr>
      <w:r w:rsidRPr="009F1566">
        <w:rPr>
          <w:rFonts w:ascii="Times New Roman" w:eastAsia="Times New Roman" w:hAnsi="Times New Roman" w:cs="Times New Roman"/>
          <w:b/>
          <w:bCs/>
          <w:color w:val="000000" w:themeColor="text1"/>
          <w:sz w:val="28"/>
          <w:szCs w:val="28"/>
          <w:lang w:val="es-CO" w:eastAsia="es-ES_tradnl"/>
        </w:rPr>
        <w:t>El derecho de petición pensional</w:t>
      </w:r>
      <w:r w:rsidR="008C1210" w:rsidRPr="009F1566">
        <w:rPr>
          <w:rFonts w:ascii="Times New Roman" w:eastAsia="Times New Roman" w:hAnsi="Times New Roman" w:cs="Times New Roman"/>
          <w:b/>
          <w:bCs/>
          <w:color w:val="000000" w:themeColor="text1"/>
          <w:sz w:val="28"/>
          <w:szCs w:val="28"/>
          <w:lang w:val="es-CO" w:eastAsia="es-ES_tradnl"/>
        </w:rPr>
        <w:t xml:space="preserve"> y los deberes </w:t>
      </w:r>
      <w:r w:rsidR="00C008CC" w:rsidRPr="009F1566">
        <w:rPr>
          <w:rFonts w:ascii="Times New Roman" w:eastAsia="Times New Roman" w:hAnsi="Times New Roman" w:cs="Times New Roman"/>
          <w:b/>
          <w:bCs/>
          <w:color w:val="000000" w:themeColor="text1"/>
          <w:sz w:val="28"/>
          <w:szCs w:val="28"/>
          <w:lang w:val="es-CO" w:eastAsia="es-ES_tradnl"/>
        </w:rPr>
        <w:t xml:space="preserve">administrativos </w:t>
      </w:r>
      <w:r w:rsidR="00BD7D09" w:rsidRPr="009F1566">
        <w:rPr>
          <w:rFonts w:ascii="Times New Roman" w:eastAsia="Times New Roman" w:hAnsi="Times New Roman" w:cs="Times New Roman"/>
          <w:b/>
          <w:bCs/>
          <w:color w:val="000000" w:themeColor="text1"/>
          <w:sz w:val="28"/>
          <w:szCs w:val="28"/>
          <w:lang w:val="es-CO" w:eastAsia="es-ES_tradnl"/>
        </w:rPr>
        <w:t>sobre</w:t>
      </w:r>
      <w:r w:rsidR="008C1210" w:rsidRPr="009F1566">
        <w:rPr>
          <w:rFonts w:ascii="Times New Roman" w:eastAsia="Times New Roman" w:hAnsi="Times New Roman" w:cs="Times New Roman"/>
          <w:b/>
          <w:bCs/>
          <w:color w:val="000000" w:themeColor="text1"/>
          <w:sz w:val="28"/>
          <w:szCs w:val="28"/>
          <w:lang w:val="es-CO" w:eastAsia="es-ES_tradnl"/>
        </w:rPr>
        <w:t xml:space="preserve"> los solicitantes y las entidades públicas </w:t>
      </w:r>
      <w:r w:rsidR="00D45B26" w:rsidRPr="009F1566">
        <w:rPr>
          <w:rFonts w:ascii="Times New Roman" w:eastAsia="Times New Roman" w:hAnsi="Times New Roman" w:cs="Times New Roman"/>
          <w:b/>
          <w:bCs/>
          <w:color w:val="000000" w:themeColor="text1"/>
          <w:sz w:val="28"/>
          <w:szCs w:val="28"/>
          <w:lang w:val="es-CO" w:eastAsia="es-ES_tradnl"/>
        </w:rPr>
        <w:t>a cargo del reconocimiento y pago de pensiones</w:t>
      </w:r>
      <w:r w:rsidR="00BF4F4D" w:rsidRPr="009F1566">
        <w:rPr>
          <w:rFonts w:ascii="Times New Roman" w:eastAsia="Times New Roman" w:hAnsi="Times New Roman" w:cs="Times New Roman"/>
          <w:b/>
          <w:bCs/>
          <w:color w:val="000000" w:themeColor="text1"/>
          <w:sz w:val="28"/>
          <w:szCs w:val="28"/>
          <w:lang w:val="es-CO" w:eastAsia="es-ES_tradnl"/>
        </w:rPr>
        <w:t xml:space="preserve">. </w:t>
      </w:r>
      <w:r w:rsidR="00C57D5F" w:rsidRPr="009F1566">
        <w:rPr>
          <w:rFonts w:ascii="Times New Roman" w:eastAsia="Times New Roman" w:hAnsi="Times New Roman" w:cs="Times New Roman"/>
          <w:b/>
          <w:bCs/>
          <w:color w:val="000000" w:themeColor="text1"/>
          <w:sz w:val="28"/>
          <w:szCs w:val="28"/>
          <w:lang w:val="es-CO" w:eastAsia="es-ES_tradnl"/>
        </w:rPr>
        <w:t>Reiteración</w:t>
      </w:r>
      <w:r w:rsidR="00636632" w:rsidRPr="009F1566">
        <w:rPr>
          <w:rFonts w:ascii="Times New Roman" w:eastAsia="Times New Roman" w:hAnsi="Times New Roman" w:cs="Times New Roman"/>
          <w:b/>
          <w:bCs/>
          <w:color w:val="000000" w:themeColor="text1"/>
          <w:sz w:val="28"/>
          <w:szCs w:val="28"/>
          <w:lang w:val="es-CO" w:eastAsia="es-ES_tradnl"/>
        </w:rPr>
        <w:t xml:space="preserve"> parcial</w:t>
      </w:r>
      <w:r w:rsidR="00C57D5F" w:rsidRPr="009F1566">
        <w:rPr>
          <w:rFonts w:ascii="Times New Roman" w:eastAsia="Times New Roman" w:hAnsi="Times New Roman" w:cs="Times New Roman"/>
          <w:b/>
          <w:bCs/>
          <w:color w:val="000000" w:themeColor="text1"/>
          <w:sz w:val="28"/>
          <w:szCs w:val="28"/>
          <w:lang w:val="es-CO" w:eastAsia="es-ES_tradnl"/>
        </w:rPr>
        <w:t xml:space="preserve"> de jurisprudencia</w:t>
      </w:r>
      <w:r w:rsidR="00E9679A">
        <w:rPr>
          <w:rStyle w:val="Refdenotaalpie"/>
          <w:rFonts w:ascii="Times New Roman" w:eastAsia="Times New Roman" w:hAnsi="Times New Roman" w:cs="Times New Roman"/>
          <w:b/>
          <w:bCs/>
          <w:color w:val="000000" w:themeColor="text1"/>
          <w:sz w:val="28"/>
          <w:szCs w:val="28"/>
          <w:lang w:val="es-CO" w:eastAsia="es-ES_tradnl"/>
        </w:rPr>
        <w:footnoteReference w:id="107"/>
      </w:r>
    </w:p>
    <w:p w14:paraId="3621FB0B" w14:textId="38458BC7" w:rsidR="00522D94" w:rsidRDefault="00522D94" w:rsidP="00522D94">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63DA2A60" w14:textId="29A8CC86" w:rsidR="00C9213A" w:rsidRDefault="00E9679A" w:rsidP="00522D94">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El</w:t>
      </w:r>
      <w:r w:rsidR="0061116E">
        <w:rPr>
          <w:rFonts w:ascii="Times New Roman" w:eastAsia="Times New Roman" w:hAnsi="Times New Roman" w:cs="Times New Roman"/>
          <w:color w:val="000000" w:themeColor="text1"/>
          <w:sz w:val="28"/>
          <w:szCs w:val="28"/>
          <w:lang w:eastAsia="es-ES_tradnl"/>
        </w:rPr>
        <w:t xml:space="preserve"> derecho fundamental de petición </w:t>
      </w:r>
      <w:r>
        <w:rPr>
          <w:rFonts w:ascii="Times New Roman" w:eastAsia="Times New Roman" w:hAnsi="Times New Roman" w:cs="Times New Roman"/>
          <w:color w:val="000000" w:themeColor="text1"/>
          <w:sz w:val="28"/>
          <w:szCs w:val="28"/>
          <w:lang w:eastAsia="es-ES_tradnl"/>
        </w:rPr>
        <w:t xml:space="preserve">tiene un </w:t>
      </w:r>
      <w:r w:rsidR="0061116E">
        <w:rPr>
          <w:rFonts w:ascii="Times New Roman" w:eastAsia="Times New Roman" w:hAnsi="Times New Roman" w:cs="Times New Roman"/>
          <w:color w:val="000000" w:themeColor="text1"/>
          <w:sz w:val="28"/>
          <w:szCs w:val="28"/>
          <w:lang w:eastAsia="es-ES_tradnl"/>
        </w:rPr>
        <w:t>núcleo esencial</w:t>
      </w:r>
      <w:r w:rsidR="00014FF6">
        <w:rPr>
          <w:rFonts w:ascii="Times New Roman" w:eastAsia="Times New Roman" w:hAnsi="Times New Roman" w:cs="Times New Roman"/>
          <w:color w:val="000000" w:themeColor="text1"/>
          <w:sz w:val="28"/>
          <w:szCs w:val="28"/>
          <w:lang w:eastAsia="es-ES_tradnl"/>
        </w:rPr>
        <w:t xml:space="preserve">, </w:t>
      </w:r>
      <w:r w:rsidR="00E34904">
        <w:rPr>
          <w:rFonts w:ascii="Times New Roman" w:eastAsia="Times New Roman" w:hAnsi="Times New Roman" w:cs="Times New Roman"/>
          <w:color w:val="000000" w:themeColor="text1"/>
          <w:sz w:val="28"/>
          <w:szCs w:val="28"/>
          <w:lang w:eastAsia="es-ES_tradnl"/>
        </w:rPr>
        <w:t>compuesto por</w:t>
      </w:r>
      <w:r w:rsidR="00014FF6">
        <w:rPr>
          <w:rFonts w:ascii="Times New Roman" w:eastAsia="Times New Roman" w:hAnsi="Times New Roman" w:cs="Times New Roman"/>
          <w:color w:val="000000" w:themeColor="text1"/>
          <w:sz w:val="28"/>
          <w:szCs w:val="28"/>
          <w:lang w:eastAsia="es-ES_tradnl"/>
        </w:rPr>
        <w:t xml:space="preserve"> (i) la formulación de la petición, (ii) la pronta resolución, (iii) la respuesta de fondo y (iv) la notificación de la decisión. </w:t>
      </w:r>
    </w:p>
    <w:p w14:paraId="7A501D09" w14:textId="77777777" w:rsidR="00A7291E" w:rsidRDefault="00A7291E" w:rsidP="00A7291E">
      <w:pPr>
        <w:pStyle w:val="Prrafodelista"/>
        <w:tabs>
          <w:tab w:val="left" w:pos="0"/>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29589548" w14:textId="1C92D240" w:rsidR="00637825" w:rsidRPr="00926FD5" w:rsidRDefault="00202581" w:rsidP="00926FD5">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La formulación de la petición garantiza la posibilidad de que una persona pueda dirigir solicitudes respetuosas a las autoridades. </w:t>
      </w:r>
      <w:r w:rsidR="00926FD5">
        <w:rPr>
          <w:rFonts w:ascii="Times New Roman" w:eastAsia="Times New Roman" w:hAnsi="Times New Roman" w:cs="Times New Roman"/>
          <w:color w:val="000000" w:themeColor="text1"/>
          <w:sz w:val="28"/>
          <w:szCs w:val="28"/>
          <w:lang w:eastAsia="es-ES_tradnl"/>
        </w:rPr>
        <w:t>Por su parte, la pronta resolución en materia de pensiones está sujeta a plazos especiales. A su vez,</w:t>
      </w:r>
      <w:r w:rsidR="001C72D6" w:rsidRPr="00926FD5">
        <w:rPr>
          <w:rFonts w:ascii="Times New Roman" w:eastAsia="Times New Roman" w:hAnsi="Times New Roman" w:cs="Times New Roman"/>
          <w:color w:val="000000" w:themeColor="text1"/>
          <w:sz w:val="28"/>
          <w:szCs w:val="28"/>
          <w:lang w:eastAsia="es-ES_tradnl"/>
        </w:rPr>
        <w:t xml:space="preserve"> que la respuesta sea de fondo implica </w:t>
      </w:r>
      <w:r w:rsidR="003905D1" w:rsidRPr="00926FD5">
        <w:rPr>
          <w:rFonts w:ascii="Times New Roman" w:eastAsia="Times New Roman" w:hAnsi="Times New Roman" w:cs="Times New Roman"/>
          <w:color w:val="000000" w:themeColor="text1"/>
          <w:sz w:val="28"/>
          <w:szCs w:val="28"/>
          <w:lang w:eastAsia="es-ES_tradnl"/>
        </w:rPr>
        <w:t xml:space="preserve">que el pronunciamiento sea (i) claro (inteligible y contentivo de argumentos de fácil comprensión), (ii) </w:t>
      </w:r>
      <w:r w:rsidR="00D20017" w:rsidRPr="00926FD5">
        <w:rPr>
          <w:rFonts w:ascii="Times New Roman" w:eastAsia="Times New Roman" w:hAnsi="Times New Roman" w:cs="Times New Roman"/>
          <w:color w:val="000000" w:themeColor="text1"/>
          <w:sz w:val="28"/>
          <w:szCs w:val="28"/>
          <w:lang w:eastAsia="es-ES_tradnl"/>
        </w:rPr>
        <w:t xml:space="preserve">preciso (que atienda directamente el contenido de la solicitud </w:t>
      </w:r>
      <w:r w:rsidR="000A664D" w:rsidRPr="00926FD5">
        <w:rPr>
          <w:rFonts w:ascii="Times New Roman" w:eastAsia="Times New Roman" w:hAnsi="Times New Roman" w:cs="Times New Roman"/>
          <w:color w:val="000000" w:themeColor="text1"/>
          <w:sz w:val="28"/>
          <w:szCs w:val="28"/>
          <w:lang w:eastAsia="es-ES_tradnl"/>
        </w:rPr>
        <w:t xml:space="preserve">sin incurrir en fórmulas evasivas), (iii) congruente (que abarque la materia objeto de petición y sea conforme con esta) y (iv) </w:t>
      </w:r>
      <w:r w:rsidR="00257A43" w:rsidRPr="00926FD5">
        <w:rPr>
          <w:rFonts w:ascii="Times New Roman" w:eastAsia="Times New Roman" w:hAnsi="Times New Roman" w:cs="Times New Roman"/>
          <w:color w:val="000000" w:themeColor="text1"/>
          <w:sz w:val="28"/>
          <w:szCs w:val="28"/>
          <w:lang w:eastAsia="es-ES_tradnl"/>
        </w:rPr>
        <w:t>consecuente (</w:t>
      </w:r>
      <w:r w:rsidR="0064061E" w:rsidRPr="00926FD5">
        <w:rPr>
          <w:rFonts w:ascii="Times New Roman" w:eastAsia="Times New Roman" w:hAnsi="Times New Roman" w:cs="Times New Roman"/>
          <w:color w:val="000000" w:themeColor="text1"/>
          <w:sz w:val="28"/>
          <w:szCs w:val="28"/>
          <w:lang w:eastAsia="es-ES_tradnl"/>
        </w:rPr>
        <w:t>que dé cuenta del trámite surtido</w:t>
      </w:r>
      <w:r w:rsidR="000E3884" w:rsidRPr="00926FD5">
        <w:rPr>
          <w:rFonts w:ascii="Times New Roman" w:eastAsia="Times New Roman" w:hAnsi="Times New Roman" w:cs="Times New Roman"/>
          <w:color w:val="000000" w:themeColor="text1"/>
          <w:sz w:val="28"/>
          <w:szCs w:val="28"/>
          <w:lang w:eastAsia="es-ES_tradnl"/>
        </w:rPr>
        <w:t xml:space="preserve">). </w:t>
      </w:r>
      <w:r w:rsidR="00746C5F">
        <w:rPr>
          <w:rFonts w:ascii="Times New Roman" w:eastAsia="Times New Roman" w:hAnsi="Times New Roman" w:cs="Times New Roman"/>
          <w:color w:val="000000" w:themeColor="text1"/>
          <w:sz w:val="28"/>
          <w:szCs w:val="28"/>
          <w:lang w:eastAsia="es-ES_tradnl"/>
        </w:rPr>
        <w:t xml:space="preserve">Finalmente, la notificación implica que el peticionario conozca efectivamente la respuesta recibida. </w:t>
      </w:r>
    </w:p>
    <w:p w14:paraId="4663C512" w14:textId="77777777" w:rsidR="00637825" w:rsidRPr="00637825" w:rsidRDefault="00637825" w:rsidP="00637825">
      <w:pPr>
        <w:pStyle w:val="Prrafodelista"/>
        <w:rPr>
          <w:rFonts w:ascii="Times New Roman" w:eastAsia="Times New Roman" w:hAnsi="Times New Roman" w:cs="Times New Roman"/>
          <w:color w:val="000000" w:themeColor="text1"/>
          <w:sz w:val="28"/>
          <w:szCs w:val="28"/>
          <w:lang w:eastAsia="es-ES_tradnl"/>
        </w:rPr>
      </w:pPr>
    </w:p>
    <w:p w14:paraId="4897CCD8" w14:textId="04441970" w:rsidR="00804DF1" w:rsidRDefault="006A10FD" w:rsidP="00FA28E2">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785A78">
        <w:rPr>
          <w:rFonts w:ascii="Times New Roman" w:eastAsia="Times New Roman" w:hAnsi="Times New Roman" w:cs="Times New Roman"/>
          <w:color w:val="000000" w:themeColor="text1"/>
          <w:sz w:val="28"/>
          <w:szCs w:val="28"/>
          <w:lang w:eastAsia="es-ES_tradnl"/>
        </w:rPr>
        <w:t>Entre otr</w:t>
      </w:r>
      <w:r w:rsidR="00637825" w:rsidRPr="00785A78">
        <w:rPr>
          <w:rFonts w:ascii="Times New Roman" w:eastAsia="Times New Roman" w:hAnsi="Times New Roman" w:cs="Times New Roman"/>
          <w:color w:val="000000" w:themeColor="text1"/>
          <w:sz w:val="28"/>
          <w:szCs w:val="28"/>
          <w:lang w:eastAsia="es-ES_tradnl"/>
        </w:rPr>
        <w:t>os</w:t>
      </w:r>
      <w:r w:rsidR="009D2CC4">
        <w:rPr>
          <w:rFonts w:ascii="Times New Roman" w:eastAsia="Times New Roman" w:hAnsi="Times New Roman" w:cs="Times New Roman"/>
          <w:color w:val="000000" w:themeColor="text1"/>
          <w:sz w:val="28"/>
          <w:szCs w:val="28"/>
          <w:lang w:eastAsia="es-ES_tradnl"/>
        </w:rPr>
        <w:t xml:space="preserve"> fallos</w:t>
      </w:r>
      <w:r w:rsidR="001152BE">
        <w:rPr>
          <w:rStyle w:val="Refdenotaalpie"/>
          <w:rFonts w:ascii="Times New Roman" w:eastAsia="Times New Roman" w:hAnsi="Times New Roman" w:cs="Times New Roman"/>
          <w:color w:val="000000" w:themeColor="text1"/>
          <w:sz w:val="28"/>
          <w:szCs w:val="28"/>
          <w:lang w:eastAsia="es-ES_tradnl"/>
        </w:rPr>
        <w:footnoteReference w:id="108"/>
      </w:r>
      <w:r w:rsidRPr="00785A78">
        <w:rPr>
          <w:rFonts w:ascii="Times New Roman" w:eastAsia="Times New Roman" w:hAnsi="Times New Roman" w:cs="Times New Roman"/>
          <w:color w:val="000000" w:themeColor="text1"/>
          <w:sz w:val="28"/>
          <w:szCs w:val="28"/>
          <w:lang w:eastAsia="es-ES_tradnl"/>
        </w:rPr>
        <w:t xml:space="preserve">, la Sentencia T-569 de 2023 </w:t>
      </w:r>
      <w:r w:rsidR="00107214" w:rsidRPr="00785A78">
        <w:rPr>
          <w:rFonts w:ascii="Times New Roman" w:eastAsia="Times New Roman" w:hAnsi="Times New Roman" w:cs="Times New Roman"/>
          <w:color w:val="000000" w:themeColor="text1"/>
          <w:sz w:val="28"/>
          <w:szCs w:val="28"/>
          <w:lang w:eastAsia="es-ES_tradnl"/>
        </w:rPr>
        <w:t xml:space="preserve">analizó </w:t>
      </w:r>
      <w:r w:rsidR="00567CBC">
        <w:rPr>
          <w:rFonts w:ascii="Times New Roman" w:eastAsia="Times New Roman" w:hAnsi="Times New Roman" w:cs="Times New Roman"/>
          <w:color w:val="000000" w:themeColor="text1"/>
          <w:sz w:val="28"/>
          <w:szCs w:val="28"/>
          <w:lang w:eastAsia="es-ES_tradnl"/>
        </w:rPr>
        <w:t>el tercer</w:t>
      </w:r>
      <w:r w:rsidR="00385179" w:rsidRPr="00785A78">
        <w:rPr>
          <w:rFonts w:ascii="Times New Roman" w:eastAsia="Times New Roman" w:hAnsi="Times New Roman" w:cs="Times New Roman"/>
          <w:color w:val="000000" w:themeColor="text1"/>
          <w:sz w:val="28"/>
          <w:szCs w:val="28"/>
          <w:lang w:eastAsia="es-ES_tradnl"/>
        </w:rPr>
        <w:t xml:space="preserve"> componente en materia de pensiones y concluyó que las entidades previsionales</w:t>
      </w:r>
      <w:r w:rsidR="0017652D" w:rsidRPr="00785A78">
        <w:rPr>
          <w:rFonts w:ascii="Times New Roman" w:eastAsia="Times New Roman" w:hAnsi="Times New Roman" w:cs="Times New Roman"/>
          <w:color w:val="000000" w:themeColor="text1"/>
          <w:sz w:val="28"/>
          <w:szCs w:val="28"/>
          <w:lang w:eastAsia="es-ES_tradnl"/>
        </w:rPr>
        <w:t xml:space="preserve"> </w:t>
      </w:r>
      <w:r w:rsidR="0039441A" w:rsidRPr="00785A78">
        <w:rPr>
          <w:rFonts w:ascii="Times New Roman" w:eastAsia="Times New Roman" w:hAnsi="Times New Roman" w:cs="Times New Roman"/>
          <w:color w:val="000000" w:themeColor="text1"/>
          <w:sz w:val="28"/>
          <w:szCs w:val="28"/>
          <w:lang w:eastAsia="es-ES_tradnl"/>
        </w:rPr>
        <w:t>emiten</w:t>
      </w:r>
      <w:r w:rsidR="0017652D" w:rsidRPr="00785A78">
        <w:rPr>
          <w:rFonts w:ascii="Times New Roman" w:eastAsia="Times New Roman" w:hAnsi="Times New Roman" w:cs="Times New Roman"/>
          <w:color w:val="000000" w:themeColor="text1"/>
          <w:sz w:val="28"/>
          <w:szCs w:val="28"/>
          <w:lang w:eastAsia="es-ES_tradnl"/>
        </w:rPr>
        <w:t xml:space="preserve"> una respuesta formal</w:t>
      </w:r>
      <w:r w:rsidR="0039441A" w:rsidRPr="00785A78">
        <w:rPr>
          <w:rFonts w:ascii="Times New Roman" w:eastAsia="Times New Roman" w:hAnsi="Times New Roman" w:cs="Times New Roman"/>
          <w:color w:val="000000" w:themeColor="text1"/>
          <w:sz w:val="28"/>
          <w:szCs w:val="28"/>
          <w:lang w:eastAsia="es-ES_tradnl"/>
        </w:rPr>
        <w:t xml:space="preserve"> cuando exigen</w:t>
      </w:r>
      <w:r w:rsidR="00385179" w:rsidRPr="00785A78">
        <w:rPr>
          <w:rFonts w:ascii="Times New Roman" w:eastAsia="Times New Roman" w:hAnsi="Times New Roman" w:cs="Times New Roman"/>
          <w:color w:val="000000" w:themeColor="text1"/>
          <w:sz w:val="28"/>
          <w:szCs w:val="28"/>
          <w:lang w:eastAsia="es-ES_tradnl"/>
        </w:rPr>
        <w:t xml:space="preserve"> </w:t>
      </w:r>
      <w:r w:rsidR="0017652D" w:rsidRPr="00785A78">
        <w:rPr>
          <w:rFonts w:ascii="Times New Roman" w:eastAsia="Times New Roman" w:hAnsi="Times New Roman" w:cs="Times New Roman"/>
          <w:color w:val="000000" w:themeColor="text1"/>
          <w:sz w:val="28"/>
          <w:szCs w:val="28"/>
          <w:lang w:eastAsia="es-ES_tradnl"/>
        </w:rPr>
        <w:t>requisitos extralegales</w:t>
      </w:r>
      <w:r w:rsidR="006E2238" w:rsidRPr="00785A78">
        <w:rPr>
          <w:rFonts w:ascii="Times New Roman" w:eastAsia="Times New Roman" w:hAnsi="Times New Roman" w:cs="Times New Roman"/>
          <w:color w:val="000000" w:themeColor="text1"/>
          <w:sz w:val="28"/>
          <w:szCs w:val="28"/>
          <w:lang w:eastAsia="es-ES_tradnl"/>
        </w:rPr>
        <w:t xml:space="preserve"> </w:t>
      </w:r>
      <w:r w:rsidR="00063040" w:rsidRPr="00785A78">
        <w:rPr>
          <w:rFonts w:ascii="Times New Roman" w:eastAsia="Times New Roman" w:hAnsi="Times New Roman" w:cs="Times New Roman"/>
          <w:color w:val="000000" w:themeColor="text1"/>
          <w:sz w:val="28"/>
          <w:szCs w:val="28"/>
          <w:lang w:eastAsia="es-ES_tradnl"/>
        </w:rPr>
        <w:t>para</w:t>
      </w:r>
      <w:r w:rsidR="006E2238" w:rsidRPr="00785A78">
        <w:rPr>
          <w:rFonts w:ascii="Times New Roman" w:eastAsia="Times New Roman" w:hAnsi="Times New Roman" w:cs="Times New Roman"/>
          <w:color w:val="000000" w:themeColor="text1"/>
          <w:sz w:val="28"/>
          <w:szCs w:val="28"/>
          <w:lang w:eastAsia="es-ES_tradnl"/>
        </w:rPr>
        <w:t xml:space="preserve"> </w:t>
      </w:r>
      <w:r w:rsidR="008D3802" w:rsidRPr="00785A78">
        <w:rPr>
          <w:rFonts w:ascii="Times New Roman" w:eastAsia="Times New Roman" w:hAnsi="Times New Roman" w:cs="Times New Roman"/>
          <w:color w:val="000000" w:themeColor="text1"/>
          <w:sz w:val="28"/>
          <w:szCs w:val="28"/>
          <w:lang w:eastAsia="es-ES_tradnl"/>
        </w:rPr>
        <w:t>e</w:t>
      </w:r>
      <w:r w:rsidR="006E2238" w:rsidRPr="00785A78">
        <w:rPr>
          <w:rFonts w:ascii="Times New Roman" w:eastAsia="Times New Roman" w:hAnsi="Times New Roman" w:cs="Times New Roman"/>
          <w:color w:val="000000" w:themeColor="text1"/>
          <w:sz w:val="28"/>
          <w:szCs w:val="28"/>
          <w:lang w:eastAsia="es-ES_tradnl"/>
        </w:rPr>
        <w:t xml:space="preserve">l estudio del reconocimiento pensional. </w:t>
      </w:r>
    </w:p>
    <w:p w14:paraId="029A4C12" w14:textId="77777777" w:rsidR="00804DF1" w:rsidRPr="00804DF1" w:rsidRDefault="00804DF1" w:rsidP="00804DF1">
      <w:pPr>
        <w:pStyle w:val="Prrafodelista"/>
        <w:rPr>
          <w:rFonts w:ascii="Times New Roman" w:eastAsia="Times New Roman" w:hAnsi="Times New Roman" w:cs="Times New Roman"/>
          <w:color w:val="000000" w:themeColor="text1"/>
          <w:sz w:val="28"/>
          <w:szCs w:val="28"/>
          <w:lang w:eastAsia="es-ES_tradnl"/>
        </w:rPr>
      </w:pPr>
    </w:p>
    <w:p w14:paraId="37DE8262" w14:textId="240A1139" w:rsidR="00834094" w:rsidRDefault="001C72D6" w:rsidP="00FA28E2">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016212">
        <w:rPr>
          <w:rFonts w:ascii="Times New Roman" w:eastAsia="Times New Roman" w:hAnsi="Times New Roman" w:cs="Times New Roman"/>
          <w:color w:val="000000" w:themeColor="text1"/>
          <w:sz w:val="28"/>
          <w:szCs w:val="28"/>
          <w:lang w:eastAsia="es-ES_tradnl"/>
        </w:rPr>
        <w:t>Con fundamento en dicha regla</w:t>
      </w:r>
      <w:r w:rsidR="00016212">
        <w:rPr>
          <w:rFonts w:ascii="Times New Roman" w:eastAsia="Times New Roman" w:hAnsi="Times New Roman" w:cs="Times New Roman"/>
          <w:color w:val="000000" w:themeColor="text1"/>
          <w:sz w:val="28"/>
          <w:szCs w:val="28"/>
          <w:lang w:eastAsia="es-ES_tradnl"/>
        </w:rPr>
        <w:t>,</w:t>
      </w:r>
      <w:r w:rsidR="00B85441" w:rsidRPr="00016212">
        <w:rPr>
          <w:rFonts w:ascii="Times New Roman" w:eastAsia="Times New Roman" w:hAnsi="Times New Roman" w:cs="Times New Roman"/>
          <w:color w:val="000000" w:themeColor="text1"/>
          <w:sz w:val="28"/>
          <w:szCs w:val="28"/>
          <w:lang w:eastAsia="es-ES_tradnl"/>
        </w:rPr>
        <w:t xml:space="preserve"> </w:t>
      </w:r>
      <w:r w:rsidR="0076173C" w:rsidRPr="00016212">
        <w:rPr>
          <w:rFonts w:ascii="Times New Roman" w:eastAsia="Times New Roman" w:hAnsi="Times New Roman" w:cs="Times New Roman"/>
          <w:color w:val="000000" w:themeColor="text1"/>
          <w:sz w:val="28"/>
          <w:szCs w:val="28"/>
          <w:lang w:eastAsia="es-ES_tradnl"/>
        </w:rPr>
        <w:t xml:space="preserve">la Sala puede concluir que </w:t>
      </w:r>
      <w:r w:rsidR="00B85441" w:rsidRPr="00016212">
        <w:rPr>
          <w:rFonts w:ascii="Times New Roman" w:eastAsia="Times New Roman" w:hAnsi="Times New Roman" w:cs="Times New Roman"/>
          <w:color w:val="000000" w:themeColor="text1"/>
          <w:sz w:val="28"/>
          <w:szCs w:val="28"/>
          <w:lang w:eastAsia="es-ES_tradnl"/>
        </w:rPr>
        <w:t xml:space="preserve">no es evasivo </w:t>
      </w:r>
      <w:r w:rsidR="0083075B" w:rsidRPr="00016212">
        <w:rPr>
          <w:rFonts w:ascii="Times New Roman" w:eastAsia="Times New Roman" w:hAnsi="Times New Roman" w:cs="Times New Roman"/>
          <w:color w:val="000000" w:themeColor="text1"/>
          <w:sz w:val="28"/>
          <w:szCs w:val="28"/>
          <w:lang w:eastAsia="es-ES_tradnl"/>
        </w:rPr>
        <w:t xml:space="preserve">que </w:t>
      </w:r>
      <w:r w:rsidR="0076173C" w:rsidRPr="00016212">
        <w:rPr>
          <w:rFonts w:ascii="Times New Roman" w:eastAsia="Times New Roman" w:hAnsi="Times New Roman" w:cs="Times New Roman"/>
          <w:color w:val="000000" w:themeColor="text1"/>
          <w:sz w:val="28"/>
          <w:szCs w:val="28"/>
          <w:lang w:eastAsia="es-ES_tradnl"/>
        </w:rPr>
        <w:t xml:space="preserve">una administradora de pensiones </w:t>
      </w:r>
      <w:r w:rsidR="00991DAD" w:rsidRPr="00016212">
        <w:rPr>
          <w:rFonts w:ascii="Times New Roman" w:eastAsia="Times New Roman" w:hAnsi="Times New Roman" w:cs="Times New Roman"/>
          <w:color w:val="000000" w:themeColor="text1"/>
          <w:sz w:val="28"/>
          <w:szCs w:val="28"/>
          <w:lang w:eastAsia="es-ES_tradnl"/>
        </w:rPr>
        <w:t xml:space="preserve">exija la documentación </w:t>
      </w:r>
      <w:r w:rsidR="00182600" w:rsidRPr="00016212">
        <w:rPr>
          <w:rFonts w:ascii="Times New Roman" w:eastAsia="Times New Roman" w:hAnsi="Times New Roman" w:cs="Times New Roman"/>
          <w:color w:val="000000" w:themeColor="text1"/>
          <w:sz w:val="28"/>
          <w:szCs w:val="28"/>
          <w:lang w:eastAsia="es-ES_tradnl"/>
        </w:rPr>
        <w:t xml:space="preserve">legal </w:t>
      </w:r>
      <w:r w:rsidR="00991DAD" w:rsidRPr="00016212">
        <w:rPr>
          <w:rFonts w:ascii="Times New Roman" w:eastAsia="Times New Roman" w:hAnsi="Times New Roman" w:cs="Times New Roman"/>
          <w:color w:val="000000" w:themeColor="text1"/>
          <w:sz w:val="28"/>
          <w:szCs w:val="28"/>
          <w:lang w:eastAsia="es-ES_tradnl"/>
        </w:rPr>
        <w:t>que acredite el derecho pensional junto con la radicación de la solicitud</w:t>
      </w:r>
      <w:r w:rsidR="00580AEF" w:rsidRPr="00016212">
        <w:rPr>
          <w:rFonts w:ascii="Times New Roman" w:eastAsia="Times New Roman" w:hAnsi="Times New Roman" w:cs="Times New Roman"/>
          <w:color w:val="000000" w:themeColor="text1"/>
          <w:sz w:val="28"/>
          <w:szCs w:val="28"/>
          <w:lang w:eastAsia="es-ES_tradnl"/>
        </w:rPr>
        <w:t>, pues inclusive el artículo 15 de la Ley 1755 de 2015 autoriza a las autoridades a insistir en la documentación faltante</w:t>
      </w:r>
      <w:r w:rsidR="00555E19" w:rsidRPr="00016212">
        <w:rPr>
          <w:rFonts w:ascii="Times New Roman" w:eastAsia="Times New Roman" w:hAnsi="Times New Roman" w:cs="Times New Roman"/>
          <w:color w:val="000000" w:themeColor="text1"/>
          <w:sz w:val="28"/>
          <w:szCs w:val="28"/>
          <w:lang w:eastAsia="es-ES_tradnl"/>
        </w:rPr>
        <w:t xml:space="preserve"> para efectos de resolver la petición. </w:t>
      </w:r>
      <w:r w:rsidR="00954AA0" w:rsidRPr="00016212">
        <w:rPr>
          <w:rFonts w:ascii="Times New Roman" w:eastAsia="Times New Roman" w:hAnsi="Times New Roman" w:cs="Times New Roman"/>
          <w:color w:val="000000" w:themeColor="text1"/>
          <w:sz w:val="28"/>
          <w:szCs w:val="28"/>
          <w:lang w:eastAsia="es-ES_tradnl"/>
        </w:rPr>
        <w:t xml:space="preserve">Sin embargo, </w:t>
      </w:r>
      <w:r w:rsidR="00766ACB" w:rsidRPr="00016212">
        <w:rPr>
          <w:rFonts w:ascii="Times New Roman" w:eastAsia="Times New Roman" w:hAnsi="Times New Roman" w:cs="Times New Roman"/>
          <w:color w:val="000000" w:themeColor="text1"/>
          <w:sz w:val="28"/>
          <w:szCs w:val="28"/>
          <w:lang w:eastAsia="es-ES_tradnl"/>
        </w:rPr>
        <w:t>una lectura constitucional del derecho de petición en este punto</w:t>
      </w:r>
      <w:r w:rsidR="00C031C0" w:rsidRPr="00016212">
        <w:rPr>
          <w:rFonts w:ascii="Times New Roman" w:eastAsia="Times New Roman" w:hAnsi="Times New Roman" w:cs="Times New Roman"/>
          <w:color w:val="000000" w:themeColor="text1"/>
          <w:sz w:val="28"/>
          <w:szCs w:val="28"/>
          <w:lang w:eastAsia="es-ES_tradnl"/>
        </w:rPr>
        <w:t xml:space="preserve">, en concordancia con las conclusiones previas sobre el derecho </w:t>
      </w:r>
      <w:r w:rsidR="000400FF" w:rsidRPr="00016212">
        <w:rPr>
          <w:rFonts w:ascii="Times New Roman" w:eastAsia="Times New Roman" w:hAnsi="Times New Roman" w:cs="Times New Roman"/>
          <w:color w:val="000000" w:themeColor="text1"/>
          <w:sz w:val="28"/>
          <w:szCs w:val="28"/>
          <w:lang w:eastAsia="es-ES_tradnl"/>
        </w:rPr>
        <w:t xml:space="preserve">a la seguridad </w:t>
      </w:r>
      <w:r w:rsidR="00FA28E2" w:rsidRPr="00016212">
        <w:rPr>
          <w:rFonts w:ascii="Times New Roman" w:eastAsia="Times New Roman" w:hAnsi="Times New Roman" w:cs="Times New Roman"/>
          <w:color w:val="000000" w:themeColor="text1"/>
          <w:sz w:val="28"/>
          <w:szCs w:val="28"/>
          <w:lang w:eastAsia="es-ES_tradnl"/>
        </w:rPr>
        <w:t>social</w:t>
      </w:r>
      <w:r w:rsidR="00C031C0" w:rsidRPr="00016212">
        <w:rPr>
          <w:rFonts w:ascii="Times New Roman" w:eastAsia="Times New Roman" w:hAnsi="Times New Roman" w:cs="Times New Roman"/>
          <w:color w:val="000000" w:themeColor="text1"/>
          <w:sz w:val="28"/>
          <w:szCs w:val="28"/>
          <w:lang w:eastAsia="es-ES_tradnl"/>
        </w:rPr>
        <w:t xml:space="preserve"> </w:t>
      </w:r>
      <w:r w:rsidR="00FA28E2" w:rsidRPr="00016212">
        <w:rPr>
          <w:rFonts w:ascii="Times New Roman" w:eastAsia="Times New Roman" w:hAnsi="Times New Roman" w:cs="Times New Roman"/>
          <w:color w:val="000000" w:themeColor="text1"/>
          <w:sz w:val="28"/>
          <w:szCs w:val="28"/>
          <w:lang w:eastAsia="es-ES_tradnl"/>
        </w:rPr>
        <w:t xml:space="preserve">conducen a considerar que es importante que las personas que afrentan mayores dificultades de acceso a la información deban contar con información diferenciada, y con herramientas adecuadas para su comprensión. </w:t>
      </w:r>
    </w:p>
    <w:p w14:paraId="314371A1" w14:textId="77777777" w:rsidR="00804DF1" w:rsidRPr="00016212" w:rsidRDefault="00804DF1" w:rsidP="00804DF1">
      <w:pPr>
        <w:pStyle w:val="Prrafodelista"/>
        <w:tabs>
          <w:tab w:val="left" w:pos="0"/>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6C59DE12" w14:textId="00C3CD22" w:rsidR="005950A7" w:rsidRDefault="005950A7" w:rsidP="005950A7">
      <w:pPr>
        <w:pStyle w:val="Prrafodelista"/>
        <w:numPr>
          <w:ilvl w:val="0"/>
          <w:numId w:val="30"/>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val="es-CO" w:eastAsia="es-ES_tradnl"/>
        </w:rPr>
      </w:pPr>
      <w:r w:rsidRPr="009F1566">
        <w:rPr>
          <w:rFonts w:ascii="Times New Roman" w:eastAsia="Times New Roman" w:hAnsi="Times New Roman" w:cs="Times New Roman"/>
          <w:b/>
          <w:bCs/>
          <w:color w:val="000000" w:themeColor="text1"/>
          <w:sz w:val="28"/>
          <w:szCs w:val="28"/>
          <w:lang w:val="es-CO" w:eastAsia="es-ES_tradnl"/>
        </w:rPr>
        <w:t xml:space="preserve">El derecho </w:t>
      </w:r>
      <w:r w:rsidR="00050B24">
        <w:rPr>
          <w:rFonts w:ascii="Times New Roman" w:eastAsia="Times New Roman" w:hAnsi="Times New Roman" w:cs="Times New Roman"/>
          <w:b/>
          <w:bCs/>
          <w:color w:val="000000" w:themeColor="text1"/>
          <w:sz w:val="28"/>
          <w:szCs w:val="28"/>
          <w:lang w:val="es-CO" w:eastAsia="es-ES_tradnl"/>
        </w:rPr>
        <w:t xml:space="preserve">fundamental </w:t>
      </w:r>
      <w:r w:rsidR="00334F17">
        <w:rPr>
          <w:rFonts w:ascii="Times New Roman" w:eastAsia="Times New Roman" w:hAnsi="Times New Roman" w:cs="Times New Roman"/>
          <w:b/>
          <w:bCs/>
          <w:color w:val="000000" w:themeColor="text1"/>
          <w:sz w:val="28"/>
          <w:szCs w:val="28"/>
          <w:lang w:val="es-CO" w:eastAsia="es-ES_tradnl"/>
        </w:rPr>
        <w:t>a la salud de los adultos mayores</w:t>
      </w:r>
      <w:r w:rsidRPr="009F1566">
        <w:rPr>
          <w:rFonts w:ascii="Times New Roman" w:eastAsia="Times New Roman" w:hAnsi="Times New Roman" w:cs="Times New Roman"/>
          <w:b/>
          <w:bCs/>
          <w:color w:val="000000" w:themeColor="text1"/>
          <w:sz w:val="28"/>
          <w:szCs w:val="28"/>
          <w:lang w:val="es-CO" w:eastAsia="es-ES_tradnl"/>
        </w:rPr>
        <w:t>. Reiteración de jurisprudencia</w:t>
      </w:r>
    </w:p>
    <w:p w14:paraId="44076FD4" w14:textId="77777777" w:rsidR="005950A7" w:rsidRDefault="005950A7" w:rsidP="00834094">
      <w:pPr>
        <w:pStyle w:val="Prrafodelista"/>
        <w:tabs>
          <w:tab w:val="left" w:pos="0"/>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23A2B559" w14:textId="5385CBEB" w:rsidR="006F2E13" w:rsidRPr="006F2E13" w:rsidRDefault="006F2E13" w:rsidP="006F2E13">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6F2E13">
        <w:rPr>
          <w:rFonts w:ascii="Times New Roman" w:hAnsi="Times New Roman" w:cs="Times New Roman"/>
          <w:color w:val="000000" w:themeColor="text1"/>
          <w:sz w:val="28"/>
          <w:szCs w:val="28"/>
        </w:rPr>
        <w:t xml:space="preserve">El artículo 49 de la Constitución consagra el derecho a la salud como fundamental. Asimismo, entienda la salud como un servicio público a cargo del Estado que deberá garantizar a todas las personas el acceso a los servicios de promoción, protección y recuperación en salud, conforme a los principios de eficiencia, universalidad y solidaridad. </w:t>
      </w:r>
    </w:p>
    <w:p w14:paraId="4EECCD36" w14:textId="77777777" w:rsidR="006F2E13" w:rsidRPr="006F2E13" w:rsidRDefault="006F2E13" w:rsidP="006F2E13">
      <w:pPr>
        <w:pStyle w:val="Prrafodelista"/>
        <w:tabs>
          <w:tab w:val="left" w:pos="0"/>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2E9CE18E" w14:textId="2788CB57" w:rsidR="006F2E13" w:rsidRDefault="00F2640F" w:rsidP="006F2E13">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Este Tribunal</w:t>
      </w:r>
      <w:r w:rsidR="006F2E13">
        <w:rPr>
          <w:rFonts w:ascii="Times New Roman" w:eastAsia="Times New Roman" w:hAnsi="Times New Roman" w:cs="Times New Roman"/>
          <w:color w:val="000000" w:themeColor="text1"/>
          <w:sz w:val="28"/>
          <w:szCs w:val="28"/>
          <w:lang w:eastAsia="es-ES_tradnl"/>
        </w:rPr>
        <w:t>, en distint</w:t>
      </w:r>
      <w:r>
        <w:rPr>
          <w:rFonts w:ascii="Times New Roman" w:eastAsia="Times New Roman" w:hAnsi="Times New Roman" w:cs="Times New Roman"/>
          <w:color w:val="000000" w:themeColor="text1"/>
          <w:sz w:val="28"/>
          <w:szCs w:val="28"/>
          <w:lang w:eastAsia="es-ES_tradnl"/>
        </w:rPr>
        <w:t>os fallos</w:t>
      </w:r>
      <w:r w:rsidR="006F2E13">
        <w:rPr>
          <w:rFonts w:ascii="Times New Roman" w:eastAsia="Times New Roman" w:hAnsi="Times New Roman" w:cs="Times New Roman"/>
          <w:color w:val="000000" w:themeColor="text1"/>
          <w:sz w:val="28"/>
          <w:szCs w:val="28"/>
          <w:lang w:eastAsia="es-ES_tradnl"/>
        </w:rPr>
        <w:t xml:space="preserve">, ha resaltados estos </w:t>
      </w:r>
      <w:r w:rsidR="006F2E13" w:rsidRPr="00447842">
        <w:rPr>
          <w:rFonts w:ascii="Times New Roman" w:eastAsia="Times New Roman" w:hAnsi="Times New Roman" w:cs="Times New Roman"/>
          <w:color w:val="000000" w:themeColor="text1"/>
          <w:sz w:val="28"/>
          <w:szCs w:val="28"/>
          <w:lang w:eastAsia="es-ES_tradnl"/>
        </w:rPr>
        <w:t>elementos</w:t>
      </w:r>
      <w:r w:rsidR="009845AE">
        <w:rPr>
          <w:rFonts w:ascii="Times New Roman" w:eastAsia="Times New Roman" w:hAnsi="Times New Roman" w:cs="Times New Roman"/>
          <w:color w:val="000000" w:themeColor="text1"/>
          <w:sz w:val="28"/>
          <w:szCs w:val="28"/>
          <w:lang w:eastAsia="es-ES_tradnl"/>
        </w:rPr>
        <w:t xml:space="preserve"> relevantes para el presente asunto</w:t>
      </w:r>
      <w:r w:rsidR="00447842" w:rsidRPr="00447842">
        <w:rPr>
          <w:rStyle w:val="Refdenotaalpie"/>
          <w:rFonts w:ascii="Times New Roman" w:hAnsi="Times New Roman" w:cs="Times New Roman"/>
          <w:color w:val="000000" w:themeColor="text1"/>
          <w:sz w:val="28"/>
          <w:szCs w:val="28"/>
        </w:rPr>
        <w:footnoteReference w:id="109"/>
      </w:r>
      <w:r w:rsidR="00447842">
        <w:rPr>
          <w:rFonts w:ascii="Times New Roman" w:eastAsia="Times New Roman" w:hAnsi="Times New Roman" w:cs="Times New Roman"/>
          <w:color w:val="000000" w:themeColor="text1"/>
          <w:sz w:val="28"/>
          <w:szCs w:val="28"/>
          <w:lang w:eastAsia="es-ES_tradnl"/>
        </w:rPr>
        <w:t xml:space="preserve">. </w:t>
      </w:r>
    </w:p>
    <w:p w14:paraId="27ADC166" w14:textId="470A3F83" w:rsidR="00447842" w:rsidRDefault="00447842" w:rsidP="00447842">
      <w:pPr>
        <w:pStyle w:val="Prrafodelista"/>
        <w:tabs>
          <w:tab w:val="left" w:pos="0"/>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1039DE7A" w14:textId="3F9E0321" w:rsidR="006F2E13" w:rsidRPr="00447842" w:rsidRDefault="006F2E13" w:rsidP="00447842">
      <w:pPr>
        <w:pStyle w:val="Prrafodelista"/>
        <w:numPr>
          <w:ilvl w:val="0"/>
          <w:numId w:val="48"/>
        </w:numPr>
        <w:tabs>
          <w:tab w:val="left" w:pos="0"/>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r w:rsidRPr="00447842">
        <w:rPr>
          <w:rFonts w:ascii="Times New Roman" w:hAnsi="Times New Roman" w:cs="Times New Roman"/>
          <w:color w:val="000000" w:themeColor="text1"/>
          <w:sz w:val="28"/>
          <w:szCs w:val="28"/>
        </w:rPr>
        <w:t>Desde un punto de vista sociológico, el envejecimiento humano conduce a cambios en los patrones de salud y enfermedad que hacen más necesario, frecuente y permanente el acceso a los sistemas de salud por parte de las personas mayores.</w:t>
      </w:r>
    </w:p>
    <w:p w14:paraId="2BEAD5F1" w14:textId="77777777" w:rsidR="00447842" w:rsidRPr="00447842" w:rsidRDefault="00447842" w:rsidP="00447842">
      <w:pPr>
        <w:pStyle w:val="Prrafodelista"/>
        <w:tabs>
          <w:tab w:val="left" w:pos="0"/>
        </w:tabs>
        <w:autoSpaceDE w:val="0"/>
        <w:autoSpaceDN w:val="0"/>
        <w:spacing w:after="0" w:line="240" w:lineRule="auto"/>
        <w:ind w:left="1080"/>
        <w:jc w:val="both"/>
        <w:rPr>
          <w:rFonts w:ascii="Times New Roman" w:eastAsia="Times New Roman" w:hAnsi="Times New Roman" w:cs="Times New Roman"/>
          <w:color w:val="000000" w:themeColor="text1"/>
          <w:sz w:val="28"/>
          <w:szCs w:val="28"/>
          <w:lang w:eastAsia="es-ES_tradnl"/>
        </w:rPr>
      </w:pPr>
    </w:p>
    <w:p w14:paraId="2990636D" w14:textId="678EA495" w:rsidR="006F2E13" w:rsidRPr="00447842" w:rsidRDefault="006F2E13" w:rsidP="00447842">
      <w:pPr>
        <w:pStyle w:val="Prrafodelista"/>
        <w:numPr>
          <w:ilvl w:val="0"/>
          <w:numId w:val="48"/>
        </w:numPr>
        <w:tabs>
          <w:tab w:val="left" w:pos="0"/>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r w:rsidRPr="00447842">
        <w:rPr>
          <w:rFonts w:ascii="Times New Roman" w:hAnsi="Times New Roman" w:cs="Times New Roman"/>
          <w:color w:val="000000" w:themeColor="text1"/>
          <w:sz w:val="28"/>
          <w:szCs w:val="28"/>
        </w:rPr>
        <w:t xml:space="preserve">Desde un punto de vista jurídico, la salud es un derecho y un servicio público. En relación con la faceta de derecho, el principio de integralidad juega un rol importante. Se define como el derecho de los usuarios del sistema a recibir la atención y el tratamiento completo de sus enfermedades, incluidos los cuidados, medicamentos, intervenciones, prácticas de rehabilitación, exámenes para el diagnóstico y el seguimiento, y cualquier otro componente necesario según el criterio del médico tratante para el restablecimiento de la salud del paciente, o para mitigar circunstancias que le impiden llevar una vida en mejores condiciones. </w:t>
      </w:r>
    </w:p>
    <w:p w14:paraId="2DD6296F" w14:textId="77777777" w:rsidR="00447842" w:rsidRPr="00447842" w:rsidRDefault="00447842" w:rsidP="00447842">
      <w:pPr>
        <w:pStyle w:val="Prrafodelista"/>
        <w:rPr>
          <w:rFonts w:ascii="Times New Roman" w:eastAsia="Times New Roman" w:hAnsi="Times New Roman" w:cs="Times New Roman"/>
          <w:color w:val="000000" w:themeColor="text1"/>
          <w:sz w:val="28"/>
          <w:szCs w:val="28"/>
          <w:lang w:eastAsia="es-ES_tradnl"/>
        </w:rPr>
      </w:pPr>
    </w:p>
    <w:p w14:paraId="5FDEE29C" w14:textId="258FF5BD" w:rsidR="006F2E13" w:rsidRPr="00447842" w:rsidRDefault="006F2E13" w:rsidP="00447842">
      <w:pPr>
        <w:pStyle w:val="Prrafodelista"/>
        <w:numPr>
          <w:ilvl w:val="0"/>
          <w:numId w:val="48"/>
        </w:numPr>
        <w:tabs>
          <w:tab w:val="left" w:pos="0"/>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r w:rsidRPr="00447842">
        <w:rPr>
          <w:rFonts w:ascii="Times New Roman" w:hAnsi="Times New Roman" w:cs="Times New Roman"/>
          <w:color w:val="000000" w:themeColor="text1"/>
          <w:sz w:val="28"/>
          <w:szCs w:val="28"/>
        </w:rPr>
        <w:t>Como parte esencial del principio de integralidad, se desarrolla el derecho al diagnóstico. (a) Es parte fundamental del derecho a la salud; (b) implica el acceso a una valoración técnica, científica y oportuna que defina con claridad el estado de salud del paciente y los tratamientos médicos que requiere; (c) es crucial para establecer cuál es la patología del paciente y para determinar el tratamiento médico adecuado e iniciarlo de manera oportuna; y (d) no se asocia únicamente con la ausencia de una enfermedad, sino que implica una perspectiva integral de la salud como una garantía de la mejor vida posible para las personas.</w:t>
      </w:r>
    </w:p>
    <w:p w14:paraId="227ED78A" w14:textId="77777777" w:rsidR="00447842" w:rsidRPr="00447842" w:rsidRDefault="00447842" w:rsidP="00447842">
      <w:pPr>
        <w:pStyle w:val="Prrafodelista"/>
        <w:rPr>
          <w:rFonts w:ascii="Times New Roman" w:eastAsia="Times New Roman" w:hAnsi="Times New Roman" w:cs="Times New Roman"/>
          <w:color w:val="000000" w:themeColor="text1"/>
          <w:sz w:val="28"/>
          <w:szCs w:val="28"/>
          <w:lang w:eastAsia="es-ES_tradnl"/>
        </w:rPr>
      </w:pPr>
    </w:p>
    <w:p w14:paraId="4D50E2A0" w14:textId="150A4138" w:rsidR="006F2E13" w:rsidRPr="00447842" w:rsidRDefault="006F2E13" w:rsidP="00447842">
      <w:pPr>
        <w:pStyle w:val="Prrafodelista"/>
        <w:numPr>
          <w:ilvl w:val="0"/>
          <w:numId w:val="48"/>
        </w:numPr>
        <w:tabs>
          <w:tab w:val="left" w:pos="0"/>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r w:rsidRPr="00447842">
        <w:rPr>
          <w:rFonts w:ascii="Times New Roman" w:hAnsi="Times New Roman" w:cs="Times New Roman"/>
          <w:color w:val="000000" w:themeColor="text1"/>
          <w:sz w:val="28"/>
          <w:szCs w:val="28"/>
        </w:rPr>
        <w:t>El derecho al diagnóstico consta de tres facetas: identificación, valoración y prescripción. Cada una comprende una etapa del proceso de diagnóstico que garantiza el tratamiento al estado de salud de acuerdo con los hallazgos de los exámenes ordenados, por lo que los impedimentos para acceder al examen impiden la concreción del derecho al diagnóstico en las facetas subsiguientes de valoración y prescripción.</w:t>
      </w:r>
    </w:p>
    <w:p w14:paraId="2C156DC3" w14:textId="77777777" w:rsidR="00447842" w:rsidRPr="00447842" w:rsidRDefault="00447842" w:rsidP="00447842">
      <w:pPr>
        <w:pStyle w:val="Prrafodelista"/>
        <w:rPr>
          <w:rFonts w:ascii="Times New Roman" w:eastAsia="Times New Roman" w:hAnsi="Times New Roman" w:cs="Times New Roman"/>
          <w:color w:val="000000" w:themeColor="text1"/>
          <w:sz w:val="28"/>
          <w:szCs w:val="28"/>
          <w:lang w:eastAsia="es-ES_tradnl"/>
        </w:rPr>
      </w:pPr>
    </w:p>
    <w:p w14:paraId="79C9BCAE" w14:textId="77777777" w:rsidR="006F2E13" w:rsidRPr="00447842" w:rsidRDefault="006F2E13" w:rsidP="00447842">
      <w:pPr>
        <w:pStyle w:val="Prrafodelista"/>
        <w:numPr>
          <w:ilvl w:val="0"/>
          <w:numId w:val="48"/>
        </w:numPr>
        <w:tabs>
          <w:tab w:val="left" w:pos="0"/>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r w:rsidRPr="00447842">
        <w:rPr>
          <w:rFonts w:ascii="Times New Roman" w:hAnsi="Times New Roman" w:cs="Times New Roman"/>
          <w:color w:val="000000" w:themeColor="text1"/>
          <w:sz w:val="28"/>
          <w:szCs w:val="28"/>
        </w:rPr>
        <w:t>Al tratarse de personas mayores de la tercera edad, la atención de los servicios de salud requeridos debe garantizarse de manera continua, permanente, oportuna y eficiente en atención, entre otras cosas, al deber de protección y asistencia consagrado en el artículo 46 de la Constitución.</w:t>
      </w:r>
    </w:p>
    <w:p w14:paraId="4B5869D4" w14:textId="780F846C" w:rsidR="006F2E13" w:rsidRDefault="006F2E13" w:rsidP="006F2E13">
      <w:pPr>
        <w:pStyle w:val="Prrafodelista"/>
        <w:tabs>
          <w:tab w:val="left" w:pos="284"/>
        </w:tabs>
        <w:autoSpaceDE w:val="0"/>
        <w:autoSpaceDN w:val="0"/>
        <w:ind w:left="0"/>
        <w:jc w:val="both"/>
        <w:rPr>
          <w:rFonts w:ascii="Times New Roman" w:hAnsi="Times New Roman" w:cs="Times New Roman"/>
          <w:b/>
          <w:bCs/>
          <w:i/>
          <w:iCs/>
          <w:color w:val="000000" w:themeColor="text1"/>
          <w:sz w:val="28"/>
          <w:szCs w:val="28"/>
        </w:rPr>
      </w:pPr>
    </w:p>
    <w:p w14:paraId="1CCC48A4" w14:textId="06ECBACB" w:rsidR="006F2E13" w:rsidRPr="001179F7" w:rsidRDefault="001179F7" w:rsidP="001179F7">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En </w:t>
      </w:r>
      <w:r>
        <w:rPr>
          <w:rFonts w:ascii="Times New Roman" w:hAnsi="Times New Roman" w:cs="Times New Roman"/>
          <w:color w:val="000000" w:themeColor="text1"/>
          <w:sz w:val="28"/>
          <w:szCs w:val="28"/>
        </w:rPr>
        <w:t xml:space="preserve">el campo legal </w:t>
      </w:r>
      <w:r w:rsidRPr="001179F7">
        <w:rPr>
          <w:rFonts w:ascii="Times New Roman" w:hAnsi="Times New Roman" w:cs="Times New Roman"/>
          <w:color w:val="000000" w:themeColor="text1"/>
          <w:sz w:val="28"/>
          <w:szCs w:val="28"/>
        </w:rPr>
        <w:t xml:space="preserve">puede encontrarse </w:t>
      </w:r>
      <w:r w:rsidRPr="001179F7">
        <w:rPr>
          <w:rFonts w:ascii="Times New Roman" w:eastAsia="Times New Roman" w:hAnsi="Times New Roman" w:cs="Times New Roman"/>
          <w:color w:val="000000" w:themeColor="text1"/>
          <w:sz w:val="28"/>
          <w:szCs w:val="28"/>
          <w:lang w:eastAsia="es-ES_tradnl"/>
        </w:rPr>
        <w:t xml:space="preserve">la </w:t>
      </w:r>
      <w:r w:rsidR="006F2E13" w:rsidRPr="001179F7">
        <w:rPr>
          <w:rFonts w:ascii="Times New Roman" w:hAnsi="Times New Roman" w:cs="Times New Roman"/>
          <w:color w:val="000000" w:themeColor="text1"/>
          <w:sz w:val="28"/>
          <w:szCs w:val="28"/>
        </w:rPr>
        <w:t xml:space="preserve">Ley 1751 de 2015. Esta ley regula el derecho fundamental a la salud, el cual incluye distintos elementos y principios. El Capítulo I, entre otros asuntos, reconoce el derecho de las personas a acceder a los servicios y tecnologías en salud, a recibir prestaciones de salud en las condiciones y los términos de ley, a la provisión y el acceso oportuno a las tecnologías y los medicamentos requeridos. En particular, dispone que los adultos mayores gozarán de especial protección por parte del Estado, y que su atención en salud no estará limitada por ningún tipo de restricción administrativa o económica. </w:t>
      </w:r>
    </w:p>
    <w:p w14:paraId="42C6B26C" w14:textId="77777777" w:rsidR="001179F7" w:rsidRPr="001179F7" w:rsidRDefault="001179F7" w:rsidP="001179F7">
      <w:pPr>
        <w:pStyle w:val="Prrafodelista"/>
        <w:tabs>
          <w:tab w:val="left" w:pos="0"/>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38A16B6B" w14:textId="0B02920A" w:rsidR="006F2E13" w:rsidRPr="00640474" w:rsidRDefault="001179F7" w:rsidP="006F2E13">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1179F7">
        <w:rPr>
          <w:rFonts w:ascii="Times New Roman" w:eastAsia="Times New Roman" w:hAnsi="Times New Roman" w:cs="Times New Roman"/>
          <w:color w:val="000000" w:themeColor="text1"/>
          <w:sz w:val="28"/>
          <w:szCs w:val="28"/>
          <w:lang w:eastAsia="es-ES_tradnl"/>
        </w:rPr>
        <w:t xml:space="preserve">Por su parte, en el campo reglamentario está la </w:t>
      </w:r>
      <w:r w:rsidR="006F2E13" w:rsidRPr="001179F7">
        <w:rPr>
          <w:rFonts w:ascii="Times New Roman" w:hAnsi="Times New Roman" w:cs="Times New Roman"/>
          <w:color w:val="000000" w:themeColor="text1"/>
          <w:sz w:val="28"/>
          <w:szCs w:val="28"/>
        </w:rPr>
        <w:t>Resolución 2718 de 2024, modificada por la 757 de 2025 del Ministerio de Salud y Protección Social. El Plan Básico de Salud es un plan unificado para los regímenes contributivo y subsidiado en salud. El artículo 11 de la Resolución 2718 de 2024 señala que los servicios y tecnologías de salud financiados con recursos de la UPC cubren la atención de todas las especialidades médico-quirúrgicas, aprobadas para su prestación en el país. Para acceder a los servicios especializados, se requiere generalmente una remisión. Por su parte, el artículo 61 indica que los servicios y tecnologías de salud financiados con recursos de la UPC incluyen los cuidados paliativos en la atención domiciliaria.</w:t>
      </w:r>
    </w:p>
    <w:p w14:paraId="05017CAF" w14:textId="77777777" w:rsidR="00640474" w:rsidRPr="00640474" w:rsidRDefault="00640474" w:rsidP="00640474">
      <w:pPr>
        <w:pStyle w:val="Prrafodelista"/>
        <w:rPr>
          <w:rFonts w:ascii="Times New Roman" w:eastAsia="Times New Roman" w:hAnsi="Times New Roman" w:cs="Times New Roman"/>
          <w:color w:val="000000" w:themeColor="text1"/>
          <w:sz w:val="28"/>
          <w:szCs w:val="28"/>
          <w:lang w:eastAsia="es-ES_tradnl"/>
        </w:rPr>
      </w:pPr>
    </w:p>
    <w:p w14:paraId="059B00A4" w14:textId="5DD5B19F" w:rsidR="00DD574D" w:rsidRPr="001A1CB0" w:rsidRDefault="00640474" w:rsidP="000068FB">
      <w:pPr>
        <w:pStyle w:val="Prrafodelista"/>
        <w:numPr>
          <w:ilvl w:val="1"/>
          <w:numId w:val="13"/>
        </w:numPr>
        <w:tabs>
          <w:tab w:val="left" w:pos="0"/>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En conclusión, </w:t>
      </w:r>
      <w:r w:rsidR="00543E84" w:rsidRPr="00543E84">
        <w:rPr>
          <w:rFonts w:ascii="Times New Roman" w:eastAsia="Times New Roman" w:hAnsi="Times New Roman" w:cs="Times New Roman"/>
          <w:color w:val="000000" w:themeColor="text1"/>
          <w:sz w:val="28"/>
          <w:szCs w:val="28"/>
          <w:lang w:eastAsia="es-ES_tradnl"/>
        </w:rPr>
        <w:t xml:space="preserve">la protección de los adultos mayores prevalece y deben adoptarse medidas afirmativas en su favor. Esta Corte ha hecho énfasis en que la prestación de los servicios de salud a los adultos mayores debe garantizarse de forma continua, permanente y eficiente en virtud de la cláusula de Estado social de derecho. </w:t>
      </w:r>
      <w:r w:rsidR="0064436F">
        <w:rPr>
          <w:rFonts w:ascii="Times New Roman" w:eastAsia="Times New Roman" w:hAnsi="Times New Roman" w:cs="Times New Roman"/>
          <w:color w:val="000000" w:themeColor="text1"/>
          <w:sz w:val="28"/>
          <w:szCs w:val="28"/>
          <w:lang w:eastAsia="es-ES_tradnl"/>
        </w:rPr>
        <w:t>Por consiguiente</w:t>
      </w:r>
      <w:r w:rsidR="00543E84" w:rsidRPr="00543E84">
        <w:rPr>
          <w:rFonts w:ascii="Times New Roman" w:eastAsia="Times New Roman" w:hAnsi="Times New Roman" w:cs="Times New Roman"/>
          <w:color w:val="000000" w:themeColor="text1"/>
          <w:sz w:val="28"/>
          <w:szCs w:val="28"/>
          <w:lang w:eastAsia="es-ES_tradnl"/>
        </w:rPr>
        <w:t xml:space="preserve">, </w:t>
      </w:r>
      <w:r w:rsidR="00BA40DF">
        <w:rPr>
          <w:rFonts w:ascii="Times New Roman" w:eastAsia="Times New Roman" w:hAnsi="Times New Roman" w:cs="Times New Roman"/>
          <w:color w:val="000000" w:themeColor="text1"/>
          <w:sz w:val="28"/>
          <w:szCs w:val="28"/>
          <w:lang w:eastAsia="es-ES_tradnl"/>
        </w:rPr>
        <w:t>son relevantes</w:t>
      </w:r>
      <w:r w:rsidR="00543E84" w:rsidRPr="00543E84">
        <w:rPr>
          <w:rFonts w:ascii="Times New Roman" w:eastAsia="Times New Roman" w:hAnsi="Times New Roman" w:cs="Times New Roman"/>
          <w:color w:val="000000" w:themeColor="text1"/>
          <w:sz w:val="28"/>
          <w:szCs w:val="28"/>
          <w:lang w:eastAsia="es-ES_tradnl"/>
        </w:rPr>
        <w:t xml:space="preserve"> la</w:t>
      </w:r>
      <w:r w:rsidR="00C601BF">
        <w:rPr>
          <w:rFonts w:ascii="Times New Roman" w:eastAsia="Times New Roman" w:hAnsi="Times New Roman" w:cs="Times New Roman"/>
          <w:color w:val="000000" w:themeColor="text1"/>
          <w:sz w:val="28"/>
          <w:szCs w:val="28"/>
          <w:lang w:eastAsia="es-ES_tradnl"/>
        </w:rPr>
        <w:t>s</w:t>
      </w:r>
      <w:r w:rsidR="00543E84" w:rsidRPr="00543E84">
        <w:rPr>
          <w:rFonts w:ascii="Times New Roman" w:eastAsia="Times New Roman" w:hAnsi="Times New Roman" w:cs="Times New Roman"/>
          <w:color w:val="000000" w:themeColor="text1"/>
          <w:sz w:val="28"/>
          <w:szCs w:val="28"/>
          <w:lang w:eastAsia="es-ES_tradnl"/>
        </w:rPr>
        <w:t xml:space="preserve"> garantía</w:t>
      </w:r>
      <w:r w:rsidR="00C601BF">
        <w:rPr>
          <w:rFonts w:ascii="Times New Roman" w:eastAsia="Times New Roman" w:hAnsi="Times New Roman" w:cs="Times New Roman"/>
          <w:color w:val="000000" w:themeColor="text1"/>
          <w:sz w:val="28"/>
          <w:szCs w:val="28"/>
          <w:lang w:eastAsia="es-ES_tradnl"/>
        </w:rPr>
        <w:t>s</w:t>
      </w:r>
      <w:r w:rsidR="00543E84" w:rsidRPr="00543E84">
        <w:rPr>
          <w:rFonts w:ascii="Times New Roman" w:eastAsia="Times New Roman" w:hAnsi="Times New Roman" w:cs="Times New Roman"/>
          <w:color w:val="000000" w:themeColor="text1"/>
          <w:sz w:val="28"/>
          <w:szCs w:val="28"/>
          <w:lang w:eastAsia="es-ES_tradnl"/>
        </w:rPr>
        <w:t xml:space="preserve"> de </w:t>
      </w:r>
      <w:r w:rsidR="00C601BF" w:rsidRPr="00543E84">
        <w:rPr>
          <w:rFonts w:ascii="Times New Roman" w:eastAsia="Times New Roman" w:hAnsi="Times New Roman" w:cs="Times New Roman"/>
          <w:color w:val="000000" w:themeColor="text1"/>
          <w:sz w:val="28"/>
          <w:szCs w:val="28"/>
          <w:lang w:eastAsia="es-ES_tradnl"/>
        </w:rPr>
        <w:t>integralidad</w:t>
      </w:r>
      <w:r w:rsidR="00C601BF">
        <w:rPr>
          <w:rFonts w:ascii="Times New Roman" w:eastAsia="Times New Roman" w:hAnsi="Times New Roman" w:cs="Times New Roman"/>
          <w:color w:val="000000" w:themeColor="text1"/>
          <w:sz w:val="28"/>
          <w:szCs w:val="28"/>
          <w:lang w:eastAsia="es-ES_tradnl"/>
        </w:rPr>
        <w:t xml:space="preserve"> </w:t>
      </w:r>
      <w:r w:rsidR="00C601BF" w:rsidRPr="00543E84">
        <w:rPr>
          <w:rFonts w:ascii="Times New Roman" w:eastAsia="Times New Roman" w:hAnsi="Times New Roman" w:cs="Times New Roman"/>
          <w:color w:val="000000" w:themeColor="text1"/>
          <w:sz w:val="28"/>
          <w:szCs w:val="28"/>
          <w:lang w:eastAsia="es-ES_tradnl"/>
        </w:rPr>
        <w:t>y</w:t>
      </w:r>
      <w:r w:rsidR="00543E84" w:rsidRPr="00543E84">
        <w:rPr>
          <w:rFonts w:ascii="Times New Roman" w:eastAsia="Times New Roman" w:hAnsi="Times New Roman" w:cs="Times New Roman"/>
          <w:color w:val="000000" w:themeColor="text1"/>
          <w:sz w:val="28"/>
          <w:szCs w:val="28"/>
          <w:lang w:eastAsia="es-ES_tradnl"/>
        </w:rPr>
        <w:t xml:space="preserve"> oportunidad</w:t>
      </w:r>
      <w:r w:rsidR="00012C04">
        <w:rPr>
          <w:rFonts w:ascii="Times New Roman" w:eastAsia="Times New Roman" w:hAnsi="Times New Roman" w:cs="Times New Roman"/>
          <w:color w:val="000000" w:themeColor="text1"/>
          <w:sz w:val="28"/>
          <w:szCs w:val="28"/>
          <w:lang w:eastAsia="es-ES_tradnl"/>
        </w:rPr>
        <w:t xml:space="preserve"> a las que se hizo referencia. </w:t>
      </w:r>
      <w:bookmarkStart w:id="13" w:name="_Hlk192676627"/>
    </w:p>
    <w:p w14:paraId="4E3E89F8" w14:textId="6A0BF7AD" w:rsidR="00DD574D" w:rsidRDefault="00DD574D" w:rsidP="000068FB">
      <w:pPr>
        <w:pStyle w:val="Prrafodelista"/>
        <w:tabs>
          <w:tab w:val="left" w:pos="284"/>
        </w:tabs>
        <w:autoSpaceDE w:val="0"/>
        <w:autoSpaceDN w:val="0"/>
        <w:spacing w:after="0" w:line="240" w:lineRule="auto"/>
        <w:ind w:left="0"/>
        <w:rPr>
          <w:rFonts w:ascii="Times New Roman" w:eastAsia="Times New Roman" w:hAnsi="Times New Roman" w:cs="Times New Roman"/>
          <w:color w:val="000000" w:themeColor="text1"/>
          <w:sz w:val="28"/>
          <w:szCs w:val="28"/>
          <w:lang w:eastAsia="es-ES_tradnl"/>
        </w:rPr>
      </w:pPr>
    </w:p>
    <w:p w14:paraId="3D93DC39" w14:textId="77777777" w:rsidR="001A1CB0" w:rsidRPr="000068FB" w:rsidRDefault="001A1CB0" w:rsidP="000068FB">
      <w:pPr>
        <w:pStyle w:val="Prrafodelista"/>
        <w:tabs>
          <w:tab w:val="left" w:pos="284"/>
        </w:tabs>
        <w:autoSpaceDE w:val="0"/>
        <w:autoSpaceDN w:val="0"/>
        <w:spacing w:after="0" w:line="240" w:lineRule="auto"/>
        <w:ind w:left="0"/>
        <w:rPr>
          <w:rFonts w:ascii="Times New Roman" w:eastAsia="Times New Roman" w:hAnsi="Times New Roman" w:cs="Times New Roman"/>
          <w:color w:val="000000" w:themeColor="text1"/>
          <w:sz w:val="28"/>
          <w:szCs w:val="28"/>
          <w:lang w:eastAsia="es-ES_tradnl"/>
        </w:rPr>
      </w:pPr>
    </w:p>
    <w:bookmarkEnd w:id="13"/>
    <w:p w14:paraId="74BEF36E" w14:textId="75F0E3A3" w:rsidR="00BE5C70" w:rsidRPr="000068FB" w:rsidRDefault="00BE5C70" w:rsidP="000068FB">
      <w:pPr>
        <w:pStyle w:val="Prrafodelista"/>
        <w:numPr>
          <w:ilvl w:val="0"/>
          <w:numId w:val="30"/>
        </w:numPr>
        <w:tabs>
          <w:tab w:val="left" w:pos="284"/>
        </w:tabs>
        <w:autoSpaceDE w:val="0"/>
        <w:autoSpaceDN w:val="0"/>
        <w:spacing w:after="0" w:line="240" w:lineRule="auto"/>
        <w:ind w:left="357" w:hanging="357"/>
        <w:jc w:val="both"/>
        <w:rPr>
          <w:rFonts w:ascii="Times New Roman" w:eastAsia="Times New Roman" w:hAnsi="Times New Roman" w:cs="Times New Roman"/>
          <w:b/>
          <w:bCs/>
          <w:color w:val="000000" w:themeColor="text1"/>
          <w:sz w:val="28"/>
          <w:szCs w:val="28"/>
          <w:lang w:val="es-CO" w:eastAsia="es-ES_tradnl"/>
        </w:rPr>
      </w:pPr>
      <w:r w:rsidRPr="000068FB">
        <w:rPr>
          <w:rFonts w:ascii="Times New Roman" w:eastAsia="Times New Roman" w:hAnsi="Times New Roman" w:cs="Times New Roman"/>
          <w:b/>
          <w:bCs/>
          <w:color w:val="000000" w:themeColor="text1"/>
          <w:sz w:val="28"/>
          <w:szCs w:val="28"/>
          <w:lang w:eastAsia="es-ES_tradnl"/>
        </w:rPr>
        <w:t>Análisis del caso concreto</w:t>
      </w:r>
    </w:p>
    <w:p w14:paraId="575ABB76" w14:textId="77777777" w:rsidR="00CC3103" w:rsidRPr="000068FB" w:rsidRDefault="00CC3103"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7B7B5BDC" w14:textId="54F8C6AC" w:rsidR="00FD7A96" w:rsidRPr="00CC2970" w:rsidRDefault="002C5523" w:rsidP="00FD7A96">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b/>
          <w:bCs/>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Las reglas generales desarrolladas en los apartados previos de esta </w:t>
      </w:r>
      <w:r w:rsidR="002036FA">
        <w:rPr>
          <w:rFonts w:ascii="Times New Roman" w:eastAsia="Times New Roman" w:hAnsi="Times New Roman" w:cs="Times New Roman"/>
          <w:color w:val="000000" w:themeColor="text1"/>
          <w:sz w:val="28"/>
          <w:szCs w:val="28"/>
          <w:lang w:eastAsia="es-ES_tradnl"/>
        </w:rPr>
        <w:t>decisión</w:t>
      </w:r>
      <w:r>
        <w:rPr>
          <w:rFonts w:ascii="Times New Roman" w:eastAsia="Times New Roman" w:hAnsi="Times New Roman" w:cs="Times New Roman"/>
          <w:color w:val="000000" w:themeColor="text1"/>
          <w:sz w:val="28"/>
          <w:szCs w:val="28"/>
          <w:lang w:eastAsia="es-ES_tradnl"/>
        </w:rPr>
        <w:t xml:space="preserve"> </w:t>
      </w:r>
      <w:r w:rsidR="00703233">
        <w:rPr>
          <w:rFonts w:ascii="Times New Roman" w:eastAsia="Times New Roman" w:hAnsi="Times New Roman" w:cs="Times New Roman"/>
          <w:color w:val="000000" w:themeColor="text1"/>
          <w:sz w:val="28"/>
          <w:szCs w:val="28"/>
          <w:lang w:eastAsia="es-ES_tradnl"/>
        </w:rPr>
        <w:t>permiten</w:t>
      </w:r>
      <w:r>
        <w:rPr>
          <w:rFonts w:ascii="Times New Roman" w:eastAsia="Times New Roman" w:hAnsi="Times New Roman" w:cs="Times New Roman"/>
          <w:color w:val="000000" w:themeColor="text1"/>
          <w:sz w:val="28"/>
          <w:szCs w:val="28"/>
          <w:lang w:eastAsia="es-ES_tradnl"/>
        </w:rPr>
        <w:t xml:space="preserve"> resolver los </w:t>
      </w:r>
      <w:r w:rsidR="002036FA">
        <w:rPr>
          <w:rFonts w:ascii="Times New Roman" w:eastAsia="Times New Roman" w:hAnsi="Times New Roman" w:cs="Times New Roman"/>
          <w:color w:val="000000" w:themeColor="text1"/>
          <w:sz w:val="28"/>
          <w:szCs w:val="28"/>
          <w:lang w:eastAsia="es-ES_tradnl"/>
        </w:rPr>
        <w:t>tres</w:t>
      </w:r>
      <w:r>
        <w:rPr>
          <w:rFonts w:ascii="Times New Roman" w:eastAsia="Times New Roman" w:hAnsi="Times New Roman" w:cs="Times New Roman"/>
          <w:color w:val="000000" w:themeColor="text1"/>
          <w:sz w:val="28"/>
          <w:szCs w:val="28"/>
          <w:lang w:eastAsia="es-ES_tradnl"/>
        </w:rPr>
        <w:t xml:space="preserve"> problemas jurídicos planteados, relacionados con la vulneración del derecho a la seguridad social, a la salud y </w:t>
      </w:r>
      <w:r w:rsidR="00703233">
        <w:rPr>
          <w:rFonts w:ascii="Times New Roman" w:eastAsia="Times New Roman" w:hAnsi="Times New Roman" w:cs="Times New Roman"/>
          <w:color w:val="000000" w:themeColor="text1"/>
          <w:sz w:val="28"/>
          <w:szCs w:val="28"/>
          <w:lang w:eastAsia="es-ES_tradnl"/>
        </w:rPr>
        <w:t xml:space="preserve">el </w:t>
      </w:r>
      <w:r>
        <w:rPr>
          <w:rFonts w:ascii="Times New Roman" w:eastAsia="Times New Roman" w:hAnsi="Times New Roman" w:cs="Times New Roman"/>
          <w:color w:val="000000" w:themeColor="text1"/>
          <w:sz w:val="28"/>
          <w:szCs w:val="28"/>
          <w:lang w:eastAsia="es-ES_tradnl"/>
        </w:rPr>
        <w:t xml:space="preserve">de petición. De acuerdo con lo debatido en este expediente, </w:t>
      </w:r>
      <w:r w:rsidR="00FD7A96">
        <w:rPr>
          <w:rFonts w:ascii="Times New Roman" w:eastAsia="Times New Roman" w:hAnsi="Times New Roman" w:cs="Times New Roman"/>
          <w:color w:val="000000" w:themeColor="text1"/>
          <w:sz w:val="28"/>
          <w:szCs w:val="28"/>
          <w:lang w:eastAsia="es-ES_tradnl"/>
        </w:rPr>
        <w:t>e</w:t>
      </w:r>
      <w:r w:rsidR="00FD7A96" w:rsidRPr="00CC2970">
        <w:rPr>
          <w:rFonts w:ascii="Times New Roman" w:eastAsia="Times New Roman" w:hAnsi="Times New Roman" w:cs="Times New Roman"/>
          <w:color w:val="000000" w:themeColor="text1"/>
          <w:sz w:val="28"/>
          <w:szCs w:val="28"/>
          <w:lang w:eastAsia="es-ES_tradnl"/>
        </w:rPr>
        <w:t xml:space="preserve">stán probados </w:t>
      </w:r>
      <w:r>
        <w:rPr>
          <w:rFonts w:ascii="Times New Roman" w:eastAsia="Times New Roman" w:hAnsi="Times New Roman" w:cs="Times New Roman"/>
          <w:color w:val="000000" w:themeColor="text1"/>
          <w:sz w:val="28"/>
          <w:szCs w:val="28"/>
          <w:lang w:eastAsia="es-ES_tradnl"/>
        </w:rPr>
        <w:t>los siguientes</w:t>
      </w:r>
      <w:r w:rsidR="00FD7A96" w:rsidRPr="00CC2970">
        <w:rPr>
          <w:rFonts w:ascii="Times New Roman" w:eastAsia="Times New Roman" w:hAnsi="Times New Roman" w:cs="Times New Roman"/>
          <w:color w:val="000000" w:themeColor="text1"/>
          <w:sz w:val="28"/>
          <w:szCs w:val="28"/>
          <w:lang w:eastAsia="es-ES_tradnl"/>
        </w:rPr>
        <w:t xml:space="preserve"> hechos</w:t>
      </w:r>
      <w:r w:rsidR="00FD7A96">
        <w:rPr>
          <w:rFonts w:ascii="Times New Roman" w:eastAsia="Times New Roman" w:hAnsi="Times New Roman" w:cs="Times New Roman"/>
          <w:color w:val="000000" w:themeColor="text1"/>
          <w:sz w:val="28"/>
          <w:szCs w:val="28"/>
          <w:lang w:eastAsia="es-ES_tradnl"/>
        </w:rPr>
        <w:t>:</w:t>
      </w:r>
    </w:p>
    <w:p w14:paraId="467FFEA8" w14:textId="77777777" w:rsidR="00FD7A96" w:rsidRDefault="00FD7A96" w:rsidP="00FD7A96">
      <w:pPr>
        <w:pStyle w:val="Prrafodelista"/>
        <w:tabs>
          <w:tab w:val="left" w:pos="284"/>
        </w:tabs>
        <w:autoSpaceDE w:val="0"/>
        <w:autoSpaceDN w:val="0"/>
        <w:spacing w:after="0" w:line="240" w:lineRule="auto"/>
        <w:ind w:left="0"/>
        <w:jc w:val="both"/>
        <w:rPr>
          <w:rFonts w:ascii="Times New Roman" w:eastAsia="Times New Roman" w:hAnsi="Times New Roman" w:cs="Times New Roman"/>
          <w:i/>
          <w:iCs/>
          <w:color w:val="000000" w:themeColor="text1"/>
          <w:sz w:val="28"/>
          <w:szCs w:val="28"/>
          <w:lang w:eastAsia="es-ES_tradnl"/>
        </w:rPr>
      </w:pPr>
    </w:p>
    <w:p w14:paraId="37595710" w14:textId="0FDD91B9" w:rsidR="00FD7A96" w:rsidRDefault="00C5221D" w:rsidP="00FD7A96">
      <w:pPr>
        <w:pStyle w:val="Prrafodelista"/>
        <w:numPr>
          <w:ilvl w:val="0"/>
          <w:numId w:val="41"/>
        </w:numPr>
        <w:tabs>
          <w:tab w:val="left" w:pos="284"/>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r w:rsidRPr="00C5221D">
        <w:rPr>
          <w:rFonts w:ascii="Times New Roman" w:eastAsia="Times New Roman" w:hAnsi="Times New Roman" w:cs="Times New Roman"/>
          <w:i/>
          <w:iCs/>
          <w:color w:val="000000" w:themeColor="text1"/>
          <w:sz w:val="28"/>
          <w:szCs w:val="28"/>
          <w:lang w:eastAsia="es-ES_tradnl"/>
        </w:rPr>
        <w:t>Camila</w:t>
      </w:r>
      <w:r w:rsidR="00FD7A96">
        <w:rPr>
          <w:rFonts w:ascii="Times New Roman" w:eastAsia="Times New Roman" w:hAnsi="Times New Roman" w:cs="Times New Roman"/>
          <w:color w:val="000000" w:themeColor="text1"/>
          <w:sz w:val="28"/>
          <w:szCs w:val="28"/>
          <w:lang w:eastAsia="es-ES_tradnl"/>
        </w:rPr>
        <w:t xml:space="preserve"> fue una persona de la tercera edad con una situación de discapacidad</w:t>
      </w:r>
      <w:r w:rsidR="00FD7A96">
        <w:rPr>
          <w:rStyle w:val="Refdenotaalpie"/>
          <w:rFonts w:ascii="Times New Roman" w:eastAsia="Times New Roman" w:hAnsi="Times New Roman" w:cs="Times New Roman"/>
          <w:color w:val="000000" w:themeColor="text1"/>
          <w:sz w:val="28"/>
          <w:szCs w:val="28"/>
          <w:lang w:eastAsia="es-ES_tradnl"/>
        </w:rPr>
        <w:footnoteReference w:id="110"/>
      </w:r>
      <w:r w:rsidR="00FD7A96">
        <w:rPr>
          <w:rFonts w:ascii="Times New Roman" w:eastAsia="Times New Roman" w:hAnsi="Times New Roman" w:cs="Times New Roman"/>
          <w:color w:val="000000" w:themeColor="text1"/>
          <w:sz w:val="28"/>
          <w:szCs w:val="28"/>
          <w:lang w:eastAsia="es-ES_tradnl"/>
        </w:rPr>
        <w:t xml:space="preserve">. Estuvo afiliada a Nueva EPS, cuyos médicos tratantes le prescribieron un servicio de dermatología y una serie de fisioterapias el 5 de agosto de 2024, así como el 4 de febrero y el 21 de marzo de 2021 respectivamente. </w:t>
      </w:r>
    </w:p>
    <w:p w14:paraId="796DC718" w14:textId="77777777" w:rsidR="00FD7A96" w:rsidRDefault="00FD7A96" w:rsidP="00FD7A96">
      <w:pPr>
        <w:pStyle w:val="Prrafodelista"/>
        <w:tabs>
          <w:tab w:val="left" w:pos="284"/>
        </w:tabs>
        <w:autoSpaceDE w:val="0"/>
        <w:autoSpaceDN w:val="0"/>
        <w:spacing w:after="0" w:line="240" w:lineRule="auto"/>
        <w:ind w:left="1080"/>
        <w:jc w:val="both"/>
        <w:rPr>
          <w:rFonts w:ascii="Times New Roman" w:eastAsia="Times New Roman" w:hAnsi="Times New Roman" w:cs="Times New Roman"/>
          <w:color w:val="000000" w:themeColor="text1"/>
          <w:sz w:val="28"/>
          <w:szCs w:val="28"/>
          <w:lang w:eastAsia="es-ES_tradnl"/>
        </w:rPr>
      </w:pPr>
    </w:p>
    <w:p w14:paraId="037BCC19" w14:textId="17DE1C79" w:rsidR="00FD7A96" w:rsidRDefault="00FD7A96" w:rsidP="00FD7A96">
      <w:pPr>
        <w:pStyle w:val="Prrafodelista"/>
        <w:numPr>
          <w:ilvl w:val="0"/>
          <w:numId w:val="41"/>
        </w:numPr>
        <w:tabs>
          <w:tab w:val="left" w:pos="284"/>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El 30 de septiembre de 2024 a las 17:57, </w:t>
      </w:r>
      <w:r w:rsidR="00C5221D" w:rsidRPr="00C5221D">
        <w:rPr>
          <w:rFonts w:ascii="Times New Roman" w:eastAsia="Times New Roman" w:hAnsi="Times New Roman" w:cs="Times New Roman"/>
          <w:i/>
          <w:iCs/>
          <w:color w:val="000000" w:themeColor="text1"/>
          <w:sz w:val="28"/>
          <w:szCs w:val="28"/>
          <w:lang w:eastAsia="es-ES_tradnl"/>
        </w:rPr>
        <w:t>María</w:t>
      </w:r>
      <w:r>
        <w:rPr>
          <w:rFonts w:ascii="Times New Roman" w:eastAsia="Times New Roman" w:hAnsi="Times New Roman" w:cs="Times New Roman"/>
          <w:color w:val="000000" w:themeColor="text1"/>
          <w:sz w:val="28"/>
          <w:szCs w:val="28"/>
          <w:lang w:eastAsia="es-ES_tradnl"/>
        </w:rPr>
        <w:t xml:space="preserve"> radicó ante Colpensiones una solicitud pensional a nombre de su abuela. Remitió esta petición a </w:t>
      </w:r>
      <w:hyperlink r:id="rId18" w:history="1">
        <w:r w:rsidRPr="00407ABE">
          <w:rPr>
            <w:rStyle w:val="Hipervnculo"/>
            <w:rFonts w:ascii="Times New Roman" w:eastAsia="Times New Roman" w:hAnsi="Times New Roman" w:cs="Times New Roman"/>
            <w:sz w:val="28"/>
            <w:szCs w:val="28"/>
            <w:lang w:eastAsia="es-ES_tradnl"/>
          </w:rPr>
          <w:t>notificacionesjudiciales@colpensiones.gov.co</w:t>
        </w:r>
      </w:hyperlink>
      <w:r>
        <w:rPr>
          <w:rFonts w:ascii="Times New Roman" w:eastAsia="Times New Roman" w:hAnsi="Times New Roman" w:cs="Times New Roman"/>
          <w:color w:val="000000" w:themeColor="text1"/>
          <w:sz w:val="28"/>
          <w:szCs w:val="28"/>
          <w:lang w:eastAsia="es-ES_tradnl"/>
        </w:rPr>
        <w:t xml:space="preserve"> y a </w:t>
      </w:r>
      <w:hyperlink r:id="rId19" w:history="1">
        <w:r w:rsidRPr="00407ABE">
          <w:rPr>
            <w:rStyle w:val="Hipervnculo"/>
            <w:rFonts w:ascii="Times New Roman" w:eastAsia="Times New Roman" w:hAnsi="Times New Roman" w:cs="Times New Roman"/>
            <w:sz w:val="28"/>
            <w:szCs w:val="28"/>
            <w:lang w:eastAsia="es-ES_tradnl"/>
          </w:rPr>
          <w:t>contacto@colpensiones.gov.co</w:t>
        </w:r>
      </w:hyperlink>
      <w:r>
        <w:rPr>
          <w:rFonts w:ascii="Times New Roman" w:eastAsia="Times New Roman" w:hAnsi="Times New Roman" w:cs="Times New Roman"/>
          <w:color w:val="000000" w:themeColor="text1"/>
          <w:sz w:val="28"/>
          <w:szCs w:val="28"/>
          <w:lang w:eastAsia="es-ES_tradnl"/>
        </w:rPr>
        <w:t xml:space="preserve">. En dicho escrito puso de presente </w:t>
      </w:r>
      <w:r w:rsidR="00C5221D" w:rsidRPr="00C5221D">
        <w:rPr>
          <w:rFonts w:ascii="Times New Roman" w:eastAsia="Times New Roman" w:hAnsi="Times New Roman" w:cs="Times New Roman"/>
          <w:i/>
          <w:iCs/>
          <w:color w:val="000000" w:themeColor="text1"/>
          <w:sz w:val="28"/>
          <w:szCs w:val="28"/>
          <w:lang w:eastAsia="es-ES_tradnl"/>
        </w:rPr>
        <w:t>Camila</w:t>
      </w:r>
      <w:r>
        <w:rPr>
          <w:rFonts w:ascii="Times New Roman" w:eastAsia="Times New Roman" w:hAnsi="Times New Roman" w:cs="Times New Roman"/>
          <w:color w:val="000000" w:themeColor="text1"/>
          <w:sz w:val="28"/>
          <w:szCs w:val="28"/>
          <w:lang w:eastAsia="es-ES_tradnl"/>
        </w:rPr>
        <w:t xml:space="preserve"> era beneficiara como compañera permanente del afiliado fallecido, dado el periodo de convivencia entre </w:t>
      </w:r>
      <w:r w:rsidR="00C5221D" w:rsidRPr="00C5221D">
        <w:rPr>
          <w:rFonts w:ascii="Times New Roman" w:eastAsia="Times New Roman" w:hAnsi="Times New Roman" w:cs="Times New Roman"/>
          <w:i/>
          <w:iCs/>
          <w:color w:val="000000" w:themeColor="text1"/>
          <w:sz w:val="28"/>
          <w:szCs w:val="28"/>
          <w:lang w:eastAsia="es-ES_tradnl"/>
        </w:rPr>
        <w:t>Camila</w:t>
      </w:r>
      <w:r>
        <w:rPr>
          <w:rFonts w:ascii="Times New Roman" w:eastAsia="Times New Roman" w:hAnsi="Times New Roman" w:cs="Times New Roman"/>
          <w:color w:val="000000" w:themeColor="text1"/>
          <w:sz w:val="28"/>
          <w:szCs w:val="28"/>
          <w:lang w:eastAsia="es-ES_tradnl"/>
        </w:rPr>
        <w:t xml:space="preserve"> y </w:t>
      </w:r>
      <w:r w:rsidR="003D714C" w:rsidRPr="003D714C">
        <w:rPr>
          <w:rFonts w:ascii="Times New Roman" w:eastAsia="Times New Roman" w:hAnsi="Times New Roman" w:cs="Times New Roman"/>
          <w:i/>
          <w:iCs/>
          <w:color w:val="000000" w:themeColor="text1"/>
          <w:sz w:val="28"/>
          <w:szCs w:val="28"/>
          <w:lang w:eastAsia="es-ES_tradnl"/>
        </w:rPr>
        <w:t>Manuel</w:t>
      </w:r>
      <w:r>
        <w:rPr>
          <w:rFonts w:ascii="Times New Roman" w:eastAsia="Times New Roman" w:hAnsi="Times New Roman" w:cs="Times New Roman"/>
          <w:color w:val="000000" w:themeColor="text1"/>
          <w:sz w:val="28"/>
          <w:szCs w:val="28"/>
          <w:lang w:eastAsia="es-ES_tradnl"/>
        </w:rPr>
        <w:t xml:space="preserve">, sobre la cual declararon extraprocesalmente </w:t>
      </w:r>
      <w:r w:rsidR="00A15D4F">
        <w:rPr>
          <w:rFonts w:ascii="Times New Roman" w:eastAsia="Times New Roman" w:hAnsi="Times New Roman" w:cs="Times New Roman"/>
          <w:i/>
          <w:iCs/>
          <w:color w:val="000000" w:themeColor="text1"/>
          <w:sz w:val="28"/>
          <w:szCs w:val="28"/>
          <w:lang w:eastAsia="es-ES_tradnl"/>
        </w:rPr>
        <w:t>Antonia</w:t>
      </w:r>
      <w:r>
        <w:rPr>
          <w:rFonts w:ascii="Times New Roman" w:eastAsia="Times New Roman" w:hAnsi="Times New Roman" w:cs="Times New Roman"/>
          <w:color w:val="000000" w:themeColor="text1"/>
          <w:sz w:val="28"/>
          <w:szCs w:val="28"/>
          <w:lang w:eastAsia="es-ES_tradnl"/>
        </w:rPr>
        <w:t xml:space="preserve"> y </w:t>
      </w:r>
      <w:r w:rsidR="009D165A">
        <w:rPr>
          <w:rFonts w:ascii="Times New Roman" w:eastAsia="Times New Roman" w:hAnsi="Times New Roman" w:cs="Times New Roman"/>
          <w:i/>
          <w:iCs/>
          <w:color w:val="000000" w:themeColor="text1"/>
          <w:sz w:val="28"/>
          <w:szCs w:val="28"/>
          <w:lang w:eastAsia="es-ES_tradnl"/>
        </w:rPr>
        <w:t>Luis</w:t>
      </w:r>
      <w:r>
        <w:rPr>
          <w:rFonts w:ascii="Times New Roman" w:eastAsia="Times New Roman" w:hAnsi="Times New Roman" w:cs="Times New Roman"/>
          <w:color w:val="000000" w:themeColor="text1"/>
          <w:sz w:val="28"/>
          <w:szCs w:val="28"/>
          <w:lang w:eastAsia="es-ES_tradnl"/>
        </w:rPr>
        <w:t xml:space="preserve">, quienes enfatizaron que aquella dependía económicamente de </w:t>
      </w:r>
      <w:r w:rsidR="003D714C" w:rsidRPr="003D714C">
        <w:rPr>
          <w:rFonts w:ascii="Times New Roman" w:eastAsia="Times New Roman" w:hAnsi="Times New Roman" w:cs="Times New Roman"/>
          <w:i/>
          <w:iCs/>
          <w:color w:val="000000" w:themeColor="text1"/>
          <w:sz w:val="28"/>
          <w:szCs w:val="28"/>
          <w:lang w:eastAsia="es-ES_tradnl"/>
        </w:rPr>
        <w:t>Manuel</w:t>
      </w:r>
      <w:r>
        <w:rPr>
          <w:rFonts w:ascii="Times New Roman" w:eastAsia="Times New Roman" w:hAnsi="Times New Roman" w:cs="Times New Roman"/>
          <w:color w:val="000000" w:themeColor="text1"/>
          <w:sz w:val="28"/>
          <w:szCs w:val="28"/>
          <w:lang w:eastAsia="es-ES_tradnl"/>
        </w:rPr>
        <w:t xml:space="preserve">. Adicionalmente, le puso de presente a la entidad todos los diagnósticos de su abuela y manifestó que las secuelas del accidente vascular encefálico y el Alzheimer le afectaban su comunicación verbal y le impedían realizar declaraciones juramentadas para probar la convivencia, requisito exigido para tener acceso a la sustitución pensional. Bajo este panorama, citó distintas providencias de la Corte Constitucional para expresarle que el estudio pensional debía realizarse desde una óptica garantista de derechos. Como fundamento de la petición, </w:t>
      </w:r>
      <w:r w:rsidR="00C5221D" w:rsidRPr="00C5221D">
        <w:rPr>
          <w:rFonts w:ascii="Times New Roman" w:eastAsia="Times New Roman" w:hAnsi="Times New Roman" w:cs="Times New Roman"/>
          <w:i/>
          <w:iCs/>
          <w:color w:val="000000" w:themeColor="text1"/>
          <w:sz w:val="28"/>
          <w:szCs w:val="28"/>
          <w:lang w:eastAsia="es-ES_tradnl"/>
        </w:rPr>
        <w:t>María</w:t>
      </w:r>
      <w:r>
        <w:rPr>
          <w:rFonts w:ascii="Times New Roman" w:eastAsia="Times New Roman" w:hAnsi="Times New Roman" w:cs="Times New Roman"/>
          <w:color w:val="000000" w:themeColor="text1"/>
          <w:sz w:val="28"/>
          <w:szCs w:val="28"/>
          <w:lang w:eastAsia="es-ES_tradnl"/>
        </w:rPr>
        <w:t xml:space="preserve"> aportó un poder otorgado por su abuela, la declaración de no pensión, la historia clínica, copia de la cédula de ciudadanía de la solicitante y el causante, copia del registro civil de defunción de </w:t>
      </w:r>
      <w:r w:rsidR="003D714C" w:rsidRPr="003D714C">
        <w:rPr>
          <w:rFonts w:ascii="Times New Roman" w:eastAsia="Times New Roman" w:hAnsi="Times New Roman" w:cs="Times New Roman"/>
          <w:i/>
          <w:iCs/>
          <w:color w:val="000000" w:themeColor="text1"/>
          <w:sz w:val="28"/>
          <w:szCs w:val="28"/>
          <w:lang w:eastAsia="es-ES_tradnl"/>
        </w:rPr>
        <w:t>Manuel</w:t>
      </w:r>
      <w:r>
        <w:rPr>
          <w:rFonts w:ascii="Times New Roman" w:eastAsia="Times New Roman" w:hAnsi="Times New Roman" w:cs="Times New Roman"/>
          <w:color w:val="000000" w:themeColor="text1"/>
          <w:sz w:val="28"/>
          <w:szCs w:val="28"/>
          <w:lang w:eastAsia="es-ES_tradnl"/>
        </w:rPr>
        <w:t xml:space="preserve"> y un acta de declaración extraprocesal. </w:t>
      </w:r>
    </w:p>
    <w:p w14:paraId="3F518F9B" w14:textId="77777777" w:rsidR="00FD7A96" w:rsidRDefault="00FD7A96" w:rsidP="00FD7A96">
      <w:pPr>
        <w:pStyle w:val="Prrafodelista"/>
        <w:tabs>
          <w:tab w:val="left" w:pos="284"/>
        </w:tabs>
        <w:autoSpaceDE w:val="0"/>
        <w:autoSpaceDN w:val="0"/>
        <w:spacing w:after="0" w:line="240" w:lineRule="auto"/>
        <w:ind w:left="1080"/>
        <w:jc w:val="both"/>
        <w:rPr>
          <w:rFonts w:ascii="Times New Roman" w:eastAsia="Times New Roman" w:hAnsi="Times New Roman" w:cs="Times New Roman"/>
          <w:color w:val="000000" w:themeColor="text1"/>
          <w:sz w:val="28"/>
          <w:szCs w:val="28"/>
          <w:lang w:eastAsia="es-ES_tradnl"/>
        </w:rPr>
      </w:pPr>
    </w:p>
    <w:p w14:paraId="36FF13D0" w14:textId="77777777" w:rsidR="00FD7A96" w:rsidRDefault="00FD7A96" w:rsidP="00FD7A96">
      <w:pPr>
        <w:pStyle w:val="Prrafodelista"/>
        <w:numPr>
          <w:ilvl w:val="0"/>
          <w:numId w:val="41"/>
        </w:numPr>
        <w:tabs>
          <w:tab w:val="left" w:pos="284"/>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El 1. ° de octubre de 2024, Colpensiones respondió a la petición por medio de </w:t>
      </w:r>
      <w:hyperlink r:id="rId20" w:history="1">
        <w:r w:rsidRPr="00407ABE">
          <w:rPr>
            <w:rStyle w:val="Hipervnculo"/>
            <w:rFonts w:ascii="Times New Roman" w:eastAsia="Times New Roman" w:hAnsi="Times New Roman" w:cs="Times New Roman"/>
            <w:sz w:val="28"/>
            <w:szCs w:val="28"/>
            <w:lang w:eastAsia="es-ES_tradnl"/>
          </w:rPr>
          <w:t>notificacionesjudiciales@colpensiones.gov.co</w:t>
        </w:r>
      </w:hyperlink>
      <w:r>
        <w:rPr>
          <w:rFonts w:ascii="Times New Roman" w:eastAsia="Times New Roman" w:hAnsi="Times New Roman" w:cs="Times New Roman"/>
          <w:color w:val="000000" w:themeColor="text1"/>
          <w:sz w:val="28"/>
          <w:szCs w:val="28"/>
          <w:lang w:eastAsia="es-ES_tradnl"/>
        </w:rPr>
        <w:t xml:space="preserve">. Informó que había recibido la solicitud electrónica y que este correo era exclusivo para los trámites ante la Rama Judicial, de modo que, en caso de que la solicitud no estuviera relacionada con un tema judicial ante la Rama Judicial, debía presentarla a través de los canales oficiales habilitados para la radicación de trámites, solicitudes y PQRS, con el fin de que se pudiera “garantizar su radicación y gestión a través de los sistemas y procesos establecidos por la entidad para asegurar que se cuenta con la documentación o información mínima requerida para brindar una respuesta adecuada y oportuna”. En la respuesta automática se informó sobre los canales de atención Portal Web, línea de atención y Puntos de Atención al Ciudadano. De igual manera, relacionó una tabla con la descripción de los servicios, los canales habilitados para su trámite y las excepciones correspondientes. La entidad refirió que las prestaciones económicas debían ser radicadas en los Puntos de Atención al Ciudadano de acuerdo con los horarios estipulados por la entidad para evitar suplantaciones de identidad o cualquier riesgo que pudiera afectar el reconocimiento del derecho económico. </w:t>
      </w:r>
    </w:p>
    <w:p w14:paraId="72A7D89E" w14:textId="77777777" w:rsidR="00FD7A96" w:rsidRDefault="00FD7A96" w:rsidP="00FD7A96">
      <w:pPr>
        <w:pStyle w:val="Prrafodelista"/>
        <w:tabs>
          <w:tab w:val="left" w:pos="284"/>
        </w:tabs>
        <w:autoSpaceDE w:val="0"/>
        <w:autoSpaceDN w:val="0"/>
        <w:spacing w:after="0" w:line="240" w:lineRule="auto"/>
        <w:ind w:left="1080"/>
        <w:jc w:val="both"/>
        <w:rPr>
          <w:rFonts w:ascii="Times New Roman" w:eastAsia="Times New Roman" w:hAnsi="Times New Roman" w:cs="Times New Roman"/>
          <w:color w:val="000000" w:themeColor="text1"/>
          <w:sz w:val="28"/>
          <w:szCs w:val="28"/>
          <w:lang w:eastAsia="es-ES_tradnl"/>
        </w:rPr>
      </w:pPr>
    </w:p>
    <w:p w14:paraId="2C2E1F3C" w14:textId="1BBE1878" w:rsidR="00FD7A96" w:rsidRDefault="00FD7A96" w:rsidP="00FD7A96">
      <w:pPr>
        <w:pStyle w:val="Prrafodelista"/>
        <w:numPr>
          <w:ilvl w:val="0"/>
          <w:numId w:val="41"/>
        </w:numPr>
        <w:tabs>
          <w:tab w:val="left" w:pos="284"/>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El 3 de febrero de 2025, </w:t>
      </w:r>
      <w:r w:rsidR="00C5221D" w:rsidRPr="00C5221D">
        <w:rPr>
          <w:rFonts w:ascii="Times New Roman" w:eastAsia="Times New Roman" w:hAnsi="Times New Roman" w:cs="Times New Roman"/>
          <w:i/>
          <w:iCs/>
          <w:color w:val="000000" w:themeColor="text1"/>
          <w:sz w:val="28"/>
          <w:szCs w:val="28"/>
          <w:lang w:eastAsia="es-ES_tradnl"/>
        </w:rPr>
        <w:t>María</w:t>
      </w:r>
      <w:r>
        <w:rPr>
          <w:rFonts w:ascii="Times New Roman" w:eastAsia="Times New Roman" w:hAnsi="Times New Roman" w:cs="Times New Roman"/>
          <w:color w:val="000000" w:themeColor="text1"/>
          <w:sz w:val="28"/>
          <w:szCs w:val="28"/>
          <w:lang w:eastAsia="es-ES_tradnl"/>
        </w:rPr>
        <w:t xml:space="preserve"> radicó de nuevo la misma solicitud pensional ante Colpensiones a nombre de su abuela. Remitió esta petición a los mismos correos electrónicos de la solicitud anterior del 30 de septiembre de 2024, y minutos después volvió a dirigir esa petición a </w:t>
      </w:r>
      <w:hyperlink r:id="rId21" w:history="1">
        <w:r w:rsidRPr="00407ABE">
          <w:rPr>
            <w:rStyle w:val="Hipervnculo"/>
            <w:rFonts w:ascii="Times New Roman" w:eastAsia="Times New Roman" w:hAnsi="Times New Roman" w:cs="Times New Roman"/>
            <w:sz w:val="28"/>
            <w:szCs w:val="28"/>
            <w:lang w:eastAsia="es-ES_tradnl"/>
          </w:rPr>
          <w:t>tramitescolpensiones2@colpensiones.gov.co</w:t>
        </w:r>
      </w:hyperlink>
      <w:r>
        <w:rPr>
          <w:rFonts w:ascii="Times New Roman" w:eastAsia="Times New Roman" w:hAnsi="Times New Roman" w:cs="Times New Roman"/>
          <w:color w:val="000000" w:themeColor="text1"/>
          <w:sz w:val="28"/>
          <w:szCs w:val="28"/>
          <w:lang w:eastAsia="es-ES_tradnl"/>
        </w:rPr>
        <w:t xml:space="preserve">. Los contenidos de las solicitudes del 30 de septiembre de 2024 y 3 de febrero de 2025 son idénticos. </w:t>
      </w:r>
    </w:p>
    <w:p w14:paraId="007101C4" w14:textId="77777777" w:rsidR="00FD7A96" w:rsidRPr="00DC7E4C" w:rsidRDefault="00FD7A96" w:rsidP="00FD7A96">
      <w:pPr>
        <w:pStyle w:val="Prrafodelista"/>
        <w:rPr>
          <w:rFonts w:ascii="Times New Roman" w:eastAsia="Times New Roman" w:hAnsi="Times New Roman" w:cs="Times New Roman"/>
          <w:color w:val="000000" w:themeColor="text1"/>
          <w:sz w:val="28"/>
          <w:szCs w:val="28"/>
          <w:lang w:eastAsia="es-ES_tradnl"/>
        </w:rPr>
      </w:pPr>
    </w:p>
    <w:p w14:paraId="0A5D5BD4" w14:textId="761B992B" w:rsidR="00FD7A96" w:rsidRDefault="00FD7A96" w:rsidP="00FD7A96">
      <w:pPr>
        <w:pStyle w:val="Prrafodelista"/>
        <w:numPr>
          <w:ilvl w:val="0"/>
          <w:numId w:val="41"/>
        </w:numPr>
        <w:tabs>
          <w:tab w:val="left" w:pos="284"/>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El 4 de febrero de 2025, Colpensiones respondió a la petición del 3 de febrero del mismo año. Informó dentro del trámite de la sustitución pensional de </w:t>
      </w:r>
      <w:r w:rsidR="003D714C" w:rsidRPr="003D714C">
        <w:rPr>
          <w:rFonts w:ascii="Times New Roman" w:eastAsia="Times New Roman" w:hAnsi="Times New Roman" w:cs="Times New Roman"/>
          <w:i/>
          <w:iCs/>
          <w:color w:val="000000" w:themeColor="text1"/>
          <w:sz w:val="28"/>
          <w:szCs w:val="28"/>
          <w:lang w:eastAsia="es-ES_tradnl"/>
        </w:rPr>
        <w:t>Manuel</w:t>
      </w:r>
      <w:r>
        <w:rPr>
          <w:rFonts w:ascii="Times New Roman" w:eastAsia="Times New Roman" w:hAnsi="Times New Roman" w:cs="Times New Roman"/>
          <w:color w:val="000000" w:themeColor="text1"/>
          <w:sz w:val="28"/>
          <w:szCs w:val="28"/>
          <w:lang w:eastAsia="es-ES_tradnl"/>
        </w:rPr>
        <w:t xml:space="preserve"> quiénes pueden ser beneficiarios suyos, cuáles son sus requisitos para acceder al derecho, cómo puede hacerse la solicitud en el Punto de Atención al Ciudadano, cuáles documentos se deben aportar, cuáles son los enlaces para descargar los formatos o dónde pueden solicitarse, dónde están ubicados los Puntos de Atención al Ciudadano, y cuáles son las líneas de servicio en el país. </w:t>
      </w:r>
    </w:p>
    <w:p w14:paraId="3A987A28" w14:textId="77777777" w:rsidR="00FD7A96" w:rsidRPr="003F1CEF" w:rsidRDefault="00FD7A96" w:rsidP="00FD7A96">
      <w:pPr>
        <w:pStyle w:val="Prrafodelista"/>
        <w:rPr>
          <w:rFonts w:ascii="Times New Roman" w:eastAsia="Times New Roman" w:hAnsi="Times New Roman" w:cs="Times New Roman"/>
          <w:color w:val="000000" w:themeColor="text1"/>
          <w:sz w:val="28"/>
          <w:szCs w:val="28"/>
          <w:lang w:eastAsia="es-ES_tradnl"/>
        </w:rPr>
      </w:pPr>
    </w:p>
    <w:p w14:paraId="069320F8" w14:textId="0FCF2CCC" w:rsidR="00FD7A96" w:rsidRDefault="00FD7A96" w:rsidP="00FD7A96">
      <w:pPr>
        <w:pStyle w:val="Prrafodelista"/>
        <w:numPr>
          <w:ilvl w:val="0"/>
          <w:numId w:val="41"/>
        </w:numPr>
        <w:tabs>
          <w:tab w:val="left" w:pos="284"/>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El 12 de junio de 2025, Colpensiones informó a </w:t>
      </w:r>
      <w:r w:rsidR="00C5221D" w:rsidRPr="00C5221D">
        <w:rPr>
          <w:rFonts w:ascii="Times New Roman" w:eastAsia="Times New Roman" w:hAnsi="Times New Roman" w:cs="Times New Roman"/>
          <w:i/>
          <w:iCs/>
          <w:color w:val="000000" w:themeColor="text1"/>
          <w:sz w:val="28"/>
          <w:szCs w:val="28"/>
          <w:lang w:eastAsia="es-ES_tradnl"/>
        </w:rPr>
        <w:t>María</w:t>
      </w:r>
      <w:r>
        <w:rPr>
          <w:rFonts w:ascii="Times New Roman" w:eastAsia="Times New Roman" w:hAnsi="Times New Roman" w:cs="Times New Roman"/>
          <w:color w:val="000000" w:themeColor="text1"/>
          <w:sz w:val="28"/>
          <w:szCs w:val="28"/>
          <w:lang w:eastAsia="es-ES_tradnl"/>
        </w:rPr>
        <w:t xml:space="preserve"> y </w:t>
      </w:r>
      <w:r w:rsidR="00C5221D" w:rsidRPr="00C5221D">
        <w:rPr>
          <w:rFonts w:ascii="Times New Roman" w:eastAsia="Times New Roman" w:hAnsi="Times New Roman" w:cs="Times New Roman"/>
          <w:i/>
          <w:iCs/>
          <w:color w:val="000000" w:themeColor="text1"/>
          <w:sz w:val="28"/>
          <w:szCs w:val="28"/>
          <w:lang w:eastAsia="es-ES_tradnl"/>
        </w:rPr>
        <w:t>Camila</w:t>
      </w:r>
      <w:r>
        <w:rPr>
          <w:rFonts w:ascii="Times New Roman" w:eastAsia="Times New Roman" w:hAnsi="Times New Roman" w:cs="Times New Roman"/>
          <w:color w:val="000000" w:themeColor="text1"/>
          <w:sz w:val="28"/>
          <w:szCs w:val="28"/>
          <w:lang w:eastAsia="es-ES_tradnl"/>
        </w:rPr>
        <w:t xml:space="preserve"> que su petición del “10 de junio de 2025” había sido radicada y estaría sometida a un proceso interno de verificación de los medios de prueba para acreditar la condición de beneficiarios de la prestación reclamada, que comprende realizar una investigación administrativa. </w:t>
      </w:r>
    </w:p>
    <w:p w14:paraId="55649060" w14:textId="77777777" w:rsidR="00FD7A96" w:rsidRPr="004D5D98" w:rsidRDefault="00FD7A96" w:rsidP="00FD7A96">
      <w:pPr>
        <w:pStyle w:val="Prrafodelista"/>
        <w:rPr>
          <w:rFonts w:ascii="Times New Roman" w:eastAsia="Times New Roman" w:hAnsi="Times New Roman" w:cs="Times New Roman"/>
          <w:color w:val="000000" w:themeColor="text1"/>
          <w:sz w:val="28"/>
          <w:szCs w:val="28"/>
          <w:lang w:eastAsia="es-ES_tradnl"/>
        </w:rPr>
      </w:pPr>
    </w:p>
    <w:p w14:paraId="0E039B41" w14:textId="14AB94F6" w:rsidR="00FD7A96" w:rsidRPr="00180A30" w:rsidRDefault="00FD7A96" w:rsidP="00FD7A96">
      <w:pPr>
        <w:pStyle w:val="Prrafodelista"/>
        <w:numPr>
          <w:ilvl w:val="0"/>
          <w:numId w:val="41"/>
        </w:numPr>
        <w:tabs>
          <w:tab w:val="left" w:pos="284"/>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Colpensiones realizó una investigación administrativa que le permitió concluir que </w:t>
      </w:r>
      <w:r w:rsidR="00C5221D" w:rsidRPr="00C5221D">
        <w:rPr>
          <w:rFonts w:ascii="Times New Roman" w:eastAsia="Times New Roman" w:hAnsi="Times New Roman" w:cs="Times New Roman"/>
          <w:i/>
          <w:iCs/>
          <w:color w:val="000000" w:themeColor="text1"/>
          <w:sz w:val="28"/>
          <w:szCs w:val="28"/>
          <w:lang w:eastAsia="es-ES_tradnl"/>
        </w:rPr>
        <w:t>Camila</w:t>
      </w:r>
      <w:r>
        <w:rPr>
          <w:rFonts w:ascii="Times New Roman" w:eastAsia="Times New Roman" w:hAnsi="Times New Roman" w:cs="Times New Roman"/>
          <w:color w:val="000000" w:themeColor="text1"/>
          <w:sz w:val="28"/>
          <w:szCs w:val="28"/>
          <w:lang w:eastAsia="es-ES_tradnl"/>
        </w:rPr>
        <w:t xml:space="preserve"> y </w:t>
      </w:r>
      <w:r w:rsidR="003D714C" w:rsidRPr="003D714C">
        <w:rPr>
          <w:rFonts w:ascii="Times New Roman" w:eastAsia="Times New Roman" w:hAnsi="Times New Roman" w:cs="Times New Roman"/>
          <w:i/>
          <w:iCs/>
          <w:color w:val="000000" w:themeColor="text1"/>
          <w:sz w:val="28"/>
          <w:szCs w:val="28"/>
          <w:lang w:eastAsia="es-ES_tradnl"/>
        </w:rPr>
        <w:t>Manuel</w:t>
      </w:r>
      <w:r>
        <w:rPr>
          <w:rFonts w:ascii="Times New Roman" w:eastAsia="Times New Roman" w:hAnsi="Times New Roman" w:cs="Times New Roman"/>
          <w:color w:val="000000" w:themeColor="text1"/>
          <w:sz w:val="28"/>
          <w:szCs w:val="28"/>
          <w:lang w:eastAsia="es-ES_tradnl"/>
        </w:rPr>
        <w:t xml:space="preserve"> convivieron entre el 1. ° de mayo de 1980 y el 12 de julio de 2024. El 27 de junio de 2025 expidió el acto administrativo de reconocimiento de la sustitución pensional. </w:t>
      </w:r>
    </w:p>
    <w:p w14:paraId="3B67C110" w14:textId="77777777" w:rsidR="00FD7A96" w:rsidRDefault="00FD7A96" w:rsidP="00FD7A96">
      <w:pPr>
        <w:pStyle w:val="Prrafodelista"/>
        <w:tabs>
          <w:tab w:val="left" w:pos="284"/>
        </w:tabs>
        <w:autoSpaceDE w:val="0"/>
        <w:autoSpaceDN w:val="0"/>
        <w:spacing w:after="0" w:line="240" w:lineRule="auto"/>
        <w:ind w:left="1080"/>
        <w:jc w:val="both"/>
        <w:rPr>
          <w:rFonts w:ascii="Times New Roman" w:eastAsia="Times New Roman" w:hAnsi="Times New Roman" w:cs="Times New Roman"/>
          <w:color w:val="000000" w:themeColor="text1"/>
          <w:sz w:val="28"/>
          <w:szCs w:val="28"/>
          <w:lang w:eastAsia="es-ES_tradnl"/>
        </w:rPr>
      </w:pPr>
    </w:p>
    <w:p w14:paraId="16666259" w14:textId="1A777DB8" w:rsidR="00FD7A96" w:rsidRPr="00834819" w:rsidRDefault="00FD7A96" w:rsidP="00FD7A96">
      <w:pPr>
        <w:pStyle w:val="Prrafodelista"/>
        <w:numPr>
          <w:ilvl w:val="0"/>
          <w:numId w:val="41"/>
        </w:numPr>
        <w:tabs>
          <w:tab w:val="left" w:pos="284"/>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Los medios de prueba aportados son: (a) </w:t>
      </w:r>
      <w:r w:rsidRPr="00F32BA2">
        <w:rPr>
          <w:rFonts w:ascii="Times New Roman" w:eastAsia="Times New Roman" w:hAnsi="Times New Roman" w:cs="Times New Roman"/>
          <w:color w:val="000000" w:themeColor="text1"/>
          <w:sz w:val="28"/>
          <w:szCs w:val="28"/>
          <w:lang w:eastAsia="es-ES_tradnl"/>
        </w:rPr>
        <w:t>Certificado de afiliación a Nueva EPS</w:t>
      </w:r>
      <w:r>
        <w:rPr>
          <w:rFonts w:ascii="Times New Roman" w:eastAsia="Times New Roman" w:hAnsi="Times New Roman" w:cs="Times New Roman"/>
          <w:color w:val="000000" w:themeColor="text1"/>
          <w:sz w:val="28"/>
          <w:szCs w:val="28"/>
          <w:lang w:eastAsia="es-ES_tradnl"/>
        </w:rPr>
        <w:t xml:space="preserve">; (b) </w:t>
      </w:r>
      <w:r w:rsidRPr="00F32BA2">
        <w:rPr>
          <w:rFonts w:ascii="Times New Roman" w:eastAsia="Times New Roman" w:hAnsi="Times New Roman" w:cs="Times New Roman"/>
          <w:color w:val="000000" w:themeColor="text1"/>
          <w:sz w:val="28"/>
          <w:szCs w:val="28"/>
          <w:lang w:eastAsia="es-ES_tradnl"/>
        </w:rPr>
        <w:t>Historias clínicas del 4 de febrero y del 21 de marzo de 2025 de GOLEMAN IPS</w:t>
      </w:r>
      <w:r>
        <w:rPr>
          <w:rFonts w:ascii="Times New Roman" w:eastAsia="Times New Roman" w:hAnsi="Times New Roman" w:cs="Times New Roman"/>
          <w:color w:val="000000" w:themeColor="text1"/>
          <w:sz w:val="28"/>
          <w:szCs w:val="28"/>
          <w:lang w:eastAsia="es-ES_tradnl"/>
        </w:rPr>
        <w:t xml:space="preserve">; (c) </w:t>
      </w:r>
      <w:r w:rsidRPr="00F32BA2">
        <w:rPr>
          <w:rFonts w:ascii="Times New Roman" w:eastAsia="Times New Roman" w:hAnsi="Times New Roman" w:cs="Times New Roman"/>
          <w:color w:val="000000" w:themeColor="text1"/>
          <w:sz w:val="28"/>
          <w:szCs w:val="28"/>
          <w:lang w:eastAsia="es-ES_tradnl"/>
        </w:rPr>
        <w:t>Historia clínica del 5 de agosto de 2024 de PROYECTAR SALUD S.A.S</w:t>
      </w:r>
      <w:r>
        <w:rPr>
          <w:rFonts w:ascii="Times New Roman" w:eastAsia="Times New Roman" w:hAnsi="Times New Roman" w:cs="Times New Roman"/>
          <w:color w:val="000000" w:themeColor="text1"/>
          <w:sz w:val="28"/>
          <w:szCs w:val="28"/>
          <w:lang w:eastAsia="es-ES_tradnl"/>
        </w:rPr>
        <w:t xml:space="preserve">; (d) </w:t>
      </w:r>
      <w:r w:rsidRPr="00F32BA2">
        <w:rPr>
          <w:rFonts w:ascii="Times New Roman" w:eastAsia="Times New Roman" w:hAnsi="Times New Roman" w:cs="Times New Roman"/>
          <w:color w:val="000000" w:themeColor="text1"/>
          <w:sz w:val="28"/>
          <w:szCs w:val="28"/>
          <w:lang w:eastAsia="es-ES_tradnl"/>
        </w:rPr>
        <w:t>Solicitud del 30 de septiembre de 2024 dirigida a Colpensiones</w:t>
      </w:r>
      <w:r>
        <w:rPr>
          <w:rFonts w:ascii="Times New Roman" w:eastAsia="Times New Roman" w:hAnsi="Times New Roman" w:cs="Times New Roman"/>
          <w:color w:val="000000" w:themeColor="text1"/>
          <w:sz w:val="28"/>
          <w:szCs w:val="28"/>
          <w:lang w:eastAsia="es-ES_tradnl"/>
        </w:rPr>
        <w:t xml:space="preserve">; (e) </w:t>
      </w:r>
      <w:r w:rsidRPr="00F32BA2">
        <w:rPr>
          <w:rFonts w:ascii="Times New Roman" w:eastAsia="Times New Roman" w:hAnsi="Times New Roman" w:cs="Times New Roman"/>
          <w:color w:val="000000" w:themeColor="text1"/>
          <w:sz w:val="28"/>
          <w:szCs w:val="28"/>
          <w:lang w:eastAsia="es-ES_tradnl"/>
        </w:rPr>
        <w:t>Solicitud del 3 de febrero de 2025 dirigida a Colpensiones</w:t>
      </w:r>
      <w:r>
        <w:rPr>
          <w:rFonts w:ascii="Times New Roman" w:eastAsia="Times New Roman" w:hAnsi="Times New Roman" w:cs="Times New Roman"/>
          <w:color w:val="000000" w:themeColor="text1"/>
          <w:sz w:val="28"/>
          <w:szCs w:val="28"/>
          <w:lang w:eastAsia="es-ES_tradnl"/>
        </w:rPr>
        <w:t xml:space="preserve">; (f) </w:t>
      </w:r>
      <w:r w:rsidRPr="00F32BA2">
        <w:rPr>
          <w:rFonts w:ascii="Times New Roman" w:eastAsia="Times New Roman" w:hAnsi="Times New Roman" w:cs="Times New Roman"/>
          <w:color w:val="000000" w:themeColor="text1"/>
          <w:sz w:val="28"/>
          <w:szCs w:val="28"/>
          <w:lang w:eastAsia="es-ES_tradnl"/>
        </w:rPr>
        <w:t>Captura de pantalla del envío de la solicitud del 30 de septiembre de 2024 dirigida a Colpensiones, así como de la respuesta que en forma automática brindó el 1. ° de octubre de 2024</w:t>
      </w:r>
      <w:r>
        <w:rPr>
          <w:rFonts w:ascii="Times New Roman" w:eastAsia="Times New Roman" w:hAnsi="Times New Roman" w:cs="Times New Roman"/>
          <w:color w:val="000000" w:themeColor="text1"/>
          <w:sz w:val="28"/>
          <w:szCs w:val="28"/>
          <w:lang w:eastAsia="es-ES_tradnl"/>
        </w:rPr>
        <w:t xml:space="preserve">; (g) </w:t>
      </w:r>
      <w:r w:rsidRPr="00F32BA2">
        <w:rPr>
          <w:rFonts w:ascii="Times New Roman" w:eastAsia="Times New Roman" w:hAnsi="Times New Roman" w:cs="Times New Roman"/>
          <w:color w:val="000000" w:themeColor="text1"/>
          <w:sz w:val="28"/>
          <w:szCs w:val="28"/>
          <w:lang w:eastAsia="es-ES_tradnl"/>
        </w:rPr>
        <w:t>Capturas de pantalla del envío de la solicitud del 3 de febrero de 2025 dirigida a Colpensiones</w:t>
      </w:r>
      <w:r>
        <w:rPr>
          <w:rFonts w:ascii="Times New Roman" w:eastAsia="Times New Roman" w:hAnsi="Times New Roman" w:cs="Times New Roman"/>
          <w:color w:val="000000" w:themeColor="text1"/>
          <w:sz w:val="28"/>
          <w:szCs w:val="28"/>
          <w:lang w:eastAsia="es-ES_tradnl"/>
        </w:rPr>
        <w:t xml:space="preserve">; (h) </w:t>
      </w:r>
      <w:r w:rsidRPr="00F32BA2">
        <w:rPr>
          <w:rFonts w:ascii="Times New Roman" w:eastAsia="Times New Roman" w:hAnsi="Times New Roman" w:cs="Times New Roman"/>
          <w:color w:val="000000" w:themeColor="text1"/>
          <w:sz w:val="28"/>
          <w:szCs w:val="28"/>
          <w:lang w:eastAsia="es-ES_tradnl"/>
        </w:rPr>
        <w:t>Oficio del 4 de febrero de 2025 de Colpensiones</w:t>
      </w:r>
      <w:r>
        <w:rPr>
          <w:rFonts w:ascii="Times New Roman" w:eastAsia="Times New Roman" w:hAnsi="Times New Roman" w:cs="Times New Roman"/>
          <w:color w:val="000000" w:themeColor="text1"/>
          <w:sz w:val="28"/>
          <w:szCs w:val="28"/>
          <w:lang w:eastAsia="es-ES_tradnl"/>
        </w:rPr>
        <w:t xml:space="preserve">; (i) </w:t>
      </w:r>
      <w:r w:rsidRPr="00F32BA2">
        <w:rPr>
          <w:rFonts w:ascii="Times New Roman" w:eastAsia="Times New Roman" w:hAnsi="Times New Roman" w:cs="Times New Roman"/>
          <w:color w:val="000000" w:themeColor="text1"/>
          <w:sz w:val="28"/>
          <w:szCs w:val="28"/>
          <w:lang w:eastAsia="es-ES_tradnl"/>
        </w:rPr>
        <w:t xml:space="preserve">Poder conferido por </w:t>
      </w:r>
      <w:r w:rsidR="00C5221D" w:rsidRPr="00C5221D">
        <w:rPr>
          <w:rFonts w:ascii="Times New Roman" w:eastAsia="Times New Roman" w:hAnsi="Times New Roman" w:cs="Times New Roman"/>
          <w:i/>
          <w:iCs/>
          <w:color w:val="000000" w:themeColor="text1"/>
          <w:sz w:val="28"/>
          <w:szCs w:val="28"/>
          <w:lang w:eastAsia="es-ES_tradnl"/>
        </w:rPr>
        <w:t>Camila</w:t>
      </w:r>
      <w:r w:rsidRPr="00F32BA2">
        <w:rPr>
          <w:rFonts w:ascii="Times New Roman" w:eastAsia="Times New Roman" w:hAnsi="Times New Roman" w:cs="Times New Roman"/>
          <w:color w:val="000000" w:themeColor="text1"/>
          <w:sz w:val="28"/>
          <w:szCs w:val="28"/>
          <w:lang w:eastAsia="es-ES_tradnl"/>
        </w:rPr>
        <w:t xml:space="preserve"> a </w:t>
      </w:r>
      <w:r w:rsidR="00C5221D" w:rsidRPr="00C5221D">
        <w:rPr>
          <w:rFonts w:ascii="Times New Roman" w:eastAsia="Times New Roman" w:hAnsi="Times New Roman" w:cs="Times New Roman"/>
          <w:i/>
          <w:iCs/>
          <w:color w:val="000000" w:themeColor="text1"/>
          <w:sz w:val="28"/>
          <w:szCs w:val="28"/>
          <w:lang w:eastAsia="es-ES_tradnl"/>
        </w:rPr>
        <w:t>María</w:t>
      </w:r>
      <w:r w:rsidRPr="00F32BA2">
        <w:rPr>
          <w:rFonts w:ascii="Times New Roman" w:eastAsia="Times New Roman" w:hAnsi="Times New Roman" w:cs="Times New Roman"/>
          <w:color w:val="000000" w:themeColor="text1"/>
          <w:sz w:val="28"/>
          <w:szCs w:val="28"/>
          <w:lang w:eastAsia="es-ES_tradnl"/>
        </w:rPr>
        <w:t xml:space="preserve"> el 17 de julio de 2024 con constancias notariales de la Notaría Única del Círculo de Mosquera</w:t>
      </w:r>
      <w:r>
        <w:rPr>
          <w:rFonts w:ascii="Times New Roman" w:eastAsia="Times New Roman" w:hAnsi="Times New Roman" w:cs="Times New Roman"/>
          <w:color w:val="000000" w:themeColor="text1"/>
          <w:sz w:val="28"/>
          <w:szCs w:val="28"/>
          <w:lang w:eastAsia="es-ES_tradnl"/>
        </w:rPr>
        <w:t xml:space="preserve">; (j) </w:t>
      </w:r>
      <w:r w:rsidRPr="00DB30C7">
        <w:rPr>
          <w:rFonts w:ascii="Times New Roman" w:eastAsia="Times New Roman" w:hAnsi="Times New Roman" w:cs="Times New Roman"/>
          <w:color w:val="000000" w:themeColor="text1"/>
          <w:sz w:val="28"/>
          <w:szCs w:val="28"/>
          <w:lang w:eastAsia="es-ES_tradnl"/>
        </w:rPr>
        <w:t>Declaración de no pensión</w:t>
      </w:r>
      <w:r>
        <w:rPr>
          <w:rFonts w:ascii="Times New Roman" w:eastAsia="Times New Roman" w:hAnsi="Times New Roman" w:cs="Times New Roman"/>
          <w:color w:val="000000" w:themeColor="text1"/>
          <w:sz w:val="28"/>
          <w:szCs w:val="28"/>
          <w:lang w:eastAsia="es-ES_tradnl"/>
        </w:rPr>
        <w:t xml:space="preserve">; (k) </w:t>
      </w:r>
      <w:r w:rsidRPr="00DB30C7">
        <w:rPr>
          <w:rFonts w:ascii="Times New Roman" w:eastAsia="Times New Roman" w:hAnsi="Times New Roman" w:cs="Times New Roman"/>
          <w:color w:val="000000" w:themeColor="text1"/>
          <w:sz w:val="28"/>
          <w:szCs w:val="28"/>
          <w:lang w:eastAsia="es-ES_tradnl"/>
        </w:rPr>
        <w:t xml:space="preserve">Cédula de ciudadanía de </w:t>
      </w:r>
      <w:r w:rsidR="00C5221D" w:rsidRPr="00C5221D">
        <w:rPr>
          <w:rFonts w:ascii="Times New Roman" w:eastAsia="Times New Roman" w:hAnsi="Times New Roman" w:cs="Times New Roman"/>
          <w:i/>
          <w:iCs/>
          <w:color w:val="000000" w:themeColor="text1"/>
          <w:sz w:val="28"/>
          <w:szCs w:val="28"/>
          <w:lang w:eastAsia="es-ES_tradnl"/>
        </w:rPr>
        <w:t>Camila</w:t>
      </w:r>
      <w:r w:rsidRPr="00DB30C7">
        <w:rPr>
          <w:rFonts w:ascii="Times New Roman" w:eastAsia="Times New Roman" w:hAnsi="Times New Roman" w:cs="Times New Roman"/>
          <w:color w:val="000000" w:themeColor="text1"/>
          <w:sz w:val="28"/>
          <w:szCs w:val="28"/>
          <w:lang w:eastAsia="es-ES_tradnl"/>
        </w:rPr>
        <w:t xml:space="preserve"> y </w:t>
      </w:r>
      <w:r w:rsidR="003D714C" w:rsidRPr="003D714C">
        <w:rPr>
          <w:rFonts w:ascii="Times New Roman" w:eastAsia="Times New Roman" w:hAnsi="Times New Roman" w:cs="Times New Roman"/>
          <w:i/>
          <w:iCs/>
          <w:color w:val="000000" w:themeColor="text1"/>
          <w:sz w:val="28"/>
          <w:szCs w:val="28"/>
          <w:lang w:eastAsia="es-ES_tradnl"/>
        </w:rPr>
        <w:t>Manuel</w:t>
      </w:r>
      <w:r>
        <w:rPr>
          <w:rFonts w:ascii="Times New Roman" w:eastAsia="Times New Roman" w:hAnsi="Times New Roman" w:cs="Times New Roman"/>
          <w:color w:val="000000" w:themeColor="text1"/>
          <w:sz w:val="28"/>
          <w:szCs w:val="28"/>
          <w:lang w:eastAsia="es-ES_tradnl"/>
        </w:rPr>
        <w:t xml:space="preserve">; (l) </w:t>
      </w:r>
      <w:r w:rsidRPr="00DB30C7">
        <w:rPr>
          <w:rFonts w:ascii="Times New Roman" w:eastAsia="Times New Roman" w:hAnsi="Times New Roman" w:cs="Times New Roman"/>
          <w:color w:val="000000" w:themeColor="text1"/>
          <w:sz w:val="28"/>
          <w:szCs w:val="28"/>
          <w:lang w:eastAsia="es-ES_tradnl"/>
        </w:rPr>
        <w:t xml:space="preserve">Registro civil de defunción de </w:t>
      </w:r>
      <w:r w:rsidR="003D714C" w:rsidRPr="003D714C">
        <w:rPr>
          <w:rFonts w:ascii="Times New Roman" w:eastAsia="Times New Roman" w:hAnsi="Times New Roman" w:cs="Times New Roman"/>
          <w:i/>
          <w:iCs/>
          <w:color w:val="000000" w:themeColor="text1"/>
          <w:sz w:val="28"/>
          <w:szCs w:val="28"/>
          <w:lang w:eastAsia="es-ES_tradnl"/>
        </w:rPr>
        <w:t>Manuel</w:t>
      </w:r>
      <w:r>
        <w:rPr>
          <w:rFonts w:ascii="Times New Roman" w:eastAsia="Times New Roman" w:hAnsi="Times New Roman" w:cs="Times New Roman"/>
          <w:color w:val="000000" w:themeColor="text1"/>
          <w:sz w:val="28"/>
          <w:szCs w:val="28"/>
          <w:lang w:eastAsia="es-ES_tradnl"/>
        </w:rPr>
        <w:t xml:space="preserve">; (m) </w:t>
      </w:r>
      <w:r w:rsidRPr="00834819">
        <w:rPr>
          <w:rFonts w:ascii="Times New Roman" w:eastAsia="Times New Roman" w:hAnsi="Times New Roman" w:cs="Times New Roman"/>
          <w:color w:val="000000" w:themeColor="text1"/>
          <w:sz w:val="28"/>
          <w:szCs w:val="28"/>
          <w:lang w:eastAsia="es-ES_tradnl"/>
        </w:rPr>
        <w:t>Acta No. 1287 de 2024 con fines extraprocesales de la Notaría Única del Círculo de Mosquera</w:t>
      </w:r>
      <w:r>
        <w:rPr>
          <w:rFonts w:ascii="Times New Roman" w:eastAsia="Times New Roman" w:hAnsi="Times New Roman" w:cs="Times New Roman"/>
          <w:color w:val="000000" w:themeColor="text1"/>
          <w:sz w:val="28"/>
          <w:szCs w:val="28"/>
          <w:lang w:eastAsia="es-ES_tradnl"/>
        </w:rPr>
        <w:t xml:space="preserve">; (n) </w:t>
      </w:r>
      <w:r w:rsidRPr="00834819">
        <w:rPr>
          <w:rFonts w:ascii="Times New Roman" w:eastAsia="Times New Roman" w:hAnsi="Times New Roman" w:cs="Times New Roman"/>
          <w:color w:val="000000" w:themeColor="text1"/>
          <w:sz w:val="28"/>
          <w:szCs w:val="28"/>
          <w:lang w:eastAsia="es-ES_tradnl"/>
        </w:rPr>
        <w:t>Folleto elaborado por Colpensiones “Pensión de sobrevivientes / sustitución”</w:t>
      </w:r>
      <w:r>
        <w:rPr>
          <w:rFonts w:ascii="Times New Roman" w:eastAsia="Times New Roman" w:hAnsi="Times New Roman" w:cs="Times New Roman"/>
          <w:color w:val="000000" w:themeColor="text1"/>
          <w:sz w:val="28"/>
          <w:szCs w:val="28"/>
          <w:lang w:eastAsia="es-ES_tradnl"/>
        </w:rPr>
        <w:t xml:space="preserve">: (o) </w:t>
      </w:r>
      <w:r w:rsidRPr="00834819">
        <w:rPr>
          <w:rFonts w:ascii="Times New Roman" w:eastAsia="Times New Roman" w:hAnsi="Times New Roman" w:cs="Times New Roman"/>
          <w:color w:val="000000" w:themeColor="text1"/>
          <w:sz w:val="28"/>
          <w:szCs w:val="28"/>
          <w:lang w:eastAsia="es-ES_tradnl"/>
        </w:rPr>
        <w:t>Oficio del 12 de junio de 2025 de Colpensiones</w:t>
      </w:r>
      <w:r>
        <w:rPr>
          <w:rFonts w:ascii="Times New Roman" w:eastAsia="Times New Roman" w:hAnsi="Times New Roman" w:cs="Times New Roman"/>
          <w:color w:val="000000" w:themeColor="text1"/>
          <w:sz w:val="28"/>
          <w:szCs w:val="28"/>
          <w:lang w:eastAsia="es-ES_tradnl"/>
        </w:rPr>
        <w:t xml:space="preserve">; (p) </w:t>
      </w:r>
      <w:r w:rsidRPr="00834819">
        <w:rPr>
          <w:rFonts w:ascii="Times New Roman" w:eastAsia="Times New Roman" w:hAnsi="Times New Roman" w:cs="Times New Roman"/>
          <w:color w:val="000000" w:themeColor="text1"/>
          <w:sz w:val="28"/>
          <w:szCs w:val="28"/>
          <w:lang w:eastAsia="es-ES_tradnl"/>
        </w:rPr>
        <w:t>Acto administrativo SUB 205634 del 27 de junio de 2025 expedido por Colpensiones</w:t>
      </w:r>
      <w:r>
        <w:rPr>
          <w:rFonts w:ascii="Times New Roman" w:eastAsia="Times New Roman" w:hAnsi="Times New Roman" w:cs="Times New Roman"/>
          <w:color w:val="000000" w:themeColor="text1"/>
          <w:sz w:val="28"/>
          <w:szCs w:val="28"/>
          <w:lang w:eastAsia="es-ES_tradnl"/>
        </w:rPr>
        <w:t xml:space="preserve">; (q) </w:t>
      </w:r>
      <w:r w:rsidRPr="00834819">
        <w:rPr>
          <w:rFonts w:ascii="Times New Roman" w:eastAsia="Times New Roman" w:hAnsi="Times New Roman" w:cs="Times New Roman"/>
          <w:color w:val="000000" w:themeColor="text1"/>
          <w:sz w:val="28"/>
          <w:szCs w:val="28"/>
          <w:lang w:eastAsia="es-ES_tradnl"/>
        </w:rPr>
        <w:t xml:space="preserve">Expediente administrativo de </w:t>
      </w:r>
      <w:r w:rsidR="00C5221D" w:rsidRPr="00C5221D">
        <w:rPr>
          <w:rFonts w:ascii="Times New Roman" w:eastAsia="Times New Roman" w:hAnsi="Times New Roman" w:cs="Times New Roman"/>
          <w:i/>
          <w:iCs/>
          <w:color w:val="000000" w:themeColor="text1"/>
          <w:sz w:val="28"/>
          <w:szCs w:val="28"/>
          <w:lang w:eastAsia="es-ES_tradnl"/>
        </w:rPr>
        <w:t>Camila</w:t>
      </w:r>
      <w:r w:rsidRPr="00834819">
        <w:rPr>
          <w:rFonts w:ascii="Times New Roman" w:eastAsia="Times New Roman" w:hAnsi="Times New Roman" w:cs="Times New Roman"/>
          <w:color w:val="000000" w:themeColor="text1"/>
          <w:sz w:val="28"/>
          <w:szCs w:val="28"/>
          <w:lang w:eastAsia="es-ES_tradnl"/>
        </w:rPr>
        <w:t xml:space="preserve"> en Nueva EPS, contentivo de una autorización de servicios del 29 de mayo de 2025</w:t>
      </w:r>
      <w:r>
        <w:rPr>
          <w:rFonts w:ascii="Times New Roman" w:eastAsia="Times New Roman" w:hAnsi="Times New Roman" w:cs="Times New Roman"/>
          <w:color w:val="000000" w:themeColor="text1"/>
          <w:sz w:val="28"/>
          <w:szCs w:val="28"/>
          <w:lang w:eastAsia="es-ES_tradnl"/>
        </w:rPr>
        <w:t xml:space="preserve">; y (r) </w:t>
      </w:r>
      <w:r w:rsidRPr="00834819">
        <w:rPr>
          <w:rFonts w:ascii="Times New Roman" w:eastAsia="Times New Roman" w:hAnsi="Times New Roman" w:cs="Times New Roman"/>
          <w:color w:val="000000" w:themeColor="text1"/>
          <w:sz w:val="28"/>
          <w:szCs w:val="28"/>
          <w:lang w:eastAsia="es-ES_tradnl"/>
        </w:rPr>
        <w:t xml:space="preserve">Certificado de defunción de </w:t>
      </w:r>
      <w:r w:rsidR="00C5221D" w:rsidRPr="00C5221D">
        <w:rPr>
          <w:rFonts w:ascii="Times New Roman" w:eastAsia="Times New Roman" w:hAnsi="Times New Roman" w:cs="Times New Roman"/>
          <w:i/>
          <w:iCs/>
          <w:color w:val="000000" w:themeColor="text1"/>
          <w:sz w:val="28"/>
          <w:szCs w:val="28"/>
          <w:lang w:eastAsia="es-ES_tradnl"/>
        </w:rPr>
        <w:t>Camila</w:t>
      </w:r>
      <w:r w:rsidRPr="00834819">
        <w:rPr>
          <w:rFonts w:ascii="Times New Roman" w:eastAsia="Times New Roman" w:hAnsi="Times New Roman" w:cs="Times New Roman"/>
          <w:color w:val="000000" w:themeColor="text1"/>
          <w:sz w:val="28"/>
          <w:szCs w:val="28"/>
          <w:lang w:eastAsia="es-ES_tradnl"/>
        </w:rPr>
        <w:t>.</w:t>
      </w:r>
    </w:p>
    <w:p w14:paraId="183EE3F3" w14:textId="77777777" w:rsidR="00CC3103" w:rsidRPr="000068FB" w:rsidRDefault="00CC3103"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7CFBEDE5" w14:textId="15011F2F" w:rsidR="000E6170" w:rsidRDefault="00CC3103"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r w:rsidRPr="00FD0472">
        <w:rPr>
          <w:rFonts w:ascii="Times New Roman" w:eastAsia="Times New Roman" w:hAnsi="Times New Roman" w:cs="Times New Roman"/>
          <w:i/>
          <w:iCs/>
          <w:color w:val="000000" w:themeColor="text1"/>
          <w:sz w:val="28"/>
          <w:szCs w:val="28"/>
          <w:lang w:eastAsia="es-ES_tradnl"/>
        </w:rPr>
        <w:t xml:space="preserve">(i) </w:t>
      </w:r>
      <w:r w:rsidR="004922B2" w:rsidRPr="00FD0472">
        <w:rPr>
          <w:rFonts w:ascii="Times New Roman" w:eastAsia="Times New Roman" w:hAnsi="Times New Roman" w:cs="Times New Roman"/>
          <w:i/>
          <w:iCs/>
          <w:color w:val="000000" w:themeColor="text1"/>
          <w:sz w:val="28"/>
          <w:szCs w:val="28"/>
          <w:lang w:eastAsia="es-ES_tradnl"/>
        </w:rPr>
        <w:t xml:space="preserve">Colpensiones </w:t>
      </w:r>
      <w:r w:rsidR="00FD0472">
        <w:rPr>
          <w:rFonts w:ascii="Times New Roman" w:eastAsia="Times New Roman" w:hAnsi="Times New Roman" w:cs="Times New Roman"/>
          <w:i/>
          <w:iCs/>
          <w:color w:val="000000" w:themeColor="text1"/>
          <w:sz w:val="28"/>
          <w:szCs w:val="28"/>
          <w:lang w:eastAsia="es-ES_tradnl"/>
        </w:rPr>
        <w:t>vulneró los derechos fundamentales a la seguridad social, al mínimo vital</w:t>
      </w:r>
      <w:r w:rsidR="00FD6768">
        <w:rPr>
          <w:rFonts w:ascii="Times New Roman" w:eastAsia="Times New Roman" w:hAnsi="Times New Roman" w:cs="Times New Roman"/>
          <w:i/>
          <w:iCs/>
          <w:color w:val="000000" w:themeColor="text1"/>
          <w:sz w:val="28"/>
          <w:szCs w:val="28"/>
          <w:lang w:eastAsia="es-ES_tradnl"/>
        </w:rPr>
        <w:t>,</w:t>
      </w:r>
      <w:r w:rsidR="00FD0472">
        <w:rPr>
          <w:rFonts w:ascii="Times New Roman" w:eastAsia="Times New Roman" w:hAnsi="Times New Roman" w:cs="Times New Roman"/>
          <w:i/>
          <w:iCs/>
          <w:color w:val="000000" w:themeColor="text1"/>
          <w:sz w:val="28"/>
          <w:szCs w:val="28"/>
          <w:lang w:eastAsia="es-ES_tradnl"/>
        </w:rPr>
        <w:t xml:space="preserve"> </w:t>
      </w:r>
      <w:r w:rsidR="00755194">
        <w:rPr>
          <w:rFonts w:ascii="Times New Roman" w:eastAsia="Times New Roman" w:hAnsi="Times New Roman" w:cs="Times New Roman"/>
          <w:i/>
          <w:iCs/>
          <w:color w:val="000000" w:themeColor="text1"/>
          <w:sz w:val="28"/>
          <w:szCs w:val="28"/>
          <w:lang w:eastAsia="es-ES_tradnl"/>
        </w:rPr>
        <w:t>al debido proceso administrativo</w:t>
      </w:r>
      <w:r w:rsidR="00FD6768">
        <w:rPr>
          <w:rFonts w:ascii="Times New Roman" w:eastAsia="Times New Roman" w:hAnsi="Times New Roman" w:cs="Times New Roman"/>
          <w:i/>
          <w:iCs/>
          <w:color w:val="000000" w:themeColor="text1"/>
          <w:sz w:val="28"/>
          <w:szCs w:val="28"/>
          <w:lang w:eastAsia="es-ES_tradnl"/>
        </w:rPr>
        <w:t xml:space="preserve"> y el derecho de petición</w:t>
      </w:r>
      <w:r w:rsidR="00755194">
        <w:rPr>
          <w:rFonts w:ascii="Times New Roman" w:eastAsia="Times New Roman" w:hAnsi="Times New Roman" w:cs="Times New Roman"/>
          <w:color w:val="000000" w:themeColor="text1"/>
          <w:sz w:val="28"/>
          <w:szCs w:val="28"/>
          <w:lang w:eastAsia="es-ES_tradnl"/>
        </w:rPr>
        <w:t xml:space="preserve"> </w:t>
      </w:r>
      <w:r w:rsidR="00755194">
        <w:rPr>
          <w:rFonts w:ascii="Times New Roman" w:eastAsia="Times New Roman" w:hAnsi="Times New Roman" w:cs="Times New Roman"/>
          <w:i/>
          <w:iCs/>
          <w:color w:val="000000" w:themeColor="text1"/>
          <w:sz w:val="28"/>
          <w:szCs w:val="28"/>
          <w:lang w:eastAsia="es-ES_tradnl"/>
        </w:rPr>
        <w:t>porque</w:t>
      </w:r>
      <w:r w:rsidR="00505453">
        <w:rPr>
          <w:rFonts w:ascii="Times New Roman" w:eastAsia="Times New Roman" w:hAnsi="Times New Roman" w:cs="Times New Roman"/>
          <w:i/>
          <w:iCs/>
          <w:color w:val="000000" w:themeColor="text1"/>
          <w:sz w:val="28"/>
          <w:szCs w:val="28"/>
          <w:lang w:eastAsia="es-ES_tradnl"/>
        </w:rPr>
        <w:t xml:space="preserve"> no tuvo en cuenta la situación médica de la </w:t>
      </w:r>
      <w:r w:rsidR="001E733C">
        <w:rPr>
          <w:rFonts w:ascii="Times New Roman" w:eastAsia="Times New Roman" w:hAnsi="Times New Roman" w:cs="Times New Roman"/>
          <w:i/>
          <w:iCs/>
          <w:color w:val="000000" w:themeColor="text1"/>
          <w:sz w:val="28"/>
          <w:szCs w:val="28"/>
          <w:lang w:eastAsia="es-ES_tradnl"/>
        </w:rPr>
        <w:t>agenciada</w:t>
      </w:r>
      <w:r w:rsidR="00505453">
        <w:rPr>
          <w:rFonts w:ascii="Times New Roman" w:eastAsia="Times New Roman" w:hAnsi="Times New Roman" w:cs="Times New Roman"/>
          <w:i/>
          <w:iCs/>
          <w:color w:val="000000" w:themeColor="text1"/>
          <w:sz w:val="28"/>
          <w:szCs w:val="28"/>
          <w:lang w:eastAsia="es-ES_tradnl"/>
        </w:rPr>
        <w:t xml:space="preserve"> </w:t>
      </w:r>
      <w:r w:rsidR="00B432CC">
        <w:rPr>
          <w:rFonts w:ascii="Times New Roman" w:eastAsia="Times New Roman" w:hAnsi="Times New Roman" w:cs="Times New Roman"/>
          <w:i/>
          <w:iCs/>
          <w:color w:val="000000" w:themeColor="text1"/>
          <w:sz w:val="28"/>
          <w:szCs w:val="28"/>
          <w:lang w:eastAsia="es-ES_tradnl"/>
        </w:rPr>
        <w:t>puesta de presente en la petición del 30 de septiembre de 2024</w:t>
      </w:r>
      <w:r w:rsidR="005329C9">
        <w:rPr>
          <w:rFonts w:ascii="Times New Roman" w:eastAsia="Times New Roman" w:hAnsi="Times New Roman" w:cs="Times New Roman"/>
          <w:i/>
          <w:iCs/>
          <w:color w:val="000000" w:themeColor="text1"/>
          <w:sz w:val="28"/>
          <w:szCs w:val="28"/>
          <w:lang w:eastAsia="es-ES_tradnl"/>
        </w:rPr>
        <w:t xml:space="preserve">, a efectos de flexibilizar </w:t>
      </w:r>
      <w:r w:rsidR="00765EB7">
        <w:rPr>
          <w:rFonts w:ascii="Times New Roman" w:eastAsia="Times New Roman" w:hAnsi="Times New Roman" w:cs="Times New Roman"/>
          <w:i/>
          <w:iCs/>
          <w:color w:val="000000" w:themeColor="text1"/>
          <w:sz w:val="28"/>
          <w:szCs w:val="28"/>
          <w:lang w:eastAsia="es-ES_tradnl"/>
        </w:rPr>
        <w:t>la exigencia de la declaración juramentada a partir de un enfoque interseccional y de género</w:t>
      </w:r>
      <w:r w:rsidR="00765EB7">
        <w:rPr>
          <w:rFonts w:ascii="Times New Roman" w:eastAsia="Times New Roman" w:hAnsi="Times New Roman" w:cs="Times New Roman"/>
          <w:color w:val="000000" w:themeColor="text1"/>
          <w:sz w:val="28"/>
          <w:szCs w:val="28"/>
          <w:lang w:eastAsia="es-ES_tradnl"/>
        </w:rPr>
        <w:t xml:space="preserve">. </w:t>
      </w:r>
    </w:p>
    <w:p w14:paraId="5B8642A6" w14:textId="351DBA93" w:rsidR="007065EA" w:rsidRPr="00703233" w:rsidRDefault="00755194" w:rsidP="00BC305E">
      <w:pPr>
        <w:pStyle w:val="Prrafodelista"/>
        <w:tabs>
          <w:tab w:val="left" w:pos="284"/>
        </w:tabs>
        <w:autoSpaceDE w:val="0"/>
        <w:autoSpaceDN w:val="0"/>
        <w:spacing w:after="0" w:line="240" w:lineRule="auto"/>
        <w:ind w:left="0"/>
        <w:jc w:val="both"/>
        <w:rPr>
          <w:lang w:eastAsia="es-ES_tradnl"/>
        </w:rPr>
      </w:pPr>
      <w:r>
        <w:rPr>
          <w:rFonts w:ascii="Times New Roman" w:eastAsia="Times New Roman" w:hAnsi="Times New Roman" w:cs="Times New Roman"/>
          <w:i/>
          <w:iCs/>
          <w:color w:val="000000" w:themeColor="text1"/>
          <w:sz w:val="28"/>
          <w:szCs w:val="28"/>
          <w:lang w:eastAsia="es-ES_tradnl"/>
        </w:rPr>
        <w:t xml:space="preserve"> </w:t>
      </w:r>
    </w:p>
    <w:p w14:paraId="33A6F055" w14:textId="079F03A4" w:rsidR="00094B90" w:rsidRPr="00CD5A67" w:rsidRDefault="0047149D" w:rsidP="00CD5A67">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764659">
        <w:rPr>
          <w:rFonts w:ascii="Times New Roman" w:eastAsia="Times New Roman" w:hAnsi="Times New Roman" w:cs="Times New Roman"/>
          <w:color w:val="000000" w:themeColor="text1"/>
          <w:sz w:val="28"/>
          <w:szCs w:val="28"/>
          <w:lang w:eastAsia="es-ES_tradnl"/>
        </w:rPr>
        <w:t xml:space="preserve">Colpensiones dispone de </w:t>
      </w:r>
      <w:r w:rsidR="00764659">
        <w:rPr>
          <w:rFonts w:ascii="Times New Roman" w:eastAsia="Times New Roman" w:hAnsi="Times New Roman" w:cs="Times New Roman"/>
          <w:color w:val="000000" w:themeColor="text1"/>
          <w:sz w:val="28"/>
          <w:szCs w:val="28"/>
          <w:lang w:eastAsia="es-ES_tradnl"/>
        </w:rPr>
        <w:t>la</w:t>
      </w:r>
      <w:r w:rsidRPr="00764659">
        <w:rPr>
          <w:rFonts w:ascii="Times New Roman" w:eastAsia="Times New Roman" w:hAnsi="Times New Roman" w:cs="Times New Roman"/>
          <w:color w:val="000000" w:themeColor="text1"/>
          <w:sz w:val="28"/>
          <w:szCs w:val="28"/>
          <w:lang w:eastAsia="es-ES_tradnl"/>
        </w:rPr>
        <w:t xml:space="preserve"> facultad, en virtud del artículo 22 de la Ley 1755 de 2015, </w:t>
      </w:r>
      <w:r w:rsidR="00F1111C">
        <w:rPr>
          <w:rFonts w:ascii="Times New Roman" w:eastAsia="Times New Roman" w:hAnsi="Times New Roman" w:cs="Times New Roman"/>
          <w:color w:val="000000" w:themeColor="text1"/>
          <w:sz w:val="28"/>
          <w:szCs w:val="28"/>
          <w:lang w:eastAsia="es-ES_tradnl"/>
        </w:rPr>
        <w:t>de</w:t>
      </w:r>
      <w:r w:rsidRPr="00764659">
        <w:rPr>
          <w:rFonts w:ascii="Times New Roman" w:eastAsia="Times New Roman" w:hAnsi="Times New Roman" w:cs="Times New Roman"/>
          <w:color w:val="000000" w:themeColor="text1"/>
          <w:sz w:val="28"/>
          <w:szCs w:val="28"/>
          <w:lang w:eastAsia="es-ES_tradnl"/>
        </w:rPr>
        <w:t xml:space="preserve"> dar curso interno a</w:t>
      </w:r>
      <w:r w:rsidR="00B71BE3" w:rsidRPr="00764659">
        <w:rPr>
          <w:rFonts w:ascii="Times New Roman" w:eastAsia="Times New Roman" w:hAnsi="Times New Roman" w:cs="Times New Roman"/>
          <w:color w:val="000000" w:themeColor="text1"/>
          <w:sz w:val="28"/>
          <w:szCs w:val="28"/>
          <w:lang w:eastAsia="es-ES_tradnl"/>
        </w:rPr>
        <w:t xml:space="preserve"> la tramitación de las peticiones</w:t>
      </w:r>
      <w:r w:rsidR="00CD5A67">
        <w:rPr>
          <w:rFonts w:ascii="Times New Roman" w:eastAsia="Times New Roman" w:hAnsi="Times New Roman" w:cs="Times New Roman"/>
          <w:color w:val="000000" w:themeColor="text1"/>
          <w:sz w:val="28"/>
          <w:szCs w:val="28"/>
          <w:lang w:eastAsia="es-ES_tradnl"/>
        </w:rPr>
        <w:t xml:space="preserve"> y </w:t>
      </w:r>
      <w:r w:rsidR="00CD5A67" w:rsidRPr="00764659">
        <w:rPr>
          <w:rFonts w:ascii="Times New Roman" w:eastAsia="Times New Roman" w:hAnsi="Times New Roman" w:cs="Times New Roman"/>
          <w:color w:val="000000" w:themeColor="text1"/>
          <w:sz w:val="28"/>
          <w:szCs w:val="28"/>
          <w:lang w:eastAsia="es-ES_tradnl"/>
        </w:rPr>
        <w:t>crear los canales para el trámite de las prestaciones económicas</w:t>
      </w:r>
      <w:r w:rsidR="00CD5A67">
        <w:rPr>
          <w:rFonts w:ascii="Times New Roman" w:eastAsia="Times New Roman" w:hAnsi="Times New Roman" w:cs="Times New Roman"/>
          <w:color w:val="000000" w:themeColor="text1"/>
          <w:sz w:val="28"/>
          <w:szCs w:val="28"/>
          <w:lang w:eastAsia="es-ES_tradnl"/>
        </w:rPr>
        <w:t>.</w:t>
      </w:r>
      <w:r w:rsidR="00260587" w:rsidRPr="00CD5A67">
        <w:rPr>
          <w:rFonts w:ascii="Times New Roman" w:eastAsia="Times New Roman" w:hAnsi="Times New Roman" w:cs="Times New Roman"/>
          <w:color w:val="000000" w:themeColor="text1"/>
          <w:sz w:val="28"/>
          <w:szCs w:val="28"/>
          <w:lang w:eastAsia="es-ES_tradnl"/>
        </w:rPr>
        <w:t xml:space="preserve"> En este asunto la agen</w:t>
      </w:r>
      <w:r w:rsidR="00A93BFD" w:rsidRPr="00CD5A67">
        <w:rPr>
          <w:rFonts w:ascii="Times New Roman" w:eastAsia="Times New Roman" w:hAnsi="Times New Roman" w:cs="Times New Roman"/>
          <w:color w:val="000000" w:themeColor="text1"/>
          <w:sz w:val="28"/>
          <w:szCs w:val="28"/>
          <w:lang w:eastAsia="es-ES_tradnl"/>
        </w:rPr>
        <w:t>te oficiosa</w:t>
      </w:r>
      <w:r w:rsidR="00260587" w:rsidRPr="00CD5A67">
        <w:rPr>
          <w:rFonts w:ascii="Times New Roman" w:eastAsia="Times New Roman" w:hAnsi="Times New Roman" w:cs="Times New Roman"/>
          <w:color w:val="000000" w:themeColor="text1"/>
          <w:sz w:val="28"/>
          <w:szCs w:val="28"/>
          <w:lang w:eastAsia="es-ES_tradnl"/>
        </w:rPr>
        <w:t xml:space="preserve"> se dirigió a </w:t>
      </w:r>
      <w:r w:rsidR="00CD5A67">
        <w:rPr>
          <w:rFonts w:ascii="Times New Roman" w:eastAsia="Times New Roman" w:hAnsi="Times New Roman" w:cs="Times New Roman"/>
          <w:color w:val="000000" w:themeColor="text1"/>
          <w:sz w:val="28"/>
          <w:szCs w:val="28"/>
          <w:lang w:eastAsia="es-ES_tradnl"/>
        </w:rPr>
        <w:t xml:space="preserve">los correos electrónicos </w:t>
      </w:r>
      <w:hyperlink r:id="rId22" w:history="1">
        <w:r w:rsidR="00493831" w:rsidRPr="00CD5A67">
          <w:rPr>
            <w:rStyle w:val="Hipervnculo"/>
            <w:rFonts w:ascii="Times New Roman" w:eastAsia="Times New Roman" w:hAnsi="Times New Roman" w:cs="Times New Roman"/>
            <w:sz w:val="28"/>
            <w:szCs w:val="28"/>
            <w:lang w:eastAsia="es-ES_tradnl"/>
          </w:rPr>
          <w:t>contacto@colpensiones.gov.co</w:t>
        </w:r>
      </w:hyperlink>
      <w:r w:rsidR="00493831" w:rsidRPr="00CD5A67">
        <w:rPr>
          <w:rFonts w:ascii="Times New Roman" w:eastAsia="Times New Roman" w:hAnsi="Times New Roman" w:cs="Times New Roman"/>
          <w:color w:val="000000" w:themeColor="text1"/>
          <w:sz w:val="28"/>
          <w:szCs w:val="28"/>
          <w:lang w:eastAsia="es-ES_tradnl"/>
        </w:rPr>
        <w:t xml:space="preserve"> y </w:t>
      </w:r>
      <w:hyperlink r:id="rId23" w:history="1">
        <w:r w:rsidR="00493831" w:rsidRPr="00CD5A67">
          <w:rPr>
            <w:rStyle w:val="Hipervnculo"/>
            <w:rFonts w:ascii="Times New Roman" w:eastAsia="Times New Roman" w:hAnsi="Times New Roman" w:cs="Times New Roman"/>
            <w:sz w:val="28"/>
            <w:szCs w:val="28"/>
            <w:lang w:eastAsia="es-ES_tradnl"/>
          </w:rPr>
          <w:t>notificacionesjudiciales@colpensiones.gov.co</w:t>
        </w:r>
      </w:hyperlink>
      <w:r w:rsidR="00260587" w:rsidRPr="00CD5A67">
        <w:rPr>
          <w:rFonts w:ascii="Times New Roman" w:eastAsia="Times New Roman" w:hAnsi="Times New Roman" w:cs="Times New Roman"/>
          <w:color w:val="000000" w:themeColor="text1"/>
          <w:sz w:val="28"/>
          <w:szCs w:val="28"/>
          <w:lang w:eastAsia="es-ES_tradnl"/>
        </w:rPr>
        <w:t>, pero a través de una respuesta automática,</w:t>
      </w:r>
      <w:r w:rsidR="00493831" w:rsidRPr="00CD5A67">
        <w:rPr>
          <w:rFonts w:ascii="Times New Roman" w:eastAsia="Times New Roman" w:hAnsi="Times New Roman" w:cs="Times New Roman"/>
          <w:color w:val="000000" w:themeColor="text1"/>
          <w:sz w:val="28"/>
          <w:szCs w:val="28"/>
          <w:lang w:eastAsia="es-ES_tradnl"/>
        </w:rPr>
        <w:t xml:space="preserve"> la entidad </w:t>
      </w:r>
      <w:r w:rsidR="006E69A8" w:rsidRPr="00CD5A67">
        <w:rPr>
          <w:rFonts w:ascii="Times New Roman" w:eastAsia="Times New Roman" w:hAnsi="Times New Roman" w:cs="Times New Roman"/>
          <w:color w:val="000000" w:themeColor="text1"/>
          <w:sz w:val="28"/>
          <w:szCs w:val="28"/>
          <w:lang w:eastAsia="es-ES_tradnl"/>
        </w:rPr>
        <w:t xml:space="preserve">precisó las finalidades </w:t>
      </w:r>
      <w:r w:rsidR="00BA0E46" w:rsidRPr="00CD5A67">
        <w:rPr>
          <w:rFonts w:ascii="Times New Roman" w:eastAsia="Times New Roman" w:hAnsi="Times New Roman" w:cs="Times New Roman"/>
          <w:color w:val="000000" w:themeColor="text1"/>
          <w:sz w:val="28"/>
          <w:szCs w:val="28"/>
          <w:lang w:eastAsia="es-ES_tradnl"/>
        </w:rPr>
        <w:t>específicas de estos canales e informó sobre la radicación adecuada de la solicitud de la sustitución pensional</w:t>
      </w:r>
      <w:r w:rsidR="006E6C14" w:rsidRPr="00CD5A67">
        <w:rPr>
          <w:rFonts w:ascii="Times New Roman" w:eastAsia="Times New Roman" w:hAnsi="Times New Roman" w:cs="Times New Roman"/>
          <w:color w:val="000000" w:themeColor="text1"/>
          <w:sz w:val="28"/>
          <w:szCs w:val="28"/>
          <w:lang w:eastAsia="es-ES_tradnl"/>
        </w:rPr>
        <w:t xml:space="preserve"> en los Puntos de Atención al Ciudadano</w:t>
      </w:r>
      <w:r w:rsidR="00074A41">
        <w:rPr>
          <w:rStyle w:val="Refdenotaalpie"/>
          <w:rFonts w:ascii="Times New Roman" w:eastAsia="Times New Roman" w:hAnsi="Times New Roman" w:cs="Times New Roman"/>
          <w:color w:val="000000" w:themeColor="text1"/>
          <w:sz w:val="28"/>
          <w:szCs w:val="28"/>
          <w:lang w:eastAsia="es-ES_tradnl"/>
        </w:rPr>
        <w:footnoteReference w:id="111"/>
      </w:r>
      <w:r w:rsidR="006E6C14" w:rsidRPr="00CD5A67">
        <w:rPr>
          <w:rFonts w:ascii="Times New Roman" w:eastAsia="Times New Roman" w:hAnsi="Times New Roman" w:cs="Times New Roman"/>
          <w:color w:val="000000" w:themeColor="text1"/>
          <w:sz w:val="28"/>
          <w:szCs w:val="28"/>
          <w:lang w:eastAsia="es-ES_tradnl"/>
        </w:rPr>
        <w:t xml:space="preserve">. </w:t>
      </w:r>
    </w:p>
    <w:p w14:paraId="0DB2A32B" w14:textId="77777777" w:rsidR="00B34A08" w:rsidRPr="00B34A08" w:rsidRDefault="00B34A08" w:rsidP="00B34A08">
      <w:pPr>
        <w:pStyle w:val="Prrafodelista"/>
        <w:rPr>
          <w:rFonts w:ascii="Times New Roman" w:eastAsia="Times New Roman" w:hAnsi="Times New Roman" w:cs="Times New Roman"/>
          <w:color w:val="000000" w:themeColor="text1"/>
          <w:sz w:val="28"/>
          <w:szCs w:val="28"/>
          <w:lang w:eastAsia="es-ES_tradnl"/>
        </w:rPr>
      </w:pPr>
    </w:p>
    <w:p w14:paraId="554D3337" w14:textId="4BD94D75" w:rsidR="00B34A08" w:rsidRDefault="00C5221D" w:rsidP="00F479AC">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C5221D">
        <w:rPr>
          <w:rFonts w:ascii="Times New Roman" w:eastAsia="Times New Roman" w:hAnsi="Times New Roman" w:cs="Times New Roman"/>
          <w:i/>
          <w:iCs/>
          <w:color w:val="000000" w:themeColor="text1"/>
          <w:sz w:val="28"/>
          <w:szCs w:val="28"/>
          <w:lang w:eastAsia="es-ES_tradnl"/>
        </w:rPr>
        <w:t>María</w:t>
      </w:r>
      <w:r w:rsidR="00F40D08">
        <w:rPr>
          <w:rFonts w:ascii="Times New Roman" w:eastAsia="Times New Roman" w:hAnsi="Times New Roman" w:cs="Times New Roman"/>
          <w:color w:val="000000" w:themeColor="text1"/>
          <w:sz w:val="28"/>
          <w:szCs w:val="28"/>
          <w:lang w:eastAsia="es-ES_tradnl"/>
        </w:rPr>
        <w:t xml:space="preserve">, como apoderada de </w:t>
      </w:r>
      <w:r w:rsidRPr="00C5221D">
        <w:rPr>
          <w:rFonts w:ascii="Times New Roman" w:eastAsia="Times New Roman" w:hAnsi="Times New Roman" w:cs="Times New Roman"/>
          <w:i/>
          <w:iCs/>
          <w:color w:val="000000" w:themeColor="text1"/>
          <w:sz w:val="28"/>
          <w:szCs w:val="28"/>
          <w:lang w:eastAsia="es-ES_tradnl"/>
        </w:rPr>
        <w:t>Camila</w:t>
      </w:r>
      <w:r w:rsidR="004D00D3">
        <w:rPr>
          <w:rFonts w:ascii="Times New Roman" w:eastAsia="Times New Roman" w:hAnsi="Times New Roman" w:cs="Times New Roman"/>
          <w:color w:val="000000" w:themeColor="text1"/>
          <w:sz w:val="28"/>
          <w:szCs w:val="28"/>
          <w:lang w:eastAsia="es-ES_tradnl"/>
        </w:rPr>
        <w:t xml:space="preserve">, volvió </w:t>
      </w:r>
      <w:r w:rsidR="001852F5">
        <w:rPr>
          <w:rFonts w:ascii="Times New Roman" w:eastAsia="Times New Roman" w:hAnsi="Times New Roman" w:cs="Times New Roman"/>
          <w:color w:val="000000" w:themeColor="text1"/>
          <w:sz w:val="28"/>
          <w:szCs w:val="28"/>
          <w:lang w:eastAsia="es-ES_tradnl"/>
        </w:rPr>
        <w:t xml:space="preserve">a radicar </w:t>
      </w:r>
      <w:r w:rsidR="00EC7F6F">
        <w:rPr>
          <w:rFonts w:ascii="Times New Roman" w:eastAsia="Times New Roman" w:hAnsi="Times New Roman" w:cs="Times New Roman"/>
          <w:color w:val="000000" w:themeColor="text1"/>
          <w:sz w:val="28"/>
          <w:szCs w:val="28"/>
          <w:lang w:eastAsia="es-ES_tradnl"/>
        </w:rPr>
        <w:t xml:space="preserve">la misma </w:t>
      </w:r>
      <w:r w:rsidR="00F40D08">
        <w:rPr>
          <w:rFonts w:ascii="Times New Roman" w:eastAsia="Times New Roman" w:hAnsi="Times New Roman" w:cs="Times New Roman"/>
          <w:color w:val="000000" w:themeColor="text1"/>
          <w:sz w:val="28"/>
          <w:szCs w:val="28"/>
          <w:lang w:eastAsia="es-ES_tradnl"/>
        </w:rPr>
        <w:t xml:space="preserve">petición </w:t>
      </w:r>
      <w:r w:rsidR="00EC7F6F">
        <w:rPr>
          <w:rFonts w:ascii="Times New Roman" w:eastAsia="Times New Roman" w:hAnsi="Times New Roman" w:cs="Times New Roman"/>
          <w:color w:val="000000" w:themeColor="text1"/>
          <w:sz w:val="28"/>
          <w:szCs w:val="28"/>
          <w:lang w:eastAsia="es-ES_tradnl"/>
        </w:rPr>
        <w:t xml:space="preserve">anterior </w:t>
      </w:r>
      <w:r w:rsidR="001A1C72">
        <w:rPr>
          <w:rFonts w:ascii="Times New Roman" w:eastAsia="Times New Roman" w:hAnsi="Times New Roman" w:cs="Times New Roman"/>
          <w:color w:val="000000" w:themeColor="text1"/>
          <w:sz w:val="28"/>
          <w:szCs w:val="28"/>
          <w:lang w:eastAsia="es-ES_tradnl"/>
        </w:rPr>
        <w:t>el 3 de febrero de 2025</w:t>
      </w:r>
      <w:r w:rsidR="005E6C17">
        <w:rPr>
          <w:rFonts w:ascii="Times New Roman" w:eastAsia="Times New Roman" w:hAnsi="Times New Roman" w:cs="Times New Roman"/>
          <w:color w:val="000000" w:themeColor="text1"/>
          <w:sz w:val="28"/>
          <w:szCs w:val="28"/>
          <w:lang w:eastAsia="es-ES_tradnl"/>
        </w:rPr>
        <w:t>, en la que informó el estado de salud de su abuela y su discapacidad</w:t>
      </w:r>
      <w:r w:rsidR="00EC7F6F">
        <w:rPr>
          <w:rFonts w:ascii="Times New Roman" w:eastAsia="Times New Roman" w:hAnsi="Times New Roman" w:cs="Times New Roman"/>
          <w:color w:val="000000" w:themeColor="text1"/>
          <w:sz w:val="28"/>
          <w:szCs w:val="28"/>
          <w:lang w:eastAsia="es-ES_tradnl"/>
        </w:rPr>
        <w:t>, a lo que l</w:t>
      </w:r>
      <w:r w:rsidR="001A1C72">
        <w:rPr>
          <w:rFonts w:ascii="Times New Roman" w:eastAsia="Times New Roman" w:hAnsi="Times New Roman" w:cs="Times New Roman"/>
          <w:color w:val="000000" w:themeColor="text1"/>
          <w:sz w:val="28"/>
          <w:szCs w:val="28"/>
          <w:lang w:eastAsia="es-ES_tradnl"/>
        </w:rPr>
        <w:t>a entidad respondió formalmente a través de un oficio</w:t>
      </w:r>
      <w:r w:rsidR="00E92BCE">
        <w:rPr>
          <w:rFonts w:ascii="Times New Roman" w:eastAsia="Times New Roman" w:hAnsi="Times New Roman" w:cs="Times New Roman"/>
          <w:color w:val="000000" w:themeColor="text1"/>
          <w:sz w:val="28"/>
          <w:szCs w:val="28"/>
          <w:lang w:eastAsia="es-ES_tradnl"/>
        </w:rPr>
        <w:t xml:space="preserve"> del 4 de febrero</w:t>
      </w:r>
      <w:r w:rsidR="001A1C72">
        <w:rPr>
          <w:rFonts w:ascii="Times New Roman" w:eastAsia="Times New Roman" w:hAnsi="Times New Roman" w:cs="Times New Roman"/>
          <w:color w:val="000000" w:themeColor="text1"/>
          <w:sz w:val="28"/>
          <w:szCs w:val="28"/>
          <w:lang w:eastAsia="es-ES_tradnl"/>
        </w:rPr>
        <w:t xml:space="preserve">, en el cual volvió a indicar el canal habilitado para tramitar </w:t>
      </w:r>
      <w:r w:rsidR="00EE1C3E">
        <w:rPr>
          <w:rFonts w:ascii="Times New Roman" w:eastAsia="Times New Roman" w:hAnsi="Times New Roman" w:cs="Times New Roman"/>
          <w:color w:val="000000" w:themeColor="text1"/>
          <w:sz w:val="28"/>
          <w:szCs w:val="28"/>
          <w:lang w:eastAsia="es-ES_tradnl"/>
        </w:rPr>
        <w:t>la solicitud</w:t>
      </w:r>
      <w:r w:rsidR="00F46696">
        <w:rPr>
          <w:rFonts w:ascii="Times New Roman" w:eastAsia="Times New Roman" w:hAnsi="Times New Roman" w:cs="Times New Roman"/>
          <w:color w:val="000000" w:themeColor="text1"/>
          <w:sz w:val="28"/>
          <w:szCs w:val="28"/>
          <w:lang w:eastAsia="es-ES_tradnl"/>
        </w:rPr>
        <w:t xml:space="preserve"> y la </w:t>
      </w:r>
      <w:r w:rsidR="00EE1C3E">
        <w:rPr>
          <w:rFonts w:ascii="Times New Roman" w:eastAsia="Times New Roman" w:hAnsi="Times New Roman" w:cs="Times New Roman"/>
          <w:color w:val="000000" w:themeColor="text1"/>
          <w:sz w:val="28"/>
          <w:szCs w:val="28"/>
          <w:lang w:eastAsia="es-ES_tradnl"/>
        </w:rPr>
        <w:t xml:space="preserve">documentación requerida, </w:t>
      </w:r>
      <w:r w:rsidR="004804A7">
        <w:rPr>
          <w:rFonts w:ascii="Times New Roman" w:eastAsia="Times New Roman" w:hAnsi="Times New Roman" w:cs="Times New Roman"/>
          <w:color w:val="000000" w:themeColor="text1"/>
          <w:sz w:val="28"/>
          <w:szCs w:val="28"/>
          <w:lang w:eastAsia="es-ES_tradnl"/>
        </w:rPr>
        <w:t xml:space="preserve">especialmente </w:t>
      </w:r>
      <w:r w:rsidR="00703233">
        <w:rPr>
          <w:rFonts w:ascii="Times New Roman" w:eastAsia="Times New Roman" w:hAnsi="Times New Roman" w:cs="Times New Roman"/>
          <w:color w:val="000000" w:themeColor="text1"/>
          <w:sz w:val="28"/>
          <w:szCs w:val="28"/>
          <w:lang w:eastAsia="es-ES_tradnl"/>
        </w:rPr>
        <w:t xml:space="preserve">en cuanto a </w:t>
      </w:r>
      <w:r w:rsidR="004804A7">
        <w:rPr>
          <w:rFonts w:ascii="Times New Roman" w:eastAsia="Times New Roman" w:hAnsi="Times New Roman" w:cs="Times New Roman"/>
          <w:color w:val="000000" w:themeColor="text1"/>
          <w:sz w:val="28"/>
          <w:szCs w:val="28"/>
          <w:lang w:eastAsia="es-ES_tradnl"/>
        </w:rPr>
        <w:t>la declaración juramentada rendida por la misma interesada</w:t>
      </w:r>
      <w:r w:rsidR="00D93B80">
        <w:rPr>
          <w:rFonts w:ascii="Times New Roman" w:eastAsia="Times New Roman" w:hAnsi="Times New Roman" w:cs="Times New Roman"/>
          <w:color w:val="000000" w:themeColor="text1"/>
          <w:sz w:val="28"/>
          <w:szCs w:val="28"/>
          <w:lang w:eastAsia="es-ES_tradnl"/>
        </w:rPr>
        <w:t xml:space="preserve"> y por terceros</w:t>
      </w:r>
      <w:r w:rsidR="003B38FE">
        <w:rPr>
          <w:rFonts w:ascii="Times New Roman" w:eastAsia="Times New Roman" w:hAnsi="Times New Roman" w:cs="Times New Roman"/>
          <w:color w:val="000000" w:themeColor="text1"/>
          <w:sz w:val="28"/>
          <w:szCs w:val="28"/>
          <w:lang w:eastAsia="es-ES_tradnl"/>
        </w:rPr>
        <w:t xml:space="preserve"> en la que const</w:t>
      </w:r>
      <w:r w:rsidR="00FF7539">
        <w:rPr>
          <w:rFonts w:ascii="Times New Roman" w:eastAsia="Times New Roman" w:hAnsi="Times New Roman" w:cs="Times New Roman"/>
          <w:color w:val="000000" w:themeColor="text1"/>
          <w:sz w:val="28"/>
          <w:szCs w:val="28"/>
          <w:lang w:eastAsia="es-ES_tradnl"/>
        </w:rPr>
        <w:t>ara</w:t>
      </w:r>
      <w:r w:rsidR="003B38FE">
        <w:rPr>
          <w:rFonts w:ascii="Times New Roman" w:eastAsia="Times New Roman" w:hAnsi="Times New Roman" w:cs="Times New Roman"/>
          <w:color w:val="000000" w:themeColor="text1"/>
          <w:sz w:val="28"/>
          <w:szCs w:val="28"/>
          <w:lang w:eastAsia="es-ES_tradnl"/>
        </w:rPr>
        <w:t xml:space="preserve"> la convivencia </w:t>
      </w:r>
      <w:r w:rsidR="0050035F">
        <w:rPr>
          <w:rFonts w:ascii="Times New Roman" w:eastAsia="Times New Roman" w:hAnsi="Times New Roman" w:cs="Times New Roman"/>
          <w:color w:val="000000" w:themeColor="text1"/>
          <w:sz w:val="28"/>
          <w:szCs w:val="28"/>
          <w:lang w:eastAsia="es-ES_tradnl"/>
        </w:rPr>
        <w:t>entre los compañeros permanentes</w:t>
      </w:r>
      <w:r w:rsidR="004804A7">
        <w:rPr>
          <w:rFonts w:ascii="Times New Roman" w:eastAsia="Times New Roman" w:hAnsi="Times New Roman" w:cs="Times New Roman"/>
          <w:color w:val="000000" w:themeColor="text1"/>
          <w:sz w:val="28"/>
          <w:szCs w:val="28"/>
          <w:lang w:eastAsia="es-ES_tradnl"/>
        </w:rPr>
        <w:t xml:space="preserve">. </w:t>
      </w:r>
    </w:p>
    <w:p w14:paraId="7BF7D2CF" w14:textId="77777777" w:rsidR="005D6459" w:rsidRPr="005D6459" w:rsidRDefault="005D6459" w:rsidP="005D6459">
      <w:pPr>
        <w:pStyle w:val="Prrafodelista"/>
        <w:rPr>
          <w:rFonts w:ascii="Times New Roman" w:eastAsia="Times New Roman" w:hAnsi="Times New Roman" w:cs="Times New Roman"/>
          <w:color w:val="000000" w:themeColor="text1"/>
          <w:sz w:val="28"/>
          <w:szCs w:val="28"/>
          <w:lang w:eastAsia="es-ES_tradnl"/>
        </w:rPr>
      </w:pPr>
    </w:p>
    <w:p w14:paraId="40B05A94" w14:textId="66B5E24A" w:rsidR="00E156B0" w:rsidRDefault="001856D6" w:rsidP="00F479AC">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La Sala no reprocha </w:t>
      </w:r>
      <w:r w:rsidR="006900DD">
        <w:rPr>
          <w:rFonts w:ascii="Times New Roman" w:eastAsia="Times New Roman" w:hAnsi="Times New Roman" w:cs="Times New Roman"/>
          <w:color w:val="000000" w:themeColor="text1"/>
          <w:sz w:val="28"/>
          <w:szCs w:val="28"/>
          <w:lang w:eastAsia="es-ES_tradnl"/>
        </w:rPr>
        <w:t xml:space="preserve">que Colpensiones hubiere exigido que la interesada aportara la documentación correspondiente para </w:t>
      </w:r>
      <w:r w:rsidR="007733D7">
        <w:rPr>
          <w:rFonts w:ascii="Times New Roman" w:eastAsia="Times New Roman" w:hAnsi="Times New Roman" w:cs="Times New Roman"/>
          <w:color w:val="000000" w:themeColor="text1"/>
          <w:sz w:val="28"/>
          <w:szCs w:val="28"/>
          <w:lang w:eastAsia="es-ES_tradnl"/>
        </w:rPr>
        <w:t>acreditar el derecho pensional, entre la cual la Corte Constitucional ha considerado</w:t>
      </w:r>
      <w:r w:rsidR="00703233">
        <w:rPr>
          <w:rFonts w:ascii="Times New Roman" w:eastAsia="Times New Roman" w:hAnsi="Times New Roman" w:cs="Times New Roman"/>
          <w:color w:val="000000" w:themeColor="text1"/>
          <w:sz w:val="28"/>
          <w:szCs w:val="28"/>
          <w:lang w:eastAsia="es-ES_tradnl"/>
        </w:rPr>
        <w:t xml:space="preserve"> </w:t>
      </w:r>
      <w:r w:rsidR="007733D7">
        <w:rPr>
          <w:rFonts w:ascii="Times New Roman" w:eastAsia="Times New Roman" w:hAnsi="Times New Roman" w:cs="Times New Roman"/>
          <w:color w:val="000000" w:themeColor="text1"/>
          <w:sz w:val="28"/>
          <w:szCs w:val="28"/>
          <w:lang w:eastAsia="es-ES_tradnl"/>
        </w:rPr>
        <w:t>que es usual que para el efecto se exi</w:t>
      </w:r>
      <w:r w:rsidR="00153B47">
        <w:rPr>
          <w:rFonts w:ascii="Times New Roman" w:eastAsia="Times New Roman" w:hAnsi="Times New Roman" w:cs="Times New Roman"/>
          <w:color w:val="000000" w:themeColor="text1"/>
          <w:sz w:val="28"/>
          <w:szCs w:val="28"/>
          <w:lang w:eastAsia="es-ES_tradnl"/>
        </w:rPr>
        <w:t>ja</w:t>
      </w:r>
      <w:r w:rsidR="007733D7">
        <w:rPr>
          <w:rFonts w:ascii="Times New Roman" w:eastAsia="Times New Roman" w:hAnsi="Times New Roman" w:cs="Times New Roman"/>
          <w:color w:val="000000" w:themeColor="text1"/>
          <w:sz w:val="28"/>
          <w:szCs w:val="28"/>
          <w:lang w:eastAsia="es-ES_tradnl"/>
        </w:rPr>
        <w:t xml:space="preserve"> una declaración tanto del solicitante como de terceros, siendo esta exigencia</w:t>
      </w:r>
      <w:r w:rsidR="005C1C51">
        <w:rPr>
          <w:rFonts w:ascii="Times New Roman" w:eastAsia="Times New Roman" w:hAnsi="Times New Roman" w:cs="Times New Roman"/>
          <w:color w:val="000000" w:themeColor="text1"/>
          <w:sz w:val="28"/>
          <w:szCs w:val="28"/>
          <w:lang w:eastAsia="es-ES_tradnl"/>
        </w:rPr>
        <w:t xml:space="preserve">, en principio, razonable. </w:t>
      </w:r>
      <w:r w:rsidR="00AB1F50">
        <w:rPr>
          <w:rFonts w:ascii="Times New Roman" w:eastAsia="Times New Roman" w:hAnsi="Times New Roman" w:cs="Times New Roman"/>
          <w:color w:val="000000" w:themeColor="text1"/>
          <w:sz w:val="28"/>
          <w:szCs w:val="28"/>
          <w:lang w:eastAsia="es-ES_tradnl"/>
        </w:rPr>
        <w:t xml:space="preserve">En consecuencia, mal podría endilgarse a la entidad que vulneró el derecho de petición por no responder de fondo y exigir </w:t>
      </w:r>
      <w:r w:rsidR="00813C4F">
        <w:rPr>
          <w:rFonts w:ascii="Times New Roman" w:eastAsia="Times New Roman" w:hAnsi="Times New Roman" w:cs="Times New Roman"/>
          <w:color w:val="000000" w:themeColor="text1"/>
          <w:sz w:val="28"/>
          <w:szCs w:val="28"/>
          <w:lang w:eastAsia="es-ES_tradnl"/>
        </w:rPr>
        <w:t xml:space="preserve">las pruebas </w:t>
      </w:r>
      <w:r w:rsidR="00C83CD0">
        <w:rPr>
          <w:rFonts w:ascii="Times New Roman" w:eastAsia="Times New Roman" w:hAnsi="Times New Roman" w:cs="Times New Roman"/>
          <w:color w:val="000000" w:themeColor="text1"/>
          <w:sz w:val="28"/>
          <w:szCs w:val="28"/>
          <w:lang w:eastAsia="es-ES_tradnl"/>
        </w:rPr>
        <w:t xml:space="preserve">que </w:t>
      </w:r>
      <w:r w:rsidR="004A2A24">
        <w:rPr>
          <w:rFonts w:ascii="Times New Roman" w:eastAsia="Times New Roman" w:hAnsi="Times New Roman" w:cs="Times New Roman"/>
          <w:color w:val="000000" w:themeColor="text1"/>
          <w:sz w:val="28"/>
          <w:szCs w:val="28"/>
          <w:lang w:eastAsia="es-ES_tradnl"/>
        </w:rPr>
        <w:t>demostraran</w:t>
      </w:r>
      <w:r w:rsidR="00C83CD0">
        <w:rPr>
          <w:rFonts w:ascii="Times New Roman" w:eastAsia="Times New Roman" w:hAnsi="Times New Roman" w:cs="Times New Roman"/>
          <w:color w:val="000000" w:themeColor="text1"/>
          <w:sz w:val="28"/>
          <w:szCs w:val="28"/>
          <w:lang w:eastAsia="es-ES_tradnl"/>
        </w:rPr>
        <w:t xml:space="preserve"> los requisitos para </w:t>
      </w:r>
      <w:r w:rsidR="004A2A24">
        <w:rPr>
          <w:rFonts w:ascii="Times New Roman" w:eastAsia="Times New Roman" w:hAnsi="Times New Roman" w:cs="Times New Roman"/>
          <w:color w:val="000000" w:themeColor="text1"/>
          <w:sz w:val="28"/>
          <w:szCs w:val="28"/>
          <w:lang w:eastAsia="es-ES_tradnl"/>
        </w:rPr>
        <w:t>la</w:t>
      </w:r>
      <w:r w:rsidR="00C83CD0">
        <w:rPr>
          <w:rFonts w:ascii="Times New Roman" w:eastAsia="Times New Roman" w:hAnsi="Times New Roman" w:cs="Times New Roman"/>
          <w:color w:val="000000" w:themeColor="text1"/>
          <w:sz w:val="28"/>
          <w:szCs w:val="28"/>
          <w:lang w:eastAsia="es-ES_tradnl"/>
        </w:rPr>
        <w:t xml:space="preserve"> compañ</w:t>
      </w:r>
      <w:r w:rsidR="0038615D">
        <w:rPr>
          <w:rFonts w:ascii="Times New Roman" w:eastAsia="Times New Roman" w:hAnsi="Times New Roman" w:cs="Times New Roman"/>
          <w:color w:val="000000" w:themeColor="text1"/>
          <w:sz w:val="28"/>
          <w:szCs w:val="28"/>
          <w:lang w:eastAsia="es-ES_tradnl"/>
        </w:rPr>
        <w:t>era</w:t>
      </w:r>
      <w:r w:rsidR="00C83CD0">
        <w:rPr>
          <w:rFonts w:ascii="Times New Roman" w:eastAsia="Times New Roman" w:hAnsi="Times New Roman" w:cs="Times New Roman"/>
          <w:color w:val="000000" w:themeColor="text1"/>
          <w:sz w:val="28"/>
          <w:szCs w:val="28"/>
          <w:lang w:eastAsia="es-ES_tradnl"/>
        </w:rPr>
        <w:t xml:space="preserve"> permanente</w:t>
      </w:r>
      <w:r w:rsidR="00DE18A5">
        <w:rPr>
          <w:rFonts w:ascii="Times New Roman" w:eastAsia="Times New Roman" w:hAnsi="Times New Roman" w:cs="Times New Roman"/>
          <w:color w:val="000000" w:themeColor="text1"/>
          <w:sz w:val="28"/>
          <w:szCs w:val="28"/>
          <w:lang w:eastAsia="es-ES_tradnl"/>
        </w:rPr>
        <w:t xml:space="preserve">. </w:t>
      </w:r>
    </w:p>
    <w:p w14:paraId="488FBAE1" w14:textId="77777777" w:rsidR="00E156B0" w:rsidRPr="00E156B0" w:rsidRDefault="00E156B0" w:rsidP="00E156B0">
      <w:pPr>
        <w:pStyle w:val="Prrafodelista"/>
        <w:rPr>
          <w:rFonts w:ascii="Times New Roman" w:eastAsia="Times New Roman" w:hAnsi="Times New Roman" w:cs="Times New Roman"/>
          <w:color w:val="000000" w:themeColor="text1"/>
          <w:sz w:val="28"/>
          <w:szCs w:val="28"/>
          <w:lang w:eastAsia="es-ES_tradnl"/>
        </w:rPr>
      </w:pPr>
    </w:p>
    <w:p w14:paraId="5E4E97BF" w14:textId="0AD0519D" w:rsidR="00E156B0" w:rsidRPr="005E6C17" w:rsidRDefault="00AE336C" w:rsidP="00124CAF">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5E6C17">
        <w:rPr>
          <w:rFonts w:ascii="Times New Roman" w:eastAsia="Times New Roman" w:hAnsi="Times New Roman" w:cs="Times New Roman"/>
          <w:color w:val="000000" w:themeColor="text1"/>
          <w:sz w:val="28"/>
          <w:szCs w:val="28"/>
          <w:lang w:eastAsia="es-ES_tradnl"/>
        </w:rPr>
        <w:t xml:space="preserve">La Sala </w:t>
      </w:r>
      <w:r w:rsidR="00703233">
        <w:rPr>
          <w:rFonts w:ascii="Times New Roman" w:eastAsia="Times New Roman" w:hAnsi="Times New Roman" w:cs="Times New Roman"/>
          <w:color w:val="000000" w:themeColor="text1"/>
          <w:sz w:val="28"/>
          <w:szCs w:val="28"/>
          <w:lang w:eastAsia="es-ES_tradnl"/>
        </w:rPr>
        <w:t>censura sí</w:t>
      </w:r>
      <w:r w:rsidR="00703233" w:rsidRPr="005E6C17">
        <w:rPr>
          <w:rFonts w:ascii="Times New Roman" w:eastAsia="Times New Roman" w:hAnsi="Times New Roman" w:cs="Times New Roman"/>
          <w:color w:val="000000" w:themeColor="text1"/>
          <w:sz w:val="28"/>
          <w:szCs w:val="28"/>
          <w:lang w:eastAsia="es-ES_tradnl"/>
        </w:rPr>
        <w:t xml:space="preserve"> </w:t>
      </w:r>
      <w:r w:rsidR="00D20C3C" w:rsidRPr="005E6C17">
        <w:rPr>
          <w:rFonts w:ascii="Times New Roman" w:eastAsia="Times New Roman" w:hAnsi="Times New Roman" w:cs="Times New Roman"/>
          <w:color w:val="000000" w:themeColor="text1"/>
          <w:sz w:val="28"/>
          <w:szCs w:val="28"/>
          <w:lang w:eastAsia="es-ES_tradnl"/>
        </w:rPr>
        <w:t>que</w:t>
      </w:r>
      <w:r w:rsidR="00704F96">
        <w:rPr>
          <w:rFonts w:ascii="Times New Roman" w:eastAsia="Times New Roman" w:hAnsi="Times New Roman" w:cs="Times New Roman"/>
          <w:color w:val="000000" w:themeColor="text1"/>
          <w:sz w:val="28"/>
          <w:szCs w:val="28"/>
          <w:lang w:eastAsia="es-ES_tradnl"/>
        </w:rPr>
        <w:t>,</w:t>
      </w:r>
      <w:r w:rsidR="00FC20B1">
        <w:rPr>
          <w:rFonts w:ascii="Times New Roman" w:eastAsia="Times New Roman" w:hAnsi="Times New Roman" w:cs="Times New Roman"/>
          <w:color w:val="000000" w:themeColor="text1"/>
          <w:sz w:val="28"/>
          <w:szCs w:val="28"/>
          <w:lang w:eastAsia="es-ES_tradnl"/>
        </w:rPr>
        <w:t xml:space="preserve"> </w:t>
      </w:r>
      <w:r w:rsidR="00FC20B1" w:rsidRPr="005E6C17">
        <w:rPr>
          <w:rFonts w:ascii="Times New Roman" w:eastAsia="Times New Roman" w:hAnsi="Times New Roman" w:cs="Times New Roman"/>
          <w:color w:val="000000" w:themeColor="text1"/>
          <w:sz w:val="28"/>
          <w:szCs w:val="28"/>
          <w:lang w:eastAsia="es-ES_tradnl"/>
        </w:rPr>
        <w:t>recibida y conocida la petición pensional el 3 de febrero de 2025</w:t>
      </w:r>
      <w:r w:rsidR="00EF1A88">
        <w:rPr>
          <w:rFonts w:ascii="Times New Roman" w:eastAsia="Times New Roman" w:hAnsi="Times New Roman" w:cs="Times New Roman"/>
          <w:color w:val="000000" w:themeColor="text1"/>
          <w:sz w:val="28"/>
          <w:szCs w:val="28"/>
          <w:lang w:eastAsia="es-ES_tradnl"/>
        </w:rPr>
        <w:t>, esto es,</w:t>
      </w:r>
      <w:r w:rsidR="00D20C3C" w:rsidRPr="005E6C17">
        <w:rPr>
          <w:rFonts w:ascii="Times New Roman" w:eastAsia="Times New Roman" w:hAnsi="Times New Roman" w:cs="Times New Roman"/>
          <w:color w:val="000000" w:themeColor="text1"/>
          <w:sz w:val="28"/>
          <w:szCs w:val="28"/>
          <w:lang w:eastAsia="es-ES_tradnl"/>
        </w:rPr>
        <w:t xml:space="preserve"> </w:t>
      </w:r>
      <w:r w:rsidR="003B2CF8" w:rsidRPr="005E6C17">
        <w:rPr>
          <w:rFonts w:ascii="Times New Roman" w:eastAsia="Times New Roman" w:hAnsi="Times New Roman" w:cs="Times New Roman"/>
          <w:color w:val="000000" w:themeColor="text1"/>
          <w:sz w:val="28"/>
          <w:szCs w:val="28"/>
          <w:lang w:eastAsia="es-ES_tradnl"/>
        </w:rPr>
        <w:t xml:space="preserve">informada la entidad sobre la </w:t>
      </w:r>
      <w:r w:rsidR="00843005" w:rsidRPr="005E6C17">
        <w:rPr>
          <w:rFonts w:ascii="Times New Roman" w:eastAsia="Times New Roman" w:hAnsi="Times New Roman" w:cs="Times New Roman"/>
          <w:color w:val="000000" w:themeColor="text1"/>
          <w:sz w:val="28"/>
          <w:szCs w:val="28"/>
          <w:lang w:eastAsia="es-ES_tradnl"/>
        </w:rPr>
        <w:t xml:space="preserve">probada </w:t>
      </w:r>
      <w:r w:rsidR="003B2CF8" w:rsidRPr="005E6C17">
        <w:rPr>
          <w:rFonts w:ascii="Times New Roman" w:eastAsia="Times New Roman" w:hAnsi="Times New Roman" w:cs="Times New Roman"/>
          <w:color w:val="000000" w:themeColor="text1"/>
          <w:sz w:val="28"/>
          <w:szCs w:val="28"/>
          <w:lang w:eastAsia="es-ES_tradnl"/>
        </w:rPr>
        <w:t xml:space="preserve">situación médica de </w:t>
      </w:r>
      <w:r w:rsidR="00843005" w:rsidRPr="005E6C17">
        <w:rPr>
          <w:rFonts w:ascii="Times New Roman" w:eastAsia="Times New Roman" w:hAnsi="Times New Roman" w:cs="Times New Roman"/>
          <w:color w:val="000000" w:themeColor="text1"/>
          <w:sz w:val="28"/>
          <w:szCs w:val="28"/>
          <w:lang w:eastAsia="es-ES_tradnl"/>
        </w:rPr>
        <w:t xml:space="preserve">la agenciada, </w:t>
      </w:r>
      <w:r w:rsidR="00EB244C" w:rsidRPr="005E6C17">
        <w:rPr>
          <w:rFonts w:ascii="Times New Roman" w:eastAsia="Times New Roman" w:hAnsi="Times New Roman" w:cs="Times New Roman"/>
          <w:color w:val="000000" w:themeColor="text1"/>
          <w:sz w:val="28"/>
          <w:szCs w:val="28"/>
          <w:lang w:eastAsia="es-ES_tradnl"/>
        </w:rPr>
        <w:t>no tuviera en cuenta la solicitud de flexibilizar el requisito de la declaración juramentada rendida por ella misma</w:t>
      </w:r>
      <w:r w:rsidR="005E6C17">
        <w:rPr>
          <w:rFonts w:ascii="Times New Roman" w:eastAsia="Times New Roman" w:hAnsi="Times New Roman" w:cs="Times New Roman"/>
          <w:color w:val="000000" w:themeColor="text1"/>
          <w:sz w:val="28"/>
          <w:szCs w:val="28"/>
          <w:lang w:eastAsia="es-ES_tradnl"/>
        </w:rPr>
        <w:t xml:space="preserve"> y no advirtiera que </w:t>
      </w:r>
      <w:r w:rsidR="00703233">
        <w:rPr>
          <w:rFonts w:ascii="Times New Roman" w:eastAsia="Times New Roman" w:hAnsi="Times New Roman" w:cs="Times New Roman"/>
          <w:color w:val="000000" w:themeColor="text1"/>
          <w:sz w:val="28"/>
          <w:szCs w:val="28"/>
          <w:lang w:eastAsia="es-ES_tradnl"/>
        </w:rPr>
        <w:t xml:space="preserve">esta exigencia </w:t>
      </w:r>
      <w:r w:rsidR="005E6C17">
        <w:rPr>
          <w:rFonts w:ascii="Times New Roman" w:eastAsia="Times New Roman" w:hAnsi="Times New Roman" w:cs="Times New Roman"/>
          <w:color w:val="000000" w:themeColor="text1"/>
          <w:sz w:val="28"/>
          <w:szCs w:val="28"/>
          <w:lang w:eastAsia="es-ES_tradnl"/>
        </w:rPr>
        <w:t>conducía a la dilación en la respuesta</w:t>
      </w:r>
      <w:r w:rsidR="00703233">
        <w:rPr>
          <w:rFonts w:ascii="Times New Roman" w:eastAsia="Times New Roman" w:hAnsi="Times New Roman" w:cs="Times New Roman"/>
          <w:color w:val="000000" w:themeColor="text1"/>
          <w:sz w:val="28"/>
          <w:szCs w:val="28"/>
          <w:lang w:eastAsia="es-ES_tradnl"/>
        </w:rPr>
        <w:t xml:space="preserve"> y a la efectividad del derecho</w:t>
      </w:r>
      <w:r w:rsidR="005E6C17">
        <w:rPr>
          <w:rFonts w:ascii="Times New Roman" w:eastAsia="Times New Roman" w:hAnsi="Times New Roman" w:cs="Times New Roman"/>
          <w:color w:val="000000" w:themeColor="text1"/>
          <w:sz w:val="28"/>
          <w:szCs w:val="28"/>
          <w:lang w:eastAsia="es-ES_tradnl"/>
        </w:rPr>
        <w:t xml:space="preserve">, dada la exigencia de una obligación imposible de cumplir </w:t>
      </w:r>
      <w:r w:rsidR="00703233">
        <w:rPr>
          <w:rFonts w:ascii="Times New Roman" w:eastAsia="Times New Roman" w:hAnsi="Times New Roman" w:cs="Times New Roman"/>
          <w:color w:val="000000" w:themeColor="text1"/>
          <w:sz w:val="28"/>
          <w:szCs w:val="28"/>
          <w:lang w:eastAsia="es-ES_tradnl"/>
        </w:rPr>
        <w:t>por la</w:t>
      </w:r>
      <w:r w:rsidR="005E6C17">
        <w:rPr>
          <w:rFonts w:ascii="Times New Roman" w:eastAsia="Times New Roman" w:hAnsi="Times New Roman" w:cs="Times New Roman"/>
          <w:color w:val="000000" w:themeColor="text1"/>
          <w:sz w:val="28"/>
          <w:szCs w:val="28"/>
          <w:lang w:eastAsia="es-ES_tradnl"/>
        </w:rPr>
        <w:t xml:space="preserve"> condición de salud</w:t>
      </w:r>
      <w:r w:rsidR="00703233">
        <w:rPr>
          <w:rFonts w:ascii="Times New Roman" w:eastAsia="Times New Roman" w:hAnsi="Times New Roman" w:cs="Times New Roman"/>
          <w:color w:val="000000" w:themeColor="text1"/>
          <w:sz w:val="28"/>
          <w:szCs w:val="28"/>
          <w:lang w:eastAsia="es-ES_tradnl"/>
        </w:rPr>
        <w:t xml:space="preserve"> de la solicitante</w:t>
      </w:r>
      <w:r w:rsidR="00EB244C" w:rsidRPr="005E6C17">
        <w:rPr>
          <w:rFonts w:ascii="Times New Roman" w:eastAsia="Times New Roman" w:hAnsi="Times New Roman" w:cs="Times New Roman"/>
          <w:color w:val="000000" w:themeColor="text1"/>
          <w:sz w:val="28"/>
          <w:szCs w:val="28"/>
          <w:lang w:eastAsia="es-ES_tradnl"/>
        </w:rPr>
        <w:t xml:space="preserve">. </w:t>
      </w:r>
    </w:p>
    <w:p w14:paraId="0F6D6E51" w14:textId="77777777" w:rsidR="00FA2B23" w:rsidRPr="00FA2B23" w:rsidRDefault="00FA2B23" w:rsidP="00FA2B23">
      <w:pPr>
        <w:pStyle w:val="Prrafodelista"/>
        <w:rPr>
          <w:rFonts w:ascii="Times New Roman" w:eastAsia="Times New Roman" w:hAnsi="Times New Roman" w:cs="Times New Roman"/>
          <w:color w:val="000000" w:themeColor="text1"/>
          <w:sz w:val="28"/>
          <w:szCs w:val="28"/>
          <w:lang w:eastAsia="es-ES_tradnl"/>
        </w:rPr>
      </w:pPr>
    </w:p>
    <w:p w14:paraId="5EFA3096" w14:textId="77777777" w:rsidR="00EA22DB" w:rsidRDefault="00FA2B23" w:rsidP="00A0026E">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A0026E">
        <w:rPr>
          <w:rFonts w:ascii="Times New Roman" w:eastAsia="Times New Roman" w:hAnsi="Times New Roman" w:cs="Times New Roman"/>
          <w:color w:val="000000" w:themeColor="text1"/>
          <w:sz w:val="28"/>
          <w:szCs w:val="28"/>
          <w:lang w:eastAsia="es-ES_tradnl"/>
        </w:rPr>
        <w:t xml:space="preserve">Así, Colpensiones </w:t>
      </w:r>
      <w:r w:rsidR="00993CD2" w:rsidRPr="00A0026E">
        <w:rPr>
          <w:rFonts w:ascii="Times New Roman" w:eastAsia="Times New Roman" w:hAnsi="Times New Roman" w:cs="Times New Roman"/>
          <w:color w:val="000000" w:themeColor="text1"/>
          <w:sz w:val="28"/>
          <w:szCs w:val="28"/>
          <w:lang w:eastAsia="es-ES_tradnl"/>
        </w:rPr>
        <w:t>ignoró su obligación de orienta</w:t>
      </w:r>
      <w:r w:rsidR="000F2B05" w:rsidRPr="00A0026E">
        <w:rPr>
          <w:rFonts w:ascii="Times New Roman" w:eastAsia="Times New Roman" w:hAnsi="Times New Roman" w:cs="Times New Roman"/>
          <w:color w:val="000000" w:themeColor="text1"/>
          <w:sz w:val="28"/>
          <w:szCs w:val="28"/>
          <w:lang w:eastAsia="es-ES_tradnl"/>
        </w:rPr>
        <w:t>r</w:t>
      </w:r>
      <w:r w:rsidR="00993CD2" w:rsidRPr="00A0026E">
        <w:rPr>
          <w:rFonts w:ascii="Times New Roman" w:eastAsia="Times New Roman" w:hAnsi="Times New Roman" w:cs="Times New Roman"/>
          <w:color w:val="000000" w:themeColor="text1"/>
          <w:sz w:val="28"/>
          <w:szCs w:val="28"/>
          <w:lang w:eastAsia="es-ES_tradnl"/>
        </w:rPr>
        <w:t xml:space="preserve"> a la agenciada sobre los documentos </w:t>
      </w:r>
      <w:r w:rsidR="00537395" w:rsidRPr="00A0026E">
        <w:rPr>
          <w:rFonts w:ascii="Times New Roman" w:eastAsia="Times New Roman" w:hAnsi="Times New Roman" w:cs="Times New Roman"/>
          <w:color w:val="000000" w:themeColor="text1"/>
          <w:sz w:val="28"/>
          <w:szCs w:val="28"/>
          <w:lang w:eastAsia="es-ES_tradnl"/>
        </w:rPr>
        <w:t xml:space="preserve">que podía presentar para el reconocimiento </w:t>
      </w:r>
      <w:r w:rsidR="0071376E" w:rsidRPr="00A0026E">
        <w:rPr>
          <w:rFonts w:ascii="Times New Roman" w:eastAsia="Times New Roman" w:hAnsi="Times New Roman" w:cs="Times New Roman"/>
          <w:color w:val="000000" w:themeColor="text1"/>
          <w:sz w:val="28"/>
          <w:szCs w:val="28"/>
          <w:lang w:eastAsia="es-ES_tradnl"/>
        </w:rPr>
        <w:t>pensional</w:t>
      </w:r>
      <w:r w:rsidR="000F2B05" w:rsidRPr="00A0026E">
        <w:rPr>
          <w:rFonts w:ascii="Times New Roman" w:eastAsia="Times New Roman" w:hAnsi="Times New Roman" w:cs="Times New Roman"/>
          <w:color w:val="000000" w:themeColor="text1"/>
          <w:sz w:val="28"/>
          <w:szCs w:val="28"/>
          <w:lang w:eastAsia="es-ES_tradnl"/>
        </w:rPr>
        <w:t xml:space="preserve"> ante su dificultad para rendir declaraciones juramentadas, </w:t>
      </w:r>
      <w:r w:rsidR="00B471FA" w:rsidRPr="00A0026E">
        <w:rPr>
          <w:rFonts w:ascii="Times New Roman" w:eastAsia="Times New Roman" w:hAnsi="Times New Roman" w:cs="Times New Roman"/>
          <w:color w:val="000000" w:themeColor="text1"/>
          <w:sz w:val="28"/>
          <w:szCs w:val="28"/>
          <w:lang w:eastAsia="es-ES_tradnl"/>
        </w:rPr>
        <w:t>obligación especialmente relevante en las condiciones de vulnerabilid</w:t>
      </w:r>
      <w:r w:rsidR="001F6249" w:rsidRPr="00A0026E">
        <w:rPr>
          <w:rFonts w:ascii="Times New Roman" w:eastAsia="Times New Roman" w:hAnsi="Times New Roman" w:cs="Times New Roman"/>
          <w:color w:val="000000" w:themeColor="text1"/>
          <w:sz w:val="28"/>
          <w:szCs w:val="28"/>
          <w:lang w:eastAsia="es-ES_tradnl"/>
        </w:rPr>
        <w:t>ad</w:t>
      </w:r>
      <w:r w:rsidR="007A7D49" w:rsidRPr="00A0026E">
        <w:rPr>
          <w:rFonts w:ascii="Times New Roman" w:eastAsia="Times New Roman" w:hAnsi="Times New Roman" w:cs="Times New Roman"/>
          <w:color w:val="000000" w:themeColor="text1"/>
          <w:sz w:val="28"/>
          <w:szCs w:val="28"/>
          <w:lang w:eastAsia="es-ES_tradnl"/>
        </w:rPr>
        <w:t xml:space="preserve"> acreditadas</w:t>
      </w:r>
      <w:r w:rsidR="00C778AF" w:rsidRPr="00A0026E">
        <w:rPr>
          <w:rFonts w:ascii="Times New Roman" w:eastAsia="Times New Roman" w:hAnsi="Times New Roman" w:cs="Times New Roman"/>
          <w:color w:val="000000" w:themeColor="text1"/>
          <w:sz w:val="28"/>
          <w:szCs w:val="28"/>
          <w:lang w:eastAsia="es-ES_tradnl"/>
        </w:rPr>
        <w:t xml:space="preserve">, su edad, su estado de salud y su situación de discapacidad. </w:t>
      </w:r>
      <w:r w:rsidR="00160084" w:rsidRPr="00A0026E">
        <w:rPr>
          <w:rFonts w:ascii="Times New Roman" w:eastAsia="Times New Roman" w:hAnsi="Times New Roman" w:cs="Times New Roman"/>
          <w:color w:val="000000" w:themeColor="text1"/>
          <w:sz w:val="28"/>
          <w:szCs w:val="28"/>
          <w:lang w:eastAsia="es-ES_tradnl"/>
        </w:rPr>
        <w:t>Usar un protocolo diferencial en estos eventos habría permitido derrumbar barreras administrativas</w:t>
      </w:r>
      <w:r w:rsidR="008D1AF6" w:rsidRPr="00A0026E">
        <w:rPr>
          <w:rFonts w:ascii="Times New Roman" w:eastAsia="Times New Roman" w:hAnsi="Times New Roman" w:cs="Times New Roman"/>
          <w:color w:val="000000" w:themeColor="text1"/>
          <w:sz w:val="28"/>
          <w:szCs w:val="28"/>
          <w:lang w:eastAsia="es-ES_tradnl"/>
        </w:rPr>
        <w:t xml:space="preserve"> e indicar el uso de medios probatorios alternativos</w:t>
      </w:r>
      <w:r w:rsidR="00F756DB" w:rsidRPr="00A0026E">
        <w:rPr>
          <w:rFonts w:ascii="Times New Roman" w:eastAsia="Times New Roman" w:hAnsi="Times New Roman" w:cs="Times New Roman"/>
          <w:color w:val="000000" w:themeColor="text1"/>
          <w:sz w:val="28"/>
          <w:szCs w:val="28"/>
          <w:lang w:eastAsia="es-ES_tradnl"/>
        </w:rPr>
        <w:t xml:space="preserve"> para probar los requisitos pensionales que, bajo la Ley 797 de 2003, no exigen tarifa legal. </w:t>
      </w:r>
    </w:p>
    <w:p w14:paraId="3F26D1E5" w14:textId="77777777" w:rsidR="00EA22DB" w:rsidRPr="00124CAF" w:rsidRDefault="00EA22DB" w:rsidP="00124CAF">
      <w:pPr>
        <w:pStyle w:val="Prrafodelista"/>
        <w:rPr>
          <w:rFonts w:ascii="Times New Roman" w:eastAsia="Times New Roman" w:hAnsi="Times New Roman" w:cs="Times New Roman"/>
          <w:color w:val="000000" w:themeColor="text1"/>
          <w:sz w:val="28"/>
          <w:szCs w:val="28"/>
          <w:lang w:eastAsia="es-ES_tradnl"/>
        </w:rPr>
      </w:pPr>
    </w:p>
    <w:p w14:paraId="48E85BDE" w14:textId="1183513E" w:rsidR="00E84773" w:rsidRPr="00152E40" w:rsidRDefault="00ED62DA" w:rsidP="00A0026E">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A0026E">
        <w:rPr>
          <w:rFonts w:ascii="Times New Roman" w:eastAsia="Times New Roman" w:hAnsi="Times New Roman" w:cs="Times New Roman"/>
          <w:color w:val="000000" w:themeColor="text1"/>
          <w:sz w:val="28"/>
          <w:szCs w:val="28"/>
          <w:lang w:eastAsia="es-ES_tradnl"/>
        </w:rPr>
        <w:t xml:space="preserve">En caso de que la administradora de </w:t>
      </w:r>
      <w:r w:rsidR="00703233">
        <w:rPr>
          <w:rFonts w:ascii="Times New Roman" w:eastAsia="Times New Roman" w:hAnsi="Times New Roman" w:cs="Times New Roman"/>
          <w:color w:val="000000" w:themeColor="text1"/>
          <w:sz w:val="28"/>
          <w:szCs w:val="28"/>
          <w:lang w:eastAsia="es-ES_tradnl"/>
        </w:rPr>
        <w:t xml:space="preserve">fondo de </w:t>
      </w:r>
      <w:r w:rsidRPr="00A0026E">
        <w:rPr>
          <w:rFonts w:ascii="Times New Roman" w:eastAsia="Times New Roman" w:hAnsi="Times New Roman" w:cs="Times New Roman"/>
          <w:color w:val="000000" w:themeColor="text1"/>
          <w:sz w:val="28"/>
          <w:szCs w:val="28"/>
          <w:lang w:eastAsia="es-ES_tradnl"/>
        </w:rPr>
        <w:t xml:space="preserve">pensiones considerara que no eran de </w:t>
      </w:r>
      <w:r w:rsidR="00E84773" w:rsidRPr="00A0026E">
        <w:rPr>
          <w:rFonts w:ascii="Times New Roman" w:hAnsi="Times New Roman"/>
          <w:color w:val="000000"/>
          <w:sz w:val="28"/>
          <w:szCs w:val="28"/>
        </w:rPr>
        <w:t xml:space="preserve">recibo los elementos probatorios </w:t>
      </w:r>
      <w:r w:rsidRPr="00A0026E">
        <w:rPr>
          <w:rFonts w:ascii="Times New Roman" w:hAnsi="Times New Roman"/>
          <w:color w:val="000000"/>
          <w:sz w:val="28"/>
          <w:szCs w:val="28"/>
        </w:rPr>
        <w:t>que se aportaran</w:t>
      </w:r>
      <w:r w:rsidR="00E84773" w:rsidRPr="00A0026E">
        <w:rPr>
          <w:rFonts w:ascii="Times New Roman" w:hAnsi="Times New Roman"/>
          <w:color w:val="000000"/>
          <w:sz w:val="28"/>
          <w:szCs w:val="28"/>
        </w:rPr>
        <w:t xml:space="preserve">, </w:t>
      </w:r>
      <w:r w:rsidRPr="00A0026E">
        <w:rPr>
          <w:rFonts w:ascii="Times New Roman" w:hAnsi="Times New Roman"/>
          <w:color w:val="000000"/>
          <w:sz w:val="28"/>
          <w:szCs w:val="28"/>
        </w:rPr>
        <w:t xml:space="preserve">habría sido su </w:t>
      </w:r>
      <w:r w:rsidR="00E84773" w:rsidRPr="00A0026E">
        <w:rPr>
          <w:rFonts w:ascii="Times New Roman" w:hAnsi="Times New Roman"/>
          <w:color w:val="000000"/>
          <w:sz w:val="28"/>
          <w:szCs w:val="28"/>
        </w:rPr>
        <w:t>debe</w:t>
      </w:r>
      <w:r w:rsidRPr="00A0026E">
        <w:rPr>
          <w:rFonts w:ascii="Times New Roman" w:hAnsi="Times New Roman"/>
          <w:color w:val="000000"/>
          <w:sz w:val="28"/>
          <w:szCs w:val="28"/>
        </w:rPr>
        <w:t>r</w:t>
      </w:r>
      <w:r w:rsidR="00E84773" w:rsidRPr="00A0026E">
        <w:rPr>
          <w:rFonts w:ascii="Times New Roman" w:hAnsi="Times New Roman"/>
          <w:color w:val="000000"/>
          <w:sz w:val="28"/>
          <w:szCs w:val="28"/>
        </w:rPr>
        <w:t xml:space="preserve"> pronunciarse expresamente para desvirtuarlos y emitir una decisión motivada</w:t>
      </w:r>
      <w:r w:rsidRPr="00A0026E">
        <w:rPr>
          <w:rFonts w:ascii="Times New Roman" w:hAnsi="Times New Roman"/>
          <w:color w:val="000000"/>
          <w:sz w:val="28"/>
          <w:szCs w:val="28"/>
        </w:rPr>
        <w:t xml:space="preserve">, con la aclaración de que también habría sido su deber </w:t>
      </w:r>
      <w:r w:rsidR="00A0026E" w:rsidRPr="00A0026E">
        <w:rPr>
          <w:rFonts w:ascii="Times New Roman" w:hAnsi="Times New Roman"/>
          <w:color w:val="000000"/>
          <w:sz w:val="28"/>
          <w:szCs w:val="28"/>
        </w:rPr>
        <w:t xml:space="preserve">valorar las pruebas bajo el principio de la buena fe. Todo esto con el fin de </w:t>
      </w:r>
      <w:r w:rsidR="00E84773" w:rsidRPr="00A0026E">
        <w:rPr>
          <w:rFonts w:ascii="Times New Roman" w:hAnsi="Times New Roman"/>
          <w:sz w:val="28"/>
          <w:szCs w:val="28"/>
        </w:rPr>
        <w:t>aminorar las desventajas económicas, sociales y culturales de quienes han padecido históricamente tratos desiguales e inequitativos y que</w:t>
      </w:r>
      <w:r w:rsidR="00A0026E">
        <w:rPr>
          <w:rFonts w:ascii="Times New Roman" w:hAnsi="Times New Roman"/>
          <w:sz w:val="28"/>
          <w:szCs w:val="28"/>
        </w:rPr>
        <w:t>,</w:t>
      </w:r>
      <w:r w:rsidR="00E84773" w:rsidRPr="00A0026E">
        <w:rPr>
          <w:rFonts w:ascii="Times New Roman" w:hAnsi="Times New Roman"/>
          <w:sz w:val="28"/>
          <w:szCs w:val="28"/>
        </w:rPr>
        <w:t xml:space="preserve"> como tal</w:t>
      </w:r>
      <w:r w:rsidR="00A0026E">
        <w:rPr>
          <w:rFonts w:ascii="Times New Roman" w:hAnsi="Times New Roman"/>
          <w:sz w:val="28"/>
          <w:szCs w:val="28"/>
        </w:rPr>
        <w:t>,</w:t>
      </w:r>
      <w:r w:rsidR="00E84773" w:rsidRPr="00A0026E">
        <w:rPr>
          <w:rFonts w:ascii="Times New Roman" w:hAnsi="Times New Roman"/>
          <w:sz w:val="28"/>
          <w:szCs w:val="28"/>
        </w:rPr>
        <w:t xml:space="preserve"> se enfrentan a barreras estructurales</w:t>
      </w:r>
      <w:r w:rsidR="00A0026E">
        <w:rPr>
          <w:rFonts w:ascii="Times New Roman" w:hAnsi="Times New Roman"/>
          <w:sz w:val="28"/>
          <w:szCs w:val="28"/>
        </w:rPr>
        <w:t xml:space="preserve"> </w:t>
      </w:r>
      <w:r w:rsidR="00E84773" w:rsidRPr="00A0026E">
        <w:rPr>
          <w:rFonts w:ascii="Times New Roman" w:hAnsi="Times New Roman"/>
          <w:sz w:val="28"/>
          <w:szCs w:val="28"/>
        </w:rPr>
        <w:t>en el marco de la seguridad social para el acceso a un derecho que puede permitirles seguridad económic</w:t>
      </w:r>
      <w:r w:rsidR="00A0026E">
        <w:rPr>
          <w:rFonts w:ascii="Times New Roman" w:hAnsi="Times New Roman"/>
          <w:sz w:val="28"/>
          <w:szCs w:val="28"/>
        </w:rPr>
        <w:t>a</w:t>
      </w:r>
      <w:r w:rsidR="00E84773" w:rsidRPr="00A0026E">
        <w:rPr>
          <w:rFonts w:ascii="Times New Roman" w:hAnsi="Times New Roman"/>
          <w:sz w:val="28"/>
          <w:szCs w:val="28"/>
        </w:rPr>
        <w:t>.</w:t>
      </w:r>
    </w:p>
    <w:p w14:paraId="45F23EEA" w14:textId="77777777" w:rsidR="00152E40" w:rsidRPr="00152E40" w:rsidRDefault="00152E40" w:rsidP="00152E40">
      <w:pPr>
        <w:pStyle w:val="Prrafodelista"/>
        <w:tabs>
          <w:tab w:val="left" w:pos="284"/>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65D39877" w14:textId="1643719E" w:rsidR="00EA22DB" w:rsidRDefault="009C04C7" w:rsidP="00A0026E">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Por último, </w:t>
      </w:r>
      <w:r w:rsidR="00E36F26">
        <w:rPr>
          <w:rFonts w:ascii="Times New Roman" w:eastAsia="Times New Roman" w:hAnsi="Times New Roman" w:cs="Times New Roman"/>
          <w:color w:val="000000" w:themeColor="text1"/>
          <w:sz w:val="28"/>
          <w:szCs w:val="28"/>
          <w:lang w:eastAsia="es-ES_tradnl"/>
        </w:rPr>
        <w:t xml:space="preserve">no está acreditado en el expediente que Colpensiones hubiere solicitado el 17 de julio de 2024 que se iniciara un proceso de adjudicación de apoyos para efectos de </w:t>
      </w:r>
      <w:r w:rsidR="000155D8">
        <w:rPr>
          <w:rFonts w:ascii="Times New Roman" w:eastAsia="Times New Roman" w:hAnsi="Times New Roman" w:cs="Times New Roman"/>
          <w:color w:val="000000" w:themeColor="text1"/>
          <w:sz w:val="28"/>
          <w:szCs w:val="28"/>
          <w:lang w:eastAsia="es-ES_tradnl"/>
        </w:rPr>
        <w:t xml:space="preserve">rendir la declaración juramentada. </w:t>
      </w:r>
      <w:r w:rsidR="008D114C">
        <w:rPr>
          <w:rFonts w:ascii="Times New Roman" w:eastAsia="Times New Roman" w:hAnsi="Times New Roman" w:cs="Times New Roman"/>
          <w:color w:val="000000" w:themeColor="text1"/>
          <w:sz w:val="28"/>
          <w:szCs w:val="28"/>
          <w:lang w:eastAsia="es-ES_tradnl"/>
        </w:rPr>
        <w:t xml:space="preserve">Sin embargo, </w:t>
      </w:r>
      <w:r w:rsidR="007479D8">
        <w:rPr>
          <w:rFonts w:ascii="Times New Roman" w:eastAsia="Times New Roman" w:hAnsi="Times New Roman" w:cs="Times New Roman"/>
          <w:color w:val="000000" w:themeColor="text1"/>
          <w:sz w:val="28"/>
          <w:szCs w:val="28"/>
          <w:lang w:eastAsia="es-ES_tradnl"/>
        </w:rPr>
        <w:t xml:space="preserve">en sede de revisión se manifestó </w:t>
      </w:r>
      <w:r w:rsidR="000F6562">
        <w:rPr>
          <w:rFonts w:ascii="Times New Roman" w:eastAsia="Times New Roman" w:hAnsi="Times New Roman" w:cs="Times New Roman"/>
          <w:color w:val="000000" w:themeColor="text1"/>
          <w:sz w:val="28"/>
          <w:szCs w:val="28"/>
          <w:lang w:eastAsia="es-ES_tradnl"/>
        </w:rPr>
        <w:t xml:space="preserve">y probó </w:t>
      </w:r>
      <w:r w:rsidR="007479D8">
        <w:rPr>
          <w:rFonts w:ascii="Times New Roman" w:eastAsia="Times New Roman" w:hAnsi="Times New Roman" w:cs="Times New Roman"/>
          <w:color w:val="000000" w:themeColor="text1"/>
          <w:sz w:val="28"/>
          <w:szCs w:val="28"/>
          <w:lang w:eastAsia="es-ES_tradnl"/>
        </w:rPr>
        <w:t xml:space="preserve">por la agente oficiosa </w:t>
      </w:r>
      <w:r w:rsidR="00A21898">
        <w:rPr>
          <w:rFonts w:ascii="Times New Roman" w:eastAsia="Times New Roman" w:hAnsi="Times New Roman" w:cs="Times New Roman"/>
          <w:color w:val="000000" w:themeColor="text1"/>
          <w:sz w:val="28"/>
          <w:szCs w:val="28"/>
          <w:lang w:eastAsia="es-ES_tradnl"/>
        </w:rPr>
        <w:t xml:space="preserve">que se </w:t>
      </w:r>
      <w:r w:rsidR="00E232A8">
        <w:rPr>
          <w:rFonts w:ascii="Times New Roman" w:eastAsia="Times New Roman" w:hAnsi="Times New Roman" w:cs="Times New Roman"/>
          <w:color w:val="000000" w:themeColor="text1"/>
          <w:sz w:val="28"/>
          <w:szCs w:val="28"/>
          <w:lang w:eastAsia="es-ES_tradnl"/>
        </w:rPr>
        <w:t>había iniciado el referido proceso</w:t>
      </w:r>
      <w:r w:rsidR="002720CB">
        <w:rPr>
          <w:rFonts w:ascii="Times New Roman" w:eastAsia="Times New Roman" w:hAnsi="Times New Roman" w:cs="Times New Roman"/>
          <w:color w:val="000000" w:themeColor="text1"/>
          <w:sz w:val="28"/>
          <w:szCs w:val="28"/>
          <w:lang w:eastAsia="es-ES_tradnl"/>
        </w:rPr>
        <w:t xml:space="preserve">, indicio que </w:t>
      </w:r>
      <w:r w:rsidR="007E55A2">
        <w:rPr>
          <w:rFonts w:ascii="Times New Roman" w:eastAsia="Times New Roman" w:hAnsi="Times New Roman" w:cs="Times New Roman"/>
          <w:color w:val="000000" w:themeColor="text1"/>
          <w:sz w:val="28"/>
          <w:szCs w:val="28"/>
          <w:lang w:eastAsia="es-ES_tradnl"/>
        </w:rPr>
        <w:t xml:space="preserve">lleva a la Sala a </w:t>
      </w:r>
      <w:r w:rsidR="00CB2E2D">
        <w:rPr>
          <w:rFonts w:ascii="Times New Roman" w:eastAsia="Times New Roman" w:hAnsi="Times New Roman" w:cs="Times New Roman"/>
          <w:color w:val="000000" w:themeColor="text1"/>
          <w:sz w:val="28"/>
          <w:szCs w:val="28"/>
          <w:lang w:eastAsia="es-ES_tradnl"/>
        </w:rPr>
        <w:t>emitir un pronunciamiento al respecto</w:t>
      </w:r>
      <w:r w:rsidR="00EE7520">
        <w:rPr>
          <w:rFonts w:ascii="Times New Roman" w:eastAsia="Times New Roman" w:hAnsi="Times New Roman" w:cs="Times New Roman"/>
          <w:color w:val="000000" w:themeColor="text1"/>
          <w:sz w:val="28"/>
          <w:szCs w:val="28"/>
          <w:lang w:eastAsia="es-ES_tradnl"/>
        </w:rPr>
        <w:t xml:space="preserve">. </w:t>
      </w:r>
    </w:p>
    <w:p w14:paraId="018CF815" w14:textId="77777777" w:rsidR="00EA22DB" w:rsidRPr="00124CAF" w:rsidRDefault="00EA22DB" w:rsidP="00124CAF">
      <w:pPr>
        <w:pStyle w:val="Prrafodelista"/>
        <w:rPr>
          <w:rFonts w:ascii="Times New Roman" w:eastAsia="Times New Roman" w:hAnsi="Times New Roman" w:cs="Times New Roman"/>
          <w:color w:val="000000" w:themeColor="text1"/>
          <w:sz w:val="28"/>
          <w:szCs w:val="28"/>
          <w:lang w:eastAsia="es-ES_tradnl"/>
        </w:rPr>
      </w:pPr>
    </w:p>
    <w:p w14:paraId="0B6CFCE3" w14:textId="66B8AA0B" w:rsidR="00DA036A" w:rsidRDefault="004F1B0E" w:rsidP="00A0026E">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Tanto las actuaciones administrativas como judiciales dan cuenta de que </w:t>
      </w:r>
      <w:r w:rsidR="00C5221D" w:rsidRPr="00C5221D">
        <w:rPr>
          <w:rFonts w:ascii="Times New Roman" w:eastAsia="Times New Roman" w:hAnsi="Times New Roman" w:cs="Times New Roman"/>
          <w:i/>
          <w:iCs/>
          <w:color w:val="000000" w:themeColor="text1"/>
          <w:sz w:val="28"/>
          <w:szCs w:val="28"/>
          <w:lang w:eastAsia="es-ES_tradnl"/>
        </w:rPr>
        <w:t>Camila</w:t>
      </w:r>
      <w:r w:rsidR="009856C7">
        <w:rPr>
          <w:rFonts w:ascii="Times New Roman" w:eastAsia="Times New Roman" w:hAnsi="Times New Roman" w:cs="Times New Roman"/>
          <w:color w:val="000000" w:themeColor="text1"/>
          <w:sz w:val="28"/>
          <w:szCs w:val="28"/>
          <w:lang w:eastAsia="es-ES_tradnl"/>
        </w:rPr>
        <w:t xml:space="preserve"> había manifestado su voluntad </w:t>
      </w:r>
      <w:r w:rsidR="006C028D">
        <w:rPr>
          <w:rFonts w:ascii="Times New Roman" w:eastAsia="Times New Roman" w:hAnsi="Times New Roman" w:cs="Times New Roman"/>
          <w:color w:val="000000" w:themeColor="text1"/>
          <w:sz w:val="28"/>
          <w:szCs w:val="28"/>
          <w:lang w:eastAsia="es-ES_tradnl"/>
        </w:rPr>
        <w:t>de solicitar la sustitución pensional</w:t>
      </w:r>
      <w:r w:rsidR="00012A46">
        <w:rPr>
          <w:rFonts w:ascii="Times New Roman" w:eastAsia="Times New Roman" w:hAnsi="Times New Roman" w:cs="Times New Roman"/>
          <w:color w:val="000000" w:themeColor="text1"/>
          <w:sz w:val="28"/>
          <w:szCs w:val="28"/>
          <w:lang w:eastAsia="es-ES_tradnl"/>
        </w:rPr>
        <w:t xml:space="preserve">, tal como puede observarse por medio de su firma </w:t>
      </w:r>
      <w:r w:rsidR="00DE1296">
        <w:rPr>
          <w:rFonts w:ascii="Times New Roman" w:eastAsia="Times New Roman" w:hAnsi="Times New Roman" w:cs="Times New Roman"/>
          <w:color w:val="000000" w:themeColor="text1"/>
          <w:sz w:val="28"/>
          <w:szCs w:val="28"/>
          <w:lang w:eastAsia="es-ES_tradnl"/>
        </w:rPr>
        <w:t xml:space="preserve">en el escrito de tutela, la impugnación del fallo de primera instancia y el poder otorgado a su nieta para el trámite ante Colpensiones. </w:t>
      </w:r>
      <w:r w:rsidR="006379C0">
        <w:rPr>
          <w:rFonts w:ascii="Times New Roman" w:eastAsia="Times New Roman" w:hAnsi="Times New Roman" w:cs="Times New Roman"/>
          <w:color w:val="000000" w:themeColor="text1"/>
          <w:sz w:val="28"/>
          <w:szCs w:val="28"/>
          <w:lang w:eastAsia="es-ES_tradnl"/>
        </w:rPr>
        <w:t xml:space="preserve">Es decir, </w:t>
      </w:r>
      <w:r w:rsidR="00D778A1">
        <w:rPr>
          <w:rFonts w:ascii="Times New Roman" w:eastAsia="Times New Roman" w:hAnsi="Times New Roman" w:cs="Times New Roman"/>
          <w:color w:val="000000" w:themeColor="text1"/>
          <w:sz w:val="28"/>
          <w:szCs w:val="28"/>
          <w:lang w:eastAsia="es-ES_tradnl"/>
        </w:rPr>
        <w:t xml:space="preserve">no es claro que la agenciada estuviere imposibilitada para manifestar su voluntad </w:t>
      </w:r>
      <w:r w:rsidR="00262C8F">
        <w:rPr>
          <w:rFonts w:ascii="Times New Roman" w:eastAsia="Times New Roman" w:hAnsi="Times New Roman" w:cs="Times New Roman"/>
          <w:color w:val="000000" w:themeColor="text1"/>
          <w:sz w:val="28"/>
          <w:szCs w:val="28"/>
          <w:lang w:eastAsia="es-ES_tradnl"/>
        </w:rPr>
        <w:t xml:space="preserve">y que fuera necesario </w:t>
      </w:r>
      <w:r w:rsidR="00770CBC">
        <w:rPr>
          <w:rFonts w:ascii="Times New Roman" w:eastAsia="Times New Roman" w:hAnsi="Times New Roman" w:cs="Times New Roman"/>
          <w:color w:val="000000" w:themeColor="text1"/>
          <w:sz w:val="28"/>
          <w:szCs w:val="28"/>
          <w:lang w:eastAsia="es-ES_tradnl"/>
        </w:rPr>
        <w:t>determinarla con asistencia de personas o métodos</w:t>
      </w:r>
      <w:r w:rsidR="00703233">
        <w:rPr>
          <w:rFonts w:ascii="Times New Roman" w:eastAsia="Times New Roman" w:hAnsi="Times New Roman" w:cs="Times New Roman"/>
          <w:color w:val="000000" w:themeColor="text1"/>
          <w:sz w:val="28"/>
          <w:szCs w:val="28"/>
          <w:lang w:eastAsia="es-ES_tradnl"/>
        </w:rPr>
        <w:t xml:space="preserve"> de apoyo</w:t>
      </w:r>
      <w:r w:rsidR="00770CBC">
        <w:rPr>
          <w:rFonts w:ascii="Times New Roman" w:eastAsia="Times New Roman" w:hAnsi="Times New Roman" w:cs="Times New Roman"/>
          <w:color w:val="000000" w:themeColor="text1"/>
          <w:sz w:val="28"/>
          <w:szCs w:val="28"/>
          <w:lang w:eastAsia="es-ES_tradnl"/>
        </w:rPr>
        <w:t xml:space="preserve">. </w:t>
      </w:r>
    </w:p>
    <w:p w14:paraId="6F2E4729" w14:textId="77777777" w:rsidR="00DA036A" w:rsidRPr="00DA036A" w:rsidRDefault="00DA036A" w:rsidP="00DA036A">
      <w:pPr>
        <w:pStyle w:val="Prrafodelista"/>
        <w:rPr>
          <w:rFonts w:ascii="Times New Roman" w:eastAsia="Times New Roman" w:hAnsi="Times New Roman" w:cs="Times New Roman"/>
          <w:color w:val="000000" w:themeColor="text1"/>
          <w:sz w:val="28"/>
          <w:szCs w:val="28"/>
          <w:lang w:eastAsia="es-ES_tradnl"/>
        </w:rPr>
      </w:pPr>
    </w:p>
    <w:p w14:paraId="7A290E90" w14:textId="0A883100" w:rsidR="00152E40" w:rsidRPr="00A0026E" w:rsidRDefault="00F139E9" w:rsidP="00A0026E">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color w:val="000000" w:themeColor="text1"/>
          <w:sz w:val="28"/>
          <w:szCs w:val="28"/>
          <w:lang w:eastAsia="es-ES_tradnl"/>
        </w:rPr>
        <w:t xml:space="preserve">En ese sentido, </w:t>
      </w:r>
      <w:r w:rsidR="003D29DD">
        <w:rPr>
          <w:rFonts w:ascii="Times New Roman" w:eastAsia="Times New Roman" w:hAnsi="Times New Roman" w:cs="Times New Roman"/>
          <w:color w:val="000000" w:themeColor="text1"/>
          <w:sz w:val="28"/>
          <w:szCs w:val="28"/>
          <w:lang w:eastAsia="es-ES_tradnl"/>
        </w:rPr>
        <w:t xml:space="preserve">que Colpensiones advirtiera </w:t>
      </w:r>
      <w:r w:rsidR="00672F5D">
        <w:rPr>
          <w:rFonts w:ascii="Times New Roman" w:eastAsia="Times New Roman" w:hAnsi="Times New Roman" w:cs="Times New Roman"/>
          <w:color w:val="000000" w:themeColor="text1"/>
          <w:sz w:val="28"/>
          <w:szCs w:val="28"/>
          <w:lang w:eastAsia="es-ES_tradnl"/>
        </w:rPr>
        <w:t xml:space="preserve">la voluntad de la agenciada a través de la actuación administrativa </w:t>
      </w:r>
      <w:r w:rsidR="00652080">
        <w:rPr>
          <w:rFonts w:ascii="Times New Roman" w:eastAsia="Times New Roman" w:hAnsi="Times New Roman" w:cs="Times New Roman"/>
          <w:color w:val="000000" w:themeColor="text1"/>
          <w:sz w:val="28"/>
          <w:szCs w:val="28"/>
          <w:lang w:eastAsia="es-ES_tradnl"/>
        </w:rPr>
        <w:t>y judicial</w:t>
      </w:r>
      <w:r w:rsidR="00DD4D57">
        <w:rPr>
          <w:rFonts w:ascii="Times New Roman" w:eastAsia="Times New Roman" w:hAnsi="Times New Roman" w:cs="Times New Roman"/>
          <w:color w:val="000000" w:themeColor="text1"/>
          <w:sz w:val="28"/>
          <w:szCs w:val="28"/>
          <w:lang w:eastAsia="es-ES_tradnl"/>
        </w:rPr>
        <w:t xml:space="preserve">, y también que presumiera la capacidad de </w:t>
      </w:r>
      <w:r w:rsidR="005D43B4">
        <w:rPr>
          <w:rFonts w:ascii="Times New Roman" w:eastAsia="Times New Roman" w:hAnsi="Times New Roman" w:cs="Times New Roman"/>
          <w:color w:val="000000" w:themeColor="text1"/>
          <w:sz w:val="28"/>
          <w:szCs w:val="28"/>
          <w:lang w:eastAsia="es-ES_tradnl"/>
        </w:rPr>
        <w:t>la</w:t>
      </w:r>
      <w:r w:rsidR="00DD4D57">
        <w:rPr>
          <w:rFonts w:ascii="Times New Roman" w:eastAsia="Times New Roman" w:hAnsi="Times New Roman" w:cs="Times New Roman"/>
          <w:color w:val="000000" w:themeColor="text1"/>
          <w:sz w:val="28"/>
          <w:szCs w:val="28"/>
          <w:lang w:eastAsia="es-ES_tradnl"/>
        </w:rPr>
        <w:t xml:space="preserve"> persona en situación de discapacidad </w:t>
      </w:r>
      <w:r w:rsidR="00B507E3">
        <w:rPr>
          <w:rFonts w:ascii="Times New Roman" w:eastAsia="Times New Roman" w:hAnsi="Times New Roman" w:cs="Times New Roman"/>
          <w:color w:val="000000" w:themeColor="text1"/>
          <w:sz w:val="28"/>
          <w:szCs w:val="28"/>
          <w:lang w:eastAsia="es-ES_tradnl"/>
        </w:rPr>
        <w:t>cognitiva</w:t>
      </w:r>
      <w:r w:rsidR="00FC6D5D">
        <w:rPr>
          <w:rFonts w:ascii="Times New Roman" w:eastAsia="Times New Roman" w:hAnsi="Times New Roman" w:cs="Times New Roman"/>
          <w:color w:val="000000" w:themeColor="text1"/>
          <w:sz w:val="28"/>
          <w:szCs w:val="28"/>
          <w:lang w:eastAsia="es-ES_tradnl"/>
        </w:rPr>
        <w:t xml:space="preserve"> habría permitido adoptar una perspectiva respetuosa con la dignidad y la igualdad en el ejercicio de los derechos fundamentales. En conclusión, no era necesario que </w:t>
      </w:r>
      <w:r w:rsidR="00DA036A">
        <w:rPr>
          <w:rFonts w:ascii="Times New Roman" w:eastAsia="Times New Roman" w:hAnsi="Times New Roman" w:cs="Times New Roman"/>
          <w:color w:val="000000" w:themeColor="text1"/>
          <w:sz w:val="28"/>
          <w:szCs w:val="28"/>
          <w:lang w:eastAsia="es-ES_tradnl"/>
        </w:rPr>
        <w:t xml:space="preserve">se exigiera iniciar un proceso de adjudicación judicial de apoyos </w:t>
      </w:r>
      <w:r w:rsidR="000D0FBA">
        <w:rPr>
          <w:rFonts w:ascii="Times New Roman" w:eastAsia="Times New Roman" w:hAnsi="Times New Roman" w:cs="Times New Roman"/>
          <w:color w:val="000000" w:themeColor="text1"/>
          <w:sz w:val="28"/>
          <w:szCs w:val="28"/>
          <w:lang w:eastAsia="es-ES_tradnl"/>
        </w:rPr>
        <w:t xml:space="preserve">para </w:t>
      </w:r>
      <w:r w:rsidR="009310C6">
        <w:rPr>
          <w:rFonts w:ascii="Times New Roman" w:eastAsia="Times New Roman" w:hAnsi="Times New Roman" w:cs="Times New Roman"/>
          <w:color w:val="000000" w:themeColor="text1"/>
          <w:sz w:val="28"/>
          <w:szCs w:val="28"/>
          <w:lang w:eastAsia="es-ES_tradnl"/>
        </w:rPr>
        <w:t>recabar la declaración juramentada, sino brindar</w:t>
      </w:r>
      <w:r w:rsidR="003B6CC0">
        <w:rPr>
          <w:rFonts w:ascii="Times New Roman" w:eastAsia="Times New Roman" w:hAnsi="Times New Roman" w:cs="Times New Roman"/>
          <w:color w:val="000000" w:themeColor="text1"/>
          <w:sz w:val="28"/>
          <w:szCs w:val="28"/>
          <w:lang w:eastAsia="es-ES_tradnl"/>
        </w:rPr>
        <w:t xml:space="preserve">le alternativas probatorias a una persona que todo el tiempo manifestó su voluntad de solicitar la pensión </w:t>
      </w:r>
      <w:r w:rsidR="00ED77B6">
        <w:rPr>
          <w:rFonts w:ascii="Times New Roman" w:eastAsia="Times New Roman" w:hAnsi="Times New Roman" w:cs="Times New Roman"/>
          <w:color w:val="000000" w:themeColor="text1"/>
          <w:sz w:val="28"/>
          <w:szCs w:val="28"/>
          <w:lang w:eastAsia="es-ES_tradnl"/>
        </w:rPr>
        <w:t>y aportar los documentos idóneos para ello</w:t>
      </w:r>
      <w:r w:rsidR="00E40B25">
        <w:rPr>
          <w:rFonts w:ascii="Times New Roman" w:eastAsia="Times New Roman" w:hAnsi="Times New Roman" w:cs="Times New Roman"/>
          <w:color w:val="000000" w:themeColor="text1"/>
          <w:sz w:val="28"/>
          <w:szCs w:val="28"/>
          <w:lang w:eastAsia="es-ES_tradnl"/>
        </w:rPr>
        <w:t xml:space="preserve">. </w:t>
      </w:r>
    </w:p>
    <w:p w14:paraId="7B393C8A" w14:textId="77777777" w:rsidR="00BC0ABC" w:rsidRPr="000068FB" w:rsidRDefault="00BC0ABC"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0015198A" w14:textId="796483F3" w:rsidR="00CC3103" w:rsidRPr="000068FB" w:rsidRDefault="00CC3103"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r w:rsidRPr="000068FB">
        <w:rPr>
          <w:rFonts w:ascii="Times New Roman" w:eastAsia="Times New Roman" w:hAnsi="Times New Roman" w:cs="Times New Roman"/>
          <w:i/>
          <w:iCs/>
          <w:color w:val="000000" w:themeColor="text1"/>
          <w:sz w:val="28"/>
          <w:szCs w:val="28"/>
          <w:lang w:eastAsia="es-ES_tradnl"/>
        </w:rPr>
        <w:t xml:space="preserve">(ii) </w:t>
      </w:r>
      <w:r w:rsidR="003844AC" w:rsidRPr="000068FB">
        <w:rPr>
          <w:rFonts w:ascii="Times New Roman" w:eastAsia="Times New Roman" w:hAnsi="Times New Roman" w:cs="Times New Roman"/>
          <w:i/>
          <w:iCs/>
          <w:color w:val="000000" w:themeColor="text1"/>
          <w:sz w:val="28"/>
          <w:szCs w:val="28"/>
          <w:lang w:eastAsia="es-ES_tradnl"/>
        </w:rPr>
        <w:t xml:space="preserve">Nueva EPS vulneró el derecho fundamental a la salud porque no prestó efectivamente </w:t>
      </w:r>
      <w:r w:rsidR="008053E4" w:rsidRPr="000068FB">
        <w:rPr>
          <w:rFonts w:ascii="Times New Roman" w:eastAsia="Times New Roman" w:hAnsi="Times New Roman" w:cs="Times New Roman"/>
          <w:i/>
          <w:iCs/>
          <w:color w:val="000000" w:themeColor="text1"/>
          <w:sz w:val="28"/>
          <w:szCs w:val="28"/>
          <w:lang w:eastAsia="es-ES_tradnl"/>
        </w:rPr>
        <w:t xml:space="preserve">los servicios médicos prescritos por </w:t>
      </w:r>
      <w:r w:rsidR="00BD1AA3">
        <w:rPr>
          <w:rFonts w:ascii="Times New Roman" w:eastAsia="Times New Roman" w:hAnsi="Times New Roman" w:cs="Times New Roman"/>
          <w:i/>
          <w:iCs/>
          <w:color w:val="000000" w:themeColor="text1"/>
          <w:sz w:val="28"/>
          <w:szCs w:val="28"/>
          <w:lang w:eastAsia="es-ES_tradnl"/>
        </w:rPr>
        <w:t>lo</w:t>
      </w:r>
      <w:r w:rsidR="00BD1AA3" w:rsidRPr="000068FB">
        <w:rPr>
          <w:rFonts w:ascii="Times New Roman" w:eastAsia="Times New Roman" w:hAnsi="Times New Roman" w:cs="Times New Roman"/>
          <w:i/>
          <w:iCs/>
          <w:color w:val="000000" w:themeColor="text1"/>
          <w:sz w:val="28"/>
          <w:szCs w:val="28"/>
          <w:lang w:eastAsia="es-ES_tradnl"/>
        </w:rPr>
        <w:t xml:space="preserve">s </w:t>
      </w:r>
      <w:r w:rsidR="008053E4" w:rsidRPr="000068FB">
        <w:rPr>
          <w:rFonts w:ascii="Times New Roman" w:eastAsia="Times New Roman" w:hAnsi="Times New Roman" w:cs="Times New Roman"/>
          <w:i/>
          <w:iCs/>
          <w:color w:val="000000" w:themeColor="text1"/>
          <w:sz w:val="28"/>
          <w:szCs w:val="28"/>
          <w:lang w:eastAsia="es-ES_tradnl"/>
        </w:rPr>
        <w:t>médicos tratantes</w:t>
      </w:r>
      <w:r w:rsidR="00BD1AA3">
        <w:rPr>
          <w:rFonts w:ascii="Times New Roman" w:eastAsia="Times New Roman" w:hAnsi="Times New Roman" w:cs="Times New Roman"/>
          <w:i/>
          <w:iCs/>
          <w:color w:val="000000" w:themeColor="text1"/>
          <w:sz w:val="28"/>
          <w:szCs w:val="28"/>
          <w:lang w:eastAsia="es-ES_tradnl"/>
        </w:rPr>
        <w:t xml:space="preserve"> de la agenciada</w:t>
      </w:r>
    </w:p>
    <w:p w14:paraId="4481848C" w14:textId="77777777" w:rsidR="00CC3103" w:rsidRPr="000068FB" w:rsidRDefault="00CC3103"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b/>
          <w:bCs/>
          <w:i/>
          <w:iCs/>
          <w:color w:val="000000" w:themeColor="text1"/>
          <w:sz w:val="28"/>
          <w:szCs w:val="28"/>
          <w:lang w:eastAsia="es-ES_tradnl"/>
        </w:rPr>
      </w:pPr>
    </w:p>
    <w:p w14:paraId="37C6B84B" w14:textId="6BB8BEA8" w:rsidR="00CC3103" w:rsidRPr="000068FB" w:rsidRDefault="00B13E4D" w:rsidP="000068FB">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0068FB">
        <w:rPr>
          <w:rFonts w:ascii="Times New Roman" w:eastAsia="Times New Roman" w:hAnsi="Times New Roman" w:cs="Times New Roman"/>
          <w:color w:val="000000" w:themeColor="text1"/>
          <w:sz w:val="28"/>
          <w:szCs w:val="28"/>
          <w:lang w:eastAsia="es-ES_tradnl"/>
        </w:rPr>
        <w:t xml:space="preserve">En </w:t>
      </w:r>
      <w:r w:rsidR="00F56F5F">
        <w:rPr>
          <w:rFonts w:ascii="Times New Roman" w:eastAsia="Times New Roman" w:hAnsi="Times New Roman" w:cs="Times New Roman"/>
          <w:color w:val="000000" w:themeColor="text1"/>
          <w:sz w:val="28"/>
          <w:szCs w:val="28"/>
          <w:lang w:eastAsia="es-ES_tradnl"/>
        </w:rPr>
        <w:t>la</w:t>
      </w:r>
      <w:r w:rsidRPr="000068FB">
        <w:rPr>
          <w:rFonts w:ascii="Times New Roman" w:eastAsia="Times New Roman" w:hAnsi="Times New Roman" w:cs="Times New Roman"/>
          <w:color w:val="000000" w:themeColor="text1"/>
          <w:sz w:val="28"/>
          <w:szCs w:val="28"/>
          <w:lang w:eastAsia="es-ES_tradnl"/>
        </w:rPr>
        <w:t xml:space="preserve"> tutela </w:t>
      </w:r>
      <w:r w:rsidR="00F56F5F">
        <w:rPr>
          <w:rFonts w:ascii="Times New Roman" w:eastAsia="Times New Roman" w:hAnsi="Times New Roman" w:cs="Times New Roman"/>
          <w:color w:val="000000" w:themeColor="text1"/>
          <w:sz w:val="28"/>
          <w:szCs w:val="28"/>
          <w:lang w:eastAsia="es-ES_tradnl"/>
        </w:rPr>
        <w:t>se</w:t>
      </w:r>
      <w:r w:rsidR="00DD7446" w:rsidRPr="000068FB">
        <w:rPr>
          <w:rFonts w:ascii="Times New Roman" w:eastAsia="Times New Roman" w:hAnsi="Times New Roman" w:cs="Times New Roman"/>
          <w:color w:val="000000" w:themeColor="text1"/>
          <w:sz w:val="28"/>
          <w:szCs w:val="28"/>
          <w:lang w:eastAsia="es-ES_tradnl"/>
        </w:rPr>
        <w:t xml:space="preserve"> alegó con </w:t>
      </w:r>
      <w:r w:rsidR="00191C42" w:rsidRPr="000068FB">
        <w:rPr>
          <w:rFonts w:ascii="Times New Roman" w:eastAsia="Times New Roman" w:hAnsi="Times New Roman" w:cs="Times New Roman"/>
          <w:color w:val="000000" w:themeColor="text1"/>
          <w:sz w:val="28"/>
          <w:szCs w:val="28"/>
          <w:lang w:eastAsia="es-ES_tradnl"/>
        </w:rPr>
        <w:t>una argumentación general</w:t>
      </w:r>
      <w:r w:rsidR="00DD7446" w:rsidRPr="000068FB">
        <w:rPr>
          <w:rFonts w:ascii="Times New Roman" w:eastAsia="Times New Roman" w:hAnsi="Times New Roman" w:cs="Times New Roman"/>
          <w:color w:val="000000" w:themeColor="text1"/>
          <w:sz w:val="28"/>
          <w:szCs w:val="28"/>
          <w:lang w:eastAsia="es-ES_tradnl"/>
        </w:rPr>
        <w:t xml:space="preserve"> que la entidad no brindó los tratamientos necesarios para atender </w:t>
      </w:r>
      <w:r w:rsidR="00BD1AA3">
        <w:rPr>
          <w:rFonts w:ascii="Times New Roman" w:eastAsia="Times New Roman" w:hAnsi="Times New Roman" w:cs="Times New Roman"/>
          <w:color w:val="000000" w:themeColor="text1"/>
          <w:sz w:val="28"/>
          <w:szCs w:val="28"/>
          <w:lang w:eastAsia="es-ES_tradnl"/>
        </w:rPr>
        <w:t>la</w:t>
      </w:r>
      <w:r w:rsidR="00BD1AA3" w:rsidRPr="000068FB">
        <w:rPr>
          <w:rFonts w:ascii="Times New Roman" w:eastAsia="Times New Roman" w:hAnsi="Times New Roman" w:cs="Times New Roman"/>
          <w:color w:val="000000" w:themeColor="text1"/>
          <w:sz w:val="28"/>
          <w:szCs w:val="28"/>
          <w:lang w:eastAsia="es-ES_tradnl"/>
        </w:rPr>
        <w:t xml:space="preserve">s </w:t>
      </w:r>
      <w:r w:rsidR="00DD7446" w:rsidRPr="000068FB">
        <w:rPr>
          <w:rFonts w:ascii="Times New Roman" w:eastAsia="Times New Roman" w:hAnsi="Times New Roman" w:cs="Times New Roman"/>
          <w:color w:val="000000" w:themeColor="text1"/>
          <w:sz w:val="28"/>
          <w:szCs w:val="28"/>
          <w:lang w:eastAsia="es-ES_tradnl"/>
        </w:rPr>
        <w:t>patologías</w:t>
      </w:r>
      <w:r w:rsidR="00BD1AA3">
        <w:rPr>
          <w:rFonts w:ascii="Times New Roman" w:eastAsia="Times New Roman" w:hAnsi="Times New Roman" w:cs="Times New Roman"/>
          <w:color w:val="000000" w:themeColor="text1"/>
          <w:sz w:val="28"/>
          <w:szCs w:val="28"/>
          <w:lang w:eastAsia="es-ES_tradnl"/>
        </w:rPr>
        <w:t xml:space="preserve"> de </w:t>
      </w:r>
      <w:r w:rsidR="00C5221D" w:rsidRPr="00C5221D">
        <w:rPr>
          <w:rFonts w:ascii="Times New Roman" w:eastAsia="Times New Roman" w:hAnsi="Times New Roman" w:cs="Times New Roman"/>
          <w:i/>
          <w:iCs/>
          <w:color w:val="000000" w:themeColor="text1"/>
          <w:sz w:val="28"/>
          <w:szCs w:val="28"/>
          <w:lang w:eastAsia="es-ES_tradnl"/>
        </w:rPr>
        <w:t>Camila</w:t>
      </w:r>
      <w:r w:rsidR="00DD7446" w:rsidRPr="000068FB">
        <w:rPr>
          <w:rFonts w:ascii="Times New Roman" w:eastAsia="Times New Roman" w:hAnsi="Times New Roman" w:cs="Times New Roman"/>
          <w:color w:val="000000" w:themeColor="text1"/>
          <w:sz w:val="28"/>
          <w:szCs w:val="28"/>
          <w:lang w:eastAsia="es-ES_tradnl"/>
        </w:rPr>
        <w:t xml:space="preserve">. </w:t>
      </w:r>
      <w:r w:rsidR="00191C42" w:rsidRPr="000068FB">
        <w:rPr>
          <w:rFonts w:ascii="Times New Roman" w:eastAsia="Times New Roman" w:hAnsi="Times New Roman" w:cs="Times New Roman"/>
          <w:color w:val="000000" w:themeColor="text1"/>
          <w:sz w:val="28"/>
          <w:szCs w:val="28"/>
          <w:lang w:eastAsia="es-ES_tradnl"/>
        </w:rPr>
        <w:t>En sede de revisión</w:t>
      </w:r>
      <w:r w:rsidR="005F1D33">
        <w:rPr>
          <w:rFonts w:ascii="Times New Roman" w:eastAsia="Times New Roman" w:hAnsi="Times New Roman" w:cs="Times New Roman"/>
          <w:color w:val="000000" w:themeColor="text1"/>
          <w:sz w:val="28"/>
          <w:szCs w:val="28"/>
          <w:lang w:eastAsia="es-ES_tradnl"/>
        </w:rPr>
        <w:t xml:space="preserve"> se</w:t>
      </w:r>
      <w:r w:rsidR="00191C42" w:rsidRPr="000068FB">
        <w:rPr>
          <w:rFonts w:ascii="Times New Roman" w:eastAsia="Times New Roman" w:hAnsi="Times New Roman" w:cs="Times New Roman"/>
          <w:color w:val="000000" w:themeColor="text1"/>
          <w:sz w:val="28"/>
          <w:szCs w:val="28"/>
          <w:lang w:eastAsia="es-ES_tradnl"/>
        </w:rPr>
        <w:t xml:space="preserve"> precisó que esas patologías requieren un tratamiento en dermatología, nutrición, medicina general y fisioterapia. También</w:t>
      </w:r>
      <w:r w:rsidR="00B63A34">
        <w:rPr>
          <w:rFonts w:ascii="Times New Roman" w:eastAsia="Times New Roman" w:hAnsi="Times New Roman" w:cs="Times New Roman"/>
          <w:color w:val="000000" w:themeColor="text1"/>
          <w:sz w:val="28"/>
          <w:szCs w:val="28"/>
          <w:lang w:eastAsia="es-ES_tradnl"/>
        </w:rPr>
        <w:t xml:space="preserve"> se</w:t>
      </w:r>
      <w:r w:rsidR="00191C42" w:rsidRPr="000068FB">
        <w:rPr>
          <w:rFonts w:ascii="Times New Roman" w:eastAsia="Times New Roman" w:hAnsi="Times New Roman" w:cs="Times New Roman"/>
          <w:color w:val="000000" w:themeColor="text1"/>
          <w:sz w:val="28"/>
          <w:szCs w:val="28"/>
          <w:lang w:eastAsia="es-ES_tradnl"/>
        </w:rPr>
        <w:t xml:space="preserve"> </w:t>
      </w:r>
      <w:r w:rsidR="005247ED" w:rsidRPr="000068FB">
        <w:rPr>
          <w:rFonts w:ascii="Times New Roman" w:eastAsia="Times New Roman" w:hAnsi="Times New Roman" w:cs="Times New Roman"/>
          <w:color w:val="000000" w:themeColor="text1"/>
          <w:sz w:val="28"/>
          <w:szCs w:val="28"/>
          <w:lang w:eastAsia="es-ES_tradnl"/>
        </w:rPr>
        <w:t>indicó</w:t>
      </w:r>
      <w:r w:rsidR="00191C42" w:rsidRPr="000068FB">
        <w:rPr>
          <w:rFonts w:ascii="Times New Roman" w:eastAsia="Times New Roman" w:hAnsi="Times New Roman" w:cs="Times New Roman"/>
          <w:color w:val="000000" w:themeColor="text1"/>
          <w:sz w:val="28"/>
          <w:szCs w:val="28"/>
          <w:lang w:eastAsia="es-ES_tradnl"/>
        </w:rPr>
        <w:t xml:space="preserve"> que la entidad no ha </w:t>
      </w:r>
      <w:r w:rsidR="00A93CA5" w:rsidRPr="000068FB">
        <w:rPr>
          <w:rFonts w:ascii="Times New Roman" w:eastAsia="Times New Roman" w:hAnsi="Times New Roman" w:cs="Times New Roman"/>
          <w:color w:val="000000" w:themeColor="text1"/>
          <w:sz w:val="28"/>
          <w:szCs w:val="28"/>
          <w:lang w:eastAsia="es-ES_tradnl"/>
        </w:rPr>
        <w:t>garantizado específicamente la prestación</w:t>
      </w:r>
      <w:r w:rsidR="00191C42" w:rsidRPr="000068FB">
        <w:rPr>
          <w:rFonts w:ascii="Times New Roman" w:eastAsia="Times New Roman" w:hAnsi="Times New Roman" w:cs="Times New Roman"/>
          <w:color w:val="000000" w:themeColor="text1"/>
          <w:sz w:val="28"/>
          <w:szCs w:val="28"/>
          <w:lang w:eastAsia="es-ES_tradnl"/>
        </w:rPr>
        <w:t xml:space="preserve"> </w:t>
      </w:r>
      <w:r w:rsidR="00A93CA5" w:rsidRPr="000068FB">
        <w:rPr>
          <w:rFonts w:ascii="Times New Roman" w:eastAsia="Times New Roman" w:hAnsi="Times New Roman" w:cs="Times New Roman"/>
          <w:color w:val="000000" w:themeColor="text1"/>
          <w:sz w:val="28"/>
          <w:szCs w:val="28"/>
          <w:lang w:eastAsia="es-ES_tradnl"/>
        </w:rPr>
        <w:t xml:space="preserve">de </w:t>
      </w:r>
      <w:r w:rsidR="00191C42" w:rsidRPr="000068FB">
        <w:rPr>
          <w:rFonts w:ascii="Times New Roman" w:eastAsia="Times New Roman" w:hAnsi="Times New Roman" w:cs="Times New Roman"/>
          <w:color w:val="000000" w:themeColor="text1"/>
          <w:sz w:val="28"/>
          <w:szCs w:val="28"/>
          <w:lang w:eastAsia="es-ES_tradnl"/>
        </w:rPr>
        <w:t xml:space="preserve">los servicios de dermatología y fisioterapia. </w:t>
      </w:r>
      <w:r w:rsidR="00A751A7" w:rsidRPr="000068FB">
        <w:rPr>
          <w:rFonts w:ascii="Times New Roman" w:eastAsia="Times New Roman" w:hAnsi="Times New Roman" w:cs="Times New Roman"/>
          <w:color w:val="000000" w:themeColor="text1"/>
          <w:sz w:val="28"/>
          <w:szCs w:val="28"/>
          <w:lang w:eastAsia="es-ES_tradnl"/>
        </w:rPr>
        <w:t xml:space="preserve">Como sustento, </w:t>
      </w:r>
      <w:r w:rsidR="001260D9">
        <w:rPr>
          <w:rFonts w:ascii="Times New Roman" w:eastAsia="Times New Roman" w:hAnsi="Times New Roman" w:cs="Times New Roman"/>
          <w:color w:val="000000" w:themeColor="text1"/>
          <w:sz w:val="28"/>
          <w:szCs w:val="28"/>
          <w:lang w:eastAsia="es-ES_tradnl"/>
        </w:rPr>
        <w:t xml:space="preserve">se </w:t>
      </w:r>
      <w:r w:rsidR="00A751A7" w:rsidRPr="000068FB">
        <w:rPr>
          <w:rFonts w:ascii="Times New Roman" w:eastAsia="Times New Roman" w:hAnsi="Times New Roman" w:cs="Times New Roman"/>
          <w:color w:val="000000" w:themeColor="text1"/>
          <w:sz w:val="28"/>
          <w:szCs w:val="28"/>
          <w:lang w:eastAsia="es-ES_tradnl"/>
        </w:rPr>
        <w:t xml:space="preserve">aportó </w:t>
      </w:r>
      <w:r w:rsidR="003D6E4F" w:rsidRPr="000068FB">
        <w:rPr>
          <w:rFonts w:ascii="Times New Roman" w:eastAsia="Times New Roman" w:hAnsi="Times New Roman" w:cs="Times New Roman"/>
          <w:color w:val="000000" w:themeColor="text1"/>
          <w:sz w:val="28"/>
          <w:szCs w:val="28"/>
          <w:lang w:eastAsia="es-ES_tradnl"/>
        </w:rPr>
        <w:t xml:space="preserve">la historia clínica del 5 de agosto de 2024 que contiene una orden médica de dos servicios: 890242 – consulta de primera vez por especialista en dermatología y E985110 – paquete de atención domiciliaria paciente crónico (mensual), este último compuesto de una visita domiciliaria por trabajo social y otra por medicina general. </w:t>
      </w:r>
      <w:r w:rsidR="007763EA" w:rsidRPr="000068FB">
        <w:rPr>
          <w:rFonts w:ascii="Times New Roman" w:eastAsia="Times New Roman" w:hAnsi="Times New Roman" w:cs="Times New Roman"/>
          <w:color w:val="000000" w:themeColor="text1"/>
          <w:sz w:val="28"/>
          <w:szCs w:val="28"/>
          <w:lang w:eastAsia="es-ES_tradnl"/>
        </w:rPr>
        <w:t xml:space="preserve">Asimismo, </w:t>
      </w:r>
      <w:r w:rsidR="003075F4">
        <w:rPr>
          <w:rFonts w:ascii="Times New Roman" w:eastAsia="Times New Roman" w:hAnsi="Times New Roman" w:cs="Times New Roman"/>
          <w:color w:val="000000" w:themeColor="text1"/>
          <w:sz w:val="28"/>
          <w:szCs w:val="28"/>
          <w:lang w:eastAsia="es-ES_tradnl"/>
        </w:rPr>
        <w:t xml:space="preserve">se </w:t>
      </w:r>
      <w:r w:rsidR="007763EA" w:rsidRPr="000068FB">
        <w:rPr>
          <w:rFonts w:ascii="Times New Roman" w:eastAsia="Times New Roman" w:hAnsi="Times New Roman" w:cs="Times New Roman"/>
          <w:color w:val="000000" w:themeColor="text1"/>
          <w:sz w:val="28"/>
          <w:szCs w:val="28"/>
          <w:lang w:eastAsia="es-ES_tradnl"/>
        </w:rPr>
        <w:t xml:space="preserve">aportó la historia clínica </w:t>
      </w:r>
      <w:r w:rsidR="00FD74C3" w:rsidRPr="000068FB">
        <w:rPr>
          <w:rFonts w:ascii="Times New Roman" w:eastAsia="Times New Roman" w:hAnsi="Times New Roman" w:cs="Times New Roman"/>
          <w:color w:val="000000" w:themeColor="text1"/>
          <w:sz w:val="28"/>
          <w:szCs w:val="28"/>
          <w:lang w:eastAsia="es-ES_tradnl"/>
        </w:rPr>
        <w:t xml:space="preserve">del 4 de febrero y </w:t>
      </w:r>
      <w:r w:rsidR="00BD1AA3">
        <w:rPr>
          <w:rFonts w:ascii="Times New Roman" w:eastAsia="Times New Roman" w:hAnsi="Times New Roman" w:cs="Times New Roman"/>
          <w:color w:val="000000" w:themeColor="text1"/>
          <w:sz w:val="28"/>
          <w:szCs w:val="28"/>
          <w:lang w:eastAsia="es-ES_tradnl"/>
        </w:rPr>
        <w:t xml:space="preserve">del </w:t>
      </w:r>
      <w:r w:rsidR="00FD74C3" w:rsidRPr="000068FB">
        <w:rPr>
          <w:rFonts w:ascii="Times New Roman" w:eastAsia="Times New Roman" w:hAnsi="Times New Roman" w:cs="Times New Roman"/>
          <w:color w:val="000000" w:themeColor="text1"/>
          <w:sz w:val="28"/>
          <w:szCs w:val="28"/>
          <w:lang w:eastAsia="es-ES_tradnl"/>
        </w:rPr>
        <w:t>21 de marzo de 2025</w:t>
      </w:r>
      <w:r w:rsidR="00BD1AA3">
        <w:rPr>
          <w:rFonts w:ascii="Times New Roman" w:eastAsia="Times New Roman" w:hAnsi="Times New Roman" w:cs="Times New Roman"/>
          <w:color w:val="000000" w:themeColor="text1"/>
          <w:sz w:val="28"/>
          <w:szCs w:val="28"/>
          <w:lang w:eastAsia="es-ES_tradnl"/>
        </w:rPr>
        <w:t>,</w:t>
      </w:r>
      <w:r w:rsidR="00FD74C3" w:rsidRPr="000068FB">
        <w:rPr>
          <w:rFonts w:ascii="Times New Roman" w:eastAsia="Times New Roman" w:hAnsi="Times New Roman" w:cs="Times New Roman"/>
          <w:color w:val="000000" w:themeColor="text1"/>
          <w:sz w:val="28"/>
          <w:szCs w:val="28"/>
          <w:lang w:eastAsia="es-ES_tradnl"/>
        </w:rPr>
        <w:t xml:space="preserve"> que contiene una orden médica del servicio 890111 – atención (visita) domiciliaria por fisioterapia. </w:t>
      </w:r>
    </w:p>
    <w:p w14:paraId="142D9852" w14:textId="77777777" w:rsidR="00C37EF1" w:rsidRPr="000068FB" w:rsidRDefault="00C37EF1"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57AE8925" w14:textId="2790AE82" w:rsidR="008F557E" w:rsidRPr="000068FB" w:rsidRDefault="00FA71F3" w:rsidP="000068FB">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0068FB">
        <w:rPr>
          <w:rFonts w:ascii="Times New Roman" w:eastAsia="Times New Roman" w:hAnsi="Times New Roman" w:cs="Times New Roman"/>
          <w:color w:val="000000" w:themeColor="text1"/>
          <w:sz w:val="28"/>
          <w:szCs w:val="28"/>
          <w:lang w:eastAsia="es-ES_tradnl"/>
        </w:rPr>
        <w:t>La Sala advierte que</w:t>
      </w:r>
      <w:r w:rsidR="00520255">
        <w:rPr>
          <w:rFonts w:ascii="Times New Roman" w:eastAsia="Times New Roman" w:hAnsi="Times New Roman" w:cs="Times New Roman"/>
          <w:color w:val="000000" w:themeColor="text1"/>
          <w:sz w:val="28"/>
          <w:szCs w:val="28"/>
          <w:lang w:eastAsia="es-ES_tradnl"/>
        </w:rPr>
        <w:t>,</w:t>
      </w:r>
      <w:r w:rsidRPr="000068FB">
        <w:rPr>
          <w:rFonts w:ascii="Times New Roman" w:eastAsia="Times New Roman" w:hAnsi="Times New Roman" w:cs="Times New Roman"/>
          <w:color w:val="000000" w:themeColor="text1"/>
          <w:sz w:val="28"/>
          <w:szCs w:val="28"/>
          <w:lang w:eastAsia="es-ES_tradnl"/>
        </w:rPr>
        <w:t xml:space="preserve"> comoquiera que </w:t>
      </w:r>
      <w:r w:rsidR="00933CC3" w:rsidRPr="000068FB">
        <w:rPr>
          <w:rFonts w:ascii="Times New Roman" w:eastAsia="Times New Roman" w:hAnsi="Times New Roman" w:cs="Times New Roman"/>
          <w:color w:val="000000" w:themeColor="text1"/>
          <w:sz w:val="28"/>
          <w:szCs w:val="28"/>
          <w:lang w:eastAsia="es-ES_tradnl"/>
        </w:rPr>
        <w:t>los</w:t>
      </w:r>
      <w:r w:rsidRPr="000068FB">
        <w:rPr>
          <w:rFonts w:ascii="Times New Roman" w:eastAsia="Times New Roman" w:hAnsi="Times New Roman" w:cs="Times New Roman"/>
          <w:color w:val="000000" w:themeColor="text1"/>
          <w:sz w:val="28"/>
          <w:szCs w:val="28"/>
          <w:lang w:eastAsia="es-ES_tradnl"/>
        </w:rPr>
        <w:t xml:space="preserve"> médicos tratantes </w:t>
      </w:r>
      <w:r w:rsidR="00933CC3" w:rsidRPr="000068FB">
        <w:rPr>
          <w:rFonts w:ascii="Times New Roman" w:eastAsia="Times New Roman" w:hAnsi="Times New Roman" w:cs="Times New Roman"/>
          <w:color w:val="000000" w:themeColor="text1"/>
          <w:sz w:val="28"/>
          <w:szCs w:val="28"/>
          <w:lang w:eastAsia="es-ES_tradnl"/>
        </w:rPr>
        <w:t xml:space="preserve">de la entidad </w:t>
      </w:r>
      <w:r w:rsidRPr="000068FB">
        <w:rPr>
          <w:rFonts w:ascii="Times New Roman" w:eastAsia="Times New Roman" w:hAnsi="Times New Roman" w:cs="Times New Roman"/>
          <w:color w:val="000000" w:themeColor="text1"/>
          <w:sz w:val="28"/>
          <w:szCs w:val="28"/>
          <w:lang w:eastAsia="es-ES_tradnl"/>
        </w:rPr>
        <w:t xml:space="preserve">prescribieron </w:t>
      </w:r>
      <w:r w:rsidR="007F5ECE" w:rsidRPr="000068FB">
        <w:rPr>
          <w:rFonts w:ascii="Times New Roman" w:eastAsia="Times New Roman" w:hAnsi="Times New Roman" w:cs="Times New Roman"/>
          <w:color w:val="000000" w:themeColor="text1"/>
          <w:sz w:val="28"/>
          <w:szCs w:val="28"/>
          <w:lang w:eastAsia="es-ES_tradnl"/>
        </w:rPr>
        <w:t>varios</w:t>
      </w:r>
      <w:r w:rsidRPr="000068FB">
        <w:rPr>
          <w:rFonts w:ascii="Times New Roman" w:eastAsia="Times New Roman" w:hAnsi="Times New Roman" w:cs="Times New Roman"/>
          <w:color w:val="000000" w:themeColor="text1"/>
          <w:sz w:val="28"/>
          <w:szCs w:val="28"/>
          <w:lang w:eastAsia="es-ES_tradnl"/>
        </w:rPr>
        <w:t xml:space="preserve"> servicios médicos </w:t>
      </w:r>
      <w:r w:rsidR="00B01A01" w:rsidRPr="000068FB">
        <w:rPr>
          <w:rFonts w:ascii="Times New Roman" w:eastAsia="Times New Roman" w:hAnsi="Times New Roman" w:cs="Times New Roman"/>
          <w:color w:val="000000" w:themeColor="text1"/>
          <w:sz w:val="28"/>
          <w:szCs w:val="28"/>
          <w:lang w:eastAsia="es-ES_tradnl"/>
        </w:rPr>
        <w:t>incluidos</w:t>
      </w:r>
      <w:r w:rsidRPr="000068FB">
        <w:rPr>
          <w:rFonts w:ascii="Times New Roman" w:eastAsia="Times New Roman" w:hAnsi="Times New Roman" w:cs="Times New Roman"/>
          <w:color w:val="000000" w:themeColor="text1"/>
          <w:sz w:val="28"/>
          <w:szCs w:val="28"/>
          <w:lang w:eastAsia="es-ES_tradnl"/>
        </w:rPr>
        <w:t xml:space="preserve"> de forma expresa </w:t>
      </w:r>
      <w:r w:rsidR="00012BBA" w:rsidRPr="000068FB">
        <w:rPr>
          <w:rFonts w:ascii="Times New Roman" w:eastAsia="Times New Roman" w:hAnsi="Times New Roman" w:cs="Times New Roman"/>
          <w:color w:val="000000" w:themeColor="text1"/>
          <w:sz w:val="28"/>
          <w:szCs w:val="28"/>
          <w:lang w:eastAsia="es-ES_tradnl"/>
        </w:rPr>
        <w:t xml:space="preserve">en </w:t>
      </w:r>
      <w:r w:rsidRPr="000068FB">
        <w:rPr>
          <w:rFonts w:ascii="Times New Roman" w:eastAsia="Times New Roman" w:hAnsi="Times New Roman" w:cs="Times New Roman"/>
          <w:color w:val="000000" w:themeColor="text1"/>
          <w:sz w:val="28"/>
          <w:szCs w:val="28"/>
          <w:lang w:eastAsia="es-ES_tradnl"/>
        </w:rPr>
        <w:t xml:space="preserve">el Plan Básico de Salud, </w:t>
      </w:r>
      <w:r w:rsidR="009B1C22" w:rsidRPr="000068FB">
        <w:rPr>
          <w:rFonts w:ascii="Times New Roman" w:eastAsia="Times New Roman" w:hAnsi="Times New Roman" w:cs="Times New Roman"/>
          <w:color w:val="000000" w:themeColor="text1"/>
          <w:sz w:val="28"/>
          <w:szCs w:val="28"/>
          <w:lang w:eastAsia="es-ES_tradnl"/>
        </w:rPr>
        <w:t xml:space="preserve">de acuerdo con la Resolución 2718 del 30 de diciembre de 2024, </w:t>
      </w:r>
      <w:r w:rsidR="00BF0E73" w:rsidRPr="000068FB">
        <w:rPr>
          <w:rFonts w:ascii="Times New Roman" w:eastAsia="Times New Roman" w:hAnsi="Times New Roman" w:cs="Times New Roman"/>
          <w:color w:val="000000" w:themeColor="text1"/>
          <w:sz w:val="28"/>
          <w:szCs w:val="28"/>
          <w:lang w:eastAsia="es-ES_tradnl"/>
        </w:rPr>
        <w:t xml:space="preserve">Nueva </w:t>
      </w:r>
      <w:r w:rsidR="00012BBA" w:rsidRPr="000068FB">
        <w:rPr>
          <w:rFonts w:ascii="Times New Roman" w:eastAsia="Times New Roman" w:hAnsi="Times New Roman" w:cs="Times New Roman"/>
          <w:color w:val="000000" w:themeColor="text1"/>
          <w:sz w:val="28"/>
          <w:szCs w:val="28"/>
          <w:lang w:eastAsia="es-ES_tradnl"/>
        </w:rPr>
        <w:t>EPS</w:t>
      </w:r>
      <w:r w:rsidR="00BF0E73" w:rsidRPr="000068FB">
        <w:rPr>
          <w:rFonts w:ascii="Times New Roman" w:eastAsia="Times New Roman" w:hAnsi="Times New Roman" w:cs="Times New Roman"/>
          <w:color w:val="000000" w:themeColor="text1"/>
          <w:sz w:val="28"/>
          <w:szCs w:val="28"/>
          <w:lang w:eastAsia="es-ES_tradnl"/>
        </w:rPr>
        <w:t xml:space="preserve"> </w:t>
      </w:r>
      <w:r w:rsidRPr="000068FB">
        <w:rPr>
          <w:rFonts w:ascii="Times New Roman" w:eastAsia="Times New Roman" w:hAnsi="Times New Roman" w:cs="Times New Roman"/>
          <w:color w:val="000000" w:themeColor="text1"/>
          <w:sz w:val="28"/>
          <w:szCs w:val="28"/>
          <w:lang w:eastAsia="es-ES_tradnl"/>
        </w:rPr>
        <w:t>debía garantizar su prestación</w:t>
      </w:r>
      <w:r w:rsidR="008C02AC" w:rsidRPr="000068FB">
        <w:rPr>
          <w:rFonts w:ascii="Times New Roman" w:eastAsia="Times New Roman" w:hAnsi="Times New Roman" w:cs="Times New Roman"/>
          <w:color w:val="000000" w:themeColor="text1"/>
          <w:sz w:val="28"/>
          <w:szCs w:val="28"/>
          <w:lang w:eastAsia="es-ES_tradnl"/>
        </w:rPr>
        <w:t xml:space="preserve"> efectiva y</w:t>
      </w:r>
      <w:r w:rsidRPr="000068FB">
        <w:rPr>
          <w:rFonts w:ascii="Times New Roman" w:eastAsia="Times New Roman" w:hAnsi="Times New Roman" w:cs="Times New Roman"/>
          <w:color w:val="000000" w:themeColor="text1"/>
          <w:sz w:val="28"/>
          <w:szCs w:val="28"/>
          <w:lang w:eastAsia="es-ES_tradnl"/>
        </w:rPr>
        <w:t xml:space="preserve"> </w:t>
      </w:r>
      <w:r w:rsidR="00933CC3" w:rsidRPr="000068FB">
        <w:rPr>
          <w:rFonts w:ascii="Times New Roman" w:eastAsia="Times New Roman" w:hAnsi="Times New Roman" w:cs="Times New Roman"/>
          <w:color w:val="000000" w:themeColor="text1"/>
          <w:sz w:val="28"/>
          <w:szCs w:val="28"/>
          <w:lang w:eastAsia="es-ES_tradnl"/>
        </w:rPr>
        <w:t>oportuna</w:t>
      </w:r>
      <w:r w:rsidR="00761AB4" w:rsidRPr="000068FB">
        <w:rPr>
          <w:rFonts w:ascii="Times New Roman" w:eastAsia="Times New Roman" w:hAnsi="Times New Roman" w:cs="Times New Roman"/>
          <w:color w:val="000000" w:themeColor="text1"/>
          <w:sz w:val="28"/>
          <w:szCs w:val="28"/>
          <w:lang w:eastAsia="es-ES_tradnl"/>
        </w:rPr>
        <w:t>.</w:t>
      </w:r>
      <w:r w:rsidR="00480C1F" w:rsidRPr="000068FB">
        <w:rPr>
          <w:rFonts w:ascii="Times New Roman" w:eastAsia="Times New Roman" w:hAnsi="Times New Roman" w:cs="Times New Roman"/>
          <w:color w:val="000000" w:themeColor="text1"/>
          <w:sz w:val="28"/>
          <w:szCs w:val="28"/>
          <w:lang w:eastAsia="es-ES_tradnl"/>
        </w:rPr>
        <w:t xml:space="preserve"> </w:t>
      </w:r>
      <w:r w:rsidR="008441E0" w:rsidRPr="000068FB">
        <w:rPr>
          <w:rFonts w:ascii="Times New Roman" w:eastAsia="Times New Roman" w:hAnsi="Times New Roman" w:cs="Times New Roman"/>
          <w:color w:val="000000" w:themeColor="text1"/>
          <w:sz w:val="28"/>
          <w:szCs w:val="28"/>
          <w:lang w:eastAsia="es-ES_tradnl"/>
        </w:rPr>
        <w:t xml:space="preserve">La entidad acreditó haber prestado el servicio relacionado con el paquete de atención domiciliaria. </w:t>
      </w:r>
      <w:r w:rsidR="00CD74B6" w:rsidRPr="000068FB">
        <w:rPr>
          <w:rFonts w:ascii="Times New Roman" w:eastAsia="Times New Roman" w:hAnsi="Times New Roman" w:cs="Times New Roman"/>
          <w:color w:val="000000" w:themeColor="text1"/>
          <w:sz w:val="28"/>
          <w:szCs w:val="28"/>
          <w:lang w:eastAsia="es-ES_tradnl"/>
        </w:rPr>
        <w:t>Sin embargo, aunque e</w:t>
      </w:r>
      <w:r w:rsidR="00E97A59" w:rsidRPr="000068FB">
        <w:rPr>
          <w:rFonts w:ascii="Times New Roman" w:eastAsia="Times New Roman" w:hAnsi="Times New Roman" w:cs="Times New Roman"/>
          <w:color w:val="000000" w:themeColor="text1"/>
          <w:sz w:val="28"/>
          <w:szCs w:val="28"/>
          <w:lang w:eastAsia="es-ES_tradnl"/>
        </w:rPr>
        <w:t xml:space="preserve">l servicio de dermatología fue autorizado debidamente, </w:t>
      </w:r>
      <w:r w:rsidR="00645634" w:rsidRPr="000068FB">
        <w:rPr>
          <w:rFonts w:ascii="Times New Roman" w:eastAsia="Times New Roman" w:hAnsi="Times New Roman" w:cs="Times New Roman"/>
          <w:color w:val="000000" w:themeColor="text1"/>
          <w:sz w:val="28"/>
          <w:szCs w:val="28"/>
          <w:lang w:eastAsia="es-ES_tradnl"/>
        </w:rPr>
        <w:t xml:space="preserve">no </w:t>
      </w:r>
      <w:r w:rsidR="00CD74B6" w:rsidRPr="000068FB">
        <w:rPr>
          <w:rFonts w:ascii="Times New Roman" w:eastAsia="Times New Roman" w:hAnsi="Times New Roman" w:cs="Times New Roman"/>
          <w:color w:val="000000" w:themeColor="text1"/>
          <w:sz w:val="28"/>
          <w:szCs w:val="28"/>
          <w:lang w:eastAsia="es-ES_tradnl"/>
        </w:rPr>
        <w:t xml:space="preserve">fue </w:t>
      </w:r>
      <w:r w:rsidR="00645634" w:rsidRPr="000068FB">
        <w:rPr>
          <w:rFonts w:ascii="Times New Roman" w:eastAsia="Times New Roman" w:hAnsi="Times New Roman" w:cs="Times New Roman"/>
          <w:color w:val="000000" w:themeColor="text1"/>
          <w:sz w:val="28"/>
          <w:szCs w:val="28"/>
          <w:lang w:eastAsia="es-ES_tradnl"/>
        </w:rPr>
        <w:t xml:space="preserve">materializado, lo cual impidió la concreción del derecho al diagnóstico en las facetas de valoración y prescripción. </w:t>
      </w:r>
      <w:r w:rsidR="00CD74B6" w:rsidRPr="000068FB">
        <w:rPr>
          <w:rFonts w:ascii="Times New Roman" w:eastAsia="Times New Roman" w:hAnsi="Times New Roman" w:cs="Times New Roman"/>
          <w:color w:val="000000" w:themeColor="text1"/>
          <w:sz w:val="28"/>
          <w:szCs w:val="28"/>
          <w:lang w:eastAsia="es-ES_tradnl"/>
        </w:rPr>
        <w:t>Por otra parte, no obra prueba de autorización ni prestación del servicio médico de fisioterapia.</w:t>
      </w:r>
    </w:p>
    <w:p w14:paraId="5DD03ECF" w14:textId="77777777" w:rsidR="008F557E" w:rsidRPr="000068FB" w:rsidRDefault="008F557E" w:rsidP="000068FB">
      <w:pPr>
        <w:pStyle w:val="Prrafodelista"/>
        <w:rPr>
          <w:rFonts w:ascii="Times New Roman" w:eastAsia="Times New Roman" w:hAnsi="Times New Roman" w:cs="Times New Roman"/>
          <w:color w:val="000000" w:themeColor="text1"/>
          <w:sz w:val="28"/>
          <w:szCs w:val="28"/>
          <w:lang w:eastAsia="es-ES_tradnl"/>
        </w:rPr>
      </w:pPr>
    </w:p>
    <w:p w14:paraId="13A09621" w14:textId="2A35838E" w:rsidR="0016413E" w:rsidRPr="000068FB" w:rsidRDefault="002B2A67" w:rsidP="000068FB">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0068FB">
        <w:rPr>
          <w:rFonts w:ascii="Times New Roman" w:eastAsia="Times New Roman" w:hAnsi="Times New Roman" w:cs="Times New Roman"/>
          <w:color w:val="000000" w:themeColor="text1"/>
          <w:sz w:val="28"/>
          <w:szCs w:val="28"/>
          <w:lang w:eastAsia="es-ES_tradnl"/>
        </w:rPr>
        <w:t>E</w:t>
      </w:r>
      <w:r w:rsidR="008F557E" w:rsidRPr="000068FB">
        <w:rPr>
          <w:rFonts w:ascii="Times New Roman" w:eastAsia="Times New Roman" w:hAnsi="Times New Roman" w:cs="Times New Roman"/>
          <w:color w:val="000000" w:themeColor="text1"/>
          <w:sz w:val="28"/>
          <w:szCs w:val="28"/>
          <w:lang w:eastAsia="es-ES_tradnl"/>
        </w:rPr>
        <w:t xml:space="preserve">l artículo 49 de la Constitución, en concordancia con el artículo 13, reconoce que ciertos grupos poblacionales merecen una protección reforzada. Este mandato fue luego recogido por la Ley </w:t>
      </w:r>
      <w:r w:rsidR="009E03FC" w:rsidRPr="000068FB">
        <w:rPr>
          <w:rFonts w:ascii="Times New Roman" w:eastAsia="Times New Roman" w:hAnsi="Times New Roman" w:cs="Times New Roman"/>
          <w:color w:val="000000" w:themeColor="text1"/>
          <w:sz w:val="28"/>
          <w:szCs w:val="28"/>
          <w:lang w:eastAsia="es-ES_tradnl"/>
        </w:rPr>
        <w:t>1751 de 2015</w:t>
      </w:r>
      <w:r w:rsidR="008F557E" w:rsidRPr="000068FB">
        <w:rPr>
          <w:rFonts w:ascii="Times New Roman" w:eastAsia="Times New Roman" w:hAnsi="Times New Roman" w:cs="Times New Roman"/>
          <w:color w:val="000000" w:themeColor="text1"/>
          <w:sz w:val="28"/>
          <w:szCs w:val="28"/>
          <w:lang w:eastAsia="es-ES_tradnl"/>
        </w:rPr>
        <w:t>, cuando dispuso que, si bien los principios rectores del derecho a la salud se deben interpretar de manera armónica y sin privilegiar uno frente a otro, ello no impide adoptar acciones afirmativas en beneficio de sujetos de especial protección. En esa misma línea, el artículo 11 de la mencionada ley determinó que la atención de niños, niñas y adolescentes, mujeres en estado de embarazo, víctimas de la violencia, la población adulta mayor y las personas que sufren de enfermedades huérfanas o que se encuentren en situación de discapacidad requiere de especial protección por parte del Estado.</w:t>
      </w:r>
    </w:p>
    <w:p w14:paraId="12AC390C" w14:textId="77777777" w:rsidR="0016413E" w:rsidRPr="000068FB" w:rsidRDefault="0016413E" w:rsidP="000068FB">
      <w:pPr>
        <w:pStyle w:val="Prrafodelista"/>
        <w:rPr>
          <w:rFonts w:ascii="Times New Roman" w:eastAsia="Times New Roman" w:hAnsi="Times New Roman" w:cs="Times New Roman"/>
          <w:color w:val="000000" w:themeColor="text1"/>
          <w:sz w:val="28"/>
          <w:szCs w:val="28"/>
          <w:lang w:eastAsia="es-ES_tradnl"/>
        </w:rPr>
      </w:pPr>
    </w:p>
    <w:p w14:paraId="45318318" w14:textId="214B6732" w:rsidR="008F557E" w:rsidRPr="000068FB" w:rsidRDefault="008F557E" w:rsidP="000068FB">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0068FB">
        <w:rPr>
          <w:rFonts w:ascii="Times New Roman" w:eastAsia="Times New Roman" w:hAnsi="Times New Roman" w:cs="Times New Roman"/>
          <w:color w:val="000000" w:themeColor="text1"/>
          <w:sz w:val="28"/>
          <w:szCs w:val="28"/>
          <w:lang w:eastAsia="es-ES_tradnl"/>
        </w:rPr>
        <w:t>Respecto del derecho a la salud de los adultos mayores, la Corte Constitucional ha indicado que este tiene una connotación especial porque se trata de personas que pueden estar en una situación de debilidad manifiesta, vulnerabilidad y desventaja frente a la generalidad de las personas, tanto por su avanzada edad como por las afectaciones que inexorablemente llegan con la vejez</w:t>
      </w:r>
      <w:r w:rsidR="00BE774E" w:rsidRPr="000068FB">
        <w:rPr>
          <w:rStyle w:val="Refdenotaalpie"/>
          <w:rFonts w:ascii="Times New Roman" w:eastAsia="Times New Roman" w:hAnsi="Times New Roman" w:cs="Times New Roman"/>
          <w:color w:val="000000" w:themeColor="text1"/>
          <w:sz w:val="28"/>
          <w:szCs w:val="28"/>
          <w:lang w:eastAsia="es-ES_tradnl"/>
        </w:rPr>
        <w:footnoteReference w:id="112"/>
      </w:r>
      <w:r w:rsidRPr="000068FB">
        <w:rPr>
          <w:rFonts w:ascii="Times New Roman" w:eastAsia="Times New Roman" w:hAnsi="Times New Roman" w:cs="Times New Roman"/>
          <w:color w:val="000000" w:themeColor="text1"/>
          <w:sz w:val="28"/>
          <w:szCs w:val="28"/>
          <w:lang w:eastAsia="es-ES_tradnl"/>
        </w:rPr>
        <w:t>. La jurisprudencia ha sostenido, de conformidad con el artículo 46 de la Constitución, que el Estado, la sociedad y la familia concurrirán para la protección y la asistencia de las personas de la tercera edad y promoverán su integración a la vida activa y comunitaria</w:t>
      </w:r>
      <w:r w:rsidR="00BE774E" w:rsidRPr="000068FB">
        <w:rPr>
          <w:rStyle w:val="Refdenotaalpie"/>
          <w:rFonts w:ascii="Times New Roman" w:eastAsia="Times New Roman" w:hAnsi="Times New Roman" w:cs="Times New Roman"/>
          <w:color w:val="000000" w:themeColor="text1"/>
          <w:sz w:val="28"/>
          <w:szCs w:val="28"/>
          <w:lang w:eastAsia="es-ES_tradnl"/>
        </w:rPr>
        <w:footnoteReference w:id="113"/>
      </w:r>
      <w:r w:rsidR="00BE774E" w:rsidRPr="000068FB">
        <w:rPr>
          <w:rFonts w:ascii="Times New Roman" w:eastAsia="Times New Roman" w:hAnsi="Times New Roman" w:cs="Times New Roman"/>
          <w:color w:val="000000" w:themeColor="text1"/>
          <w:sz w:val="28"/>
          <w:szCs w:val="28"/>
          <w:lang w:eastAsia="es-ES_tradnl"/>
        </w:rPr>
        <w:t>.</w:t>
      </w:r>
    </w:p>
    <w:p w14:paraId="1C898884" w14:textId="77777777" w:rsidR="00BE774E" w:rsidRPr="000068FB" w:rsidRDefault="00BE774E" w:rsidP="000068FB">
      <w:pPr>
        <w:pStyle w:val="Prrafodelista"/>
        <w:rPr>
          <w:rFonts w:ascii="Times New Roman" w:eastAsia="Times New Roman" w:hAnsi="Times New Roman" w:cs="Times New Roman"/>
          <w:color w:val="000000" w:themeColor="text1"/>
          <w:sz w:val="28"/>
          <w:szCs w:val="28"/>
          <w:lang w:eastAsia="es-ES_tradnl"/>
        </w:rPr>
      </w:pPr>
    </w:p>
    <w:p w14:paraId="64C2B43E" w14:textId="39B375B4" w:rsidR="00BE774E" w:rsidRPr="000068FB" w:rsidRDefault="00BE774E" w:rsidP="000068FB">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color w:val="000000" w:themeColor="text1"/>
          <w:sz w:val="28"/>
          <w:szCs w:val="28"/>
          <w:lang w:eastAsia="es-ES_tradnl"/>
        </w:rPr>
      </w:pPr>
      <w:r w:rsidRPr="000068FB">
        <w:rPr>
          <w:rFonts w:ascii="Times New Roman" w:eastAsia="Times New Roman" w:hAnsi="Times New Roman" w:cs="Times New Roman"/>
          <w:color w:val="000000" w:themeColor="text1"/>
          <w:sz w:val="28"/>
          <w:szCs w:val="28"/>
          <w:lang w:eastAsia="es-ES_tradnl"/>
        </w:rPr>
        <w:t xml:space="preserve">Así, la protección de los adultos mayores prevalece y deben adoptarse medidas afirmativas en su favor. </w:t>
      </w:r>
      <w:r w:rsidR="00BD1AA3">
        <w:rPr>
          <w:rFonts w:ascii="Times New Roman" w:eastAsia="Times New Roman" w:hAnsi="Times New Roman" w:cs="Times New Roman"/>
          <w:color w:val="000000" w:themeColor="text1"/>
          <w:sz w:val="28"/>
          <w:szCs w:val="28"/>
          <w:lang w:eastAsia="es-ES_tradnl"/>
        </w:rPr>
        <w:t>Es preciso enfatizar</w:t>
      </w:r>
      <w:r w:rsidRPr="000068FB">
        <w:rPr>
          <w:rFonts w:ascii="Times New Roman" w:eastAsia="Times New Roman" w:hAnsi="Times New Roman" w:cs="Times New Roman"/>
          <w:color w:val="000000" w:themeColor="text1"/>
          <w:sz w:val="28"/>
          <w:szCs w:val="28"/>
          <w:lang w:eastAsia="es-ES_tradnl"/>
        </w:rPr>
        <w:t xml:space="preserve"> en que la prestación de los servicios de salud a los adultos mayores debe garantizarse de forma continua, permanente y eficiente en virtud de la cláusula de Estado social de derecho. Por eso, cobran especial relevancia las garantías de integralidad, continuidad y oportunidad. Sin embargo, Nueva EPS desconoció esa protección y vulneró el derecho a la salud de la accionante.</w:t>
      </w:r>
    </w:p>
    <w:p w14:paraId="11EAA0E4" w14:textId="77777777" w:rsidR="00CC3103" w:rsidRPr="000068FB" w:rsidRDefault="00CC3103" w:rsidP="000068FB">
      <w:pPr>
        <w:tabs>
          <w:tab w:val="left" w:pos="284"/>
        </w:tabs>
        <w:autoSpaceDE w:val="0"/>
        <w:autoSpaceDN w:val="0"/>
        <w:spacing w:after="0" w:line="240" w:lineRule="auto"/>
        <w:jc w:val="both"/>
        <w:rPr>
          <w:rFonts w:ascii="Times New Roman" w:eastAsia="Times New Roman" w:hAnsi="Times New Roman" w:cs="Times New Roman"/>
          <w:b/>
          <w:bCs/>
          <w:color w:val="000000" w:themeColor="text1"/>
          <w:sz w:val="28"/>
          <w:szCs w:val="28"/>
          <w:lang w:eastAsia="es-ES_tradnl"/>
        </w:rPr>
      </w:pPr>
    </w:p>
    <w:p w14:paraId="7025288B" w14:textId="23F706E6" w:rsidR="00CC3103" w:rsidRPr="000068FB" w:rsidRDefault="00CC3103" w:rsidP="000068FB">
      <w:pPr>
        <w:pStyle w:val="Prrafodelista"/>
        <w:numPr>
          <w:ilvl w:val="0"/>
          <w:numId w:val="30"/>
        </w:numPr>
        <w:tabs>
          <w:tab w:val="left" w:pos="284"/>
        </w:tabs>
        <w:autoSpaceDE w:val="0"/>
        <w:autoSpaceDN w:val="0"/>
        <w:spacing w:after="0" w:line="240" w:lineRule="auto"/>
        <w:ind w:left="357" w:hanging="357"/>
        <w:jc w:val="both"/>
        <w:rPr>
          <w:rFonts w:ascii="Times New Roman" w:eastAsia="Times New Roman" w:hAnsi="Times New Roman" w:cs="Times New Roman"/>
          <w:b/>
          <w:bCs/>
          <w:color w:val="000000" w:themeColor="text1"/>
          <w:sz w:val="28"/>
          <w:szCs w:val="28"/>
          <w:lang w:val="es-CO" w:eastAsia="es-ES_tradnl"/>
        </w:rPr>
      </w:pPr>
      <w:r w:rsidRPr="000068FB">
        <w:rPr>
          <w:rFonts w:ascii="Times New Roman" w:eastAsia="Times New Roman" w:hAnsi="Times New Roman" w:cs="Times New Roman"/>
          <w:b/>
          <w:bCs/>
          <w:color w:val="000000" w:themeColor="text1"/>
          <w:sz w:val="28"/>
          <w:szCs w:val="28"/>
          <w:lang w:val="es-CO" w:eastAsia="es-ES_tradnl"/>
        </w:rPr>
        <w:t>Órdenes por proferir</w:t>
      </w:r>
    </w:p>
    <w:p w14:paraId="36B03E51" w14:textId="77777777" w:rsidR="009A213C" w:rsidRPr="000068FB" w:rsidRDefault="009A213C"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0392091E" w14:textId="2D4C0942" w:rsidR="00E30990" w:rsidRPr="00084A2E" w:rsidRDefault="00CE6486" w:rsidP="00084A2E">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i/>
          <w:iCs/>
          <w:color w:val="000000" w:themeColor="text1"/>
          <w:sz w:val="28"/>
          <w:szCs w:val="28"/>
          <w:lang w:eastAsia="es-ES_tradnl"/>
        </w:rPr>
      </w:pPr>
      <w:r w:rsidRPr="000068FB">
        <w:rPr>
          <w:rFonts w:ascii="Times New Roman" w:eastAsia="Times New Roman" w:hAnsi="Times New Roman" w:cs="Times New Roman"/>
          <w:color w:val="000000" w:themeColor="text1"/>
          <w:sz w:val="28"/>
          <w:szCs w:val="28"/>
          <w:lang w:eastAsia="es-ES_tradnl"/>
        </w:rPr>
        <w:t>En síntesis, la Sala eviden</w:t>
      </w:r>
      <w:r w:rsidR="00F93EF2" w:rsidRPr="000068FB">
        <w:rPr>
          <w:rFonts w:ascii="Times New Roman" w:eastAsia="Times New Roman" w:hAnsi="Times New Roman" w:cs="Times New Roman"/>
          <w:color w:val="000000" w:themeColor="text1"/>
          <w:sz w:val="28"/>
          <w:szCs w:val="28"/>
          <w:lang w:eastAsia="es-ES_tradnl"/>
        </w:rPr>
        <w:t xml:space="preserve">cia una vulneración de los derechos de petición, a la seguridad </w:t>
      </w:r>
      <w:r w:rsidR="00D87497">
        <w:rPr>
          <w:rFonts w:ascii="Times New Roman" w:eastAsia="Times New Roman" w:hAnsi="Times New Roman" w:cs="Times New Roman"/>
          <w:color w:val="000000" w:themeColor="text1"/>
          <w:sz w:val="28"/>
          <w:szCs w:val="28"/>
          <w:lang w:eastAsia="es-ES_tradnl"/>
        </w:rPr>
        <w:t>social, a</w:t>
      </w:r>
      <w:r w:rsidR="00F93EF2" w:rsidRPr="000068FB">
        <w:rPr>
          <w:rFonts w:ascii="Times New Roman" w:eastAsia="Times New Roman" w:hAnsi="Times New Roman" w:cs="Times New Roman"/>
          <w:color w:val="000000" w:themeColor="text1"/>
          <w:sz w:val="28"/>
          <w:szCs w:val="28"/>
          <w:lang w:eastAsia="es-ES_tradnl"/>
        </w:rPr>
        <w:t>l mínimo vital</w:t>
      </w:r>
      <w:r w:rsidR="006653AE">
        <w:rPr>
          <w:rFonts w:ascii="Times New Roman" w:eastAsia="Times New Roman" w:hAnsi="Times New Roman" w:cs="Times New Roman"/>
          <w:color w:val="000000" w:themeColor="text1"/>
          <w:sz w:val="28"/>
          <w:szCs w:val="28"/>
          <w:lang w:eastAsia="es-ES_tradnl"/>
        </w:rPr>
        <w:t>,</w:t>
      </w:r>
      <w:r w:rsidR="00F93EF2" w:rsidRPr="000068FB">
        <w:rPr>
          <w:rFonts w:ascii="Times New Roman" w:eastAsia="Times New Roman" w:hAnsi="Times New Roman" w:cs="Times New Roman"/>
          <w:color w:val="000000" w:themeColor="text1"/>
          <w:sz w:val="28"/>
          <w:szCs w:val="28"/>
          <w:lang w:eastAsia="es-ES_tradnl"/>
        </w:rPr>
        <w:t xml:space="preserve"> </w:t>
      </w:r>
      <w:r w:rsidR="006653AE">
        <w:rPr>
          <w:rFonts w:ascii="Times New Roman" w:eastAsia="Times New Roman" w:hAnsi="Times New Roman" w:cs="Times New Roman"/>
          <w:color w:val="000000" w:themeColor="text1"/>
          <w:sz w:val="28"/>
          <w:szCs w:val="28"/>
          <w:lang w:eastAsia="es-ES_tradnl"/>
        </w:rPr>
        <w:t>a</w:t>
      </w:r>
      <w:r w:rsidR="00F93EF2" w:rsidRPr="000068FB">
        <w:rPr>
          <w:rFonts w:ascii="Times New Roman" w:eastAsia="Times New Roman" w:hAnsi="Times New Roman" w:cs="Times New Roman"/>
          <w:color w:val="000000" w:themeColor="text1"/>
          <w:sz w:val="28"/>
          <w:szCs w:val="28"/>
          <w:lang w:eastAsia="es-ES_tradnl"/>
        </w:rPr>
        <w:t>l debido proceso administrativo</w:t>
      </w:r>
      <w:r w:rsidR="006653AE">
        <w:rPr>
          <w:rFonts w:ascii="Times New Roman" w:eastAsia="Times New Roman" w:hAnsi="Times New Roman" w:cs="Times New Roman"/>
          <w:color w:val="000000" w:themeColor="text1"/>
          <w:sz w:val="28"/>
          <w:szCs w:val="28"/>
          <w:lang w:eastAsia="es-ES_tradnl"/>
        </w:rPr>
        <w:t xml:space="preserve"> y a la salud</w:t>
      </w:r>
      <w:r w:rsidR="00F93EF2" w:rsidRPr="000068FB">
        <w:rPr>
          <w:rFonts w:ascii="Times New Roman" w:eastAsia="Times New Roman" w:hAnsi="Times New Roman" w:cs="Times New Roman"/>
          <w:color w:val="000000" w:themeColor="text1"/>
          <w:sz w:val="28"/>
          <w:szCs w:val="28"/>
          <w:lang w:eastAsia="es-ES_tradnl"/>
        </w:rPr>
        <w:t xml:space="preserve">. </w:t>
      </w:r>
      <w:r w:rsidR="00E30990">
        <w:rPr>
          <w:rFonts w:ascii="Times New Roman" w:eastAsia="Times New Roman" w:hAnsi="Times New Roman" w:cs="Times New Roman"/>
          <w:color w:val="000000" w:themeColor="text1"/>
          <w:sz w:val="28"/>
          <w:szCs w:val="28"/>
          <w:lang w:eastAsia="es-ES_tradnl"/>
        </w:rPr>
        <w:t xml:space="preserve">Si bien Colpensiones orientó a la </w:t>
      </w:r>
      <w:r w:rsidR="00E14E6C">
        <w:rPr>
          <w:rFonts w:ascii="Times New Roman" w:eastAsia="Times New Roman" w:hAnsi="Times New Roman" w:cs="Times New Roman"/>
          <w:color w:val="000000" w:themeColor="text1"/>
          <w:sz w:val="28"/>
          <w:szCs w:val="28"/>
          <w:lang w:eastAsia="es-ES_tradnl"/>
        </w:rPr>
        <w:t xml:space="preserve">interesada </w:t>
      </w:r>
      <w:r w:rsidR="00E2382A">
        <w:rPr>
          <w:rFonts w:ascii="Times New Roman" w:eastAsia="Times New Roman" w:hAnsi="Times New Roman" w:cs="Times New Roman"/>
          <w:color w:val="000000" w:themeColor="text1"/>
          <w:sz w:val="28"/>
          <w:szCs w:val="28"/>
          <w:lang w:eastAsia="es-ES_tradnl"/>
        </w:rPr>
        <w:t>para</w:t>
      </w:r>
      <w:r w:rsidR="00E14E6C">
        <w:rPr>
          <w:rFonts w:ascii="Times New Roman" w:eastAsia="Times New Roman" w:hAnsi="Times New Roman" w:cs="Times New Roman"/>
          <w:color w:val="000000" w:themeColor="text1"/>
          <w:sz w:val="28"/>
          <w:szCs w:val="28"/>
          <w:lang w:eastAsia="es-ES_tradnl"/>
        </w:rPr>
        <w:t xml:space="preserve"> radicar </w:t>
      </w:r>
      <w:r w:rsidR="008B6484">
        <w:rPr>
          <w:rFonts w:ascii="Times New Roman" w:eastAsia="Times New Roman" w:hAnsi="Times New Roman" w:cs="Times New Roman"/>
          <w:color w:val="000000" w:themeColor="text1"/>
          <w:sz w:val="28"/>
          <w:szCs w:val="28"/>
          <w:lang w:eastAsia="es-ES_tradnl"/>
        </w:rPr>
        <w:t>su solicitud pensional</w:t>
      </w:r>
      <w:r w:rsidR="00E70DD0">
        <w:rPr>
          <w:rFonts w:ascii="Times New Roman" w:eastAsia="Times New Roman" w:hAnsi="Times New Roman" w:cs="Times New Roman"/>
          <w:color w:val="000000" w:themeColor="text1"/>
          <w:sz w:val="28"/>
          <w:szCs w:val="28"/>
          <w:lang w:eastAsia="es-ES_tradnl"/>
        </w:rPr>
        <w:t xml:space="preserve"> en los canales habilitados para el efecto</w:t>
      </w:r>
      <w:r w:rsidR="008B6484">
        <w:rPr>
          <w:rFonts w:ascii="Times New Roman" w:eastAsia="Times New Roman" w:hAnsi="Times New Roman" w:cs="Times New Roman"/>
          <w:color w:val="000000" w:themeColor="text1"/>
          <w:sz w:val="28"/>
          <w:szCs w:val="28"/>
          <w:lang w:eastAsia="es-ES_tradnl"/>
        </w:rPr>
        <w:t xml:space="preserve"> junto con la documentación </w:t>
      </w:r>
      <w:r w:rsidR="00E70DD0">
        <w:rPr>
          <w:rFonts w:ascii="Times New Roman" w:eastAsia="Times New Roman" w:hAnsi="Times New Roman" w:cs="Times New Roman"/>
          <w:color w:val="000000" w:themeColor="text1"/>
          <w:sz w:val="28"/>
          <w:szCs w:val="28"/>
          <w:lang w:eastAsia="es-ES_tradnl"/>
        </w:rPr>
        <w:t>que acreditara su derecho</w:t>
      </w:r>
      <w:r w:rsidR="00AE4E50">
        <w:rPr>
          <w:rFonts w:ascii="Times New Roman" w:eastAsia="Times New Roman" w:hAnsi="Times New Roman" w:cs="Times New Roman"/>
          <w:color w:val="000000" w:themeColor="text1"/>
          <w:sz w:val="28"/>
          <w:szCs w:val="28"/>
          <w:lang w:eastAsia="es-ES_tradnl"/>
        </w:rPr>
        <w:t xml:space="preserve">, </w:t>
      </w:r>
      <w:r w:rsidR="00AE6FA0">
        <w:rPr>
          <w:rFonts w:ascii="Times New Roman" w:eastAsia="Times New Roman" w:hAnsi="Times New Roman" w:cs="Times New Roman"/>
          <w:color w:val="000000" w:themeColor="text1"/>
          <w:sz w:val="28"/>
          <w:szCs w:val="28"/>
          <w:lang w:eastAsia="es-ES_tradnl"/>
        </w:rPr>
        <w:t>ignoró la situación médica que ella misma le puso de presente por medio de su n</w:t>
      </w:r>
      <w:r w:rsidR="003F0563">
        <w:rPr>
          <w:rFonts w:ascii="Times New Roman" w:eastAsia="Times New Roman" w:hAnsi="Times New Roman" w:cs="Times New Roman"/>
          <w:color w:val="000000" w:themeColor="text1"/>
          <w:sz w:val="28"/>
          <w:szCs w:val="28"/>
          <w:lang w:eastAsia="es-ES_tradnl"/>
        </w:rPr>
        <w:t>ieta</w:t>
      </w:r>
      <w:r w:rsidR="00DF0AEE">
        <w:rPr>
          <w:rFonts w:ascii="Times New Roman" w:eastAsia="Times New Roman" w:hAnsi="Times New Roman" w:cs="Times New Roman"/>
          <w:color w:val="000000" w:themeColor="text1"/>
          <w:sz w:val="28"/>
          <w:szCs w:val="28"/>
          <w:lang w:eastAsia="es-ES_tradnl"/>
        </w:rPr>
        <w:t xml:space="preserve">. Al ignorarla, desconoció su </w:t>
      </w:r>
      <w:r w:rsidR="00735BED">
        <w:rPr>
          <w:rFonts w:ascii="Times New Roman" w:eastAsia="Times New Roman" w:hAnsi="Times New Roman" w:cs="Times New Roman"/>
          <w:color w:val="000000" w:themeColor="text1"/>
          <w:sz w:val="28"/>
          <w:szCs w:val="28"/>
          <w:lang w:eastAsia="es-ES_tradnl"/>
        </w:rPr>
        <w:t>obligación</w:t>
      </w:r>
      <w:r w:rsidR="00DF0AEE">
        <w:rPr>
          <w:rFonts w:ascii="Times New Roman" w:eastAsia="Times New Roman" w:hAnsi="Times New Roman" w:cs="Times New Roman"/>
          <w:color w:val="000000" w:themeColor="text1"/>
          <w:sz w:val="28"/>
          <w:szCs w:val="28"/>
          <w:lang w:eastAsia="es-ES_tradnl"/>
        </w:rPr>
        <w:t xml:space="preserve"> de adoptar herramientas metodológicas constitucionales</w:t>
      </w:r>
      <w:r w:rsidR="00735BED">
        <w:rPr>
          <w:rFonts w:ascii="Times New Roman" w:eastAsia="Times New Roman" w:hAnsi="Times New Roman" w:cs="Times New Roman"/>
          <w:color w:val="000000" w:themeColor="text1"/>
          <w:sz w:val="28"/>
          <w:szCs w:val="28"/>
          <w:lang w:eastAsia="es-ES_tradnl"/>
        </w:rPr>
        <w:t xml:space="preserve"> </w:t>
      </w:r>
      <w:r w:rsidR="00DF0AEE">
        <w:rPr>
          <w:rFonts w:ascii="Times New Roman" w:eastAsia="Times New Roman" w:hAnsi="Times New Roman" w:cs="Times New Roman"/>
          <w:color w:val="000000" w:themeColor="text1"/>
          <w:sz w:val="28"/>
          <w:szCs w:val="28"/>
          <w:lang w:eastAsia="es-ES_tradnl"/>
        </w:rPr>
        <w:t>para flexibilizar la documentación exigida</w:t>
      </w:r>
      <w:r w:rsidR="00F971BC">
        <w:rPr>
          <w:rFonts w:ascii="Times New Roman" w:eastAsia="Times New Roman" w:hAnsi="Times New Roman" w:cs="Times New Roman"/>
          <w:color w:val="000000" w:themeColor="text1"/>
          <w:sz w:val="28"/>
          <w:szCs w:val="28"/>
          <w:lang w:eastAsia="es-ES_tradnl"/>
        </w:rPr>
        <w:t xml:space="preserve">, indicar </w:t>
      </w:r>
      <w:r w:rsidR="00323758">
        <w:rPr>
          <w:rFonts w:ascii="Times New Roman" w:eastAsia="Times New Roman" w:hAnsi="Times New Roman" w:cs="Times New Roman"/>
          <w:color w:val="000000" w:themeColor="text1"/>
          <w:sz w:val="28"/>
          <w:szCs w:val="28"/>
          <w:lang w:eastAsia="es-ES_tradnl"/>
        </w:rPr>
        <w:t>los medios probatorios de igual forma idóneos para probar los requisitos del compañero permanente</w:t>
      </w:r>
      <w:r w:rsidR="00A77019">
        <w:rPr>
          <w:rFonts w:ascii="Times New Roman" w:eastAsia="Times New Roman" w:hAnsi="Times New Roman" w:cs="Times New Roman"/>
          <w:color w:val="000000" w:themeColor="text1"/>
          <w:sz w:val="28"/>
          <w:szCs w:val="28"/>
          <w:lang w:eastAsia="es-ES_tradnl"/>
        </w:rPr>
        <w:t xml:space="preserve"> </w:t>
      </w:r>
      <w:r w:rsidR="00084A2E">
        <w:rPr>
          <w:rFonts w:ascii="Times New Roman" w:eastAsia="Times New Roman" w:hAnsi="Times New Roman" w:cs="Times New Roman"/>
          <w:color w:val="000000" w:themeColor="text1"/>
          <w:sz w:val="28"/>
          <w:szCs w:val="28"/>
          <w:lang w:eastAsia="es-ES_tradnl"/>
        </w:rPr>
        <w:t xml:space="preserve">con base en su deber de orientación y acompañamiento administrativo, </w:t>
      </w:r>
      <w:r w:rsidR="00A77019" w:rsidRPr="00084A2E">
        <w:rPr>
          <w:rFonts w:ascii="Times New Roman" w:eastAsia="Times New Roman" w:hAnsi="Times New Roman" w:cs="Times New Roman"/>
          <w:color w:val="000000" w:themeColor="text1"/>
          <w:sz w:val="28"/>
          <w:szCs w:val="28"/>
          <w:lang w:eastAsia="es-ES_tradnl"/>
        </w:rPr>
        <w:t xml:space="preserve">y estudiar los medios aportados bajo el principio de la buena fe. </w:t>
      </w:r>
    </w:p>
    <w:p w14:paraId="758D981B" w14:textId="77777777" w:rsidR="009E4F62" w:rsidRPr="000068FB" w:rsidRDefault="009E4F62"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i/>
          <w:iCs/>
          <w:color w:val="000000" w:themeColor="text1"/>
          <w:sz w:val="28"/>
          <w:szCs w:val="28"/>
          <w:lang w:eastAsia="es-ES_tradnl"/>
        </w:rPr>
      </w:pPr>
    </w:p>
    <w:p w14:paraId="64A1E70A" w14:textId="5CAD79DA" w:rsidR="009E4F62" w:rsidRPr="0010137B" w:rsidRDefault="009E4F62" w:rsidP="000068FB">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i/>
          <w:iCs/>
          <w:color w:val="000000" w:themeColor="text1"/>
          <w:sz w:val="28"/>
          <w:szCs w:val="28"/>
          <w:lang w:eastAsia="es-ES_tradnl"/>
        </w:rPr>
      </w:pPr>
      <w:r w:rsidRPr="0010137B">
        <w:rPr>
          <w:rFonts w:ascii="Times New Roman" w:eastAsia="Times New Roman" w:hAnsi="Times New Roman" w:cs="Times New Roman"/>
          <w:color w:val="000000" w:themeColor="text1"/>
          <w:sz w:val="28"/>
          <w:szCs w:val="28"/>
          <w:lang w:eastAsia="es-ES_tradnl"/>
        </w:rPr>
        <w:t xml:space="preserve">En cuanto a Nueva EPS, la Sala constata también </w:t>
      </w:r>
      <w:r w:rsidR="0010137B">
        <w:rPr>
          <w:rFonts w:ascii="Times New Roman" w:eastAsia="Times New Roman" w:hAnsi="Times New Roman" w:cs="Times New Roman"/>
          <w:color w:val="000000" w:themeColor="text1"/>
          <w:sz w:val="28"/>
          <w:szCs w:val="28"/>
          <w:lang w:eastAsia="es-ES_tradnl"/>
        </w:rPr>
        <w:t>la</w:t>
      </w:r>
      <w:r w:rsidRPr="0010137B">
        <w:rPr>
          <w:rFonts w:ascii="Times New Roman" w:eastAsia="Times New Roman" w:hAnsi="Times New Roman" w:cs="Times New Roman"/>
          <w:color w:val="000000" w:themeColor="text1"/>
          <w:sz w:val="28"/>
          <w:szCs w:val="28"/>
          <w:lang w:eastAsia="es-ES_tradnl"/>
        </w:rPr>
        <w:t xml:space="preserve"> vulneración del</w:t>
      </w:r>
      <w:r w:rsidR="0010137B">
        <w:rPr>
          <w:rFonts w:ascii="Times New Roman" w:eastAsia="Times New Roman" w:hAnsi="Times New Roman" w:cs="Times New Roman"/>
          <w:color w:val="000000" w:themeColor="text1"/>
          <w:sz w:val="28"/>
          <w:szCs w:val="28"/>
          <w:lang w:eastAsia="es-ES_tradnl"/>
        </w:rPr>
        <w:t xml:space="preserve"> derecho</w:t>
      </w:r>
      <w:r w:rsidRPr="0010137B">
        <w:rPr>
          <w:rFonts w:ascii="Times New Roman" w:eastAsia="Times New Roman" w:hAnsi="Times New Roman" w:cs="Times New Roman"/>
          <w:color w:val="000000" w:themeColor="text1"/>
          <w:sz w:val="28"/>
          <w:szCs w:val="28"/>
          <w:lang w:eastAsia="es-ES_tradnl"/>
        </w:rPr>
        <w:t xml:space="preserve"> fundamental de </w:t>
      </w:r>
      <w:r w:rsidR="00C5221D" w:rsidRPr="00C5221D">
        <w:rPr>
          <w:rFonts w:ascii="Times New Roman" w:eastAsia="Times New Roman" w:hAnsi="Times New Roman" w:cs="Times New Roman"/>
          <w:i/>
          <w:iCs/>
          <w:color w:val="000000" w:themeColor="text1"/>
          <w:sz w:val="28"/>
          <w:szCs w:val="28"/>
          <w:lang w:eastAsia="es-ES_tradnl"/>
        </w:rPr>
        <w:t>Camila</w:t>
      </w:r>
      <w:r w:rsidR="0010137B">
        <w:rPr>
          <w:rFonts w:ascii="Times New Roman" w:eastAsia="Times New Roman" w:hAnsi="Times New Roman" w:cs="Times New Roman"/>
          <w:color w:val="000000" w:themeColor="text1"/>
          <w:sz w:val="28"/>
          <w:szCs w:val="28"/>
          <w:lang w:eastAsia="es-ES_tradnl"/>
        </w:rPr>
        <w:t xml:space="preserve"> a la </w:t>
      </w:r>
      <w:r w:rsidRPr="0010137B">
        <w:rPr>
          <w:rFonts w:ascii="Times New Roman" w:eastAsia="Times New Roman" w:hAnsi="Times New Roman" w:cs="Times New Roman"/>
          <w:color w:val="000000" w:themeColor="text1"/>
          <w:sz w:val="28"/>
          <w:szCs w:val="28"/>
          <w:lang w:eastAsia="es-ES_tradnl"/>
        </w:rPr>
        <w:t>salud</w:t>
      </w:r>
      <w:r w:rsidR="00FB1CA5" w:rsidRPr="0010137B">
        <w:rPr>
          <w:rFonts w:ascii="Times New Roman" w:eastAsia="Times New Roman" w:hAnsi="Times New Roman" w:cs="Times New Roman"/>
          <w:color w:val="000000" w:themeColor="text1"/>
          <w:sz w:val="28"/>
          <w:szCs w:val="28"/>
          <w:lang w:eastAsia="es-ES_tradnl"/>
        </w:rPr>
        <w:t>. A</w:t>
      </w:r>
      <w:r w:rsidRPr="0010137B">
        <w:rPr>
          <w:rFonts w:ascii="Times New Roman" w:eastAsia="Times New Roman" w:hAnsi="Times New Roman" w:cs="Times New Roman"/>
          <w:color w:val="000000" w:themeColor="text1"/>
          <w:sz w:val="28"/>
          <w:szCs w:val="28"/>
          <w:lang w:eastAsia="es-ES_tradnl"/>
        </w:rPr>
        <w:t xml:space="preserve"> pesar de </w:t>
      </w:r>
      <w:r w:rsidR="009B0D16" w:rsidRPr="0010137B">
        <w:rPr>
          <w:rFonts w:ascii="Times New Roman" w:eastAsia="Times New Roman" w:hAnsi="Times New Roman" w:cs="Times New Roman"/>
          <w:color w:val="000000" w:themeColor="text1"/>
          <w:sz w:val="28"/>
          <w:szCs w:val="28"/>
          <w:lang w:eastAsia="es-ES_tradnl"/>
        </w:rPr>
        <w:t xml:space="preserve">la prescripción de servicios por sus propios médicos, como el especializado de dermatología y </w:t>
      </w:r>
      <w:r w:rsidR="0038233B" w:rsidRPr="0010137B">
        <w:rPr>
          <w:rFonts w:ascii="Times New Roman" w:eastAsia="Times New Roman" w:hAnsi="Times New Roman" w:cs="Times New Roman"/>
          <w:color w:val="000000" w:themeColor="text1"/>
          <w:sz w:val="28"/>
          <w:szCs w:val="28"/>
          <w:lang w:eastAsia="es-ES_tradnl"/>
        </w:rPr>
        <w:t xml:space="preserve">la atención domiciliaria por fisioterapia, </w:t>
      </w:r>
      <w:r w:rsidR="00DD2FA4" w:rsidRPr="0010137B">
        <w:rPr>
          <w:rFonts w:ascii="Times New Roman" w:eastAsia="Times New Roman" w:hAnsi="Times New Roman" w:cs="Times New Roman"/>
          <w:color w:val="000000" w:themeColor="text1"/>
          <w:sz w:val="28"/>
          <w:szCs w:val="28"/>
          <w:lang w:eastAsia="es-ES_tradnl"/>
        </w:rPr>
        <w:t xml:space="preserve">no programó de forma oportuna el primero </w:t>
      </w:r>
      <w:r w:rsidR="003772DE" w:rsidRPr="0010137B">
        <w:rPr>
          <w:rFonts w:ascii="Times New Roman" w:eastAsia="Times New Roman" w:hAnsi="Times New Roman" w:cs="Times New Roman"/>
          <w:color w:val="000000" w:themeColor="text1"/>
          <w:sz w:val="28"/>
          <w:szCs w:val="28"/>
          <w:lang w:eastAsia="es-ES_tradnl"/>
        </w:rPr>
        <w:t>ni acreditó haberlo prestado efectivamente, como tampoco el de fisioterapia</w:t>
      </w:r>
      <w:r w:rsidR="00980F3E" w:rsidRPr="0010137B">
        <w:rPr>
          <w:rFonts w:ascii="Times New Roman" w:eastAsia="Times New Roman" w:hAnsi="Times New Roman" w:cs="Times New Roman"/>
          <w:color w:val="000000" w:themeColor="text1"/>
          <w:sz w:val="28"/>
          <w:szCs w:val="28"/>
          <w:lang w:eastAsia="es-ES_tradnl"/>
        </w:rPr>
        <w:t xml:space="preserve"> para una persona de la tercera edad. </w:t>
      </w:r>
      <w:r w:rsidR="00E838A5">
        <w:rPr>
          <w:rFonts w:ascii="Times New Roman" w:eastAsia="Times New Roman" w:hAnsi="Times New Roman" w:cs="Times New Roman"/>
          <w:color w:val="000000" w:themeColor="text1"/>
          <w:sz w:val="28"/>
          <w:szCs w:val="28"/>
          <w:lang w:eastAsia="es-ES_tradnl"/>
        </w:rPr>
        <w:t>Por ende</w:t>
      </w:r>
      <w:r w:rsidR="00980F3E" w:rsidRPr="0010137B">
        <w:rPr>
          <w:rFonts w:ascii="Times New Roman" w:eastAsia="Times New Roman" w:hAnsi="Times New Roman" w:cs="Times New Roman"/>
          <w:color w:val="000000" w:themeColor="text1"/>
          <w:sz w:val="28"/>
          <w:szCs w:val="28"/>
          <w:lang w:eastAsia="es-ES_tradnl"/>
        </w:rPr>
        <w:t xml:space="preserve">, la Sala adoptará las siguientes </w:t>
      </w:r>
      <w:r w:rsidR="00AA0CB4" w:rsidRPr="0010137B">
        <w:rPr>
          <w:rFonts w:ascii="Times New Roman" w:eastAsia="Times New Roman" w:hAnsi="Times New Roman" w:cs="Times New Roman"/>
          <w:color w:val="000000" w:themeColor="text1"/>
          <w:sz w:val="28"/>
          <w:szCs w:val="28"/>
          <w:lang w:eastAsia="es-ES_tradnl"/>
        </w:rPr>
        <w:t xml:space="preserve">órdenes: </w:t>
      </w:r>
    </w:p>
    <w:p w14:paraId="0EA7CCEF" w14:textId="77777777" w:rsidR="00672FA7" w:rsidRPr="000068FB" w:rsidRDefault="00672FA7"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i/>
          <w:iCs/>
          <w:color w:val="000000" w:themeColor="text1"/>
          <w:sz w:val="28"/>
          <w:szCs w:val="28"/>
          <w:lang w:eastAsia="es-ES_tradnl"/>
        </w:rPr>
      </w:pPr>
    </w:p>
    <w:p w14:paraId="6BE23FDD" w14:textId="022148D8" w:rsidR="0071057D" w:rsidRPr="000068FB" w:rsidRDefault="0071057D" w:rsidP="000068FB">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i/>
          <w:iCs/>
          <w:color w:val="000000" w:themeColor="text1"/>
          <w:sz w:val="28"/>
          <w:szCs w:val="28"/>
          <w:lang w:eastAsia="es-ES_tradnl"/>
        </w:rPr>
      </w:pPr>
      <w:r w:rsidRPr="000068FB">
        <w:rPr>
          <w:rFonts w:ascii="Times New Roman" w:eastAsia="Times New Roman" w:hAnsi="Times New Roman" w:cs="Times New Roman"/>
          <w:i/>
          <w:iCs/>
          <w:color w:val="000000" w:themeColor="text1"/>
          <w:sz w:val="28"/>
          <w:szCs w:val="28"/>
          <w:lang w:eastAsia="es-ES_tradnl"/>
        </w:rPr>
        <w:t>Primera</w:t>
      </w:r>
      <w:r w:rsidRPr="000068FB">
        <w:rPr>
          <w:rFonts w:ascii="Times New Roman" w:eastAsia="Times New Roman" w:hAnsi="Times New Roman" w:cs="Times New Roman"/>
          <w:color w:val="000000" w:themeColor="text1"/>
          <w:sz w:val="28"/>
          <w:szCs w:val="28"/>
          <w:lang w:eastAsia="es-ES_tradnl"/>
        </w:rPr>
        <w:t xml:space="preserve">. </w:t>
      </w:r>
      <w:r w:rsidR="00666636" w:rsidRPr="000068FB">
        <w:rPr>
          <w:rFonts w:ascii="Times New Roman" w:eastAsia="Times New Roman" w:hAnsi="Times New Roman" w:cs="Times New Roman"/>
          <w:color w:val="000000" w:themeColor="text1"/>
          <w:sz w:val="28"/>
          <w:szCs w:val="28"/>
          <w:lang w:eastAsia="es-ES_tradnl"/>
        </w:rPr>
        <w:t xml:space="preserve">Revocará las sentencias que el Juzgado 041 Penal del Circuito con Funciones de Conocimiento de Bogotá y la Sala Penal del Tribunal Superior del Distrito Judicial de Bogotá profirieron el 8 de noviembre de 2024 y el 17 de enero de 2025, respectivamente. En su lugar, </w:t>
      </w:r>
      <w:r w:rsidR="001F6A36" w:rsidRPr="000068FB">
        <w:rPr>
          <w:rFonts w:ascii="Times New Roman" w:eastAsia="Times New Roman" w:hAnsi="Times New Roman" w:cs="Times New Roman"/>
          <w:color w:val="000000" w:themeColor="text1"/>
          <w:sz w:val="28"/>
          <w:szCs w:val="28"/>
          <w:lang w:eastAsia="es-ES_tradnl"/>
        </w:rPr>
        <w:t>declarará</w:t>
      </w:r>
      <w:r w:rsidR="00666636" w:rsidRPr="000068FB">
        <w:rPr>
          <w:rFonts w:ascii="Times New Roman" w:eastAsia="Times New Roman" w:hAnsi="Times New Roman" w:cs="Times New Roman"/>
          <w:color w:val="000000" w:themeColor="text1"/>
          <w:sz w:val="28"/>
          <w:szCs w:val="28"/>
          <w:lang w:eastAsia="es-ES_tradnl"/>
        </w:rPr>
        <w:t xml:space="preserve"> la carencia actual de objeto por situación sobreviniente, de acuerdo con lo expuesto </w:t>
      </w:r>
      <w:r w:rsidR="00826296" w:rsidRPr="000068FB">
        <w:rPr>
          <w:rFonts w:ascii="Times New Roman" w:eastAsia="Times New Roman" w:hAnsi="Times New Roman" w:cs="Times New Roman"/>
          <w:color w:val="000000" w:themeColor="text1"/>
          <w:sz w:val="28"/>
          <w:szCs w:val="28"/>
          <w:lang w:eastAsia="es-ES_tradnl"/>
        </w:rPr>
        <w:t>previamente.</w:t>
      </w:r>
    </w:p>
    <w:p w14:paraId="1024D97A" w14:textId="77777777" w:rsidR="0071057D" w:rsidRPr="000068FB" w:rsidRDefault="0071057D"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i/>
          <w:iCs/>
          <w:color w:val="000000" w:themeColor="text1"/>
          <w:sz w:val="28"/>
          <w:szCs w:val="28"/>
          <w:lang w:eastAsia="es-ES_tradnl"/>
        </w:rPr>
      </w:pPr>
    </w:p>
    <w:p w14:paraId="72023CBE" w14:textId="77777777" w:rsidR="009C4312" w:rsidRPr="009C4312" w:rsidRDefault="0071057D" w:rsidP="000068FB">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i/>
          <w:iCs/>
          <w:color w:val="000000" w:themeColor="text1"/>
          <w:sz w:val="28"/>
          <w:szCs w:val="28"/>
          <w:lang w:eastAsia="es-ES_tradnl"/>
        </w:rPr>
      </w:pPr>
      <w:r w:rsidRPr="000068FB">
        <w:rPr>
          <w:rFonts w:ascii="Times New Roman" w:eastAsia="Times New Roman" w:hAnsi="Times New Roman" w:cs="Times New Roman"/>
          <w:i/>
          <w:iCs/>
          <w:color w:val="000000" w:themeColor="text1"/>
          <w:sz w:val="28"/>
          <w:szCs w:val="28"/>
          <w:lang w:eastAsia="es-ES_tradnl"/>
        </w:rPr>
        <w:t>Segunda</w:t>
      </w:r>
      <w:r w:rsidR="009A213C" w:rsidRPr="000068FB">
        <w:rPr>
          <w:rFonts w:ascii="Times New Roman" w:eastAsia="Times New Roman" w:hAnsi="Times New Roman" w:cs="Times New Roman"/>
          <w:color w:val="000000" w:themeColor="text1"/>
          <w:sz w:val="28"/>
          <w:szCs w:val="28"/>
          <w:lang w:eastAsia="es-ES_tradnl"/>
        </w:rPr>
        <w:t xml:space="preserve">. </w:t>
      </w:r>
      <w:r w:rsidR="005E3195" w:rsidRPr="000068FB">
        <w:rPr>
          <w:rFonts w:ascii="Times New Roman" w:eastAsia="Times New Roman" w:hAnsi="Times New Roman" w:cs="Times New Roman"/>
          <w:color w:val="000000" w:themeColor="text1"/>
          <w:sz w:val="28"/>
          <w:szCs w:val="28"/>
          <w:lang w:eastAsia="es-ES_tradnl"/>
        </w:rPr>
        <w:t>Prevendrá a Colpensiones para que, en casos futuros, no imponga barreras administrativas en el trámite de las solicitudes de sustitución pensional presentadas por sujetos de especial protección constitucional</w:t>
      </w:r>
      <w:r w:rsidR="00222ED7" w:rsidRPr="000068FB">
        <w:rPr>
          <w:rFonts w:ascii="Times New Roman" w:eastAsia="Times New Roman" w:hAnsi="Times New Roman" w:cs="Times New Roman"/>
          <w:color w:val="000000" w:themeColor="text1"/>
          <w:sz w:val="28"/>
          <w:szCs w:val="28"/>
          <w:lang w:eastAsia="es-ES_tradnl"/>
        </w:rPr>
        <w:t>, tales como los adultos mayores de la tercera edad en situación de discapacidad</w:t>
      </w:r>
      <w:r w:rsidR="005E3195" w:rsidRPr="000068FB">
        <w:rPr>
          <w:rFonts w:ascii="Times New Roman" w:eastAsia="Times New Roman" w:hAnsi="Times New Roman" w:cs="Times New Roman"/>
          <w:color w:val="000000" w:themeColor="text1"/>
          <w:sz w:val="28"/>
          <w:szCs w:val="28"/>
          <w:lang w:eastAsia="es-ES_tradnl"/>
        </w:rPr>
        <w:t xml:space="preserve"> que</w:t>
      </w:r>
      <w:r w:rsidR="00C924E7" w:rsidRPr="000068FB">
        <w:rPr>
          <w:rFonts w:ascii="Times New Roman" w:eastAsia="Times New Roman" w:hAnsi="Times New Roman" w:cs="Times New Roman"/>
          <w:color w:val="000000" w:themeColor="text1"/>
          <w:sz w:val="28"/>
          <w:szCs w:val="28"/>
          <w:lang w:eastAsia="es-ES_tradnl"/>
        </w:rPr>
        <w:t xml:space="preserve">, por su situación </w:t>
      </w:r>
      <w:r w:rsidR="00FB1CA5" w:rsidRPr="00AB5B88">
        <w:rPr>
          <w:rFonts w:ascii="Times New Roman" w:eastAsia="Times New Roman" w:hAnsi="Times New Roman" w:cs="Times New Roman"/>
          <w:color w:val="000000" w:themeColor="text1"/>
          <w:sz w:val="28"/>
          <w:szCs w:val="28"/>
          <w:lang w:eastAsia="es-ES_tradnl"/>
        </w:rPr>
        <w:t>de salud</w:t>
      </w:r>
      <w:r w:rsidR="00C924E7" w:rsidRPr="00AB5B88">
        <w:rPr>
          <w:rFonts w:ascii="Times New Roman" w:eastAsia="Times New Roman" w:hAnsi="Times New Roman" w:cs="Times New Roman"/>
          <w:color w:val="000000" w:themeColor="text1"/>
          <w:sz w:val="28"/>
          <w:szCs w:val="28"/>
          <w:lang w:eastAsia="es-ES_tradnl"/>
        </w:rPr>
        <w:t>,</w:t>
      </w:r>
      <w:r w:rsidR="005E3195" w:rsidRPr="00AB5B88">
        <w:rPr>
          <w:rFonts w:ascii="Times New Roman" w:eastAsia="Times New Roman" w:hAnsi="Times New Roman" w:cs="Times New Roman"/>
          <w:color w:val="000000" w:themeColor="text1"/>
          <w:sz w:val="28"/>
          <w:szCs w:val="28"/>
          <w:lang w:eastAsia="es-ES_tradnl"/>
        </w:rPr>
        <w:t xml:space="preserve"> no</w:t>
      </w:r>
      <w:r w:rsidR="005E3195" w:rsidRPr="000068FB">
        <w:rPr>
          <w:rFonts w:ascii="Times New Roman" w:eastAsia="Times New Roman" w:hAnsi="Times New Roman" w:cs="Times New Roman"/>
          <w:color w:val="000000" w:themeColor="text1"/>
          <w:sz w:val="28"/>
          <w:szCs w:val="28"/>
          <w:lang w:eastAsia="es-ES_tradnl"/>
        </w:rPr>
        <w:t xml:space="preserve"> pueden aportar declaraciones juramentadas para </w:t>
      </w:r>
      <w:r w:rsidR="00AB5B88">
        <w:rPr>
          <w:rFonts w:ascii="Times New Roman" w:eastAsia="Times New Roman" w:hAnsi="Times New Roman" w:cs="Times New Roman"/>
          <w:color w:val="000000" w:themeColor="text1"/>
          <w:sz w:val="28"/>
          <w:szCs w:val="28"/>
          <w:lang w:eastAsia="es-ES_tradnl"/>
        </w:rPr>
        <w:t xml:space="preserve">probar los requisitos </w:t>
      </w:r>
      <w:r w:rsidR="004A2FF7">
        <w:rPr>
          <w:rFonts w:ascii="Times New Roman" w:eastAsia="Times New Roman" w:hAnsi="Times New Roman" w:cs="Times New Roman"/>
          <w:color w:val="000000" w:themeColor="text1"/>
          <w:sz w:val="28"/>
          <w:szCs w:val="28"/>
          <w:lang w:eastAsia="es-ES_tradnl"/>
        </w:rPr>
        <w:t>exigidos a los</w:t>
      </w:r>
      <w:r w:rsidR="005E3195" w:rsidRPr="000068FB">
        <w:rPr>
          <w:rFonts w:ascii="Times New Roman" w:eastAsia="Times New Roman" w:hAnsi="Times New Roman" w:cs="Times New Roman"/>
          <w:color w:val="000000" w:themeColor="text1"/>
          <w:sz w:val="28"/>
          <w:szCs w:val="28"/>
          <w:lang w:eastAsia="es-ES_tradnl"/>
        </w:rPr>
        <w:t xml:space="preserve"> compañeros permanentes.</w:t>
      </w:r>
    </w:p>
    <w:p w14:paraId="5AE1363D" w14:textId="77777777" w:rsidR="009C4312" w:rsidRPr="009C4312" w:rsidRDefault="009C4312" w:rsidP="009C4312">
      <w:pPr>
        <w:pStyle w:val="Prrafodelista"/>
        <w:rPr>
          <w:rFonts w:ascii="Times New Roman" w:eastAsia="Times New Roman" w:hAnsi="Times New Roman" w:cs="Times New Roman"/>
          <w:color w:val="000000" w:themeColor="text1"/>
          <w:sz w:val="28"/>
          <w:szCs w:val="28"/>
          <w:lang w:eastAsia="es-ES_tradnl"/>
        </w:rPr>
      </w:pPr>
    </w:p>
    <w:p w14:paraId="293A8E5F" w14:textId="685B0358" w:rsidR="004B0EDE" w:rsidRPr="004B0EDE" w:rsidRDefault="009C4312" w:rsidP="004B0EDE">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i/>
          <w:iCs/>
          <w:color w:val="000000" w:themeColor="text1"/>
          <w:sz w:val="28"/>
          <w:szCs w:val="28"/>
          <w:lang w:eastAsia="es-ES_tradnl"/>
        </w:rPr>
      </w:pPr>
      <w:r>
        <w:rPr>
          <w:rFonts w:ascii="Times New Roman" w:eastAsia="Times New Roman" w:hAnsi="Times New Roman" w:cs="Times New Roman"/>
          <w:i/>
          <w:iCs/>
          <w:color w:val="000000" w:themeColor="text1"/>
          <w:sz w:val="28"/>
          <w:szCs w:val="28"/>
          <w:lang w:eastAsia="es-ES_tradnl"/>
        </w:rPr>
        <w:t>Tercera.</w:t>
      </w:r>
      <w:r w:rsidR="00D85AE3">
        <w:rPr>
          <w:rFonts w:ascii="Times New Roman" w:eastAsia="Times New Roman" w:hAnsi="Times New Roman" w:cs="Times New Roman"/>
          <w:color w:val="000000" w:themeColor="text1"/>
          <w:sz w:val="28"/>
          <w:szCs w:val="28"/>
          <w:lang w:eastAsia="es-ES_tradnl"/>
        </w:rPr>
        <w:t xml:space="preserve"> Exhortará a Colpensiones a que,</w:t>
      </w:r>
      <w:r w:rsidR="005E3195" w:rsidRPr="000068FB">
        <w:rPr>
          <w:rFonts w:ascii="Times New Roman" w:eastAsia="Times New Roman" w:hAnsi="Times New Roman" w:cs="Times New Roman"/>
          <w:color w:val="000000" w:themeColor="text1"/>
          <w:sz w:val="28"/>
          <w:szCs w:val="28"/>
          <w:lang w:eastAsia="es-ES_tradnl"/>
        </w:rPr>
        <w:t xml:space="preserve"> </w:t>
      </w:r>
      <w:r w:rsidR="00D85AE3">
        <w:rPr>
          <w:rFonts w:ascii="Times New Roman" w:eastAsia="Times New Roman" w:hAnsi="Times New Roman" w:cs="Times New Roman"/>
          <w:color w:val="000000" w:themeColor="text1"/>
          <w:sz w:val="28"/>
          <w:szCs w:val="28"/>
          <w:lang w:eastAsia="es-ES_tradnl"/>
        </w:rPr>
        <w:t>e</w:t>
      </w:r>
      <w:r w:rsidR="005E3195" w:rsidRPr="000068FB">
        <w:rPr>
          <w:rFonts w:ascii="Times New Roman" w:eastAsia="Times New Roman" w:hAnsi="Times New Roman" w:cs="Times New Roman"/>
          <w:color w:val="000000" w:themeColor="text1"/>
          <w:sz w:val="28"/>
          <w:szCs w:val="28"/>
          <w:lang w:eastAsia="es-ES_tradnl"/>
        </w:rPr>
        <w:t xml:space="preserve">n el </w:t>
      </w:r>
      <w:r w:rsidR="00BD1AA3">
        <w:rPr>
          <w:rFonts w:ascii="Times New Roman" w:eastAsia="Times New Roman" w:hAnsi="Times New Roman" w:cs="Times New Roman"/>
          <w:color w:val="000000" w:themeColor="text1"/>
          <w:sz w:val="28"/>
          <w:szCs w:val="28"/>
          <w:lang w:eastAsia="es-ES_tradnl"/>
        </w:rPr>
        <w:t>ámbito</w:t>
      </w:r>
      <w:r w:rsidR="005E3195" w:rsidRPr="000068FB">
        <w:rPr>
          <w:rFonts w:ascii="Times New Roman" w:eastAsia="Times New Roman" w:hAnsi="Times New Roman" w:cs="Times New Roman"/>
          <w:color w:val="000000" w:themeColor="text1"/>
          <w:sz w:val="28"/>
          <w:szCs w:val="28"/>
          <w:lang w:eastAsia="es-ES_tradnl"/>
        </w:rPr>
        <w:t xml:space="preserve"> de estos trámites, </w:t>
      </w:r>
      <w:r w:rsidR="009C65B2">
        <w:rPr>
          <w:rFonts w:ascii="Times New Roman" w:eastAsia="Times New Roman" w:hAnsi="Times New Roman" w:cs="Times New Roman"/>
          <w:color w:val="000000" w:themeColor="text1"/>
          <w:sz w:val="28"/>
          <w:szCs w:val="28"/>
          <w:lang w:eastAsia="es-ES_tradnl"/>
        </w:rPr>
        <w:t>estudie</w:t>
      </w:r>
      <w:r w:rsidR="005E3195" w:rsidRPr="000068FB">
        <w:rPr>
          <w:rFonts w:ascii="Times New Roman" w:eastAsia="Times New Roman" w:hAnsi="Times New Roman" w:cs="Times New Roman"/>
          <w:color w:val="000000" w:themeColor="text1"/>
          <w:sz w:val="28"/>
          <w:szCs w:val="28"/>
          <w:lang w:eastAsia="es-ES_tradnl"/>
        </w:rPr>
        <w:t xml:space="preserve"> las solicitudes de sustitución pensional</w:t>
      </w:r>
      <w:r w:rsidR="00BE0F34">
        <w:rPr>
          <w:rFonts w:ascii="Times New Roman" w:eastAsia="Times New Roman" w:hAnsi="Times New Roman" w:cs="Times New Roman"/>
          <w:color w:val="000000" w:themeColor="text1"/>
          <w:sz w:val="28"/>
          <w:szCs w:val="28"/>
          <w:lang w:eastAsia="es-ES_tradnl"/>
        </w:rPr>
        <w:t xml:space="preserve"> a partir de </w:t>
      </w:r>
      <w:r w:rsidR="004B0EDE">
        <w:rPr>
          <w:rFonts w:ascii="Times New Roman" w:eastAsia="Times New Roman" w:hAnsi="Times New Roman" w:cs="Times New Roman"/>
          <w:color w:val="000000" w:themeColor="text1"/>
          <w:sz w:val="28"/>
          <w:szCs w:val="28"/>
          <w:lang w:eastAsia="es-ES_tradnl"/>
        </w:rPr>
        <w:t>las herramientas constitucional</w:t>
      </w:r>
      <w:r w:rsidR="00C96530">
        <w:rPr>
          <w:rFonts w:ascii="Times New Roman" w:eastAsia="Times New Roman" w:hAnsi="Times New Roman" w:cs="Times New Roman"/>
          <w:color w:val="000000" w:themeColor="text1"/>
          <w:sz w:val="28"/>
          <w:szCs w:val="28"/>
          <w:lang w:eastAsia="es-ES_tradnl"/>
        </w:rPr>
        <w:t>es</w:t>
      </w:r>
      <w:r w:rsidR="004B0EDE">
        <w:rPr>
          <w:rFonts w:ascii="Times New Roman" w:eastAsia="Times New Roman" w:hAnsi="Times New Roman" w:cs="Times New Roman"/>
          <w:color w:val="000000" w:themeColor="text1"/>
          <w:sz w:val="28"/>
          <w:szCs w:val="28"/>
          <w:lang w:eastAsia="es-ES_tradnl"/>
        </w:rPr>
        <w:t xml:space="preserve"> de la </w:t>
      </w:r>
      <w:r w:rsidR="00835EDF" w:rsidRPr="004B0EDE">
        <w:rPr>
          <w:rFonts w:ascii="Times New Roman" w:eastAsia="Times New Roman" w:hAnsi="Times New Roman" w:cs="Times New Roman"/>
          <w:color w:val="000000" w:themeColor="text1"/>
          <w:sz w:val="28"/>
          <w:szCs w:val="28"/>
          <w:lang w:eastAsia="es-ES_tradnl"/>
        </w:rPr>
        <w:t xml:space="preserve">interseccionalidad y </w:t>
      </w:r>
      <w:r w:rsidR="004B0EDE">
        <w:rPr>
          <w:rFonts w:ascii="Times New Roman" w:eastAsia="Times New Roman" w:hAnsi="Times New Roman" w:cs="Times New Roman"/>
          <w:color w:val="000000" w:themeColor="text1"/>
          <w:sz w:val="28"/>
          <w:szCs w:val="28"/>
          <w:lang w:eastAsia="es-ES_tradnl"/>
        </w:rPr>
        <w:t>el</w:t>
      </w:r>
      <w:r w:rsidR="00835EDF" w:rsidRPr="004B0EDE">
        <w:rPr>
          <w:rFonts w:ascii="Times New Roman" w:eastAsia="Times New Roman" w:hAnsi="Times New Roman" w:cs="Times New Roman"/>
          <w:color w:val="000000" w:themeColor="text1"/>
          <w:sz w:val="28"/>
          <w:szCs w:val="28"/>
          <w:lang w:eastAsia="es-ES_tradnl"/>
        </w:rPr>
        <w:t xml:space="preserve"> género</w:t>
      </w:r>
      <w:r w:rsidR="004B0EDE">
        <w:rPr>
          <w:rFonts w:ascii="Times New Roman" w:eastAsia="Times New Roman" w:hAnsi="Times New Roman" w:cs="Times New Roman"/>
          <w:color w:val="000000" w:themeColor="text1"/>
          <w:sz w:val="28"/>
          <w:szCs w:val="28"/>
          <w:lang w:eastAsia="es-ES_tradnl"/>
        </w:rPr>
        <w:t>, de modo que le permita</w:t>
      </w:r>
      <w:r w:rsidR="001E3FD7">
        <w:rPr>
          <w:rFonts w:ascii="Times New Roman" w:eastAsia="Times New Roman" w:hAnsi="Times New Roman" w:cs="Times New Roman"/>
          <w:color w:val="000000" w:themeColor="text1"/>
          <w:sz w:val="28"/>
          <w:szCs w:val="28"/>
          <w:lang w:eastAsia="es-ES_tradnl"/>
        </w:rPr>
        <w:t>n</w:t>
      </w:r>
      <w:r w:rsidR="004B0EDE">
        <w:rPr>
          <w:rFonts w:ascii="Times New Roman" w:eastAsia="Times New Roman" w:hAnsi="Times New Roman" w:cs="Times New Roman"/>
          <w:color w:val="000000" w:themeColor="text1"/>
          <w:sz w:val="28"/>
          <w:szCs w:val="28"/>
          <w:lang w:eastAsia="es-ES_tradnl"/>
        </w:rPr>
        <w:t xml:space="preserve"> reconocer la situación médica de los solicitantes</w:t>
      </w:r>
      <w:r w:rsidR="00DB5415">
        <w:rPr>
          <w:rFonts w:ascii="Times New Roman" w:eastAsia="Times New Roman" w:hAnsi="Times New Roman" w:cs="Times New Roman"/>
          <w:color w:val="000000" w:themeColor="text1"/>
          <w:sz w:val="28"/>
          <w:szCs w:val="28"/>
          <w:lang w:eastAsia="es-ES_tradnl"/>
        </w:rPr>
        <w:t>,</w:t>
      </w:r>
      <w:r w:rsidR="00DF20DC">
        <w:rPr>
          <w:rFonts w:ascii="Times New Roman" w:eastAsia="Times New Roman" w:hAnsi="Times New Roman" w:cs="Times New Roman"/>
          <w:color w:val="000000" w:themeColor="text1"/>
          <w:sz w:val="28"/>
          <w:szCs w:val="28"/>
          <w:lang w:eastAsia="es-ES_tradnl"/>
        </w:rPr>
        <w:t xml:space="preserve"> orientarlos </w:t>
      </w:r>
      <w:r w:rsidR="00DB5415">
        <w:rPr>
          <w:rFonts w:ascii="Times New Roman" w:eastAsia="Times New Roman" w:hAnsi="Times New Roman" w:cs="Times New Roman"/>
          <w:color w:val="000000" w:themeColor="text1"/>
          <w:sz w:val="28"/>
          <w:szCs w:val="28"/>
          <w:lang w:eastAsia="es-ES_tradnl"/>
        </w:rPr>
        <w:t xml:space="preserve">durante el trámite administrativo sobre los requisitos y documentos que pueden presentar para ayudarles a obtener el reconocimiento de su derecho, y valorar los medios de prueba aportados bajo el principio de la buena fe. </w:t>
      </w:r>
      <w:r w:rsidR="00835EDF" w:rsidRPr="004B0EDE">
        <w:rPr>
          <w:rFonts w:ascii="Times New Roman" w:eastAsia="Times New Roman" w:hAnsi="Times New Roman" w:cs="Times New Roman"/>
          <w:color w:val="000000" w:themeColor="text1"/>
          <w:sz w:val="28"/>
          <w:szCs w:val="28"/>
          <w:lang w:eastAsia="es-ES_tradnl"/>
        </w:rPr>
        <w:t xml:space="preserve"> </w:t>
      </w:r>
      <w:r w:rsidR="00171013">
        <w:rPr>
          <w:rFonts w:ascii="Times New Roman" w:eastAsia="Times New Roman" w:hAnsi="Times New Roman" w:cs="Times New Roman"/>
          <w:color w:val="000000" w:themeColor="text1"/>
          <w:sz w:val="28"/>
          <w:szCs w:val="28"/>
          <w:lang w:eastAsia="es-ES_tradnl"/>
        </w:rPr>
        <w:t xml:space="preserve">Por ende, deberá </w:t>
      </w:r>
      <w:r w:rsidR="00171683">
        <w:rPr>
          <w:rFonts w:ascii="Times New Roman" w:eastAsia="Times New Roman" w:hAnsi="Times New Roman" w:cs="Times New Roman"/>
          <w:color w:val="000000" w:themeColor="text1"/>
          <w:sz w:val="28"/>
          <w:szCs w:val="28"/>
          <w:lang w:eastAsia="es-ES_tradnl"/>
        </w:rPr>
        <w:t xml:space="preserve">implementar los protocolos de actuación correspondiente con dichos enfoques. </w:t>
      </w:r>
    </w:p>
    <w:p w14:paraId="5E641DC6" w14:textId="77777777" w:rsidR="00ED3B08" w:rsidRPr="000068FB" w:rsidRDefault="00ED3B08"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i/>
          <w:iCs/>
          <w:color w:val="000000" w:themeColor="text1"/>
          <w:sz w:val="28"/>
          <w:szCs w:val="28"/>
          <w:lang w:eastAsia="es-ES_tradnl"/>
        </w:rPr>
      </w:pPr>
    </w:p>
    <w:p w14:paraId="71F57FFF" w14:textId="25F29652" w:rsidR="00684D48" w:rsidRPr="000068FB" w:rsidRDefault="007C5640" w:rsidP="000068FB">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i/>
          <w:iCs/>
          <w:color w:val="000000" w:themeColor="text1"/>
          <w:sz w:val="28"/>
          <w:szCs w:val="28"/>
          <w:lang w:eastAsia="es-ES_tradnl"/>
        </w:rPr>
      </w:pPr>
      <w:r>
        <w:rPr>
          <w:rFonts w:ascii="Times New Roman" w:eastAsia="Times New Roman" w:hAnsi="Times New Roman" w:cs="Times New Roman"/>
          <w:i/>
          <w:iCs/>
          <w:color w:val="000000" w:themeColor="text1"/>
          <w:sz w:val="28"/>
          <w:szCs w:val="28"/>
          <w:lang w:eastAsia="es-ES_tradnl"/>
        </w:rPr>
        <w:t>Cuarta</w:t>
      </w:r>
      <w:r w:rsidR="00AB54AC" w:rsidRPr="000068FB">
        <w:rPr>
          <w:rFonts w:ascii="Times New Roman" w:eastAsia="Times New Roman" w:hAnsi="Times New Roman" w:cs="Times New Roman"/>
          <w:color w:val="000000" w:themeColor="text1"/>
          <w:sz w:val="28"/>
          <w:szCs w:val="28"/>
          <w:lang w:eastAsia="es-ES_tradnl"/>
        </w:rPr>
        <w:t xml:space="preserve">. </w:t>
      </w:r>
      <w:r w:rsidR="008A38C8" w:rsidRPr="000068FB">
        <w:rPr>
          <w:rFonts w:ascii="Times New Roman" w:eastAsia="Times New Roman" w:hAnsi="Times New Roman" w:cs="Times New Roman"/>
          <w:color w:val="000000" w:themeColor="text1"/>
          <w:sz w:val="28"/>
          <w:szCs w:val="28"/>
          <w:lang w:eastAsia="es-ES_tradnl"/>
        </w:rPr>
        <w:t xml:space="preserve">Dispondrá que la Procuraduría General de la Nación, en el </w:t>
      </w:r>
      <w:r w:rsidR="00BD1AA3">
        <w:rPr>
          <w:rFonts w:ascii="Times New Roman" w:eastAsia="Times New Roman" w:hAnsi="Times New Roman" w:cs="Times New Roman"/>
          <w:color w:val="000000" w:themeColor="text1"/>
          <w:sz w:val="28"/>
          <w:szCs w:val="28"/>
          <w:lang w:eastAsia="es-ES_tradnl"/>
        </w:rPr>
        <w:t>ámbito</w:t>
      </w:r>
      <w:r w:rsidR="008A38C8" w:rsidRPr="000068FB">
        <w:rPr>
          <w:rFonts w:ascii="Times New Roman" w:eastAsia="Times New Roman" w:hAnsi="Times New Roman" w:cs="Times New Roman"/>
          <w:color w:val="000000" w:themeColor="text1"/>
          <w:sz w:val="28"/>
          <w:szCs w:val="28"/>
          <w:lang w:eastAsia="es-ES_tradnl"/>
        </w:rPr>
        <w:t xml:space="preserve"> de sus funciones constitucionales y legales, realice el seguimiento y la vigilancia especial que se requieran sobre Colpensiones para verificar la eliminación de cualquier barrera administrativa en el trámite de las solicitudes de sustitución pensional, de acuerdo con la </w:t>
      </w:r>
      <w:r w:rsidR="00684D48" w:rsidRPr="000068FB">
        <w:rPr>
          <w:rFonts w:ascii="Times New Roman" w:eastAsia="Times New Roman" w:hAnsi="Times New Roman" w:cs="Times New Roman"/>
          <w:color w:val="000000" w:themeColor="text1"/>
          <w:sz w:val="28"/>
          <w:szCs w:val="28"/>
          <w:lang w:eastAsia="es-ES_tradnl"/>
        </w:rPr>
        <w:t xml:space="preserve">argumentación </w:t>
      </w:r>
      <w:r w:rsidR="00684D48" w:rsidRPr="004924F3">
        <w:rPr>
          <w:rFonts w:ascii="Times New Roman" w:eastAsia="Times New Roman" w:hAnsi="Times New Roman" w:cs="Times New Roman"/>
          <w:color w:val="000000" w:themeColor="text1"/>
          <w:sz w:val="28"/>
          <w:szCs w:val="28"/>
          <w:lang w:eastAsia="es-ES_tradnl"/>
        </w:rPr>
        <w:t>precedente</w:t>
      </w:r>
      <w:r w:rsidR="00AB6098" w:rsidRPr="004924F3">
        <w:rPr>
          <w:rStyle w:val="Refdenotaalpie"/>
          <w:rFonts w:ascii="Times New Roman" w:eastAsia="Times New Roman" w:hAnsi="Times New Roman" w:cs="Times New Roman"/>
          <w:color w:val="000000" w:themeColor="text1"/>
          <w:sz w:val="28"/>
          <w:szCs w:val="28"/>
          <w:lang w:eastAsia="es-ES_tradnl"/>
        </w:rPr>
        <w:footnoteReference w:id="114"/>
      </w:r>
      <w:r w:rsidR="00E93DDD" w:rsidRPr="004924F3">
        <w:rPr>
          <w:rFonts w:ascii="Times New Roman" w:eastAsia="Times New Roman" w:hAnsi="Times New Roman" w:cs="Times New Roman"/>
          <w:color w:val="000000" w:themeColor="text1"/>
          <w:sz w:val="28"/>
          <w:szCs w:val="28"/>
          <w:lang w:eastAsia="es-ES_tradnl"/>
        </w:rPr>
        <w:t>.</w:t>
      </w:r>
      <w:r w:rsidR="00E93DDD" w:rsidRPr="000068FB">
        <w:rPr>
          <w:rFonts w:ascii="Times New Roman" w:eastAsia="Times New Roman" w:hAnsi="Times New Roman" w:cs="Times New Roman"/>
          <w:color w:val="000000" w:themeColor="text1"/>
          <w:sz w:val="28"/>
          <w:szCs w:val="28"/>
          <w:lang w:eastAsia="es-ES_tradnl"/>
        </w:rPr>
        <w:t xml:space="preserve"> </w:t>
      </w:r>
    </w:p>
    <w:p w14:paraId="31EB91DA" w14:textId="77777777" w:rsidR="00DC3A3B" w:rsidRPr="000068FB" w:rsidRDefault="00DC3A3B" w:rsidP="000068FB">
      <w:pPr>
        <w:pStyle w:val="Prrafodelista"/>
        <w:rPr>
          <w:rFonts w:ascii="Times New Roman" w:eastAsia="Times New Roman" w:hAnsi="Times New Roman" w:cs="Times New Roman"/>
          <w:i/>
          <w:iCs/>
          <w:color w:val="000000" w:themeColor="text1"/>
          <w:sz w:val="28"/>
          <w:szCs w:val="28"/>
          <w:lang w:eastAsia="es-ES_tradnl"/>
        </w:rPr>
      </w:pPr>
    </w:p>
    <w:p w14:paraId="299F4FF6" w14:textId="6ED2AA5E" w:rsidR="007076B6" w:rsidRPr="00106A61" w:rsidRDefault="00417F17" w:rsidP="000068FB">
      <w:pPr>
        <w:pStyle w:val="Prrafodelista"/>
        <w:numPr>
          <w:ilvl w:val="1"/>
          <w:numId w:val="13"/>
        </w:numPr>
        <w:tabs>
          <w:tab w:val="left" w:pos="284"/>
        </w:tabs>
        <w:autoSpaceDE w:val="0"/>
        <w:autoSpaceDN w:val="0"/>
        <w:spacing w:after="0" w:line="240" w:lineRule="auto"/>
        <w:ind w:left="0" w:firstLine="0"/>
        <w:jc w:val="both"/>
        <w:rPr>
          <w:rFonts w:ascii="Times New Roman" w:eastAsia="Times New Roman" w:hAnsi="Times New Roman" w:cs="Times New Roman"/>
          <w:i/>
          <w:iCs/>
          <w:color w:val="000000" w:themeColor="text1"/>
          <w:sz w:val="28"/>
          <w:szCs w:val="28"/>
          <w:lang w:eastAsia="es-ES_tradnl"/>
        </w:rPr>
      </w:pPr>
      <w:r>
        <w:rPr>
          <w:rFonts w:ascii="Times New Roman" w:eastAsia="Times New Roman" w:hAnsi="Times New Roman" w:cs="Times New Roman"/>
          <w:i/>
          <w:iCs/>
          <w:color w:val="000000" w:themeColor="text1"/>
          <w:sz w:val="28"/>
          <w:szCs w:val="28"/>
          <w:lang w:eastAsia="es-ES_tradnl"/>
        </w:rPr>
        <w:t>Quinta</w:t>
      </w:r>
      <w:r w:rsidR="00DC3A3B" w:rsidRPr="00106A61">
        <w:rPr>
          <w:rFonts w:ascii="Times New Roman" w:eastAsia="Times New Roman" w:hAnsi="Times New Roman" w:cs="Times New Roman"/>
          <w:i/>
          <w:iCs/>
          <w:color w:val="000000" w:themeColor="text1"/>
          <w:sz w:val="28"/>
          <w:szCs w:val="28"/>
          <w:lang w:eastAsia="es-ES_tradnl"/>
        </w:rPr>
        <w:t xml:space="preserve">. </w:t>
      </w:r>
      <w:r w:rsidR="00684D48" w:rsidRPr="00106A61">
        <w:rPr>
          <w:rFonts w:ascii="Times New Roman" w:eastAsia="Times New Roman" w:hAnsi="Times New Roman" w:cs="Times New Roman"/>
          <w:color w:val="000000" w:themeColor="text1"/>
          <w:sz w:val="28"/>
          <w:szCs w:val="28"/>
          <w:lang w:eastAsia="es-ES_tradnl"/>
        </w:rPr>
        <w:t xml:space="preserve">Advertirá a </w:t>
      </w:r>
      <w:r w:rsidR="00F73BBF" w:rsidRPr="00106A61">
        <w:rPr>
          <w:rFonts w:ascii="Times New Roman" w:eastAsia="Times New Roman" w:hAnsi="Times New Roman" w:cs="Times New Roman"/>
          <w:color w:val="000000" w:themeColor="text1"/>
          <w:sz w:val="28"/>
          <w:szCs w:val="28"/>
          <w:lang w:eastAsia="es-ES_tradnl"/>
        </w:rPr>
        <w:t>Nueva EPS</w:t>
      </w:r>
      <w:r w:rsidR="00684D48" w:rsidRPr="00106A61">
        <w:rPr>
          <w:rFonts w:ascii="Times New Roman" w:eastAsia="Times New Roman" w:hAnsi="Times New Roman" w:cs="Times New Roman"/>
          <w:color w:val="000000" w:themeColor="text1"/>
          <w:sz w:val="28"/>
          <w:szCs w:val="28"/>
          <w:lang w:eastAsia="es-ES_tradnl"/>
        </w:rPr>
        <w:t xml:space="preserve"> que se abstenga de incurrir nuevamente en actuaciones semejantes a las que originaron la acción de tutela y que debe garantizar a sus afiliados </w:t>
      </w:r>
      <w:r w:rsidR="00385162" w:rsidRPr="00106A61">
        <w:rPr>
          <w:rFonts w:ascii="Times New Roman" w:eastAsia="Times New Roman" w:hAnsi="Times New Roman" w:cs="Times New Roman"/>
          <w:color w:val="000000" w:themeColor="text1"/>
          <w:sz w:val="28"/>
          <w:szCs w:val="28"/>
          <w:lang w:eastAsia="es-ES_tradnl"/>
        </w:rPr>
        <w:t>la programación</w:t>
      </w:r>
      <w:r w:rsidR="00BB3EA5">
        <w:rPr>
          <w:rFonts w:ascii="Times New Roman" w:eastAsia="Times New Roman" w:hAnsi="Times New Roman" w:cs="Times New Roman"/>
          <w:color w:val="000000" w:themeColor="text1"/>
          <w:sz w:val="28"/>
          <w:szCs w:val="28"/>
          <w:lang w:eastAsia="es-ES_tradnl"/>
        </w:rPr>
        <w:t xml:space="preserve"> oportuna</w:t>
      </w:r>
      <w:r w:rsidR="00385162" w:rsidRPr="00106A61">
        <w:rPr>
          <w:rFonts w:ascii="Times New Roman" w:eastAsia="Times New Roman" w:hAnsi="Times New Roman" w:cs="Times New Roman"/>
          <w:color w:val="000000" w:themeColor="text1"/>
          <w:sz w:val="28"/>
          <w:szCs w:val="28"/>
          <w:lang w:eastAsia="es-ES_tradnl"/>
        </w:rPr>
        <w:t xml:space="preserve"> y </w:t>
      </w:r>
      <w:r w:rsidR="00684D48" w:rsidRPr="00106A61">
        <w:rPr>
          <w:rFonts w:ascii="Times New Roman" w:eastAsia="Times New Roman" w:hAnsi="Times New Roman" w:cs="Times New Roman"/>
          <w:color w:val="000000" w:themeColor="text1"/>
          <w:sz w:val="28"/>
          <w:szCs w:val="28"/>
          <w:lang w:eastAsia="es-ES_tradnl"/>
        </w:rPr>
        <w:t>el suministro efectivo</w:t>
      </w:r>
      <w:r w:rsidR="00385162" w:rsidRPr="00106A61">
        <w:rPr>
          <w:rFonts w:ascii="Times New Roman" w:eastAsia="Times New Roman" w:hAnsi="Times New Roman" w:cs="Times New Roman"/>
          <w:color w:val="000000" w:themeColor="text1"/>
          <w:sz w:val="28"/>
          <w:szCs w:val="28"/>
          <w:lang w:eastAsia="es-ES_tradnl"/>
        </w:rPr>
        <w:t xml:space="preserve"> </w:t>
      </w:r>
      <w:r w:rsidR="00684D48" w:rsidRPr="00106A61">
        <w:rPr>
          <w:rFonts w:ascii="Times New Roman" w:eastAsia="Times New Roman" w:hAnsi="Times New Roman" w:cs="Times New Roman"/>
          <w:color w:val="000000" w:themeColor="text1"/>
          <w:sz w:val="28"/>
          <w:szCs w:val="28"/>
          <w:lang w:eastAsia="es-ES_tradnl"/>
        </w:rPr>
        <w:t>de los servicios médicos prescritos por los médicos tratantes</w:t>
      </w:r>
      <w:r w:rsidR="0027132E" w:rsidRPr="00106A61">
        <w:rPr>
          <w:rFonts w:ascii="Times New Roman" w:eastAsia="Times New Roman" w:hAnsi="Times New Roman" w:cs="Times New Roman"/>
          <w:color w:val="000000" w:themeColor="text1"/>
          <w:sz w:val="28"/>
          <w:szCs w:val="28"/>
          <w:lang w:eastAsia="es-ES_tradnl"/>
        </w:rPr>
        <w:t xml:space="preserve"> sin dilaciones injustificadas ni barreras administrativas</w:t>
      </w:r>
      <w:r w:rsidR="00684D48" w:rsidRPr="00106A61">
        <w:rPr>
          <w:rFonts w:ascii="Times New Roman" w:eastAsia="Times New Roman" w:hAnsi="Times New Roman" w:cs="Times New Roman"/>
          <w:color w:val="000000" w:themeColor="text1"/>
          <w:sz w:val="28"/>
          <w:szCs w:val="28"/>
          <w:lang w:eastAsia="es-ES_tradnl"/>
        </w:rPr>
        <w:t xml:space="preserve">, </w:t>
      </w:r>
      <w:r w:rsidR="00D82E2E" w:rsidRPr="00106A61">
        <w:rPr>
          <w:rFonts w:ascii="Times New Roman" w:eastAsia="Times New Roman" w:hAnsi="Times New Roman" w:cs="Times New Roman"/>
          <w:color w:val="000000" w:themeColor="text1"/>
          <w:sz w:val="28"/>
          <w:szCs w:val="28"/>
          <w:lang w:eastAsia="es-ES_tradnl"/>
        </w:rPr>
        <w:t>por medio de los protocolos internos correspondientes</w:t>
      </w:r>
      <w:r w:rsidR="00684D48" w:rsidRPr="00106A61">
        <w:rPr>
          <w:rFonts w:ascii="Times New Roman" w:eastAsia="Times New Roman" w:hAnsi="Times New Roman" w:cs="Times New Roman"/>
          <w:color w:val="000000" w:themeColor="text1"/>
          <w:sz w:val="28"/>
          <w:szCs w:val="28"/>
          <w:lang w:eastAsia="es-ES_tradnl"/>
        </w:rPr>
        <w:t>.</w:t>
      </w:r>
    </w:p>
    <w:p w14:paraId="005608E5" w14:textId="2E3C7ECB" w:rsidR="00F062FB" w:rsidRPr="000068FB" w:rsidRDefault="004476D6" w:rsidP="000068FB">
      <w:pPr>
        <w:pStyle w:val="Ttulo1"/>
        <w:numPr>
          <w:ilvl w:val="0"/>
          <w:numId w:val="28"/>
        </w:numPr>
        <w:tabs>
          <w:tab w:val="left" w:pos="567"/>
        </w:tabs>
        <w:ind w:left="0" w:firstLine="0"/>
        <w:rPr>
          <w:sz w:val="28"/>
          <w:szCs w:val="28"/>
        </w:rPr>
      </w:pPr>
      <w:r w:rsidRPr="000068FB">
        <w:rPr>
          <w:sz w:val="28"/>
          <w:szCs w:val="28"/>
        </w:rPr>
        <w:t>DECISIÓN</w:t>
      </w:r>
    </w:p>
    <w:p w14:paraId="234ABA78" w14:textId="4CF5E1A3" w:rsidR="00F062FB" w:rsidRPr="000068FB" w:rsidRDefault="00F062FB" w:rsidP="000068FB">
      <w:pPr>
        <w:pStyle w:val="Prrafodelista"/>
        <w:tabs>
          <w:tab w:val="left" w:pos="284"/>
        </w:tabs>
        <w:autoSpaceDE w:val="0"/>
        <w:autoSpaceDN w:val="0"/>
        <w:spacing w:after="0" w:line="240" w:lineRule="auto"/>
        <w:ind w:left="0"/>
        <w:jc w:val="both"/>
        <w:rPr>
          <w:rFonts w:ascii="Times New Roman" w:hAnsi="Times New Roman"/>
          <w:sz w:val="28"/>
          <w:szCs w:val="28"/>
          <w:lang w:val="es-CO"/>
        </w:rPr>
      </w:pPr>
      <w:r w:rsidRPr="000068FB">
        <w:rPr>
          <w:rFonts w:ascii="Times New Roman" w:hAnsi="Times New Roman"/>
          <w:sz w:val="28"/>
          <w:szCs w:val="28"/>
          <w:lang w:val="es-CO"/>
        </w:rPr>
        <w:t xml:space="preserve">En mérito de lo expuesto, la Sala Segunda de Revisión de Tutelas de la Corte Constitucional, en nombre del pueblo y por mandato de la Constitución, </w:t>
      </w:r>
    </w:p>
    <w:p w14:paraId="188840DC" w14:textId="77777777" w:rsidR="00860304" w:rsidRPr="000068FB" w:rsidRDefault="00860304" w:rsidP="000068FB">
      <w:pPr>
        <w:widowControl w:val="0"/>
        <w:tabs>
          <w:tab w:val="left" w:pos="6120"/>
        </w:tabs>
        <w:spacing w:after="0" w:line="240" w:lineRule="auto"/>
        <w:jc w:val="both"/>
        <w:rPr>
          <w:rFonts w:ascii="Times New Roman" w:eastAsia="Times New Roman" w:hAnsi="Times New Roman" w:cs="Times New Roman"/>
          <w:b/>
          <w:bCs/>
          <w:color w:val="000000" w:themeColor="text1"/>
          <w:sz w:val="28"/>
          <w:szCs w:val="28"/>
          <w:lang w:eastAsia="es-ES_tradnl"/>
        </w:rPr>
      </w:pPr>
    </w:p>
    <w:p w14:paraId="2C2D59C1" w14:textId="17A89B79" w:rsidR="00F062FB" w:rsidRPr="000068FB" w:rsidRDefault="00F062FB" w:rsidP="000068FB">
      <w:pPr>
        <w:widowControl w:val="0"/>
        <w:tabs>
          <w:tab w:val="left" w:pos="6120"/>
        </w:tabs>
        <w:spacing w:after="0" w:line="240" w:lineRule="auto"/>
        <w:jc w:val="center"/>
        <w:rPr>
          <w:rFonts w:ascii="Times New Roman" w:eastAsia="Times New Roman" w:hAnsi="Times New Roman" w:cs="Times New Roman"/>
          <w:b/>
          <w:bCs/>
          <w:color w:val="000000" w:themeColor="text1"/>
          <w:sz w:val="28"/>
          <w:szCs w:val="28"/>
          <w:lang w:eastAsia="es-ES_tradnl"/>
        </w:rPr>
      </w:pPr>
      <w:r w:rsidRPr="000068FB">
        <w:rPr>
          <w:rFonts w:ascii="Times New Roman" w:eastAsia="Times New Roman" w:hAnsi="Times New Roman" w:cs="Times New Roman"/>
          <w:b/>
          <w:bCs/>
          <w:color w:val="000000" w:themeColor="text1"/>
          <w:sz w:val="28"/>
          <w:szCs w:val="28"/>
          <w:lang w:eastAsia="es-ES_tradnl"/>
        </w:rPr>
        <w:t>RESUELVE</w:t>
      </w:r>
    </w:p>
    <w:p w14:paraId="09AAC91A" w14:textId="3622CB5F" w:rsidR="00F062FB" w:rsidRPr="000068FB" w:rsidRDefault="00F062FB" w:rsidP="000068FB">
      <w:pPr>
        <w:tabs>
          <w:tab w:val="left" w:pos="284"/>
        </w:tabs>
        <w:autoSpaceDE w:val="0"/>
        <w:autoSpaceDN w:val="0"/>
        <w:spacing w:after="0" w:line="240" w:lineRule="auto"/>
        <w:jc w:val="both"/>
        <w:rPr>
          <w:rFonts w:ascii="Times New Roman" w:eastAsia="Times New Roman" w:hAnsi="Times New Roman" w:cs="Times New Roman"/>
          <w:color w:val="000000" w:themeColor="text1"/>
          <w:sz w:val="28"/>
          <w:szCs w:val="28"/>
          <w:lang w:eastAsia="es-ES_tradnl"/>
        </w:rPr>
      </w:pPr>
    </w:p>
    <w:p w14:paraId="10959A21" w14:textId="742A8808" w:rsidR="004A1DC8" w:rsidRPr="000068FB" w:rsidRDefault="004A1DC8"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bookmarkStart w:id="14" w:name="_Hlk192835238"/>
      <w:r w:rsidRPr="000068FB">
        <w:rPr>
          <w:rFonts w:ascii="Times New Roman" w:hAnsi="Times New Roman" w:cs="Times New Roman"/>
          <w:b/>
          <w:bCs/>
          <w:color w:val="000000" w:themeColor="text1"/>
          <w:sz w:val="28"/>
          <w:szCs w:val="28"/>
        </w:rPr>
        <w:t>PRIMERO</w:t>
      </w:r>
      <w:r w:rsidRPr="000068FB">
        <w:rPr>
          <w:rFonts w:ascii="Times New Roman" w:hAnsi="Times New Roman" w:cs="Times New Roman"/>
          <w:color w:val="000000" w:themeColor="text1"/>
          <w:sz w:val="28"/>
          <w:szCs w:val="28"/>
        </w:rPr>
        <w:t xml:space="preserve">. </w:t>
      </w:r>
      <w:r w:rsidR="00684D48" w:rsidRPr="000068FB">
        <w:rPr>
          <w:rFonts w:ascii="Times New Roman" w:eastAsia="Calibri" w:hAnsi="Times New Roman" w:cs="Arial"/>
          <w:b/>
          <w:bCs/>
          <w:sz w:val="28"/>
          <w:szCs w:val="28"/>
          <w:lang w:val="es-CO"/>
        </w:rPr>
        <w:t>REVOCAR</w:t>
      </w:r>
      <w:r w:rsidR="00684D48" w:rsidRPr="000068FB">
        <w:rPr>
          <w:rFonts w:ascii="Times New Roman" w:eastAsia="Calibri" w:hAnsi="Times New Roman" w:cs="Arial"/>
          <w:sz w:val="28"/>
          <w:szCs w:val="28"/>
          <w:lang w:val="es-CO"/>
        </w:rPr>
        <w:t xml:space="preserve"> las sentencias que el Juzgado 041 Penal del Circuito con Funciones de Conocimiento de Bogotá y la Sala Penal del Tribunal Superior del Distrito Judicial de Bogotá profirieron el 8 de noviembre de 2024 y el 17 de enero de 2025, respectivamente. En su lugar, </w:t>
      </w:r>
      <w:r w:rsidR="00684D48" w:rsidRPr="000068FB">
        <w:rPr>
          <w:rFonts w:ascii="Times New Roman" w:eastAsia="Calibri" w:hAnsi="Times New Roman" w:cs="Arial"/>
          <w:b/>
          <w:bCs/>
          <w:sz w:val="28"/>
          <w:szCs w:val="28"/>
          <w:lang w:val="es-CO"/>
        </w:rPr>
        <w:t xml:space="preserve">DECLARAR </w:t>
      </w:r>
      <w:r w:rsidR="00684D48" w:rsidRPr="000068FB">
        <w:rPr>
          <w:rFonts w:ascii="Times New Roman" w:eastAsia="Calibri" w:hAnsi="Times New Roman" w:cs="Arial"/>
          <w:sz w:val="28"/>
          <w:szCs w:val="28"/>
          <w:lang w:val="es-CO"/>
        </w:rPr>
        <w:t xml:space="preserve">la carencia actual de objeto por situación sobreviniente, de acuerdo con lo expuesto en la parte motiva de esta providencia. </w:t>
      </w:r>
    </w:p>
    <w:p w14:paraId="4465CDD1" w14:textId="77777777" w:rsidR="004A1DC8" w:rsidRPr="000068FB" w:rsidRDefault="004A1DC8"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7B8E0FA3" w14:textId="17A3A511" w:rsidR="006638B1" w:rsidRDefault="004A1DC8"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r w:rsidRPr="000068FB">
        <w:rPr>
          <w:rFonts w:ascii="Times New Roman" w:eastAsia="Times New Roman" w:hAnsi="Times New Roman" w:cs="Times New Roman"/>
          <w:b/>
          <w:bCs/>
          <w:color w:val="000000" w:themeColor="text1"/>
          <w:sz w:val="28"/>
          <w:szCs w:val="28"/>
          <w:lang w:eastAsia="es-ES_tradnl"/>
        </w:rPr>
        <w:t>SEGUNDO</w:t>
      </w:r>
      <w:r w:rsidR="00F062FB" w:rsidRPr="000068FB">
        <w:rPr>
          <w:rFonts w:ascii="Times New Roman" w:eastAsia="Times New Roman" w:hAnsi="Times New Roman" w:cs="Times New Roman"/>
          <w:b/>
          <w:bCs/>
          <w:color w:val="000000" w:themeColor="text1"/>
          <w:sz w:val="28"/>
          <w:szCs w:val="28"/>
          <w:lang w:eastAsia="es-ES_tradnl"/>
        </w:rPr>
        <w:t xml:space="preserve">. </w:t>
      </w:r>
      <w:r w:rsidR="00E85ACF" w:rsidRPr="000068FB">
        <w:rPr>
          <w:rFonts w:ascii="Times New Roman" w:eastAsia="Times New Roman" w:hAnsi="Times New Roman" w:cs="Times New Roman"/>
          <w:b/>
          <w:bCs/>
          <w:color w:val="000000" w:themeColor="text1"/>
          <w:sz w:val="28"/>
          <w:szCs w:val="28"/>
          <w:lang w:eastAsia="es-ES_tradnl"/>
        </w:rPr>
        <w:t>PREVENIR</w:t>
      </w:r>
      <w:r w:rsidR="00E85ACF" w:rsidRPr="000068FB">
        <w:rPr>
          <w:rFonts w:ascii="Times New Roman" w:eastAsia="Times New Roman" w:hAnsi="Times New Roman" w:cs="Times New Roman"/>
          <w:color w:val="000000" w:themeColor="text1"/>
          <w:sz w:val="28"/>
          <w:szCs w:val="28"/>
          <w:lang w:eastAsia="es-ES_tradnl"/>
        </w:rPr>
        <w:t xml:space="preserve"> a </w:t>
      </w:r>
      <w:r w:rsidR="006638B1">
        <w:rPr>
          <w:rFonts w:ascii="Times New Roman" w:eastAsia="Times New Roman" w:hAnsi="Times New Roman" w:cs="Times New Roman"/>
          <w:color w:val="000000" w:themeColor="text1"/>
          <w:sz w:val="28"/>
          <w:szCs w:val="28"/>
          <w:lang w:eastAsia="es-ES_tradnl"/>
        </w:rPr>
        <w:t xml:space="preserve">la Administradora Colombiana de Pensiones – </w:t>
      </w:r>
      <w:r w:rsidR="00E85ACF" w:rsidRPr="000068FB">
        <w:rPr>
          <w:rFonts w:ascii="Times New Roman" w:eastAsia="Times New Roman" w:hAnsi="Times New Roman" w:cs="Times New Roman"/>
          <w:color w:val="000000" w:themeColor="text1"/>
          <w:sz w:val="28"/>
          <w:szCs w:val="28"/>
          <w:lang w:eastAsia="es-ES_tradnl"/>
        </w:rPr>
        <w:t xml:space="preserve">Colpensiones para que, en casos futuros, no imponga barreras administrativas en el trámite de las solicitudes de sustitución pensional presentadas por sujetos de especial protección constitucional, tales como los adultos mayores de la tercera edad en situación de discapacidad que, por su </w:t>
      </w:r>
      <w:r w:rsidR="00E85ACF" w:rsidRPr="009C4312">
        <w:rPr>
          <w:rFonts w:ascii="Times New Roman" w:eastAsia="Times New Roman" w:hAnsi="Times New Roman" w:cs="Times New Roman"/>
          <w:color w:val="000000" w:themeColor="text1"/>
          <w:sz w:val="28"/>
          <w:szCs w:val="28"/>
          <w:lang w:eastAsia="es-ES_tradnl"/>
        </w:rPr>
        <w:t xml:space="preserve">situación </w:t>
      </w:r>
      <w:r w:rsidR="00A01791" w:rsidRPr="009C4312">
        <w:rPr>
          <w:rFonts w:ascii="Times New Roman" w:eastAsia="Times New Roman" w:hAnsi="Times New Roman" w:cs="Times New Roman"/>
          <w:color w:val="000000" w:themeColor="text1"/>
          <w:sz w:val="28"/>
          <w:szCs w:val="28"/>
          <w:lang w:eastAsia="es-ES_tradnl"/>
        </w:rPr>
        <w:t>de salud</w:t>
      </w:r>
      <w:r w:rsidR="00E85ACF" w:rsidRPr="009C4312">
        <w:rPr>
          <w:rFonts w:ascii="Times New Roman" w:eastAsia="Times New Roman" w:hAnsi="Times New Roman" w:cs="Times New Roman"/>
          <w:color w:val="000000" w:themeColor="text1"/>
          <w:sz w:val="28"/>
          <w:szCs w:val="28"/>
          <w:lang w:eastAsia="es-ES_tradnl"/>
        </w:rPr>
        <w:t>,</w:t>
      </w:r>
      <w:r w:rsidR="00E85ACF" w:rsidRPr="000068FB">
        <w:rPr>
          <w:rFonts w:ascii="Times New Roman" w:eastAsia="Times New Roman" w:hAnsi="Times New Roman" w:cs="Times New Roman"/>
          <w:color w:val="000000" w:themeColor="text1"/>
          <w:sz w:val="28"/>
          <w:szCs w:val="28"/>
          <w:lang w:eastAsia="es-ES_tradnl"/>
        </w:rPr>
        <w:t xml:space="preserve"> no pueden aportar declaraciones juramentadas para </w:t>
      </w:r>
      <w:r w:rsidR="001E3FD7">
        <w:rPr>
          <w:rFonts w:ascii="Times New Roman" w:eastAsia="Times New Roman" w:hAnsi="Times New Roman" w:cs="Times New Roman"/>
          <w:color w:val="000000" w:themeColor="text1"/>
          <w:sz w:val="28"/>
          <w:szCs w:val="28"/>
          <w:lang w:eastAsia="es-ES_tradnl"/>
        </w:rPr>
        <w:t>probar los requisitos exigidos a los compañeros permanentes</w:t>
      </w:r>
      <w:r w:rsidR="00E85ACF" w:rsidRPr="000068FB">
        <w:rPr>
          <w:rFonts w:ascii="Times New Roman" w:eastAsia="Times New Roman" w:hAnsi="Times New Roman" w:cs="Times New Roman"/>
          <w:color w:val="000000" w:themeColor="text1"/>
          <w:sz w:val="28"/>
          <w:szCs w:val="28"/>
          <w:lang w:eastAsia="es-ES_tradnl"/>
        </w:rPr>
        <w:t xml:space="preserve">. </w:t>
      </w:r>
    </w:p>
    <w:p w14:paraId="16C8C55A" w14:textId="77777777" w:rsidR="006638B1" w:rsidRDefault="006638B1"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381A766F" w14:textId="077544D0" w:rsidR="00D15942" w:rsidRPr="000068FB" w:rsidRDefault="006638B1" w:rsidP="000068FB">
      <w:pPr>
        <w:pStyle w:val="Prrafodelista"/>
        <w:tabs>
          <w:tab w:val="left" w:pos="284"/>
        </w:tabs>
        <w:autoSpaceDE w:val="0"/>
        <w:autoSpaceDN w:val="0"/>
        <w:spacing w:after="0" w:line="240" w:lineRule="auto"/>
        <w:ind w:left="0"/>
        <w:jc w:val="both"/>
        <w:rPr>
          <w:rFonts w:ascii="Times New Roman" w:eastAsia="Calibri" w:hAnsi="Times New Roman" w:cs="Arial"/>
          <w:sz w:val="28"/>
          <w:szCs w:val="28"/>
          <w:lang w:val="es-CO"/>
        </w:rPr>
      </w:pPr>
      <w:r>
        <w:rPr>
          <w:rFonts w:ascii="Times New Roman" w:eastAsia="Times New Roman" w:hAnsi="Times New Roman" w:cs="Times New Roman"/>
          <w:b/>
          <w:bCs/>
          <w:color w:val="000000" w:themeColor="text1"/>
          <w:sz w:val="28"/>
          <w:szCs w:val="28"/>
          <w:lang w:eastAsia="es-ES_tradnl"/>
        </w:rPr>
        <w:t xml:space="preserve">TERCERO. EXHORTAR </w:t>
      </w:r>
      <w:r>
        <w:rPr>
          <w:rFonts w:ascii="Times New Roman" w:eastAsia="Times New Roman" w:hAnsi="Times New Roman" w:cs="Times New Roman"/>
          <w:color w:val="000000" w:themeColor="text1"/>
          <w:sz w:val="28"/>
          <w:szCs w:val="28"/>
          <w:lang w:eastAsia="es-ES_tradnl"/>
        </w:rPr>
        <w:t>a la Administradora Colombiana de Pensiones – Colpensiones a que</w:t>
      </w:r>
      <w:r w:rsidR="00815FA6">
        <w:rPr>
          <w:rFonts w:ascii="Times New Roman" w:eastAsia="Times New Roman" w:hAnsi="Times New Roman" w:cs="Times New Roman"/>
          <w:color w:val="000000" w:themeColor="text1"/>
          <w:sz w:val="28"/>
          <w:szCs w:val="28"/>
          <w:lang w:eastAsia="es-ES_tradnl"/>
        </w:rPr>
        <w:t xml:space="preserve"> estudie </w:t>
      </w:r>
      <w:r w:rsidR="00E85ACF" w:rsidRPr="000068FB">
        <w:rPr>
          <w:rFonts w:ascii="Times New Roman" w:eastAsia="Times New Roman" w:hAnsi="Times New Roman" w:cs="Times New Roman"/>
          <w:color w:val="000000" w:themeColor="text1"/>
          <w:sz w:val="28"/>
          <w:szCs w:val="28"/>
          <w:lang w:eastAsia="es-ES_tradnl"/>
        </w:rPr>
        <w:t>las solicitudes de sustitución pensional</w:t>
      </w:r>
      <w:r w:rsidR="00815FA6">
        <w:rPr>
          <w:rFonts w:ascii="Times New Roman" w:eastAsia="Times New Roman" w:hAnsi="Times New Roman" w:cs="Times New Roman"/>
          <w:color w:val="000000" w:themeColor="text1"/>
          <w:sz w:val="28"/>
          <w:szCs w:val="28"/>
          <w:lang w:eastAsia="es-ES_tradnl"/>
        </w:rPr>
        <w:t xml:space="preserve"> de los compañeros permanentes</w:t>
      </w:r>
      <w:r w:rsidR="00E85ACF" w:rsidRPr="000068FB">
        <w:rPr>
          <w:rFonts w:ascii="Times New Roman" w:eastAsia="Times New Roman" w:hAnsi="Times New Roman" w:cs="Times New Roman"/>
          <w:color w:val="000000" w:themeColor="text1"/>
          <w:sz w:val="28"/>
          <w:szCs w:val="28"/>
          <w:lang w:eastAsia="es-ES_tradnl"/>
        </w:rPr>
        <w:t xml:space="preserve"> </w:t>
      </w:r>
      <w:r w:rsidR="00FD46A9" w:rsidRPr="00FD46A9">
        <w:rPr>
          <w:rFonts w:ascii="Times New Roman" w:eastAsia="Times New Roman" w:hAnsi="Times New Roman" w:cs="Times New Roman"/>
          <w:color w:val="000000" w:themeColor="text1"/>
          <w:sz w:val="28"/>
          <w:szCs w:val="28"/>
          <w:lang w:eastAsia="es-ES_tradnl"/>
        </w:rPr>
        <w:t>a partir de las herramientas constitucionales de la interseccionalidad y el género, de modo que le permitan reconocer la situación médica de los solicitantes, orientarlos durante el trámite administrativo sobre los requisitos y documentos que pueden presentar para ayudarles a obtener el reconocimiento de su derecho, y valorar los medios de prueba aportados bajo el principio de la buena fe. Por ende, deberá implementar los protocolos de actuación correspondiente con dichos enfoques</w:t>
      </w:r>
      <w:r w:rsidR="00684D48" w:rsidRPr="000068FB">
        <w:rPr>
          <w:rFonts w:ascii="Times New Roman" w:eastAsia="Calibri" w:hAnsi="Times New Roman" w:cs="Arial"/>
          <w:sz w:val="28"/>
          <w:szCs w:val="28"/>
          <w:lang w:val="es-CO"/>
        </w:rPr>
        <w:t>.</w:t>
      </w:r>
    </w:p>
    <w:p w14:paraId="4FBDC737" w14:textId="77777777" w:rsidR="00684D48" w:rsidRPr="000068FB" w:rsidRDefault="00684D48" w:rsidP="000068FB">
      <w:pPr>
        <w:pStyle w:val="Prrafodelista"/>
        <w:tabs>
          <w:tab w:val="left" w:pos="284"/>
        </w:tabs>
        <w:autoSpaceDE w:val="0"/>
        <w:autoSpaceDN w:val="0"/>
        <w:spacing w:after="0" w:line="240" w:lineRule="auto"/>
        <w:ind w:left="0"/>
        <w:jc w:val="both"/>
        <w:rPr>
          <w:rFonts w:ascii="Times New Roman" w:hAnsi="Times New Roman" w:cs="Times New Roman"/>
          <w:color w:val="000000" w:themeColor="text1"/>
          <w:sz w:val="28"/>
          <w:szCs w:val="28"/>
        </w:rPr>
      </w:pPr>
    </w:p>
    <w:p w14:paraId="46A421FD" w14:textId="7ED3CF63" w:rsidR="00F062FB" w:rsidRPr="000068FB" w:rsidRDefault="006A436F" w:rsidP="000068FB">
      <w:pPr>
        <w:spacing w:after="0" w:line="240" w:lineRule="auto"/>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b/>
          <w:bCs/>
          <w:color w:val="000000" w:themeColor="text1"/>
          <w:sz w:val="28"/>
          <w:szCs w:val="28"/>
          <w:lang w:eastAsia="es-ES_tradnl"/>
        </w:rPr>
        <w:t>CUARTO</w:t>
      </w:r>
      <w:r w:rsidR="00F062FB" w:rsidRPr="000068FB">
        <w:rPr>
          <w:rFonts w:ascii="Times New Roman" w:eastAsia="Times New Roman" w:hAnsi="Times New Roman" w:cs="Times New Roman"/>
          <w:b/>
          <w:bCs/>
          <w:color w:val="000000" w:themeColor="text1"/>
          <w:sz w:val="28"/>
          <w:szCs w:val="28"/>
          <w:lang w:eastAsia="es-ES_tradnl"/>
        </w:rPr>
        <w:t xml:space="preserve">. </w:t>
      </w:r>
      <w:r w:rsidR="00684D48" w:rsidRPr="000068FB">
        <w:rPr>
          <w:rFonts w:ascii="Times New Roman" w:eastAsia="Calibri" w:hAnsi="Times New Roman" w:cs="Arial"/>
          <w:b/>
          <w:bCs/>
          <w:sz w:val="28"/>
          <w:szCs w:val="28"/>
          <w:lang w:val="es-CO"/>
        </w:rPr>
        <w:t xml:space="preserve">DISPONER </w:t>
      </w:r>
      <w:r w:rsidR="00684D48" w:rsidRPr="000068FB">
        <w:rPr>
          <w:rFonts w:ascii="Times New Roman" w:eastAsia="Calibri" w:hAnsi="Times New Roman" w:cs="Arial"/>
          <w:sz w:val="28"/>
          <w:szCs w:val="28"/>
          <w:lang w:val="es-CO"/>
        </w:rPr>
        <w:t xml:space="preserve">que la Procuraduría General de la Nación, en el </w:t>
      </w:r>
      <w:r w:rsidR="00BD1AA3">
        <w:rPr>
          <w:rFonts w:ascii="Times New Roman" w:eastAsia="Calibri" w:hAnsi="Times New Roman" w:cs="Arial"/>
          <w:sz w:val="28"/>
          <w:szCs w:val="28"/>
          <w:lang w:val="es-CO"/>
        </w:rPr>
        <w:t xml:space="preserve">ámbito </w:t>
      </w:r>
      <w:r w:rsidR="00684D48" w:rsidRPr="000068FB">
        <w:rPr>
          <w:rFonts w:ascii="Times New Roman" w:eastAsia="Calibri" w:hAnsi="Times New Roman" w:cs="Arial"/>
          <w:sz w:val="28"/>
          <w:szCs w:val="28"/>
          <w:lang w:val="es-CO"/>
        </w:rPr>
        <w:t>de sus funciones constitucionales y legales, realice el seguimiento y la vigilancia especial que se requieran sobre Colpensiones para verificar la eliminación de cualquier barrera administrativa en el trámite de las solicitudes de sustitución pensional, de acuerdo con la parte motiva de esta providencia</w:t>
      </w:r>
      <w:r w:rsidR="008C014E" w:rsidRPr="000068FB">
        <w:rPr>
          <w:rFonts w:ascii="Times New Roman" w:eastAsia="Times New Roman" w:hAnsi="Times New Roman" w:cs="Times New Roman"/>
          <w:color w:val="000000" w:themeColor="text1"/>
          <w:sz w:val="28"/>
          <w:szCs w:val="28"/>
          <w:lang w:eastAsia="es-ES_tradnl"/>
        </w:rPr>
        <w:t>.</w:t>
      </w:r>
    </w:p>
    <w:p w14:paraId="241F2199" w14:textId="77777777" w:rsidR="00A972F5" w:rsidRPr="000068FB" w:rsidRDefault="00A972F5"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b/>
          <w:bCs/>
          <w:color w:val="000000" w:themeColor="text1"/>
          <w:sz w:val="28"/>
          <w:szCs w:val="28"/>
          <w:lang w:eastAsia="es-ES_tradnl"/>
        </w:rPr>
      </w:pPr>
    </w:p>
    <w:p w14:paraId="4BD2183F" w14:textId="2B6BEBA2" w:rsidR="004A6656" w:rsidRPr="000068FB" w:rsidRDefault="00F97F2E"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r>
        <w:rPr>
          <w:rFonts w:ascii="Times New Roman" w:eastAsia="Times New Roman" w:hAnsi="Times New Roman" w:cs="Times New Roman"/>
          <w:b/>
          <w:bCs/>
          <w:color w:val="000000" w:themeColor="text1"/>
          <w:sz w:val="28"/>
          <w:szCs w:val="28"/>
          <w:lang w:eastAsia="es-ES_tradnl"/>
        </w:rPr>
        <w:t>QUINTO</w:t>
      </w:r>
      <w:r w:rsidR="00A972F5" w:rsidRPr="00F97F2E">
        <w:rPr>
          <w:rFonts w:ascii="Times New Roman" w:eastAsia="Times New Roman" w:hAnsi="Times New Roman" w:cs="Times New Roman"/>
          <w:b/>
          <w:bCs/>
          <w:color w:val="000000" w:themeColor="text1"/>
          <w:sz w:val="28"/>
          <w:szCs w:val="28"/>
          <w:lang w:eastAsia="es-ES_tradnl"/>
        </w:rPr>
        <w:t xml:space="preserve">. </w:t>
      </w:r>
      <w:r w:rsidR="00684D48" w:rsidRPr="00F97F2E">
        <w:rPr>
          <w:rFonts w:ascii="Times New Roman" w:eastAsia="Calibri" w:hAnsi="Times New Roman" w:cs="Arial"/>
          <w:b/>
          <w:bCs/>
          <w:sz w:val="28"/>
          <w:szCs w:val="28"/>
          <w:lang w:val="es-CO"/>
        </w:rPr>
        <w:t xml:space="preserve">ADVERTIR </w:t>
      </w:r>
      <w:r w:rsidR="00684D48" w:rsidRPr="00F97F2E">
        <w:rPr>
          <w:rFonts w:ascii="Times New Roman" w:eastAsia="Calibri" w:hAnsi="Times New Roman" w:cs="Arial"/>
          <w:sz w:val="28"/>
          <w:szCs w:val="28"/>
          <w:lang w:val="es-CO"/>
        </w:rPr>
        <w:t xml:space="preserve">a la Nueva Empresa Promotora de Salud – Nueva EPS S.A. que se abstenga de incurrir nuevamente en actuaciones semejantes a las que originaron la acción de tutela y que debe garantizar a sus afiliados </w:t>
      </w:r>
      <w:r w:rsidR="00A01791" w:rsidRPr="00F97F2E">
        <w:rPr>
          <w:rFonts w:ascii="Times New Roman" w:eastAsia="Times New Roman" w:hAnsi="Times New Roman" w:cs="Times New Roman"/>
          <w:color w:val="000000" w:themeColor="text1"/>
          <w:sz w:val="28"/>
          <w:szCs w:val="28"/>
          <w:lang w:eastAsia="es-ES_tradnl"/>
        </w:rPr>
        <w:t>la programación</w:t>
      </w:r>
      <w:r w:rsidR="00A62295">
        <w:rPr>
          <w:rFonts w:ascii="Times New Roman" w:eastAsia="Times New Roman" w:hAnsi="Times New Roman" w:cs="Times New Roman"/>
          <w:color w:val="000000" w:themeColor="text1"/>
          <w:sz w:val="28"/>
          <w:szCs w:val="28"/>
          <w:lang w:eastAsia="es-ES_tradnl"/>
        </w:rPr>
        <w:t xml:space="preserve"> oportuna</w:t>
      </w:r>
      <w:r w:rsidR="00A01791" w:rsidRPr="00F97F2E">
        <w:rPr>
          <w:rFonts w:ascii="Times New Roman" w:eastAsia="Times New Roman" w:hAnsi="Times New Roman" w:cs="Times New Roman"/>
          <w:color w:val="000000" w:themeColor="text1"/>
          <w:sz w:val="28"/>
          <w:szCs w:val="28"/>
          <w:lang w:eastAsia="es-ES_tradnl"/>
        </w:rPr>
        <w:t xml:space="preserve"> y el suministro efectivo de los servicios médicos prescritos por los médicos tratantes sin dilaciones injustificadas ni barreras administrativas, por medio de los protocolos internos correspondientes.</w:t>
      </w:r>
    </w:p>
    <w:p w14:paraId="2383CB6E" w14:textId="122008E4" w:rsidR="004A6656" w:rsidRPr="000068FB" w:rsidRDefault="004A6656" w:rsidP="000068FB">
      <w:pPr>
        <w:pStyle w:val="Prrafodelista"/>
        <w:tabs>
          <w:tab w:val="left" w:pos="284"/>
        </w:tabs>
        <w:autoSpaceDE w:val="0"/>
        <w:autoSpaceDN w:val="0"/>
        <w:spacing w:after="0" w:line="240" w:lineRule="auto"/>
        <w:ind w:left="0"/>
        <w:jc w:val="both"/>
        <w:rPr>
          <w:rFonts w:ascii="Times New Roman" w:eastAsia="Times New Roman" w:hAnsi="Times New Roman" w:cs="Times New Roman"/>
          <w:color w:val="000000" w:themeColor="text1"/>
          <w:sz w:val="28"/>
          <w:szCs w:val="28"/>
          <w:lang w:eastAsia="es-ES_tradnl"/>
        </w:rPr>
      </w:pPr>
    </w:p>
    <w:p w14:paraId="469316C0" w14:textId="55DBB02C" w:rsidR="00F062FB" w:rsidRPr="000068FB" w:rsidRDefault="00BB3EA5" w:rsidP="000068FB">
      <w:pPr>
        <w:pStyle w:val="Prrafodelista"/>
        <w:tabs>
          <w:tab w:val="left" w:pos="284"/>
        </w:tabs>
        <w:autoSpaceDE w:val="0"/>
        <w:autoSpaceDN w:val="0"/>
        <w:spacing w:after="0" w:line="240" w:lineRule="auto"/>
        <w:ind w:left="0"/>
        <w:jc w:val="both"/>
        <w:rPr>
          <w:rFonts w:ascii="Times New Roman" w:hAnsi="Times New Roman"/>
          <w:b/>
          <w:bCs/>
          <w:sz w:val="28"/>
          <w:szCs w:val="28"/>
        </w:rPr>
      </w:pPr>
      <w:r>
        <w:rPr>
          <w:rFonts w:ascii="Times New Roman" w:eastAsia="Times New Roman" w:hAnsi="Times New Roman" w:cs="Times New Roman"/>
          <w:b/>
          <w:bCs/>
          <w:color w:val="000000" w:themeColor="text1"/>
          <w:sz w:val="28"/>
          <w:szCs w:val="28"/>
          <w:lang w:eastAsia="es-ES_tradnl"/>
        </w:rPr>
        <w:t>SEXTO</w:t>
      </w:r>
      <w:r w:rsidR="004A6656" w:rsidRPr="000068FB">
        <w:rPr>
          <w:rFonts w:ascii="Times New Roman" w:eastAsia="Times New Roman" w:hAnsi="Times New Roman" w:cs="Times New Roman"/>
          <w:b/>
          <w:bCs/>
          <w:color w:val="000000" w:themeColor="text1"/>
          <w:sz w:val="28"/>
          <w:szCs w:val="28"/>
          <w:lang w:eastAsia="es-ES_tradnl"/>
        </w:rPr>
        <w:t xml:space="preserve">. </w:t>
      </w:r>
      <w:r w:rsidR="009E6273" w:rsidRPr="000068FB">
        <w:rPr>
          <w:rFonts w:ascii="Times New Roman" w:hAnsi="Times New Roman"/>
          <w:b/>
          <w:bCs/>
          <w:sz w:val="28"/>
          <w:szCs w:val="28"/>
        </w:rPr>
        <w:t>LIBRAR</w:t>
      </w:r>
      <w:r w:rsidR="009E6273" w:rsidRPr="000068FB">
        <w:rPr>
          <w:rFonts w:ascii="Times New Roman" w:hAnsi="Times New Roman"/>
          <w:sz w:val="28"/>
          <w:szCs w:val="28"/>
        </w:rPr>
        <w:t>, por la Secretaría General de la Corte Constitucional, la comunicación de que trata el artículo 36 del Decreto 2591 de 1991, para los efectos allí contemplados.</w:t>
      </w:r>
    </w:p>
    <w:p w14:paraId="48B003D7" w14:textId="23902400" w:rsidR="009E6273" w:rsidRPr="000068FB" w:rsidRDefault="009E6273" w:rsidP="000068FB">
      <w:pPr>
        <w:pStyle w:val="Prrafodelista"/>
        <w:tabs>
          <w:tab w:val="left" w:pos="284"/>
        </w:tabs>
        <w:autoSpaceDE w:val="0"/>
        <w:autoSpaceDN w:val="0"/>
        <w:spacing w:after="0" w:line="240" w:lineRule="auto"/>
        <w:ind w:left="0"/>
        <w:jc w:val="both"/>
        <w:rPr>
          <w:rFonts w:ascii="Times New Roman" w:hAnsi="Times New Roman" w:cs="Times New Roman"/>
          <w:sz w:val="28"/>
          <w:szCs w:val="28"/>
        </w:rPr>
      </w:pPr>
    </w:p>
    <w:p w14:paraId="167DBF0F" w14:textId="7CF72601" w:rsidR="00886281" w:rsidRDefault="00607841" w:rsidP="00886281">
      <w:pPr>
        <w:spacing w:line="240" w:lineRule="auto"/>
        <w:ind w:right="-44"/>
        <w:jc w:val="both"/>
        <w:textAlignment w:val="baseline"/>
        <w:rPr>
          <w:rFonts w:ascii="Times New Roman" w:hAnsi="Times New Roman" w:cs="Times New Roman"/>
          <w:color w:val="2D2D2D"/>
          <w:sz w:val="28"/>
          <w:szCs w:val="28"/>
          <w:bdr w:val="none" w:sz="0" w:space="0" w:color="auto" w:frame="1"/>
        </w:rPr>
      </w:pPr>
      <w:r w:rsidRPr="000068FB">
        <w:rPr>
          <w:rFonts w:ascii="Times New Roman" w:hAnsi="Times New Roman" w:cs="Times New Roman"/>
          <w:color w:val="2D2D2D"/>
          <w:sz w:val="28"/>
          <w:szCs w:val="28"/>
          <w:bdr w:val="none" w:sz="0" w:space="0" w:color="auto" w:frame="1"/>
        </w:rPr>
        <w:t>Notifíquese, comuníquese y cúmplase.</w:t>
      </w:r>
      <w:bookmarkEnd w:id="14"/>
    </w:p>
    <w:p w14:paraId="3079F8B0" w14:textId="52464962" w:rsidR="00600119" w:rsidRDefault="00600119" w:rsidP="00886281">
      <w:pPr>
        <w:spacing w:line="240" w:lineRule="auto"/>
        <w:ind w:right="-44"/>
        <w:jc w:val="both"/>
        <w:textAlignment w:val="baseline"/>
        <w:rPr>
          <w:rFonts w:ascii="Times New Roman" w:hAnsi="Times New Roman" w:cs="Times New Roman"/>
          <w:color w:val="2D2D2D"/>
          <w:sz w:val="28"/>
          <w:szCs w:val="28"/>
          <w:bdr w:val="none" w:sz="0" w:space="0" w:color="auto" w:frame="1"/>
        </w:rPr>
      </w:pPr>
    </w:p>
    <w:p w14:paraId="6D7A1F72" w14:textId="74A8C9B4" w:rsidR="00600119" w:rsidRDefault="00600119" w:rsidP="00886281">
      <w:pPr>
        <w:spacing w:line="240" w:lineRule="auto"/>
        <w:ind w:right="-44"/>
        <w:jc w:val="both"/>
        <w:textAlignment w:val="baseline"/>
        <w:rPr>
          <w:rFonts w:ascii="Times New Roman" w:hAnsi="Times New Roman" w:cs="Times New Roman"/>
          <w:color w:val="2D2D2D"/>
          <w:sz w:val="28"/>
          <w:szCs w:val="28"/>
          <w:bdr w:val="none" w:sz="0" w:space="0" w:color="auto" w:frame="1"/>
        </w:rPr>
      </w:pPr>
      <w:bookmarkStart w:id="15" w:name="_GoBack"/>
      <w:bookmarkEnd w:id="15"/>
    </w:p>
    <w:p w14:paraId="2B1235DB" w14:textId="5E7349BC"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r w:rsidRPr="00600119">
        <w:rPr>
          <w:rFonts w:ascii="Times New Roman" w:hAnsi="Times New Roman" w:cs="Times New Roman"/>
          <w:color w:val="2D2D2D"/>
          <w:sz w:val="28"/>
          <w:szCs w:val="28"/>
          <w:bdr w:val="none" w:sz="0" w:space="0" w:color="auto" w:frame="1"/>
        </w:rPr>
        <w:t>JUAN CARLOS CORTÉS GONZÁLEZ</w:t>
      </w:r>
    </w:p>
    <w:p w14:paraId="07E08A17" w14:textId="421DD7E3"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r w:rsidRPr="00600119">
        <w:rPr>
          <w:rFonts w:ascii="Times New Roman" w:hAnsi="Times New Roman" w:cs="Times New Roman"/>
          <w:color w:val="2D2D2D"/>
          <w:sz w:val="28"/>
          <w:szCs w:val="28"/>
          <w:bdr w:val="none" w:sz="0" w:space="0" w:color="auto" w:frame="1"/>
        </w:rPr>
        <w:t>Magistrado</w:t>
      </w:r>
    </w:p>
    <w:p w14:paraId="0DEFE873" w14:textId="53D98C80"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p>
    <w:p w14:paraId="5BEFEF5A" w14:textId="1EBE3C45"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p>
    <w:p w14:paraId="031ADE1D" w14:textId="38C7B71B"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p>
    <w:p w14:paraId="0D9CCFB8" w14:textId="3556D3BF"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r w:rsidRPr="00600119">
        <w:rPr>
          <w:rFonts w:ascii="Times New Roman" w:hAnsi="Times New Roman" w:cs="Times New Roman"/>
          <w:color w:val="2D2D2D"/>
          <w:sz w:val="28"/>
          <w:szCs w:val="28"/>
          <w:bdr w:val="none" w:sz="0" w:space="0" w:color="auto" w:frame="1"/>
        </w:rPr>
        <w:t>LINA MARCELA ESCOBAR MARTÍNEZ</w:t>
      </w:r>
    </w:p>
    <w:p w14:paraId="5F0609AC" w14:textId="7F5CA39E"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r w:rsidRPr="00600119">
        <w:rPr>
          <w:rFonts w:ascii="Times New Roman" w:hAnsi="Times New Roman" w:cs="Times New Roman"/>
          <w:color w:val="2D2D2D"/>
          <w:sz w:val="28"/>
          <w:szCs w:val="28"/>
          <w:bdr w:val="none" w:sz="0" w:space="0" w:color="auto" w:frame="1"/>
        </w:rPr>
        <w:t>Magistrada</w:t>
      </w:r>
    </w:p>
    <w:p w14:paraId="1FFDDC23" w14:textId="5B866F7A"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p>
    <w:p w14:paraId="4F6F7622" w14:textId="0213D5E4"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p>
    <w:p w14:paraId="4E012FA5" w14:textId="1E8DA00B"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p>
    <w:p w14:paraId="49C9BDE2" w14:textId="05B287B2"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r w:rsidRPr="00600119">
        <w:rPr>
          <w:rFonts w:ascii="Times New Roman" w:hAnsi="Times New Roman" w:cs="Times New Roman"/>
          <w:color w:val="2D2D2D"/>
          <w:sz w:val="28"/>
          <w:szCs w:val="28"/>
          <w:bdr w:val="none" w:sz="0" w:space="0" w:color="auto" w:frame="1"/>
        </w:rPr>
        <w:t>VLADIMIR FERNÁNDEZ ANDRADE</w:t>
      </w:r>
    </w:p>
    <w:p w14:paraId="2D0C6718" w14:textId="40AFEA0B"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r w:rsidRPr="00600119">
        <w:rPr>
          <w:rFonts w:ascii="Times New Roman" w:hAnsi="Times New Roman" w:cs="Times New Roman"/>
          <w:color w:val="2D2D2D"/>
          <w:sz w:val="28"/>
          <w:szCs w:val="28"/>
          <w:bdr w:val="none" w:sz="0" w:space="0" w:color="auto" w:frame="1"/>
        </w:rPr>
        <w:t>Magistrado</w:t>
      </w:r>
    </w:p>
    <w:p w14:paraId="37B2885B" w14:textId="0C6A366D"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p>
    <w:p w14:paraId="61B69982" w14:textId="352C0CFC"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p>
    <w:p w14:paraId="75FAE394" w14:textId="34F9A246"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p>
    <w:p w14:paraId="616F7862" w14:textId="77E25708"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r w:rsidRPr="00600119">
        <w:rPr>
          <w:rFonts w:ascii="Times New Roman" w:hAnsi="Times New Roman" w:cs="Times New Roman"/>
          <w:color w:val="2D2D2D"/>
          <w:sz w:val="28"/>
          <w:szCs w:val="28"/>
          <w:bdr w:val="none" w:sz="0" w:space="0" w:color="auto" w:frame="1"/>
        </w:rPr>
        <w:t>ANDREA LILIANA ROMERO LOPEZ</w:t>
      </w:r>
    </w:p>
    <w:p w14:paraId="4131CC16" w14:textId="7C90E1CF"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r w:rsidRPr="00600119">
        <w:rPr>
          <w:rFonts w:ascii="Times New Roman" w:hAnsi="Times New Roman" w:cs="Times New Roman"/>
          <w:color w:val="2D2D2D"/>
          <w:sz w:val="28"/>
          <w:szCs w:val="28"/>
          <w:bdr w:val="none" w:sz="0" w:space="0" w:color="auto" w:frame="1"/>
        </w:rPr>
        <w:t>Secretaria General</w:t>
      </w:r>
    </w:p>
    <w:p w14:paraId="5D33ACAC" w14:textId="227420AC"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p>
    <w:p w14:paraId="5C162652" w14:textId="74D59EDC"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p>
    <w:p w14:paraId="423C4A6B" w14:textId="1DFFC550"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p>
    <w:p w14:paraId="78414AC0" w14:textId="7BDDACE5"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p>
    <w:p w14:paraId="3445CCFC" w14:textId="3D12BC2F" w:rsid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p>
    <w:p w14:paraId="12CA1A84" w14:textId="77777777" w:rsidR="00600119" w:rsidRPr="00600119" w:rsidRDefault="00600119" w:rsidP="00600119">
      <w:pPr>
        <w:spacing w:line="240" w:lineRule="auto"/>
        <w:ind w:right="-44"/>
        <w:jc w:val="center"/>
        <w:textAlignment w:val="baseline"/>
        <w:rPr>
          <w:rFonts w:ascii="Times New Roman" w:hAnsi="Times New Roman" w:cs="Times New Roman"/>
          <w:color w:val="2D2D2D"/>
          <w:sz w:val="28"/>
          <w:szCs w:val="28"/>
          <w:bdr w:val="none" w:sz="0" w:space="0" w:color="auto" w:frame="1"/>
        </w:rPr>
      </w:pPr>
    </w:p>
    <w:sectPr w:rsidR="00600119" w:rsidRPr="00600119" w:rsidSect="00512CD6">
      <w:headerReference w:type="default" r:id="rId24"/>
      <w:footerReference w:type="even" r:id="rId25"/>
      <w:footerReference w:type="default" r:id="rId26"/>
      <w:pgSz w:w="12242" w:h="18722" w:code="14"/>
      <w:pgMar w:top="85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8EE925" w14:textId="77777777" w:rsidR="00747847" w:rsidRDefault="00747847" w:rsidP="002B34C8">
      <w:pPr>
        <w:spacing w:after="0" w:line="240" w:lineRule="auto"/>
      </w:pPr>
      <w:r>
        <w:separator/>
      </w:r>
    </w:p>
  </w:endnote>
  <w:endnote w:type="continuationSeparator" w:id="0">
    <w:p w14:paraId="0CC7A04A" w14:textId="77777777" w:rsidR="00747847" w:rsidRDefault="00747847" w:rsidP="002B34C8">
      <w:pPr>
        <w:spacing w:after="0" w:line="240" w:lineRule="auto"/>
      </w:pPr>
      <w:r>
        <w:continuationSeparator/>
      </w:r>
    </w:p>
  </w:endnote>
  <w:endnote w:type="continuationNotice" w:id="1">
    <w:p w14:paraId="44C59B06" w14:textId="77777777" w:rsidR="00747847" w:rsidRDefault="007478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altName w:val="Segoe UI"/>
    <w:charset w:val="00"/>
    <w:family w:val="swiss"/>
    <w:pitch w:val="variable"/>
    <w:sig w:usb0="E1000AEF" w:usb1="5000A1FF" w:usb2="00000000" w:usb3="00000000" w:csb0="000001BF" w:csb1="00000000"/>
  </w:font>
  <w:font w:name="Segoe UI">
    <w:altName w:val="Calibr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6209B" w14:textId="77777777" w:rsidR="00611BEE" w:rsidRDefault="00611BEE" w:rsidP="00CB35C5">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E8DC920" w14:textId="77777777" w:rsidR="00611BEE" w:rsidRDefault="00611BEE" w:rsidP="00CB35C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4DE18" w14:textId="77777777" w:rsidR="00611BEE" w:rsidRPr="00452257" w:rsidRDefault="00611BEE" w:rsidP="00CB35C5">
    <w:pPr>
      <w:pStyle w:val="Piedepgina"/>
      <w:framePr w:wrap="none" w:vAnchor="text" w:hAnchor="margin" w:xAlign="right" w:y="1"/>
      <w:rPr>
        <w:rStyle w:val="Nmerodepgina"/>
        <w:rFonts w:ascii="Times New Roman" w:hAnsi="Times New Roman" w:cs="Times New Roman"/>
        <w:sz w:val="24"/>
        <w:szCs w:val="24"/>
      </w:rPr>
    </w:pPr>
    <w:r w:rsidRPr="00BD0E51">
      <w:rPr>
        <w:rStyle w:val="Nmerodepgina"/>
        <w:rFonts w:ascii="Times New Roman" w:hAnsi="Times New Roman" w:cs="Times New Roman"/>
        <w:sz w:val="24"/>
        <w:szCs w:val="24"/>
      </w:rPr>
      <w:fldChar w:fldCharType="begin"/>
    </w:r>
    <w:r w:rsidRPr="00BD0E51">
      <w:rPr>
        <w:rStyle w:val="Nmerodepgina"/>
        <w:rFonts w:ascii="Times New Roman" w:hAnsi="Times New Roman" w:cs="Times New Roman"/>
        <w:sz w:val="24"/>
        <w:szCs w:val="24"/>
      </w:rPr>
      <w:instrText xml:space="preserve">PAGE  </w:instrText>
    </w:r>
    <w:r w:rsidRPr="00BD0E51">
      <w:rPr>
        <w:rStyle w:val="Nmerodepgina"/>
        <w:rFonts w:ascii="Times New Roman" w:hAnsi="Times New Roman" w:cs="Times New Roman"/>
        <w:sz w:val="24"/>
        <w:szCs w:val="24"/>
      </w:rPr>
      <w:fldChar w:fldCharType="separate"/>
    </w:r>
    <w:r w:rsidR="00332B27" w:rsidRPr="00BD0E51">
      <w:rPr>
        <w:rStyle w:val="Nmerodepgina"/>
        <w:rFonts w:ascii="Times New Roman" w:hAnsi="Times New Roman" w:cs="Times New Roman"/>
        <w:noProof/>
        <w:sz w:val="24"/>
        <w:szCs w:val="24"/>
      </w:rPr>
      <w:t>2</w:t>
    </w:r>
    <w:r w:rsidRPr="00BD0E51">
      <w:rPr>
        <w:rStyle w:val="Nmerodepgina"/>
        <w:rFonts w:ascii="Times New Roman" w:hAnsi="Times New Roman" w:cs="Times New Roman"/>
        <w:sz w:val="24"/>
        <w:szCs w:val="24"/>
      </w:rPr>
      <w:fldChar w:fldCharType="end"/>
    </w:r>
  </w:p>
  <w:p w14:paraId="4279291E" w14:textId="77777777" w:rsidR="00611BEE" w:rsidRDefault="00611BEE" w:rsidP="00CB35C5">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A5E48" w14:textId="77777777" w:rsidR="00747847" w:rsidRDefault="00747847" w:rsidP="002B34C8">
      <w:pPr>
        <w:spacing w:after="0" w:line="240" w:lineRule="auto"/>
      </w:pPr>
      <w:r>
        <w:separator/>
      </w:r>
    </w:p>
  </w:footnote>
  <w:footnote w:type="continuationSeparator" w:id="0">
    <w:p w14:paraId="6ABFB524" w14:textId="77777777" w:rsidR="00747847" w:rsidRDefault="00747847" w:rsidP="002B34C8">
      <w:pPr>
        <w:spacing w:after="0" w:line="240" w:lineRule="auto"/>
      </w:pPr>
      <w:r>
        <w:continuationSeparator/>
      </w:r>
    </w:p>
  </w:footnote>
  <w:footnote w:type="continuationNotice" w:id="1">
    <w:p w14:paraId="0E0A5F6E" w14:textId="77777777" w:rsidR="00747847" w:rsidRDefault="00747847">
      <w:pPr>
        <w:spacing w:after="0" w:line="240" w:lineRule="auto"/>
      </w:pPr>
    </w:p>
  </w:footnote>
  <w:footnote w:id="2">
    <w:p w14:paraId="7CDBFEF8" w14:textId="60793F0A" w:rsidR="00495767" w:rsidRPr="00552F4C" w:rsidRDefault="00495767" w:rsidP="00495767">
      <w:pPr>
        <w:pStyle w:val="Textonotapie"/>
        <w:jc w:val="both"/>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El artículo transitorio del Acuerdo 01 del 6 de marzo de 2025 de la Corte Constitucional, “[p]or medio del cual se unifica y actualiza el Reglamento de la Corte Constitucional”</w:t>
      </w:r>
      <w:r w:rsidR="00777801" w:rsidRPr="00552F4C">
        <w:rPr>
          <w:rFonts w:ascii="Times New Roman" w:hAnsi="Times New Roman" w:cs="Times New Roman"/>
        </w:rPr>
        <w:t xml:space="preserve">, </w:t>
      </w:r>
      <w:r w:rsidR="00350C18" w:rsidRPr="00552F4C">
        <w:rPr>
          <w:rFonts w:ascii="Times New Roman" w:hAnsi="Times New Roman" w:cs="Times New Roman"/>
        </w:rPr>
        <w:t>señala que “Las reformas establecidas en este reglamento entrarán a regir a partir del primero (1º) de abril de 2025. // Las disposiciones sobre términos dispuestas en esta reforma se aplicarán respecto de los procesos radicados en la Corte a partir de su entrada en vigencia. Los asuntos cuyo trámite haya iniciado en vigencia del Acuerdo 02 de 2015 seguirán hasta su culminación bajo dicha regulación</w:t>
      </w:r>
      <w:r w:rsidR="00E30936" w:rsidRPr="00552F4C">
        <w:rPr>
          <w:rFonts w:ascii="Times New Roman" w:hAnsi="Times New Roman" w:cs="Times New Roman"/>
        </w:rPr>
        <w:t>”</w:t>
      </w:r>
      <w:r w:rsidR="00350C18" w:rsidRPr="00552F4C">
        <w:rPr>
          <w:rFonts w:ascii="Times New Roman" w:hAnsi="Times New Roman" w:cs="Times New Roman"/>
        </w:rPr>
        <w:t>.</w:t>
      </w:r>
      <w:r w:rsidR="00E30936" w:rsidRPr="00552F4C">
        <w:rPr>
          <w:rFonts w:ascii="Times New Roman" w:hAnsi="Times New Roman" w:cs="Times New Roman"/>
        </w:rPr>
        <w:t xml:space="preserve"> </w:t>
      </w:r>
      <w:r w:rsidR="005D5403" w:rsidRPr="00552F4C">
        <w:rPr>
          <w:rFonts w:ascii="Times New Roman" w:hAnsi="Times New Roman" w:cs="Times New Roman"/>
        </w:rPr>
        <w:t>El 10 de febrero de 2025, e</w:t>
      </w:r>
      <w:r w:rsidR="00E30936" w:rsidRPr="00552F4C">
        <w:rPr>
          <w:rFonts w:ascii="Times New Roman" w:hAnsi="Times New Roman" w:cs="Times New Roman"/>
        </w:rPr>
        <w:t>l expediente</w:t>
      </w:r>
      <w:r w:rsidR="00474A18" w:rsidRPr="00552F4C">
        <w:rPr>
          <w:rFonts w:ascii="Times New Roman" w:hAnsi="Times New Roman" w:cs="Times New Roman"/>
        </w:rPr>
        <w:t xml:space="preserve"> </w:t>
      </w:r>
      <w:r w:rsidR="00E30936" w:rsidRPr="00552F4C">
        <w:rPr>
          <w:rFonts w:ascii="Times New Roman" w:hAnsi="Times New Roman" w:cs="Times New Roman"/>
        </w:rPr>
        <w:t xml:space="preserve">fue radicado en la Secretaría General de esta Corte, de acuerdo con el historial disponible en SIICor. </w:t>
      </w:r>
      <w:r w:rsidR="005727EE" w:rsidRPr="00552F4C">
        <w:rPr>
          <w:rFonts w:ascii="Times New Roman" w:hAnsi="Times New Roman" w:cs="Times New Roman"/>
        </w:rPr>
        <w:t xml:space="preserve">Por ende, </w:t>
      </w:r>
      <w:r w:rsidR="00117DA3" w:rsidRPr="00552F4C">
        <w:rPr>
          <w:rFonts w:ascii="Times New Roman" w:hAnsi="Times New Roman" w:cs="Times New Roman"/>
        </w:rPr>
        <w:t>le es aplicable el Acuerdo 02 del 22 de julio de 2015</w:t>
      </w:r>
      <w:r w:rsidR="00D974FD" w:rsidRPr="00552F4C">
        <w:rPr>
          <w:rFonts w:ascii="Times New Roman" w:hAnsi="Times New Roman" w:cs="Times New Roman"/>
        </w:rPr>
        <w:t xml:space="preserve"> de la Corporación. </w:t>
      </w:r>
    </w:p>
  </w:footnote>
  <w:footnote w:id="3">
    <w:p w14:paraId="3F3FCE81" w14:textId="56C9CD64" w:rsidR="00E32765" w:rsidRPr="00552F4C" w:rsidRDefault="00D231CB" w:rsidP="00035330">
      <w:pPr>
        <w:pStyle w:val="Textonotapie"/>
        <w:jc w:val="both"/>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La Sala remarca que </w:t>
      </w:r>
      <w:r w:rsidR="00C5221D" w:rsidRPr="00C5221D">
        <w:rPr>
          <w:rFonts w:ascii="Times New Roman" w:hAnsi="Times New Roman" w:cs="Times New Roman"/>
          <w:i/>
          <w:iCs/>
        </w:rPr>
        <w:t>María</w:t>
      </w:r>
      <w:r w:rsidRPr="00552F4C">
        <w:rPr>
          <w:rFonts w:ascii="Times New Roman" w:hAnsi="Times New Roman" w:cs="Times New Roman"/>
        </w:rPr>
        <w:t xml:space="preserve"> y </w:t>
      </w:r>
      <w:r w:rsidR="00C5221D" w:rsidRPr="00C5221D">
        <w:rPr>
          <w:rFonts w:ascii="Times New Roman" w:hAnsi="Times New Roman" w:cs="Times New Roman"/>
          <w:i/>
          <w:iCs/>
        </w:rPr>
        <w:t>Camila</w:t>
      </w:r>
      <w:r w:rsidRPr="00552F4C">
        <w:rPr>
          <w:rFonts w:ascii="Times New Roman" w:hAnsi="Times New Roman" w:cs="Times New Roman"/>
        </w:rPr>
        <w:t xml:space="preserve"> presentaron la acción de tutela “actuando en nombre propio”</w:t>
      </w:r>
      <w:r w:rsidR="00035330" w:rsidRPr="00552F4C">
        <w:rPr>
          <w:rFonts w:ascii="Times New Roman" w:hAnsi="Times New Roman" w:cs="Times New Roman"/>
        </w:rPr>
        <w:t>, tal como aparece</w:t>
      </w:r>
      <w:r w:rsidR="00C5127F" w:rsidRPr="00552F4C">
        <w:rPr>
          <w:rFonts w:ascii="Times New Roman" w:hAnsi="Times New Roman" w:cs="Times New Roman"/>
        </w:rPr>
        <w:t xml:space="preserve"> textualmente</w:t>
      </w:r>
      <w:r w:rsidR="00035330" w:rsidRPr="00552F4C">
        <w:rPr>
          <w:rFonts w:ascii="Times New Roman" w:hAnsi="Times New Roman" w:cs="Times New Roman"/>
        </w:rPr>
        <w:t xml:space="preserve"> en el escrito radicado el 25 de octubre de 2024. </w:t>
      </w:r>
      <w:r w:rsidR="00E32765" w:rsidRPr="00552F4C">
        <w:rPr>
          <w:rFonts w:ascii="Times New Roman" w:hAnsi="Times New Roman" w:cs="Times New Roman"/>
        </w:rPr>
        <w:t>M</w:t>
      </w:r>
      <w:r w:rsidR="00BE3F7A" w:rsidRPr="00552F4C">
        <w:rPr>
          <w:rFonts w:ascii="Times New Roman" w:hAnsi="Times New Roman" w:cs="Times New Roman"/>
        </w:rPr>
        <w:t xml:space="preserve">anifestaron en el párrafo inmediatamente siguiente </w:t>
      </w:r>
      <w:r w:rsidR="00A86DFA" w:rsidRPr="00552F4C">
        <w:rPr>
          <w:rFonts w:ascii="Times New Roman" w:hAnsi="Times New Roman" w:cs="Times New Roman"/>
        </w:rPr>
        <w:t xml:space="preserve">que </w:t>
      </w:r>
      <w:r w:rsidR="00E32765" w:rsidRPr="00552F4C">
        <w:rPr>
          <w:rFonts w:ascii="Times New Roman" w:hAnsi="Times New Roman" w:cs="Times New Roman"/>
        </w:rPr>
        <w:t>“[e]l artículo 10 del Decreto 2591 de 1991 establece la posibilidad de inst</w:t>
      </w:r>
      <w:r w:rsidR="00C5221D" w:rsidRPr="00C5221D">
        <w:rPr>
          <w:rFonts w:ascii="Times New Roman" w:hAnsi="Times New Roman" w:cs="Times New Roman"/>
          <w:i/>
          <w:iCs/>
        </w:rPr>
        <w:t>Camila</w:t>
      </w:r>
      <w:r w:rsidR="00E32765" w:rsidRPr="00552F4C">
        <w:rPr>
          <w:rFonts w:ascii="Times New Roman" w:hAnsi="Times New Roman" w:cs="Times New Roman"/>
        </w:rPr>
        <w:t xml:space="preserve">r[la] en todo momento y lugar, por cualquier persona amenazada o vulnerada en sus derechos fundamentales, quien actuará por sí misma o a través de representante”, de modo que “queda demostrada mi legitimidad en la causa para actuar por la presente vía”. </w:t>
      </w:r>
      <w:r w:rsidR="00E92583" w:rsidRPr="00552F4C">
        <w:rPr>
          <w:rFonts w:ascii="Times New Roman" w:hAnsi="Times New Roman" w:cs="Times New Roman"/>
        </w:rPr>
        <w:t xml:space="preserve">De igual manera, </w:t>
      </w:r>
      <w:r w:rsidR="00552656" w:rsidRPr="00552F4C">
        <w:rPr>
          <w:rFonts w:ascii="Times New Roman" w:hAnsi="Times New Roman" w:cs="Times New Roman"/>
        </w:rPr>
        <w:t xml:space="preserve">el escrito de tutela </w:t>
      </w:r>
      <w:r w:rsidR="006404AA" w:rsidRPr="00552F4C">
        <w:rPr>
          <w:rFonts w:ascii="Times New Roman" w:hAnsi="Times New Roman" w:cs="Times New Roman"/>
        </w:rPr>
        <w:t xml:space="preserve">presenta los hechos a partir de oraciones que contienen la frase “la suscrita </w:t>
      </w:r>
      <w:r w:rsidR="00C5221D" w:rsidRPr="00C5221D">
        <w:rPr>
          <w:rFonts w:ascii="Times New Roman" w:hAnsi="Times New Roman" w:cs="Times New Roman"/>
          <w:i/>
          <w:iCs/>
        </w:rPr>
        <w:t>Camila</w:t>
      </w:r>
      <w:r w:rsidR="006404AA" w:rsidRPr="00552F4C">
        <w:rPr>
          <w:rFonts w:ascii="Times New Roman" w:hAnsi="Times New Roman" w:cs="Times New Roman"/>
        </w:rPr>
        <w:t xml:space="preserve"> […]”. </w:t>
      </w:r>
      <w:r w:rsidR="004B74C7" w:rsidRPr="00552F4C">
        <w:rPr>
          <w:rFonts w:ascii="Times New Roman" w:hAnsi="Times New Roman" w:cs="Times New Roman"/>
        </w:rPr>
        <w:t>Sin embargo, las pretendidas accionantes a</w:t>
      </w:r>
      <w:r w:rsidR="00A16CE9" w:rsidRPr="00552F4C">
        <w:rPr>
          <w:rFonts w:ascii="Times New Roman" w:hAnsi="Times New Roman" w:cs="Times New Roman"/>
        </w:rPr>
        <w:t xml:space="preserve">nexaron a su escrito un documento llamado “poder especial”. </w:t>
      </w:r>
      <w:r w:rsidR="009E68BB" w:rsidRPr="00552F4C">
        <w:rPr>
          <w:rFonts w:ascii="Times New Roman" w:hAnsi="Times New Roman" w:cs="Times New Roman"/>
        </w:rPr>
        <w:t>El 17 de julio de 2024</w:t>
      </w:r>
      <w:r w:rsidR="00A4731C" w:rsidRPr="00552F4C">
        <w:rPr>
          <w:rFonts w:ascii="Times New Roman" w:hAnsi="Times New Roman" w:cs="Times New Roman"/>
        </w:rPr>
        <w:t xml:space="preserve">, </w:t>
      </w:r>
      <w:r w:rsidR="00C5221D" w:rsidRPr="00C5221D">
        <w:rPr>
          <w:rFonts w:ascii="Times New Roman" w:hAnsi="Times New Roman" w:cs="Times New Roman"/>
          <w:i/>
          <w:iCs/>
        </w:rPr>
        <w:t>Camila</w:t>
      </w:r>
      <w:r w:rsidR="00A4731C" w:rsidRPr="00552F4C">
        <w:rPr>
          <w:rFonts w:ascii="Times New Roman" w:hAnsi="Times New Roman" w:cs="Times New Roman"/>
        </w:rPr>
        <w:t xml:space="preserve"> confirió poder “especial amplio y suficiente a mi nieta </w:t>
      </w:r>
      <w:r w:rsidR="00C5221D" w:rsidRPr="00C5221D">
        <w:rPr>
          <w:rFonts w:ascii="Times New Roman" w:hAnsi="Times New Roman" w:cs="Times New Roman"/>
          <w:i/>
          <w:iCs/>
        </w:rPr>
        <w:t>María</w:t>
      </w:r>
      <w:r w:rsidR="00A4731C" w:rsidRPr="00552F4C">
        <w:rPr>
          <w:rFonts w:ascii="Times New Roman" w:hAnsi="Times New Roman" w:cs="Times New Roman"/>
        </w:rPr>
        <w:t xml:space="preserve"> […] para que en mi nombre y representación pueda realizar todo lo relacionado a la pensión [a] la cual tengo derecho</w:t>
      </w:r>
      <w:r w:rsidR="00823928" w:rsidRPr="00552F4C">
        <w:rPr>
          <w:rFonts w:ascii="Times New Roman" w:hAnsi="Times New Roman" w:cs="Times New Roman"/>
        </w:rPr>
        <w:t xml:space="preserve">. Mi apoderada queda ampliamente facultada para firmar, recibir, realizar el trámite solicitado ya que por motivos de encontrarme incapacitada por el habla me es imposible realizarlo personalmente. </w:t>
      </w:r>
      <w:r w:rsidR="00D71315" w:rsidRPr="00552F4C">
        <w:rPr>
          <w:rFonts w:ascii="Times New Roman" w:hAnsi="Times New Roman" w:cs="Times New Roman"/>
        </w:rPr>
        <w:t>Y así mismo poder declarar</w:t>
      </w:r>
      <w:r w:rsidR="00255DF4" w:rsidRPr="00552F4C">
        <w:rPr>
          <w:rFonts w:ascii="Times New Roman" w:hAnsi="Times New Roman" w:cs="Times New Roman"/>
        </w:rPr>
        <w:t xml:space="preserve"> […]”. </w:t>
      </w:r>
      <w:r w:rsidR="00126CAD" w:rsidRPr="00552F4C">
        <w:rPr>
          <w:rFonts w:ascii="Times New Roman" w:hAnsi="Times New Roman" w:cs="Times New Roman"/>
        </w:rPr>
        <w:t xml:space="preserve">El documento lleva la huella de </w:t>
      </w:r>
      <w:r w:rsidR="00C5221D" w:rsidRPr="00C5221D">
        <w:rPr>
          <w:rFonts w:ascii="Times New Roman" w:hAnsi="Times New Roman" w:cs="Times New Roman"/>
          <w:i/>
          <w:iCs/>
        </w:rPr>
        <w:t>Camila</w:t>
      </w:r>
      <w:r w:rsidR="00126CAD" w:rsidRPr="00552F4C">
        <w:rPr>
          <w:rFonts w:ascii="Times New Roman" w:hAnsi="Times New Roman" w:cs="Times New Roman"/>
        </w:rPr>
        <w:t xml:space="preserve"> y la firma de </w:t>
      </w:r>
      <w:r w:rsidR="00C5221D" w:rsidRPr="00C5221D">
        <w:rPr>
          <w:rFonts w:ascii="Times New Roman" w:hAnsi="Times New Roman" w:cs="Times New Roman"/>
          <w:i/>
          <w:iCs/>
        </w:rPr>
        <w:t>María</w:t>
      </w:r>
      <w:r w:rsidR="00140773" w:rsidRPr="00552F4C">
        <w:rPr>
          <w:rFonts w:ascii="Times New Roman" w:hAnsi="Times New Roman" w:cs="Times New Roman"/>
        </w:rPr>
        <w:t>. En esa fecha l</w:t>
      </w:r>
      <w:r w:rsidR="00A66CCE" w:rsidRPr="00552F4C">
        <w:rPr>
          <w:rFonts w:ascii="Times New Roman" w:hAnsi="Times New Roman" w:cs="Times New Roman"/>
        </w:rPr>
        <w:t>a otorgante compareció ante</w:t>
      </w:r>
      <w:r w:rsidR="00B44271" w:rsidRPr="00552F4C">
        <w:rPr>
          <w:rFonts w:ascii="Times New Roman" w:hAnsi="Times New Roman" w:cs="Times New Roman"/>
        </w:rPr>
        <w:t xml:space="preserve"> el Notario Único del Circuito de Mosquera para manifestar que no podía firmar, “razón por la cual rogó a [la] testigo </w:t>
      </w:r>
      <w:r w:rsidR="003173BC">
        <w:rPr>
          <w:rFonts w:ascii="Times New Roman" w:hAnsi="Times New Roman" w:cs="Times New Roman"/>
          <w:i/>
          <w:iCs/>
        </w:rPr>
        <w:t>Antonia</w:t>
      </w:r>
      <w:r w:rsidR="00B44271" w:rsidRPr="00552F4C">
        <w:rPr>
          <w:rFonts w:ascii="Times New Roman" w:hAnsi="Times New Roman" w:cs="Times New Roman"/>
        </w:rPr>
        <w:t xml:space="preserve"> […] para que firmara en su nombre esta diligencia de reconocimiento</w:t>
      </w:r>
      <w:r w:rsidR="009521BC" w:rsidRPr="00552F4C">
        <w:rPr>
          <w:rFonts w:ascii="Times New Roman" w:hAnsi="Times New Roman" w:cs="Times New Roman"/>
        </w:rPr>
        <w:t>. Se deja constancia que este documento le fue leído de viva voz al compareciente. Al testigo y al compareciente se le imprimen las huellas dactilares</w:t>
      </w:r>
      <w:r w:rsidR="00B5639D" w:rsidRPr="00552F4C">
        <w:rPr>
          <w:rFonts w:ascii="Times New Roman" w:hAnsi="Times New Roman" w:cs="Times New Roman"/>
        </w:rPr>
        <w:t xml:space="preserve">”. </w:t>
      </w:r>
      <w:r w:rsidR="005F247A" w:rsidRPr="00552F4C">
        <w:rPr>
          <w:rFonts w:ascii="Times New Roman" w:hAnsi="Times New Roman" w:cs="Times New Roman"/>
        </w:rPr>
        <w:t>Expediente digital de primera instancia, archivo “011AnexoImpugnación”</w:t>
      </w:r>
      <w:r w:rsidR="008A664B" w:rsidRPr="00552F4C">
        <w:rPr>
          <w:rFonts w:ascii="Times New Roman" w:hAnsi="Times New Roman" w:cs="Times New Roman"/>
        </w:rPr>
        <w:t xml:space="preserve">, pp. 11 </w:t>
      </w:r>
      <w:r w:rsidR="00EC4E50" w:rsidRPr="00552F4C">
        <w:rPr>
          <w:rFonts w:ascii="Times New Roman" w:hAnsi="Times New Roman" w:cs="Times New Roman"/>
        </w:rPr>
        <w:t>a</w:t>
      </w:r>
      <w:r w:rsidR="008A664B" w:rsidRPr="00552F4C">
        <w:rPr>
          <w:rFonts w:ascii="Times New Roman" w:hAnsi="Times New Roman" w:cs="Times New Roman"/>
        </w:rPr>
        <w:t xml:space="preserve"> 12. </w:t>
      </w:r>
    </w:p>
  </w:footnote>
  <w:footnote w:id="4">
    <w:p w14:paraId="2E53FB0C" w14:textId="77777777" w:rsidR="006829D0" w:rsidRPr="00552F4C" w:rsidRDefault="006829D0" w:rsidP="006829D0">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En relación con el trámite de primera y segunda instancia, la Sala citará a pie de página los expedientes del Juzgado 041 Penal del Circuito con Funciones de Conocimiento de Bogotá y la Sala Penal del Tribunal Superior del Distrito Judicial de Bogotá, debido a que están dispuestos en el orden que las autoridades judiciales llevaron a cabo el proceso. En cuanto al trámite de revisión, referenciará el expediente de la Corte Constitucional para dar cuenta de las pruebas recibidas con ocasión del decreto oficioso de pruebas emitido por el magistrado sustanciador. Expediente digital de primera instancia, archivo “002ActaReparto”. </w:t>
      </w:r>
    </w:p>
  </w:footnote>
  <w:footnote w:id="5">
    <w:p w14:paraId="58FC2E6C" w14:textId="742C4800" w:rsidR="004E324D" w:rsidRPr="00552F4C" w:rsidRDefault="004E324D" w:rsidP="00A317C3">
      <w:pPr>
        <w:pStyle w:val="Sinespaciado1"/>
        <w:jc w:val="both"/>
        <w:rPr>
          <w:sz w:val="20"/>
          <w:szCs w:val="20"/>
          <w:lang w:val="es-CO"/>
        </w:rPr>
      </w:pPr>
      <w:r w:rsidRPr="00552F4C">
        <w:rPr>
          <w:rStyle w:val="Refdenotaalpie"/>
          <w:sz w:val="20"/>
          <w:szCs w:val="20"/>
          <w:lang w:val="es-CO"/>
        </w:rPr>
        <w:footnoteRef/>
      </w:r>
      <w:r w:rsidRPr="00552F4C">
        <w:rPr>
          <w:sz w:val="20"/>
          <w:szCs w:val="20"/>
          <w:lang w:val="es-CO"/>
        </w:rPr>
        <w:t xml:space="preserve"> Expediente </w:t>
      </w:r>
      <w:r w:rsidR="00B72A1E" w:rsidRPr="00552F4C">
        <w:rPr>
          <w:sz w:val="20"/>
          <w:szCs w:val="20"/>
          <w:lang w:val="es-CO"/>
        </w:rPr>
        <w:t>digital</w:t>
      </w:r>
      <w:r w:rsidR="00C72141" w:rsidRPr="00552F4C">
        <w:rPr>
          <w:sz w:val="20"/>
          <w:szCs w:val="20"/>
          <w:lang w:val="es-CO"/>
        </w:rPr>
        <w:t xml:space="preserve"> de primera instancia</w:t>
      </w:r>
      <w:r w:rsidR="00B72A1E" w:rsidRPr="00552F4C">
        <w:rPr>
          <w:sz w:val="20"/>
          <w:szCs w:val="20"/>
          <w:lang w:val="es-CO"/>
        </w:rPr>
        <w:t>,</w:t>
      </w:r>
      <w:r w:rsidRPr="00552F4C">
        <w:rPr>
          <w:sz w:val="20"/>
          <w:szCs w:val="20"/>
          <w:lang w:val="es-CO"/>
        </w:rPr>
        <w:t xml:space="preserve"> </w:t>
      </w:r>
      <w:r w:rsidR="00B72A1E" w:rsidRPr="00552F4C">
        <w:rPr>
          <w:sz w:val="20"/>
          <w:szCs w:val="20"/>
          <w:lang w:val="es-CO"/>
        </w:rPr>
        <w:t>a</w:t>
      </w:r>
      <w:r w:rsidRPr="00552F4C">
        <w:rPr>
          <w:sz w:val="20"/>
          <w:szCs w:val="20"/>
          <w:lang w:val="es-CO"/>
        </w:rPr>
        <w:t xml:space="preserve">rchivo </w:t>
      </w:r>
      <w:r w:rsidR="00C72141" w:rsidRPr="00552F4C">
        <w:rPr>
          <w:sz w:val="20"/>
          <w:szCs w:val="20"/>
          <w:lang w:val="es-CO"/>
        </w:rPr>
        <w:t>“</w:t>
      </w:r>
      <w:r w:rsidR="003427AB" w:rsidRPr="00552F4C">
        <w:rPr>
          <w:sz w:val="20"/>
          <w:szCs w:val="20"/>
          <w:lang w:val="es-CO"/>
        </w:rPr>
        <w:t>001</w:t>
      </w:r>
      <w:r w:rsidR="00C72141" w:rsidRPr="00552F4C">
        <w:rPr>
          <w:sz w:val="20"/>
          <w:szCs w:val="20"/>
          <w:lang w:val="es-CO"/>
        </w:rPr>
        <w:t xml:space="preserve">EscritoTutela”. </w:t>
      </w:r>
    </w:p>
  </w:footnote>
  <w:footnote w:id="6">
    <w:p w14:paraId="0F6F1F1E" w14:textId="55C5C8A1" w:rsidR="0093662C" w:rsidRPr="00552F4C" w:rsidRDefault="0093662C">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La acción de tutela no delimita la fecha de inicio de la aparente convivencia entre </w:t>
      </w:r>
      <w:r w:rsidR="00C5221D" w:rsidRPr="00C5221D">
        <w:rPr>
          <w:rFonts w:ascii="Times New Roman" w:hAnsi="Times New Roman" w:cs="Times New Roman"/>
          <w:i/>
          <w:iCs/>
        </w:rPr>
        <w:t>Camila</w:t>
      </w:r>
      <w:r w:rsidRPr="00552F4C">
        <w:rPr>
          <w:rFonts w:ascii="Times New Roman" w:hAnsi="Times New Roman" w:cs="Times New Roman"/>
        </w:rPr>
        <w:t xml:space="preserve"> y </w:t>
      </w:r>
      <w:r w:rsidR="006C3644">
        <w:rPr>
          <w:rFonts w:ascii="Times New Roman" w:hAnsi="Times New Roman" w:cs="Times New Roman"/>
          <w:i/>
          <w:iCs/>
        </w:rPr>
        <w:t>Manuel</w:t>
      </w:r>
      <w:r w:rsidRPr="00552F4C">
        <w:rPr>
          <w:rFonts w:ascii="Times New Roman" w:hAnsi="Times New Roman" w:cs="Times New Roman"/>
        </w:rPr>
        <w:t xml:space="preserve">. </w:t>
      </w:r>
    </w:p>
  </w:footnote>
  <w:footnote w:id="7">
    <w:p w14:paraId="23ED764C" w14:textId="77777777" w:rsidR="004E324D" w:rsidRPr="00552F4C" w:rsidRDefault="004E324D" w:rsidP="00A317C3">
      <w:pPr>
        <w:pStyle w:val="Sinespaciado1"/>
        <w:jc w:val="both"/>
        <w:rPr>
          <w:sz w:val="20"/>
          <w:szCs w:val="20"/>
          <w:lang w:val="es-CO"/>
        </w:rPr>
      </w:pPr>
      <w:r w:rsidRPr="00552F4C">
        <w:rPr>
          <w:rStyle w:val="Refdenotaalpie"/>
          <w:sz w:val="20"/>
          <w:szCs w:val="20"/>
          <w:lang w:val="es-CO"/>
        </w:rPr>
        <w:footnoteRef/>
      </w:r>
      <w:r w:rsidRPr="00552F4C">
        <w:rPr>
          <w:sz w:val="20"/>
          <w:szCs w:val="20"/>
          <w:lang w:val="es-CO"/>
        </w:rPr>
        <w:t xml:space="preserve"> Ibid. </w:t>
      </w:r>
    </w:p>
  </w:footnote>
  <w:footnote w:id="8">
    <w:p w14:paraId="6132B1EA" w14:textId="2DB0DFF6" w:rsidR="00351DBC" w:rsidRPr="00552F4C" w:rsidRDefault="00351DBC" w:rsidP="00351DBC">
      <w:pPr>
        <w:pStyle w:val="Textonotapie"/>
        <w:jc w:val="both"/>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La Sala remarca que el escrito de tutela expresa textualmente el siguiente reproche: “pese a tener declaraciones juramentadas de terceros, la imposibilidad de expresarse de forma clara y precisa ha generado la negación de su derecho a la sustitución pensional […]” y “Colpensiones a la fecha de los hechos exige para el acceso a la precitada prestación económica una declaración juramentada, que se torna inviable en el presente caso, pues la suscrita </w:t>
      </w:r>
      <w:r w:rsidR="00C5221D" w:rsidRPr="00C5221D">
        <w:rPr>
          <w:rFonts w:ascii="Times New Roman" w:hAnsi="Times New Roman" w:cs="Times New Roman"/>
          <w:i/>
          <w:iCs/>
        </w:rPr>
        <w:t>Camila</w:t>
      </w:r>
      <w:r w:rsidRPr="00552F4C">
        <w:rPr>
          <w:rFonts w:ascii="Times New Roman" w:hAnsi="Times New Roman" w:cs="Times New Roman"/>
        </w:rPr>
        <w:t xml:space="preserve"> […] a raíz de sus patologías no puede expresar su voluntad de forma clara y precisa”. Expediente digital de primera instancia, “001EscritoTutela”, pp. 4 y 7. </w:t>
      </w:r>
    </w:p>
  </w:footnote>
  <w:footnote w:id="9">
    <w:p w14:paraId="21F20F99" w14:textId="6F511686" w:rsidR="00CB1D95" w:rsidRPr="00552F4C" w:rsidRDefault="00CB1D95" w:rsidP="00184BB5">
      <w:pPr>
        <w:pStyle w:val="Textonotapie"/>
        <w:jc w:val="both"/>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El escrito de tutela no delimita cuál fue la petición que Colpensiones no respondió. </w:t>
      </w:r>
      <w:r w:rsidR="00184BB5" w:rsidRPr="00552F4C">
        <w:rPr>
          <w:rFonts w:ascii="Times New Roman" w:hAnsi="Times New Roman" w:cs="Times New Roman"/>
        </w:rPr>
        <w:t xml:space="preserve">Sin embargo, de la lectura integral de la acción de tutela puede inferirse que ella corresponde a la presentada el 30 de septiembre de 2024. </w:t>
      </w:r>
    </w:p>
  </w:footnote>
  <w:footnote w:id="10">
    <w:p w14:paraId="53A738AE" w14:textId="279CF5A8" w:rsidR="00BF1A27" w:rsidRPr="00552F4C" w:rsidRDefault="00BF1A27" w:rsidP="00A317C3">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Expediente digital de primera instancia, archivo no. “001EscritoTutela”, p. 15. </w:t>
      </w:r>
    </w:p>
  </w:footnote>
  <w:footnote w:id="11">
    <w:p w14:paraId="0BC85EAC" w14:textId="6E40A5A3" w:rsidR="004C7F5E" w:rsidRPr="00552F4C" w:rsidRDefault="00CF44AD" w:rsidP="00A317C3">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La Sala debe precisar que la acción de tutela específicamente formuló tres peticiones</w:t>
      </w:r>
      <w:r w:rsidR="00477CF7" w:rsidRPr="00552F4C">
        <w:rPr>
          <w:rFonts w:ascii="Times New Roman" w:hAnsi="Times New Roman" w:cs="Times New Roman"/>
          <w:lang w:val="es-CO"/>
        </w:rPr>
        <w:t xml:space="preserve"> en el acápite titulado “pretensiones”, las cuales corresponden a que el juez constitucional proteja los derechos fundamentales de </w:t>
      </w:r>
      <w:r w:rsidR="00C5221D" w:rsidRPr="00C5221D">
        <w:rPr>
          <w:rFonts w:ascii="Times New Roman" w:hAnsi="Times New Roman" w:cs="Times New Roman"/>
          <w:i/>
          <w:iCs/>
          <w:lang w:val="es-CO"/>
        </w:rPr>
        <w:t>Camila</w:t>
      </w:r>
      <w:r w:rsidR="00477CF7" w:rsidRPr="00552F4C">
        <w:rPr>
          <w:rFonts w:ascii="Times New Roman" w:hAnsi="Times New Roman" w:cs="Times New Roman"/>
          <w:lang w:val="es-CO"/>
        </w:rPr>
        <w:t xml:space="preserve"> de petición, a la seguridad social, al mínimo vital y a la salud</w:t>
      </w:r>
      <w:r w:rsidR="0010218B" w:rsidRPr="00552F4C">
        <w:rPr>
          <w:rFonts w:ascii="Times New Roman" w:hAnsi="Times New Roman" w:cs="Times New Roman"/>
          <w:lang w:val="es-CO"/>
        </w:rPr>
        <w:t xml:space="preserve">, a que ordene a Colpensiones reconocer el derecho pensional y a que Nueva EPS brinde el tratamiento médico que su estado de salud requiere. </w:t>
      </w:r>
      <w:r w:rsidR="00F652A6" w:rsidRPr="00552F4C">
        <w:rPr>
          <w:rFonts w:ascii="Times New Roman" w:hAnsi="Times New Roman" w:cs="Times New Roman"/>
          <w:lang w:val="es-CO"/>
        </w:rPr>
        <w:t xml:space="preserve">Sin embargo, en un ejercicio de interpretación </w:t>
      </w:r>
      <w:r w:rsidR="002A0A04" w:rsidRPr="00552F4C">
        <w:rPr>
          <w:rFonts w:ascii="Times New Roman" w:hAnsi="Times New Roman" w:cs="Times New Roman"/>
          <w:lang w:val="es-CO"/>
        </w:rPr>
        <w:t>de la acción de tute</w:t>
      </w:r>
      <w:r w:rsidR="002A2C75" w:rsidRPr="00552F4C">
        <w:rPr>
          <w:rFonts w:ascii="Times New Roman" w:hAnsi="Times New Roman" w:cs="Times New Roman"/>
          <w:lang w:val="es-CO"/>
        </w:rPr>
        <w:t xml:space="preserve">la </w:t>
      </w:r>
      <w:r w:rsidR="007F7141" w:rsidRPr="00552F4C">
        <w:rPr>
          <w:rFonts w:ascii="Times New Roman" w:hAnsi="Times New Roman" w:cs="Times New Roman"/>
          <w:lang w:val="es-CO"/>
        </w:rPr>
        <w:t xml:space="preserve">que faculta a esta Corporación a estudiar la narración de </w:t>
      </w:r>
      <w:r w:rsidR="00EB4232" w:rsidRPr="00552F4C">
        <w:rPr>
          <w:rFonts w:ascii="Times New Roman" w:hAnsi="Times New Roman" w:cs="Times New Roman"/>
          <w:lang w:val="es-CO"/>
        </w:rPr>
        <w:t>la acción de tutela</w:t>
      </w:r>
      <w:r w:rsidR="007F7141" w:rsidRPr="00552F4C">
        <w:rPr>
          <w:rFonts w:ascii="Times New Roman" w:hAnsi="Times New Roman" w:cs="Times New Roman"/>
          <w:lang w:val="es-CO"/>
        </w:rPr>
        <w:t xml:space="preserve"> y </w:t>
      </w:r>
      <w:r w:rsidR="00366CE7" w:rsidRPr="00552F4C">
        <w:rPr>
          <w:rFonts w:ascii="Times New Roman" w:hAnsi="Times New Roman" w:cs="Times New Roman"/>
          <w:lang w:val="es-CO"/>
        </w:rPr>
        <w:t>adecuarla a las instituciones jurídicas aplicables</w:t>
      </w:r>
      <w:r w:rsidR="0028693C" w:rsidRPr="00552F4C">
        <w:rPr>
          <w:rFonts w:ascii="Times New Roman" w:hAnsi="Times New Roman" w:cs="Times New Roman"/>
          <w:lang w:val="es-CO"/>
        </w:rPr>
        <w:t xml:space="preserve">, </w:t>
      </w:r>
      <w:r w:rsidR="008523E5" w:rsidRPr="00552F4C">
        <w:rPr>
          <w:rFonts w:ascii="Times New Roman" w:hAnsi="Times New Roman" w:cs="Times New Roman"/>
          <w:lang w:val="es-CO"/>
        </w:rPr>
        <w:t xml:space="preserve">con base en el principio de informalidad de </w:t>
      </w:r>
      <w:r w:rsidR="00B96BAD" w:rsidRPr="00552F4C">
        <w:rPr>
          <w:rFonts w:ascii="Times New Roman" w:hAnsi="Times New Roman" w:cs="Times New Roman"/>
          <w:lang w:val="es-CO"/>
        </w:rPr>
        <w:t>aquella</w:t>
      </w:r>
      <w:r w:rsidR="008523E5" w:rsidRPr="00552F4C">
        <w:rPr>
          <w:rFonts w:ascii="Times New Roman" w:hAnsi="Times New Roman" w:cs="Times New Roman"/>
          <w:lang w:val="es-CO"/>
        </w:rPr>
        <w:t xml:space="preserve"> y las facultades </w:t>
      </w:r>
      <w:r w:rsidR="008523E5" w:rsidRPr="00552F4C">
        <w:rPr>
          <w:rFonts w:ascii="Times New Roman" w:hAnsi="Times New Roman" w:cs="Times New Roman"/>
          <w:i/>
          <w:iCs/>
          <w:lang w:val="es-CO"/>
        </w:rPr>
        <w:t xml:space="preserve">ultra </w:t>
      </w:r>
      <w:r w:rsidR="008523E5" w:rsidRPr="00552F4C">
        <w:rPr>
          <w:rFonts w:ascii="Times New Roman" w:hAnsi="Times New Roman" w:cs="Times New Roman"/>
          <w:lang w:val="es-CO"/>
        </w:rPr>
        <w:t xml:space="preserve">y </w:t>
      </w:r>
      <w:r w:rsidR="008523E5" w:rsidRPr="00552F4C">
        <w:rPr>
          <w:rFonts w:ascii="Times New Roman" w:hAnsi="Times New Roman" w:cs="Times New Roman"/>
          <w:i/>
          <w:iCs/>
          <w:lang w:val="es-CO"/>
        </w:rPr>
        <w:t>extra petita</w:t>
      </w:r>
      <w:r w:rsidR="008523E5" w:rsidRPr="00552F4C">
        <w:rPr>
          <w:rFonts w:ascii="Times New Roman" w:hAnsi="Times New Roman" w:cs="Times New Roman"/>
          <w:lang w:val="es-CO"/>
        </w:rPr>
        <w:t xml:space="preserve"> del juez constitucional, </w:t>
      </w:r>
      <w:r w:rsidR="00040B55" w:rsidRPr="00552F4C">
        <w:rPr>
          <w:rFonts w:ascii="Times New Roman" w:hAnsi="Times New Roman" w:cs="Times New Roman"/>
          <w:lang w:val="es-CO"/>
        </w:rPr>
        <w:t>también</w:t>
      </w:r>
      <w:r w:rsidR="00960DD0" w:rsidRPr="00552F4C">
        <w:rPr>
          <w:rFonts w:ascii="Times New Roman" w:hAnsi="Times New Roman" w:cs="Times New Roman"/>
          <w:lang w:val="es-CO"/>
        </w:rPr>
        <w:t xml:space="preserve"> se</w:t>
      </w:r>
      <w:r w:rsidR="00040B55" w:rsidRPr="00552F4C">
        <w:rPr>
          <w:rFonts w:ascii="Times New Roman" w:hAnsi="Times New Roman" w:cs="Times New Roman"/>
          <w:lang w:val="es-CO"/>
        </w:rPr>
        <w:t xml:space="preserve"> </w:t>
      </w:r>
      <w:r w:rsidR="004B6C52" w:rsidRPr="00552F4C">
        <w:rPr>
          <w:rFonts w:ascii="Times New Roman" w:hAnsi="Times New Roman" w:cs="Times New Roman"/>
          <w:lang w:val="es-CO"/>
        </w:rPr>
        <w:t xml:space="preserve">reclamó </w:t>
      </w:r>
      <w:r w:rsidR="00E17D2D" w:rsidRPr="00552F4C">
        <w:rPr>
          <w:rFonts w:ascii="Times New Roman" w:hAnsi="Times New Roman" w:cs="Times New Roman"/>
          <w:lang w:val="es-CO"/>
        </w:rPr>
        <w:t>la</w:t>
      </w:r>
      <w:r w:rsidR="004B6C52" w:rsidRPr="00552F4C">
        <w:rPr>
          <w:rFonts w:ascii="Times New Roman" w:hAnsi="Times New Roman" w:cs="Times New Roman"/>
          <w:lang w:val="es-CO"/>
        </w:rPr>
        <w:t xml:space="preserve"> protección </w:t>
      </w:r>
      <w:r w:rsidR="000B2E1B" w:rsidRPr="00552F4C">
        <w:rPr>
          <w:rFonts w:ascii="Times New Roman" w:hAnsi="Times New Roman" w:cs="Times New Roman"/>
          <w:lang w:val="es-CO"/>
        </w:rPr>
        <w:t>de</w:t>
      </w:r>
      <w:r w:rsidR="0068420F" w:rsidRPr="00552F4C">
        <w:rPr>
          <w:rFonts w:ascii="Times New Roman" w:hAnsi="Times New Roman" w:cs="Times New Roman"/>
          <w:lang w:val="es-CO"/>
        </w:rPr>
        <w:t xml:space="preserve">l </w:t>
      </w:r>
      <w:r w:rsidR="004B6C52" w:rsidRPr="00552F4C">
        <w:rPr>
          <w:rFonts w:ascii="Times New Roman" w:hAnsi="Times New Roman" w:cs="Times New Roman"/>
          <w:lang w:val="es-CO"/>
        </w:rPr>
        <w:t xml:space="preserve">derecho de petición, traducida en que Colpensiones responda la petición </w:t>
      </w:r>
      <w:r w:rsidR="00822B81" w:rsidRPr="00552F4C">
        <w:rPr>
          <w:rFonts w:ascii="Times New Roman" w:hAnsi="Times New Roman" w:cs="Times New Roman"/>
          <w:lang w:val="es-CO"/>
        </w:rPr>
        <w:t>aparentemente radicada</w:t>
      </w:r>
      <w:r w:rsidR="00F95EEA" w:rsidRPr="00552F4C">
        <w:rPr>
          <w:rFonts w:ascii="Times New Roman" w:hAnsi="Times New Roman" w:cs="Times New Roman"/>
          <w:lang w:val="es-CO"/>
        </w:rPr>
        <w:t xml:space="preserve"> el 30 de septiembre de 2024</w:t>
      </w:r>
      <w:r w:rsidR="00822B81" w:rsidRPr="00552F4C">
        <w:rPr>
          <w:rFonts w:ascii="Times New Roman" w:hAnsi="Times New Roman" w:cs="Times New Roman"/>
          <w:lang w:val="es-CO"/>
        </w:rPr>
        <w:t xml:space="preserve">. </w:t>
      </w:r>
      <w:r w:rsidR="00982852" w:rsidRPr="00552F4C">
        <w:rPr>
          <w:rFonts w:ascii="Times New Roman" w:hAnsi="Times New Roman" w:cs="Times New Roman"/>
          <w:lang w:val="es-CO"/>
        </w:rPr>
        <w:t xml:space="preserve">Incluso, así consta en el hecho sexto y en la primera sustentación </w:t>
      </w:r>
      <w:r w:rsidR="009D5F86" w:rsidRPr="00552F4C">
        <w:rPr>
          <w:rFonts w:ascii="Times New Roman" w:hAnsi="Times New Roman" w:cs="Times New Roman"/>
          <w:lang w:val="es-CO"/>
        </w:rPr>
        <w:t>para solicitar el amparo de</w:t>
      </w:r>
      <w:r w:rsidR="00982852" w:rsidRPr="00552F4C">
        <w:rPr>
          <w:rFonts w:ascii="Times New Roman" w:hAnsi="Times New Roman" w:cs="Times New Roman"/>
          <w:lang w:val="es-CO"/>
        </w:rPr>
        <w:t xml:space="preserve"> los derechos fundamentales</w:t>
      </w:r>
      <w:r w:rsidR="004616C9" w:rsidRPr="00552F4C">
        <w:rPr>
          <w:rFonts w:ascii="Times New Roman" w:hAnsi="Times New Roman" w:cs="Times New Roman"/>
          <w:lang w:val="es-CO"/>
        </w:rPr>
        <w:t>.</w:t>
      </w:r>
      <w:r w:rsidR="009D5F86" w:rsidRPr="00552F4C">
        <w:rPr>
          <w:rFonts w:ascii="Times New Roman" w:hAnsi="Times New Roman" w:cs="Times New Roman"/>
          <w:lang w:val="es-CO"/>
        </w:rPr>
        <w:t xml:space="preserve"> Expediente digital de primera instancia, archivo no. “001EscritoTutela”, pp. 7 y 9</w:t>
      </w:r>
      <w:r w:rsidR="00BD1556" w:rsidRPr="00552F4C">
        <w:rPr>
          <w:rFonts w:ascii="Times New Roman" w:hAnsi="Times New Roman" w:cs="Times New Roman"/>
          <w:lang w:val="es-CO"/>
        </w:rPr>
        <w:t xml:space="preserve">”. </w:t>
      </w:r>
      <w:r w:rsidR="009B785D" w:rsidRPr="00552F4C">
        <w:rPr>
          <w:rFonts w:ascii="Times New Roman" w:hAnsi="Times New Roman" w:cs="Times New Roman"/>
          <w:lang w:val="es-CO"/>
        </w:rPr>
        <w:t>De otro lado</w:t>
      </w:r>
      <w:r w:rsidR="00A9062A" w:rsidRPr="00552F4C">
        <w:rPr>
          <w:rFonts w:ascii="Times New Roman" w:hAnsi="Times New Roman" w:cs="Times New Roman"/>
          <w:lang w:val="es-CO"/>
        </w:rPr>
        <w:t xml:space="preserve">, </w:t>
      </w:r>
      <w:r w:rsidR="008E3287" w:rsidRPr="00552F4C">
        <w:rPr>
          <w:rFonts w:ascii="Times New Roman" w:hAnsi="Times New Roman" w:cs="Times New Roman"/>
          <w:lang w:val="es-CO"/>
        </w:rPr>
        <w:t xml:space="preserve">las peticiones formuladas </w:t>
      </w:r>
      <w:r w:rsidR="00AC13C9" w:rsidRPr="00552F4C">
        <w:rPr>
          <w:rFonts w:ascii="Times New Roman" w:hAnsi="Times New Roman" w:cs="Times New Roman"/>
          <w:lang w:val="es-CO"/>
        </w:rPr>
        <w:t xml:space="preserve">podrían inquietar al juez constitucional </w:t>
      </w:r>
      <w:r w:rsidR="00F924AE" w:rsidRPr="00552F4C">
        <w:rPr>
          <w:rFonts w:ascii="Times New Roman" w:hAnsi="Times New Roman" w:cs="Times New Roman"/>
          <w:lang w:val="es-CO"/>
        </w:rPr>
        <w:t>en tanto parece</w:t>
      </w:r>
      <w:r w:rsidR="002C0C6C" w:rsidRPr="00552F4C">
        <w:rPr>
          <w:rFonts w:ascii="Times New Roman" w:hAnsi="Times New Roman" w:cs="Times New Roman"/>
          <w:lang w:val="es-CO"/>
        </w:rPr>
        <w:t>n</w:t>
      </w:r>
      <w:r w:rsidR="00F924AE" w:rsidRPr="00552F4C">
        <w:rPr>
          <w:rFonts w:ascii="Times New Roman" w:hAnsi="Times New Roman" w:cs="Times New Roman"/>
          <w:lang w:val="es-CO"/>
        </w:rPr>
        <w:t xml:space="preserve"> a primera vista </w:t>
      </w:r>
      <w:r w:rsidR="0037566D" w:rsidRPr="00552F4C">
        <w:rPr>
          <w:rFonts w:ascii="Times New Roman" w:hAnsi="Times New Roman" w:cs="Times New Roman"/>
          <w:lang w:val="es-CO"/>
        </w:rPr>
        <w:t>desconectadas</w:t>
      </w:r>
      <w:r w:rsidR="00312276" w:rsidRPr="00552F4C">
        <w:rPr>
          <w:rFonts w:ascii="Times New Roman" w:hAnsi="Times New Roman" w:cs="Times New Roman"/>
          <w:lang w:val="es-CO"/>
        </w:rPr>
        <w:t>:</w:t>
      </w:r>
      <w:r w:rsidR="0037566D" w:rsidRPr="00552F4C">
        <w:rPr>
          <w:rFonts w:ascii="Times New Roman" w:hAnsi="Times New Roman" w:cs="Times New Roman"/>
          <w:lang w:val="es-CO"/>
        </w:rPr>
        <w:t xml:space="preserve"> una</w:t>
      </w:r>
      <w:r w:rsidR="00C13103" w:rsidRPr="00552F4C">
        <w:rPr>
          <w:rFonts w:ascii="Times New Roman" w:hAnsi="Times New Roman" w:cs="Times New Roman"/>
          <w:lang w:val="es-CO"/>
        </w:rPr>
        <w:t xml:space="preserve"> se fundamenta </w:t>
      </w:r>
      <w:r w:rsidR="00727FA9" w:rsidRPr="00552F4C">
        <w:rPr>
          <w:rFonts w:ascii="Times New Roman" w:hAnsi="Times New Roman" w:cs="Times New Roman"/>
          <w:lang w:val="es-CO"/>
        </w:rPr>
        <w:t xml:space="preserve">en las acciones y omisiones </w:t>
      </w:r>
      <w:r w:rsidR="00901296" w:rsidRPr="00552F4C">
        <w:rPr>
          <w:rFonts w:ascii="Times New Roman" w:hAnsi="Times New Roman" w:cs="Times New Roman"/>
          <w:lang w:val="es-CO"/>
        </w:rPr>
        <w:t xml:space="preserve">de una administradora de pensiones y otra en las omisiones de una </w:t>
      </w:r>
      <w:r w:rsidR="0043622F" w:rsidRPr="00552F4C">
        <w:rPr>
          <w:rFonts w:ascii="Times New Roman" w:hAnsi="Times New Roman" w:cs="Times New Roman"/>
          <w:lang w:val="es-CO"/>
        </w:rPr>
        <w:t>EPS</w:t>
      </w:r>
      <w:r w:rsidR="00901296" w:rsidRPr="00552F4C">
        <w:rPr>
          <w:rFonts w:ascii="Times New Roman" w:hAnsi="Times New Roman" w:cs="Times New Roman"/>
          <w:lang w:val="es-CO"/>
        </w:rPr>
        <w:t xml:space="preserve">. </w:t>
      </w:r>
      <w:r w:rsidR="009C1CC8" w:rsidRPr="00552F4C">
        <w:rPr>
          <w:rFonts w:ascii="Times New Roman" w:hAnsi="Times New Roman" w:cs="Times New Roman"/>
          <w:lang w:val="es-CO"/>
        </w:rPr>
        <w:t xml:space="preserve">Para despejar cualquier duda al respecto, la Sala </w:t>
      </w:r>
      <w:r w:rsidR="00FE3A0F" w:rsidRPr="00552F4C">
        <w:rPr>
          <w:rFonts w:ascii="Times New Roman" w:hAnsi="Times New Roman" w:cs="Times New Roman"/>
          <w:lang w:val="es-CO"/>
        </w:rPr>
        <w:t xml:space="preserve">anticipa </w:t>
      </w:r>
      <w:r w:rsidR="00AC7630" w:rsidRPr="00552F4C">
        <w:rPr>
          <w:rFonts w:ascii="Times New Roman" w:hAnsi="Times New Roman" w:cs="Times New Roman"/>
          <w:lang w:val="es-CO"/>
        </w:rPr>
        <w:t xml:space="preserve">que la acción de tutela permite la presentación concurrente </w:t>
      </w:r>
      <w:r w:rsidR="00A915ED" w:rsidRPr="00552F4C">
        <w:rPr>
          <w:rFonts w:ascii="Times New Roman" w:hAnsi="Times New Roman" w:cs="Times New Roman"/>
          <w:lang w:val="es-CO"/>
        </w:rPr>
        <w:t xml:space="preserve">en el mismo escrito </w:t>
      </w:r>
      <w:r w:rsidR="00AC7630" w:rsidRPr="00552F4C">
        <w:rPr>
          <w:rFonts w:ascii="Times New Roman" w:hAnsi="Times New Roman" w:cs="Times New Roman"/>
          <w:lang w:val="es-CO"/>
        </w:rPr>
        <w:t>de varias reclamaciones de amparo judicial de los derechos fundamentales</w:t>
      </w:r>
      <w:r w:rsidR="00886BD7" w:rsidRPr="00552F4C">
        <w:rPr>
          <w:rFonts w:ascii="Times New Roman" w:hAnsi="Times New Roman" w:cs="Times New Roman"/>
          <w:lang w:val="es-CO"/>
        </w:rPr>
        <w:t xml:space="preserve">, siempre que </w:t>
      </w:r>
      <w:r w:rsidR="00863916" w:rsidRPr="00552F4C">
        <w:rPr>
          <w:rFonts w:ascii="Times New Roman" w:hAnsi="Times New Roman" w:cs="Times New Roman"/>
          <w:lang w:val="es-CO"/>
        </w:rPr>
        <w:t xml:space="preserve">exista una </w:t>
      </w:r>
      <w:r w:rsidR="007750C7" w:rsidRPr="00552F4C">
        <w:rPr>
          <w:rFonts w:ascii="Times New Roman" w:hAnsi="Times New Roman" w:cs="Times New Roman"/>
          <w:lang w:val="es-CO"/>
        </w:rPr>
        <w:t>relación</w:t>
      </w:r>
      <w:r w:rsidR="00F662D1" w:rsidRPr="00552F4C">
        <w:rPr>
          <w:rFonts w:ascii="Times New Roman" w:hAnsi="Times New Roman" w:cs="Times New Roman"/>
          <w:lang w:val="es-CO"/>
        </w:rPr>
        <w:t xml:space="preserve"> mínima</w:t>
      </w:r>
      <w:r w:rsidR="007750C7" w:rsidRPr="00552F4C">
        <w:rPr>
          <w:rFonts w:ascii="Times New Roman" w:hAnsi="Times New Roman" w:cs="Times New Roman"/>
          <w:lang w:val="es-CO"/>
        </w:rPr>
        <w:t xml:space="preserve"> de coherencia</w:t>
      </w:r>
      <w:r w:rsidR="00F662D1" w:rsidRPr="00552F4C">
        <w:rPr>
          <w:rFonts w:ascii="Times New Roman" w:hAnsi="Times New Roman" w:cs="Times New Roman"/>
          <w:lang w:val="es-CO"/>
        </w:rPr>
        <w:t>,</w:t>
      </w:r>
      <w:r w:rsidR="007750C7" w:rsidRPr="00552F4C">
        <w:rPr>
          <w:rFonts w:ascii="Times New Roman" w:hAnsi="Times New Roman" w:cs="Times New Roman"/>
          <w:lang w:val="es-CO"/>
        </w:rPr>
        <w:t xml:space="preserve"> racionalidad </w:t>
      </w:r>
      <w:r w:rsidR="00F662D1" w:rsidRPr="00552F4C">
        <w:rPr>
          <w:rFonts w:ascii="Times New Roman" w:hAnsi="Times New Roman" w:cs="Times New Roman"/>
          <w:lang w:val="es-CO"/>
        </w:rPr>
        <w:t xml:space="preserve">y dependencia lógica. Cfr. Corte Constitucional, Sentencia T-392 de 1993. </w:t>
      </w:r>
      <w:r w:rsidR="003D74CF" w:rsidRPr="00552F4C">
        <w:rPr>
          <w:rFonts w:ascii="Times New Roman" w:hAnsi="Times New Roman" w:cs="Times New Roman"/>
          <w:lang w:val="es-CO"/>
        </w:rPr>
        <w:t xml:space="preserve">En este asunto </w:t>
      </w:r>
      <w:r w:rsidR="00DA60D2" w:rsidRPr="00552F4C">
        <w:rPr>
          <w:rFonts w:ascii="Times New Roman" w:hAnsi="Times New Roman" w:cs="Times New Roman"/>
          <w:lang w:val="es-CO"/>
        </w:rPr>
        <w:t>el escrito de tutela</w:t>
      </w:r>
      <w:r w:rsidR="00B251AB" w:rsidRPr="00552F4C">
        <w:rPr>
          <w:rFonts w:ascii="Times New Roman" w:hAnsi="Times New Roman" w:cs="Times New Roman"/>
          <w:lang w:val="es-CO"/>
        </w:rPr>
        <w:t xml:space="preserve"> describe como trasfondo de sus peticiones </w:t>
      </w:r>
      <w:r w:rsidR="00E004C9" w:rsidRPr="00552F4C">
        <w:rPr>
          <w:rFonts w:ascii="Times New Roman" w:hAnsi="Times New Roman" w:cs="Times New Roman"/>
          <w:lang w:val="es-CO"/>
        </w:rPr>
        <w:t>la</w:t>
      </w:r>
      <w:r w:rsidR="00B251AB" w:rsidRPr="00552F4C">
        <w:rPr>
          <w:rFonts w:ascii="Times New Roman" w:hAnsi="Times New Roman" w:cs="Times New Roman"/>
          <w:lang w:val="es-CO"/>
        </w:rPr>
        <w:t xml:space="preserve"> situación personal y médica</w:t>
      </w:r>
      <w:r w:rsidR="00E004C9" w:rsidRPr="00552F4C">
        <w:rPr>
          <w:rFonts w:ascii="Times New Roman" w:hAnsi="Times New Roman" w:cs="Times New Roman"/>
          <w:lang w:val="es-CO"/>
        </w:rPr>
        <w:t xml:space="preserve"> de </w:t>
      </w:r>
      <w:r w:rsidR="00C5221D" w:rsidRPr="00C5221D">
        <w:rPr>
          <w:rFonts w:ascii="Times New Roman" w:hAnsi="Times New Roman" w:cs="Times New Roman"/>
          <w:i/>
          <w:iCs/>
          <w:lang w:val="es-CO"/>
        </w:rPr>
        <w:t>Camila</w:t>
      </w:r>
      <w:r w:rsidR="00B251AB" w:rsidRPr="00552F4C">
        <w:rPr>
          <w:rFonts w:ascii="Times New Roman" w:hAnsi="Times New Roman" w:cs="Times New Roman"/>
          <w:lang w:val="es-CO"/>
        </w:rPr>
        <w:t xml:space="preserve"> </w:t>
      </w:r>
      <w:r w:rsidR="001D4B21" w:rsidRPr="00552F4C">
        <w:rPr>
          <w:rFonts w:ascii="Times New Roman" w:hAnsi="Times New Roman" w:cs="Times New Roman"/>
          <w:lang w:val="es-CO"/>
        </w:rPr>
        <w:t xml:space="preserve">para indicar que </w:t>
      </w:r>
      <w:r w:rsidR="00125EAC" w:rsidRPr="00552F4C">
        <w:rPr>
          <w:rFonts w:ascii="Times New Roman" w:hAnsi="Times New Roman" w:cs="Times New Roman"/>
          <w:lang w:val="es-CO"/>
        </w:rPr>
        <w:t xml:space="preserve">una administradora de pensiones </w:t>
      </w:r>
      <w:r w:rsidR="00610234" w:rsidRPr="00552F4C">
        <w:rPr>
          <w:rFonts w:ascii="Times New Roman" w:hAnsi="Times New Roman" w:cs="Times New Roman"/>
          <w:lang w:val="es-CO"/>
        </w:rPr>
        <w:t xml:space="preserve">desconoció su estado de salud </w:t>
      </w:r>
      <w:r w:rsidR="004E38A1" w:rsidRPr="00552F4C">
        <w:rPr>
          <w:rFonts w:ascii="Times New Roman" w:hAnsi="Times New Roman" w:cs="Times New Roman"/>
          <w:lang w:val="es-CO"/>
        </w:rPr>
        <w:t xml:space="preserve">para efectos de tramitar la sustitución pensional y que una </w:t>
      </w:r>
      <w:r w:rsidR="0043622F" w:rsidRPr="00552F4C">
        <w:rPr>
          <w:rFonts w:ascii="Times New Roman" w:hAnsi="Times New Roman" w:cs="Times New Roman"/>
          <w:lang w:val="es-CO"/>
        </w:rPr>
        <w:t>E</w:t>
      </w:r>
      <w:r w:rsidR="0032253A" w:rsidRPr="00552F4C">
        <w:rPr>
          <w:rFonts w:ascii="Times New Roman" w:hAnsi="Times New Roman" w:cs="Times New Roman"/>
          <w:lang w:val="es-CO"/>
        </w:rPr>
        <w:t>PS</w:t>
      </w:r>
      <w:r w:rsidR="004E38A1" w:rsidRPr="00552F4C">
        <w:rPr>
          <w:rFonts w:ascii="Times New Roman" w:hAnsi="Times New Roman" w:cs="Times New Roman"/>
          <w:lang w:val="es-CO"/>
        </w:rPr>
        <w:t xml:space="preserve"> </w:t>
      </w:r>
      <w:r w:rsidR="00CA317B" w:rsidRPr="00552F4C">
        <w:rPr>
          <w:rFonts w:ascii="Times New Roman" w:hAnsi="Times New Roman" w:cs="Times New Roman"/>
          <w:lang w:val="es-CO"/>
        </w:rPr>
        <w:t xml:space="preserve">no le ha suministrado los tratamientos necesarios. </w:t>
      </w:r>
      <w:r w:rsidR="00FF4C8E" w:rsidRPr="00552F4C">
        <w:rPr>
          <w:rFonts w:ascii="Times New Roman" w:hAnsi="Times New Roman" w:cs="Times New Roman"/>
          <w:lang w:val="es-CO"/>
        </w:rPr>
        <w:t xml:space="preserve">En suma, las peticiones simultáneas en </w:t>
      </w:r>
      <w:r w:rsidR="00D47DB1" w:rsidRPr="00552F4C">
        <w:rPr>
          <w:rFonts w:ascii="Times New Roman" w:hAnsi="Times New Roman" w:cs="Times New Roman"/>
          <w:lang w:val="es-CO"/>
        </w:rPr>
        <w:t>la</w:t>
      </w:r>
      <w:r w:rsidR="00FF4C8E" w:rsidRPr="00552F4C">
        <w:rPr>
          <w:rFonts w:ascii="Times New Roman" w:hAnsi="Times New Roman" w:cs="Times New Roman"/>
          <w:lang w:val="es-CO"/>
        </w:rPr>
        <w:t xml:space="preserve"> misma tutela relacionadas con los derechos a la seguridad social y a la salud no </w:t>
      </w:r>
      <w:r w:rsidR="00995F47" w:rsidRPr="00552F4C">
        <w:rPr>
          <w:rFonts w:ascii="Times New Roman" w:hAnsi="Times New Roman" w:cs="Times New Roman"/>
          <w:lang w:val="es-CO"/>
        </w:rPr>
        <w:t>han</w:t>
      </w:r>
      <w:r w:rsidR="00FF4C8E" w:rsidRPr="00552F4C">
        <w:rPr>
          <w:rFonts w:ascii="Times New Roman" w:hAnsi="Times New Roman" w:cs="Times New Roman"/>
          <w:lang w:val="es-CO"/>
        </w:rPr>
        <w:t xml:space="preserve"> impedido que la Corte emita un pronunciamiento al respecto. </w:t>
      </w:r>
      <w:r w:rsidR="00CD49B3" w:rsidRPr="00552F4C">
        <w:rPr>
          <w:rFonts w:ascii="Times New Roman" w:hAnsi="Times New Roman" w:cs="Times New Roman"/>
          <w:lang w:val="es-CO"/>
        </w:rPr>
        <w:t xml:space="preserve">Cfr. Sentencia T-139 de 2009. </w:t>
      </w:r>
    </w:p>
  </w:footnote>
  <w:footnote w:id="12">
    <w:p w14:paraId="747F27FC" w14:textId="5BF451BA" w:rsidR="004E324D" w:rsidRPr="00552F4C" w:rsidRDefault="004E324D" w:rsidP="00A317C3">
      <w:pPr>
        <w:pStyle w:val="Sinespaciado1"/>
        <w:jc w:val="both"/>
        <w:rPr>
          <w:sz w:val="20"/>
          <w:szCs w:val="20"/>
          <w:lang w:val="es-CO"/>
        </w:rPr>
      </w:pPr>
      <w:r w:rsidRPr="00552F4C">
        <w:rPr>
          <w:rStyle w:val="Refdenotaalpie"/>
          <w:sz w:val="20"/>
          <w:szCs w:val="20"/>
          <w:lang w:val="es-CO"/>
        </w:rPr>
        <w:footnoteRef/>
      </w:r>
      <w:r w:rsidRPr="00552F4C">
        <w:rPr>
          <w:sz w:val="20"/>
          <w:szCs w:val="20"/>
          <w:lang w:val="es-CO"/>
        </w:rPr>
        <w:t xml:space="preserve"> Expediente</w:t>
      </w:r>
      <w:r w:rsidR="00C060FD" w:rsidRPr="00552F4C">
        <w:rPr>
          <w:sz w:val="20"/>
          <w:szCs w:val="20"/>
          <w:lang w:val="es-CO"/>
        </w:rPr>
        <w:t xml:space="preserve"> digital</w:t>
      </w:r>
      <w:r w:rsidR="00636D33" w:rsidRPr="00552F4C">
        <w:rPr>
          <w:sz w:val="20"/>
          <w:szCs w:val="20"/>
          <w:lang w:val="es-CO"/>
        </w:rPr>
        <w:t xml:space="preserve"> de primera instancia</w:t>
      </w:r>
      <w:r w:rsidR="00C060FD" w:rsidRPr="00552F4C">
        <w:rPr>
          <w:sz w:val="20"/>
          <w:szCs w:val="20"/>
          <w:lang w:val="es-CO"/>
        </w:rPr>
        <w:t>,</w:t>
      </w:r>
      <w:r w:rsidRPr="00552F4C">
        <w:rPr>
          <w:sz w:val="20"/>
          <w:szCs w:val="20"/>
          <w:lang w:val="es-CO"/>
        </w:rPr>
        <w:t xml:space="preserve"> </w:t>
      </w:r>
      <w:r w:rsidR="00C060FD" w:rsidRPr="00552F4C">
        <w:rPr>
          <w:sz w:val="20"/>
          <w:szCs w:val="20"/>
          <w:lang w:val="es-CO"/>
        </w:rPr>
        <w:t>a</w:t>
      </w:r>
      <w:r w:rsidRPr="00552F4C">
        <w:rPr>
          <w:sz w:val="20"/>
          <w:szCs w:val="20"/>
          <w:lang w:val="es-CO"/>
        </w:rPr>
        <w:t xml:space="preserve">rchivo </w:t>
      </w:r>
      <w:r w:rsidR="00C060FD" w:rsidRPr="00552F4C">
        <w:rPr>
          <w:sz w:val="20"/>
          <w:szCs w:val="20"/>
          <w:lang w:val="es-CO"/>
        </w:rPr>
        <w:t>n</w:t>
      </w:r>
      <w:r w:rsidRPr="00552F4C">
        <w:rPr>
          <w:sz w:val="20"/>
          <w:szCs w:val="20"/>
          <w:lang w:val="es-CO"/>
        </w:rPr>
        <w:t>o. “</w:t>
      </w:r>
      <w:r w:rsidR="00636D33" w:rsidRPr="00552F4C">
        <w:rPr>
          <w:sz w:val="20"/>
          <w:szCs w:val="20"/>
          <w:lang w:val="es-CO"/>
        </w:rPr>
        <w:t>003AdmiteTutela</w:t>
      </w:r>
      <w:r w:rsidRPr="00552F4C">
        <w:rPr>
          <w:sz w:val="20"/>
          <w:szCs w:val="20"/>
          <w:lang w:val="es-CO"/>
        </w:rPr>
        <w:t>”.</w:t>
      </w:r>
    </w:p>
  </w:footnote>
  <w:footnote w:id="13">
    <w:p w14:paraId="4D2DF3D8" w14:textId="1D673BA0" w:rsidR="004E324D" w:rsidRPr="00552F4C" w:rsidRDefault="004E324D" w:rsidP="00A317C3">
      <w:pPr>
        <w:pStyle w:val="Sinespaciado1"/>
        <w:jc w:val="both"/>
        <w:rPr>
          <w:sz w:val="20"/>
          <w:szCs w:val="20"/>
          <w:lang w:val="es-CO"/>
        </w:rPr>
      </w:pPr>
      <w:r w:rsidRPr="00552F4C">
        <w:rPr>
          <w:rStyle w:val="Refdenotaalpie"/>
          <w:sz w:val="20"/>
          <w:szCs w:val="20"/>
          <w:lang w:val="es-CO"/>
        </w:rPr>
        <w:footnoteRef/>
      </w:r>
      <w:r w:rsidRPr="00552F4C">
        <w:rPr>
          <w:sz w:val="20"/>
          <w:szCs w:val="20"/>
          <w:lang w:val="es-CO"/>
        </w:rPr>
        <w:t xml:space="preserve"> Expediente </w:t>
      </w:r>
      <w:r w:rsidR="00C060FD" w:rsidRPr="00552F4C">
        <w:rPr>
          <w:sz w:val="20"/>
          <w:szCs w:val="20"/>
          <w:lang w:val="es-CO"/>
        </w:rPr>
        <w:t>digital</w:t>
      </w:r>
      <w:r w:rsidR="00DD7080" w:rsidRPr="00552F4C">
        <w:rPr>
          <w:sz w:val="20"/>
          <w:szCs w:val="20"/>
          <w:lang w:val="es-CO"/>
        </w:rPr>
        <w:t xml:space="preserve"> de primera instancia</w:t>
      </w:r>
      <w:r w:rsidR="00C060FD" w:rsidRPr="00552F4C">
        <w:rPr>
          <w:sz w:val="20"/>
          <w:szCs w:val="20"/>
          <w:lang w:val="es-CO"/>
        </w:rPr>
        <w:t xml:space="preserve">, archivo no. </w:t>
      </w:r>
      <w:r w:rsidR="009527E4" w:rsidRPr="00552F4C">
        <w:rPr>
          <w:sz w:val="20"/>
          <w:szCs w:val="20"/>
          <w:lang w:val="es-CO"/>
        </w:rPr>
        <w:t>“00</w:t>
      </w:r>
      <w:r w:rsidR="00320054" w:rsidRPr="00552F4C">
        <w:rPr>
          <w:sz w:val="20"/>
          <w:szCs w:val="20"/>
          <w:lang w:val="es-CO"/>
        </w:rPr>
        <w:t>6</w:t>
      </w:r>
      <w:r w:rsidR="009527E4" w:rsidRPr="00552F4C">
        <w:rPr>
          <w:sz w:val="20"/>
          <w:szCs w:val="20"/>
          <w:lang w:val="es-CO"/>
        </w:rPr>
        <w:t>RespuestaColpensiones</w:t>
      </w:r>
      <w:r w:rsidR="00676CF4" w:rsidRPr="00552F4C">
        <w:rPr>
          <w:sz w:val="20"/>
          <w:szCs w:val="20"/>
          <w:lang w:val="es-CO"/>
        </w:rPr>
        <w:t>1</w:t>
      </w:r>
      <w:r w:rsidR="009527E4" w:rsidRPr="00552F4C">
        <w:rPr>
          <w:sz w:val="20"/>
          <w:szCs w:val="20"/>
          <w:lang w:val="es-CO"/>
        </w:rPr>
        <w:t>”</w:t>
      </w:r>
      <w:r w:rsidRPr="00552F4C">
        <w:rPr>
          <w:sz w:val="20"/>
          <w:szCs w:val="20"/>
          <w:lang w:val="es-CO"/>
        </w:rPr>
        <w:t xml:space="preserve">. </w:t>
      </w:r>
    </w:p>
  </w:footnote>
  <w:footnote w:id="14">
    <w:p w14:paraId="76F084B3" w14:textId="6A24EF16" w:rsidR="004E324D" w:rsidRPr="00552F4C" w:rsidRDefault="004E324D" w:rsidP="00A317C3">
      <w:pPr>
        <w:pStyle w:val="Sinespaciado1"/>
        <w:jc w:val="both"/>
        <w:rPr>
          <w:sz w:val="20"/>
          <w:szCs w:val="20"/>
          <w:lang w:val="es-CO"/>
        </w:rPr>
      </w:pPr>
      <w:r w:rsidRPr="00552F4C">
        <w:rPr>
          <w:rStyle w:val="Refdenotaalpie"/>
          <w:sz w:val="20"/>
          <w:szCs w:val="20"/>
          <w:lang w:val="es-CO"/>
        </w:rPr>
        <w:footnoteRef/>
      </w:r>
      <w:r w:rsidRPr="00552F4C">
        <w:rPr>
          <w:sz w:val="20"/>
          <w:szCs w:val="20"/>
          <w:lang w:val="es-CO"/>
        </w:rPr>
        <w:t xml:space="preserve"> Expediente </w:t>
      </w:r>
      <w:r w:rsidR="00C060FD" w:rsidRPr="00552F4C">
        <w:rPr>
          <w:sz w:val="20"/>
          <w:szCs w:val="20"/>
          <w:lang w:val="es-CO"/>
        </w:rPr>
        <w:t>digital</w:t>
      </w:r>
      <w:r w:rsidR="008052BA" w:rsidRPr="00552F4C">
        <w:rPr>
          <w:sz w:val="20"/>
          <w:szCs w:val="20"/>
          <w:lang w:val="es-CO"/>
        </w:rPr>
        <w:t xml:space="preserve"> de primera instancia</w:t>
      </w:r>
      <w:r w:rsidR="00C060FD" w:rsidRPr="00552F4C">
        <w:rPr>
          <w:sz w:val="20"/>
          <w:szCs w:val="20"/>
          <w:lang w:val="es-CO"/>
        </w:rPr>
        <w:t>, archivo</w:t>
      </w:r>
      <w:r w:rsidR="009527E4" w:rsidRPr="00552F4C">
        <w:rPr>
          <w:sz w:val="20"/>
          <w:szCs w:val="20"/>
          <w:lang w:val="es-CO"/>
        </w:rPr>
        <w:t xml:space="preserve"> no.</w:t>
      </w:r>
      <w:r w:rsidR="00C060FD" w:rsidRPr="00552F4C">
        <w:rPr>
          <w:sz w:val="20"/>
          <w:szCs w:val="20"/>
          <w:lang w:val="es-CO"/>
        </w:rPr>
        <w:t xml:space="preserve"> </w:t>
      </w:r>
      <w:r w:rsidR="008052BA" w:rsidRPr="00552F4C">
        <w:rPr>
          <w:sz w:val="20"/>
          <w:szCs w:val="20"/>
          <w:lang w:val="es-CO"/>
        </w:rPr>
        <w:t>“004RespuestaNuevaEPS”</w:t>
      </w:r>
      <w:r w:rsidRPr="00552F4C">
        <w:rPr>
          <w:sz w:val="20"/>
          <w:szCs w:val="20"/>
          <w:lang w:val="es-CO"/>
        </w:rPr>
        <w:t xml:space="preserve">. </w:t>
      </w:r>
    </w:p>
  </w:footnote>
  <w:footnote w:id="15">
    <w:p w14:paraId="4EA92829" w14:textId="059FA2B1" w:rsidR="004E324D" w:rsidRPr="00552F4C" w:rsidRDefault="004E324D" w:rsidP="00A317C3">
      <w:pPr>
        <w:pStyle w:val="Sinespaciado1"/>
        <w:jc w:val="both"/>
        <w:rPr>
          <w:sz w:val="20"/>
          <w:szCs w:val="20"/>
          <w:lang w:val="es-CO"/>
        </w:rPr>
      </w:pPr>
      <w:r w:rsidRPr="00552F4C">
        <w:rPr>
          <w:rStyle w:val="Refdenotaalpie"/>
          <w:sz w:val="20"/>
          <w:szCs w:val="20"/>
          <w:lang w:val="es-CO"/>
        </w:rPr>
        <w:footnoteRef/>
      </w:r>
      <w:r w:rsidRPr="00552F4C">
        <w:rPr>
          <w:sz w:val="20"/>
          <w:szCs w:val="20"/>
          <w:lang w:val="es-CO"/>
        </w:rPr>
        <w:t xml:space="preserve"> Expediente </w:t>
      </w:r>
      <w:r w:rsidR="009C4058" w:rsidRPr="00552F4C">
        <w:rPr>
          <w:sz w:val="20"/>
          <w:szCs w:val="20"/>
          <w:lang w:val="es-CO"/>
        </w:rPr>
        <w:t>digital</w:t>
      </w:r>
      <w:r w:rsidR="00DD7080" w:rsidRPr="00552F4C">
        <w:rPr>
          <w:sz w:val="20"/>
          <w:szCs w:val="20"/>
          <w:lang w:val="es-CO"/>
        </w:rPr>
        <w:t xml:space="preserve"> de primera instancia</w:t>
      </w:r>
      <w:r w:rsidR="009C4058" w:rsidRPr="00552F4C">
        <w:rPr>
          <w:sz w:val="20"/>
          <w:szCs w:val="20"/>
          <w:lang w:val="es-CO"/>
        </w:rPr>
        <w:t>, archivo no.</w:t>
      </w:r>
      <w:r w:rsidR="00DD7080" w:rsidRPr="00552F4C">
        <w:rPr>
          <w:sz w:val="20"/>
          <w:szCs w:val="20"/>
          <w:lang w:val="es-CO"/>
        </w:rPr>
        <w:t xml:space="preserve"> “008FalloTutela”</w:t>
      </w:r>
      <w:r w:rsidRPr="00552F4C">
        <w:rPr>
          <w:sz w:val="20"/>
          <w:szCs w:val="20"/>
          <w:lang w:val="es-CO"/>
        </w:rPr>
        <w:t>.</w:t>
      </w:r>
    </w:p>
  </w:footnote>
  <w:footnote w:id="16">
    <w:p w14:paraId="4DFED76A" w14:textId="2147BD3A" w:rsidR="00540B53" w:rsidRPr="00552F4C" w:rsidRDefault="00540B53">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La autoridad judicial no emitió ningún pronunciamiento frente al derecho de petición. </w:t>
      </w:r>
    </w:p>
  </w:footnote>
  <w:footnote w:id="17">
    <w:p w14:paraId="44D9F1DC" w14:textId="322C7FB9" w:rsidR="00A6523B" w:rsidRPr="00552F4C" w:rsidRDefault="00A6523B" w:rsidP="00A317C3">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Expediente digital de primera instancia, archivos no. “009CorreoImpugnacion”, “010EscritoImpugnacion” y “011AnexoImpugnacion”. </w:t>
      </w:r>
    </w:p>
  </w:footnote>
  <w:footnote w:id="18">
    <w:p w14:paraId="63405404" w14:textId="4563A158" w:rsidR="008A791E" w:rsidRPr="00552F4C" w:rsidRDefault="008A791E" w:rsidP="00A317C3">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w:t>
      </w:r>
      <w:r w:rsidR="004C1B24" w:rsidRPr="00552F4C">
        <w:rPr>
          <w:rFonts w:ascii="Times New Roman" w:hAnsi="Times New Roman" w:cs="Times New Roman"/>
          <w:lang w:val="es-CO"/>
        </w:rPr>
        <w:t>L</w:t>
      </w:r>
      <w:r w:rsidR="00596EDF" w:rsidRPr="00552F4C">
        <w:rPr>
          <w:rFonts w:ascii="Times New Roman" w:hAnsi="Times New Roman" w:cs="Times New Roman"/>
          <w:lang w:val="es-CO"/>
        </w:rPr>
        <w:t>a agente oficiosa no precisó</w:t>
      </w:r>
      <w:r w:rsidR="005D4B19" w:rsidRPr="00552F4C">
        <w:rPr>
          <w:rFonts w:ascii="Times New Roman" w:hAnsi="Times New Roman" w:cs="Times New Roman"/>
          <w:lang w:val="es-CO"/>
        </w:rPr>
        <w:t xml:space="preserve"> en este punto</w:t>
      </w:r>
      <w:r w:rsidR="00596EDF" w:rsidRPr="00552F4C">
        <w:rPr>
          <w:rFonts w:ascii="Times New Roman" w:hAnsi="Times New Roman" w:cs="Times New Roman"/>
          <w:lang w:val="es-CO"/>
        </w:rPr>
        <w:t xml:space="preserve"> </w:t>
      </w:r>
      <w:r w:rsidR="0004093A" w:rsidRPr="00552F4C">
        <w:rPr>
          <w:rFonts w:ascii="Times New Roman" w:hAnsi="Times New Roman" w:cs="Times New Roman"/>
          <w:lang w:val="es-CO"/>
        </w:rPr>
        <w:t>las patologías que dificultaran</w:t>
      </w:r>
      <w:r w:rsidR="004E58E6" w:rsidRPr="00552F4C">
        <w:rPr>
          <w:rFonts w:ascii="Times New Roman" w:hAnsi="Times New Roman" w:cs="Times New Roman"/>
          <w:lang w:val="es-CO"/>
        </w:rPr>
        <w:t xml:space="preserve"> rendir</w:t>
      </w:r>
      <w:r w:rsidR="0004093A" w:rsidRPr="00552F4C">
        <w:rPr>
          <w:rFonts w:ascii="Times New Roman" w:hAnsi="Times New Roman" w:cs="Times New Roman"/>
          <w:lang w:val="es-CO"/>
        </w:rPr>
        <w:t xml:space="preserve"> la declaración</w:t>
      </w:r>
      <w:r w:rsidR="008B1664" w:rsidRPr="00552F4C">
        <w:rPr>
          <w:rFonts w:ascii="Times New Roman" w:hAnsi="Times New Roman" w:cs="Times New Roman"/>
          <w:lang w:val="es-CO"/>
        </w:rPr>
        <w:t xml:space="preserve"> juramentada</w:t>
      </w:r>
      <w:r w:rsidR="00596EDF" w:rsidRPr="00552F4C">
        <w:rPr>
          <w:rFonts w:ascii="Times New Roman" w:hAnsi="Times New Roman" w:cs="Times New Roman"/>
          <w:lang w:val="es-CO"/>
        </w:rPr>
        <w:t xml:space="preserve">. </w:t>
      </w:r>
    </w:p>
  </w:footnote>
  <w:footnote w:id="19">
    <w:p w14:paraId="058852AC" w14:textId="105CB116" w:rsidR="00FD3972" w:rsidRPr="00552F4C" w:rsidRDefault="00FD3972" w:rsidP="00FD3972">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La</w:t>
      </w:r>
      <w:r w:rsidR="00F05C30" w:rsidRPr="00552F4C">
        <w:rPr>
          <w:rFonts w:ascii="Times New Roman" w:hAnsi="Times New Roman" w:cs="Times New Roman"/>
          <w:lang w:val="es-CO"/>
        </w:rPr>
        <w:t xml:space="preserve">s accionantes </w:t>
      </w:r>
      <w:r w:rsidRPr="00552F4C">
        <w:rPr>
          <w:rFonts w:ascii="Times New Roman" w:hAnsi="Times New Roman" w:cs="Times New Roman"/>
          <w:lang w:val="es-CO"/>
        </w:rPr>
        <w:t>sólo aport</w:t>
      </w:r>
      <w:r w:rsidR="00CE75D3" w:rsidRPr="00552F4C">
        <w:rPr>
          <w:rFonts w:ascii="Times New Roman" w:hAnsi="Times New Roman" w:cs="Times New Roman"/>
          <w:lang w:val="es-CO"/>
        </w:rPr>
        <w:t>aron</w:t>
      </w:r>
      <w:r w:rsidRPr="00552F4C">
        <w:rPr>
          <w:rFonts w:ascii="Times New Roman" w:hAnsi="Times New Roman" w:cs="Times New Roman"/>
          <w:lang w:val="es-CO"/>
        </w:rPr>
        <w:t xml:space="preserve"> en esta oportunidad procesal los medios de prueba que había</w:t>
      </w:r>
      <w:r w:rsidR="003D6112" w:rsidRPr="00552F4C">
        <w:rPr>
          <w:rFonts w:ascii="Times New Roman" w:hAnsi="Times New Roman" w:cs="Times New Roman"/>
          <w:lang w:val="es-CO"/>
        </w:rPr>
        <w:t>n</w:t>
      </w:r>
      <w:r w:rsidRPr="00552F4C">
        <w:rPr>
          <w:rFonts w:ascii="Times New Roman" w:hAnsi="Times New Roman" w:cs="Times New Roman"/>
          <w:lang w:val="es-CO"/>
        </w:rPr>
        <w:t xml:space="preserve"> enunciado en la acción de tutela: un poder, una declaración de no pensión, una historia clínica, las cédulas de ciudadanía de </w:t>
      </w:r>
      <w:r w:rsidR="00C5221D" w:rsidRPr="00C5221D">
        <w:rPr>
          <w:rFonts w:ascii="Times New Roman" w:hAnsi="Times New Roman" w:cs="Times New Roman"/>
          <w:i/>
          <w:iCs/>
          <w:lang w:val="es-CO"/>
        </w:rPr>
        <w:t>Camila</w:t>
      </w:r>
      <w:r w:rsidR="003D6112" w:rsidRPr="00552F4C">
        <w:rPr>
          <w:rFonts w:ascii="Times New Roman" w:hAnsi="Times New Roman" w:cs="Times New Roman"/>
          <w:lang w:val="es-CO"/>
        </w:rPr>
        <w:t xml:space="preserve"> </w:t>
      </w:r>
      <w:r w:rsidRPr="00552F4C">
        <w:rPr>
          <w:rFonts w:ascii="Times New Roman" w:hAnsi="Times New Roman" w:cs="Times New Roman"/>
          <w:lang w:val="es-CO"/>
        </w:rPr>
        <w:t xml:space="preserve">y el causante, un registro civil de defunción y dos declaraciones extrajudiciales de terceros. </w:t>
      </w:r>
      <w:r w:rsidR="00494336" w:rsidRPr="00552F4C">
        <w:rPr>
          <w:rFonts w:ascii="Times New Roman" w:hAnsi="Times New Roman" w:cs="Times New Roman"/>
          <w:lang w:val="es-CO"/>
        </w:rPr>
        <w:t>Respecto</w:t>
      </w:r>
      <w:r w:rsidRPr="00552F4C">
        <w:rPr>
          <w:rFonts w:ascii="Times New Roman" w:hAnsi="Times New Roman" w:cs="Times New Roman"/>
          <w:lang w:val="es-CO"/>
        </w:rPr>
        <w:t xml:space="preserve"> al derecho de petición, </w:t>
      </w:r>
      <w:r w:rsidR="005A6BD8" w:rsidRPr="00552F4C">
        <w:rPr>
          <w:rFonts w:ascii="Times New Roman" w:hAnsi="Times New Roman" w:cs="Times New Roman"/>
          <w:lang w:val="es-CO"/>
        </w:rPr>
        <w:t xml:space="preserve">desde el momento de la radicación de </w:t>
      </w:r>
      <w:r w:rsidRPr="00552F4C">
        <w:rPr>
          <w:rFonts w:ascii="Times New Roman" w:hAnsi="Times New Roman" w:cs="Times New Roman"/>
          <w:lang w:val="es-CO"/>
        </w:rPr>
        <w:t xml:space="preserve">la tutela </w:t>
      </w:r>
      <w:r w:rsidR="005A6BD8" w:rsidRPr="00552F4C">
        <w:rPr>
          <w:rFonts w:ascii="Times New Roman" w:hAnsi="Times New Roman" w:cs="Times New Roman"/>
          <w:lang w:val="es-CO"/>
        </w:rPr>
        <w:t xml:space="preserve">se </w:t>
      </w:r>
      <w:r w:rsidRPr="00552F4C">
        <w:rPr>
          <w:rFonts w:ascii="Times New Roman" w:hAnsi="Times New Roman" w:cs="Times New Roman"/>
          <w:lang w:val="es-CO"/>
        </w:rPr>
        <w:t xml:space="preserve">incorporó </w:t>
      </w:r>
      <w:r w:rsidR="00763BF8" w:rsidRPr="00552F4C">
        <w:rPr>
          <w:rFonts w:ascii="Times New Roman" w:hAnsi="Times New Roman" w:cs="Times New Roman"/>
          <w:lang w:val="es-CO"/>
        </w:rPr>
        <w:t xml:space="preserve">en el acápite de hechos </w:t>
      </w:r>
      <w:r w:rsidRPr="00552F4C">
        <w:rPr>
          <w:rFonts w:ascii="Times New Roman" w:hAnsi="Times New Roman" w:cs="Times New Roman"/>
          <w:lang w:val="es-CO"/>
        </w:rPr>
        <w:t>una captura de pantalla del envío de</w:t>
      </w:r>
      <w:r w:rsidR="00890DB7" w:rsidRPr="00552F4C">
        <w:rPr>
          <w:rFonts w:ascii="Times New Roman" w:hAnsi="Times New Roman" w:cs="Times New Roman"/>
          <w:lang w:val="es-CO"/>
        </w:rPr>
        <w:t xml:space="preserve"> la solicitud</w:t>
      </w:r>
      <w:r w:rsidR="0043495A" w:rsidRPr="00552F4C">
        <w:rPr>
          <w:rFonts w:ascii="Times New Roman" w:hAnsi="Times New Roman" w:cs="Times New Roman"/>
          <w:lang w:val="es-CO"/>
        </w:rPr>
        <w:t xml:space="preserve"> </w:t>
      </w:r>
      <w:r w:rsidR="00EC4179" w:rsidRPr="00552F4C">
        <w:rPr>
          <w:rFonts w:ascii="Times New Roman" w:hAnsi="Times New Roman" w:cs="Times New Roman"/>
          <w:lang w:val="es-CO"/>
        </w:rPr>
        <w:t>pensional</w:t>
      </w:r>
      <w:r w:rsidR="0043495A" w:rsidRPr="00552F4C">
        <w:rPr>
          <w:rFonts w:ascii="Times New Roman" w:hAnsi="Times New Roman" w:cs="Times New Roman"/>
          <w:lang w:val="es-CO"/>
        </w:rPr>
        <w:t xml:space="preserve"> a las direcciones</w:t>
      </w:r>
      <w:r w:rsidRPr="00552F4C">
        <w:rPr>
          <w:rFonts w:ascii="Times New Roman" w:hAnsi="Times New Roman" w:cs="Times New Roman"/>
          <w:lang w:val="es-CO"/>
        </w:rPr>
        <w:t xml:space="preserve"> </w:t>
      </w:r>
      <w:r w:rsidR="0043495A" w:rsidRPr="00552F4C">
        <w:rPr>
          <w:rFonts w:ascii="Times New Roman" w:hAnsi="Times New Roman" w:cs="Times New Roman"/>
          <w:lang w:val="es-CO"/>
        </w:rPr>
        <w:t>de</w:t>
      </w:r>
      <w:r w:rsidRPr="00552F4C">
        <w:rPr>
          <w:rFonts w:ascii="Times New Roman" w:hAnsi="Times New Roman" w:cs="Times New Roman"/>
          <w:lang w:val="es-CO"/>
        </w:rPr>
        <w:t xml:space="preserve"> Colpensiones</w:t>
      </w:r>
      <w:r w:rsidR="0043495A" w:rsidRPr="00552F4C">
        <w:rPr>
          <w:rFonts w:ascii="Times New Roman" w:hAnsi="Times New Roman" w:cs="Times New Roman"/>
          <w:lang w:val="es-CO"/>
        </w:rPr>
        <w:t xml:space="preserve"> referidas prev</w:t>
      </w:r>
      <w:r w:rsidR="00042883" w:rsidRPr="00552F4C">
        <w:rPr>
          <w:rFonts w:ascii="Times New Roman" w:hAnsi="Times New Roman" w:cs="Times New Roman"/>
          <w:lang w:val="es-CO"/>
        </w:rPr>
        <w:t>iamente</w:t>
      </w:r>
      <w:r w:rsidRPr="00552F4C">
        <w:rPr>
          <w:rFonts w:ascii="Times New Roman" w:hAnsi="Times New Roman" w:cs="Times New Roman"/>
          <w:lang w:val="es-CO"/>
        </w:rPr>
        <w:t>. Sin embargo, en el trámite de</w:t>
      </w:r>
      <w:r w:rsidR="003C7264" w:rsidRPr="00552F4C">
        <w:rPr>
          <w:rFonts w:ascii="Times New Roman" w:hAnsi="Times New Roman" w:cs="Times New Roman"/>
          <w:lang w:val="es-CO"/>
        </w:rPr>
        <w:t xml:space="preserve"> la</w:t>
      </w:r>
      <w:r w:rsidRPr="00552F4C">
        <w:rPr>
          <w:rFonts w:ascii="Times New Roman" w:hAnsi="Times New Roman" w:cs="Times New Roman"/>
          <w:lang w:val="es-CO"/>
        </w:rPr>
        <w:t xml:space="preserve"> segunda instancia, la profesional especializada del despacho emitió una constancia, según la cual la</w:t>
      </w:r>
      <w:r w:rsidR="00712144" w:rsidRPr="00552F4C">
        <w:rPr>
          <w:rFonts w:ascii="Times New Roman" w:hAnsi="Times New Roman" w:cs="Times New Roman"/>
          <w:lang w:val="es-CO"/>
        </w:rPr>
        <w:t>s</w:t>
      </w:r>
      <w:r w:rsidRPr="00552F4C">
        <w:rPr>
          <w:rFonts w:ascii="Times New Roman" w:hAnsi="Times New Roman" w:cs="Times New Roman"/>
          <w:lang w:val="es-CO"/>
        </w:rPr>
        <w:t xml:space="preserve"> accionante</w:t>
      </w:r>
      <w:r w:rsidR="00712144" w:rsidRPr="00552F4C">
        <w:rPr>
          <w:rFonts w:ascii="Times New Roman" w:hAnsi="Times New Roman" w:cs="Times New Roman"/>
          <w:lang w:val="es-CO"/>
        </w:rPr>
        <w:t>s</w:t>
      </w:r>
      <w:r w:rsidRPr="00552F4C">
        <w:rPr>
          <w:rFonts w:ascii="Times New Roman" w:hAnsi="Times New Roman" w:cs="Times New Roman"/>
          <w:lang w:val="es-CO"/>
        </w:rPr>
        <w:t xml:space="preserve"> no aport</w:t>
      </w:r>
      <w:r w:rsidR="00712144" w:rsidRPr="00552F4C">
        <w:rPr>
          <w:rFonts w:ascii="Times New Roman" w:hAnsi="Times New Roman" w:cs="Times New Roman"/>
          <w:lang w:val="es-CO"/>
        </w:rPr>
        <w:t>aron</w:t>
      </w:r>
      <w:r w:rsidRPr="00552F4C">
        <w:rPr>
          <w:rFonts w:ascii="Times New Roman" w:hAnsi="Times New Roman" w:cs="Times New Roman"/>
          <w:lang w:val="es-CO"/>
        </w:rPr>
        <w:t xml:space="preserve"> las pruebas enlistadas en la tutela, como tampoco una que acreditara la afiliación de </w:t>
      </w:r>
      <w:r w:rsidR="00C5221D" w:rsidRPr="00C5221D">
        <w:rPr>
          <w:rFonts w:ascii="Times New Roman" w:hAnsi="Times New Roman" w:cs="Times New Roman"/>
          <w:i/>
          <w:iCs/>
          <w:lang w:val="es-CO"/>
        </w:rPr>
        <w:t>Camila</w:t>
      </w:r>
      <w:r w:rsidRPr="00552F4C">
        <w:rPr>
          <w:rFonts w:ascii="Times New Roman" w:hAnsi="Times New Roman" w:cs="Times New Roman"/>
          <w:lang w:val="es-CO"/>
        </w:rPr>
        <w:t xml:space="preserve"> como beneficiaria del difunto al sistema de salud. Expediente digital de segunda instancia, archivo no. “002Constancia”. </w:t>
      </w:r>
    </w:p>
  </w:footnote>
  <w:footnote w:id="20">
    <w:p w14:paraId="52DCE53E" w14:textId="49CFF88B" w:rsidR="00105C1E" w:rsidRPr="00552F4C" w:rsidRDefault="00105C1E" w:rsidP="00A317C3">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Expediente digital de </w:t>
      </w:r>
      <w:r w:rsidR="00420D71" w:rsidRPr="00552F4C">
        <w:rPr>
          <w:rFonts w:ascii="Times New Roman" w:hAnsi="Times New Roman" w:cs="Times New Roman"/>
          <w:lang w:val="es-CO"/>
        </w:rPr>
        <w:t>segunda</w:t>
      </w:r>
      <w:r w:rsidRPr="00552F4C">
        <w:rPr>
          <w:rFonts w:ascii="Times New Roman" w:hAnsi="Times New Roman" w:cs="Times New Roman"/>
          <w:lang w:val="es-CO"/>
        </w:rPr>
        <w:t xml:space="preserve"> instancia, archivo </w:t>
      </w:r>
      <w:r w:rsidR="00420D71" w:rsidRPr="00552F4C">
        <w:rPr>
          <w:rFonts w:ascii="Times New Roman" w:hAnsi="Times New Roman" w:cs="Times New Roman"/>
          <w:lang w:val="es-CO"/>
        </w:rPr>
        <w:t xml:space="preserve">“003Lara”. </w:t>
      </w:r>
    </w:p>
  </w:footnote>
  <w:footnote w:id="21">
    <w:p w14:paraId="5563FF58" w14:textId="0E71340C" w:rsidR="004E324D" w:rsidRPr="00552F4C" w:rsidRDefault="004E324D" w:rsidP="00A317C3">
      <w:pPr>
        <w:pStyle w:val="Sinespaciado1"/>
        <w:jc w:val="both"/>
        <w:rPr>
          <w:sz w:val="20"/>
          <w:szCs w:val="20"/>
          <w:lang w:val="es-CO"/>
        </w:rPr>
      </w:pPr>
      <w:r w:rsidRPr="00552F4C">
        <w:rPr>
          <w:rStyle w:val="Refdenotaalpie"/>
          <w:sz w:val="20"/>
          <w:szCs w:val="20"/>
          <w:lang w:val="es-CO"/>
        </w:rPr>
        <w:footnoteRef/>
      </w:r>
      <w:r w:rsidRPr="00552F4C">
        <w:rPr>
          <w:sz w:val="20"/>
          <w:szCs w:val="20"/>
          <w:lang w:val="es-CO"/>
        </w:rPr>
        <w:t xml:space="preserve"> Expediente</w:t>
      </w:r>
      <w:r w:rsidR="001908F9" w:rsidRPr="00552F4C">
        <w:rPr>
          <w:sz w:val="20"/>
          <w:szCs w:val="20"/>
          <w:lang w:val="es-CO"/>
        </w:rPr>
        <w:t xml:space="preserve"> digital</w:t>
      </w:r>
      <w:r w:rsidR="00FB7AC3" w:rsidRPr="00552F4C">
        <w:rPr>
          <w:sz w:val="20"/>
          <w:szCs w:val="20"/>
          <w:lang w:val="es-CO"/>
        </w:rPr>
        <w:t xml:space="preserve"> de la Corte Constitucional</w:t>
      </w:r>
      <w:r w:rsidR="001908F9" w:rsidRPr="00552F4C">
        <w:rPr>
          <w:sz w:val="20"/>
          <w:szCs w:val="20"/>
          <w:lang w:val="es-CO"/>
        </w:rPr>
        <w:t>, archivo</w:t>
      </w:r>
      <w:r w:rsidR="005E4F4F" w:rsidRPr="00552F4C">
        <w:rPr>
          <w:sz w:val="20"/>
          <w:szCs w:val="20"/>
          <w:lang w:val="es-CO"/>
        </w:rPr>
        <w:t>s</w:t>
      </w:r>
      <w:r w:rsidR="001908F9" w:rsidRPr="00552F4C">
        <w:rPr>
          <w:sz w:val="20"/>
          <w:szCs w:val="20"/>
          <w:lang w:val="es-CO"/>
        </w:rPr>
        <w:t xml:space="preserve"> no. </w:t>
      </w:r>
      <w:r w:rsidR="005E4F4F" w:rsidRPr="00552F4C">
        <w:rPr>
          <w:sz w:val="20"/>
          <w:szCs w:val="20"/>
          <w:lang w:val="es-CO"/>
        </w:rPr>
        <w:t>2</w:t>
      </w:r>
      <w:r w:rsidR="0096423F" w:rsidRPr="00552F4C">
        <w:rPr>
          <w:sz w:val="20"/>
          <w:szCs w:val="20"/>
          <w:lang w:val="es-CO"/>
        </w:rPr>
        <w:t>1</w:t>
      </w:r>
      <w:r w:rsidR="005E4F4F" w:rsidRPr="00552F4C">
        <w:rPr>
          <w:sz w:val="20"/>
          <w:szCs w:val="20"/>
          <w:lang w:val="es-CO"/>
        </w:rPr>
        <w:t xml:space="preserve"> </w:t>
      </w:r>
      <w:r w:rsidR="00CC14F5" w:rsidRPr="00552F4C">
        <w:rPr>
          <w:sz w:val="20"/>
          <w:szCs w:val="20"/>
          <w:lang w:val="es-CO"/>
        </w:rPr>
        <w:t xml:space="preserve">y </w:t>
      </w:r>
      <w:r w:rsidR="00466F70" w:rsidRPr="00552F4C">
        <w:rPr>
          <w:sz w:val="20"/>
          <w:szCs w:val="20"/>
          <w:lang w:val="es-CO"/>
        </w:rPr>
        <w:t>3</w:t>
      </w:r>
      <w:r w:rsidR="0096423F" w:rsidRPr="00552F4C">
        <w:rPr>
          <w:sz w:val="20"/>
          <w:szCs w:val="20"/>
          <w:lang w:val="es-CO"/>
        </w:rPr>
        <w:t>1</w:t>
      </w:r>
      <w:r w:rsidR="00466F70" w:rsidRPr="00552F4C">
        <w:rPr>
          <w:sz w:val="20"/>
          <w:szCs w:val="20"/>
          <w:lang w:val="es-CO"/>
        </w:rPr>
        <w:t xml:space="preserve"> “Auto de Pruebas”</w:t>
      </w:r>
      <w:r w:rsidRPr="00552F4C">
        <w:rPr>
          <w:sz w:val="20"/>
          <w:szCs w:val="20"/>
          <w:lang w:val="es-CO"/>
        </w:rPr>
        <w:t>.</w:t>
      </w:r>
    </w:p>
  </w:footnote>
  <w:footnote w:id="22">
    <w:p w14:paraId="059B4AD9" w14:textId="35AC2C62" w:rsidR="0075726B" w:rsidRPr="00552F4C" w:rsidRDefault="0075726B">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Expediente digital de la Corte Constitucional, archivo no. 27 “Constancia_Consulta_Base_Datos”. </w:t>
      </w:r>
    </w:p>
  </w:footnote>
  <w:footnote w:id="23">
    <w:p w14:paraId="3B763299" w14:textId="5D2EB974" w:rsidR="0045612D" w:rsidRPr="00552F4C" w:rsidRDefault="0045612D" w:rsidP="00A317C3">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Efectuado el traslado de estas pruebas, las partes no emitieron pronunciamiento alguno. Expediente digital de la Corte Constitucional, archivo “Informe cumplimiento”.</w:t>
      </w:r>
    </w:p>
  </w:footnote>
  <w:footnote w:id="24">
    <w:p w14:paraId="5D8609EC" w14:textId="2730BE46" w:rsidR="004E324D" w:rsidRPr="00552F4C" w:rsidRDefault="004E324D" w:rsidP="00F845C5">
      <w:pPr>
        <w:pStyle w:val="Sinespaciado1"/>
        <w:jc w:val="both"/>
        <w:rPr>
          <w:sz w:val="20"/>
          <w:szCs w:val="20"/>
          <w:lang w:val="es-CO"/>
        </w:rPr>
      </w:pPr>
      <w:r w:rsidRPr="00552F4C">
        <w:rPr>
          <w:rStyle w:val="Refdenotaalpie"/>
          <w:sz w:val="20"/>
          <w:szCs w:val="20"/>
          <w:lang w:val="es-CO"/>
        </w:rPr>
        <w:footnoteRef/>
      </w:r>
      <w:r w:rsidRPr="00552F4C">
        <w:rPr>
          <w:sz w:val="20"/>
          <w:szCs w:val="20"/>
          <w:lang w:val="es-CO"/>
        </w:rPr>
        <w:t xml:space="preserve"> Expediente </w:t>
      </w:r>
      <w:r w:rsidR="001908F9" w:rsidRPr="00552F4C">
        <w:rPr>
          <w:sz w:val="20"/>
          <w:szCs w:val="20"/>
          <w:lang w:val="es-CO"/>
        </w:rPr>
        <w:t>digital</w:t>
      </w:r>
      <w:r w:rsidR="0082603B" w:rsidRPr="00552F4C">
        <w:rPr>
          <w:sz w:val="20"/>
          <w:szCs w:val="20"/>
          <w:lang w:val="es-CO"/>
        </w:rPr>
        <w:t xml:space="preserve"> de la Corte Constitucional</w:t>
      </w:r>
      <w:r w:rsidR="001908F9" w:rsidRPr="00552F4C">
        <w:rPr>
          <w:sz w:val="20"/>
          <w:szCs w:val="20"/>
          <w:lang w:val="es-CO"/>
        </w:rPr>
        <w:t>, archivo</w:t>
      </w:r>
      <w:r w:rsidR="00F845C5" w:rsidRPr="00552F4C">
        <w:rPr>
          <w:sz w:val="20"/>
          <w:szCs w:val="20"/>
          <w:lang w:val="es-CO"/>
        </w:rPr>
        <w:t>s</w:t>
      </w:r>
      <w:r w:rsidR="001908F9" w:rsidRPr="00552F4C">
        <w:rPr>
          <w:sz w:val="20"/>
          <w:szCs w:val="20"/>
          <w:lang w:val="es-CO"/>
        </w:rPr>
        <w:t xml:space="preserve"> </w:t>
      </w:r>
      <w:r w:rsidR="00520B8C" w:rsidRPr="00552F4C">
        <w:rPr>
          <w:sz w:val="20"/>
          <w:szCs w:val="20"/>
          <w:lang w:val="es-CO"/>
        </w:rPr>
        <w:t xml:space="preserve">no. 26 </w:t>
      </w:r>
      <w:r w:rsidRPr="00552F4C">
        <w:rPr>
          <w:sz w:val="20"/>
          <w:szCs w:val="20"/>
          <w:lang w:val="es-CO"/>
        </w:rPr>
        <w:t xml:space="preserve">“Rta. </w:t>
      </w:r>
      <w:r w:rsidR="00C5221D" w:rsidRPr="00C5221D">
        <w:rPr>
          <w:i/>
          <w:iCs/>
          <w:sz w:val="20"/>
          <w:szCs w:val="20"/>
          <w:lang w:val="es-CO"/>
        </w:rPr>
        <w:t>María</w:t>
      </w:r>
      <w:r w:rsidRPr="00552F4C">
        <w:rPr>
          <w:sz w:val="20"/>
          <w:szCs w:val="20"/>
          <w:lang w:val="es-CO"/>
        </w:rPr>
        <w:t>”</w:t>
      </w:r>
      <w:r w:rsidR="00F845C5" w:rsidRPr="00552F4C">
        <w:rPr>
          <w:sz w:val="20"/>
          <w:szCs w:val="20"/>
          <w:lang w:val="es-CO"/>
        </w:rPr>
        <w:t xml:space="preserve"> y “30 05 2025 Respuesta oficio 2</w:t>
      </w:r>
      <w:r w:rsidR="00BC3D17" w:rsidRPr="00552F4C">
        <w:rPr>
          <w:sz w:val="20"/>
          <w:szCs w:val="20"/>
          <w:lang w:val="es-CO"/>
        </w:rPr>
        <w:t xml:space="preserve"> </w:t>
      </w:r>
      <w:r w:rsidR="00C5221D" w:rsidRPr="00C5221D">
        <w:rPr>
          <w:i/>
          <w:iCs/>
          <w:sz w:val="20"/>
          <w:szCs w:val="20"/>
          <w:lang w:val="es-CO"/>
        </w:rPr>
        <w:t>Camila</w:t>
      </w:r>
      <w:r w:rsidR="00BC3D17" w:rsidRPr="00552F4C">
        <w:rPr>
          <w:sz w:val="20"/>
          <w:szCs w:val="20"/>
          <w:lang w:val="es-CO"/>
        </w:rPr>
        <w:t xml:space="preserve">”. </w:t>
      </w:r>
    </w:p>
  </w:footnote>
  <w:footnote w:id="25">
    <w:p w14:paraId="7A1F1C74" w14:textId="2261F262" w:rsidR="009A7769" w:rsidRPr="00552F4C" w:rsidRDefault="009A7769" w:rsidP="00A317C3">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Radicado </w:t>
      </w:r>
      <w:r w:rsidRPr="00552F4C">
        <w:rPr>
          <w:rFonts w:ascii="Times New Roman" w:hAnsi="Times New Roman" w:cs="Times New Roman"/>
          <w:color w:val="000000" w:themeColor="text1"/>
          <w:lang w:val="es-CO"/>
        </w:rPr>
        <w:t>11001311000420250022900</w:t>
      </w:r>
      <w:r w:rsidR="001662F2" w:rsidRPr="00552F4C">
        <w:rPr>
          <w:rFonts w:ascii="Times New Roman" w:hAnsi="Times New Roman" w:cs="Times New Roman"/>
          <w:color w:val="000000" w:themeColor="text1"/>
          <w:lang w:val="es-CO"/>
        </w:rPr>
        <w:t xml:space="preserve">. </w:t>
      </w:r>
    </w:p>
  </w:footnote>
  <w:footnote w:id="26">
    <w:p w14:paraId="7A377E5E" w14:textId="1117A065" w:rsidR="004E324D" w:rsidRPr="00552F4C" w:rsidRDefault="004E324D" w:rsidP="00A317C3">
      <w:pPr>
        <w:pStyle w:val="Sinespaciado1"/>
        <w:jc w:val="both"/>
        <w:rPr>
          <w:sz w:val="20"/>
          <w:szCs w:val="20"/>
          <w:lang w:val="es-CO"/>
        </w:rPr>
      </w:pPr>
      <w:r w:rsidRPr="00552F4C">
        <w:rPr>
          <w:rStyle w:val="Refdenotaalpie"/>
          <w:sz w:val="20"/>
          <w:szCs w:val="20"/>
          <w:lang w:val="es-CO"/>
        </w:rPr>
        <w:footnoteRef/>
      </w:r>
      <w:r w:rsidRPr="00552F4C">
        <w:rPr>
          <w:sz w:val="20"/>
          <w:szCs w:val="20"/>
          <w:lang w:val="es-CO"/>
        </w:rPr>
        <w:t xml:space="preserve"> Expediente </w:t>
      </w:r>
      <w:r w:rsidR="00630F75" w:rsidRPr="00552F4C">
        <w:rPr>
          <w:sz w:val="20"/>
          <w:szCs w:val="20"/>
          <w:lang w:val="es-CO"/>
        </w:rPr>
        <w:t>digital</w:t>
      </w:r>
      <w:r w:rsidR="00D425C3" w:rsidRPr="00552F4C">
        <w:rPr>
          <w:sz w:val="20"/>
          <w:szCs w:val="20"/>
          <w:lang w:val="es-CO"/>
        </w:rPr>
        <w:t xml:space="preserve"> de la Corte Constitucional</w:t>
      </w:r>
      <w:r w:rsidR="00630F75" w:rsidRPr="00552F4C">
        <w:rPr>
          <w:sz w:val="20"/>
          <w:szCs w:val="20"/>
          <w:lang w:val="es-CO"/>
        </w:rPr>
        <w:t>, archivo</w:t>
      </w:r>
      <w:r w:rsidR="007B701B" w:rsidRPr="00552F4C">
        <w:rPr>
          <w:sz w:val="20"/>
          <w:szCs w:val="20"/>
          <w:lang w:val="es-CO"/>
        </w:rPr>
        <w:t>s</w:t>
      </w:r>
      <w:r w:rsidR="00630F75" w:rsidRPr="00552F4C">
        <w:rPr>
          <w:sz w:val="20"/>
          <w:szCs w:val="20"/>
          <w:lang w:val="es-CO"/>
        </w:rPr>
        <w:t xml:space="preserve"> </w:t>
      </w:r>
      <w:r w:rsidR="00567AE3" w:rsidRPr="00552F4C">
        <w:rPr>
          <w:sz w:val="20"/>
          <w:szCs w:val="20"/>
          <w:lang w:val="es-CO"/>
        </w:rPr>
        <w:t xml:space="preserve">no. 25 </w:t>
      </w:r>
      <w:r w:rsidRPr="00552F4C">
        <w:rPr>
          <w:sz w:val="20"/>
          <w:szCs w:val="20"/>
          <w:lang w:val="es-CO"/>
        </w:rPr>
        <w:t>“Rta</w:t>
      </w:r>
      <w:r w:rsidR="00D425C3" w:rsidRPr="00552F4C">
        <w:rPr>
          <w:sz w:val="20"/>
          <w:szCs w:val="20"/>
          <w:lang w:val="es-CO"/>
        </w:rPr>
        <w:t>. Colpensiones</w:t>
      </w:r>
      <w:r w:rsidRPr="00552F4C">
        <w:rPr>
          <w:sz w:val="20"/>
          <w:szCs w:val="20"/>
          <w:lang w:val="es-CO"/>
        </w:rPr>
        <w:t>”</w:t>
      </w:r>
      <w:r w:rsidR="007B701B" w:rsidRPr="00552F4C">
        <w:rPr>
          <w:sz w:val="20"/>
          <w:szCs w:val="20"/>
          <w:lang w:val="es-CO"/>
        </w:rPr>
        <w:t xml:space="preserve"> y “eed25dd2”. </w:t>
      </w:r>
    </w:p>
  </w:footnote>
  <w:footnote w:id="27">
    <w:p w14:paraId="3DF7E1F9" w14:textId="6C351B2D" w:rsidR="004E324D" w:rsidRPr="00552F4C" w:rsidRDefault="004E324D" w:rsidP="00A317C3">
      <w:pPr>
        <w:pStyle w:val="Sinespaciado1"/>
        <w:jc w:val="both"/>
        <w:rPr>
          <w:sz w:val="20"/>
          <w:szCs w:val="20"/>
          <w:lang w:val="es-CO"/>
        </w:rPr>
      </w:pPr>
      <w:r w:rsidRPr="00552F4C">
        <w:rPr>
          <w:rStyle w:val="Refdenotaalpie"/>
          <w:sz w:val="20"/>
          <w:szCs w:val="20"/>
          <w:lang w:val="es-CO"/>
        </w:rPr>
        <w:footnoteRef/>
      </w:r>
      <w:r w:rsidRPr="00552F4C">
        <w:rPr>
          <w:sz w:val="20"/>
          <w:szCs w:val="20"/>
          <w:lang w:val="es-CO"/>
        </w:rPr>
        <w:t xml:space="preserve"> Expediente </w:t>
      </w:r>
      <w:r w:rsidR="00630F75" w:rsidRPr="00552F4C">
        <w:rPr>
          <w:sz w:val="20"/>
          <w:szCs w:val="20"/>
          <w:lang w:val="es-CO"/>
        </w:rPr>
        <w:t>digital</w:t>
      </w:r>
      <w:r w:rsidR="00CD7130" w:rsidRPr="00552F4C">
        <w:rPr>
          <w:sz w:val="20"/>
          <w:szCs w:val="20"/>
          <w:lang w:val="es-CO"/>
        </w:rPr>
        <w:t xml:space="preserve"> de la Corte Constitucional</w:t>
      </w:r>
      <w:r w:rsidR="00630F75" w:rsidRPr="00552F4C">
        <w:rPr>
          <w:sz w:val="20"/>
          <w:szCs w:val="20"/>
          <w:lang w:val="es-CO"/>
        </w:rPr>
        <w:t xml:space="preserve">, </w:t>
      </w:r>
      <w:r w:rsidR="009C7B4E" w:rsidRPr="00552F4C">
        <w:rPr>
          <w:sz w:val="20"/>
          <w:szCs w:val="20"/>
          <w:lang w:val="es-CO"/>
        </w:rPr>
        <w:t xml:space="preserve">carpeta “Soportes del caso </w:t>
      </w:r>
      <w:r w:rsidR="00C5221D" w:rsidRPr="00C5221D">
        <w:rPr>
          <w:i/>
          <w:iCs/>
          <w:sz w:val="20"/>
          <w:szCs w:val="20"/>
          <w:lang w:val="es-CO"/>
        </w:rPr>
        <w:t>Camila</w:t>
      </w:r>
      <w:r w:rsidR="009C7B4E" w:rsidRPr="00552F4C">
        <w:rPr>
          <w:sz w:val="20"/>
          <w:szCs w:val="20"/>
          <w:lang w:val="es-CO"/>
        </w:rPr>
        <w:t>”</w:t>
      </w:r>
      <w:r w:rsidR="008602CF" w:rsidRPr="00552F4C">
        <w:rPr>
          <w:sz w:val="20"/>
          <w:szCs w:val="20"/>
          <w:lang w:val="es-CO"/>
        </w:rPr>
        <w:t xml:space="preserve"> y archivos</w:t>
      </w:r>
      <w:r w:rsidR="009C7B4E" w:rsidRPr="00552F4C">
        <w:rPr>
          <w:sz w:val="20"/>
          <w:szCs w:val="20"/>
          <w:lang w:val="es-CO"/>
        </w:rPr>
        <w:t xml:space="preserve"> “Autorización Dermatología” y</w:t>
      </w:r>
      <w:r w:rsidR="00A85ED3" w:rsidRPr="00552F4C">
        <w:rPr>
          <w:sz w:val="20"/>
          <w:szCs w:val="20"/>
          <w:lang w:val="es-CO"/>
        </w:rPr>
        <w:t xml:space="preserve"> </w:t>
      </w:r>
      <w:r w:rsidRPr="00552F4C">
        <w:rPr>
          <w:sz w:val="20"/>
          <w:szCs w:val="20"/>
          <w:lang w:val="es-CO"/>
        </w:rPr>
        <w:t xml:space="preserve">“Rta. </w:t>
      </w:r>
      <w:r w:rsidR="00CD7130" w:rsidRPr="00552F4C">
        <w:rPr>
          <w:sz w:val="20"/>
          <w:szCs w:val="20"/>
          <w:lang w:val="es-CO"/>
        </w:rPr>
        <w:t>Nueva EPS</w:t>
      </w:r>
      <w:r w:rsidRPr="00552F4C">
        <w:rPr>
          <w:sz w:val="20"/>
          <w:szCs w:val="20"/>
          <w:lang w:val="es-CO"/>
        </w:rPr>
        <w:t xml:space="preserve">”. </w:t>
      </w:r>
    </w:p>
  </w:footnote>
  <w:footnote w:id="28">
    <w:p w14:paraId="21613B15" w14:textId="2E291726" w:rsidR="006D3C87" w:rsidRPr="00552F4C" w:rsidRDefault="006D3C87" w:rsidP="00A317C3">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Expediente digital de la Corte Constitucional, archivo no. “11 06 202</w:t>
      </w:r>
      <w:r w:rsidR="00B4338E" w:rsidRPr="00552F4C">
        <w:rPr>
          <w:rFonts w:ascii="Times New Roman" w:hAnsi="Times New Roman" w:cs="Times New Roman"/>
          <w:lang w:val="es-CO"/>
        </w:rPr>
        <w:t>5</w:t>
      </w:r>
      <w:r w:rsidRPr="00552F4C">
        <w:rPr>
          <w:rFonts w:ascii="Times New Roman" w:hAnsi="Times New Roman" w:cs="Times New Roman"/>
          <w:lang w:val="es-CO"/>
        </w:rPr>
        <w:t xml:space="preserve"> </w:t>
      </w:r>
      <w:r w:rsidR="00C5221D" w:rsidRPr="00C5221D">
        <w:rPr>
          <w:rFonts w:ascii="Times New Roman" w:hAnsi="Times New Roman" w:cs="Times New Roman"/>
          <w:i/>
          <w:iCs/>
          <w:lang w:val="es-CO"/>
        </w:rPr>
        <w:t>Camila</w:t>
      </w:r>
      <w:r w:rsidRPr="00552F4C">
        <w:rPr>
          <w:rFonts w:ascii="Times New Roman" w:hAnsi="Times New Roman" w:cs="Times New Roman"/>
          <w:lang w:val="es-CO"/>
        </w:rPr>
        <w:t xml:space="preserve">”. </w:t>
      </w:r>
    </w:p>
  </w:footnote>
  <w:footnote w:id="29">
    <w:p w14:paraId="7FFAF9DC" w14:textId="4C2EC08F" w:rsidR="00A85ED3" w:rsidRPr="00552F4C" w:rsidRDefault="00A85ED3" w:rsidP="00A317C3">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Expediente digital de la Corte Constitucional, archivo no. “Rta. Colpensiones 17 06 2025”. </w:t>
      </w:r>
    </w:p>
  </w:footnote>
  <w:footnote w:id="30">
    <w:p w14:paraId="1E892563" w14:textId="54CAEF37" w:rsidR="00C23B6E" w:rsidRPr="00552F4C" w:rsidRDefault="00C23B6E">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Expediente digital de la Corte Constitucional, archivo no. “8630ec49”. </w:t>
      </w:r>
    </w:p>
  </w:footnote>
  <w:footnote w:id="31">
    <w:p w14:paraId="694F24BA" w14:textId="7E0CF380" w:rsidR="007043BB" w:rsidRPr="00552F4C" w:rsidRDefault="007043BB">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Expediente digital de la Corte Constitucional, archivo no. Intervención T10905164”. </w:t>
      </w:r>
    </w:p>
  </w:footnote>
  <w:footnote w:id="32">
    <w:p w14:paraId="5A34007E" w14:textId="17E89E3A" w:rsidR="003E44B1" w:rsidRPr="00552F4C" w:rsidRDefault="003E44B1" w:rsidP="003E44B1">
      <w:pPr>
        <w:pStyle w:val="Sinespaciado1"/>
        <w:jc w:val="both"/>
        <w:rPr>
          <w:sz w:val="20"/>
          <w:szCs w:val="20"/>
          <w:lang w:val="es-CO"/>
        </w:rPr>
      </w:pPr>
      <w:r w:rsidRPr="00552F4C">
        <w:rPr>
          <w:rStyle w:val="Refdenotaalpie"/>
          <w:sz w:val="20"/>
          <w:szCs w:val="20"/>
          <w:lang w:val="es-CO"/>
        </w:rPr>
        <w:footnoteRef/>
      </w:r>
      <w:r w:rsidRPr="00552F4C">
        <w:rPr>
          <w:sz w:val="20"/>
          <w:szCs w:val="20"/>
          <w:lang w:val="es-CO"/>
        </w:rPr>
        <w:t xml:space="preserve"> Este concepto hace referencia a las personas que pueden reclamar judicialmente un derecho. En el marco de la acción de tutela, el artículo 86 de la Constitución reconoce el derecho de toda persona para reclamar, por sí misma o por quien actúe a su nombre, la protección inmediata de sus derechos fundamentales. </w:t>
      </w:r>
      <w:r w:rsidR="00AB578A" w:rsidRPr="00552F4C">
        <w:rPr>
          <w:sz w:val="20"/>
          <w:szCs w:val="20"/>
          <w:lang w:val="es-CO"/>
        </w:rPr>
        <w:t>De igual forma, el artículo 10 del Decreto 2591 de 1991 señala que este requisito se satisface cuando la acción de tutela es ejercida</w:t>
      </w:r>
      <w:r w:rsidR="007E7D16" w:rsidRPr="00552F4C">
        <w:rPr>
          <w:sz w:val="20"/>
          <w:szCs w:val="20"/>
          <w:lang w:val="es-CO"/>
        </w:rPr>
        <w:t xml:space="preserve"> por</w:t>
      </w:r>
      <w:r w:rsidR="00AB578A" w:rsidRPr="00552F4C">
        <w:rPr>
          <w:sz w:val="20"/>
          <w:szCs w:val="20"/>
          <w:lang w:val="es-CO"/>
        </w:rPr>
        <w:t xml:space="preserve"> (i) el titular del derecho fundamental </w:t>
      </w:r>
      <w:r w:rsidR="00257612" w:rsidRPr="00552F4C">
        <w:rPr>
          <w:sz w:val="20"/>
          <w:szCs w:val="20"/>
          <w:lang w:val="es-CO"/>
        </w:rPr>
        <w:t xml:space="preserve">presuntamente </w:t>
      </w:r>
      <w:r w:rsidR="00AB578A" w:rsidRPr="00552F4C">
        <w:rPr>
          <w:sz w:val="20"/>
          <w:szCs w:val="20"/>
          <w:lang w:val="es-CO"/>
        </w:rPr>
        <w:t>vulnerado</w:t>
      </w:r>
      <w:r w:rsidR="00257612" w:rsidRPr="00552F4C">
        <w:rPr>
          <w:sz w:val="20"/>
          <w:szCs w:val="20"/>
          <w:lang w:val="es-CO"/>
        </w:rPr>
        <w:t xml:space="preserve"> o amenazado</w:t>
      </w:r>
      <w:r w:rsidR="00AB578A" w:rsidRPr="00552F4C">
        <w:rPr>
          <w:sz w:val="20"/>
          <w:szCs w:val="20"/>
          <w:lang w:val="es-CO"/>
        </w:rPr>
        <w:t xml:space="preserve">; (ii) representantes legales; (iii) apoderado judicial; (iv) agente oficioso; o (v) </w:t>
      </w:r>
      <w:r w:rsidR="007E7D16" w:rsidRPr="00552F4C">
        <w:rPr>
          <w:sz w:val="20"/>
          <w:szCs w:val="20"/>
          <w:lang w:val="es-CO"/>
        </w:rPr>
        <w:t>el</w:t>
      </w:r>
      <w:r w:rsidR="00AB578A" w:rsidRPr="00552F4C">
        <w:rPr>
          <w:sz w:val="20"/>
          <w:szCs w:val="20"/>
          <w:lang w:val="es-CO"/>
        </w:rPr>
        <w:t xml:space="preserve"> </w:t>
      </w:r>
      <w:r w:rsidR="008A5F5A" w:rsidRPr="00552F4C">
        <w:rPr>
          <w:sz w:val="20"/>
          <w:szCs w:val="20"/>
          <w:lang w:val="es-CO"/>
        </w:rPr>
        <w:t>d</w:t>
      </w:r>
      <w:r w:rsidR="00AB578A" w:rsidRPr="00552F4C">
        <w:rPr>
          <w:sz w:val="20"/>
          <w:szCs w:val="20"/>
          <w:lang w:val="es-CO"/>
        </w:rPr>
        <w:t xml:space="preserve">efensor del </w:t>
      </w:r>
      <w:r w:rsidR="008A5F5A" w:rsidRPr="00552F4C">
        <w:rPr>
          <w:sz w:val="20"/>
          <w:szCs w:val="20"/>
          <w:lang w:val="es-CO"/>
        </w:rPr>
        <w:t>p</w:t>
      </w:r>
      <w:r w:rsidR="00AB578A" w:rsidRPr="00552F4C">
        <w:rPr>
          <w:sz w:val="20"/>
          <w:szCs w:val="20"/>
          <w:lang w:val="es-CO"/>
        </w:rPr>
        <w:t>ueblo y los personeros municipales.</w:t>
      </w:r>
      <w:r w:rsidR="00375B10" w:rsidRPr="00552F4C">
        <w:rPr>
          <w:sz w:val="20"/>
          <w:szCs w:val="20"/>
          <w:lang w:val="es-CO"/>
        </w:rPr>
        <w:t xml:space="preserve"> </w:t>
      </w:r>
      <w:r w:rsidRPr="00552F4C">
        <w:rPr>
          <w:sz w:val="20"/>
          <w:szCs w:val="20"/>
          <w:lang w:val="es-CO"/>
        </w:rPr>
        <w:t xml:space="preserve">Cfr. Corte Constitucional, Sentencia T-402 de 2019. </w:t>
      </w:r>
    </w:p>
  </w:footnote>
  <w:footnote w:id="33">
    <w:p w14:paraId="6DE98164" w14:textId="07D40813" w:rsidR="00680DDC" w:rsidRPr="00552F4C" w:rsidRDefault="00680DDC" w:rsidP="00643E4E">
      <w:pPr>
        <w:pStyle w:val="Textonotapie"/>
        <w:jc w:val="both"/>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Expediente digital de primera instancia, archivo no. “011AnexoImpugnación”, pp. 11 a 12. </w:t>
      </w:r>
      <w:r w:rsidR="00643E4E" w:rsidRPr="00552F4C">
        <w:rPr>
          <w:rFonts w:ascii="Times New Roman" w:hAnsi="Times New Roman" w:cs="Times New Roman"/>
        </w:rPr>
        <w:t xml:space="preserve">“Ante el </w:t>
      </w:r>
      <w:r w:rsidR="003974AA" w:rsidRPr="00552F4C">
        <w:rPr>
          <w:rFonts w:ascii="Times New Roman" w:hAnsi="Times New Roman" w:cs="Times New Roman"/>
        </w:rPr>
        <w:t>N</w:t>
      </w:r>
      <w:r w:rsidR="00643E4E" w:rsidRPr="00552F4C">
        <w:rPr>
          <w:rFonts w:ascii="Times New Roman" w:hAnsi="Times New Roman" w:cs="Times New Roman"/>
        </w:rPr>
        <w:t xml:space="preserve">otario </w:t>
      </w:r>
      <w:r w:rsidR="003974AA" w:rsidRPr="00552F4C">
        <w:rPr>
          <w:rFonts w:ascii="Times New Roman" w:hAnsi="Times New Roman" w:cs="Times New Roman"/>
        </w:rPr>
        <w:t>Único del Círculo de Mosquera</w:t>
      </w:r>
      <w:r w:rsidR="00643E4E" w:rsidRPr="00552F4C">
        <w:rPr>
          <w:rFonts w:ascii="Times New Roman" w:hAnsi="Times New Roman" w:cs="Times New Roman"/>
        </w:rPr>
        <w:t xml:space="preserve"> compareció </w:t>
      </w:r>
      <w:r w:rsidR="00C5221D" w:rsidRPr="00C5221D">
        <w:rPr>
          <w:rFonts w:ascii="Times New Roman" w:hAnsi="Times New Roman" w:cs="Times New Roman"/>
          <w:i/>
          <w:iCs/>
        </w:rPr>
        <w:t>Camila</w:t>
      </w:r>
      <w:r w:rsidR="00643E4E" w:rsidRPr="00552F4C">
        <w:rPr>
          <w:rFonts w:ascii="Times New Roman" w:hAnsi="Times New Roman" w:cs="Times New Roman"/>
        </w:rPr>
        <w:t xml:space="preserve"> […] quien exhibió la C.C. […] y manifestó no poder firmar, razón por la cual rogó a [la] testigo </w:t>
      </w:r>
      <w:r w:rsidR="00F75FFF">
        <w:rPr>
          <w:rFonts w:ascii="Times New Roman" w:hAnsi="Times New Roman" w:cs="Times New Roman"/>
          <w:i/>
          <w:iCs/>
        </w:rPr>
        <w:t>Antonia</w:t>
      </w:r>
      <w:r w:rsidR="00643E4E" w:rsidRPr="00552F4C">
        <w:rPr>
          <w:rFonts w:ascii="Times New Roman" w:hAnsi="Times New Roman" w:cs="Times New Roman"/>
        </w:rPr>
        <w:t xml:space="preserve"> […] para que firmara en su nombre esta diligencia de reconocimiento. Se deja constancia que este documento le fue leído de viva voz al compareciente. Al testigo y al compareciente</w:t>
      </w:r>
      <w:r w:rsidR="00B93042" w:rsidRPr="00552F4C">
        <w:rPr>
          <w:rFonts w:ascii="Times New Roman" w:hAnsi="Times New Roman" w:cs="Times New Roman"/>
        </w:rPr>
        <w:t xml:space="preserve">” </w:t>
      </w:r>
    </w:p>
  </w:footnote>
  <w:footnote w:id="34">
    <w:p w14:paraId="01C8C294" w14:textId="62A6E446" w:rsidR="00D92954" w:rsidRPr="00552F4C" w:rsidRDefault="00D9295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Ibid. “No se hizo cotejo biométrico por impedimento físico. Art. 3º Resolución 6467 de 2015 S.N.R.”.</w:t>
      </w:r>
    </w:p>
  </w:footnote>
  <w:footnote w:id="35">
    <w:p w14:paraId="56A7D26A" w14:textId="0B228D81" w:rsidR="001461B6" w:rsidRPr="00552F4C" w:rsidRDefault="001461B6" w:rsidP="001461B6">
      <w:pPr>
        <w:pStyle w:val="Textonotapie"/>
        <w:jc w:val="both"/>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Ibid. “En Mosquera, 2024-07-17 […] compareció personalmente </w:t>
      </w:r>
      <w:r w:rsidR="00C5221D" w:rsidRPr="00C5221D">
        <w:rPr>
          <w:rFonts w:ascii="Times New Roman" w:hAnsi="Times New Roman" w:cs="Times New Roman"/>
          <w:i/>
          <w:iCs/>
        </w:rPr>
        <w:t>María</w:t>
      </w:r>
      <w:r w:rsidRPr="00552F4C">
        <w:rPr>
          <w:rFonts w:ascii="Times New Roman" w:hAnsi="Times New Roman" w:cs="Times New Roman"/>
        </w:rPr>
        <w:t xml:space="preserve"> </w:t>
      </w:r>
      <w:r w:rsidR="00C5221D" w:rsidRPr="00C5221D">
        <w:rPr>
          <w:rFonts w:ascii="Times New Roman" w:hAnsi="Times New Roman" w:cs="Times New Roman"/>
          <w:i/>
          <w:iCs/>
        </w:rPr>
        <w:t>María</w:t>
      </w:r>
      <w:r w:rsidRPr="00552F4C">
        <w:rPr>
          <w:rFonts w:ascii="Times New Roman" w:hAnsi="Times New Roman" w:cs="Times New Roman"/>
        </w:rPr>
        <w:t xml:space="preserve"> […] declaró que el contenido del presente documento es cierto y que la firma que lo autoriza fue puesta por [ella y] autorizó el tratamiento de sus datos personales al ser verificada su identidad cotejando sus huellas digitales y datos biográficos contra la base de datos de la Registraduría Nacional del Estado Civil”. </w:t>
      </w:r>
    </w:p>
  </w:footnote>
  <w:footnote w:id="36">
    <w:p w14:paraId="5A40F7ED" w14:textId="1248123B" w:rsidR="00456E31" w:rsidRPr="00552F4C" w:rsidRDefault="00456E31">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Constitucional, Sentencia T-664 de 2011. </w:t>
      </w:r>
    </w:p>
  </w:footnote>
  <w:footnote w:id="37">
    <w:p w14:paraId="4C31DCA8" w14:textId="3C9ED3E5" w:rsidR="00D81C4C" w:rsidRPr="00552F4C" w:rsidRDefault="00D81C4C">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Constitucional, Sentencia T-382 de 2021. </w:t>
      </w:r>
    </w:p>
  </w:footnote>
  <w:footnote w:id="38">
    <w:p w14:paraId="46650470" w14:textId="77777777" w:rsidR="00992F16" w:rsidRPr="00552F4C" w:rsidRDefault="00992F16" w:rsidP="00992F16">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Corte Constitucional, Sentencia T-013 de 2020. </w:t>
      </w:r>
    </w:p>
  </w:footnote>
  <w:footnote w:id="39">
    <w:p w14:paraId="5DE5588B" w14:textId="1708476B" w:rsidR="00992F16" w:rsidRPr="00552F4C" w:rsidRDefault="00992F16" w:rsidP="00992F16">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Expediente digital de la Corte Constitucional, archivo no. 26 “Rta. </w:t>
      </w:r>
      <w:r w:rsidR="00C5221D" w:rsidRPr="00C5221D">
        <w:rPr>
          <w:rFonts w:ascii="Times New Roman" w:hAnsi="Times New Roman" w:cs="Times New Roman"/>
          <w:i/>
          <w:iCs/>
          <w:lang w:val="es-CO"/>
        </w:rPr>
        <w:t>María</w:t>
      </w:r>
      <w:r w:rsidRPr="00552F4C">
        <w:rPr>
          <w:rFonts w:ascii="Times New Roman" w:hAnsi="Times New Roman" w:cs="Times New Roman"/>
          <w:lang w:val="es-CO"/>
        </w:rPr>
        <w:t xml:space="preserve">”. </w:t>
      </w:r>
    </w:p>
  </w:footnote>
  <w:footnote w:id="40">
    <w:p w14:paraId="526947A1" w14:textId="77777777" w:rsidR="00352EBE" w:rsidRPr="00552F4C" w:rsidRDefault="00352EBE" w:rsidP="00352EBE">
      <w:pPr>
        <w:pStyle w:val="Sinespaciado1"/>
        <w:jc w:val="both"/>
        <w:rPr>
          <w:sz w:val="20"/>
          <w:szCs w:val="20"/>
          <w:lang w:val="es-CO"/>
        </w:rPr>
      </w:pPr>
      <w:r w:rsidRPr="00552F4C">
        <w:rPr>
          <w:rStyle w:val="Refdenotaalpie"/>
          <w:sz w:val="20"/>
          <w:szCs w:val="20"/>
          <w:lang w:val="es-CO"/>
        </w:rPr>
        <w:footnoteRef/>
      </w:r>
      <w:r w:rsidRPr="00552F4C">
        <w:rPr>
          <w:sz w:val="20"/>
          <w:szCs w:val="20"/>
          <w:lang w:val="es-CO"/>
        </w:rPr>
        <w:t xml:space="preserve"> Este concepto alude al destinatario de la acción de tutela o a quien pueda atribuirse la presunta vulneración de los derechos fundamentales. La protección de los derechos fundamentales puede provenir ante la vulneración o amenaza derivada de la acción u omisión de cualquier autoridad y, excepcionalmente, de los particulares cuando están encargados de la prestación de un servicio público, su conducta afecta grave y directamente el interés colectivo o representan una posición dominante respecto del accionante. Ello, de acuerdo con los artículos 86 de la Constitución y 5º del Decreto 2591 de 1991. Cfr. Corte Constitucional, sentencias T-067 de 2024 y T-077 de 2024.  </w:t>
      </w:r>
    </w:p>
  </w:footnote>
  <w:footnote w:id="41">
    <w:p w14:paraId="068CC62B" w14:textId="77777777" w:rsidR="001004C7" w:rsidRPr="00552F4C" w:rsidRDefault="001004C7" w:rsidP="001004C7">
      <w:pPr>
        <w:pStyle w:val="Sinespaciado1"/>
        <w:jc w:val="both"/>
        <w:rPr>
          <w:sz w:val="20"/>
          <w:szCs w:val="20"/>
          <w:lang w:val="es-CO"/>
        </w:rPr>
      </w:pPr>
      <w:r w:rsidRPr="00552F4C">
        <w:rPr>
          <w:rStyle w:val="Refdenotaalpie"/>
          <w:sz w:val="20"/>
          <w:szCs w:val="20"/>
          <w:lang w:val="es-CO"/>
        </w:rPr>
        <w:footnoteRef/>
      </w:r>
      <w:r w:rsidRPr="00552F4C">
        <w:rPr>
          <w:sz w:val="20"/>
          <w:szCs w:val="20"/>
          <w:lang w:val="es-CO"/>
        </w:rPr>
        <w:t xml:space="preserve"> Este concepto significa que la acción de tutela debe presentarse en un término razonable después de la violación o amenaza del derecho fundamental. La razón de ser de este requisito es que la acción de tutela busca la protección urgente de los derechos fundamentales. Cfr. Corte Constitucional, sentencias T-067 de 2024 y T-077 de 2024.  </w:t>
      </w:r>
    </w:p>
  </w:footnote>
  <w:footnote w:id="42">
    <w:p w14:paraId="636D0C1D" w14:textId="66CE403F" w:rsidR="002D6B2B" w:rsidRPr="00552F4C" w:rsidRDefault="002D6B2B">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Expediente digital de primera instancia, archivo no. “011AnexoImpugnación”, p. 17. </w:t>
      </w:r>
    </w:p>
  </w:footnote>
  <w:footnote w:id="43">
    <w:p w14:paraId="2429C257" w14:textId="6614D3B4" w:rsidR="004E0734" w:rsidRPr="00552F4C" w:rsidRDefault="004E073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Expediente digital de la Corte Constitucional, archivo no. 26 “Rta. </w:t>
      </w:r>
      <w:r w:rsidR="00C5221D" w:rsidRPr="00C5221D">
        <w:rPr>
          <w:rFonts w:ascii="Times New Roman" w:hAnsi="Times New Roman" w:cs="Times New Roman"/>
          <w:i/>
          <w:iCs/>
        </w:rPr>
        <w:t>María</w:t>
      </w:r>
      <w:r w:rsidRPr="00552F4C">
        <w:rPr>
          <w:rFonts w:ascii="Times New Roman" w:hAnsi="Times New Roman" w:cs="Times New Roman"/>
        </w:rPr>
        <w:t xml:space="preserve">”, pp. 2 a 8. </w:t>
      </w:r>
    </w:p>
  </w:footnote>
  <w:footnote w:id="44">
    <w:p w14:paraId="7867646A" w14:textId="77777777" w:rsidR="00F54D34" w:rsidRPr="00552F4C" w:rsidRDefault="00F54D34" w:rsidP="00F54D34">
      <w:pPr>
        <w:pStyle w:val="Sinespaciado1"/>
        <w:jc w:val="both"/>
        <w:rPr>
          <w:sz w:val="20"/>
          <w:szCs w:val="20"/>
          <w:lang w:val="es-CO"/>
        </w:rPr>
      </w:pPr>
      <w:r w:rsidRPr="00552F4C">
        <w:rPr>
          <w:rStyle w:val="Refdenotaalpie"/>
          <w:sz w:val="20"/>
          <w:szCs w:val="20"/>
          <w:lang w:val="es-CO"/>
        </w:rPr>
        <w:footnoteRef/>
      </w:r>
      <w:r w:rsidRPr="00552F4C">
        <w:rPr>
          <w:sz w:val="20"/>
          <w:szCs w:val="20"/>
          <w:lang w:val="es-CO"/>
        </w:rPr>
        <w:t xml:space="preserve"> Este concepto se traduce en que la autoridad judicial que conoce la acción tutela puede amparar directamente el derecho fundamental cuando la persona afectada no cuenta con un medio de defensa idóneo y eficaz, o puede amparar transitoriamente el derecho para evitar un perjuicio irremediable. </w:t>
      </w:r>
    </w:p>
  </w:footnote>
  <w:footnote w:id="45">
    <w:p w14:paraId="241CA507" w14:textId="122E56FB" w:rsidR="00A02064" w:rsidRPr="00552F4C" w:rsidRDefault="00A02064" w:rsidP="00A02064">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Corte Constitucional, Sentencia T-367 de 2023. Estos factores </w:t>
      </w:r>
      <w:r w:rsidR="002526EE" w:rsidRPr="00552F4C">
        <w:rPr>
          <w:rFonts w:ascii="Times New Roman" w:hAnsi="Times New Roman" w:cs="Times New Roman"/>
          <w:lang w:val="es-CO"/>
        </w:rPr>
        <w:t>pueden traducirse</w:t>
      </w:r>
      <w:r w:rsidRPr="00552F4C">
        <w:rPr>
          <w:rFonts w:ascii="Times New Roman" w:hAnsi="Times New Roman" w:cs="Times New Roman"/>
          <w:lang w:val="es-CO"/>
        </w:rPr>
        <w:t xml:space="preserve"> </w:t>
      </w:r>
      <w:r w:rsidR="000979CC" w:rsidRPr="00552F4C">
        <w:rPr>
          <w:rFonts w:ascii="Times New Roman" w:hAnsi="Times New Roman" w:cs="Times New Roman"/>
          <w:lang w:val="es-CO"/>
        </w:rPr>
        <w:t>en</w:t>
      </w:r>
      <w:r w:rsidRPr="00552F4C">
        <w:rPr>
          <w:rFonts w:ascii="Times New Roman" w:hAnsi="Times New Roman" w:cs="Times New Roman"/>
          <w:lang w:val="es-CO"/>
        </w:rPr>
        <w:t xml:space="preserve"> las siguientes preguntas: (i) ¿El accionante es un sujeto de especial protección constitucional? Para responder esta pregunta el juez debe valorar, entre otros elementos, la edad del accionante, su estado de salud y sus condiciones de vulnerabilidad. (ii) ¿La falta de pago de la prestación genera un alto grado de afectación a los derechos fundamentales del accionante, en particular su derecho al mínimo vital? Para responder esta pregunta el juez debe valorar, entre otros elementos, la composición familiar del accionante y las circunstancias económicas en que se encuentra o la comúnmente denominada dependencia económica. (iii) ¿El accionante desplegó una mínima actividad administrativa o judicial para que se le reconociera su prestación? (iv) ¿El accionante acreditó sumariamente las razones por las cuales el medio judicial ordinario es inidóneo e ineficaz para la protección inmediata de sus derechos fundamentales presuntamente afectados? (v) ¿El accionante acreditó sumariamente los requisitos para acceder a la prestación reclamada? </w:t>
      </w:r>
    </w:p>
  </w:footnote>
  <w:footnote w:id="46">
    <w:p w14:paraId="79F3C5D8" w14:textId="77777777" w:rsidR="00A02064" w:rsidRPr="00552F4C" w:rsidRDefault="00A02064" w:rsidP="00A02064">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Expediente digital de la Corte Constitucional, archivo no. 27 “Constancia_Consulta_Base_Datos”. </w:t>
      </w:r>
    </w:p>
  </w:footnote>
  <w:footnote w:id="47">
    <w:p w14:paraId="436002AB" w14:textId="35666BB2" w:rsidR="00E04B91" w:rsidRPr="00552F4C" w:rsidRDefault="00E04B91">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SL1632 de 2025. </w:t>
      </w:r>
    </w:p>
  </w:footnote>
  <w:footnote w:id="48">
    <w:p w14:paraId="6A5B3A43" w14:textId="3CCAB696" w:rsidR="001825B6" w:rsidRPr="00552F4C" w:rsidRDefault="001825B6">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Expediente digital de la Corte Constitucional, archivo no. 11 “AnexoImpugnación”.</w:t>
      </w:r>
    </w:p>
  </w:footnote>
  <w:footnote w:id="49">
    <w:p w14:paraId="6C0D3867" w14:textId="77777777" w:rsidR="00A02064" w:rsidRPr="00552F4C" w:rsidRDefault="00A02064" w:rsidP="00A02064">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Corte Constitucional, Sentencia T-334 de 2024. </w:t>
      </w:r>
    </w:p>
  </w:footnote>
  <w:footnote w:id="50">
    <w:p w14:paraId="2D49EC82" w14:textId="77777777" w:rsidR="00D71347" w:rsidRPr="00552F4C" w:rsidRDefault="00D71347" w:rsidP="00D71347">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Corte Constitucional, sentencias T-067 de 2024 y T-238 de 2017.</w:t>
      </w:r>
    </w:p>
  </w:footnote>
  <w:footnote w:id="51">
    <w:p w14:paraId="2FA1A8A5" w14:textId="77777777" w:rsidR="00251218" w:rsidRPr="00552F4C" w:rsidRDefault="00251218" w:rsidP="00251218">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Según la Sentencia T-478 de 2023, estas reglas jurisprudenciales son aplicables al caso en que se actúe por medio de agente oficioso, pues esta figura procesal permite que se interponga la acción de tutela por un tercero sin que se modifique la titularidad de los derechos fundamentales del titular. </w:t>
      </w:r>
    </w:p>
  </w:footnote>
  <w:footnote w:id="52">
    <w:p w14:paraId="67CF8DEB" w14:textId="77777777" w:rsidR="00251218" w:rsidRPr="00552F4C" w:rsidRDefault="00251218" w:rsidP="00251218">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Corte Constitucional, sentencias T-048 de 2023 y T-418 de 2023. </w:t>
      </w:r>
    </w:p>
  </w:footnote>
  <w:footnote w:id="53">
    <w:p w14:paraId="6AE071DB" w14:textId="5AB43968" w:rsidR="00745AE1" w:rsidRPr="00552F4C" w:rsidRDefault="00745AE1" w:rsidP="00745AE1">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Expediente digital de </w:t>
      </w:r>
      <w:r w:rsidR="00F25C89" w:rsidRPr="00552F4C">
        <w:rPr>
          <w:rFonts w:ascii="Times New Roman" w:hAnsi="Times New Roman" w:cs="Times New Roman"/>
          <w:lang w:val="es-CO"/>
        </w:rPr>
        <w:t>la Corte Constitucional</w:t>
      </w:r>
      <w:r w:rsidRPr="00552F4C">
        <w:rPr>
          <w:rFonts w:ascii="Times New Roman" w:hAnsi="Times New Roman" w:cs="Times New Roman"/>
          <w:lang w:val="es-CO"/>
        </w:rPr>
        <w:t>, archivo</w:t>
      </w:r>
      <w:r w:rsidR="00F25C89" w:rsidRPr="00552F4C">
        <w:rPr>
          <w:rFonts w:ascii="Times New Roman" w:hAnsi="Times New Roman" w:cs="Times New Roman"/>
          <w:lang w:val="es-CO"/>
        </w:rPr>
        <w:t>s</w:t>
      </w:r>
      <w:r w:rsidRPr="00552F4C">
        <w:rPr>
          <w:rFonts w:ascii="Times New Roman" w:hAnsi="Times New Roman" w:cs="Times New Roman"/>
          <w:lang w:val="es-CO"/>
        </w:rPr>
        <w:t xml:space="preserve"> no. “001EscritoTutela”</w:t>
      </w:r>
      <w:r w:rsidR="00F25C89" w:rsidRPr="00552F4C">
        <w:rPr>
          <w:rFonts w:ascii="Times New Roman" w:hAnsi="Times New Roman" w:cs="Times New Roman"/>
          <w:lang w:val="es-CO"/>
        </w:rPr>
        <w:t xml:space="preserve"> y 26 “Rta. </w:t>
      </w:r>
      <w:r w:rsidR="00C5221D" w:rsidRPr="00C5221D">
        <w:rPr>
          <w:rFonts w:ascii="Times New Roman" w:hAnsi="Times New Roman" w:cs="Times New Roman"/>
          <w:i/>
          <w:iCs/>
          <w:lang w:val="es-CO"/>
        </w:rPr>
        <w:t>María</w:t>
      </w:r>
      <w:r w:rsidR="00F25C89" w:rsidRPr="00552F4C">
        <w:rPr>
          <w:rFonts w:ascii="Times New Roman" w:hAnsi="Times New Roman" w:cs="Times New Roman"/>
          <w:lang w:val="es-CO"/>
        </w:rPr>
        <w:t xml:space="preserve">”. </w:t>
      </w:r>
    </w:p>
  </w:footnote>
  <w:footnote w:id="54">
    <w:p w14:paraId="2BF3F8F4" w14:textId="77777777" w:rsidR="001B15B1" w:rsidRPr="00552F4C" w:rsidRDefault="001B15B1" w:rsidP="001B15B1">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Corte Constitucional, sentencias T-067 de 2024 y T-569 de 2023. </w:t>
      </w:r>
    </w:p>
  </w:footnote>
  <w:footnote w:id="55">
    <w:p w14:paraId="49A27178" w14:textId="77777777" w:rsidR="001B15B1" w:rsidRPr="00552F4C" w:rsidRDefault="001B15B1" w:rsidP="001B15B1">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Corte Constitucional, Sentencia T-377 de 2024. </w:t>
      </w:r>
    </w:p>
  </w:footnote>
  <w:footnote w:id="56">
    <w:p w14:paraId="6B0A9B4A" w14:textId="3E36CEF1" w:rsidR="0050756D" w:rsidRPr="00552F4C" w:rsidRDefault="0050756D">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Cfr. Corte Constitucional, sentencias T-062 de 2025, T-053 de 2025</w:t>
      </w:r>
      <w:r w:rsidR="00E4209F" w:rsidRPr="00552F4C">
        <w:rPr>
          <w:rFonts w:ascii="Times New Roman" w:hAnsi="Times New Roman" w:cs="Times New Roman"/>
        </w:rPr>
        <w:t xml:space="preserve"> y T-576 de 2023. </w:t>
      </w:r>
    </w:p>
  </w:footnote>
  <w:footnote w:id="57">
    <w:p w14:paraId="74CEA028" w14:textId="79CCDBD1" w:rsidR="00A805E4" w:rsidRPr="00552F4C" w:rsidRDefault="00A805E4" w:rsidP="00C230A5">
      <w:pPr>
        <w:pStyle w:val="Textonotapie"/>
        <w:jc w:val="both"/>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Cfr. Corte Constitucional, sentencias SU-121 de 2022,</w:t>
      </w:r>
      <w:r w:rsidR="00945133" w:rsidRPr="00552F4C">
        <w:rPr>
          <w:rFonts w:ascii="Times New Roman" w:hAnsi="Times New Roman" w:cs="Times New Roman"/>
        </w:rPr>
        <w:t xml:space="preserve"> SU-032 de 2022,</w:t>
      </w:r>
      <w:r w:rsidR="00850AE4" w:rsidRPr="00552F4C">
        <w:rPr>
          <w:rFonts w:ascii="Times New Roman" w:hAnsi="Times New Roman" w:cs="Times New Roman"/>
        </w:rPr>
        <w:t xml:space="preserve"> </w:t>
      </w:r>
      <w:r w:rsidR="002F3ED1" w:rsidRPr="00552F4C">
        <w:rPr>
          <w:rFonts w:ascii="Times New Roman" w:hAnsi="Times New Roman" w:cs="Times New Roman"/>
        </w:rPr>
        <w:t xml:space="preserve">SU-453 de 2020, </w:t>
      </w:r>
      <w:r w:rsidR="00850AE4" w:rsidRPr="00552F4C">
        <w:rPr>
          <w:rFonts w:ascii="Times New Roman" w:hAnsi="Times New Roman" w:cs="Times New Roman"/>
        </w:rPr>
        <w:t>SU-333 de 2020</w:t>
      </w:r>
      <w:r w:rsidR="002F3ED1" w:rsidRPr="00552F4C">
        <w:rPr>
          <w:rFonts w:ascii="Times New Roman" w:hAnsi="Times New Roman" w:cs="Times New Roman"/>
        </w:rPr>
        <w:t>,</w:t>
      </w:r>
      <w:r w:rsidRPr="00552F4C">
        <w:rPr>
          <w:rFonts w:ascii="Times New Roman" w:hAnsi="Times New Roman" w:cs="Times New Roman"/>
        </w:rPr>
        <w:t xml:space="preserve"> </w:t>
      </w:r>
      <w:r w:rsidR="006603DB" w:rsidRPr="00552F4C">
        <w:rPr>
          <w:rFonts w:ascii="Times New Roman" w:hAnsi="Times New Roman" w:cs="Times New Roman"/>
        </w:rPr>
        <w:t>SU-543 de 2019</w:t>
      </w:r>
      <w:r w:rsidR="00F4740E" w:rsidRPr="00552F4C">
        <w:rPr>
          <w:rFonts w:ascii="Times New Roman" w:hAnsi="Times New Roman" w:cs="Times New Roman"/>
        </w:rPr>
        <w:t xml:space="preserve"> y </w:t>
      </w:r>
      <w:r w:rsidRPr="00552F4C">
        <w:rPr>
          <w:rFonts w:ascii="Times New Roman" w:hAnsi="Times New Roman" w:cs="Times New Roman"/>
        </w:rPr>
        <w:t>SU-588 de 2016</w:t>
      </w:r>
      <w:r w:rsidR="00F4740E" w:rsidRPr="00552F4C">
        <w:rPr>
          <w:rFonts w:ascii="Times New Roman" w:hAnsi="Times New Roman" w:cs="Times New Roman"/>
        </w:rPr>
        <w:t>.</w:t>
      </w:r>
    </w:p>
  </w:footnote>
  <w:footnote w:id="58">
    <w:p w14:paraId="0D6EA3AB" w14:textId="5B6FBF15" w:rsidR="000B3108" w:rsidRPr="00552F4C" w:rsidRDefault="000B3108">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Constitucional, Sentencia SU-139 de 2019. </w:t>
      </w:r>
    </w:p>
  </w:footnote>
  <w:footnote w:id="59">
    <w:p w14:paraId="24139DCA" w14:textId="1963523E" w:rsidR="000B3108" w:rsidRPr="00552F4C" w:rsidRDefault="000B3108">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Constitucional, Sentencia SU</w:t>
      </w:r>
      <w:r w:rsidR="00C52B13" w:rsidRPr="00552F4C">
        <w:rPr>
          <w:rFonts w:ascii="Times New Roman" w:hAnsi="Times New Roman" w:cs="Times New Roman"/>
        </w:rPr>
        <w:t>-</w:t>
      </w:r>
      <w:r w:rsidRPr="00552F4C">
        <w:rPr>
          <w:rFonts w:ascii="Times New Roman" w:hAnsi="Times New Roman" w:cs="Times New Roman"/>
        </w:rPr>
        <w:t xml:space="preserve">453 de 2020. </w:t>
      </w:r>
    </w:p>
  </w:footnote>
  <w:footnote w:id="60">
    <w:p w14:paraId="3B4451B7" w14:textId="3CF62040" w:rsidR="00251218" w:rsidRPr="00552F4C" w:rsidRDefault="00251218" w:rsidP="00251218">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Corte Constitucional, </w:t>
      </w:r>
      <w:r w:rsidR="001A6CA4" w:rsidRPr="00552F4C">
        <w:rPr>
          <w:rFonts w:ascii="Times New Roman" w:hAnsi="Times New Roman" w:cs="Times New Roman"/>
          <w:lang w:val="es-CO"/>
        </w:rPr>
        <w:t>s</w:t>
      </w:r>
      <w:r w:rsidRPr="00552F4C">
        <w:rPr>
          <w:rFonts w:ascii="Times New Roman" w:hAnsi="Times New Roman" w:cs="Times New Roman"/>
          <w:lang w:val="es-CO"/>
        </w:rPr>
        <w:t>entencia</w:t>
      </w:r>
      <w:r w:rsidR="001A6CA4" w:rsidRPr="00552F4C">
        <w:rPr>
          <w:rFonts w:ascii="Times New Roman" w:hAnsi="Times New Roman" w:cs="Times New Roman"/>
          <w:lang w:val="es-CO"/>
        </w:rPr>
        <w:t>s</w:t>
      </w:r>
      <w:r w:rsidRPr="00552F4C">
        <w:rPr>
          <w:rFonts w:ascii="Times New Roman" w:hAnsi="Times New Roman" w:cs="Times New Roman"/>
          <w:lang w:val="es-CO"/>
        </w:rPr>
        <w:t xml:space="preserve"> T-478 de 2023</w:t>
      </w:r>
      <w:r w:rsidR="001A6CA4" w:rsidRPr="00552F4C">
        <w:rPr>
          <w:rFonts w:ascii="Times New Roman" w:hAnsi="Times New Roman" w:cs="Times New Roman"/>
          <w:lang w:val="es-CO"/>
        </w:rPr>
        <w:t xml:space="preserve"> y SU-522 de 2019</w:t>
      </w:r>
      <w:r w:rsidRPr="00552F4C">
        <w:rPr>
          <w:rFonts w:ascii="Times New Roman" w:hAnsi="Times New Roman" w:cs="Times New Roman"/>
          <w:lang w:val="es-CO"/>
        </w:rPr>
        <w:t xml:space="preserve">. </w:t>
      </w:r>
    </w:p>
  </w:footnote>
  <w:footnote w:id="61">
    <w:p w14:paraId="46FFB39E" w14:textId="77777777" w:rsidR="00251218" w:rsidRPr="00552F4C" w:rsidRDefault="00251218" w:rsidP="00251218">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Corte Constitucional, Sentencia T-213 de 2018. </w:t>
      </w:r>
    </w:p>
  </w:footnote>
  <w:footnote w:id="62">
    <w:p w14:paraId="4E73FC90" w14:textId="06085993" w:rsidR="00B27979" w:rsidRPr="00552F4C" w:rsidRDefault="00B27979" w:rsidP="00B27979">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Corte Constitucional, Sentencia SU-522 de 2019. </w:t>
      </w:r>
    </w:p>
  </w:footnote>
  <w:footnote w:id="63">
    <w:p w14:paraId="5A9AA1F1" w14:textId="77777777" w:rsidR="00251218" w:rsidRPr="00552F4C" w:rsidRDefault="00251218" w:rsidP="00251218">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Expediente digital de la Corte Constitucional, archivo no. “Anexo Corte CN”.</w:t>
      </w:r>
    </w:p>
  </w:footnote>
  <w:footnote w:id="64">
    <w:p w14:paraId="3043D01A" w14:textId="2F8C9143" w:rsidR="00B3735D" w:rsidRPr="00552F4C" w:rsidRDefault="00B3735D">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Cfr. Corte Constitucional,</w:t>
      </w:r>
      <w:r w:rsidR="0003291A" w:rsidRPr="00552F4C">
        <w:rPr>
          <w:rFonts w:ascii="Times New Roman" w:hAnsi="Times New Roman" w:cs="Times New Roman"/>
        </w:rPr>
        <w:t xml:space="preserve"> sentencias T-236 de 2018 y</w:t>
      </w:r>
      <w:r w:rsidRPr="00552F4C">
        <w:rPr>
          <w:rFonts w:ascii="Times New Roman" w:hAnsi="Times New Roman" w:cs="Times New Roman"/>
        </w:rPr>
        <w:t xml:space="preserve"> SU-540 de 2007. </w:t>
      </w:r>
    </w:p>
  </w:footnote>
  <w:footnote w:id="65">
    <w:p w14:paraId="794389D1" w14:textId="77777777" w:rsidR="00251218" w:rsidRPr="00552F4C" w:rsidRDefault="00251218" w:rsidP="00251218">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Corte Constitucional, Sentencia T-070 de 2017. Cfr. Corte Suprema de Justicia, Sala de Casación Laboral, SL2297 de 2023. </w:t>
      </w:r>
    </w:p>
  </w:footnote>
  <w:footnote w:id="66">
    <w:p w14:paraId="55FF101E" w14:textId="77777777" w:rsidR="00251218" w:rsidRPr="00552F4C" w:rsidRDefault="00251218" w:rsidP="00251218">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Expediente digital de la Corte Constitucional, archivo no. “Anexo Corte CN”, pp. 29 y 30. </w:t>
      </w:r>
    </w:p>
  </w:footnote>
  <w:footnote w:id="67">
    <w:p w14:paraId="351A3B8C" w14:textId="77777777" w:rsidR="00251218" w:rsidRPr="00552F4C" w:rsidRDefault="00251218" w:rsidP="00251218">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Ibid. </w:t>
      </w:r>
    </w:p>
  </w:footnote>
  <w:footnote w:id="68">
    <w:p w14:paraId="4A6B2BDF" w14:textId="77777777" w:rsidR="00251218" w:rsidRPr="00552F4C" w:rsidRDefault="00251218" w:rsidP="00251218">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Ibid., pp. 2-8. </w:t>
      </w:r>
    </w:p>
  </w:footnote>
  <w:footnote w:id="69">
    <w:p w14:paraId="39E678B2" w14:textId="2C5A816A" w:rsidR="00273440" w:rsidRPr="00552F4C" w:rsidRDefault="00273440" w:rsidP="00273440">
      <w:pPr>
        <w:pStyle w:val="Textonotapie"/>
        <w:jc w:val="both"/>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La Sala considera pertinente recordar que corresponde al juez la aplicación del derecho con prescindencia del invocado por las partes, pues le incumbe la determinación correcta del derecho, calificando autónomamente la realidad del hecho y subsumiéndolo en las normas jurídicas aplicables. </w:t>
      </w:r>
      <w:r w:rsidR="00EC1BEE" w:rsidRPr="00552F4C">
        <w:rPr>
          <w:rFonts w:ascii="Times New Roman" w:hAnsi="Times New Roman" w:cs="Times New Roman"/>
        </w:rPr>
        <w:t xml:space="preserve">En aplicación de este principio, del principio de informalidad de la acción de tutela y de </w:t>
      </w:r>
      <w:r w:rsidRPr="00552F4C">
        <w:rPr>
          <w:rFonts w:ascii="Times New Roman" w:hAnsi="Times New Roman" w:cs="Times New Roman"/>
        </w:rPr>
        <w:t xml:space="preserve">las facultades del juez de tutela para fallar </w:t>
      </w:r>
      <w:r w:rsidRPr="00552F4C">
        <w:rPr>
          <w:rFonts w:ascii="Times New Roman" w:hAnsi="Times New Roman" w:cs="Times New Roman"/>
          <w:i/>
          <w:iCs/>
        </w:rPr>
        <w:t>ultra</w:t>
      </w:r>
      <w:r w:rsidRPr="00552F4C">
        <w:rPr>
          <w:rFonts w:ascii="Times New Roman" w:hAnsi="Times New Roman" w:cs="Times New Roman"/>
        </w:rPr>
        <w:t xml:space="preserve"> y </w:t>
      </w:r>
      <w:r w:rsidRPr="00552F4C">
        <w:rPr>
          <w:rFonts w:ascii="Times New Roman" w:hAnsi="Times New Roman" w:cs="Times New Roman"/>
          <w:i/>
          <w:iCs/>
        </w:rPr>
        <w:t>extra</w:t>
      </w:r>
      <w:r w:rsidRPr="00552F4C">
        <w:rPr>
          <w:rFonts w:ascii="Times New Roman" w:hAnsi="Times New Roman" w:cs="Times New Roman"/>
        </w:rPr>
        <w:t xml:space="preserve"> </w:t>
      </w:r>
      <w:r w:rsidRPr="00552F4C">
        <w:rPr>
          <w:rFonts w:ascii="Times New Roman" w:hAnsi="Times New Roman" w:cs="Times New Roman"/>
          <w:i/>
          <w:iCs/>
        </w:rPr>
        <w:t>petita</w:t>
      </w:r>
      <w:r w:rsidRPr="00552F4C">
        <w:rPr>
          <w:rFonts w:ascii="Times New Roman" w:hAnsi="Times New Roman" w:cs="Times New Roman"/>
        </w:rPr>
        <w:t xml:space="preserve">, del caso concreto se desprende un problema que atañe también a la aparente vulneración del derecho fundamental al debido proceso administrativo, comoquiera que la narración de la </w:t>
      </w:r>
      <w:r w:rsidR="00022159" w:rsidRPr="00552F4C">
        <w:rPr>
          <w:rFonts w:ascii="Times New Roman" w:hAnsi="Times New Roman" w:cs="Times New Roman"/>
        </w:rPr>
        <w:t>agente</w:t>
      </w:r>
      <w:r w:rsidRPr="00552F4C">
        <w:rPr>
          <w:rFonts w:ascii="Times New Roman" w:hAnsi="Times New Roman" w:cs="Times New Roman"/>
        </w:rPr>
        <w:t xml:space="preserve"> permite cuestionar si el condicionamiento administrativo de Colpensiones constituyó realmente la exigencia de requisitos que no tuvieran en cuenta su situación personal o que eventualmente representen el cumplimiento de requisitos no previstos legalmente.</w:t>
      </w:r>
      <w:r w:rsidR="00380EB6" w:rsidRPr="00552F4C">
        <w:rPr>
          <w:rFonts w:ascii="Times New Roman" w:hAnsi="Times New Roman" w:cs="Times New Roman"/>
        </w:rPr>
        <w:t xml:space="preserve"> Cfr. Corte Constitucional, sentencias T-084 de 2021 y T-634 de 2017. </w:t>
      </w:r>
    </w:p>
  </w:footnote>
  <w:footnote w:id="70">
    <w:p w14:paraId="713D6E40" w14:textId="4D849C74" w:rsidR="00532F22" w:rsidRPr="00552F4C" w:rsidRDefault="00532F22" w:rsidP="00EB05B7">
      <w:pPr>
        <w:pStyle w:val="Textonotapie"/>
        <w:jc w:val="both"/>
        <w:rPr>
          <w:rFonts w:ascii="Times New Roman" w:hAnsi="Times New Roman" w:cs="Times New Roman"/>
          <w:lang w:val="es-CO"/>
        </w:rPr>
      </w:pPr>
      <w:r w:rsidRPr="00552F4C">
        <w:rPr>
          <w:rStyle w:val="Refdenotaalpie"/>
          <w:rFonts w:ascii="Times New Roman" w:hAnsi="Times New Roman" w:cs="Times New Roman"/>
        </w:rPr>
        <w:footnoteRef/>
      </w:r>
      <w:r w:rsidRPr="00552F4C">
        <w:rPr>
          <w:rFonts w:ascii="Times New Roman" w:hAnsi="Times New Roman" w:cs="Times New Roman"/>
        </w:rPr>
        <w:t xml:space="preserve"> </w:t>
      </w:r>
      <w:r w:rsidRPr="00552F4C">
        <w:rPr>
          <w:rFonts w:ascii="Times New Roman" w:hAnsi="Times New Roman" w:cs="Times New Roman"/>
          <w:lang w:val="es-CO"/>
        </w:rPr>
        <w:t xml:space="preserve">Gerardo Arenas Monsalve, </w:t>
      </w:r>
      <w:r w:rsidRPr="00552F4C">
        <w:rPr>
          <w:rFonts w:ascii="Times New Roman" w:hAnsi="Times New Roman" w:cs="Times New Roman"/>
          <w:i/>
          <w:iCs/>
          <w:lang w:val="es-CO"/>
        </w:rPr>
        <w:t>El derecho colombiano de la seguridad social</w:t>
      </w:r>
      <w:r w:rsidR="002F0B25" w:rsidRPr="00552F4C">
        <w:rPr>
          <w:rFonts w:ascii="Times New Roman" w:hAnsi="Times New Roman" w:cs="Times New Roman"/>
          <w:lang w:val="es-CO"/>
        </w:rPr>
        <w:t xml:space="preserve">. Legis Editores, </w:t>
      </w:r>
      <w:r w:rsidR="00A23E92" w:rsidRPr="00552F4C">
        <w:rPr>
          <w:rFonts w:ascii="Times New Roman" w:hAnsi="Times New Roman" w:cs="Times New Roman"/>
          <w:lang w:val="es-CO"/>
        </w:rPr>
        <w:t xml:space="preserve">4ª, 2018, p. 343 y ss. </w:t>
      </w:r>
    </w:p>
  </w:footnote>
  <w:footnote w:id="71">
    <w:p w14:paraId="218D3208" w14:textId="1E4A6167" w:rsidR="00AA67AB" w:rsidRPr="00552F4C" w:rsidRDefault="00AA67AB">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En esta providencia se recogen las reflexiones y contenidos de la Sentencia SU-471 de 2023.</w:t>
      </w:r>
    </w:p>
  </w:footnote>
  <w:footnote w:id="72">
    <w:p w14:paraId="5B1D0E3E" w14:textId="066BED31" w:rsidR="00304C20" w:rsidRPr="00552F4C" w:rsidRDefault="00304C20" w:rsidP="004E5C59">
      <w:pPr>
        <w:pStyle w:val="Textonotapie"/>
        <w:jc w:val="both"/>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w:t>
      </w:r>
      <w:r w:rsidR="006C1A14" w:rsidRPr="00552F4C">
        <w:rPr>
          <w:rFonts w:ascii="Times New Roman" w:hAnsi="Times New Roman" w:cs="Times New Roman"/>
        </w:rPr>
        <w:t xml:space="preserve">La pensión puede otorgarse a </w:t>
      </w:r>
      <w:r w:rsidR="00274147" w:rsidRPr="00552F4C">
        <w:rPr>
          <w:rFonts w:ascii="Times New Roman" w:hAnsi="Times New Roman" w:cs="Times New Roman"/>
        </w:rPr>
        <w:t>las personas más cercanas</w:t>
      </w:r>
      <w:r w:rsidR="006C1A14" w:rsidRPr="00552F4C">
        <w:rPr>
          <w:rFonts w:ascii="Times New Roman" w:hAnsi="Times New Roman" w:cs="Times New Roman"/>
        </w:rPr>
        <w:t xml:space="preserve"> que dependieran económicamente </w:t>
      </w:r>
      <w:r w:rsidR="004E5C59" w:rsidRPr="00552F4C">
        <w:rPr>
          <w:rFonts w:ascii="Times New Roman" w:hAnsi="Times New Roman" w:cs="Times New Roman"/>
        </w:rPr>
        <w:t>del causante, con el fin de que puedan satisfacer sus necesidades básicas.</w:t>
      </w:r>
    </w:p>
  </w:footnote>
  <w:footnote w:id="73">
    <w:p w14:paraId="3DEA0284" w14:textId="01040440" w:rsidR="00274147" w:rsidRPr="00552F4C" w:rsidRDefault="00274147" w:rsidP="00274147">
      <w:pPr>
        <w:pStyle w:val="Textonotapie"/>
        <w:jc w:val="both"/>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Busca que, sobrevenida la muerte del causante, sus familiares no se vean obligados a soportar los vacíos económicos que implica su partida, sino que puedan obtener cierta estabilidad tanto material como espiritual. </w:t>
      </w:r>
    </w:p>
  </w:footnote>
  <w:footnote w:id="74">
    <w:p w14:paraId="46952542" w14:textId="0D8D7641" w:rsidR="00D23DD8" w:rsidRPr="00552F4C" w:rsidRDefault="00D23DD8">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w:t>
      </w:r>
      <w:r w:rsidR="00812338" w:rsidRPr="00552F4C">
        <w:rPr>
          <w:rFonts w:ascii="Times New Roman" w:hAnsi="Times New Roman" w:cs="Times New Roman"/>
        </w:rPr>
        <w:t>Es beneficiario de la prestación quien demuestr</w:t>
      </w:r>
      <w:r w:rsidR="005F1E15" w:rsidRPr="00552F4C">
        <w:rPr>
          <w:rFonts w:ascii="Times New Roman" w:hAnsi="Times New Roman" w:cs="Times New Roman"/>
        </w:rPr>
        <w:t xml:space="preserve">a que dependía económicamente del causante. </w:t>
      </w:r>
    </w:p>
  </w:footnote>
  <w:footnote w:id="75">
    <w:p w14:paraId="4E3CC7A2" w14:textId="5B26B78E" w:rsidR="00BB63E8" w:rsidRPr="00552F4C" w:rsidRDefault="00BB63E8">
      <w:pPr>
        <w:pStyle w:val="Textonotapie"/>
        <w:rPr>
          <w:rFonts w:ascii="Times New Roman" w:hAnsi="Times New Roman" w:cs="Times New Roman"/>
          <w:lang w:val="es-CO"/>
        </w:rPr>
      </w:pPr>
      <w:r w:rsidRPr="00552F4C">
        <w:rPr>
          <w:rStyle w:val="Refdenotaalpie"/>
          <w:rFonts w:ascii="Times New Roman" w:hAnsi="Times New Roman" w:cs="Times New Roman"/>
        </w:rPr>
        <w:footnoteRef/>
      </w:r>
      <w:r w:rsidRPr="00552F4C">
        <w:rPr>
          <w:rFonts w:ascii="Times New Roman" w:hAnsi="Times New Roman" w:cs="Times New Roman"/>
        </w:rPr>
        <w:t xml:space="preserve"> </w:t>
      </w:r>
      <w:r w:rsidRPr="00552F4C">
        <w:rPr>
          <w:rFonts w:ascii="Times New Roman" w:hAnsi="Times New Roman" w:cs="Times New Roman"/>
          <w:lang w:val="es-CO"/>
        </w:rPr>
        <w:t xml:space="preserve">Corte Suprema de Justicia, Sala de Casación Laboral, SL2797 de 2023. </w:t>
      </w:r>
    </w:p>
  </w:footnote>
  <w:footnote w:id="76">
    <w:p w14:paraId="5816E63D" w14:textId="627EABC5" w:rsidR="003343EE" w:rsidRPr="00552F4C" w:rsidRDefault="003343EE" w:rsidP="00124CAF">
      <w:pPr>
        <w:pStyle w:val="Textonotapie"/>
        <w:jc w:val="both"/>
        <w:rPr>
          <w:rFonts w:ascii="Times New Roman" w:hAnsi="Times New Roman" w:cs="Times New Roman"/>
          <w:lang w:val="es-CO"/>
        </w:rPr>
      </w:pPr>
      <w:r w:rsidRPr="00552F4C">
        <w:rPr>
          <w:rStyle w:val="Refdenotaalpie"/>
          <w:rFonts w:ascii="Times New Roman" w:hAnsi="Times New Roman" w:cs="Times New Roman"/>
        </w:rPr>
        <w:footnoteRef/>
      </w:r>
      <w:r w:rsidRPr="00552F4C">
        <w:rPr>
          <w:rFonts w:ascii="Times New Roman" w:hAnsi="Times New Roman" w:cs="Times New Roman"/>
        </w:rPr>
        <w:t xml:space="preserve"> </w:t>
      </w:r>
      <w:r w:rsidR="00DC6D8B" w:rsidRPr="00552F4C">
        <w:rPr>
          <w:rFonts w:ascii="Times New Roman" w:hAnsi="Times New Roman" w:cs="Times New Roman"/>
          <w:lang w:val="es-CO"/>
        </w:rPr>
        <w:t>En</w:t>
      </w:r>
      <w:r w:rsidRPr="00552F4C">
        <w:rPr>
          <w:rFonts w:ascii="Times New Roman" w:hAnsi="Times New Roman" w:cs="Times New Roman"/>
          <w:lang w:val="es-CO"/>
        </w:rPr>
        <w:t xml:space="preserve"> esta decisión se utilizará indistintamente la expresión “compañeras permanentes” o “compañeros permanentes” que tienen el mismo uso lingüístico. </w:t>
      </w:r>
      <w:r w:rsidR="00D633A9" w:rsidRPr="00552F4C">
        <w:rPr>
          <w:rFonts w:ascii="Times New Roman" w:hAnsi="Times New Roman" w:cs="Times New Roman"/>
          <w:lang w:val="es-CO"/>
        </w:rPr>
        <w:t xml:space="preserve">Aunque la Sala de Revisión comprende que en las pensiones de sobrevivientes la mayoría de quienes reclaman son mujeres, opta por una metodología de lenguaje inclusivo en </w:t>
      </w:r>
      <w:r w:rsidR="00DC6D8B" w:rsidRPr="00552F4C">
        <w:rPr>
          <w:rFonts w:ascii="Times New Roman" w:hAnsi="Times New Roman" w:cs="Times New Roman"/>
          <w:lang w:val="es-CO"/>
        </w:rPr>
        <w:t>la</w:t>
      </w:r>
      <w:r w:rsidR="00D633A9" w:rsidRPr="00552F4C">
        <w:rPr>
          <w:rFonts w:ascii="Times New Roman" w:hAnsi="Times New Roman" w:cs="Times New Roman"/>
          <w:lang w:val="es-CO"/>
        </w:rPr>
        <w:t xml:space="preserve"> que el uso de ambas expresiones</w:t>
      </w:r>
      <w:r w:rsidR="00617A9E" w:rsidRPr="00552F4C">
        <w:rPr>
          <w:rFonts w:ascii="Times New Roman" w:hAnsi="Times New Roman" w:cs="Times New Roman"/>
          <w:lang w:val="es-CO"/>
        </w:rPr>
        <w:t xml:space="preserve"> es admisible.</w:t>
      </w:r>
    </w:p>
  </w:footnote>
  <w:footnote w:id="77">
    <w:p w14:paraId="28B9819D" w14:textId="6E7665DF" w:rsidR="003F36CE" w:rsidRPr="00552F4C" w:rsidRDefault="003F36CE" w:rsidP="0004609E">
      <w:pPr>
        <w:pStyle w:val="Textonotapie"/>
        <w:jc w:val="both"/>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Constitucional, Sentencia T-295 de 2024.</w:t>
      </w:r>
      <w:r w:rsidR="0004609E" w:rsidRPr="00552F4C">
        <w:rPr>
          <w:rFonts w:ascii="Times New Roman" w:hAnsi="Times New Roman" w:cs="Times New Roman"/>
        </w:rPr>
        <w:t xml:space="preserve"> A diferencia de lo que podría ocurrir en el derecho de familia, materia en la que, incluso, se ha aceptado el reconocimiento de otros medios probatorios diferentes de los enunciados en la Ley 54 de 1990 para declarar la unión marital aplicando el principio de la buena fe. Cfr. Corte Constitucional, sentencias C-395 de 2023, C-456 de 2015 y C-257 de 2015.</w:t>
      </w:r>
    </w:p>
  </w:footnote>
  <w:footnote w:id="78">
    <w:p w14:paraId="2AC6C6DE" w14:textId="0A250923" w:rsidR="007429CE" w:rsidRPr="00552F4C" w:rsidRDefault="007429CE" w:rsidP="006F642F">
      <w:pPr>
        <w:pStyle w:val="Textonotapie"/>
        <w:jc w:val="both"/>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Constitucional, </w:t>
      </w:r>
      <w:r w:rsidR="00896850" w:rsidRPr="00552F4C">
        <w:rPr>
          <w:rFonts w:ascii="Times New Roman" w:hAnsi="Times New Roman" w:cs="Times New Roman"/>
        </w:rPr>
        <w:t>s</w:t>
      </w:r>
      <w:r w:rsidRPr="00552F4C">
        <w:rPr>
          <w:rFonts w:ascii="Times New Roman" w:hAnsi="Times New Roman" w:cs="Times New Roman"/>
        </w:rPr>
        <w:t>entencia</w:t>
      </w:r>
      <w:r w:rsidR="00896850" w:rsidRPr="00552F4C">
        <w:rPr>
          <w:rFonts w:ascii="Times New Roman" w:hAnsi="Times New Roman" w:cs="Times New Roman"/>
        </w:rPr>
        <w:t>s</w:t>
      </w:r>
      <w:r w:rsidRPr="00552F4C">
        <w:rPr>
          <w:rFonts w:ascii="Times New Roman" w:hAnsi="Times New Roman" w:cs="Times New Roman"/>
        </w:rPr>
        <w:t xml:space="preserve"> T-184 de 2022</w:t>
      </w:r>
      <w:r w:rsidR="00DA3E50" w:rsidRPr="00552F4C">
        <w:rPr>
          <w:rFonts w:ascii="Times New Roman" w:hAnsi="Times New Roman" w:cs="Times New Roman"/>
        </w:rPr>
        <w:t xml:space="preserve"> y C-1035 de 2008</w:t>
      </w:r>
      <w:r w:rsidR="006F642F" w:rsidRPr="00552F4C">
        <w:rPr>
          <w:rFonts w:ascii="Times New Roman" w:hAnsi="Times New Roman" w:cs="Times New Roman"/>
        </w:rPr>
        <w:t>; Corte Suprema de Justicia, Sala de Casación Laboral, SL3720 de 2021</w:t>
      </w:r>
      <w:r w:rsidR="00785B26" w:rsidRPr="00552F4C">
        <w:rPr>
          <w:rFonts w:ascii="Times New Roman" w:hAnsi="Times New Roman" w:cs="Times New Roman"/>
        </w:rPr>
        <w:t xml:space="preserve">, SL3115 de 2018, SL1188 de 2018, SL17515 de 2016, </w:t>
      </w:r>
    </w:p>
  </w:footnote>
  <w:footnote w:id="79">
    <w:p w14:paraId="654BB84E" w14:textId="77777777" w:rsidR="00DE6A84" w:rsidRPr="00552F4C" w:rsidRDefault="00DE6A84" w:rsidP="00DE6A8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SL169 de 2021 y SL2269 de 2021. </w:t>
      </w:r>
    </w:p>
  </w:footnote>
  <w:footnote w:id="80">
    <w:p w14:paraId="24EA84F2" w14:textId="77777777" w:rsidR="00DE6A84" w:rsidRPr="00552F4C" w:rsidRDefault="00DE6A84" w:rsidP="00DE6A8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SL973 de 2025, SL315 de 2022; sentencia del 11 de diciembre de 2007, rad. 29218.</w:t>
      </w:r>
    </w:p>
  </w:footnote>
  <w:footnote w:id="81">
    <w:p w14:paraId="53FAEE03" w14:textId="77777777" w:rsidR="00DE6A84" w:rsidRPr="00552F4C" w:rsidRDefault="00DE6A84" w:rsidP="00DE6A8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SL3454 de 2024. </w:t>
      </w:r>
    </w:p>
  </w:footnote>
  <w:footnote w:id="82">
    <w:p w14:paraId="5C89C879" w14:textId="77777777" w:rsidR="00DE6A84" w:rsidRPr="00552F4C" w:rsidRDefault="00DE6A84" w:rsidP="00DE6A84">
      <w:pPr>
        <w:pStyle w:val="Textonotapie"/>
        <w:jc w:val="both"/>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SL2964 de 2022, SL997 de 2022, SL5677 de 2021, SL3570 de 2021, </w:t>
      </w:r>
    </w:p>
  </w:footnote>
  <w:footnote w:id="83">
    <w:p w14:paraId="2CDCAC90" w14:textId="77777777" w:rsidR="00DE6A84" w:rsidRPr="00552F4C" w:rsidRDefault="00DE6A84" w:rsidP="00DE6A8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SL476 de 2022. </w:t>
      </w:r>
    </w:p>
  </w:footnote>
  <w:footnote w:id="84">
    <w:p w14:paraId="28D4EBA7" w14:textId="77777777" w:rsidR="00DE6A84" w:rsidRPr="00552F4C" w:rsidRDefault="00DE6A84" w:rsidP="00DE6A84">
      <w:pPr>
        <w:pStyle w:val="Textonotapie"/>
        <w:jc w:val="both"/>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SL11119 de 2016, SL13277 de 2016, SL13277 de 2016; sentencia del 20 de marzo de 2013, rad. 43060; sentencia del 10 de mayo de 2011, rad. 38580; sentencia del 14 de septiembre de 2010, rad. 36801; sentencia del 24 de enero de 2010, rad. 37096; </w:t>
      </w:r>
    </w:p>
  </w:footnote>
  <w:footnote w:id="85">
    <w:p w14:paraId="0B612942" w14:textId="77777777" w:rsidR="00DE6A84" w:rsidRPr="00552F4C" w:rsidRDefault="00DE6A84" w:rsidP="00DE6A8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SL1706 de 2021. </w:t>
      </w:r>
    </w:p>
  </w:footnote>
  <w:footnote w:id="86">
    <w:p w14:paraId="2978764F" w14:textId="77777777" w:rsidR="00DE6A84" w:rsidRPr="00552F4C" w:rsidRDefault="00DE6A84" w:rsidP="00DE6A8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SL831 de 2015; sentencia del 8 de mayo de 2013, rad. 44313; sentencia del 6 de septiembre de 2011, rad. 41966; sentencia del 3 de febrero de 2010, rad. 37387; </w:t>
      </w:r>
    </w:p>
  </w:footnote>
  <w:footnote w:id="87">
    <w:p w14:paraId="0D5F8A6C" w14:textId="77777777" w:rsidR="00DE6A84" w:rsidRPr="00552F4C" w:rsidRDefault="00DE6A84" w:rsidP="00DE6A8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SL2757 de 2021. </w:t>
      </w:r>
    </w:p>
  </w:footnote>
  <w:footnote w:id="88">
    <w:p w14:paraId="254DFCEB" w14:textId="77777777" w:rsidR="00DE6A84" w:rsidRPr="00552F4C" w:rsidRDefault="00DE6A84" w:rsidP="00DE6A8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SL15961 de 2014, SL725 de 2025 y SL3469 de 2019.</w:t>
      </w:r>
    </w:p>
  </w:footnote>
  <w:footnote w:id="89">
    <w:p w14:paraId="3BEC993D" w14:textId="77777777" w:rsidR="00DE6A84" w:rsidRPr="00552F4C" w:rsidRDefault="00DE6A84" w:rsidP="00DE6A8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sentencia del 25 de julio de 2012, rad. 40441. </w:t>
      </w:r>
    </w:p>
  </w:footnote>
  <w:footnote w:id="90">
    <w:p w14:paraId="7EBF9924" w14:textId="77777777" w:rsidR="00DE6A84" w:rsidRPr="00552F4C" w:rsidRDefault="00DE6A84" w:rsidP="00DE6A84">
      <w:pPr>
        <w:pStyle w:val="Textonotapie"/>
        <w:rPr>
          <w:rFonts w:ascii="Times New Roman" w:hAnsi="Times New Roman" w:cs="Times New Roman"/>
          <w:lang w:val="es-CO"/>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SL1414 de 2024. </w:t>
      </w:r>
    </w:p>
  </w:footnote>
  <w:footnote w:id="91">
    <w:p w14:paraId="1762EE12" w14:textId="77777777" w:rsidR="00DE6A84" w:rsidRPr="00552F4C" w:rsidRDefault="00DE6A84" w:rsidP="00DE6A8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sentencia del 28 de febrero de 2008, rad. 30214. </w:t>
      </w:r>
    </w:p>
  </w:footnote>
  <w:footnote w:id="92">
    <w:p w14:paraId="4953E2E8" w14:textId="77777777" w:rsidR="00DE6A84" w:rsidRPr="00552F4C" w:rsidRDefault="00DE6A84" w:rsidP="00DE6A8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sentencia del 2 de junio de 2000, rad. 13852; SL3656 de 2021. </w:t>
      </w:r>
    </w:p>
  </w:footnote>
  <w:footnote w:id="93">
    <w:p w14:paraId="3234CB3A" w14:textId="77777777" w:rsidR="00DE6A84" w:rsidRPr="00552F4C" w:rsidRDefault="00DE6A84" w:rsidP="00DE6A84">
      <w:pPr>
        <w:pStyle w:val="Textonotapie"/>
        <w:rPr>
          <w:rFonts w:ascii="Times New Roman" w:hAnsi="Times New Roman" w:cs="Times New Roman"/>
          <w:lang w:val="es-CO"/>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SL1763 de 2023. </w:t>
      </w:r>
    </w:p>
  </w:footnote>
  <w:footnote w:id="94">
    <w:p w14:paraId="2E654DF5" w14:textId="77777777" w:rsidR="00DE6A84" w:rsidRPr="00552F4C" w:rsidRDefault="00DE6A84" w:rsidP="00DE6A8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SL1331 de 2021. </w:t>
      </w:r>
    </w:p>
  </w:footnote>
  <w:footnote w:id="95">
    <w:p w14:paraId="7F6C7A54" w14:textId="77777777" w:rsidR="00DE6A84" w:rsidRPr="00552F4C" w:rsidRDefault="00DE6A84" w:rsidP="00DE6A8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SL807 de 2020. </w:t>
      </w:r>
    </w:p>
  </w:footnote>
  <w:footnote w:id="96">
    <w:p w14:paraId="7F9DEFE8" w14:textId="77777777" w:rsidR="00DE6A84" w:rsidRPr="00552F4C" w:rsidRDefault="00DE6A84" w:rsidP="00DE6A8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SL369 de 2020. </w:t>
      </w:r>
    </w:p>
  </w:footnote>
  <w:footnote w:id="97">
    <w:p w14:paraId="6909A02C" w14:textId="77777777" w:rsidR="00DE6A84" w:rsidRPr="00552F4C" w:rsidRDefault="00DE6A84" w:rsidP="00DE6A8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SL890 de 2025. </w:t>
      </w:r>
    </w:p>
  </w:footnote>
  <w:footnote w:id="98">
    <w:p w14:paraId="3152B2CB" w14:textId="77777777" w:rsidR="00DE6A84" w:rsidRPr="00552F4C" w:rsidRDefault="00DE6A84" w:rsidP="00DE6A8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SL2348 de 2024 y SL2127 de 2023.  </w:t>
      </w:r>
    </w:p>
  </w:footnote>
  <w:footnote w:id="99">
    <w:p w14:paraId="4CA1E46C" w14:textId="77777777" w:rsidR="00DE6A84" w:rsidRPr="00552F4C" w:rsidRDefault="00DE6A84" w:rsidP="00DE6A8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SL2352 de 2024. </w:t>
      </w:r>
    </w:p>
  </w:footnote>
  <w:footnote w:id="100">
    <w:p w14:paraId="79C4D26E" w14:textId="77777777" w:rsidR="00DE6A84" w:rsidRPr="00552F4C" w:rsidRDefault="00DE6A84" w:rsidP="00DE6A8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SL040 de 2023. </w:t>
      </w:r>
    </w:p>
  </w:footnote>
  <w:footnote w:id="101">
    <w:p w14:paraId="0EC9C5F1" w14:textId="77777777" w:rsidR="00DE6A84" w:rsidRPr="00552F4C" w:rsidRDefault="00DE6A84" w:rsidP="00DE6A84">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Suprema de Justicia, Sala de Casación Laboral, SL5638 de 2018. </w:t>
      </w:r>
    </w:p>
  </w:footnote>
  <w:footnote w:id="102">
    <w:p w14:paraId="54B2F39D" w14:textId="747F5FA1" w:rsidR="00AF6E07" w:rsidRPr="00552F4C" w:rsidRDefault="00AF6E07">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Constitucional, Sentencia T-184 de 2022. </w:t>
      </w:r>
    </w:p>
  </w:footnote>
  <w:footnote w:id="103">
    <w:p w14:paraId="48B70A9C" w14:textId="1D85A781" w:rsidR="00552F4C" w:rsidRPr="00552F4C" w:rsidRDefault="00552F4C" w:rsidP="00AD1390">
      <w:pPr>
        <w:pStyle w:val="Textonotapie"/>
        <w:jc w:val="both"/>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Constitucional, </w:t>
      </w:r>
      <w:r>
        <w:rPr>
          <w:rFonts w:ascii="Times New Roman" w:hAnsi="Times New Roman" w:cs="Times New Roman"/>
        </w:rPr>
        <w:t xml:space="preserve">sentencias SU-056 de 2025, SU-149 de 2021, T-251 de 2021, </w:t>
      </w:r>
      <w:r w:rsidR="00DA006E">
        <w:rPr>
          <w:rFonts w:ascii="Times New Roman" w:hAnsi="Times New Roman" w:cs="Times New Roman"/>
        </w:rPr>
        <w:t xml:space="preserve">SU-108 de 2020 y SU-428 de 2016. </w:t>
      </w:r>
    </w:p>
  </w:footnote>
  <w:footnote w:id="104">
    <w:p w14:paraId="0E1080F9" w14:textId="666D4A73" w:rsidR="006F655B" w:rsidRPr="00552F4C" w:rsidRDefault="006F655B">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w:t>
      </w:r>
      <w:r w:rsidR="000A7061" w:rsidRPr="00552F4C">
        <w:rPr>
          <w:rFonts w:ascii="Times New Roman" w:hAnsi="Times New Roman" w:cs="Times New Roman"/>
        </w:rPr>
        <w:t>Corte Constitucional, Sentencias T- 334 de 2024 y T-921 de 2010.</w:t>
      </w:r>
    </w:p>
  </w:footnote>
  <w:footnote w:id="105">
    <w:p w14:paraId="3605FB80" w14:textId="58D61D36" w:rsidR="00AE6DEB" w:rsidRPr="00552F4C" w:rsidRDefault="00AE6DEB">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Corte Constitucional, Sentencia T-334 de 2024. </w:t>
      </w:r>
    </w:p>
  </w:footnote>
  <w:footnote w:id="106">
    <w:p w14:paraId="5053865C" w14:textId="7BE3B97F" w:rsidR="00715C26" w:rsidRPr="00552F4C" w:rsidRDefault="00715C26">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w:t>
      </w:r>
      <w:r w:rsidR="005C48BA" w:rsidRPr="00552F4C">
        <w:rPr>
          <w:rFonts w:ascii="Times New Roman" w:hAnsi="Times New Roman" w:cs="Times New Roman"/>
        </w:rPr>
        <w:t xml:space="preserve">Encuesta Nacional del Uso del Tiempo- ENUT- 2021 </w:t>
      </w:r>
      <w:r w:rsidR="00BA1A9F">
        <w:rPr>
          <w:rFonts w:ascii="Times New Roman" w:hAnsi="Times New Roman" w:cs="Times New Roman"/>
        </w:rPr>
        <w:t>–</w:t>
      </w:r>
      <w:r w:rsidR="005C48BA" w:rsidRPr="00552F4C">
        <w:rPr>
          <w:rFonts w:ascii="Times New Roman" w:hAnsi="Times New Roman" w:cs="Times New Roman"/>
        </w:rPr>
        <w:t xml:space="preserve"> DANE</w:t>
      </w:r>
      <w:r w:rsidR="00BA1A9F">
        <w:rPr>
          <w:rFonts w:ascii="Times New Roman" w:hAnsi="Times New Roman" w:cs="Times New Roman"/>
        </w:rPr>
        <w:t>.</w:t>
      </w:r>
    </w:p>
  </w:footnote>
  <w:footnote w:id="107">
    <w:p w14:paraId="6C5B26F3" w14:textId="676F258A" w:rsidR="00E9679A" w:rsidRPr="00552F4C" w:rsidRDefault="00E9679A">
      <w:pPr>
        <w:pStyle w:val="Textonotapie"/>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En este apartado se incorporan las reflexiones de la Sentencia C-951 de 2014.</w:t>
      </w:r>
    </w:p>
  </w:footnote>
  <w:footnote w:id="108">
    <w:p w14:paraId="2D45B18F" w14:textId="187E64A4" w:rsidR="001152BE" w:rsidRPr="00552F4C" w:rsidRDefault="001152BE" w:rsidP="001152BE">
      <w:pPr>
        <w:pStyle w:val="Textonotapie"/>
        <w:jc w:val="both"/>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Cfr. Corte Constitucional, sentencias T-377 de 2000, T-1150 de 2004, C-792 de 2006, T-1067 de 2006, T-1164 de 2008, T-139 de 2009, T-197 de 2009, C-951 de 2014, T-086 de 2015, SU-587 de 2016, T-131 de 2019, T-144 de 2020 y T-230 de 2020.</w:t>
      </w:r>
    </w:p>
  </w:footnote>
  <w:footnote w:id="109">
    <w:p w14:paraId="11C3973A" w14:textId="02C34231" w:rsidR="00447842" w:rsidRPr="00552F4C" w:rsidRDefault="00447842" w:rsidP="00447842">
      <w:pPr>
        <w:pStyle w:val="Textonotapie"/>
        <w:jc w:val="both"/>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w:t>
      </w:r>
      <w:r w:rsidR="001A1DED" w:rsidRPr="00552F4C">
        <w:rPr>
          <w:rFonts w:ascii="Times New Roman" w:hAnsi="Times New Roman" w:cs="Times New Roman"/>
        </w:rPr>
        <w:t xml:space="preserve">Cfr. Corte Constitucional, sentencias </w:t>
      </w:r>
      <w:r w:rsidRPr="00552F4C">
        <w:rPr>
          <w:rFonts w:ascii="Times New Roman" w:hAnsi="Times New Roman" w:cs="Times New Roman"/>
          <w:lang w:val="es-CO"/>
        </w:rPr>
        <w:t>T-377 de 2024, T-327 de 2024, T-268 de 2023, T-055 de 2023, T-124 de 2019 y T-459 de 2015.</w:t>
      </w:r>
    </w:p>
  </w:footnote>
  <w:footnote w:id="110">
    <w:p w14:paraId="70D7BA82" w14:textId="62CAAFA0" w:rsidR="00FD7A96" w:rsidRPr="00552F4C" w:rsidRDefault="00FD7A96" w:rsidP="00FD7A96">
      <w:pPr>
        <w:pStyle w:val="Textonotapie"/>
        <w:jc w:val="both"/>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La Sala remarca en este punto que no es posible decir con certeza a partir de un criterio científico o médico proveniente de las historias clínicas aportadas que los diagnósticos de </w:t>
      </w:r>
      <w:r w:rsidR="00C5221D" w:rsidRPr="00C5221D">
        <w:rPr>
          <w:rFonts w:ascii="Times New Roman" w:hAnsi="Times New Roman" w:cs="Times New Roman"/>
          <w:i/>
          <w:iCs/>
        </w:rPr>
        <w:t>Camila</w:t>
      </w:r>
      <w:r w:rsidRPr="00552F4C">
        <w:rPr>
          <w:rFonts w:ascii="Times New Roman" w:hAnsi="Times New Roman" w:cs="Times New Roman"/>
        </w:rPr>
        <w:t xml:space="preserve"> no le permitieran comunicarse verbalmente, como consecuencia principal de las secuelas de un accidente vascular encefálico y Alzheimer.</w:t>
      </w:r>
    </w:p>
  </w:footnote>
  <w:footnote w:id="111">
    <w:p w14:paraId="72A5748B" w14:textId="00F53C6C" w:rsidR="00074A41" w:rsidRPr="00552F4C" w:rsidRDefault="00074A41" w:rsidP="00124CAF">
      <w:pPr>
        <w:pStyle w:val="Textonotapie"/>
        <w:jc w:val="both"/>
        <w:rPr>
          <w:rFonts w:ascii="Times New Roman" w:hAnsi="Times New Roman" w:cs="Times New Roman"/>
        </w:rPr>
      </w:pPr>
      <w:r w:rsidRPr="00552F4C">
        <w:rPr>
          <w:rStyle w:val="Refdenotaalpie"/>
          <w:rFonts w:ascii="Times New Roman" w:hAnsi="Times New Roman" w:cs="Times New Roman"/>
        </w:rPr>
        <w:footnoteRef/>
      </w:r>
      <w:r w:rsidRPr="00552F4C">
        <w:rPr>
          <w:rFonts w:ascii="Times New Roman" w:hAnsi="Times New Roman" w:cs="Times New Roman"/>
        </w:rPr>
        <w:t xml:space="preserve"> </w:t>
      </w:r>
      <w:r w:rsidRPr="00552F4C">
        <w:rPr>
          <w:rFonts w:ascii="Times New Roman" w:eastAsia="Times New Roman" w:hAnsi="Times New Roman" w:cs="Times New Roman"/>
          <w:color w:val="000000" w:themeColor="text1"/>
          <w:lang w:eastAsia="es-ES_tradnl"/>
        </w:rPr>
        <w:t>Colpensiones expidió la Resolución No. 343 del 31 de julio de 2017, que reglamenta el trámite de las peticiones, quejas, reclamos y sugerencias radicadas en la entidad. El artículo 16 de este acto administrativo de carácter general regula el procedimiento y los términos para resolver las peticiones pensionales, entre ellas la sustitución pensional. El trámite establecido en este documento debe leerse en concordancia con los manuales, los protocolos y los procedimientos vigentes que hacen parte de él, así como con el procedimiento administrativo previsto en la primera parte de la Ley 1437 de 2011. De acuerdo con la información proporcionada por la entidad en sede de revisión, los trámites relacionados con prestaciones económicas deben ser radicados en los Puntos de Atención al Ciudadano en los horarios estipulados, con el fin de evitar la suplantación de la identidad o cualquier riesgo que afecte el reconocimiento de un derecho económico.</w:t>
      </w:r>
    </w:p>
  </w:footnote>
  <w:footnote w:id="112">
    <w:p w14:paraId="3767B7EA" w14:textId="0E6020D4" w:rsidR="00BE774E" w:rsidRPr="00552F4C" w:rsidRDefault="00BE774E" w:rsidP="00A317C3">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Corte Constitucional, sentencias T-252 de 2024 y T-014 de 2017.</w:t>
      </w:r>
    </w:p>
  </w:footnote>
  <w:footnote w:id="113">
    <w:p w14:paraId="4DA4ACD0" w14:textId="217504F1" w:rsidR="00BE774E" w:rsidRPr="00552F4C" w:rsidRDefault="00BE774E" w:rsidP="00A317C3">
      <w:pPr>
        <w:pStyle w:val="Textonotapie"/>
        <w:jc w:val="both"/>
        <w:rPr>
          <w:rFonts w:ascii="Times New Roman" w:hAnsi="Times New Roman" w:cs="Times New Roman"/>
          <w:lang w:val="es-CO"/>
        </w:rPr>
      </w:pPr>
      <w:r w:rsidRPr="00552F4C">
        <w:rPr>
          <w:rStyle w:val="Refdenotaalpie"/>
          <w:rFonts w:ascii="Times New Roman" w:hAnsi="Times New Roman" w:cs="Times New Roman"/>
          <w:lang w:val="es-CO"/>
        </w:rPr>
        <w:footnoteRef/>
      </w:r>
      <w:r w:rsidRPr="00552F4C">
        <w:rPr>
          <w:rFonts w:ascii="Times New Roman" w:hAnsi="Times New Roman" w:cs="Times New Roman"/>
          <w:lang w:val="es-CO"/>
        </w:rPr>
        <w:t xml:space="preserve"> Corte Constitucional, Sentencia T-527 de 2006.</w:t>
      </w:r>
    </w:p>
  </w:footnote>
  <w:footnote w:id="114">
    <w:p w14:paraId="1C547222" w14:textId="5225F08B" w:rsidR="00AB6098" w:rsidRPr="00552F4C" w:rsidRDefault="00AB6098" w:rsidP="00AB6098">
      <w:pPr>
        <w:pStyle w:val="Textonotapie"/>
        <w:jc w:val="both"/>
        <w:rPr>
          <w:rFonts w:ascii="Times New Roman" w:hAnsi="Times New Roman" w:cs="Times New Roman"/>
          <w:lang w:val="es-CO"/>
        </w:rPr>
      </w:pPr>
      <w:r w:rsidRPr="00552F4C">
        <w:rPr>
          <w:rStyle w:val="Refdenotaalpie"/>
          <w:rFonts w:ascii="Times New Roman" w:hAnsi="Times New Roman" w:cs="Times New Roman"/>
        </w:rPr>
        <w:footnoteRef/>
      </w:r>
      <w:r w:rsidRPr="00552F4C">
        <w:rPr>
          <w:rFonts w:ascii="Times New Roman" w:hAnsi="Times New Roman" w:cs="Times New Roman"/>
        </w:rPr>
        <w:t xml:space="preserve"> Es pertinente recordar en este punto que la jurisprudencia constitucional ha acogido “la regla según la cual no es necesario vincular al proceso de tutela, ni al de revisión de los fallos pronunciados en sede de amparo constitucional, a las autoridades de orden nacional, regional y/o local que dentro de su deber legal y constitucional tienen la obligación de cumplir lo que se disponga en el marco de dichos trámites”. Lo importante, en estos casos, es que las órdenes proferidas no desborden el deber legal o constitucional que ya les asiste a las autoridades públicas en virtud del ordenamiento jurídico. Cfr. Corte Constitucional, Sentencia T-213 de 2025.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6974D" w14:textId="340D38B5" w:rsidR="00611BEE" w:rsidRPr="005A0E6F" w:rsidRDefault="00611BEE" w:rsidP="009D5716">
    <w:pPr>
      <w:pStyle w:val="Encabezado"/>
      <w:tabs>
        <w:tab w:val="left" w:pos="5352"/>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4648"/>
    <w:multiLevelType w:val="multilevel"/>
    <w:tmpl w:val="5EB23984"/>
    <w:lvl w:ilvl="0">
      <w:start w:val="1"/>
      <w:numFmt w:val="decimal"/>
      <w:lvlText w:val="%1."/>
      <w:lvlJc w:val="left"/>
      <w:pPr>
        <w:ind w:left="0" w:firstLine="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3877EA2"/>
    <w:multiLevelType w:val="hybridMultilevel"/>
    <w:tmpl w:val="AD96F1C2"/>
    <w:lvl w:ilvl="0" w:tplc="0F34B97E">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762D05"/>
    <w:multiLevelType w:val="hybridMultilevel"/>
    <w:tmpl w:val="58007014"/>
    <w:lvl w:ilvl="0" w:tplc="776E1F8A">
      <w:start w:val="1"/>
      <w:numFmt w:val="low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09DC7B45"/>
    <w:multiLevelType w:val="hybridMultilevel"/>
    <w:tmpl w:val="B420C254"/>
    <w:lvl w:ilvl="0" w:tplc="8770514C">
      <w:start w:val="1"/>
      <w:numFmt w:val="decimal"/>
      <w:lvlText w:val="%1."/>
      <w:lvlJc w:val="left"/>
      <w:pPr>
        <w:ind w:left="720" w:hanging="360"/>
      </w:pPr>
    </w:lvl>
    <w:lvl w:ilvl="1" w:tplc="56F6798C">
      <w:start w:val="1"/>
      <w:numFmt w:val="decimal"/>
      <w:lvlText w:val="%2."/>
      <w:lvlJc w:val="left"/>
      <w:pPr>
        <w:ind w:left="720" w:hanging="360"/>
      </w:pPr>
    </w:lvl>
    <w:lvl w:ilvl="2" w:tplc="58C6091E">
      <w:start w:val="1"/>
      <w:numFmt w:val="decimal"/>
      <w:lvlText w:val="%3."/>
      <w:lvlJc w:val="left"/>
      <w:pPr>
        <w:ind w:left="720" w:hanging="360"/>
      </w:pPr>
    </w:lvl>
    <w:lvl w:ilvl="3" w:tplc="37C2889A">
      <w:start w:val="1"/>
      <w:numFmt w:val="decimal"/>
      <w:lvlText w:val="%4."/>
      <w:lvlJc w:val="left"/>
      <w:pPr>
        <w:ind w:left="720" w:hanging="360"/>
      </w:pPr>
    </w:lvl>
    <w:lvl w:ilvl="4" w:tplc="FA5090AC">
      <w:start w:val="1"/>
      <w:numFmt w:val="decimal"/>
      <w:lvlText w:val="%5."/>
      <w:lvlJc w:val="left"/>
      <w:pPr>
        <w:ind w:left="720" w:hanging="360"/>
      </w:pPr>
    </w:lvl>
    <w:lvl w:ilvl="5" w:tplc="7DE66F4A">
      <w:start w:val="1"/>
      <w:numFmt w:val="decimal"/>
      <w:lvlText w:val="%6."/>
      <w:lvlJc w:val="left"/>
      <w:pPr>
        <w:ind w:left="720" w:hanging="360"/>
      </w:pPr>
    </w:lvl>
    <w:lvl w:ilvl="6" w:tplc="0A5A88D2">
      <w:start w:val="1"/>
      <w:numFmt w:val="decimal"/>
      <w:lvlText w:val="%7."/>
      <w:lvlJc w:val="left"/>
      <w:pPr>
        <w:ind w:left="720" w:hanging="360"/>
      </w:pPr>
    </w:lvl>
    <w:lvl w:ilvl="7" w:tplc="645A59BE">
      <w:start w:val="1"/>
      <w:numFmt w:val="decimal"/>
      <w:lvlText w:val="%8."/>
      <w:lvlJc w:val="left"/>
      <w:pPr>
        <w:ind w:left="720" w:hanging="360"/>
      </w:pPr>
    </w:lvl>
    <w:lvl w:ilvl="8" w:tplc="40B4A7B4">
      <w:start w:val="1"/>
      <w:numFmt w:val="decimal"/>
      <w:lvlText w:val="%9."/>
      <w:lvlJc w:val="left"/>
      <w:pPr>
        <w:ind w:left="720" w:hanging="360"/>
      </w:pPr>
    </w:lvl>
  </w:abstractNum>
  <w:abstractNum w:abstractNumId="4" w15:restartNumberingAfterBreak="0">
    <w:nsid w:val="0E14514B"/>
    <w:multiLevelType w:val="hybridMultilevel"/>
    <w:tmpl w:val="92A2FCD2"/>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1702052"/>
    <w:multiLevelType w:val="hybridMultilevel"/>
    <w:tmpl w:val="2C02B614"/>
    <w:lvl w:ilvl="0" w:tplc="BAA875A8">
      <w:start w:val="1"/>
      <w:numFmt w:val="decimal"/>
      <w:lvlText w:val="%1."/>
      <w:lvlJc w:val="left"/>
      <w:pPr>
        <w:ind w:left="720" w:hanging="360"/>
      </w:pPr>
    </w:lvl>
    <w:lvl w:ilvl="1" w:tplc="3790FFDE">
      <w:start w:val="1"/>
      <w:numFmt w:val="decimal"/>
      <w:lvlText w:val="%2."/>
      <w:lvlJc w:val="left"/>
      <w:pPr>
        <w:ind w:left="720" w:hanging="360"/>
      </w:pPr>
    </w:lvl>
    <w:lvl w:ilvl="2" w:tplc="AF0874A8">
      <w:start w:val="1"/>
      <w:numFmt w:val="decimal"/>
      <w:lvlText w:val="%3."/>
      <w:lvlJc w:val="left"/>
      <w:pPr>
        <w:ind w:left="720" w:hanging="360"/>
      </w:pPr>
    </w:lvl>
    <w:lvl w:ilvl="3" w:tplc="B0924B08">
      <w:start w:val="1"/>
      <w:numFmt w:val="decimal"/>
      <w:lvlText w:val="%4."/>
      <w:lvlJc w:val="left"/>
      <w:pPr>
        <w:ind w:left="720" w:hanging="360"/>
      </w:pPr>
    </w:lvl>
    <w:lvl w:ilvl="4" w:tplc="E3F2801A">
      <w:start w:val="1"/>
      <w:numFmt w:val="decimal"/>
      <w:lvlText w:val="%5."/>
      <w:lvlJc w:val="left"/>
      <w:pPr>
        <w:ind w:left="720" w:hanging="360"/>
      </w:pPr>
    </w:lvl>
    <w:lvl w:ilvl="5" w:tplc="CFF0B32A">
      <w:start w:val="1"/>
      <w:numFmt w:val="decimal"/>
      <w:lvlText w:val="%6."/>
      <w:lvlJc w:val="left"/>
      <w:pPr>
        <w:ind w:left="720" w:hanging="360"/>
      </w:pPr>
    </w:lvl>
    <w:lvl w:ilvl="6" w:tplc="D312D86C">
      <w:start w:val="1"/>
      <w:numFmt w:val="decimal"/>
      <w:lvlText w:val="%7."/>
      <w:lvlJc w:val="left"/>
      <w:pPr>
        <w:ind w:left="720" w:hanging="360"/>
      </w:pPr>
    </w:lvl>
    <w:lvl w:ilvl="7" w:tplc="66100CDA">
      <w:start w:val="1"/>
      <w:numFmt w:val="decimal"/>
      <w:lvlText w:val="%8."/>
      <w:lvlJc w:val="left"/>
      <w:pPr>
        <w:ind w:left="720" w:hanging="360"/>
      </w:pPr>
    </w:lvl>
    <w:lvl w:ilvl="8" w:tplc="8982A7B6">
      <w:start w:val="1"/>
      <w:numFmt w:val="decimal"/>
      <w:lvlText w:val="%9."/>
      <w:lvlJc w:val="left"/>
      <w:pPr>
        <w:ind w:left="720" w:hanging="360"/>
      </w:pPr>
    </w:lvl>
  </w:abstractNum>
  <w:abstractNum w:abstractNumId="6" w15:restartNumberingAfterBreak="0">
    <w:nsid w:val="18FE7CCE"/>
    <w:multiLevelType w:val="hybridMultilevel"/>
    <w:tmpl w:val="DFEAB9BE"/>
    <w:lvl w:ilvl="0" w:tplc="352678F2">
      <w:start w:val="1"/>
      <w:numFmt w:val="upperRoman"/>
      <w:lvlText w:val="%1."/>
      <w:lvlJc w:val="left"/>
      <w:pPr>
        <w:ind w:left="760" w:hanging="720"/>
      </w:pPr>
      <w:rPr>
        <w:rFonts w:hint="default"/>
        <w:b/>
        <w:bCs/>
      </w:rPr>
    </w:lvl>
    <w:lvl w:ilvl="1" w:tplc="240A0019" w:tentative="1">
      <w:start w:val="1"/>
      <w:numFmt w:val="lowerLetter"/>
      <w:lvlText w:val="%2."/>
      <w:lvlJc w:val="left"/>
      <w:pPr>
        <w:ind w:left="1120" w:hanging="360"/>
      </w:pPr>
    </w:lvl>
    <w:lvl w:ilvl="2" w:tplc="240A001B" w:tentative="1">
      <w:start w:val="1"/>
      <w:numFmt w:val="lowerRoman"/>
      <w:lvlText w:val="%3."/>
      <w:lvlJc w:val="right"/>
      <w:pPr>
        <w:ind w:left="1840" w:hanging="180"/>
      </w:pPr>
    </w:lvl>
    <w:lvl w:ilvl="3" w:tplc="240A000F" w:tentative="1">
      <w:start w:val="1"/>
      <w:numFmt w:val="decimal"/>
      <w:lvlText w:val="%4."/>
      <w:lvlJc w:val="left"/>
      <w:pPr>
        <w:ind w:left="2560" w:hanging="360"/>
      </w:pPr>
    </w:lvl>
    <w:lvl w:ilvl="4" w:tplc="240A0019" w:tentative="1">
      <w:start w:val="1"/>
      <w:numFmt w:val="lowerLetter"/>
      <w:lvlText w:val="%5."/>
      <w:lvlJc w:val="left"/>
      <w:pPr>
        <w:ind w:left="3280" w:hanging="360"/>
      </w:pPr>
    </w:lvl>
    <w:lvl w:ilvl="5" w:tplc="240A001B" w:tentative="1">
      <w:start w:val="1"/>
      <w:numFmt w:val="lowerRoman"/>
      <w:lvlText w:val="%6."/>
      <w:lvlJc w:val="right"/>
      <w:pPr>
        <w:ind w:left="4000" w:hanging="180"/>
      </w:pPr>
    </w:lvl>
    <w:lvl w:ilvl="6" w:tplc="240A000F" w:tentative="1">
      <w:start w:val="1"/>
      <w:numFmt w:val="decimal"/>
      <w:lvlText w:val="%7."/>
      <w:lvlJc w:val="left"/>
      <w:pPr>
        <w:ind w:left="4720" w:hanging="360"/>
      </w:pPr>
    </w:lvl>
    <w:lvl w:ilvl="7" w:tplc="240A0019" w:tentative="1">
      <w:start w:val="1"/>
      <w:numFmt w:val="lowerLetter"/>
      <w:lvlText w:val="%8."/>
      <w:lvlJc w:val="left"/>
      <w:pPr>
        <w:ind w:left="5440" w:hanging="360"/>
      </w:pPr>
    </w:lvl>
    <w:lvl w:ilvl="8" w:tplc="240A001B" w:tentative="1">
      <w:start w:val="1"/>
      <w:numFmt w:val="lowerRoman"/>
      <w:lvlText w:val="%9."/>
      <w:lvlJc w:val="right"/>
      <w:pPr>
        <w:ind w:left="6160" w:hanging="180"/>
      </w:pPr>
    </w:lvl>
  </w:abstractNum>
  <w:abstractNum w:abstractNumId="7" w15:restartNumberingAfterBreak="0">
    <w:nsid w:val="1A60782E"/>
    <w:multiLevelType w:val="hybridMultilevel"/>
    <w:tmpl w:val="28CA2A9C"/>
    <w:lvl w:ilvl="0" w:tplc="3DA2C174">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EC34FC4"/>
    <w:multiLevelType w:val="hybridMultilevel"/>
    <w:tmpl w:val="9F94921E"/>
    <w:lvl w:ilvl="0" w:tplc="4956B8D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0C56AE4"/>
    <w:multiLevelType w:val="hybridMultilevel"/>
    <w:tmpl w:val="DDE2E0E2"/>
    <w:lvl w:ilvl="0" w:tplc="9C5E6C26">
      <w:start w:val="1"/>
      <w:numFmt w:val="decimal"/>
      <w:suff w:val="space"/>
      <w:lvlText w:val="%1."/>
      <w:lvlJc w:val="left"/>
      <w:pPr>
        <w:ind w:left="0" w:firstLine="0"/>
      </w:pPr>
      <w:rPr>
        <w:rFonts w:hint="default"/>
        <w:b w:val="0"/>
        <w:bCs w:val="0"/>
        <w:i w:val="0"/>
        <w:iCs w:val="0"/>
        <w:color w:val="auto"/>
      </w:rPr>
    </w:lvl>
    <w:lvl w:ilvl="1" w:tplc="080A0019">
      <w:start w:val="1"/>
      <w:numFmt w:val="lowerLetter"/>
      <w:lvlText w:val="%2."/>
      <w:lvlJc w:val="left"/>
      <w:pPr>
        <w:ind w:left="3708" w:hanging="360"/>
      </w:pPr>
    </w:lvl>
    <w:lvl w:ilvl="2" w:tplc="080A001B" w:tentative="1">
      <w:start w:val="1"/>
      <w:numFmt w:val="lowerRoman"/>
      <w:lvlText w:val="%3."/>
      <w:lvlJc w:val="right"/>
      <w:pPr>
        <w:ind w:left="4428" w:hanging="180"/>
      </w:pPr>
    </w:lvl>
    <w:lvl w:ilvl="3" w:tplc="080A000F" w:tentative="1">
      <w:start w:val="1"/>
      <w:numFmt w:val="decimal"/>
      <w:lvlText w:val="%4."/>
      <w:lvlJc w:val="left"/>
      <w:pPr>
        <w:ind w:left="5148" w:hanging="360"/>
      </w:pPr>
    </w:lvl>
    <w:lvl w:ilvl="4" w:tplc="080A0019" w:tentative="1">
      <w:start w:val="1"/>
      <w:numFmt w:val="lowerLetter"/>
      <w:lvlText w:val="%5."/>
      <w:lvlJc w:val="left"/>
      <w:pPr>
        <w:ind w:left="5868" w:hanging="360"/>
      </w:pPr>
    </w:lvl>
    <w:lvl w:ilvl="5" w:tplc="080A001B" w:tentative="1">
      <w:start w:val="1"/>
      <w:numFmt w:val="lowerRoman"/>
      <w:lvlText w:val="%6."/>
      <w:lvlJc w:val="right"/>
      <w:pPr>
        <w:ind w:left="6588" w:hanging="180"/>
      </w:pPr>
    </w:lvl>
    <w:lvl w:ilvl="6" w:tplc="080A000F" w:tentative="1">
      <w:start w:val="1"/>
      <w:numFmt w:val="decimal"/>
      <w:lvlText w:val="%7."/>
      <w:lvlJc w:val="left"/>
      <w:pPr>
        <w:ind w:left="7308" w:hanging="360"/>
      </w:pPr>
    </w:lvl>
    <w:lvl w:ilvl="7" w:tplc="080A0019" w:tentative="1">
      <w:start w:val="1"/>
      <w:numFmt w:val="lowerLetter"/>
      <w:lvlText w:val="%8."/>
      <w:lvlJc w:val="left"/>
      <w:pPr>
        <w:ind w:left="8028" w:hanging="360"/>
      </w:pPr>
    </w:lvl>
    <w:lvl w:ilvl="8" w:tplc="080A001B" w:tentative="1">
      <w:start w:val="1"/>
      <w:numFmt w:val="lowerRoman"/>
      <w:lvlText w:val="%9."/>
      <w:lvlJc w:val="right"/>
      <w:pPr>
        <w:ind w:left="8748" w:hanging="180"/>
      </w:pPr>
    </w:lvl>
  </w:abstractNum>
  <w:abstractNum w:abstractNumId="10" w15:restartNumberingAfterBreak="0">
    <w:nsid w:val="26177F40"/>
    <w:multiLevelType w:val="hybridMultilevel"/>
    <w:tmpl w:val="E1A4F240"/>
    <w:lvl w:ilvl="0" w:tplc="8362C20C">
      <w:start w:val="1"/>
      <w:numFmt w:val="bullet"/>
      <w:lvlText w:val="-"/>
      <w:lvlJc w:val="left"/>
      <w:pPr>
        <w:ind w:left="1440" w:hanging="360"/>
      </w:pPr>
      <w:rPr>
        <w:rFonts w:ascii="Times New Roman" w:eastAsia="Times New Roman" w:hAnsi="Times New Roman"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2B1165EE"/>
    <w:multiLevelType w:val="hybridMultilevel"/>
    <w:tmpl w:val="30301D24"/>
    <w:lvl w:ilvl="0" w:tplc="8B7CA98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E994F22"/>
    <w:multiLevelType w:val="hybridMultilevel"/>
    <w:tmpl w:val="1C58AEB6"/>
    <w:lvl w:ilvl="0" w:tplc="593A9F4E">
      <w:start w:val="1"/>
      <w:numFmt w:val="low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2FE119FF"/>
    <w:multiLevelType w:val="hybridMultilevel"/>
    <w:tmpl w:val="0C1ABAF8"/>
    <w:lvl w:ilvl="0" w:tplc="A9AC95CC">
      <w:start w:val="2"/>
      <w:numFmt w:val="ordinalText"/>
      <w:suff w:val="space"/>
      <w:lvlText w:val="%1."/>
      <w:lvlJc w:val="left"/>
      <w:pPr>
        <w:ind w:left="360" w:hanging="360"/>
      </w:pPr>
      <w:rPr>
        <w:rFonts w:ascii="Times New Roman" w:hAnsi="Times New Roman" w:hint="default"/>
        <w:b/>
        <w:bCs/>
        <w:i w:val="0"/>
        <w:caps/>
        <w:sz w:val="28"/>
      </w:rPr>
    </w:lvl>
    <w:lvl w:ilvl="1" w:tplc="240A0019" w:tentative="1">
      <w:start w:val="1"/>
      <w:numFmt w:val="lowerLetter"/>
      <w:lvlText w:val="%2."/>
      <w:lvlJc w:val="left"/>
      <w:pPr>
        <w:ind w:left="-720" w:hanging="360"/>
      </w:pPr>
    </w:lvl>
    <w:lvl w:ilvl="2" w:tplc="240A001B" w:tentative="1">
      <w:start w:val="1"/>
      <w:numFmt w:val="lowerRoman"/>
      <w:lvlText w:val="%3."/>
      <w:lvlJc w:val="right"/>
      <w:pPr>
        <w:ind w:left="0" w:hanging="180"/>
      </w:pPr>
    </w:lvl>
    <w:lvl w:ilvl="3" w:tplc="240A000F" w:tentative="1">
      <w:start w:val="1"/>
      <w:numFmt w:val="decimal"/>
      <w:lvlText w:val="%4."/>
      <w:lvlJc w:val="left"/>
      <w:pPr>
        <w:ind w:left="720" w:hanging="360"/>
      </w:pPr>
    </w:lvl>
    <w:lvl w:ilvl="4" w:tplc="240A0019" w:tentative="1">
      <w:start w:val="1"/>
      <w:numFmt w:val="lowerLetter"/>
      <w:lvlText w:val="%5."/>
      <w:lvlJc w:val="left"/>
      <w:pPr>
        <w:ind w:left="1440" w:hanging="360"/>
      </w:pPr>
    </w:lvl>
    <w:lvl w:ilvl="5" w:tplc="240A001B" w:tentative="1">
      <w:start w:val="1"/>
      <w:numFmt w:val="lowerRoman"/>
      <w:lvlText w:val="%6."/>
      <w:lvlJc w:val="right"/>
      <w:pPr>
        <w:ind w:left="2160" w:hanging="180"/>
      </w:pPr>
    </w:lvl>
    <w:lvl w:ilvl="6" w:tplc="240A000F" w:tentative="1">
      <w:start w:val="1"/>
      <w:numFmt w:val="decimal"/>
      <w:lvlText w:val="%7."/>
      <w:lvlJc w:val="left"/>
      <w:pPr>
        <w:ind w:left="2880" w:hanging="360"/>
      </w:pPr>
    </w:lvl>
    <w:lvl w:ilvl="7" w:tplc="240A0019" w:tentative="1">
      <w:start w:val="1"/>
      <w:numFmt w:val="lowerLetter"/>
      <w:lvlText w:val="%8."/>
      <w:lvlJc w:val="left"/>
      <w:pPr>
        <w:ind w:left="3600" w:hanging="360"/>
      </w:pPr>
    </w:lvl>
    <w:lvl w:ilvl="8" w:tplc="240A001B" w:tentative="1">
      <w:start w:val="1"/>
      <w:numFmt w:val="lowerRoman"/>
      <w:lvlText w:val="%9."/>
      <w:lvlJc w:val="right"/>
      <w:pPr>
        <w:ind w:left="4320" w:hanging="180"/>
      </w:pPr>
    </w:lvl>
  </w:abstractNum>
  <w:abstractNum w:abstractNumId="14" w15:restartNumberingAfterBreak="0">
    <w:nsid w:val="36AF24E0"/>
    <w:multiLevelType w:val="hybridMultilevel"/>
    <w:tmpl w:val="059EFF48"/>
    <w:lvl w:ilvl="0" w:tplc="18526938">
      <w:start w:val="1"/>
      <w:numFmt w:val="low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371B3601"/>
    <w:multiLevelType w:val="hybridMultilevel"/>
    <w:tmpl w:val="848082A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8606AF3"/>
    <w:multiLevelType w:val="hybridMultilevel"/>
    <w:tmpl w:val="922E987A"/>
    <w:lvl w:ilvl="0" w:tplc="ED64CF9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F876B2C"/>
    <w:multiLevelType w:val="hybridMultilevel"/>
    <w:tmpl w:val="B18E31E0"/>
    <w:lvl w:ilvl="0" w:tplc="CE647D12">
      <w:start w:val="1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0D27BA6"/>
    <w:multiLevelType w:val="hybridMultilevel"/>
    <w:tmpl w:val="CB2CE390"/>
    <w:lvl w:ilvl="0" w:tplc="F784491A">
      <w:start w:val="1"/>
      <w:numFmt w:val="low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42381825"/>
    <w:multiLevelType w:val="hybridMultilevel"/>
    <w:tmpl w:val="9370BF8C"/>
    <w:lvl w:ilvl="0" w:tplc="3404F12A">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4F0692A"/>
    <w:multiLevelType w:val="hybridMultilevel"/>
    <w:tmpl w:val="AA200636"/>
    <w:lvl w:ilvl="0" w:tplc="7D36031C">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80A77A7"/>
    <w:multiLevelType w:val="hybridMultilevel"/>
    <w:tmpl w:val="AC06FB30"/>
    <w:lvl w:ilvl="0" w:tplc="5E08B5B6">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9BA399B"/>
    <w:multiLevelType w:val="hybridMultilevel"/>
    <w:tmpl w:val="EF4246DA"/>
    <w:lvl w:ilvl="0" w:tplc="D424F96A">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A294055"/>
    <w:multiLevelType w:val="hybridMultilevel"/>
    <w:tmpl w:val="92A2FCD2"/>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BC634EE"/>
    <w:multiLevelType w:val="multilevel"/>
    <w:tmpl w:val="B0228432"/>
    <w:lvl w:ilvl="0">
      <w:start w:val="1"/>
      <w:numFmt w:val="decimal"/>
      <w:lvlText w:val="%1."/>
      <w:lvlJc w:val="left"/>
      <w:pPr>
        <w:ind w:left="2629" w:hanging="360"/>
      </w:pPr>
      <w:rPr>
        <w:rFonts w:ascii="Times New Roman" w:hAnsi="Times New Roman" w:cs="Times New Roman" w:hint="default"/>
        <w:b w:val="0"/>
        <w:i w:val="0"/>
        <w:color w:val="000000"/>
        <w:sz w:val="28"/>
        <w:szCs w:val="28"/>
        <w:vertAlign w:val="baseline"/>
      </w:rPr>
    </w:lvl>
    <w:lvl w:ilvl="1">
      <w:start w:val="1"/>
      <w:numFmt w:val="decimal"/>
      <w:lvlText w:val="%1.%2."/>
      <w:lvlJc w:val="left"/>
      <w:pPr>
        <w:ind w:left="792" w:hanging="432"/>
      </w:pPr>
      <w:rPr>
        <w:rFonts w:cs="Times New Roman"/>
        <w:b w:val="0"/>
        <w:i w:val="0"/>
        <w:color w:val="000000"/>
        <w:sz w:val="28"/>
        <w:szCs w:val="28"/>
        <w:vertAlign w:val="baseline"/>
      </w:rPr>
    </w:lvl>
    <w:lvl w:ilvl="2">
      <w:start w:val="1"/>
      <w:numFmt w:val="decimal"/>
      <w:lvlText w:val="%1.%2.%3."/>
      <w:lvlJc w:val="left"/>
      <w:pPr>
        <w:ind w:left="1224" w:hanging="504"/>
      </w:pPr>
      <w:rPr>
        <w:rFonts w:cs="Times New Roman"/>
        <w:i w:val="0"/>
        <w:vertAlign w:val="baseline"/>
      </w:rPr>
    </w:lvl>
    <w:lvl w:ilvl="3">
      <w:start w:val="1"/>
      <w:numFmt w:val="decimal"/>
      <w:lvlText w:val="%1.%2.%3.%4."/>
      <w:lvlJc w:val="left"/>
      <w:pPr>
        <w:ind w:left="1728" w:hanging="647"/>
      </w:pPr>
      <w:rPr>
        <w:rFonts w:cs="Times New Roman"/>
        <w:i w:val="0"/>
        <w:vertAlign w:val="baseline"/>
      </w:rPr>
    </w:lvl>
    <w:lvl w:ilvl="4">
      <w:start w:val="1"/>
      <w:numFmt w:val="decimal"/>
      <w:lvlText w:val="%1.%2.%3.%4.%5."/>
      <w:lvlJc w:val="left"/>
      <w:pPr>
        <w:ind w:left="2232" w:hanging="792"/>
      </w:pPr>
      <w:rPr>
        <w:rFonts w:cs="Times New Roman"/>
        <w:vertAlign w:val="baseline"/>
      </w:rPr>
    </w:lvl>
    <w:lvl w:ilvl="5">
      <w:start w:val="1"/>
      <w:numFmt w:val="decimal"/>
      <w:lvlText w:val="%1.%2.%3.%4.%5.%6."/>
      <w:lvlJc w:val="left"/>
      <w:pPr>
        <w:ind w:left="2736" w:hanging="935"/>
      </w:pPr>
      <w:rPr>
        <w:rFonts w:cs="Times New Roman"/>
        <w:vertAlign w:val="baseline"/>
      </w:rPr>
    </w:lvl>
    <w:lvl w:ilvl="6">
      <w:start w:val="1"/>
      <w:numFmt w:val="decimal"/>
      <w:lvlText w:val="%1.%2.%3.%4.%5.%6.%7."/>
      <w:lvlJc w:val="left"/>
      <w:pPr>
        <w:ind w:left="3240" w:hanging="1080"/>
      </w:pPr>
      <w:rPr>
        <w:rFonts w:cs="Times New Roman"/>
        <w:vertAlign w:val="baseline"/>
      </w:rPr>
    </w:lvl>
    <w:lvl w:ilvl="7">
      <w:start w:val="1"/>
      <w:numFmt w:val="decimal"/>
      <w:lvlText w:val="%1.%2.%3.%4.%5.%6.%7.%8."/>
      <w:lvlJc w:val="left"/>
      <w:pPr>
        <w:ind w:left="3744" w:hanging="1224"/>
      </w:pPr>
      <w:rPr>
        <w:rFonts w:cs="Times New Roman"/>
        <w:vertAlign w:val="baseline"/>
      </w:rPr>
    </w:lvl>
    <w:lvl w:ilvl="8">
      <w:start w:val="1"/>
      <w:numFmt w:val="decimal"/>
      <w:lvlText w:val="%1.%2.%3.%4.%5.%6.%7.%8.%9."/>
      <w:lvlJc w:val="left"/>
      <w:pPr>
        <w:ind w:left="4320" w:hanging="1440"/>
      </w:pPr>
      <w:rPr>
        <w:rFonts w:cs="Times New Roman"/>
        <w:vertAlign w:val="baseline"/>
      </w:rPr>
    </w:lvl>
  </w:abstractNum>
  <w:abstractNum w:abstractNumId="25" w15:restartNumberingAfterBreak="0">
    <w:nsid w:val="4BD57392"/>
    <w:multiLevelType w:val="hybridMultilevel"/>
    <w:tmpl w:val="E49026CE"/>
    <w:lvl w:ilvl="0" w:tplc="848452C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F2F7359"/>
    <w:multiLevelType w:val="hybridMultilevel"/>
    <w:tmpl w:val="EB18AF52"/>
    <w:lvl w:ilvl="0" w:tplc="10284274">
      <w:start w:val="1"/>
      <w:numFmt w:val="lowerRoman"/>
      <w:lvlText w:val="(%1)"/>
      <w:lvlJc w:val="left"/>
      <w:pPr>
        <w:ind w:left="1287" w:hanging="72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7" w15:restartNumberingAfterBreak="0">
    <w:nsid w:val="50E22A45"/>
    <w:multiLevelType w:val="hybridMultilevel"/>
    <w:tmpl w:val="85547A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10C79BD"/>
    <w:multiLevelType w:val="hybridMultilevel"/>
    <w:tmpl w:val="92A2FCD2"/>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548076D4"/>
    <w:multiLevelType w:val="hybridMultilevel"/>
    <w:tmpl w:val="AD841F4E"/>
    <w:lvl w:ilvl="0" w:tplc="E66A2736">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C0743AD"/>
    <w:multiLevelType w:val="hybridMultilevel"/>
    <w:tmpl w:val="609E1128"/>
    <w:lvl w:ilvl="0" w:tplc="0409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008500B"/>
    <w:multiLevelType w:val="hybridMultilevel"/>
    <w:tmpl w:val="B9BAC4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AD83C5C"/>
    <w:multiLevelType w:val="hybridMultilevel"/>
    <w:tmpl w:val="89888EAA"/>
    <w:lvl w:ilvl="0" w:tplc="A10E42D2">
      <w:start w:val="1"/>
      <w:numFmt w:val="decimal"/>
      <w:lvlText w:val="%1."/>
      <w:lvlJc w:val="left"/>
      <w:pPr>
        <w:ind w:left="720" w:hanging="360"/>
      </w:pPr>
    </w:lvl>
    <w:lvl w:ilvl="1" w:tplc="C722FDBE">
      <w:start w:val="1"/>
      <w:numFmt w:val="decimal"/>
      <w:lvlText w:val="%2."/>
      <w:lvlJc w:val="left"/>
      <w:pPr>
        <w:ind w:left="720" w:hanging="360"/>
      </w:pPr>
    </w:lvl>
    <w:lvl w:ilvl="2" w:tplc="FD040E32">
      <w:start w:val="1"/>
      <w:numFmt w:val="decimal"/>
      <w:lvlText w:val="%3."/>
      <w:lvlJc w:val="left"/>
      <w:pPr>
        <w:ind w:left="720" w:hanging="360"/>
      </w:pPr>
    </w:lvl>
    <w:lvl w:ilvl="3" w:tplc="FEAA483A">
      <w:start w:val="1"/>
      <w:numFmt w:val="decimal"/>
      <w:lvlText w:val="%4."/>
      <w:lvlJc w:val="left"/>
      <w:pPr>
        <w:ind w:left="720" w:hanging="360"/>
      </w:pPr>
    </w:lvl>
    <w:lvl w:ilvl="4" w:tplc="5C9AF58E">
      <w:start w:val="1"/>
      <w:numFmt w:val="decimal"/>
      <w:lvlText w:val="%5."/>
      <w:lvlJc w:val="left"/>
      <w:pPr>
        <w:ind w:left="720" w:hanging="360"/>
      </w:pPr>
    </w:lvl>
    <w:lvl w:ilvl="5" w:tplc="0C3231EA">
      <w:start w:val="1"/>
      <w:numFmt w:val="decimal"/>
      <w:lvlText w:val="%6."/>
      <w:lvlJc w:val="left"/>
      <w:pPr>
        <w:ind w:left="720" w:hanging="360"/>
      </w:pPr>
    </w:lvl>
    <w:lvl w:ilvl="6" w:tplc="4634B20C">
      <w:start w:val="1"/>
      <w:numFmt w:val="decimal"/>
      <w:lvlText w:val="%7."/>
      <w:lvlJc w:val="left"/>
      <w:pPr>
        <w:ind w:left="720" w:hanging="360"/>
      </w:pPr>
    </w:lvl>
    <w:lvl w:ilvl="7" w:tplc="F14CB45C">
      <w:start w:val="1"/>
      <w:numFmt w:val="decimal"/>
      <w:lvlText w:val="%8."/>
      <w:lvlJc w:val="left"/>
      <w:pPr>
        <w:ind w:left="720" w:hanging="360"/>
      </w:pPr>
    </w:lvl>
    <w:lvl w:ilvl="8" w:tplc="C7C2E6FA">
      <w:start w:val="1"/>
      <w:numFmt w:val="decimal"/>
      <w:lvlText w:val="%9."/>
      <w:lvlJc w:val="left"/>
      <w:pPr>
        <w:ind w:left="720" w:hanging="360"/>
      </w:pPr>
    </w:lvl>
  </w:abstractNum>
  <w:abstractNum w:abstractNumId="33" w15:restartNumberingAfterBreak="0">
    <w:nsid w:val="6B992507"/>
    <w:multiLevelType w:val="hybridMultilevel"/>
    <w:tmpl w:val="EDB615B2"/>
    <w:lvl w:ilvl="0" w:tplc="FBE41E6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FF26DB0"/>
    <w:multiLevelType w:val="multilevel"/>
    <w:tmpl w:val="482C1B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7201648F"/>
    <w:multiLevelType w:val="multilevel"/>
    <w:tmpl w:val="A71EBEDA"/>
    <w:lvl w:ilvl="0">
      <w:start w:val="1"/>
      <w:numFmt w:val="decimal"/>
      <w:suff w:val="space"/>
      <w:lvlText w:val="%1."/>
      <w:lvlJc w:val="left"/>
      <w:pPr>
        <w:ind w:left="360" w:hanging="360"/>
      </w:pPr>
      <w:rPr>
        <w:rFonts w:ascii="Times New Roman" w:eastAsia="Times New Roman" w:hAnsi="Times New Roman" w:cs="Times New Roman"/>
        <w:b w:val="0"/>
        <w:bCs w:val="0"/>
        <w:i w:val="0"/>
        <w:sz w:val="28"/>
        <w:szCs w:val="28"/>
        <w:lang w:val="es-ES"/>
      </w:rPr>
    </w:lvl>
    <w:lvl w:ilvl="1">
      <w:start w:val="1"/>
      <w:numFmt w:val="decimal"/>
      <w:lvlText w:val="%1.%2."/>
      <w:lvlJc w:val="left"/>
      <w:pPr>
        <w:ind w:left="-351" w:hanging="432"/>
      </w:pPr>
    </w:lvl>
    <w:lvl w:ilvl="2">
      <w:start w:val="1"/>
      <w:numFmt w:val="decimal"/>
      <w:lvlText w:val="%1.%2.%3."/>
      <w:lvlJc w:val="left"/>
      <w:pPr>
        <w:ind w:left="81" w:hanging="504"/>
      </w:pPr>
    </w:lvl>
    <w:lvl w:ilvl="3">
      <w:start w:val="1"/>
      <w:numFmt w:val="decimal"/>
      <w:lvlText w:val="%1.%2.%3.%4."/>
      <w:lvlJc w:val="left"/>
      <w:pPr>
        <w:ind w:left="585" w:hanging="648"/>
      </w:pPr>
    </w:lvl>
    <w:lvl w:ilvl="4">
      <w:start w:val="1"/>
      <w:numFmt w:val="decimal"/>
      <w:lvlText w:val="%1.%2.%3.%4.%5."/>
      <w:lvlJc w:val="left"/>
      <w:pPr>
        <w:ind w:left="1089" w:hanging="792"/>
      </w:pPr>
    </w:lvl>
    <w:lvl w:ilvl="5">
      <w:start w:val="1"/>
      <w:numFmt w:val="decimal"/>
      <w:lvlText w:val="%1.%2.%3.%4.%5.%6."/>
      <w:lvlJc w:val="left"/>
      <w:pPr>
        <w:ind w:left="1593" w:hanging="936"/>
      </w:pPr>
    </w:lvl>
    <w:lvl w:ilvl="6">
      <w:start w:val="1"/>
      <w:numFmt w:val="decimal"/>
      <w:lvlText w:val="%1.%2.%3.%4.%5.%6.%7."/>
      <w:lvlJc w:val="left"/>
      <w:pPr>
        <w:ind w:left="2097" w:hanging="1080"/>
      </w:pPr>
    </w:lvl>
    <w:lvl w:ilvl="7">
      <w:start w:val="1"/>
      <w:numFmt w:val="decimal"/>
      <w:lvlText w:val="%1.%2.%3.%4.%5.%6.%7.%8."/>
      <w:lvlJc w:val="left"/>
      <w:pPr>
        <w:ind w:left="2601" w:hanging="1224"/>
      </w:pPr>
    </w:lvl>
    <w:lvl w:ilvl="8">
      <w:start w:val="1"/>
      <w:numFmt w:val="decimal"/>
      <w:lvlText w:val="%1.%2.%3.%4.%5.%6.%7.%8.%9."/>
      <w:lvlJc w:val="left"/>
      <w:pPr>
        <w:ind w:left="3177" w:hanging="1440"/>
      </w:pPr>
    </w:lvl>
  </w:abstractNum>
  <w:abstractNum w:abstractNumId="36" w15:restartNumberingAfterBreak="0">
    <w:nsid w:val="735E1B7B"/>
    <w:multiLevelType w:val="hybridMultilevel"/>
    <w:tmpl w:val="5FC6B680"/>
    <w:lvl w:ilvl="0" w:tplc="1EF05E70">
      <w:start w:val="1"/>
      <w:numFmt w:val="low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7" w15:restartNumberingAfterBreak="0">
    <w:nsid w:val="74315976"/>
    <w:multiLevelType w:val="multilevel"/>
    <w:tmpl w:val="626C4CA6"/>
    <w:lvl w:ilvl="0">
      <w:start w:val="1"/>
      <w:numFmt w:val="decimal"/>
      <w:lvlText w:val="§%1."/>
      <w:lvlJc w:val="left"/>
      <w:pPr>
        <w:ind w:left="360" w:hanging="360"/>
      </w:pPr>
      <w:rPr>
        <w:b w:val="0"/>
        <w:bCs/>
        <w:i w:val="0"/>
        <w:i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900802"/>
    <w:multiLevelType w:val="hybridMultilevel"/>
    <w:tmpl w:val="B0428678"/>
    <w:lvl w:ilvl="0" w:tplc="80C43C3C">
      <w:start w:val="1"/>
      <w:numFmt w:val="upperRoman"/>
      <w:lvlText w:val="%1."/>
      <w:lvlJc w:val="left"/>
      <w:pPr>
        <w:ind w:left="991" w:hanging="250"/>
      </w:pPr>
      <w:rPr>
        <w:rFonts w:ascii="Times New Roman" w:eastAsia="Times New Roman" w:hAnsi="Times New Roman" w:cs="Times New Roman" w:hint="default"/>
        <w:b/>
        <w:bCs/>
        <w:w w:val="100"/>
        <w:sz w:val="28"/>
        <w:szCs w:val="28"/>
        <w:lang w:val="es-ES" w:eastAsia="en-US" w:bidi="ar-SA"/>
      </w:rPr>
    </w:lvl>
    <w:lvl w:ilvl="1" w:tplc="FFFFFFFF">
      <w:start w:val="1"/>
      <w:numFmt w:val="decimal"/>
      <w:suff w:val="space"/>
      <w:lvlText w:val="%2."/>
      <w:lvlJc w:val="left"/>
      <w:pPr>
        <w:ind w:left="274" w:hanging="274"/>
      </w:pPr>
      <w:rPr>
        <w:rFonts w:ascii="Times New Roman" w:hAnsi="Times New Roman" w:hint="default"/>
        <w:b w:val="0"/>
        <w:bCs w:val="0"/>
        <w:i w:val="0"/>
        <w:iCs w:val="0"/>
        <w:w w:val="100"/>
        <w:sz w:val="28"/>
        <w:szCs w:val="28"/>
      </w:rPr>
    </w:lvl>
    <w:lvl w:ilvl="2" w:tplc="32FEB690">
      <w:numFmt w:val="bullet"/>
      <w:lvlText w:val="•"/>
      <w:lvlJc w:val="left"/>
      <w:pPr>
        <w:ind w:left="2035" w:hanging="274"/>
      </w:pPr>
      <w:rPr>
        <w:rFonts w:hint="default"/>
        <w:lang w:val="es-ES" w:eastAsia="en-US" w:bidi="ar-SA"/>
      </w:rPr>
    </w:lvl>
    <w:lvl w:ilvl="3" w:tplc="32E24F22">
      <w:numFmt w:val="bullet"/>
      <w:lvlText w:val="•"/>
      <w:lvlJc w:val="left"/>
      <w:pPr>
        <w:ind w:left="3071" w:hanging="274"/>
      </w:pPr>
      <w:rPr>
        <w:rFonts w:hint="default"/>
        <w:lang w:val="es-ES" w:eastAsia="en-US" w:bidi="ar-SA"/>
      </w:rPr>
    </w:lvl>
    <w:lvl w:ilvl="4" w:tplc="3E6ABC1C">
      <w:numFmt w:val="bullet"/>
      <w:lvlText w:val="•"/>
      <w:lvlJc w:val="left"/>
      <w:pPr>
        <w:ind w:left="4106" w:hanging="274"/>
      </w:pPr>
      <w:rPr>
        <w:rFonts w:hint="default"/>
        <w:lang w:val="es-ES" w:eastAsia="en-US" w:bidi="ar-SA"/>
      </w:rPr>
    </w:lvl>
    <w:lvl w:ilvl="5" w:tplc="27F093F0">
      <w:numFmt w:val="bullet"/>
      <w:lvlText w:val="•"/>
      <w:lvlJc w:val="left"/>
      <w:pPr>
        <w:ind w:left="5142" w:hanging="274"/>
      </w:pPr>
      <w:rPr>
        <w:rFonts w:hint="default"/>
        <w:lang w:val="es-ES" w:eastAsia="en-US" w:bidi="ar-SA"/>
      </w:rPr>
    </w:lvl>
    <w:lvl w:ilvl="6" w:tplc="ED4C26A6">
      <w:numFmt w:val="bullet"/>
      <w:lvlText w:val="•"/>
      <w:lvlJc w:val="left"/>
      <w:pPr>
        <w:ind w:left="6177" w:hanging="274"/>
      </w:pPr>
      <w:rPr>
        <w:rFonts w:hint="default"/>
        <w:lang w:val="es-ES" w:eastAsia="en-US" w:bidi="ar-SA"/>
      </w:rPr>
    </w:lvl>
    <w:lvl w:ilvl="7" w:tplc="1D30FF28">
      <w:numFmt w:val="bullet"/>
      <w:lvlText w:val="•"/>
      <w:lvlJc w:val="left"/>
      <w:pPr>
        <w:ind w:left="7213" w:hanging="274"/>
      </w:pPr>
      <w:rPr>
        <w:rFonts w:hint="default"/>
        <w:lang w:val="es-ES" w:eastAsia="en-US" w:bidi="ar-SA"/>
      </w:rPr>
    </w:lvl>
    <w:lvl w:ilvl="8" w:tplc="3788A52C">
      <w:numFmt w:val="bullet"/>
      <w:lvlText w:val="•"/>
      <w:lvlJc w:val="left"/>
      <w:pPr>
        <w:ind w:left="8248" w:hanging="274"/>
      </w:pPr>
      <w:rPr>
        <w:rFonts w:hint="default"/>
        <w:lang w:val="es-ES" w:eastAsia="en-US" w:bidi="ar-SA"/>
      </w:rPr>
    </w:lvl>
  </w:abstractNum>
  <w:abstractNum w:abstractNumId="39" w15:restartNumberingAfterBreak="0">
    <w:nsid w:val="75A04D8E"/>
    <w:multiLevelType w:val="hybridMultilevel"/>
    <w:tmpl w:val="A8EA88E0"/>
    <w:lvl w:ilvl="0" w:tplc="4858B90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6B95623"/>
    <w:multiLevelType w:val="hybridMultilevel"/>
    <w:tmpl w:val="92A2FCD2"/>
    <w:lvl w:ilvl="0" w:tplc="0409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1" w15:restartNumberingAfterBreak="0">
    <w:nsid w:val="77571975"/>
    <w:multiLevelType w:val="hybridMultilevel"/>
    <w:tmpl w:val="9BD6DFE4"/>
    <w:lvl w:ilvl="0" w:tplc="6890DF64">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83F588D"/>
    <w:multiLevelType w:val="hybridMultilevel"/>
    <w:tmpl w:val="D3748A42"/>
    <w:lvl w:ilvl="0" w:tplc="E8129C9E">
      <w:start w:val="1"/>
      <w:numFmt w:val="low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3" w15:restartNumberingAfterBreak="0">
    <w:nsid w:val="78800757"/>
    <w:multiLevelType w:val="hybridMultilevel"/>
    <w:tmpl w:val="F7DC53FE"/>
    <w:lvl w:ilvl="0" w:tplc="C582AC3E">
      <w:start w:val="1"/>
      <w:numFmt w:val="ordinalText"/>
      <w:suff w:val="space"/>
      <w:lvlText w:val="%1."/>
      <w:lvlJc w:val="left"/>
      <w:pPr>
        <w:ind w:left="360" w:hanging="360"/>
      </w:pPr>
      <w:rPr>
        <w:rFonts w:ascii="Times New Roman" w:hAnsi="Times New Roman" w:hint="default"/>
        <w:b/>
        <w:bCs/>
        <w:i w:val="0"/>
        <w:caps/>
        <w:sz w:val="28"/>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4" w15:restartNumberingAfterBreak="0">
    <w:nsid w:val="798B1CDE"/>
    <w:multiLevelType w:val="hybridMultilevel"/>
    <w:tmpl w:val="3ED4A0E4"/>
    <w:lvl w:ilvl="0" w:tplc="FD5C7EA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A975789"/>
    <w:multiLevelType w:val="hybridMultilevel"/>
    <w:tmpl w:val="3ED4A0E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AA55896"/>
    <w:multiLevelType w:val="hybridMultilevel"/>
    <w:tmpl w:val="848082AE"/>
    <w:lvl w:ilvl="0" w:tplc="C018E6B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7B110759"/>
    <w:multiLevelType w:val="hybridMultilevel"/>
    <w:tmpl w:val="1D5CCC0E"/>
    <w:lvl w:ilvl="0" w:tplc="A3043CFC">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E5275A3"/>
    <w:multiLevelType w:val="hybridMultilevel"/>
    <w:tmpl w:val="A40621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43"/>
  </w:num>
  <w:num w:numId="3">
    <w:abstractNumId w:val="40"/>
  </w:num>
  <w:num w:numId="4">
    <w:abstractNumId w:val="13"/>
  </w:num>
  <w:num w:numId="5">
    <w:abstractNumId w:val="30"/>
  </w:num>
  <w:num w:numId="6">
    <w:abstractNumId w:val="17"/>
  </w:num>
  <w:num w:numId="7">
    <w:abstractNumId w:val="23"/>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8"/>
  </w:num>
  <w:num w:numId="11">
    <w:abstractNumId w:val="44"/>
  </w:num>
  <w:num w:numId="12">
    <w:abstractNumId w:val="45"/>
  </w:num>
  <w:num w:numId="13">
    <w:abstractNumId w:val="38"/>
  </w:num>
  <w:num w:numId="14">
    <w:abstractNumId w:val="8"/>
  </w:num>
  <w:num w:numId="15">
    <w:abstractNumId w:val="16"/>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1"/>
  </w:num>
  <w:num w:numId="19">
    <w:abstractNumId w:val="22"/>
  </w:num>
  <w:num w:numId="20">
    <w:abstractNumId w:val="27"/>
  </w:num>
  <w:num w:numId="21">
    <w:abstractNumId w:val="24"/>
  </w:num>
  <w:num w:numId="22">
    <w:abstractNumId w:val="3"/>
  </w:num>
  <w:num w:numId="23">
    <w:abstractNumId w:val="25"/>
  </w:num>
  <w:num w:numId="24">
    <w:abstractNumId w:val="39"/>
  </w:num>
  <w:num w:numId="25">
    <w:abstractNumId w:val="32"/>
  </w:num>
  <w:num w:numId="26">
    <w:abstractNumId w:val="31"/>
  </w:num>
  <w:num w:numId="27">
    <w:abstractNumId w:val="48"/>
  </w:num>
  <w:num w:numId="28">
    <w:abstractNumId w:val="6"/>
  </w:num>
  <w:num w:numId="29">
    <w:abstractNumId w:val="0"/>
  </w:num>
  <w:num w:numId="30">
    <w:abstractNumId w:val="34"/>
  </w:num>
  <w:num w:numId="31">
    <w:abstractNumId w:val="18"/>
  </w:num>
  <w:num w:numId="32">
    <w:abstractNumId w:val="33"/>
  </w:num>
  <w:num w:numId="33">
    <w:abstractNumId w:val="36"/>
  </w:num>
  <w:num w:numId="34">
    <w:abstractNumId w:val="12"/>
  </w:num>
  <w:num w:numId="35">
    <w:abstractNumId w:val="2"/>
  </w:num>
  <w:num w:numId="36">
    <w:abstractNumId w:val="20"/>
  </w:num>
  <w:num w:numId="37">
    <w:abstractNumId w:val="42"/>
  </w:num>
  <w:num w:numId="38">
    <w:abstractNumId w:val="14"/>
  </w:num>
  <w:num w:numId="39">
    <w:abstractNumId w:val="21"/>
  </w:num>
  <w:num w:numId="40">
    <w:abstractNumId w:val="5"/>
  </w:num>
  <w:num w:numId="41">
    <w:abstractNumId w:val="46"/>
  </w:num>
  <w:num w:numId="42">
    <w:abstractNumId w:val="10"/>
  </w:num>
  <w:num w:numId="43">
    <w:abstractNumId w:val="26"/>
  </w:num>
  <w:num w:numId="44">
    <w:abstractNumId w:val="15"/>
  </w:num>
  <w:num w:numId="45">
    <w:abstractNumId w:val="29"/>
  </w:num>
  <w:num w:numId="46">
    <w:abstractNumId w:val="7"/>
  </w:num>
  <w:num w:numId="47">
    <w:abstractNumId w:val="19"/>
  </w:num>
  <w:num w:numId="48">
    <w:abstractNumId w:val="47"/>
  </w:num>
  <w:num w:numId="49">
    <w:abstractNumId w:val="37"/>
  </w:num>
  <w:num w:numId="50">
    <w:abstractNumId w:val="4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4C8"/>
    <w:rsid w:val="000002F4"/>
    <w:rsid w:val="00000446"/>
    <w:rsid w:val="0000069F"/>
    <w:rsid w:val="000006C7"/>
    <w:rsid w:val="00000BD3"/>
    <w:rsid w:val="00000DB4"/>
    <w:rsid w:val="000010A0"/>
    <w:rsid w:val="00001344"/>
    <w:rsid w:val="0000144A"/>
    <w:rsid w:val="00001F16"/>
    <w:rsid w:val="0000209A"/>
    <w:rsid w:val="000023E0"/>
    <w:rsid w:val="00002670"/>
    <w:rsid w:val="00002978"/>
    <w:rsid w:val="00002B64"/>
    <w:rsid w:val="00002D2E"/>
    <w:rsid w:val="000031FA"/>
    <w:rsid w:val="00003EF4"/>
    <w:rsid w:val="00004002"/>
    <w:rsid w:val="000042F2"/>
    <w:rsid w:val="000046C1"/>
    <w:rsid w:val="000047AF"/>
    <w:rsid w:val="00004D4B"/>
    <w:rsid w:val="00005580"/>
    <w:rsid w:val="0000559D"/>
    <w:rsid w:val="00005AC7"/>
    <w:rsid w:val="0000635A"/>
    <w:rsid w:val="000068FB"/>
    <w:rsid w:val="00006A31"/>
    <w:rsid w:val="00006EF5"/>
    <w:rsid w:val="00007392"/>
    <w:rsid w:val="00007790"/>
    <w:rsid w:val="000077DF"/>
    <w:rsid w:val="0000791C"/>
    <w:rsid w:val="0000794E"/>
    <w:rsid w:val="00007A17"/>
    <w:rsid w:val="00007BC5"/>
    <w:rsid w:val="0001002F"/>
    <w:rsid w:val="00010D05"/>
    <w:rsid w:val="00010FDC"/>
    <w:rsid w:val="0001140F"/>
    <w:rsid w:val="000117DB"/>
    <w:rsid w:val="00011A83"/>
    <w:rsid w:val="00011C71"/>
    <w:rsid w:val="000120EE"/>
    <w:rsid w:val="000122E3"/>
    <w:rsid w:val="000123BC"/>
    <w:rsid w:val="0001248B"/>
    <w:rsid w:val="00012666"/>
    <w:rsid w:val="000126C7"/>
    <w:rsid w:val="000128D0"/>
    <w:rsid w:val="00012A2C"/>
    <w:rsid w:val="00012A46"/>
    <w:rsid w:val="00012B81"/>
    <w:rsid w:val="00012BBA"/>
    <w:rsid w:val="00012C04"/>
    <w:rsid w:val="00012DBC"/>
    <w:rsid w:val="00012F28"/>
    <w:rsid w:val="00012FB2"/>
    <w:rsid w:val="00013452"/>
    <w:rsid w:val="00013602"/>
    <w:rsid w:val="0001364B"/>
    <w:rsid w:val="00013B36"/>
    <w:rsid w:val="00013D2C"/>
    <w:rsid w:val="00013DD6"/>
    <w:rsid w:val="00014B2F"/>
    <w:rsid w:val="00014D0C"/>
    <w:rsid w:val="00014FF6"/>
    <w:rsid w:val="000152FE"/>
    <w:rsid w:val="0001545D"/>
    <w:rsid w:val="00015549"/>
    <w:rsid w:val="000155D8"/>
    <w:rsid w:val="000159FB"/>
    <w:rsid w:val="00015C80"/>
    <w:rsid w:val="00016104"/>
    <w:rsid w:val="00016212"/>
    <w:rsid w:val="000163C8"/>
    <w:rsid w:val="00016BAA"/>
    <w:rsid w:val="00016E0C"/>
    <w:rsid w:val="00017104"/>
    <w:rsid w:val="000176A6"/>
    <w:rsid w:val="00017C81"/>
    <w:rsid w:val="00017D02"/>
    <w:rsid w:val="00017D13"/>
    <w:rsid w:val="00020369"/>
    <w:rsid w:val="000204A6"/>
    <w:rsid w:val="00020ABA"/>
    <w:rsid w:val="00021521"/>
    <w:rsid w:val="000216A2"/>
    <w:rsid w:val="000216AE"/>
    <w:rsid w:val="000216B7"/>
    <w:rsid w:val="0002184C"/>
    <w:rsid w:val="0002187A"/>
    <w:rsid w:val="000219B5"/>
    <w:rsid w:val="00021A78"/>
    <w:rsid w:val="00021C9B"/>
    <w:rsid w:val="00022159"/>
    <w:rsid w:val="0002230E"/>
    <w:rsid w:val="00022F49"/>
    <w:rsid w:val="000230C8"/>
    <w:rsid w:val="0002317E"/>
    <w:rsid w:val="00023DA6"/>
    <w:rsid w:val="00023EC3"/>
    <w:rsid w:val="00023FAB"/>
    <w:rsid w:val="00024091"/>
    <w:rsid w:val="000240DA"/>
    <w:rsid w:val="000244A2"/>
    <w:rsid w:val="00024640"/>
    <w:rsid w:val="00024CF7"/>
    <w:rsid w:val="00024DD4"/>
    <w:rsid w:val="000250B0"/>
    <w:rsid w:val="00025239"/>
    <w:rsid w:val="000256B9"/>
    <w:rsid w:val="000256BA"/>
    <w:rsid w:val="000257A4"/>
    <w:rsid w:val="00025D89"/>
    <w:rsid w:val="00025F68"/>
    <w:rsid w:val="00025FD5"/>
    <w:rsid w:val="00026081"/>
    <w:rsid w:val="000260A5"/>
    <w:rsid w:val="00026280"/>
    <w:rsid w:val="000264D2"/>
    <w:rsid w:val="000265BF"/>
    <w:rsid w:val="000268C8"/>
    <w:rsid w:val="000268F6"/>
    <w:rsid w:val="00026DF9"/>
    <w:rsid w:val="00026E22"/>
    <w:rsid w:val="00026ED5"/>
    <w:rsid w:val="00027547"/>
    <w:rsid w:val="00027792"/>
    <w:rsid w:val="000278E9"/>
    <w:rsid w:val="00027A81"/>
    <w:rsid w:val="00027BAD"/>
    <w:rsid w:val="0003020B"/>
    <w:rsid w:val="000305F9"/>
    <w:rsid w:val="00030D43"/>
    <w:rsid w:val="00030E23"/>
    <w:rsid w:val="00030ED5"/>
    <w:rsid w:val="00030F70"/>
    <w:rsid w:val="000314F5"/>
    <w:rsid w:val="00031519"/>
    <w:rsid w:val="0003157B"/>
    <w:rsid w:val="00031AE9"/>
    <w:rsid w:val="00031CB1"/>
    <w:rsid w:val="00031CE8"/>
    <w:rsid w:val="0003218F"/>
    <w:rsid w:val="00032219"/>
    <w:rsid w:val="00032452"/>
    <w:rsid w:val="000324FF"/>
    <w:rsid w:val="00032600"/>
    <w:rsid w:val="0003291A"/>
    <w:rsid w:val="00032D4A"/>
    <w:rsid w:val="00032F93"/>
    <w:rsid w:val="00032FEE"/>
    <w:rsid w:val="000334D3"/>
    <w:rsid w:val="000338AF"/>
    <w:rsid w:val="000339C7"/>
    <w:rsid w:val="00033C41"/>
    <w:rsid w:val="0003434A"/>
    <w:rsid w:val="0003453C"/>
    <w:rsid w:val="00034637"/>
    <w:rsid w:val="0003490C"/>
    <w:rsid w:val="000350E7"/>
    <w:rsid w:val="00035330"/>
    <w:rsid w:val="00035862"/>
    <w:rsid w:val="0003595D"/>
    <w:rsid w:val="000363D3"/>
    <w:rsid w:val="00036520"/>
    <w:rsid w:val="00036637"/>
    <w:rsid w:val="0003667C"/>
    <w:rsid w:val="00036722"/>
    <w:rsid w:val="0003676E"/>
    <w:rsid w:val="00036EA8"/>
    <w:rsid w:val="000370C8"/>
    <w:rsid w:val="00037327"/>
    <w:rsid w:val="00037A5D"/>
    <w:rsid w:val="00037BA6"/>
    <w:rsid w:val="00037C10"/>
    <w:rsid w:val="000400FF"/>
    <w:rsid w:val="000401F0"/>
    <w:rsid w:val="00040367"/>
    <w:rsid w:val="00040409"/>
    <w:rsid w:val="000404A1"/>
    <w:rsid w:val="00040503"/>
    <w:rsid w:val="000406D3"/>
    <w:rsid w:val="0004093A"/>
    <w:rsid w:val="00040B55"/>
    <w:rsid w:val="00040EB6"/>
    <w:rsid w:val="00040F57"/>
    <w:rsid w:val="00041148"/>
    <w:rsid w:val="00041DBC"/>
    <w:rsid w:val="0004203E"/>
    <w:rsid w:val="00042688"/>
    <w:rsid w:val="0004281C"/>
    <w:rsid w:val="00042883"/>
    <w:rsid w:val="00042AA0"/>
    <w:rsid w:val="00042CE4"/>
    <w:rsid w:val="00043442"/>
    <w:rsid w:val="0004397D"/>
    <w:rsid w:val="00043A9B"/>
    <w:rsid w:val="00043F3F"/>
    <w:rsid w:val="00043FFD"/>
    <w:rsid w:val="000440F8"/>
    <w:rsid w:val="00044252"/>
    <w:rsid w:val="00044335"/>
    <w:rsid w:val="00044A69"/>
    <w:rsid w:val="00044DCE"/>
    <w:rsid w:val="00044DCF"/>
    <w:rsid w:val="000453E7"/>
    <w:rsid w:val="0004596B"/>
    <w:rsid w:val="00045971"/>
    <w:rsid w:val="00045F2D"/>
    <w:rsid w:val="00045F9F"/>
    <w:rsid w:val="0004609E"/>
    <w:rsid w:val="00046170"/>
    <w:rsid w:val="0004635B"/>
    <w:rsid w:val="000468DF"/>
    <w:rsid w:val="00046B2C"/>
    <w:rsid w:val="00046B6B"/>
    <w:rsid w:val="00046D81"/>
    <w:rsid w:val="0004729B"/>
    <w:rsid w:val="0004741E"/>
    <w:rsid w:val="00047522"/>
    <w:rsid w:val="0004784F"/>
    <w:rsid w:val="00047AD1"/>
    <w:rsid w:val="00047C24"/>
    <w:rsid w:val="00050221"/>
    <w:rsid w:val="0005023B"/>
    <w:rsid w:val="00050611"/>
    <w:rsid w:val="00050B24"/>
    <w:rsid w:val="000514ED"/>
    <w:rsid w:val="000515F7"/>
    <w:rsid w:val="00051686"/>
    <w:rsid w:val="00051761"/>
    <w:rsid w:val="0005185C"/>
    <w:rsid w:val="00051B16"/>
    <w:rsid w:val="00051CDD"/>
    <w:rsid w:val="000524FE"/>
    <w:rsid w:val="0005274A"/>
    <w:rsid w:val="00052A7B"/>
    <w:rsid w:val="00052DA3"/>
    <w:rsid w:val="000540F5"/>
    <w:rsid w:val="0005436C"/>
    <w:rsid w:val="00054A5B"/>
    <w:rsid w:val="00054C74"/>
    <w:rsid w:val="00054F07"/>
    <w:rsid w:val="00055077"/>
    <w:rsid w:val="000553B6"/>
    <w:rsid w:val="00055863"/>
    <w:rsid w:val="00055E4C"/>
    <w:rsid w:val="00055EF4"/>
    <w:rsid w:val="00055F75"/>
    <w:rsid w:val="0005635A"/>
    <w:rsid w:val="00056547"/>
    <w:rsid w:val="00057898"/>
    <w:rsid w:val="0005797D"/>
    <w:rsid w:val="00057ABE"/>
    <w:rsid w:val="00057D56"/>
    <w:rsid w:val="00057DA8"/>
    <w:rsid w:val="000602B4"/>
    <w:rsid w:val="00060361"/>
    <w:rsid w:val="000604EE"/>
    <w:rsid w:val="000605AF"/>
    <w:rsid w:val="000606C2"/>
    <w:rsid w:val="0006072A"/>
    <w:rsid w:val="00060AB1"/>
    <w:rsid w:val="00060C6F"/>
    <w:rsid w:val="00060E33"/>
    <w:rsid w:val="00061460"/>
    <w:rsid w:val="00061507"/>
    <w:rsid w:val="000615A1"/>
    <w:rsid w:val="00061AAC"/>
    <w:rsid w:val="0006203B"/>
    <w:rsid w:val="0006220F"/>
    <w:rsid w:val="00062577"/>
    <w:rsid w:val="00062636"/>
    <w:rsid w:val="0006263F"/>
    <w:rsid w:val="000626D4"/>
    <w:rsid w:val="00062F05"/>
    <w:rsid w:val="00062FC4"/>
    <w:rsid w:val="00063040"/>
    <w:rsid w:val="0006323C"/>
    <w:rsid w:val="00063FC3"/>
    <w:rsid w:val="00064011"/>
    <w:rsid w:val="000644F9"/>
    <w:rsid w:val="000647AF"/>
    <w:rsid w:val="00064811"/>
    <w:rsid w:val="000648D0"/>
    <w:rsid w:val="00064B78"/>
    <w:rsid w:val="00065499"/>
    <w:rsid w:val="000654B6"/>
    <w:rsid w:val="000656B9"/>
    <w:rsid w:val="00065934"/>
    <w:rsid w:val="0006598D"/>
    <w:rsid w:val="000659A1"/>
    <w:rsid w:val="00065AC5"/>
    <w:rsid w:val="00065E40"/>
    <w:rsid w:val="00065EF2"/>
    <w:rsid w:val="00065EFD"/>
    <w:rsid w:val="00066140"/>
    <w:rsid w:val="00066622"/>
    <w:rsid w:val="000667D7"/>
    <w:rsid w:val="000667DA"/>
    <w:rsid w:val="00066A4B"/>
    <w:rsid w:val="00066BE0"/>
    <w:rsid w:val="00066F36"/>
    <w:rsid w:val="0006702A"/>
    <w:rsid w:val="000671D6"/>
    <w:rsid w:val="00067239"/>
    <w:rsid w:val="0006739D"/>
    <w:rsid w:val="000679B9"/>
    <w:rsid w:val="00067F96"/>
    <w:rsid w:val="00070028"/>
    <w:rsid w:val="00070777"/>
    <w:rsid w:val="000707DD"/>
    <w:rsid w:val="000716FA"/>
    <w:rsid w:val="00071BD3"/>
    <w:rsid w:val="00071DF0"/>
    <w:rsid w:val="00071F0F"/>
    <w:rsid w:val="00071FBB"/>
    <w:rsid w:val="00072190"/>
    <w:rsid w:val="0007219B"/>
    <w:rsid w:val="000721CB"/>
    <w:rsid w:val="00072391"/>
    <w:rsid w:val="00072BA3"/>
    <w:rsid w:val="00073336"/>
    <w:rsid w:val="000733D4"/>
    <w:rsid w:val="00073AC6"/>
    <w:rsid w:val="00073BF9"/>
    <w:rsid w:val="00073CF6"/>
    <w:rsid w:val="000744FA"/>
    <w:rsid w:val="00074A41"/>
    <w:rsid w:val="00074B79"/>
    <w:rsid w:val="00074BF0"/>
    <w:rsid w:val="00074FDC"/>
    <w:rsid w:val="00075403"/>
    <w:rsid w:val="00075507"/>
    <w:rsid w:val="0007555F"/>
    <w:rsid w:val="00075667"/>
    <w:rsid w:val="00075B5C"/>
    <w:rsid w:val="00075C82"/>
    <w:rsid w:val="00075F8B"/>
    <w:rsid w:val="00076738"/>
    <w:rsid w:val="0007679E"/>
    <w:rsid w:val="000767FF"/>
    <w:rsid w:val="000769DA"/>
    <w:rsid w:val="00076C37"/>
    <w:rsid w:val="00076C55"/>
    <w:rsid w:val="000771A0"/>
    <w:rsid w:val="00077771"/>
    <w:rsid w:val="00077B0A"/>
    <w:rsid w:val="00077C88"/>
    <w:rsid w:val="00077CFF"/>
    <w:rsid w:val="00077E1A"/>
    <w:rsid w:val="00077E20"/>
    <w:rsid w:val="00080619"/>
    <w:rsid w:val="0008099B"/>
    <w:rsid w:val="00080C42"/>
    <w:rsid w:val="00081465"/>
    <w:rsid w:val="000815A4"/>
    <w:rsid w:val="000816B2"/>
    <w:rsid w:val="00081DD1"/>
    <w:rsid w:val="00082168"/>
    <w:rsid w:val="00082248"/>
    <w:rsid w:val="000824AA"/>
    <w:rsid w:val="0008264A"/>
    <w:rsid w:val="000833A2"/>
    <w:rsid w:val="00083934"/>
    <w:rsid w:val="00083B17"/>
    <w:rsid w:val="00083CEE"/>
    <w:rsid w:val="00083DE1"/>
    <w:rsid w:val="00083EE2"/>
    <w:rsid w:val="000846C0"/>
    <w:rsid w:val="00084A2E"/>
    <w:rsid w:val="00084A7E"/>
    <w:rsid w:val="000850B0"/>
    <w:rsid w:val="000851D6"/>
    <w:rsid w:val="0008533C"/>
    <w:rsid w:val="0008538D"/>
    <w:rsid w:val="000853DB"/>
    <w:rsid w:val="000858EA"/>
    <w:rsid w:val="000860AC"/>
    <w:rsid w:val="00086336"/>
    <w:rsid w:val="000866A5"/>
    <w:rsid w:val="000869E0"/>
    <w:rsid w:val="00086ADA"/>
    <w:rsid w:val="00086BB5"/>
    <w:rsid w:val="00086C00"/>
    <w:rsid w:val="00087387"/>
    <w:rsid w:val="00087492"/>
    <w:rsid w:val="0008779D"/>
    <w:rsid w:val="00087B61"/>
    <w:rsid w:val="00087D41"/>
    <w:rsid w:val="00087D72"/>
    <w:rsid w:val="00087E26"/>
    <w:rsid w:val="0009037D"/>
    <w:rsid w:val="00090E7C"/>
    <w:rsid w:val="000911C7"/>
    <w:rsid w:val="00091312"/>
    <w:rsid w:val="0009151A"/>
    <w:rsid w:val="00091543"/>
    <w:rsid w:val="000916EE"/>
    <w:rsid w:val="00091869"/>
    <w:rsid w:val="00091B89"/>
    <w:rsid w:val="00091EE8"/>
    <w:rsid w:val="00092403"/>
    <w:rsid w:val="000925BC"/>
    <w:rsid w:val="00092627"/>
    <w:rsid w:val="000928FC"/>
    <w:rsid w:val="00092915"/>
    <w:rsid w:val="0009342C"/>
    <w:rsid w:val="00093469"/>
    <w:rsid w:val="00093548"/>
    <w:rsid w:val="0009358C"/>
    <w:rsid w:val="00093726"/>
    <w:rsid w:val="00093826"/>
    <w:rsid w:val="000938FA"/>
    <w:rsid w:val="0009390F"/>
    <w:rsid w:val="00094494"/>
    <w:rsid w:val="000945DF"/>
    <w:rsid w:val="000947B7"/>
    <w:rsid w:val="00094862"/>
    <w:rsid w:val="00094B90"/>
    <w:rsid w:val="00094DA2"/>
    <w:rsid w:val="00094F18"/>
    <w:rsid w:val="000950B8"/>
    <w:rsid w:val="0009520E"/>
    <w:rsid w:val="000958B0"/>
    <w:rsid w:val="00095A23"/>
    <w:rsid w:val="00095C26"/>
    <w:rsid w:val="00095E4C"/>
    <w:rsid w:val="000962B0"/>
    <w:rsid w:val="00096333"/>
    <w:rsid w:val="000963C3"/>
    <w:rsid w:val="0009644C"/>
    <w:rsid w:val="00096587"/>
    <w:rsid w:val="0009688E"/>
    <w:rsid w:val="00096AC9"/>
    <w:rsid w:val="00096B86"/>
    <w:rsid w:val="00096C85"/>
    <w:rsid w:val="00096EA5"/>
    <w:rsid w:val="00097262"/>
    <w:rsid w:val="00097887"/>
    <w:rsid w:val="000979CC"/>
    <w:rsid w:val="00097A10"/>
    <w:rsid w:val="00097A7A"/>
    <w:rsid w:val="000A0250"/>
    <w:rsid w:val="000A031F"/>
    <w:rsid w:val="000A045A"/>
    <w:rsid w:val="000A0E8D"/>
    <w:rsid w:val="000A139A"/>
    <w:rsid w:val="000A160B"/>
    <w:rsid w:val="000A1638"/>
    <w:rsid w:val="000A18DB"/>
    <w:rsid w:val="000A1ED0"/>
    <w:rsid w:val="000A2101"/>
    <w:rsid w:val="000A217C"/>
    <w:rsid w:val="000A2BA6"/>
    <w:rsid w:val="000A3122"/>
    <w:rsid w:val="000A3269"/>
    <w:rsid w:val="000A3651"/>
    <w:rsid w:val="000A38C5"/>
    <w:rsid w:val="000A3961"/>
    <w:rsid w:val="000A3B2A"/>
    <w:rsid w:val="000A3CF7"/>
    <w:rsid w:val="000A3D29"/>
    <w:rsid w:val="000A3DB3"/>
    <w:rsid w:val="000A3FC3"/>
    <w:rsid w:val="000A45A9"/>
    <w:rsid w:val="000A45B4"/>
    <w:rsid w:val="000A4814"/>
    <w:rsid w:val="000A49B0"/>
    <w:rsid w:val="000A4C2F"/>
    <w:rsid w:val="000A4D93"/>
    <w:rsid w:val="000A50F6"/>
    <w:rsid w:val="000A533F"/>
    <w:rsid w:val="000A5ABC"/>
    <w:rsid w:val="000A5BB2"/>
    <w:rsid w:val="000A5E65"/>
    <w:rsid w:val="000A5FFA"/>
    <w:rsid w:val="000A6005"/>
    <w:rsid w:val="000A62EF"/>
    <w:rsid w:val="000A64C0"/>
    <w:rsid w:val="000A664D"/>
    <w:rsid w:val="000A66B1"/>
    <w:rsid w:val="000A68DF"/>
    <w:rsid w:val="000A6ADE"/>
    <w:rsid w:val="000A6C1A"/>
    <w:rsid w:val="000A6CCD"/>
    <w:rsid w:val="000A7028"/>
    <w:rsid w:val="000A7061"/>
    <w:rsid w:val="000A7306"/>
    <w:rsid w:val="000A7863"/>
    <w:rsid w:val="000A7B6F"/>
    <w:rsid w:val="000A7EAC"/>
    <w:rsid w:val="000B00DB"/>
    <w:rsid w:val="000B02FB"/>
    <w:rsid w:val="000B0351"/>
    <w:rsid w:val="000B03D3"/>
    <w:rsid w:val="000B053F"/>
    <w:rsid w:val="000B086D"/>
    <w:rsid w:val="000B0BC3"/>
    <w:rsid w:val="000B0FE8"/>
    <w:rsid w:val="000B106C"/>
    <w:rsid w:val="000B1172"/>
    <w:rsid w:val="000B13B5"/>
    <w:rsid w:val="000B1502"/>
    <w:rsid w:val="000B1811"/>
    <w:rsid w:val="000B18AA"/>
    <w:rsid w:val="000B2233"/>
    <w:rsid w:val="000B23C3"/>
    <w:rsid w:val="000B2758"/>
    <w:rsid w:val="000B283F"/>
    <w:rsid w:val="000B2846"/>
    <w:rsid w:val="000B2E1B"/>
    <w:rsid w:val="000B3108"/>
    <w:rsid w:val="000B310D"/>
    <w:rsid w:val="000B333C"/>
    <w:rsid w:val="000B337F"/>
    <w:rsid w:val="000B3647"/>
    <w:rsid w:val="000B3748"/>
    <w:rsid w:val="000B3A6B"/>
    <w:rsid w:val="000B4095"/>
    <w:rsid w:val="000B4533"/>
    <w:rsid w:val="000B4793"/>
    <w:rsid w:val="000B4B7C"/>
    <w:rsid w:val="000B4BD6"/>
    <w:rsid w:val="000B4C67"/>
    <w:rsid w:val="000B4CE5"/>
    <w:rsid w:val="000B5277"/>
    <w:rsid w:val="000B55A9"/>
    <w:rsid w:val="000B5756"/>
    <w:rsid w:val="000B5932"/>
    <w:rsid w:val="000B596E"/>
    <w:rsid w:val="000B6041"/>
    <w:rsid w:val="000B6078"/>
    <w:rsid w:val="000B6550"/>
    <w:rsid w:val="000B678E"/>
    <w:rsid w:val="000B6A29"/>
    <w:rsid w:val="000B6A48"/>
    <w:rsid w:val="000B6C86"/>
    <w:rsid w:val="000B6FEE"/>
    <w:rsid w:val="000B7162"/>
    <w:rsid w:val="000B7576"/>
    <w:rsid w:val="000B7619"/>
    <w:rsid w:val="000B7871"/>
    <w:rsid w:val="000B78BB"/>
    <w:rsid w:val="000B7A71"/>
    <w:rsid w:val="000B7B66"/>
    <w:rsid w:val="000B7E0E"/>
    <w:rsid w:val="000B7F65"/>
    <w:rsid w:val="000C0578"/>
    <w:rsid w:val="000C07C0"/>
    <w:rsid w:val="000C07FE"/>
    <w:rsid w:val="000C08D7"/>
    <w:rsid w:val="000C119A"/>
    <w:rsid w:val="000C1583"/>
    <w:rsid w:val="000C174E"/>
    <w:rsid w:val="000C1779"/>
    <w:rsid w:val="000C1787"/>
    <w:rsid w:val="000C2EC1"/>
    <w:rsid w:val="000C325B"/>
    <w:rsid w:val="000C3261"/>
    <w:rsid w:val="000C359F"/>
    <w:rsid w:val="000C3804"/>
    <w:rsid w:val="000C3846"/>
    <w:rsid w:val="000C3B0D"/>
    <w:rsid w:val="000C416F"/>
    <w:rsid w:val="000C45EE"/>
    <w:rsid w:val="000C4AB1"/>
    <w:rsid w:val="000C4BD6"/>
    <w:rsid w:val="000C4C0B"/>
    <w:rsid w:val="000C4E61"/>
    <w:rsid w:val="000C58FB"/>
    <w:rsid w:val="000C5AAE"/>
    <w:rsid w:val="000C62D3"/>
    <w:rsid w:val="000C641F"/>
    <w:rsid w:val="000C6436"/>
    <w:rsid w:val="000C66CC"/>
    <w:rsid w:val="000C6A18"/>
    <w:rsid w:val="000C6C64"/>
    <w:rsid w:val="000C6CFF"/>
    <w:rsid w:val="000C70D9"/>
    <w:rsid w:val="000C7627"/>
    <w:rsid w:val="000C77B8"/>
    <w:rsid w:val="000C7A13"/>
    <w:rsid w:val="000C7AAE"/>
    <w:rsid w:val="000C7D51"/>
    <w:rsid w:val="000C7DD8"/>
    <w:rsid w:val="000D02B1"/>
    <w:rsid w:val="000D0415"/>
    <w:rsid w:val="000D090E"/>
    <w:rsid w:val="000D0B5F"/>
    <w:rsid w:val="000D0C3D"/>
    <w:rsid w:val="000D0FBA"/>
    <w:rsid w:val="000D1190"/>
    <w:rsid w:val="000D1311"/>
    <w:rsid w:val="000D1386"/>
    <w:rsid w:val="000D15D6"/>
    <w:rsid w:val="000D17FC"/>
    <w:rsid w:val="000D19B2"/>
    <w:rsid w:val="000D1DD4"/>
    <w:rsid w:val="000D2457"/>
    <w:rsid w:val="000D2594"/>
    <w:rsid w:val="000D2A8D"/>
    <w:rsid w:val="000D2C8C"/>
    <w:rsid w:val="000D2DD1"/>
    <w:rsid w:val="000D2F3B"/>
    <w:rsid w:val="000D3413"/>
    <w:rsid w:val="000D3AF6"/>
    <w:rsid w:val="000D3C9C"/>
    <w:rsid w:val="000D3D7D"/>
    <w:rsid w:val="000D421F"/>
    <w:rsid w:val="000D4274"/>
    <w:rsid w:val="000D4599"/>
    <w:rsid w:val="000D46B4"/>
    <w:rsid w:val="000D4C32"/>
    <w:rsid w:val="000D4F72"/>
    <w:rsid w:val="000D526C"/>
    <w:rsid w:val="000D5A3C"/>
    <w:rsid w:val="000D5AC8"/>
    <w:rsid w:val="000D5D5B"/>
    <w:rsid w:val="000D5DA8"/>
    <w:rsid w:val="000D5DEF"/>
    <w:rsid w:val="000D6C6E"/>
    <w:rsid w:val="000D7041"/>
    <w:rsid w:val="000D70C1"/>
    <w:rsid w:val="000D70CE"/>
    <w:rsid w:val="000D7703"/>
    <w:rsid w:val="000D785B"/>
    <w:rsid w:val="000D7F86"/>
    <w:rsid w:val="000E0142"/>
    <w:rsid w:val="000E0BA5"/>
    <w:rsid w:val="000E144A"/>
    <w:rsid w:val="000E1531"/>
    <w:rsid w:val="000E1597"/>
    <w:rsid w:val="000E15E4"/>
    <w:rsid w:val="000E179C"/>
    <w:rsid w:val="000E1B0C"/>
    <w:rsid w:val="000E1C58"/>
    <w:rsid w:val="000E1D19"/>
    <w:rsid w:val="000E1D30"/>
    <w:rsid w:val="000E1DCA"/>
    <w:rsid w:val="000E1E93"/>
    <w:rsid w:val="000E1FCC"/>
    <w:rsid w:val="000E1FE7"/>
    <w:rsid w:val="000E20D7"/>
    <w:rsid w:val="000E20E8"/>
    <w:rsid w:val="000E2AD2"/>
    <w:rsid w:val="000E2BB3"/>
    <w:rsid w:val="000E2D20"/>
    <w:rsid w:val="000E2D87"/>
    <w:rsid w:val="000E2F43"/>
    <w:rsid w:val="000E30BD"/>
    <w:rsid w:val="000E3136"/>
    <w:rsid w:val="000E34CB"/>
    <w:rsid w:val="000E3884"/>
    <w:rsid w:val="000E3AC2"/>
    <w:rsid w:val="000E3ADA"/>
    <w:rsid w:val="000E3EAF"/>
    <w:rsid w:val="000E4627"/>
    <w:rsid w:val="000E4E19"/>
    <w:rsid w:val="000E5244"/>
    <w:rsid w:val="000E5876"/>
    <w:rsid w:val="000E601D"/>
    <w:rsid w:val="000E6048"/>
    <w:rsid w:val="000E6170"/>
    <w:rsid w:val="000E6335"/>
    <w:rsid w:val="000E63EF"/>
    <w:rsid w:val="000E68A4"/>
    <w:rsid w:val="000E6A10"/>
    <w:rsid w:val="000E6B3E"/>
    <w:rsid w:val="000E6D50"/>
    <w:rsid w:val="000E6FBC"/>
    <w:rsid w:val="000E7451"/>
    <w:rsid w:val="000E752D"/>
    <w:rsid w:val="000E764B"/>
    <w:rsid w:val="000E7715"/>
    <w:rsid w:val="000E7738"/>
    <w:rsid w:val="000E7777"/>
    <w:rsid w:val="000E7A22"/>
    <w:rsid w:val="000E7A62"/>
    <w:rsid w:val="000E7EFD"/>
    <w:rsid w:val="000F03F4"/>
    <w:rsid w:val="000F0435"/>
    <w:rsid w:val="000F08EC"/>
    <w:rsid w:val="000F0D21"/>
    <w:rsid w:val="000F0E28"/>
    <w:rsid w:val="000F0F3B"/>
    <w:rsid w:val="000F20EB"/>
    <w:rsid w:val="000F248B"/>
    <w:rsid w:val="000F2639"/>
    <w:rsid w:val="000F2674"/>
    <w:rsid w:val="000F2706"/>
    <w:rsid w:val="000F2B05"/>
    <w:rsid w:val="000F2BF7"/>
    <w:rsid w:val="000F2DF5"/>
    <w:rsid w:val="000F2E4B"/>
    <w:rsid w:val="000F310A"/>
    <w:rsid w:val="000F338C"/>
    <w:rsid w:val="000F3AB3"/>
    <w:rsid w:val="000F3F11"/>
    <w:rsid w:val="000F4195"/>
    <w:rsid w:val="000F425C"/>
    <w:rsid w:val="000F4260"/>
    <w:rsid w:val="000F42B9"/>
    <w:rsid w:val="000F440A"/>
    <w:rsid w:val="000F4435"/>
    <w:rsid w:val="000F4812"/>
    <w:rsid w:val="000F501E"/>
    <w:rsid w:val="000F5464"/>
    <w:rsid w:val="000F5497"/>
    <w:rsid w:val="000F589E"/>
    <w:rsid w:val="000F5BAE"/>
    <w:rsid w:val="000F5D60"/>
    <w:rsid w:val="000F5D9A"/>
    <w:rsid w:val="000F5E34"/>
    <w:rsid w:val="000F6562"/>
    <w:rsid w:val="000F690C"/>
    <w:rsid w:val="000F7571"/>
    <w:rsid w:val="000F7727"/>
    <w:rsid w:val="000F7A0B"/>
    <w:rsid w:val="000F7CD9"/>
    <w:rsid w:val="000F7D3E"/>
    <w:rsid w:val="001004C7"/>
    <w:rsid w:val="00100578"/>
    <w:rsid w:val="00100594"/>
    <w:rsid w:val="001006DA"/>
    <w:rsid w:val="00100AB4"/>
    <w:rsid w:val="00100BEF"/>
    <w:rsid w:val="00100CC2"/>
    <w:rsid w:val="00100D3B"/>
    <w:rsid w:val="001011BD"/>
    <w:rsid w:val="0010137B"/>
    <w:rsid w:val="0010218B"/>
    <w:rsid w:val="00102C30"/>
    <w:rsid w:val="00102EA2"/>
    <w:rsid w:val="001030D8"/>
    <w:rsid w:val="0010338C"/>
    <w:rsid w:val="0010369C"/>
    <w:rsid w:val="00103965"/>
    <w:rsid w:val="00103D6A"/>
    <w:rsid w:val="001042D9"/>
    <w:rsid w:val="001043F6"/>
    <w:rsid w:val="001049E0"/>
    <w:rsid w:val="00104B62"/>
    <w:rsid w:val="00104CBE"/>
    <w:rsid w:val="00104CDA"/>
    <w:rsid w:val="00104D22"/>
    <w:rsid w:val="00104E62"/>
    <w:rsid w:val="00105704"/>
    <w:rsid w:val="00105908"/>
    <w:rsid w:val="00105C0C"/>
    <w:rsid w:val="00105C1E"/>
    <w:rsid w:val="00105CC5"/>
    <w:rsid w:val="0010616E"/>
    <w:rsid w:val="00106280"/>
    <w:rsid w:val="001062F3"/>
    <w:rsid w:val="00106A61"/>
    <w:rsid w:val="00106E14"/>
    <w:rsid w:val="001071BF"/>
    <w:rsid w:val="00107201"/>
    <w:rsid w:val="00107214"/>
    <w:rsid w:val="0010730A"/>
    <w:rsid w:val="0010734F"/>
    <w:rsid w:val="00107355"/>
    <w:rsid w:val="001073AF"/>
    <w:rsid w:val="001073E2"/>
    <w:rsid w:val="00107490"/>
    <w:rsid w:val="0010773A"/>
    <w:rsid w:val="0010773E"/>
    <w:rsid w:val="00107BBE"/>
    <w:rsid w:val="00107D10"/>
    <w:rsid w:val="00107FC8"/>
    <w:rsid w:val="00110768"/>
    <w:rsid w:val="00110804"/>
    <w:rsid w:val="00110D25"/>
    <w:rsid w:val="00110F5A"/>
    <w:rsid w:val="001110DA"/>
    <w:rsid w:val="00111318"/>
    <w:rsid w:val="001116BF"/>
    <w:rsid w:val="001118AE"/>
    <w:rsid w:val="00111A10"/>
    <w:rsid w:val="00111BB2"/>
    <w:rsid w:val="00111C8F"/>
    <w:rsid w:val="00111D1E"/>
    <w:rsid w:val="00111ED0"/>
    <w:rsid w:val="00111F6C"/>
    <w:rsid w:val="00111F87"/>
    <w:rsid w:val="00112376"/>
    <w:rsid w:val="001124CB"/>
    <w:rsid w:val="001128C1"/>
    <w:rsid w:val="00112DD4"/>
    <w:rsid w:val="00112F88"/>
    <w:rsid w:val="0011314E"/>
    <w:rsid w:val="0011336D"/>
    <w:rsid w:val="00113416"/>
    <w:rsid w:val="001134B5"/>
    <w:rsid w:val="00113C51"/>
    <w:rsid w:val="00113D2C"/>
    <w:rsid w:val="001142C2"/>
    <w:rsid w:val="00114703"/>
    <w:rsid w:val="00114A80"/>
    <w:rsid w:val="00114B15"/>
    <w:rsid w:val="00114C79"/>
    <w:rsid w:val="001152BE"/>
    <w:rsid w:val="001153AE"/>
    <w:rsid w:val="00115901"/>
    <w:rsid w:val="00115AA4"/>
    <w:rsid w:val="00115E69"/>
    <w:rsid w:val="00115ECE"/>
    <w:rsid w:val="00115F69"/>
    <w:rsid w:val="0011607B"/>
    <w:rsid w:val="00116204"/>
    <w:rsid w:val="00116611"/>
    <w:rsid w:val="00116777"/>
    <w:rsid w:val="00116934"/>
    <w:rsid w:val="00116AD6"/>
    <w:rsid w:val="00117198"/>
    <w:rsid w:val="0011777C"/>
    <w:rsid w:val="001179F7"/>
    <w:rsid w:val="00117B38"/>
    <w:rsid w:val="00117BE3"/>
    <w:rsid w:val="00117DA3"/>
    <w:rsid w:val="0012038D"/>
    <w:rsid w:val="001203CF"/>
    <w:rsid w:val="00120C21"/>
    <w:rsid w:val="00120F8E"/>
    <w:rsid w:val="001215A2"/>
    <w:rsid w:val="00121745"/>
    <w:rsid w:val="00121A66"/>
    <w:rsid w:val="00121E87"/>
    <w:rsid w:val="00122112"/>
    <w:rsid w:val="00122252"/>
    <w:rsid w:val="00122259"/>
    <w:rsid w:val="001222D7"/>
    <w:rsid w:val="001224FB"/>
    <w:rsid w:val="00122536"/>
    <w:rsid w:val="00122A36"/>
    <w:rsid w:val="00122B67"/>
    <w:rsid w:val="00123099"/>
    <w:rsid w:val="00123286"/>
    <w:rsid w:val="0012357F"/>
    <w:rsid w:val="00123D0B"/>
    <w:rsid w:val="00123DD5"/>
    <w:rsid w:val="001242AF"/>
    <w:rsid w:val="0012442F"/>
    <w:rsid w:val="0012465E"/>
    <w:rsid w:val="00124CAF"/>
    <w:rsid w:val="00124EE2"/>
    <w:rsid w:val="0012502D"/>
    <w:rsid w:val="00125394"/>
    <w:rsid w:val="001255B2"/>
    <w:rsid w:val="00125C62"/>
    <w:rsid w:val="00125E81"/>
    <w:rsid w:val="00125EAC"/>
    <w:rsid w:val="001260D9"/>
    <w:rsid w:val="00126A1D"/>
    <w:rsid w:val="00126AC3"/>
    <w:rsid w:val="00126C07"/>
    <w:rsid w:val="00126CAD"/>
    <w:rsid w:val="00126DA6"/>
    <w:rsid w:val="00127027"/>
    <w:rsid w:val="001274E1"/>
    <w:rsid w:val="0012764C"/>
    <w:rsid w:val="001276B9"/>
    <w:rsid w:val="00127A0C"/>
    <w:rsid w:val="00127B2A"/>
    <w:rsid w:val="00127B85"/>
    <w:rsid w:val="00130581"/>
    <w:rsid w:val="001308EE"/>
    <w:rsid w:val="00130D72"/>
    <w:rsid w:val="0013136E"/>
    <w:rsid w:val="00131560"/>
    <w:rsid w:val="00131BB5"/>
    <w:rsid w:val="00131FD1"/>
    <w:rsid w:val="001321EC"/>
    <w:rsid w:val="00132366"/>
    <w:rsid w:val="00132B9F"/>
    <w:rsid w:val="00132E42"/>
    <w:rsid w:val="001336FC"/>
    <w:rsid w:val="0013405C"/>
    <w:rsid w:val="0013407F"/>
    <w:rsid w:val="001340A1"/>
    <w:rsid w:val="00134354"/>
    <w:rsid w:val="001343B9"/>
    <w:rsid w:val="001344E7"/>
    <w:rsid w:val="00134A85"/>
    <w:rsid w:val="00134B82"/>
    <w:rsid w:val="00134CAD"/>
    <w:rsid w:val="00135072"/>
    <w:rsid w:val="001351AA"/>
    <w:rsid w:val="001351ED"/>
    <w:rsid w:val="00135758"/>
    <w:rsid w:val="00135B8A"/>
    <w:rsid w:val="00135F98"/>
    <w:rsid w:val="00135FFE"/>
    <w:rsid w:val="001360B6"/>
    <w:rsid w:val="00136419"/>
    <w:rsid w:val="00136506"/>
    <w:rsid w:val="00136BD7"/>
    <w:rsid w:val="00136E86"/>
    <w:rsid w:val="00136F0A"/>
    <w:rsid w:val="0013730F"/>
    <w:rsid w:val="001373B0"/>
    <w:rsid w:val="00137581"/>
    <w:rsid w:val="001377DD"/>
    <w:rsid w:val="0013788A"/>
    <w:rsid w:val="00137E1C"/>
    <w:rsid w:val="00137F59"/>
    <w:rsid w:val="00140625"/>
    <w:rsid w:val="00140773"/>
    <w:rsid w:val="00141393"/>
    <w:rsid w:val="0014175D"/>
    <w:rsid w:val="00141D6E"/>
    <w:rsid w:val="001421C1"/>
    <w:rsid w:val="00142283"/>
    <w:rsid w:val="001426D9"/>
    <w:rsid w:val="001426E9"/>
    <w:rsid w:val="001427BB"/>
    <w:rsid w:val="001427D7"/>
    <w:rsid w:val="00143115"/>
    <w:rsid w:val="001435DD"/>
    <w:rsid w:val="00143B80"/>
    <w:rsid w:val="001440C5"/>
    <w:rsid w:val="00144568"/>
    <w:rsid w:val="001445BB"/>
    <w:rsid w:val="0014476C"/>
    <w:rsid w:val="0014531E"/>
    <w:rsid w:val="001455EA"/>
    <w:rsid w:val="001458FF"/>
    <w:rsid w:val="0014590D"/>
    <w:rsid w:val="00145B1B"/>
    <w:rsid w:val="00145DFE"/>
    <w:rsid w:val="00145F99"/>
    <w:rsid w:val="001460A0"/>
    <w:rsid w:val="001461B6"/>
    <w:rsid w:val="00146763"/>
    <w:rsid w:val="00146AAC"/>
    <w:rsid w:val="00146B06"/>
    <w:rsid w:val="00146F03"/>
    <w:rsid w:val="00146FA0"/>
    <w:rsid w:val="00147061"/>
    <w:rsid w:val="00147202"/>
    <w:rsid w:val="001476A2"/>
    <w:rsid w:val="00147763"/>
    <w:rsid w:val="00147B51"/>
    <w:rsid w:val="0015061A"/>
    <w:rsid w:val="00150A8C"/>
    <w:rsid w:val="00150C2D"/>
    <w:rsid w:val="00150F02"/>
    <w:rsid w:val="00150F73"/>
    <w:rsid w:val="0015102F"/>
    <w:rsid w:val="00151845"/>
    <w:rsid w:val="00151D7B"/>
    <w:rsid w:val="001522CF"/>
    <w:rsid w:val="001523C0"/>
    <w:rsid w:val="001527E6"/>
    <w:rsid w:val="00152868"/>
    <w:rsid w:val="001529FD"/>
    <w:rsid w:val="00152C42"/>
    <w:rsid w:val="00152D18"/>
    <w:rsid w:val="00152DE9"/>
    <w:rsid w:val="00152E40"/>
    <w:rsid w:val="001534EA"/>
    <w:rsid w:val="001538A3"/>
    <w:rsid w:val="00153B47"/>
    <w:rsid w:val="00153C2A"/>
    <w:rsid w:val="00153DAE"/>
    <w:rsid w:val="00153EE2"/>
    <w:rsid w:val="001543E8"/>
    <w:rsid w:val="00154B3D"/>
    <w:rsid w:val="00154D23"/>
    <w:rsid w:val="00155074"/>
    <w:rsid w:val="001551FE"/>
    <w:rsid w:val="0015564B"/>
    <w:rsid w:val="0015565A"/>
    <w:rsid w:val="00155953"/>
    <w:rsid w:val="0015596C"/>
    <w:rsid w:val="00155CE4"/>
    <w:rsid w:val="00155D83"/>
    <w:rsid w:val="00155F29"/>
    <w:rsid w:val="00156051"/>
    <w:rsid w:val="0015619D"/>
    <w:rsid w:val="00156220"/>
    <w:rsid w:val="0015622D"/>
    <w:rsid w:val="001563BE"/>
    <w:rsid w:val="00156804"/>
    <w:rsid w:val="00156D0D"/>
    <w:rsid w:val="0015711E"/>
    <w:rsid w:val="0015728D"/>
    <w:rsid w:val="00157D0C"/>
    <w:rsid w:val="00157D65"/>
    <w:rsid w:val="00157F12"/>
    <w:rsid w:val="00160084"/>
    <w:rsid w:val="001609D3"/>
    <w:rsid w:val="00160C76"/>
    <w:rsid w:val="00160D00"/>
    <w:rsid w:val="00160DE4"/>
    <w:rsid w:val="001617B1"/>
    <w:rsid w:val="001618D1"/>
    <w:rsid w:val="00161DAA"/>
    <w:rsid w:val="00162050"/>
    <w:rsid w:val="00162055"/>
    <w:rsid w:val="0016212F"/>
    <w:rsid w:val="001623E6"/>
    <w:rsid w:val="00162CE6"/>
    <w:rsid w:val="001636C6"/>
    <w:rsid w:val="001636F5"/>
    <w:rsid w:val="001638FE"/>
    <w:rsid w:val="0016390F"/>
    <w:rsid w:val="001639D2"/>
    <w:rsid w:val="00163A5D"/>
    <w:rsid w:val="00163A7A"/>
    <w:rsid w:val="00163C99"/>
    <w:rsid w:val="001640F5"/>
    <w:rsid w:val="0016413E"/>
    <w:rsid w:val="00164A31"/>
    <w:rsid w:val="00164C25"/>
    <w:rsid w:val="001651BD"/>
    <w:rsid w:val="0016585E"/>
    <w:rsid w:val="001659A3"/>
    <w:rsid w:val="00165F88"/>
    <w:rsid w:val="001661BB"/>
    <w:rsid w:val="001662CA"/>
    <w:rsid w:val="001662F2"/>
    <w:rsid w:val="00166F05"/>
    <w:rsid w:val="00167356"/>
    <w:rsid w:val="001676D5"/>
    <w:rsid w:val="00167802"/>
    <w:rsid w:val="00167B9B"/>
    <w:rsid w:val="00167CE4"/>
    <w:rsid w:val="001704F3"/>
    <w:rsid w:val="00170611"/>
    <w:rsid w:val="00170619"/>
    <w:rsid w:val="00170735"/>
    <w:rsid w:val="001707D2"/>
    <w:rsid w:val="00170981"/>
    <w:rsid w:val="00170B64"/>
    <w:rsid w:val="00171013"/>
    <w:rsid w:val="001712DD"/>
    <w:rsid w:val="00171394"/>
    <w:rsid w:val="00171683"/>
    <w:rsid w:val="0017177A"/>
    <w:rsid w:val="00171BDF"/>
    <w:rsid w:val="00171FD2"/>
    <w:rsid w:val="0017210E"/>
    <w:rsid w:val="0017249E"/>
    <w:rsid w:val="00172C45"/>
    <w:rsid w:val="0017315B"/>
    <w:rsid w:val="001733FF"/>
    <w:rsid w:val="00173C9B"/>
    <w:rsid w:val="00173FFE"/>
    <w:rsid w:val="0017424A"/>
    <w:rsid w:val="001743BF"/>
    <w:rsid w:val="0017471F"/>
    <w:rsid w:val="001747F2"/>
    <w:rsid w:val="0017492C"/>
    <w:rsid w:val="00174B7D"/>
    <w:rsid w:val="00174CC5"/>
    <w:rsid w:val="00174DD4"/>
    <w:rsid w:val="00175556"/>
    <w:rsid w:val="00175601"/>
    <w:rsid w:val="00175D5D"/>
    <w:rsid w:val="00175E9F"/>
    <w:rsid w:val="0017617E"/>
    <w:rsid w:val="00176295"/>
    <w:rsid w:val="001762D8"/>
    <w:rsid w:val="00176335"/>
    <w:rsid w:val="0017652D"/>
    <w:rsid w:val="0017658E"/>
    <w:rsid w:val="001767AD"/>
    <w:rsid w:val="0017682A"/>
    <w:rsid w:val="00176B0D"/>
    <w:rsid w:val="00176BE7"/>
    <w:rsid w:val="00176CE6"/>
    <w:rsid w:val="00176E36"/>
    <w:rsid w:val="001771E9"/>
    <w:rsid w:val="001772FF"/>
    <w:rsid w:val="0017731C"/>
    <w:rsid w:val="00177658"/>
    <w:rsid w:val="00177BF3"/>
    <w:rsid w:val="00180332"/>
    <w:rsid w:val="001807E5"/>
    <w:rsid w:val="00180A30"/>
    <w:rsid w:val="00180B06"/>
    <w:rsid w:val="00180DA3"/>
    <w:rsid w:val="00180FAB"/>
    <w:rsid w:val="001810D4"/>
    <w:rsid w:val="0018123E"/>
    <w:rsid w:val="00181456"/>
    <w:rsid w:val="00181BC3"/>
    <w:rsid w:val="00181BE4"/>
    <w:rsid w:val="00181C43"/>
    <w:rsid w:val="00182180"/>
    <w:rsid w:val="001823B1"/>
    <w:rsid w:val="001825B6"/>
    <w:rsid w:val="00182600"/>
    <w:rsid w:val="0018263F"/>
    <w:rsid w:val="0018299D"/>
    <w:rsid w:val="00182C7A"/>
    <w:rsid w:val="00183316"/>
    <w:rsid w:val="00183323"/>
    <w:rsid w:val="00183654"/>
    <w:rsid w:val="0018395C"/>
    <w:rsid w:val="00183B77"/>
    <w:rsid w:val="00183CFA"/>
    <w:rsid w:val="00183DD4"/>
    <w:rsid w:val="001840A1"/>
    <w:rsid w:val="001845DF"/>
    <w:rsid w:val="00184949"/>
    <w:rsid w:val="0018494B"/>
    <w:rsid w:val="00184A03"/>
    <w:rsid w:val="00184BB5"/>
    <w:rsid w:val="00184E1C"/>
    <w:rsid w:val="001852F5"/>
    <w:rsid w:val="001855E2"/>
    <w:rsid w:val="001856D6"/>
    <w:rsid w:val="00185787"/>
    <w:rsid w:val="00185D71"/>
    <w:rsid w:val="001861AE"/>
    <w:rsid w:val="0018621C"/>
    <w:rsid w:val="00186C04"/>
    <w:rsid w:val="00187445"/>
    <w:rsid w:val="001875FA"/>
    <w:rsid w:val="00187823"/>
    <w:rsid w:val="00187D96"/>
    <w:rsid w:val="00190649"/>
    <w:rsid w:val="001908F9"/>
    <w:rsid w:val="00190947"/>
    <w:rsid w:val="00190990"/>
    <w:rsid w:val="00190F86"/>
    <w:rsid w:val="00191010"/>
    <w:rsid w:val="00191233"/>
    <w:rsid w:val="00191251"/>
    <w:rsid w:val="001914EF"/>
    <w:rsid w:val="0019158A"/>
    <w:rsid w:val="00191855"/>
    <w:rsid w:val="00191C42"/>
    <w:rsid w:val="00191FE5"/>
    <w:rsid w:val="00192806"/>
    <w:rsid w:val="001928FA"/>
    <w:rsid w:val="00192940"/>
    <w:rsid w:val="00192A37"/>
    <w:rsid w:val="00192A86"/>
    <w:rsid w:val="001931C6"/>
    <w:rsid w:val="001933C5"/>
    <w:rsid w:val="00193573"/>
    <w:rsid w:val="001935BB"/>
    <w:rsid w:val="00193819"/>
    <w:rsid w:val="0019428B"/>
    <w:rsid w:val="001943D5"/>
    <w:rsid w:val="0019459A"/>
    <w:rsid w:val="00194660"/>
    <w:rsid w:val="001946E0"/>
    <w:rsid w:val="00194A51"/>
    <w:rsid w:val="00194B80"/>
    <w:rsid w:val="00194E81"/>
    <w:rsid w:val="00195020"/>
    <w:rsid w:val="001951C6"/>
    <w:rsid w:val="001954A4"/>
    <w:rsid w:val="00195510"/>
    <w:rsid w:val="001956E2"/>
    <w:rsid w:val="0019584C"/>
    <w:rsid w:val="00195ADD"/>
    <w:rsid w:val="00195DFE"/>
    <w:rsid w:val="00195F1E"/>
    <w:rsid w:val="00196226"/>
    <w:rsid w:val="001966D3"/>
    <w:rsid w:val="0019679B"/>
    <w:rsid w:val="00196B4B"/>
    <w:rsid w:val="00196BFF"/>
    <w:rsid w:val="00196F9F"/>
    <w:rsid w:val="0019705A"/>
    <w:rsid w:val="00197192"/>
    <w:rsid w:val="001971BE"/>
    <w:rsid w:val="00197474"/>
    <w:rsid w:val="0019748C"/>
    <w:rsid w:val="001979DD"/>
    <w:rsid w:val="00197BFD"/>
    <w:rsid w:val="00197D87"/>
    <w:rsid w:val="00197EAA"/>
    <w:rsid w:val="001A0237"/>
    <w:rsid w:val="001A0405"/>
    <w:rsid w:val="001A0831"/>
    <w:rsid w:val="001A08F8"/>
    <w:rsid w:val="001A0F07"/>
    <w:rsid w:val="001A0F8C"/>
    <w:rsid w:val="001A1951"/>
    <w:rsid w:val="001A1C4E"/>
    <w:rsid w:val="001A1C72"/>
    <w:rsid w:val="001A1C81"/>
    <w:rsid w:val="001A1CB0"/>
    <w:rsid w:val="001A1DED"/>
    <w:rsid w:val="001A2436"/>
    <w:rsid w:val="001A266D"/>
    <w:rsid w:val="001A2B58"/>
    <w:rsid w:val="001A2F8D"/>
    <w:rsid w:val="001A3040"/>
    <w:rsid w:val="001A31C0"/>
    <w:rsid w:val="001A31EE"/>
    <w:rsid w:val="001A3C39"/>
    <w:rsid w:val="001A3EF5"/>
    <w:rsid w:val="001A3FDB"/>
    <w:rsid w:val="001A4038"/>
    <w:rsid w:val="001A4866"/>
    <w:rsid w:val="001A4C05"/>
    <w:rsid w:val="001A4CDC"/>
    <w:rsid w:val="001A4E5C"/>
    <w:rsid w:val="001A502D"/>
    <w:rsid w:val="001A50F4"/>
    <w:rsid w:val="001A56E5"/>
    <w:rsid w:val="001A5767"/>
    <w:rsid w:val="001A615F"/>
    <w:rsid w:val="001A619A"/>
    <w:rsid w:val="001A655C"/>
    <w:rsid w:val="001A66BE"/>
    <w:rsid w:val="001A673B"/>
    <w:rsid w:val="001A6CA4"/>
    <w:rsid w:val="001A6E19"/>
    <w:rsid w:val="001A756B"/>
    <w:rsid w:val="001A7BC4"/>
    <w:rsid w:val="001A7CCB"/>
    <w:rsid w:val="001A7F20"/>
    <w:rsid w:val="001B0145"/>
    <w:rsid w:val="001B069F"/>
    <w:rsid w:val="001B06F3"/>
    <w:rsid w:val="001B0771"/>
    <w:rsid w:val="001B0A11"/>
    <w:rsid w:val="001B0B4E"/>
    <w:rsid w:val="001B117B"/>
    <w:rsid w:val="001B12F8"/>
    <w:rsid w:val="001B146A"/>
    <w:rsid w:val="001B15B1"/>
    <w:rsid w:val="001B15B2"/>
    <w:rsid w:val="001B18B0"/>
    <w:rsid w:val="001B214B"/>
    <w:rsid w:val="001B2BE7"/>
    <w:rsid w:val="001B2E81"/>
    <w:rsid w:val="001B2E96"/>
    <w:rsid w:val="001B3922"/>
    <w:rsid w:val="001B41EF"/>
    <w:rsid w:val="001B446A"/>
    <w:rsid w:val="001B465C"/>
    <w:rsid w:val="001B46A6"/>
    <w:rsid w:val="001B47C5"/>
    <w:rsid w:val="001B4B75"/>
    <w:rsid w:val="001B4C26"/>
    <w:rsid w:val="001B4C6C"/>
    <w:rsid w:val="001B52C1"/>
    <w:rsid w:val="001B532A"/>
    <w:rsid w:val="001B54F2"/>
    <w:rsid w:val="001B56FF"/>
    <w:rsid w:val="001B5A81"/>
    <w:rsid w:val="001B5CEF"/>
    <w:rsid w:val="001B5DE6"/>
    <w:rsid w:val="001B5F72"/>
    <w:rsid w:val="001B608F"/>
    <w:rsid w:val="001B61B7"/>
    <w:rsid w:val="001B673C"/>
    <w:rsid w:val="001B692D"/>
    <w:rsid w:val="001B6DE2"/>
    <w:rsid w:val="001B7012"/>
    <w:rsid w:val="001B7038"/>
    <w:rsid w:val="001B713B"/>
    <w:rsid w:val="001B72C1"/>
    <w:rsid w:val="001B7A35"/>
    <w:rsid w:val="001B7D91"/>
    <w:rsid w:val="001C0263"/>
    <w:rsid w:val="001C064E"/>
    <w:rsid w:val="001C07E7"/>
    <w:rsid w:val="001C0C6F"/>
    <w:rsid w:val="001C0D63"/>
    <w:rsid w:val="001C0E96"/>
    <w:rsid w:val="001C11AA"/>
    <w:rsid w:val="001C134C"/>
    <w:rsid w:val="001C149F"/>
    <w:rsid w:val="001C16A2"/>
    <w:rsid w:val="001C171D"/>
    <w:rsid w:val="001C1CD3"/>
    <w:rsid w:val="001C1F9A"/>
    <w:rsid w:val="001C202F"/>
    <w:rsid w:val="001C28A8"/>
    <w:rsid w:val="001C28D6"/>
    <w:rsid w:val="001C2995"/>
    <w:rsid w:val="001C2D6E"/>
    <w:rsid w:val="001C2DFF"/>
    <w:rsid w:val="001C303B"/>
    <w:rsid w:val="001C310C"/>
    <w:rsid w:val="001C31DF"/>
    <w:rsid w:val="001C338F"/>
    <w:rsid w:val="001C35B0"/>
    <w:rsid w:val="001C37BA"/>
    <w:rsid w:val="001C3D95"/>
    <w:rsid w:val="001C3F6C"/>
    <w:rsid w:val="001C405B"/>
    <w:rsid w:val="001C424C"/>
    <w:rsid w:val="001C4687"/>
    <w:rsid w:val="001C4726"/>
    <w:rsid w:val="001C47B0"/>
    <w:rsid w:val="001C4900"/>
    <w:rsid w:val="001C50A1"/>
    <w:rsid w:val="001C5545"/>
    <w:rsid w:val="001C5713"/>
    <w:rsid w:val="001C611E"/>
    <w:rsid w:val="001C6270"/>
    <w:rsid w:val="001C64FC"/>
    <w:rsid w:val="001C6691"/>
    <w:rsid w:val="001C70C4"/>
    <w:rsid w:val="001C72D6"/>
    <w:rsid w:val="001C7701"/>
    <w:rsid w:val="001C774A"/>
    <w:rsid w:val="001C77EA"/>
    <w:rsid w:val="001C7C3C"/>
    <w:rsid w:val="001C7D2C"/>
    <w:rsid w:val="001D01EA"/>
    <w:rsid w:val="001D02DB"/>
    <w:rsid w:val="001D0742"/>
    <w:rsid w:val="001D0BA4"/>
    <w:rsid w:val="001D0E05"/>
    <w:rsid w:val="001D1120"/>
    <w:rsid w:val="001D135F"/>
    <w:rsid w:val="001D150B"/>
    <w:rsid w:val="001D176C"/>
    <w:rsid w:val="001D1C2E"/>
    <w:rsid w:val="001D1DAC"/>
    <w:rsid w:val="001D1EE1"/>
    <w:rsid w:val="001D1F8C"/>
    <w:rsid w:val="001D2239"/>
    <w:rsid w:val="001D28DC"/>
    <w:rsid w:val="001D2E4E"/>
    <w:rsid w:val="001D3128"/>
    <w:rsid w:val="001D3537"/>
    <w:rsid w:val="001D3887"/>
    <w:rsid w:val="001D3CF3"/>
    <w:rsid w:val="001D3D7E"/>
    <w:rsid w:val="001D3DBC"/>
    <w:rsid w:val="001D3F9A"/>
    <w:rsid w:val="001D4104"/>
    <w:rsid w:val="001D4663"/>
    <w:rsid w:val="001D46CC"/>
    <w:rsid w:val="001D4B21"/>
    <w:rsid w:val="001D546F"/>
    <w:rsid w:val="001D5619"/>
    <w:rsid w:val="001D5829"/>
    <w:rsid w:val="001D5D36"/>
    <w:rsid w:val="001D5DA9"/>
    <w:rsid w:val="001D6230"/>
    <w:rsid w:val="001D6257"/>
    <w:rsid w:val="001D65B7"/>
    <w:rsid w:val="001D69A9"/>
    <w:rsid w:val="001D6C9A"/>
    <w:rsid w:val="001D6DBA"/>
    <w:rsid w:val="001D6DFD"/>
    <w:rsid w:val="001D6EBC"/>
    <w:rsid w:val="001D6EEC"/>
    <w:rsid w:val="001D7C6F"/>
    <w:rsid w:val="001E03EC"/>
    <w:rsid w:val="001E098D"/>
    <w:rsid w:val="001E0FB6"/>
    <w:rsid w:val="001E19E7"/>
    <w:rsid w:val="001E1B3B"/>
    <w:rsid w:val="001E2365"/>
    <w:rsid w:val="001E238D"/>
    <w:rsid w:val="001E2593"/>
    <w:rsid w:val="001E27DB"/>
    <w:rsid w:val="001E27FF"/>
    <w:rsid w:val="001E28F5"/>
    <w:rsid w:val="001E2D9C"/>
    <w:rsid w:val="001E3049"/>
    <w:rsid w:val="001E343C"/>
    <w:rsid w:val="001E370E"/>
    <w:rsid w:val="001E3786"/>
    <w:rsid w:val="001E3A91"/>
    <w:rsid w:val="001E3BFA"/>
    <w:rsid w:val="001E3C8B"/>
    <w:rsid w:val="001E3EF5"/>
    <w:rsid w:val="001E3FD7"/>
    <w:rsid w:val="001E4180"/>
    <w:rsid w:val="001E4A60"/>
    <w:rsid w:val="001E4B80"/>
    <w:rsid w:val="001E4C78"/>
    <w:rsid w:val="001E4F25"/>
    <w:rsid w:val="001E50EB"/>
    <w:rsid w:val="001E53A5"/>
    <w:rsid w:val="001E5408"/>
    <w:rsid w:val="001E5AA4"/>
    <w:rsid w:val="001E5D8D"/>
    <w:rsid w:val="001E5EB0"/>
    <w:rsid w:val="001E60BC"/>
    <w:rsid w:val="001E6209"/>
    <w:rsid w:val="001E62CF"/>
    <w:rsid w:val="001E63A1"/>
    <w:rsid w:val="001E63EB"/>
    <w:rsid w:val="001E640C"/>
    <w:rsid w:val="001E6488"/>
    <w:rsid w:val="001E6602"/>
    <w:rsid w:val="001E666F"/>
    <w:rsid w:val="001E6E3F"/>
    <w:rsid w:val="001E6E98"/>
    <w:rsid w:val="001E70AD"/>
    <w:rsid w:val="001E7238"/>
    <w:rsid w:val="001E72C2"/>
    <w:rsid w:val="001E733C"/>
    <w:rsid w:val="001F03C5"/>
    <w:rsid w:val="001F07C5"/>
    <w:rsid w:val="001F09DC"/>
    <w:rsid w:val="001F0C59"/>
    <w:rsid w:val="001F0EDB"/>
    <w:rsid w:val="001F0FDA"/>
    <w:rsid w:val="001F1344"/>
    <w:rsid w:val="001F13D7"/>
    <w:rsid w:val="001F174C"/>
    <w:rsid w:val="001F17DC"/>
    <w:rsid w:val="001F181B"/>
    <w:rsid w:val="001F18CE"/>
    <w:rsid w:val="001F1922"/>
    <w:rsid w:val="001F1C63"/>
    <w:rsid w:val="001F21E7"/>
    <w:rsid w:val="001F273F"/>
    <w:rsid w:val="001F28C5"/>
    <w:rsid w:val="001F29F2"/>
    <w:rsid w:val="001F2D9E"/>
    <w:rsid w:val="001F316F"/>
    <w:rsid w:val="001F35C9"/>
    <w:rsid w:val="001F368A"/>
    <w:rsid w:val="001F3DBA"/>
    <w:rsid w:val="001F42BA"/>
    <w:rsid w:val="001F42D5"/>
    <w:rsid w:val="001F45E0"/>
    <w:rsid w:val="001F47C1"/>
    <w:rsid w:val="001F4808"/>
    <w:rsid w:val="001F4810"/>
    <w:rsid w:val="001F5016"/>
    <w:rsid w:val="001F508D"/>
    <w:rsid w:val="001F5591"/>
    <w:rsid w:val="001F56E6"/>
    <w:rsid w:val="001F5743"/>
    <w:rsid w:val="001F6249"/>
    <w:rsid w:val="001F6A36"/>
    <w:rsid w:val="001F6ABD"/>
    <w:rsid w:val="001F6F9D"/>
    <w:rsid w:val="001F7067"/>
    <w:rsid w:val="001F7678"/>
    <w:rsid w:val="001F76AE"/>
    <w:rsid w:val="001F7BE3"/>
    <w:rsid w:val="0020003F"/>
    <w:rsid w:val="0020026A"/>
    <w:rsid w:val="0020033D"/>
    <w:rsid w:val="002008D3"/>
    <w:rsid w:val="00200B02"/>
    <w:rsid w:val="00202505"/>
    <w:rsid w:val="00202581"/>
    <w:rsid w:val="00202658"/>
    <w:rsid w:val="00202990"/>
    <w:rsid w:val="002033B0"/>
    <w:rsid w:val="0020363E"/>
    <w:rsid w:val="002036FA"/>
    <w:rsid w:val="002039B4"/>
    <w:rsid w:val="00204096"/>
    <w:rsid w:val="0020429D"/>
    <w:rsid w:val="002042A4"/>
    <w:rsid w:val="002043B1"/>
    <w:rsid w:val="00204436"/>
    <w:rsid w:val="002045AE"/>
    <w:rsid w:val="002048D6"/>
    <w:rsid w:val="00204D47"/>
    <w:rsid w:val="0020515D"/>
    <w:rsid w:val="0020558C"/>
    <w:rsid w:val="00205925"/>
    <w:rsid w:val="002059D6"/>
    <w:rsid w:val="00205A91"/>
    <w:rsid w:val="00205D85"/>
    <w:rsid w:val="00205E48"/>
    <w:rsid w:val="00205E63"/>
    <w:rsid w:val="00206394"/>
    <w:rsid w:val="002063DF"/>
    <w:rsid w:val="00206427"/>
    <w:rsid w:val="00206FAD"/>
    <w:rsid w:val="00207018"/>
    <w:rsid w:val="00207251"/>
    <w:rsid w:val="002072E2"/>
    <w:rsid w:val="002076A1"/>
    <w:rsid w:val="00210040"/>
    <w:rsid w:val="0021063B"/>
    <w:rsid w:val="002108FA"/>
    <w:rsid w:val="00210AAE"/>
    <w:rsid w:val="00210D87"/>
    <w:rsid w:val="00210EAC"/>
    <w:rsid w:val="002112D4"/>
    <w:rsid w:val="0021160E"/>
    <w:rsid w:val="0021197C"/>
    <w:rsid w:val="002119EB"/>
    <w:rsid w:val="00211B64"/>
    <w:rsid w:val="00211F73"/>
    <w:rsid w:val="002121FB"/>
    <w:rsid w:val="00212372"/>
    <w:rsid w:val="00212488"/>
    <w:rsid w:val="00212519"/>
    <w:rsid w:val="002125F3"/>
    <w:rsid w:val="00212A31"/>
    <w:rsid w:val="002131AE"/>
    <w:rsid w:val="0021347D"/>
    <w:rsid w:val="00213CE5"/>
    <w:rsid w:val="00213E37"/>
    <w:rsid w:val="00213FE9"/>
    <w:rsid w:val="00214FC8"/>
    <w:rsid w:val="002150DF"/>
    <w:rsid w:val="002153F4"/>
    <w:rsid w:val="002156A7"/>
    <w:rsid w:val="00215737"/>
    <w:rsid w:val="00215747"/>
    <w:rsid w:val="00215C92"/>
    <w:rsid w:val="00215EDD"/>
    <w:rsid w:val="0021663D"/>
    <w:rsid w:val="00216711"/>
    <w:rsid w:val="002167C6"/>
    <w:rsid w:val="00216FB3"/>
    <w:rsid w:val="0021715A"/>
    <w:rsid w:val="00217786"/>
    <w:rsid w:val="00217987"/>
    <w:rsid w:val="00217AA3"/>
    <w:rsid w:val="00217D50"/>
    <w:rsid w:val="00220174"/>
    <w:rsid w:val="00220300"/>
    <w:rsid w:val="002207B1"/>
    <w:rsid w:val="002207E4"/>
    <w:rsid w:val="00220A05"/>
    <w:rsid w:val="00220D57"/>
    <w:rsid w:val="002212C1"/>
    <w:rsid w:val="00221598"/>
    <w:rsid w:val="00221670"/>
    <w:rsid w:val="0022180D"/>
    <w:rsid w:val="00221C98"/>
    <w:rsid w:val="00221CB2"/>
    <w:rsid w:val="00221F98"/>
    <w:rsid w:val="00222671"/>
    <w:rsid w:val="002228A4"/>
    <w:rsid w:val="002228FD"/>
    <w:rsid w:val="00222ED7"/>
    <w:rsid w:val="00222F38"/>
    <w:rsid w:val="00223284"/>
    <w:rsid w:val="00223416"/>
    <w:rsid w:val="00223644"/>
    <w:rsid w:val="0022382B"/>
    <w:rsid w:val="002239BA"/>
    <w:rsid w:val="00223F42"/>
    <w:rsid w:val="00224084"/>
    <w:rsid w:val="002241CE"/>
    <w:rsid w:val="00224366"/>
    <w:rsid w:val="00224369"/>
    <w:rsid w:val="0022477D"/>
    <w:rsid w:val="002247F2"/>
    <w:rsid w:val="0022485D"/>
    <w:rsid w:val="002248DB"/>
    <w:rsid w:val="00224953"/>
    <w:rsid w:val="00224CC6"/>
    <w:rsid w:val="00225116"/>
    <w:rsid w:val="0022573E"/>
    <w:rsid w:val="00225B5A"/>
    <w:rsid w:val="00225D18"/>
    <w:rsid w:val="00225EAA"/>
    <w:rsid w:val="0022603C"/>
    <w:rsid w:val="0022664C"/>
    <w:rsid w:val="00226885"/>
    <w:rsid w:val="002268E9"/>
    <w:rsid w:val="002268FD"/>
    <w:rsid w:val="002276CC"/>
    <w:rsid w:val="0022784D"/>
    <w:rsid w:val="00227912"/>
    <w:rsid w:val="00227A2A"/>
    <w:rsid w:val="00227C62"/>
    <w:rsid w:val="00230135"/>
    <w:rsid w:val="0023022D"/>
    <w:rsid w:val="002303B0"/>
    <w:rsid w:val="00230410"/>
    <w:rsid w:val="002307C5"/>
    <w:rsid w:val="00230B11"/>
    <w:rsid w:val="00230DDB"/>
    <w:rsid w:val="00230DDF"/>
    <w:rsid w:val="00230EF9"/>
    <w:rsid w:val="0023131A"/>
    <w:rsid w:val="002314AA"/>
    <w:rsid w:val="00231B46"/>
    <w:rsid w:val="00232848"/>
    <w:rsid w:val="00232DFE"/>
    <w:rsid w:val="002330A0"/>
    <w:rsid w:val="00233B02"/>
    <w:rsid w:val="00233CAD"/>
    <w:rsid w:val="00233EAF"/>
    <w:rsid w:val="00233FD7"/>
    <w:rsid w:val="0023413D"/>
    <w:rsid w:val="00234168"/>
    <w:rsid w:val="00234222"/>
    <w:rsid w:val="00234321"/>
    <w:rsid w:val="00234477"/>
    <w:rsid w:val="00234520"/>
    <w:rsid w:val="0023473F"/>
    <w:rsid w:val="002347FE"/>
    <w:rsid w:val="0023482C"/>
    <w:rsid w:val="00235372"/>
    <w:rsid w:val="0023583A"/>
    <w:rsid w:val="002358D2"/>
    <w:rsid w:val="00235986"/>
    <w:rsid w:val="00235A42"/>
    <w:rsid w:val="00235BFE"/>
    <w:rsid w:val="00235DD9"/>
    <w:rsid w:val="0023611A"/>
    <w:rsid w:val="00236570"/>
    <w:rsid w:val="002366B8"/>
    <w:rsid w:val="002368FD"/>
    <w:rsid w:val="00236C08"/>
    <w:rsid w:val="00236CC5"/>
    <w:rsid w:val="00236E77"/>
    <w:rsid w:val="0023707C"/>
    <w:rsid w:val="0023770D"/>
    <w:rsid w:val="002378F3"/>
    <w:rsid w:val="00237B50"/>
    <w:rsid w:val="00237EDE"/>
    <w:rsid w:val="00240013"/>
    <w:rsid w:val="0024015B"/>
    <w:rsid w:val="002408BA"/>
    <w:rsid w:val="002409CC"/>
    <w:rsid w:val="0024138F"/>
    <w:rsid w:val="00241476"/>
    <w:rsid w:val="00241754"/>
    <w:rsid w:val="00241801"/>
    <w:rsid w:val="00241D07"/>
    <w:rsid w:val="00241D7C"/>
    <w:rsid w:val="002422A4"/>
    <w:rsid w:val="00242374"/>
    <w:rsid w:val="00242671"/>
    <w:rsid w:val="00242838"/>
    <w:rsid w:val="00242A59"/>
    <w:rsid w:val="00242D00"/>
    <w:rsid w:val="00243329"/>
    <w:rsid w:val="00243A76"/>
    <w:rsid w:val="00243D4B"/>
    <w:rsid w:val="00244020"/>
    <w:rsid w:val="00244153"/>
    <w:rsid w:val="00244348"/>
    <w:rsid w:val="00244750"/>
    <w:rsid w:val="00244F4B"/>
    <w:rsid w:val="0024509E"/>
    <w:rsid w:val="00245269"/>
    <w:rsid w:val="002454B1"/>
    <w:rsid w:val="00245523"/>
    <w:rsid w:val="00246080"/>
    <w:rsid w:val="0024617E"/>
    <w:rsid w:val="00246220"/>
    <w:rsid w:val="002467F1"/>
    <w:rsid w:val="002467FF"/>
    <w:rsid w:val="002468BB"/>
    <w:rsid w:val="00246BD6"/>
    <w:rsid w:val="0024720B"/>
    <w:rsid w:val="00247349"/>
    <w:rsid w:val="002475C8"/>
    <w:rsid w:val="00247B6E"/>
    <w:rsid w:val="00247EC5"/>
    <w:rsid w:val="00250597"/>
    <w:rsid w:val="002507AD"/>
    <w:rsid w:val="002508A2"/>
    <w:rsid w:val="00250C8F"/>
    <w:rsid w:val="00250DB4"/>
    <w:rsid w:val="00251218"/>
    <w:rsid w:val="0025128B"/>
    <w:rsid w:val="00251E81"/>
    <w:rsid w:val="00251E82"/>
    <w:rsid w:val="00252032"/>
    <w:rsid w:val="00252034"/>
    <w:rsid w:val="0025210B"/>
    <w:rsid w:val="00252393"/>
    <w:rsid w:val="002525A0"/>
    <w:rsid w:val="002526EE"/>
    <w:rsid w:val="0025284A"/>
    <w:rsid w:val="00252A79"/>
    <w:rsid w:val="00252C8A"/>
    <w:rsid w:val="00252E39"/>
    <w:rsid w:val="00253435"/>
    <w:rsid w:val="00253D1E"/>
    <w:rsid w:val="0025404B"/>
    <w:rsid w:val="00254164"/>
    <w:rsid w:val="00254B01"/>
    <w:rsid w:val="00254BB9"/>
    <w:rsid w:val="00254C8D"/>
    <w:rsid w:val="0025546F"/>
    <w:rsid w:val="0025576E"/>
    <w:rsid w:val="002558A0"/>
    <w:rsid w:val="00255A29"/>
    <w:rsid w:val="00255DCB"/>
    <w:rsid w:val="00255DF4"/>
    <w:rsid w:val="0025619E"/>
    <w:rsid w:val="00256288"/>
    <w:rsid w:val="002564A4"/>
    <w:rsid w:val="00256525"/>
    <w:rsid w:val="002565A0"/>
    <w:rsid w:val="002569E0"/>
    <w:rsid w:val="00256E1E"/>
    <w:rsid w:val="0025717C"/>
    <w:rsid w:val="002574AA"/>
    <w:rsid w:val="00257612"/>
    <w:rsid w:val="00257A07"/>
    <w:rsid w:val="00257A43"/>
    <w:rsid w:val="00257A48"/>
    <w:rsid w:val="00257E5C"/>
    <w:rsid w:val="00257F67"/>
    <w:rsid w:val="00260587"/>
    <w:rsid w:val="00260749"/>
    <w:rsid w:val="00260DFB"/>
    <w:rsid w:val="00260F17"/>
    <w:rsid w:val="0026128C"/>
    <w:rsid w:val="00261513"/>
    <w:rsid w:val="002615D3"/>
    <w:rsid w:val="002615DA"/>
    <w:rsid w:val="00261AFF"/>
    <w:rsid w:val="00261CD0"/>
    <w:rsid w:val="00261D6C"/>
    <w:rsid w:val="00261D93"/>
    <w:rsid w:val="00262319"/>
    <w:rsid w:val="00262426"/>
    <w:rsid w:val="00262907"/>
    <w:rsid w:val="0026290A"/>
    <w:rsid w:val="00262C8F"/>
    <w:rsid w:val="00262CC2"/>
    <w:rsid w:val="00262E79"/>
    <w:rsid w:val="00262F9F"/>
    <w:rsid w:val="002631FB"/>
    <w:rsid w:val="00263219"/>
    <w:rsid w:val="002638EE"/>
    <w:rsid w:val="00263A01"/>
    <w:rsid w:val="00263B0B"/>
    <w:rsid w:val="00264100"/>
    <w:rsid w:val="0026420D"/>
    <w:rsid w:val="002649B2"/>
    <w:rsid w:val="002649C5"/>
    <w:rsid w:val="00265084"/>
    <w:rsid w:val="002656CE"/>
    <w:rsid w:val="00265B75"/>
    <w:rsid w:val="00265E07"/>
    <w:rsid w:val="002660C8"/>
    <w:rsid w:val="00266591"/>
    <w:rsid w:val="0026673A"/>
    <w:rsid w:val="002668E4"/>
    <w:rsid w:val="00266A01"/>
    <w:rsid w:val="00266C18"/>
    <w:rsid w:val="00266C54"/>
    <w:rsid w:val="00266E56"/>
    <w:rsid w:val="00267A66"/>
    <w:rsid w:val="00267CC1"/>
    <w:rsid w:val="00267F61"/>
    <w:rsid w:val="002702BA"/>
    <w:rsid w:val="002703E8"/>
    <w:rsid w:val="002704D0"/>
    <w:rsid w:val="0027056A"/>
    <w:rsid w:val="00270657"/>
    <w:rsid w:val="00270DC5"/>
    <w:rsid w:val="00270F73"/>
    <w:rsid w:val="00270FA7"/>
    <w:rsid w:val="002711AD"/>
    <w:rsid w:val="0027132E"/>
    <w:rsid w:val="00271481"/>
    <w:rsid w:val="002714B7"/>
    <w:rsid w:val="002714F4"/>
    <w:rsid w:val="00271D29"/>
    <w:rsid w:val="00271F19"/>
    <w:rsid w:val="002720B4"/>
    <w:rsid w:val="002720CB"/>
    <w:rsid w:val="002721E1"/>
    <w:rsid w:val="002729DE"/>
    <w:rsid w:val="00273172"/>
    <w:rsid w:val="00273204"/>
    <w:rsid w:val="00273332"/>
    <w:rsid w:val="00273440"/>
    <w:rsid w:val="00273699"/>
    <w:rsid w:val="0027383B"/>
    <w:rsid w:val="002738A2"/>
    <w:rsid w:val="00273CE6"/>
    <w:rsid w:val="0027410E"/>
    <w:rsid w:val="0027413E"/>
    <w:rsid w:val="00274147"/>
    <w:rsid w:val="002741A8"/>
    <w:rsid w:val="0027429C"/>
    <w:rsid w:val="002742F9"/>
    <w:rsid w:val="002744BC"/>
    <w:rsid w:val="002745B3"/>
    <w:rsid w:val="002745D6"/>
    <w:rsid w:val="00274606"/>
    <w:rsid w:val="00275678"/>
    <w:rsid w:val="00275716"/>
    <w:rsid w:val="00275815"/>
    <w:rsid w:val="002758CE"/>
    <w:rsid w:val="00275C3E"/>
    <w:rsid w:val="0027604F"/>
    <w:rsid w:val="00276899"/>
    <w:rsid w:val="002768FA"/>
    <w:rsid w:val="00276928"/>
    <w:rsid w:val="00276A75"/>
    <w:rsid w:val="00276AEE"/>
    <w:rsid w:val="00276C8D"/>
    <w:rsid w:val="00277216"/>
    <w:rsid w:val="002772A5"/>
    <w:rsid w:val="0027746B"/>
    <w:rsid w:val="00277AA3"/>
    <w:rsid w:val="00280190"/>
    <w:rsid w:val="002803B0"/>
    <w:rsid w:val="002805B8"/>
    <w:rsid w:val="002805C6"/>
    <w:rsid w:val="00280906"/>
    <w:rsid w:val="00280A6D"/>
    <w:rsid w:val="0028165A"/>
    <w:rsid w:val="00281F80"/>
    <w:rsid w:val="002821A2"/>
    <w:rsid w:val="002823C2"/>
    <w:rsid w:val="0028250F"/>
    <w:rsid w:val="0028283E"/>
    <w:rsid w:val="002829F8"/>
    <w:rsid w:val="00282A06"/>
    <w:rsid w:val="00282DE8"/>
    <w:rsid w:val="00283411"/>
    <w:rsid w:val="002834EF"/>
    <w:rsid w:val="0028366C"/>
    <w:rsid w:val="002836B0"/>
    <w:rsid w:val="002836F7"/>
    <w:rsid w:val="00283783"/>
    <w:rsid w:val="00283A87"/>
    <w:rsid w:val="00283FEF"/>
    <w:rsid w:val="002842BF"/>
    <w:rsid w:val="0028438F"/>
    <w:rsid w:val="00285C7A"/>
    <w:rsid w:val="00285FEB"/>
    <w:rsid w:val="00286304"/>
    <w:rsid w:val="0028676B"/>
    <w:rsid w:val="0028693C"/>
    <w:rsid w:val="00286941"/>
    <w:rsid w:val="00286BFD"/>
    <w:rsid w:val="00286C22"/>
    <w:rsid w:val="0028721C"/>
    <w:rsid w:val="002875BF"/>
    <w:rsid w:val="00287820"/>
    <w:rsid w:val="00287898"/>
    <w:rsid w:val="002878D3"/>
    <w:rsid w:val="00287E7B"/>
    <w:rsid w:val="00290465"/>
    <w:rsid w:val="002905FB"/>
    <w:rsid w:val="00290A6F"/>
    <w:rsid w:val="00290BED"/>
    <w:rsid w:val="00290D6F"/>
    <w:rsid w:val="00291031"/>
    <w:rsid w:val="00291853"/>
    <w:rsid w:val="002918A0"/>
    <w:rsid w:val="00291B48"/>
    <w:rsid w:val="00291C61"/>
    <w:rsid w:val="00291F97"/>
    <w:rsid w:val="00292561"/>
    <w:rsid w:val="0029281C"/>
    <w:rsid w:val="00292A25"/>
    <w:rsid w:val="00292A29"/>
    <w:rsid w:val="00292C31"/>
    <w:rsid w:val="00292D37"/>
    <w:rsid w:val="002930CD"/>
    <w:rsid w:val="002936CD"/>
    <w:rsid w:val="00293742"/>
    <w:rsid w:val="00293B12"/>
    <w:rsid w:val="00293F20"/>
    <w:rsid w:val="00293F76"/>
    <w:rsid w:val="00294029"/>
    <w:rsid w:val="00294062"/>
    <w:rsid w:val="002940FF"/>
    <w:rsid w:val="00294592"/>
    <w:rsid w:val="002949D1"/>
    <w:rsid w:val="00294A45"/>
    <w:rsid w:val="00295187"/>
    <w:rsid w:val="002952E0"/>
    <w:rsid w:val="00295308"/>
    <w:rsid w:val="002956E5"/>
    <w:rsid w:val="002957DD"/>
    <w:rsid w:val="002957FF"/>
    <w:rsid w:val="00295C09"/>
    <w:rsid w:val="00295D6D"/>
    <w:rsid w:val="002960CE"/>
    <w:rsid w:val="002962CB"/>
    <w:rsid w:val="0029649D"/>
    <w:rsid w:val="00296628"/>
    <w:rsid w:val="00296784"/>
    <w:rsid w:val="00296E63"/>
    <w:rsid w:val="002971DD"/>
    <w:rsid w:val="0029751F"/>
    <w:rsid w:val="002975A0"/>
    <w:rsid w:val="00297897"/>
    <w:rsid w:val="002978DE"/>
    <w:rsid w:val="00297C06"/>
    <w:rsid w:val="002A006A"/>
    <w:rsid w:val="002A0390"/>
    <w:rsid w:val="002A04D2"/>
    <w:rsid w:val="002A0827"/>
    <w:rsid w:val="002A08FC"/>
    <w:rsid w:val="002A0A04"/>
    <w:rsid w:val="002A1070"/>
    <w:rsid w:val="002A1E49"/>
    <w:rsid w:val="002A2859"/>
    <w:rsid w:val="002A2B1A"/>
    <w:rsid w:val="002A2C75"/>
    <w:rsid w:val="002A2CAD"/>
    <w:rsid w:val="002A2FF8"/>
    <w:rsid w:val="002A3570"/>
    <w:rsid w:val="002A3926"/>
    <w:rsid w:val="002A3968"/>
    <w:rsid w:val="002A3BBD"/>
    <w:rsid w:val="002A3C29"/>
    <w:rsid w:val="002A4687"/>
    <w:rsid w:val="002A4A1E"/>
    <w:rsid w:val="002A4A85"/>
    <w:rsid w:val="002A4AE5"/>
    <w:rsid w:val="002A5344"/>
    <w:rsid w:val="002A5389"/>
    <w:rsid w:val="002A596B"/>
    <w:rsid w:val="002A5FBE"/>
    <w:rsid w:val="002A616F"/>
    <w:rsid w:val="002A61CA"/>
    <w:rsid w:val="002A6293"/>
    <w:rsid w:val="002A6342"/>
    <w:rsid w:val="002A6479"/>
    <w:rsid w:val="002A674B"/>
    <w:rsid w:val="002A69BF"/>
    <w:rsid w:val="002A6ECD"/>
    <w:rsid w:val="002A70F8"/>
    <w:rsid w:val="002A7298"/>
    <w:rsid w:val="002A767F"/>
    <w:rsid w:val="002A7726"/>
    <w:rsid w:val="002A7BB4"/>
    <w:rsid w:val="002A7E03"/>
    <w:rsid w:val="002B021C"/>
    <w:rsid w:val="002B02E9"/>
    <w:rsid w:val="002B045F"/>
    <w:rsid w:val="002B04E8"/>
    <w:rsid w:val="002B075B"/>
    <w:rsid w:val="002B0D85"/>
    <w:rsid w:val="002B0D8A"/>
    <w:rsid w:val="002B0EE8"/>
    <w:rsid w:val="002B1143"/>
    <w:rsid w:val="002B13E7"/>
    <w:rsid w:val="002B15BB"/>
    <w:rsid w:val="002B15EF"/>
    <w:rsid w:val="002B186F"/>
    <w:rsid w:val="002B1C5B"/>
    <w:rsid w:val="002B1EFF"/>
    <w:rsid w:val="002B24CF"/>
    <w:rsid w:val="002B27E2"/>
    <w:rsid w:val="002B2A67"/>
    <w:rsid w:val="002B2A7F"/>
    <w:rsid w:val="002B2C9A"/>
    <w:rsid w:val="002B2E40"/>
    <w:rsid w:val="002B2E4D"/>
    <w:rsid w:val="002B316A"/>
    <w:rsid w:val="002B31C3"/>
    <w:rsid w:val="002B3206"/>
    <w:rsid w:val="002B32DC"/>
    <w:rsid w:val="002B3357"/>
    <w:rsid w:val="002B34C8"/>
    <w:rsid w:val="002B37D1"/>
    <w:rsid w:val="002B3AE4"/>
    <w:rsid w:val="002B3E98"/>
    <w:rsid w:val="002B4BD8"/>
    <w:rsid w:val="002B4D4D"/>
    <w:rsid w:val="002B4F8C"/>
    <w:rsid w:val="002B5391"/>
    <w:rsid w:val="002B5413"/>
    <w:rsid w:val="002B57E0"/>
    <w:rsid w:val="002B59CA"/>
    <w:rsid w:val="002B5ADF"/>
    <w:rsid w:val="002B5AFC"/>
    <w:rsid w:val="002B5C7A"/>
    <w:rsid w:val="002B5E92"/>
    <w:rsid w:val="002B5EB4"/>
    <w:rsid w:val="002B5F84"/>
    <w:rsid w:val="002B5FF1"/>
    <w:rsid w:val="002B6551"/>
    <w:rsid w:val="002B6561"/>
    <w:rsid w:val="002B681A"/>
    <w:rsid w:val="002B6863"/>
    <w:rsid w:val="002B691C"/>
    <w:rsid w:val="002B6944"/>
    <w:rsid w:val="002B6A1A"/>
    <w:rsid w:val="002B6A1F"/>
    <w:rsid w:val="002B6ABE"/>
    <w:rsid w:val="002B6B15"/>
    <w:rsid w:val="002B6BE9"/>
    <w:rsid w:val="002B6C58"/>
    <w:rsid w:val="002B6D33"/>
    <w:rsid w:val="002B6DE2"/>
    <w:rsid w:val="002B6FB1"/>
    <w:rsid w:val="002B6FBD"/>
    <w:rsid w:val="002B6FE4"/>
    <w:rsid w:val="002B748E"/>
    <w:rsid w:val="002B78C8"/>
    <w:rsid w:val="002B7D27"/>
    <w:rsid w:val="002B7E42"/>
    <w:rsid w:val="002C02F5"/>
    <w:rsid w:val="002C0386"/>
    <w:rsid w:val="002C059F"/>
    <w:rsid w:val="002C05C5"/>
    <w:rsid w:val="002C060C"/>
    <w:rsid w:val="002C08B1"/>
    <w:rsid w:val="002C0C6C"/>
    <w:rsid w:val="002C0E25"/>
    <w:rsid w:val="002C1039"/>
    <w:rsid w:val="002C1A60"/>
    <w:rsid w:val="002C1B1A"/>
    <w:rsid w:val="002C1B4C"/>
    <w:rsid w:val="002C2130"/>
    <w:rsid w:val="002C274C"/>
    <w:rsid w:val="002C28D4"/>
    <w:rsid w:val="002C2B56"/>
    <w:rsid w:val="002C2E99"/>
    <w:rsid w:val="002C2EC5"/>
    <w:rsid w:val="002C3C02"/>
    <w:rsid w:val="002C3DD9"/>
    <w:rsid w:val="002C3EAC"/>
    <w:rsid w:val="002C412E"/>
    <w:rsid w:val="002C44DD"/>
    <w:rsid w:val="002C4735"/>
    <w:rsid w:val="002C4863"/>
    <w:rsid w:val="002C4B0E"/>
    <w:rsid w:val="002C4C94"/>
    <w:rsid w:val="002C5200"/>
    <w:rsid w:val="002C5277"/>
    <w:rsid w:val="002C5523"/>
    <w:rsid w:val="002C576F"/>
    <w:rsid w:val="002C581A"/>
    <w:rsid w:val="002C60B7"/>
    <w:rsid w:val="002C644F"/>
    <w:rsid w:val="002C6BFA"/>
    <w:rsid w:val="002C70FE"/>
    <w:rsid w:val="002C73B6"/>
    <w:rsid w:val="002D020E"/>
    <w:rsid w:val="002D024F"/>
    <w:rsid w:val="002D02CF"/>
    <w:rsid w:val="002D0329"/>
    <w:rsid w:val="002D0395"/>
    <w:rsid w:val="002D0480"/>
    <w:rsid w:val="002D067C"/>
    <w:rsid w:val="002D0D0D"/>
    <w:rsid w:val="002D0DE5"/>
    <w:rsid w:val="002D11BC"/>
    <w:rsid w:val="002D1324"/>
    <w:rsid w:val="002D1994"/>
    <w:rsid w:val="002D1A9C"/>
    <w:rsid w:val="002D1AF1"/>
    <w:rsid w:val="002D1CCD"/>
    <w:rsid w:val="002D2045"/>
    <w:rsid w:val="002D20CF"/>
    <w:rsid w:val="002D248B"/>
    <w:rsid w:val="002D250D"/>
    <w:rsid w:val="002D269E"/>
    <w:rsid w:val="002D2A4C"/>
    <w:rsid w:val="002D310B"/>
    <w:rsid w:val="002D32A2"/>
    <w:rsid w:val="002D344B"/>
    <w:rsid w:val="002D4101"/>
    <w:rsid w:val="002D4180"/>
    <w:rsid w:val="002D4BD1"/>
    <w:rsid w:val="002D4E69"/>
    <w:rsid w:val="002D4FE1"/>
    <w:rsid w:val="002D500D"/>
    <w:rsid w:val="002D56CE"/>
    <w:rsid w:val="002D5815"/>
    <w:rsid w:val="002D674B"/>
    <w:rsid w:val="002D6B2B"/>
    <w:rsid w:val="002D72FE"/>
    <w:rsid w:val="002D773D"/>
    <w:rsid w:val="002D7A1A"/>
    <w:rsid w:val="002D7A5A"/>
    <w:rsid w:val="002D7BD1"/>
    <w:rsid w:val="002D7E86"/>
    <w:rsid w:val="002E0127"/>
    <w:rsid w:val="002E03F5"/>
    <w:rsid w:val="002E048D"/>
    <w:rsid w:val="002E0C34"/>
    <w:rsid w:val="002E0DA8"/>
    <w:rsid w:val="002E0F3E"/>
    <w:rsid w:val="002E2018"/>
    <w:rsid w:val="002E2192"/>
    <w:rsid w:val="002E23D8"/>
    <w:rsid w:val="002E288D"/>
    <w:rsid w:val="002E2911"/>
    <w:rsid w:val="002E2A79"/>
    <w:rsid w:val="002E39EE"/>
    <w:rsid w:val="002E3E73"/>
    <w:rsid w:val="002E4164"/>
    <w:rsid w:val="002E42F4"/>
    <w:rsid w:val="002E462B"/>
    <w:rsid w:val="002E4A62"/>
    <w:rsid w:val="002E4B96"/>
    <w:rsid w:val="002E4E9B"/>
    <w:rsid w:val="002E501E"/>
    <w:rsid w:val="002E5032"/>
    <w:rsid w:val="002E522A"/>
    <w:rsid w:val="002E52B2"/>
    <w:rsid w:val="002E5E0D"/>
    <w:rsid w:val="002E5E84"/>
    <w:rsid w:val="002E5FFC"/>
    <w:rsid w:val="002E643C"/>
    <w:rsid w:val="002E6627"/>
    <w:rsid w:val="002E66AC"/>
    <w:rsid w:val="002E68B1"/>
    <w:rsid w:val="002E6A56"/>
    <w:rsid w:val="002E6C2F"/>
    <w:rsid w:val="002E6C31"/>
    <w:rsid w:val="002E6DB8"/>
    <w:rsid w:val="002E70C9"/>
    <w:rsid w:val="002E72D1"/>
    <w:rsid w:val="002E730B"/>
    <w:rsid w:val="002E7779"/>
    <w:rsid w:val="002E77FC"/>
    <w:rsid w:val="002E7AA7"/>
    <w:rsid w:val="002E7BCA"/>
    <w:rsid w:val="002E7FC8"/>
    <w:rsid w:val="002F0188"/>
    <w:rsid w:val="002F0617"/>
    <w:rsid w:val="002F06CE"/>
    <w:rsid w:val="002F06E1"/>
    <w:rsid w:val="002F0B25"/>
    <w:rsid w:val="002F0D38"/>
    <w:rsid w:val="002F0E15"/>
    <w:rsid w:val="002F15D0"/>
    <w:rsid w:val="002F17A6"/>
    <w:rsid w:val="002F1951"/>
    <w:rsid w:val="002F2B0F"/>
    <w:rsid w:val="002F2E19"/>
    <w:rsid w:val="002F2FBB"/>
    <w:rsid w:val="002F2FDF"/>
    <w:rsid w:val="002F337F"/>
    <w:rsid w:val="002F3473"/>
    <w:rsid w:val="002F34C1"/>
    <w:rsid w:val="002F3511"/>
    <w:rsid w:val="002F36E2"/>
    <w:rsid w:val="002F3D09"/>
    <w:rsid w:val="002F3D91"/>
    <w:rsid w:val="002F3ED1"/>
    <w:rsid w:val="002F44AA"/>
    <w:rsid w:val="002F48DA"/>
    <w:rsid w:val="002F4A96"/>
    <w:rsid w:val="002F4C1C"/>
    <w:rsid w:val="002F4D72"/>
    <w:rsid w:val="002F4DAA"/>
    <w:rsid w:val="002F4DE9"/>
    <w:rsid w:val="002F575C"/>
    <w:rsid w:val="002F5AE4"/>
    <w:rsid w:val="002F5C7A"/>
    <w:rsid w:val="002F5EE3"/>
    <w:rsid w:val="002F6263"/>
    <w:rsid w:val="002F6285"/>
    <w:rsid w:val="002F632A"/>
    <w:rsid w:val="002F6727"/>
    <w:rsid w:val="002F693D"/>
    <w:rsid w:val="002F6C87"/>
    <w:rsid w:val="002F7899"/>
    <w:rsid w:val="002F799B"/>
    <w:rsid w:val="00300184"/>
    <w:rsid w:val="003002F4"/>
    <w:rsid w:val="00300739"/>
    <w:rsid w:val="00300900"/>
    <w:rsid w:val="00300A67"/>
    <w:rsid w:val="00300C21"/>
    <w:rsid w:val="003010CB"/>
    <w:rsid w:val="00301364"/>
    <w:rsid w:val="00301743"/>
    <w:rsid w:val="0030186D"/>
    <w:rsid w:val="00301AEA"/>
    <w:rsid w:val="00301B49"/>
    <w:rsid w:val="00301B8E"/>
    <w:rsid w:val="00301D3B"/>
    <w:rsid w:val="003025CF"/>
    <w:rsid w:val="00302BB1"/>
    <w:rsid w:val="00302E57"/>
    <w:rsid w:val="00302F05"/>
    <w:rsid w:val="00303134"/>
    <w:rsid w:val="003031C1"/>
    <w:rsid w:val="00303632"/>
    <w:rsid w:val="00303EA0"/>
    <w:rsid w:val="00304149"/>
    <w:rsid w:val="003041AF"/>
    <w:rsid w:val="003041B1"/>
    <w:rsid w:val="003042C3"/>
    <w:rsid w:val="0030452E"/>
    <w:rsid w:val="003047AF"/>
    <w:rsid w:val="003047B5"/>
    <w:rsid w:val="003048CE"/>
    <w:rsid w:val="00304A2C"/>
    <w:rsid w:val="00304A81"/>
    <w:rsid w:val="00304C20"/>
    <w:rsid w:val="00304DE6"/>
    <w:rsid w:val="0030529A"/>
    <w:rsid w:val="0030541B"/>
    <w:rsid w:val="003056F9"/>
    <w:rsid w:val="00305B82"/>
    <w:rsid w:val="00305BFC"/>
    <w:rsid w:val="00305C59"/>
    <w:rsid w:val="00305F12"/>
    <w:rsid w:val="0030656E"/>
    <w:rsid w:val="0030662E"/>
    <w:rsid w:val="0030671D"/>
    <w:rsid w:val="00306A8A"/>
    <w:rsid w:val="00306CFC"/>
    <w:rsid w:val="00306E9B"/>
    <w:rsid w:val="0030700A"/>
    <w:rsid w:val="0030710B"/>
    <w:rsid w:val="0030714E"/>
    <w:rsid w:val="00307460"/>
    <w:rsid w:val="00307523"/>
    <w:rsid w:val="003075F4"/>
    <w:rsid w:val="00307FD9"/>
    <w:rsid w:val="003100E1"/>
    <w:rsid w:val="00310297"/>
    <w:rsid w:val="00310517"/>
    <w:rsid w:val="003107FC"/>
    <w:rsid w:val="00310804"/>
    <w:rsid w:val="00310876"/>
    <w:rsid w:val="003108D6"/>
    <w:rsid w:val="00310E21"/>
    <w:rsid w:val="00310E2C"/>
    <w:rsid w:val="00310ED7"/>
    <w:rsid w:val="00311190"/>
    <w:rsid w:val="003111C2"/>
    <w:rsid w:val="003114A8"/>
    <w:rsid w:val="003115CF"/>
    <w:rsid w:val="00311760"/>
    <w:rsid w:val="00311B50"/>
    <w:rsid w:val="00311B9D"/>
    <w:rsid w:val="00311C55"/>
    <w:rsid w:val="00311F47"/>
    <w:rsid w:val="00312276"/>
    <w:rsid w:val="003129FF"/>
    <w:rsid w:val="00312A6C"/>
    <w:rsid w:val="00312D8B"/>
    <w:rsid w:val="00312DFA"/>
    <w:rsid w:val="0031305A"/>
    <w:rsid w:val="003132B0"/>
    <w:rsid w:val="003132FC"/>
    <w:rsid w:val="003136A9"/>
    <w:rsid w:val="003137CF"/>
    <w:rsid w:val="00313AF3"/>
    <w:rsid w:val="00313EE2"/>
    <w:rsid w:val="00313F8B"/>
    <w:rsid w:val="003141A0"/>
    <w:rsid w:val="00314332"/>
    <w:rsid w:val="0031479C"/>
    <w:rsid w:val="00314913"/>
    <w:rsid w:val="00314AD5"/>
    <w:rsid w:val="00314B49"/>
    <w:rsid w:val="00314CFF"/>
    <w:rsid w:val="00314D85"/>
    <w:rsid w:val="0031535F"/>
    <w:rsid w:val="00315DF6"/>
    <w:rsid w:val="003161A7"/>
    <w:rsid w:val="0031647F"/>
    <w:rsid w:val="00316A3A"/>
    <w:rsid w:val="00316E50"/>
    <w:rsid w:val="00317063"/>
    <w:rsid w:val="00317073"/>
    <w:rsid w:val="003173BC"/>
    <w:rsid w:val="003175F3"/>
    <w:rsid w:val="00317BCD"/>
    <w:rsid w:val="00317D33"/>
    <w:rsid w:val="00320054"/>
    <w:rsid w:val="00320302"/>
    <w:rsid w:val="00320518"/>
    <w:rsid w:val="003206DC"/>
    <w:rsid w:val="003207CF"/>
    <w:rsid w:val="00320963"/>
    <w:rsid w:val="00320F38"/>
    <w:rsid w:val="003217D7"/>
    <w:rsid w:val="0032191D"/>
    <w:rsid w:val="00321BC5"/>
    <w:rsid w:val="00321EEF"/>
    <w:rsid w:val="0032253A"/>
    <w:rsid w:val="00322D28"/>
    <w:rsid w:val="00322E2E"/>
    <w:rsid w:val="00322E5E"/>
    <w:rsid w:val="00322FE1"/>
    <w:rsid w:val="00323488"/>
    <w:rsid w:val="00323758"/>
    <w:rsid w:val="003238B0"/>
    <w:rsid w:val="00323A46"/>
    <w:rsid w:val="00323DCD"/>
    <w:rsid w:val="00323EFF"/>
    <w:rsid w:val="00323FBC"/>
    <w:rsid w:val="00324227"/>
    <w:rsid w:val="003246D6"/>
    <w:rsid w:val="00324ABB"/>
    <w:rsid w:val="00324F74"/>
    <w:rsid w:val="00325077"/>
    <w:rsid w:val="00325789"/>
    <w:rsid w:val="00325B7D"/>
    <w:rsid w:val="00325E59"/>
    <w:rsid w:val="003262F0"/>
    <w:rsid w:val="003265A2"/>
    <w:rsid w:val="00326616"/>
    <w:rsid w:val="003267DB"/>
    <w:rsid w:val="00326869"/>
    <w:rsid w:val="003268C1"/>
    <w:rsid w:val="0032722F"/>
    <w:rsid w:val="003279AE"/>
    <w:rsid w:val="00327BC0"/>
    <w:rsid w:val="00327C08"/>
    <w:rsid w:val="00327DED"/>
    <w:rsid w:val="00327EDA"/>
    <w:rsid w:val="00327F1F"/>
    <w:rsid w:val="003300E9"/>
    <w:rsid w:val="003304A4"/>
    <w:rsid w:val="00330786"/>
    <w:rsid w:val="003310CA"/>
    <w:rsid w:val="00331310"/>
    <w:rsid w:val="00331348"/>
    <w:rsid w:val="003314DC"/>
    <w:rsid w:val="00331A6A"/>
    <w:rsid w:val="00331B40"/>
    <w:rsid w:val="00331B9A"/>
    <w:rsid w:val="0033248A"/>
    <w:rsid w:val="0033266C"/>
    <w:rsid w:val="00332B06"/>
    <w:rsid w:val="00332B27"/>
    <w:rsid w:val="00332FA1"/>
    <w:rsid w:val="003331EE"/>
    <w:rsid w:val="003334AA"/>
    <w:rsid w:val="00333BC7"/>
    <w:rsid w:val="0033409E"/>
    <w:rsid w:val="00334199"/>
    <w:rsid w:val="003342E1"/>
    <w:rsid w:val="003343EE"/>
    <w:rsid w:val="003349EC"/>
    <w:rsid w:val="00334DC1"/>
    <w:rsid w:val="00334DC3"/>
    <w:rsid w:val="00334F17"/>
    <w:rsid w:val="00335393"/>
    <w:rsid w:val="0033553F"/>
    <w:rsid w:val="00335644"/>
    <w:rsid w:val="003356AC"/>
    <w:rsid w:val="00335BB5"/>
    <w:rsid w:val="0033653B"/>
    <w:rsid w:val="003365C5"/>
    <w:rsid w:val="0033665E"/>
    <w:rsid w:val="0033689A"/>
    <w:rsid w:val="0033690E"/>
    <w:rsid w:val="00336B7E"/>
    <w:rsid w:val="00337208"/>
    <w:rsid w:val="0033726E"/>
    <w:rsid w:val="00337735"/>
    <w:rsid w:val="003402E3"/>
    <w:rsid w:val="00340993"/>
    <w:rsid w:val="00340B77"/>
    <w:rsid w:val="00341018"/>
    <w:rsid w:val="00341158"/>
    <w:rsid w:val="003411A0"/>
    <w:rsid w:val="003411D8"/>
    <w:rsid w:val="0034184D"/>
    <w:rsid w:val="003418B9"/>
    <w:rsid w:val="003419A5"/>
    <w:rsid w:val="00341C4E"/>
    <w:rsid w:val="00342219"/>
    <w:rsid w:val="0034225F"/>
    <w:rsid w:val="003423B9"/>
    <w:rsid w:val="003427AB"/>
    <w:rsid w:val="00342953"/>
    <w:rsid w:val="003429E1"/>
    <w:rsid w:val="00342D11"/>
    <w:rsid w:val="00342D26"/>
    <w:rsid w:val="0034363E"/>
    <w:rsid w:val="003437B6"/>
    <w:rsid w:val="00343844"/>
    <w:rsid w:val="00343C49"/>
    <w:rsid w:val="00344999"/>
    <w:rsid w:val="00344A43"/>
    <w:rsid w:val="00344E5C"/>
    <w:rsid w:val="0034543C"/>
    <w:rsid w:val="00345585"/>
    <w:rsid w:val="003458B1"/>
    <w:rsid w:val="00345A59"/>
    <w:rsid w:val="00345C3A"/>
    <w:rsid w:val="00345E6C"/>
    <w:rsid w:val="0034636B"/>
    <w:rsid w:val="00346424"/>
    <w:rsid w:val="00346736"/>
    <w:rsid w:val="00346E60"/>
    <w:rsid w:val="003473CA"/>
    <w:rsid w:val="00347538"/>
    <w:rsid w:val="00347565"/>
    <w:rsid w:val="003478E2"/>
    <w:rsid w:val="00347CB9"/>
    <w:rsid w:val="00347EE5"/>
    <w:rsid w:val="003501F5"/>
    <w:rsid w:val="00350507"/>
    <w:rsid w:val="003507FE"/>
    <w:rsid w:val="00350C18"/>
    <w:rsid w:val="00350D40"/>
    <w:rsid w:val="003512B4"/>
    <w:rsid w:val="00351401"/>
    <w:rsid w:val="00351424"/>
    <w:rsid w:val="00351685"/>
    <w:rsid w:val="003516A3"/>
    <w:rsid w:val="00351706"/>
    <w:rsid w:val="00351DBC"/>
    <w:rsid w:val="00351E65"/>
    <w:rsid w:val="003520B1"/>
    <w:rsid w:val="003525CB"/>
    <w:rsid w:val="003526FA"/>
    <w:rsid w:val="0035285A"/>
    <w:rsid w:val="00352A16"/>
    <w:rsid w:val="00352EBE"/>
    <w:rsid w:val="00352F85"/>
    <w:rsid w:val="0035315A"/>
    <w:rsid w:val="003533FB"/>
    <w:rsid w:val="003535BD"/>
    <w:rsid w:val="00353BE0"/>
    <w:rsid w:val="00353BE3"/>
    <w:rsid w:val="00353ED6"/>
    <w:rsid w:val="003542DD"/>
    <w:rsid w:val="003543D7"/>
    <w:rsid w:val="0035477F"/>
    <w:rsid w:val="0035489E"/>
    <w:rsid w:val="00354B11"/>
    <w:rsid w:val="00354BBB"/>
    <w:rsid w:val="00354D91"/>
    <w:rsid w:val="00354E26"/>
    <w:rsid w:val="00354FA0"/>
    <w:rsid w:val="00355033"/>
    <w:rsid w:val="003551FB"/>
    <w:rsid w:val="003554A6"/>
    <w:rsid w:val="003555AA"/>
    <w:rsid w:val="003555B2"/>
    <w:rsid w:val="00355DC7"/>
    <w:rsid w:val="003562C3"/>
    <w:rsid w:val="00356996"/>
    <w:rsid w:val="00356E64"/>
    <w:rsid w:val="0035714C"/>
    <w:rsid w:val="003572F1"/>
    <w:rsid w:val="0035747B"/>
    <w:rsid w:val="00357690"/>
    <w:rsid w:val="003576C0"/>
    <w:rsid w:val="00357865"/>
    <w:rsid w:val="00357A1A"/>
    <w:rsid w:val="00357E61"/>
    <w:rsid w:val="003602E1"/>
    <w:rsid w:val="003609B6"/>
    <w:rsid w:val="00360B48"/>
    <w:rsid w:val="00360F79"/>
    <w:rsid w:val="00360FE4"/>
    <w:rsid w:val="00361107"/>
    <w:rsid w:val="0036149A"/>
    <w:rsid w:val="00361789"/>
    <w:rsid w:val="00361798"/>
    <w:rsid w:val="00361954"/>
    <w:rsid w:val="00361D27"/>
    <w:rsid w:val="00361F14"/>
    <w:rsid w:val="00362107"/>
    <w:rsid w:val="00362550"/>
    <w:rsid w:val="0036270B"/>
    <w:rsid w:val="00362877"/>
    <w:rsid w:val="00362C70"/>
    <w:rsid w:val="00362EB9"/>
    <w:rsid w:val="00362F8A"/>
    <w:rsid w:val="00363154"/>
    <w:rsid w:val="003633B9"/>
    <w:rsid w:val="003637C5"/>
    <w:rsid w:val="00363AC6"/>
    <w:rsid w:val="00363C77"/>
    <w:rsid w:val="00363CA6"/>
    <w:rsid w:val="0036439B"/>
    <w:rsid w:val="00364504"/>
    <w:rsid w:val="00364750"/>
    <w:rsid w:val="00364999"/>
    <w:rsid w:val="00364C72"/>
    <w:rsid w:val="00364CA4"/>
    <w:rsid w:val="00364CC8"/>
    <w:rsid w:val="0036576A"/>
    <w:rsid w:val="003658A3"/>
    <w:rsid w:val="00365B22"/>
    <w:rsid w:val="00365EB5"/>
    <w:rsid w:val="003660D1"/>
    <w:rsid w:val="0036655D"/>
    <w:rsid w:val="00366CE7"/>
    <w:rsid w:val="003676D9"/>
    <w:rsid w:val="00367841"/>
    <w:rsid w:val="00367D12"/>
    <w:rsid w:val="00367FEE"/>
    <w:rsid w:val="00370128"/>
    <w:rsid w:val="0037053C"/>
    <w:rsid w:val="00370593"/>
    <w:rsid w:val="00370707"/>
    <w:rsid w:val="00370E56"/>
    <w:rsid w:val="00371D12"/>
    <w:rsid w:val="00371D20"/>
    <w:rsid w:val="00371ECD"/>
    <w:rsid w:val="0037225E"/>
    <w:rsid w:val="0037281B"/>
    <w:rsid w:val="00372CDB"/>
    <w:rsid w:val="0037368C"/>
    <w:rsid w:val="00373B15"/>
    <w:rsid w:val="00373D7A"/>
    <w:rsid w:val="00373EAF"/>
    <w:rsid w:val="003740AF"/>
    <w:rsid w:val="003745BC"/>
    <w:rsid w:val="003745E6"/>
    <w:rsid w:val="0037477E"/>
    <w:rsid w:val="00374A3C"/>
    <w:rsid w:val="00374E93"/>
    <w:rsid w:val="00374F52"/>
    <w:rsid w:val="00375002"/>
    <w:rsid w:val="0037566D"/>
    <w:rsid w:val="00375A37"/>
    <w:rsid w:val="00375B10"/>
    <w:rsid w:val="00376475"/>
    <w:rsid w:val="003764CD"/>
    <w:rsid w:val="00376501"/>
    <w:rsid w:val="00376675"/>
    <w:rsid w:val="003766A4"/>
    <w:rsid w:val="00376C78"/>
    <w:rsid w:val="00376FD8"/>
    <w:rsid w:val="003771A8"/>
    <w:rsid w:val="003772DE"/>
    <w:rsid w:val="003775F1"/>
    <w:rsid w:val="00377AD2"/>
    <w:rsid w:val="0038006B"/>
    <w:rsid w:val="00380073"/>
    <w:rsid w:val="003800E0"/>
    <w:rsid w:val="00380287"/>
    <w:rsid w:val="00380700"/>
    <w:rsid w:val="003807AD"/>
    <w:rsid w:val="00380CE4"/>
    <w:rsid w:val="00380EB6"/>
    <w:rsid w:val="003812BF"/>
    <w:rsid w:val="0038134D"/>
    <w:rsid w:val="00381BC2"/>
    <w:rsid w:val="00381BFB"/>
    <w:rsid w:val="00381E1B"/>
    <w:rsid w:val="00381E57"/>
    <w:rsid w:val="00381F74"/>
    <w:rsid w:val="00382270"/>
    <w:rsid w:val="0038233B"/>
    <w:rsid w:val="00382506"/>
    <w:rsid w:val="003827C3"/>
    <w:rsid w:val="00382A66"/>
    <w:rsid w:val="00382C22"/>
    <w:rsid w:val="00382D0A"/>
    <w:rsid w:val="0038304D"/>
    <w:rsid w:val="003830A7"/>
    <w:rsid w:val="0038334A"/>
    <w:rsid w:val="003838C7"/>
    <w:rsid w:val="00383A73"/>
    <w:rsid w:val="00383CFA"/>
    <w:rsid w:val="00383E77"/>
    <w:rsid w:val="003840DF"/>
    <w:rsid w:val="003842A2"/>
    <w:rsid w:val="003844AC"/>
    <w:rsid w:val="00384EEC"/>
    <w:rsid w:val="00385162"/>
    <w:rsid w:val="00385179"/>
    <w:rsid w:val="00385237"/>
    <w:rsid w:val="00385250"/>
    <w:rsid w:val="0038528F"/>
    <w:rsid w:val="0038565C"/>
    <w:rsid w:val="003859C5"/>
    <w:rsid w:val="00385D04"/>
    <w:rsid w:val="00385D5D"/>
    <w:rsid w:val="0038615D"/>
    <w:rsid w:val="00386242"/>
    <w:rsid w:val="00386B93"/>
    <w:rsid w:val="00386B9D"/>
    <w:rsid w:val="00386FE3"/>
    <w:rsid w:val="003875A6"/>
    <w:rsid w:val="0038799D"/>
    <w:rsid w:val="00387D8C"/>
    <w:rsid w:val="00387EA6"/>
    <w:rsid w:val="0039039F"/>
    <w:rsid w:val="003905D1"/>
    <w:rsid w:val="00390DED"/>
    <w:rsid w:val="00390E68"/>
    <w:rsid w:val="00390FB2"/>
    <w:rsid w:val="0039133B"/>
    <w:rsid w:val="00391526"/>
    <w:rsid w:val="00391597"/>
    <w:rsid w:val="00391C05"/>
    <w:rsid w:val="00391FE0"/>
    <w:rsid w:val="003921B8"/>
    <w:rsid w:val="003922DA"/>
    <w:rsid w:val="00392A44"/>
    <w:rsid w:val="00392DF8"/>
    <w:rsid w:val="00393214"/>
    <w:rsid w:val="003938C4"/>
    <w:rsid w:val="0039396F"/>
    <w:rsid w:val="00393B42"/>
    <w:rsid w:val="00393D57"/>
    <w:rsid w:val="00393F27"/>
    <w:rsid w:val="00393F4F"/>
    <w:rsid w:val="00394265"/>
    <w:rsid w:val="0039441A"/>
    <w:rsid w:val="003948D6"/>
    <w:rsid w:val="003949FD"/>
    <w:rsid w:val="00394CC4"/>
    <w:rsid w:val="00394CF8"/>
    <w:rsid w:val="00394F3E"/>
    <w:rsid w:val="00395002"/>
    <w:rsid w:val="00395457"/>
    <w:rsid w:val="0039582D"/>
    <w:rsid w:val="00395A60"/>
    <w:rsid w:val="00395E7C"/>
    <w:rsid w:val="0039642D"/>
    <w:rsid w:val="0039654B"/>
    <w:rsid w:val="00396873"/>
    <w:rsid w:val="00396ABB"/>
    <w:rsid w:val="00396F24"/>
    <w:rsid w:val="0039720D"/>
    <w:rsid w:val="003972FC"/>
    <w:rsid w:val="003973C1"/>
    <w:rsid w:val="00397446"/>
    <w:rsid w:val="003974AA"/>
    <w:rsid w:val="003978B5"/>
    <w:rsid w:val="003978BC"/>
    <w:rsid w:val="00397909"/>
    <w:rsid w:val="00397CB7"/>
    <w:rsid w:val="003A0446"/>
    <w:rsid w:val="003A04A6"/>
    <w:rsid w:val="003A09E0"/>
    <w:rsid w:val="003A0BD2"/>
    <w:rsid w:val="003A0C86"/>
    <w:rsid w:val="003A0E14"/>
    <w:rsid w:val="003A17AB"/>
    <w:rsid w:val="003A19A7"/>
    <w:rsid w:val="003A1E5C"/>
    <w:rsid w:val="003A264C"/>
    <w:rsid w:val="003A2B6B"/>
    <w:rsid w:val="003A2C09"/>
    <w:rsid w:val="003A2D44"/>
    <w:rsid w:val="003A309E"/>
    <w:rsid w:val="003A31D2"/>
    <w:rsid w:val="003A3402"/>
    <w:rsid w:val="003A3ABD"/>
    <w:rsid w:val="003A4798"/>
    <w:rsid w:val="003A498F"/>
    <w:rsid w:val="003A4BBF"/>
    <w:rsid w:val="003A4C2D"/>
    <w:rsid w:val="003A4DEF"/>
    <w:rsid w:val="003A518B"/>
    <w:rsid w:val="003A5E0D"/>
    <w:rsid w:val="003A65F1"/>
    <w:rsid w:val="003A66F6"/>
    <w:rsid w:val="003A66F8"/>
    <w:rsid w:val="003A68B3"/>
    <w:rsid w:val="003A6978"/>
    <w:rsid w:val="003A69AF"/>
    <w:rsid w:val="003A6B32"/>
    <w:rsid w:val="003A6C2E"/>
    <w:rsid w:val="003A6C5E"/>
    <w:rsid w:val="003A6CE2"/>
    <w:rsid w:val="003A6D26"/>
    <w:rsid w:val="003A7097"/>
    <w:rsid w:val="003A727E"/>
    <w:rsid w:val="003A7306"/>
    <w:rsid w:val="003A755F"/>
    <w:rsid w:val="003A766D"/>
    <w:rsid w:val="003A7B36"/>
    <w:rsid w:val="003A7C96"/>
    <w:rsid w:val="003A7D11"/>
    <w:rsid w:val="003A7D50"/>
    <w:rsid w:val="003B01F5"/>
    <w:rsid w:val="003B029E"/>
    <w:rsid w:val="003B03AD"/>
    <w:rsid w:val="003B050A"/>
    <w:rsid w:val="003B0953"/>
    <w:rsid w:val="003B096A"/>
    <w:rsid w:val="003B0AD7"/>
    <w:rsid w:val="003B0DCA"/>
    <w:rsid w:val="003B1255"/>
    <w:rsid w:val="003B1861"/>
    <w:rsid w:val="003B1BF0"/>
    <w:rsid w:val="003B1EAD"/>
    <w:rsid w:val="003B24F8"/>
    <w:rsid w:val="003B2A1F"/>
    <w:rsid w:val="003B2B21"/>
    <w:rsid w:val="003B2CF8"/>
    <w:rsid w:val="003B2DCB"/>
    <w:rsid w:val="003B38FE"/>
    <w:rsid w:val="003B392A"/>
    <w:rsid w:val="003B3968"/>
    <w:rsid w:val="003B3D59"/>
    <w:rsid w:val="003B4022"/>
    <w:rsid w:val="003B404A"/>
    <w:rsid w:val="003B40E6"/>
    <w:rsid w:val="003B43DB"/>
    <w:rsid w:val="003B4734"/>
    <w:rsid w:val="003B476B"/>
    <w:rsid w:val="003B47D7"/>
    <w:rsid w:val="003B5142"/>
    <w:rsid w:val="003B5452"/>
    <w:rsid w:val="003B566B"/>
    <w:rsid w:val="003B5712"/>
    <w:rsid w:val="003B57B3"/>
    <w:rsid w:val="003B6150"/>
    <w:rsid w:val="003B6191"/>
    <w:rsid w:val="003B6346"/>
    <w:rsid w:val="003B6669"/>
    <w:rsid w:val="003B6AF0"/>
    <w:rsid w:val="003B6C69"/>
    <w:rsid w:val="003B6CC0"/>
    <w:rsid w:val="003B6F46"/>
    <w:rsid w:val="003B708F"/>
    <w:rsid w:val="003B70DC"/>
    <w:rsid w:val="003B711A"/>
    <w:rsid w:val="003B724C"/>
    <w:rsid w:val="003B7495"/>
    <w:rsid w:val="003B7889"/>
    <w:rsid w:val="003B79E2"/>
    <w:rsid w:val="003B7A6C"/>
    <w:rsid w:val="003C03EE"/>
    <w:rsid w:val="003C067E"/>
    <w:rsid w:val="003C06F3"/>
    <w:rsid w:val="003C08E7"/>
    <w:rsid w:val="003C09EE"/>
    <w:rsid w:val="003C0AA7"/>
    <w:rsid w:val="003C0CCC"/>
    <w:rsid w:val="003C11EC"/>
    <w:rsid w:val="003C2162"/>
    <w:rsid w:val="003C2173"/>
    <w:rsid w:val="003C25B9"/>
    <w:rsid w:val="003C2691"/>
    <w:rsid w:val="003C28B8"/>
    <w:rsid w:val="003C2B7A"/>
    <w:rsid w:val="003C2D5D"/>
    <w:rsid w:val="003C3546"/>
    <w:rsid w:val="003C35B9"/>
    <w:rsid w:val="003C3630"/>
    <w:rsid w:val="003C37FA"/>
    <w:rsid w:val="003C3971"/>
    <w:rsid w:val="003C3BC1"/>
    <w:rsid w:val="003C3C10"/>
    <w:rsid w:val="003C3C66"/>
    <w:rsid w:val="003C3EAA"/>
    <w:rsid w:val="003C3EC0"/>
    <w:rsid w:val="003C475F"/>
    <w:rsid w:val="003C4780"/>
    <w:rsid w:val="003C4D61"/>
    <w:rsid w:val="003C4ECC"/>
    <w:rsid w:val="003C4ED7"/>
    <w:rsid w:val="003C5154"/>
    <w:rsid w:val="003C527A"/>
    <w:rsid w:val="003C5312"/>
    <w:rsid w:val="003C540C"/>
    <w:rsid w:val="003C546E"/>
    <w:rsid w:val="003C5909"/>
    <w:rsid w:val="003C5DD9"/>
    <w:rsid w:val="003C5EC5"/>
    <w:rsid w:val="003C5EC9"/>
    <w:rsid w:val="003C5F98"/>
    <w:rsid w:val="003C652C"/>
    <w:rsid w:val="003C696D"/>
    <w:rsid w:val="003C6A70"/>
    <w:rsid w:val="003C6AEC"/>
    <w:rsid w:val="003C6B12"/>
    <w:rsid w:val="003C6F1D"/>
    <w:rsid w:val="003C6F4F"/>
    <w:rsid w:val="003C6F9F"/>
    <w:rsid w:val="003C7264"/>
    <w:rsid w:val="003C790D"/>
    <w:rsid w:val="003C7D47"/>
    <w:rsid w:val="003D02FA"/>
    <w:rsid w:val="003D030B"/>
    <w:rsid w:val="003D04CB"/>
    <w:rsid w:val="003D0BF6"/>
    <w:rsid w:val="003D0C19"/>
    <w:rsid w:val="003D0CD6"/>
    <w:rsid w:val="003D0DA1"/>
    <w:rsid w:val="003D1090"/>
    <w:rsid w:val="003D1095"/>
    <w:rsid w:val="003D14CC"/>
    <w:rsid w:val="003D185F"/>
    <w:rsid w:val="003D18BA"/>
    <w:rsid w:val="003D18F7"/>
    <w:rsid w:val="003D1C1C"/>
    <w:rsid w:val="003D1C2E"/>
    <w:rsid w:val="003D1CD5"/>
    <w:rsid w:val="003D2001"/>
    <w:rsid w:val="003D21D8"/>
    <w:rsid w:val="003D27FF"/>
    <w:rsid w:val="003D2874"/>
    <w:rsid w:val="003D29DD"/>
    <w:rsid w:val="003D2AAA"/>
    <w:rsid w:val="003D2B4A"/>
    <w:rsid w:val="003D320B"/>
    <w:rsid w:val="003D3DA3"/>
    <w:rsid w:val="003D4594"/>
    <w:rsid w:val="003D4797"/>
    <w:rsid w:val="003D491B"/>
    <w:rsid w:val="003D4E93"/>
    <w:rsid w:val="003D4F45"/>
    <w:rsid w:val="003D4FDA"/>
    <w:rsid w:val="003D5261"/>
    <w:rsid w:val="003D53C8"/>
    <w:rsid w:val="003D5510"/>
    <w:rsid w:val="003D55DB"/>
    <w:rsid w:val="003D5626"/>
    <w:rsid w:val="003D5944"/>
    <w:rsid w:val="003D5A7A"/>
    <w:rsid w:val="003D5A94"/>
    <w:rsid w:val="003D5BA4"/>
    <w:rsid w:val="003D5EA5"/>
    <w:rsid w:val="003D5F88"/>
    <w:rsid w:val="003D6112"/>
    <w:rsid w:val="003D611C"/>
    <w:rsid w:val="003D64A4"/>
    <w:rsid w:val="003D6B79"/>
    <w:rsid w:val="003D6BBD"/>
    <w:rsid w:val="003D6E41"/>
    <w:rsid w:val="003D6E4F"/>
    <w:rsid w:val="003D7027"/>
    <w:rsid w:val="003D714C"/>
    <w:rsid w:val="003D74CF"/>
    <w:rsid w:val="003D771F"/>
    <w:rsid w:val="003D79C1"/>
    <w:rsid w:val="003D7F66"/>
    <w:rsid w:val="003E0342"/>
    <w:rsid w:val="003E03E0"/>
    <w:rsid w:val="003E0C35"/>
    <w:rsid w:val="003E0F13"/>
    <w:rsid w:val="003E10F0"/>
    <w:rsid w:val="003E1288"/>
    <w:rsid w:val="003E1754"/>
    <w:rsid w:val="003E1790"/>
    <w:rsid w:val="003E1C36"/>
    <w:rsid w:val="003E1F66"/>
    <w:rsid w:val="003E2123"/>
    <w:rsid w:val="003E287A"/>
    <w:rsid w:val="003E2E96"/>
    <w:rsid w:val="003E42A1"/>
    <w:rsid w:val="003E44B1"/>
    <w:rsid w:val="003E4B04"/>
    <w:rsid w:val="003E4B41"/>
    <w:rsid w:val="003E4D76"/>
    <w:rsid w:val="003E4DBC"/>
    <w:rsid w:val="003E526A"/>
    <w:rsid w:val="003E559A"/>
    <w:rsid w:val="003E5660"/>
    <w:rsid w:val="003E5894"/>
    <w:rsid w:val="003E6200"/>
    <w:rsid w:val="003E6360"/>
    <w:rsid w:val="003E6508"/>
    <w:rsid w:val="003E6554"/>
    <w:rsid w:val="003E6998"/>
    <w:rsid w:val="003E6D4C"/>
    <w:rsid w:val="003E6F29"/>
    <w:rsid w:val="003E6F3C"/>
    <w:rsid w:val="003E71B2"/>
    <w:rsid w:val="003E71BD"/>
    <w:rsid w:val="003E76D7"/>
    <w:rsid w:val="003E77A0"/>
    <w:rsid w:val="003E7A52"/>
    <w:rsid w:val="003E7CE0"/>
    <w:rsid w:val="003F0563"/>
    <w:rsid w:val="003F0578"/>
    <w:rsid w:val="003F0855"/>
    <w:rsid w:val="003F0A08"/>
    <w:rsid w:val="003F0C44"/>
    <w:rsid w:val="003F11D0"/>
    <w:rsid w:val="003F11E3"/>
    <w:rsid w:val="003F143C"/>
    <w:rsid w:val="003F14D6"/>
    <w:rsid w:val="003F160A"/>
    <w:rsid w:val="003F16CE"/>
    <w:rsid w:val="003F1C9B"/>
    <w:rsid w:val="003F1CEF"/>
    <w:rsid w:val="003F1F92"/>
    <w:rsid w:val="003F2267"/>
    <w:rsid w:val="003F288D"/>
    <w:rsid w:val="003F2D47"/>
    <w:rsid w:val="003F2F7D"/>
    <w:rsid w:val="003F2F8C"/>
    <w:rsid w:val="003F32D2"/>
    <w:rsid w:val="003F343B"/>
    <w:rsid w:val="003F3571"/>
    <w:rsid w:val="003F3596"/>
    <w:rsid w:val="003F3623"/>
    <w:rsid w:val="003F36CE"/>
    <w:rsid w:val="003F3A3F"/>
    <w:rsid w:val="003F443C"/>
    <w:rsid w:val="003F44F2"/>
    <w:rsid w:val="003F4B10"/>
    <w:rsid w:val="003F4DB4"/>
    <w:rsid w:val="003F59C8"/>
    <w:rsid w:val="003F5BCC"/>
    <w:rsid w:val="003F5C6C"/>
    <w:rsid w:val="003F5D89"/>
    <w:rsid w:val="003F63D5"/>
    <w:rsid w:val="003F65C7"/>
    <w:rsid w:val="003F6602"/>
    <w:rsid w:val="003F68A8"/>
    <w:rsid w:val="003F6E7C"/>
    <w:rsid w:val="003F6F8E"/>
    <w:rsid w:val="003F72AF"/>
    <w:rsid w:val="003F7701"/>
    <w:rsid w:val="003F7CAE"/>
    <w:rsid w:val="003F7EAD"/>
    <w:rsid w:val="004001BD"/>
    <w:rsid w:val="00400843"/>
    <w:rsid w:val="004008FE"/>
    <w:rsid w:val="00400CB5"/>
    <w:rsid w:val="00400D20"/>
    <w:rsid w:val="00400D46"/>
    <w:rsid w:val="00401028"/>
    <w:rsid w:val="0040121F"/>
    <w:rsid w:val="004018BF"/>
    <w:rsid w:val="0040195A"/>
    <w:rsid w:val="00401B24"/>
    <w:rsid w:val="00401DB5"/>
    <w:rsid w:val="00401DF7"/>
    <w:rsid w:val="00402112"/>
    <w:rsid w:val="004023B2"/>
    <w:rsid w:val="00402991"/>
    <w:rsid w:val="00403723"/>
    <w:rsid w:val="00403BBC"/>
    <w:rsid w:val="0040497D"/>
    <w:rsid w:val="00404FB6"/>
    <w:rsid w:val="00405190"/>
    <w:rsid w:val="0040567B"/>
    <w:rsid w:val="00405B7F"/>
    <w:rsid w:val="00406077"/>
    <w:rsid w:val="00406137"/>
    <w:rsid w:val="00406E19"/>
    <w:rsid w:val="004071C3"/>
    <w:rsid w:val="004079B5"/>
    <w:rsid w:val="00407B30"/>
    <w:rsid w:val="00407E57"/>
    <w:rsid w:val="0041009B"/>
    <w:rsid w:val="0041067E"/>
    <w:rsid w:val="00410F75"/>
    <w:rsid w:val="00411EA6"/>
    <w:rsid w:val="004122BA"/>
    <w:rsid w:val="00412467"/>
    <w:rsid w:val="0041279B"/>
    <w:rsid w:val="004128D2"/>
    <w:rsid w:val="004128EC"/>
    <w:rsid w:val="0041365B"/>
    <w:rsid w:val="00413AF5"/>
    <w:rsid w:val="00413C5D"/>
    <w:rsid w:val="00413C7E"/>
    <w:rsid w:val="004140D8"/>
    <w:rsid w:val="0041416D"/>
    <w:rsid w:val="00414596"/>
    <w:rsid w:val="004146B4"/>
    <w:rsid w:val="00414990"/>
    <w:rsid w:val="00414B53"/>
    <w:rsid w:val="00414EA3"/>
    <w:rsid w:val="004150A7"/>
    <w:rsid w:val="004153F2"/>
    <w:rsid w:val="004155A9"/>
    <w:rsid w:val="0041588A"/>
    <w:rsid w:val="00415B54"/>
    <w:rsid w:val="00415D1A"/>
    <w:rsid w:val="00415E21"/>
    <w:rsid w:val="00415E66"/>
    <w:rsid w:val="00415F3B"/>
    <w:rsid w:val="0041600E"/>
    <w:rsid w:val="004165F6"/>
    <w:rsid w:val="00416868"/>
    <w:rsid w:val="004168D9"/>
    <w:rsid w:val="00416B41"/>
    <w:rsid w:val="00416CC0"/>
    <w:rsid w:val="00416D67"/>
    <w:rsid w:val="00416F31"/>
    <w:rsid w:val="004177E2"/>
    <w:rsid w:val="004177E8"/>
    <w:rsid w:val="004178A7"/>
    <w:rsid w:val="004178FC"/>
    <w:rsid w:val="00417C35"/>
    <w:rsid w:val="00417CA3"/>
    <w:rsid w:val="00417D07"/>
    <w:rsid w:val="00417F17"/>
    <w:rsid w:val="00417F7B"/>
    <w:rsid w:val="00420083"/>
    <w:rsid w:val="004200E1"/>
    <w:rsid w:val="0042020F"/>
    <w:rsid w:val="004207A3"/>
    <w:rsid w:val="00420A33"/>
    <w:rsid w:val="00420D71"/>
    <w:rsid w:val="00421809"/>
    <w:rsid w:val="004218CF"/>
    <w:rsid w:val="00421FED"/>
    <w:rsid w:val="004229B5"/>
    <w:rsid w:val="00422E5D"/>
    <w:rsid w:val="00422EA0"/>
    <w:rsid w:val="00422EAC"/>
    <w:rsid w:val="004232F4"/>
    <w:rsid w:val="0042383C"/>
    <w:rsid w:val="004238B0"/>
    <w:rsid w:val="00423AA4"/>
    <w:rsid w:val="00423ACA"/>
    <w:rsid w:val="00423B49"/>
    <w:rsid w:val="00423C90"/>
    <w:rsid w:val="00424D9B"/>
    <w:rsid w:val="004252D0"/>
    <w:rsid w:val="00425310"/>
    <w:rsid w:val="0042589A"/>
    <w:rsid w:val="004258BD"/>
    <w:rsid w:val="0042595A"/>
    <w:rsid w:val="004259D7"/>
    <w:rsid w:val="00425C97"/>
    <w:rsid w:val="00425F6B"/>
    <w:rsid w:val="0042622A"/>
    <w:rsid w:val="004263F4"/>
    <w:rsid w:val="004264D6"/>
    <w:rsid w:val="004265B7"/>
    <w:rsid w:val="004268F5"/>
    <w:rsid w:val="0042700B"/>
    <w:rsid w:val="00427014"/>
    <w:rsid w:val="004271CA"/>
    <w:rsid w:val="004272CD"/>
    <w:rsid w:val="004273BD"/>
    <w:rsid w:val="00427749"/>
    <w:rsid w:val="00427954"/>
    <w:rsid w:val="00427A68"/>
    <w:rsid w:val="00427C3F"/>
    <w:rsid w:val="00427D08"/>
    <w:rsid w:val="00430096"/>
    <w:rsid w:val="004301DD"/>
    <w:rsid w:val="00430319"/>
    <w:rsid w:val="00430D23"/>
    <w:rsid w:val="00430D9E"/>
    <w:rsid w:val="00430F16"/>
    <w:rsid w:val="00431081"/>
    <w:rsid w:val="004313BA"/>
    <w:rsid w:val="00431464"/>
    <w:rsid w:val="004317FE"/>
    <w:rsid w:val="00431875"/>
    <w:rsid w:val="00431CAD"/>
    <w:rsid w:val="0043213C"/>
    <w:rsid w:val="004326CD"/>
    <w:rsid w:val="004326FB"/>
    <w:rsid w:val="00432B73"/>
    <w:rsid w:val="00432B82"/>
    <w:rsid w:val="00432CD5"/>
    <w:rsid w:val="004332EC"/>
    <w:rsid w:val="00433566"/>
    <w:rsid w:val="004337B7"/>
    <w:rsid w:val="00433E55"/>
    <w:rsid w:val="00433F1A"/>
    <w:rsid w:val="004346EC"/>
    <w:rsid w:val="0043483E"/>
    <w:rsid w:val="0043495A"/>
    <w:rsid w:val="00434CA5"/>
    <w:rsid w:val="00435256"/>
    <w:rsid w:val="0043530D"/>
    <w:rsid w:val="00435330"/>
    <w:rsid w:val="004356FE"/>
    <w:rsid w:val="004358B4"/>
    <w:rsid w:val="00435D2F"/>
    <w:rsid w:val="00436037"/>
    <w:rsid w:val="0043622F"/>
    <w:rsid w:val="0043642C"/>
    <w:rsid w:val="004365F6"/>
    <w:rsid w:val="00436725"/>
    <w:rsid w:val="00436B43"/>
    <w:rsid w:val="00436E4E"/>
    <w:rsid w:val="00437209"/>
    <w:rsid w:val="00437460"/>
    <w:rsid w:val="0044009F"/>
    <w:rsid w:val="00440603"/>
    <w:rsid w:val="0044066B"/>
    <w:rsid w:val="00440816"/>
    <w:rsid w:val="00440F3A"/>
    <w:rsid w:val="004413B1"/>
    <w:rsid w:val="00441BD4"/>
    <w:rsid w:val="00441CA0"/>
    <w:rsid w:val="00441EE5"/>
    <w:rsid w:val="00441F28"/>
    <w:rsid w:val="0044221C"/>
    <w:rsid w:val="004422E7"/>
    <w:rsid w:val="0044258C"/>
    <w:rsid w:val="00442B65"/>
    <w:rsid w:val="00442B79"/>
    <w:rsid w:val="00442E1F"/>
    <w:rsid w:val="004436FC"/>
    <w:rsid w:val="00443E5A"/>
    <w:rsid w:val="0044431A"/>
    <w:rsid w:val="0044443F"/>
    <w:rsid w:val="00444916"/>
    <w:rsid w:val="00444B8D"/>
    <w:rsid w:val="00444C08"/>
    <w:rsid w:val="00444D0E"/>
    <w:rsid w:val="00444EAF"/>
    <w:rsid w:val="00444FD8"/>
    <w:rsid w:val="0044502B"/>
    <w:rsid w:val="00445080"/>
    <w:rsid w:val="00445136"/>
    <w:rsid w:val="0044521F"/>
    <w:rsid w:val="00445925"/>
    <w:rsid w:val="00445B87"/>
    <w:rsid w:val="00445E16"/>
    <w:rsid w:val="00445FD2"/>
    <w:rsid w:val="00446004"/>
    <w:rsid w:val="0044665A"/>
    <w:rsid w:val="0044674C"/>
    <w:rsid w:val="00446C0E"/>
    <w:rsid w:val="00446DE0"/>
    <w:rsid w:val="00446E6B"/>
    <w:rsid w:val="00446EBA"/>
    <w:rsid w:val="00447148"/>
    <w:rsid w:val="00447474"/>
    <w:rsid w:val="004476D6"/>
    <w:rsid w:val="00447842"/>
    <w:rsid w:val="00447A0E"/>
    <w:rsid w:val="00450095"/>
    <w:rsid w:val="0045023D"/>
    <w:rsid w:val="00450331"/>
    <w:rsid w:val="004504E3"/>
    <w:rsid w:val="00450714"/>
    <w:rsid w:val="004508F0"/>
    <w:rsid w:val="00450B67"/>
    <w:rsid w:val="00450CEB"/>
    <w:rsid w:val="00450F56"/>
    <w:rsid w:val="00450FEB"/>
    <w:rsid w:val="00451A11"/>
    <w:rsid w:val="004521C3"/>
    <w:rsid w:val="00452257"/>
    <w:rsid w:val="004525B0"/>
    <w:rsid w:val="00452760"/>
    <w:rsid w:val="00453094"/>
    <w:rsid w:val="0045321A"/>
    <w:rsid w:val="004534DC"/>
    <w:rsid w:val="00453860"/>
    <w:rsid w:val="00453C8C"/>
    <w:rsid w:val="00453CFA"/>
    <w:rsid w:val="00453F7A"/>
    <w:rsid w:val="00454067"/>
    <w:rsid w:val="00454127"/>
    <w:rsid w:val="004541F1"/>
    <w:rsid w:val="004543DB"/>
    <w:rsid w:val="004547C0"/>
    <w:rsid w:val="00454B66"/>
    <w:rsid w:val="00454C51"/>
    <w:rsid w:val="0045598C"/>
    <w:rsid w:val="0045612D"/>
    <w:rsid w:val="004562CC"/>
    <w:rsid w:val="00456E31"/>
    <w:rsid w:val="004570CA"/>
    <w:rsid w:val="0045714E"/>
    <w:rsid w:val="00457C2C"/>
    <w:rsid w:val="00457C8D"/>
    <w:rsid w:val="00457FC5"/>
    <w:rsid w:val="00460234"/>
    <w:rsid w:val="004604DF"/>
    <w:rsid w:val="00460599"/>
    <w:rsid w:val="00460609"/>
    <w:rsid w:val="00460967"/>
    <w:rsid w:val="00461133"/>
    <w:rsid w:val="004616C9"/>
    <w:rsid w:val="00461871"/>
    <w:rsid w:val="004619CC"/>
    <w:rsid w:val="00461A5B"/>
    <w:rsid w:val="00461B6E"/>
    <w:rsid w:val="00461E45"/>
    <w:rsid w:val="004624EC"/>
    <w:rsid w:val="0046254A"/>
    <w:rsid w:val="0046270B"/>
    <w:rsid w:val="0046279D"/>
    <w:rsid w:val="004627A0"/>
    <w:rsid w:val="00462817"/>
    <w:rsid w:val="00462861"/>
    <w:rsid w:val="00462BCE"/>
    <w:rsid w:val="00462BFA"/>
    <w:rsid w:val="00463376"/>
    <w:rsid w:val="004635ED"/>
    <w:rsid w:val="00463642"/>
    <w:rsid w:val="004636D1"/>
    <w:rsid w:val="00463746"/>
    <w:rsid w:val="004641F8"/>
    <w:rsid w:val="0046485A"/>
    <w:rsid w:val="00464D2C"/>
    <w:rsid w:val="00464EEA"/>
    <w:rsid w:val="00464FB1"/>
    <w:rsid w:val="00465420"/>
    <w:rsid w:val="0046588A"/>
    <w:rsid w:val="00465A1C"/>
    <w:rsid w:val="0046665D"/>
    <w:rsid w:val="00466880"/>
    <w:rsid w:val="004668D1"/>
    <w:rsid w:val="00466F09"/>
    <w:rsid w:val="00466F70"/>
    <w:rsid w:val="00466FEB"/>
    <w:rsid w:val="00467421"/>
    <w:rsid w:val="00467482"/>
    <w:rsid w:val="00467AE4"/>
    <w:rsid w:val="00470664"/>
    <w:rsid w:val="00470786"/>
    <w:rsid w:val="00470847"/>
    <w:rsid w:val="00471006"/>
    <w:rsid w:val="0047149D"/>
    <w:rsid w:val="004714C4"/>
    <w:rsid w:val="00471870"/>
    <w:rsid w:val="004718DD"/>
    <w:rsid w:val="00471A7E"/>
    <w:rsid w:val="0047249B"/>
    <w:rsid w:val="0047296F"/>
    <w:rsid w:val="00472A37"/>
    <w:rsid w:val="00472CB1"/>
    <w:rsid w:val="00472D93"/>
    <w:rsid w:val="00473296"/>
    <w:rsid w:val="00473365"/>
    <w:rsid w:val="00473515"/>
    <w:rsid w:val="004739A3"/>
    <w:rsid w:val="00473ACA"/>
    <w:rsid w:val="00473DA5"/>
    <w:rsid w:val="0047403A"/>
    <w:rsid w:val="00474383"/>
    <w:rsid w:val="00474771"/>
    <w:rsid w:val="00474A18"/>
    <w:rsid w:val="00475223"/>
    <w:rsid w:val="0047545F"/>
    <w:rsid w:val="0047573A"/>
    <w:rsid w:val="00475767"/>
    <w:rsid w:val="004757DC"/>
    <w:rsid w:val="00475AE7"/>
    <w:rsid w:val="00475E02"/>
    <w:rsid w:val="004760A8"/>
    <w:rsid w:val="004761C2"/>
    <w:rsid w:val="004762C4"/>
    <w:rsid w:val="004768D5"/>
    <w:rsid w:val="00476B85"/>
    <w:rsid w:val="00476CA2"/>
    <w:rsid w:val="00477282"/>
    <w:rsid w:val="004773F0"/>
    <w:rsid w:val="0047740F"/>
    <w:rsid w:val="004774A6"/>
    <w:rsid w:val="00477779"/>
    <w:rsid w:val="00477CB5"/>
    <w:rsid w:val="00477CF7"/>
    <w:rsid w:val="004800EE"/>
    <w:rsid w:val="004803CA"/>
    <w:rsid w:val="0048046F"/>
    <w:rsid w:val="004804A7"/>
    <w:rsid w:val="0048063E"/>
    <w:rsid w:val="004806B3"/>
    <w:rsid w:val="0048092A"/>
    <w:rsid w:val="00480C1F"/>
    <w:rsid w:val="00480FD7"/>
    <w:rsid w:val="00481615"/>
    <w:rsid w:val="00481782"/>
    <w:rsid w:val="00481B5E"/>
    <w:rsid w:val="004824DC"/>
    <w:rsid w:val="0048273F"/>
    <w:rsid w:val="0048291D"/>
    <w:rsid w:val="00482FE1"/>
    <w:rsid w:val="00483726"/>
    <w:rsid w:val="00483AE8"/>
    <w:rsid w:val="00483AF3"/>
    <w:rsid w:val="00483CEC"/>
    <w:rsid w:val="00483F25"/>
    <w:rsid w:val="004841BF"/>
    <w:rsid w:val="00484442"/>
    <w:rsid w:val="004853C4"/>
    <w:rsid w:val="00485710"/>
    <w:rsid w:val="00485732"/>
    <w:rsid w:val="00485E66"/>
    <w:rsid w:val="00485F8A"/>
    <w:rsid w:val="00486119"/>
    <w:rsid w:val="0048629F"/>
    <w:rsid w:val="00486445"/>
    <w:rsid w:val="004868C3"/>
    <w:rsid w:val="00486951"/>
    <w:rsid w:val="00486C00"/>
    <w:rsid w:val="00486E41"/>
    <w:rsid w:val="00487A29"/>
    <w:rsid w:val="00487A2B"/>
    <w:rsid w:val="00487B80"/>
    <w:rsid w:val="00487C3B"/>
    <w:rsid w:val="00487C80"/>
    <w:rsid w:val="0049045C"/>
    <w:rsid w:val="00490B04"/>
    <w:rsid w:val="00490BB2"/>
    <w:rsid w:val="004911C7"/>
    <w:rsid w:val="00491243"/>
    <w:rsid w:val="0049152D"/>
    <w:rsid w:val="004918AF"/>
    <w:rsid w:val="00491905"/>
    <w:rsid w:val="0049194F"/>
    <w:rsid w:val="00492182"/>
    <w:rsid w:val="004922B2"/>
    <w:rsid w:val="004922B6"/>
    <w:rsid w:val="004924F3"/>
    <w:rsid w:val="00493275"/>
    <w:rsid w:val="00493458"/>
    <w:rsid w:val="00493474"/>
    <w:rsid w:val="00493831"/>
    <w:rsid w:val="00493836"/>
    <w:rsid w:val="00493936"/>
    <w:rsid w:val="004939BB"/>
    <w:rsid w:val="00493C63"/>
    <w:rsid w:val="00494290"/>
    <w:rsid w:val="00494336"/>
    <w:rsid w:val="00494456"/>
    <w:rsid w:val="0049486F"/>
    <w:rsid w:val="00494B8D"/>
    <w:rsid w:val="00494CF4"/>
    <w:rsid w:val="00494E0F"/>
    <w:rsid w:val="00494E5C"/>
    <w:rsid w:val="00495767"/>
    <w:rsid w:val="00495858"/>
    <w:rsid w:val="00495C70"/>
    <w:rsid w:val="00495D64"/>
    <w:rsid w:val="00495DA5"/>
    <w:rsid w:val="00495EBF"/>
    <w:rsid w:val="00496094"/>
    <w:rsid w:val="004962C1"/>
    <w:rsid w:val="00496413"/>
    <w:rsid w:val="004964C3"/>
    <w:rsid w:val="004965FA"/>
    <w:rsid w:val="00496F7B"/>
    <w:rsid w:val="004A0076"/>
    <w:rsid w:val="004A070F"/>
    <w:rsid w:val="004A0BB2"/>
    <w:rsid w:val="004A0D0C"/>
    <w:rsid w:val="004A104E"/>
    <w:rsid w:val="004A1BAD"/>
    <w:rsid w:val="004A1DC8"/>
    <w:rsid w:val="004A2103"/>
    <w:rsid w:val="004A2112"/>
    <w:rsid w:val="004A21CC"/>
    <w:rsid w:val="004A2345"/>
    <w:rsid w:val="004A2706"/>
    <w:rsid w:val="004A294A"/>
    <w:rsid w:val="004A29C2"/>
    <w:rsid w:val="004A2A24"/>
    <w:rsid w:val="004A2CD9"/>
    <w:rsid w:val="004A2FF7"/>
    <w:rsid w:val="004A318D"/>
    <w:rsid w:val="004A3298"/>
    <w:rsid w:val="004A33A5"/>
    <w:rsid w:val="004A3564"/>
    <w:rsid w:val="004A3573"/>
    <w:rsid w:val="004A36FB"/>
    <w:rsid w:val="004A3751"/>
    <w:rsid w:val="004A378D"/>
    <w:rsid w:val="004A3CE0"/>
    <w:rsid w:val="004A3F02"/>
    <w:rsid w:val="004A400C"/>
    <w:rsid w:val="004A40B6"/>
    <w:rsid w:val="004A40D1"/>
    <w:rsid w:val="004A49D6"/>
    <w:rsid w:val="004A4D4E"/>
    <w:rsid w:val="004A5DED"/>
    <w:rsid w:val="004A5E9A"/>
    <w:rsid w:val="004A5F67"/>
    <w:rsid w:val="004A6010"/>
    <w:rsid w:val="004A628B"/>
    <w:rsid w:val="004A6624"/>
    <w:rsid w:val="004A6656"/>
    <w:rsid w:val="004A6E95"/>
    <w:rsid w:val="004A6F52"/>
    <w:rsid w:val="004A7240"/>
    <w:rsid w:val="004A724E"/>
    <w:rsid w:val="004A736B"/>
    <w:rsid w:val="004A78F1"/>
    <w:rsid w:val="004A7AFD"/>
    <w:rsid w:val="004A7DC5"/>
    <w:rsid w:val="004B023F"/>
    <w:rsid w:val="004B03D3"/>
    <w:rsid w:val="004B0497"/>
    <w:rsid w:val="004B05A7"/>
    <w:rsid w:val="004B0920"/>
    <w:rsid w:val="004B0B37"/>
    <w:rsid w:val="004B0B8E"/>
    <w:rsid w:val="004B0EDE"/>
    <w:rsid w:val="004B13CB"/>
    <w:rsid w:val="004B1755"/>
    <w:rsid w:val="004B1796"/>
    <w:rsid w:val="004B1E29"/>
    <w:rsid w:val="004B1E99"/>
    <w:rsid w:val="004B23DC"/>
    <w:rsid w:val="004B25EE"/>
    <w:rsid w:val="004B2776"/>
    <w:rsid w:val="004B2B4E"/>
    <w:rsid w:val="004B2EE3"/>
    <w:rsid w:val="004B329E"/>
    <w:rsid w:val="004B32FC"/>
    <w:rsid w:val="004B3477"/>
    <w:rsid w:val="004B3537"/>
    <w:rsid w:val="004B361A"/>
    <w:rsid w:val="004B3647"/>
    <w:rsid w:val="004B39D6"/>
    <w:rsid w:val="004B3C1D"/>
    <w:rsid w:val="004B3E09"/>
    <w:rsid w:val="004B4109"/>
    <w:rsid w:val="004B4337"/>
    <w:rsid w:val="004B4349"/>
    <w:rsid w:val="004B483F"/>
    <w:rsid w:val="004B4CCA"/>
    <w:rsid w:val="004B4DB7"/>
    <w:rsid w:val="004B4F7B"/>
    <w:rsid w:val="004B50BB"/>
    <w:rsid w:val="004B5486"/>
    <w:rsid w:val="004B5841"/>
    <w:rsid w:val="004B5D27"/>
    <w:rsid w:val="004B5E4F"/>
    <w:rsid w:val="004B61A3"/>
    <w:rsid w:val="004B6350"/>
    <w:rsid w:val="004B63FD"/>
    <w:rsid w:val="004B6702"/>
    <w:rsid w:val="004B6866"/>
    <w:rsid w:val="004B6A13"/>
    <w:rsid w:val="004B6B77"/>
    <w:rsid w:val="004B6BAF"/>
    <w:rsid w:val="004B6C52"/>
    <w:rsid w:val="004B7208"/>
    <w:rsid w:val="004B74C7"/>
    <w:rsid w:val="004B750C"/>
    <w:rsid w:val="004B7546"/>
    <w:rsid w:val="004B76C8"/>
    <w:rsid w:val="004B7753"/>
    <w:rsid w:val="004B77DF"/>
    <w:rsid w:val="004B782E"/>
    <w:rsid w:val="004C00B4"/>
    <w:rsid w:val="004C0390"/>
    <w:rsid w:val="004C040F"/>
    <w:rsid w:val="004C064B"/>
    <w:rsid w:val="004C09BE"/>
    <w:rsid w:val="004C0E0A"/>
    <w:rsid w:val="004C0EF4"/>
    <w:rsid w:val="004C1339"/>
    <w:rsid w:val="004C15AE"/>
    <w:rsid w:val="004C1A04"/>
    <w:rsid w:val="004C1A3A"/>
    <w:rsid w:val="004C1B24"/>
    <w:rsid w:val="004C1D93"/>
    <w:rsid w:val="004C27C8"/>
    <w:rsid w:val="004C2B51"/>
    <w:rsid w:val="004C312A"/>
    <w:rsid w:val="004C3163"/>
    <w:rsid w:val="004C3376"/>
    <w:rsid w:val="004C3AE1"/>
    <w:rsid w:val="004C3C21"/>
    <w:rsid w:val="004C3D0C"/>
    <w:rsid w:val="004C4539"/>
    <w:rsid w:val="004C4A65"/>
    <w:rsid w:val="004C57F7"/>
    <w:rsid w:val="004C58D7"/>
    <w:rsid w:val="004C5CA2"/>
    <w:rsid w:val="004C5D4F"/>
    <w:rsid w:val="004C5ED2"/>
    <w:rsid w:val="004C61D4"/>
    <w:rsid w:val="004C630E"/>
    <w:rsid w:val="004C645A"/>
    <w:rsid w:val="004C6A8F"/>
    <w:rsid w:val="004C6AB7"/>
    <w:rsid w:val="004C6AF1"/>
    <w:rsid w:val="004C6BC1"/>
    <w:rsid w:val="004C6D8B"/>
    <w:rsid w:val="004C7213"/>
    <w:rsid w:val="004C7424"/>
    <w:rsid w:val="004C74BB"/>
    <w:rsid w:val="004C755C"/>
    <w:rsid w:val="004C79D4"/>
    <w:rsid w:val="004C7B6E"/>
    <w:rsid w:val="004C7BE3"/>
    <w:rsid w:val="004C7CA4"/>
    <w:rsid w:val="004C7E51"/>
    <w:rsid w:val="004C7F5E"/>
    <w:rsid w:val="004D00D3"/>
    <w:rsid w:val="004D051C"/>
    <w:rsid w:val="004D067A"/>
    <w:rsid w:val="004D06DA"/>
    <w:rsid w:val="004D1059"/>
    <w:rsid w:val="004D15EA"/>
    <w:rsid w:val="004D1971"/>
    <w:rsid w:val="004D1AFB"/>
    <w:rsid w:val="004D1B25"/>
    <w:rsid w:val="004D1BFF"/>
    <w:rsid w:val="004D1E88"/>
    <w:rsid w:val="004D1F15"/>
    <w:rsid w:val="004D2069"/>
    <w:rsid w:val="004D2233"/>
    <w:rsid w:val="004D2468"/>
    <w:rsid w:val="004D2767"/>
    <w:rsid w:val="004D2C38"/>
    <w:rsid w:val="004D2C8C"/>
    <w:rsid w:val="004D31BE"/>
    <w:rsid w:val="004D34E4"/>
    <w:rsid w:val="004D35FE"/>
    <w:rsid w:val="004D398C"/>
    <w:rsid w:val="004D3C54"/>
    <w:rsid w:val="004D3E74"/>
    <w:rsid w:val="004D3E90"/>
    <w:rsid w:val="004D4012"/>
    <w:rsid w:val="004D4AF1"/>
    <w:rsid w:val="004D4E40"/>
    <w:rsid w:val="004D56A3"/>
    <w:rsid w:val="004D5865"/>
    <w:rsid w:val="004D5B2A"/>
    <w:rsid w:val="004D5D98"/>
    <w:rsid w:val="004D5DC1"/>
    <w:rsid w:val="004D5FF9"/>
    <w:rsid w:val="004D6304"/>
    <w:rsid w:val="004D649A"/>
    <w:rsid w:val="004D656A"/>
    <w:rsid w:val="004D682A"/>
    <w:rsid w:val="004D6EEE"/>
    <w:rsid w:val="004D7360"/>
    <w:rsid w:val="004D7459"/>
    <w:rsid w:val="004D7717"/>
    <w:rsid w:val="004D782B"/>
    <w:rsid w:val="004D7845"/>
    <w:rsid w:val="004D79D6"/>
    <w:rsid w:val="004D7B28"/>
    <w:rsid w:val="004D7D90"/>
    <w:rsid w:val="004E053A"/>
    <w:rsid w:val="004E070E"/>
    <w:rsid w:val="004E0734"/>
    <w:rsid w:val="004E0873"/>
    <w:rsid w:val="004E1271"/>
    <w:rsid w:val="004E16DD"/>
    <w:rsid w:val="004E1705"/>
    <w:rsid w:val="004E19D0"/>
    <w:rsid w:val="004E1CD0"/>
    <w:rsid w:val="004E1DAB"/>
    <w:rsid w:val="004E2240"/>
    <w:rsid w:val="004E22A0"/>
    <w:rsid w:val="004E250D"/>
    <w:rsid w:val="004E2527"/>
    <w:rsid w:val="004E267E"/>
    <w:rsid w:val="004E26DE"/>
    <w:rsid w:val="004E2A9A"/>
    <w:rsid w:val="004E2AE5"/>
    <w:rsid w:val="004E2EA5"/>
    <w:rsid w:val="004E324D"/>
    <w:rsid w:val="004E37A5"/>
    <w:rsid w:val="004E38A1"/>
    <w:rsid w:val="004E3AA0"/>
    <w:rsid w:val="004E41E8"/>
    <w:rsid w:val="004E427A"/>
    <w:rsid w:val="004E43C0"/>
    <w:rsid w:val="004E46F2"/>
    <w:rsid w:val="004E49D2"/>
    <w:rsid w:val="004E4A82"/>
    <w:rsid w:val="004E4B7B"/>
    <w:rsid w:val="004E4CA6"/>
    <w:rsid w:val="004E4D0B"/>
    <w:rsid w:val="004E5110"/>
    <w:rsid w:val="004E5197"/>
    <w:rsid w:val="004E57E9"/>
    <w:rsid w:val="004E58E6"/>
    <w:rsid w:val="004E598F"/>
    <w:rsid w:val="004E59D6"/>
    <w:rsid w:val="004E5AC3"/>
    <w:rsid w:val="004E5C59"/>
    <w:rsid w:val="004E6206"/>
    <w:rsid w:val="004E62DD"/>
    <w:rsid w:val="004E6660"/>
    <w:rsid w:val="004E6905"/>
    <w:rsid w:val="004E6E0A"/>
    <w:rsid w:val="004E6EA3"/>
    <w:rsid w:val="004E7111"/>
    <w:rsid w:val="004E7AFC"/>
    <w:rsid w:val="004E7D79"/>
    <w:rsid w:val="004F005C"/>
    <w:rsid w:val="004F0E37"/>
    <w:rsid w:val="004F0F49"/>
    <w:rsid w:val="004F0F97"/>
    <w:rsid w:val="004F1560"/>
    <w:rsid w:val="004F17EA"/>
    <w:rsid w:val="004F183F"/>
    <w:rsid w:val="004F1855"/>
    <w:rsid w:val="004F194C"/>
    <w:rsid w:val="004F1B0E"/>
    <w:rsid w:val="004F1D26"/>
    <w:rsid w:val="004F1D28"/>
    <w:rsid w:val="004F1F81"/>
    <w:rsid w:val="004F1FBD"/>
    <w:rsid w:val="004F1FCF"/>
    <w:rsid w:val="004F2213"/>
    <w:rsid w:val="004F245A"/>
    <w:rsid w:val="004F245D"/>
    <w:rsid w:val="004F2AED"/>
    <w:rsid w:val="004F2C70"/>
    <w:rsid w:val="004F2E32"/>
    <w:rsid w:val="004F30B2"/>
    <w:rsid w:val="004F32C7"/>
    <w:rsid w:val="004F366C"/>
    <w:rsid w:val="004F4319"/>
    <w:rsid w:val="004F4777"/>
    <w:rsid w:val="004F4E45"/>
    <w:rsid w:val="004F4F00"/>
    <w:rsid w:val="004F4F0E"/>
    <w:rsid w:val="004F4F4E"/>
    <w:rsid w:val="004F50DF"/>
    <w:rsid w:val="004F5268"/>
    <w:rsid w:val="004F5827"/>
    <w:rsid w:val="004F6275"/>
    <w:rsid w:val="004F679B"/>
    <w:rsid w:val="004F6A95"/>
    <w:rsid w:val="004F6B23"/>
    <w:rsid w:val="004F7278"/>
    <w:rsid w:val="005002EC"/>
    <w:rsid w:val="0050035F"/>
    <w:rsid w:val="00500374"/>
    <w:rsid w:val="0050039F"/>
    <w:rsid w:val="005005AC"/>
    <w:rsid w:val="005013FA"/>
    <w:rsid w:val="00501491"/>
    <w:rsid w:val="00501C8D"/>
    <w:rsid w:val="00501F47"/>
    <w:rsid w:val="0050211B"/>
    <w:rsid w:val="00502205"/>
    <w:rsid w:val="005022E7"/>
    <w:rsid w:val="005028A3"/>
    <w:rsid w:val="00502AB0"/>
    <w:rsid w:val="00502C99"/>
    <w:rsid w:val="00502F72"/>
    <w:rsid w:val="00502FA5"/>
    <w:rsid w:val="005030DD"/>
    <w:rsid w:val="0050350E"/>
    <w:rsid w:val="0050384D"/>
    <w:rsid w:val="00503A93"/>
    <w:rsid w:val="00504C28"/>
    <w:rsid w:val="00504C8B"/>
    <w:rsid w:val="00505453"/>
    <w:rsid w:val="0050597B"/>
    <w:rsid w:val="00505A83"/>
    <w:rsid w:val="00505BB2"/>
    <w:rsid w:val="00505C15"/>
    <w:rsid w:val="00505ED6"/>
    <w:rsid w:val="005064C2"/>
    <w:rsid w:val="00506FCB"/>
    <w:rsid w:val="00507253"/>
    <w:rsid w:val="0050756D"/>
    <w:rsid w:val="0050774B"/>
    <w:rsid w:val="00507750"/>
    <w:rsid w:val="00507950"/>
    <w:rsid w:val="0050798F"/>
    <w:rsid w:val="00507D2F"/>
    <w:rsid w:val="00507E24"/>
    <w:rsid w:val="00510D23"/>
    <w:rsid w:val="00510F97"/>
    <w:rsid w:val="005113ED"/>
    <w:rsid w:val="005113F3"/>
    <w:rsid w:val="005118B2"/>
    <w:rsid w:val="00511AA0"/>
    <w:rsid w:val="00511ACD"/>
    <w:rsid w:val="005120DD"/>
    <w:rsid w:val="00512A76"/>
    <w:rsid w:val="00512CD6"/>
    <w:rsid w:val="00513067"/>
    <w:rsid w:val="0051327B"/>
    <w:rsid w:val="00513293"/>
    <w:rsid w:val="00513469"/>
    <w:rsid w:val="0051367A"/>
    <w:rsid w:val="00513728"/>
    <w:rsid w:val="00513843"/>
    <w:rsid w:val="00513EB4"/>
    <w:rsid w:val="00514118"/>
    <w:rsid w:val="005143C4"/>
    <w:rsid w:val="005147AD"/>
    <w:rsid w:val="0051482C"/>
    <w:rsid w:val="00514877"/>
    <w:rsid w:val="00514BFF"/>
    <w:rsid w:val="00515253"/>
    <w:rsid w:val="005154D7"/>
    <w:rsid w:val="005155C1"/>
    <w:rsid w:val="005155D0"/>
    <w:rsid w:val="005157D1"/>
    <w:rsid w:val="005158A0"/>
    <w:rsid w:val="00515946"/>
    <w:rsid w:val="00515C9D"/>
    <w:rsid w:val="00515D6A"/>
    <w:rsid w:val="00515E1C"/>
    <w:rsid w:val="00515E35"/>
    <w:rsid w:val="00515F03"/>
    <w:rsid w:val="00516432"/>
    <w:rsid w:val="00516479"/>
    <w:rsid w:val="00516643"/>
    <w:rsid w:val="00516B5D"/>
    <w:rsid w:val="00516BD1"/>
    <w:rsid w:val="00516F14"/>
    <w:rsid w:val="00516F28"/>
    <w:rsid w:val="0051708E"/>
    <w:rsid w:val="00517425"/>
    <w:rsid w:val="0051774D"/>
    <w:rsid w:val="0051783B"/>
    <w:rsid w:val="005178DE"/>
    <w:rsid w:val="00517D6A"/>
    <w:rsid w:val="00517DE2"/>
    <w:rsid w:val="00517EE0"/>
    <w:rsid w:val="00517F4C"/>
    <w:rsid w:val="00520255"/>
    <w:rsid w:val="00520602"/>
    <w:rsid w:val="0052063D"/>
    <w:rsid w:val="0052079C"/>
    <w:rsid w:val="005208D5"/>
    <w:rsid w:val="00520B8C"/>
    <w:rsid w:val="00520D92"/>
    <w:rsid w:val="00521160"/>
    <w:rsid w:val="0052131F"/>
    <w:rsid w:val="0052144D"/>
    <w:rsid w:val="005215BB"/>
    <w:rsid w:val="005215C7"/>
    <w:rsid w:val="0052171C"/>
    <w:rsid w:val="005218D7"/>
    <w:rsid w:val="00521AF2"/>
    <w:rsid w:val="00522632"/>
    <w:rsid w:val="00522658"/>
    <w:rsid w:val="00522796"/>
    <w:rsid w:val="005228B3"/>
    <w:rsid w:val="00522D94"/>
    <w:rsid w:val="00522F72"/>
    <w:rsid w:val="00523061"/>
    <w:rsid w:val="00523357"/>
    <w:rsid w:val="005233F3"/>
    <w:rsid w:val="00523968"/>
    <w:rsid w:val="00523BCC"/>
    <w:rsid w:val="00523FBE"/>
    <w:rsid w:val="0052412F"/>
    <w:rsid w:val="00524163"/>
    <w:rsid w:val="00524293"/>
    <w:rsid w:val="005247ED"/>
    <w:rsid w:val="00524935"/>
    <w:rsid w:val="00524AA8"/>
    <w:rsid w:val="00524C8A"/>
    <w:rsid w:val="00524D01"/>
    <w:rsid w:val="00524D93"/>
    <w:rsid w:val="00524E3D"/>
    <w:rsid w:val="00524F42"/>
    <w:rsid w:val="00525224"/>
    <w:rsid w:val="00525403"/>
    <w:rsid w:val="0052546C"/>
    <w:rsid w:val="0052554B"/>
    <w:rsid w:val="005257E0"/>
    <w:rsid w:val="00525CA0"/>
    <w:rsid w:val="00525E30"/>
    <w:rsid w:val="00526119"/>
    <w:rsid w:val="005262B7"/>
    <w:rsid w:val="0052635D"/>
    <w:rsid w:val="005263A8"/>
    <w:rsid w:val="0052648E"/>
    <w:rsid w:val="0052653B"/>
    <w:rsid w:val="00526770"/>
    <w:rsid w:val="005269D7"/>
    <w:rsid w:val="00526A30"/>
    <w:rsid w:val="00526F38"/>
    <w:rsid w:val="005270DE"/>
    <w:rsid w:val="005279D3"/>
    <w:rsid w:val="00527C29"/>
    <w:rsid w:val="00527ED5"/>
    <w:rsid w:val="005300E1"/>
    <w:rsid w:val="00530493"/>
    <w:rsid w:val="00530644"/>
    <w:rsid w:val="00530C15"/>
    <w:rsid w:val="00530DE8"/>
    <w:rsid w:val="00531776"/>
    <w:rsid w:val="00531CAE"/>
    <w:rsid w:val="00531CCA"/>
    <w:rsid w:val="005321D7"/>
    <w:rsid w:val="005323D5"/>
    <w:rsid w:val="00532601"/>
    <w:rsid w:val="005329C9"/>
    <w:rsid w:val="00532D22"/>
    <w:rsid w:val="00532F21"/>
    <w:rsid w:val="00532F22"/>
    <w:rsid w:val="00532F3B"/>
    <w:rsid w:val="00533354"/>
    <w:rsid w:val="005339F4"/>
    <w:rsid w:val="00533D6D"/>
    <w:rsid w:val="00533F3A"/>
    <w:rsid w:val="00534308"/>
    <w:rsid w:val="00534382"/>
    <w:rsid w:val="005346C2"/>
    <w:rsid w:val="0053472C"/>
    <w:rsid w:val="00534D8E"/>
    <w:rsid w:val="00535218"/>
    <w:rsid w:val="00535412"/>
    <w:rsid w:val="005355EA"/>
    <w:rsid w:val="0053585C"/>
    <w:rsid w:val="00535F5D"/>
    <w:rsid w:val="00535FCA"/>
    <w:rsid w:val="0053602A"/>
    <w:rsid w:val="00536072"/>
    <w:rsid w:val="005362F3"/>
    <w:rsid w:val="0053656B"/>
    <w:rsid w:val="00536D80"/>
    <w:rsid w:val="00536DD4"/>
    <w:rsid w:val="00536E46"/>
    <w:rsid w:val="005370E0"/>
    <w:rsid w:val="00537280"/>
    <w:rsid w:val="00537395"/>
    <w:rsid w:val="005376E1"/>
    <w:rsid w:val="00537B0A"/>
    <w:rsid w:val="00537B4C"/>
    <w:rsid w:val="00537BB2"/>
    <w:rsid w:val="00537BC3"/>
    <w:rsid w:val="005401F8"/>
    <w:rsid w:val="005403D4"/>
    <w:rsid w:val="00540624"/>
    <w:rsid w:val="00540676"/>
    <w:rsid w:val="00540774"/>
    <w:rsid w:val="005407EF"/>
    <w:rsid w:val="0054089B"/>
    <w:rsid w:val="0054096D"/>
    <w:rsid w:val="005409F3"/>
    <w:rsid w:val="00540B53"/>
    <w:rsid w:val="00540B97"/>
    <w:rsid w:val="00540E5B"/>
    <w:rsid w:val="00541951"/>
    <w:rsid w:val="00541B2A"/>
    <w:rsid w:val="005420F8"/>
    <w:rsid w:val="00542185"/>
    <w:rsid w:val="005421AE"/>
    <w:rsid w:val="00542210"/>
    <w:rsid w:val="0054260C"/>
    <w:rsid w:val="00542618"/>
    <w:rsid w:val="005427E2"/>
    <w:rsid w:val="005436C2"/>
    <w:rsid w:val="005436E3"/>
    <w:rsid w:val="00543715"/>
    <w:rsid w:val="00543AB4"/>
    <w:rsid w:val="00543B29"/>
    <w:rsid w:val="00543B74"/>
    <w:rsid w:val="00543C2F"/>
    <w:rsid w:val="00543C6B"/>
    <w:rsid w:val="00543E84"/>
    <w:rsid w:val="005443E2"/>
    <w:rsid w:val="0054476D"/>
    <w:rsid w:val="00544BFC"/>
    <w:rsid w:val="00544CE5"/>
    <w:rsid w:val="0054511E"/>
    <w:rsid w:val="005458C7"/>
    <w:rsid w:val="00545F17"/>
    <w:rsid w:val="005461DE"/>
    <w:rsid w:val="00546559"/>
    <w:rsid w:val="00546641"/>
    <w:rsid w:val="0054680D"/>
    <w:rsid w:val="00546C11"/>
    <w:rsid w:val="00546DAF"/>
    <w:rsid w:val="00547091"/>
    <w:rsid w:val="0054756C"/>
    <w:rsid w:val="00547717"/>
    <w:rsid w:val="00547901"/>
    <w:rsid w:val="005479E2"/>
    <w:rsid w:val="00547B29"/>
    <w:rsid w:val="00547D54"/>
    <w:rsid w:val="00550611"/>
    <w:rsid w:val="00550619"/>
    <w:rsid w:val="00550A42"/>
    <w:rsid w:val="00550BA1"/>
    <w:rsid w:val="00551090"/>
    <w:rsid w:val="00551107"/>
    <w:rsid w:val="0055122E"/>
    <w:rsid w:val="00551F84"/>
    <w:rsid w:val="00551FA5"/>
    <w:rsid w:val="00551FC7"/>
    <w:rsid w:val="0055235F"/>
    <w:rsid w:val="00552656"/>
    <w:rsid w:val="005526A3"/>
    <w:rsid w:val="005527B1"/>
    <w:rsid w:val="00552F4C"/>
    <w:rsid w:val="00553474"/>
    <w:rsid w:val="00553656"/>
    <w:rsid w:val="005538BE"/>
    <w:rsid w:val="00553907"/>
    <w:rsid w:val="00553BEF"/>
    <w:rsid w:val="005540B8"/>
    <w:rsid w:val="00554A21"/>
    <w:rsid w:val="00554CD0"/>
    <w:rsid w:val="00554CF9"/>
    <w:rsid w:val="005550FC"/>
    <w:rsid w:val="0055518E"/>
    <w:rsid w:val="00555292"/>
    <w:rsid w:val="005552AB"/>
    <w:rsid w:val="0055536A"/>
    <w:rsid w:val="0055541A"/>
    <w:rsid w:val="0055555D"/>
    <w:rsid w:val="005555EE"/>
    <w:rsid w:val="005556F7"/>
    <w:rsid w:val="00555AAA"/>
    <w:rsid w:val="00555C26"/>
    <w:rsid w:val="00555E19"/>
    <w:rsid w:val="00555FDE"/>
    <w:rsid w:val="0055694C"/>
    <w:rsid w:val="005569CF"/>
    <w:rsid w:val="00556C01"/>
    <w:rsid w:val="0055714F"/>
    <w:rsid w:val="00557453"/>
    <w:rsid w:val="0055761E"/>
    <w:rsid w:val="005576C9"/>
    <w:rsid w:val="005577B6"/>
    <w:rsid w:val="005578AB"/>
    <w:rsid w:val="0056017D"/>
    <w:rsid w:val="005605D6"/>
    <w:rsid w:val="00560C35"/>
    <w:rsid w:val="00560E5C"/>
    <w:rsid w:val="00560EC0"/>
    <w:rsid w:val="00560ED5"/>
    <w:rsid w:val="00561559"/>
    <w:rsid w:val="00561643"/>
    <w:rsid w:val="005616F0"/>
    <w:rsid w:val="005617D0"/>
    <w:rsid w:val="00561929"/>
    <w:rsid w:val="00561D42"/>
    <w:rsid w:val="00562203"/>
    <w:rsid w:val="0056258A"/>
    <w:rsid w:val="00562672"/>
    <w:rsid w:val="0056295B"/>
    <w:rsid w:val="00562986"/>
    <w:rsid w:val="00562ACE"/>
    <w:rsid w:val="00562AD9"/>
    <w:rsid w:val="00562B2F"/>
    <w:rsid w:val="00562E9B"/>
    <w:rsid w:val="005630A7"/>
    <w:rsid w:val="005634F1"/>
    <w:rsid w:val="005635D1"/>
    <w:rsid w:val="005637E2"/>
    <w:rsid w:val="0056381C"/>
    <w:rsid w:val="00563DB4"/>
    <w:rsid w:val="0056412A"/>
    <w:rsid w:val="00564299"/>
    <w:rsid w:val="005642CB"/>
    <w:rsid w:val="00564728"/>
    <w:rsid w:val="00564B69"/>
    <w:rsid w:val="00564BC9"/>
    <w:rsid w:val="00564C87"/>
    <w:rsid w:val="00564E48"/>
    <w:rsid w:val="00564E6A"/>
    <w:rsid w:val="00564E91"/>
    <w:rsid w:val="00565137"/>
    <w:rsid w:val="00565634"/>
    <w:rsid w:val="00565865"/>
    <w:rsid w:val="00565C00"/>
    <w:rsid w:val="00565DB8"/>
    <w:rsid w:val="00566888"/>
    <w:rsid w:val="00566B7A"/>
    <w:rsid w:val="00566D59"/>
    <w:rsid w:val="00566D8A"/>
    <w:rsid w:val="00566E7B"/>
    <w:rsid w:val="00567022"/>
    <w:rsid w:val="005670F8"/>
    <w:rsid w:val="00567242"/>
    <w:rsid w:val="00567280"/>
    <w:rsid w:val="005672EE"/>
    <w:rsid w:val="005674B0"/>
    <w:rsid w:val="00567509"/>
    <w:rsid w:val="00567868"/>
    <w:rsid w:val="00567A66"/>
    <w:rsid w:val="00567AE3"/>
    <w:rsid w:val="00567CBC"/>
    <w:rsid w:val="00567E08"/>
    <w:rsid w:val="0057056F"/>
    <w:rsid w:val="00570B45"/>
    <w:rsid w:val="00570C3D"/>
    <w:rsid w:val="00570C72"/>
    <w:rsid w:val="00570CEB"/>
    <w:rsid w:val="00571079"/>
    <w:rsid w:val="0057115A"/>
    <w:rsid w:val="005712A4"/>
    <w:rsid w:val="005713A8"/>
    <w:rsid w:val="00571DF3"/>
    <w:rsid w:val="00571FF2"/>
    <w:rsid w:val="00572000"/>
    <w:rsid w:val="005725C6"/>
    <w:rsid w:val="005727EE"/>
    <w:rsid w:val="0057281E"/>
    <w:rsid w:val="00572907"/>
    <w:rsid w:val="00572ECF"/>
    <w:rsid w:val="0057309E"/>
    <w:rsid w:val="005732E4"/>
    <w:rsid w:val="005739CF"/>
    <w:rsid w:val="00574197"/>
    <w:rsid w:val="005741D6"/>
    <w:rsid w:val="0057432E"/>
    <w:rsid w:val="0057444B"/>
    <w:rsid w:val="00574834"/>
    <w:rsid w:val="00574978"/>
    <w:rsid w:val="00574AA7"/>
    <w:rsid w:val="00575086"/>
    <w:rsid w:val="0057508B"/>
    <w:rsid w:val="00575145"/>
    <w:rsid w:val="005751BF"/>
    <w:rsid w:val="0057523F"/>
    <w:rsid w:val="0057529E"/>
    <w:rsid w:val="0057573C"/>
    <w:rsid w:val="005759D1"/>
    <w:rsid w:val="00575CE1"/>
    <w:rsid w:val="00576320"/>
    <w:rsid w:val="00576790"/>
    <w:rsid w:val="005769C2"/>
    <w:rsid w:val="00576DD3"/>
    <w:rsid w:val="005770F9"/>
    <w:rsid w:val="00577577"/>
    <w:rsid w:val="005775A9"/>
    <w:rsid w:val="00577D80"/>
    <w:rsid w:val="00577EE7"/>
    <w:rsid w:val="0058019E"/>
    <w:rsid w:val="00580302"/>
    <w:rsid w:val="00580513"/>
    <w:rsid w:val="005807B3"/>
    <w:rsid w:val="00580AEF"/>
    <w:rsid w:val="00580FBD"/>
    <w:rsid w:val="00581303"/>
    <w:rsid w:val="00581326"/>
    <w:rsid w:val="00581367"/>
    <w:rsid w:val="0058138C"/>
    <w:rsid w:val="00581799"/>
    <w:rsid w:val="0058187E"/>
    <w:rsid w:val="00581B21"/>
    <w:rsid w:val="00581DBA"/>
    <w:rsid w:val="00581E5D"/>
    <w:rsid w:val="00582271"/>
    <w:rsid w:val="005822CA"/>
    <w:rsid w:val="005823E6"/>
    <w:rsid w:val="00582712"/>
    <w:rsid w:val="00582914"/>
    <w:rsid w:val="005829B9"/>
    <w:rsid w:val="00582C39"/>
    <w:rsid w:val="00582D83"/>
    <w:rsid w:val="0058303B"/>
    <w:rsid w:val="0058319E"/>
    <w:rsid w:val="005831D6"/>
    <w:rsid w:val="005831D8"/>
    <w:rsid w:val="00583327"/>
    <w:rsid w:val="00583480"/>
    <w:rsid w:val="00583588"/>
    <w:rsid w:val="005839BE"/>
    <w:rsid w:val="005839D6"/>
    <w:rsid w:val="00583D53"/>
    <w:rsid w:val="00583D8F"/>
    <w:rsid w:val="0058418A"/>
    <w:rsid w:val="00584395"/>
    <w:rsid w:val="0058479E"/>
    <w:rsid w:val="00584812"/>
    <w:rsid w:val="00584843"/>
    <w:rsid w:val="005849AE"/>
    <w:rsid w:val="005849FD"/>
    <w:rsid w:val="00584CE9"/>
    <w:rsid w:val="0058506A"/>
    <w:rsid w:val="005853D2"/>
    <w:rsid w:val="00585413"/>
    <w:rsid w:val="00585A03"/>
    <w:rsid w:val="00585B1F"/>
    <w:rsid w:val="00585B37"/>
    <w:rsid w:val="00585BFF"/>
    <w:rsid w:val="00586224"/>
    <w:rsid w:val="005867E0"/>
    <w:rsid w:val="00586FB2"/>
    <w:rsid w:val="005871A7"/>
    <w:rsid w:val="0058775B"/>
    <w:rsid w:val="00587776"/>
    <w:rsid w:val="00587802"/>
    <w:rsid w:val="00590702"/>
    <w:rsid w:val="00590998"/>
    <w:rsid w:val="005909EE"/>
    <w:rsid w:val="005910CB"/>
    <w:rsid w:val="00591106"/>
    <w:rsid w:val="00591370"/>
    <w:rsid w:val="0059137C"/>
    <w:rsid w:val="00591434"/>
    <w:rsid w:val="00591702"/>
    <w:rsid w:val="00591740"/>
    <w:rsid w:val="00591911"/>
    <w:rsid w:val="00591FF7"/>
    <w:rsid w:val="00592A36"/>
    <w:rsid w:val="00592A92"/>
    <w:rsid w:val="00592CAE"/>
    <w:rsid w:val="005930EA"/>
    <w:rsid w:val="0059363A"/>
    <w:rsid w:val="005938C5"/>
    <w:rsid w:val="005938D1"/>
    <w:rsid w:val="00593C82"/>
    <w:rsid w:val="00593D3F"/>
    <w:rsid w:val="00593DD3"/>
    <w:rsid w:val="00593E70"/>
    <w:rsid w:val="0059404A"/>
    <w:rsid w:val="00594285"/>
    <w:rsid w:val="005947BD"/>
    <w:rsid w:val="00594B9A"/>
    <w:rsid w:val="00594EAB"/>
    <w:rsid w:val="00594FFD"/>
    <w:rsid w:val="005950A7"/>
    <w:rsid w:val="005951D3"/>
    <w:rsid w:val="00595324"/>
    <w:rsid w:val="00595938"/>
    <w:rsid w:val="00596294"/>
    <w:rsid w:val="005964BC"/>
    <w:rsid w:val="005967EE"/>
    <w:rsid w:val="00596CC3"/>
    <w:rsid w:val="00596EDF"/>
    <w:rsid w:val="00596F31"/>
    <w:rsid w:val="005972C8"/>
    <w:rsid w:val="005972D5"/>
    <w:rsid w:val="00597435"/>
    <w:rsid w:val="005978A7"/>
    <w:rsid w:val="00597971"/>
    <w:rsid w:val="00597B6F"/>
    <w:rsid w:val="005A0145"/>
    <w:rsid w:val="005A0385"/>
    <w:rsid w:val="005A03D6"/>
    <w:rsid w:val="005A0C66"/>
    <w:rsid w:val="005A0C97"/>
    <w:rsid w:val="005A0E6F"/>
    <w:rsid w:val="005A0FD4"/>
    <w:rsid w:val="005A1102"/>
    <w:rsid w:val="005A1487"/>
    <w:rsid w:val="005A2183"/>
    <w:rsid w:val="005A27F9"/>
    <w:rsid w:val="005A2910"/>
    <w:rsid w:val="005A2BFA"/>
    <w:rsid w:val="005A2E5D"/>
    <w:rsid w:val="005A2EE6"/>
    <w:rsid w:val="005A3063"/>
    <w:rsid w:val="005A3408"/>
    <w:rsid w:val="005A349D"/>
    <w:rsid w:val="005A358E"/>
    <w:rsid w:val="005A364A"/>
    <w:rsid w:val="005A4349"/>
    <w:rsid w:val="005A45F2"/>
    <w:rsid w:val="005A46FF"/>
    <w:rsid w:val="005A49AA"/>
    <w:rsid w:val="005A4CF0"/>
    <w:rsid w:val="005A5067"/>
    <w:rsid w:val="005A5569"/>
    <w:rsid w:val="005A55F3"/>
    <w:rsid w:val="005A5859"/>
    <w:rsid w:val="005A6263"/>
    <w:rsid w:val="005A62FC"/>
    <w:rsid w:val="005A6618"/>
    <w:rsid w:val="005A6BD8"/>
    <w:rsid w:val="005A7739"/>
    <w:rsid w:val="005A78AC"/>
    <w:rsid w:val="005A7C8C"/>
    <w:rsid w:val="005B0050"/>
    <w:rsid w:val="005B040D"/>
    <w:rsid w:val="005B048D"/>
    <w:rsid w:val="005B0519"/>
    <w:rsid w:val="005B0696"/>
    <w:rsid w:val="005B0907"/>
    <w:rsid w:val="005B0EB9"/>
    <w:rsid w:val="005B0F51"/>
    <w:rsid w:val="005B17A6"/>
    <w:rsid w:val="005B1A21"/>
    <w:rsid w:val="005B1F5D"/>
    <w:rsid w:val="005B202E"/>
    <w:rsid w:val="005B2393"/>
    <w:rsid w:val="005B23DA"/>
    <w:rsid w:val="005B27BB"/>
    <w:rsid w:val="005B27C1"/>
    <w:rsid w:val="005B2ABA"/>
    <w:rsid w:val="005B2CE7"/>
    <w:rsid w:val="005B2DB0"/>
    <w:rsid w:val="005B3A6E"/>
    <w:rsid w:val="005B426F"/>
    <w:rsid w:val="005B427B"/>
    <w:rsid w:val="005B42F4"/>
    <w:rsid w:val="005B43E7"/>
    <w:rsid w:val="005B47CE"/>
    <w:rsid w:val="005B49CA"/>
    <w:rsid w:val="005B4F5B"/>
    <w:rsid w:val="005B50A3"/>
    <w:rsid w:val="005B5623"/>
    <w:rsid w:val="005B5D96"/>
    <w:rsid w:val="005B5E6F"/>
    <w:rsid w:val="005B640D"/>
    <w:rsid w:val="005B684C"/>
    <w:rsid w:val="005B693F"/>
    <w:rsid w:val="005B6D50"/>
    <w:rsid w:val="005B6E4B"/>
    <w:rsid w:val="005B6FD5"/>
    <w:rsid w:val="005B7751"/>
    <w:rsid w:val="005B7D25"/>
    <w:rsid w:val="005B7DBB"/>
    <w:rsid w:val="005B7E72"/>
    <w:rsid w:val="005C0320"/>
    <w:rsid w:val="005C039F"/>
    <w:rsid w:val="005C040C"/>
    <w:rsid w:val="005C0C4F"/>
    <w:rsid w:val="005C0CED"/>
    <w:rsid w:val="005C0E1A"/>
    <w:rsid w:val="005C1035"/>
    <w:rsid w:val="005C1152"/>
    <w:rsid w:val="005C1840"/>
    <w:rsid w:val="005C1A84"/>
    <w:rsid w:val="005C1C51"/>
    <w:rsid w:val="005C1C89"/>
    <w:rsid w:val="005C1E47"/>
    <w:rsid w:val="005C1E4F"/>
    <w:rsid w:val="005C2147"/>
    <w:rsid w:val="005C2543"/>
    <w:rsid w:val="005C26F2"/>
    <w:rsid w:val="005C2746"/>
    <w:rsid w:val="005C2762"/>
    <w:rsid w:val="005C28F3"/>
    <w:rsid w:val="005C2DFE"/>
    <w:rsid w:val="005C2E27"/>
    <w:rsid w:val="005C3724"/>
    <w:rsid w:val="005C3980"/>
    <w:rsid w:val="005C3C79"/>
    <w:rsid w:val="005C3DBE"/>
    <w:rsid w:val="005C44F5"/>
    <w:rsid w:val="005C4703"/>
    <w:rsid w:val="005C48BA"/>
    <w:rsid w:val="005C48E0"/>
    <w:rsid w:val="005C4A58"/>
    <w:rsid w:val="005C4DE7"/>
    <w:rsid w:val="005C538F"/>
    <w:rsid w:val="005C5926"/>
    <w:rsid w:val="005C596C"/>
    <w:rsid w:val="005C6228"/>
    <w:rsid w:val="005C68A9"/>
    <w:rsid w:val="005C6D89"/>
    <w:rsid w:val="005C6EC2"/>
    <w:rsid w:val="005C6FDA"/>
    <w:rsid w:val="005C70CD"/>
    <w:rsid w:val="005C72D6"/>
    <w:rsid w:val="005C7316"/>
    <w:rsid w:val="005C758E"/>
    <w:rsid w:val="005C77F6"/>
    <w:rsid w:val="005C7EB6"/>
    <w:rsid w:val="005D02BE"/>
    <w:rsid w:val="005D0559"/>
    <w:rsid w:val="005D08BE"/>
    <w:rsid w:val="005D09FF"/>
    <w:rsid w:val="005D0EFC"/>
    <w:rsid w:val="005D1011"/>
    <w:rsid w:val="005D10C1"/>
    <w:rsid w:val="005D19CF"/>
    <w:rsid w:val="005D1BF6"/>
    <w:rsid w:val="005D1CC8"/>
    <w:rsid w:val="005D1F48"/>
    <w:rsid w:val="005D25E0"/>
    <w:rsid w:val="005D26B6"/>
    <w:rsid w:val="005D2B53"/>
    <w:rsid w:val="005D2CB6"/>
    <w:rsid w:val="005D31D5"/>
    <w:rsid w:val="005D33C7"/>
    <w:rsid w:val="005D3527"/>
    <w:rsid w:val="005D3660"/>
    <w:rsid w:val="005D366A"/>
    <w:rsid w:val="005D36B8"/>
    <w:rsid w:val="005D392D"/>
    <w:rsid w:val="005D3D5B"/>
    <w:rsid w:val="005D3E55"/>
    <w:rsid w:val="005D410E"/>
    <w:rsid w:val="005D43B4"/>
    <w:rsid w:val="005D44B3"/>
    <w:rsid w:val="005D46CF"/>
    <w:rsid w:val="005D46F9"/>
    <w:rsid w:val="005D4A60"/>
    <w:rsid w:val="005D4B0B"/>
    <w:rsid w:val="005D4B19"/>
    <w:rsid w:val="005D4DAC"/>
    <w:rsid w:val="005D4E17"/>
    <w:rsid w:val="005D4F6A"/>
    <w:rsid w:val="005D5044"/>
    <w:rsid w:val="005D513C"/>
    <w:rsid w:val="005D5164"/>
    <w:rsid w:val="005D5403"/>
    <w:rsid w:val="005D54B0"/>
    <w:rsid w:val="005D54B8"/>
    <w:rsid w:val="005D57F6"/>
    <w:rsid w:val="005D5E06"/>
    <w:rsid w:val="005D6235"/>
    <w:rsid w:val="005D6459"/>
    <w:rsid w:val="005D648D"/>
    <w:rsid w:val="005D6674"/>
    <w:rsid w:val="005D67DD"/>
    <w:rsid w:val="005D6907"/>
    <w:rsid w:val="005D6C69"/>
    <w:rsid w:val="005D6D47"/>
    <w:rsid w:val="005D7A3E"/>
    <w:rsid w:val="005D7C84"/>
    <w:rsid w:val="005D7CF9"/>
    <w:rsid w:val="005D7D38"/>
    <w:rsid w:val="005D7D3E"/>
    <w:rsid w:val="005D7F38"/>
    <w:rsid w:val="005E0349"/>
    <w:rsid w:val="005E034F"/>
    <w:rsid w:val="005E03D2"/>
    <w:rsid w:val="005E0488"/>
    <w:rsid w:val="005E07FA"/>
    <w:rsid w:val="005E082E"/>
    <w:rsid w:val="005E090E"/>
    <w:rsid w:val="005E0A20"/>
    <w:rsid w:val="005E0DAF"/>
    <w:rsid w:val="005E1069"/>
    <w:rsid w:val="005E1123"/>
    <w:rsid w:val="005E1428"/>
    <w:rsid w:val="005E18D4"/>
    <w:rsid w:val="005E192F"/>
    <w:rsid w:val="005E2137"/>
    <w:rsid w:val="005E21A8"/>
    <w:rsid w:val="005E2298"/>
    <w:rsid w:val="005E2520"/>
    <w:rsid w:val="005E2929"/>
    <w:rsid w:val="005E29B2"/>
    <w:rsid w:val="005E2B0B"/>
    <w:rsid w:val="005E2D90"/>
    <w:rsid w:val="005E2F8C"/>
    <w:rsid w:val="005E2F91"/>
    <w:rsid w:val="005E3063"/>
    <w:rsid w:val="005E3195"/>
    <w:rsid w:val="005E31E9"/>
    <w:rsid w:val="005E326E"/>
    <w:rsid w:val="005E344E"/>
    <w:rsid w:val="005E354B"/>
    <w:rsid w:val="005E361C"/>
    <w:rsid w:val="005E3742"/>
    <w:rsid w:val="005E3E62"/>
    <w:rsid w:val="005E3FB8"/>
    <w:rsid w:val="005E4611"/>
    <w:rsid w:val="005E4761"/>
    <w:rsid w:val="005E4970"/>
    <w:rsid w:val="005E4BE3"/>
    <w:rsid w:val="005E4D0F"/>
    <w:rsid w:val="005E4D76"/>
    <w:rsid w:val="005E4F4F"/>
    <w:rsid w:val="005E4FE8"/>
    <w:rsid w:val="005E506F"/>
    <w:rsid w:val="005E50F9"/>
    <w:rsid w:val="005E61D4"/>
    <w:rsid w:val="005E61F5"/>
    <w:rsid w:val="005E667C"/>
    <w:rsid w:val="005E67A4"/>
    <w:rsid w:val="005E6C17"/>
    <w:rsid w:val="005E6FFE"/>
    <w:rsid w:val="005E7245"/>
    <w:rsid w:val="005E7753"/>
    <w:rsid w:val="005E7857"/>
    <w:rsid w:val="005E7B2C"/>
    <w:rsid w:val="005E7DA5"/>
    <w:rsid w:val="005F0010"/>
    <w:rsid w:val="005F0462"/>
    <w:rsid w:val="005F06E3"/>
    <w:rsid w:val="005F0EA2"/>
    <w:rsid w:val="005F143C"/>
    <w:rsid w:val="005F15EB"/>
    <w:rsid w:val="005F1B5E"/>
    <w:rsid w:val="005F1C1C"/>
    <w:rsid w:val="005F1D33"/>
    <w:rsid w:val="005F1E15"/>
    <w:rsid w:val="005F247A"/>
    <w:rsid w:val="005F2907"/>
    <w:rsid w:val="005F323E"/>
    <w:rsid w:val="005F32FC"/>
    <w:rsid w:val="005F3540"/>
    <w:rsid w:val="005F38E4"/>
    <w:rsid w:val="005F38EC"/>
    <w:rsid w:val="005F3C1B"/>
    <w:rsid w:val="005F3CAC"/>
    <w:rsid w:val="005F41E8"/>
    <w:rsid w:val="005F43E8"/>
    <w:rsid w:val="005F43E9"/>
    <w:rsid w:val="005F453F"/>
    <w:rsid w:val="005F46EA"/>
    <w:rsid w:val="005F4882"/>
    <w:rsid w:val="005F491D"/>
    <w:rsid w:val="005F49CD"/>
    <w:rsid w:val="005F4C1A"/>
    <w:rsid w:val="005F4EAA"/>
    <w:rsid w:val="005F4F02"/>
    <w:rsid w:val="005F4F63"/>
    <w:rsid w:val="005F500F"/>
    <w:rsid w:val="005F5104"/>
    <w:rsid w:val="005F51CC"/>
    <w:rsid w:val="005F5222"/>
    <w:rsid w:val="005F5492"/>
    <w:rsid w:val="005F5CF6"/>
    <w:rsid w:val="005F5D89"/>
    <w:rsid w:val="005F61AC"/>
    <w:rsid w:val="005F6221"/>
    <w:rsid w:val="005F625D"/>
    <w:rsid w:val="005F65A0"/>
    <w:rsid w:val="005F65D2"/>
    <w:rsid w:val="005F667F"/>
    <w:rsid w:val="005F6D6B"/>
    <w:rsid w:val="005F7621"/>
    <w:rsid w:val="005F77D8"/>
    <w:rsid w:val="005F79C4"/>
    <w:rsid w:val="005F7CFE"/>
    <w:rsid w:val="005F7E03"/>
    <w:rsid w:val="00600119"/>
    <w:rsid w:val="0060039E"/>
    <w:rsid w:val="00600946"/>
    <w:rsid w:val="00601115"/>
    <w:rsid w:val="0060163F"/>
    <w:rsid w:val="00601822"/>
    <w:rsid w:val="00601BEC"/>
    <w:rsid w:val="00601E08"/>
    <w:rsid w:val="00601F4E"/>
    <w:rsid w:val="00602292"/>
    <w:rsid w:val="00602327"/>
    <w:rsid w:val="00602330"/>
    <w:rsid w:val="006024FC"/>
    <w:rsid w:val="00602961"/>
    <w:rsid w:val="00602D21"/>
    <w:rsid w:val="00602F29"/>
    <w:rsid w:val="00602FB2"/>
    <w:rsid w:val="006031A2"/>
    <w:rsid w:val="00603249"/>
    <w:rsid w:val="006036B7"/>
    <w:rsid w:val="00603D3C"/>
    <w:rsid w:val="00603F27"/>
    <w:rsid w:val="006042CB"/>
    <w:rsid w:val="006045AD"/>
    <w:rsid w:val="00604B52"/>
    <w:rsid w:val="00604B97"/>
    <w:rsid w:val="00604FED"/>
    <w:rsid w:val="006054C3"/>
    <w:rsid w:val="00605524"/>
    <w:rsid w:val="00605B5F"/>
    <w:rsid w:val="006060FD"/>
    <w:rsid w:val="00606259"/>
    <w:rsid w:val="0060670B"/>
    <w:rsid w:val="0060674B"/>
    <w:rsid w:val="00606D20"/>
    <w:rsid w:val="00606DA0"/>
    <w:rsid w:val="006075DE"/>
    <w:rsid w:val="006077FB"/>
    <w:rsid w:val="00607816"/>
    <w:rsid w:val="00607841"/>
    <w:rsid w:val="006078FE"/>
    <w:rsid w:val="00607F1D"/>
    <w:rsid w:val="00610074"/>
    <w:rsid w:val="00610234"/>
    <w:rsid w:val="0061051B"/>
    <w:rsid w:val="006106A6"/>
    <w:rsid w:val="00610D88"/>
    <w:rsid w:val="00610DB8"/>
    <w:rsid w:val="00610DCC"/>
    <w:rsid w:val="00610FE5"/>
    <w:rsid w:val="00611053"/>
    <w:rsid w:val="0061116E"/>
    <w:rsid w:val="006113E3"/>
    <w:rsid w:val="0061152A"/>
    <w:rsid w:val="006117D5"/>
    <w:rsid w:val="00611BEE"/>
    <w:rsid w:val="00611C4B"/>
    <w:rsid w:val="00611D7A"/>
    <w:rsid w:val="00611E4B"/>
    <w:rsid w:val="00612757"/>
    <w:rsid w:val="0061381C"/>
    <w:rsid w:val="00613860"/>
    <w:rsid w:val="00613F8A"/>
    <w:rsid w:val="006146D7"/>
    <w:rsid w:val="00614712"/>
    <w:rsid w:val="006148BE"/>
    <w:rsid w:val="00614A3C"/>
    <w:rsid w:val="00614C11"/>
    <w:rsid w:val="00614DDC"/>
    <w:rsid w:val="00614F8E"/>
    <w:rsid w:val="00615380"/>
    <w:rsid w:val="006154E7"/>
    <w:rsid w:val="006156A5"/>
    <w:rsid w:val="00615813"/>
    <w:rsid w:val="00615D12"/>
    <w:rsid w:val="006160FE"/>
    <w:rsid w:val="006168BC"/>
    <w:rsid w:val="00616AD7"/>
    <w:rsid w:val="00616B9D"/>
    <w:rsid w:val="00617730"/>
    <w:rsid w:val="006177E3"/>
    <w:rsid w:val="00617A9E"/>
    <w:rsid w:val="00617AA2"/>
    <w:rsid w:val="00617B29"/>
    <w:rsid w:val="00617DE4"/>
    <w:rsid w:val="00617F8C"/>
    <w:rsid w:val="0062009F"/>
    <w:rsid w:val="0062011A"/>
    <w:rsid w:val="0062055B"/>
    <w:rsid w:val="006205B3"/>
    <w:rsid w:val="006207C8"/>
    <w:rsid w:val="00620932"/>
    <w:rsid w:val="00620B09"/>
    <w:rsid w:val="00620E13"/>
    <w:rsid w:val="00620E77"/>
    <w:rsid w:val="006210A9"/>
    <w:rsid w:val="0062135E"/>
    <w:rsid w:val="00621816"/>
    <w:rsid w:val="006218BB"/>
    <w:rsid w:val="0062211E"/>
    <w:rsid w:val="006221E0"/>
    <w:rsid w:val="006224E3"/>
    <w:rsid w:val="00622603"/>
    <w:rsid w:val="00622A56"/>
    <w:rsid w:val="00622B00"/>
    <w:rsid w:val="00622FA6"/>
    <w:rsid w:val="00623057"/>
    <w:rsid w:val="006232E6"/>
    <w:rsid w:val="006233CE"/>
    <w:rsid w:val="00623479"/>
    <w:rsid w:val="00623637"/>
    <w:rsid w:val="006239FB"/>
    <w:rsid w:val="00623D9F"/>
    <w:rsid w:val="00624140"/>
    <w:rsid w:val="00624333"/>
    <w:rsid w:val="006244FA"/>
    <w:rsid w:val="0062458B"/>
    <w:rsid w:val="00624AEE"/>
    <w:rsid w:val="00624B91"/>
    <w:rsid w:val="0062502E"/>
    <w:rsid w:val="006254B0"/>
    <w:rsid w:val="006254EF"/>
    <w:rsid w:val="00625697"/>
    <w:rsid w:val="00625949"/>
    <w:rsid w:val="00625970"/>
    <w:rsid w:val="00625CE1"/>
    <w:rsid w:val="0062631E"/>
    <w:rsid w:val="006263DD"/>
    <w:rsid w:val="0062662E"/>
    <w:rsid w:val="006266F2"/>
    <w:rsid w:val="006269B8"/>
    <w:rsid w:val="00626BF5"/>
    <w:rsid w:val="00626F0F"/>
    <w:rsid w:val="00627255"/>
    <w:rsid w:val="00627ABA"/>
    <w:rsid w:val="00627BEA"/>
    <w:rsid w:val="00627F6B"/>
    <w:rsid w:val="00627F9C"/>
    <w:rsid w:val="006301E4"/>
    <w:rsid w:val="006304D7"/>
    <w:rsid w:val="00630F6E"/>
    <w:rsid w:val="00630F75"/>
    <w:rsid w:val="00631282"/>
    <w:rsid w:val="00631313"/>
    <w:rsid w:val="0063139F"/>
    <w:rsid w:val="006315EA"/>
    <w:rsid w:val="00631646"/>
    <w:rsid w:val="00631D87"/>
    <w:rsid w:val="006321E0"/>
    <w:rsid w:val="006323D9"/>
    <w:rsid w:val="0063261C"/>
    <w:rsid w:val="006326D9"/>
    <w:rsid w:val="00632857"/>
    <w:rsid w:val="006328A7"/>
    <w:rsid w:val="00632E74"/>
    <w:rsid w:val="00632FE1"/>
    <w:rsid w:val="006333DC"/>
    <w:rsid w:val="00633C76"/>
    <w:rsid w:val="00633F9C"/>
    <w:rsid w:val="006342DD"/>
    <w:rsid w:val="00634321"/>
    <w:rsid w:val="00634CC5"/>
    <w:rsid w:val="00635F49"/>
    <w:rsid w:val="006361D8"/>
    <w:rsid w:val="0063639F"/>
    <w:rsid w:val="00636623"/>
    <w:rsid w:val="00636632"/>
    <w:rsid w:val="0063691A"/>
    <w:rsid w:val="00636B3E"/>
    <w:rsid w:val="00636C29"/>
    <w:rsid w:val="00636D33"/>
    <w:rsid w:val="00636E27"/>
    <w:rsid w:val="0063724B"/>
    <w:rsid w:val="006372BD"/>
    <w:rsid w:val="006372D3"/>
    <w:rsid w:val="006373C5"/>
    <w:rsid w:val="00637825"/>
    <w:rsid w:val="0063784F"/>
    <w:rsid w:val="006379C0"/>
    <w:rsid w:val="00637A97"/>
    <w:rsid w:val="00640062"/>
    <w:rsid w:val="00640474"/>
    <w:rsid w:val="006404AA"/>
    <w:rsid w:val="006404B6"/>
    <w:rsid w:val="0064061E"/>
    <w:rsid w:val="006406BC"/>
    <w:rsid w:val="00640BD9"/>
    <w:rsid w:val="00640F4A"/>
    <w:rsid w:val="00640FB8"/>
    <w:rsid w:val="00640FDE"/>
    <w:rsid w:val="0064110D"/>
    <w:rsid w:val="00641181"/>
    <w:rsid w:val="00641552"/>
    <w:rsid w:val="00641993"/>
    <w:rsid w:val="00642242"/>
    <w:rsid w:val="0064282E"/>
    <w:rsid w:val="00642833"/>
    <w:rsid w:val="00642A33"/>
    <w:rsid w:val="00642EC1"/>
    <w:rsid w:val="00643266"/>
    <w:rsid w:val="00643287"/>
    <w:rsid w:val="006435D0"/>
    <w:rsid w:val="00643948"/>
    <w:rsid w:val="00643E4E"/>
    <w:rsid w:val="00643FBA"/>
    <w:rsid w:val="006442D9"/>
    <w:rsid w:val="00644340"/>
    <w:rsid w:val="0064436F"/>
    <w:rsid w:val="00644397"/>
    <w:rsid w:val="00644815"/>
    <w:rsid w:val="00644B2E"/>
    <w:rsid w:val="00644B5C"/>
    <w:rsid w:val="00644FF3"/>
    <w:rsid w:val="00645634"/>
    <w:rsid w:val="00645AE8"/>
    <w:rsid w:val="00645AEA"/>
    <w:rsid w:val="00645B78"/>
    <w:rsid w:val="00645BD9"/>
    <w:rsid w:val="00645D99"/>
    <w:rsid w:val="0064610B"/>
    <w:rsid w:val="00646430"/>
    <w:rsid w:val="00646487"/>
    <w:rsid w:val="006465E5"/>
    <w:rsid w:val="00646674"/>
    <w:rsid w:val="006466A5"/>
    <w:rsid w:val="00646CCE"/>
    <w:rsid w:val="00646E7B"/>
    <w:rsid w:val="00647472"/>
    <w:rsid w:val="006475CC"/>
    <w:rsid w:val="00647701"/>
    <w:rsid w:val="00647A22"/>
    <w:rsid w:val="00647B0B"/>
    <w:rsid w:val="00650560"/>
    <w:rsid w:val="006508A3"/>
    <w:rsid w:val="00650929"/>
    <w:rsid w:val="00650DC0"/>
    <w:rsid w:val="006513F9"/>
    <w:rsid w:val="00651587"/>
    <w:rsid w:val="006515FB"/>
    <w:rsid w:val="00651632"/>
    <w:rsid w:val="006516A9"/>
    <w:rsid w:val="00652080"/>
    <w:rsid w:val="00652752"/>
    <w:rsid w:val="00653224"/>
    <w:rsid w:val="006532BB"/>
    <w:rsid w:val="0065347D"/>
    <w:rsid w:val="0065388A"/>
    <w:rsid w:val="00653CD6"/>
    <w:rsid w:val="00653DDD"/>
    <w:rsid w:val="00653EA1"/>
    <w:rsid w:val="00653F15"/>
    <w:rsid w:val="00654072"/>
    <w:rsid w:val="006544C1"/>
    <w:rsid w:val="00654865"/>
    <w:rsid w:val="00654A0D"/>
    <w:rsid w:val="00654A52"/>
    <w:rsid w:val="00654BA5"/>
    <w:rsid w:val="00654C13"/>
    <w:rsid w:val="00654E33"/>
    <w:rsid w:val="00654F19"/>
    <w:rsid w:val="006555DB"/>
    <w:rsid w:val="006556A0"/>
    <w:rsid w:val="00655720"/>
    <w:rsid w:val="006558CB"/>
    <w:rsid w:val="00655F40"/>
    <w:rsid w:val="006562ED"/>
    <w:rsid w:val="0065652B"/>
    <w:rsid w:val="006568F9"/>
    <w:rsid w:val="00656E78"/>
    <w:rsid w:val="00656E82"/>
    <w:rsid w:val="00657278"/>
    <w:rsid w:val="0065748A"/>
    <w:rsid w:val="00657598"/>
    <w:rsid w:val="0065792D"/>
    <w:rsid w:val="00657AAD"/>
    <w:rsid w:val="00657D13"/>
    <w:rsid w:val="00657EDC"/>
    <w:rsid w:val="006603DB"/>
    <w:rsid w:val="006605E8"/>
    <w:rsid w:val="00660620"/>
    <w:rsid w:val="00660AAF"/>
    <w:rsid w:val="00660B5D"/>
    <w:rsid w:val="00660DC8"/>
    <w:rsid w:val="0066115F"/>
    <w:rsid w:val="0066123D"/>
    <w:rsid w:val="006615E0"/>
    <w:rsid w:val="00661775"/>
    <w:rsid w:val="00662004"/>
    <w:rsid w:val="0066210A"/>
    <w:rsid w:val="0066252E"/>
    <w:rsid w:val="00662719"/>
    <w:rsid w:val="00662932"/>
    <w:rsid w:val="00662994"/>
    <w:rsid w:val="00662D9A"/>
    <w:rsid w:val="00662EBB"/>
    <w:rsid w:val="00662ED8"/>
    <w:rsid w:val="0066369A"/>
    <w:rsid w:val="006638B1"/>
    <w:rsid w:val="006643E3"/>
    <w:rsid w:val="006643FD"/>
    <w:rsid w:val="0066448B"/>
    <w:rsid w:val="00664652"/>
    <w:rsid w:val="00664DEB"/>
    <w:rsid w:val="00664E2D"/>
    <w:rsid w:val="0066519F"/>
    <w:rsid w:val="006652DB"/>
    <w:rsid w:val="006653AE"/>
    <w:rsid w:val="006654F4"/>
    <w:rsid w:val="00665617"/>
    <w:rsid w:val="006656D9"/>
    <w:rsid w:val="0066594E"/>
    <w:rsid w:val="00665FDA"/>
    <w:rsid w:val="0066612C"/>
    <w:rsid w:val="00666636"/>
    <w:rsid w:val="0066675A"/>
    <w:rsid w:val="006668B9"/>
    <w:rsid w:val="00666A7F"/>
    <w:rsid w:val="00666CAF"/>
    <w:rsid w:val="00667051"/>
    <w:rsid w:val="006670A2"/>
    <w:rsid w:val="006676EC"/>
    <w:rsid w:val="00667834"/>
    <w:rsid w:val="00667BD8"/>
    <w:rsid w:val="00667C19"/>
    <w:rsid w:val="00670547"/>
    <w:rsid w:val="0067083A"/>
    <w:rsid w:val="00670932"/>
    <w:rsid w:val="00670F87"/>
    <w:rsid w:val="00671061"/>
    <w:rsid w:val="006715A4"/>
    <w:rsid w:val="00671AD7"/>
    <w:rsid w:val="00671E7B"/>
    <w:rsid w:val="0067212C"/>
    <w:rsid w:val="00672193"/>
    <w:rsid w:val="00672287"/>
    <w:rsid w:val="00672600"/>
    <w:rsid w:val="00672B34"/>
    <w:rsid w:val="00672F5D"/>
    <w:rsid w:val="00672FA7"/>
    <w:rsid w:val="006735BE"/>
    <w:rsid w:val="006735C8"/>
    <w:rsid w:val="00673CA8"/>
    <w:rsid w:val="006741E0"/>
    <w:rsid w:val="00674791"/>
    <w:rsid w:val="00674E8D"/>
    <w:rsid w:val="00675746"/>
    <w:rsid w:val="00675758"/>
    <w:rsid w:val="00675DFF"/>
    <w:rsid w:val="00675E0C"/>
    <w:rsid w:val="00675FEE"/>
    <w:rsid w:val="006760D5"/>
    <w:rsid w:val="006761F2"/>
    <w:rsid w:val="006764D1"/>
    <w:rsid w:val="006766EB"/>
    <w:rsid w:val="00676905"/>
    <w:rsid w:val="00676CF4"/>
    <w:rsid w:val="0067751D"/>
    <w:rsid w:val="00677AED"/>
    <w:rsid w:val="00677B13"/>
    <w:rsid w:val="00677B91"/>
    <w:rsid w:val="00677DD7"/>
    <w:rsid w:val="006800DA"/>
    <w:rsid w:val="00680184"/>
    <w:rsid w:val="006804E7"/>
    <w:rsid w:val="00680871"/>
    <w:rsid w:val="00680DDC"/>
    <w:rsid w:val="0068125F"/>
    <w:rsid w:val="0068134E"/>
    <w:rsid w:val="00681A58"/>
    <w:rsid w:val="00681E05"/>
    <w:rsid w:val="00681EA6"/>
    <w:rsid w:val="006829D0"/>
    <w:rsid w:val="00682C32"/>
    <w:rsid w:val="00682F6C"/>
    <w:rsid w:val="00683255"/>
    <w:rsid w:val="00683594"/>
    <w:rsid w:val="006837FF"/>
    <w:rsid w:val="00683DDD"/>
    <w:rsid w:val="006840CE"/>
    <w:rsid w:val="0068412B"/>
    <w:rsid w:val="00684139"/>
    <w:rsid w:val="0068420F"/>
    <w:rsid w:val="0068433F"/>
    <w:rsid w:val="00684709"/>
    <w:rsid w:val="00684746"/>
    <w:rsid w:val="00684D48"/>
    <w:rsid w:val="00685385"/>
    <w:rsid w:val="006853D5"/>
    <w:rsid w:val="0068577F"/>
    <w:rsid w:val="0068595E"/>
    <w:rsid w:val="00685F84"/>
    <w:rsid w:val="0068619F"/>
    <w:rsid w:val="006865CA"/>
    <w:rsid w:val="0068672E"/>
    <w:rsid w:val="006867FE"/>
    <w:rsid w:val="0068692C"/>
    <w:rsid w:val="00687AB4"/>
    <w:rsid w:val="00687B0D"/>
    <w:rsid w:val="00687D47"/>
    <w:rsid w:val="006900DD"/>
    <w:rsid w:val="0069040A"/>
    <w:rsid w:val="006906D9"/>
    <w:rsid w:val="00690A35"/>
    <w:rsid w:val="00690AB7"/>
    <w:rsid w:val="00690E06"/>
    <w:rsid w:val="00690FCE"/>
    <w:rsid w:val="006910FE"/>
    <w:rsid w:val="006914F0"/>
    <w:rsid w:val="0069196D"/>
    <w:rsid w:val="00691EDA"/>
    <w:rsid w:val="00691FAE"/>
    <w:rsid w:val="0069266C"/>
    <w:rsid w:val="006926BD"/>
    <w:rsid w:val="00692829"/>
    <w:rsid w:val="00692859"/>
    <w:rsid w:val="00692CC7"/>
    <w:rsid w:val="00693526"/>
    <w:rsid w:val="00693743"/>
    <w:rsid w:val="006937EC"/>
    <w:rsid w:val="00693BD7"/>
    <w:rsid w:val="00693C50"/>
    <w:rsid w:val="00693F1C"/>
    <w:rsid w:val="0069406E"/>
    <w:rsid w:val="006942F3"/>
    <w:rsid w:val="0069432B"/>
    <w:rsid w:val="0069432D"/>
    <w:rsid w:val="00694701"/>
    <w:rsid w:val="0069470A"/>
    <w:rsid w:val="00694763"/>
    <w:rsid w:val="00694B25"/>
    <w:rsid w:val="00694C35"/>
    <w:rsid w:val="0069503E"/>
    <w:rsid w:val="006952DE"/>
    <w:rsid w:val="00695337"/>
    <w:rsid w:val="0069599D"/>
    <w:rsid w:val="00696231"/>
    <w:rsid w:val="00696247"/>
    <w:rsid w:val="0069665B"/>
    <w:rsid w:val="0069688A"/>
    <w:rsid w:val="00696CE9"/>
    <w:rsid w:val="00696EC4"/>
    <w:rsid w:val="00696F3C"/>
    <w:rsid w:val="00696FD5"/>
    <w:rsid w:val="006970E6"/>
    <w:rsid w:val="006970FF"/>
    <w:rsid w:val="00697223"/>
    <w:rsid w:val="006974CF"/>
    <w:rsid w:val="006975A4"/>
    <w:rsid w:val="00697769"/>
    <w:rsid w:val="006978D8"/>
    <w:rsid w:val="00697A06"/>
    <w:rsid w:val="00697B99"/>
    <w:rsid w:val="006A0449"/>
    <w:rsid w:val="006A0599"/>
    <w:rsid w:val="006A0840"/>
    <w:rsid w:val="006A0CE1"/>
    <w:rsid w:val="006A0D54"/>
    <w:rsid w:val="006A0E7B"/>
    <w:rsid w:val="006A0F14"/>
    <w:rsid w:val="006A0FC6"/>
    <w:rsid w:val="006A10FD"/>
    <w:rsid w:val="006A11B9"/>
    <w:rsid w:val="006A14B4"/>
    <w:rsid w:val="006A165F"/>
    <w:rsid w:val="006A20E8"/>
    <w:rsid w:val="006A21A9"/>
    <w:rsid w:val="006A22F9"/>
    <w:rsid w:val="006A29DF"/>
    <w:rsid w:val="006A3202"/>
    <w:rsid w:val="006A3498"/>
    <w:rsid w:val="006A414B"/>
    <w:rsid w:val="006A4271"/>
    <w:rsid w:val="006A436F"/>
    <w:rsid w:val="006A4417"/>
    <w:rsid w:val="006A4EAC"/>
    <w:rsid w:val="006A50C5"/>
    <w:rsid w:val="006A516E"/>
    <w:rsid w:val="006A59A9"/>
    <w:rsid w:val="006A5D66"/>
    <w:rsid w:val="006A5E41"/>
    <w:rsid w:val="006A5F3D"/>
    <w:rsid w:val="006A5FC4"/>
    <w:rsid w:val="006A6251"/>
    <w:rsid w:val="006A67EB"/>
    <w:rsid w:val="006A6D9E"/>
    <w:rsid w:val="006A6ECE"/>
    <w:rsid w:val="006A7232"/>
    <w:rsid w:val="006A7778"/>
    <w:rsid w:val="006A779E"/>
    <w:rsid w:val="006B02FB"/>
    <w:rsid w:val="006B0489"/>
    <w:rsid w:val="006B0A13"/>
    <w:rsid w:val="006B0A70"/>
    <w:rsid w:val="006B0A84"/>
    <w:rsid w:val="006B0CA5"/>
    <w:rsid w:val="006B0E01"/>
    <w:rsid w:val="006B125B"/>
    <w:rsid w:val="006B160F"/>
    <w:rsid w:val="006B18BC"/>
    <w:rsid w:val="006B1E1F"/>
    <w:rsid w:val="006B207A"/>
    <w:rsid w:val="006B2083"/>
    <w:rsid w:val="006B2586"/>
    <w:rsid w:val="006B25D5"/>
    <w:rsid w:val="006B2753"/>
    <w:rsid w:val="006B29B0"/>
    <w:rsid w:val="006B2CF9"/>
    <w:rsid w:val="006B2E35"/>
    <w:rsid w:val="006B2E62"/>
    <w:rsid w:val="006B37B9"/>
    <w:rsid w:val="006B3820"/>
    <w:rsid w:val="006B3ABB"/>
    <w:rsid w:val="006B3B53"/>
    <w:rsid w:val="006B3DDD"/>
    <w:rsid w:val="006B3F95"/>
    <w:rsid w:val="006B4582"/>
    <w:rsid w:val="006B4679"/>
    <w:rsid w:val="006B46E8"/>
    <w:rsid w:val="006B47E0"/>
    <w:rsid w:val="006B4E75"/>
    <w:rsid w:val="006B534D"/>
    <w:rsid w:val="006B5529"/>
    <w:rsid w:val="006B553B"/>
    <w:rsid w:val="006B60EF"/>
    <w:rsid w:val="006B6450"/>
    <w:rsid w:val="006B650C"/>
    <w:rsid w:val="006B6BA3"/>
    <w:rsid w:val="006B6D70"/>
    <w:rsid w:val="006B6DA9"/>
    <w:rsid w:val="006B6F07"/>
    <w:rsid w:val="006B6F69"/>
    <w:rsid w:val="006B715B"/>
    <w:rsid w:val="006B715E"/>
    <w:rsid w:val="006B7989"/>
    <w:rsid w:val="006B7A41"/>
    <w:rsid w:val="006B7ACB"/>
    <w:rsid w:val="006B7E34"/>
    <w:rsid w:val="006B7E4A"/>
    <w:rsid w:val="006C028D"/>
    <w:rsid w:val="006C0325"/>
    <w:rsid w:val="006C0359"/>
    <w:rsid w:val="006C03E7"/>
    <w:rsid w:val="006C05F7"/>
    <w:rsid w:val="006C0B29"/>
    <w:rsid w:val="006C0F67"/>
    <w:rsid w:val="006C1163"/>
    <w:rsid w:val="006C11F3"/>
    <w:rsid w:val="006C149F"/>
    <w:rsid w:val="006C14F0"/>
    <w:rsid w:val="006C17DF"/>
    <w:rsid w:val="006C1A14"/>
    <w:rsid w:val="006C1F10"/>
    <w:rsid w:val="006C2106"/>
    <w:rsid w:val="006C250D"/>
    <w:rsid w:val="006C296F"/>
    <w:rsid w:val="006C30BC"/>
    <w:rsid w:val="006C335A"/>
    <w:rsid w:val="006C35C7"/>
    <w:rsid w:val="006C3644"/>
    <w:rsid w:val="006C3815"/>
    <w:rsid w:val="006C39D4"/>
    <w:rsid w:val="006C3A0F"/>
    <w:rsid w:val="006C40F8"/>
    <w:rsid w:val="006C4497"/>
    <w:rsid w:val="006C4918"/>
    <w:rsid w:val="006C4B1F"/>
    <w:rsid w:val="006C4E7B"/>
    <w:rsid w:val="006C4EB5"/>
    <w:rsid w:val="006C5233"/>
    <w:rsid w:val="006C56D3"/>
    <w:rsid w:val="006C5848"/>
    <w:rsid w:val="006C58BA"/>
    <w:rsid w:val="006C5A6F"/>
    <w:rsid w:val="006C5B87"/>
    <w:rsid w:val="006C5F5A"/>
    <w:rsid w:val="006C60B1"/>
    <w:rsid w:val="006C62AD"/>
    <w:rsid w:val="006C6306"/>
    <w:rsid w:val="006C6651"/>
    <w:rsid w:val="006C68A4"/>
    <w:rsid w:val="006C68EF"/>
    <w:rsid w:val="006C6B97"/>
    <w:rsid w:val="006C6D7F"/>
    <w:rsid w:val="006C6E78"/>
    <w:rsid w:val="006C765C"/>
    <w:rsid w:val="006C78F0"/>
    <w:rsid w:val="006C794F"/>
    <w:rsid w:val="006C7CC0"/>
    <w:rsid w:val="006C7DC6"/>
    <w:rsid w:val="006D016C"/>
    <w:rsid w:val="006D03B2"/>
    <w:rsid w:val="006D0421"/>
    <w:rsid w:val="006D0666"/>
    <w:rsid w:val="006D0896"/>
    <w:rsid w:val="006D0D44"/>
    <w:rsid w:val="006D1001"/>
    <w:rsid w:val="006D100B"/>
    <w:rsid w:val="006D14A1"/>
    <w:rsid w:val="006D1721"/>
    <w:rsid w:val="006D1796"/>
    <w:rsid w:val="006D1989"/>
    <w:rsid w:val="006D19A9"/>
    <w:rsid w:val="006D19AF"/>
    <w:rsid w:val="006D1A7F"/>
    <w:rsid w:val="006D1DBE"/>
    <w:rsid w:val="006D1E10"/>
    <w:rsid w:val="006D2210"/>
    <w:rsid w:val="006D23B9"/>
    <w:rsid w:val="006D24A8"/>
    <w:rsid w:val="006D2924"/>
    <w:rsid w:val="006D2C30"/>
    <w:rsid w:val="006D2FEA"/>
    <w:rsid w:val="006D309A"/>
    <w:rsid w:val="006D3631"/>
    <w:rsid w:val="006D371D"/>
    <w:rsid w:val="006D3776"/>
    <w:rsid w:val="006D39F7"/>
    <w:rsid w:val="006D3C87"/>
    <w:rsid w:val="006D3EE7"/>
    <w:rsid w:val="006D4066"/>
    <w:rsid w:val="006D41B2"/>
    <w:rsid w:val="006D42A6"/>
    <w:rsid w:val="006D44F1"/>
    <w:rsid w:val="006D47E2"/>
    <w:rsid w:val="006D49B6"/>
    <w:rsid w:val="006D524A"/>
    <w:rsid w:val="006D5383"/>
    <w:rsid w:val="006D5466"/>
    <w:rsid w:val="006D5590"/>
    <w:rsid w:val="006D5635"/>
    <w:rsid w:val="006D5D42"/>
    <w:rsid w:val="006D5E0B"/>
    <w:rsid w:val="006D5FC9"/>
    <w:rsid w:val="006D6051"/>
    <w:rsid w:val="006D64F9"/>
    <w:rsid w:val="006D6640"/>
    <w:rsid w:val="006D6B52"/>
    <w:rsid w:val="006D6D0A"/>
    <w:rsid w:val="006D6DA1"/>
    <w:rsid w:val="006D7234"/>
    <w:rsid w:val="006D7535"/>
    <w:rsid w:val="006D759E"/>
    <w:rsid w:val="006D760D"/>
    <w:rsid w:val="006D7BF3"/>
    <w:rsid w:val="006D7F3C"/>
    <w:rsid w:val="006D7FA5"/>
    <w:rsid w:val="006E0232"/>
    <w:rsid w:val="006E0CD4"/>
    <w:rsid w:val="006E0F6E"/>
    <w:rsid w:val="006E1030"/>
    <w:rsid w:val="006E1520"/>
    <w:rsid w:val="006E1562"/>
    <w:rsid w:val="006E16E7"/>
    <w:rsid w:val="006E1C47"/>
    <w:rsid w:val="006E1FD3"/>
    <w:rsid w:val="006E2238"/>
    <w:rsid w:val="006E2C59"/>
    <w:rsid w:val="006E3110"/>
    <w:rsid w:val="006E31D1"/>
    <w:rsid w:val="006E33D4"/>
    <w:rsid w:val="006E394E"/>
    <w:rsid w:val="006E3BBB"/>
    <w:rsid w:val="006E3D2F"/>
    <w:rsid w:val="006E4680"/>
    <w:rsid w:val="006E4BD1"/>
    <w:rsid w:val="006E4D22"/>
    <w:rsid w:val="006E4FA3"/>
    <w:rsid w:val="006E5077"/>
    <w:rsid w:val="006E5294"/>
    <w:rsid w:val="006E5611"/>
    <w:rsid w:val="006E5BC4"/>
    <w:rsid w:val="006E5CC6"/>
    <w:rsid w:val="006E5E36"/>
    <w:rsid w:val="006E5E85"/>
    <w:rsid w:val="006E674E"/>
    <w:rsid w:val="006E69A8"/>
    <w:rsid w:val="006E6C14"/>
    <w:rsid w:val="006E6F07"/>
    <w:rsid w:val="006E6F1B"/>
    <w:rsid w:val="006E6F31"/>
    <w:rsid w:val="006E700C"/>
    <w:rsid w:val="006E70F7"/>
    <w:rsid w:val="006E7280"/>
    <w:rsid w:val="006E7359"/>
    <w:rsid w:val="006E7487"/>
    <w:rsid w:val="006E7520"/>
    <w:rsid w:val="006E75E9"/>
    <w:rsid w:val="006E79D0"/>
    <w:rsid w:val="006E7A9B"/>
    <w:rsid w:val="006E7BB9"/>
    <w:rsid w:val="006E7E29"/>
    <w:rsid w:val="006F00E7"/>
    <w:rsid w:val="006F00F2"/>
    <w:rsid w:val="006F0239"/>
    <w:rsid w:val="006F02C0"/>
    <w:rsid w:val="006F04D6"/>
    <w:rsid w:val="006F07AD"/>
    <w:rsid w:val="006F0B14"/>
    <w:rsid w:val="006F12D7"/>
    <w:rsid w:val="006F135D"/>
    <w:rsid w:val="006F14E4"/>
    <w:rsid w:val="006F17A1"/>
    <w:rsid w:val="006F1A42"/>
    <w:rsid w:val="006F1F38"/>
    <w:rsid w:val="006F2743"/>
    <w:rsid w:val="006F297B"/>
    <w:rsid w:val="006F2A68"/>
    <w:rsid w:val="006F2AB2"/>
    <w:rsid w:val="006F2CBC"/>
    <w:rsid w:val="006F2E13"/>
    <w:rsid w:val="006F3133"/>
    <w:rsid w:val="006F3819"/>
    <w:rsid w:val="006F39AB"/>
    <w:rsid w:val="006F3F05"/>
    <w:rsid w:val="006F3FF4"/>
    <w:rsid w:val="006F41F6"/>
    <w:rsid w:val="006F47F3"/>
    <w:rsid w:val="006F4A2D"/>
    <w:rsid w:val="006F5553"/>
    <w:rsid w:val="006F5595"/>
    <w:rsid w:val="006F56E7"/>
    <w:rsid w:val="006F5948"/>
    <w:rsid w:val="006F5A3D"/>
    <w:rsid w:val="006F61E0"/>
    <w:rsid w:val="006F642F"/>
    <w:rsid w:val="006F655B"/>
    <w:rsid w:val="006F65E9"/>
    <w:rsid w:val="006F666A"/>
    <w:rsid w:val="006F725F"/>
    <w:rsid w:val="006F79E4"/>
    <w:rsid w:val="00700041"/>
    <w:rsid w:val="00700132"/>
    <w:rsid w:val="007003F5"/>
    <w:rsid w:val="007008E6"/>
    <w:rsid w:val="00700BB5"/>
    <w:rsid w:val="00700EDE"/>
    <w:rsid w:val="00700FE6"/>
    <w:rsid w:val="0070119E"/>
    <w:rsid w:val="00701289"/>
    <w:rsid w:val="00701552"/>
    <w:rsid w:val="00701970"/>
    <w:rsid w:val="00701B18"/>
    <w:rsid w:val="0070263D"/>
    <w:rsid w:val="00702670"/>
    <w:rsid w:val="007028D9"/>
    <w:rsid w:val="00702C86"/>
    <w:rsid w:val="00702D87"/>
    <w:rsid w:val="00702F64"/>
    <w:rsid w:val="00703233"/>
    <w:rsid w:val="00703923"/>
    <w:rsid w:val="00703969"/>
    <w:rsid w:val="00703BC7"/>
    <w:rsid w:val="00703DE0"/>
    <w:rsid w:val="007043BB"/>
    <w:rsid w:val="00704419"/>
    <w:rsid w:val="00704BBF"/>
    <w:rsid w:val="00704F96"/>
    <w:rsid w:val="00705002"/>
    <w:rsid w:val="007056D7"/>
    <w:rsid w:val="00705A91"/>
    <w:rsid w:val="00705AB3"/>
    <w:rsid w:val="00705B84"/>
    <w:rsid w:val="00706424"/>
    <w:rsid w:val="007065EA"/>
    <w:rsid w:val="0070671B"/>
    <w:rsid w:val="0070676E"/>
    <w:rsid w:val="0070685E"/>
    <w:rsid w:val="00706E95"/>
    <w:rsid w:val="00706F40"/>
    <w:rsid w:val="00707466"/>
    <w:rsid w:val="00707538"/>
    <w:rsid w:val="007076B6"/>
    <w:rsid w:val="00707D0E"/>
    <w:rsid w:val="00707D2A"/>
    <w:rsid w:val="007100BA"/>
    <w:rsid w:val="0071057D"/>
    <w:rsid w:val="0071071B"/>
    <w:rsid w:val="0071096E"/>
    <w:rsid w:val="00710A74"/>
    <w:rsid w:val="00710BAF"/>
    <w:rsid w:val="00710F09"/>
    <w:rsid w:val="00711016"/>
    <w:rsid w:val="00711336"/>
    <w:rsid w:val="00711505"/>
    <w:rsid w:val="00711E15"/>
    <w:rsid w:val="00712144"/>
    <w:rsid w:val="0071249E"/>
    <w:rsid w:val="00712663"/>
    <w:rsid w:val="0071298E"/>
    <w:rsid w:val="00712D76"/>
    <w:rsid w:val="00713666"/>
    <w:rsid w:val="0071376E"/>
    <w:rsid w:val="00713868"/>
    <w:rsid w:val="00713F14"/>
    <w:rsid w:val="00714134"/>
    <w:rsid w:val="007146EC"/>
    <w:rsid w:val="00714B41"/>
    <w:rsid w:val="00714C2B"/>
    <w:rsid w:val="00714E58"/>
    <w:rsid w:val="00715642"/>
    <w:rsid w:val="007156D8"/>
    <w:rsid w:val="0071582B"/>
    <w:rsid w:val="00715993"/>
    <w:rsid w:val="00715C26"/>
    <w:rsid w:val="007163EF"/>
    <w:rsid w:val="00716529"/>
    <w:rsid w:val="007165AA"/>
    <w:rsid w:val="00716A41"/>
    <w:rsid w:val="00716C2E"/>
    <w:rsid w:val="00716D66"/>
    <w:rsid w:val="00716F6B"/>
    <w:rsid w:val="00716FA2"/>
    <w:rsid w:val="00717067"/>
    <w:rsid w:val="00717240"/>
    <w:rsid w:val="00717506"/>
    <w:rsid w:val="00717B93"/>
    <w:rsid w:val="00717C8F"/>
    <w:rsid w:val="00720033"/>
    <w:rsid w:val="00720045"/>
    <w:rsid w:val="00720150"/>
    <w:rsid w:val="007204DC"/>
    <w:rsid w:val="007205FB"/>
    <w:rsid w:val="00720973"/>
    <w:rsid w:val="007210B6"/>
    <w:rsid w:val="00721587"/>
    <w:rsid w:val="00721939"/>
    <w:rsid w:val="00721AD2"/>
    <w:rsid w:val="00721B7C"/>
    <w:rsid w:val="00721DC5"/>
    <w:rsid w:val="00721F96"/>
    <w:rsid w:val="0072217A"/>
    <w:rsid w:val="0072223F"/>
    <w:rsid w:val="007224BE"/>
    <w:rsid w:val="00722818"/>
    <w:rsid w:val="00722949"/>
    <w:rsid w:val="00722FD1"/>
    <w:rsid w:val="00723034"/>
    <w:rsid w:val="007231A7"/>
    <w:rsid w:val="007232BD"/>
    <w:rsid w:val="0072338B"/>
    <w:rsid w:val="00723395"/>
    <w:rsid w:val="00723559"/>
    <w:rsid w:val="007240D5"/>
    <w:rsid w:val="007242FA"/>
    <w:rsid w:val="007249EB"/>
    <w:rsid w:val="00724A1C"/>
    <w:rsid w:val="00724B0B"/>
    <w:rsid w:val="007251BB"/>
    <w:rsid w:val="00725C79"/>
    <w:rsid w:val="00725DB4"/>
    <w:rsid w:val="00725FE6"/>
    <w:rsid w:val="0072616F"/>
    <w:rsid w:val="007262C7"/>
    <w:rsid w:val="007264E9"/>
    <w:rsid w:val="0072652D"/>
    <w:rsid w:val="00726FF5"/>
    <w:rsid w:val="00727252"/>
    <w:rsid w:val="00727FA9"/>
    <w:rsid w:val="00730023"/>
    <w:rsid w:val="0073003C"/>
    <w:rsid w:val="007305D4"/>
    <w:rsid w:val="00730B02"/>
    <w:rsid w:val="00730D0E"/>
    <w:rsid w:val="0073119B"/>
    <w:rsid w:val="007315D1"/>
    <w:rsid w:val="00731736"/>
    <w:rsid w:val="00731FD5"/>
    <w:rsid w:val="0073280D"/>
    <w:rsid w:val="00732A5A"/>
    <w:rsid w:val="00732B55"/>
    <w:rsid w:val="00732E2E"/>
    <w:rsid w:val="00732EF0"/>
    <w:rsid w:val="007332DD"/>
    <w:rsid w:val="00733698"/>
    <w:rsid w:val="007338DC"/>
    <w:rsid w:val="00733D99"/>
    <w:rsid w:val="00734083"/>
    <w:rsid w:val="00734154"/>
    <w:rsid w:val="00734307"/>
    <w:rsid w:val="0073430F"/>
    <w:rsid w:val="00734CEB"/>
    <w:rsid w:val="00734D21"/>
    <w:rsid w:val="00734FA2"/>
    <w:rsid w:val="007353EA"/>
    <w:rsid w:val="0073565E"/>
    <w:rsid w:val="00735BED"/>
    <w:rsid w:val="0073633B"/>
    <w:rsid w:val="00736A9B"/>
    <w:rsid w:val="00736B80"/>
    <w:rsid w:val="00736BC9"/>
    <w:rsid w:val="00736C19"/>
    <w:rsid w:val="00736DBE"/>
    <w:rsid w:val="00736EF1"/>
    <w:rsid w:val="0073754B"/>
    <w:rsid w:val="00737C98"/>
    <w:rsid w:val="00740059"/>
    <w:rsid w:val="007402AA"/>
    <w:rsid w:val="007407C8"/>
    <w:rsid w:val="00740896"/>
    <w:rsid w:val="00740904"/>
    <w:rsid w:val="00740A33"/>
    <w:rsid w:val="00740A97"/>
    <w:rsid w:val="00740D4E"/>
    <w:rsid w:val="007411AD"/>
    <w:rsid w:val="007414D5"/>
    <w:rsid w:val="0074190E"/>
    <w:rsid w:val="00741AE2"/>
    <w:rsid w:val="00741D08"/>
    <w:rsid w:val="007424D5"/>
    <w:rsid w:val="007429CE"/>
    <w:rsid w:val="00742E2D"/>
    <w:rsid w:val="00742E37"/>
    <w:rsid w:val="007430B4"/>
    <w:rsid w:val="007431BC"/>
    <w:rsid w:val="00743708"/>
    <w:rsid w:val="007437F8"/>
    <w:rsid w:val="00743A4F"/>
    <w:rsid w:val="00743BA9"/>
    <w:rsid w:val="00743C70"/>
    <w:rsid w:val="00743CC5"/>
    <w:rsid w:val="00743E03"/>
    <w:rsid w:val="00743FC5"/>
    <w:rsid w:val="00744392"/>
    <w:rsid w:val="00744E4B"/>
    <w:rsid w:val="00744EF9"/>
    <w:rsid w:val="00744F46"/>
    <w:rsid w:val="00745300"/>
    <w:rsid w:val="007456FE"/>
    <w:rsid w:val="00745915"/>
    <w:rsid w:val="00745AE1"/>
    <w:rsid w:val="00745EF9"/>
    <w:rsid w:val="00746176"/>
    <w:rsid w:val="0074617C"/>
    <w:rsid w:val="007464B8"/>
    <w:rsid w:val="00746881"/>
    <w:rsid w:val="00746A6D"/>
    <w:rsid w:val="00746A8E"/>
    <w:rsid w:val="00746C5F"/>
    <w:rsid w:val="00746EDC"/>
    <w:rsid w:val="00747847"/>
    <w:rsid w:val="0074793B"/>
    <w:rsid w:val="00747955"/>
    <w:rsid w:val="007479D8"/>
    <w:rsid w:val="007500B6"/>
    <w:rsid w:val="00750575"/>
    <w:rsid w:val="007506DE"/>
    <w:rsid w:val="00751401"/>
    <w:rsid w:val="0075154A"/>
    <w:rsid w:val="007515EC"/>
    <w:rsid w:val="00751A21"/>
    <w:rsid w:val="00751E89"/>
    <w:rsid w:val="00751F85"/>
    <w:rsid w:val="00751FC0"/>
    <w:rsid w:val="00752155"/>
    <w:rsid w:val="007529BE"/>
    <w:rsid w:val="00752B15"/>
    <w:rsid w:val="00752EC6"/>
    <w:rsid w:val="00752F59"/>
    <w:rsid w:val="0075300E"/>
    <w:rsid w:val="007532B8"/>
    <w:rsid w:val="00753B83"/>
    <w:rsid w:val="00753F07"/>
    <w:rsid w:val="00754373"/>
    <w:rsid w:val="0075449C"/>
    <w:rsid w:val="00754E92"/>
    <w:rsid w:val="00755194"/>
    <w:rsid w:val="00755318"/>
    <w:rsid w:val="00755330"/>
    <w:rsid w:val="00755920"/>
    <w:rsid w:val="00755945"/>
    <w:rsid w:val="00755ABC"/>
    <w:rsid w:val="00755BA7"/>
    <w:rsid w:val="00755C8D"/>
    <w:rsid w:val="00755EB2"/>
    <w:rsid w:val="00755FEE"/>
    <w:rsid w:val="00756337"/>
    <w:rsid w:val="00756507"/>
    <w:rsid w:val="0075678C"/>
    <w:rsid w:val="00756B2C"/>
    <w:rsid w:val="00756B83"/>
    <w:rsid w:val="0075726B"/>
    <w:rsid w:val="007573D1"/>
    <w:rsid w:val="00757BC4"/>
    <w:rsid w:val="00757D96"/>
    <w:rsid w:val="00757E3B"/>
    <w:rsid w:val="00757E9C"/>
    <w:rsid w:val="00760461"/>
    <w:rsid w:val="0076079C"/>
    <w:rsid w:val="007607A5"/>
    <w:rsid w:val="00760AE1"/>
    <w:rsid w:val="00760B25"/>
    <w:rsid w:val="00760CB5"/>
    <w:rsid w:val="00760F9C"/>
    <w:rsid w:val="00761030"/>
    <w:rsid w:val="007611C0"/>
    <w:rsid w:val="007611F4"/>
    <w:rsid w:val="0076150D"/>
    <w:rsid w:val="0076173C"/>
    <w:rsid w:val="007619AB"/>
    <w:rsid w:val="00761AB4"/>
    <w:rsid w:val="0076248B"/>
    <w:rsid w:val="0076257F"/>
    <w:rsid w:val="007629B0"/>
    <w:rsid w:val="007629C4"/>
    <w:rsid w:val="00762DAD"/>
    <w:rsid w:val="00762DFA"/>
    <w:rsid w:val="00762E22"/>
    <w:rsid w:val="007635DC"/>
    <w:rsid w:val="0076388E"/>
    <w:rsid w:val="00763BF8"/>
    <w:rsid w:val="00763BFA"/>
    <w:rsid w:val="00763D16"/>
    <w:rsid w:val="00763D44"/>
    <w:rsid w:val="00764659"/>
    <w:rsid w:val="00764DF7"/>
    <w:rsid w:val="00764F01"/>
    <w:rsid w:val="007654CD"/>
    <w:rsid w:val="0076554D"/>
    <w:rsid w:val="00765E2C"/>
    <w:rsid w:val="00765EB7"/>
    <w:rsid w:val="00765EF7"/>
    <w:rsid w:val="00765FF5"/>
    <w:rsid w:val="00766670"/>
    <w:rsid w:val="007666BB"/>
    <w:rsid w:val="007666C2"/>
    <w:rsid w:val="00766873"/>
    <w:rsid w:val="007669F0"/>
    <w:rsid w:val="00766ACB"/>
    <w:rsid w:val="00766C64"/>
    <w:rsid w:val="007670F3"/>
    <w:rsid w:val="007671FE"/>
    <w:rsid w:val="00767403"/>
    <w:rsid w:val="0076740E"/>
    <w:rsid w:val="00767630"/>
    <w:rsid w:val="00767C37"/>
    <w:rsid w:val="0077020B"/>
    <w:rsid w:val="0077021C"/>
    <w:rsid w:val="007702E9"/>
    <w:rsid w:val="0077057C"/>
    <w:rsid w:val="00770BA5"/>
    <w:rsid w:val="00770C84"/>
    <w:rsid w:val="00770CBC"/>
    <w:rsid w:val="00770D14"/>
    <w:rsid w:val="00771496"/>
    <w:rsid w:val="0077163C"/>
    <w:rsid w:val="00771716"/>
    <w:rsid w:val="00771964"/>
    <w:rsid w:val="00771DE8"/>
    <w:rsid w:val="00771F74"/>
    <w:rsid w:val="007724DF"/>
    <w:rsid w:val="007729AA"/>
    <w:rsid w:val="00772C8A"/>
    <w:rsid w:val="00772F40"/>
    <w:rsid w:val="00772F61"/>
    <w:rsid w:val="00772F83"/>
    <w:rsid w:val="007730D8"/>
    <w:rsid w:val="007733D7"/>
    <w:rsid w:val="007738EC"/>
    <w:rsid w:val="00773B6F"/>
    <w:rsid w:val="00773D65"/>
    <w:rsid w:val="00773E13"/>
    <w:rsid w:val="007746A1"/>
    <w:rsid w:val="0077475C"/>
    <w:rsid w:val="00774D16"/>
    <w:rsid w:val="00774E7E"/>
    <w:rsid w:val="00774ECA"/>
    <w:rsid w:val="00775083"/>
    <w:rsid w:val="007750C7"/>
    <w:rsid w:val="00775345"/>
    <w:rsid w:val="0077542D"/>
    <w:rsid w:val="0077577E"/>
    <w:rsid w:val="00775819"/>
    <w:rsid w:val="007758CC"/>
    <w:rsid w:val="007759AE"/>
    <w:rsid w:val="00775C97"/>
    <w:rsid w:val="00775D95"/>
    <w:rsid w:val="00775FC9"/>
    <w:rsid w:val="0077600A"/>
    <w:rsid w:val="007761C2"/>
    <w:rsid w:val="007763EA"/>
    <w:rsid w:val="0077646F"/>
    <w:rsid w:val="007769EC"/>
    <w:rsid w:val="00776BD6"/>
    <w:rsid w:val="00776EFA"/>
    <w:rsid w:val="007774A8"/>
    <w:rsid w:val="00777643"/>
    <w:rsid w:val="007776EC"/>
    <w:rsid w:val="0077778D"/>
    <w:rsid w:val="00777801"/>
    <w:rsid w:val="00777B03"/>
    <w:rsid w:val="00777CFF"/>
    <w:rsid w:val="00780127"/>
    <w:rsid w:val="0078041A"/>
    <w:rsid w:val="00780A1E"/>
    <w:rsid w:val="00780A4B"/>
    <w:rsid w:val="00780A9F"/>
    <w:rsid w:val="00780AB1"/>
    <w:rsid w:val="00780C04"/>
    <w:rsid w:val="00780E04"/>
    <w:rsid w:val="00780FA1"/>
    <w:rsid w:val="0078147C"/>
    <w:rsid w:val="007814F1"/>
    <w:rsid w:val="007816D9"/>
    <w:rsid w:val="00781833"/>
    <w:rsid w:val="00781DA2"/>
    <w:rsid w:val="00782674"/>
    <w:rsid w:val="007827B3"/>
    <w:rsid w:val="00782C47"/>
    <w:rsid w:val="00782E55"/>
    <w:rsid w:val="00783024"/>
    <w:rsid w:val="00783027"/>
    <w:rsid w:val="00783200"/>
    <w:rsid w:val="007838C0"/>
    <w:rsid w:val="00783C02"/>
    <w:rsid w:val="00783D8B"/>
    <w:rsid w:val="00784103"/>
    <w:rsid w:val="00784490"/>
    <w:rsid w:val="00784577"/>
    <w:rsid w:val="007848CF"/>
    <w:rsid w:val="007848D3"/>
    <w:rsid w:val="00785261"/>
    <w:rsid w:val="00785510"/>
    <w:rsid w:val="007856F1"/>
    <w:rsid w:val="0078584A"/>
    <w:rsid w:val="00785A78"/>
    <w:rsid w:val="00785B26"/>
    <w:rsid w:val="00785E50"/>
    <w:rsid w:val="00785F78"/>
    <w:rsid w:val="007860DA"/>
    <w:rsid w:val="007861DB"/>
    <w:rsid w:val="00786311"/>
    <w:rsid w:val="0078648C"/>
    <w:rsid w:val="0078657A"/>
    <w:rsid w:val="007867AC"/>
    <w:rsid w:val="007868FC"/>
    <w:rsid w:val="00786B1F"/>
    <w:rsid w:val="00786D75"/>
    <w:rsid w:val="00786F93"/>
    <w:rsid w:val="00787221"/>
    <w:rsid w:val="00787DB4"/>
    <w:rsid w:val="00790B23"/>
    <w:rsid w:val="00790EAF"/>
    <w:rsid w:val="0079104A"/>
    <w:rsid w:val="007910DF"/>
    <w:rsid w:val="0079160A"/>
    <w:rsid w:val="007917F7"/>
    <w:rsid w:val="00791A7A"/>
    <w:rsid w:val="00791B86"/>
    <w:rsid w:val="00792077"/>
    <w:rsid w:val="0079219E"/>
    <w:rsid w:val="0079248E"/>
    <w:rsid w:val="0079294A"/>
    <w:rsid w:val="007929DB"/>
    <w:rsid w:val="00792A5C"/>
    <w:rsid w:val="00792FD2"/>
    <w:rsid w:val="0079305E"/>
    <w:rsid w:val="007936FC"/>
    <w:rsid w:val="00793716"/>
    <w:rsid w:val="00793753"/>
    <w:rsid w:val="00793969"/>
    <w:rsid w:val="00793AB4"/>
    <w:rsid w:val="00793B65"/>
    <w:rsid w:val="00793B9F"/>
    <w:rsid w:val="00793FDA"/>
    <w:rsid w:val="007940E0"/>
    <w:rsid w:val="00794602"/>
    <w:rsid w:val="00794895"/>
    <w:rsid w:val="00794B35"/>
    <w:rsid w:val="00794D5E"/>
    <w:rsid w:val="00794F82"/>
    <w:rsid w:val="00795162"/>
    <w:rsid w:val="007952B1"/>
    <w:rsid w:val="0079544C"/>
    <w:rsid w:val="00795469"/>
    <w:rsid w:val="00795DC8"/>
    <w:rsid w:val="00795EF8"/>
    <w:rsid w:val="007961AE"/>
    <w:rsid w:val="007961CB"/>
    <w:rsid w:val="007961CD"/>
    <w:rsid w:val="00796446"/>
    <w:rsid w:val="007967B9"/>
    <w:rsid w:val="0079682C"/>
    <w:rsid w:val="00796BEE"/>
    <w:rsid w:val="0079744B"/>
    <w:rsid w:val="007976B5"/>
    <w:rsid w:val="00797B92"/>
    <w:rsid w:val="00797BD8"/>
    <w:rsid w:val="00797E7A"/>
    <w:rsid w:val="007A04B9"/>
    <w:rsid w:val="007A0511"/>
    <w:rsid w:val="007A07D7"/>
    <w:rsid w:val="007A09FC"/>
    <w:rsid w:val="007A0D57"/>
    <w:rsid w:val="007A17CD"/>
    <w:rsid w:val="007A1891"/>
    <w:rsid w:val="007A2267"/>
    <w:rsid w:val="007A27F9"/>
    <w:rsid w:val="007A28D1"/>
    <w:rsid w:val="007A2BB9"/>
    <w:rsid w:val="007A2F03"/>
    <w:rsid w:val="007A3518"/>
    <w:rsid w:val="007A38CB"/>
    <w:rsid w:val="007A477B"/>
    <w:rsid w:val="007A4845"/>
    <w:rsid w:val="007A489B"/>
    <w:rsid w:val="007A4B18"/>
    <w:rsid w:val="007A4B28"/>
    <w:rsid w:val="007A4D08"/>
    <w:rsid w:val="007A4F11"/>
    <w:rsid w:val="007A5464"/>
    <w:rsid w:val="007A5BF0"/>
    <w:rsid w:val="007A5EB8"/>
    <w:rsid w:val="007A6031"/>
    <w:rsid w:val="007A643C"/>
    <w:rsid w:val="007A668E"/>
    <w:rsid w:val="007A67C2"/>
    <w:rsid w:val="007A6D2F"/>
    <w:rsid w:val="007A6D96"/>
    <w:rsid w:val="007A6E02"/>
    <w:rsid w:val="007A716E"/>
    <w:rsid w:val="007A7709"/>
    <w:rsid w:val="007A77EF"/>
    <w:rsid w:val="007A7905"/>
    <w:rsid w:val="007A7939"/>
    <w:rsid w:val="007A7A9E"/>
    <w:rsid w:val="007A7D49"/>
    <w:rsid w:val="007B008E"/>
    <w:rsid w:val="007B00A9"/>
    <w:rsid w:val="007B019E"/>
    <w:rsid w:val="007B0692"/>
    <w:rsid w:val="007B0981"/>
    <w:rsid w:val="007B0E32"/>
    <w:rsid w:val="007B0F34"/>
    <w:rsid w:val="007B14B3"/>
    <w:rsid w:val="007B1770"/>
    <w:rsid w:val="007B17F0"/>
    <w:rsid w:val="007B183C"/>
    <w:rsid w:val="007B1A7C"/>
    <w:rsid w:val="007B1B4D"/>
    <w:rsid w:val="007B1E11"/>
    <w:rsid w:val="007B20CE"/>
    <w:rsid w:val="007B24E2"/>
    <w:rsid w:val="007B25E3"/>
    <w:rsid w:val="007B26F8"/>
    <w:rsid w:val="007B2C40"/>
    <w:rsid w:val="007B33D5"/>
    <w:rsid w:val="007B354D"/>
    <w:rsid w:val="007B37DE"/>
    <w:rsid w:val="007B3875"/>
    <w:rsid w:val="007B38F3"/>
    <w:rsid w:val="007B3AEF"/>
    <w:rsid w:val="007B41CB"/>
    <w:rsid w:val="007B471C"/>
    <w:rsid w:val="007B4DB6"/>
    <w:rsid w:val="007B4E0C"/>
    <w:rsid w:val="007B4EF6"/>
    <w:rsid w:val="007B5449"/>
    <w:rsid w:val="007B5663"/>
    <w:rsid w:val="007B574D"/>
    <w:rsid w:val="007B630F"/>
    <w:rsid w:val="007B6D15"/>
    <w:rsid w:val="007B6DD3"/>
    <w:rsid w:val="007B701B"/>
    <w:rsid w:val="007B7234"/>
    <w:rsid w:val="007B754A"/>
    <w:rsid w:val="007B76D7"/>
    <w:rsid w:val="007B7C22"/>
    <w:rsid w:val="007B7E99"/>
    <w:rsid w:val="007C0121"/>
    <w:rsid w:val="007C033B"/>
    <w:rsid w:val="007C05C5"/>
    <w:rsid w:val="007C07DA"/>
    <w:rsid w:val="007C08DF"/>
    <w:rsid w:val="007C0A28"/>
    <w:rsid w:val="007C0DC9"/>
    <w:rsid w:val="007C0F93"/>
    <w:rsid w:val="007C110E"/>
    <w:rsid w:val="007C1409"/>
    <w:rsid w:val="007C1756"/>
    <w:rsid w:val="007C1A5E"/>
    <w:rsid w:val="007C1F2A"/>
    <w:rsid w:val="007C2034"/>
    <w:rsid w:val="007C2216"/>
    <w:rsid w:val="007C2252"/>
    <w:rsid w:val="007C2259"/>
    <w:rsid w:val="007C2B67"/>
    <w:rsid w:val="007C2BDB"/>
    <w:rsid w:val="007C2C65"/>
    <w:rsid w:val="007C2CAF"/>
    <w:rsid w:val="007C2D96"/>
    <w:rsid w:val="007C2DF6"/>
    <w:rsid w:val="007C2F40"/>
    <w:rsid w:val="007C3030"/>
    <w:rsid w:val="007C3414"/>
    <w:rsid w:val="007C3756"/>
    <w:rsid w:val="007C4277"/>
    <w:rsid w:val="007C4511"/>
    <w:rsid w:val="007C45AA"/>
    <w:rsid w:val="007C47EB"/>
    <w:rsid w:val="007C4C82"/>
    <w:rsid w:val="007C4D98"/>
    <w:rsid w:val="007C5640"/>
    <w:rsid w:val="007C5946"/>
    <w:rsid w:val="007C5F42"/>
    <w:rsid w:val="007C60E3"/>
    <w:rsid w:val="007C65BF"/>
    <w:rsid w:val="007C66A2"/>
    <w:rsid w:val="007C67D1"/>
    <w:rsid w:val="007C6B4A"/>
    <w:rsid w:val="007C6BDB"/>
    <w:rsid w:val="007C6C95"/>
    <w:rsid w:val="007C737F"/>
    <w:rsid w:val="007C7784"/>
    <w:rsid w:val="007C79F7"/>
    <w:rsid w:val="007C7B8F"/>
    <w:rsid w:val="007D0233"/>
    <w:rsid w:val="007D026D"/>
    <w:rsid w:val="007D02BD"/>
    <w:rsid w:val="007D0857"/>
    <w:rsid w:val="007D0895"/>
    <w:rsid w:val="007D08C9"/>
    <w:rsid w:val="007D09A1"/>
    <w:rsid w:val="007D0A56"/>
    <w:rsid w:val="007D0AF5"/>
    <w:rsid w:val="007D17B8"/>
    <w:rsid w:val="007D18AE"/>
    <w:rsid w:val="007D210B"/>
    <w:rsid w:val="007D246C"/>
    <w:rsid w:val="007D247A"/>
    <w:rsid w:val="007D26E1"/>
    <w:rsid w:val="007D2AF3"/>
    <w:rsid w:val="007D2B7A"/>
    <w:rsid w:val="007D2B7B"/>
    <w:rsid w:val="007D2DD4"/>
    <w:rsid w:val="007D2FC3"/>
    <w:rsid w:val="007D30AC"/>
    <w:rsid w:val="007D313D"/>
    <w:rsid w:val="007D3319"/>
    <w:rsid w:val="007D36A6"/>
    <w:rsid w:val="007D36C5"/>
    <w:rsid w:val="007D38D2"/>
    <w:rsid w:val="007D3B89"/>
    <w:rsid w:val="007D3EED"/>
    <w:rsid w:val="007D3FA4"/>
    <w:rsid w:val="007D3FB9"/>
    <w:rsid w:val="007D430D"/>
    <w:rsid w:val="007D4D76"/>
    <w:rsid w:val="007D510C"/>
    <w:rsid w:val="007D5194"/>
    <w:rsid w:val="007D53C6"/>
    <w:rsid w:val="007D5A1E"/>
    <w:rsid w:val="007D64C5"/>
    <w:rsid w:val="007D64E5"/>
    <w:rsid w:val="007D67B1"/>
    <w:rsid w:val="007D691C"/>
    <w:rsid w:val="007D6E01"/>
    <w:rsid w:val="007D6FA5"/>
    <w:rsid w:val="007D72B9"/>
    <w:rsid w:val="007D746B"/>
    <w:rsid w:val="007D75BE"/>
    <w:rsid w:val="007D7C7D"/>
    <w:rsid w:val="007D7E59"/>
    <w:rsid w:val="007D7E7B"/>
    <w:rsid w:val="007D7FAF"/>
    <w:rsid w:val="007E03F2"/>
    <w:rsid w:val="007E048C"/>
    <w:rsid w:val="007E05E7"/>
    <w:rsid w:val="007E07CF"/>
    <w:rsid w:val="007E07E2"/>
    <w:rsid w:val="007E0C55"/>
    <w:rsid w:val="007E0EAC"/>
    <w:rsid w:val="007E14F3"/>
    <w:rsid w:val="007E1660"/>
    <w:rsid w:val="007E1710"/>
    <w:rsid w:val="007E17B4"/>
    <w:rsid w:val="007E19F3"/>
    <w:rsid w:val="007E1C15"/>
    <w:rsid w:val="007E1E17"/>
    <w:rsid w:val="007E2187"/>
    <w:rsid w:val="007E2459"/>
    <w:rsid w:val="007E25AC"/>
    <w:rsid w:val="007E27B4"/>
    <w:rsid w:val="007E288E"/>
    <w:rsid w:val="007E299B"/>
    <w:rsid w:val="007E2A65"/>
    <w:rsid w:val="007E2CB2"/>
    <w:rsid w:val="007E2E6A"/>
    <w:rsid w:val="007E3135"/>
    <w:rsid w:val="007E34DD"/>
    <w:rsid w:val="007E3628"/>
    <w:rsid w:val="007E3665"/>
    <w:rsid w:val="007E3A1F"/>
    <w:rsid w:val="007E3AD9"/>
    <w:rsid w:val="007E3C6A"/>
    <w:rsid w:val="007E3C7F"/>
    <w:rsid w:val="007E3F5D"/>
    <w:rsid w:val="007E4463"/>
    <w:rsid w:val="007E4B12"/>
    <w:rsid w:val="007E4C07"/>
    <w:rsid w:val="007E4DB7"/>
    <w:rsid w:val="007E4FC0"/>
    <w:rsid w:val="007E504D"/>
    <w:rsid w:val="007E529A"/>
    <w:rsid w:val="007E5327"/>
    <w:rsid w:val="007E5400"/>
    <w:rsid w:val="007E55A2"/>
    <w:rsid w:val="007E562F"/>
    <w:rsid w:val="007E57CD"/>
    <w:rsid w:val="007E5A54"/>
    <w:rsid w:val="007E5AF7"/>
    <w:rsid w:val="007E5B8A"/>
    <w:rsid w:val="007E5E8F"/>
    <w:rsid w:val="007E600E"/>
    <w:rsid w:val="007E66B0"/>
    <w:rsid w:val="007E6AAF"/>
    <w:rsid w:val="007E7053"/>
    <w:rsid w:val="007E732F"/>
    <w:rsid w:val="007E733C"/>
    <w:rsid w:val="007E7448"/>
    <w:rsid w:val="007E76B6"/>
    <w:rsid w:val="007E7B1D"/>
    <w:rsid w:val="007E7D16"/>
    <w:rsid w:val="007F0061"/>
    <w:rsid w:val="007F00D4"/>
    <w:rsid w:val="007F0231"/>
    <w:rsid w:val="007F0E78"/>
    <w:rsid w:val="007F0E85"/>
    <w:rsid w:val="007F0F48"/>
    <w:rsid w:val="007F12FB"/>
    <w:rsid w:val="007F1B46"/>
    <w:rsid w:val="007F1B96"/>
    <w:rsid w:val="007F1E75"/>
    <w:rsid w:val="007F20B6"/>
    <w:rsid w:val="007F2355"/>
    <w:rsid w:val="007F24CD"/>
    <w:rsid w:val="007F2BE2"/>
    <w:rsid w:val="007F2C34"/>
    <w:rsid w:val="007F2D49"/>
    <w:rsid w:val="007F2EE7"/>
    <w:rsid w:val="007F3318"/>
    <w:rsid w:val="007F3591"/>
    <w:rsid w:val="007F3A36"/>
    <w:rsid w:val="007F435B"/>
    <w:rsid w:val="007F4497"/>
    <w:rsid w:val="007F48D7"/>
    <w:rsid w:val="007F5136"/>
    <w:rsid w:val="007F53DB"/>
    <w:rsid w:val="007F5417"/>
    <w:rsid w:val="007F54F5"/>
    <w:rsid w:val="007F57EC"/>
    <w:rsid w:val="007F586B"/>
    <w:rsid w:val="007F5A0D"/>
    <w:rsid w:val="007F5ECE"/>
    <w:rsid w:val="007F5FF0"/>
    <w:rsid w:val="007F6217"/>
    <w:rsid w:val="007F63B3"/>
    <w:rsid w:val="007F645B"/>
    <w:rsid w:val="007F6620"/>
    <w:rsid w:val="007F66F9"/>
    <w:rsid w:val="007F6CA7"/>
    <w:rsid w:val="007F703B"/>
    <w:rsid w:val="007F7141"/>
    <w:rsid w:val="007F7152"/>
    <w:rsid w:val="007F7313"/>
    <w:rsid w:val="007F768E"/>
    <w:rsid w:val="007F7B80"/>
    <w:rsid w:val="007F7CC5"/>
    <w:rsid w:val="007F7D57"/>
    <w:rsid w:val="008003FC"/>
    <w:rsid w:val="00800C33"/>
    <w:rsid w:val="00800E48"/>
    <w:rsid w:val="0080108B"/>
    <w:rsid w:val="00801624"/>
    <w:rsid w:val="008016C1"/>
    <w:rsid w:val="00801D7D"/>
    <w:rsid w:val="00802796"/>
    <w:rsid w:val="00802832"/>
    <w:rsid w:val="00802978"/>
    <w:rsid w:val="00802D7D"/>
    <w:rsid w:val="00802DCF"/>
    <w:rsid w:val="00802F0C"/>
    <w:rsid w:val="00802F14"/>
    <w:rsid w:val="00803306"/>
    <w:rsid w:val="008033CB"/>
    <w:rsid w:val="008038BB"/>
    <w:rsid w:val="00803B1F"/>
    <w:rsid w:val="00804029"/>
    <w:rsid w:val="008044F2"/>
    <w:rsid w:val="008049B9"/>
    <w:rsid w:val="00804DF1"/>
    <w:rsid w:val="00804EEA"/>
    <w:rsid w:val="00804F71"/>
    <w:rsid w:val="008052BA"/>
    <w:rsid w:val="00805368"/>
    <w:rsid w:val="008053E4"/>
    <w:rsid w:val="00805419"/>
    <w:rsid w:val="00805713"/>
    <w:rsid w:val="0080594E"/>
    <w:rsid w:val="00805DCB"/>
    <w:rsid w:val="00805F80"/>
    <w:rsid w:val="0080608E"/>
    <w:rsid w:val="008061CD"/>
    <w:rsid w:val="00806803"/>
    <w:rsid w:val="00806BC3"/>
    <w:rsid w:val="00806D8D"/>
    <w:rsid w:val="008070C9"/>
    <w:rsid w:val="00807287"/>
    <w:rsid w:val="00807437"/>
    <w:rsid w:val="008075AF"/>
    <w:rsid w:val="00807B6C"/>
    <w:rsid w:val="00807D96"/>
    <w:rsid w:val="00807E64"/>
    <w:rsid w:val="00807E93"/>
    <w:rsid w:val="008103E8"/>
    <w:rsid w:val="00810590"/>
    <w:rsid w:val="008109BA"/>
    <w:rsid w:val="00810A15"/>
    <w:rsid w:val="00810BED"/>
    <w:rsid w:val="008114EC"/>
    <w:rsid w:val="00811629"/>
    <w:rsid w:val="00811DC6"/>
    <w:rsid w:val="00811E21"/>
    <w:rsid w:val="00812338"/>
    <w:rsid w:val="00812420"/>
    <w:rsid w:val="00812BEF"/>
    <w:rsid w:val="00812D59"/>
    <w:rsid w:val="00813070"/>
    <w:rsid w:val="0081357E"/>
    <w:rsid w:val="008135D7"/>
    <w:rsid w:val="00813655"/>
    <w:rsid w:val="00813896"/>
    <w:rsid w:val="00813C4F"/>
    <w:rsid w:val="00813F26"/>
    <w:rsid w:val="0081411C"/>
    <w:rsid w:val="008141EC"/>
    <w:rsid w:val="008146C1"/>
    <w:rsid w:val="008146FB"/>
    <w:rsid w:val="0081480E"/>
    <w:rsid w:val="00814A98"/>
    <w:rsid w:val="00814BE5"/>
    <w:rsid w:val="00814C94"/>
    <w:rsid w:val="00814EF4"/>
    <w:rsid w:val="00814F42"/>
    <w:rsid w:val="008150A9"/>
    <w:rsid w:val="008150F5"/>
    <w:rsid w:val="00815324"/>
    <w:rsid w:val="008153E3"/>
    <w:rsid w:val="00815E39"/>
    <w:rsid w:val="00815FA6"/>
    <w:rsid w:val="008164BC"/>
    <w:rsid w:val="00816975"/>
    <w:rsid w:val="0081746F"/>
    <w:rsid w:val="00817CAB"/>
    <w:rsid w:val="00817F53"/>
    <w:rsid w:val="00820039"/>
    <w:rsid w:val="00820091"/>
    <w:rsid w:val="008200F4"/>
    <w:rsid w:val="00820394"/>
    <w:rsid w:val="00821833"/>
    <w:rsid w:val="008219FA"/>
    <w:rsid w:val="00822568"/>
    <w:rsid w:val="00822762"/>
    <w:rsid w:val="00822B81"/>
    <w:rsid w:val="00822CEE"/>
    <w:rsid w:val="00822D5F"/>
    <w:rsid w:val="00822F42"/>
    <w:rsid w:val="00823184"/>
    <w:rsid w:val="0082344A"/>
    <w:rsid w:val="00823928"/>
    <w:rsid w:val="00823CBD"/>
    <w:rsid w:val="00823D08"/>
    <w:rsid w:val="00824200"/>
    <w:rsid w:val="00824218"/>
    <w:rsid w:val="00824249"/>
    <w:rsid w:val="00824482"/>
    <w:rsid w:val="00824827"/>
    <w:rsid w:val="00824B7B"/>
    <w:rsid w:val="00824D12"/>
    <w:rsid w:val="0082555C"/>
    <w:rsid w:val="00825B0C"/>
    <w:rsid w:val="00825B36"/>
    <w:rsid w:val="00825FF3"/>
    <w:rsid w:val="0082603B"/>
    <w:rsid w:val="00826296"/>
    <w:rsid w:val="00826412"/>
    <w:rsid w:val="00826607"/>
    <w:rsid w:val="008266FC"/>
    <w:rsid w:val="008269D7"/>
    <w:rsid w:val="00826A01"/>
    <w:rsid w:val="00826F64"/>
    <w:rsid w:val="00827132"/>
    <w:rsid w:val="0082797A"/>
    <w:rsid w:val="00827A15"/>
    <w:rsid w:val="00827CF0"/>
    <w:rsid w:val="00827EFD"/>
    <w:rsid w:val="00830064"/>
    <w:rsid w:val="00830701"/>
    <w:rsid w:val="0083075B"/>
    <w:rsid w:val="008307B5"/>
    <w:rsid w:val="008311D4"/>
    <w:rsid w:val="0083172D"/>
    <w:rsid w:val="0083175A"/>
    <w:rsid w:val="00831DC7"/>
    <w:rsid w:val="00831F8B"/>
    <w:rsid w:val="00832574"/>
    <w:rsid w:val="008326C9"/>
    <w:rsid w:val="008328D4"/>
    <w:rsid w:val="00832959"/>
    <w:rsid w:val="00832C88"/>
    <w:rsid w:val="00832CF3"/>
    <w:rsid w:val="00832EA2"/>
    <w:rsid w:val="00833663"/>
    <w:rsid w:val="00833A11"/>
    <w:rsid w:val="00834094"/>
    <w:rsid w:val="008340B1"/>
    <w:rsid w:val="008340C1"/>
    <w:rsid w:val="008341A3"/>
    <w:rsid w:val="008341FB"/>
    <w:rsid w:val="008342BF"/>
    <w:rsid w:val="00834819"/>
    <w:rsid w:val="00834931"/>
    <w:rsid w:val="00834B5F"/>
    <w:rsid w:val="00834F2C"/>
    <w:rsid w:val="00835214"/>
    <w:rsid w:val="008357CC"/>
    <w:rsid w:val="00835A99"/>
    <w:rsid w:val="00835CDC"/>
    <w:rsid w:val="00835CE8"/>
    <w:rsid w:val="00835EDF"/>
    <w:rsid w:val="0083610C"/>
    <w:rsid w:val="008361DC"/>
    <w:rsid w:val="00836388"/>
    <w:rsid w:val="008363BB"/>
    <w:rsid w:val="008367C4"/>
    <w:rsid w:val="008367FA"/>
    <w:rsid w:val="00836A0B"/>
    <w:rsid w:val="00836A73"/>
    <w:rsid w:val="00836B58"/>
    <w:rsid w:val="00837299"/>
    <w:rsid w:val="0083748D"/>
    <w:rsid w:val="00837493"/>
    <w:rsid w:val="008374D7"/>
    <w:rsid w:val="008377E5"/>
    <w:rsid w:val="008378C7"/>
    <w:rsid w:val="008378F0"/>
    <w:rsid w:val="00837BCE"/>
    <w:rsid w:val="00837C89"/>
    <w:rsid w:val="008400CB"/>
    <w:rsid w:val="00840157"/>
    <w:rsid w:val="0084069D"/>
    <w:rsid w:val="00840818"/>
    <w:rsid w:val="00840B06"/>
    <w:rsid w:val="00840D18"/>
    <w:rsid w:val="00841695"/>
    <w:rsid w:val="008416C2"/>
    <w:rsid w:val="00841923"/>
    <w:rsid w:val="008419F8"/>
    <w:rsid w:val="00841D6A"/>
    <w:rsid w:val="00841DBC"/>
    <w:rsid w:val="00841ECF"/>
    <w:rsid w:val="00841F1D"/>
    <w:rsid w:val="00841F65"/>
    <w:rsid w:val="0084205D"/>
    <w:rsid w:val="0084268F"/>
    <w:rsid w:val="0084276D"/>
    <w:rsid w:val="00842A27"/>
    <w:rsid w:val="00843005"/>
    <w:rsid w:val="0084308C"/>
    <w:rsid w:val="0084338F"/>
    <w:rsid w:val="008434E4"/>
    <w:rsid w:val="00843C54"/>
    <w:rsid w:val="00843EEE"/>
    <w:rsid w:val="008441E0"/>
    <w:rsid w:val="0084449F"/>
    <w:rsid w:val="008445DF"/>
    <w:rsid w:val="0084491E"/>
    <w:rsid w:val="00844CDF"/>
    <w:rsid w:val="00844D79"/>
    <w:rsid w:val="00844E20"/>
    <w:rsid w:val="00844F24"/>
    <w:rsid w:val="008451A1"/>
    <w:rsid w:val="00845293"/>
    <w:rsid w:val="0084565F"/>
    <w:rsid w:val="00845818"/>
    <w:rsid w:val="00845B71"/>
    <w:rsid w:val="00845BB6"/>
    <w:rsid w:val="00846E39"/>
    <w:rsid w:val="008470E4"/>
    <w:rsid w:val="008472D2"/>
    <w:rsid w:val="0084744B"/>
    <w:rsid w:val="00847557"/>
    <w:rsid w:val="00847CA7"/>
    <w:rsid w:val="00847F86"/>
    <w:rsid w:val="00847FAF"/>
    <w:rsid w:val="0085047A"/>
    <w:rsid w:val="00850AE4"/>
    <w:rsid w:val="00851236"/>
    <w:rsid w:val="008517C7"/>
    <w:rsid w:val="008518B0"/>
    <w:rsid w:val="008519AC"/>
    <w:rsid w:val="00851DA7"/>
    <w:rsid w:val="008520CD"/>
    <w:rsid w:val="008523E5"/>
    <w:rsid w:val="008525C5"/>
    <w:rsid w:val="00852766"/>
    <w:rsid w:val="00852859"/>
    <w:rsid w:val="008529A3"/>
    <w:rsid w:val="008530FA"/>
    <w:rsid w:val="00853260"/>
    <w:rsid w:val="00853666"/>
    <w:rsid w:val="008536B4"/>
    <w:rsid w:val="00853F73"/>
    <w:rsid w:val="00853F84"/>
    <w:rsid w:val="00853FD2"/>
    <w:rsid w:val="0085423B"/>
    <w:rsid w:val="00854B26"/>
    <w:rsid w:val="00854C1A"/>
    <w:rsid w:val="00854D82"/>
    <w:rsid w:val="00854FD5"/>
    <w:rsid w:val="00855400"/>
    <w:rsid w:val="00855663"/>
    <w:rsid w:val="0085593F"/>
    <w:rsid w:val="00855B71"/>
    <w:rsid w:val="0085610A"/>
    <w:rsid w:val="00856416"/>
    <w:rsid w:val="008568FB"/>
    <w:rsid w:val="00856C5E"/>
    <w:rsid w:val="00856DCB"/>
    <w:rsid w:val="00856E5E"/>
    <w:rsid w:val="00856EED"/>
    <w:rsid w:val="00856F58"/>
    <w:rsid w:val="008572F0"/>
    <w:rsid w:val="008577F1"/>
    <w:rsid w:val="00857C47"/>
    <w:rsid w:val="008602CF"/>
    <w:rsid w:val="00860304"/>
    <w:rsid w:val="0086060E"/>
    <w:rsid w:val="0086081B"/>
    <w:rsid w:val="008609CE"/>
    <w:rsid w:val="00860D3B"/>
    <w:rsid w:val="00860F75"/>
    <w:rsid w:val="00861423"/>
    <w:rsid w:val="008614E0"/>
    <w:rsid w:val="00861739"/>
    <w:rsid w:val="00861AAA"/>
    <w:rsid w:val="00861AFF"/>
    <w:rsid w:val="00861B7C"/>
    <w:rsid w:val="00862276"/>
    <w:rsid w:val="00862649"/>
    <w:rsid w:val="00862FD0"/>
    <w:rsid w:val="00863042"/>
    <w:rsid w:val="0086304A"/>
    <w:rsid w:val="00863332"/>
    <w:rsid w:val="00863637"/>
    <w:rsid w:val="00863916"/>
    <w:rsid w:val="00863B07"/>
    <w:rsid w:val="00863BB9"/>
    <w:rsid w:val="00863C1C"/>
    <w:rsid w:val="008656BE"/>
    <w:rsid w:val="00865AF7"/>
    <w:rsid w:val="00865EBD"/>
    <w:rsid w:val="008664F3"/>
    <w:rsid w:val="008667B2"/>
    <w:rsid w:val="0086685E"/>
    <w:rsid w:val="00866977"/>
    <w:rsid w:val="00866AC0"/>
    <w:rsid w:val="00866AFB"/>
    <w:rsid w:val="00866B88"/>
    <w:rsid w:val="00866B99"/>
    <w:rsid w:val="00866DD7"/>
    <w:rsid w:val="00866EAF"/>
    <w:rsid w:val="0086718F"/>
    <w:rsid w:val="008672DE"/>
    <w:rsid w:val="00867EB9"/>
    <w:rsid w:val="00870018"/>
    <w:rsid w:val="008702CB"/>
    <w:rsid w:val="008702F6"/>
    <w:rsid w:val="008703C9"/>
    <w:rsid w:val="00870539"/>
    <w:rsid w:val="00870569"/>
    <w:rsid w:val="00870C9A"/>
    <w:rsid w:val="00870F6B"/>
    <w:rsid w:val="0087138C"/>
    <w:rsid w:val="00871493"/>
    <w:rsid w:val="008724C8"/>
    <w:rsid w:val="0087256A"/>
    <w:rsid w:val="008728D8"/>
    <w:rsid w:val="008733F5"/>
    <w:rsid w:val="00873714"/>
    <w:rsid w:val="008737A6"/>
    <w:rsid w:val="00873A6B"/>
    <w:rsid w:val="008742E4"/>
    <w:rsid w:val="008743AE"/>
    <w:rsid w:val="008749EE"/>
    <w:rsid w:val="00874DAA"/>
    <w:rsid w:val="00874E61"/>
    <w:rsid w:val="0087511D"/>
    <w:rsid w:val="00875165"/>
    <w:rsid w:val="008751CB"/>
    <w:rsid w:val="008751F0"/>
    <w:rsid w:val="008753A6"/>
    <w:rsid w:val="00875837"/>
    <w:rsid w:val="008759F4"/>
    <w:rsid w:val="00875EF8"/>
    <w:rsid w:val="00876207"/>
    <w:rsid w:val="008763FF"/>
    <w:rsid w:val="0087696B"/>
    <w:rsid w:val="00876A74"/>
    <w:rsid w:val="00876D29"/>
    <w:rsid w:val="00877082"/>
    <w:rsid w:val="0087751B"/>
    <w:rsid w:val="00877556"/>
    <w:rsid w:val="00877595"/>
    <w:rsid w:val="00877A03"/>
    <w:rsid w:val="0088005F"/>
    <w:rsid w:val="00880479"/>
    <w:rsid w:val="00880B67"/>
    <w:rsid w:val="00880D0E"/>
    <w:rsid w:val="00880ED6"/>
    <w:rsid w:val="00880F4A"/>
    <w:rsid w:val="0088114B"/>
    <w:rsid w:val="0088120A"/>
    <w:rsid w:val="00881313"/>
    <w:rsid w:val="00881D51"/>
    <w:rsid w:val="00881DB5"/>
    <w:rsid w:val="008820D9"/>
    <w:rsid w:val="00882EF4"/>
    <w:rsid w:val="00883013"/>
    <w:rsid w:val="0088337F"/>
    <w:rsid w:val="008833F8"/>
    <w:rsid w:val="00883510"/>
    <w:rsid w:val="0088355D"/>
    <w:rsid w:val="008839CE"/>
    <w:rsid w:val="00883B1D"/>
    <w:rsid w:val="00883C2B"/>
    <w:rsid w:val="00883FC2"/>
    <w:rsid w:val="00884221"/>
    <w:rsid w:val="0088449A"/>
    <w:rsid w:val="00884508"/>
    <w:rsid w:val="00884575"/>
    <w:rsid w:val="008845A9"/>
    <w:rsid w:val="008846AF"/>
    <w:rsid w:val="008847A8"/>
    <w:rsid w:val="00884848"/>
    <w:rsid w:val="00884A9E"/>
    <w:rsid w:val="00884E68"/>
    <w:rsid w:val="008850F3"/>
    <w:rsid w:val="008851FC"/>
    <w:rsid w:val="00885796"/>
    <w:rsid w:val="00885D3B"/>
    <w:rsid w:val="00885DAE"/>
    <w:rsid w:val="00885E80"/>
    <w:rsid w:val="00886281"/>
    <w:rsid w:val="008862DB"/>
    <w:rsid w:val="0088692E"/>
    <w:rsid w:val="00886BD7"/>
    <w:rsid w:val="00886CC6"/>
    <w:rsid w:val="00886EF0"/>
    <w:rsid w:val="00886FCC"/>
    <w:rsid w:val="008871CA"/>
    <w:rsid w:val="00887511"/>
    <w:rsid w:val="00887689"/>
    <w:rsid w:val="008877A0"/>
    <w:rsid w:val="00887811"/>
    <w:rsid w:val="00890447"/>
    <w:rsid w:val="008905CD"/>
    <w:rsid w:val="00890A07"/>
    <w:rsid w:val="00890DB7"/>
    <w:rsid w:val="00890E99"/>
    <w:rsid w:val="00890FFD"/>
    <w:rsid w:val="00891005"/>
    <w:rsid w:val="0089108D"/>
    <w:rsid w:val="00891186"/>
    <w:rsid w:val="00891267"/>
    <w:rsid w:val="008914D7"/>
    <w:rsid w:val="00891571"/>
    <w:rsid w:val="008915D1"/>
    <w:rsid w:val="00891844"/>
    <w:rsid w:val="0089184E"/>
    <w:rsid w:val="00891AAB"/>
    <w:rsid w:val="00891B97"/>
    <w:rsid w:val="00891C7C"/>
    <w:rsid w:val="00891D58"/>
    <w:rsid w:val="0089267C"/>
    <w:rsid w:val="00892E19"/>
    <w:rsid w:val="00893125"/>
    <w:rsid w:val="00893485"/>
    <w:rsid w:val="00893708"/>
    <w:rsid w:val="00893835"/>
    <w:rsid w:val="00893958"/>
    <w:rsid w:val="00893DC9"/>
    <w:rsid w:val="0089416D"/>
    <w:rsid w:val="00894304"/>
    <w:rsid w:val="00894502"/>
    <w:rsid w:val="00894525"/>
    <w:rsid w:val="00894798"/>
    <w:rsid w:val="00894B28"/>
    <w:rsid w:val="00894F84"/>
    <w:rsid w:val="008953D4"/>
    <w:rsid w:val="008956E0"/>
    <w:rsid w:val="0089579A"/>
    <w:rsid w:val="0089636A"/>
    <w:rsid w:val="00896438"/>
    <w:rsid w:val="00896850"/>
    <w:rsid w:val="00896915"/>
    <w:rsid w:val="008969F8"/>
    <w:rsid w:val="008971C2"/>
    <w:rsid w:val="00897231"/>
    <w:rsid w:val="0089733A"/>
    <w:rsid w:val="00897813"/>
    <w:rsid w:val="008978B2"/>
    <w:rsid w:val="00897BF0"/>
    <w:rsid w:val="00897CA6"/>
    <w:rsid w:val="00897E55"/>
    <w:rsid w:val="008A00E6"/>
    <w:rsid w:val="008A0687"/>
    <w:rsid w:val="008A0766"/>
    <w:rsid w:val="008A0D8A"/>
    <w:rsid w:val="008A0DC8"/>
    <w:rsid w:val="008A1154"/>
    <w:rsid w:val="008A1282"/>
    <w:rsid w:val="008A12E6"/>
    <w:rsid w:val="008A1423"/>
    <w:rsid w:val="008A1577"/>
    <w:rsid w:val="008A15FF"/>
    <w:rsid w:val="008A16D4"/>
    <w:rsid w:val="008A2110"/>
    <w:rsid w:val="008A21EE"/>
    <w:rsid w:val="008A23B7"/>
    <w:rsid w:val="008A2C92"/>
    <w:rsid w:val="008A2D01"/>
    <w:rsid w:val="008A3261"/>
    <w:rsid w:val="008A32D7"/>
    <w:rsid w:val="008A3348"/>
    <w:rsid w:val="008A38C8"/>
    <w:rsid w:val="008A396D"/>
    <w:rsid w:val="008A3AEB"/>
    <w:rsid w:val="008A3C50"/>
    <w:rsid w:val="008A3F08"/>
    <w:rsid w:val="008A4009"/>
    <w:rsid w:val="008A4051"/>
    <w:rsid w:val="008A40AE"/>
    <w:rsid w:val="008A42D0"/>
    <w:rsid w:val="008A464C"/>
    <w:rsid w:val="008A4910"/>
    <w:rsid w:val="008A4D28"/>
    <w:rsid w:val="008A4E95"/>
    <w:rsid w:val="008A4EA8"/>
    <w:rsid w:val="008A5052"/>
    <w:rsid w:val="008A5117"/>
    <w:rsid w:val="008A58EE"/>
    <w:rsid w:val="008A5F5A"/>
    <w:rsid w:val="008A629A"/>
    <w:rsid w:val="008A6641"/>
    <w:rsid w:val="008A664B"/>
    <w:rsid w:val="008A6747"/>
    <w:rsid w:val="008A67A1"/>
    <w:rsid w:val="008A6A36"/>
    <w:rsid w:val="008A6C1D"/>
    <w:rsid w:val="008A70A5"/>
    <w:rsid w:val="008A70D1"/>
    <w:rsid w:val="008A73E9"/>
    <w:rsid w:val="008A73ED"/>
    <w:rsid w:val="008A756C"/>
    <w:rsid w:val="008A7881"/>
    <w:rsid w:val="008A791E"/>
    <w:rsid w:val="008A7CDE"/>
    <w:rsid w:val="008A7F99"/>
    <w:rsid w:val="008B064B"/>
    <w:rsid w:val="008B06C8"/>
    <w:rsid w:val="008B06DF"/>
    <w:rsid w:val="008B088A"/>
    <w:rsid w:val="008B0B8D"/>
    <w:rsid w:val="008B0D4C"/>
    <w:rsid w:val="008B1071"/>
    <w:rsid w:val="008B1254"/>
    <w:rsid w:val="008B141A"/>
    <w:rsid w:val="008B15F2"/>
    <w:rsid w:val="008B1664"/>
    <w:rsid w:val="008B245C"/>
    <w:rsid w:val="008B25D1"/>
    <w:rsid w:val="008B2722"/>
    <w:rsid w:val="008B2725"/>
    <w:rsid w:val="008B29B2"/>
    <w:rsid w:val="008B2ABB"/>
    <w:rsid w:val="008B2ACC"/>
    <w:rsid w:val="008B2D98"/>
    <w:rsid w:val="008B305E"/>
    <w:rsid w:val="008B3181"/>
    <w:rsid w:val="008B3625"/>
    <w:rsid w:val="008B38D9"/>
    <w:rsid w:val="008B3BBE"/>
    <w:rsid w:val="008B3DE2"/>
    <w:rsid w:val="008B3E0C"/>
    <w:rsid w:val="008B4579"/>
    <w:rsid w:val="008B4840"/>
    <w:rsid w:val="008B4B92"/>
    <w:rsid w:val="008B4CFB"/>
    <w:rsid w:val="008B514B"/>
    <w:rsid w:val="008B5186"/>
    <w:rsid w:val="008B5464"/>
    <w:rsid w:val="008B5702"/>
    <w:rsid w:val="008B57F0"/>
    <w:rsid w:val="008B59A1"/>
    <w:rsid w:val="008B5A98"/>
    <w:rsid w:val="008B5B66"/>
    <w:rsid w:val="008B5D93"/>
    <w:rsid w:val="008B61A6"/>
    <w:rsid w:val="008B6484"/>
    <w:rsid w:val="008B6A2F"/>
    <w:rsid w:val="008B6BC4"/>
    <w:rsid w:val="008B6F57"/>
    <w:rsid w:val="008B7540"/>
    <w:rsid w:val="008B7861"/>
    <w:rsid w:val="008B7870"/>
    <w:rsid w:val="008B7AB8"/>
    <w:rsid w:val="008B7B52"/>
    <w:rsid w:val="008C014E"/>
    <w:rsid w:val="008C02AC"/>
    <w:rsid w:val="008C0D5E"/>
    <w:rsid w:val="008C1210"/>
    <w:rsid w:val="008C1308"/>
    <w:rsid w:val="008C14F2"/>
    <w:rsid w:val="008C18BE"/>
    <w:rsid w:val="008C1D61"/>
    <w:rsid w:val="008C205B"/>
    <w:rsid w:val="008C2195"/>
    <w:rsid w:val="008C234A"/>
    <w:rsid w:val="008C24DD"/>
    <w:rsid w:val="008C2730"/>
    <w:rsid w:val="008C2916"/>
    <w:rsid w:val="008C2AFE"/>
    <w:rsid w:val="008C307B"/>
    <w:rsid w:val="008C3220"/>
    <w:rsid w:val="008C336E"/>
    <w:rsid w:val="008C3710"/>
    <w:rsid w:val="008C4077"/>
    <w:rsid w:val="008C4089"/>
    <w:rsid w:val="008C4994"/>
    <w:rsid w:val="008C4A12"/>
    <w:rsid w:val="008C4B28"/>
    <w:rsid w:val="008C4D9E"/>
    <w:rsid w:val="008C4F9D"/>
    <w:rsid w:val="008C5705"/>
    <w:rsid w:val="008C5919"/>
    <w:rsid w:val="008C5D8D"/>
    <w:rsid w:val="008C5EC4"/>
    <w:rsid w:val="008C607C"/>
    <w:rsid w:val="008C613C"/>
    <w:rsid w:val="008C7387"/>
    <w:rsid w:val="008C752E"/>
    <w:rsid w:val="008C7E35"/>
    <w:rsid w:val="008D01E0"/>
    <w:rsid w:val="008D04BE"/>
    <w:rsid w:val="008D06C0"/>
    <w:rsid w:val="008D0760"/>
    <w:rsid w:val="008D08CB"/>
    <w:rsid w:val="008D09DE"/>
    <w:rsid w:val="008D0A52"/>
    <w:rsid w:val="008D0ED7"/>
    <w:rsid w:val="008D0FA4"/>
    <w:rsid w:val="008D1078"/>
    <w:rsid w:val="008D114C"/>
    <w:rsid w:val="008D151D"/>
    <w:rsid w:val="008D161B"/>
    <w:rsid w:val="008D1688"/>
    <w:rsid w:val="008D1887"/>
    <w:rsid w:val="008D1AF6"/>
    <w:rsid w:val="008D20F7"/>
    <w:rsid w:val="008D2114"/>
    <w:rsid w:val="008D211F"/>
    <w:rsid w:val="008D2383"/>
    <w:rsid w:val="008D23DB"/>
    <w:rsid w:val="008D261B"/>
    <w:rsid w:val="008D269F"/>
    <w:rsid w:val="008D2784"/>
    <w:rsid w:val="008D2B00"/>
    <w:rsid w:val="008D2B57"/>
    <w:rsid w:val="008D2E48"/>
    <w:rsid w:val="008D2E77"/>
    <w:rsid w:val="008D3493"/>
    <w:rsid w:val="008D3802"/>
    <w:rsid w:val="008D3CBD"/>
    <w:rsid w:val="008D3DC1"/>
    <w:rsid w:val="008D3ED7"/>
    <w:rsid w:val="008D41C5"/>
    <w:rsid w:val="008D44B6"/>
    <w:rsid w:val="008D46D0"/>
    <w:rsid w:val="008D4803"/>
    <w:rsid w:val="008D49D8"/>
    <w:rsid w:val="008D4B2F"/>
    <w:rsid w:val="008D5166"/>
    <w:rsid w:val="008D5E8F"/>
    <w:rsid w:val="008D5EE8"/>
    <w:rsid w:val="008D6043"/>
    <w:rsid w:val="008D6099"/>
    <w:rsid w:val="008D635B"/>
    <w:rsid w:val="008D6636"/>
    <w:rsid w:val="008D6955"/>
    <w:rsid w:val="008D6A12"/>
    <w:rsid w:val="008D6F06"/>
    <w:rsid w:val="008D6F51"/>
    <w:rsid w:val="008D70BA"/>
    <w:rsid w:val="008D7A50"/>
    <w:rsid w:val="008D7C76"/>
    <w:rsid w:val="008D7E17"/>
    <w:rsid w:val="008E0019"/>
    <w:rsid w:val="008E002E"/>
    <w:rsid w:val="008E0184"/>
    <w:rsid w:val="008E02C0"/>
    <w:rsid w:val="008E0931"/>
    <w:rsid w:val="008E0CEF"/>
    <w:rsid w:val="008E0DA7"/>
    <w:rsid w:val="008E1189"/>
    <w:rsid w:val="008E194C"/>
    <w:rsid w:val="008E1F9F"/>
    <w:rsid w:val="008E222F"/>
    <w:rsid w:val="008E2AAE"/>
    <w:rsid w:val="008E2CBE"/>
    <w:rsid w:val="008E3094"/>
    <w:rsid w:val="008E3287"/>
    <w:rsid w:val="008E33E7"/>
    <w:rsid w:val="008E342B"/>
    <w:rsid w:val="008E3BF7"/>
    <w:rsid w:val="008E3C5F"/>
    <w:rsid w:val="008E3CD1"/>
    <w:rsid w:val="008E3D25"/>
    <w:rsid w:val="008E4206"/>
    <w:rsid w:val="008E4499"/>
    <w:rsid w:val="008E4527"/>
    <w:rsid w:val="008E4832"/>
    <w:rsid w:val="008E5898"/>
    <w:rsid w:val="008E5A19"/>
    <w:rsid w:val="008E5AD9"/>
    <w:rsid w:val="008E5DA9"/>
    <w:rsid w:val="008E5E9B"/>
    <w:rsid w:val="008E5FB4"/>
    <w:rsid w:val="008E61AD"/>
    <w:rsid w:val="008E6225"/>
    <w:rsid w:val="008E653F"/>
    <w:rsid w:val="008E767D"/>
    <w:rsid w:val="008F01FC"/>
    <w:rsid w:val="008F0D9D"/>
    <w:rsid w:val="008F14BA"/>
    <w:rsid w:val="008F1799"/>
    <w:rsid w:val="008F17DA"/>
    <w:rsid w:val="008F18EF"/>
    <w:rsid w:val="008F20A2"/>
    <w:rsid w:val="008F24BF"/>
    <w:rsid w:val="008F275A"/>
    <w:rsid w:val="008F2A39"/>
    <w:rsid w:val="008F2B21"/>
    <w:rsid w:val="008F2E9E"/>
    <w:rsid w:val="008F2FA4"/>
    <w:rsid w:val="008F31A4"/>
    <w:rsid w:val="008F3580"/>
    <w:rsid w:val="008F375F"/>
    <w:rsid w:val="008F3AE5"/>
    <w:rsid w:val="008F4542"/>
    <w:rsid w:val="008F4939"/>
    <w:rsid w:val="008F4BFB"/>
    <w:rsid w:val="008F4C37"/>
    <w:rsid w:val="008F5023"/>
    <w:rsid w:val="008F528C"/>
    <w:rsid w:val="008F557E"/>
    <w:rsid w:val="008F5705"/>
    <w:rsid w:val="008F58BD"/>
    <w:rsid w:val="008F5A12"/>
    <w:rsid w:val="008F5B8C"/>
    <w:rsid w:val="008F5EA4"/>
    <w:rsid w:val="008F5F11"/>
    <w:rsid w:val="008F5F31"/>
    <w:rsid w:val="008F61FB"/>
    <w:rsid w:val="008F62B7"/>
    <w:rsid w:val="008F631A"/>
    <w:rsid w:val="008F6C5D"/>
    <w:rsid w:val="008F6CDA"/>
    <w:rsid w:val="008F740B"/>
    <w:rsid w:val="008F7743"/>
    <w:rsid w:val="008F7889"/>
    <w:rsid w:val="008F7BDF"/>
    <w:rsid w:val="00900558"/>
    <w:rsid w:val="00900612"/>
    <w:rsid w:val="00900E0F"/>
    <w:rsid w:val="00900E8C"/>
    <w:rsid w:val="00901296"/>
    <w:rsid w:val="009014B4"/>
    <w:rsid w:val="00901597"/>
    <w:rsid w:val="0090167B"/>
    <w:rsid w:val="00901729"/>
    <w:rsid w:val="00901CB4"/>
    <w:rsid w:val="00901DD0"/>
    <w:rsid w:val="00901E28"/>
    <w:rsid w:val="00902937"/>
    <w:rsid w:val="00902BC5"/>
    <w:rsid w:val="00902D69"/>
    <w:rsid w:val="00902DE2"/>
    <w:rsid w:val="0090300D"/>
    <w:rsid w:val="00903167"/>
    <w:rsid w:val="00903398"/>
    <w:rsid w:val="00903436"/>
    <w:rsid w:val="0090376B"/>
    <w:rsid w:val="00903A41"/>
    <w:rsid w:val="0090434C"/>
    <w:rsid w:val="00904571"/>
    <w:rsid w:val="009053DF"/>
    <w:rsid w:val="00905462"/>
    <w:rsid w:val="0090575A"/>
    <w:rsid w:val="00905E4C"/>
    <w:rsid w:val="00905E58"/>
    <w:rsid w:val="00905F65"/>
    <w:rsid w:val="009064B1"/>
    <w:rsid w:val="0090671C"/>
    <w:rsid w:val="00906904"/>
    <w:rsid w:val="00906EE2"/>
    <w:rsid w:val="00907131"/>
    <w:rsid w:val="00907159"/>
    <w:rsid w:val="0090759D"/>
    <w:rsid w:val="00907E97"/>
    <w:rsid w:val="00907F2E"/>
    <w:rsid w:val="009101F5"/>
    <w:rsid w:val="00910203"/>
    <w:rsid w:val="00910B9B"/>
    <w:rsid w:val="00910BD7"/>
    <w:rsid w:val="00910E7D"/>
    <w:rsid w:val="0091144A"/>
    <w:rsid w:val="00911993"/>
    <w:rsid w:val="00911D7D"/>
    <w:rsid w:val="00911F8A"/>
    <w:rsid w:val="0091275A"/>
    <w:rsid w:val="0091280F"/>
    <w:rsid w:val="00912A4B"/>
    <w:rsid w:val="00912B7C"/>
    <w:rsid w:val="00912BDE"/>
    <w:rsid w:val="00913051"/>
    <w:rsid w:val="0091352C"/>
    <w:rsid w:val="009138D8"/>
    <w:rsid w:val="00913B87"/>
    <w:rsid w:val="00913E37"/>
    <w:rsid w:val="00914206"/>
    <w:rsid w:val="00914504"/>
    <w:rsid w:val="00914BF2"/>
    <w:rsid w:val="00914D3B"/>
    <w:rsid w:val="00914D90"/>
    <w:rsid w:val="0091593E"/>
    <w:rsid w:val="00915D02"/>
    <w:rsid w:val="009160B1"/>
    <w:rsid w:val="00916385"/>
    <w:rsid w:val="009169AF"/>
    <w:rsid w:val="00916A1B"/>
    <w:rsid w:val="00916A51"/>
    <w:rsid w:val="00917138"/>
    <w:rsid w:val="009171F9"/>
    <w:rsid w:val="009176ED"/>
    <w:rsid w:val="00917956"/>
    <w:rsid w:val="00917B16"/>
    <w:rsid w:val="00917C99"/>
    <w:rsid w:val="00917D52"/>
    <w:rsid w:val="0092027B"/>
    <w:rsid w:val="00920334"/>
    <w:rsid w:val="00920AEA"/>
    <w:rsid w:val="0092105F"/>
    <w:rsid w:val="009211BE"/>
    <w:rsid w:val="009214A8"/>
    <w:rsid w:val="00921E09"/>
    <w:rsid w:val="00922188"/>
    <w:rsid w:val="009222ED"/>
    <w:rsid w:val="009228BB"/>
    <w:rsid w:val="009228EE"/>
    <w:rsid w:val="009229E1"/>
    <w:rsid w:val="00922A6F"/>
    <w:rsid w:val="00922EE1"/>
    <w:rsid w:val="00922F93"/>
    <w:rsid w:val="0092305C"/>
    <w:rsid w:val="00923D83"/>
    <w:rsid w:val="00923DC9"/>
    <w:rsid w:val="00923DD4"/>
    <w:rsid w:val="009241EA"/>
    <w:rsid w:val="00924772"/>
    <w:rsid w:val="00924C58"/>
    <w:rsid w:val="00924DE7"/>
    <w:rsid w:val="009250C3"/>
    <w:rsid w:val="009251E8"/>
    <w:rsid w:val="0092539C"/>
    <w:rsid w:val="00925464"/>
    <w:rsid w:val="00925910"/>
    <w:rsid w:val="00925DF9"/>
    <w:rsid w:val="00925E3D"/>
    <w:rsid w:val="00926068"/>
    <w:rsid w:val="00926234"/>
    <w:rsid w:val="0092629D"/>
    <w:rsid w:val="0092663F"/>
    <w:rsid w:val="0092665D"/>
    <w:rsid w:val="00926A79"/>
    <w:rsid w:val="00926FD5"/>
    <w:rsid w:val="0092705D"/>
    <w:rsid w:val="009275F1"/>
    <w:rsid w:val="009276F9"/>
    <w:rsid w:val="00927BE2"/>
    <w:rsid w:val="00927C87"/>
    <w:rsid w:val="00927D28"/>
    <w:rsid w:val="00927E8E"/>
    <w:rsid w:val="0093009B"/>
    <w:rsid w:val="009300EF"/>
    <w:rsid w:val="00930174"/>
    <w:rsid w:val="009301DF"/>
    <w:rsid w:val="009303E3"/>
    <w:rsid w:val="009304D9"/>
    <w:rsid w:val="009304E6"/>
    <w:rsid w:val="009306EB"/>
    <w:rsid w:val="009309E5"/>
    <w:rsid w:val="00930B22"/>
    <w:rsid w:val="00930DFD"/>
    <w:rsid w:val="00930F81"/>
    <w:rsid w:val="009310C6"/>
    <w:rsid w:val="00931216"/>
    <w:rsid w:val="009315E0"/>
    <w:rsid w:val="009318D4"/>
    <w:rsid w:val="00932001"/>
    <w:rsid w:val="009320E0"/>
    <w:rsid w:val="009329C0"/>
    <w:rsid w:val="00932A34"/>
    <w:rsid w:val="009331DB"/>
    <w:rsid w:val="00933814"/>
    <w:rsid w:val="00933846"/>
    <w:rsid w:val="0093399C"/>
    <w:rsid w:val="00933CC3"/>
    <w:rsid w:val="00933D70"/>
    <w:rsid w:val="00933ED1"/>
    <w:rsid w:val="00934132"/>
    <w:rsid w:val="00934774"/>
    <w:rsid w:val="00934C66"/>
    <w:rsid w:val="00934E06"/>
    <w:rsid w:val="00934FFA"/>
    <w:rsid w:val="0093515F"/>
    <w:rsid w:val="009359B6"/>
    <w:rsid w:val="009359F8"/>
    <w:rsid w:val="00935FD3"/>
    <w:rsid w:val="009364AB"/>
    <w:rsid w:val="0093662C"/>
    <w:rsid w:val="009366F6"/>
    <w:rsid w:val="00936734"/>
    <w:rsid w:val="00936774"/>
    <w:rsid w:val="00937147"/>
    <w:rsid w:val="0093762E"/>
    <w:rsid w:val="00937982"/>
    <w:rsid w:val="009379C3"/>
    <w:rsid w:val="00937ABD"/>
    <w:rsid w:val="00940327"/>
    <w:rsid w:val="00940414"/>
    <w:rsid w:val="00940934"/>
    <w:rsid w:val="00940A54"/>
    <w:rsid w:val="00940A76"/>
    <w:rsid w:val="00940B74"/>
    <w:rsid w:val="0094116D"/>
    <w:rsid w:val="00941559"/>
    <w:rsid w:val="0094168A"/>
    <w:rsid w:val="00941B1C"/>
    <w:rsid w:val="00941BE1"/>
    <w:rsid w:val="00941C4F"/>
    <w:rsid w:val="00941DF2"/>
    <w:rsid w:val="00941E08"/>
    <w:rsid w:val="0094205F"/>
    <w:rsid w:val="00942201"/>
    <w:rsid w:val="009422E5"/>
    <w:rsid w:val="00942353"/>
    <w:rsid w:val="0094267E"/>
    <w:rsid w:val="009426AA"/>
    <w:rsid w:val="009428C7"/>
    <w:rsid w:val="00942C41"/>
    <w:rsid w:val="00942C8B"/>
    <w:rsid w:val="00942CD4"/>
    <w:rsid w:val="00942DF5"/>
    <w:rsid w:val="0094309F"/>
    <w:rsid w:val="009432E1"/>
    <w:rsid w:val="009433C0"/>
    <w:rsid w:val="00943BCA"/>
    <w:rsid w:val="00943D00"/>
    <w:rsid w:val="00943F4F"/>
    <w:rsid w:val="0094408A"/>
    <w:rsid w:val="0094431F"/>
    <w:rsid w:val="00944857"/>
    <w:rsid w:val="00944921"/>
    <w:rsid w:val="00944B4D"/>
    <w:rsid w:val="00944FD9"/>
    <w:rsid w:val="00945133"/>
    <w:rsid w:val="0094559A"/>
    <w:rsid w:val="00945917"/>
    <w:rsid w:val="00945981"/>
    <w:rsid w:val="00945D2D"/>
    <w:rsid w:val="00945D41"/>
    <w:rsid w:val="00946006"/>
    <w:rsid w:val="00946039"/>
    <w:rsid w:val="0094651C"/>
    <w:rsid w:val="009465FF"/>
    <w:rsid w:val="00946A55"/>
    <w:rsid w:val="00946A9A"/>
    <w:rsid w:val="00946F66"/>
    <w:rsid w:val="00947214"/>
    <w:rsid w:val="00947301"/>
    <w:rsid w:val="009473FA"/>
    <w:rsid w:val="00947829"/>
    <w:rsid w:val="00947A08"/>
    <w:rsid w:val="00947E23"/>
    <w:rsid w:val="0095011F"/>
    <w:rsid w:val="0095036C"/>
    <w:rsid w:val="00950643"/>
    <w:rsid w:val="00950659"/>
    <w:rsid w:val="0095080F"/>
    <w:rsid w:val="00951013"/>
    <w:rsid w:val="00951536"/>
    <w:rsid w:val="009516B2"/>
    <w:rsid w:val="00951A61"/>
    <w:rsid w:val="00951E54"/>
    <w:rsid w:val="00951E55"/>
    <w:rsid w:val="0095201C"/>
    <w:rsid w:val="009521BC"/>
    <w:rsid w:val="009526E5"/>
    <w:rsid w:val="00952723"/>
    <w:rsid w:val="009527E4"/>
    <w:rsid w:val="00952A42"/>
    <w:rsid w:val="00952F95"/>
    <w:rsid w:val="00953058"/>
    <w:rsid w:val="009532C5"/>
    <w:rsid w:val="00953437"/>
    <w:rsid w:val="0095363B"/>
    <w:rsid w:val="00953644"/>
    <w:rsid w:val="00953D86"/>
    <w:rsid w:val="00954036"/>
    <w:rsid w:val="009542DA"/>
    <w:rsid w:val="009543EB"/>
    <w:rsid w:val="00954819"/>
    <w:rsid w:val="0095481F"/>
    <w:rsid w:val="00954AA0"/>
    <w:rsid w:val="00954B28"/>
    <w:rsid w:val="00954B7F"/>
    <w:rsid w:val="00954D98"/>
    <w:rsid w:val="0095510C"/>
    <w:rsid w:val="0095529B"/>
    <w:rsid w:val="009555F8"/>
    <w:rsid w:val="00955665"/>
    <w:rsid w:val="00956018"/>
    <w:rsid w:val="009561F7"/>
    <w:rsid w:val="009565D3"/>
    <w:rsid w:val="009566A2"/>
    <w:rsid w:val="0095671D"/>
    <w:rsid w:val="00956850"/>
    <w:rsid w:val="00956939"/>
    <w:rsid w:val="00956CA9"/>
    <w:rsid w:val="009570F9"/>
    <w:rsid w:val="00957275"/>
    <w:rsid w:val="009573A5"/>
    <w:rsid w:val="009573BB"/>
    <w:rsid w:val="009574F7"/>
    <w:rsid w:val="00957909"/>
    <w:rsid w:val="00957A58"/>
    <w:rsid w:val="00957EB1"/>
    <w:rsid w:val="0096072B"/>
    <w:rsid w:val="00960DD0"/>
    <w:rsid w:val="00960E05"/>
    <w:rsid w:val="009612FC"/>
    <w:rsid w:val="00961730"/>
    <w:rsid w:val="00962114"/>
    <w:rsid w:val="009622B4"/>
    <w:rsid w:val="0096236A"/>
    <w:rsid w:val="009623B1"/>
    <w:rsid w:val="009624C8"/>
    <w:rsid w:val="0096279F"/>
    <w:rsid w:val="009627FA"/>
    <w:rsid w:val="009629A5"/>
    <w:rsid w:val="00962A33"/>
    <w:rsid w:val="0096305C"/>
    <w:rsid w:val="0096331F"/>
    <w:rsid w:val="009635D2"/>
    <w:rsid w:val="00963709"/>
    <w:rsid w:val="00963732"/>
    <w:rsid w:val="00963E6A"/>
    <w:rsid w:val="0096423F"/>
    <w:rsid w:val="009643DB"/>
    <w:rsid w:val="00964433"/>
    <w:rsid w:val="009644C7"/>
    <w:rsid w:val="00964C81"/>
    <w:rsid w:val="00964FB5"/>
    <w:rsid w:val="009656F3"/>
    <w:rsid w:val="009658A5"/>
    <w:rsid w:val="009658BD"/>
    <w:rsid w:val="009659CC"/>
    <w:rsid w:val="00965B63"/>
    <w:rsid w:val="00965CA2"/>
    <w:rsid w:val="00965DE2"/>
    <w:rsid w:val="0096603B"/>
    <w:rsid w:val="0096623B"/>
    <w:rsid w:val="009666D8"/>
    <w:rsid w:val="00966867"/>
    <w:rsid w:val="00966D1B"/>
    <w:rsid w:val="0096759B"/>
    <w:rsid w:val="00967799"/>
    <w:rsid w:val="00967856"/>
    <w:rsid w:val="00967EE6"/>
    <w:rsid w:val="00970078"/>
    <w:rsid w:val="00970091"/>
    <w:rsid w:val="00970400"/>
    <w:rsid w:val="009704FE"/>
    <w:rsid w:val="009706C3"/>
    <w:rsid w:val="009708F6"/>
    <w:rsid w:val="009709E8"/>
    <w:rsid w:val="00971457"/>
    <w:rsid w:val="00971621"/>
    <w:rsid w:val="009717F3"/>
    <w:rsid w:val="00971997"/>
    <w:rsid w:val="00971A9E"/>
    <w:rsid w:val="00971D04"/>
    <w:rsid w:val="00971ED4"/>
    <w:rsid w:val="009720D7"/>
    <w:rsid w:val="00972134"/>
    <w:rsid w:val="00972319"/>
    <w:rsid w:val="00972643"/>
    <w:rsid w:val="00972A36"/>
    <w:rsid w:val="00972A62"/>
    <w:rsid w:val="00972F3D"/>
    <w:rsid w:val="009733F5"/>
    <w:rsid w:val="009735AD"/>
    <w:rsid w:val="009739AA"/>
    <w:rsid w:val="009739C1"/>
    <w:rsid w:val="00973AF8"/>
    <w:rsid w:val="00973B95"/>
    <w:rsid w:val="00973DB4"/>
    <w:rsid w:val="00973EDE"/>
    <w:rsid w:val="00974426"/>
    <w:rsid w:val="00974453"/>
    <w:rsid w:val="00974A51"/>
    <w:rsid w:val="00974E42"/>
    <w:rsid w:val="00974F41"/>
    <w:rsid w:val="00975119"/>
    <w:rsid w:val="0097572C"/>
    <w:rsid w:val="0097601F"/>
    <w:rsid w:val="00976299"/>
    <w:rsid w:val="0097637B"/>
    <w:rsid w:val="00977064"/>
    <w:rsid w:val="009771F4"/>
    <w:rsid w:val="00977420"/>
    <w:rsid w:val="009774BD"/>
    <w:rsid w:val="0097768E"/>
    <w:rsid w:val="009802B9"/>
    <w:rsid w:val="009807F3"/>
    <w:rsid w:val="00980F3E"/>
    <w:rsid w:val="0098158F"/>
    <w:rsid w:val="00981C24"/>
    <w:rsid w:val="00981CAA"/>
    <w:rsid w:val="00982029"/>
    <w:rsid w:val="00982852"/>
    <w:rsid w:val="00982858"/>
    <w:rsid w:val="00982A71"/>
    <w:rsid w:val="00982A8A"/>
    <w:rsid w:val="00982AD6"/>
    <w:rsid w:val="00982BBE"/>
    <w:rsid w:val="009836EB"/>
    <w:rsid w:val="009837B3"/>
    <w:rsid w:val="00983C2F"/>
    <w:rsid w:val="00983D3B"/>
    <w:rsid w:val="00983EA2"/>
    <w:rsid w:val="0098404A"/>
    <w:rsid w:val="009840E6"/>
    <w:rsid w:val="00984190"/>
    <w:rsid w:val="00984353"/>
    <w:rsid w:val="00984437"/>
    <w:rsid w:val="0098453F"/>
    <w:rsid w:val="009845AE"/>
    <w:rsid w:val="00984651"/>
    <w:rsid w:val="0098479C"/>
    <w:rsid w:val="00984870"/>
    <w:rsid w:val="00984EEA"/>
    <w:rsid w:val="009852D3"/>
    <w:rsid w:val="009856C7"/>
    <w:rsid w:val="009859D1"/>
    <w:rsid w:val="00985A40"/>
    <w:rsid w:val="00985E6A"/>
    <w:rsid w:val="00986470"/>
    <w:rsid w:val="0098667E"/>
    <w:rsid w:val="0098697F"/>
    <w:rsid w:val="009869C4"/>
    <w:rsid w:val="00986C19"/>
    <w:rsid w:val="00986CC2"/>
    <w:rsid w:val="00987194"/>
    <w:rsid w:val="009875C9"/>
    <w:rsid w:val="00987E7F"/>
    <w:rsid w:val="0099131A"/>
    <w:rsid w:val="00991DAD"/>
    <w:rsid w:val="00991E45"/>
    <w:rsid w:val="00991F9C"/>
    <w:rsid w:val="009923C0"/>
    <w:rsid w:val="0099290A"/>
    <w:rsid w:val="00992B10"/>
    <w:rsid w:val="00992C00"/>
    <w:rsid w:val="00992E7F"/>
    <w:rsid w:val="00992F16"/>
    <w:rsid w:val="0099304B"/>
    <w:rsid w:val="00993082"/>
    <w:rsid w:val="009932B4"/>
    <w:rsid w:val="009933C6"/>
    <w:rsid w:val="00993505"/>
    <w:rsid w:val="0099355B"/>
    <w:rsid w:val="00993796"/>
    <w:rsid w:val="009937C1"/>
    <w:rsid w:val="00993CD2"/>
    <w:rsid w:val="00993F2B"/>
    <w:rsid w:val="00994152"/>
    <w:rsid w:val="009947F5"/>
    <w:rsid w:val="00994F55"/>
    <w:rsid w:val="00995030"/>
    <w:rsid w:val="0099503F"/>
    <w:rsid w:val="0099510B"/>
    <w:rsid w:val="0099586B"/>
    <w:rsid w:val="00995B8F"/>
    <w:rsid w:val="00995F47"/>
    <w:rsid w:val="00995F57"/>
    <w:rsid w:val="009962B2"/>
    <w:rsid w:val="00996821"/>
    <w:rsid w:val="0099687A"/>
    <w:rsid w:val="00996ADF"/>
    <w:rsid w:val="00996C8F"/>
    <w:rsid w:val="00996E96"/>
    <w:rsid w:val="009971D8"/>
    <w:rsid w:val="00997355"/>
    <w:rsid w:val="00997522"/>
    <w:rsid w:val="009977AF"/>
    <w:rsid w:val="009977D3"/>
    <w:rsid w:val="00997DDE"/>
    <w:rsid w:val="009A04D0"/>
    <w:rsid w:val="009A0674"/>
    <w:rsid w:val="009A0684"/>
    <w:rsid w:val="009A077B"/>
    <w:rsid w:val="009A0D40"/>
    <w:rsid w:val="009A0E26"/>
    <w:rsid w:val="009A1271"/>
    <w:rsid w:val="009A1372"/>
    <w:rsid w:val="009A1683"/>
    <w:rsid w:val="009A197C"/>
    <w:rsid w:val="009A1A79"/>
    <w:rsid w:val="009A1C8B"/>
    <w:rsid w:val="009A213C"/>
    <w:rsid w:val="009A28A2"/>
    <w:rsid w:val="009A2E63"/>
    <w:rsid w:val="009A3180"/>
    <w:rsid w:val="009A349D"/>
    <w:rsid w:val="009A3CE5"/>
    <w:rsid w:val="009A3F28"/>
    <w:rsid w:val="009A4510"/>
    <w:rsid w:val="009A4808"/>
    <w:rsid w:val="009A4A7D"/>
    <w:rsid w:val="009A4B2C"/>
    <w:rsid w:val="009A4E9A"/>
    <w:rsid w:val="009A4FAF"/>
    <w:rsid w:val="009A500B"/>
    <w:rsid w:val="009A5AC9"/>
    <w:rsid w:val="009A5B8E"/>
    <w:rsid w:val="009A5C77"/>
    <w:rsid w:val="009A5E30"/>
    <w:rsid w:val="009A5F1E"/>
    <w:rsid w:val="009A63F6"/>
    <w:rsid w:val="009A6472"/>
    <w:rsid w:val="009A6523"/>
    <w:rsid w:val="009A6892"/>
    <w:rsid w:val="009A6B06"/>
    <w:rsid w:val="009A6B5E"/>
    <w:rsid w:val="009A6F21"/>
    <w:rsid w:val="009A754A"/>
    <w:rsid w:val="009A7769"/>
    <w:rsid w:val="009A7CAC"/>
    <w:rsid w:val="009A7E13"/>
    <w:rsid w:val="009A7EE5"/>
    <w:rsid w:val="009A7FC5"/>
    <w:rsid w:val="009B0000"/>
    <w:rsid w:val="009B0185"/>
    <w:rsid w:val="009B0244"/>
    <w:rsid w:val="009B0478"/>
    <w:rsid w:val="009B04F7"/>
    <w:rsid w:val="009B0590"/>
    <w:rsid w:val="009B09D9"/>
    <w:rsid w:val="009B0A49"/>
    <w:rsid w:val="009B0D16"/>
    <w:rsid w:val="009B14EC"/>
    <w:rsid w:val="009B1BB3"/>
    <w:rsid w:val="009B1C22"/>
    <w:rsid w:val="009B1D6C"/>
    <w:rsid w:val="009B1EB9"/>
    <w:rsid w:val="009B2056"/>
    <w:rsid w:val="009B23FB"/>
    <w:rsid w:val="009B2DF0"/>
    <w:rsid w:val="009B332A"/>
    <w:rsid w:val="009B336F"/>
    <w:rsid w:val="009B34FD"/>
    <w:rsid w:val="009B374D"/>
    <w:rsid w:val="009B39B8"/>
    <w:rsid w:val="009B3B82"/>
    <w:rsid w:val="009B3C20"/>
    <w:rsid w:val="009B3FBD"/>
    <w:rsid w:val="009B430C"/>
    <w:rsid w:val="009B446C"/>
    <w:rsid w:val="009B4551"/>
    <w:rsid w:val="009B4CD6"/>
    <w:rsid w:val="009B4F3C"/>
    <w:rsid w:val="009B5101"/>
    <w:rsid w:val="009B5423"/>
    <w:rsid w:val="009B56B0"/>
    <w:rsid w:val="009B5952"/>
    <w:rsid w:val="009B5AED"/>
    <w:rsid w:val="009B5B89"/>
    <w:rsid w:val="009B5C06"/>
    <w:rsid w:val="009B60C3"/>
    <w:rsid w:val="009B6187"/>
    <w:rsid w:val="009B65AF"/>
    <w:rsid w:val="009B66A2"/>
    <w:rsid w:val="009B66DE"/>
    <w:rsid w:val="009B6AE7"/>
    <w:rsid w:val="009B6B9A"/>
    <w:rsid w:val="009B6BE9"/>
    <w:rsid w:val="009B71C6"/>
    <w:rsid w:val="009B73C3"/>
    <w:rsid w:val="009B74A3"/>
    <w:rsid w:val="009B770F"/>
    <w:rsid w:val="009B785D"/>
    <w:rsid w:val="009B78F0"/>
    <w:rsid w:val="009C03F7"/>
    <w:rsid w:val="009C04C7"/>
    <w:rsid w:val="009C12AE"/>
    <w:rsid w:val="009C18E7"/>
    <w:rsid w:val="009C19AD"/>
    <w:rsid w:val="009C1AEA"/>
    <w:rsid w:val="009C1B00"/>
    <w:rsid w:val="009C1CC8"/>
    <w:rsid w:val="009C1D4E"/>
    <w:rsid w:val="009C1F89"/>
    <w:rsid w:val="009C1FBB"/>
    <w:rsid w:val="009C219A"/>
    <w:rsid w:val="009C26CD"/>
    <w:rsid w:val="009C2832"/>
    <w:rsid w:val="009C2ADA"/>
    <w:rsid w:val="009C2BA2"/>
    <w:rsid w:val="009C30F4"/>
    <w:rsid w:val="009C3AF4"/>
    <w:rsid w:val="009C4058"/>
    <w:rsid w:val="009C4312"/>
    <w:rsid w:val="009C456E"/>
    <w:rsid w:val="009C459B"/>
    <w:rsid w:val="009C4EAD"/>
    <w:rsid w:val="009C4F17"/>
    <w:rsid w:val="009C569A"/>
    <w:rsid w:val="009C588B"/>
    <w:rsid w:val="009C6027"/>
    <w:rsid w:val="009C65B2"/>
    <w:rsid w:val="009C6672"/>
    <w:rsid w:val="009C6C54"/>
    <w:rsid w:val="009C728B"/>
    <w:rsid w:val="009C72E0"/>
    <w:rsid w:val="009C7597"/>
    <w:rsid w:val="009C7969"/>
    <w:rsid w:val="009C7B4E"/>
    <w:rsid w:val="009C7F77"/>
    <w:rsid w:val="009D0225"/>
    <w:rsid w:val="009D025A"/>
    <w:rsid w:val="009D0A1B"/>
    <w:rsid w:val="009D0FBC"/>
    <w:rsid w:val="009D0FF4"/>
    <w:rsid w:val="009D14D1"/>
    <w:rsid w:val="009D165A"/>
    <w:rsid w:val="009D1A9D"/>
    <w:rsid w:val="009D1EE8"/>
    <w:rsid w:val="009D1F23"/>
    <w:rsid w:val="009D1FC8"/>
    <w:rsid w:val="009D261F"/>
    <w:rsid w:val="009D2CC4"/>
    <w:rsid w:val="009D2D29"/>
    <w:rsid w:val="009D2EA7"/>
    <w:rsid w:val="009D3239"/>
    <w:rsid w:val="009D3315"/>
    <w:rsid w:val="009D339C"/>
    <w:rsid w:val="009D380B"/>
    <w:rsid w:val="009D39A5"/>
    <w:rsid w:val="009D3A98"/>
    <w:rsid w:val="009D3C38"/>
    <w:rsid w:val="009D3D60"/>
    <w:rsid w:val="009D3F7C"/>
    <w:rsid w:val="009D4051"/>
    <w:rsid w:val="009D4214"/>
    <w:rsid w:val="009D47E8"/>
    <w:rsid w:val="009D4B18"/>
    <w:rsid w:val="009D508F"/>
    <w:rsid w:val="009D517A"/>
    <w:rsid w:val="009D5716"/>
    <w:rsid w:val="009D585E"/>
    <w:rsid w:val="009D5F86"/>
    <w:rsid w:val="009D657A"/>
    <w:rsid w:val="009D6676"/>
    <w:rsid w:val="009D69F3"/>
    <w:rsid w:val="009D6CB5"/>
    <w:rsid w:val="009D74B9"/>
    <w:rsid w:val="009D75F7"/>
    <w:rsid w:val="009D7B54"/>
    <w:rsid w:val="009D7C71"/>
    <w:rsid w:val="009D7E98"/>
    <w:rsid w:val="009E03B3"/>
    <w:rsid w:val="009E03FC"/>
    <w:rsid w:val="009E0521"/>
    <w:rsid w:val="009E06FE"/>
    <w:rsid w:val="009E075E"/>
    <w:rsid w:val="009E092E"/>
    <w:rsid w:val="009E0F45"/>
    <w:rsid w:val="009E1162"/>
    <w:rsid w:val="009E15AB"/>
    <w:rsid w:val="009E165A"/>
    <w:rsid w:val="009E16CA"/>
    <w:rsid w:val="009E24FB"/>
    <w:rsid w:val="009E2727"/>
    <w:rsid w:val="009E2790"/>
    <w:rsid w:val="009E27CF"/>
    <w:rsid w:val="009E2A67"/>
    <w:rsid w:val="009E2CC5"/>
    <w:rsid w:val="009E31A6"/>
    <w:rsid w:val="009E337B"/>
    <w:rsid w:val="009E33EC"/>
    <w:rsid w:val="009E3536"/>
    <w:rsid w:val="009E396E"/>
    <w:rsid w:val="009E3E26"/>
    <w:rsid w:val="009E3F68"/>
    <w:rsid w:val="009E4033"/>
    <w:rsid w:val="009E4321"/>
    <w:rsid w:val="009E441B"/>
    <w:rsid w:val="009E4431"/>
    <w:rsid w:val="009E49D7"/>
    <w:rsid w:val="009E4A17"/>
    <w:rsid w:val="009E4A61"/>
    <w:rsid w:val="009E4CE9"/>
    <w:rsid w:val="009E4EC2"/>
    <w:rsid w:val="009E4F62"/>
    <w:rsid w:val="009E557E"/>
    <w:rsid w:val="009E563F"/>
    <w:rsid w:val="009E58F0"/>
    <w:rsid w:val="009E5BF0"/>
    <w:rsid w:val="009E5D8D"/>
    <w:rsid w:val="009E60BD"/>
    <w:rsid w:val="009E6273"/>
    <w:rsid w:val="009E64D1"/>
    <w:rsid w:val="009E6596"/>
    <w:rsid w:val="009E65ED"/>
    <w:rsid w:val="009E68BB"/>
    <w:rsid w:val="009E68C2"/>
    <w:rsid w:val="009E6CF5"/>
    <w:rsid w:val="009E7383"/>
    <w:rsid w:val="009E738F"/>
    <w:rsid w:val="009E74D4"/>
    <w:rsid w:val="009E7804"/>
    <w:rsid w:val="009F00CD"/>
    <w:rsid w:val="009F046E"/>
    <w:rsid w:val="009F04E1"/>
    <w:rsid w:val="009F05AB"/>
    <w:rsid w:val="009F05B6"/>
    <w:rsid w:val="009F05BF"/>
    <w:rsid w:val="009F0670"/>
    <w:rsid w:val="009F0919"/>
    <w:rsid w:val="009F0A0A"/>
    <w:rsid w:val="009F0BE8"/>
    <w:rsid w:val="009F1566"/>
    <w:rsid w:val="009F17C8"/>
    <w:rsid w:val="009F1818"/>
    <w:rsid w:val="009F1929"/>
    <w:rsid w:val="009F19B4"/>
    <w:rsid w:val="009F27F7"/>
    <w:rsid w:val="009F29FA"/>
    <w:rsid w:val="009F2C11"/>
    <w:rsid w:val="009F2CEF"/>
    <w:rsid w:val="009F2E75"/>
    <w:rsid w:val="009F2F65"/>
    <w:rsid w:val="009F345A"/>
    <w:rsid w:val="009F38DB"/>
    <w:rsid w:val="009F4363"/>
    <w:rsid w:val="009F48B6"/>
    <w:rsid w:val="009F49A7"/>
    <w:rsid w:val="009F4BB5"/>
    <w:rsid w:val="009F4C90"/>
    <w:rsid w:val="009F4EED"/>
    <w:rsid w:val="009F5595"/>
    <w:rsid w:val="009F5DD9"/>
    <w:rsid w:val="009F5DEA"/>
    <w:rsid w:val="009F5FB0"/>
    <w:rsid w:val="009F64B5"/>
    <w:rsid w:val="009F6958"/>
    <w:rsid w:val="009F6A23"/>
    <w:rsid w:val="009F6F84"/>
    <w:rsid w:val="009F7774"/>
    <w:rsid w:val="009F7C71"/>
    <w:rsid w:val="009F7FD6"/>
    <w:rsid w:val="009F7FEA"/>
    <w:rsid w:val="00A000D2"/>
    <w:rsid w:val="00A0026E"/>
    <w:rsid w:val="00A0032A"/>
    <w:rsid w:val="00A00339"/>
    <w:rsid w:val="00A0068E"/>
    <w:rsid w:val="00A00A92"/>
    <w:rsid w:val="00A00AFF"/>
    <w:rsid w:val="00A00BCE"/>
    <w:rsid w:val="00A00D46"/>
    <w:rsid w:val="00A00E2D"/>
    <w:rsid w:val="00A00F4C"/>
    <w:rsid w:val="00A01271"/>
    <w:rsid w:val="00A01791"/>
    <w:rsid w:val="00A018C2"/>
    <w:rsid w:val="00A02064"/>
    <w:rsid w:val="00A0238F"/>
    <w:rsid w:val="00A023E6"/>
    <w:rsid w:val="00A026D2"/>
    <w:rsid w:val="00A02D05"/>
    <w:rsid w:val="00A02F97"/>
    <w:rsid w:val="00A02FFE"/>
    <w:rsid w:val="00A036EE"/>
    <w:rsid w:val="00A03770"/>
    <w:rsid w:val="00A03B2F"/>
    <w:rsid w:val="00A03BB2"/>
    <w:rsid w:val="00A03BF6"/>
    <w:rsid w:val="00A03C45"/>
    <w:rsid w:val="00A03D0A"/>
    <w:rsid w:val="00A03DEC"/>
    <w:rsid w:val="00A041B8"/>
    <w:rsid w:val="00A045F4"/>
    <w:rsid w:val="00A04DEF"/>
    <w:rsid w:val="00A05043"/>
    <w:rsid w:val="00A0510B"/>
    <w:rsid w:val="00A05355"/>
    <w:rsid w:val="00A05387"/>
    <w:rsid w:val="00A061E6"/>
    <w:rsid w:val="00A0628D"/>
    <w:rsid w:val="00A06603"/>
    <w:rsid w:val="00A067F3"/>
    <w:rsid w:val="00A0682C"/>
    <w:rsid w:val="00A06A50"/>
    <w:rsid w:val="00A06CF0"/>
    <w:rsid w:val="00A06E0A"/>
    <w:rsid w:val="00A06EA8"/>
    <w:rsid w:val="00A07975"/>
    <w:rsid w:val="00A07E7F"/>
    <w:rsid w:val="00A07FB3"/>
    <w:rsid w:val="00A10374"/>
    <w:rsid w:val="00A10427"/>
    <w:rsid w:val="00A1061E"/>
    <w:rsid w:val="00A1135E"/>
    <w:rsid w:val="00A113BD"/>
    <w:rsid w:val="00A11433"/>
    <w:rsid w:val="00A11867"/>
    <w:rsid w:val="00A11932"/>
    <w:rsid w:val="00A119A0"/>
    <w:rsid w:val="00A11DFB"/>
    <w:rsid w:val="00A11F3B"/>
    <w:rsid w:val="00A11F87"/>
    <w:rsid w:val="00A1243F"/>
    <w:rsid w:val="00A12747"/>
    <w:rsid w:val="00A12B9B"/>
    <w:rsid w:val="00A12ED4"/>
    <w:rsid w:val="00A12FE8"/>
    <w:rsid w:val="00A13F53"/>
    <w:rsid w:val="00A141A8"/>
    <w:rsid w:val="00A1427A"/>
    <w:rsid w:val="00A14488"/>
    <w:rsid w:val="00A1481E"/>
    <w:rsid w:val="00A14E22"/>
    <w:rsid w:val="00A14E8A"/>
    <w:rsid w:val="00A14EA5"/>
    <w:rsid w:val="00A15063"/>
    <w:rsid w:val="00A15219"/>
    <w:rsid w:val="00A15D26"/>
    <w:rsid w:val="00A15D4F"/>
    <w:rsid w:val="00A16388"/>
    <w:rsid w:val="00A165A0"/>
    <w:rsid w:val="00A16CE9"/>
    <w:rsid w:val="00A16D71"/>
    <w:rsid w:val="00A17046"/>
    <w:rsid w:val="00A170C3"/>
    <w:rsid w:val="00A1719F"/>
    <w:rsid w:val="00A17301"/>
    <w:rsid w:val="00A17324"/>
    <w:rsid w:val="00A17865"/>
    <w:rsid w:val="00A17B40"/>
    <w:rsid w:val="00A17B77"/>
    <w:rsid w:val="00A17BC0"/>
    <w:rsid w:val="00A17C39"/>
    <w:rsid w:val="00A17CD3"/>
    <w:rsid w:val="00A17E4E"/>
    <w:rsid w:val="00A20101"/>
    <w:rsid w:val="00A2016E"/>
    <w:rsid w:val="00A20793"/>
    <w:rsid w:val="00A20A04"/>
    <w:rsid w:val="00A20F88"/>
    <w:rsid w:val="00A2109A"/>
    <w:rsid w:val="00A211BB"/>
    <w:rsid w:val="00A2145C"/>
    <w:rsid w:val="00A214FF"/>
    <w:rsid w:val="00A21898"/>
    <w:rsid w:val="00A21BFD"/>
    <w:rsid w:val="00A21E9A"/>
    <w:rsid w:val="00A21F36"/>
    <w:rsid w:val="00A21FA2"/>
    <w:rsid w:val="00A2211C"/>
    <w:rsid w:val="00A22704"/>
    <w:rsid w:val="00A22948"/>
    <w:rsid w:val="00A22CD6"/>
    <w:rsid w:val="00A232F4"/>
    <w:rsid w:val="00A2343D"/>
    <w:rsid w:val="00A23883"/>
    <w:rsid w:val="00A23E92"/>
    <w:rsid w:val="00A242AC"/>
    <w:rsid w:val="00A2470B"/>
    <w:rsid w:val="00A247C4"/>
    <w:rsid w:val="00A247FA"/>
    <w:rsid w:val="00A25014"/>
    <w:rsid w:val="00A2508E"/>
    <w:rsid w:val="00A254DE"/>
    <w:rsid w:val="00A25502"/>
    <w:rsid w:val="00A258EC"/>
    <w:rsid w:val="00A25A07"/>
    <w:rsid w:val="00A25FE2"/>
    <w:rsid w:val="00A26359"/>
    <w:rsid w:val="00A26656"/>
    <w:rsid w:val="00A267CF"/>
    <w:rsid w:val="00A268A5"/>
    <w:rsid w:val="00A26901"/>
    <w:rsid w:val="00A269F8"/>
    <w:rsid w:val="00A26B50"/>
    <w:rsid w:val="00A26D01"/>
    <w:rsid w:val="00A27084"/>
    <w:rsid w:val="00A271B2"/>
    <w:rsid w:val="00A271BD"/>
    <w:rsid w:val="00A271E0"/>
    <w:rsid w:val="00A27AD3"/>
    <w:rsid w:val="00A27EE7"/>
    <w:rsid w:val="00A30540"/>
    <w:rsid w:val="00A3081A"/>
    <w:rsid w:val="00A30F06"/>
    <w:rsid w:val="00A3138A"/>
    <w:rsid w:val="00A3139D"/>
    <w:rsid w:val="00A314E2"/>
    <w:rsid w:val="00A317C3"/>
    <w:rsid w:val="00A31BAE"/>
    <w:rsid w:val="00A320F3"/>
    <w:rsid w:val="00A320FD"/>
    <w:rsid w:val="00A322F8"/>
    <w:rsid w:val="00A32394"/>
    <w:rsid w:val="00A32441"/>
    <w:rsid w:val="00A325FE"/>
    <w:rsid w:val="00A328DE"/>
    <w:rsid w:val="00A32B1E"/>
    <w:rsid w:val="00A32B27"/>
    <w:rsid w:val="00A32CCC"/>
    <w:rsid w:val="00A32DAA"/>
    <w:rsid w:val="00A32DE0"/>
    <w:rsid w:val="00A33611"/>
    <w:rsid w:val="00A338C5"/>
    <w:rsid w:val="00A33A55"/>
    <w:rsid w:val="00A33B61"/>
    <w:rsid w:val="00A3449A"/>
    <w:rsid w:val="00A3454D"/>
    <w:rsid w:val="00A346EA"/>
    <w:rsid w:val="00A34859"/>
    <w:rsid w:val="00A348FC"/>
    <w:rsid w:val="00A34BA2"/>
    <w:rsid w:val="00A35AF5"/>
    <w:rsid w:val="00A35D36"/>
    <w:rsid w:val="00A360BF"/>
    <w:rsid w:val="00A365FE"/>
    <w:rsid w:val="00A36C19"/>
    <w:rsid w:val="00A36D29"/>
    <w:rsid w:val="00A36D72"/>
    <w:rsid w:val="00A36E9A"/>
    <w:rsid w:val="00A36F09"/>
    <w:rsid w:val="00A371B5"/>
    <w:rsid w:val="00A37222"/>
    <w:rsid w:val="00A37858"/>
    <w:rsid w:val="00A379DE"/>
    <w:rsid w:val="00A4018C"/>
    <w:rsid w:val="00A4037F"/>
    <w:rsid w:val="00A4044B"/>
    <w:rsid w:val="00A40B2D"/>
    <w:rsid w:val="00A40D72"/>
    <w:rsid w:val="00A40E49"/>
    <w:rsid w:val="00A41296"/>
    <w:rsid w:val="00A412F4"/>
    <w:rsid w:val="00A41452"/>
    <w:rsid w:val="00A41520"/>
    <w:rsid w:val="00A4185A"/>
    <w:rsid w:val="00A41CB8"/>
    <w:rsid w:val="00A41FA4"/>
    <w:rsid w:val="00A420E8"/>
    <w:rsid w:val="00A4249C"/>
    <w:rsid w:val="00A42B34"/>
    <w:rsid w:val="00A42C0D"/>
    <w:rsid w:val="00A42DC9"/>
    <w:rsid w:val="00A43207"/>
    <w:rsid w:val="00A434CD"/>
    <w:rsid w:val="00A43776"/>
    <w:rsid w:val="00A4390A"/>
    <w:rsid w:val="00A43915"/>
    <w:rsid w:val="00A4396C"/>
    <w:rsid w:val="00A43AAE"/>
    <w:rsid w:val="00A4471A"/>
    <w:rsid w:val="00A44947"/>
    <w:rsid w:val="00A44AC6"/>
    <w:rsid w:val="00A44DE9"/>
    <w:rsid w:val="00A44E3E"/>
    <w:rsid w:val="00A44EC6"/>
    <w:rsid w:val="00A45710"/>
    <w:rsid w:val="00A4593F"/>
    <w:rsid w:val="00A45960"/>
    <w:rsid w:val="00A45BB6"/>
    <w:rsid w:val="00A45C8C"/>
    <w:rsid w:val="00A45E7E"/>
    <w:rsid w:val="00A46043"/>
    <w:rsid w:val="00A4606E"/>
    <w:rsid w:val="00A462A2"/>
    <w:rsid w:val="00A467F5"/>
    <w:rsid w:val="00A468F6"/>
    <w:rsid w:val="00A46F91"/>
    <w:rsid w:val="00A4731C"/>
    <w:rsid w:val="00A4734B"/>
    <w:rsid w:val="00A4742B"/>
    <w:rsid w:val="00A474B3"/>
    <w:rsid w:val="00A474EF"/>
    <w:rsid w:val="00A4784B"/>
    <w:rsid w:val="00A47A44"/>
    <w:rsid w:val="00A47A74"/>
    <w:rsid w:val="00A47C22"/>
    <w:rsid w:val="00A50465"/>
    <w:rsid w:val="00A50622"/>
    <w:rsid w:val="00A50C92"/>
    <w:rsid w:val="00A50DA2"/>
    <w:rsid w:val="00A50DE9"/>
    <w:rsid w:val="00A5155F"/>
    <w:rsid w:val="00A51660"/>
    <w:rsid w:val="00A51B21"/>
    <w:rsid w:val="00A51B61"/>
    <w:rsid w:val="00A51E31"/>
    <w:rsid w:val="00A52060"/>
    <w:rsid w:val="00A520A1"/>
    <w:rsid w:val="00A52196"/>
    <w:rsid w:val="00A52349"/>
    <w:rsid w:val="00A525AA"/>
    <w:rsid w:val="00A52809"/>
    <w:rsid w:val="00A5283D"/>
    <w:rsid w:val="00A5294B"/>
    <w:rsid w:val="00A52A44"/>
    <w:rsid w:val="00A52B16"/>
    <w:rsid w:val="00A52E62"/>
    <w:rsid w:val="00A53328"/>
    <w:rsid w:val="00A5366C"/>
    <w:rsid w:val="00A536AB"/>
    <w:rsid w:val="00A538B6"/>
    <w:rsid w:val="00A538D5"/>
    <w:rsid w:val="00A53A0D"/>
    <w:rsid w:val="00A53A4C"/>
    <w:rsid w:val="00A53CAE"/>
    <w:rsid w:val="00A53F56"/>
    <w:rsid w:val="00A541F8"/>
    <w:rsid w:val="00A5460A"/>
    <w:rsid w:val="00A5499C"/>
    <w:rsid w:val="00A54B8F"/>
    <w:rsid w:val="00A54F1B"/>
    <w:rsid w:val="00A550A5"/>
    <w:rsid w:val="00A551C6"/>
    <w:rsid w:val="00A554FE"/>
    <w:rsid w:val="00A5568F"/>
    <w:rsid w:val="00A55764"/>
    <w:rsid w:val="00A557AA"/>
    <w:rsid w:val="00A55BAE"/>
    <w:rsid w:val="00A55EFA"/>
    <w:rsid w:val="00A55F58"/>
    <w:rsid w:val="00A5718D"/>
    <w:rsid w:val="00A5763C"/>
    <w:rsid w:val="00A57650"/>
    <w:rsid w:val="00A5794B"/>
    <w:rsid w:val="00A57CBF"/>
    <w:rsid w:val="00A60118"/>
    <w:rsid w:val="00A60C79"/>
    <w:rsid w:val="00A6196E"/>
    <w:rsid w:val="00A619C5"/>
    <w:rsid w:val="00A62295"/>
    <w:rsid w:val="00A62654"/>
    <w:rsid w:val="00A6286D"/>
    <w:rsid w:val="00A628E0"/>
    <w:rsid w:val="00A62954"/>
    <w:rsid w:val="00A62CBC"/>
    <w:rsid w:val="00A62CFF"/>
    <w:rsid w:val="00A62E05"/>
    <w:rsid w:val="00A6358A"/>
    <w:rsid w:val="00A6369E"/>
    <w:rsid w:val="00A63807"/>
    <w:rsid w:val="00A63E4A"/>
    <w:rsid w:val="00A64656"/>
    <w:rsid w:val="00A64AB1"/>
    <w:rsid w:val="00A64B23"/>
    <w:rsid w:val="00A64C2F"/>
    <w:rsid w:val="00A64D21"/>
    <w:rsid w:val="00A64FA7"/>
    <w:rsid w:val="00A65090"/>
    <w:rsid w:val="00A65222"/>
    <w:rsid w:val="00A6523B"/>
    <w:rsid w:val="00A65CB4"/>
    <w:rsid w:val="00A65D25"/>
    <w:rsid w:val="00A65FB8"/>
    <w:rsid w:val="00A65FF5"/>
    <w:rsid w:val="00A6614A"/>
    <w:rsid w:val="00A66442"/>
    <w:rsid w:val="00A66534"/>
    <w:rsid w:val="00A665E3"/>
    <w:rsid w:val="00A66AC6"/>
    <w:rsid w:val="00A66CCE"/>
    <w:rsid w:val="00A66D23"/>
    <w:rsid w:val="00A66F82"/>
    <w:rsid w:val="00A66FA8"/>
    <w:rsid w:val="00A66FDB"/>
    <w:rsid w:val="00A6737B"/>
    <w:rsid w:val="00A6749B"/>
    <w:rsid w:val="00A679FE"/>
    <w:rsid w:val="00A67C19"/>
    <w:rsid w:val="00A7000B"/>
    <w:rsid w:val="00A701F5"/>
    <w:rsid w:val="00A70215"/>
    <w:rsid w:val="00A70538"/>
    <w:rsid w:val="00A70AEF"/>
    <w:rsid w:val="00A713CC"/>
    <w:rsid w:val="00A71402"/>
    <w:rsid w:val="00A71412"/>
    <w:rsid w:val="00A71508"/>
    <w:rsid w:val="00A7164F"/>
    <w:rsid w:val="00A71900"/>
    <w:rsid w:val="00A71AB7"/>
    <w:rsid w:val="00A71B1C"/>
    <w:rsid w:val="00A71C10"/>
    <w:rsid w:val="00A72226"/>
    <w:rsid w:val="00A7250E"/>
    <w:rsid w:val="00A7274F"/>
    <w:rsid w:val="00A7291E"/>
    <w:rsid w:val="00A72C72"/>
    <w:rsid w:val="00A7310F"/>
    <w:rsid w:val="00A7331F"/>
    <w:rsid w:val="00A733B7"/>
    <w:rsid w:val="00A734FB"/>
    <w:rsid w:val="00A735A1"/>
    <w:rsid w:val="00A735AA"/>
    <w:rsid w:val="00A73696"/>
    <w:rsid w:val="00A7376E"/>
    <w:rsid w:val="00A73980"/>
    <w:rsid w:val="00A739D4"/>
    <w:rsid w:val="00A73C66"/>
    <w:rsid w:val="00A74255"/>
    <w:rsid w:val="00A74599"/>
    <w:rsid w:val="00A74725"/>
    <w:rsid w:val="00A74B69"/>
    <w:rsid w:val="00A751A7"/>
    <w:rsid w:val="00A75DAD"/>
    <w:rsid w:val="00A75FC8"/>
    <w:rsid w:val="00A76246"/>
    <w:rsid w:val="00A76786"/>
    <w:rsid w:val="00A76A86"/>
    <w:rsid w:val="00A76B4A"/>
    <w:rsid w:val="00A77019"/>
    <w:rsid w:val="00A772C7"/>
    <w:rsid w:val="00A775F3"/>
    <w:rsid w:val="00A7782B"/>
    <w:rsid w:val="00A779AD"/>
    <w:rsid w:val="00A77DCE"/>
    <w:rsid w:val="00A77F1A"/>
    <w:rsid w:val="00A8043C"/>
    <w:rsid w:val="00A80500"/>
    <w:rsid w:val="00A805E4"/>
    <w:rsid w:val="00A8068D"/>
    <w:rsid w:val="00A806C4"/>
    <w:rsid w:val="00A80766"/>
    <w:rsid w:val="00A808DE"/>
    <w:rsid w:val="00A809D0"/>
    <w:rsid w:val="00A809DB"/>
    <w:rsid w:val="00A80A82"/>
    <w:rsid w:val="00A80B02"/>
    <w:rsid w:val="00A813FE"/>
    <w:rsid w:val="00A818B3"/>
    <w:rsid w:val="00A81A96"/>
    <w:rsid w:val="00A81AD7"/>
    <w:rsid w:val="00A81B50"/>
    <w:rsid w:val="00A81CE4"/>
    <w:rsid w:val="00A8228A"/>
    <w:rsid w:val="00A8236E"/>
    <w:rsid w:val="00A8237A"/>
    <w:rsid w:val="00A82B3E"/>
    <w:rsid w:val="00A83024"/>
    <w:rsid w:val="00A83D58"/>
    <w:rsid w:val="00A84200"/>
    <w:rsid w:val="00A8443A"/>
    <w:rsid w:val="00A846C4"/>
    <w:rsid w:val="00A84718"/>
    <w:rsid w:val="00A84C6D"/>
    <w:rsid w:val="00A85256"/>
    <w:rsid w:val="00A8537A"/>
    <w:rsid w:val="00A8559E"/>
    <w:rsid w:val="00A85C57"/>
    <w:rsid w:val="00A85CA4"/>
    <w:rsid w:val="00A85D3F"/>
    <w:rsid w:val="00A85DAA"/>
    <w:rsid w:val="00A85ED3"/>
    <w:rsid w:val="00A86199"/>
    <w:rsid w:val="00A86501"/>
    <w:rsid w:val="00A86AB9"/>
    <w:rsid w:val="00A86DFA"/>
    <w:rsid w:val="00A86E18"/>
    <w:rsid w:val="00A86EE3"/>
    <w:rsid w:val="00A86F86"/>
    <w:rsid w:val="00A87052"/>
    <w:rsid w:val="00A874E6"/>
    <w:rsid w:val="00A87F81"/>
    <w:rsid w:val="00A9062A"/>
    <w:rsid w:val="00A90AFC"/>
    <w:rsid w:val="00A90E48"/>
    <w:rsid w:val="00A91408"/>
    <w:rsid w:val="00A915ED"/>
    <w:rsid w:val="00A91E3F"/>
    <w:rsid w:val="00A91EC3"/>
    <w:rsid w:val="00A9203C"/>
    <w:rsid w:val="00A92065"/>
    <w:rsid w:val="00A923AE"/>
    <w:rsid w:val="00A9240C"/>
    <w:rsid w:val="00A92525"/>
    <w:rsid w:val="00A92551"/>
    <w:rsid w:val="00A92A4E"/>
    <w:rsid w:val="00A92BCA"/>
    <w:rsid w:val="00A92CD7"/>
    <w:rsid w:val="00A92CE1"/>
    <w:rsid w:val="00A9321D"/>
    <w:rsid w:val="00A9367E"/>
    <w:rsid w:val="00A93950"/>
    <w:rsid w:val="00A939D8"/>
    <w:rsid w:val="00A93B98"/>
    <w:rsid w:val="00A93BFD"/>
    <w:rsid w:val="00A93CA5"/>
    <w:rsid w:val="00A93DE5"/>
    <w:rsid w:val="00A941DF"/>
    <w:rsid w:val="00A942C0"/>
    <w:rsid w:val="00A942C3"/>
    <w:rsid w:val="00A948C5"/>
    <w:rsid w:val="00A949E0"/>
    <w:rsid w:val="00A95567"/>
    <w:rsid w:val="00A959DF"/>
    <w:rsid w:val="00A95F49"/>
    <w:rsid w:val="00A95F50"/>
    <w:rsid w:val="00A96118"/>
    <w:rsid w:val="00A96330"/>
    <w:rsid w:val="00A9675D"/>
    <w:rsid w:val="00A96C7D"/>
    <w:rsid w:val="00A96F50"/>
    <w:rsid w:val="00A97027"/>
    <w:rsid w:val="00A972F5"/>
    <w:rsid w:val="00A9756F"/>
    <w:rsid w:val="00A977E6"/>
    <w:rsid w:val="00A978EF"/>
    <w:rsid w:val="00A97B67"/>
    <w:rsid w:val="00A97D5F"/>
    <w:rsid w:val="00A97D8C"/>
    <w:rsid w:val="00A97DC5"/>
    <w:rsid w:val="00AA0067"/>
    <w:rsid w:val="00AA00F1"/>
    <w:rsid w:val="00AA04CD"/>
    <w:rsid w:val="00AA099A"/>
    <w:rsid w:val="00AA09DD"/>
    <w:rsid w:val="00AA0CB4"/>
    <w:rsid w:val="00AA0CEC"/>
    <w:rsid w:val="00AA0D0F"/>
    <w:rsid w:val="00AA0FCF"/>
    <w:rsid w:val="00AA11A0"/>
    <w:rsid w:val="00AA1360"/>
    <w:rsid w:val="00AA170C"/>
    <w:rsid w:val="00AA177F"/>
    <w:rsid w:val="00AA1A9E"/>
    <w:rsid w:val="00AA1CBA"/>
    <w:rsid w:val="00AA2248"/>
    <w:rsid w:val="00AA250E"/>
    <w:rsid w:val="00AA273A"/>
    <w:rsid w:val="00AA2907"/>
    <w:rsid w:val="00AA2982"/>
    <w:rsid w:val="00AA2F77"/>
    <w:rsid w:val="00AA2F98"/>
    <w:rsid w:val="00AA3062"/>
    <w:rsid w:val="00AA3479"/>
    <w:rsid w:val="00AA3736"/>
    <w:rsid w:val="00AA3799"/>
    <w:rsid w:val="00AA3DAB"/>
    <w:rsid w:val="00AA3DCB"/>
    <w:rsid w:val="00AA3F2B"/>
    <w:rsid w:val="00AA414B"/>
    <w:rsid w:val="00AA4280"/>
    <w:rsid w:val="00AA438A"/>
    <w:rsid w:val="00AA440A"/>
    <w:rsid w:val="00AA449F"/>
    <w:rsid w:val="00AA4980"/>
    <w:rsid w:val="00AA49A3"/>
    <w:rsid w:val="00AA4ABF"/>
    <w:rsid w:val="00AA4F57"/>
    <w:rsid w:val="00AA5D99"/>
    <w:rsid w:val="00AA5E82"/>
    <w:rsid w:val="00AA5ED7"/>
    <w:rsid w:val="00AA5F69"/>
    <w:rsid w:val="00AA602A"/>
    <w:rsid w:val="00AA648A"/>
    <w:rsid w:val="00AA6690"/>
    <w:rsid w:val="00AA6732"/>
    <w:rsid w:val="00AA67AB"/>
    <w:rsid w:val="00AA67BF"/>
    <w:rsid w:val="00AA6809"/>
    <w:rsid w:val="00AA6AB6"/>
    <w:rsid w:val="00AA7259"/>
    <w:rsid w:val="00AA78BB"/>
    <w:rsid w:val="00AA793E"/>
    <w:rsid w:val="00AA7B05"/>
    <w:rsid w:val="00AB004F"/>
    <w:rsid w:val="00AB0A1D"/>
    <w:rsid w:val="00AB0A32"/>
    <w:rsid w:val="00AB0BCA"/>
    <w:rsid w:val="00AB0BE2"/>
    <w:rsid w:val="00AB1009"/>
    <w:rsid w:val="00AB162E"/>
    <w:rsid w:val="00AB1831"/>
    <w:rsid w:val="00AB1B43"/>
    <w:rsid w:val="00AB1F50"/>
    <w:rsid w:val="00AB2557"/>
    <w:rsid w:val="00AB26B2"/>
    <w:rsid w:val="00AB27F3"/>
    <w:rsid w:val="00AB2B6C"/>
    <w:rsid w:val="00AB2F3F"/>
    <w:rsid w:val="00AB3223"/>
    <w:rsid w:val="00AB3470"/>
    <w:rsid w:val="00AB36A7"/>
    <w:rsid w:val="00AB3741"/>
    <w:rsid w:val="00AB444E"/>
    <w:rsid w:val="00AB488C"/>
    <w:rsid w:val="00AB54AC"/>
    <w:rsid w:val="00AB578A"/>
    <w:rsid w:val="00AB5AD1"/>
    <w:rsid w:val="00AB5B88"/>
    <w:rsid w:val="00AB6098"/>
    <w:rsid w:val="00AB646A"/>
    <w:rsid w:val="00AB64CD"/>
    <w:rsid w:val="00AB65DD"/>
    <w:rsid w:val="00AB676F"/>
    <w:rsid w:val="00AB6892"/>
    <w:rsid w:val="00AB693A"/>
    <w:rsid w:val="00AB698C"/>
    <w:rsid w:val="00AB6AF0"/>
    <w:rsid w:val="00AB6CD0"/>
    <w:rsid w:val="00AB6FB9"/>
    <w:rsid w:val="00AB77F4"/>
    <w:rsid w:val="00AB7CB4"/>
    <w:rsid w:val="00AC04D7"/>
    <w:rsid w:val="00AC04DC"/>
    <w:rsid w:val="00AC05D6"/>
    <w:rsid w:val="00AC0739"/>
    <w:rsid w:val="00AC0B26"/>
    <w:rsid w:val="00AC0CAC"/>
    <w:rsid w:val="00AC0CF6"/>
    <w:rsid w:val="00AC13C9"/>
    <w:rsid w:val="00AC145D"/>
    <w:rsid w:val="00AC14D7"/>
    <w:rsid w:val="00AC1E59"/>
    <w:rsid w:val="00AC2141"/>
    <w:rsid w:val="00AC23E7"/>
    <w:rsid w:val="00AC2884"/>
    <w:rsid w:val="00AC2D80"/>
    <w:rsid w:val="00AC2F9C"/>
    <w:rsid w:val="00AC2FCD"/>
    <w:rsid w:val="00AC3116"/>
    <w:rsid w:val="00AC3514"/>
    <w:rsid w:val="00AC3A62"/>
    <w:rsid w:val="00AC3FAE"/>
    <w:rsid w:val="00AC4948"/>
    <w:rsid w:val="00AC4AC0"/>
    <w:rsid w:val="00AC4D41"/>
    <w:rsid w:val="00AC4E51"/>
    <w:rsid w:val="00AC563F"/>
    <w:rsid w:val="00AC5A0B"/>
    <w:rsid w:val="00AC5B70"/>
    <w:rsid w:val="00AC5C7F"/>
    <w:rsid w:val="00AC5CE8"/>
    <w:rsid w:val="00AC5D86"/>
    <w:rsid w:val="00AC5F93"/>
    <w:rsid w:val="00AC6AD1"/>
    <w:rsid w:val="00AC6B25"/>
    <w:rsid w:val="00AC6C48"/>
    <w:rsid w:val="00AC6F84"/>
    <w:rsid w:val="00AC70A9"/>
    <w:rsid w:val="00AC7126"/>
    <w:rsid w:val="00AC7506"/>
    <w:rsid w:val="00AC7630"/>
    <w:rsid w:val="00AC7B1A"/>
    <w:rsid w:val="00AC7B95"/>
    <w:rsid w:val="00AC7E54"/>
    <w:rsid w:val="00AD0579"/>
    <w:rsid w:val="00AD0670"/>
    <w:rsid w:val="00AD0816"/>
    <w:rsid w:val="00AD0826"/>
    <w:rsid w:val="00AD094D"/>
    <w:rsid w:val="00AD0E34"/>
    <w:rsid w:val="00AD1390"/>
    <w:rsid w:val="00AD15A7"/>
    <w:rsid w:val="00AD1B72"/>
    <w:rsid w:val="00AD1E95"/>
    <w:rsid w:val="00AD229E"/>
    <w:rsid w:val="00AD26C3"/>
    <w:rsid w:val="00AD369E"/>
    <w:rsid w:val="00AD39D2"/>
    <w:rsid w:val="00AD3DC3"/>
    <w:rsid w:val="00AD4576"/>
    <w:rsid w:val="00AD4871"/>
    <w:rsid w:val="00AD4B35"/>
    <w:rsid w:val="00AD4C79"/>
    <w:rsid w:val="00AD509F"/>
    <w:rsid w:val="00AD5119"/>
    <w:rsid w:val="00AD5185"/>
    <w:rsid w:val="00AD5819"/>
    <w:rsid w:val="00AD5B1E"/>
    <w:rsid w:val="00AD5E92"/>
    <w:rsid w:val="00AD61E2"/>
    <w:rsid w:val="00AD694D"/>
    <w:rsid w:val="00AD69F1"/>
    <w:rsid w:val="00AD6A2E"/>
    <w:rsid w:val="00AD6E41"/>
    <w:rsid w:val="00AD700E"/>
    <w:rsid w:val="00AD73F8"/>
    <w:rsid w:val="00AD75CF"/>
    <w:rsid w:val="00AD77EB"/>
    <w:rsid w:val="00AD7972"/>
    <w:rsid w:val="00AD7B3C"/>
    <w:rsid w:val="00AD7B83"/>
    <w:rsid w:val="00AE02D0"/>
    <w:rsid w:val="00AE0AF6"/>
    <w:rsid w:val="00AE0C10"/>
    <w:rsid w:val="00AE0F92"/>
    <w:rsid w:val="00AE17A4"/>
    <w:rsid w:val="00AE1D40"/>
    <w:rsid w:val="00AE22C2"/>
    <w:rsid w:val="00AE24EA"/>
    <w:rsid w:val="00AE25B9"/>
    <w:rsid w:val="00AE2703"/>
    <w:rsid w:val="00AE275E"/>
    <w:rsid w:val="00AE2ADE"/>
    <w:rsid w:val="00AE2B0D"/>
    <w:rsid w:val="00AE336C"/>
    <w:rsid w:val="00AE37DC"/>
    <w:rsid w:val="00AE3D78"/>
    <w:rsid w:val="00AE3DD5"/>
    <w:rsid w:val="00AE3DD6"/>
    <w:rsid w:val="00AE4225"/>
    <w:rsid w:val="00AE465E"/>
    <w:rsid w:val="00AE48F4"/>
    <w:rsid w:val="00AE4B75"/>
    <w:rsid w:val="00AE4C83"/>
    <w:rsid w:val="00AE4E44"/>
    <w:rsid w:val="00AE4E50"/>
    <w:rsid w:val="00AE4EA2"/>
    <w:rsid w:val="00AE51BD"/>
    <w:rsid w:val="00AE51FB"/>
    <w:rsid w:val="00AE5D93"/>
    <w:rsid w:val="00AE5DD0"/>
    <w:rsid w:val="00AE63A7"/>
    <w:rsid w:val="00AE63B0"/>
    <w:rsid w:val="00AE63D0"/>
    <w:rsid w:val="00AE6715"/>
    <w:rsid w:val="00AE6A87"/>
    <w:rsid w:val="00AE6DEB"/>
    <w:rsid w:val="00AE6FA0"/>
    <w:rsid w:val="00AE724C"/>
    <w:rsid w:val="00AE745E"/>
    <w:rsid w:val="00AE78D5"/>
    <w:rsid w:val="00AE7F1D"/>
    <w:rsid w:val="00AF01AB"/>
    <w:rsid w:val="00AF0309"/>
    <w:rsid w:val="00AF0532"/>
    <w:rsid w:val="00AF0645"/>
    <w:rsid w:val="00AF068B"/>
    <w:rsid w:val="00AF087A"/>
    <w:rsid w:val="00AF08D4"/>
    <w:rsid w:val="00AF092B"/>
    <w:rsid w:val="00AF0947"/>
    <w:rsid w:val="00AF0AD9"/>
    <w:rsid w:val="00AF0B13"/>
    <w:rsid w:val="00AF110D"/>
    <w:rsid w:val="00AF1289"/>
    <w:rsid w:val="00AF1404"/>
    <w:rsid w:val="00AF1C0D"/>
    <w:rsid w:val="00AF1D58"/>
    <w:rsid w:val="00AF1DAC"/>
    <w:rsid w:val="00AF1F1D"/>
    <w:rsid w:val="00AF23B3"/>
    <w:rsid w:val="00AF278F"/>
    <w:rsid w:val="00AF292C"/>
    <w:rsid w:val="00AF2A6F"/>
    <w:rsid w:val="00AF2B00"/>
    <w:rsid w:val="00AF2CAC"/>
    <w:rsid w:val="00AF2E27"/>
    <w:rsid w:val="00AF33AD"/>
    <w:rsid w:val="00AF36FB"/>
    <w:rsid w:val="00AF37E6"/>
    <w:rsid w:val="00AF3941"/>
    <w:rsid w:val="00AF3CB7"/>
    <w:rsid w:val="00AF4272"/>
    <w:rsid w:val="00AF43B5"/>
    <w:rsid w:val="00AF4A41"/>
    <w:rsid w:val="00AF4B69"/>
    <w:rsid w:val="00AF4E24"/>
    <w:rsid w:val="00AF4F68"/>
    <w:rsid w:val="00AF526B"/>
    <w:rsid w:val="00AF573F"/>
    <w:rsid w:val="00AF6175"/>
    <w:rsid w:val="00AF628D"/>
    <w:rsid w:val="00AF656D"/>
    <w:rsid w:val="00AF6669"/>
    <w:rsid w:val="00AF6850"/>
    <w:rsid w:val="00AF6996"/>
    <w:rsid w:val="00AF6E07"/>
    <w:rsid w:val="00AF6F28"/>
    <w:rsid w:val="00AF7196"/>
    <w:rsid w:val="00AF7414"/>
    <w:rsid w:val="00AF7BBD"/>
    <w:rsid w:val="00AF7F1C"/>
    <w:rsid w:val="00B000E9"/>
    <w:rsid w:val="00B00163"/>
    <w:rsid w:val="00B00314"/>
    <w:rsid w:val="00B0048A"/>
    <w:rsid w:val="00B00718"/>
    <w:rsid w:val="00B00E93"/>
    <w:rsid w:val="00B01102"/>
    <w:rsid w:val="00B014B1"/>
    <w:rsid w:val="00B0150F"/>
    <w:rsid w:val="00B0173D"/>
    <w:rsid w:val="00B0181D"/>
    <w:rsid w:val="00B01A01"/>
    <w:rsid w:val="00B01EC8"/>
    <w:rsid w:val="00B02063"/>
    <w:rsid w:val="00B022F5"/>
    <w:rsid w:val="00B02C33"/>
    <w:rsid w:val="00B02DFE"/>
    <w:rsid w:val="00B03309"/>
    <w:rsid w:val="00B0353D"/>
    <w:rsid w:val="00B03767"/>
    <w:rsid w:val="00B03B70"/>
    <w:rsid w:val="00B04255"/>
    <w:rsid w:val="00B04416"/>
    <w:rsid w:val="00B0459B"/>
    <w:rsid w:val="00B045AA"/>
    <w:rsid w:val="00B04CBF"/>
    <w:rsid w:val="00B04CF1"/>
    <w:rsid w:val="00B04EBF"/>
    <w:rsid w:val="00B05785"/>
    <w:rsid w:val="00B062D5"/>
    <w:rsid w:val="00B06386"/>
    <w:rsid w:val="00B06606"/>
    <w:rsid w:val="00B06B6E"/>
    <w:rsid w:val="00B06BB8"/>
    <w:rsid w:val="00B06CBA"/>
    <w:rsid w:val="00B06FE7"/>
    <w:rsid w:val="00B076D8"/>
    <w:rsid w:val="00B07E6C"/>
    <w:rsid w:val="00B07EE5"/>
    <w:rsid w:val="00B10072"/>
    <w:rsid w:val="00B100CC"/>
    <w:rsid w:val="00B10182"/>
    <w:rsid w:val="00B10395"/>
    <w:rsid w:val="00B1066D"/>
    <w:rsid w:val="00B106E0"/>
    <w:rsid w:val="00B1076E"/>
    <w:rsid w:val="00B10A62"/>
    <w:rsid w:val="00B10A9A"/>
    <w:rsid w:val="00B10FF0"/>
    <w:rsid w:val="00B11121"/>
    <w:rsid w:val="00B1130F"/>
    <w:rsid w:val="00B11365"/>
    <w:rsid w:val="00B114D0"/>
    <w:rsid w:val="00B11536"/>
    <w:rsid w:val="00B1179F"/>
    <w:rsid w:val="00B11A42"/>
    <w:rsid w:val="00B11B05"/>
    <w:rsid w:val="00B11DCE"/>
    <w:rsid w:val="00B12B43"/>
    <w:rsid w:val="00B12E82"/>
    <w:rsid w:val="00B1328A"/>
    <w:rsid w:val="00B13E4D"/>
    <w:rsid w:val="00B1401E"/>
    <w:rsid w:val="00B14960"/>
    <w:rsid w:val="00B14C84"/>
    <w:rsid w:val="00B14FB4"/>
    <w:rsid w:val="00B154B6"/>
    <w:rsid w:val="00B1559B"/>
    <w:rsid w:val="00B15708"/>
    <w:rsid w:val="00B15A6B"/>
    <w:rsid w:val="00B15DE0"/>
    <w:rsid w:val="00B15E2E"/>
    <w:rsid w:val="00B1606A"/>
    <w:rsid w:val="00B1640C"/>
    <w:rsid w:val="00B16E13"/>
    <w:rsid w:val="00B16EE1"/>
    <w:rsid w:val="00B17A86"/>
    <w:rsid w:val="00B17ADB"/>
    <w:rsid w:val="00B17D16"/>
    <w:rsid w:val="00B17F88"/>
    <w:rsid w:val="00B20079"/>
    <w:rsid w:val="00B20472"/>
    <w:rsid w:val="00B20EAB"/>
    <w:rsid w:val="00B20F68"/>
    <w:rsid w:val="00B21330"/>
    <w:rsid w:val="00B216A0"/>
    <w:rsid w:val="00B2172A"/>
    <w:rsid w:val="00B217C5"/>
    <w:rsid w:val="00B221A2"/>
    <w:rsid w:val="00B221BF"/>
    <w:rsid w:val="00B222BD"/>
    <w:rsid w:val="00B225A7"/>
    <w:rsid w:val="00B22CCE"/>
    <w:rsid w:val="00B22E66"/>
    <w:rsid w:val="00B22EEA"/>
    <w:rsid w:val="00B235B2"/>
    <w:rsid w:val="00B23B2A"/>
    <w:rsid w:val="00B23B5D"/>
    <w:rsid w:val="00B23C21"/>
    <w:rsid w:val="00B23E92"/>
    <w:rsid w:val="00B23FB2"/>
    <w:rsid w:val="00B24380"/>
    <w:rsid w:val="00B245D6"/>
    <w:rsid w:val="00B24605"/>
    <w:rsid w:val="00B24CDF"/>
    <w:rsid w:val="00B251AB"/>
    <w:rsid w:val="00B2558E"/>
    <w:rsid w:val="00B256C1"/>
    <w:rsid w:val="00B25CCC"/>
    <w:rsid w:val="00B26447"/>
    <w:rsid w:val="00B264D6"/>
    <w:rsid w:val="00B2677A"/>
    <w:rsid w:val="00B26868"/>
    <w:rsid w:val="00B2694B"/>
    <w:rsid w:val="00B26E45"/>
    <w:rsid w:val="00B2702F"/>
    <w:rsid w:val="00B276ED"/>
    <w:rsid w:val="00B27979"/>
    <w:rsid w:val="00B27E3B"/>
    <w:rsid w:val="00B27ED1"/>
    <w:rsid w:val="00B306A8"/>
    <w:rsid w:val="00B306F9"/>
    <w:rsid w:val="00B306FC"/>
    <w:rsid w:val="00B307B8"/>
    <w:rsid w:val="00B309A1"/>
    <w:rsid w:val="00B30B1C"/>
    <w:rsid w:val="00B3100E"/>
    <w:rsid w:val="00B31032"/>
    <w:rsid w:val="00B311DB"/>
    <w:rsid w:val="00B314A1"/>
    <w:rsid w:val="00B3158D"/>
    <w:rsid w:val="00B317F0"/>
    <w:rsid w:val="00B321C1"/>
    <w:rsid w:val="00B32296"/>
    <w:rsid w:val="00B32304"/>
    <w:rsid w:val="00B3242F"/>
    <w:rsid w:val="00B324E9"/>
    <w:rsid w:val="00B329E4"/>
    <w:rsid w:val="00B32A4A"/>
    <w:rsid w:val="00B32B50"/>
    <w:rsid w:val="00B32D8B"/>
    <w:rsid w:val="00B32F79"/>
    <w:rsid w:val="00B3303B"/>
    <w:rsid w:val="00B333F8"/>
    <w:rsid w:val="00B33FB4"/>
    <w:rsid w:val="00B3440E"/>
    <w:rsid w:val="00B346B9"/>
    <w:rsid w:val="00B349D2"/>
    <w:rsid w:val="00B34A08"/>
    <w:rsid w:val="00B34AF4"/>
    <w:rsid w:val="00B34F50"/>
    <w:rsid w:val="00B3515E"/>
    <w:rsid w:val="00B35173"/>
    <w:rsid w:val="00B353AF"/>
    <w:rsid w:val="00B3556B"/>
    <w:rsid w:val="00B356A9"/>
    <w:rsid w:val="00B3625B"/>
    <w:rsid w:val="00B362CF"/>
    <w:rsid w:val="00B363EE"/>
    <w:rsid w:val="00B36442"/>
    <w:rsid w:val="00B36785"/>
    <w:rsid w:val="00B36988"/>
    <w:rsid w:val="00B36F19"/>
    <w:rsid w:val="00B3735D"/>
    <w:rsid w:val="00B3752F"/>
    <w:rsid w:val="00B37531"/>
    <w:rsid w:val="00B3755B"/>
    <w:rsid w:val="00B37789"/>
    <w:rsid w:val="00B37949"/>
    <w:rsid w:val="00B3797B"/>
    <w:rsid w:val="00B37C44"/>
    <w:rsid w:val="00B37C88"/>
    <w:rsid w:val="00B37E8F"/>
    <w:rsid w:val="00B407AF"/>
    <w:rsid w:val="00B40ADB"/>
    <w:rsid w:val="00B40C98"/>
    <w:rsid w:val="00B40E55"/>
    <w:rsid w:val="00B40E7D"/>
    <w:rsid w:val="00B40E94"/>
    <w:rsid w:val="00B410FE"/>
    <w:rsid w:val="00B41267"/>
    <w:rsid w:val="00B41ADA"/>
    <w:rsid w:val="00B41E1C"/>
    <w:rsid w:val="00B4211B"/>
    <w:rsid w:val="00B423A1"/>
    <w:rsid w:val="00B425D3"/>
    <w:rsid w:val="00B42B31"/>
    <w:rsid w:val="00B42E05"/>
    <w:rsid w:val="00B42FD0"/>
    <w:rsid w:val="00B431B3"/>
    <w:rsid w:val="00B432CC"/>
    <w:rsid w:val="00B4338E"/>
    <w:rsid w:val="00B435FA"/>
    <w:rsid w:val="00B4393F"/>
    <w:rsid w:val="00B43BAD"/>
    <w:rsid w:val="00B43C8C"/>
    <w:rsid w:val="00B440F1"/>
    <w:rsid w:val="00B4416B"/>
    <w:rsid w:val="00B4424C"/>
    <w:rsid w:val="00B44271"/>
    <w:rsid w:val="00B4433C"/>
    <w:rsid w:val="00B44664"/>
    <w:rsid w:val="00B44B4C"/>
    <w:rsid w:val="00B44C85"/>
    <w:rsid w:val="00B44D9E"/>
    <w:rsid w:val="00B44EB1"/>
    <w:rsid w:val="00B4543A"/>
    <w:rsid w:val="00B45FA2"/>
    <w:rsid w:val="00B46267"/>
    <w:rsid w:val="00B466A9"/>
    <w:rsid w:val="00B46DD2"/>
    <w:rsid w:val="00B471FA"/>
    <w:rsid w:val="00B47309"/>
    <w:rsid w:val="00B473B8"/>
    <w:rsid w:val="00B47A34"/>
    <w:rsid w:val="00B47AF9"/>
    <w:rsid w:val="00B47D7E"/>
    <w:rsid w:val="00B50155"/>
    <w:rsid w:val="00B50163"/>
    <w:rsid w:val="00B5025A"/>
    <w:rsid w:val="00B507E3"/>
    <w:rsid w:val="00B50AD0"/>
    <w:rsid w:val="00B50DCE"/>
    <w:rsid w:val="00B51093"/>
    <w:rsid w:val="00B5116E"/>
    <w:rsid w:val="00B5121C"/>
    <w:rsid w:val="00B5188E"/>
    <w:rsid w:val="00B51BF1"/>
    <w:rsid w:val="00B522B1"/>
    <w:rsid w:val="00B52307"/>
    <w:rsid w:val="00B5295D"/>
    <w:rsid w:val="00B52A40"/>
    <w:rsid w:val="00B52A50"/>
    <w:rsid w:val="00B53265"/>
    <w:rsid w:val="00B5348F"/>
    <w:rsid w:val="00B53C5C"/>
    <w:rsid w:val="00B53D25"/>
    <w:rsid w:val="00B53E52"/>
    <w:rsid w:val="00B53FA2"/>
    <w:rsid w:val="00B54198"/>
    <w:rsid w:val="00B543A0"/>
    <w:rsid w:val="00B54400"/>
    <w:rsid w:val="00B549CD"/>
    <w:rsid w:val="00B54C39"/>
    <w:rsid w:val="00B55229"/>
    <w:rsid w:val="00B554E6"/>
    <w:rsid w:val="00B55528"/>
    <w:rsid w:val="00B55766"/>
    <w:rsid w:val="00B558CF"/>
    <w:rsid w:val="00B55A8B"/>
    <w:rsid w:val="00B55EBB"/>
    <w:rsid w:val="00B56066"/>
    <w:rsid w:val="00B5639D"/>
    <w:rsid w:val="00B5648C"/>
    <w:rsid w:val="00B566AF"/>
    <w:rsid w:val="00B5670E"/>
    <w:rsid w:val="00B5696E"/>
    <w:rsid w:val="00B56BB4"/>
    <w:rsid w:val="00B56D39"/>
    <w:rsid w:val="00B57083"/>
    <w:rsid w:val="00B5718E"/>
    <w:rsid w:val="00B571E7"/>
    <w:rsid w:val="00B57470"/>
    <w:rsid w:val="00B574C3"/>
    <w:rsid w:val="00B578B0"/>
    <w:rsid w:val="00B57ADF"/>
    <w:rsid w:val="00B57C8A"/>
    <w:rsid w:val="00B57DE6"/>
    <w:rsid w:val="00B6006C"/>
    <w:rsid w:val="00B60690"/>
    <w:rsid w:val="00B6076B"/>
    <w:rsid w:val="00B609EB"/>
    <w:rsid w:val="00B61251"/>
    <w:rsid w:val="00B61569"/>
    <w:rsid w:val="00B61888"/>
    <w:rsid w:val="00B61D0E"/>
    <w:rsid w:val="00B61FEB"/>
    <w:rsid w:val="00B622CA"/>
    <w:rsid w:val="00B6234A"/>
    <w:rsid w:val="00B6267C"/>
    <w:rsid w:val="00B62852"/>
    <w:rsid w:val="00B628A8"/>
    <w:rsid w:val="00B628CA"/>
    <w:rsid w:val="00B62E30"/>
    <w:rsid w:val="00B63265"/>
    <w:rsid w:val="00B632D9"/>
    <w:rsid w:val="00B63454"/>
    <w:rsid w:val="00B63A34"/>
    <w:rsid w:val="00B64659"/>
    <w:rsid w:val="00B65655"/>
    <w:rsid w:val="00B6592D"/>
    <w:rsid w:val="00B6595C"/>
    <w:rsid w:val="00B65B43"/>
    <w:rsid w:val="00B66031"/>
    <w:rsid w:val="00B660D4"/>
    <w:rsid w:val="00B66929"/>
    <w:rsid w:val="00B66931"/>
    <w:rsid w:val="00B66B24"/>
    <w:rsid w:val="00B66C34"/>
    <w:rsid w:val="00B6718F"/>
    <w:rsid w:val="00B67632"/>
    <w:rsid w:val="00B676D7"/>
    <w:rsid w:val="00B67D87"/>
    <w:rsid w:val="00B67DB5"/>
    <w:rsid w:val="00B67DFB"/>
    <w:rsid w:val="00B70367"/>
    <w:rsid w:val="00B70701"/>
    <w:rsid w:val="00B707B1"/>
    <w:rsid w:val="00B70A76"/>
    <w:rsid w:val="00B70C75"/>
    <w:rsid w:val="00B70F3B"/>
    <w:rsid w:val="00B7103A"/>
    <w:rsid w:val="00B71429"/>
    <w:rsid w:val="00B71526"/>
    <w:rsid w:val="00B71BE3"/>
    <w:rsid w:val="00B71DC2"/>
    <w:rsid w:val="00B71EA7"/>
    <w:rsid w:val="00B71EE1"/>
    <w:rsid w:val="00B72070"/>
    <w:rsid w:val="00B724CD"/>
    <w:rsid w:val="00B72A1E"/>
    <w:rsid w:val="00B733CA"/>
    <w:rsid w:val="00B73B62"/>
    <w:rsid w:val="00B73BE0"/>
    <w:rsid w:val="00B73EAC"/>
    <w:rsid w:val="00B73ED9"/>
    <w:rsid w:val="00B73EE5"/>
    <w:rsid w:val="00B741E4"/>
    <w:rsid w:val="00B742A6"/>
    <w:rsid w:val="00B7449B"/>
    <w:rsid w:val="00B746ED"/>
    <w:rsid w:val="00B7498A"/>
    <w:rsid w:val="00B74BA2"/>
    <w:rsid w:val="00B74EA3"/>
    <w:rsid w:val="00B74F1A"/>
    <w:rsid w:val="00B75346"/>
    <w:rsid w:val="00B756B4"/>
    <w:rsid w:val="00B75BA5"/>
    <w:rsid w:val="00B7643F"/>
    <w:rsid w:val="00B76737"/>
    <w:rsid w:val="00B769F1"/>
    <w:rsid w:val="00B76CFE"/>
    <w:rsid w:val="00B76D44"/>
    <w:rsid w:val="00B76DB9"/>
    <w:rsid w:val="00B76FA9"/>
    <w:rsid w:val="00B7714A"/>
    <w:rsid w:val="00B7752A"/>
    <w:rsid w:val="00B779AC"/>
    <w:rsid w:val="00B77DD6"/>
    <w:rsid w:val="00B80273"/>
    <w:rsid w:val="00B803C6"/>
    <w:rsid w:val="00B80598"/>
    <w:rsid w:val="00B807B3"/>
    <w:rsid w:val="00B80BCC"/>
    <w:rsid w:val="00B80F47"/>
    <w:rsid w:val="00B8100D"/>
    <w:rsid w:val="00B81178"/>
    <w:rsid w:val="00B81571"/>
    <w:rsid w:val="00B8180C"/>
    <w:rsid w:val="00B819DB"/>
    <w:rsid w:val="00B822A8"/>
    <w:rsid w:val="00B825DD"/>
    <w:rsid w:val="00B827A1"/>
    <w:rsid w:val="00B828C4"/>
    <w:rsid w:val="00B82A9E"/>
    <w:rsid w:val="00B82B27"/>
    <w:rsid w:val="00B83222"/>
    <w:rsid w:val="00B833C1"/>
    <w:rsid w:val="00B839BC"/>
    <w:rsid w:val="00B83BCC"/>
    <w:rsid w:val="00B83C13"/>
    <w:rsid w:val="00B83C28"/>
    <w:rsid w:val="00B83D02"/>
    <w:rsid w:val="00B8453A"/>
    <w:rsid w:val="00B846F3"/>
    <w:rsid w:val="00B8476F"/>
    <w:rsid w:val="00B8488A"/>
    <w:rsid w:val="00B84CFF"/>
    <w:rsid w:val="00B852A2"/>
    <w:rsid w:val="00B85441"/>
    <w:rsid w:val="00B8564F"/>
    <w:rsid w:val="00B85ACE"/>
    <w:rsid w:val="00B85DFB"/>
    <w:rsid w:val="00B86C8B"/>
    <w:rsid w:val="00B86CE4"/>
    <w:rsid w:val="00B86ED4"/>
    <w:rsid w:val="00B87059"/>
    <w:rsid w:val="00B876B4"/>
    <w:rsid w:val="00B87802"/>
    <w:rsid w:val="00B87828"/>
    <w:rsid w:val="00B87C9C"/>
    <w:rsid w:val="00B87FD1"/>
    <w:rsid w:val="00B9022D"/>
    <w:rsid w:val="00B90517"/>
    <w:rsid w:val="00B90A3F"/>
    <w:rsid w:val="00B90DE0"/>
    <w:rsid w:val="00B91432"/>
    <w:rsid w:val="00B915F4"/>
    <w:rsid w:val="00B91954"/>
    <w:rsid w:val="00B91ABE"/>
    <w:rsid w:val="00B91B3E"/>
    <w:rsid w:val="00B91BFE"/>
    <w:rsid w:val="00B9235B"/>
    <w:rsid w:val="00B926D0"/>
    <w:rsid w:val="00B92AFC"/>
    <w:rsid w:val="00B92C7F"/>
    <w:rsid w:val="00B93042"/>
    <w:rsid w:val="00B932BC"/>
    <w:rsid w:val="00B93320"/>
    <w:rsid w:val="00B93363"/>
    <w:rsid w:val="00B93D26"/>
    <w:rsid w:val="00B93E7E"/>
    <w:rsid w:val="00B94657"/>
    <w:rsid w:val="00B9473B"/>
    <w:rsid w:val="00B949A3"/>
    <w:rsid w:val="00B94A4A"/>
    <w:rsid w:val="00B94B7F"/>
    <w:rsid w:val="00B94BD1"/>
    <w:rsid w:val="00B95708"/>
    <w:rsid w:val="00B957BE"/>
    <w:rsid w:val="00B95CA5"/>
    <w:rsid w:val="00B9618B"/>
    <w:rsid w:val="00B96A54"/>
    <w:rsid w:val="00B96BAD"/>
    <w:rsid w:val="00B96CF2"/>
    <w:rsid w:val="00B96E16"/>
    <w:rsid w:val="00B96F82"/>
    <w:rsid w:val="00B97054"/>
    <w:rsid w:val="00B972CB"/>
    <w:rsid w:val="00B9777E"/>
    <w:rsid w:val="00B97AFA"/>
    <w:rsid w:val="00B97B62"/>
    <w:rsid w:val="00B97E3C"/>
    <w:rsid w:val="00BA03C5"/>
    <w:rsid w:val="00BA0409"/>
    <w:rsid w:val="00BA0790"/>
    <w:rsid w:val="00BA08B8"/>
    <w:rsid w:val="00BA09D0"/>
    <w:rsid w:val="00BA0B71"/>
    <w:rsid w:val="00BA0D92"/>
    <w:rsid w:val="00BA0E46"/>
    <w:rsid w:val="00BA0E6E"/>
    <w:rsid w:val="00BA0E76"/>
    <w:rsid w:val="00BA1A9F"/>
    <w:rsid w:val="00BA1D51"/>
    <w:rsid w:val="00BA2320"/>
    <w:rsid w:val="00BA258B"/>
    <w:rsid w:val="00BA2CFD"/>
    <w:rsid w:val="00BA357E"/>
    <w:rsid w:val="00BA3DDE"/>
    <w:rsid w:val="00BA40DF"/>
    <w:rsid w:val="00BA42BA"/>
    <w:rsid w:val="00BA4623"/>
    <w:rsid w:val="00BA48F1"/>
    <w:rsid w:val="00BA5579"/>
    <w:rsid w:val="00BA5835"/>
    <w:rsid w:val="00BA59E6"/>
    <w:rsid w:val="00BA5BEF"/>
    <w:rsid w:val="00BA5EFD"/>
    <w:rsid w:val="00BA6141"/>
    <w:rsid w:val="00BA65B0"/>
    <w:rsid w:val="00BA6881"/>
    <w:rsid w:val="00BA6D3B"/>
    <w:rsid w:val="00BA6D8A"/>
    <w:rsid w:val="00BA6EC2"/>
    <w:rsid w:val="00BA6F9C"/>
    <w:rsid w:val="00BA7107"/>
    <w:rsid w:val="00BA7DCB"/>
    <w:rsid w:val="00BB00CD"/>
    <w:rsid w:val="00BB0552"/>
    <w:rsid w:val="00BB0581"/>
    <w:rsid w:val="00BB0D62"/>
    <w:rsid w:val="00BB0E88"/>
    <w:rsid w:val="00BB11AA"/>
    <w:rsid w:val="00BB11F8"/>
    <w:rsid w:val="00BB151E"/>
    <w:rsid w:val="00BB1649"/>
    <w:rsid w:val="00BB1743"/>
    <w:rsid w:val="00BB19BC"/>
    <w:rsid w:val="00BB1A6D"/>
    <w:rsid w:val="00BB1BA9"/>
    <w:rsid w:val="00BB1F6B"/>
    <w:rsid w:val="00BB20B4"/>
    <w:rsid w:val="00BB2153"/>
    <w:rsid w:val="00BB227E"/>
    <w:rsid w:val="00BB2474"/>
    <w:rsid w:val="00BB25D2"/>
    <w:rsid w:val="00BB2634"/>
    <w:rsid w:val="00BB2C3A"/>
    <w:rsid w:val="00BB2CE6"/>
    <w:rsid w:val="00BB2F3F"/>
    <w:rsid w:val="00BB3302"/>
    <w:rsid w:val="00BB399E"/>
    <w:rsid w:val="00BB3EA5"/>
    <w:rsid w:val="00BB40C7"/>
    <w:rsid w:val="00BB44DA"/>
    <w:rsid w:val="00BB4630"/>
    <w:rsid w:val="00BB4735"/>
    <w:rsid w:val="00BB47AD"/>
    <w:rsid w:val="00BB4851"/>
    <w:rsid w:val="00BB4936"/>
    <w:rsid w:val="00BB54C5"/>
    <w:rsid w:val="00BB5566"/>
    <w:rsid w:val="00BB61E8"/>
    <w:rsid w:val="00BB61F7"/>
    <w:rsid w:val="00BB635E"/>
    <w:rsid w:val="00BB63E8"/>
    <w:rsid w:val="00BB668E"/>
    <w:rsid w:val="00BB679A"/>
    <w:rsid w:val="00BB69E3"/>
    <w:rsid w:val="00BB69FD"/>
    <w:rsid w:val="00BB6AC0"/>
    <w:rsid w:val="00BB6FB6"/>
    <w:rsid w:val="00BB7339"/>
    <w:rsid w:val="00BB73E0"/>
    <w:rsid w:val="00BB75E1"/>
    <w:rsid w:val="00BB7666"/>
    <w:rsid w:val="00BB76FB"/>
    <w:rsid w:val="00BB7BAE"/>
    <w:rsid w:val="00BB7C83"/>
    <w:rsid w:val="00BC037D"/>
    <w:rsid w:val="00BC03FF"/>
    <w:rsid w:val="00BC0561"/>
    <w:rsid w:val="00BC062F"/>
    <w:rsid w:val="00BC0864"/>
    <w:rsid w:val="00BC098A"/>
    <w:rsid w:val="00BC0ABC"/>
    <w:rsid w:val="00BC16E4"/>
    <w:rsid w:val="00BC1FA0"/>
    <w:rsid w:val="00BC2015"/>
    <w:rsid w:val="00BC22F8"/>
    <w:rsid w:val="00BC261D"/>
    <w:rsid w:val="00BC279B"/>
    <w:rsid w:val="00BC285B"/>
    <w:rsid w:val="00BC2F60"/>
    <w:rsid w:val="00BC305E"/>
    <w:rsid w:val="00BC30E6"/>
    <w:rsid w:val="00BC35E6"/>
    <w:rsid w:val="00BC3A17"/>
    <w:rsid w:val="00BC3C5A"/>
    <w:rsid w:val="00BC3D17"/>
    <w:rsid w:val="00BC404C"/>
    <w:rsid w:val="00BC42BD"/>
    <w:rsid w:val="00BC444C"/>
    <w:rsid w:val="00BC48E0"/>
    <w:rsid w:val="00BC4A9D"/>
    <w:rsid w:val="00BC4C0A"/>
    <w:rsid w:val="00BC4E38"/>
    <w:rsid w:val="00BC4F9D"/>
    <w:rsid w:val="00BC54CD"/>
    <w:rsid w:val="00BC5850"/>
    <w:rsid w:val="00BC5990"/>
    <w:rsid w:val="00BC5E03"/>
    <w:rsid w:val="00BC5ED0"/>
    <w:rsid w:val="00BC62FF"/>
    <w:rsid w:val="00BC6BBE"/>
    <w:rsid w:val="00BC6C32"/>
    <w:rsid w:val="00BC6C72"/>
    <w:rsid w:val="00BC6DC5"/>
    <w:rsid w:val="00BC6FDD"/>
    <w:rsid w:val="00BC73AF"/>
    <w:rsid w:val="00BC7412"/>
    <w:rsid w:val="00BC7435"/>
    <w:rsid w:val="00BC74EB"/>
    <w:rsid w:val="00BC7A8C"/>
    <w:rsid w:val="00BC7B80"/>
    <w:rsid w:val="00BC7BE8"/>
    <w:rsid w:val="00BC7EA1"/>
    <w:rsid w:val="00BD0365"/>
    <w:rsid w:val="00BD037E"/>
    <w:rsid w:val="00BD0599"/>
    <w:rsid w:val="00BD0641"/>
    <w:rsid w:val="00BD0A43"/>
    <w:rsid w:val="00BD0E51"/>
    <w:rsid w:val="00BD12CE"/>
    <w:rsid w:val="00BD1503"/>
    <w:rsid w:val="00BD1556"/>
    <w:rsid w:val="00BD15A5"/>
    <w:rsid w:val="00BD16C0"/>
    <w:rsid w:val="00BD1AA3"/>
    <w:rsid w:val="00BD1B3A"/>
    <w:rsid w:val="00BD1B3D"/>
    <w:rsid w:val="00BD1CE7"/>
    <w:rsid w:val="00BD2217"/>
    <w:rsid w:val="00BD2747"/>
    <w:rsid w:val="00BD2966"/>
    <w:rsid w:val="00BD2A6B"/>
    <w:rsid w:val="00BD2ACC"/>
    <w:rsid w:val="00BD2AF5"/>
    <w:rsid w:val="00BD308A"/>
    <w:rsid w:val="00BD30C4"/>
    <w:rsid w:val="00BD317E"/>
    <w:rsid w:val="00BD31E3"/>
    <w:rsid w:val="00BD34CE"/>
    <w:rsid w:val="00BD35D9"/>
    <w:rsid w:val="00BD3C20"/>
    <w:rsid w:val="00BD3D2F"/>
    <w:rsid w:val="00BD3D60"/>
    <w:rsid w:val="00BD3DCA"/>
    <w:rsid w:val="00BD3E7D"/>
    <w:rsid w:val="00BD3EF8"/>
    <w:rsid w:val="00BD3FF5"/>
    <w:rsid w:val="00BD41D8"/>
    <w:rsid w:val="00BD4253"/>
    <w:rsid w:val="00BD4D0E"/>
    <w:rsid w:val="00BD4E44"/>
    <w:rsid w:val="00BD4F37"/>
    <w:rsid w:val="00BD59AF"/>
    <w:rsid w:val="00BD5B2C"/>
    <w:rsid w:val="00BD6104"/>
    <w:rsid w:val="00BD6278"/>
    <w:rsid w:val="00BD6778"/>
    <w:rsid w:val="00BD678C"/>
    <w:rsid w:val="00BD67C0"/>
    <w:rsid w:val="00BD681A"/>
    <w:rsid w:val="00BD6855"/>
    <w:rsid w:val="00BD6D1F"/>
    <w:rsid w:val="00BD6DF4"/>
    <w:rsid w:val="00BD7068"/>
    <w:rsid w:val="00BD770F"/>
    <w:rsid w:val="00BD78B0"/>
    <w:rsid w:val="00BD7A26"/>
    <w:rsid w:val="00BD7D09"/>
    <w:rsid w:val="00BD7E19"/>
    <w:rsid w:val="00BE021A"/>
    <w:rsid w:val="00BE0789"/>
    <w:rsid w:val="00BE0F34"/>
    <w:rsid w:val="00BE0F6A"/>
    <w:rsid w:val="00BE1213"/>
    <w:rsid w:val="00BE13F2"/>
    <w:rsid w:val="00BE1585"/>
    <w:rsid w:val="00BE17A2"/>
    <w:rsid w:val="00BE19AF"/>
    <w:rsid w:val="00BE1A52"/>
    <w:rsid w:val="00BE1A89"/>
    <w:rsid w:val="00BE1B06"/>
    <w:rsid w:val="00BE1C85"/>
    <w:rsid w:val="00BE2AF3"/>
    <w:rsid w:val="00BE2B04"/>
    <w:rsid w:val="00BE34EB"/>
    <w:rsid w:val="00BE3811"/>
    <w:rsid w:val="00BE3F7A"/>
    <w:rsid w:val="00BE4177"/>
    <w:rsid w:val="00BE44E0"/>
    <w:rsid w:val="00BE46BD"/>
    <w:rsid w:val="00BE49AE"/>
    <w:rsid w:val="00BE4A5B"/>
    <w:rsid w:val="00BE4AA5"/>
    <w:rsid w:val="00BE4AE4"/>
    <w:rsid w:val="00BE4F71"/>
    <w:rsid w:val="00BE52AC"/>
    <w:rsid w:val="00BE5374"/>
    <w:rsid w:val="00BE5511"/>
    <w:rsid w:val="00BE5C70"/>
    <w:rsid w:val="00BE5E9B"/>
    <w:rsid w:val="00BE5EBE"/>
    <w:rsid w:val="00BE5FFA"/>
    <w:rsid w:val="00BE6453"/>
    <w:rsid w:val="00BE64A7"/>
    <w:rsid w:val="00BE65FD"/>
    <w:rsid w:val="00BE6652"/>
    <w:rsid w:val="00BE7260"/>
    <w:rsid w:val="00BE7333"/>
    <w:rsid w:val="00BE774E"/>
    <w:rsid w:val="00BE7D23"/>
    <w:rsid w:val="00BE7F14"/>
    <w:rsid w:val="00BF0743"/>
    <w:rsid w:val="00BF075C"/>
    <w:rsid w:val="00BF0B5E"/>
    <w:rsid w:val="00BF0C82"/>
    <w:rsid w:val="00BF0DDD"/>
    <w:rsid w:val="00BF0E73"/>
    <w:rsid w:val="00BF1550"/>
    <w:rsid w:val="00BF15F4"/>
    <w:rsid w:val="00BF18F6"/>
    <w:rsid w:val="00BF1964"/>
    <w:rsid w:val="00BF1A27"/>
    <w:rsid w:val="00BF1FA0"/>
    <w:rsid w:val="00BF2166"/>
    <w:rsid w:val="00BF21E9"/>
    <w:rsid w:val="00BF2299"/>
    <w:rsid w:val="00BF235F"/>
    <w:rsid w:val="00BF29B6"/>
    <w:rsid w:val="00BF29CF"/>
    <w:rsid w:val="00BF2A1C"/>
    <w:rsid w:val="00BF3565"/>
    <w:rsid w:val="00BF359E"/>
    <w:rsid w:val="00BF3CE6"/>
    <w:rsid w:val="00BF45E2"/>
    <w:rsid w:val="00BF4AA9"/>
    <w:rsid w:val="00BF4D5F"/>
    <w:rsid w:val="00BF4F4D"/>
    <w:rsid w:val="00BF5468"/>
    <w:rsid w:val="00BF54D8"/>
    <w:rsid w:val="00BF55CF"/>
    <w:rsid w:val="00BF57B4"/>
    <w:rsid w:val="00BF59B4"/>
    <w:rsid w:val="00BF68D1"/>
    <w:rsid w:val="00BF68FF"/>
    <w:rsid w:val="00BF695B"/>
    <w:rsid w:val="00BF6C11"/>
    <w:rsid w:val="00BF6C95"/>
    <w:rsid w:val="00BF6DFE"/>
    <w:rsid w:val="00BF7254"/>
    <w:rsid w:val="00BF754B"/>
    <w:rsid w:val="00BF7813"/>
    <w:rsid w:val="00BF7A74"/>
    <w:rsid w:val="00BF7B05"/>
    <w:rsid w:val="00C0011F"/>
    <w:rsid w:val="00C00161"/>
    <w:rsid w:val="00C00670"/>
    <w:rsid w:val="00C008CC"/>
    <w:rsid w:val="00C00D38"/>
    <w:rsid w:val="00C012C4"/>
    <w:rsid w:val="00C015AF"/>
    <w:rsid w:val="00C01E99"/>
    <w:rsid w:val="00C027F3"/>
    <w:rsid w:val="00C02C00"/>
    <w:rsid w:val="00C02C04"/>
    <w:rsid w:val="00C031C0"/>
    <w:rsid w:val="00C037A2"/>
    <w:rsid w:val="00C03AA2"/>
    <w:rsid w:val="00C043A1"/>
    <w:rsid w:val="00C043F6"/>
    <w:rsid w:val="00C04644"/>
    <w:rsid w:val="00C04649"/>
    <w:rsid w:val="00C046FF"/>
    <w:rsid w:val="00C04AB8"/>
    <w:rsid w:val="00C050C1"/>
    <w:rsid w:val="00C053BF"/>
    <w:rsid w:val="00C05A4C"/>
    <w:rsid w:val="00C05C4C"/>
    <w:rsid w:val="00C05D33"/>
    <w:rsid w:val="00C05F0F"/>
    <w:rsid w:val="00C05F2E"/>
    <w:rsid w:val="00C060FD"/>
    <w:rsid w:val="00C0647C"/>
    <w:rsid w:val="00C0687F"/>
    <w:rsid w:val="00C06972"/>
    <w:rsid w:val="00C069A2"/>
    <w:rsid w:val="00C06C0C"/>
    <w:rsid w:val="00C06D81"/>
    <w:rsid w:val="00C071A0"/>
    <w:rsid w:val="00C071E4"/>
    <w:rsid w:val="00C07971"/>
    <w:rsid w:val="00C07D72"/>
    <w:rsid w:val="00C07F4E"/>
    <w:rsid w:val="00C10311"/>
    <w:rsid w:val="00C1045F"/>
    <w:rsid w:val="00C10DF8"/>
    <w:rsid w:val="00C10F56"/>
    <w:rsid w:val="00C11122"/>
    <w:rsid w:val="00C112F7"/>
    <w:rsid w:val="00C1171B"/>
    <w:rsid w:val="00C118F1"/>
    <w:rsid w:val="00C11944"/>
    <w:rsid w:val="00C11BAA"/>
    <w:rsid w:val="00C11CBC"/>
    <w:rsid w:val="00C11EE1"/>
    <w:rsid w:val="00C120C0"/>
    <w:rsid w:val="00C121F8"/>
    <w:rsid w:val="00C12819"/>
    <w:rsid w:val="00C12F0A"/>
    <w:rsid w:val="00C13103"/>
    <w:rsid w:val="00C137D9"/>
    <w:rsid w:val="00C13BC7"/>
    <w:rsid w:val="00C13EE2"/>
    <w:rsid w:val="00C146D0"/>
    <w:rsid w:val="00C14B57"/>
    <w:rsid w:val="00C14D57"/>
    <w:rsid w:val="00C14DD6"/>
    <w:rsid w:val="00C14E2C"/>
    <w:rsid w:val="00C14F41"/>
    <w:rsid w:val="00C1512B"/>
    <w:rsid w:val="00C15803"/>
    <w:rsid w:val="00C15E1F"/>
    <w:rsid w:val="00C15F78"/>
    <w:rsid w:val="00C162BB"/>
    <w:rsid w:val="00C16301"/>
    <w:rsid w:val="00C16342"/>
    <w:rsid w:val="00C16831"/>
    <w:rsid w:val="00C168A8"/>
    <w:rsid w:val="00C172B4"/>
    <w:rsid w:val="00C17462"/>
    <w:rsid w:val="00C1751F"/>
    <w:rsid w:val="00C175E7"/>
    <w:rsid w:val="00C176A9"/>
    <w:rsid w:val="00C17F4F"/>
    <w:rsid w:val="00C200B5"/>
    <w:rsid w:val="00C200FB"/>
    <w:rsid w:val="00C20100"/>
    <w:rsid w:val="00C201A2"/>
    <w:rsid w:val="00C20354"/>
    <w:rsid w:val="00C204A2"/>
    <w:rsid w:val="00C20668"/>
    <w:rsid w:val="00C20F15"/>
    <w:rsid w:val="00C21102"/>
    <w:rsid w:val="00C21471"/>
    <w:rsid w:val="00C214C4"/>
    <w:rsid w:val="00C214F5"/>
    <w:rsid w:val="00C21681"/>
    <w:rsid w:val="00C21905"/>
    <w:rsid w:val="00C219B1"/>
    <w:rsid w:val="00C21DC3"/>
    <w:rsid w:val="00C222A3"/>
    <w:rsid w:val="00C22352"/>
    <w:rsid w:val="00C22493"/>
    <w:rsid w:val="00C22C9D"/>
    <w:rsid w:val="00C230A5"/>
    <w:rsid w:val="00C231A1"/>
    <w:rsid w:val="00C233CF"/>
    <w:rsid w:val="00C237FB"/>
    <w:rsid w:val="00C23B6E"/>
    <w:rsid w:val="00C23C01"/>
    <w:rsid w:val="00C23D62"/>
    <w:rsid w:val="00C23F8A"/>
    <w:rsid w:val="00C2433B"/>
    <w:rsid w:val="00C24368"/>
    <w:rsid w:val="00C24416"/>
    <w:rsid w:val="00C2497F"/>
    <w:rsid w:val="00C25743"/>
    <w:rsid w:val="00C258EB"/>
    <w:rsid w:val="00C259C9"/>
    <w:rsid w:val="00C25D1F"/>
    <w:rsid w:val="00C25E6C"/>
    <w:rsid w:val="00C26064"/>
    <w:rsid w:val="00C262C2"/>
    <w:rsid w:val="00C26562"/>
    <w:rsid w:val="00C26C7F"/>
    <w:rsid w:val="00C271EB"/>
    <w:rsid w:val="00C278A5"/>
    <w:rsid w:val="00C27931"/>
    <w:rsid w:val="00C27E48"/>
    <w:rsid w:val="00C27E58"/>
    <w:rsid w:val="00C27EB9"/>
    <w:rsid w:val="00C3050A"/>
    <w:rsid w:val="00C307CE"/>
    <w:rsid w:val="00C30B0C"/>
    <w:rsid w:val="00C30C37"/>
    <w:rsid w:val="00C30C45"/>
    <w:rsid w:val="00C30CBC"/>
    <w:rsid w:val="00C31C19"/>
    <w:rsid w:val="00C31C93"/>
    <w:rsid w:val="00C31D4B"/>
    <w:rsid w:val="00C31FC5"/>
    <w:rsid w:val="00C3268C"/>
    <w:rsid w:val="00C32730"/>
    <w:rsid w:val="00C32764"/>
    <w:rsid w:val="00C327D6"/>
    <w:rsid w:val="00C33273"/>
    <w:rsid w:val="00C336FE"/>
    <w:rsid w:val="00C3394D"/>
    <w:rsid w:val="00C33B10"/>
    <w:rsid w:val="00C33DF0"/>
    <w:rsid w:val="00C34128"/>
    <w:rsid w:val="00C3461B"/>
    <w:rsid w:val="00C346F1"/>
    <w:rsid w:val="00C34780"/>
    <w:rsid w:val="00C347CB"/>
    <w:rsid w:val="00C34FC3"/>
    <w:rsid w:val="00C34FE9"/>
    <w:rsid w:val="00C358C3"/>
    <w:rsid w:val="00C35AA4"/>
    <w:rsid w:val="00C35AF4"/>
    <w:rsid w:val="00C35D33"/>
    <w:rsid w:val="00C35D8D"/>
    <w:rsid w:val="00C35F21"/>
    <w:rsid w:val="00C35FBA"/>
    <w:rsid w:val="00C3631C"/>
    <w:rsid w:val="00C364B3"/>
    <w:rsid w:val="00C3650B"/>
    <w:rsid w:val="00C36772"/>
    <w:rsid w:val="00C3693D"/>
    <w:rsid w:val="00C36B67"/>
    <w:rsid w:val="00C36D90"/>
    <w:rsid w:val="00C36E17"/>
    <w:rsid w:val="00C370D9"/>
    <w:rsid w:val="00C371E3"/>
    <w:rsid w:val="00C373C1"/>
    <w:rsid w:val="00C3751A"/>
    <w:rsid w:val="00C3771B"/>
    <w:rsid w:val="00C37747"/>
    <w:rsid w:val="00C37C79"/>
    <w:rsid w:val="00C37EF1"/>
    <w:rsid w:val="00C40082"/>
    <w:rsid w:val="00C40095"/>
    <w:rsid w:val="00C402B9"/>
    <w:rsid w:val="00C4071F"/>
    <w:rsid w:val="00C40A04"/>
    <w:rsid w:val="00C40A5C"/>
    <w:rsid w:val="00C40C46"/>
    <w:rsid w:val="00C40E60"/>
    <w:rsid w:val="00C411D9"/>
    <w:rsid w:val="00C41243"/>
    <w:rsid w:val="00C4141B"/>
    <w:rsid w:val="00C41444"/>
    <w:rsid w:val="00C416EA"/>
    <w:rsid w:val="00C41B57"/>
    <w:rsid w:val="00C42322"/>
    <w:rsid w:val="00C424D9"/>
    <w:rsid w:val="00C42A73"/>
    <w:rsid w:val="00C42EDB"/>
    <w:rsid w:val="00C43166"/>
    <w:rsid w:val="00C43312"/>
    <w:rsid w:val="00C4355E"/>
    <w:rsid w:val="00C43ACD"/>
    <w:rsid w:val="00C43AF9"/>
    <w:rsid w:val="00C43DEB"/>
    <w:rsid w:val="00C443D6"/>
    <w:rsid w:val="00C44461"/>
    <w:rsid w:val="00C44487"/>
    <w:rsid w:val="00C4464A"/>
    <w:rsid w:val="00C44693"/>
    <w:rsid w:val="00C44F19"/>
    <w:rsid w:val="00C44FA8"/>
    <w:rsid w:val="00C45007"/>
    <w:rsid w:val="00C4523F"/>
    <w:rsid w:val="00C453A1"/>
    <w:rsid w:val="00C45539"/>
    <w:rsid w:val="00C45988"/>
    <w:rsid w:val="00C45A72"/>
    <w:rsid w:val="00C45C9C"/>
    <w:rsid w:val="00C45DD9"/>
    <w:rsid w:val="00C45FDC"/>
    <w:rsid w:val="00C46146"/>
    <w:rsid w:val="00C46987"/>
    <w:rsid w:val="00C46BD1"/>
    <w:rsid w:val="00C47216"/>
    <w:rsid w:val="00C47AE1"/>
    <w:rsid w:val="00C47E7B"/>
    <w:rsid w:val="00C50092"/>
    <w:rsid w:val="00C5015D"/>
    <w:rsid w:val="00C501B0"/>
    <w:rsid w:val="00C501C2"/>
    <w:rsid w:val="00C5051B"/>
    <w:rsid w:val="00C50942"/>
    <w:rsid w:val="00C50D3D"/>
    <w:rsid w:val="00C50D7C"/>
    <w:rsid w:val="00C5127F"/>
    <w:rsid w:val="00C51764"/>
    <w:rsid w:val="00C51832"/>
    <w:rsid w:val="00C51D0A"/>
    <w:rsid w:val="00C51F8B"/>
    <w:rsid w:val="00C52130"/>
    <w:rsid w:val="00C5221D"/>
    <w:rsid w:val="00C5256B"/>
    <w:rsid w:val="00C52581"/>
    <w:rsid w:val="00C5259F"/>
    <w:rsid w:val="00C52B13"/>
    <w:rsid w:val="00C52C9B"/>
    <w:rsid w:val="00C53848"/>
    <w:rsid w:val="00C539AE"/>
    <w:rsid w:val="00C53BC8"/>
    <w:rsid w:val="00C53FCB"/>
    <w:rsid w:val="00C54717"/>
    <w:rsid w:val="00C54BBB"/>
    <w:rsid w:val="00C55244"/>
    <w:rsid w:val="00C553E1"/>
    <w:rsid w:val="00C55526"/>
    <w:rsid w:val="00C55C36"/>
    <w:rsid w:val="00C55D0E"/>
    <w:rsid w:val="00C56148"/>
    <w:rsid w:val="00C5678E"/>
    <w:rsid w:val="00C56D1E"/>
    <w:rsid w:val="00C5736D"/>
    <w:rsid w:val="00C573A4"/>
    <w:rsid w:val="00C577C7"/>
    <w:rsid w:val="00C5780E"/>
    <w:rsid w:val="00C5787D"/>
    <w:rsid w:val="00C57943"/>
    <w:rsid w:val="00C57C26"/>
    <w:rsid w:val="00C57D5F"/>
    <w:rsid w:val="00C57E3E"/>
    <w:rsid w:val="00C60160"/>
    <w:rsid w:val="00C601A7"/>
    <w:rsid w:val="00C601BF"/>
    <w:rsid w:val="00C601C8"/>
    <w:rsid w:val="00C60BBB"/>
    <w:rsid w:val="00C619AB"/>
    <w:rsid w:val="00C61B0E"/>
    <w:rsid w:val="00C61B47"/>
    <w:rsid w:val="00C61BC4"/>
    <w:rsid w:val="00C62168"/>
    <w:rsid w:val="00C62183"/>
    <w:rsid w:val="00C622B5"/>
    <w:rsid w:val="00C6232E"/>
    <w:rsid w:val="00C623C5"/>
    <w:rsid w:val="00C62518"/>
    <w:rsid w:val="00C6254C"/>
    <w:rsid w:val="00C6266F"/>
    <w:rsid w:val="00C62A81"/>
    <w:rsid w:val="00C62AAA"/>
    <w:rsid w:val="00C62BEF"/>
    <w:rsid w:val="00C62F0B"/>
    <w:rsid w:val="00C63322"/>
    <w:rsid w:val="00C6372F"/>
    <w:rsid w:val="00C6392B"/>
    <w:rsid w:val="00C63AA8"/>
    <w:rsid w:val="00C63CCB"/>
    <w:rsid w:val="00C64089"/>
    <w:rsid w:val="00C6410C"/>
    <w:rsid w:val="00C6431F"/>
    <w:rsid w:val="00C64474"/>
    <w:rsid w:val="00C64495"/>
    <w:rsid w:val="00C64667"/>
    <w:rsid w:val="00C6473C"/>
    <w:rsid w:val="00C64AEF"/>
    <w:rsid w:val="00C64C28"/>
    <w:rsid w:val="00C65175"/>
    <w:rsid w:val="00C65181"/>
    <w:rsid w:val="00C65558"/>
    <w:rsid w:val="00C658D3"/>
    <w:rsid w:val="00C659D7"/>
    <w:rsid w:val="00C65A24"/>
    <w:rsid w:val="00C65C7B"/>
    <w:rsid w:val="00C65D44"/>
    <w:rsid w:val="00C65DA4"/>
    <w:rsid w:val="00C65DF9"/>
    <w:rsid w:val="00C664D4"/>
    <w:rsid w:val="00C66DBD"/>
    <w:rsid w:val="00C67018"/>
    <w:rsid w:val="00C6708B"/>
    <w:rsid w:val="00C67255"/>
    <w:rsid w:val="00C675BC"/>
    <w:rsid w:val="00C67754"/>
    <w:rsid w:val="00C677EF"/>
    <w:rsid w:val="00C678C9"/>
    <w:rsid w:val="00C6793E"/>
    <w:rsid w:val="00C67EC9"/>
    <w:rsid w:val="00C70976"/>
    <w:rsid w:val="00C711A2"/>
    <w:rsid w:val="00C711C3"/>
    <w:rsid w:val="00C714C4"/>
    <w:rsid w:val="00C714D6"/>
    <w:rsid w:val="00C7160E"/>
    <w:rsid w:val="00C71617"/>
    <w:rsid w:val="00C71C43"/>
    <w:rsid w:val="00C71F74"/>
    <w:rsid w:val="00C71FDB"/>
    <w:rsid w:val="00C72141"/>
    <w:rsid w:val="00C724C0"/>
    <w:rsid w:val="00C730EE"/>
    <w:rsid w:val="00C734C7"/>
    <w:rsid w:val="00C73601"/>
    <w:rsid w:val="00C7371C"/>
    <w:rsid w:val="00C737D6"/>
    <w:rsid w:val="00C73828"/>
    <w:rsid w:val="00C73936"/>
    <w:rsid w:val="00C73AA6"/>
    <w:rsid w:val="00C73B17"/>
    <w:rsid w:val="00C73FAE"/>
    <w:rsid w:val="00C7528D"/>
    <w:rsid w:val="00C75619"/>
    <w:rsid w:val="00C75CF6"/>
    <w:rsid w:val="00C77349"/>
    <w:rsid w:val="00C775C9"/>
    <w:rsid w:val="00C778AF"/>
    <w:rsid w:val="00C77AB1"/>
    <w:rsid w:val="00C77BB8"/>
    <w:rsid w:val="00C77CEF"/>
    <w:rsid w:val="00C77FC8"/>
    <w:rsid w:val="00C800E1"/>
    <w:rsid w:val="00C80109"/>
    <w:rsid w:val="00C80C4C"/>
    <w:rsid w:val="00C80E74"/>
    <w:rsid w:val="00C80F60"/>
    <w:rsid w:val="00C812AF"/>
    <w:rsid w:val="00C81648"/>
    <w:rsid w:val="00C8164D"/>
    <w:rsid w:val="00C81755"/>
    <w:rsid w:val="00C81BFD"/>
    <w:rsid w:val="00C81D19"/>
    <w:rsid w:val="00C81D5D"/>
    <w:rsid w:val="00C8220D"/>
    <w:rsid w:val="00C82211"/>
    <w:rsid w:val="00C8223D"/>
    <w:rsid w:val="00C82273"/>
    <w:rsid w:val="00C82577"/>
    <w:rsid w:val="00C82B16"/>
    <w:rsid w:val="00C83A66"/>
    <w:rsid w:val="00C83C65"/>
    <w:rsid w:val="00C83CD0"/>
    <w:rsid w:val="00C840AB"/>
    <w:rsid w:val="00C84182"/>
    <w:rsid w:val="00C842AA"/>
    <w:rsid w:val="00C8433A"/>
    <w:rsid w:val="00C84359"/>
    <w:rsid w:val="00C845A7"/>
    <w:rsid w:val="00C84682"/>
    <w:rsid w:val="00C84BEA"/>
    <w:rsid w:val="00C85350"/>
    <w:rsid w:val="00C85795"/>
    <w:rsid w:val="00C85B15"/>
    <w:rsid w:val="00C85D6A"/>
    <w:rsid w:val="00C85E25"/>
    <w:rsid w:val="00C86032"/>
    <w:rsid w:val="00C86161"/>
    <w:rsid w:val="00C861BA"/>
    <w:rsid w:val="00C86282"/>
    <w:rsid w:val="00C8633F"/>
    <w:rsid w:val="00C8647B"/>
    <w:rsid w:val="00C86588"/>
    <w:rsid w:val="00C8672B"/>
    <w:rsid w:val="00C873E5"/>
    <w:rsid w:val="00C87490"/>
    <w:rsid w:val="00C87723"/>
    <w:rsid w:val="00C90463"/>
    <w:rsid w:val="00C906D7"/>
    <w:rsid w:val="00C90882"/>
    <w:rsid w:val="00C90BCD"/>
    <w:rsid w:val="00C90C12"/>
    <w:rsid w:val="00C90DE5"/>
    <w:rsid w:val="00C90F4C"/>
    <w:rsid w:val="00C90FE3"/>
    <w:rsid w:val="00C91185"/>
    <w:rsid w:val="00C912B7"/>
    <w:rsid w:val="00C914FD"/>
    <w:rsid w:val="00C91796"/>
    <w:rsid w:val="00C91BD8"/>
    <w:rsid w:val="00C91D38"/>
    <w:rsid w:val="00C9213A"/>
    <w:rsid w:val="00C92296"/>
    <w:rsid w:val="00C924E7"/>
    <w:rsid w:val="00C928AE"/>
    <w:rsid w:val="00C92F65"/>
    <w:rsid w:val="00C93708"/>
    <w:rsid w:val="00C937B1"/>
    <w:rsid w:val="00C94649"/>
    <w:rsid w:val="00C951EE"/>
    <w:rsid w:val="00C954ED"/>
    <w:rsid w:val="00C95A05"/>
    <w:rsid w:val="00C96020"/>
    <w:rsid w:val="00C9618C"/>
    <w:rsid w:val="00C96333"/>
    <w:rsid w:val="00C96530"/>
    <w:rsid w:val="00C969D6"/>
    <w:rsid w:val="00C96A58"/>
    <w:rsid w:val="00C9717B"/>
    <w:rsid w:val="00C97298"/>
    <w:rsid w:val="00C97510"/>
    <w:rsid w:val="00C97524"/>
    <w:rsid w:val="00C975D7"/>
    <w:rsid w:val="00C976C7"/>
    <w:rsid w:val="00C97881"/>
    <w:rsid w:val="00C9793D"/>
    <w:rsid w:val="00C97DD3"/>
    <w:rsid w:val="00C97E10"/>
    <w:rsid w:val="00C97F80"/>
    <w:rsid w:val="00CA0546"/>
    <w:rsid w:val="00CA0592"/>
    <w:rsid w:val="00CA05B7"/>
    <w:rsid w:val="00CA0AA5"/>
    <w:rsid w:val="00CA0E45"/>
    <w:rsid w:val="00CA0F27"/>
    <w:rsid w:val="00CA124A"/>
    <w:rsid w:val="00CA138A"/>
    <w:rsid w:val="00CA15DA"/>
    <w:rsid w:val="00CA1950"/>
    <w:rsid w:val="00CA224D"/>
    <w:rsid w:val="00CA2B32"/>
    <w:rsid w:val="00CA2B85"/>
    <w:rsid w:val="00CA2FBA"/>
    <w:rsid w:val="00CA302C"/>
    <w:rsid w:val="00CA317B"/>
    <w:rsid w:val="00CA32AB"/>
    <w:rsid w:val="00CA3C3C"/>
    <w:rsid w:val="00CA3D06"/>
    <w:rsid w:val="00CA3E1D"/>
    <w:rsid w:val="00CA4027"/>
    <w:rsid w:val="00CA46C9"/>
    <w:rsid w:val="00CA4D8B"/>
    <w:rsid w:val="00CA5189"/>
    <w:rsid w:val="00CA5377"/>
    <w:rsid w:val="00CA5B3C"/>
    <w:rsid w:val="00CA5C55"/>
    <w:rsid w:val="00CA5DB5"/>
    <w:rsid w:val="00CA5F85"/>
    <w:rsid w:val="00CA633D"/>
    <w:rsid w:val="00CA6394"/>
    <w:rsid w:val="00CA6417"/>
    <w:rsid w:val="00CA65CB"/>
    <w:rsid w:val="00CA6693"/>
    <w:rsid w:val="00CA6824"/>
    <w:rsid w:val="00CA68A5"/>
    <w:rsid w:val="00CA6B52"/>
    <w:rsid w:val="00CA6BDA"/>
    <w:rsid w:val="00CA6BE9"/>
    <w:rsid w:val="00CA6D61"/>
    <w:rsid w:val="00CA72C4"/>
    <w:rsid w:val="00CA7560"/>
    <w:rsid w:val="00CA781A"/>
    <w:rsid w:val="00CA79C0"/>
    <w:rsid w:val="00CA7AE4"/>
    <w:rsid w:val="00CA7B3E"/>
    <w:rsid w:val="00CA7C76"/>
    <w:rsid w:val="00CA7CDC"/>
    <w:rsid w:val="00CA7DBC"/>
    <w:rsid w:val="00CA7EE5"/>
    <w:rsid w:val="00CB00C0"/>
    <w:rsid w:val="00CB0194"/>
    <w:rsid w:val="00CB0403"/>
    <w:rsid w:val="00CB046A"/>
    <w:rsid w:val="00CB06E9"/>
    <w:rsid w:val="00CB0798"/>
    <w:rsid w:val="00CB133F"/>
    <w:rsid w:val="00CB15B7"/>
    <w:rsid w:val="00CB1835"/>
    <w:rsid w:val="00CB183F"/>
    <w:rsid w:val="00CB1A5C"/>
    <w:rsid w:val="00CB1D93"/>
    <w:rsid w:val="00CB1D95"/>
    <w:rsid w:val="00CB1E05"/>
    <w:rsid w:val="00CB2011"/>
    <w:rsid w:val="00CB2643"/>
    <w:rsid w:val="00CB2824"/>
    <w:rsid w:val="00CB2A66"/>
    <w:rsid w:val="00CB2CED"/>
    <w:rsid w:val="00CB2E2D"/>
    <w:rsid w:val="00CB310F"/>
    <w:rsid w:val="00CB33EF"/>
    <w:rsid w:val="00CB35C5"/>
    <w:rsid w:val="00CB388C"/>
    <w:rsid w:val="00CB3A5D"/>
    <w:rsid w:val="00CB3EB4"/>
    <w:rsid w:val="00CB461C"/>
    <w:rsid w:val="00CB4695"/>
    <w:rsid w:val="00CB48BE"/>
    <w:rsid w:val="00CB4993"/>
    <w:rsid w:val="00CB4B89"/>
    <w:rsid w:val="00CB4DF3"/>
    <w:rsid w:val="00CB4FC9"/>
    <w:rsid w:val="00CB5A3D"/>
    <w:rsid w:val="00CB5E22"/>
    <w:rsid w:val="00CB6034"/>
    <w:rsid w:val="00CB609B"/>
    <w:rsid w:val="00CB6C41"/>
    <w:rsid w:val="00CB7635"/>
    <w:rsid w:val="00CC02F8"/>
    <w:rsid w:val="00CC04AE"/>
    <w:rsid w:val="00CC0585"/>
    <w:rsid w:val="00CC08FA"/>
    <w:rsid w:val="00CC108C"/>
    <w:rsid w:val="00CC116E"/>
    <w:rsid w:val="00CC11E6"/>
    <w:rsid w:val="00CC14E8"/>
    <w:rsid w:val="00CC14F5"/>
    <w:rsid w:val="00CC1BC5"/>
    <w:rsid w:val="00CC1F34"/>
    <w:rsid w:val="00CC2186"/>
    <w:rsid w:val="00CC2521"/>
    <w:rsid w:val="00CC28C4"/>
    <w:rsid w:val="00CC2970"/>
    <w:rsid w:val="00CC2BD9"/>
    <w:rsid w:val="00CC3054"/>
    <w:rsid w:val="00CC30AC"/>
    <w:rsid w:val="00CC3103"/>
    <w:rsid w:val="00CC3180"/>
    <w:rsid w:val="00CC31BF"/>
    <w:rsid w:val="00CC3721"/>
    <w:rsid w:val="00CC3F5E"/>
    <w:rsid w:val="00CC4328"/>
    <w:rsid w:val="00CC4409"/>
    <w:rsid w:val="00CC4791"/>
    <w:rsid w:val="00CC47F5"/>
    <w:rsid w:val="00CC49F5"/>
    <w:rsid w:val="00CC4B8F"/>
    <w:rsid w:val="00CC4CBE"/>
    <w:rsid w:val="00CC504F"/>
    <w:rsid w:val="00CC5371"/>
    <w:rsid w:val="00CC578B"/>
    <w:rsid w:val="00CC58A1"/>
    <w:rsid w:val="00CC5A86"/>
    <w:rsid w:val="00CC5BE7"/>
    <w:rsid w:val="00CC5D0F"/>
    <w:rsid w:val="00CC5DE9"/>
    <w:rsid w:val="00CC621A"/>
    <w:rsid w:val="00CC6291"/>
    <w:rsid w:val="00CC6523"/>
    <w:rsid w:val="00CC65C7"/>
    <w:rsid w:val="00CC65EC"/>
    <w:rsid w:val="00CC6B53"/>
    <w:rsid w:val="00CC6F4E"/>
    <w:rsid w:val="00CC724A"/>
    <w:rsid w:val="00CC77F2"/>
    <w:rsid w:val="00CC79B5"/>
    <w:rsid w:val="00CC7C8B"/>
    <w:rsid w:val="00CC7E7E"/>
    <w:rsid w:val="00CD00C9"/>
    <w:rsid w:val="00CD02E6"/>
    <w:rsid w:val="00CD098B"/>
    <w:rsid w:val="00CD0D47"/>
    <w:rsid w:val="00CD0E2B"/>
    <w:rsid w:val="00CD15B5"/>
    <w:rsid w:val="00CD18A6"/>
    <w:rsid w:val="00CD1A20"/>
    <w:rsid w:val="00CD2276"/>
    <w:rsid w:val="00CD22B1"/>
    <w:rsid w:val="00CD2A00"/>
    <w:rsid w:val="00CD2A16"/>
    <w:rsid w:val="00CD2AEB"/>
    <w:rsid w:val="00CD2CCD"/>
    <w:rsid w:val="00CD2DE4"/>
    <w:rsid w:val="00CD2F2B"/>
    <w:rsid w:val="00CD30DC"/>
    <w:rsid w:val="00CD3BDA"/>
    <w:rsid w:val="00CD3E53"/>
    <w:rsid w:val="00CD413E"/>
    <w:rsid w:val="00CD4344"/>
    <w:rsid w:val="00CD4851"/>
    <w:rsid w:val="00CD49B3"/>
    <w:rsid w:val="00CD4BFE"/>
    <w:rsid w:val="00CD4CC9"/>
    <w:rsid w:val="00CD4FAA"/>
    <w:rsid w:val="00CD5482"/>
    <w:rsid w:val="00CD55CE"/>
    <w:rsid w:val="00CD5690"/>
    <w:rsid w:val="00CD56B9"/>
    <w:rsid w:val="00CD56D8"/>
    <w:rsid w:val="00CD58AB"/>
    <w:rsid w:val="00CD5A67"/>
    <w:rsid w:val="00CD6001"/>
    <w:rsid w:val="00CD624A"/>
    <w:rsid w:val="00CD63F4"/>
    <w:rsid w:val="00CD643F"/>
    <w:rsid w:val="00CD6545"/>
    <w:rsid w:val="00CD6712"/>
    <w:rsid w:val="00CD6881"/>
    <w:rsid w:val="00CD6BE3"/>
    <w:rsid w:val="00CD6D31"/>
    <w:rsid w:val="00CD6DAF"/>
    <w:rsid w:val="00CD6EE3"/>
    <w:rsid w:val="00CD7130"/>
    <w:rsid w:val="00CD7240"/>
    <w:rsid w:val="00CD74B6"/>
    <w:rsid w:val="00CD7744"/>
    <w:rsid w:val="00CE00DD"/>
    <w:rsid w:val="00CE00F2"/>
    <w:rsid w:val="00CE0260"/>
    <w:rsid w:val="00CE0287"/>
    <w:rsid w:val="00CE0964"/>
    <w:rsid w:val="00CE1381"/>
    <w:rsid w:val="00CE15D2"/>
    <w:rsid w:val="00CE1F49"/>
    <w:rsid w:val="00CE21E9"/>
    <w:rsid w:val="00CE265E"/>
    <w:rsid w:val="00CE2993"/>
    <w:rsid w:val="00CE2B94"/>
    <w:rsid w:val="00CE2E35"/>
    <w:rsid w:val="00CE3132"/>
    <w:rsid w:val="00CE317F"/>
    <w:rsid w:val="00CE32B7"/>
    <w:rsid w:val="00CE3D50"/>
    <w:rsid w:val="00CE3EEC"/>
    <w:rsid w:val="00CE4492"/>
    <w:rsid w:val="00CE47B2"/>
    <w:rsid w:val="00CE488D"/>
    <w:rsid w:val="00CE4ADC"/>
    <w:rsid w:val="00CE4E7E"/>
    <w:rsid w:val="00CE4E94"/>
    <w:rsid w:val="00CE4EA5"/>
    <w:rsid w:val="00CE53EE"/>
    <w:rsid w:val="00CE5A5A"/>
    <w:rsid w:val="00CE5B53"/>
    <w:rsid w:val="00CE5C79"/>
    <w:rsid w:val="00CE5EBD"/>
    <w:rsid w:val="00CE63A4"/>
    <w:rsid w:val="00CE6486"/>
    <w:rsid w:val="00CE6929"/>
    <w:rsid w:val="00CE693F"/>
    <w:rsid w:val="00CE6C5F"/>
    <w:rsid w:val="00CE6CB0"/>
    <w:rsid w:val="00CE712F"/>
    <w:rsid w:val="00CE71D4"/>
    <w:rsid w:val="00CE75D3"/>
    <w:rsid w:val="00CE764E"/>
    <w:rsid w:val="00CE7990"/>
    <w:rsid w:val="00CE7C59"/>
    <w:rsid w:val="00CF0105"/>
    <w:rsid w:val="00CF0293"/>
    <w:rsid w:val="00CF02C2"/>
    <w:rsid w:val="00CF0534"/>
    <w:rsid w:val="00CF0984"/>
    <w:rsid w:val="00CF0C1F"/>
    <w:rsid w:val="00CF0D44"/>
    <w:rsid w:val="00CF0E68"/>
    <w:rsid w:val="00CF122C"/>
    <w:rsid w:val="00CF1313"/>
    <w:rsid w:val="00CF135F"/>
    <w:rsid w:val="00CF1710"/>
    <w:rsid w:val="00CF17FF"/>
    <w:rsid w:val="00CF1ACE"/>
    <w:rsid w:val="00CF1E1C"/>
    <w:rsid w:val="00CF276A"/>
    <w:rsid w:val="00CF28BC"/>
    <w:rsid w:val="00CF2BAF"/>
    <w:rsid w:val="00CF2CCD"/>
    <w:rsid w:val="00CF2E39"/>
    <w:rsid w:val="00CF2E44"/>
    <w:rsid w:val="00CF2ED3"/>
    <w:rsid w:val="00CF2F67"/>
    <w:rsid w:val="00CF3393"/>
    <w:rsid w:val="00CF3631"/>
    <w:rsid w:val="00CF37EF"/>
    <w:rsid w:val="00CF385D"/>
    <w:rsid w:val="00CF388E"/>
    <w:rsid w:val="00CF3D11"/>
    <w:rsid w:val="00CF4231"/>
    <w:rsid w:val="00CF4262"/>
    <w:rsid w:val="00CF42F0"/>
    <w:rsid w:val="00CF44AD"/>
    <w:rsid w:val="00CF4774"/>
    <w:rsid w:val="00CF4954"/>
    <w:rsid w:val="00CF4E51"/>
    <w:rsid w:val="00CF4EE6"/>
    <w:rsid w:val="00CF5364"/>
    <w:rsid w:val="00CF58B7"/>
    <w:rsid w:val="00CF64E9"/>
    <w:rsid w:val="00CF65E2"/>
    <w:rsid w:val="00CF6B71"/>
    <w:rsid w:val="00CF7075"/>
    <w:rsid w:val="00CF7433"/>
    <w:rsid w:val="00CF7816"/>
    <w:rsid w:val="00CF7A83"/>
    <w:rsid w:val="00CF7FEE"/>
    <w:rsid w:val="00D00416"/>
    <w:rsid w:val="00D006E4"/>
    <w:rsid w:val="00D007B9"/>
    <w:rsid w:val="00D00B6D"/>
    <w:rsid w:val="00D00D37"/>
    <w:rsid w:val="00D0142E"/>
    <w:rsid w:val="00D0154B"/>
    <w:rsid w:val="00D016E6"/>
    <w:rsid w:val="00D0174B"/>
    <w:rsid w:val="00D01919"/>
    <w:rsid w:val="00D01970"/>
    <w:rsid w:val="00D01C09"/>
    <w:rsid w:val="00D01E19"/>
    <w:rsid w:val="00D02617"/>
    <w:rsid w:val="00D02682"/>
    <w:rsid w:val="00D03A51"/>
    <w:rsid w:val="00D03C98"/>
    <w:rsid w:val="00D04048"/>
    <w:rsid w:val="00D040BB"/>
    <w:rsid w:val="00D0496F"/>
    <w:rsid w:val="00D04EC1"/>
    <w:rsid w:val="00D05264"/>
    <w:rsid w:val="00D05270"/>
    <w:rsid w:val="00D0579B"/>
    <w:rsid w:val="00D059FA"/>
    <w:rsid w:val="00D06063"/>
    <w:rsid w:val="00D061EC"/>
    <w:rsid w:val="00D06B4C"/>
    <w:rsid w:val="00D07090"/>
    <w:rsid w:val="00D07209"/>
    <w:rsid w:val="00D0737E"/>
    <w:rsid w:val="00D077F2"/>
    <w:rsid w:val="00D07848"/>
    <w:rsid w:val="00D07C96"/>
    <w:rsid w:val="00D07D09"/>
    <w:rsid w:val="00D07E6C"/>
    <w:rsid w:val="00D07F21"/>
    <w:rsid w:val="00D1003A"/>
    <w:rsid w:val="00D1058C"/>
    <w:rsid w:val="00D10703"/>
    <w:rsid w:val="00D108B7"/>
    <w:rsid w:val="00D10AC7"/>
    <w:rsid w:val="00D1188F"/>
    <w:rsid w:val="00D11E8B"/>
    <w:rsid w:val="00D122E6"/>
    <w:rsid w:val="00D12552"/>
    <w:rsid w:val="00D12794"/>
    <w:rsid w:val="00D1289E"/>
    <w:rsid w:val="00D1295D"/>
    <w:rsid w:val="00D12BC1"/>
    <w:rsid w:val="00D12C18"/>
    <w:rsid w:val="00D12E9F"/>
    <w:rsid w:val="00D131E6"/>
    <w:rsid w:val="00D13287"/>
    <w:rsid w:val="00D1334F"/>
    <w:rsid w:val="00D135D8"/>
    <w:rsid w:val="00D13FEB"/>
    <w:rsid w:val="00D148DD"/>
    <w:rsid w:val="00D1534C"/>
    <w:rsid w:val="00D157D9"/>
    <w:rsid w:val="00D15942"/>
    <w:rsid w:val="00D15B9C"/>
    <w:rsid w:val="00D15FCD"/>
    <w:rsid w:val="00D160AC"/>
    <w:rsid w:val="00D16624"/>
    <w:rsid w:val="00D1666F"/>
    <w:rsid w:val="00D16AB1"/>
    <w:rsid w:val="00D17225"/>
    <w:rsid w:val="00D172CE"/>
    <w:rsid w:val="00D17CCB"/>
    <w:rsid w:val="00D17CE6"/>
    <w:rsid w:val="00D20017"/>
    <w:rsid w:val="00D20647"/>
    <w:rsid w:val="00D20922"/>
    <w:rsid w:val="00D20C3C"/>
    <w:rsid w:val="00D20DA0"/>
    <w:rsid w:val="00D21218"/>
    <w:rsid w:val="00D2136D"/>
    <w:rsid w:val="00D219C4"/>
    <w:rsid w:val="00D2259E"/>
    <w:rsid w:val="00D225C3"/>
    <w:rsid w:val="00D22718"/>
    <w:rsid w:val="00D22A0C"/>
    <w:rsid w:val="00D22C62"/>
    <w:rsid w:val="00D23121"/>
    <w:rsid w:val="00D231CB"/>
    <w:rsid w:val="00D2328D"/>
    <w:rsid w:val="00D232F5"/>
    <w:rsid w:val="00D23441"/>
    <w:rsid w:val="00D2361C"/>
    <w:rsid w:val="00D236DC"/>
    <w:rsid w:val="00D23AC9"/>
    <w:rsid w:val="00D23DD8"/>
    <w:rsid w:val="00D241C2"/>
    <w:rsid w:val="00D24313"/>
    <w:rsid w:val="00D24682"/>
    <w:rsid w:val="00D24747"/>
    <w:rsid w:val="00D249C8"/>
    <w:rsid w:val="00D2501B"/>
    <w:rsid w:val="00D259CF"/>
    <w:rsid w:val="00D25A8C"/>
    <w:rsid w:val="00D25ABF"/>
    <w:rsid w:val="00D26103"/>
    <w:rsid w:val="00D26251"/>
    <w:rsid w:val="00D2626C"/>
    <w:rsid w:val="00D266BE"/>
    <w:rsid w:val="00D26740"/>
    <w:rsid w:val="00D26988"/>
    <w:rsid w:val="00D26B32"/>
    <w:rsid w:val="00D26F14"/>
    <w:rsid w:val="00D27020"/>
    <w:rsid w:val="00D2728A"/>
    <w:rsid w:val="00D2732D"/>
    <w:rsid w:val="00D27414"/>
    <w:rsid w:val="00D27437"/>
    <w:rsid w:val="00D27ECB"/>
    <w:rsid w:val="00D27EF8"/>
    <w:rsid w:val="00D3005A"/>
    <w:rsid w:val="00D300A7"/>
    <w:rsid w:val="00D3040E"/>
    <w:rsid w:val="00D30536"/>
    <w:rsid w:val="00D30603"/>
    <w:rsid w:val="00D3077A"/>
    <w:rsid w:val="00D30FB4"/>
    <w:rsid w:val="00D31116"/>
    <w:rsid w:val="00D31288"/>
    <w:rsid w:val="00D313E6"/>
    <w:rsid w:val="00D31B82"/>
    <w:rsid w:val="00D31C13"/>
    <w:rsid w:val="00D31CDF"/>
    <w:rsid w:val="00D3273B"/>
    <w:rsid w:val="00D3291C"/>
    <w:rsid w:val="00D3292C"/>
    <w:rsid w:val="00D32A0C"/>
    <w:rsid w:val="00D32B85"/>
    <w:rsid w:val="00D32C5B"/>
    <w:rsid w:val="00D33158"/>
    <w:rsid w:val="00D334E8"/>
    <w:rsid w:val="00D337F6"/>
    <w:rsid w:val="00D3391F"/>
    <w:rsid w:val="00D33D75"/>
    <w:rsid w:val="00D33DA2"/>
    <w:rsid w:val="00D34719"/>
    <w:rsid w:val="00D34758"/>
    <w:rsid w:val="00D3518D"/>
    <w:rsid w:val="00D35330"/>
    <w:rsid w:val="00D353C0"/>
    <w:rsid w:val="00D35796"/>
    <w:rsid w:val="00D35CD5"/>
    <w:rsid w:val="00D3605F"/>
    <w:rsid w:val="00D363F0"/>
    <w:rsid w:val="00D3642C"/>
    <w:rsid w:val="00D369BF"/>
    <w:rsid w:val="00D3717D"/>
    <w:rsid w:val="00D37188"/>
    <w:rsid w:val="00D37503"/>
    <w:rsid w:val="00D37622"/>
    <w:rsid w:val="00D40442"/>
    <w:rsid w:val="00D40474"/>
    <w:rsid w:val="00D40975"/>
    <w:rsid w:val="00D40BE9"/>
    <w:rsid w:val="00D40D5F"/>
    <w:rsid w:val="00D40F0B"/>
    <w:rsid w:val="00D41B1E"/>
    <w:rsid w:val="00D41B49"/>
    <w:rsid w:val="00D41BDF"/>
    <w:rsid w:val="00D41D1F"/>
    <w:rsid w:val="00D425C3"/>
    <w:rsid w:val="00D42AEC"/>
    <w:rsid w:val="00D43080"/>
    <w:rsid w:val="00D431F0"/>
    <w:rsid w:val="00D43726"/>
    <w:rsid w:val="00D43A77"/>
    <w:rsid w:val="00D43A90"/>
    <w:rsid w:val="00D43BFF"/>
    <w:rsid w:val="00D43E5D"/>
    <w:rsid w:val="00D43EA7"/>
    <w:rsid w:val="00D4471C"/>
    <w:rsid w:val="00D4477E"/>
    <w:rsid w:val="00D448DF"/>
    <w:rsid w:val="00D4495B"/>
    <w:rsid w:val="00D44974"/>
    <w:rsid w:val="00D449C9"/>
    <w:rsid w:val="00D44FF0"/>
    <w:rsid w:val="00D457BF"/>
    <w:rsid w:val="00D45972"/>
    <w:rsid w:val="00D45990"/>
    <w:rsid w:val="00D45B26"/>
    <w:rsid w:val="00D45BCB"/>
    <w:rsid w:val="00D45C41"/>
    <w:rsid w:val="00D45D87"/>
    <w:rsid w:val="00D45E99"/>
    <w:rsid w:val="00D46003"/>
    <w:rsid w:val="00D461A2"/>
    <w:rsid w:val="00D461E5"/>
    <w:rsid w:val="00D4640B"/>
    <w:rsid w:val="00D465E8"/>
    <w:rsid w:val="00D465FE"/>
    <w:rsid w:val="00D466DB"/>
    <w:rsid w:val="00D467A9"/>
    <w:rsid w:val="00D46967"/>
    <w:rsid w:val="00D469BD"/>
    <w:rsid w:val="00D47336"/>
    <w:rsid w:val="00D47613"/>
    <w:rsid w:val="00D47874"/>
    <w:rsid w:val="00D47A3E"/>
    <w:rsid w:val="00D47B6F"/>
    <w:rsid w:val="00D47BA3"/>
    <w:rsid w:val="00D47C0E"/>
    <w:rsid w:val="00D47DB1"/>
    <w:rsid w:val="00D5013A"/>
    <w:rsid w:val="00D508D3"/>
    <w:rsid w:val="00D50A98"/>
    <w:rsid w:val="00D50AB4"/>
    <w:rsid w:val="00D51037"/>
    <w:rsid w:val="00D513E3"/>
    <w:rsid w:val="00D51CBB"/>
    <w:rsid w:val="00D520A7"/>
    <w:rsid w:val="00D524B9"/>
    <w:rsid w:val="00D527D3"/>
    <w:rsid w:val="00D528D3"/>
    <w:rsid w:val="00D52BCD"/>
    <w:rsid w:val="00D52D24"/>
    <w:rsid w:val="00D52DB7"/>
    <w:rsid w:val="00D52DDB"/>
    <w:rsid w:val="00D52E73"/>
    <w:rsid w:val="00D5328D"/>
    <w:rsid w:val="00D53323"/>
    <w:rsid w:val="00D53A3B"/>
    <w:rsid w:val="00D53BC8"/>
    <w:rsid w:val="00D5421E"/>
    <w:rsid w:val="00D5444D"/>
    <w:rsid w:val="00D5449D"/>
    <w:rsid w:val="00D54735"/>
    <w:rsid w:val="00D54798"/>
    <w:rsid w:val="00D549B4"/>
    <w:rsid w:val="00D54BDF"/>
    <w:rsid w:val="00D54D9E"/>
    <w:rsid w:val="00D54FF1"/>
    <w:rsid w:val="00D56146"/>
    <w:rsid w:val="00D561E2"/>
    <w:rsid w:val="00D561E9"/>
    <w:rsid w:val="00D565DC"/>
    <w:rsid w:val="00D56602"/>
    <w:rsid w:val="00D56865"/>
    <w:rsid w:val="00D5697B"/>
    <w:rsid w:val="00D569BB"/>
    <w:rsid w:val="00D56B4D"/>
    <w:rsid w:val="00D572C0"/>
    <w:rsid w:val="00D575C9"/>
    <w:rsid w:val="00D5778A"/>
    <w:rsid w:val="00D5782F"/>
    <w:rsid w:val="00D57B97"/>
    <w:rsid w:val="00D60BE6"/>
    <w:rsid w:val="00D60D32"/>
    <w:rsid w:val="00D60FA5"/>
    <w:rsid w:val="00D611A2"/>
    <w:rsid w:val="00D611FD"/>
    <w:rsid w:val="00D612AA"/>
    <w:rsid w:val="00D61466"/>
    <w:rsid w:val="00D61DCE"/>
    <w:rsid w:val="00D62207"/>
    <w:rsid w:val="00D62694"/>
    <w:rsid w:val="00D62C86"/>
    <w:rsid w:val="00D62D6E"/>
    <w:rsid w:val="00D62EA1"/>
    <w:rsid w:val="00D62F95"/>
    <w:rsid w:val="00D633A9"/>
    <w:rsid w:val="00D6341E"/>
    <w:rsid w:val="00D63B29"/>
    <w:rsid w:val="00D63F14"/>
    <w:rsid w:val="00D63F7B"/>
    <w:rsid w:val="00D6432D"/>
    <w:rsid w:val="00D6472D"/>
    <w:rsid w:val="00D6480B"/>
    <w:rsid w:val="00D64C13"/>
    <w:rsid w:val="00D64FB6"/>
    <w:rsid w:val="00D652C3"/>
    <w:rsid w:val="00D654F5"/>
    <w:rsid w:val="00D65557"/>
    <w:rsid w:val="00D6579B"/>
    <w:rsid w:val="00D65B42"/>
    <w:rsid w:val="00D65CD5"/>
    <w:rsid w:val="00D661E2"/>
    <w:rsid w:val="00D665CE"/>
    <w:rsid w:val="00D66931"/>
    <w:rsid w:val="00D66FAF"/>
    <w:rsid w:val="00D67071"/>
    <w:rsid w:val="00D67379"/>
    <w:rsid w:val="00D674AD"/>
    <w:rsid w:val="00D67505"/>
    <w:rsid w:val="00D67719"/>
    <w:rsid w:val="00D67743"/>
    <w:rsid w:val="00D679E8"/>
    <w:rsid w:val="00D67E68"/>
    <w:rsid w:val="00D7012D"/>
    <w:rsid w:val="00D70585"/>
    <w:rsid w:val="00D70651"/>
    <w:rsid w:val="00D70930"/>
    <w:rsid w:val="00D70AD1"/>
    <w:rsid w:val="00D70F88"/>
    <w:rsid w:val="00D71315"/>
    <w:rsid w:val="00D71347"/>
    <w:rsid w:val="00D71365"/>
    <w:rsid w:val="00D71521"/>
    <w:rsid w:val="00D7173A"/>
    <w:rsid w:val="00D718F6"/>
    <w:rsid w:val="00D71AAE"/>
    <w:rsid w:val="00D71B21"/>
    <w:rsid w:val="00D71CFD"/>
    <w:rsid w:val="00D726D8"/>
    <w:rsid w:val="00D72869"/>
    <w:rsid w:val="00D7297B"/>
    <w:rsid w:val="00D72B40"/>
    <w:rsid w:val="00D72C05"/>
    <w:rsid w:val="00D73151"/>
    <w:rsid w:val="00D731B8"/>
    <w:rsid w:val="00D732BA"/>
    <w:rsid w:val="00D73303"/>
    <w:rsid w:val="00D73BDB"/>
    <w:rsid w:val="00D7419B"/>
    <w:rsid w:val="00D741FE"/>
    <w:rsid w:val="00D7550D"/>
    <w:rsid w:val="00D7566C"/>
    <w:rsid w:val="00D756DA"/>
    <w:rsid w:val="00D758D3"/>
    <w:rsid w:val="00D758EB"/>
    <w:rsid w:val="00D760BE"/>
    <w:rsid w:val="00D76358"/>
    <w:rsid w:val="00D76570"/>
    <w:rsid w:val="00D76E3A"/>
    <w:rsid w:val="00D778A1"/>
    <w:rsid w:val="00D778AE"/>
    <w:rsid w:val="00D779AC"/>
    <w:rsid w:val="00D77DFD"/>
    <w:rsid w:val="00D80019"/>
    <w:rsid w:val="00D8011E"/>
    <w:rsid w:val="00D8022B"/>
    <w:rsid w:val="00D80303"/>
    <w:rsid w:val="00D805B9"/>
    <w:rsid w:val="00D80AE6"/>
    <w:rsid w:val="00D81523"/>
    <w:rsid w:val="00D8164D"/>
    <w:rsid w:val="00D81688"/>
    <w:rsid w:val="00D8176C"/>
    <w:rsid w:val="00D819FB"/>
    <w:rsid w:val="00D81C4C"/>
    <w:rsid w:val="00D81D2E"/>
    <w:rsid w:val="00D82070"/>
    <w:rsid w:val="00D8232C"/>
    <w:rsid w:val="00D823B1"/>
    <w:rsid w:val="00D8289F"/>
    <w:rsid w:val="00D82AF1"/>
    <w:rsid w:val="00D82B3C"/>
    <w:rsid w:val="00D82D8F"/>
    <w:rsid w:val="00D82E2E"/>
    <w:rsid w:val="00D82EDD"/>
    <w:rsid w:val="00D834D4"/>
    <w:rsid w:val="00D83513"/>
    <w:rsid w:val="00D83589"/>
    <w:rsid w:val="00D836C7"/>
    <w:rsid w:val="00D8373E"/>
    <w:rsid w:val="00D837D2"/>
    <w:rsid w:val="00D837D9"/>
    <w:rsid w:val="00D83CAB"/>
    <w:rsid w:val="00D83FD4"/>
    <w:rsid w:val="00D84AEF"/>
    <w:rsid w:val="00D84BC5"/>
    <w:rsid w:val="00D85043"/>
    <w:rsid w:val="00D850D4"/>
    <w:rsid w:val="00D85815"/>
    <w:rsid w:val="00D85AE3"/>
    <w:rsid w:val="00D85D7C"/>
    <w:rsid w:val="00D85E3F"/>
    <w:rsid w:val="00D85FF1"/>
    <w:rsid w:val="00D860E4"/>
    <w:rsid w:val="00D864F3"/>
    <w:rsid w:val="00D86602"/>
    <w:rsid w:val="00D868BF"/>
    <w:rsid w:val="00D86931"/>
    <w:rsid w:val="00D86ADF"/>
    <w:rsid w:val="00D86B8C"/>
    <w:rsid w:val="00D872A2"/>
    <w:rsid w:val="00D87497"/>
    <w:rsid w:val="00D87C3A"/>
    <w:rsid w:val="00D87F05"/>
    <w:rsid w:val="00D90100"/>
    <w:rsid w:val="00D904F3"/>
    <w:rsid w:val="00D9056C"/>
    <w:rsid w:val="00D908F5"/>
    <w:rsid w:val="00D90A3C"/>
    <w:rsid w:val="00D90CC5"/>
    <w:rsid w:val="00D90ECA"/>
    <w:rsid w:val="00D91154"/>
    <w:rsid w:val="00D914CF"/>
    <w:rsid w:val="00D917A9"/>
    <w:rsid w:val="00D91838"/>
    <w:rsid w:val="00D9198A"/>
    <w:rsid w:val="00D91AF7"/>
    <w:rsid w:val="00D91B02"/>
    <w:rsid w:val="00D920BB"/>
    <w:rsid w:val="00D92523"/>
    <w:rsid w:val="00D92627"/>
    <w:rsid w:val="00D92954"/>
    <w:rsid w:val="00D92DE1"/>
    <w:rsid w:val="00D92FC1"/>
    <w:rsid w:val="00D93326"/>
    <w:rsid w:val="00D93772"/>
    <w:rsid w:val="00D93962"/>
    <w:rsid w:val="00D93A5B"/>
    <w:rsid w:val="00D93B80"/>
    <w:rsid w:val="00D93D35"/>
    <w:rsid w:val="00D93F4F"/>
    <w:rsid w:val="00D9466A"/>
    <w:rsid w:val="00D95114"/>
    <w:rsid w:val="00D95588"/>
    <w:rsid w:val="00D956F4"/>
    <w:rsid w:val="00D9682E"/>
    <w:rsid w:val="00D96945"/>
    <w:rsid w:val="00D96952"/>
    <w:rsid w:val="00D96AB5"/>
    <w:rsid w:val="00D96ACE"/>
    <w:rsid w:val="00D96CFD"/>
    <w:rsid w:val="00D974FD"/>
    <w:rsid w:val="00D97F7A"/>
    <w:rsid w:val="00DA006E"/>
    <w:rsid w:val="00DA0362"/>
    <w:rsid w:val="00DA036A"/>
    <w:rsid w:val="00DA04FA"/>
    <w:rsid w:val="00DA0607"/>
    <w:rsid w:val="00DA0B0F"/>
    <w:rsid w:val="00DA0C36"/>
    <w:rsid w:val="00DA1752"/>
    <w:rsid w:val="00DA1810"/>
    <w:rsid w:val="00DA1848"/>
    <w:rsid w:val="00DA1CD2"/>
    <w:rsid w:val="00DA209F"/>
    <w:rsid w:val="00DA20C9"/>
    <w:rsid w:val="00DA2231"/>
    <w:rsid w:val="00DA27C8"/>
    <w:rsid w:val="00DA2AB4"/>
    <w:rsid w:val="00DA32F2"/>
    <w:rsid w:val="00DA3486"/>
    <w:rsid w:val="00DA38C4"/>
    <w:rsid w:val="00DA38C6"/>
    <w:rsid w:val="00DA3B23"/>
    <w:rsid w:val="00DA3E50"/>
    <w:rsid w:val="00DA3F9B"/>
    <w:rsid w:val="00DA4753"/>
    <w:rsid w:val="00DA4A3A"/>
    <w:rsid w:val="00DA4ACD"/>
    <w:rsid w:val="00DA4E4C"/>
    <w:rsid w:val="00DA5188"/>
    <w:rsid w:val="00DA5409"/>
    <w:rsid w:val="00DA5D13"/>
    <w:rsid w:val="00DA5D6E"/>
    <w:rsid w:val="00DA5DCC"/>
    <w:rsid w:val="00DA60D2"/>
    <w:rsid w:val="00DA6199"/>
    <w:rsid w:val="00DA65BF"/>
    <w:rsid w:val="00DA6783"/>
    <w:rsid w:val="00DA70B8"/>
    <w:rsid w:val="00DA7124"/>
    <w:rsid w:val="00DA7B38"/>
    <w:rsid w:val="00DA7CF7"/>
    <w:rsid w:val="00DB02EF"/>
    <w:rsid w:val="00DB07C0"/>
    <w:rsid w:val="00DB0903"/>
    <w:rsid w:val="00DB1759"/>
    <w:rsid w:val="00DB1954"/>
    <w:rsid w:val="00DB1C4A"/>
    <w:rsid w:val="00DB1F12"/>
    <w:rsid w:val="00DB1F97"/>
    <w:rsid w:val="00DB2873"/>
    <w:rsid w:val="00DB2EE3"/>
    <w:rsid w:val="00DB30C7"/>
    <w:rsid w:val="00DB315E"/>
    <w:rsid w:val="00DB3E51"/>
    <w:rsid w:val="00DB42D5"/>
    <w:rsid w:val="00DB4512"/>
    <w:rsid w:val="00DB4B04"/>
    <w:rsid w:val="00DB5346"/>
    <w:rsid w:val="00DB5415"/>
    <w:rsid w:val="00DB5A90"/>
    <w:rsid w:val="00DB5AD8"/>
    <w:rsid w:val="00DB5BA0"/>
    <w:rsid w:val="00DB5CB0"/>
    <w:rsid w:val="00DB5DBD"/>
    <w:rsid w:val="00DB5E74"/>
    <w:rsid w:val="00DB5F4E"/>
    <w:rsid w:val="00DB60B0"/>
    <w:rsid w:val="00DB60E1"/>
    <w:rsid w:val="00DB615A"/>
    <w:rsid w:val="00DB61B2"/>
    <w:rsid w:val="00DB61E5"/>
    <w:rsid w:val="00DB61E9"/>
    <w:rsid w:val="00DB632D"/>
    <w:rsid w:val="00DB6BCD"/>
    <w:rsid w:val="00DB6DD6"/>
    <w:rsid w:val="00DB6F62"/>
    <w:rsid w:val="00DB7056"/>
    <w:rsid w:val="00DB7163"/>
    <w:rsid w:val="00DB73C8"/>
    <w:rsid w:val="00DB755D"/>
    <w:rsid w:val="00DB7590"/>
    <w:rsid w:val="00DB75FF"/>
    <w:rsid w:val="00DB76E5"/>
    <w:rsid w:val="00DC00F9"/>
    <w:rsid w:val="00DC02EC"/>
    <w:rsid w:val="00DC0ADB"/>
    <w:rsid w:val="00DC0C5C"/>
    <w:rsid w:val="00DC0CBC"/>
    <w:rsid w:val="00DC0E90"/>
    <w:rsid w:val="00DC0F2F"/>
    <w:rsid w:val="00DC12B8"/>
    <w:rsid w:val="00DC1938"/>
    <w:rsid w:val="00DC1A72"/>
    <w:rsid w:val="00DC1AF8"/>
    <w:rsid w:val="00DC1F12"/>
    <w:rsid w:val="00DC25BA"/>
    <w:rsid w:val="00DC29BC"/>
    <w:rsid w:val="00DC3345"/>
    <w:rsid w:val="00DC3544"/>
    <w:rsid w:val="00DC3A3B"/>
    <w:rsid w:val="00DC3A79"/>
    <w:rsid w:val="00DC3AED"/>
    <w:rsid w:val="00DC3BC8"/>
    <w:rsid w:val="00DC3CDA"/>
    <w:rsid w:val="00DC3CFF"/>
    <w:rsid w:val="00DC3EB8"/>
    <w:rsid w:val="00DC3F35"/>
    <w:rsid w:val="00DC4357"/>
    <w:rsid w:val="00DC451A"/>
    <w:rsid w:val="00DC493D"/>
    <w:rsid w:val="00DC4C34"/>
    <w:rsid w:val="00DC4DC5"/>
    <w:rsid w:val="00DC514C"/>
    <w:rsid w:val="00DC51EC"/>
    <w:rsid w:val="00DC6D8B"/>
    <w:rsid w:val="00DC6E44"/>
    <w:rsid w:val="00DC6E48"/>
    <w:rsid w:val="00DC72E2"/>
    <w:rsid w:val="00DC7747"/>
    <w:rsid w:val="00DC78AF"/>
    <w:rsid w:val="00DC7B83"/>
    <w:rsid w:val="00DC7C4D"/>
    <w:rsid w:val="00DC7E4C"/>
    <w:rsid w:val="00DC7E93"/>
    <w:rsid w:val="00DD003D"/>
    <w:rsid w:val="00DD028E"/>
    <w:rsid w:val="00DD05EF"/>
    <w:rsid w:val="00DD0C4B"/>
    <w:rsid w:val="00DD0FD3"/>
    <w:rsid w:val="00DD15EB"/>
    <w:rsid w:val="00DD162C"/>
    <w:rsid w:val="00DD186A"/>
    <w:rsid w:val="00DD197D"/>
    <w:rsid w:val="00DD19F6"/>
    <w:rsid w:val="00DD26F1"/>
    <w:rsid w:val="00DD2AD0"/>
    <w:rsid w:val="00DD2B3C"/>
    <w:rsid w:val="00DD2FA4"/>
    <w:rsid w:val="00DD3214"/>
    <w:rsid w:val="00DD37A4"/>
    <w:rsid w:val="00DD3B0F"/>
    <w:rsid w:val="00DD3CEE"/>
    <w:rsid w:val="00DD3DF8"/>
    <w:rsid w:val="00DD41BC"/>
    <w:rsid w:val="00DD4259"/>
    <w:rsid w:val="00DD441E"/>
    <w:rsid w:val="00DD4610"/>
    <w:rsid w:val="00DD4963"/>
    <w:rsid w:val="00DD4CFE"/>
    <w:rsid w:val="00DD4D57"/>
    <w:rsid w:val="00DD561D"/>
    <w:rsid w:val="00DD574D"/>
    <w:rsid w:val="00DD59FF"/>
    <w:rsid w:val="00DD6051"/>
    <w:rsid w:val="00DD61F7"/>
    <w:rsid w:val="00DD6BE3"/>
    <w:rsid w:val="00DD6C00"/>
    <w:rsid w:val="00DD6D61"/>
    <w:rsid w:val="00DD7080"/>
    <w:rsid w:val="00DD71A2"/>
    <w:rsid w:val="00DD7446"/>
    <w:rsid w:val="00DD74A3"/>
    <w:rsid w:val="00DD7706"/>
    <w:rsid w:val="00DD7780"/>
    <w:rsid w:val="00DD7872"/>
    <w:rsid w:val="00DD7F25"/>
    <w:rsid w:val="00DD7F74"/>
    <w:rsid w:val="00DE00EA"/>
    <w:rsid w:val="00DE01A4"/>
    <w:rsid w:val="00DE01B8"/>
    <w:rsid w:val="00DE0274"/>
    <w:rsid w:val="00DE0465"/>
    <w:rsid w:val="00DE0A57"/>
    <w:rsid w:val="00DE0CCB"/>
    <w:rsid w:val="00DE1128"/>
    <w:rsid w:val="00DE11C8"/>
    <w:rsid w:val="00DE1296"/>
    <w:rsid w:val="00DE1455"/>
    <w:rsid w:val="00DE18A5"/>
    <w:rsid w:val="00DE1C5D"/>
    <w:rsid w:val="00DE2678"/>
    <w:rsid w:val="00DE2A2A"/>
    <w:rsid w:val="00DE2B04"/>
    <w:rsid w:val="00DE2F39"/>
    <w:rsid w:val="00DE2FDF"/>
    <w:rsid w:val="00DE2FE0"/>
    <w:rsid w:val="00DE30AA"/>
    <w:rsid w:val="00DE3104"/>
    <w:rsid w:val="00DE345D"/>
    <w:rsid w:val="00DE3504"/>
    <w:rsid w:val="00DE3546"/>
    <w:rsid w:val="00DE3771"/>
    <w:rsid w:val="00DE3911"/>
    <w:rsid w:val="00DE3B3A"/>
    <w:rsid w:val="00DE3CE8"/>
    <w:rsid w:val="00DE3E00"/>
    <w:rsid w:val="00DE4152"/>
    <w:rsid w:val="00DE41F2"/>
    <w:rsid w:val="00DE435A"/>
    <w:rsid w:val="00DE48F7"/>
    <w:rsid w:val="00DE4D80"/>
    <w:rsid w:val="00DE586B"/>
    <w:rsid w:val="00DE5A4B"/>
    <w:rsid w:val="00DE5A4C"/>
    <w:rsid w:val="00DE60C1"/>
    <w:rsid w:val="00DE611C"/>
    <w:rsid w:val="00DE669F"/>
    <w:rsid w:val="00DE6A84"/>
    <w:rsid w:val="00DE6C03"/>
    <w:rsid w:val="00DE6F61"/>
    <w:rsid w:val="00DE718E"/>
    <w:rsid w:val="00DE7260"/>
    <w:rsid w:val="00DE7EC9"/>
    <w:rsid w:val="00DE7EE6"/>
    <w:rsid w:val="00DE7FE9"/>
    <w:rsid w:val="00DF01BA"/>
    <w:rsid w:val="00DF0296"/>
    <w:rsid w:val="00DF0531"/>
    <w:rsid w:val="00DF0AEE"/>
    <w:rsid w:val="00DF0D78"/>
    <w:rsid w:val="00DF0DA2"/>
    <w:rsid w:val="00DF0EF5"/>
    <w:rsid w:val="00DF1200"/>
    <w:rsid w:val="00DF12DC"/>
    <w:rsid w:val="00DF13AA"/>
    <w:rsid w:val="00DF14B1"/>
    <w:rsid w:val="00DF168D"/>
    <w:rsid w:val="00DF19B6"/>
    <w:rsid w:val="00DF1CB7"/>
    <w:rsid w:val="00DF1DAC"/>
    <w:rsid w:val="00DF20DC"/>
    <w:rsid w:val="00DF2849"/>
    <w:rsid w:val="00DF2B44"/>
    <w:rsid w:val="00DF2BD7"/>
    <w:rsid w:val="00DF2C47"/>
    <w:rsid w:val="00DF2DE3"/>
    <w:rsid w:val="00DF32BA"/>
    <w:rsid w:val="00DF3EA5"/>
    <w:rsid w:val="00DF4151"/>
    <w:rsid w:val="00DF433B"/>
    <w:rsid w:val="00DF436F"/>
    <w:rsid w:val="00DF4392"/>
    <w:rsid w:val="00DF4488"/>
    <w:rsid w:val="00DF474C"/>
    <w:rsid w:val="00DF485B"/>
    <w:rsid w:val="00DF5097"/>
    <w:rsid w:val="00DF52BA"/>
    <w:rsid w:val="00DF5304"/>
    <w:rsid w:val="00DF5338"/>
    <w:rsid w:val="00DF53D5"/>
    <w:rsid w:val="00DF5540"/>
    <w:rsid w:val="00DF579E"/>
    <w:rsid w:val="00DF5829"/>
    <w:rsid w:val="00DF5C56"/>
    <w:rsid w:val="00DF5E02"/>
    <w:rsid w:val="00DF5F92"/>
    <w:rsid w:val="00DF6061"/>
    <w:rsid w:val="00DF60D2"/>
    <w:rsid w:val="00DF62C5"/>
    <w:rsid w:val="00DF65A9"/>
    <w:rsid w:val="00DF685A"/>
    <w:rsid w:val="00DF6CA2"/>
    <w:rsid w:val="00DF6D14"/>
    <w:rsid w:val="00DF74F9"/>
    <w:rsid w:val="00DF76DD"/>
    <w:rsid w:val="00DF79D3"/>
    <w:rsid w:val="00DF7B85"/>
    <w:rsid w:val="00DF7BD5"/>
    <w:rsid w:val="00E00000"/>
    <w:rsid w:val="00E000A2"/>
    <w:rsid w:val="00E0019C"/>
    <w:rsid w:val="00E001DB"/>
    <w:rsid w:val="00E004C9"/>
    <w:rsid w:val="00E00740"/>
    <w:rsid w:val="00E00765"/>
    <w:rsid w:val="00E008B7"/>
    <w:rsid w:val="00E0096F"/>
    <w:rsid w:val="00E00F25"/>
    <w:rsid w:val="00E01320"/>
    <w:rsid w:val="00E0153A"/>
    <w:rsid w:val="00E01790"/>
    <w:rsid w:val="00E01ABE"/>
    <w:rsid w:val="00E01AFC"/>
    <w:rsid w:val="00E01B73"/>
    <w:rsid w:val="00E02303"/>
    <w:rsid w:val="00E02448"/>
    <w:rsid w:val="00E025C4"/>
    <w:rsid w:val="00E0269D"/>
    <w:rsid w:val="00E026C0"/>
    <w:rsid w:val="00E02B80"/>
    <w:rsid w:val="00E02BE1"/>
    <w:rsid w:val="00E031B9"/>
    <w:rsid w:val="00E032E9"/>
    <w:rsid w:val="00E03792"/>
    <w:rsid w:val="00E03B8B"/>
    <w:rsid w:val="00E03E60"/>
    <w:rsid w:val="00E03FE0"/>
    <w:rsid w:val="00E04100"/>
    <w:rsid w:val="00E04297"/>
    <w:rsid w:val="00E0442E"/>
    <w:rsid w:val="00E046CA"/>
    <w:rsid w:val="00E04B91"/>
    <w:rsid w:val="00E04C51"/>
    <w:rsid w:val="00E04F46"/>
    <w:rsid w:val="00E052AA"/>
    <w:rsid w:val="00E052E2"/>
    <w:rsid w:val="00E05BEB"/>
    <w:rsid w:val="00E05D7F"/>
    <w:rsid w:val="00E05E81"/>
    <w:rsid w:val="00E061D7"/>
    <w:rsid w:val="00E06758"/>
    <w:rsid w:val="00E0693D"/>
    <w:rsid w:val="00E0736C"/>
    <w:rsid w:val="00E07417"/>
    <w:rsid w:val="00E0763A"/>
    <w:rsid w:val="00E0784F"/>
    <w:rsid w:val="00E07B82"/>
    <w:rsid w:val="00E10152"/>
    <w:rsid w:val="00E101FC"/>
    <w:rsid w:val="00E10482"/>
    <w:rsid w:val="00E107D0"/>
    <w:rsid w:val="00E10CC8"/>
    <w:rsid w:val="00E10D4E"/>
    <w:rsid w:val="00E10E2C"/>
    <w:rsid w:val="00E10FBD"/>
    <w:rsid w:val="00E1131A"/>
    <w:rsid w:val="00E116D2"/>
    <w:rsid w:val="00E117F7"/>
    <w:rsid w:val="00E11AD2"/>
    <w:rsid w:val="00E11C52"/>
    <w:rsid w:val="00E12194"/>
    <w:rsid w:val="00E121F6"/>
    <w:rsid w:val="00E1248A"/>
    <w:rsid w:val="00E12A06"/>
    <w:rsid w:val="00E12D3F"/>
    <w:rsid w:val="00E12D78"/>
    <w:rsid w:val="00E12E40"/>
    <w:rsid w:val="00E12FEF"/>
    <w:rsid w:val="00E13011"/>
    <w:rsid w:val="00E1322C"/>
    <w:rsid w:val="00E1325D"/>
    <w:rsid w:val="00E13273"/>
    <w:rsid w:val="00E13558"/>
    <w:rsid w:val="00E13A41"/>
    <w:rsid w:val="00E13B99"/>
    <w:rsid w:val="00E13C9C"/>
    <w:rsid w:val="00E13F09"/>
    <w:rsid w:val="00E13FE9"/>
    <w:rsid w:val="00E14111"/>
    <w:rsid w:val="00E14195"/>
    <w:rsid w:val="00E142B5"/>
    <w:rsid w:val="00E14CE6"/>
    <w:rsid w:val="00E14E6C"/>
    <w:rsid w:val="00E15079"/>
    <w:rsid w:val="00E1562F"/>
    <w:rsid w:val="00E156B0"/>
    <w:rsid w:val="00E15CFF"/>
    <w:rsid w:val="00E161FA"/>
    <w:rsid w:val="00E16895"/>
    <w:rsid w:val="00E16A40"/>
    <w:rsid w:val="00E16C05"/>
    <w:rsid w:val="00E16E20"/>
    <w:rsid w:val="00E170C7"/>
    <w:rsid w:val="00E170D0"/>
    <w:rsid w:val="00E17477"/>
    <w:rsid w:val="00E17593"/>
    <w:rsid w:val="00E17B5F"/>
    <w:rsid w:val="00E17D2D"/>
    <w:rsid w:val="00E17E91"/>
    <w:rsid w:val="00E17EC2"/>
    <w:rsid w:val="00E201C8"/>
    <w:rsid w:val="00E201E0"/>
    <w:rsid w:val="00E20386"/>
    <w:rsid w:val="00E20444"/>
    <w:rsid w:val="00E20A45"/>
    <w:rsid w:val="00E20C28"/>
    <w:rsid w:val="00E2159B"/>
    <w:rsid w:val="00E2181D"/>
    <w:rsid w:val="00E21F1E"/>
    <w:rsid w:val="00E222E3"/>
    <w:rsid w:val="00E224D4"/>
    <w:rsid w:val="00E2280F"/>
    <w:rsid w:val="00E22D38"/>
    <w:rsid w:val="00E22E97"/>
    <w:rsid w:val="00E232A8"/>
    <w:rsid w:val="00E234BC"/>
    <w:rsid w:val="00E2382A"/>
    <w:rsid w:val="00E23A35"/>
    <w:rsid w:val="00E245A9"/>
    <w:rsid w:val="00E254CF"/>
    <w:rsid w:val="00E2585D"/>
    <w:rsid w:val="00E25913"/>
    <w:rsid w:val="00E26499"/>
    <w:rsid w:val="00E264DE"/>
    <w:rsid w:val="00E2665A"/>
    <w:rsid w:val="00E266A1"/>
    <w:rsid w:val="00E26716"/>
    <w:rsid w:val="00E269E5"/>
    <w:rsid w:val="00E26A33"/>
    <w:rsid w:val="00E26B28"/>
    <w:rsid w:val="00E2720E"/>
    <w:rsid w:val="00E276A8"/>
    <w:rsid w:val="00E277A2"/>
    <w:rsid w:val="00E27885"/>
    <w:rsid w:val="00E27C2B"/>
    <w:rsid w:val="00E27D9D"/>
    <w:rsid w:val="00E27E9B"/>
    <w:rsid w:val="00E27F25"/>
    <w:rsid w:val="00E3072D"/>
    <w:rsid w:val="00E30936"/>
    <w:rsid w:val="00E30990"/>
    <w:rsid w:val="00E30A77"/>
    <w:rsid w:val="00E30DEB"/>
    <w:rsid w:val="00E30F83"/>
    <w:rsid w:val="00E3127C"/>
    <w:rsid w:val="00E31291"/>
    <w:rsid w:val="00E3133C"/>
    <w:rsid w:val="00E31509"/>
    <w:rsid w:val="00E3157D"/>
    <w:rsid w:val="00E31970"/>
    <w:rsid w:val="00E319A3"/>
    <w:rsid w:val="00E31B78"/>
    <w:rsid w:val="00E3228D"/>
    <w:rsid w:val="00E323B8"/>
    <w:rsid w:val="00E32437"/>
    <w:rsid w:val="00E32765"/>
    <w:rsid w:val="00E32A5F"/>
    <w:rsid w:val="00E32C39"/>
    <w:rsid w:val="00E32D05"/>
    <w:rsid w:val="00E33752"/>
    <w:rsid w:val="00E33AD8"/>
    <w:rsid w:val="00E33BDE"/>
    <w:rsid w:val="00E340C6"/>
    <w:rsid w:val="00E34125"/>
    <w:rsid w:val="00E34215"/>
    <w:rsid w:val="00E344E4"/>
    <w:rsid w:val="00E34654"/>
    <w:rsid w:val="00E34723"/>
    <w:rsid w:val="00E34894"/>
    <w:rsid w:val="00E34904"/>
    <w:rsid w:val="00E3491B"/>
    <w:rsid w:val="00E34962"/>
    <w:rsid w:val="00E34DE8"/>
    <w:rsid w:val="00E34EE9"/>
    <w:rsid w:val="00E34F48"/>
    <w:rsid w:val="00E35413"/>
    <w:rsid w:val="00E356E4"/>
    <w:rsid w:val="00E358A9"/>
    <w:rsid w:val="00E35EDD"/>
    <w:rsid w:val="00E35EF3"/>
    <w:rsid w:val="00E35F7E"/>
    <w:rsid w:val="00E36462"/>
    <w:rsid w:val="00E36653"/>
    <w:rsid w:val="00E367F6"/>
    <w:rsid w:val="00E3686E"/>
    <w:rsid w:val="00E36C16"/>
    <w:rsid w:val="00E36C5E"/>
    <w:rsid w:val="00E36F26"/>
    <w:rsid w:val="00E3727C"/>
    <w:rsid w:val="00E3739C"/>
    <w:rsid w:val="00E374BD"/>
    <w:rsid w:val="00E3750D"/>
    <w:rsid w:val="00E3762B"/>
    <w:rsid w:val="00E37695"/>
    <w:rsid w:val="00E376F5"/>
    <w:rsid w:val="00E37A56"/>
    <w:rsid w:val="00E37B01"/>
    <w:rsid w:val="00E37C9D"/>
    <w:rsid w:val="00E37FF6"/>
    <w:rsid w:val="00E40450"/>
    <w:rsid w:val="00E4059D"/>
    <w:rsid w:val="00E40668"/>
    <w:rsid w:val="00E40672"/>
    <w:rsid w:val="00E409A6"/>
    <w:rsid w:val="00E409D2"/>
    <w:rsid w:val="00E40B25"/>
    <w:rsid w:val="00E40C53"/>
    <w:rsid w:val="00E40D12"/>
    <w:rsid w:val="00E40DF3"/>
    <w:rsid w:val="00E40FB8"/>
    <w:rsid w:val="00E41266"/>
    <w:rsid w:val="00E4157F"/>
    <w:rsid w:val="00E41970"/>
    <w:rsid w:val="00E41975"/>
    <w:rsid w:val="00E41AE0"/>
    <w:rsid w:val="00E4209F"/>
    <w:rsid w:val="00E42348"/>
    <w:rsid w:val="00E42670"/>
    <w:rsid w:val="00E42E07"/>
    <w:rsid w:val="00E42E3F"/>
    <w:rsid w:val="00E4313D"/>
    <w:rsid w:val="00E4344C"/>
    <w:rsid w:val="00E4347C"/>
    <w:rsid w:val="00E436A7"/>
    <w:rsid w:val="00E438F4"/>
    <w:rsid w:val="00E45114"/>
    <w:rsid w:val="00E45212"/>
    <w:rsid w:val="00E456FB"/>
    <w:rsid w:val="00E45946"/>
    <w:rsid w:val="00E45B6C"/>
    <w:rsid w:val="00E45BBD"/>
    <w:rsid w:val="00E45D92"/>
    <w:rsid w:val="00E4642A"/>
    <w:rsid w:val="00E46A1D"/>
    <w:rsid w:val="00E46CD3"/>
    <w:rsid w:val="00E46FC3"/>
    <w:rsid w:val="00E476C6"/>
    <w:rsid w:val="00E4798D"/>
    <w:rsid w:val="00E5019A"/>
    <w:rsid w:val="00E505BF"/>
    <w:rsid w:val="00E506C8"/>
    <w:rsid w:val="00E5086B"/>
    <w:rsid w:val="00E50A79"/>
    <w:rsid w:val="00E50B77"/>
    <w:rsid w:val="00E50DC2"/>
    <w:rsid w:val="00E51237"/>
    <w:rsid w:val="00E512C9"/>
    <w:rsid w:val="00E512ED"/>
    <w:rsid w:val="00E5168E"/>
    <w:rsid w:val="00E51797"/>
    <w:rsid w:val="00E51BB8"/>
    <w:rsid w:val="00E51DFD"/>
    <w:rsid w:val="00E51F20"/>
    <w:rsid w:val="00E51FA9"/>
    <w:rsid w:val="00E5235E"/>
    <w:rsid w:val="00E52606"/>
    <w:rsid w:val="00E529D6"/>
    <w:rsid w:val="00E52B8D"/>
    <w:rsid w:val="00E53043"/>
    <w:rsid w:val="00E53375"/>
    <w:rsid w:val="00E53455"/>
    <w:rsid w:val="00E53A89"/>
    <w:rsid w:val="00E5418A"/>
    <w:rsid w:val="00E543AC"/>
    <w:rsid w:val="00E54824"/>
    <w:rsid w:val="00E54BE5"/>
    <w:rsid w:val="00E54DA2"/>
    <w:rsid w:val="00E54F59"/>
    <w:rsid w:val="00E54FA5"/>
    <w:rsid w:val="00E552A4"/>
    <w:rsid w:val="00E55606"/>
    <w:rsid w:val="00E556AB"/>
    <w:rsid w:val="00E55EEF"/>
    <w:rsid w:val="00E5668B"/>
    <w:rsid w:val="00E567DE"/>
    <w:rsid w:val="00E56B77"/>
    <w:rsid w:val="00E56C34"/>
    <w:rsid w:val="00E56E19"/>
    <w:rsid w:val="00E57972"/>
    <w:rsid w:val="00E57A15"/>
    <w:rsid w:val="00E57EB3"/>
    <w:rsid w:val="00E6002A"/>
    <w:rsid w:val="00E601BB"/>
    <w:rsid w:val="00E605B3"/>
    <w:rsid w:val="00E60812"/>
    <w:rsid w:val="00E609F5"/>
    <w:rsid w:val="00E60C5E"/>
    <w:rsid w:val="00E61091"/>
    <w:rsid w:val="00E61186"/>
    <w:rsid w:val="00E61576"/>
    <w:rsid w:val="00E61654"/>
    <w:rsid w:val="00E61929"/>
    <w:rsid w:val="00E61F18"/>
    <w:rsid w:val="00E62431"/>
    <w:rsid w:val="00E625D0"/>
    <w:rsid w:val="00E62A14"/>
    <w:rsid w:val="00E62B1D"/>
    <w:rsid w:val="00E62CE8"/>
    <w:rsid w:val="00E63404"/>
    <w:rsid w:val="00E637B5"/>
    <w:rsid w:val="00E63932"/>
    <w:rsid w:val="00E642A4"/>
    <w:rsid w:val="00E6479E"/>
    <w:rsid w:val="00E64949"/>
    <w:rsid w:val="00E64C5B"/>
    <w:rsid w:val="00E64D7F"/>
    <w:rsid w:val="00E6545A"/>
    <w:rsid w:val="00E65479"/>
    <w:rsid w:val="00E65497"/>
    <w:rsid w:val="00E6550C"/>
    <w:rsid w:val="00E65526"/>
    <w:rsid w:val="00E655FD"/>
    <w:rsid w:val="00E6566E"/>
    <w:rsid w:val="00E65BEE"/>
    <w:rsid w:val="00E65FE7"/>
    <w:rsid w:val="00E66018"/>
    <w:rsid w:val="00E661D6"/>
    <w:rsid w:val="00E6626B"/>
    <w:rsid w:val="00E6653D"/>
    <w:rsid w:val="00E6659C"/>
    <w:rsid w:val="00E66C64"/>
    <w:rsid w:val="00E66DC1"/>
    <w:rsid w:val="00E6720B"/>
    <w:rsid w:val="00E6745D"/>
    <w:rsid w:val="00E67764"/>
    <w:rsid w:val="00E678E5"/>
    <w:rsid w:val="00E6794B"/>
    <w:rsid w:val="00E6797A"/>
    <w:rsid w:val="00E67FE3"/>
    <w:rsid w:val="00E67FEC"/>
    <w:rsid w:val="00E7002A"/>
    <w:rsid w:val="00E7057A"/>
    <w:rsid w:val="00E706A5"/>
    <w:rsid w:val="00E709B9"/>
    <w:rsid w:val="00E70DD0"/>
    <w:rsid w:val="00E71181"/>
    <w:rsid w:val="00E71193"/>
    <w:rsid w:val="00E7125E"/>
    <w:rsid w:val="00E71466"/>
    <w:rsid w:val="00E71603"/>
    <w:rsid w:val="00E719E9"/>
    <w:rsid w:val="00E71CA2"/>
    <w:rsid w:val="00E727CE"/>
    <w:rsid w:val="00E72CEE"/>
    <w:rsid w:val="00E72E3E"/>
    <w:rsid w:val="00E72EF9"/>
    <w:rsid w:val="00E72F59"/>
    <w:rsid w:val="00E73122"/>
    <w:rsid w:val="00E73947"/>
    <w:rsid w:val="00E73961"/>
    <w:rsid w:val="00E73BC4"/>
    <w:rsid w:val="00E74024"/>
    <w:rsid w:val="00E7412E"/>
    <w:rsid w:val="00E74641"/>
    <w:rsid w:val="00E746D9"/>
    <w:rsid w:val="00E7472C"/>
    <w:rsid w:val="00E74803"/>
    <w:rsid w:val="00E74A41"/>
    <w:rsid w:val="00E74AEF"/>
    <w:rsid w:val="00E7509F"/>
    <w:rsid w:val="00E7518B"/>
    <w:rsid w:val="00E7538A"/>
    <w:rsid w:val="00E7553E"/>
    <w:rsid w:val="00E75863"/>
    <w:rsid w:val="00E759F2"/>
    <w:rsid w:val="00E75A01"/>
    <w:rsid w:val="00E75A59"/>
    <w:rsid w:val="00E75B27"/>
    <w:rsid w:val="00E75C14"/>
    <w:rsid w:val="00E75D74"/>
    <w:rsid w:val="00E75F2E"/>
    <w:rsid w:val="00E75F46"/>
    <w:rsid w:val="00E75FC0"/>
    <w:rsid w:val="00E76567"/>
    <w:rsid w:val="00E76CF2"/>
    <w:rsid w:val="00E76E1B"/>
    <w:rsid w:val="00E76EE6"/>
    <w:rsid w:val="00E76F7B"/>
    <w:rsid w:val="00E76FB7"/>
    <w:rsid w:val="00E77136"/>
    <w:rsid w:val="00E772D6"/>
    <w:rsid w:val="00E775E9"/>
    <w:rsid w:val="00E77753"/>
    <w:rsid w:val="00E778B3"/>
    <w:rsid w:val="00E77B38"/>
    <w:rsid w:val="00E77D7C"/>
    <w:rsid w:val="00E809AB"/>
    <w:rsid w:val="00E80C23"/>
    <w:rsid w:val="00E80DF6"/>
    <w:rsid w:val="00E8104E"/>
    <w:rsid w:val="00E810C9"/>
    <w:rsid w:val="00E81348"/>
    <w:rsid w:val="00E8138F"/>
    <w:rsid w:val="00E8185E"/>
    <w:rsid w:val="00E81A18"/>
    <w:rsid w:val="00E81DBC"/>
    <w:rsid w:val="00E8205F"/>
    <w:rsid w:val="00E822B5"/>
    <w:rsid w:val="00E82382"/>
    <w:rsid w:val="00E828A7"/>
    <w:rsid w:val="00E82D85"/>
    <w:rsid w:val="00E83289"/>
    <w:rsid w:val="00E8365C"/>
    <w:rsid w:val="00E837E3"/>
    <w:rsid w:val="00E838A5"/>
    <w:rsid w:val="00E838C9"/>
    <w:rsid w:val="00E83CDA"/>
    <w:rsid w:val="00E84155"/>
    <w:rsid w:val="00E84361"/>
    <w:rsid w:val="00E84628"/>
    <w:rsid w:val="00E84682"/>
    <w:rsid w:val="00E8471F"/>
    <w:rsid w:val="00E84773"/>
    <w:rsid w:val="00E85057"/>
    <w:rsid w:val="00E85089"/>
    <w:rsid w:val="00E85159"/>
    <w:rsid w:val="00E8515B"/>
    <w:rsid w:val="00E85480"/>
    <w:rsid w:val="00E85ACF"/>
    <w:rsid w:val="00E85AED"/>
    <w:rsid w:val="00E85C06"/>
    <w:rsid w:val="00E86180"/>
    <w:rsid w:val="00E86B95"/>
    <w:rsid w:val="00E86BE1"/>
    <w:rsid w:val="00E86CEE"/>
    <w:rsid w:val="00E86F3A"/>
    <w:rsid w:val="00E87351"/>
    <w:rsid w:val="00E875BD"/>
    <w:rsid w:val="00E875F1"/>
    <w:rsid w:val="00E875F4"/>
    <w:rsid w:val="00E87CAC"/>
    <w:rsid w:val="00E9074A"/>
    <w:rsid w:val="00E90A4D"/>
    <w:rsid w:val="00E90DAF"/>
    <w:rsid w:val="00E910A8"/>
    <w:rsid w:val="00E91108"/>
    <w:rsid w:val="00E91287"/>
    <w:rsid w:val="00E9132D"/>
    <w:rsid w:val="00E91403"/>
    <w:rsid w:val="00E91717"/>
    <w:rsid w:val="00E91A56"/>
    <w:rsid w:val="00E91CDB"/>
    <w:rsid w:val="00E91D06"/>
    <w:rsid w:val="00E92192"/>
    <w:rsid w:val="00E92282"/>
    <w:rsid w:val="00E923FF"/>
    <w:rsid w:val="00E924EB"/>
    <w:rsid w:val="00E92583"/>
    <w:rsid w:val="00E92663"/>
    <w:rsid w:val="00E926A2"/>
    <w:rsid w:val="00E92763"/>
    <w:rsid w:val="00E927C2"/>
    <w:rsid w:val="00E927ED"/>
    <w:rsid w:val="00E9282E"/>
    <w:rsid w:val="00E92BCE"/>
    <w:rsid w:val="00E92CD9"/>
    <w:rsid w:val="00E93B09"/>
    <w:rsid w:val="00E93CAF"/>
    <w:rsid w:val="00E93DDD"/>
    <w:rsid w:val="00E94106"/>
    <w:rsid w:val="00E945D0"/>
    <w:rsid w:val="00E94776"/>
    <w:rsid w:val="00E94B42"/>
    <w:rsid w:val="00E94BCB"/>
    <w:rsid w:val="00E950AD"/>
    <w:rsid w:val="00E95426"/>
    <w:rsid w:val="00E95475"/>
    <w:rsid w:val="00E95745"/>
    <w:rsid w:val="00E96158"/>
    <w:rsid w:val="00E96312"/>
    <w:rsid w:val="00E96589"/>
    <w:rsid w:val="00E9679A"/>
    <w:rsid w:val="00E96D18"/>
    <w:rsid w:val="00E97397"/>
    <w:rsid w:val="00E974C7"/>
    <w:rsid w:val="00E97A59"/>
    <w:rsid w:val="00EA01A0"/>
    <w:rsid w:val="00EA07BF"/>
    <w:rsid w:val="00EA091D"/>
    <w:rsid w:val="00EA0A13"/>
    <w:rsid w:val="00EA0B01"/>
    <w:rsid w:val="00EA1272"/>
    <w:rsid w:val="00EA129B"/>
    <w:rsid w:val="00EA12A3"/>
    <w:rsid w:val="00EA12BF"/>
    <w:rsid w:val="00EA149C"/>
    <w:rsid w:val="00EA159A"/>
    <w:rsid w:val="00EA1816"/>
    <w:rsid w:val="00EA1C26"/>
    <w:rsid w:val="00EA1F1D"/>
    <w:rsid w:val="00EA2069"/>
    <w:rsid w:val="00EA22DB"/>
    <w:rsid w:val="00EA25CC"/>
    <w:rsid w:val="00EA2618"/>
    <w:rsid w:val="00EA29C8"/>
    <w:rsid w:val="00EA2C57"/>
    <w:rsid w:val="00EA2C8C"/>
    <w:rsid w:val="00EA2F2C"/>
    <w:rsid w:val="00EA3217"/>
    <w:rsid w:val="00EA3548"/>
    <w:rsid w:val="00EA392A"/>
    <w:rsid w:val="00EA3BEC"/>
    <w:rsid w:val="00EA3D6D"/>
    <w:rsid w:val="00EA424A"/>
    <w:rsid w:val="00EA4765"/>
    <w:rsid w:val="00EA47DF"/>
    <w:rsid w:val="00EA4926"/>
    <w:rsid w:val="00EA49EA"/>
    <w:rsid w:val="00EA4A28"/>
    <w:rsid w:val="00EA4D69"/>
    <w:rsid w:val="00EA4E13"/>
    <w:rsid w:val="00EA52BA"/>
    <w:rsid w:val="00EA5A93"/>
    <w:rsid w:val="00EA5B93"/>
    <w:rsid w:val="00EA5ED4"/>
    <w:rsid w:val="00EA60AA"/>
    <w:rsid w:val="00EA7031"/>
    <w:rsid w:val="00EA74DC"/>
    <w:rsid w:val="00EA74EB"/>
    <w:rsid w:val="00EA7BD9"/>
    <w:rsid w:val="00EA7F13"/>
    <w:rsid w:val="00EA7F55"/>
    <w:rsid w:val="00EB0115"/>
    <w:rsid w:val="00EB05B7"/>
    <w:rsid w:val="00EB0699"/>
    <w:rsid w:val="00EB096A"/>
    <w:rsid w:val="00EB0AAF"/>
    <w:rsid w:val="00EB136F"/>
    <w:rsid w:val="00EB19A1"/>
    <w:rsid w:val="00EB244C"/>
    <w:rsid w:val="00EB2639"/>
    <w:rsid w:val="00EB286A"/>
    <w:rsid w:val="00EB2971"/>
    <w:rsid w:val="00EB2C9E"/>
    <w:rsid w:val="00EB328A"/>
    <w:rsid w:val="00EB39DC"/>
    <w:rsid w:val="00EB4150"/>
    <w:rsid w:val="00EB4232"/>
    <w:rsid w:val="00EB45F9"/>
    <w:rsid w:val="00EB45FB"/>
    <w:rsid w:val="00EB4EB7"/>
    <w:rsid w:val="00EB51B0"/>
    <w:rsid w:val="00EB5256"/>
    <w:rsid w:val="00EB537C"/>
    <w:rsid w:val="00EB5760"/>
    <w:rsid w:val="00EB5A5F"/>
    <w:rsid w:val="00EB5DD8"/>
    <w:rsid w:val="00EB5EDB"/>
    <w:rsid w:val="00EB6215"/>
    <w:rsid w:val="00EB682D"/>
    <w:rsid w:val="00EB6A3A"/>
    <w:rsid w:val="00EB6B51"/>
    <w:rsid w:val="00EB6B86"/>
    <w:rsid w:val="00EB6D4A"/>
    <w:rsid w:val="00EB7084"/>
    <w:rsid w:val="00EB7B5A"/>
    <w:rsid w:val="00EC00D8"/>
    <w:rsid w:val="00EC05D4"/>
    <w:rsid w:val="00EC0C02"/>
    <w:rsid w:val="00EC1018"/>
    <w:rsid w:val="00EC1A93"/>
    <w:rsid w:val="00EC1BC5"/>
    <w:rsid w:val="00EC1BEE"/>
    <w:rsid w:val="00EC1C71"/>
    <w:rsid w:val="00EC22F9"/>
    <w:rsid w:val="00EC24B5"/>
    <w:rsid w:val="00EC2923"/>
    <w:rsid w:val="00EC2BE0"/>
    <w:rsid w:val="00EC2F6E"/>
    <w:rsid w:val="00EC30E5"/>
    <w:rsid w:val="00EC3252"/>
    <w:rsid w:val="00EC3DAA"/>
    <w:rsid w:val="00EC4179"/>
    <w:rsid w:val="00EC42F2"/>
    <w:rsid w:val="00EC4896"/>
    <w:rsid w:val="00EC4AC6"/>
    <w:rsid w:val="00EC4E50"/>
    <w:rsid w:val="00EC5255"/>
    <w:rsid w:val="00EC53CE"/>
    <w:rsid w:val="00EC5962"/>
    <w:rsid w:val="00EC5A65"/>
    <w:rsid w:val="00EC5AEC"/>
    <w:rsid w:val="00EC5B4F"/>
    <w:rsid w:val="00EC5D23"/>
    <w:rsid w:val="00EC61E6"/>
    <w:rsid w:val="00EC6251"/>
    <w:rsid w:val="00EC6424"/>
    <w:rsid w:val="00EC6651"/>
    <w:rsid w:val="00EC6B1F"/>
    <w:rsid w:val="00EC6C2B"/>
    <w:rsid w:val="00EC6D24"/>
    <w:rsid w:val="00EC6D76"/>
    <w:rsid w:val="00EC6F27"/>
    <w:rsid w:val="00EC70F6"/>
    <w:rsid w:val="00EC7303"/>
    <w:rsid w:val="00EC7463"/>
    <w:rsid w:val="00EC750A"/>
    <w:rsid w:val="00EC7686"/>
    <w:rsid w:val="00EC7984"/>
    <w:rsid w:val="00EC7C4F"/>
    <w:rsid w:val="00EC7EA5"/>
    <w:rsid w:val="00EC7F6F"/>
    <w:rsid w:val="00ED06A0"/>
    <w:rsid w:val="00ED0EBA"/>
    <w:rsid w:val="00ED1256"/>
    <w:rsid w:val="00ED2039"/>
    <w:rsid w:val="00ED21FE"/>
    <w:rsid w:val="00ED297A"/>
    <w:rsid w:val="00ED2A2C"/>
    <w:rsid w:val="00ED37FC"/>
    <w:rsid w:val="00ED3B08"/>
    <w:rsid w:val="00ED3BAD"/>
    <w:rsid w:val="00ED3DB8"/>
    <w:rsid w:val="00ED3F7A"/>
    <w:rsid w:val="00ED47D9"/>
    <w:rsid w:val="00ED4A22"/>
    <w:rsid w:val="00ED4B95"/>
    <w:rsid w:val="00ED4DA8"/>
    <w:rsid w:val="00ED5049"/>
    <w:rsid w:val="00ED50E4"/>
    <w:rsid w:val="00ED51C4"/>
    <w:rsid w:val="00ED5D5F"/>
    <w:rsid w:val="00ED5DFE"/>
    <w:rsid w:val="00ED5EE3"/>
    <w:rsid w:val="00ED62DA"/>
    <w:rsid w:val="00ED66E6"/>
    <w:rsid w:val="00ED6AF8"/>
    <w:rsid w:val="00ED7526"/>
    <w:rsid w:val="00ED7684"/>
    <w:rsid w:val="00ED772C"/>
    <w:rsid w:val="00ED7766"/>
    <w:rsid w:val="00ED77B6"/>
    <w:rsid w:val="00ED7A0C"/>
    <w:rsid w:val="00EE01B2"/>
    <w:rsid w:val="00EE0379"/>
    <w:rsid w:val="00EE08AA"/>
    <w:rsid w:val="00EE0F52"/>
    <w:rsid w:val="00EE10AF"/>
    <w:rsid w:val="00EE1306"/>
    <w:rsid w:val="00EE1652"/>
    <w:rsid w:val="00EE17D2"/>
    <w:rsid w:val="00EE17D5"/>
    <w:rsid w:val="00EE1C3E"/>
    <w:rsid w:val="00EE1D24"/>
    <w:rsid w:val="00EE1D63"/>
    <w:rsid w:val="00EE1F14"/>
    <w:rsid w:val="00EE209F"/>
    <w:rsid w:val="00EE2202"/>
    <w:rsid w:val="00EE24FC"/>
    <w:rsid w:val="00EE2612"/>
    <w:rsid w:val="00EE31AB"/>
    <w:rsid w:val="00EE34B1"/>
    <w:rsid w:val="00EE34DC"/>
    <w:rsid w:val="00EE3931"/>
    <w:rsid w:val="00EE3948"/>
    <w:rsid w:val="00EE3DE2"/>
    <w:rsid w:val="00EE3F39"/>
    <w:rsid w:val="00EE4192"/>
    <w:rsid w:val="00EE4DE2"/>
    <w:rsid w:val="00EE4F8D"/>
    <w:rsid w:val="00EE53F6"/>
    <w:rsid w:val="00EE566A"/>
    <w:rsid w:val="00EE5A62"/>
    <w:rsid w:val="00EE5D9D"/>
    <w:rsid w:val="00EE65FD"/>
    <w:rsid w:val="00EE6DA1"/>
    <w:rsid w:val="00EE6E5C"/>
    <w:rsid w:val="00EE7308"/>
    <w:rsid w:val="00EE7379"/>
    <w:rsid w:val="00EE7520"/>
    <w:rsid w:val="00EE75A4"/>
    <w:rsid w:val="00EF0094"/>
    <w:rsid w:val="00EF00D5"/>
    <w:rsid w:val="00EF0583"/>
    <w:rsid w:val="00EF07AA"/>
    <w:rsid w:val="00EF0AD5"/>
    <w:rsid w:val="00EF0AF3"/>
    <w:rsid w:val="00EF0E59"/>
    <w:rsid w:val="00EF119C"/>
    <w:rsid w:val="00EF182B"/>
    <w:rsid w:val="00EF1975"/>
    <w:rsid w:val="00EF1A88"/>
    <w:rsid w:val="00EF1CD3"/>
    <w:rsid w:val="00EF1E9D"/>
    <w:rsid w:val="00EF21A2"/>
    <w:rsid w:val="00EF22E0"/>
    <w:rsid w:val="00EF2618"/>
    <w:rsid w:val="00EF2699"/>
    <w:rsid w:val="00EF2CC1"/>
    <w:rsid w:val="00EF303A"/>
    <w:rsid w:val="00EF3449"/>
    <w:rsid w:val="00EF378D"/>
    <w:rsid w:val="00EF3850"/>
    <w:rsid w:val="00EF3B4C"/>
    <w:rsid w:val="00EF3D45"/>
    <w:rsid w:val="00EF41C3"/>
    <w:rsid w:val="00EF41D6"/>
    <w:rsid w:val="00EF4477"/>
    <w:rsid w:val="00EF45AF"/>
    <w:rsid w:val="00EF464A"/>
    <w:rsid w:val="00EF4812"/>
    <w:rsid w:val="00EF497E"/>
    <w:rsid w:val="00EF4EE4"/>
    <w:rsid w:val="00EF4FD0"/>
    <w:rsid w:val="00EF548C"/>
    <w:rsid w:val="00EF5587"/>
    <w:rsid w:val="00EF5654"/>
    <w:rsid w:val="00EF57C8"/>
    <w:rsid w:val="00EF5815"/>
    <w:rsid w:val="00EF5AB6"/>
    <w:rsid w:val="00EF5CEB"/>
    <w:rsid w:val="00EF618A"/>
    <w:rsid w:val="00EF6218"/>
    <w:rsid w:val="00EF6443"/>
    <w:rsid w:val="00EF68C4"/>
    <w:rsid w:val="00EF6939"/>
    <w:rsid w:val="00F0049A"/>
    <w:rsid w:val="00F00AC7"/>
    <w:rsid w:val="00F00D6B"/>
    <w:rsid w:val="00F01487"/>
    <w:rsid w:val="00F01941"/>
    <w:rsid w:val="00F01C8E"/>
    <w:rsid w:val="00F01D48"/>
    <w:rsid w:val="00F01DAB"/>
    <w:rsid w:val="00F02324"/>
    <w:rsid w:val="00F023A7"/>
    <w:rsid w:val="00F0264C"/>
    <w:rsid w:val="00F0267C"/>
    <w:rsid w:val="00F0279A"/>
    <w:rsid w:val="00F02834"/>
    <w:rsid w:val="00F02F2B"/>
    <w:rsid w:val="00F02FD8"/>
    <w:rsid w:val="00F0311C"/>
    <w:rsid w:val="00F03480"/>
    <w:rsid w:val="00F035C7"/>
    <w:rsid w:val="00F0378C"/>
    <w:rsid w:val="00F038B7"/>
    <w:rsid w:val="00F03A27"/>
    <w:rsid w:val="00F04278"/>
    <w:rsid w:val="00F043F8"/>
    <w:rsid w:val="00F046B7"/>
    <w:rsid w:val="00F04CDD"/>
    <w:rsid w:val="00F04D40"/>
    <w:rsid w:val="00F04FDF"/>
    <w:rsid w:val="00F0507E"/>
    <w:rsid w:val="00F05189"/>
    <w:rsid w:val="00F056CC"/>
    <w:rsid w:val="00F05969"/>
    <w:rsid w:val="00F05AC0"/>
    <w:rsid w:val="00F05C30"/>
    <w:rsid w:val="00F05C89"/>
    <w:rsid w:val="00F05DB1"/>
    <w:rsid w:val="00F062FB"/>
    <w:rsid w:val="00F0663D"/>
    <w:rsid w:val="00F06647"/>
    <w:rsid w:val="00F06A40"/>
    <w:rsid w:val="00F06B4D"/>
    <w:rsid w:val="00F06CA8"/>
    <w:rsid w:val="00F06E6E"/>
    <w:rsid w:val="00F0712A"/>
    <w:rsid w:val="00F07B79"/>
    <w:rsid w:val="00F07E86"/>
    <w:rsid w:val="00F101D5"/>
    <w:rsid w:val="00F10417"/>
    <w:rsid w:val="00F109D4"/>
    <w:rsid w:val="00F10AE6"/>
    <w:rsid w:val="00F10B36"/>
    <w:rsid w:val="00F10F2A"/>
    <w:rsid w:val="00F1101D"/>
    <w:rsid w:val="00F1111C"/>
    <w:rsid w:val="00F1152B"/>
    <w:rsid w:val="00F117C2"/>
    <w:rsid w:val="00F11865"/>
    <w:rsid w:val="00F11AEE"/>
    <w:rsid w:val="00F11E50"/>
    <w:rsid w:val="00F11F83"/>
    <w:rsid w:val="00F1219A"/>
    <w:rsid w:val="00F1250E"/>
    <w:rsid w:val="00F1251D"/>
    <w:rsid w:val="00F126EE"/>
    <w:rsid w:val="00F12B8A"/>
    <w:rsid w:val="00F12D03"/>
    <w:rsid w:val="00F1315B"/>
    <w:rsid w:val="00F132CB"/>
    <w:rsid w:val="00F139E9"/>
    <w:rsid w:val="00F13C53"/>
    <w:rsid w:val="00F13C95"/>
    <w:rsid w:val="00F13E17"/>
    <w:rsid w:val="00F13EA3"/>
    <w:rsid w:val="00F13F77"/>
    <w:rsid w:val="00F1419E"/>
    <w:rsid w:val="00F14275"/>
    <w:rsid w:val="00F145BA"/>
    <w:rsid w:val="00F14DE4"/>
    <w:rsid w:val="00F14E8C"/>
    <w:rsid w:val="00F14F2F"/>
    <w:rsid w:val="00F1507D"/>
    <w:rsid w:val="00F1518E"/>
    <w:rsid w:val="00F15548"/>
    <w:rsid w:val="00F15687"/>
    <w:rsid w:val="00F15775"/>
    <w:rsid w:val="00F1599A"/>
    <w:rsid w:val="00F15DD3"/>
    <w:rsid w:val="00F16582"/>
    <w:rsid w:val="00F166E9"/>
    <w:rsid w:val="00F16873"/>
    <w:rsid w:val="00F175D4"/>
    <w:rsid w:val="00F1782D"/>
    <w:rsid w:val="00F1787B"/>
    <w:rsid w:val="00F17DA9"/>
    <w:rsid w:val="00F17E61"/>
    <w:rsid w:val="00F20086"/>
    <w:rsid w:val="00F201D2"/>
    <w:rsid w:val="00F202B7"/>
    <w:rsid w:val="00F20973"/>
    <w:rsid w:val="00F2139B"/>
    <w:rsid w:val="00F219B3"/>
    <w:rsid w:val="00F21ADB"/>
    <w:rsid w:val="00F21EAE"/>
    <w:rsid w:val="00F22229"/>
    <w:rsid w:val="00F22355"/>
    <w:rsid w:val="00F22396"/>
    <w:rsid w:val="00F2260D"/>
    <w:rsid w:val="00F22753"/>
    <w:rsid w:val="00F22A0A"/>
    <w:rsid w:val="00F22F86"/>
    <w:rsid w:val="00F23418"/>
    <w:rsid w:val="00F23423"/>
    <w:rsid w:val="00F23463"/>
    <w:rsid w:val="00F2368A"/>
    <w:rsid w:val="00F23925"/>
    <w:rsid w:val="00F23CEF"/>
    <w:rsid w:val="00F23F18"/>
    <w:rsid w:val="00F24211"/>
    <w:rsid w:val="00F24258"/>
    <w:rsid w:val="00F24844"/>
    <w:rsid w:val="00F24C50"/>
    <w:rsid w:val="00F24CA1"/>
    <w:rsid w:val="00F24EC3"/>
    <w:rsid w:val="00F25C89"/>
    <w:rsid w:val="00F2612C"/>
    <w:rsid w:val="00F26191"/>
    <w:rsid w:val="00F2640F"/>
    <w:rsid w:val="00F264A2"/>
    <w:rsid w:val="00F26846"/>
    <w:rsid w:val="00F268BB"/>
    <w:rsid w:val="00F26987"/>
    <w:rsid w:val="00F26D84"/>
    <w:rsid w:val="00F26DAC"/>
    <w:rsid w:val="00F27543"/>
    <w:rsid w:val="00F27EA7"/>
    <w:rsid w:val="00F27EB9"/>
    <w:rsid w:val="00F3021A"/>
    <w:rsid w:val="00F302E7"/>
    <w:rsid w:val="00F30341"/>
    <w:rsid w:val="00F3043A"/>
    <w:rsid w:val="00F304A6"/>
    <w:rsid w:val="00F305A4"/>
    <w:rsid w:val="00F30A9D"/>
    <w:rsid w:val="00F30D68"/>
    <w:rsid w:val="00F3101B"/>
    <w:rsid w:val="00F3102C"/>
    <w:rsid w:val="00F31089"/>
    <w:rsid w:val="00F310A0"/>
    <w:rsid w:val="00F311B4"/>
    <w:rsid w:val="00F313F8"/>
    <w:rsid w:val="00F314EE"/>
    <w:rsid w:val="00F316FA"/>
    <w:rsid w:val="00F31A35"/>
    <w:rsid w:val="00F31ED7"/>
    <w:rsid w:val="00F31F32"/>
    <w:rsid w:val="00F3205F"/>
    <w:rsid w:val="00F32086"/>
    <w:rsid w:val="00F32286"/>
    <w:rsid w:val="00F32533"/>
    <w:rsid w:val="00F325F2"/>
    <w:rsid w:val="00F325F3"/>
    <w:rsid w:val="00F32A7A"/>
    <w:rsid w:val="00F32BA2"/>
    <w:rsid w:val="00F32C95"/>
    <w:rsid w:val="00F32CB5"/>
    <w:rsid w:val="00F33070"/>
    <w:rsid w:val="00F33075"/>
    <w:rsid w:val="00F337C5"/>
    <w:rsid w:val="00F33B3F"/>
    <w:rsid w:val="00F34165"/>
    <w:rsid w:val="00F34241"/>
    <w:rsid w:val="00F34303"/>
    <w:rsid w:val="00F34385"/>
    <w:rsid w:val="00F348A6"/>
    <w:rsid w:val="00F34950"/>
    <w:rsid w:val="00F34AAE"/>
    <w:rsid w:val="00F34D60"/>
    <w:rsid w:val="00F34D63"/>
    <w:rsid w:val="00F34DB5"/>
    <w:rsid w:val="00F34F53"/>
    <w:rsid w:val="00F3511E"/>
    <w:rsid w:val="00F351CE"/>
    <w:rsid w:val="00F353F0"/>
    <w:rsid w:val="00F3563B"/>
    <w:rsid w:val="00F359B3"/>
    <w:rsid w:val="00F36270"/>
    <w:rsid w:val="00F36271"/>
    <w:rsid w:val="00F36304"/>
    <w:rsid w:val="00F3655C"/>
    <w:rsid w:val="00F365A5"/>
    <w:rsid w:val="00F3674F"/>
    <w:rsid w:val="00F367D7"/>
    <w:rsid w:val="00F36D84"/>
    <w:rsid w:val="00F36E63"/>
    <w:rsid w:val="00F36FF0"/>
    <w:rsid w:val="00F372BE"/>
    <w:rsid w:val="00F373A2"/>
    <w:rsid w:val="00F37650"/>
    <w:rsid w:val="00F37752"/>
    <w:rsid w:val="00F3782F"/>
    <w:rsid w:val="00F37E58"/>
    <w:rsid w:val="00F40196"/>
    <w:rsid w:val="00F40211"/>
    <w:rsid w:val="00F4052C"/>
    <w:rsid w:val="00F40A5A"/>
    <w:rsid w:val="00F40AA0"/>
    <w:rsid w:val="00F40D08"/>
    <w:rsid w:val="00F4119B"/>
    <w:rsid w:val="00F411FB"/>
    <w:rsid w:val="00F41806"/>
    <w:rsid w:val="00F4181C"/>
    <w:rsid w:val="00F419FB"/>
    <w:rsid w:val="00F41B7F"/>
    <w:rsid w:val="00F42012"/>
    <w:rsid w:val="00F421EB"/>
    <w:rsid w:val="00F4229B"/>
    <w:rsid w:val="00F4254C"/>
    <w:rsid w:val="00F42A03"/>
    <w:rsid w:val="00F42E82"/>
    <w:rsid w:val="00F432B1"/>
    <w:rsid w:val="00F438DE"/>
    <w:rsid w:val="00F43F86"/>
    <w:rsid w:val="00F44162"/>
    <w:rsid w:val="00F44215"/>
    <w:rsid w:val="00F44622"/>
    <w:rsid w:val="00F44975"/>
    <w:rsid w:val="00F44A7F"/>
    <w:rsid w:val="00F45218"/>
    <w:rsid w:val="00F453C2"/>
    <w:rsid w:val="00F45879"/>
    <w:rsid w:val="00F4597B"/>
    <w:rsid w:val="00F45AF8"/>
    <w:rsid w:val="00F45D34"/>
    <w:rsid w:val="00F45F78"/>
    <w:rsid w:val="00F46038"/>
    <w:rsid w:val="00F46155"/>
    <w:rsid w:val="00F4623A"/>
    <w:rsid w:val="00F4639E"/>
    <w:rsid w:val="00F46696"/>
    <w:rsid w:val="00F46723"/>
    <w:rsid w:val="00F46881"/>
    <w:rsid w:val="00F46A8E"/>
    <w:rsid w:val="00F46B8B"/>
    <w:rsid w:val="00F46DFD"/>
    <w:rsid w:val="00F46E33"/>
    <w:rsid w:val="00F4704C"/>
    <w:rsid w:val="00F4740E"/>
    <w:rsid w:val="00F4743E"/>
    <w:rsid w:val="00F47792"/>
    <w:rsid w:val="00F47976"/>
    <w:rsid w:val="00F479AC"/>
    <w:rsid w:val="00F47CF7"/>
    <w:rsid w:val="00F500BD"/>
    <w:rsid w:val="00F50131"/>
    <w:rsid w:val="00F5085E"/>
    <w:rsid w:val="00F50D76"/>
    <w:rsid w:val="00F50DC5"/>
    <w:rsid w:val="00F50F38"/>
    <w:rsid w:val="00F51125"/>
    <w:rsid w:val="00F51667"/>
    <w:rsid w:val="00F51704"/>
    <w:rsid w:val="00F5175B"/>
    <w:rsid w:val="00F52039"/>
    <w:rsid w:val="00F521C8"/>
    <w:rsid w:val="00F52E0A"/>
    <w:rsid w:val="00F5301E"/>
    <w:rsid w:val="00F53098"/>
    <w:rsid w:val="00F53494"/>
    <w:rsid w:val="00F5377F"/>
    <w:rsid w:val="00F540BB"/>
    <w:rsid w:val="00F541E7"/>
    <w:rsid w:val="00F54588"/>
    <w:rsid w:val="00F545FA"/>
    <w:rsid w:val="00F549B9"/>
    <w:rsid w:val="00F54BB3"/>
    <w:rsid w:val="00F54C0B"/>
    <w:rsid w:val="00F54D34"/>
    <w:rsid w:val="00F54F8C"/>
    <w:rsid w:val="00F55192"/>
    <w:rsid w:val="00F5539B"/>
    <w:rsid w:val="00F553AD"/>
    <w:rsid w:val="00F556F7"/>
    <w:rsid w:val="00F55CA1"/>
    <w:rsid w:val="00F55E4F"/>
    <w:rsid w:val="00F55EA1"/>
    <w:rsid w:val="00F55EFD"/>
    <w:rsid w:val="00F55FC5"/>
    <w:rsid w:val="00F5604B"/>
    <w:rsid w:val="00F564B6"/>
    <w:rsid w:val="00F56647"/>
    <w:rsid w:val="00F56A49"/>
    <w:rsid w:val="00F56A9E"/>
    <w:rsid w:val="00F56B05"/>
    <w:rsid w:val="00F56F5F"/>
    <w:rsid w:val="00F57173"/>
    <w:rsid w:val="00F575BE"/>
    <w:rsid w:val="00F57C77"/>
    <w:rsid w:val="00F57D9B"/>
    <w:rsid w:val="00F57FEE"/>
    <w:rsid w:val="00F6001E"/>
    <w:rsid w:val="00F60140"/>
    <w:rsid w:val="00F604C4"/>
    <w:rsid w:val="00F608A0"/>
    <w:rsid w:val="00F60BA6"/>
    <w:rsid w:val="00F60BBF"/>
    <w:rsid w:val="00F60E5B"/>
    <w:rsid w:val="00F612A2"/>
    <w:rsid w:val="00F613BC"/>
    <w:rsid w:val="00F61422"/>
    <w:rsid w:val="00F61680"/>
    <w:rsid w:val="00F6173F"/>
    <w:rsid w:val="00F61778"/>
    <w:rsid w:val="00F61A69"/>
    <w:rsid w:val="00F61B91"/>
    <w:rsid w:val="00F622E4"/>
    <w:rsid w:val="00F626AF"/>
    <w:rsid w:val="00F62812"/>
    <w:rsid w:val="00F62874"/>
    <w:rsid w:val="00F629BA"/>
    <w:rsid w:val="00F62B32"/>
    <w:rsid w:val="00F62D4C"/>
    <w:rsid w:val="00F62E2C"/>
    <w:rsid w:val="00F62F1E"/>
    <w:rsid w:val="00F6335A"/>
    <w:rsid w:val="00F633C6"/>
    <w:rsid w:val="00F63A68"/>
    <w:rsid w:val="00F63D8A"/>
    <w:rsid w:val="00F63E19"/>
    <w:rsid w:val="00F642BE"/>
    <w:rsid w:val="00F64345"/>
    <w:rsid w:val="00F6440C"/>
    <w:rsid w:val="00F644AB"/>
    <w:rsid w:val="00F648AC"/>
    <w:rsid w:val="00F64E41"/>
    <w:rsid w:val="00F64F34"/>
    <w:rsid w:val="00F6503E"/>
    <w:rsid w:val="00F652A6"/>
    <w:rsid w:val="00F6536A"/>
    <w:rsid w:val="00F653BA"/>
    <w:rsid w:val="00F65412"/>
    <w:rsid w:val="00F65EC8"/>
    <w:rsid w:val="00F65EF6"/>
    <w:rsid w:val="00F65FC7"/>
    <w:rsid w:val="00F662D1"/>
    <w:rsid w:val="00F66F00"/>
    <w:rsid w:val="00F66F29"/>
    <w:rsid w:val="00F67247"/>
    <w:rsid w:val="00F6724C"/>
    <w:rsid w:val="00F6737D"/>
    <w:rsid w:val="00F67544"/>
    <w:rsid w:val="00F6793A"/>
    <w:rsid w:val="00F67E32"/>
    <w:rsid w:val="00F67EA6"/>
    <w:rsid w:val="00F67F31"/>
    <w:rsid w:val="00F67F95"/>
    <w:rsid w:val="00F702E7"/>
    <w:rsid w:val="00F7052E"/>
    <w:rsid w:val="00F705F2"/>
    <w:rsid w:val="00F7069B"/>
    <w:rsid w:val="00F70B2B"/>
    <w:rsid w:val="00F70B2D"/>
    <w:rsid w:val="00F70BF4"/>
    <w:rsid w:val="00F70CDF"/>
    <w:rsid w:val="00F71238"/>
    <w:rsid w:val="00F71A57"/>
    <w:rsid w:val="00F71D54"/>
    <w:rsid w:val="00F72104"/>
    <w:rsid w:val="00F7271B"/>
    <w:rsid w:val="00F727FB"/>
    <w:rsid w:val="00F72943"/>
    <w:rsid w:val="00F72DC2"/>
    <w:rsid w:val="00F72DDE"/>
    <w:rsid w:val="00F72E6A"/>
    <w:rsid w:val="00F7371C"/>
    <w:rsid w:val="00F73841"/>
    <w:rsid w:val="00F739E3"/>
    <w:rsid w:val="00F73BBF"/>
    <w:rsid w:val="00F73D40"/>
    <w:rsid w:val="00F74264"/>
    <w:rsid w:val="00F74353"/>
    <w:rsid w:val="00F74A9D"/>
    <w:rsid w:val="00F74F02"/>
    <w:rsid w:val="00F7513A"/>
    <w:rsid w:val="00F7516B"/>
    <w:rsid w:val="00F753C1"/>
    <w:rsid w:val="00F75431"/>
    <w:rsid w:val="00F756DB"/>
    <w:rsid w:val="00F75AAF"/>
    <w:rsid w:val="00F75C23"/>
    <w:rsid w:val="00F75D70"/>
    <w:rsid w:val="00F75FFF"/>
    <w:rsid w:val="00F760CB"/>
    <w:rsid w:val="00F763B1"/>
    <w:rsid w:val="00F765A3"/>
    <w:rsid w:val="00F76736"/>
    <w:rsid w:val="00F76D71"/>
    <w:rsid w:val="00F76D97"/>
    <w:rsid w:val="00F76E4F"/>
    <w:rsid w:val="00F7711A"/>
    <w:rsid w:val="00F77157"/>
    <w:rsid w:val="00F7798C"/>
    <w:rsid w:val="00F77B6F"/>
    <w:rsid w:val="00F77E52"/>
    <w:rsid w:val="00F77F5D"/>
    <w:rsid w:val="00F80593"/>
    <w:rsid w:val="00F806EE"/>
    <w:rsid w:val="00F80BDC"/>
    <w:rsid w:val="00F80E8D"/>
    <w:rsid w:val="00F80FE0"/>
    <w:rsid w:val="00F81130"/>
    <w:rsid w:val="00F81300"/>
    <w:rsid w:val="00F81408"/>
    <w:rsid w:val="00F81674"/>
    <w:rsid w:val="00F81789"/>
    <w:rsid w:val="00F8199A"/>
    <w:rsid w:val="00F81B44"/>
    <w:rsid w:val="00F81DD1"/>
    <w:rsid w:val="00F8225B"/>
    <w:rsid w:val="00F82388"/>
    <w:rsid w:val="00F82938"/>
    <w:rsid w:val="00F82C62"/>
    <w:rsid w:val="00F83033"/>
    <w:rsid w:val="00F83040"/>
    <w:rsid w:val="00F830E8"/>
    <w:rsid w:val="00F834EE"/>
    <w:rsid w:val="00F837A2"/>
    <w:rsid w:val="00F8388A"/>
    <w:rsid w:val="00F83DDC"/>
    <w:rsid w:val="00F840C1"/>
    <w:rsid w:val="00F842C2"/>
    <w:rsid w:val="00F845C5"/>
    <w:rsid w:val="00F8496D"/>
    <w:rsid w:val="00F854EA"/>
    <w:rsid w:val="00F855EB"/>
    <w:rsid w:val="00F85CC4"/>
    <w:rsid w:val="00F85E91"/>
    <w:rsid w:val="00F85F22"/>
    <w:rsid w:val="00F86198"/>
    <w:rsid w:val="00F86658"/>
    <w:rsid w:val="00F86753"/>
    <w:rsid w:val="00F8684B"/>
    <w:rsid w:val="00F86B52"/>
    <w:rsid w:val="00F86BE3"/>
    <w:rsid w:val="00F86D89"/>
    <w:rsid w:val="00F87036"/>
    <w:rsid w:val="00F8706D"/>
    <w:rsid w:val="00F870F5"/>
    <w:rsid w:val="00F87E57"/>
    <w:rsid w:val="00F90979"/>
    <w:rsid w:val="00F90B6E"/>
    <w:rsid w:val="00F90CAB"/>
    <w:rsid w:val="00F910E5"/>
    <w:rsid w:val="00F91750"/>
    <w:rsid w:val="00F9244F"/>
    <w:rsid w:val="00F924AE"/>
    <w:rsid w:val="00F92749"/>
    <w:rsid w:val="00F92976"/>
    <w:rsid w:val="00F92B38"/>
    <w:rsid w:val="00F930A9"/>
    <w:rsid w:val="00F9312A"/>
    <w:rsid w:val="00F9316D"/>
    <w:rsid w:val="00F9328D"/>
    <w:rsid w:val="00F933C7"/>
    <w:rsid w:val="00F93452"/>
    <w:rsid w:val="00F937A0"/>
    <w:rsid w:val="00F93D30"/>
    <w:rsid w:val="00F93EF2"/>
    <w:rsid w:val="00F93F17"/>
    <w:rsid w:val="00F93F63"/>
    <w:rsid w:val="00F9429C"/>
    <w:rsid w:val="00F94DFF"/>
    <w:rsid w:val="00F94F2E"/>
    <w:rsid w:val="00F94F88"/>
    <w:rsid w:val="00F952C5"/>
    <w:rsid w:val="00F954DF"/>
    <w:rsid w:val="00F95646"/>
    <w:rsid w:val="00F956C6"/>
    <w:rsid w:val="00F95807"/>
    <w:rsid w:val="00F95B70"/>
    <w:rsid w:val="00F95BAF"/>
    <w:rsid w:val="00F95EEA"/>
    <w:rsid w:val="00F962C9"/>
    <w:rsid w:val="00F962DF"/>
    <w:rsid w:val="00F965EF"/>
    <w:rsid w:val="00F967FE"/>
    <w:rsid w:val="00F96A28"/>
    <w:rsid w:val="00F96DBF"/>
    <w:rsid w:val="00F9701A"/>
    <w:rsid w:val="00F971BC"/>
    <w:rsid w:val="00F97519"/>
    <w:rsid w:val="00F97525"/>
    <w:rsid w:val="00F97898"/>
    <w:rsid w:val="00F97F2E"/>
    <w:rsid w:val="00FA002B"/>
    <w:rsid w:val="00FA04C3"/>
    <w:rsid w:val="00FA0AE9"/>
    <w:rsid w:val="00FA0AF7"/>
    <w:rsid w:val="00FA0C29"/>
    <w:rsid w:val="00FA10A3"/>
    <w:rsid w:val="00FA1443"/>
    <w:rsid w:val="00FA14C6"/>
    <w:rsid w:val="00FA1A4A"/>
    <w:rsid w:val="00FA1EE2"/>
    <w:rsid w:val="00FA2513"/>
    <w:rsid w:val="00FA2540"/>
    <w:rsid w:val="00FA2543"/>
    <w:rsid w:val="00FA273A"/>
    <w:rsid w:val="00FA283F"/>
    <w:rsid w:val="00FA28E2"/>
    <w:rsid w:val="00FA2926"/>
    <w:rsid w:val="00FA2B23"/>
    <w:rsid w:val="00FA2C88"/>
    <w:rsid w:val="00FA2D33"/>
    <w:rsid w:val="00FA2D63"/>
    <w:rsid w:val="00FA3313"/>
    <w:rsid w:val="00FA3447"/>
    <w:rsid w:val="00FA3526"/>
    <w:rsid w:val="00FA3596"/>
    <w:rsid w:val="00FA391B"/>
    <w:rsid w:val="00FA3F16"/>
    <w:rsid w:val="00FA426E"/>
    <w:rsid w:val="00FA4427"/>
    <w:rsid w:val="00FA44CC"/>
    <w:rsid w:val="00FA4823"/>
    <w:rsid w:val="00FA483D"/>
    <w:rsid w:val="00FA4BD9"/>
    <w:rsid w:val="00FA4E2B"/>
    <w:rsid w:val="00FA4F10"/>
    <w:rsid w:val="00FA5220"/>
    <w:rsid w:val="00FA524D"/>
    <w:rsid w:val="00FA5CC1"/>
    <w:rsid w:val="00FA63E0"/>
    <w:rsid w:val="00FA6447"/>
    <w:rsid w:val="00FA67B7"/>
    <w:rsid w:val="00FA6841"/>
    <w:rsid w:val="00FA699E"/>
    <w:rsid w:val="00FA6FC2"/>
    <w:rsid w:val="00FA71F3"/>
    <w:rsid w:val="00FA754A"/>
    <w:rsid w:val="00FA7964"/>
    <w:rsid w:val="00FA7B7A"/>
    <w:rsid w:val="00FA7FCD"/>
    <w:rsid w:val="00FB0038"/>
    <w:rsid w:val="00FB0139"/>
    <w:rsid w:val="00FB033E"/>
    <w:rsid w:val="00FB0441"/>
    <w:rsid w:val="00FB07D5"/>
    <w:rsid w:val="00FB0871"/>
    <w:rsid w:val="00FB09E6"/>
    <w:rsid w:val="00FB0C48"/>
    <w:rsid w:val="00FB0D8A"/>
    <w:rsid w:val="00FB0E6E"/>
    <w:rsid w:val="00FB1399"/>
    <w:rsid w:val="00FB19A3"/>
    <w:rsid w:val="00FB1CA5"/>
    <w:rsid w:val="00FB1DA9"/>
    <w:rsid w:val="00FB1DB1"/>
    <w:rsid w:val="00FB1F2D"/>
    <w:rsid w:val="00FB1F3D"/>
    <w:rsid w:val="00FB20DB"/>
    <w:rsid w:val="00FB21FA"/>
    <w:rsid w:val="00FB239F"/>
    <w:rsid w:val="00FB2417"/>
    <w:rsid w:val="00FB2ACD"/>
    <w:rsid w:val="00FB2CDB"/>
    <w:rsid w:val="00FB2E48"/>
    <w:rsid w:val="00FB32F3"/>
    <w:rsid w:val="00FB340B"/>
    <w:rsid w:val="00FB3484"/>
    <w:rsid w:val="00FB34A0"/>
    <w:rsid w:val="00FB35F7"/>
    <w:rsid w:val="00FB3872"/>
    <w:rsid w:val="00FB3A5C"/>
    <w:rsid w:val="00FB3C86"/>
    <w:rsid w:val="00FB415E"/>
    <w:rsid w:val="00FB4211"/>
    <w:rsid w:val="00FB456C"/>
    <w:rsid w:val="00FB4B43"/>
    <w:rsid w:val="00FB4DAD"/>
    <w:rsid w:val="00FB50B3"/>
    <w:rsid w:val="00FB52BB"/>
    <w:rsid w:val="00FB5579"/>
    <w:rsid w:val="00FB5591"/>
    <w:rsid w:val="00FB571D"/>
    <w:rsid w:val="00FB5EDA"/>
    <w:rsid w:val="00FB600D"/>
    <w:rsid w:val="00FB602C"/>
    <w:rsid w:val="00FB6030"/>
    <w:rsid w:val="00FB63FA"/>
    <w:rsid w:val="00FB64CE"/>
    <w:rsid w:val="00FB70FD"/>
    <w:rsid w:val="00FB7135"/>
    <w:rsid w:val="00FB73BA"/>
    <w:rsid w:val="00FB7638"/>
    <w:rsid w:val="00FB7AC3"/>
    <w:rsid w:val="00FB7B30"/>
    <w:rsid w:val="00FB7E14"/>
    <w:rsid w:val="00FB7EBD"/>
    <w:rsid w:val="00FC0116"/>
    <w:rsid w:val="00FC0354"/>
    <w:rsid w:val="00FC03E0"/>
    <w:rsid w:val="00FC05EF"/>
    <w:rsid w:val="00FC0A72"/>
    <w:rsid w:val="00FC0AD1"/>
    <w:rsid w:val="00FC1079"/>
    <w:rsid w:val="00FC1191"/>
    <w:rsid w:val="00FC11BB"/>
    <w:rsid w:val="00FC1239"/>
    <w:rsid w:val="00FC12D3"/>
    <w:rsid w:val="00FC14F4"/>
    <w:rsid w:val="00FC17D6"/>
    <w:rsid w:val="00FC1BF3"/>
    <w:rsid w:val="00FC1E29"/>
    <w:rsid w:val="00FC1E99"/>
    <w:rsid w:val="00FC1F41"/>
    <w:rsid w:val="00FC20B1"/>
    <w:rsid w:val="00FC2188"/>
    <w:rsid w:val="00FC24AC"/>
    <w:rsid w:val="00FC25A4"/>
    <w:rsid w:val="00FC26C9"/>
    <w:rsid w:val="00FC2941"/>
    <w:rsid w:val="00FC2988"/>
    <w:rsid w:val="00FC30DE"/>
    <w:rsid w:val="00FC3285"/>
    <w:rsid w:val="00FC334E"/>
    <w:rsid w:val="00FC3444"/>
    <w:rsid w:val="00FC380E"/>
    <w:rsid w:val="00FC3848"/>
    <w:rsid w:val="00FC39C9"/>
    <w:rsid w:val="00FC3F09"/>
    <w:rsid w:val="00FC4288"/>
    <w:rsid w:val="00FC43CB"/>
    <w:rsid w:val="00FC4AA1"/>
    <w:rsid w:val="00FC532D"/>
    <w:rsid w:val="00FC54D2"/>
    <w:rsid w:val="00FC5716"/>
    <w:rsid w:val="00FC5A97"/>
    <w:rsid w:val="00FC5EC4"/>
    <w:rsid w:val="00FC60FE"/>
    <w:rsid w:val="00FC6AEC"/>
    <w:rsid w:val="00FC6C7A"/>
    <w:rsid w:val="00FC6D5D"/>
    <w:rsid w:val="00FC6E02"/>
    <w:rsid w:val="00FC6E7E"/>
    <w:rsid w:val="00FC6E8C"/>
    <w:rsid w:val="00FC7166"/>
    <w:rsid w:val="00FC73FA"/>
    <w:rsid w:val="00FC7795"/>
    <w:rsid w:val="00FC7F05"/>
    <w:rsid w:val="00FD0045"/>
    <w:rsid w:val="00FD007D"/>
    <w:rsid w:val="00FD0266"/>
    <w:rsid w:val="00FD0472"/>
    <w:rsid w:val="00FD05BC"/>
    <w:rsid w:val="00FD0755"/>
    <w:rsid w:val="00FD0788"/>
    <w:rsid w:val="00FD0954"/>
    <w:rsid w:val="00FD0A48"/>
    <w:rsid w:val="00FD0DA0"/>
    <w:rsid w:val="00FD0EB6"/>
    <w:rsid w:val="00FD1051"/>
    <w:rsid w:val="00FD128B"/>
    <w:rsid w:val="00FD168C"/>
    <w:rsid w:val="00FD199F"/>
    <w:rsid w:val="00FD1FE4"/>
    <w:rsid w:val="00FD220C"/>
    <w:rsid w:val="00FD2275"/>
    <w:rsid w:val="00FD22B6"/>
    <w:rsid w:val="00FD2591"/>
    <w:rsid w:val="00FD28A9"/>
    <w:rsid w:val="00FD2C07"/>
    <w:rsid w:val="00FD326E"/>
    <w:rsid w:val="00FD3344"/>
    <w:rsid w:val="00FD3420"/>
    <w:rsid w:val="00FD34AC"/>
    <w:rsid w:val="00FD3505"/>
    <w:rsid w:val="00FD3652"/>
    <w:rsid w:val="00FD3972"/>
    <w:rsid w:val="00FD3A72"/>
    <w:rsid w:val="00FD4603"/>
    <w:rsid w:val="00FD46A9"/>
    <w:rsid w:val="00FD46D1"/>
    <w:rsid w:val="00FD479C"/>
    <w:rsid w:val="00FD4B21"/>
    <w:rsid w:val="00FD502E"/>
    <w:rsid w:val="00FD51E4"/>
    <w:rsid w:val="00FD5662"/>
    <w:rsid w:val="00FD5B21"/>
    <w:rsid w:val="00FD5B8E"/>
    <w:rsid w:val="00FD5CD1"/>
    <w:rsid w:val="00FD5D34"/>
    <w:rsid w:val="00FD5D64"/>
    <w:rsid w:val="00FD5EDA"/>
    <w:rsid w:val="00FD61D8"/>
    <w:rsid w:val="00FD6374"/>
    <w:rsid w:val="00FD659E"/>
    <w:rsid w:val="00FD66AB"/>
    <w:rsid w:val="00FD6768"/>
    <w:rsid w:val="00FD6769"/>
    <w:rsid w:val="00FD67E3"/>
    <w:rsid w:val="00FD6804"/>
    <w:rsid w:val="00FD6F60"/>
    <w:rsid w:val="00FD71F4"/>
    <w:rsid w:val="00FD74C3"/>
    <w:rsid w:val="00FD75AD"/>
    <w:rsid w:val="00FD77E9"/>
    <w:rsid w:val="00FD7863"/>
    <w:rsid w:val="00FD7A96"/>
    <w:rsid w:val="00FD7D5F"/>
    <w:rsid w:val="00FE092A"/>
    <w:rsid w:val="00FE0E7F"/>
    <w:rsid w:val="00FE10B9"/>
    <w:rsid w:val="00FE16D3"/>
    <w:rsid w:val="00FE1B5E"/>
    <w:rsid w:val="00FE22BC"/>
    <w:rsid w:val="00FE2940"/>
    <w:rsid w:val="00FE2C3F"/>
    <w:rsid w:val="00FE2D1D"/>
    <w:rsid w:val="00FE38AE"/>
    <w:rsid w:val="00FE396C"/>
    <w:rsid w:val="00FE3A0F"/>
    <w:rsid w:val="00FE416D"/>
    <w:rsid w:val="00FE48E8"/>
    <w:rsid w:val="00FE4A7A"/>
    <w:rsid w:val="00FE4B77"/>
    <w:rsid w:val="00FE4D7A"/>
    <w:rsid w:val="00FE4F69"/>
    <w:rsid w:val="00FE5514"/>
    <w:rsid w:val="00FE56B2"/>
    <w:rsid w:val="00FE5D2A"/>
    <w:rsid w:val="00FE5EDC"/>
    <w:rsid w:val="00FE60DF"/>
    <w:rsid w:val="00FE66DB"/>
    <w:rsid w:val="00FE6958"/>
    <w:rsid w:val="00FE724D"/>
    <w:rsid w:val="00FE73F2"/>
    <w:rsid w:val="00FE75C0"/>
    <w:rsid w:val="00FE779C"/>
    <w:rsid w:val="00FE7DD5"/>
    <w:rsid w:val="00FF00B4"/>
    <w:rsid w:val="00FF023F"/>
    <w:rsid w:val="00FF0401"/>
    <w:rsid w:val="00FF0840"/>
    <w:rsid w:val="00FF08AE"/>
    <w:rsid w:val="00FF1201"/>
    <w:rsid w:val="00FF121A"/>
    <w:rsid w:val="00FF1963"/>
    <w:rsid w:val="00FF1DA6"/>
    <w:rsid w:val="00FF1DEF"/>
    <w:rsid w:val="00FF1E30"/>
    <w:rsid w:val="00FF24AE"/>
    <w:rsid w:val="00FF2836"/>
    <w:rsid w:val="00FF288B"/>
    <w:rsid w:val="00FF293F"/>
    <w:rsid w:val="00FF2BFF"/>
    <w:rsid w:val="00FF3124"/>
    <w:rsid w:val="00FF313B"/>
    <w:rsid w:val="00FF32E0"/>
    <w:rsid w:val="00FF34C0"/>
    <w:rsid w:val="00FF35AC"/>
    <w:rsid w:val="00FF3603"/>
    <w:rsid w:val="00FF3651"/>
    <w:rsid w:val="00FF36B9"/>
    <w:rsid w:val="00FF3822"/>
    <w:rsid w:val="00FF3C53"/>
    <w:rsid w:val="00FF4239"/>
    <w:rsid w:val="00FF42B6"/>
    <w:rsid w:val="00FF42CE"/>
    <w:rsid w:val="00FF4499"/>
    <w:rsid w:val="00FF456E"/>
    <w:rsid w:val="00FF47C0"/>
    <w:rsid w:val="00FF4C8E"/>
    <w:rsid w:val="00FF5352"/>
    <w:rsid w:val="00FF55C7"/>
    <w:rsid w:val="00FF5B1C"/>
    <w:rsid w:val="00FF5CEE"/>
    <w:rsid w:val="00FF5D76"/>
    <w:rsid w:val="00FF5FC0"/>
    <w:rsid w:val="00FF6034"/>
    <w:rsid w:val="00FF60E6"/>
    <w:rsid w:val="00FF62D6"/>
    <w:rsid w:val="00FF63C9"/>
    <w:rsid w:val="00FF6757"/>
    <w:rsid w:val="00FF6C81"/>
    <w:rsid w:val="00FF6E85"/>
    <w:rsid w:val="00FF6EC3"/>
    <w:rsid w:val="00FF7144"/>
    <w:rsid w:val="00FF7539"/>
    <w:rsid w:val="00FF7A03"/>
    <w:rsid w:val="00FF7BAC"/>
    <w:rsid w:val="00FF7D7E"/>
    <w:rsid w:val="0895294D"/>
    <w:rsid w:val="132C249A"/>
    <w:rsid w:val="22578432"/>
    <w:rsid w:val="46970B8E"/>
    <w:rsid w:val="522C5A59"/>
    <w:rsid w:val="6120663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27AB59"/>
  <w15:docId w15:val="{E11BCD80-2BE1-4F23-BEF8-DB6CD4D3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FB4"/>
    <w:rPr>
      <w:lang w:val="es-ES"/>
    </w:rPr>
  </w:style>
  <w:style w:type="paragraph" w:styleId="Ttulo1">
    <w:name w:val="heading 1"/>
    <w:basedOn w:val="Normal"/>
    <w:link w:val="Ttulo1Car"/>
    <w:uiPriority w:val="9"/>
    <w:qFormat/>
    <w:rsid w:val="00A8050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_tradnl" w:eastAsia="es-ES_tradnl"/>
    </w:rPr>
  </w:style>
  <w:style w:type="paragraph" w:styleId="Ttulo2">
    <w:name w:val="heading 2"/>
    <w:basedOn w:val="Normal"/>
    <w:next w:val="Normal"/>
    <w:link w:val="Ttulo2Car"/>
    <w:uiPriority w:val="9"/>
    <w:unhideWhenUsed/>
    <w:qFormat/>
    <w:rsid w:val="00A53CA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s-CO"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List,Colorful List - Accent 11,List Paragraph2,List Paragraph1,Ha,lp1,Normal1,Segundo nivel de viñetas,Segundo nivel de vi–etas,titulo 3,Bullets,Párrafo de lista2,Cuadrícula clara - Énfasis 31,List1,Párrafo de lista1,Dot pt,Fotografía"/>
    <w:basedOn w:val="Normal"/>
    <w:link w:val="PrrafodelistaCar"/>
    <w:uiPriority w:val="34"/>
    <w:qFormat/>
    <w:rsid w:val="002B34C8"/>
    <w:pPr>
      <w:ind w:left="720"/>
      <w:contextualSpacing/>
    </w:pPr>
  </w:style>
  <w:style w:type="paragraph" w:styleId="Textonotapie">
    <w:name w:val="footnote text"/>
    <w:aliases w:val="Ref. de nota al pie1,Footnote Text Char Char Char Char Char,Footnote Text Char Char Char Char,Footnote reference,FA Fu,texto de nota al pie,Footnote Text Char Char Char,texto de nota al pie Car,Texto nota pie Car Car,Footnote Text Char,ft"/>
    <w:basedOn w:val="Normal"/>
    <w:link w:val="TextonotapieCar"/>
    <w:uiPriority w:val="99"/>
    <w:unhideWhenUsed/>
    <w:qFormat/>
    <w:rsid w:val="002B34C8"/>
    <w:pPr>
      <w:spacing w:after="0" w:line="240" w:lineRule="auto"/>
    </w:pPr>
    <w:rPr>
      <w:sz w:val="20"/>
      <w:szCs w:val="20"/>
    </w:rPr>
  </w:style>
  <w:style w:type="character" w:customStyle="1" w:styleId="TextonotapieCar">
    <w:name w:val="Texto nota pie Car"/>
    <w:aliases w:val="Ref. de nota al pie1 Car,Footnote Text Char Char Char Char Char Car,Footnote Text Char Char Char Char Car,Footnote reference Car,FA Fu Car,texto de nota al pie Car1,Footnote Text Char Char Char Car,texto de nota al pie Car Car,ft Car"/>
    <w:basedOn w:val="Fuentedeprrafopredeter"/>
    <w:link w:val="Textonotapie"/>
    <w:uiPriority w:val="99"/>
    <w:qFormat/>
    <w:rsid w:val="002B34C8"/>
    <w:rPr>
      <w:sz w:val="20"/>
      <w:szCs w:val="20"/>
      <w:lang w:val="es-ES"/>
    </w:rPr>
  </w:style>
  <w:style w:type="character" w:styleId="Refdenotaalpie">
    <w:name w:val="footnote reference"/>
    <w:aliases w:val="Texto de nota al pie,referencia nota al pie,Footnotes refss,Appel note de bas de page,Footnote number,BVI fnr,f,Fago Fußnotenzeichen,Footnote symbol,Footnote,Ref. de nota al pie 2,Texto nota pie Car2,FA Fu Car1,Texto nota pie Car1,F"/>
    <w:basedOn w:val="Fuentedeprrafopredeter"/>
    <w:link w:val="Piedepagina"/>
    <w:uiPriority w:val="99"/>
    <w:unhideWhenUsed/>
    <w:qFormat/>
    <w:rsid w:val="002B34C8"/>
    <w:rPr>
      <w:vertAlign w:val="superscript"/>
    </w:rPr>
  </w:style>
  <w:style w:type="paragraph" w:customStyle="1" w:styleId="Piedepagina">
    <w:name w:val="Pie de pagina"/>
    <w:aliases w:val="Ref. de nota al pie2,Nota de pie"/>
    <w:basedOn w:val="Normal"/>
    <w:link w:val="Refdenotaalpie"/>
    <w:uiPriority w:val="99"/>
    <w:qFormat/>
    <w:rsid w:val="002B34C8"/>
    <w:pPr>
      <w:spacing w:line="240" w:lineRule="exact"/>
    </w:pPr>
    <w:rPr>
      <w:vertAlign w:val="superscript"/>
      <w:lang w:val="es-CO"/>
    </w:rPr>
  </w:style>
  <w:style w:type="paragraph" w:customStyle="1" w:styleId="Sinespaciado1">
    <w:name w:val="Sin espaciado1"/>
    <w:link w:val="NoSpacingCar"/>
    <w:qFormat/>
    <w:rsid w:val="002B34C8"/>
    <w:pPr>
      <w:spacing w:after="0" w:line="240" w:lineRule="auto"/>
    </w:pPr>
    <w:rPr>
      <w:rFonts w:ascii="Times New Roman" w:eastAsia="Calibri" w:hAnsi="Times New Roman" w:cs="Times New Roman"/>
      <w:sz w:val="24"/>
      <w:szCs w:val="24"/>
      <w:lang w:val="es-ES" w:eastAsia="es-ES"/>
    </w:rPr>
  </w:style>
  <w:style w:type="character" w:customStyle="1" w:styleId="NoSpacingCar">
    <w:name w:val="No Spacing Car"/>
    <w:link w:val="Sinespaciado1"/>
    <w:locked/>
    <w:rsid w:val="002B34C8"/>
    <w:rPr>
      <w:rFonts w:ascii="Times New Roman" w:eastAsia="Calibri" w:hAnsi="Times New Roman" w:cs="Times New Roman"/>
      <w:sz w:val="24"/>
      <w:szCs w:val="24"/>
      <w:lang w:val="es-ES" w:eastAsia="es-ES"/>
    </w:rPr>
  </w:style>
  <w:style w:type="paragraph" w:styleId="Encabezado">
    <w:name w:val="header"/>
    <w:basedOn w:val="Normal"/>
    <w:link w:val="EncabezadoCar"/>
    <w:uiPriority w:val="99"/>
    <w:unhideWhenUsed/>
    <w:rsid w:val="002B34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34C8"/>
    <w:rPr>
      <w:lang w:val="es-ES"/>
    </w:rPr>
  </w:style>
  <w:style w:type="paragraph" w:styleId="Piedepgina">
    <w:name w:val="footer"/>
    <w:basedOn w:val="Normal"/>
    <w:link w:val="PiedepginaCar"/>
    <w:uiPriority w:val="99"/>
    <w:unhideWhenUsed/>
    <w:rsid w:val="002B34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34C8"/>
    <w:rPr>
      <w:lang w:val="es-ES"/>
    </w:rPr>
  </w:style>
  <w:style w:type="character" w:styleId="Nmerodepgina">
    <w:name w:val="page number"/>
    <w:basedOn w:val="Fuentedeprrafopredeter"/>
    <w:uiPriority w:val="99"/>
    <w:unhideWhenUsed/>
    <w:rsid w:val="002B34C8"/>
  </w:style>
  <w:style w:type="paragraph" w:styleId="Textoindependiente">
    <w:name w:val="Body Text"/>
    <w:basedOn w:val="Normal"/>
    <w:link w:val="TextoindependienteCar"/>
    <w:uiPriority w:val="99"/>
    <w:rsid w:val="002B34C8"/>
    <w:pPr>
      <w:spacing w:after="120" w:line="240" w:lineRule="auto"/>
    </w:pPr>
    <w:rPr>
      <w:rFonts w:ascii="Times New Roman" w:eastAsia="Calibri" w:hAnsi="Times New Roman" w:cs="Times New Roman"/>
      <w:sz w:val="24"/>
      <w:szCs w:val="24"/>
      <w:lang w:val="es-CO" w:eastAsia="es-ES"/>
    </w:rPr>
  </w:style>
  <w:style w:type="character" w:customStyle="1" w:styleId="TextoindependienteCar">
    <w:name w:val="Texto independiente Car"/>
    <w:basedOn w:val="Fuentedeprrafopredeter"/>
    <w:link w:val="Textoindependiente"/>
    <w:uiPriority w:val="1"/>
    <w:rsid w:val="002B34C8"/>
    <w:rPr>
      <w:rFonts w:ascii="Times New Roman" w:eastAsia="Calibri" w:hAnsi="Times New Roman" w:cs="Times New Roman"/>
      <w:sz w:val="24"/>
      <w:szCs w:val="24"/>
      <w:lang w:eastAsia="es-ES"/>
    </w:rPr>
  </w:style>
  <w:style w:type="character" w:styleId="Hipervnculo">
    <w:name w:val="Hyperlink"/>
    <w:basedOn w:val="Fuentedeprrafopredeter"/>
    <w:uiPriority w:val="99"/>
    <w:unhideWhenUsed/>
    <w:rsid w:val="002B34C8"/>
    <w:rPr>
      <w:color w:val="0563C1" w:themeColor="hyperlink"/>
      <w:u w:val="single"/>
    </w:rPr>
  </w:style>
  <w:style w:type="character" w:customStyle="1" w:styleId="PrrafodelistaCar">
    <w:name w:val="Párrafo de lista Car"/>
    <w:aliases w:val="List Car,Colorful List - Accent 11 Car,List Paragraph2 Car,List Paragraph1 Car,Ha Car,lp1 Car,Normal1 Car,Segundo nivel de viñetas Car,Segundo nivel de vi–etas Car,titulo 3 Car,Bullets Car,Párrafo de lista2 Car,List1 Car,Dot pt Car"/>
    <w:basedOn w:val="Fuentedeprrafopredeter"/>
    <w:link w:val="Prrafodelista"/>
    <w:uiPriority w:val="34"/>
    <w:qFormat/>
    <w:locked/>
    <w:rsid w:val="002B34C8"/>
    <w:rPr>
      <w:lang w:val="es-ES"/>
    </w:rPr>
  </w:style>
  <w:style w:type="paragraph" w:customStyle="1" w:styleId="NoSpacing1">
    <w:name w:val="No Spacing1"/>
    <w:uiPriority w:val="99"/>
    <w:rsid w:val="002B34C8"/>
    <w:pPr>
      <w:overflowPunct w:val="0"/>
      <w:autoSpaceDE w:val="0"/>
      <w:autoSpaceDN w:val="0"/>
      <w:adjustRightInd w:val="0"/>
      <w:spacing w:after="0" w:line="240" w:lineRule="auto"/>
      <w:textAlignment w:val="baseline"/>
    </w:pPr>
    <w:rPr>
      <w:rFonts w:ascii="Times New Roman" w:eastAsia="Times New Roman" w:hAnsi="Times New Roman" w:cs="Times New Roman"/>
      <w:sz w:val="28"/>
      <w:szCs w:val="28"/>
      <w:lang w:eastAsia="es-ES"/>
    </w:rPr>
  </w:style>
  <w:style w:type="character" w:customStyle="1" w:styleId="Mencinsinresolver1">
    <w:name w:val="Mención sin resolver1"/>
    <w:basedOn w:val="Fuentedeprrafopredeter"/>
    <w:uiPriority w:val="99"/>
    <w:semiHidden/>
    <w:unhideWhenUsed/>
    <w:rsid w:val="004B6350"/>
    <w:rPr>
      <w:color w:val="605E5C"/>
      <w:shd w:val="clear" w:color="auto" w:fill="E1DFDD"/>
    </w:rPr>
  </w:style>
  <w:style w:type="character" w:styleId="Refdecomentario">
    <w:name w:val="annotation reference"/>
    <w:basedOn w:val="Fuentedeprrafopredeter"/>
    <w:uiPriority w:val="99"/>
    <w:semiHidden/>
    <w:unhideWhenUsed/>
    <w:rsid w:val="00EC7EA5"/>
    <w:rPr>
      <w:sz w:val="16"/>
      <w:szCs w:val="16"/>
    </w:rPr>
  </w:style>
  <w:style w:type="paragraph" w:styleId="Textocomentario">
    <w:name w:val="annotation text"/>
    <w:basedOn w:val="Normal"/>
    <w:link w:val="TextocomentarioCar"/>
    <w:uiPriority w:val="99"/>
    <w:unhideWhenUsed/>
    <w:rsid w:val="00EC7EA5"/>
    <w:pPr>
      <w:spacing w:line="240" w:lineRule="auto"/>
    </w:pPr>
    <w:rPr>
      <w:sz w:val="20"/>
      <w:szCs w:val="20"/>
    </w:rPr>
  </w:style>
  <w:style w:type="character" w:customStyle="1" w:styleId="TextocomentarioCar">
    <w:name w:val="Texto comentario Car"/>
    <w:basedOn w:val="Fuentedeprrafopredeter"/>
    <w:link w:val="Textocomentario"/>
    <w:uiPriority w:val="99"/>
    <w:rsid w:val="00EC7EA5"/>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EC7EA5"/>
    <w:rPr>
      <w:b/>
      <w:bCs/>
    </w:rPr>
  </w:style>
  <w:style w:type="character" w:customStyle="1" w:styleId="AsuntodelcomentarioCar">
    <w:name w:val="Asunto del comentario Car"/>
    <w:basedOn w:val="TextocomentarioCar"/>
    <w:link w:val="Asuntodelcomentario"/>
    <w:uiPriority w:val="99"/>
    <w:semiHidden/>
    <w:rsid w:val="00EC7EA5"/>
    <w:rPr>
      <w:b/>
      <w:bCs/>
      <w:sz w:val="20"/>
      <w:szCs w:val="20"/>
      <w:lang w:val="es-ES"/>
    </w:rPr>
  </w:style>
  <w:style w:type="paragraph" w:styleId="Textodeglobo">
    <w:name w:val="Balloon Text"/>
    <w:basedOn w:val="Normal"/>
    <w:link w:val="TextodegloboCar"/>
    <w:uiPriority w:val="99"/>
    <w:semiHidden/>
    <w:unhideWhenUsed/>
    <w:rsid w:val="00046D8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46D81"/>
    <w:rPr>
      <w:rFonts w:ascii="Lucida Grande" w:hAnsi="Lucida Grande" w:cs="Lucida Grande"/>
      <w:sz w:val="18"/>
      <w:szCs w:val="18"/>
      <w:lang w:val="es-ES"/>
    </w:rPr>
  </w:style>
  <w:style w:type="table" w:styleId="Tablaconcuadrcula">
    <w:name w:val="Table Grid"/>
    <w:basedOn w:val="Tablanormal"/>
    <w:uiPriority w:val="39"/>
    <w:qFormat/>
    <w:rsid w:val="00F36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AA0CEC"/>
    <w:rPr>
      <w:color w:val="605E5C"/>
      <w:shd w:val="clear" w:color="auto" w:fill="E1DFDD"/>
    </w:rPr>
  </w:style>
  <w:style w:type="character" w:customStyle="1" w:styleId="Mencinsinresolver3">
    <w:name w:val="Mención sin resolver3"/>
    <w:basedOn w:val="Fuentedeprrafopredeter"/>
    <w:uiPriority w:val="99"/>
    <w:semiHidden/>
    <w:unhideWhenUsed/>
    <w:rsid w:val="00BD7068"/>
    <w:rPr>
      <w:color w:val="605E5C"/>
      <w:shd w:val="clear" w:color="auto" w:fill="E1DFDD"/>
    </w:rPr>
  </w:style>
  <w:style w:type="paragraph" w:styleId="Revisin">
    <w:name w:val="Revision"/>
    <w:hidden/>
    <w:uiPriority w:val="99"/>
    <w:semiHidden/>
    <w:rsid w:val="00555C26"/>
    <w:pPr>
      <w:spacing w:after="0" w:line="240" w:lineRule="auto"/>
    </w:pPr>
    <w:rPr>
      <w:lang w:val="es-ES"/>
    </w:rPr>
  </w:style>
  <w:style w:type="character" w:customStyle="1" w:styleId="FontStyle12">
    <w:name w:val="Font Style12"/>
    <w:uiPriority w:val="99"/>
    <w:rsid w:val="005A0E6F"/>
    <w:rPr>
      <w:rFonts w:ascii="Times New Roman" w:hAnsi="Times New Roman" w:cs="Times New Roman"/>
      <w:sz w:val="26"/>
      <w:szCs w:val="26"/>
    </w:rPr>
  </w:style>
  <w:style w:type="paragraph" w:customStyle="1" w:styleId="paragraph">
    <w:name w:val="paragraph"/>
    <w:basedOn w:val="Normal"/>
    <w:rsid w:val="00FC43CB"/>
    <w:pPr>
      <w:spacing w:before="100" w:beforeAutospacing="1" w:after="100" w:afterAutospacing="1" w:line="240" w:lineRule="auto"/>
    </w:pPr>
    <w:rPr>
      <w:rFonts w:ascii="Times New Roman" w:eastAsia="Times New Roman" w:hAnsi="Times New Roman" w:cs="Times New Roman"/>
      <w:sz w:val="24"/>
      <w:szCs w:val="24"/>
      <w:lang w:val="es-CO" w:eastAsia="es-MX"/>
    </w:rPr>
  </w:style>
  <w:style w:type="character" w:customStyle="1" w:styleId="normaltextrun">
    <w:name w:val="normaltextrun"/>
    <w:basedOn w:val="Fuentedeprrafopredeter"/>
    <w:rsid w:val="00FC43CB"/>
  </w:style>
  <w:style w:type="character" w:customStyle="1" w:styleId="eop">
    <w:name w:val="eop"/>
    <w:basedOn w:val="Fuentedeprrafopredeter"/>
    <w:rsid w:val="00FC43CB"/>
  </w:style>
  <w:style w:type="paragraph" w:styleId="NormalWeb">
    <w:name w:val="Normal (Web)"/>
    <w:basedOn w:val="Normal"/>
    <w:uiPriority w:val="99"/>
    <w:unhideWhenUsed/>
    <w:qFormat/>
    <w:rsid w:val="002971DD"/>
    <w:pPr>
      <w:spacing w:before="100" w:beforeAutospacing="1" w:after="100" w:afterAutospacing="1" w:line="240" w:lineRule="auto"/>
    </w:pPr>
    <w:rPr>
      <w:rFonts w:ascii="Times New Roman" w:eastAsia="Times New Roman" w:hAnsi="Times New Roman" w:cs="Times New Roman"/>
      <w:sz w:val="24"/>
      <w:szCs w:val="24"/>
      <w:lang w:val="es-CO" w:eastAsia="es-ES_tradnl"/>
    </w:rPr>
  </w:style>
  <w:style w:type="paragraph" w:customStyle="1" w:styleId="Listavistosa-nfasis11">
    <w:name w:val="Lista vistosa - Énfasis 11"/>
    <w:basedOn w:val="Normal"/>
    <w:uiPriority w:val="34"/>
    <w:qFormat/>
    <w:rsid w:val="002971DD"/>
    <w:pPr>
      <w:ind w:left="720"/>
      <w:contextualSpacing/>
    </w:pPr>
    <w:rPr>
      <w:rFonts w:ascii="Times New Roman" w:eastAsia="Calibri" w:hAnsi="Times New Roman" w:cs="Times New Roman"/>
      <w:sz w:val="28"/>
    </w:rPr>
  </w:style>
  <w:style w:type="paragraph" w:styleId="Sinespaciado">
    <w:name w:val="No Spacing"/>
    <w:uiPriority w:val="1"/>
    <w:qFormat/>
    <w:rsid w:val="002971DD"/>
    <w:pPr>
      <w:spacing w:after="0" w:line="240" w:lineRule="auto"/>
    </w:pPr>
    <w:rPr>
      <w:rFonts w:ascii="Times New Roman" w:eastAsia="Times New Roman" w:hAnsi="Times New Roman" w:cs="Times New Roman"/>
      <w:sz w:val="28"/>
      <w:szCs w:val="28"/>
      <w:lang w:val="es-ES" w:eastAsia="es-ES"/>
    </w:rPr>
  </w:style>
  <w:style w:type="table" w:customStyle="1" w:styleId="Tablaconcuadrcula1">
    <w:name w:val="Tabla con cuadrícula1"/>
    <w:basedOn w:val="Tablanormal"/>
    <w:next w:val="Tablaconcuadrcula"/>
    <w:uiPriority w:val="39"/>
    <w:rsid w:val="00E8735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453094"/>
    <w:rPr>
      <w:color w:val="605E5C"/>
      <w:shd w:val="clear" w:color="auto" w:fill="E1DFDD"/>
    </w:rPr>
  </w:style>
  <w:style w:type="character" w:customStyle="1" w:styleId="Mencinsinresolver5">
    <w:name w:val="Mención sin resolver5"/>
    <w:basedOn w:val="Fuentedeprrafopredeter"/>
    <w:uiPriority w:val="99"/>
    <w:semiHidden/>
    <w:unhideWhenUsed/>
    <w:rsid w:val="00C14B57"/>
    <w:rPr>
      <w:color w:val="605E5C"/>
      <w:shd w:val="clear" w:color="auto" w:fill="E1DFDD"/>
    </w:rPr>
  </w:style>
  <w:style w:type="character" w:styleId="Hipervnculovisitado">
    <w:name w:val="FollowedHyperlink"/>
    <w:basedOn w:val="Fuentedeprrafopredeter"/>
    <w:uiPriority w:val="99"/>
    <w:semiHidden/>
    <w:unhideWhenUsed/>
    <w:rsid w:val="003551FB"/>
    <w:rPr>
      <w:color w:val="954F72" w:themeColor="followedHyperlink"/>
      <w:u w:val="single"/>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uiPriority w:val="99"/>
    <w:qFormat/>
    <w:rsid w:val="003F6602"/>
    <w:pPr>
      <w:spacing w:after="0" w:line="240" w:lineRule="auto"/>
      <w:jc w:val="both"/>
    </w:pPr>
    <w:rPr>
      <w:sz w:val="20"/>
      <w:vertAlign w:val="superscript"/>
      <w:lang w:val="es-CO"/>
    </w:rPr>
  </w:style>
  <w:style w:type="table" w:customStyle="1" w:styleId="TableGrid1">
    <w:name w:val="Table Grid1"/>
    <w:basedOn w:val="Tablanormal"/>
    <w:next w:val="Tablaconcuadrcula"/>
    <w:uiPriority w:val="39"/>
    <w:qFormat/>
    <w:rsid w:val="00046B6B"/>
    <w:pPr>
      <w:spacing w:after="0" w:line="240" w:lineRule="auto"/>
    </w:pPr>
    <w:rPr>
      <w:rFonts w:eastAsia="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A80500"/>
    <w:rPr>
      <w:rFonts w:ascii="Times New Roman" w:eastAsia="Times New Roman" w:hAnsi="Times New Roman" w:cs="Times New Roman"/>
      <w:b/>
      <w:bCs/>
      <w:kern w:val="36"/>
      <w:sz w:val="48"/>
      <w:szCs w:val="48"/>
      <w:lang w:val="es-ES_tradnl" w:eastAsia="es-ES_tradnl"/>
    </w:rPr>
  </w:style>
  <w:style w:type="character" w:customStyle="1" w:styleId="Ttulo2Car">
    <w:name w:val="Título 2 Car"/>
    <w:basedOn w:val="Fuentedeprrafopredeter"/>
    <w:link w:val="Ttulo2"/>
    <w:uiPriority w:val="9"/>
    <w:rsid w:val="00A53CAE"/>
    <w:rPr>
      <w:rFonts w:asciiTheme="majorHAnsi" w:eastAsiaTheme="majorEastAsia" w:hAnsiTheme="majorHAnsi" w:cstheme="majorBidi"/>
      <w:color w:val="2F5496" w:themeColor="accent1" w:themeShade="BF"/>
      <w:sz w:val="26"/>
      <w:szCs w:val="26"/>
      <w:lang w:eastAsia="es-MX"/>
    </w:rPr>
  </w:style>
  <w:style w:type="character" w:customStyle="1" w:styleId="cf01">
    <w:name w:val="cf01"/>
    <w:basedOn w:val="Fuentedeprrafopredeter"/>
    <w:rsid w:val="00942DF5"/>
    <w:rPr>
      <w:rFonts w:ascii="Segoe UI" w:hAnsi="Segoe UI" w:cs="Segoe UI" w:hint="default"/>
      <w:sz w:val="18"/>
      <w:szCs w:val="18"/>
    </w:rPr>
  </w:style>
  <w:style w:type="paragraph" w:customStyle="1" w:styleId="pf0">
    <w:name w:val="pf0"/>
    <w:basedOn w:val="Normal"/>
    <w:rsid w:val="00BC0ABC"/>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646">
      <w:bodyDiv w:val="1"/>
      <w:marLeft w:val="0"/>
      <w:marRight w:val="0"/>
      <w:marTop w:val="0"/>
      <w:marBottom w:val="0"/>
      <w:divBdr>
        <w:top w:val="none" w:sz="0" w:space="0" w:color="auto"/>
        <w:left w:val="none" w:sz="0" w:space="0" w:color="auto"/>
        <w:bottom w:val="none" w:sz="0" w:space="0" w:color="auto"/>
        <w:right w:val="none" w:sz="0" w:space="0" w:color="auto"/>
      </w:divBdr>
    </w:div>
    <w:div w:id="56326882">
      <w:bodyDiv w:val="1"/>
      <w:marLeft w:val="0"/>
      <w:marRight w:val="0"/>
      <w:marTop w:val="0"/>
      <w:marBottom w:val="0"/>
      <w:divBdr>
        <w:top w:val="none" w:sz="0" w:space="0" w:color="auto"/>
        <w:left w:val="none" w:sz="0" w:space="0" w:color="auto"/>
        <w:bottom w:val="none" w:sz="0" w:space="0" w:color="auto"/>
        <w:right w:val="none" w:sz="0" w:space="0" w:color="auto"/>
      </w:divBdr>
    </w:div>
    <w:div w:id="304165549">
      <w:bodyDiv w:val="1"/>
      <w:marLeft w:val="0"/>
      <w:marRight w:val="0"/>
      <w:marTop w:val="0"/>
      <w:marBottom w:val="0"/>
      <w:divBdr>
        <w:top w:val="none" w:sz="0" w:space="0" w:color="auto"/>
        <w:left w:val="none" w:sz="0" w:space="0" w:color="auto"/>
        <w:bottom w:val="none" w:sz="0" w:space="0" w:color="auto"/>
        <w:right w:val="none" w:sz="0" w:space="0" w:color="auto"/>
      </w:divBdr>
    </w:div>
    <w:div w:id="357045649">
      <w:bodyDiv w:val="1"/>
      <w:marLeft w:val="0"/>
      <w:marRight w:val="0"/>
      <w:marTop w:val="0"/>
      <w:marBottom w:val="0"/>
      <w:divBdr>
        <w:top w:val="none" w:sz="0" w:space="0" w:color="auto"/>
        <w:left w:val="none" w:sz="0" w:space="0" w:color="auto"/>
        <w:bottom w:val="none" w:sz="0" w:space="0" w:color="auto"/>
        <w:right w:val="none" w:sz="0" w:space="0" w:color="auto"/>
      </w:divBdr>
    </w:div>
    <w:div w:id="469522987">
      <w:bodyDiv w:val="1"/>
      <w:marLeft w:val="0"/>
      <w:marRight w:val="0"/>
      <w:marTop w:val="0"/>
      <w:marBottom w:val="0"/>
      <w:divBdr>
        <w:top w:val="none" w:sz="0" w:space="0" w:color="auto"/>
        <w:left w:val="none" w:sz="0" w:space="0" w:color="auto"/>
        <w:bottom w:val="none" w:sz="0" w:space="0" w:color="auto"/>
        <w:right w:val="none" w:sz="0" w:space="0" w:color="auto"/>
      </w:divBdr>
    </w:div>
    <w:div w:id="477235696">
      <w:bodyDiv w:val="1"/>
      <w:marLeft w:val="0"/>
      <w:marRight w:val="0"/>
      <w:marTop w:val="0"/>
      <w:marBottom w:val="0"/>
      <w:divBdr>
        <w:top w:val="none" w:sz="0" w:space="0" w:color="auto"/>
        <w:left w:val="none" w:sz="0" w:space="0" w:color="auto"/>
        <w:bottom w:val="none" w:sz="0" w:space="0" w:color="auto"/>
        <w:right w:val="none" w:sz="0" w:space="0" w:color="auto"/>
      </w:divBdr>
    </w:div>
    <w:div w:id="536161233">
      <w:bodyDiv w:val="1"/>
      <w:marLeft w:val="0"/>
      <w:marRight w:val="0"/>
      <w:marTop w:val="0"/>
      <w:marBottom w:val="0"/>
      <w:divBdr>
        <w:top w:val="none" w:sz="0" w:space="0" w:color="auto"/>
        <w:left w:val="none" w:sz="0" w:space="0" w:color="auto"/>
        <w:bottom w:val="none" w:sz="0" w:space="0" w:color="auto"/>
        <w:right w:val="none" w:sz="0" w:space="0" w:color="auto"/>
      </w:divBdr>
    </w:div>
    <w:div w:id="539170186">
      <w:bodyDiv w:val="1"/>
      <w:marLeft w:val="0"/>
      <w:marRight w:val="0"/>
      <w:marTop w:val="0"/>
      <w:marBottom w:val="0"/>
      <w:divBdr>
        <w:top w:val="none" w:sz="0" w:space="0" w:color="auto"/>
        <w:left w:val="none" w:sz="0" w:space="0" w:color="auto"/>
        <w:bottom w:val="none" w:sz="0" w:space="0" w:color="auto"/>
        <w:right w:val="none" w:sz="0" w:space="0" w:color="auto"/>
      </w:divBdr>
    </w:div>
    <w:div w:id="975839753">
      <w:bodyDiv w:val="1"/>
      <w:marLeft w:val="0"/>
      <w:marRight w:val="0"/>
      <w:marTop w:val="0"/>
      <w:marBottom w:val="0"/>
      <w:divBdr>
        <w:top w:val="none" w:sz="0" w:space="0" w:color="auto"/>
        <w:left w:val="none" w:sz="0" w:space="0" w:color="auto"/>
        <w:bottom w:val="none" w:sz="0" w:space="0" w:color="auto"/>
        <w:right w:val="none" w:sz="0" w:space="0" w:color="auto"/>
      </w:divBdr>
    </w:div>
    <w:div w:id="1060977784">
      <w:bodyDiv w:val="1"/>
      <w:marLeft w:val="0"/>
      <w:marRight w:val="0"/>
      <w:marTop w:val="0"/>
      <w:marBottom w:val="0"/>
      <w:divBdr>
        <w:top w:val="none" w:sz="0" w:space="0" w:color="auto"/>
        <w:left w:val="none" w:sz="0" w:space="0" w:color="auto"/>
        <w:bottom w:val="none" w:sz="0" w:space="0" w:color="auto"/>
        <w:right w:val="none" w:sz="0" w:space="0" w:color="auto"/>
      </w:divBdr>
    </w:div>
    <w:div w:id="1248031568">
      <w:bodyDiv w:val="1"/>
      <w:marLeft w:val="0"/>
      <w:marRight w:val="0"/>
      <w:marTop w:val="0"/>
      <w:marBottom w:val="0"/>
      <w:divBdr>
        <w:top w:val="none" w:sz="0" w:space="0" w:color="auto"/>
        <w:left w:val="none" w:sz="0" w:space="0" w:color="auto"/>
        <w:bottom w:val="none" w:sz="0" w:space="0" w:color="auto"/>
        <w:right w:val="none" w:sz="0" w:space="0" w:color="auto"/>
      </w:divBdr>
    </w:div>
    <w:div w:id="1310017713">
      <w:bodyDiv w:val="1"/>
      <w:marLeft w:val="0"/>
      <w:marRight w:val="0"/>
      <w:marTop w:val="0"/>
      <w:marBottom w:val="0"/>
      <w:divBdr>
        <w:top w:val="none" w:sz="0" w:space="0" w:color="auto"/>
        <w:left w:val="none" w:sz="0" w:space="0" w:color="auto"/>
        <w:bottom w:val="none" w:sz="0" w:space="0" w:color="auto"/>
        <w:right w:val="none" w:sz="0" w:space="0" w:color="auto"/>
      </w:divBdr>
    </w:div>
    <w:div w:id="1380857592">
      <w:bodyDiv w:val="1"/>
      <w:marLeft w:val="0"/>
      <w:marRight w:val="0"/>
      <w:marTop w:val="0"/>
      <w:marBottom w:val="0"/>
      <w:divBdr>
        <w:top w:val="none" w:sz="0" w:space="0" w:color="auto"/>
        <w:left w:val="none" w:sz="0" w:space="0" w:color="auto"/>
        <w:bottom w:val="none" w:sz="0" w:space="0" w:color="auto"/>
        <w:right w:val="none" w:sz="0" w:space="0" w:color="auto"/>
      </w:divBdr>
    </w:div>
    <w:div w:id="1459761294">
      <w:bodyDiv w:val="1"/>
      <w:marLeft w:val="0"/>
      <w:marRight w:val="0"/>
      <w:marTop w:val="0"/>
      <w:marBottom w:val="0"/>
      <w:divBdr>
        <w:top w:val="none" w:sz="0" w:space="0" w:color="auto"/>
        <w:left w:val="none" w:sz="0" w:space="0" w:color="auto"/>
        <w:bottom w:val="none" w:sz="0" w:space="0" w:color="auto"/>
        <w:right w:val="none" w:sz="0" w:space="0" w:color="auto"/>
      </w:divBdr>
    </w:div>
    <w:div w:id="1475223584">
      <w:bodyDiv w:val="1"/>
      <w:marLeft w:val="0"/>
      <w:marRight w:val="0"/>
      <w:marTop w:val="0"/>
      <w:marBottom w:val="0"/>
      <w:divBdr>
        <w:top w:val="none" w:sz="0" w:space="0" w:color="auto"/>
        <w:left w:val="none" w:sz="0" w:space="0" w:color="auto"/>
        <w:bottom w:val="none" w:sz="0" w:space="0" w:color="auto"/>
        <w:right w:val="none" w:sz="0" w:space="0" w:color="auto"/>
      </w:divBdr>
    </w:div>
    <w:div w:id="1506170377">
      <w:bodyDiv w:val="1"/>
      <w:marLeft w:val="0"/>
      <w:marRight w:val="0"/>
      <w:marTop w:val="0"/>
      <w:marBottom w:val="0"/>
      <w:divBdr>
        <w:top w:val="none" w:sz="0" w:space="0" w:color="auto"/>
        <w:left w:val="none" w:sz="0" w:space="0" w:color="auto"/>
        <w:bottom w:val="none" w:sz="0" w:space="0" w:color="auto"/>
        <w:right w:val="none" w:sz="0" w:space="0" w:color="auto"/>
      </w:divBdr>
    </w:div>
    <w:div w:id="1568150856">
      <w:bodyDiv w:val="1"/>
      <w:marLeft w:val="0"/>
      <w:marRight w:val="0"/>
      <w:marTop w:val="0"/>
      <w:marBottom w:val="0"/>
      <w:divBdr>
        <w:top w:val="none" w:sz="0" w:space="0" w:color="auto"/>
        <w:left w:val="none" w:sz="0" w:space="0" w:color="auto"/>
        <w:bottom w:val="none" w:sz="0" w:space="0" w:color="auto"/>
        <w:right w:val="none" w:sz="0" w:space="0" w:color="auto"/>
      </w:divBdr>
    </w:div>
    <w:div w:id="1571303647">
      <w:bodyDiv w:val="1"/>
      <w:marLeft w:val="0"/>
      <w:marRight w:val="0"/>
      <w:marTop w:val="0"/>
      <w:marBottom w:val="0"/>
      <w:divBdr>
        <w:top w:val="none" w:sz="0" w:space="0" w:color="auto"/>
        <w:left w:val="none" w:sz="0" w:space="0" w:color="auto"/>
        <w:bottom w:val="none" w:sz="0" w:space="0" w:color="auto"/>
        <w:right w:val="none" w:sz="0" w:space="0" w:color="auto"/>
      </w:divBdr>
    </w:div>
    <w:div w:id="1597637153">
      <w:bodyDiv w:val="1"/>
      <w:marLeft w:val="0"/>
      <w:marRight w:val="0"/>
      <w:marTop w:val="0"/>
      <w:marBottom w:val="0"/>
      <w:divBdr>
        <w:top w:val="none" w:sz="0" w:space="0" w:color="auto"/>
        <w:left w:val="none" w:sz="0" w:space="0" w:color="auto"/>
        <w:bottom w:val="none" w:sz="0" w:space="0" w:color="auto"/>
        <w:right w:val="none" w:sz="0" w:space="0" w:color="auto"/>
      </w:divBdr>
    </w:div>
    <w:div w:id="1608273296">
      <w:bodyDiv w:val="1"/>
      <w:marLeft w:val="0"/>
      <w:marRight w:val="0"/>
      <w:marTop w:val="0"/>
      <w:marBottom w:val="0"/>
      <w:divBdr>
        <w:top w:val="none" w:sz="0" w:space="0" w:color="auto"/>
        <w:left w:val="none" w:sz="0" w:space="0" w:color="auto"/>
        <w:bottom w:val="none" w:sz="0" w:space="0" w:color="auto"/>
        <w:right w:val="none" w:sz="0" w:space="0" w:color="auto"/>
      </w:divBdr>
    </w:div>
    <w:div w:id="1702048300">
      <w:bodyDiv w:val="1"/>
      <w:marLeft w:val="0"/>
      <w:marRight w:val="0"/>
      <w:marTop w:val="0"/>
      <w:marBottom w:val="0"/>
      <w:divBdr>
        <w:top w:val="none" w:sz="0" w:space="0" w:color="auto"/>
        <w:left w:val="none" w:sz="0" w:space="0" w:color="auto"/>
        <w:bottom w:val="none" w:sz="0" w:space="0" w:color="auto"/>
        <w:right w:val="none" w:sz="0" w:space="0" w:color="auto"/>
      </w:divBdr>
    </w:div>
    <w:div w:id="1793863710">
      <w:bodyDiv w:val="1"/>
      <w:marLeft w:val="0"/>
      <w:marRight w:val="0"/>
      <w:marTop w:val="0"/>
      <w:marBottom w:val="0"/>
      <w:divBdr>
        <w:top w:val="none" w:sz="0" w:space="0" w:color="auto"/>
        <w:left w:val="none" w:sz="0" w:space="0" w:color="auto"/>
        <w:bottom w:val="none" w:sz="0" w:space="0" w:color="auto"/>
        <w:right w:val="none" w:sz="0" w:space="0" w:color="auto"/>
      </w:divBdr>
    </w:div>
    <w:div w:id="1850290275">
      <w:bodyDiv w:val="1"/>
      <w:marLeft w:val="0"/>
      <w:marRight w:val="0"/>
      <w:marTop w:val="0"/>
      <w:marBottom w:val="0"/>
      <w:divBdr>
        <w:top w:val="none" w:sz="0" w:space="0" w:color="auto"/>
        <w:left w:val="none" w:sz="0" w:space="0" w:color="auto"/>
        <w:bottom w:val="none" w:sz="0" w:space="0" w:color="auto"/>
        <w:right w:val="none" w:sz="0" w:space="0" w:color="auto"/>
      </w:divBdr>
    </w:div>
    <w:div w:id="1885604058">
      <w:bodyDiv w:val="1"/>
      <w:marLeft w:val="0"/>
      <w:marRight w:val="0"/>
      <w:marTop w:val="0"/>
      <w:marBottom w:val="0"/>
      <w:divBdr>
        <w:top w:val="none" w:sz="0" w:space="0" w:color="auto"/>
        <w:left w:val="none" w:sz="0" w:space="0" w:color="auto"/>
        <w:bottom w:val="none" w:sz="0" w:space="0" w:color="auto"/>
        <w:right w:val="none" w:sz="0" w:space="0" w:color="auto"/>
      </w:divBdr>
    </w:div>
    <w:div w:id="1956134859">
      <w:bodyDiv w:val="1"/>
      <w:marLeft w:val="0"/>
      <w:marRight w:val="0"/>
      <w:marTop w:val="0"/>
      <w:marBottom w:val="0"/>
      <w:divBdr>
        <w:top w:val="none" w:sz="0" w:space="0" w:color="auto"/>
        <w:left w:val="none" w:sz="0" w:space="0" w:color="auto"/>
        <w:bottom w:val="none" w:sz="0" w:space="0" w:color="auto"/>
        <w:right w:val="none" w:sz="0" w:space="0" w:color="auto"/>
      </w:divBdr>
      <w:divsChild>
        <w:div w:id="1022167369">
          <w:marLeft w:val="0"/>
          <w:marRight w:val="0"/>
          <w:marTop w:val="0"/>
          <w:marBottom w:val="0"/>
          <w:divBdr>
            <w:top w:val="none" w:sz="0" w:space="0" w:color="auto"/>
            <w:left w:val="none" w:sz="0" w:space="0" w:color="auto"/>
            <w:bottom w:val="none" w:sz="0" w:space="0" w:color="auto"/>
            <w:right w:val="none" w:sz="0" w:space="0" w:color="auto"/>
          </w:divBdr>
        </w:div>
        <w:div w:id="1163282050">
          <w:marLeft w:val="0"/>
          <w:marRight w:val="0"/>
          <w:marTop w:val="0"/>
          <w:marBottom w:val="0"/>
          <w:divBdr>
            <w:top w:val="none" w:sz="0" w:space="0" w:color="auto"/>
            <w:left w:val="none" w:sz="0" w:space="0" w:color="auto"/>
            <w:bottom w:val="none" w:sz="0" w:space="0" w:color="auto"/>
            <w:right w:val="none" w:sz="0" w:space="0" w:color="auto"/>
          </w:divBdr>
        </w:div>
        <w:div w:id="2088842318">
          <w:marLeft w:val="0"/>
          <w:marRight w:val="0"/>
          <w:marTop w:val="0"/>
          <w:marBottom w:val="0"/>
          <w:divBdr>
            <w:top w:val="none" w:sz="0" w:space="0" w:color="auto"/>
            <w:left w:val="none" w:sz="0" w:space="0" w:color="auto"/>
            <w:bottom w:val="none" w:sz="0" w:space="0" w:color="auto"/>
            <w:right w:val="none" w:sz="0" w:space="0" w:color="auto"/>
          </w:divBdr>
        </w:div>
      </w:divsChild>
    </w:div>
    <w:div w:id="2013415468">
      <w:bodyDiv w:val="1"/>
      <w:marLeft w:val="0"/>
      <w:marRight w:val="0"/>
      <w:marTop w:val="0"/>
      <w:marBottom w:val="0"/>
      <w:divBdr>
        <w:top w:val="none" w:sz="0" w:space="0" w:color="auto"/>
        <w:left w:val="none" w:sz="0" w:space="0" w:color="auto"/>
        <w:bottom w:val="none" w:sz="0" w:space="0" w:color="auto"/>
        <w:right w:val="none" w:sz="0" w:space="0" w:color="auto"/>
      </w:divBdr>
    </w:div>
    <w:div w:id="2045590582">
      <w:bodyDiv w:val="1"/>
      <w:marLeft w:val="0"/>
      <w:marRight w:val="0"/>
      <w:marTop w:val="0"/>
      <w:marBottom w:val="0"/>
      <w:divBdr>
        <w:top w:val="none" w:sz="0" w:space="0" w:color="auto"/>
        <w:left w:val="none" w:sz="0" w:space="0" w:color="auto"/>
        <w:bottom w:val="none" w:sz="0" w:space="0" w:color="auto"/>
        <w:right w:val="none" w:sz="0" w:space="0" w:color="auto"/>
      </w:divBdr>
    </w:div>
    <w:div w:id="207605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ntacto@colpensiones.gov.co" TargetMode="External"/><Relationship Id="rId18" Type="http://schemas.openxmlformats.org/officeDocument/2006/relationships/hyperlink" Target="mailto:notificacionesjudiciales@colpensiones.gov.co"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mailto:tramitescolpensiones2@colpensiones.gov.co" TargetMode="External"/><Relationship Id="rId7" Type="http://schemas.openxmlformats.org/officeDocument/2006/relationships/settings" Target="settings.xml"/><Relationship Id="rId12" Type="http://schemas.openxmlformats.org/officeDocument/2006/relationships/hyperlink" Target="mailto:notificacionesjudiciales@colpensiones.gov.co" TargetMode="External"/><Relationship Id="rId17" Type="http://schemas.openxmlformats.org/officeDocument/2006/relationships/hyperlink" Target="mailto:notificacionesjudiciales@colpensiones.gov.co"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contacto@colpensiones.gov.co" TargetMode="External"/><Relationship Id="rId20" Type="http://schemas.openxmlformats.org/officeDocument/2006/relationships/hyperlink" Target="mailto:notificacionesjudiciales@colpensiones.gov.c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colpensiones.gov.co/documentos/571/descarga-de-formularios/" TargetMode="External"/><Relationship Id="rId23" Type="http://schemas.openxmlformats.org/officeDocument/2006/relationships/hyperlink" Target="mailto:notificacionesjudiciales@colpensiones.gov.co"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contacto@colpensiones.gov.c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olpensiones.gov.co" TargetMode="External"/><Relationship Id="rId22" Type="http://schemas.openxmlformats.org/officeDocument/2006/relationships/hyperlink" Target="mailto:contacto@colpensiones.gov.co"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CA0D4113DFECB4A9F01EACFB0745EFB" ma:contentTypeVersion="17" ma:contentTypeDescription="Crear nuevo documento." ma:contentTypeScope="" ma:versionID="cec74cfc9623c4ada104e72c0db200b0">
  <xsd:schema xmlns:xsd="http://www.w3.org/2001/XMLSchema" xmlns:xs="http://www.w3.org/2001/XMLSchema" xmlns:p="http://schemas.microsoft.com/office/2006/metadata/properties" xmlns:ns2="d6379968-12ec-412b-806d-582d5f6a38e1" xmlns:ns3="4d9cbc38-65c0-4cbb-a434-b41946ecf382" targetNamespace="http://schemas.microsoft.com/office/2006/metadata/properties" ma:root="true" ma:fieldsID="c20988f9a36e27a09ca464ea7991cef2" ns2:_="" ns3:_="">
    <xsd:import namespace="d6379968-12ec-412b-806d-582d5f6a38e1"/>
    <xsd:import namespace="4d9cbc38-65c0-4cbb-a434-b41946ecf38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79968-12ec-412b-806d-582d5f6a38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e31b1466-370e-4680-8e95-6fcae1d3fa8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9cbc38-65c0-4cbb-a434-b41946ecf382"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e584495-989a-443f-85c0-89ddec97617a}" ma:internalName="TaxCatchAll" ma:showField="CatchAllData" ma:web="4d9cbc38-65c0-4cbb-a434-b41946ecf3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d9cbc38-65c0-4cbb-a434-b41946ecf382" xsi:nil="true"/>
    <lcf76f155ced4ddcb4097134ff3c332f xmlns="d6379968-12ec-412b-806d-582d5f6a38e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13155-8DA1-4ACE-8CD8-565102CE5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379968-12ec-412b-806d-582d5f6a38e1"/>
    <ds:schemaRef ds:uri="4d9cbc38-65c0-4cbb-a434-b41946ecf3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CBB12C-202E-473C-816F-B47D5E635752}">
  <ds:schemaRefs>
    <ds:schemaRef ds:uri="http://schemas.microsoft.com/office/2006/metadata/properties"/>
    <ds:schemaRef ds:uri="http://schemas.microsoft.com/office/infopath/2007/PartnerControls"/>
    <ds:schemaRef ds:uri="4d9cbc38-65c0-4cbb-a434-b41946ecf382"/>
    <ds:schemaRef ds:uri="d6379968-12ec-412b-806d-582d5f6a38e1"/>
  </ds:schemaRefs>
</ds:datastoreItem>
</file>

<file path=customXml/itemProps3.xml><?xml version="1.0" encoding="utf-8"?>
<ds:datastoreItem xmlns:ds="http://schemas.openxmlformats.org/officeDocument/2006/customXml" ds:itemID="{909B608F-6D19-4E0A-AB74-7564A5299F61}">
  <ds:schemaRefs>
    <ds:schemaRef ds:uri="http://schemas.microsoft.com/sharepoint/v3/contenttype/forms"/>
  </ds:schemaRefs>
</ds:datastoreItem>
</file>

<file path=customXml/itemProps4.xml><?xml version="1.0" encoding="utf-8"?>
<ds:datastoreItem xmlns:ds="http://schemas.openxmlformats.org/officeDocument/2006/customXml" ds:itemID="{295EE1A7-A749-4542-AB46-12423B0BE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21831</Words>
  <Characters>120071</Characters>
  <Application>Microsoft Office Word</Application>
  <DocSecurity>0</DocSecurity>
  <Lines>1000</Lines>
  <Paragraphs>283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Arroyave</dc:creator>
  <cp:keywords/>
  <dc:description/>
  <cp:lastModifiedBy>UsrIIS</cp:lastModifiedBy>
  <cp:revision>2</cp:revision>
  <cp:lastPrinted>2021-07-08T04:10:00Z</cp:lastPrinted>
  <dcterms:created xsi:type="dcterms:W3CDTF">2025-09-03T20:46:00Z</dcterms:created>
  <dcterms:modified xsi:type="dcterms:W3CDTF">2025-09-03T20:46:00Z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0x0101002CA0D4113DFECB4A9F01EACFB0745EFB</vt:lpwstr>
  </property>
  <property fmtid="{D5CDD505-2E9C-101B-9397-08002B2CF9AE}" pid="3" name="MediaServiceImageTags">
    <vt:lpwstr/>
  </property>
</Properties>
</file>