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AB0B0" w14:textId="77777777" w:rsidR="00672A8D" w:rsidRPr="007E6676" w:rsidRDefault="00672A8D" w:rsidP="00702113">
      <w:pPr>
        <w:pStyle w:val="Encabezado"/>
        <w:jc w:val="center"/>
        <w:rPr>
          <w:rFonts w:ascii="Times New Roman" w:hAnsi="Times New Roman" w:cs="Times New Roman"/>
          <w:b/>
          <w:bCs/>
          <w:sz w:val="28"/>
          <w:szCs w:val="28"/>
          <w:lang w:val="pt-BR"/>
        </w:rPr>
      </w:pPr>
      <w:bookmarkStart w:id="0" w:name="_GoBack"/>
      <w:bookmarkEnd w:id="0"/>
      <w:r w:rsidRPr="007E6676">
        <w:rPr>
          <w:rFonts w:ascii="Times New Roman" w:hAnsi="Times New Roman" w:cs="Times New Roman"/>
          <w:b/>
          <w:bCs/>
          <w:sz w:val="28"/>
          <w:szCs w:val="28"/>
          <w:lang w:val="pt-BR"/>
        </w:rPr>
        <w:t>REPÚBLICA DE COLOMBIA</w:t>
      </w:r>
    </w:p>
    <w:p w14:paraId="7D58FFE3" w14:textId="7A1804FB" w:rsidR="00672A8D" w:rsidRPr="007E6676" w:rsidRDefault="00702113" w:rsidP="00702113">
      <w:pPr>
        <w:pStyle w:val="Encabezado"/>
        <w:jc w:val="center"/>
        <w:rPr>
          <w:rFonts w:ascii="Times New Roman" w:hAnsi="Times New Roman" w:cs="Times New Roman"/>
          <w:b/>
          <w:bCs/>
          <w:sz w:val="28"/>
          <w:szCs w:val="28"/>
          <w:lang w:val="pt-BR"/>
        </w:rPr>
      </w:pPr>
      <w:r w:rsidRPr="007E6676">
        <w:rPr>
          <w:rFonts w:ascii="Times New Roman" w:hAnsi="Times New Roman" w:cs="Times New Roman"/>
          <w:b/>
          <w:bCs/>
          <w:noProof/>
          <w:sz w:val="28"/>
          <w:szCs w:val="28"/>
          <w:lang w:val="es-CO" w:eastAsia="es-CO"/>
        </w:rPr>
        <w:drawing>
          <wp:inline distT="0" distB="0" distL="0" distR="0" wp14:anchorId="0653FE1F" wp14:editId="2A82E1AA">
            <wp:extent cx="792480" cy="7924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pic:spPr>
                </pic:pic>
              </a:graphicData>
            </a:graphic>
          </wp:inline>
        </w:drawing>
      </w:r>
    </w:p>
    <w:p w14:paraId="3BD7FDBD" w14:textId="77777777" w:rsidR="00672A8D" w:rsidRPr="007E6676" w:rsidRDefault="00672A8D" w:rsidP="00702113">
      <w:pPr>
        <w:pStyle w:val="Encabezado"/>
        <w:jc w:val="center"/>
        <w:rPr>
          <w:rFonts w:ascii="Times New Roman" w:hAnsi="Times New Roman" w:cs="Times New Roman"/>
          <w:b/>
          <w:bCs/>
          <w:sz w:val="28"/>
          <w:szCs w:val="28"/>
          <w:lang w:val="pt-BR"/>
        </w:rPr>
      </w:pPr>
      <w:r w:rsidRPr="007E6676">
        <w:rPr>
          <w:rFonts w:ascii="Times New Roman" w:hAnsi="Times New Roman" w:cs="Times New Roman"/>
          <w:b/>
          <w:bCs/>
          <w:sz w:val="28"/>
          <w:szCs w:val="28"/>
          <w:lang w:val="pt-BR"/>
        </w:rPr>
        <w:t>CORTE CONSTITUCIONAL</w:t>
      </w:r>
    </w:p>
    <w:p w14:paraId="682E1935" w14:textId="77777777" w:rsidR="00672A8D" w:rsidRPr="007E6676" w:rsidRDefault="00672A8D" w:rsidP="00702113">
      <w:pPr>
        <w:pStyle w:val="Encabezado"/>
        <w:jc w:val="center"/>
        <w:rPr>
          <w:rFonts w:ascii="Times New Roman" w:hAnsi="Times New Roman" w:cs="Times New Roman"/>
          <w:b/>
          <w:bCs/>
          <w:sz w:val="28"/>
          <w:szCs w:val="28"/>
          <w:lang w:val="pt-BR"/>
        </w:rPr>
      </w:pPr>
      <w:r w:rsidRPr="007E6676">
        <w:rPr>
          <w:rFonts w:ascii="Times New Roman" w:hAnsi="Times New Roman" w:cs="Times New Roman"/>
          <w:b/>
          <w:bCs/>
          <w:sz w:val="28"/>
          <w:szCs w:val="28"/>
          <w:lang w:val="pt-BR"/>
        </w:rPr>
        <w:t>Sala Plena</w:t>
      </w:r>
    </w:p>
    <w:p w14:paraId="4B89EACF" w14:textId="77777777" w:rsidR="00672A8D" w:rsidRPr="007E6676" w:rsidRDefault="00672A8D" w:rsidP="00672A8D">
      <w:pPr>
        <w:pStyle w:val="Encabezado"/>
        <w:rPr>
          <w:rFonts w:ascii="Times New Roman" w:hAnsi="Times New Roman" w:cs="Times New Roman"/>
          <w:sz w:val="28"/>
          <w:szCs w:val="28"/>
          <w:u w:val="single"/>
          <w:lang w:val="pt-BR"/>
        </w:rPr>
      </w:pPr>
    </w:p>
    <w:p w14:paraId="0501D7E7" w14:textId="0A6A9629" w:rsidR="00672A8D" w:rsidRPr="007E6676" w:rsidRDefault="00672A8D" w:rsidP="00672A8D">
      <w:pPr>
        <w:autoSpaceDE w:val="0"/>
        <w:autoSpaceDN w:val="0"/>
        <w:adjustRightInd w:val="0"/>
        <w:ind w:right="49"/>
        <w:contextualSpacing/>
        <w:jc w:val="center"/>
        <w:rPr>
          <w:rFonts w:ascii="Times New Roman" w:eastAsia="Times New Roman" w:hAnsi="Times New Roman" w:cs="Times New Roman"/>
          <w:b/>
          <w:bCs/>
          <w:sz w:val="28"/>
          <w:szCs w:val="28"/>
          <w:lang w:eastAsia="es-ES"/>
        </w:rPr>
      </w:pPr>
      <w:r w:rsidRPr="007E6676">
        <w:rPr>
          <w:rFonts w:ascii="Times New Roman" w:eastAsia="Times New Roman" w:hAnsi="Times New Roman" w:cs="Times New Roman"/>
          <w:b/>
          <w:bCs/>
          <w:sz w:val="28"/>
          <w:szCs w:val="28"/>
          <w:lang w:eastAsia="es-ES"/>
        </w:rPr>
        <w:t>S</w:t>
      </w:r>
      <w:r w:rsidR="00FB1CC0" w:rsidRPr="007E6676">
        <w:rPr>
          <w:rFonts w:ascii="Times New Roman" w:eastAsia="Times New Roman" w:hAnsi="Times New Roman" w:cs="Times New Roman"/>
          <w:b/>
          <w:bCs/>
          <w:sz w:val="28"/>
          <w:szCs w:val="28"/>
          <w:lang w:eastAsia="es-ES"/>
        </w:rPr>
        <w:t>ENTENCIA</w:t>
      </w:r>
      <w:r w:rsidRPr="007E6676">
        <w:rPr>
          <w:rFonts w:ascii="Times New Roman" w:eastAsia="Times New Roman" w:hAnsi="Times New Roman" w:cs="Times New Roman"/>
          <w:b/>
          <w:bCs/>
          <w:sz w:val="28"/>
          <w:szCs w:val="28"/>
          <w:lang w:eastAsia="es-ES"/>
        </w:rPr>
        <w:t xml:space="preserve"> C-</w:t>
      </w:r>
      <w:r w:rsidR="00FB1CC0" w:rsidRPr="007E6676">
        <w:rPr>
          <w:rFonts w:ascii="Times New Roman" w:eastAsia="Times New Roman" w:hAnsi="Times New Roman" w:cs="Times New Roman"/>
          <w:b/>
          <w:bCs/>
          <w:sz w:val="28"/>
          <w:szCs w:val="28"/>
          <w:lang w:eastAsia="es-ES"/>
        </w:rPr>
        <w:t>223</w:t>
      </w:r>
      <w:r w:rsidRPr="007E6676">
        <w:rPr>
          <w:rFonts w:ascii="Times New Roman" w:eastAsia="Times New Roman" w:hAnsi="Times New Roman" w:cs="Times New Roman"/>
          <w:b/>
          <w:bCs/>
          <w:sz w:val="28"/>
          <w:szCs w:val="28"/>
          <w:lang w:eastAsia="es-ES"/>
        </w:rPr>
        <w:t xml:space="preserve"> </w:t>
      </w:r>
      <w:r w:rsidR="00FB1CC0" w:rsidRPr="007E6676">
        <w:rPr>
          <w:rFonts w:ascii="Times New Roman" w:eastAsia="Times New Roman" w:hAnsi="Times New Roman" w:cs="Times New Roman"/>
          <w:b/>
          <w:bCs/>
          <w:sz w:val="28"/>
          <w:szCs w:val="28"/>
          <w:lang w:eastAsia="es-ES"/>
        </w:rPr>
        <w:t>DE</w:t>
      </w:r>
      <w:r w:rsidRPr="007E6676">
        <w:rPr>
          <w:rFonts w:ascii="Times New Roman" w:eastAsia="Times New Roman" w:hAnsi="Times New Roman" w:cs="Times New Roman"/>
          <w:b/>
          <w:bCs/>
          <w:sz w:val="28"/>
          <w:szCs w:val="28"/>
          <w:lang w:eastAsia="es-ES"/>
        </w:rPr>
        <w:t xml:space="preserve"> 202</w:t>
      </w:r>
      <w:r w:rsidR="00FB1CC0" w:rsidRPr="007E6676">
        <w:rPr>
          <w:rFonts w:ascii="Times New Roman" w:eastAsia="Times New Roman" w:hAnsi="Times New Roman" w:cs="Times New Roman"/>
          <w:b/>
          <w:bCs/>
          <w:sz w:val="28"/>
          <w:szCs w:val="28"/>
          <w:lang w:eastAsia="es-ES"/>
        </w:rPr>
        <w:t>5</w:t>
      </w:r>
    </w:p>
    <w:p w14:paraId="32C45E15" w14:textId="77777777" w:rsidR="00672A8D" w:rsidRPr="007E6676" w:rsidRDefault="00672A8D" w:rsidP="00672A8D">
      <w:pPr>
        <w:rPr>
          <w:rFonts w:ascii="Times New Roman" w:hAnsi="Times New Roman" w:cs="Times New Roman"/>
          <w:sz w:val="28"/>
          <w:szCs w:val="28"/>
          <w:lang w:eastAsia="es-ES"/>
        </w:rPr>
      </w:pPr>
    </w:p>
    <w:p w14:paraId="325A2911" w14:textId="77777777" w:rsidR="00672A8D" w:rsidRPr="007E6676" w:rsidRDefault="00672A8D" w:rsidP="00672A8D">
      <w:pPr>
        <w:ind w:left="4248"/>
        <w:rPr>
          <w:rFonts w:ascii="Times New Roman" w:hAnsi="Times New Roman" w:cs="Times New Roman"/>
          <w:sz w:val="28"/>
          <w:szCs w:val="28"/>
          <w:lang w:eastAsia="es-ES"/>
        </w:rPr>
      </w:pPr>
      <w:r w:rsidRPr="007E6676">
        <w:rPr>
          <w:rFonts w:ascii="Times New Roman" w:hAnsi="Times New Roman" w:cs="Times New Roman"/>
          <w:b/>
          <w:bCs/>
          <w:sz w:val="28"/>
          <w:szCs w:val="28"/>
          <w:lang w:eastAsia="es-ES"/>
        </w:rPr>
        <w:t>Expediente:</w:t>
      </w:r>
      <w:r w:rsidRPr="007E6676">
        <w:rPr>
          <w:rFonts w:ascii="Times New Roman" w:hAnsi="Times New Roman" w:cs="Times New Roman"/>
          <w:sz w:val="28"/>
          <w:szCs w:val="28"/>
          <w:lang w:eastAsia="es-ES"/>
        </w:rPr>
        <w:t xml:space="preserve"> D-15.207.</w:t>
      </w:r>
    </w:p>
    <w:p w14:paraId="47E6380F" w14:textId="77777777" w:rsidR="00672A8D" w:rsidRPr="007E6676" w:rsidRDefault="00672A8D" w:rsidP="00672A8D">
      <w:pPr>
        <w:pStyle w:val="Sinespaciado"/>
        <w:ind w:left="4248" w:right="49"/>
        <w:rPr>
          <w:rFonts w:ascii="Times New Roman" w:hAnsi="Times New Roman"/>
          <w:color w:val="auto"/>
          <w:sz w:val="28"/>
          <w:szCs w:val="28"/>
          <w:lang w:val="es-419"/>
        </w:rPr>
      </w:pPr>
    </w:p>
    <w:p w14:paraId="66016AD8" w14:textId="793397C4" w:rsidR="00672A8D" w:rsidRPr="007E6676" w:rsidRDefault="00672A8D" w:rsidP="00672A8D">
      <w:pPr>
        <w:tabs>
          <w:tab w:val="left" w:pos="3544"/>
          <w:tab w:val="left" w:pos="4678"/>
        </w:tabs>
        <w:ind w:left="4248" w:right="49"/>
        <w:contextualSpacing/>
        <w:rPr>
          <w:rFonts w:ascii="Times New Roman" w:eastAsia="Times New Roman" w:hAnsi="Times New Roman" w:cs="Times New Roman"/>
          <w:sz w:val="28"/>
          <w:szCs w:val="28"/>
          <w:lang w:eastAsia="es-ES"/>
        </w:rPr>
      </w:pPr>
      <w:bookmarkStart w:id="1" w:name="_Hlk103266746"/>
      <w:bookmarkStart w:id="2" w:name="_Hlk78544795"/>
      <w:r w:rsidRPr="007E6676">
        <w:rPr>
          <w:rFonts w:ascii="Times New Roman" w:eastAsia="Times New Roman" w:hAnsi="Times New Roman" w:cs="Times New Roman"/>
          <w:sz w:val="28"/>
          <w:szCs w:val="28"/>
          <w:lang w:eastAsia="es-ES"/>
        </w:rPr>
        <w:t>Demanda contra el numeral 1 del artículo 35 de la Ley 1801 de 2016,</w:t>
      </w:r>
      <w:r w:rsidRPr="007E6676">
        <w:rPr>
          <w:rFonts w:ascii="Times New Roman" w:hAnsi="Times New Roman" w:cs="Times New Roman"/>
          <w:sz w:val="28"/>
        </w:rPr>
        <w:t xml:space="preserve"> </w:t>
      </w:r>
      <w:r w:rsidRPr="007E6676">
        <w:rPr>
          <w:rFonts w:ascii="Times New Roman" w:hAnsi="Times New Roman" w:cs="Times New Roman"/>
          <w:sz w:val="28"/>
          <w:szCs w:val="28"/>
        </w:rPr>
        <w:t>“</w:t>
      </w:r>
      <w:r w:rsidRPr="007E6676">
        <w:rPr>
          <w:rFonts w:ascii="Times New Roman" w:eastAsia="Times New Roman" w:hAnsi="Times New Roman" w:cs="Times New Roman"/>
          <w:sz w:val="28"/>
          <w:szCs w:val="28"/>
          <w:lang w:eastAsia="es-ES"/>
        </w:rPr>
        <w:t>[p]or la cual se expide el Código Nacional de Seguridad y Convivencia Ciudadana”.</w:t>
      </w:r>
    </w:p>
    <w:p w14:paraId="5F6CC0AD" w14:textId="77777777" w:rsidR="00672A8D" w:rsidRPr="007E6676" w:rsidRDefault="00672A8D" w:rsidP="00672A8D">
      <w:pPr>
        <w:tabs>
          <w:tab w:val="left" w:pos="3544"/>
          <w:tab w:val="left" w:pos="4678"/>
        </w:tabs>
        <w:ind w:left="4248" w:right="49"/>
        <w:contextualSpacing/>
        <w:rPr>
          <w:rFonts w:ascii="Times New Roman" w:eastAsia="Times New Roman" w:hAnsi="Times New Roman" w:cs="Times New Roman"/>
          <w:sz w:val="28"/>
          <w:szCs w:val="28"/>
          <w:lang w:eastAsia="es-ES"/>
        </w:rPr>
      </w:pPr>
    </w:p>
    <w:p w14:paraId="6A288F60" w14:textId="77777777" w:rsidR="00672A8D" w:rsidRPr="007E6676" w:rsidRDefault="00672A8D" w:rsidP="00672A8D">
      <w:pPr>
        <w:tabs>
          <w:tab w:val="left" w:pos="3544"/>
          <w:tab w:val="left" w:pos="4678"/>
        </w:tabs>
        <w:ind w:left="4248" w:right="49"/>
        <w:contextualSpacing/>
        <w:rPr>
          <w:rFonts w:ascii="Times New Roman" w:eastAsia="Times New Roman" w:hAnsi="Times New Roman" w:cs="Times New Roman"/>
          <w:sz w:val="28"/>
          <w:szCs w:val="28"/>
          <w:lang w:eastAsia="es-ES"/>
        </w:rPr>
      </w:pPr>
      <w:r w:rsidRPr="007E6676">
        <w:rPr>
          <w:rFonts w:ascii="Times New Roman" w:eastAsia="Times New Roman" w:hAnsi="Times New Roman" w:cs="Times New Roman"/>
          <w:b/>
          <w:sz w:val="28"/>
          <w:szCs w:val="28"/>
          <w:lang w:eastAsia="es-ES"/>
        </w:rPr>
        <w:t>Accionante:</w:t>
      </w:r>
      <w:r w:rsidRPr="007E6676">
        <w:rPr>
          <w:rFonts w:ascii="Times New Roman" w:eastAsia="Times New Roman" w:hAnsi="Times New Roman" w:cs="Times New Roman"/>
          <w:b/>
          <w:bCs/>
          <w:sz w:val="28"/>
          <w:szCs w:val="28"/>
          <w:lang w:eastAsia="es-ES"/>
        </w:rPr>
        <w:t xml:space="preserve"> </w:t>
      </w:r>
      <w:r w:rsidRPr="007E6676">
        <w:rPr>
          <w:rFonts w:ascii="Times New Roman" w:eastAsia="Times New Roman" w:hAnsi="Times New Roman" w:cs="Times New Roman"/>
          <w:bCs/>
          <w:sz w:val="28"/>
          <w:szCs w:val="28"/>
          <w:lang w:eastAsia="es-ES"/>
        </w:rPr>
        <w:t>Daniel David Martínez Avilez.</w:t>
      </w:r>
    </w:p>
    <w:p w14:paraId="3111509C" w14:textId="77777777" w:rsidR="00672A8D" w:rsidRPr="007E6676" w:rsidRDefault="00672A8D" w:rsidP="00672A8D">
      <w:pPr>
        <w:tabs>
          <w:tab w:val="left" w:pos="3544"/>
          <w:tab w:val="left" w:pos="4678"/>
        </w:tabs>
        <w:ind w:left="4248" w:right="49"/>
        <w:contextualSpacing/>
        <w:rPr>
          <w:rFonts w:ascii="Times New Roman" w:eastAsia="Times New Roman" w:hAnsi="Times New Roman" w:cs="Times New Roman"/>
          <w:sz w:val="28"/>
          <w:szCs w:val="28"/>
          <w:lang w:eastAsia="es-ES"/>
        </w:rPr>
      </w:pPr>
    </w:p>
    <w:p w14:paraId="004E3862" w14:textId="77777777" w:rsidR="00672A8D" w:rsidRPr="007E6676" w:rsidRDefault="00672A8D" w:rsidP="00672A8D">
      <w:pPr>
        <w:tabs>
          <w:tab w:val="left" w:pos="3544"/>
          <w:tab w:val="left" w:pos="4678"/>
        </w:tabs>
        <w:ind w:left="4248" w:right="49"/>
        <w:contextualSpacing/>
        <w:rPr>
          <w:rFonts w:ascii="Times New Roman" w:eastAsia="Times New Roman" w:hAnsi="Times New Roman" w:cs="Times New Roman"/>
          <w:b/>
          <w:bCs/>
          <w:sz w:val="28"/>
          <w:szCs w:val="28"/>
          <w:lang w:eastAsia="es-ES"/>
        </w:rPr>
      </w:pPr>
      <w:r w:rsidRPr="007E6676">
        <w:rPr>
          <w:rFonts w:ascii="Times New Roman" w:eastAsia="Times New Roman" w:hAnsi="Times New Roman" w:cs="Times New Roman"/>
          <w:b/>
          <w:bCs/>
          <w:sz w:val="28"/>
          <w:szCs w:val="28"/>
          <w:lang w:eastAsia="es-ES"/>
        </w:rPr>
        <w:t xml:space="preserve">Magistrada ponente: </w:t>
      </w:r>
    </w:p>
    <w:p w14:paraId="53D5B48F" w14:textId="77777777" w:rsidR="00672A8D" w:rsidRPr="007E6676" w:rsidRDefault="00672A8D" w:rsidP="00672A8D">
      <w:pPr>
        <w:tabs>
          <w:tab w:val="left" w:pos="3544"/>
          <w:tab w:val="left" w:pos="4678"/>
        </w:tabs>
        <w:ind w:left="4248" w:right="49"/>
        <w:contextualSpacing/>
        <w:rPr>
          <w:rFonts w:ascii="Times New Roman" w:eastAsia="Times New Roman" w:hAnsi="Times New Roman" w:cs="Times New Roman"/>
          <w:bCs/>
          <w:sz w:val="28"/>
          <w:szCs w:val="28"/>
          <w:lang w:eastAsia="es-ES"/>
        </w:rPr>
      </w:pPr>
      <w:r w:rsidRPr="007E6676">
        <w:rPr>
          <w:rFonts w:ascii="Times New Roman" w:eastAsia="Times New Roman" w:hAnsi="Times New Roman" w:cs="Times New Roman"/>
          <w:bCs/>
          <w:sz w:val="28"/>
          <w:szCs w:val="28"/>
          <w:lang w:eastAsia="es-ES"/>
        </w:rPr>
        <w:t xml:space="preserve">Natalia Ángel Cabo.  </w:t>
      </w:r>
    </w:p>
    <w:p w14:paraId="487CAB31" w14:textId="77777777" w:rsidR="00672A8D" w:rsidRPr="007E6676" w:rsidRDefault="00672A8D" w:rsidP="00672A8D">
      <w:pPr>
        <w:tabs>
          <w:tab w:val="left" w:pos="3544"/>
          <w:tab w:val="left" w:pos="4678"/>
        </w:tabs>
        <w:ind w:right="49"/>
        <w:contextualSpacing/>
        <w:rPr>
          <w:rFonts w:ascii="Times New Roman" w:eastAsia="Times New Roman" w:hAnsi="Times New Roman" w:cs="Times New Roman"/>
          <w:sz w:val="28"/>
          <w:szCs w:val="28"/>
          <w:lang w:eastAsia="es-ES"/>
        </w:rPr>
      </w:pPr>
    </w:p>
    <w:bookmarkEnd w:id="1"/>
    <w:bookmarkEnd w:id="2"/>
    <w:p w14:paraId="564ED76B" w14:textId="77777777" w:rsidR="0021787B" w:rsidRPr="007E6676" w:rsidRDefault="0021787B" w:rsidP="00672A8D">
      <w:pPr>
        <w:tabs>
          <w:tab w:val="left" w:pos="3544"/>
          <w:tab w:val="left" w:pos="4678"/>
        </w:tabs>
        <w:ind w:right="49"/>
        <w:contextualSpacing/>
        <w:rPr>
          <w:rFonts w:ascii="Times New Roman" w:eastAsia="Times New Roman" w:hAnsi="Times New Roman" w:cs="Times New Roman"/>
          <w:sz w:val="28"/>
          <w:szCs w:val="28"/>
          <w:lang w:eastAsia="es-ES"/>
        </w:rPr>
      </w:pPr>
    </w:p>
    <w:p w14:paraId="71C04579" w14:textId="21333161" w:rsidR="00672A8D" w:rsidRPr="007E6676" w:rsidRDefault="00672A8D" w:rsidP="00672A8D">
      <w:pPr>
        <w:tabs>
          <w:tab w:val="left" w:pos="3544"/>
          <w:tab w:val="left" w:pos="4678"/>
        </w:tabs>
        <w:ind w:right="49"/>
        <w:contextualSpacing/>
        <w:rPr>
          <w:rFonts w:ascii="Times New Roman" w:eastAsia="Times New Roman" w:hAnsi="Times New Roman" w:cs="Times New Roman"/>
          <w:sz w:val="28"/>
          <w:szCs w:val="28"/>
          <w:lang w:eastAsia="es-ES"/>
        </w:rPr>
      </w:pPr>
      <w:r w:rsidRPr="007E6676">
        <w:rPr>
          <w:rFonts w:ascii="Times New Roman" w:eastAsia="Times New Roman" w:hAnsi="Times New Roman" w:cs="Times New Roman"/>
          <w:sz w:val="28"/>
          <w:szCs w:val="28"/>
          <w:lang w:eastAsia="es-ES"/>
        </w:rPr>
        <w:t xml:space="preserve">Bogotá, D. C., </w:t>
      </w:r>
      <w:r w:rsidR="00FB1CC0" w:rsidRPr="007E6676">
        <w:rPr>
          <w:rFonts w:ascii="Times New Roman" w:eastAsia="Times New Roman" w:hAnsi="Times New Roman" w:cs="Times New Roman"/>
          <w:sz w:val="28"/>
          <w:szCs w:val="28"/>
          <w:lang w:eastAsia="es-ES"/>
        </w:rPr>
        <w:t>cuatro (04)</w:t>
      </w:r>
      <w:r w:rsidRPr="007E6676">
        <w:rPr>
          <w:rFonts w:ascii="Times New Roman" w:eastAsia="Times New Roman" w:hAnsi="Times New Roman" w:cs="Times New Roman"/>
          <w:sz w:val="28"/>
          <w:szCs w:val="28"/>
          <w:lang w:eastAsia="es-ES"/>
        </w:rPr>
        <w:t xml:space="preserve"> de </w:t>
      </w:r>
      <w:r w:rsidR="00FB1CC0" w:rsidRPr="007E6676">
        <w:rPr>
          <w:rFonts w:ascii="Times New Roman" w:eastAsia="Times New Roman" w:hAnsi="Times New Roman" w:cs="Times New Roman"/>
          <w:sz w:val="28"/>
          <w:szCs w:val="28"/>
          <w:lang w:eastAsia="es-ES"/>
        </w:rPr>
        <w:t>junio</w:t>
      </w:r>
      <w:r w:rsidRPr="007E6676">
        <w:rPr>
          <w:rFonts w:ascii="Times New Roman" w:eastAsia="Times New Roman" w:hAnsi="Times New Roman" w:cs="Times New Roman"/>
          <w:sz w:val="28"/>
          <w:szCs w:val="28"/>
          <w:lang w:eastAsia="es-ES"/>
        </w:rPr>
        <w:t xml:space="preserve"> de</w:t>
      </w:r>
      <w:r w:rsidR="00FB1CC0" w:rsidRPr="007E6676">
        <w:rPr>
          <w:rFonts w:ascii="Times New Roman" w:eastAsia="Times New Roman" w:hAnsi="Times New Roman" w:cs="Times New Roman"/>
          <w:sz w:val="28"/>
          <w:szCs w:val="28"/>
          <w:lang w:eastAsia="es-ES"/>
        </w:rPr>
        <w:t xml:space="preserve"> dos mil veinticinco</w:t>
      </w:r>
      <w:r w:rsidRPr="007E6676">
        <w:rPr>
          <w:rFonts w:ascii="Times New Roman" w:eastAsia="Times New Roman" w:hAnsi="Times New Roman" w:cs="Times New Roman"/>
          <w:sz w:val="28"/>
          <w:szCs w:val="28"/>
          <w:lang w:eastAsia="es-ES"/>
        </w:rPr>
        <w:t xml:space="preserve"> </w:t>
      </w:r>
      <w:r w:rsidR="00FB1CC0" w:rsidRPr="007E6676">
        <w:rPr>
          <w:rFonts w:ascii="Times New Roman" w:eastAsia="Times New Roman" w:hAnsi="Times New Roman" w:cs="Times New Roman"/>
          <w:sz w:val="28"/>
          <w:szCs w:val="28"/>
          <w:lang w:eastAsia="es-ES"/>
        </w:rPr>
        <w:t>(</w:t>
      </w:r>
      <w:r w:rsidRPr="007E6676">
        <w:rPr>
          <w:rFonts w:ascii="Times New Roman" w:eastAsia="Times New Roman" w:hAnsi="Times New Roman" w:cs="Times New Roman"/>
          <w:sz w:val="28"/>
          <w:szCs w:val="28"/>
          <w:lang w:eastAsia="es-ES"/>
        </w:rPr>
        <w:t>202</w:t>
      </w:r>
      <w:r w:rsidR="0021787B" w:rsidRPr="007E6676">
        <w:rPr>
          <w:rFonts w:ascii="Times New Roman" w:eastAsia="Times New Roman" w:hAnsi="Times New Roman" w:cs="Times New Roman"/>
          <w:sz w:val="28"/>
          <w:szCs w:val="28"/>
          <w:lang w:eastAsia="es-ES"/>
        </w:rPr>
        <w:t>5</w:t>
      </w:r>
      <w:r w:rsidR="00FB1CC0" w:rsidRPr="007E6676">
        <w:rPr>
          <w:rFonts w:ascii="Times New Roman" w:eastAsia="Times New Roman" w:hAnsi="Times New Roman" w:cs="Times New Roman"/>
          <w:sz w:val="28"/>
          <w:szCs w:val="28"/>
          <w:lang w:eastAsia="es-ES"/>
        </w:rPr>
        <w:t>)</w:t>
      </w:r>
      <w:r w:rsidRPr="007E6676">
        <w:rPr>
          <w:rFonts w:ascii="Times New Roman" w:eastAsia="Times New Roman" w:hAnsi="Times New Roman" w:cs="Times New Roman"/>
          <w:sz w:val="28"/>
          <w:szCs w:val="28"/>
          <w:lang w:eastAsia="es-ES"/>
        </w:rPr>
        <w:t xml:space="preserve">. </w:t>
      </w:r>
    </w:p>
    <w:p w14:paraId="78362884" w14:textId="77777777" w:rsidR="00672A8D" w:rsidRPr="007E6676" w:rsidRDefault="00672A8D" w:rsidP="00672A8D">
      <w:pPr>
        <w:tabs>
          <w:tab w:val="left" w:pos="2608"/>
        </w:tabs>
        <w:ind w:right="49"/>
        <w:contextualSpacing/>
        <w:rPr>
          <w:rFonts w:ascii="Times New Roman" w:hAnsi="Times New Roman" w:cs="Times New Roman"/>
          <w:sz w:val="28"/>
          <w:szCs w:val="28"/>
        </w:rPr>
      </w:pPr>
    </w:p>
    <w:p w14:paraId="50BD5001" w14:textId="77777777" w:rsidR="00672A8D" w:rsidRPr="007E6676" w:rsidRDefault="00672A8D" w:rsidP="00672A8D">
      <w:pPr>
        <w:tabs>
          <w:tab w:val="left" w:pos="3544"/>
          <w:tab w:val="left" w:pos="4678"/>
        </w:tabs>
        <w:ind w:right="49"/>
        <w:contextualSpacing/>
        <w:rPr>
          <w:rFonts w:ascii="Times New Roman" w:eastAsia="Times New Roman" w:hAnsi="Times New Roman" w:cs="Times New Roman"/>
          <w:sz w:val="28"/>
          <w:szCs w:val="28"/>
          <w:lang w:eastAsia="es-ES"/>
        </w:rPr>
      </w:pPr>
      <w:r w:rsidRPr="007E6676">
        <w:rPr>
          <w:rFonts w:ascii="Times New Roman" w:hAnsi="Times New Roman" w:cs="Times New Roman"/>
          <w:sz w:val="28"/>
          <w:szCs w:val="28"/>
        </w:rPr>
        <w:t xml:space="preserve">La Sala Plena de la Corte Constitucional, en ejercicio de las atribuciones constitucionales y legales previstas en el numeral 4 del artículo 241 de la Constitución Política y cumplidos los trámites y requisitos contemplados en el </w:t>
      </w:r>
      <w:r w:rsidRPr="007E6676">
        <w:rPr>
          <w:rFonts w:ascii="Times New Roman" w:eastAsia="Times New Roman" w:hAnsi="Times New Roman" w:cs="Times New Roman"/>
          <w:sz w:val="28"/>
          <w:szCs w:val="28"/>
          <w:lang w:eastAsia="es-ES"/>
        </w:rPr>
        <w:t>Decreto 2067 de 1991, profiere la siguiente:</w:t>
      </w:r>
    </w:p>
    <w:p w14:paraId="09B3208A" w14:textId="77777777" w:rsidR="00672A8D" w:rsidRPr="007E6676" w:rsidRDefault="00672A8D" w:rsidP="00672A8D">
      <w:pPr>
        <w:tabs>
          <w:tab w:val="left" w:pos="3544"/>
          <w:tab w:val="left" w:pos="4678"/>
        </w:tabs>
        <w:ind w:right="49"/>
        <w:contextualSpacing/>
        <w:rPr>
          <w:rFonts w:ascii="Times New Roman" w:eastAsia="Times New Roman" w:hAnsi="Times New Roman" w:cs="Times New Roman"/>
          <w:sz w:val="28"/>
          <w:szCs w:val="28"/>
          <w:lang w:eastAsia="es-ES"/>
        </w:rPr>
      </w:pPr>
    </w:p>
    <w:p w14:paraId="37F4105F" w14:textId="77777777" w:rsidR="00672A8D" w:rsidRPr="007E6676" w:rsidRDefault="00672A8D" w:rsidP="00672A8D">
      <w:pPr>
        <w:tabs>
          <w:tab w:val="left" w:pos="3544"/>
          <w:tab w:val="left" w:pos="4678"/>
        </w:tabs>
        <w:ind w:right="49"/>
        <w:contextualSpacing/>
        <w:jc w:val="center"/>
        <w:rPr>
          <w:rFonts w:ascii="Times New Roman" w:eastAsia="Times New Roman" w:hAnsi="Times New Roman" w:cs="Times New Roman"/>
          <w:b/>
          <w:bCs/>
          <w:sz w:val="28"/>
          <w:szCs w:val="28"/>
          <w:lang w:eastAsia="es-ES"/>
        </w:rPr>
      </w:pPr>
      <w:r w:rsidRPr="007E6676">
        <w:rPr>
          <w:rFonts w:ascii="Times New Roman" w:eastAsia="Times New Roman" w:hAnsi="Times New Roman" w:cs="Times New Roman"/>
          <w:b/>
          <w:bCs/>
          <w:sz w:val="28"/>
          <w:szCs w:val="28"/>
          <w:lang w:eastAsia="es-ES"/>
        </w:rPr>
        <w:t xml:space="preserve">SENTENCIA. </w:t>
      </w:r>
    </w:p>
    <w:p w14:paraId="2924D5DE" w14:textId="77777777" w:rsidR="00672A8D" w:rsidRPr="007E6676" w:rsidRDefault="00672A8D" w:rsidP="00672A8D">
      <w:pPr>
        <w:tabs>
          <w:tab w:val="left" w:pos="3544"/>
          <w:tab w:val="left" w:pos="4678"/>
        </w:tabs>
        <w:ind w:right="49"/>
        <w:contextualSpacing/>
        <w:jc w:val="center"/>
        <w:rPr>
          <w:rFonts w:ascii="Times New Roman" w:eastAsia="Times New Roman" w:hAnsi="Times New Roman" w:cs="Times New Roman"/>
          <w:b/>
          <w:bCs/>
          <w:sz w:val="28"/>
          <w:szCs w:val="28"/>
          <w:lang w:eastAsia="es-ES"/>
        </w:rPr>
      </w:pPr>
    </w:p>
    <w:p w14:paraId="052D78D3" w14:textId="77777777" w:rsidR="00672A8D" w:rsidRPr="007E6676" w:rsidRDefault="00672A8D" w:rsidP="00672A8D">
      <w:pPr>
        <w:tabs>
          <w:tab w:val="left" w:pos="3544"/>
          <w:tab w:val="left" w:pos="4678"/>
        </w:tabs>
        <w:ind w:right="49"/>
        <w:contextualSpacing/>
        <w:rPr>
          <w:rFonts w:ascii="Times New Roman" w:eastAsia="Calibri" w:hAnsi="Times New Roman" w:cs="Times New Roman"/>
          <w:b/>
          <w:bCs/>
          <w:sz w:val="28"/>
          <w:szCs w:val="28"/>
          <w:lang w:eastAsia="es-CO"/>
        </w:rPr>
      </w:pPr>
      <w:r w:rsidRPr="007E6676">
        <w:rPr>
          <w:rFonts w:ascii="Times New Roman" w:eastAsia="Times New Roman" w:hAnsi="Times New Roman" w:cs="Times New Roman"/>
          <w:b/>
          <w:bCs/>
          <w:sz w:val="28"/>
          <w:szCs w:val="28"/>
          <w:lang w:eastAsia="es-ES"/>
        </w:rPr>
        <w:t>SINTESIS DE LA DECISIÓN</w:t>
      </w:r>
    </w:p>
    <w:p w14:paraId="27302B37" w14:textId="77777777" w:rsidR="00FB1CC0" w:rsidRPr="007E6676" w:rsidRDefault="00FB1CC0" w:rsidP="004D4D10">
      <w:pPr>
        <w:tabs>
          <w:tab w:val="left" w:pos="284"/>
        </w:tabs>
        <w:ind w:right="49"/>
        <w:rPr>
          <w:rFonts w:ascii="Times New Roman" w:hAnsi="Times New Roman" w:cs="Times New Roman"/>
          <w:sz w:val="28"/>
          <w:szCs w:val="28"/>
        </w:rPr>
      </w:pPr>
    </w:p>
    <w:p w14:paraId="44FE9EC2" w14:textId="0BE90F89" w:rsidR="00FB1CC0" w:rsidRPr="007E6676" w:rsidRDefault="00FB1CC0" w:rsidP="00FB1CC0">
      <w:pPr>
        <w:rPr>
          <w:rFonts w:ascii="Times New Roman" w:eastAsia="Century Gothic" w:hAnsi="Times New Roman" w:cs="Times New Roman"/>
          <w:color w:val="000000"/>
          <w:sz w:val="28"/>
          <w:szCs w:val="28"/>
          <w:lang w:val="es-ES_tradnl"/>
        </w:rPr>
      </w:pPr>
      <w:r w:rsidRPr="007E6676">
        <w:rPr>
          <w:rFonts w:ascii="Times New Roman" w:eastAsia="Century Gothic" w:hAnsi="Times New Roman" w:cs="Times New Roman"/>
          <w:color w:val="000000"/>
          <w:sz w:val="28"/>
          <w:szCs w:val="28"/>
          <w:lang w:val="es-ES_tradnl"/>
        </w:rPr>
        <w:t xml:space="preserve">La Corte Constitucional analizó una demanda de constitucionalidad formulada en contra del artículo 35-1 de la Ley 1801 de 2016, </w:t>
      </w:r>
      <w:r w:rsidR="000659FC" w:rsidRPr="007E6676">
        <w:rPr>
          <w:rFonts w:ascii="Times New Roman" w:eastAsia="Century Gothic" w:hAnsi="Times New Roman" w:cs="Times New Roman"/>
          <w:color w:val="000000"/>
          <w:sz w:val="28"/>
          <w:szCs w:val="28"/>
          <w:lang w:val="es-ES_tradnl"/>
        </w:rPr>
        <w:t xml:space="preserve">que </w:t>
      </w:r>
      <w:r w:rsidRPr="007E6676">
        <w:rPr>
          <w:rFonts w:ascii="Times New Roman" w:eastAsia="Century Gothic" w:hAnsi="Times New Roman" w:cs="Times New Roman"/>
          <w:color w:val="000000"/>
          <w:sz w:val="28"/>
          <w:szCs w:val="28"/>
          <w:lang w:val="es-ES_tradnl"/>
        </w:rPr>
        <w:t xml:space="preserve">contempla una de las conductas que pueden dar lugar a medidas correctivas por afectar la relación entre las personas y las autoridades. A juicio del accionante, esa disposición es contraria al derecho a la libertad de expresión, pues el acto consistente en “irrespetar a las autoridades de Policía”, puede manifestarse de muchas maneras. En ese contexto, a falta de criterios específicos que señalen de forma concreta qué se entiende por irrespeto y cómo se manifiesta, será en última instancia la percepción subjetiva de la autoridad la que </w:t>
      </w:r>
      <w:r w:rsidR="00387A3F" w:rsidRPr="007E6676">
        <w:rPr>
          <w:rFonts w:ascii="Times New Roman" w:eastAsia="Century Gothic" w:hAnsi="Times New Roman" w:cs="Times New Roman"/>
          <w:color w:val="000000"/>
          <w:sz w:val="28"/>
          <w:szCs w:val="28"/>
          <w:lang w:val="es-ES_tradnl"/>
        </w:rPr>
        <w:t xml:space="preserve">lo </w:t>
      </w:r>
      <w:r w:rsidRPr="007E6676">
        <w:rPr>
          <w:rFonts w:ascii="Times New Roman" w:eastAsia="Century Gothic" w:hAnsi="Times New Roman" w:cs="Times New Roman"/>
          <w:color w:val="000000"/>
          <w:sz w:val="28"/>
          <w:szCs w:val="28"/>
          <w:lang w:val="es-ES_tradnl"/>
        </w:rPr>
        <w:t>dote de contenido. Ello, a su turno, puede conducir a calificar una conducta en principio amparada por el derecho a la libertad de expresión como contraria a la relación entre las personas y las autoridades</w:t>
      </w:r>
      <w:r w:rsidR="00EE0497" w:rsidRPr="007E6676">
        <w:rPr>
          <w:rFonts w:ascii="Times New Roman" w:eastAsia="Century Gothic" w:hAnsi="Times New Roman" w:cs="Times New Roman"/>
          <w:color w:val="000000"/>
          <w:sz w:val="28"/>
          <w:szCs w:val="28"/>
          <w:lang w:val="es-ES_tradnl"/>
        </w:rPr>
        <w:t xml:space="preserve">, y a </w:t>
      </w:r>
      <w:r w:rsidR="000659FC" w:rsidRPr="007E6676">
        <w:rPr>
          <w:rFonts w:ascii="Times New Roman" w:eastAsia="Century Gothic" w:hAnsi="Times New Roman" w:cs="Times New Roman"/>
          <w:color w:val="000000"/>
          <w:sz w:val="28"/>
          <w:szCs w:val="28"/>
          <w:lang w:val="es-ES_tradnl"/>
        </w:rPr>
        <w:t xml:space="preserve">la </w:t>
      </w:r>
      <w:r w:rsidR="00EE0497" w:rsidRPr="007E6676">
        <w:rPr>
          <w:rFonts w:ascii="Times New Roman" w:eastAsia="Century Gothic" w:hAnsi="Times New Roman" w:cs="Times New Roman"/>
          <w:color w:val="000000"/>
          <w:sz w:val="28"/>
          <w:szCs w:val="28"/>
          <w:lang w:val="es-ES_tradnl"/>
        </w:rPr>
        <w:t>impo</w:t>
      </w:r>
      <w:r w:rsidR="000659FC" w:rsidRPr="007E6676">
        <w:rPr>
          <w:rFonts w:ascii="Times New Roman" w:eastAsia="Century Gothic" w:hAnsi="Times New Roman" w:cs="Times New Roman"/>
          <w:color w:val="000000"/>
          <w:sz w:val="28"/>
          <w:szCs w:val="28"/>
          <w:lang w:val="es-ES_tradnl"/>
        </w:rPr>
        <w:t xml:space="preserve">sición de </w:t>
      </w:r>
      <w:r w:rsidR="00EE0497" w:rsidRPr="007E6676">
        <w:rPr>
          <w:rFonts w:ascii="Times New Roman" w:eastAsia="Century Gothic" w:hAnsi="Times New Roman" w:cs="Times New Roman"/>
          <w:color w:val="000000"/>
          <w:sz w:val="28"/>
          <w:szCs w:val="28"/>
          <w:lang w:val="es-ES_tradnl"/>
        </w:rPr>
        <w:t xml:space="preserve">una medida correctiva. </w:t>
      </w:r>
    </w:p>
    <w:p w14:paraId="247D0650" w14:textId="77777777" w:rsidR="00FB1CC0" w:rsidRPr="007E6676" w:rsidRDefault="00FB1CC0" w:rsidP="00FB1CC0">
      <w:pPr>
        <w:rPr>
          <w:rFonts w:ascii="Times New Roman" w:eastAsia="Century Gothic" w:hAnsi="Times New Roman" w:cs="Times New Roman"/>
          <w:color w:val="000000"/>
          <w:sz w:val="28"/>
          <w:szCs w:val="28"/>
          <w:lang w:val="es-ES_tradnl"/>
        </w:rPr>
      </w:pPr>
    </w:p>
    <w:p w14:paraId="6B55EF31" w14:textId="77777777" w:rsidR="00FB1CC0" w:rsidRPr="007E6676" w:rsidRDefault="00FB1CC0" w:rsidP="00FB1CC0">
      <w:pPr>
        <w:contextualSpacing/>
        <w:rPr>
          <w:rFonts w:ascii="Times New Roman" w:hAnsi="Times New Roman" w:cs="Times New Roman"/>
          <w:sz w:val="28"/>
          <w:szCs w:val="28"/>
        </w:rPr>
      </w:pPr>
      <w:r w:rsidRPr="007E6676">
        <w:rPr>
          <w:rFonts w:ascii="Times New Roman" w:hAnsi="Times New Roman" w:cs="Times New Roman"/>
          <w:sz w:val="28"/>
          <w:szCs w:val="28"/>
        </w:rPr>
        <w:t xml:space="preserve">En respuesta a las objeciones presentadas por el Ministerio de Justicia y del derecho y la Policía Nacional de Colombia, la Corte Constitucional estudió la aptitud sustantiva de la demanda. Este Tribunal concluyó que el cargo formulado por el accionante incumplió los requisitos de claridad, certeza, especificidad, pertinencia y suficiencia. </w:t>
      </w:r>
    </w:p>
    <w:p w14:paraId="7EBD3EEC" w14:textId="77777777" w:rsidR="00FB1CC0" w:rsidRPr="007E6676" w:rsidRDefault="00FB1CC0" w:rsidP="00FB1CC0">
      <w:pPr>
        <w:contextualSpacing/>
        <w:rPr>
          <w:rFonts w:ascii="Times New Roman" w:hAnsi="Times New Roman" w:cs="Times New Roman"/>
          <w:sz w:val="28"/>
          <w:szCs w:val="28"/>
        </w:rPr>
      </w:pPr>
    </w:p>
    <w:p w14:paraId="0579F0A7" w14:textId="77777777" w:rsidR="00FB1CC0" w:rsidRPr="007E6676" w:rsidRDefault="00FB1CC0" w:rsidP="00FB1CC0">
      <w:pPr>
        <w:contextualSpacing/>
        <w:rPr>
          <w:rFonts w:ascii="Times New Roman" w:hAnsi="Times New Roman" w:cs="Times New Roman"/>
          <w:sz w:val="28"/>
          <w:szCs w:val="28"/>
        </w:rPr>
      </w:pPr>
      <w:r w:rsidRPr="007E6676">
        <w:rPr>
          <w:rFonts w:ascii="Times New Roman" w:hAnsi="Times New Roman" w:cs="Times New Roman"/>
          <w:sz w:val="28"/>
          <w:szCs w:val="28"/>
        </w:rPr>
        <w:t xml:space="preserve">En primer lugar, de la lectura de la demanda no se entiende si el reproche del accionante recae sobre la conducta de irrespetar a las autoridades de policía o si se dirige en contra de su consecuencia. Además, el accionante no precisó cuál era su pretensión. </w:t>
      </w:r>
    </w:p>
    <w:p w14:paraId="72A6F240" w14:textId="77777777" w:rsidR="00FB1CC0" w:rsidRPr="007E6676" w:rsidRDefault="00FB1CC0" w:rsidP="00FB1CC0">
      <w:pPr>
        <w:contextualSpacing/>
        <w:rPr>
          <w:rFonts w:ascii="Times New Roman" w:hAnsi="Times New Roman" w:cs="Times New Roman"/>
          <w:sz w:val="28"/>
          <w:szCs w:val="28"/>
        </w:rPr>
      </w:pPr>
    </w:p>
    <w:p w14:paraId="1FD45864" w14:textId="77777777" w:rsidR="00FB1CC0" w:rsidRPr="007E6676" w:rsidRDefault="00FB1CC0" w:rsidP="00FB1CC0">
      <w:pPr>
        <w:contextualSpacing/>
        <w:rPr>
          <w:rFonts w:ascii="Times New Roman" w:hAnsi="Times New Roman" w:cs="Times New Roman"/>
          <w:sz w:val="28"/>
          <w:szCs w:val="28"/>
        </w:rPr>
      </w:pPr>
      <w:r w:rsidRPr="007E6676">
        <w:rPr>
          <w:rFonts w:ascii="Times New Roman" w:hAnsi="Times New Roman" w:cs="Times New Roman"/>
          <w:sz w:val="28"/>
          <w:szCs w:val="28"/>
        </w:rPr>
        <w:t xml:space="preserve">En segundo lugar, el cargo no es cierto, pues se dirige a cuestionar una proposición jurídica deducida por el actor. En tercer lugar, el cuestionamiento analizado no es específico, pues, al formularlo, el accionante no tuvo en cuenta el contenido del artículo 20 superior y se fundó en afirmaciones genéricas, abstractas e indeterminadas que no permiten establecer de qué manera concreta la conducta de “irrespetar a las autoridades de policía” vulnera el derecho a la libertad de expresión. </w:t>
      </w:r>
    </w:p>
    <w:p w14:paraId="7D32A0FE" w14:textId="77777777" w:rsidR="00FB1CC0" w:rsidRPr="007E6676" w:rsidRDefault="00FB1CC0" w:rsidP="00FB1CC0">
      <w:pPr>
        <w:contextualSpacing/>
        <w:rPr>
          <w:rFonts w:ascii="Times New Roman" w:hAnsi="Times New Roman" w:cs="Times New Roman"/>
          <w:sz w:val="28"/>
          <w:szCs w:val="28"/>
        </w:rPr>
      </w:pPr>
    </w:p>
    <w:p w14:paraId="1DBAAC31" w14:textId="77777777" w:rsidR="00FB1CC0" w:rsidRPr="007E6676" w:rsidRDefault="00FB1CC0" w:rsidP="00FB1CC0">
      <w:pPr>
        <w:contextualSpacing/>
        <w:rPr>
          <w:rFonts w:ascii="Times New Roman" w:hAnsi="Times New Roman" w:cs="Times New Roman"/>
          <w:sz w:val="28"/>
          <w:szCs w:val="28"/>
        </w:rPr>
      </w:pPr>
      <w:r w:rsidRPr="007E6676">
        <w:rPr>
          <w:rFonts w:ascii="Times New Roman" w:hAnsi="Times New Roman" w:cs="Times New Roman"/>
          <w:sz w:val="28"/>
          <w:szCs w:val="28"/>
        </w:rPr>
        <w:t xml:space="preserve">En cuarto lugar, el cargo formulado no es pertinente, pues se dirigió a cuestionar problemas de conveniencia y de aplicación indebida del artículo 35-1 de la Ley 1801 de 2016. Además, el demandante se fundó en opiniones subjetivas y no en argumentos de naturaleza constitucional. </w:t>
      </w:r>
    </w:p>
    <w:p w14:paraId="6C3D2A89" w14:textId="77777777" w:rsidR="00FB1CC0" w:rsidRPr="007E6676" w:rsidRDefault="00FB1CC0" w:rsidP="00FB1CC0">
      <w:pPr>
        <w:contextualSpacing/>
        <w:rPr>
          <w:rFonts w:ascii="Times New Roman" w:hAnsi="Times New Roman" w:cs="Times New Roman"/>
          <w:sz w:val="28"/>
          <w:szCs w:val="28"/>
        </w:rPr>
      </w:pPr>
    </w:p>
    <w:p w14:paraId="6BFD2B4C" w14:textId="1D6CA686" w:rsidR="00FB1CC0" w:rsidRPr="007E6676" w:rsidRDefault="00FB1CC0" w:rsidP="00FB1CC0">
      <w:pPr>
        <w:contextualSpacing/>
        <w:rPr>
          <w:rFonts w:ascii="Times New Roman" w:hAnsi="Times New Roman" w:cs="Times New Roman"/>
          <w:sz w:val="28"/>
          <w:szCs w:val="28"/>
        </w:rPr>
      </w:pPr>
      <w:r w:rsidRPr="007E6676">
        <w:rPr>
          <w:rFonts w:ascii="Times New Roman" w:hAnsi="Times New Roman" w:cs="Times New Roman"/>
          <w:sz w:val="28"/>
          <w:szCs w:val="28"/>
        </w:rPr>
        <w:t xml:space="preserve">En quinto lugar, como consecuencia del incumplimiento de los requisitos de claridad, certeza, especificidad y pertinencia, la demanda no supera la condición de suficiencia. El actor no aportó todos los elementos necesarios para iniciar el debate constitucional y la demanda no logró despertar una duda mínima sobre la conformidad de la expresión acusada al derecho a la libertad de expresión. </w:t>
      </w:r>
    </w:p>
    <w:p w14:paraId="6A72FB64" w14:textId="77777777" w:rsidR="00FB1CC0" w:rsidRPr="007E6676" w:rsidRDefault="00FB1CC0" w:rsidP="00FB1CC0">
      <w:pPr>
        <w:contextualSpacing/>
        <w:rPr>
          <w:rFonts w:ascii="Times New Roman" w:hAnsi="Times New Roman" w:cs="Times New Roman"/>
          <w:sz w:val="28"/>
          <w:szCs w:val="28"/>
        </w:rPr>
      </w:pPr>
    </w:p>
    <w:p w14:paraId="58232409" w14:textId="77777777" w:rsidR="00FB1CC0" w:rsidRPr="007E6676" w:rsidRDefault="00FB1CC0" w:rsidP="00FB1CC0">
      <w:pPr>
        <w:contextualSpacing/>
        <w:rPr>
          <w:rFonts w:ascii="Times New Roman" w:eastAsia="Calibri" w:hAnsi="Times New Roman" w:cs="Times New Roman"/>
          <w:color w:val="000000" w:themeColor="text1"/>
          <w:sz w:val="28"/>
          <w:szCs w:val="28"/>
          <w:lang w:eastAsia="es-ES"/>
        </w:rPr>
      </w:pPr>
      <w:r w:rsidRPr="007E6676">
        <w:rPr>
          <w:rFonts w:ascii="Times New Roman" w:hAnsi="Times New Roman" w:cs="Times New Roman"/>
          <w:sz w:val="28"/>
          <w:szCs w:val="28"/>
        </w:rPr>
        <w:t xml:space="preserve">En conclusión, por la ineptitud sustantiva de la demanda, </w:t>
      </w:r>
      <w:r w:rsidRPr="007E6676">
        <w:rPr>
          <w:rFonts w:ascii="Times New Roman" w:eastAsia="Calibri" w:hAnsi="Times New Roman" w:cs="Times New Roman"/>
          <w:color w:val="000000" w:themeColor="text1"/>
          <w:sz w:val="28"/>
          <w:szCs w:val="28"/>
          <w:lang w:eastAsia="es-ES"/>
        </w:rPr>
        <w:t>la Corte Constitucional se inhibió de emitir un pronunciamiento de fondo sobre la con</w:t>
      </w:r>
      <w:r w:rsidRPr="007E6676">
        <w:rPr>
          <w:rStyle w:val="normaltextrun"/>
          <w:rFonts w:ascii="Times New Roman" w:hAnsi="Times New Roman" w:cs="Times New Roman"/>
          <w:color w:val="000000"/>
          <w:sz w:val="28"/>
          <w:szCs w:val="28"/>
          <w:shd w:val="clear" w:color="auto" w:fill="FFFFFF"/>
        </w:rPr>
        <w:t>stitucionalidad</w:t>
      </w:r>
      <w:r w:rsidRPr="007E6676">
        <w:rPr>
          <w:rFonts w:ascii="Times New Roman" w:eastAsia="Calibri" w:hAnsi="Times New Roman" w:cs="Times New Roman"/>
          <w:color w:val="000000" w:themeColor="text1"/>
          <w:sz w:val="28"/>
          <w:szCs w:val="28"/>
          <w:lang w:eastAsia="es-ES"/>
        </w:rPr>
        <w:t xml:space="preserve"> del numeral 1 del artículo 35 de la Ley 1801 de 2016. </w:t>
      </w:r>
    </w:p>
    <w:p w14:paraId="7D6750CB" w14:textId="77777777" w:rsidR="00190C00" w:rsidRPr="007E6676" w:rsidRDefault="00190C00" w:rsidP="00190C00">
      <w:pPr>
        <w:tabs>
          <w:tab w:val="left" w:pos="284"/>
        </w:tabs>
        <w:ind w:right="49"/>
        <w:rPr>
          <w:rFonts w:ascii="Times New Roman" w:hAnsi="Times New Roman" w:cs="Times New Roman"/>
          <w:sz w:val="28"/>
          <w:szCs w:val="28"/>
        </w:rPr>
      </w:pPr>
    </w:p>
    <w:p w14:paraId="46297EFF" w14:textId="06D33A67" w:rsidR="00672A8D" w:rsidRPr="007E6676" w:rsidRDefault="00672A8D" w:rsidP="00190C00">
      <w:pPr>
        <w:pStyle w:val="Ttulo1"/>
        <w:numPr>
          <w:ilvl w:val="0"/>
          <w:numId w:val="1"/>
        </w:numPr>
        <w:ind w:left="284" w:hanging="284"/>
        <w:rPr>
          <w:rFonts w:ascii="Times New Roman" w:hAnsi="Times New Roman" w:cs="Times New Roman"/>
          <w:lang w:eastAsia="es-ES"/>
        </w:rPr>
      </w:pPr>
      <w:r w:rsidRPr="007E6676">
        <w:rPr>
          <w:rFonts w:ascii="Times New Roman" w:hAnsi="Times New Roman" w:cs="Times New Roman"/>
          <w:lang w:eastAsia="es-ES"/>
        </w:rPr>
        <w:t>ANTECEDENTES</w:t>
      </w:r>
    </w:p>
    <w:p w14:paraId="40F9CEE9" w14:textId="2B279645" w:rsidR="00672A8D" w:rsidRPr="007E6676" w:rsidRDefault="00672A8D" w:rsidP="00FB1CC0">
      <w:pPr>
        <w:pStyle w:val="Prrafodelista"/>
        <w:numPr>
          <w:ilvl w:val="0"/>
          <w:numId w:val="2"/>
        </w:numPr>
        <w:ind w:left="0" w:right="49" w:firstLine="0"/>
        <w:rPr>
          <w:rFonts w:ascii="Times New Roman" w:eastAsia="Times New Roman" w:hAnsi="Times New Roman" w:cs="Times New Roman"/>
          <w:sz w:val="28"/>
          <w:szCs w:val="28"/>
          <w:lang w:eastAsia="es-ES"/>
        </w:rPr>
      </w:pPr>
      <w:r w:rsidRPr="007E6676">
        <w:rPr>
          <w:rFonts w:ascii="Times New Roman" w:eastAsia="Times New Roman" w:hAnsi="Times New Roman" w:cs="Times New Roman"/>
          <w:sz w:val="28"/>
          <w:szCs w:val="28"/>
          <w:lang w:eastAsia="es-ES"/>
        </w:rPr>
        <w:t>En ejercicio de la acción pública de inconstitucionalidad prevista en el artículo 241</w:t>
      </w:r>
      <w:r w:rsidRPr="007E6676">
        <w:rPr>
          <w:rFonts w:ascii="Times New Roman" w:hAnsi="Times New Roman" w:cs="Times New Roman"/>
          <w:sz w:val="28"/>
          <w:szCs w:val="28"/>
        </w:rPr>
        <w:t xml:space="preserve"> de la Constitución Política, el ciudadano </w:t>
      </w:r>
      <w:r w:rsidRPr="007E6676">
        <w:rPr>
          <w:rFonts w:ascii="Times New Roman" w:eastAsia="Times New Roman" w:hAnsi="Times New Roman" w:cs="Times New Roman"/>
          <w:bCs/>
          <w:sz w:val="28"/>
          <w:szCs w:val="28"/>
          <w:lang w:eastAsia="es-ES"/>
        </w:rPr>
        <w:t xml:space="preserve">Daniel David Martínez Avilez </w:t>
      </w:r>
      <w:r w:rsidRPr="007E6676">
        <w:rPr>
          <w:rFonts w:ascii="Times New Roman" w:hAnsi="Times New Roman" w:cs="Times New Roman"/>
          <w:sz w:val="28"/>
          <w:szCs w:val="28"/>
        </w:rPr>
        <w:t xml:space="preserve">solicitó a </w:t>
      </w:r>
      <w:r w:rsidRPr="007E6676">
        <w:rPr>
          <w:rFonts w:ascii="Times New Roman" w:eastAsia="Times New Roman" w:hAnsi="Times New Roman" w:cs="Times New Roman"/>
          <w:sz w:val="28"/>
          <w:szCs w:val="28"/>
          <w:lang w:eastAsia="es-ES"/>
        </w:rPr>
        <w:t>esta</w:t>
      </w:r>
      <w:r w:rsidRPr="007E6676">
        <w:rPr>
          <w:rFonts w:ascii="Times New Roman" w:hAnsi="Times New Roman" w:cs="Times New Roman"/>
          <w:sz w:val="28"/>
          <w:szCs w:val="28"/>
        </w:rPr>
        <w:t xml:space="preserve"> Corte declarar la inconstitucionalidad del numeral 1 del artículo 35 de la Ley 1801 de 2016, por medio de la cual se expide el Código Nacional de Seguridad y Convivencia Ciudadana (en adelante CNSCC o el Código). Para el accionante, esa disposición viola los </w:t>
      </w:r>
      <w:r w:rsidRPr="007E6676">
        <w:rPr>
          <w:rFonts w:ascii="Times New Roman" w:eastAsia="Times New Roman" w:hAnsi="Times New Roman" w:cs="Times New Roman"/>
          <w:sz w:val="28"/>
          <w:szCs w:val="28"/>
          <w:lang w:eastAsia="es-ES"/>
        </w:rPr>
        <w:t>artículos 18 y 20 de la Constitución Política de Colombia, los cuales consagran la libertad de conciencia y la libertad de expresión, respectivamente</w:t>
      </w:r>
      <w:r w:rsidRPr="007E6676">
        <w:rPr>
          <w:rStyle w:val="Refdenotaalpie"/>
          <w:rFonts w:ascii="Times New Roman" w:eastAsia="Times New Roman" w:hAnsi="Times New Roman" w:cs="Times New Roman"/>
          <w:sz w:val="28"/>
          <w:szCs w:val="28"/>
          <w:lang w:eastAsia="es-ES"/>
        </w:rPr>
        <w:footnoteReference w:id="2"/>
      </w:r>
      <w:r w:rsidR="00A01E71" w:rsidRPr="007E6676">
        <w:rPr>
          <w:rFonts w:ascii="Times New Roman" w:eastAsia="Times New Roman" w:hAnsi="Times New Roman" w:cs="Times New Roman"/>
          <w:sz w:val="28"/>
          <w:szCs w:val="28"/>
          <w:lang w:eastAsia="es-ES"/>
        </w:rPr>
        <w:t>.</w:t>
      </w:r>
      <w:r w:rsidRPr="007E6676">
        <w:rPr>
          <w:rFonts w:ascii="Times New Roman" w:eastAsia="Times New Roman" w:hAnsi="Times New Roman" w:cs="Times New Roman"/>
          <w:sz w:val="28"/>
          <w:szCs w:val="28"/>
          <w:lang w:eastAsia="es-ES"/>
        </w:rPr>
        <w:t xml:space="preserve"> Por reparto, el asunto correspondió a la magistrada Natalia Ángel Cabo</w:t>
      </w:r>
      <w:r w:rsidRPr="007E6676">
        <w:rPr>
          <w:rStyle w:val="Refdenotaalpie"/>
          <w:rFonts w:ascii="Times New Roman" w:eastAsia="Times New Roman" w:hAnsi="Times New Roman" w:cs="Times New Roman"/>
          <w:sz w:val="28"/>
          <w:szCs w:val="28"/>
          <w:lang w:eastAsia="es-ES"/>
        </w:rPr>
        <w:footnoteReference w:id="3"/>
      </w:r>
      <w:r w:rsidR="00A01E71" w:rsidRPr="007E6676">
        <w:rPr>
          <w:rFonts w:ascii="Times New Roman" w:eastAsia="Times New Roman" w:hAnsi="Times New Roman" w:cs="Times New Roman"/>
          <w:sz w:val="28"/>
          <w:szCs w:val="28"/>
          <w:lang w:eastAsia="es-ES"/>
        </w:rPr>
        <w:t>.</w:t>
      </w:r>
      <w:r w:rsidRPr="007E6676">
        <w:rPr>
          <w:rFonts w:ascii="Times New Roman" w:eastAsia="Times New Roman" w:hAnsi="Times New Roman" w:cs="Times New Roman"/>
          <w:sz w:val="28"/>
          <w:szCs w:val="28"/>
          <w:lang w:eastAsia="es-ES"/>
        </w:rPr>
        <w:t xml:space="preserve"> </w:t>
      </w:r>
    </w:p>
    <w:p w14:paraId="4A83850E" w14:textId="77777777" w:rsidR="00672A8D" w:rsidRPr="007E6676" w:rsidRDefault="00672A8D" w:rsidP="00672A8D">
      <w:pPr>
        <w:pStyle w:val="Prrafodelista"/>
        <w:spacing w:line="259" w:lineRule="auto"/>
        <w:ind w:right="51"/>
        <w:rPr>
          <w:rFonts w:ascii="Times New Roman" w:eastAsia="Times New Roman" w:hAnsi="Times New Roman" w:cs="Times New Roman"/>
          <w:sz w:val="28"/>
          <w:szCs w:val="28"/>
          <w:lang w:eastAsia="es-ES"/>
        </w:rPr>
      </w:pPr>
    </w:p>
    <w:p w14:paraId="7C101780" w14:textId="3ECE2865" w:rsidR="00672A8D" w:rsidRPr="007E6676" w:rsidRDefault="00672A8D" w:rsidP="00672A8D">
      <w:pPr>
        <w:pStyle w:val="Prrafodelista"/>
        <w:numPr>
          <w:ilvl w:val="0"/>
          <w:numId w:val="2"/>
        </w:numPr>
        <w:ind w:left="0" w:right="49" w:firstLine="0"/>
        <w:rPr>
          <w:rFonts w:ascii="Times New Roman" w:eastAsia="Times New Roman" w:hAnsi="Times New Roman" w:cs="Times New Roman"/>
          <w:sz w:val="28"/>
          <w:szCs w:val="28"/>
          <w:lang w:eastAsia="es-ES"/>
        </w:rPr>
      </w:pPr>
      <w:r w:rsidRPr="007E6676">
        <w:rPr>
          <w:rFonts w:ascii="Times New Roman" w:eastAsia="Times New Roman" w:hAnsi="Times New Roman" w:cs="Times New Roman"/>
          <w:sz w:val="28"/>
          <w:szCs w:val="28"/>
          <w:lang w:eastAsia="es-ES"/>
        </w:rPr>
        <w:t xml:space="preserve">Mediante el auto de 29 de marzo de 2023, se inadmitió la demanda por los dos cargos presentados (libertad de conciencia y libertad de expresión) y se le otorgó al accionante un plazo de tres días para corregirla, conforme a lo establecido en el artículo 6 del Decreto 2067 de 1991. Una vez corregida la demanda, a través del auto del 3 de mayo de 2023, la magistrada sustanciadora admitió el cargo por la presunta vulneración de la libertad de expresión y rechazó aquel relacionado con la libertad de conciencia. En dicha providencia, se corrió traslado del expediente a la procuradora general de la nación para que presentara su concepto sobre la demanda. Asimismo, se comunicó el inicio del proceso de constitucionalidad al presidente del Congreso de la República, al presidente de la República, al </w:t>
      </w:r>
      <w:r w:rsidRPr="007E6676">
        <w:rPr>
          <w:rFonts w:ascii="Times New Roman" w:hAnsi="Times New Roman" w:cs="Times New Roman"/>
          <w:sz w:val="28"/>
          <w:szCs w:val="28"/>
        </w:rPr>
        <w:t xml:space="preserve">Ministerio de Defensa Nacional y Policía Nacional </w:t>
      </w:r>
      <w:r w:rsidRPr="007E6676">
        <w:rPr>
          <w:rFonts w:ascii="Times New Roman" w:eastAsia="Times New Roman" w:hAnsi="Times New Roman" w:cs="Times New Roman"/>
          <w:sz w:val="28"/>
          <w:szCs w:val="28"/>
          <w:lang w:eastAsia="es-ES"/>
        </w:rPr>
        <w:t xml:space="preserve">para que, si lo consideraban oportuno, intervinieran dentro de los diez (10) días siguientes al recibo de la comunicación respectiva con el objetivo de defender o atacar </w:t>
      </w:r>
      <w:r w:rsidR="004E0F11" w:rsidRPr="007E6676">
        <w:rPr>
          <w:rFonts w:ascii="Times New Roman" w:eastAsia="Times New Roman" w:hAnsi="Times New Roman" w:cs="Times New Roman"/>
          <w:sz w:val="28"/>
          <w:szCs w:val="28"/>
          <w:lang w:eastAsia="es-ES"/>
        </w:rPr>
        <w:t xml:space="preserve">la </w:t>
      </w:r>
      <w:r w:rsidRPr="007E6676">
        <w:rPr>
          <w:rFonts w:ascii="Times New Roman" w:eastAsia="Times New Roman" w:hAnsi="Times New Roman" w:cs="Times New Roman"/>
          <w:sz w:val="28"/>
          <w:szCs w:val="28"/>
          <w:lang w:eastAsia="es-ES"/>
        </w:rPr>
        <w:t>constitucionalidad de la norma demandada. También se invitó a participar a otras organizaciones estatales, civiles y académicas</w:t>
      </w:r>
      <w:r w:rsidRPr="007E6676">
        <w:rPr>
          <w:rStyle w:val="Refdenotaalpie"/>
          <w:rFonts w:ascii="Times New Roman" w:eastAsia="Times New Roman" w:hAnsi="Times New Roman" w:cs="Times New Roman"/>
          <w:sz w:val="28"/>
          <w:szCs w:val="28"/>
          <w:lang w:eastAsia="es-ES"/>
        </w:rPr>
        <w:footnoteReference w:id="4"/>
      </w:r>
      <w:r w:rsidRPr="007E6676">
        <w:rPr>
          <w:rFonts w:ascii="Times New Roman" w:eastAsia="Times New Roman" w:hAnsi="Times New Roman" w:cs="Times New Roman"/>
          <w:sz w:val="28"/>
          <w:szCs w:val="28"/>
          <w:lang w:eastAsia="es-ES"/>
        </w:rPr>
        <w:t>.</w:t>
      </w:r>
    </w:p>
    <w:p w14:paraId="10628609" w14:textId="77777777" w:rsidR="00672A8D" w:rsidRPr="007E6676" w:rsidRDefault="00672A8D" w:rsidP="00672A8D">
      <w:pPr>
        <w:pStyle w:val="Prrafodelista"/>
        <w:ind w:left="0" w:right="49"/>
        <w:rPr>
          <w:rFonts w:ascii="Times New Roman" w:eastAsia="Times New Roman" w:hAnsi="Times New Roman" w:cs="Times New Roman"/>
          <w:sz w:val="28"/>
          <w:szCs w:val="28"/>
          <w:lang w:eastAsia="es-ES"/>
        </w:rPr>
      </w:pPr>
    </w:p>
    <w:p w14:paraId="2EBCB68D" w14:textId="39A3C5C7" w:rsidR="00672A8D" w:rsidRPr="007E6676" w:rsidRDefault="00672A8D" w:rsidP="00672A8D">
      <w:pPr>
        <w:pStyle w:val="Prrafodelista"/>
        <w:numPr>
          <w:ilvl w:val="0"/>
          <w:numId w:val="2"/>
        </w:numPr>
        <w:ind w:left="0" w:right="49" w:firstLine="0"/>
        <w:rPr>
          <w:rFonts w:ascii="Times New Roman" w:eastAsia="Times New Roman" w:hAnsi="Times New Roman" w:cs="Times New Roman"/>
          <w:sz w:val="28"/>
          <w:szCs w:val="28"/>
          <w:lang w:eastAsia="es-ES"/>
        </w:rPr>
      </w:pPr>
      <w:r w:rsidRPr="007E6676">
        <w:rPr>
          <w:rFonts w:ascii="Times New Roman" w:eastAsia="Times New Roman" w:hAnsi="Times New Roman" w:cs="Times New Roman"/>
          <w:sz w:val="28"/>
          <w:szCs w:val="28"/>
          <w:lang w:eastAsia="es-ES"/>
        </w:rPr>
        <w:t>El 7 de noviembre de 2023, la magistrada Cristina Pardo Schlesinger presentó manifestación de impedimento para conocer de la acción pública de la referencia. Al respecto, la magistrada Pardo puso en conocimiento de la Sala Plena que mientras ocupó el cargo de Secretaria Jurídica de la Presidencia entre el 7 de agosto de 2010 y el 27 de febrero del 2017, tuvo</w:t>
      </w:r>
      <w:r w:rsidR="00B22BA2" w:rsidRPr="007E6676">
        <w:rPr>
          <w:rFonts w:ascii="Times New Roman" w:eastAsia="Times New Roman" w:hAnsi="Times New Roman" w:cs="Times New Roman"/>
          <w:sz w:val="28"/>
          <w:szCs w:val="28"/>
          <w:lang w:eastAsia="es-ES"/>
        </w:rPr>
        <w:t xml:space="preserve"> conocimiento</w:t>
      </w:r>
      <w:r w:rsidRPr="007E6676">
        <w:rPr>
          <w:rFonts w:ascii="Times New Roman" w:eastAsia="Times New Roman" w:hAnsi="Times New Roman" w:cs="Times New Roman"/>
          <w:sz w:val="28"/>
          <w:szCs w:val="28"/>
          <w:lang w:eastAsia="es-ES"/>
        </w:rPr>
        <w:t xml:space="preserve"> sobre la norma demandada y conceptuó sobre su constitucionalidad. </w:t>
      </w:r>
      <w:r w:rsidR="00D2341D" w:rsidRPr="007E6676">
        <w:rPr>
          <w:rFonts w:ascii="Times New Roman" w:eastAsia="Times New Roman" w:hAnsi="Times New Roman" w:cs="Times New Roman"/>
          <w:sz w:val="28"/>
          <w:szCs w:val="28"/>
          <w:lang w:eastAsia="es-ES"/>
        </w:rPr>
        <w:t xml:space="preserve">La suspensión de términos del proceso </w:t>
      </w:r>
      <w:r w:rsidR="00FB1CC0" w:rsidRPr="007E6676">
        <w:rPr>
          <w:rFonts w:ascii="Times New Roman" w:eastAsia="Times New Roman" w:hAnsi="Times New Roman" w:cs="Times New Roman"/>
          <w:sz w:val="28"/>
          <w:szCs w:val="28"/>
          <w:lang w:eastAsia="es-ES"/>
        </w:rPr>
        <w:t xml:space="preserve">se levantó </w:t>
      </w:r>
      <w:r w:rsidR="00D2341D" w:rsidRPr="007E6676">
        <w:rPr>
          <w:rFonts w:ascii="Times New Roman" w:eastAsia="Times New Roman" w:hAnsi="Times New Roman" w:cs="Times New Roman"/>
          <w:sz w:val="28"/>
          <w:szCs w:val="28"/>
          <w:lang w:eastAsia="es-ES"/>
        </w:rPr>
        <w:t xml:space="preserve">el 16 de mayo de 2025, fecha en la cual la magistrada Pardo culminó su periodo constitucional. </w:t>
      </w:r>
    </w:p>
    <w:p w14:paraId="18B40A4E" w14:textId="77777777" w:rsidR="00672A8D" w:rsidRPr="007E6676" w:rsidRDefault="00672A8D" w:rsidP="00672A8D">
      <w:pPr>
        <w:pStyle w:val="Prrafodelista"/>
        <w:ind w:left="0" w:right="49"/>
        <w:rPr>
          <w:rFonts w:ascii="Times New Roman" w:eastAsia="Times New Roman" w:hAnsi="Times New Roman" w:cs="Times New Roman"/>
          <w:sz w:val="28"/>
          <w:szCs w:val="28"/>
          <w:lang w:eastAsia="es-ES"/>
        </w:rPr>
      </w:pPr>
    </w:p>
    <w:p w14:paraId="4DFC05F6" w14:textId="77777777" w:rsidR="00672A8D" w:rsidRPr="007E6676" w:rsidRDefault="00672A8D" w:rsidP="00672A8D">
      <w:pPr>
        <w:pStyle w:val="Prrafodelista"/>
        <w:numPr>
          <w:ilvl w:val="0"/>
          <w:numId w:val="2"/>
        </w:numPr>
        <w:ind w:left="0" w:right="49" w:firstLine="0"/>
        <w:rPr>
          <w:rFonts w:ascii="Times New Roman" w:hAnsi="Times New Roman" w:cs="Times New Roman"/>
          <w:sz w:val="28"/>
          <w:szCs w:val="28"/>
        </w:rPr>
      </w:pPr>
      <w:r w:rsidRPr="007E6676">
        <w:rPr>
          <w:rFonts w:ascii="Times New Roman" w:eastAsia="Calibri" w:hAnsi="Times New Roman" w:cs="Times New Roman"/>
          <w:sz w:val="28"/>
          <w:szCs w:val="28"/>
          <w:lang w:eastAsia="es-CO"/>
        </w:rPr>
        <w:t xml:space="preserve">Cumplidos los trámites constitucionales y legales propios de esta clase de juicios y una vez recibido el concepto de la Procuraduría General de la Nación, </w:t>
      </w:r>
      <w:r w:rsidRPr="007E6676">
        <w:rPr>
          <w:rFonts w:ascii="Times New Roman" w:hAnsi="Times New Roman" w:cs="Times New Roman"/>
          <w:sz w:val="28"/>
          <w:szCs w:val="28"/>
        </w:rPr>
        <w:t>la Corte procede a resolver la demanda de la referencia.</w:t>
      </w:r>
    </w:p>
    <w:p w14:paraId="587D8DF9" w14:textId="77777777" w:rsidR="00672A8D" w:rsidRPr="007E6676" w:rsidRDefault="00672A8D" w:rsidP="00672A8D">
      <w:pPr>
        <w:pStyle w:val="Prrafodelista"/>
        <w:ind w:left="0" w:right="49"/>
        <w:rPr>
          <w:rFonts w:ascii="Times New Roman" w:hAnsi="Times New Roman" w:cs="Times New Roman"/>
          <w:sz w:val="28"/>
          <w:szCs w:val="28"/>
        </w:rPr>
      </w:pPr>
    </w:p>
    <w:p w14:paraId="63BC80F7" w14:textId="207B966E" w:rsidR="00672A8D" w:rsidRPr="007E6676" w:rsidRDefault="00672A8D" w:rsidP="00190C00">
      <w:pPr>
        <w:pStyle w:val="Ttulo2"/>
        <w:numPr>
          <w:ilvl w:val="1"/>
          <w:numId w:val="3"/>
        </w:numPr>
        <w:rPr>
          <w:rFonts w:ascii="Times New Roman" w:hAnsi="Times New Roman" w:cs="Times New Roman"/>
        </w:rPr>
      </w:pPr>
      <w:r w:rsidRPr="007E6676">
        <w:rPr>
          <w:rFonts w:ascii="Times New Roman" w:hAnsi="Times New Roman" w:cs="Times New Roman"/>
          <w:lang w:eastAsia="es-ES"/>
        </w:rPr>
        <w:t>T</w:t>
      </w:r>
      <w:r w:rsidR="00702DD8" w:rsidRPr="007E6676">
        <w:rPr>
          <w:rFonts w:ascii="Times New Roman" w:hAnsi="Times New Roman" w:cs="Times New Roman"/>
          <w:lang w:eastAsia="es-ES"/>
        </w:rPr>
        <w:t>exto</w:t>
      </w:r>
      <w:r w:rsidR="00702DD8" w:rsidRPr="007E6676">
        <w:rPr>
          <w:rFonts w:ascii="Times New Roman" w:hAnsi="Times New Roman" w:cs="Times New Roman"/>
        </w:rPr>
        <w:t xml:space="preserve"> de la norma demandada</w:t>
      </w:r>
    </w:p>
    <w:p w14:paraId="51AC7911" w14:textId="77777777" w:rsidR="00672A8D" w:rsidRPr="007E6676" w:rsidRDefault="00672A8D" w:rsidP="00672A8D">
      <w:pPr>
        <w:pStyle w:val="Prrafodelista"/>
        <w:ind w:left="0" w:right="49"/>
        <w:rPr>
          <w:rFonts w:ascii="Times New Roman" w:hAnsi="Times New Roman" w:cs="Times New Roman"/>
          <w:sz w:val="28"/>
          <w:szCs w:val="28"/>
        </w:rPr>
      </w:pPr>
    </w:p>
    <w:p w14:paraId="60AD6C3F" w14:textId="77777777" w:rsidR="00672A8D" w:rsidRPr="007E6676" w:rsidRDefault="00672A8D" w:rsidP="00672A8D">
      <w:pPr>
        <w:pStyle w:val="Prrafodelista"/>
        <w:numPr>
          <w:ilvl w:val="0"/>
          <w:numId w:val="2"/>
        </w:numPr>
        <w:ind w:left="0" w:right="49" w:firstLine="0"/>
        <w:rPr>
          <w:rFonts w:ascii="Times New Roman" w:hAnsi="Times New Roman" w:cs="Times New Roman"/>
          <w:sz w:val="28"/>
        </w:rPr>
      </w:pPr>
      <w:r w:rsidRPr="007E6676">
        <w:rPr>
          <w:rFonts w:ascii="Times New Roman" w:hAnsi="Times New Roman" w:cs="Times New Roman"/>
          <w:sz w:val="28"/>
          <w:szCs w:val="28"/>
        </w:rPr>
        <w:t xml:space="preserve">A continuación se transcribe el artículo 35 de la Ley 1801 de 2016 y se subraya el numeral demandado por el señor Martínez Avilez: </w:t>
      </w:r>
    </w:p>
    <w:p w14:paraId="781E9C60" w14:textId="77777777" w:rsidR="00672A8D" w:rsidRPr="007E6676" w:rsidRDefault="00672A8D" w:rsidP="00672A8D">
      <w:pPr>
        <w:pStyle w:val="centrado"/>
        <w:shd w:val="clear" w:color="auto" w:fill="FFFFFF" w:themeFill="background1"/>
        <w:spacing w:before="0" w:beforeAutospacing="0" w:after="0" w:afterAutospacing="0"/>
        <w:ind w:left="1440" w:right="49"/>
        <w:contextualSpacing/>
        <w:jc w:val="center"/>
        <w:rPr>
          <w:b/>
          <w:bCs/>
          <w:iCs/>
          <w:sz w:val="28"/>
          <w:szCs w:val="20"/>
        </w:rPr>
      </w:pPr>
    </w:p>
    <w:p w14:paraId="496219DE" w14:textId="77777777" w:rsidR="00672A8D" w:rsidRPr="007E6676" w:rsidRDefault="00672A8D" w:rsidP="00672A8D">
      <w:pPr>
        <w:pStyle w:val="centrado"/>
        <w:shd w:val="clear" w:color="auto" w:fill="FFFFFF" w:themeFill="background1"/>
        <w:spacing w:before="0" w:beforeAutospacing="0" w:after="0" w:afterAutospacing="0"/>
        <w:ind w:left="1440" w:right="49"/>
        <w:contextualSpacing/>
        <w:jc w:val="center"/>
        <w:rPr>
          <w:b/>
          <w:bCs/>
          <w:iCs/>
          <w:sz w:val="28"/>
          <w:szCs w:val="22"/>
        </w:rPr>
      </w:pPr>
      <w:r w:rsidRPr="007E6676">
        <w:rPr>
          <w:b/>
          <w:bCs/>
          <w:iCs/>
          <w:sz w:val="28"/>
          <w:szCs w:val="22"/>
        </w:rPr>
        <w:t>“Ley 1801 de 2016</w:t>
      </w:r>
    </w:p>
    <w:p w14:paraId="53873163" w14:textId="77777777" w:rsidR="00672A8D" w:rsidRPr="007E6676" w:rsidRDefault="00672A8D" w:rsidP="00672A8D">
      <w:pPr>
        <w:pStyle w:val="centrado"/>
        <w:shd w:val="clear" w:color="auto" w:fill="FFFFFF" w:themeFill="background1"/>
        <w:spacing w:before="0" w:beforeAutospacing="0" w:after="0" w:afterAutospacing="0"/>
        <w:ind w:left="1440" w:right="49"/>
        <w:contextualSpacing/>
        <w:jc w:val="center"/>
        <w:rPr>
          <w:bCs/>
          <w:iCs/>
          <w:sz w:val="28"/>
          <w:szCs w:val="22"/>
        </w:rPr>
      </w:pPr>
      <w:r w:rsidRPr="007E6676">
        <w:rPr>
          <w:bCs/>
          <w:iCs/>
          <w:sz w:val="28"/>
          <w:szCs w:val="22"/>
        </w:rPr>
        <w:t>(julio 29)</w:t>
      </w:r>
    </w:p>
    <w:p w14:paraId="75A05CC4" w14:textId="77777777" w:rsidR="003728D7" w:rsidRPr="007E6676" w:rsidRDefault="003728D7" w:rsidP="00672A8D">
      <w:pPr>
        <w:pStyle w:val="centrado"/>
        <w:shd w:val="clear" w:color="auto" w:fill="FFFFFF" w:themeFill="background1"/>
        <w:spacing w:before="0" w:beforeAutospacing="0" w:after="0" w:afterAutospacing="0"/>
        <w:ind w:left="1440" w:right="49"/>
        <w:contextualSpacing/>
        <w:jc w:val="center"/>
        <w:rPr>
          <w:bCs/>
          <w:iCs/>
          <w:sz w:val="28"/>
          <w:szCs w:val="22"/>
        </w:rPr>
      </w:pPr>
    </w:p>
    <w:p w14:paraId="479048D7" w14:textId="77777777" w:rsidR="003728D7" w:rsidRPr="007E6676" w:rsidRDefault="003728D7" w:rsidP="003728D7">
      <w:pPr>
        <w:pStyle w:val="centrado"/>
        <w:shd w:val="clear" w:color="auto" w:fill="FFFFFF" w:themeFill="background1"/>
        <w:ind w:left="1440" w:right="49"/>
        <w:contextualSpacing/>
        <w:jc w:val="center"/>
        <w:rPr>
          <w:bCs/>
          <w:iCs/>
          <w:sz w:val="28"/>
          <w:szCs w:val="22"/>
        </w:rPr>
      </w:pPr>
      <w:r w:rsidRPr="007E6676">
        <w:rPr>
          <w:bCs/>
          <w:iCs/>
          <w:sz w:val="28"/>
          <w:szCs w:val="22"/>
        </w:rPr>
        <w:t>Diario Oficial No. 49.949 de 29 de julio de 2016</w:t>
      </w:r>
    </w:p>
    <w:p w14:paraId="07B91F5E" w14:textId="1B49EAC6" w:rsidR="00672A8D" w:rsidRPr="007E6676" w:rsidRDefault="003728D7" w:rsidP="003728D7">
      <w:pPr>
        <w:pStyle w:val="centrado"/>
        <w:shd w:val="clear" w:color="auto" w:fill="FFFFFF" w:themeFill="background1"/>
        <w:spacing w:before="0" w:beforeAutospacing="0" w:after="0" w:afterAutospacing="0"/>
        <w:ind w:left="720" w:right="49" w:firstLine="720"/>
        <w:contextualSpacing/>
        <w:jc w:val="center"/>
        <w:rPr>
          <w:b/>
          <w:bCs/>
          <w:iCs/>
          <w:sz w:val="28"/>
          <w:szCs w:val="22"/>
        </w:rPr>
      </w:pPr>
      <w:r w:rsidRPr="007E6676">
        <w:rPr>
          <w:bCs/>
          <w:iCs/>
          <w:sz w:val="28"/>
          <w:szCs w:val="22"/>
        </w:rPr>
        <w:t>&lt;Rige a partir del 29 de enero de 2017&gt;</w:t>
      </w:r>
    </w:p>
    <w:p w14:paraId="5BA17F35" w14:textId="77777777" w:rsidR="003728D7" w:rsidRPr="007E6676" w:rsidRDefault="003728D7" w:rsidP="00672A8D">
      <w:pPr>
        <w:pStyle w:val="centrado"/>
        <w:shd w:val="clear" w:color="auto" w:fill="FFFFFF" w:themeFill="background1"/>
        <w:spacing w:before="0" w:beforeAutospacing="0" w:after="0" w:afterAutospacing="0"/>
        <w:ind w:left="1440" w:right="49"/>
        <w:contextualSpacing/>
        <w:jc w:val="center"/>
        <w:rPr>
          <w:b/>
          <w:bCs/>
          <w:iCs/>
          <w:sz w:val="28"/>
          <w:szCs w:val="22"/>
        </w:rPr>
      </w:pPr>
    </w:p>
    <w:p w14:paraId="63F5146A" w14:textId="7DC076FB" w:rsidR="00672A8D" w:rsidRPr="007E6676" w:rsidRDefault="00672A8D" w:rsidP="00672A8D">
      <w:pPr>
        <w:pStyle w:val="centrado"/>
        <w:shd w:val="clear" w:color="auto" w:fill="FFFFFF" w:themeFill="background1"/>
        <w:spacing w:before="0" w:beforeAutospacing="0" w:after="0" w:afterAutospacing="0"/>
        <w:ind w:left="1440" w:right="49"/>
        <w:contextualSpacing/>
        <w:jc w:val="center"/>
        <w:rPr>
          <w:b/>
          <w:bCs/>
          <w:iCs/>
          <w:sz w:val="28"/>
          <w:szCs w:val="22"/>
        </w:rPr>
      </w:pPr>
      <w:r w:rsidRPr="007E6676">
        <w:rPr>
          <w:b/>
          <w:bCs/>
          <w:iCs/>
          <w:sz w:val="28"/>
          <w:szCs w:val="22"/>
        </w:rPr>
        <w:t>EL CONGRESO DE COLOMBIA</w:t>
      </w:r>
    </w:p>
    <w:p w14:paraId="4C1D1A59" w14:textId="77777777" w:rsidR="00672A8D" w:rsidRPr="007E6676" w:rsidRDefault="00672A8D" w:rsidP="00672A8D">
      <w:pPr>
        <w:pStyle w:val="centrado"/>
        <w:shd w:val="clear" w:color="auto" w:fill="FFFFFF" w:themeFill="background1"/>
        <w:spacing w:before="0" w:beforeAutospacing="0" w:after="0" w:afterAutospacing="0"/>
        <w:ind w:left="1440" w:right="49"/>
        <w:contextualSpacing/>
        <w:jc w:val="center"/>
        <w:rPr>
          <w:bCs/>
          <w:iCs/>
          <w:sz w:val="28"/>
          <w:szCs w:val="22"/>
        </w:rPr>
      </w:pPr>
      <w:r w:rsidRPr="007E6676">
        <w:rPr>
          <w:bCs/>
          <w:iCs/>
          <w:sz w:val="28"/>
          <w:szCs w:val="22"/>
        </w:rPr>
        <w:t>DECRETA:</w:t>
      </w:r>
    </w:p>
    <w:p w14:paraId="13889B21" w14:textId="77777777" w:rsidR="00672A8D" w:rsidRPr="007E6676" w:rsidRDefault="00672A8D" w:rsidP="003728D7">
      <w:pPr>
        <w:pStyle w:val="centrado"/>
        <w:shd w:val="clear" w:color="auto" w:fill="FFFFFF" w:themeFill="background1"/>
        <w:spacing w:before="0" w:beforeAutospacing="0" w:after="0" w:afterAutospacing="0"/>
        <w:ind w:left="720" w:right="49"/>
        <w:contextualSpacing/>
        <w:jc w:val="both"/>
        <w:rPr>
          <w:bCs/>
          <w:iCs/>
          <w:sz w:val="28"/>
          <w:szCs w:val="22"/>
        </w:rPr>
      </w:pPr>
      <w:r w:rsidRPr="007E6676">
        <w:rPr>
          <w:bCs/>
          <w:iCs/>
          <w:sz w:val="28"/>
          <w:szCs w:val="22"/>
        </w:rPr>
        <w:t>[…]</w:t>
      </w:r>
    </w:p>
    <w:p w14:paraId="7AB40FCF" w14:textId="77777777" w:rsidR="00672A8D" w:rsidRPr="007E6676" w:rsidRDefault="00672A8D" w:rsidP="003728D7">
      <w:pPr>
        <w:pStyle w:val="NormalWeb"/>
        <w:shd w:val="clear" w:color="auto" w:fill="FFFFFF" w:themeFill="background1"/>
        <w:ind w:left="720"/>
        <w:jc w:val="both"/>
        <w:rPr>
          <w:sz w:val="28"/>
          <w:szCs w:val="22"/>
          <w:lang w:val="es-419"/>
        </w:rPr>
      </w:pPr>
      <w:bookmarkStart w:id="3" w:name="35"/>
      <w:r w:rsidRPr="007E6676">
        <w:rPr>
          <w:sz w:val="28"/>
          <w:szCs w:val="22"/>
          <w:lang w:val="es-419"/>
        </w:rPr>
        <w:t>“</w:t>
      </w:r>
      <w:r w:rsidRPr="007E6676">
        <w:rPr>
          <w:b/>
          <w:bCs/>
          <w:sz w:val="28"/>
          <w:szCs w:val="22"/>
          <w:lang w:val="es-419"/>
        </w:rPr>
        <w:t>ARTÍCULO 35. COMPORTAMIENTOS QUE AFECTAN LAS RELACIONES ENTRE LAS PERSONAS Y LAS AUTORIDADES</w:t>
      </w:r>
      <w:r w:rsidRPr="007E6676">
        <w:rPr>
          <w:sz w:val="28"/>
          <w:szCs w:val="22"/>
          <w:lang w:val="es-419"/>
        </w:rPr>
        <w:t>.</w:t>
      </w:r>
      <w:bookmarkEnd w:id="3"/>
      <w:r w:rsidRPr="007E6676">
        <w:rPr>
          <w:sz w:val="28"/>
          <w:szCs w:val="22"/>
          <w:lang w:val="es-419"/>
        </w:rPr>
        <w:t> Los siguientes comportamientos afectan la relación entre las personas y las autoridades y por lo tanto no deben realizarse. Su realización dará lugar a medidas correctivas:</w:t>
      </w:r>
    </w:p>
    <w:p w14:paraId="68CF7BB2" w14:textId="77777777" w:rsidR="00672A8D" w:rsidRPr="007E6676" w:rsidRDefault="00672A8D" w:rsidP="003728D7">
      <w:pPr>
        <w:pStyle w:val="NormalWeb"/>
        <w:shd w:val="clear" w:color="auto" w:fill="FFFFFF" w:themeFill="background1"/>
        <w:ind w:left="720"/>
        <w:jc w:val="both"/>
        <w:rPr>
          <w:sz w:val="28"/>
          <w:szCs w:val="22"/>
          <w:u w:val="single"/>
          <w:lang w:val="es-419"/>
        </w:rPr>
      </w:pPr>
      <w:r w:rsidRPr="007E6676">
        <w:rPr>
          <w:sz w:val="28"/>
          <w:szCs w:val="22"/>
          <w:u w:val="single"/>
          <w:lang w:val="es-419"/>
        </w:rPr>
        <w:t>1. Irrespetar a las autoridades de Policía.</w:t>
      </w:r>
    </w:p>
    <w:p w14:paraId="7AC95379" w14:textId="77777777" w:rsidR="00672A8D" w:rsidRPr="007E6676" w:rsidRDefault="00672A8D" w:rsidP="003728D7">
      <w:pPr>
        <w:pStyle w:val="NormalWeb"/>
        <w:shd w:val="clear" w:color="auto" w:fill="FFFFFF" w:themeFill="background1"/>
        <w:ind w:left="720"/>
        <w:jc w:val="both"/>
        <w:rPr>
          <w:sz w:val="28"/>
          <w:szCs w:val="22"/>
          <w:lang w:val="es-419"/>
        </w:rPr>
      </w:pPr>
      <w:r w:rsidRPr="007E6676">
        <w:rPr>
          <w:sz w:val="28"/>
          <w:szCs w:val="22"/>
          <w:lang w:val="es-419"/>
        </w:rPr>
        <w:t>2. Incumplir, desacatar, desconocer e impedir la función o la orden de Policía.</w:t>
      </w:r>
    </w:p>
    <w:p w14:paraId="189433CF" w14:textId="77777777" w:rsidR="00672A8D" w:rsidRPr="007E6676" w:rsidRDefault="00672A8D" w:rsidP="003728D7">
      <w:pPr>
        <w:pStyle w:val="NormalWeb"/>
        <w:shd w:val="clear" w:color="auto" w:fill="FFFFFF" w:themeFill="background1"/>
        <w:ind w:left="720"/>
        <w:jc w:val="both"/>
        <w:rPr>
          <w:sz w:val="28"/>
          <w:szCs w:val="22"/>
          <w:lang w:val="es-419"/>
        </w:rPr>
      </w:pPr>
      <w:r w:rsidRPr="007E6676">
        <w:rPr>
          <w:sz w:val="28"/>
          <w:szCs w:val="22"/>
          <w:lang w:val="es-419"/>
        </w:rPr>
        <w:t>3. Impedir, dificultar, obstaculizar o resistirse a procedimiento de identificación o individualización, por parte de las autoridades de Policía.</w:t>
      </w:r>
    </w:p>
    <w:p w14:paraId="08944094" w14:textId="77777777" w:rsidR="00672A8D" w:rsidRPr="007E6676" w:rsidRDefault="00672A8D" w:rsidP="003728D7">
      <w:pPr>
        <w:pStyle w:val="NormalWeb"/>
        <w:shd w:val="clear" w:color="auto" w:fill="FFFFFF" w:themeFill="background1"/>
        <w:ind w:left="720"/>
        <w:jc w:val="both"/>
        <w:rPr>
          <w:sz w:val="28"/>
          <w:szCs w:val="22"/>
          <w:lang w:val="es-419"/>
        </w:rPr>
      </w:pPr>
      <w:r w:rsidRPr="007E6676">
        <w:rPr>
          <w:sz w:val="28"/>
          <w:szCs w:val="22"/>
          <w:lang w:val="es-419"/>
        </w:rPr>
        <w:t>4. Negarse a dar información veraz sobre lugar de residencia, domicilio y actividad a las autoridades de Policía cuando estas lo requieran en procedimientos de Policía.</w:t>
      </w:r>
    </w:p>
    <w:p w14:paraId="3A7E1FF8" w14:textId="77777777" w:rsidR="00672A8D" w:rsidRPr="007E6676" w:rsidRDefault="00672A8D" w:rsidP="003728D7">
      <w:pPr>
        <w:pStyle w:val="NormalWeb"/>
        <w:shd w:val="clear" w:color="auto" w:fill="FFFFFF" w:themeFill="background1"/>
        <w:ind w:left="720"/>
        <w:jc w:val="both"/>
        <w:rPr>
          <w:sz w:val="28"/>
          <w:szCs w:val="22"/>
          <w:lang w:val="es-419"/>
        </w:rPr>
      </w:pPr>
      <w:r w:rsidRPr="007E6676">
        <w:rPr>
          <w:sz w:val="28"/>
          <w:szCs w:val="22"/>
          <w:lang w:val="es-419"/>
        </w:rPr>
        <w:t>5. Ofrecer cualquier tipo de resistencia a la aplicación de una medida o la utilización de un medio de Policía.</w:t>
      </w:r>
    </w:p>
    <w:p w14:paraId="139D3B66" w14:textId="77777777" w:rsidR="00672A8D" w:rsidRPr="007E6676" w:rsidRDefault="00672A8D" w:rsidP="003728D7">
      <w:pPr>
        <w:pStyle w:val="NormalWeb"/>
        <w:shd w:val="clear" w:color="auto" w:fill="FFFFFF" w:themeFill="background1"/>
        <w:ind w:left="720"/>
        <w:jc w:val="both"/>
        <w:rPr>
          <w:sz w:val="28"/>
          <w:szCs w:val="22"/>
          <w:lang w:val="es-419"/>
        </w:rPr>
      </w:pPr>
      <w:r w:rsidRPr="007E6676">
        <w:rPr>
          <w:sz w:val="28"/>
          <w:szCs w:val="22"/>
          <w:lang w:val="es-419"/>
        </w:rPr>
        <w:t>6. Agredir por cualquier medio o lanzar objetos que puedan causar daño o sustancias que representen peligro a las autoridades de Policía.</w:t>
      </w:r>
    </w:p>
    <w:p w14:paraId="11FC646A" w14:textId="77777777" w:rsidR="00672A8D" w:rsidRPr="007E6676" w:rsidRDefault="00672A8D" w:rsidP="003728D7">
      <w:pPr>
        <w:pStyle w:val="NormalWeb"/>
        <w:shd w:val="clear" w:color="auto" w:fill="FFFFFF" w:themeFill="background1"/>
        <w:ind w:left="720"/>
        <w:jc w:val="both"/>
        <w:rPr>
          <w:sz w:val="28"/>
          <w:szCs w:val="22"/>
          <w:lang w:val="es-419"/>
        </w:rPr>
      </w:pPr>
      <w:r w:rsidRPr="007E6676">
        <w:rPr>
          <w:sz w:val="28"/>
          <w:szCs w:val="22"/>
          <w:lang w:val="es-419"/>
        </w:rPr>
        <w:t>7. Utilizar inadecuadamente el sistema de número único de seguridad y emergencia.</w:t>
      </w:r>
    </w:p>
    <w:p w14:paraId="1AA4FE5E" w14:textId="77777777" w:rsidR="00672A8D" w:rsidRPr="007E6676" w:rsidRDefault="00672A8D" w:rsidP="003728D7">
      <w:pPr>
        <w:pStyle w:val="NormalWeb"/>
        <w:shd w:val="clear" w:color="auto" w:fill="FFFFFF" w:themeFill="background1"/>
        <w:ind w:left="720"/>
        <w:jc w:val="both"/>
        <w:rPr>
          <w:sz w:val="28"/>
          <w:szCs w:val="22"/>
          <w:lang w:val="es-419"/>
        </w:rPr>
      </w:pPr>
      <w:r w:rsidRPr="007E6676">
        <w:rPr>
          <w:rStyle w:val="baj"/>
          <w:b/>
          <w:bCs/>
          <w:sz w:val="28"/>
          <w:szCs w:val="22"/>
          <w:lang w:val="es-419"/>
        </w:rPr>
        <w:t>PARÁGRAFO 1o. </w:t>
      </w:r>
      <w:r w:rsidRPr="007E6676">
        <w:rPr>
          <w:sz w:val="28"/>
          <w:szCs w:val="22"/>
          <w:lang w:val="es-419"/>
        </w:rPr>
        <w:t>El comportamiento esperado por parte de los habitantes del territorio nacional para con las autoridades exige un comportamiento recíproco. Las autoridades y en particular el personal uniformado de la Policía, deben dirigirse a los habitantes con respeto y responder a sus inquietudes y llamado con la mayor diligencia. Los habitantes del territorio nacional informarán a la autoridad competente en caso de que no sea así.</w:t>
      </w:r>
    </w:p>
    <w:p w14:paraId="46BF170B" w14:textId="77777777" w:rsidR="00672A8D" w:rsidRPr="007E6676" w:rsidRDefault="00672A8D" w:rsidP="003728D7">
      <w:pPr>
        <w:pStyle w:val="NormalWeb"/>
        <w:shd w:val="clear" w:color="auto" w:fill="FFFFFF" w:themeFill="background1"/>
        <w:ind w:left="720"/>
        <w:jc w:val="both"/>
        <w:rPr>
          <w:sz w:val="28"/>
          <w:szCs w:val="22"/>
          <w:lang w:val="es-419"/>
        </w:rPr>
      </w:pPr>
      <w:r w:rsidRPr="007E6676">
        <w:rPr>
          <w:rStyle w:val="baj"/>
          <w:b/>
          <w:bCs/>
          <w:sz w:val="28"/>
          <w:szCs w:val="22"/>
          <w:lang w:val="es-419"/>
        </w:rPr>
        <w:t>PARÁGRAFO 2o. </w:t>
      </w:r>
      <w:r w:rsidRPr="007E6676">
        <w:rPr>
          <w:sz w:val="28"/>
          <w:szCs w:val="22"/>
          <w:lang w:val="es-419"/>
        </w:rPr>
        <w:t>A quien incurra en cualquiera de los comportamientos antes señalados, se le aplicarán las siguientes medidas correctivas de manera concurrente:</w:t>
      </w:r>
    </w:p>
    <w:tbl>
      <w:tblPr>
        <w:tblW w:w="4518"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510"/>
        <w:gridCol w:w="5948"/>
      </w:tblGrid>
      <w:tr w:rsidR="00672A8D" w:rsidRPr="007E6676" w14:paraId="23808DCD" w14:textId="77777777" w:rsidTr="003728D7">
        <w:trPr>
          <w:trHeight w:val="214"/>
          <w:tblCellSpacing w:w="15" w:type="dxa"/>
        </w:trPr>
        <w:tc>
          <w:tcPr>
            <w:tcW w:w="1457" w:type="pct"/>
            <w:tcBorders>
              <w:top w:val="nil"/>
              <w:left w:val="nil"/>
              <w:bottom w:val="nil"/>
              <w:right w:val="nil"/>
            </w:tcBorders>
            <w:hideMark/>
          </w:tcPr>
          <w:p w14:paraId="2BE3D1FF" w14:textId="77777777" w:rsidR="00672A8D" w:rsidRPr="007E6676" w:rsidRDefault="00672A8D" w:rsidP="009F2EC9">
            <w:pPr>
              <w:shd w:val="clear" w:color="auto" w:fill="FFFFFF" w:themeFill="background1"/>
              <w:jc w:val="center"/>
              <w:rPr>
                <w:rFonts w:ascii="Times New Roman" w:hAnsi="Times New Roman" w:cs="Times New Roman"/>
                <w:sz w:val="28"/>
              </w:rPr>
            </w:pPr>
            <w:r w:rsidRPr="007E6676">
              <w:rPr>
                <w:rStyle w:val="baj"/>
                <w:rFonts w:ascii="Times New Roman" w:hAnsi="Times New Roman" w:cs="Times New Roman"/>
                <w:b/>
                <w:bCs/>
                <w:sz w:val="28"/>
              </w:rPr>
              <w:t>COMPORTAMIENTOS</w:t>
            </w:r>
          </w:p>
        </w:tc>
        <w:tc>
          <w:tcPr>
            <w:tcW w:w="3488" w:type="pct"/>
            <w:tcBorders>
              <w:top w:val="nil"/>
              <w:left w:val="nil"/>
              <w:bottom w:val="nil"/>
              <w:right w:val="nil"/>
            </w:tcBorders>
            <w:hideMark/>
          </w:tcPr>
          <w:p w14:paraId="5DFBE4AC" w14:textId="77777777" w:rsidR="00672A8D" w:rsidRPr="007E6676" w:rsidRDefault="00672A8D" w:rsidP="009F2EC9">
            <w:pPr>
              <w:shd w:val="clear" w:color="auto" w:fill="FFFFFF" w:themeFill="background1"/>
              <w:jc w:val="center"/>
              <w:rPr>
                <w:rFonts w:ascii="Times New Roman" w:hAnsi="Times New Roman" w:cs="Times New Roman"/>
                <w:sz w:val="28"/>
              </w:rPr>
            </w:pPr>
            <w:r w:rsidRPr="007E6676">
              <w:rPr>
                <w:rStyle w:val="baj"/>
                <w:rFonts w:ascii="Times New Roman" w:hAnsi="Times New Roman" w:cs="Times New Roman"/>
                <w:b/>
                <w:bCs/>
                <w:sz w:val="28"/>
              </w:rPr>
              <w:t>MEDIDAS CORRECTIVAS A APLICAR</w:t>
            </w:r>
          </w:p>
        </w:tc>
      </w:tr>
      <w:tr w:rsidR="00672A8D" w:rsidRPr="007E6676" w14:paraId="0853DE2A" w14:textId="77777777" w:rsidTr="003728D7">
        <w:trPr>
          <w:trHeight w:val="228"/>
          <w:tblCellSpacing w:w="15" w:type="dxa"/>
        </w:trPr>
        <w:tc>
          <w:tcPr>
            <w:tcW w:w="1457" w:type="pct"/>
            <w:tcBorders>
              <w:top w:val="nil"/>
              <w:left w:val="nil"/>
              <w:bottom w:val="nil"/>
              <w:right w:val="nil"/>
            </w:tcBorders>
            <w:hideMark/>
          </w:tcPr>
          <w:p w14:paraId="15CCB9DB" w14:textId="77777777" w:rsidR="00672A8D" w:rsidRPr="007E6676" w:rsidRDefault="00672A8D" w:rsidP="009F2EC9">
            <w:pPr>
              <w:shd w:val="clear" w:color="auto" w:fill="FFFFFF" w:themeFill="background1"/>
              <w:jc w:val="center"/>
              <w:rPr>
                <w:rFonts w:ascii="Times New Roman" w:hAnsi="Times New Roman" w:cs="Times New Roman"/>
                <w:sz w:val="28"/>
              </w:rPr>
            </w:pPr>
            <w:r w:rsidRPr="007E6676">
              <w:rPr>
                <w:rFonts w:ascii="Times New Roman" w:hAnsi="Times New Roman" w:cs="Times New Roman"/>
                <w:sz w:val="28"/>
              </w:rPr>
              <w:t>Numeral 1</w:t>
            </w:r>
          </w:p>
        </w:tc>
        <w:tc>
          <w:tcPr>
            <w:tcW w:w="3488" w:type="pct"/>
            <w:tcBorders>
              <w:top w:val="nil"/>
              <w:left w:val="nil"/>
              <w:bottom w:val="nil"/>
              <w:right w:val="nil"/>
            </w:tcBorders>
            <w:hideMark/>
          </w:tcPr>
          <w:p w14:paraId="6A02CBDD" w14:textId="77777777" w:rsidR="00672A8D" w:rsidRPr="007E6676" w:rsidRDefault="00672A8D" w:rsidP="009F2EC9">
            <w:pPr>
              <w:shd w:val="clear" w:color="auto" w:fill="FFFFFF" w:themeFill="background1"/>
              <w:rPr>
                <w:rFonts w:ascii="Times New Roman" w:hAnsi="Times New Roman" w:cs="Times New Roman"/>
                <w:sz w:val="28"/>
              </w:rPr>
            </w:pPr>
            <w:r w:rsidRPr="007E6676">
              <w:rPr>
                <w:rFonts w:ascii="Times New Roman" w:hAnsi="Times New Roman" w:cs="Times New Roman"/>
                <w:sz w:val="28"/>
              </w:rPr>
              <w:t>Multa General tipo 2.</w:t>
            </w:r>
          </w:p>
        </w:tc>
      </w:tr>
      <w:tr w:rsidR="00672A8D" w:rsidRPr="007E6676" w14:paraId="0C9008DF" w14:textId="77777777" w:rsidTr="003728D7">
        <w:trPr>
          <w:trHeight w:val="428"/>
          <w:tblCellSpacing w:w="15" w:type="dxa"/>
        </w:trPr>
        <w:tc>
          <w:tcPr>
            <w:tcW w:w="1457" w:type="pct"/>
            <w:tcBorders>
              <w:top w:val="nil"/>
              <w:left w:val="nil"/>
              <w:bottom w:val="nil"/>
              <w:right w:val="nil"/>
            </w:tcBorders>
            <w:hideMark/>
          </w:tcPr>
          <w:p w14:paraId="147EB4EC" w14:textId="77777777" w:rsidR="00672A8D" w:rsidRPr="007E6676" w:rsidRDefault="00672A8D" w:rsidP="009F2EC9">
            <w:pPr>
              <w:shd w:val="clear" w:color="auto" w:fill="FFFFFF" w:themeFill="background1"/>
              <w:jc w:val="center"/>
              <w:rPr>
                <w:rFonts w:ascii="Times New Roman" w:hAnsi="Times New Roman" w:cs="Times New Roman"/>
                <w:sz w:val="28"/>
              </w:rPr>
            </w:pPr>
            <w:r w:rsidRPr="007E6676">
              <w:rPr>
                <w:rFonts w:ascii="Times New Roman" w:hAnsi="Times New Roman" w:cs="Times New Roman"/>
                <w:sz w:val="28"/>
              </w:rPr>
              <w:t>Numeral 2</w:t>
            </w:r>
          </w:p>
        </w:tc>
        <w:tc>
          <w:tcPr>
            <w:tcW w:w="3488" w:type="pct"/>
            <w:tcBorders>
              <w:top w:val="nil"/>
              <w:left w:val="nil"/>
              <w:bottom w:val="nil"/>
              <w:right w:val="nil"/>
            </w:tcBorders>
            <w:hideMark/>
          </w:tcPr>
          <w:p w14:paraId="5BEF7608" w14:textId="77777777" w:rsidR="00672A8D" w:rsidRPr="007E6676" w:rsidRDefault="00672A8D" w:rsidP="009F2EC9">
            <w:pPr>
              <w:shd w:val="clear" w:color="auto" w:fill="FFFFFF" w:themeFill="background1"/>
              <w:rPr>
                <w:rFonts w:ascii="Times New Roman" w:hAnsi="Times New Roman" w:cs="Times New Roman"/>
                <w:sz w:val="28"/>
              </w:rPr>
            </w:pPr>
            <w:r w:rsidRPr="007E6676">
              <w:rPr>
                <w:rFonts w:ascii="Times New Roman" w:hAnsi="Times New Roman" w:cs="Times New Roman"/>
                <w:sz w:val="28"/>
              </w:rPr>
              <w:t>Multa General tipo 4; Participación en programa comunitario o actividad pedagógica de convivencia.</w:t>
            </w:r>
          </w:p>
        </w:tc>
      </w:tr>
      <w:tr w:rsidR="00672A8D" w:rsidRPr="007E6676" w14:paraId="21A4FAD8" w14:textId="77777777" w:rsidTr="003728D7">
        <w:trPr>
          <w:trHeight w:val="442"/>
          <w:tblCellSpacing w:w="15" w:type="dxa"/>
        </w:trPr>
        <w:tc>
          <w:tcPr>
            <w:tcW w:w="1457" w:type="pct"/>
            <w:tcBorders>
              <w:top w:val="nil"/>
              <w:left w:val="nil"/>
              <w:bottom w:val="nil"/>
              <w:right w:val="nil"/>
            </w:tcBorders>
            <w:hideMark/>
          </w:tcPr>
          <w:p w14:paraId="0CB0FF13" w14:textId="77777777" w:rsidR="00672A8D" w:rsidRPr="007E6676" w:rsidRDefault="00672A8D" w:rsidP="009F2EC9">
            <w:pPr>
              <w:shd w:val="clear" w:color="auto" w:fill="FFFFFF" w:themeFill="background1"/>
              <w:jc w:val="center"/>
              <w:rPr>
                <w:rFonts w:ascii="Times New Roman" w:hAnsi="Times New Roman" w:cs="Times New Roman"/>
                <w:sz w:val="28"/>
              </w:rPr>
            </w:pPr>
            <w:r w:rsidRPr="007E6676">
              <w:rPr>
                <w:rFonts w:ascii="Times New Roman" w:hAnsi="Times New Roman" w:cs="Times New Roman"/>
                <w:sz w:val="28"/>
              </w:rPr>
              <w:t>Numeral 3</w:t>
            </w:r>
          </w:p>
        </w:tc>
        <w:tc>
          <w:tcPr>
            <w:tcW w:w="3488" w:type="pct"/>
            <w:tcBorders>
              <w:top w:val="nil"/>
              <w:left w:val="nil"/>
              <w:bottom w:val="nil"/>
              <w:right w:val="nil"/>
            </w:tcBorders>
            <w:hideMark/>
          </w:tcPr>
          <w:p w14:paraId="7D3627E2" w14:textId="77777777" w:rsidR="00672A8D" w:rsidRPr="007E6676" w:rsidRDefault="00672A8D" w:rsidP="009F2EC9">
            <w:pPr>
              <w:shd w:val="clear" w:color="auto" w:fill="FFFFFF" w:themeFill="background1"/>
              <w:rPr>
                <w:rFonts w:ascii="Times New Roman" w:hAnsi="Times New Roman" w:cs="Times New Roman"/>
                <w:sz w:val="28"/>
              </w:rPr>
            </w:pPr>
            <w:r w:rsidRPr="007E6676">
              <w:rPr>
                <w:rFonts w:ascii="Times New Roman" w:hAnsi="Times New Roman" w:cs="Times New Roman"/>
                <w:sz w:val="28"/>
              </w:rPr>
              <w:t>Multa General tipo 4; Participación en programa comunitario o actividad pedagógica de convivencia.</w:t>
            </w:r>
          </w:p>
        </w:tc>
      </w:tr>
      <w:tr w:rsidR="00672A8D" w:rsidRPr="007E6676" w14:paraId="20F9B6C6" w14:textId="77777777" w:rsidTr="003728D7">
        <w:trPr>
          <w:trHeight w:val="214"/>
          <w:tblCellSpacing w:w="15" w:type="dxa"/>
        </w:trPr>
        <w:tc>
          <w:tcPr>
            <w:tcW w:w="1457" w:type="pct"/>
            <w:tcBorders>
              <w:top w:val="nil"/>
              <w:left w:val="nil"/>
              <w:bottom w:val="nil"/>
              <w:right w:val="nil"/>
            </w:tcBorders>
            <w:hideMark/>
          </w:tcPr>
          <w:p w14:paraId="5138001E" w14:textId="77777777" w:rsidR="00672A8D" w:rsidRPr="007E6676" w:rsidRDefault="00672A8D" w:rsidP="009F2EC9">
            <w:pPr>
              <w:shd w:val="clear" w:color="auto" w:fill="FFFFFF" w:themeFill="background1"/>
              <w:jc w:val="center"/>
              <w:rPr>
                <w:rFonts w:ascii="Times New Roman" w:hAnsi="Times New Roman" w:cs="Times New Roman"/>
                <w:sz w:val="28"/>
              </w:rPr>
            </w:pPr>
            <w:r w:rsidRPr="007E6676">
              <w:rPr>
                <w:rFonts w:ascii="Times New Roman" w:hAnsi="Times New Roman" w:cs="Times New Roman"/>
                <w:sz w:val="28"/>
              </w:rPr>
              <w:t>Numeral 4</w:t>
            </w:r>
          </w:p>
        </w:tc>
        <w:tc>
          <w:tcPr>
            <w:tcW w:w="3488" w:type="pct"/>
            <w:tcBorders>
              <w:top w:val="nil"/>
              <w:left w:val="nil"/>
              <w:bottom w:val="nil"/>
              <w:right w:val="nil"/>
            </w:tcBorders>
            <w:hideMark/>
          </w:tcPr>
          <w:p w14:paraId="6C695BF5" w14:textId="77777777" w:rsidR="00672A8D" w:rsidRPr="007E6676" w:rsidRDefault="00672A8D" w:rsidP="009F2EC9">
            <w:pPr>
              <w:shd w:val="clear" w:color="auto" w:fill="FFFFFF" w:themeFill="background1"/>
              <w:rPr>
                <w:rFonts w:ascii="Times New Roman" w:hAnsi="Times New Roman" w:cs="Times New Roman"/>
                <w:sz w:val="28"/>
              </w:rPr>
            </w:pPr>
            <w:r w:rsidRPr="007E6676">
              <w:rPr>
                <w:rFonts w:ascii="Times New Roman" w:hAnsi="Times New Roman" w:cs="Times New Roman"/>
                <w:sz w:val="28"/>
              </w:rPr>
              <w:t>Multa General tipo 4.</w:t>
            </w:r>
          </w:p>
        </w:tc>
      </w:tr>
      <w:tr w:rsidR="00672A8D" w:rsidRPr="007E6676" w14:paraId="3E7462C2" w14:textId="77777777" w:rsidTr="003728D7">
        <w:trPr>
          <w:trHeight w:val="442"/>
          <w:tblCellSpacing w:w="15" w:type="dxa"/>
        </w:trPr>
        <w:tc>
          <w:tcPr>
            <w:tcW w:w="1457" w:type="pct"/>
            <w:tcBorders>
              <w:top w:val="nil"/>
              <w:left w:val="nil"/>
              <w:bottom w:val="nil"/>
              <w:right w:val="nil"/>
            </w:tcBorders>
            <w:hideMark/>
          </w:tcPr>
          <w:p w14:paraId="26E58BA5" w14:textId="77777777" w:rsidR="00672A8D" w:rsidRPr="007E6676" w:rsidRDefault="00672A8D" w:rsidP="009F2EC9">
            <w:pPr>
              <w:shd w:val="clear" w:color="auto" w:fill="FFFFFF" w:themeFill="background1"/>
              <w:jc w:val="center"/>
              <w:rPr>
                <w:rFonts w:ascii="Times New Roman" w:hAnsi="Times New Roman" w:cs="Times New Roman"/>
                <w:sz w:val="28"/>
              </w:rPr>
            </w:pPr>
            <w:r w:rsidRPr="007E6676">
              <w:rPr>
                <w:rFonts w:ascii="Times New Roman" w:hAnsi="Times New Roman" w:cs="Times New Roman"/>
                <w:sz w:val="28"/>
              </w:rPr>
              <w:t>Numeral 5</w:t>
            </w:r>
          </w:p>
        </w:tc>
        <w:tc>
          <w:tcPr>
            <w:tcW w:w="3488" w:type="pct"/>
            <w:tcBorders>
              <w:top w:val="nil"/>
              <w:left w:val="nil"/>
              <w:bottom w:val="nil"/>
              <w:right w:val="nil"/>
            </w:tcBorders>
            <w:hideMark/>
          </w:tcPr>
          <w:p w14:paraId="4F2AF7E1" w14:textId="77777777" w:rsidR="00672A8D" w:rsidRPr="007E6676" w:rsidRDefault="00672A8D" w:rsidP="009F2EC9">
            <w:pPr>
              <w:shd w:val="clear" w:color="auto" w:fill="FFFFFF" w:themeFill="background1"/>
              <w:rPr>
                <w:rFonts w:ascii="Times New Roman" w:hAnsi="Times New Roman" w:cs="Times New Roman"/>
                <w:sz w:val="28"/>
              </w:rPr>
            </w:pPr>
            <w:r w:rsidRPr="007E6676">
              <w:rPr>
                <w:rFonts w:ascii="Times New Roman" w:hAnsi="Times New Roman" w:cs="Times New Roman"/>
                <w:sz w:val="28"/>
              </w:rPr>
              <w:t>Multa General tipo 4; Participación en programa comunitario o actividad pedagógica de convivencia.</w:t>
            </w:r>
          </w:p>
        </w:tc>
      </w:tr>
      <w:tr w:rsidR="00672A8D" w:rsidRPr="007E6676" w14:paraId="487F1682" w14:textId="77777777" w:rsidTr="003728D7">
        <w:trPr>
          <w:trHeight w:val="442"/>
          <w:tblCellSpacing w:w="15" w:type="dxa"/>
        </w:trPr>
        <w:tc>
          <w:tcPr>
            <w:tcW w:w="1457" w:type="pct"/>
            <w:tcBorders>
              <w:top w:val="nil"/>
              <w:left w:val="nil"/>
              <w:bottom w:val="nil"/>
              <w:right w:val="nil"/>
            </w:tcBorders>
            <w:hideMark/>
          </w:tcPr>
          <w:p w14:paraId="11FD7529" w14:textId="77777777" w:rsidR="00672A8D" w:rsidRPr="007E6676" w:rsidRDefault="00672A8D" w:rsidP="009F2EC9">
            <w:pPr>
              <w:shd w:val="clear" w:color="auto" w:fill="FFFFFF" w:themeFill="background1"/>
              <w:jc w:val="center"/>
              <w:rPr>
                <w:rFonts w:ascii="Times New Roman" w:hAnsi="Times New Roman" w:cs="Times New Roman"/>
                <w:sz w:val="28"/>
              </w:rPr>
            </w:pPr>
            <w:r w:rsidRPr="007E6676">
              <w:rPr>
                <w:rFonts w:ascii="Times New Roman" w:hAnsi="Times New Roman" w:cs="Times New Roman"/>
                <w:sz w:val="28"/>
              </w:rPr>
              <w:t>Numeral 6</w:t>
            </w:r>
          </w:p>
        </w:tc>
        <w:tc>
          <w:tcPr>
            <w:tcW w:w="3488" w:type="pct"/>
            <w:tcBorders>
              <w:top w:val="nil"/>
              <w:left w:val="nil"/>
              <w:bottom w:val="nil"/>
              <w:right w:val="nil"/>
            </w:tcBorders>
            <w:hideMark/>
          </w:tcPr>
          <w:p w14:paraId="438460B7" w14:textId="77777777" w:rsidR="00672A8D" w:rsidRPr="007E6676" w:rsidRDefault="00672A8D" w:rsidP="009F2EC9">
            <w:pPr>
              <w:shd w:val="clear" w:color="auto" w:fill="FFFFFF" w:themeFill="background1"/>
              <w:rPr>
                <w:rFonts w:ascii="Times New Roman" w:hAnsi="Times New Roman" w:cs="Times New Roman"/>
                <w:sz w:val="28"/>
              </w:rPr>
            </w:pPr>
            <w:r w:rsidRPr="007E6676">
              <w:rPr>
                <w:rFonts w:ascii="Times New Roman" w:hAnsi="Times New Roman" w:cs="Times New Roman"/>
                <w:sz w:val="28"/>
              </w:rPr>
              <w:t>Multa General tipo 4; Participación en programa comunitario o actividad pedagógica de convivencia.</w:t>
            </w:r>
          </w:p>
        </w:tc>
      </w:tr>
      <w:tr w:rsidR="00672A8D" w:rsidRPr="007E6676" w14:paraId="4C48F06B" w14:textId="77777777" w:rsidTr="003728D7">
        <w:trPr>
          <w:trHeight w:val="428"/>
          <w:tblCellSpacing w:w="15" w:type="dxa"/>
        </w:trPr>
        <w:tc>
          <w:tcPr>
            <w:tcW w:w="1457" w:type="pct"/>
            <w:tcBorders>
              <w:top w:val="nil"/>
              <w:left w:val="nil"/>
              <w:bottom w:val="nil"/>
              <w:right w:val="nil"/>
            </w:tcBorders>
            <w:hideMark/>
          </w:tcPr>
          <w:p w14:paraId="4E8F64C0" w14:textId="77777777" w:rsidR="00672A8D" w:rsidRPr="007E6676" w:rsidRDefault="00672A8D" w:rsidP="009F2EC9">
            <w:pPr>
              <w:shd w:val="clear" w:color="auto" w:fill="FFFFFF" w:themeFill="background1"/>
              <w:jc w:val="center"/>
              <w:rPr>
                <w:rFonts w:ascii="Times New Roman" w:hAnsi="Times New Roman" w:cs="Times New Roman"/>
                <w:sz w:val="28"/>
              </w:rPr>
            </w:pPr>
            <w:r w:rsidRPr="007E6676">
              <w:rPr>
                <w:rFonts w:ascii="Times New Roman" w:hAnsi="Times New Roman" w:cs="Times New Roman"/>
                <w:sz w:val="28"/>
              </w:rPr>
              <w:t>Numeral 7</w:t>
            </w:r>
          </w:p>
        </w:tc>
        <w:tc>
          <w:tcPr>
            <w:tcW w:w="3488" w:type="pct"/>
            <w:tcBorders>
              <w:top w:val="nil"/>
              <w:left w:val="nil"/>
              <w:bottom w:val="nil"/>
              <w:right w:val="nil"/>
            </w:tcBorders>
            <w:hideMark/>
          </w:tcPr>
          <w:p w14:paraId="6E18E653" w14:textId="77777777" w:rsidR="00672A8D" w:rsidRPr="007E6676" w:rsidRDefault="00672A8D" w:rsidP="009F2EC9">
            <w:pPr>
              <w:shd w:val="clear" w:color="auto" w:fill="FFFFFF" w:themeFill="background1"/>
              <w:rPr>
                <w:rFonts w:ascii="Times New Roman" w:hAnsi="Times New Roman" w:cs="Times New Roman"/>
                <w:sz w:val="28"/>
              </w:rPr>
            </w:pPr>
            <w:r w:rsidRPr="007E6676">
              <w:rPr>
                <w:rFonts w:ascii="Times New Roman" w:hAnsi="Times New Roman" w:cs="Times New Roman"/>
                <w:sz w:val="28"/>
              </w:rPr>
              <w:t>Multa General tipo 4; Participación en programa comunitario o actividad pedagógica de convivencia.</w:t>
            </w:r>
          </w:p>
        </w:tc>
      </w:tr>
    </w:tbl>
    <w:p w14:paraId="253C12DD" w14:textId="77777777" w:rsidR="00672A8D" w:rsidRPr="007E6676" w:rsidRDefault="00672A8D" w:rsidP="003728D7">
      <w:pPr>
        <w:pStyle w:val="NormalWeb"/>
        <w:shd w:val="clear" w:color="auto" w:fill="FFFFFF" w:themeFill="background1"/>
        <w:ind w:left="720"/>
        <w:jc w:val="both"/>
        <w:rPr>
          <w:sz w:val="28"/>
          <w:szCs w:val="22"/>
          <w:lang w:val="es-419"/>
        </w:rPr>
      </w:pPr>
      <w:r w:rsidRPr="007E6676">
        <w:rPr>
          <w:rStyle w:val="baj"/>
          <w:b/>
          <w:bCs/>
          <w:sz w:val="28"/>
          <w:szCs w:val="22"/>
          <w:lang w:val="es-419"/>
        </w:rPr>
        <w:t>PARÁGRAFO 3o. </w:t>
      </w:r>
      <w:r w:rsidRPr="007E6676">
        <w:rPr>
          <w:sz w:val="28"/>
          <w:szCs w:val="22"/>
          <w:lang w:val="es-419"/>
        </w:rPr>
        <w:t>Las multas impuestas por la ocurrencia de los comportamientos señalados en el numeral 7 del presente artículo se cargarán a la factura de cobro del servicio de la línea telefónica de donde se generó la llamada. La empresa operadora del servicio telefónico trasladará mensualmente a las entidades y administraciones territoriales respectivas las sumas recaudadas por este concepto según lo establecido en la reglamentación de la presente ley.</w:t>
      </w:r>
    </w:p>
    <w:p w14:paraId="0CAC6189" w14:textId="77777777" w:rsidR="00672A8D" w:rsidRPr="007E6676" w:rsidRDefault="00672A8D" w:rsidP="003728D7">
      <w:pPr>
        <w:ind w:left="720" w:right="49"/>
        <w:rPr>
          <w:rFonts w:ascii="Times New Roman" w:hAnsi="Times New Roman" w:cs="Times New Roman"/>
          <w:sz w:val="28"/>
        </w:rPr>
      </w:pPr>
      <w:r w:rsidRPr="007E6676">
        <w:rPr>
          <w:rStyle w:val="baj"/>
          <w:rFonts w:ascii="Times New Roman" w:hAnsi="Times New Roman" w:cs="Times New Roman"/>
          <w:b/>
          <w:bCs/>
          <w:sz w:val="28"/>
        </w:rPr>
        <w:t>PARÁGRAFO 4o. </w:t>
      </w:r>
      <w:r w:rsidRPr="007E6676">
        <w:rPr>
          <w:rFonts w:ascii="Times New Roman" w:hAnsi="Times New Roman" w:cs="Times New Roman"/>
          <w:sz w:val="28"/>
        </w:rPr>
        <w:t>La Policía debe definir dentro de los tres (3) meses siguientes a la entrada en vigencia de esta ley, un mecanismo mediante el cual un ciudadano puede corroborar que quien lo aborda para un procedimiento policial, efectivamente pertenece a la institución.”</w:t>
      </w:r>
    </w:p>
    <w:p w14:paraId="4C266F8E" w14:textId="77777777" w:rsidR="00672A8D" w:rsidRPr="007E6676" w:rsidRDefault="00672A8D" w:rsidP="00672A8D">
      <w:pPr>
        <w:pStyle w:val="Prrafodelista"/>
        <w:ind w:right="49"/>
        <w:rPr>
          <w:rFonts w:ascii="Times New Roman" w:hAnsi="Times New Roman" w:cs="Times New Roman"/>
          <w:sz w:val="28"/>
          <w:szCs w:val="28"/>
        </w:rPr>
      </w:pPr>
    </w:p>
    <w:p w14:paraId="00E87E07" w14:textId="4B21102F" w:rsidR="00672A8D" w:rsidRPr="007E6676" w:rsidRDefault="00672A8D" w:rsidP="00190C00">
      <w:pPr>
        <w:pStyle w:val="Ttulo2"/>
        <w:numPr>
          <w:ilvl w:val="1"/>
          <w:numId w:val="3"/>
        </w:numPr>
        <w:rPr>
          <w:rFonts w:ascii="Times New Roman" w:hAnsi="Times New Roman" w:cs="Times New Roman"/>
        </w:rPr>
      </w:pPr>
      <w:r w:rsidRPr="007E6676">
        <w:rPr>
          <w:rFonts w:ascii="Times New Roman" w:hAnsi="Times New Roman" w:cs="Times New Roman"/>
        </w:rPr>
        <w:t>L</w:t>
      </w:r>
      <w:r w:rsidR="00702DD8" w:rsidRPr="007E6676">
        <w:rPr>
          <w:rFonts w:ascii="Times New Roman" w:hAnsi="Times New Roman" w:cs="Times New Roman"/>
        </w:rPr>
        <w:t xml:space="preserve">a </w:t>
      </w:r>
      <w:r w:rsidR="00702DD8" w:rsidRPr="007E6676">
        <w:rPr>
          <w:rFonts w:ascii="Times New Roman" w:hAnsi="Times New Roman" w:cs="Times New Roman"/>
          <w:lang w:eastAsia="es-ES"/>
        </w:rPr>
        <w:t>demanda</w:t>
      </w:r>
    </w:p>
    <w:p w14:paraId="72377562" w14:textId="2D0D6C62" w:rsidR="00672A8D" w:rsidRPr="007E6676" w:rsidRDefault="00672A8D" w:rsidP="00672A8D">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hAnsi="Times New Roman" w:cs="Times New Roman"/>
          <w:sz w:val="28"/>
          <w:szCs w:val="28"/>
        </w:rPr>
        <w:t>El ciudadano Daniel David Martínez Avilez</w:t>
      </w:r>
      <w:r w:rsidRPr="007E6676">
        <w:rPr>
          <w:rFonts w:ascii="Times New Roman" w:hAnsi="Times New Roman" w:cs="Times New Roman"/>
          <w:sz w:val="28"/>
          <w:szCs w:val="28"/>
          <w:vertAlign w:val="superscript"/>
        </w:rPr>
        <w:footnoteReference w:id="5"/>
      </w:r>
      <w:r w:rsidRPr="007E6676">
        <w:rPr>
          <w:rFonts w:ascii="Times New Roman" w:hAnsi="Times New Roman" w:cs="Times New Roman"/>
          <w:sz w:val="28"/>
          <w:szCs w:val="28"/>
        </w:rPr>
        <w:t xml:space="preserve"> presentó acción pública de inconstitucionalidad contra el numeral 1 del artículo 35 de la Ley 1801 de 2016. A juicio del actor, la norma acusada desconoce el derecho a la libertad de expresión consagrado en el</w:t>
      </w:r>
      <w:r w:rsidRPr="007E6676">
        <w:rPr>
          <w:rFonts w:ascii="Times New Roman" w:eastAsia="Calibri" w:hAnsi="Times New Roman" w:cs="Times New Roman"/>
          <w:sz w:val="28"/>
          <w:szCs w:val="28"/>
          <w:lang w:eastAsia="es-CO"/>
        </w:rPr>
        <w:t xml:space="preserve"> artículo 20 </w:t>
      </w:r>
      <w:r w:rsidR="00BB304C" w:rsidRPr="007E6676">
        <w:rPr>
          <w:rFonts w:ascii="Times New Roman" w:eastAsia="Calibri" w:hAnsi="Times New Roman" w:cs="Times New Roman"/>
          <w:sz w:val="28"/>
          <w:szCs w:val="28"/>
          <w:lang w:eastAsia="es-CO"/>
        </w:rPr>
        <w:t>s</w:t>
      </w:r>
      <w:r w:rsidRPr="007E6676">
        <w:rPr>
          <w:rFonts w:ascii="Times New Roman" w:eastAsia="Calibri" w:hAnsi="Times New Roman" w:cs="Times New Roman"/>
          <w:sz w:val="28"/>
          <w:szCs w:val="28"/>
          <w:lang w:eastAsia="es-CO"/>
        </w:rPr>
        <w:t>uperior, al establecer el irrespeto a las autoridades de policía como una conducta objeto de sanción -en este caso, de multa-. En particular, el demandante señaló en su acción de inconstitucionalidad que “</w:t>
      </w:r>
      <w:r w:rsidRPr="007E6676">
        <w:rPr>
          <w:rFonts w:ascii="Times New Roman" w:hAnsi="Times New Roman" w:cs="Times New Roman"/>
          <w:sz w:val="28"/>
          <w:szCs w:val="28"/>
        </w:rPr>
        <w:t>dicho numeral es muy general, lo que permite que cualquier expresión, en ejercicio del derecho contenido en el anterior articulo (sic) mencionado pueda llegar a ser entendida por ‘irrespeto a la autoridad</w:t>
      </w:r>
      <w:r w:rsidR="0082187A" w:rsidRPr="007E6676">
        <w:rPr>
          <w:rFonts w:ascii="Times New Roman" w:hAnsi="Times New Roman" w:cs="Times New Roman"/>
          <w:sz w:val="28"/>
          <w:szCs w:val="28"/>
        </w:rPr>
        <w:t>”</w:t>
      </w:r>
      <w:r w:rsidRPr="007E6676">
        <w:rPr>
          <w:rStyle w:val="Refdenotaalpie"/>
          <w:rFonts w:ascii="Times New Roman" w:hAnsi="Times New Roman" w:cs="Times New Roman"/>
          <w:sz w:val="28"/>
          <w:szCs w:val="28"/>
        </w:rPr>
        <w:footnoteReference w:id="6"/>
      </w:r>
      <w:r w:rsidR="0082187A" w:rsidRPr="007E6676">
        <w:rPr>
          <w:rFonts w:ascii="Times New Roman" w:hAnsi="Times New Roman" w:cs="Times New Roman"/>
          <w:sz w:val="28"/>
          <w:szCs w:val="28"/>
        </w:rPr>
        <w:t>.</w:t>
      </w:r>
    </w:p>
    <w:p w14:paraId="549F1C33"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7709AF9C" w14:textId="64C1278F" w:rsidR="00672A8D" w:rsidRPr="007E6676" w:rsidRDefault="00672A8D" w:rsidP="00672A8D">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hAnsi="Times New Roman" w:cs="Times New Roman"/>
          <w:sz w:val="28"/>
          <w:szCs w:val="28"/>
        </w:rPr>
        <w:t>El ciudadano Martínez Avilez consideró que la indeterminación de la disposición demandada deja al arbitrio de la autoridad de policía definir qué se considera como un acto de irrespeto. En tal sentido, según el demandante, la norma acusada tiene el potencial de sancionar expresiones que se encuentran protegidas por la libertad de la expresión cuando sean consideradas por las autoridades de policía como actos de irrespeto</w:t>
      </w:r>
      <w:r w:rsidRPr="007E6676">
        <w:rPr>
          <w:rStyle w:val="Refdenotaalpie"/>
          <w:rFonts w:ascii="Times New Roman" w:hAnsi="Times New Roman" w:cs="Times New Roman"/>
          <w:sz w:val="28"/>
          <w:szCs w:val="28"/>
        </w:rPr>
        <w:footnoteReference w:id="7"/>
      </w:r>
      <w:r w:rsidR="0082187A" w:rsidRPr="007E6676">
        <w:rPr>
          <w:rFonts w:ascii="Times New Roman" w:hAnsi="Times New Roman" w:cs="Times New Roman"/>
          <w:sz w:val="28"/>
          <w:szCs w:val="28"/>
        </w:rPr>
        <w:t>.</w:t>
      </w:r>
    </w:p>
    <w:p w14:paraId="49A2E0C4"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258D8250" w14:textId="00D3940E" w:rsidR="00B5097D" w:rsidRPr="007E6676" w:rsidRDefault="00672A8D" w:rsidP="00893ECA">
      <w:pPr>
        <w:pStyle w:val="Prrafodelista"/>
        <w:numPr>
          <w:ilvl w:val="0"/>
          <w:numId w:val="2"/>
        </w:numPr>
        <w:ind w:left="0" w:right="49" w:firstLine="0"/>
        <w:rPr>
          <w:rFonts w:ascii="Times New Roman" w:hAnsi="Times New Roman" w:cs="Times New Roman"/>
          <w:sz w:val="28"/>
          <w:szCs w:val="28"/>
        </w:rPr>
      </w:pPr>
      <w:r w:rsidRPr="007E6676">
        <w:rPr>
          <w:rFonts w:ascii="Times New Roman" w:eastAsia="Calibri" w:hAnsi="Times New Roman" w:cs="Times New Roman"/>
          <w:sz w:val="28"/>
          <w:szCs w:val="28"/>
          <w:lang w:eastAsia="es-CO"/>
        </w:rPr>
        <w:t xml:space="preserve">Para el demandante, la generalidad y la vaguedad de la disposición acusada por inconstitucional entraña el riesgo de que expresiones de inconformidad con el trato de la Policía Nacional sean calificadas como irrespeto y, por lo tanto, conlleven a la imposición de una multa. En suma, el demandante estimó que la norma está formulada de una manera vaga e indeterminada por lo que puede </w:t>
      </w:r>
      <w:r w:rsidRPr="007E6676">
        <w:rPr>
          <w:rFonts w:ascii="Times New Roman" w:hAnsi="Times New Roman" w:cs="Times New Roman"/>
          <w:sz w:val="28"/>
          <w:szCs w:val="28"/>
        </w:rPr>
        <w:t xml:space="preserve">habilitar actos de censura a discursos protegidos por el artículo 20 constitucional. En concepto del señor Martínez Avilez, el Estado no puede permitir, como lo hace con la norma demandada, un poder discrecional absoluto sobre el control de las expresiones de los ciudadanos. </w:t>
      </w:r>
    </w:p>
    <w:p w14:paraId="6A895AD3" w14:textId="77777777" w:rsidR="003E56A2" w:rsidRPr="007E6676" w:rsidRDefault="003E56A2" w:rsidP="003E56A2">
      <w:pPr>
        <w:pStyle w:val="Prrafodelista"/>
        <w:ind w:left="0" w:right="49"/>
        <w:rPr>
          <w:rFonts w:ascii="Times New Roman" w:hAnsi="Times New Roman" w:cs="Times New Roman"/>
          <w:sz w:val="28"/>
          <w:szCs w:val="28"/>
        </w:rPr>
      </w:pPr>
    </w:p>
    <w:p w14:paraId="54FADFF6" w14:textId="2CA9E269" w:rsidR="00B5097D" w:rsidRPr="007E6676" w:rsidRDefault="00672A8D" w:rsidP="00190C00">
      <w:pPr>
        <w:pStyle w:val="Ttulo2"/>
        <w:numPr>
          <w:ilvl w:val="1"/>
          <w:numId w:val="3"/>
        </w:numPr>
        <w:rPr>
          <w:rFonts w:ascii="Times New Roman" w:hAnsi="Times New Roman" w:cs="Times New Roman"/>
          <w:bCs/>
        </w:rPr>
      </w:pPr>
      <w:r w:rsidRPr="007E6676">
        <w:rPr>
          <w:rFonts w:ascii="Times New Roman" w:hAnsi="Times New Roman" w:cs="Times New Roman"/>
          <w:lang w:eastAsia="es-ES"/>
        </w:rPr>
        <w:t>I</w:t>
      </w:r>
      <w:r w:rsidR="00702DD8" w:rsidRPr="007E6676">
        <w:rPr>
          <w:rFonts w:ascii="Times New Roman" w:hAnsi="Times New Roman" w:cs="Times New Roman"/>
          <w:lang w:eastAsia="es-ES"/>
        </w:rPr>
        <w:t>ntervenciones</w:t>
      </w:r>
      <w:r w:rsidR="00702DD8" w:rsidRPr="007E6676">
        <w:rPr>
          <w:rFonts w:ascii="Times New Roman" w:hAnsi="Times New Roman" w:cs="Times New Roman"/>
          <w:bCs/>
        </w:rPr>
        <w:t xml:space="preserve"> ciudadanas</w:t>
      </w:r>
    </w:p>
    <w:p w14:paraId="38B6761C" w14:textId="078E039C" w:rsidR="00672A8D" w:rsidRPr="007E6676" w:rsidRDefault="00672A8D" w:rsidP="00242D42">
      <w:pPr>
        <w:pStyle w:val="Prrafodelista"/>
        <w:numPr>
          <w:ilvl w:val="0"/>
          <w:numId w:val="2"/>
        </w:numPr>
        <w:ind w:left="0" w:right="49" w:firstLine="0"/>
        <w:rPr>
          <w:rFonts w:ascii="Times New Roman" w:hAnsi="Times New Roman" w:cs="Times New Roman"/>
          <w:sz w:val="28"/>
          <w:szCs w:val="28"/>
        </w:rPr>
      </w:pPr>
      <w:r w:rsidRPr="007E6676">
        <w:rPr>
          <w:rFonts w:ascii="Times New Roman" w:hAnsi="Times New Roman" w:cs="Times New Roman"/>
          <w:sz w:val="28"/>
          <w:szCs w:val="28"/>
        </w:rPr>
        <w:t>Durante el término de fijación en lista, la Corte Constitucional recibió las siguientes c</w:t>
      </w:r>
      <w:r w:rsidR="00650E23" w:rsidRPr="007E6676">
        <w:rPr>
          <w:rFonts w:ascii="Times New Roman" w:hAnsi="Times New Roman" w:cs="Times New Roman"/>
          <w:sz w:val="28"/>
          <w:szCs w:val="28"/>
        </w:rPr>
        <w:t>uatro</w:t>
      </w:r>
      <w:r w:rsidRPr="007E6676">
        <w:rPr>
          <w:rFonts w:ascii="Times New Roman" w:hAnsi="Times New Roman" w:cs="Times New Roman"/>
          <w:sz w:val="28"/>
          <w:szCs w:val="28"/>
        </w:rPr>
        <w:t xml:space="preserve"> intervenciones</w:t>
      </w:r>
      <w:r w:rsidRPr="007E6676">
        <w:rPr>
          <w:rFonts w:ascii="Times New Roman" w:hAnsi="Times New Roman" w:cs="Times New Roman"/>
          <w:sz w:val="28"/>
          <w:szCs w:val="28"/>
          <w:vertAlign w:val="superscript"/>
        </w:rPr>
        <w:footnoteReference w:id="8"/>
      </w:r>
      <w:r w:rsidRPr="007E6676">
        <w:rPr>
          <w:rFonts w:ascii="Times New Roman" w:hAnsi="Times New Roman" w:cs="Times New Roman"/>
          <w:sz w:val="28"/>
          <w:szCs w:val="28"/>
        </w:rPr>
        <w:t>:</w:t>
      </w:r>
    </w:p>
    <w:p w14:paraId="10EAE870" w14:textId="77777777" w:rsidR="008953C5" w:rsidRPr="007E6676" w:rsidRDefault="008953C5" w:rsidP="008953C5">
      <w:pPr>
        <w:pStyle w:val="Prrafodelista"/>
        <w:ind w:left="0" w:right="49"/>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4508"/>
        <w:gridCol w:w="4508"/>
      </w:tblGrid>
      <w:tr w:rsidR="00672A8D" w:rsidRPr="007E6676" w14:paraId="66431538" w14:textId="77777777" w:rsidTr="009F2EC9">
        <w:tc>
          <w:tcPr>
            <w:tcW w:w="4508" w:type="dxa"/>
            <w:shd w:val="clear" w:color="auto" w:fill="D5DCE4" w:themeFill="text2" w:themeFillTint="33"/>
            <w:vAlign w:val="center"/>
          </w:tcPr>
          <w:p w14:paraId="4ADDDBA0" w14:textId="77777777" w:rsidR="00672A8D" w:rsidRPr="007E6676" w:rsidRDefault="00672A8D" w:rsidP="009F2EC9">
            <w:pPr>
              <w:pStyle w:val="Prrafodelista"/>
              <w:ind w:left="0" w:right="49"/>
              <w:jc w:val="center"/>
              <w:rPr>
                <w:rFonts w:ascii="Times New Roman" w:eastAsia="Calibri" w:hAnsi="Times New Roman" w:cs="Times New Roman"/>
                <w:b/>
                <w:bCs/>
                <w:sz w:val="28"/>
                <w:szCs w:val="24"/>
                <w:lang w:eastAsia="es-CO"/>
              </w:rPr>
            </w:pPr>
            <w:r w:rsidRPr="007E6676">
              <w:rPr>
                <w:rFonts w:ascii="Times New Roman" w:eastAsia="Calibri" w:hAnsi="Times New Roman" w:cs="Times New Roman"/>
                <w:b/>
                <w:bCs/>
                <w:sz w:val="28"/>
                <w:szCs w:val="24"/>
                <w:lang w:eastAsia="es-CO"/>
              </w:rPr>
              <w:t>Interviniente</w:t>
            </w:r>
          </w:p>
        </w:tc>
        <w:tc>
          <w:tcPr>
            <w:tcW w:w="4508" w:type="dxa"/>
            <w:shd w:val="clear" w:color="auto" w:fill="D5DCE4" w:themeFill="text2" w:themeFillTint="33"/>
            <w:vAlign w:val="center"/>
          </w:tcPr>
          <w:p w14:paraId="3C3F5F98" w14:textId="77777777" w:rsidR="00672A8D" w:rsidRPr="007E6676" w:rsidRDefault="00672A8D" w:rsidP="009F2EC9">
            <w:pPr>
              <w:pStyle w:val="Prrafodelista"/>
              <w:ind w:left="0" w:right="49"/>
              <w:jc w:val="center"/>
              <w:rPr>
                <w:rFonts w:ascii="Times New Roman" w:eastAsia="Calibri" w:hAnsi="Times New Roman" w:cs="Times New Roman"/>
                <w:b/>
                <w:bCs/>
                <w:sz w:val="28"/>
                <w:szCs w:val="24"/>
                <w:lang w:eastAsia="es-CO"/>
              </w:rPr>
            </w:pPr>
            <w:r w:rsidRPr="007E6676">
              <w:rPr>
                <w:rFonts w:ascii="Times New Roman" w:eastAsia="Calibri" w:hAnsi="Times New Roman" w:cs="Times New Roman"/>
                <w:b/>
                <w:bCs/>
                <w:sz w:val="28"/>
                <w:szCs w:val="24"/>
                <w:lang w:eastAsia="es-CO"/>
              </w:rPr>
              <w:t>Sentido de la intervención</w:t>
            </w:r>
          </w:p>
        </w:tc>
      </w:tr>
      <w:tr w:rsidR="00672A8D" w:rsidRPr="007E6676" w14:paraId="28FF9FBF" w14:textId="77777777" w:rsidTr="009F2EC9">
        <w:tc>
          <w:tcPr>
            <w:tcW w:w="4508" w:type="dxa"/>
            <w:vAlign w:val="center"/>
          </w:tcPr>
          <w:p w14:paraId="3691FEBA" w14:textId="77777777" w:rsidR="00672A8D" w:rsidRPr="007E6676" w:rsidRDefault="00672A8D" w:rsidP="009F2EC9">
            <w:pPr>
              <w:pStyle w:val="Prrafodelista"/>
              <w:ind w:left="0" w:right="49"/>
              <w:jc w:val="center"/>
              <w:rPr>
                <w:rFonts w:ascii="Times New Roman" w:eastAsia="Calibri" w:hAnsi="Times New Roman" w:cs="Times New Roman"/>
                <w:sz w:val="28"/>
                <w:szCs w:val="24"/>
                <w:lang w:eastAsia="es-CO"/>
              </w:rPr>
            </w:pPr>
            <w:r w:rsidRPr="007E6676">
              <w:rPr>
                <w:rFonts w:ascii="Times New Roman" w:eastAsia="Calibri" w:hAnsi="Times New Roman" w:cs="Times New Roman"/>
                <w:sz w:val="28"/>
                <w:szCs w:val="24"/>
                <w:lang w:eastAsia="es-CO"/>
              </w:rPr>
              <w:t>Policía Nacional de Colombia</w:t>
            </w:r>
          </w:p>
        </w:tc>
        <w:tc>
          <w:tcPr>
            <w:tcW w:w="4508" w:type="dxa"/>
            <w:vAlign w:val="center"/>
          </w:tcPr>
          <w:p w14:paraId="19E6094D" w14:textId="77777777" w:rsidR="00672A8D" w:rsidRPr="007E6676" w:rsidRDefault="00672A8D" w:rsidP="009F2EC9">
            <w:pPr>
              <w:pStyle w:val="Prrafodelista"/>
              <w:ind w:left="0" w:right="49"/>
              <w:jc w:val="center"/>
              <w:rPr>
                <w:rFonts w:ascii="Times New Roman" w:eastAsia="Calibri" w:hAnsi="Times New Roman" w:cs="Times New Roman"/>
                <w:sz w:val="28"/>
                <w:szCs w:val="24"/>
                <w:lang w:eastAsia="es-CO"/>
              </w:rPr>
            </w:pPr>
            <w:r w:rsidRPr="007E6676">
              <w:rPr>
                <w:rFonts w:ascii="Times New Roman" w:eastAsia="Calibri" w:hAnsi="Times New Roman" w:cs="Times New Roman"/>
                <w:sz w:val="28"/>
                <w:szCs w:val="24"/>
                <w:lang w:eastAsia="es-CO"/>
              </w:rPr>
              <w:t>Sentencia inhibitoria o exequibilidad.</w:t>
            </w:r>
          </w:p>
        </w:tc>
      </w:tr>
      <w:tr w:rsidR="00672A8D" w:rsidRPr="007E6676" w14:paraId="336C1F21" w14:textId="77777777" w:rsidTr="009F2EC9">
        <w:tc>
          <w:tcPr>
            <w:tcW w:w="4508" w:type="dxa"/>
            <w:vAlign w:val="center"/>
          </w:tcPr>
          <w:p w14:paraId="71A034E1" w14:textId="77777777" w:rsidR="00672A8D" w:rsidRPr="007E6676" w:rsidRDefault="00672A8D" w:rsidP="009F2EC9">
            <w:pPr>
              <w:pStyle w:val="Prrafodelista"/>
              <w:ind w:left="0" w:right="49"/>
              <w:jc w:val="center"/>
              <w:rPr>
                <w:rFonts w:ascii="Times New Roman" w:eastAsia="Calibri" w:hAnsi="Times New Roman" w:cs="Times New Roman"/>
                <w:sz w:val="28"/>
                <w:szCs w:val="24"/>
                <w:lang w:eastAsia="es-CO"/>
              </w:rPr>
            </w:pPr>
            <w:r w:rsidRPr="007E6676">
              <w:rPr>
                <w:rFonts w:ascii="Times New Roman" w:eastAsia="Calibri" w:hAnsi="Times New Roman" w:cs="Times New Roman"/>
                <w:sz w:val="28"/>
                <w:szCs w:val="24"/>
                <w:lang w:eastAsia="es-CO"/>
              </w:rPr>
              <w:t>Adriana Jaqueline Quistial Enríquez</w:t>
            </w:r>
          </w:p>
        </w:tc>
        <w:tc>
          <w:tcPr>
            <w:tcW w:w="4508" w:type="dxa"/>
            <w:vAlign w:val="center"/>
          </w:tcPr>
          <w:p w14:paraId="2A199B6B" w14:textId="77777777" w:rsidR="00672A8D" w:rsidRPr="007E6676" w:rsidRDefault="00672A8D" w:rsidP="009F2EC9">
            <w:pPr>
              <w:pStyle w:val="Prrafodelista"/>
              <w:ind w:left="0" w:right="49"/>
              <w:jc w:val="center"/>
              <w:rPr>
                <w:rFonts w:ascii="Times New Roman" w:eastAsia="Calibri" w:hAnsi="Times New Roman" w:cs="Times New Roman"/>
                <w:sz w:val="28"/>
                <w:szCs w:val="24"/>
                <w:lang w:eastAsia="es-CO"/>
              </w:rPr>
            </w:pPr>
            <w:r w:rsidRPr="007E6676">
              <w:rPr>
                <w:rFonts w:ascii="Times New Roman" w:eastAsia="Calibri" w:hAnsi="Times New Roman" w:cs="Times New Roman"/>
                <w:sz w:val="28"/>
                <w:szCs w:val="24"/>
                <w:lang w:eastAsia="es-CO"/>
              </w:rPr>
              <w:t>Inexequibilidad o exequibilidad condicionada.</w:t>
            </w:r>
          </w:p>
        </w:tc>
      </w:tr>
      <w:tr w:rsidR="00672A8D" w:rsidRPr="007E6676" w14:paraId="2D34B1DF" w14:textId="77777777" w:rsidTr="009F2EC9">
        <w:tc>
          <w:tcPr>
            <w:tcW w:w="4508" w:type="dxa"/>
            <w:vAlign w:val="center"/>
          </w:tcPr>
          <w:p w14:paraId="55F304DC" w14:textId="77777777" w:rsidR="00672A8D" w:rsidRPr="007E6676" w:rsidRDefault="00672A8D" w:rsidP="009F2EC9">
            <w:pPr>
              <w:pStyle w:val="Prrafodelista"/>
              <w:ind w:left="0" w:right="49"/>
              <w:jc w:val="center"/>
              <w:rPr>
                <w:rFonts w:ascii="Times New Roman" w:eastAsia="Calibri" w:hAnsi="Times New Roman" w:cs="Times New Roman"/>
                <w:sz w:val="28"/>
                <w:szCs w:val="24"/>
                <w:lang w:eastAsia="es-CO"/>
              </w:rPr>
            </w:pPr>
            <w:r w:rsidRPr="007E6676">
              <w:rPr>
                <w:rFonts w:ascii="Times New Roman" w:eastAsia="Calibri" w:hAnsi="Times New Roman" w:cs="Times New Roman"/>
                <w:sz w:val="28"/>
                <w:szCs w:val="24"/>
                <w:lang w:eastAsia="es-CO"/>
              </w:rPr>
              <w:t>Ministerio de Justicia y del Derecho</w:t>
            </w:r>
          </w:p>
        </w:tc>
        <w:tc>
          <w:tcPr>
            <w:tcW w:w="4508" w:type="dxa"/>
            <w:vAlign w:val="center"/>
          </w:tcPr>
          <w:p w14:paraId="670E5DE3" w14:textId="77777777" w:rsidR="00672A8D" w:rsidRPr="007E6676" w:rsidRDefault="00672A8D" w:rsidP="009F2EC9">
            <w:pPr>
              <w:pStyle w:val="Prrafodelista"/>
              <w:ind w:left="0" w:right="49"/>
              <w:jc w:val="center"/>
              <w:rPr>
                <w:rFonts w:ascii="Times New Roman" w:eastAsia="Calibri" w:hAnsi="Times New Roman" w:cs="Times New Roman"/>
                <w:sz w:val="28"/>
                <w:szCs w:val="24"/>
                <w:lang w:eastAsia="es-CO"/>
              </w:rPr>
            </w:pPr>
            <w:r w:rsidRPr="007E6676">
              <w:rPr>
                <w:rFonts w:ascii="Times New Roman" w:eastAsia="Calibri" w:hAnsi="Times New Roman" w:cs="Times New Roman"/>
                <w:sz w:val="28"/>
                <w:szCs w:val="24"/>
                <w:lang w:eastAsia="es-CO"/>
              </w:rPr>
              <w:t>Sentencia inhibitoria o exequibilidad.</w:t>
            </w:r>
          </w:p>
        </w:tc>
      </w:tr>
      <w:tr w:rsidR="00672A8D" w:rsidRPr="007E6676" w14:paraId="393B9CB7" w14:textId="77777777" w:rsidTr="009F2EC9">
        <w:tc>
          <w:tcPr>
            <w:tcW w:w="4508" w:type="dxa"/>
            <w:vAlign w:val="center"/>
          </w:tcPr>
          <w:p w14:paraId="59987AC6" w14:textId="77777777" w:rsidR="00672A8D" w:rsidRPr="007E6676" w:rsidRDefault="00672A8D" w:rsidP="009F2EC9">
            <w:pPr>
              <w:pStyle w:val="Prrafodelista"/>
              <w:ind w:left="0" w:right="49"/>
              <w:jc w:val="center"/>
              <w:rPr>
                <w:rFonts w:ascii="Times New Roman" w:eastAsia="Calibri" w:hAnsi="Times New Roman" w:cs="Times New Roman"/>
                <w:sz w:val="28"/>
                <w:szCs w:val="24"/>
                <w:lang w:eastAsia="es-CO"/>
              </w:rPr>
            </w:pPr>
            <w:r w:rsidRPr="007E6676">
              <w:rPr>
                <w:rFonts w:ascii="Times New Roman" w:eastAsia="Calibri" w:hAnsi="Times New Roman" w:cs="Times New Roman"/>
                <w:sz w:val="28"/>
                <w:szCs w:val="24"/>
                <w:lang w:eastAsia="es-CO"/>
              </w:rPr>
              <w:t>Universidad Libre de Colombia</w:t>
            </w:r>
          </w:p>
        </w:tc>
        <w:tc>
          <w:tcPr>
            <w:tcW w:w="4508" w:type="dxa"/>
            <w:vAlign w:val="center"/>
          </w:tcPr>
          <w:p w14:paraId="49AAD1B3" w14:textId="77777777" w:rsidR="00672A8D" w:rsidRPr="007E6676" w:rsidRDefault="00672A8D" w:rsidP="009F2EC9">
            <w:pPr>
              <w:pStyle w:val="Prrafodelista"/>
              <w:ind w:left="0" w:right="49"/>
              <w:jc w:val="center"/>
              <w:rPr>
                <w:rFonts w:ascii="Times New Roman" w:eastAsia="Calibri" w:hAnsi="Times New Roman" w:cs="Times New Roman"/>
                <w:sz w:val="28"/>
                <w:szCs w:val="24"/>
                <w:lang w:eastAsia="es-CO"/>
              </w:rPr>
            </w:pPr>
            <w:r w:rsidRPr="007E6676">
              <w:rPr>
                <w:rFonts w:ascii="Times New Roman" w:eastAsia="Calibri" w:hAnsi="Times New Roman" w:cs="Times New Roman"/>
                <w:sz w:val="28"/>
                <w:szCs w:val="24"/>
                <w:lang w:eastAsia="es-CO"/>
              </w:rPr>
              <w:t>Inexequibilidad.</w:t>
            </w:r>
          </w:p>
        </w:tc>
      </w:tr>
    </w:tbl>
    <w:p w14:paraId="3EF7E668" w14:textId="77777777" w:rsidR="00672A8D" w:rsidRPr="007E6676" w:rsidRDefault="00672A8D" w:rsidP="00672A8D">
      <w:pPr>
        <w:pStyle w:val="Prrafodelista"/>
        <w:ind w:left="0" w:right="49"/>
        <w:rPr>
          <w:rFonts w:ascii="Times New Roman" w:hAnsi="Times New Roman" w:cs="Times New Roman"/>
          <w:b/>
          <w:bCs/>
          <w:sz w:val="28"/>
          <w:szCs w:val="28"/>
        </w:rPr>
      </w:pPr>
    </w:p>
    <w:p w14:paraId="474EFA06" w14:textId="77777777" w:rsidR="00672A8D" w:rsidRPr="007E6676" w:rsidRDefault="00672A8D" w:rsidP="00672A8D">
      <w:pPr>
        <w:pStyle w:val="Prrafodelista"/>
        <w:ind w:left="0" w:right="49"/>
        <w:rPr>
          <w:rFonts w:ascii="Times New Roman" w:hAnsi="Times New Roman" w:cs="Times New Roman"/>
          <w:b/>
          <w:bCs/>
          <w:sz w:val="28"/>
          <w:szCs w:val="28"/>
        </w:rPr>
      </w:pPr>
      <w:r w:rsidRPr="007E6676">
        <w:rPr>
          <w:rFonts w:ascii="Times New Roman" w:hAnsi="Times New Roman" w:cs="Times New Roman"/>
          <w:b/>
          <w:bCs/>
          <w:sz w:val="28"/>
          <w:szCs w:val="28"/>
        </w:rPr>
        <w:t>Policía Nacional de Colombia</w:t>
      </w:r>
      <w:r w:rsidRPr="007E6676">
        <w:rPr>
          <w:rStyle w:val="Refdenotaalpie"/>
          <w:rFonts w:ascii="Times New Roman" w:hAnsi="Times New Roman" w:cs="Times New Roman"/>
          <w:b/>
          <w:bCs/>
          <w:sz w:val="28"/>
          <w:szCs w:val="28"/>
        </w:rPr>
        <w:footnoteReference w:id="9"/>
      </w:r>
    </w:p>
    <w:p w14:paraId="3BDA94A4" w14:textId="77777777" w:rsidR="00672A8D" w:rsidRPr="007E6676" w:rsidRDefault="00672A8D" w:rsidP="00672A8D">
      <w:pPr>
        <w:pStyle w:val="Prrafodelista"/>
        <w:ind w:left="0" w:right="49"/>
        <w:rPr>
          <w:rFonts w:ascii="Times New Roman" w:hAnsi="Times New Roman" w:cs="Times New Roman"/>
          <w:sz w:val="28"/>
          <w:szCs w:val="28"/>
        </w:rPr>
      </w:pPr>
    </w:p>
    <w:p w14:paraId="12B5488D" w14:textId="77777777" w:rsidR="00242D42" w:rsidRPr="007E6676" w:rsidRDefault="00A3594E" w:rsidP="00242D42">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hAnsi="Times New Roman" w:cs="Times New Roman"/>
          <w:sz w:val="28"/>
          <w:szCs w:val="28"/>
        </w:rPr>
        <w:t xml:space="preserve">La </w:t>
      </w:r>
      <w:r w:rsidR="00672A8D" w:rsidRPr="007E6676">
        <w:rPr>
          <w:rFonts w:ascii="Times New Roman" w:hAnsi="Times New Roman" w:cs="Times New Roman"/>
          <w:sz w:val="28"/>
          <w:szCs w:val="28"/>
        </w:rPr>
        <w:t>institución le pidió a la Corte Constitucional declararse inhibida por considerar que la demanda es sustancialmente inepta</w:t>
      </w:r>
      <w:r w:rsidR="00242D42" w:rsidRPr="007E6676">
        <w:rPr>
          <w:rFonts w:ascii="Times New Roman" w:hAnsi="Times New Roman" w:cs="Times New Roman"/>
          <w:sz w:val="28"/>
          <w:szCs w:val="28"/>
        </w:rPr>
        <w:t>. A</w:t>
      </w:r>
      <w:r w:rsidR="00304394" w:rsidRPr="007E6676">
        <w:rPr>
          <w:rFonts w:ascii="Times New Roman" w:hAnsi="Times New Roman" w:cs="Times New Roman"/>
          <w:sz w:val="28"/>
          <w:szCs w:val="28"/>
        </w:rPr>
        <w:t xml:space="preserve"> su juicio,</w:t>
      </w:r>
      <w:r w:rsidR="00242D42" w:rsidRPr="007E6676">
        <w:rPr>
          <w:rFonts w:ascii="Times New Roman" w:hAnsi="Times New Roman" w:cs="Times New Roman"/>
          <w:sz w:val="28"/>
          <w:szCs w:val="28"/>
        </w:rPr>
        <w:t xml:space="preserve"> la acción</w:t>
      </w:r>
      <w:r w:rsidR="00304394" w:rsidRPr="007E6676">
        <w:rPr>
          <w:rFonts w:ascii="Times New Roman" w:hAnsi="Times New Roman" w:cs="Times New Roman"/>
          <w:sz w:val="28"/>
          <w:szCs w:val="28"/>
        </w:rPr>
        <w:t xml:space="preserve"> </w:t>
      </w:r>
      <w:r w:rsidR="00672A8D" w:rsidRPr="007E6676">
        <w:rPr>
          <w:rFonts w:ascii="Times New Roman" w:hAnsi="Times New Roman" w:cs="Times New Roman"/>
          <w:sz w:val="28"/>
          <w:szCs w:val="28"/>
        </w:rPr>
        <w:t>incumple los requisitos de claridad, certeza, especificidad y pertinencia.</w:t>
      </w:r>
      <w:r w:rsidR="00242D42" w:rsidRPr="007E6676">
        <w:rPr>
          <w:rFonts w:ascii="Times New Roman" w:eastAsia="Calibri" w:hAnsi="Times New Roman" w:cs="Times New Roman"/>
          <w:sz w:val="28"/>
          <w:szCs w:val="28"/>
          <w:lang w:eastAsia="es-CO"/>
        </w:rPr>
        <w:t xml:space="preserve"> </w:t>
      </w:r>
      <w:r w:rsidR="00672A8D" w:rsidRPr="007E6676">
        <w:rPr>
          <w:rFonts w:ascii="Times New Roman" w:eastAsia="Calibri" w:hAnsi="Times New Roman" w:cs="Times New Roman"/>
          <w:sz w:val="28"/>
          <w:szCs w:val="28"/>
          <w:lang w:eastAsia="es-CO"/>
        </w:rPr>
        <w:t xml:space="preserve">De forma subsidiaria, la Policía le solicitó a la Corte declarar la constitucionalidad de la disposición demandada. </w:t>
      </w:r>
    </w:p>
    <w:p w14:paraId="3AB7AD14" w14:textId="77777777" w:rsidR="00242D42" w:rsidRPr="007E6676" w:rsidRDefault="00242D42" w:rsidP="00242D42">
      <w:pPr>
        <w:pStyle w:val="Prrafodelista"/>
        <w:ind w:left="0" w:right="49"/>
        <w:rPr>
          <w:rFonts w:ascii="Times New Roman" w:eastAsia="Calibri" w:hAnsi="Times New Roman" w:cs="Times New Roman"/>
          <w:sz w:val="28"/>
          <w:szCs w:val="28"/>
          <w:lang w:eastAsia="es-CO"/>
        </w:rPr>
      </w:pPr>
    </w:p>
    <w:p w14:paraId="48925720" w14:textId="394B241D" w:rsidR="00672A8D" w:rsidRPr="007E6676" w:rsidRDefault="00242D42" w:rsidP="00242D42">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eastAsia="Calibri" w:hAnsi="Times New Roman" w:cs="Times New Roman"/>
          <w:sz w:val="28"/>
          <w:szCs w:val="28"/>
          <w:lang w:eastAsia="es-CO"/>
        </w:rPr>
        <w:t>Según</w:t>
      </w:r>
      <w:r w:rsidR="00672A8D" w:rsidRPr="007E6676">
        <w:rPr>
          <w:rFonts w:ascii="Times New Roman" w:eastAsia="Calibri" w:hAnsi="Times New Roman" w:cs="Times New Roman"/>
          <w:sz w:val="28"/>
          <w:szCs w:val="28"/>
          <w:lang w:eastAsia="es-CO"/>
        </w:rPr>
        <w:t xml:space="preserve"> la entidad, la </w:t>
      </w:r>
      <w:r w:rsidR="008E166F" w:rsidRPr="007E6676">
        <w:rPr>
          <w:rFonts w:ascii="Times New Roman" w:eastAsia="Calibri" w:hAnsi="Times New Roman" w:cs="Times New Roman"/>
          <w:sz w:val="28"/>
          <w:szCs w:val="28"/>
          <w:lang w:eastAsia="es-CO"/>
        </w:rPr>
        <w:t>norma</w:t>
      </w:r>
      <w:r w:rsidR="00672A8D" w:rsidRPr="007E6676">
        <w:rPr>
          <w:rFonts w:ascii="Times New Roman" w:eastAsia="Calibri" w:hAnsi="Times New Roman" w:cs="Times New Roman"/>
          <w:sz w:val="28"/>
          <w:szCs w:val="28"/>
          <w:lang w:eastAsia="es-CO"/>
        </w:rPr>
        <w:t xml:space="preserve"> hace parte de un estatuto que busca fomentar la convivencia desde la actuación preventiva de las autoridades del Estado. Para ese fin, manifestó </w:t>
      </w:r>
      <w:r w:rsidR="00C91FCF" w:rsidRPr="007E6676">
        <w:rPr>
          <w:rFonts w:ascii="Times New Roman" w:eastAsia="Calibri" w:hAnsi="Times New Roman" w:cs="Times New Roman"/>
          <w:sz w:val="28"/>
          <w:szCs w:val="28"/>
          <w:lang w:eastAsia="es-CO"/>
        </w:rPr>
        <w:t>la</w:t>
      </w:r>
      <w:r w:rsidR="00672A8D" w:rsidRPr="007E6676">
        <w:rPr>
          <w:rFonts w:ascii="Times New Roman" w:eastAsia="Calibri" w:hAnsi="Times New Roman" w:cs="Times New Roman"/>
          <w:sz w:val="28"/>
          <w:szCs w:val="28"/>
          <w:lang w:eastAsia="es-CO"/>
        </w:rPr>
        <w:t xml:space="preserve"> interviniente, la norma prevé una serie de medidas que buscan evitar abusos en el ejercicio de derechos que puedan redundar en afectaciones del interés general. En tal sentido, en criterio de la entidad la norma demandada sí introduce una limitación al ejercicio de la libertad de expresión</w:t>
      </w:r>
      <w:r w:rsidR="00C91FCF" w:rsidRPr="007E6676">
        <w:rPr>
          <w:rFonts w:ascii="Times New Roman" w:eastAsia="Calibri" w:hAnsi="Times New Roman" w:cs="Times New Roman"/>
          <w:sz w:val="28"/>
          <w:szCs w:val="28"/>
          <w:lang w:eastAsia="es-CO"/>
        </w:rPr>
        <w:t>. Sin embargo, afirm</w:t>
      </w:r>
      <w:r w:rsidR="008E166F" w:rsidRPr="007E6676">
        <w:rPr>
          <w:rFonts w:ascii="Times New Roman" w:eastAsia="Calibri" w:hAnsi="Times New Roman" w:cs="Times New Roman"/>
          <w:sz w:val="28"/>
          <w:szCs w:val="28"/>
          <w:lang w:eastAsia="es-CO"/>
        </w:rPr>
        <w:t>ó</w:t>
      </w:r>
      <w:r w:rsidR="00C91FCF" w:rsidRPr="007E6676">
        <w:rPr>
          <w:rFonts w:ascii="Times New Roman" w:eastAsia="Calibri" w:hAnsi="Times New Roman" w:cs="Times New Roman"/>
          <w:sz w:val="28"/>
          <w:szCs w:val="28"/>
          <w:lang w:eastAsia="es-CO"/>
        </w:rPr>
        <w:t xml:space="preserve"> </w:t>
      </w:r>
      <w:r w:rsidR="00672A8D" w:rsidRPr="007E6676">
        <w:rPr>
          <w:rFonts w:ascii="Times New Roman" w:eastAsia="Calibri" w:hAnsi="Times New Roman" w:cs="Times New Roman"/>
          <w:sz w:val="28"/>
          <w:szCs w:val="28"/>
          <w:lang w:eastAsia="es-CO"/>
        </w:rPr>
        <w:t xml:space="preserve">que </w:t>
      </w:r>
      <w:r w:rsidR="00C91FCF" w:rsidRPr="007E6676">
        <w:rPr>
          <w:rFonts w:ascii="Times New Roman" w:eastAsia="Calibri" w:hAnsi="Times New Roman" w:cs="Times New Roman"/>
          <w:sz w:val="28"/>
          <w:szCs w:val="28"/>
          <w:lang w:eastAsia="es-CO"/>
        </w:rPr>
        <w:t>dicha restricción es</w:t>
      </w:r>
      <w:r w:rsidR="00672A8D" w:rsidRPr="007E6676">
        <w:rPr>
          <w:rFonts w:ascii="Times New Roman" w:eastAsia="Calibri" w:hAnsi="Times New Roman" w:cs="Times New Roman"/>
          <w:sz w:val="28"/>
          <w:szCs w:val="28"/>
          <w:lang w:eastAsia="es-CO"/>
        </w:rPr>
        <w:t xml:space="preserve"> proporcional en virtud de la necesidad de garantizar la convivencia entre la ciudadanía y la obediencia a la Constitución Política. </w:t>
      </w:r>
    </w:p>
    <w:p w14:paraId="31253C7E"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7C8E8DC1" w14:textId="740B768B" w:rsidR="00672A8D" w:rsidRPr="007E6676" w:rsidRDefault="00672A8D" w:rsidP="00672A8D">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eastAsia="Calibri" w:hAnsi="Times New Roman" w:cs="Times New Roman"/>
          <w:sz w:val="28"/>
          <w:szCs w:val="28"/>
          <w:lang w:eastAsia="es-CO"/>
        </w:rPr>
        <w:t xml:space="preserve">Además, la Policía Nacional consideró que la norma se encuentra en perfecta alineación con la Constitución Política porque reproduce el mandato según el cual es deber de todas las personas respetar a las autoridades constituidas. En ese sentido, la limitación que introduce la norma acusada encuentra respaldo directamente en </w:t>
      </w:r>
      <w:r w:rsidR="008E166F" w:rsidRPr="007E6676">
        <w:rPr>
          <w:rFonts w:ascii="Times New Roman" w:eastAsia="Calibri" w:hAnsi="Times New Roman" w:cs="Times New Roman"/>
          <w:sz w:val="28"/>
          <w:szCs w:val="28"/>
          <w:lang w:eastAsia="es-CO"/>
        </w:rPr>
        <w:t>la Constitución</w:t>
      </w:r>
      <w:r w:rsidRPr="007E6676">
        <w:rPr>
          <w:rFonts w:ascii="Times New Roman" w:eastAsia="Calibri" w:hAnsi="Times New Roman" w:cs="Times New Roman"/>
          <w:sz w:val="28"/>
          <w:szCs w:val="28"/>
          <w:lang w:eastAsia="es-CO"/>
        </w:rPr>
        <w:t xml:space="preserve">. </w:t>
      </w:r>
      <w:r w:rsidR="008E166F" w:rsidRPr="007E6676">
        <w:rPr>
          <w:rFonts w:ascii="Times New Roman" w:eastAsia="Calibri" w:hAnsi="Times New Roman" w:cs="Times New Roman"/>
          <w:sz w:val="28"/>
          <w:szCs w:val="28"/>
          <w:lang w:eastAsia="es-CO"/>
        </w:rPr>
        <w:t>En esa línea</w:t>
      </w:r>
      <w:r w:rsidRPr="007E6676">
        <w:rPr>
          <w:rFonts w:ascii="Times New Roman" w:eastAsia="Calibri" w:hAnsi="Times New Roman" w:cs="Times New Roman"/>
          <w:sz w:val="28"/>
          <w:szCs w:val="28"/>
          <w:lang w:eastAsia="es-CO"/>
        </w:rPr>
        <w:t xml:space="preserve">, el interviniente </w:t>
      </w:r>
      <w:r w:rsidR="008E166F" w:rsidRPr="007E6676">
        <w:rPr>
          <w:rFonts w:ascii="Times New Roman" w:eastAsia="Calibri" w:hAnsi="Times New Roman" w:cs="Times New Roman"/>
          <w:sz w:val="28"/>
          <w:szCs w:val="28"/>
          <w:lang w:eastAsia="es-CO"/>
        </w:rPr>
        <w:t xml:space="preserve">subrayó </w:t>
      </w:r>
      <w:r w:rsidRPr="007E6676">
        <w:rPr>
          <w:rFonts w:ascii="Times New Roman" w:eastAsia="Calibri" w:hAnsi="Times New Roman" w:cs="Times New Roman"/>
          <w:sz w:val="28"/>
          <w:szCs w:val="28"/>
          <w:lang w:eastAsia="es-CO"/>
        </w:rPr>
        <w:t xml:space="preserve">que el demandante </w:t>
      </w:r>
      <w:r w:rsidR="008E166F" w:rsidRPr="007E6676">
        <w:rPr>
          <w:rFonts w:ascii="Times New Roman" w:eastAsia="Calibri" w:hAnsi="Times New Roman" w:cs="Times New Roman"/>
          <w:sz w:val="28"/>
          <w:szCs w:val="28"/>
          <w:lang w:eastAsia="es-CO"/>
        </w:rPr>
        <w:t>omitió que el</w:t>
      </w:r>
      <w:r w:rsidRPr="007E6676">
        <w:rPr>
          <w:rFonts w:ascii="Times New Roman" w:eastAsia="Calibri" w:hAnsi="Times New Roman" w:cs="Times New Roman"/>
          <w:sz w:val="28"/>
          <w:szCs w:val="28"/>
          <w:lang w:eastAsia="es-CO"/>
        </w:rPr>
        <w:t xml:space="preserve"> parágrafo del mismo artículo 35 demandado establece que los deberes de respeto son mutuos</w:t>
      </w:r>
      <w:r w:rsidR="008E166F" w:rsidRPr="007E6676">
        <w:rPr>
          <w:rFonts w:ascii="Times New Roman" w:eastAsia="Calibri" w:hAnsi="Times New Roman" w:cs="Times New Roman"/>
          <w:sz w:val="28"/>
          <w:szCs w:val="28"/>
          <w:lang w:eastAsia="es-CO"/>
        </w:rPr>
        <w:t>,</w:t>
      </w:r>
      <w:r w:rsidRPr="007E6676">
        <w:rPr>
          <w:rFonts w:ascii="Times New Roman" w:eastAsia="Calibri" w:hAnsi="Times New Roman" w:cs="Times New Roman"/>
          <w:sz w:val="28"/>
          <w:szCs w:val="28"/>
          <w:lang w:eastAsia="es-CO"/>
        </w:rPr>
        <w:t xml:space="preserve"> por lo que las autoridades de policía tienen también una obligación de trato respetuoso </w:t>
      </w:r>
      <w:r w:rsidR="008E166F" w:rsidRPr="007E6676">
        <w:rPr>
          <w:rFonts w:ascii="Times New Roman" w:eastAsia="Calibri" w:hAnsi="Times New Roman" w:cs="Times New Roman"/>
          <w:sz w:val="28"/>
          <w:szCs w:val="28"/>
          <w:lang w:eastAsia="es-CO"/>
        </w:rPr>
        <w:t>hacia</w:t>
      </w:r>
      <w:r w:rsidRPr="007E6676">
        <w:rPr>
          <w:rFonts w:ascii="Times New Roman" w:eastAsia="Calibri" w:hAnsi="Times New Roman" w:cs="Times New Roman"/>
          <w:sz w:val="28"/>
          <w:szCs w:val="28"/>
          <w:lang w:eastAsia="es-CO"/>
        </w:rPr>
        <w:t xml:space="preserve"> los ciudadanos que busca prevenir cualquier abuso del poder policivo.  </w:t>
      </w:r>
    </w:p>
    <w:p w14:paraId="03E1191B"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6D8CDB2D" w14:textId="4C907F7E" w:rsidR="00672A8D" w:rsidRPr="007E6676" w:rsidRDefault="008E166F" w:rsidP="00672A8D">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eastAsia="Calibri" w:hAnsi="Times New Roman" w:cs="Times New Roman"/>
          <w:sz w:val="28"/>
          <w:szCs w:val="28"/>
          <w:lang w:eastAsia="es-CO"/>
        </w:rPr>
        <w:t>En la misma línea,</w:t>
      </w:r>
      <w:r w:rsidR="00672A8D" w:rsidRPr="007E6676">
        <w:rPr>
          <w:rFonts w:ascii="Times New Roman" w:eastAsia="Calibri" w:hAnsi="Times New Roman" w:cs="Times New Roman"/>
          <w:sz w:val="28"/>
          <w:szCs w:val="28"/>
          <w:lang w:eastAsia="es-CO"/>
        </w:rPr>
        <w:t xml:space="preserve"> el interviniente destacó que las autoridades de policía tienen el deber de actuar conforme al principio de legalidad</w:t>
      </w:r>
      <w:r w:rsidRPr="007E6676">
        <w:rPr>
          <w:rFonts w:ascii="Times New Roman" w:eastAsia="Calibri" w:hAnsi="Times New Roman" w:cs="Times New Roman"/>
          <w:sz w:val="28"/>
          <w:szCs w:val="28"/>
          <w:lang w:eastAsia="es-CO"/>
        </w:rPr>
        <w:t>. Por lo tanto, afirmó que</w:t>
      </w:r>
      <w:r w:rsidR="00672A8D" w:rsidRPr="007E6676">
        <w:rPr>
          <w:rFonts w:ascii="Times New Roman" w:eastAsia="Calibri" w:hAnsi="Times New Roman" w:cs="Times New Roman"/>
          <w:sz w:val="28"/>
          <w:szCs w:val="28"/>
          <w:lang w:eastAsia="es-CO"/>
        </w:rPr>
        <w:t xml:space="preserve"> la ley </w:t>
      </w:r>
      <w:r w:rsidR="002B2118" w:rsidRPr="007E6676">
        <w:rPr>
          <w:rFonts w:ascii="Times New Roman" w:eastAsia="Calibri" w:hAnsi="Times New Roman" w:cs="Times New Roman"/>
          <w:sz w:val="28"/>
          <w:szCs w:val="28"/>
          <w:lang w:eastAsia="es-CO"/>
        </w:rPr>
        <w:t xml:space="preserve">es </w:t>
      </w:r>
      <w:r w:rsidR="00672A8D" w:rsidRPr="007E6676">
        <w:rPr>
          <w:rFonts w:ascii="Times New Roman" w:eastAsia="Calibri" w:hAnsi="Times New Roman" w:cs="Times New Roman"/>
          <w:sz w:val="28"/>
          <w:szCs w:val="28"/>
          <w:lang w:eastAsia="es-CO"/>
        </w:rPr>
        <w:t>la que señala qué sanciones aplicar en casos de irrespeto a la autoridad</w:t>
      </w:r>
      <w:r w:rsidRPr="007E6676">
        <w:rPr>
          <w:rFonts w:ascii="Times New Roman" w:eastAsia="Calibri" w:hAnsi="Times New Roman" w:cs="Times New Roman"/>
          <w:sz w:val="28"/>
          <w:szCs w:val="28"/>
          <w:lang w:eastAsia="es-CO"/>
        </w:rPr>
        <w:t xml:space="preserve">, y no la apreciación </w:t>
      </w:r>
      <w:r w:rsidR="0005786B" w:rsidRPr="007E6676">
        <w:rPr>
          <w:rFonts w:ascii="Times New Roman" w:eastAsia="Calibri" w:hAnsi="Times New Roman" w:cs="Times New Roman"/>
          <w:sz w:val="28"/>
          <w:szCs w:val="28"/>
          <w:lang w:eastAsia="es-CO"/>
        </w:rPr>
        <w:t>subjetiva del funcionario</w:t>
      </w:r>
      <w:r w:rsidR="00672A8D" w:rsidRPr="007E6676">
        <w:rPr>
          <w:rFonts w:ascii="Times New Roman" w:eastAsia="Calibri" w:hAnsi="Times New Roman" w:cs="Times New Roman"/>
          <w:sz w:val="28"/>
          <w:szCs w:val="28"/>
          <w:lang w:eastAsia="es-CO"/>
        </w:rPr>
        <w:t>. Según la Policía, aceptar las pretensiones del demandante desconocería que las autoridades de policía “</w:t>
      </w:r>
      <w:r w:rsidR="00672A8D" w:rsidRPr="007E6676">
        <w:rPr>
          <w:rFonts w:ascii="Times New Roman" w:hAnsi="Times New Roman" w:cs="Times New Roman"/>
          <w:sz w:val="28"/>
          <w:szCs w:val="28"/>
        </w:rPr>
        <w:t>merecen un trato acorde con la investidura que representan, por tal motivo, es obligación de las personas prestar atención a las autoridades de Policía, reconocer su autoridad, obedecer sus órdenes, y hacer uso de un lenguaje respetuoso</w:t>
      </w:r>
      <w:r w:rsidR="00672A8D" w:rsidRPr="007E6676">
        <w:rPr>
          <w:rFonts w:ascii="Times New Roman" w:eastAsia="Calibri" w:hAnsi="Times New Roman" w:cs="Times New Roman"/>
          <w:sz w:val="28"/>
          <w:szCs w:val="28"/>
          <w:lang w:eastAsia="es-CO"/>
        </w:rPr>
        <w:t>”</w:t>
      </w:r>
      <w:r w:rsidR="00672A8D" w:rsidRPr="007E6676">
        <w:rPr>
          <w:rStyle w:val="Refdenotaalpie"/>
          <w:rFonts w:ascii="Times New Roman" w:eastAsia="Calibri" w:hAnsi="Times New Roman" w:cs="Times New Roman"/>
          <w:sz w:val="28"/>
          <w:szCs w:val="28"/>
          <w:lang w:eastAsia="es-CO"/>
        </w:rPr>
        <w:footnoteReference w:id="10"/>
      </w:r>
      <w:r w:rsidR="0082187A" w:rsidRPr="007E6676">
        <w:rPr>
          <w:rFonts w:ascii="Times New Roman" w:eastAsia="Calibri" w:hAnsi="Times New Roman" w:cs="Times New Roman"/>
          <w:sz w:val="28"/>
          <w:szCs w:val="28"/>
          <w:lang w:eastAsia="es-CO"/>
        </w:rPr>
        <w:t>.</w:t>
      </w:r>
    </w:p>
    <w:p w14:paraId="4FC13A4B"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42E62D48" w14:textId="7D69C0D5" w:rsidR="00672A8D" w:rsidRPr="007E6676" w:rsidRDefault="00672A8D" w:rsidP="00672A8D">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eastAsia="Calibri" w:hAnsi="Times New Roman" w:cs="Times New Roman"/>
          <w:sz w:val="28"/>
          <w:szCs w:val="28"/>
          <w:lang w:eastAsia="es-CO"/>
        </w:rPr>
        <w:t xml:space="preserve">Por último, la entidad interviniente recordó que, mediante la sentencia C-600 del 2019, la Corte Constitucional declaró exequibles los verbos rectores contenidos en el numeral 2 del mismo artículo 35 de la Ley </w:t>
      </w:r>
      <w:r w:rsidRPr="007E6676">
        <w:rPr>
          <w:rFonts w:ascii="Times New Roman" w:eastAsia="Times New Roman" w:hAnsi="Times New Roman" w:cs="Times New Roman"/>
          <w:sz w:val="28"/>
          <w:szCs w:val="28"/>
          <w:lang w:eastAsia="es-ES"/>
        </w:rPr>
        <w:t>1801 de 2016. De este modo, la Policía recordó que</w:t>
      </w:r>
      <w:r w:rsidRPr="007E6676">
        <w:rPr>
          <w:rFonts w:ascii="Times New Roman" w:eastAsia="Calibri" w:hAnsi="Times New Roman" w:cs="Times New Roman"/>
          <w:sz w:val="28"/>
          <w:szCs w:val="28"/>
          <w:lang w:eastAsia="es-CO"/>
        </w:rPr>
        <w:t xml:space="preserve"> en dicha oportunidad, la Corte consideró que las expresiones “Incumplir, desacatar, desconocer e impedir” eran determinables y por lo tanto compatibles con el orden constitucional. En consecuencia, la Policía señaló la necesidad de replicar el mismo examen adelantado en dicha oportunidad. </w:t>
      </w:r>
    </w:p>
    <w:p w14:paraId="1363FB6D"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560630A5" w14:textId="12AF806F" w:rsidR="003728D7" w:rsidRPr="007E6676" w:rsidRDefault="003728D7" w:rsidP="00672A8D">
      <w:pPr>
        <w:pStyle w:val="Prrafodelista"/>
        <w:ind w:left="0" w:right="49"/>
        <w:rPr>
          <w:rFonts w:ascii="Times New Roman" w:eastAsia="Calibri" w:hAnsi="Times New Roman" w:cs="Times New Roman"/>
          <w:sz w:val="28"/>
          <w:szCs w:val="28"/>
          <w:lang w:eastAsia="es-CO"/>
        </w:rPr>
      </w:pPr>
      <w:r w:rsidRPr="007E6676">
        <w:rPr>
          <w:rFonts w:ascii="Times New Roman" w:eastAsia="Calibri" w:hAnsi="Times New Roman" w:cs="Times New Roman"/>
          <w:b/>
          <w:bCs/>
          <w:sz w:val="28"/>
          <w:szCs w:val="28"/>
          <w:lang w:eastAsia="es-CO"/>
        </w:rPr>
        <w:t>Adriana Jaqueline Quistial Enríquez</w:t>
      </w:r>
      <w:r w:rsidRPr="007E6676">
        <w:rPr>
          <w:rStyle w:val="Refdenotaalpie"/>
          <w:rFonts w:ascii="Times New Roman" w:eastAsia="Calibri" w:hAnsi="Times New Roman" w:cs="Times New Roman"/>
          <w:b/>
          <w:bCs/>
          <w:sz w:val="28"/>
          <w:szCs w:val="28"/>
          <w:lang w:eastAsia="es-CO"/>
        </w:rPr>
        <w:footnoteReference w:id="11"/>
      </w:r>
    </w:p>
    <w:p w14:paraId="7C053240" w14:textId="77777777" w:rsidR="003728D7" w:rsidRPr="007E6676" w:rsidRDefault="003728D7" w:rsidP="00672A8D">
      <w:pPr>
        <w:pStyle w:val="Prrafodelista"/>
        <w:ind w:left="0" w:right="49"/>
        <w:rPr>
          <w:rFonts w:ascii="Times New Roman" w:eastAsia="Calibri" w:hAnsi="Times New Roman" w:cs="Times New Roman"/>
          <w:sz w:val="28"/>
          <w:szCs w:val="28"/>
          <w:lang w:eastAsia="es-CO"/>
        </w:rPr>
      </w:pPr>
    </w:p>
    <w:p w14:paraId="7DB13705" w14:textId="78DF38FD" w:rsidR="00672A8D" w:rsidRPr="007E6676" w:rsidRDefault="00672A8D" w:rsidP="00672A8D">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eastAsia="Calibri" w:hAnsi="Times New Roman" w:cs="Times New Roman"/>
          <w:sz w:val="28"/>
          <w:szCs w:val="28"/>
          <w:lang w:eastAsia="es-CO"/>
        </w:rPr>
        <w:t>La ciudadana intervino en ejercicio de su derecho a la participación ciudadana para apoyar la solicitud de inconstitucionalidad formulada por el demandante</w:t>
      </w:r>
      <w:r w:rsidR="0005786B" w:rsidRPr="007E6676">
        <w:rPr>
          <w:rFonts w:ascii="Times New Roman" w:eastAsia="Calibri" w:hAnsi="Times New Roman" w:cs="Times New Roman"/>
          <w:sz w:val="28"/>
          <w:szCs w:val="28"/>
          <w:lang w:eastAsia="es-CO"/>
        </w:rPr>
        <w:t>. L</w:t>
      </w:r>
      <w:r w:rsidRPr="007E6676">
        <w:rPr>
          <w:rFonts w:ascii="Times New Roman" w:eastAsia="Calibri" w:hAnsi="Times New Roman" w:cs="Times New Roman"/>
          <w:sz w:val="28"/>
          <w:szCs w:val="28"/>
          <w:lang w:eastAsia="es-CO"/>
        </w:rPr>
        <w:t xml:space="preserve">a señora Quistial Enríquez indicó que la norma demandada es sumamente ambigua y que puede conducir a interpretaciones que desconozcan el principio de supremacía constitucional, conforme al artículo 4 de la Constitución Política de Colombia. </w:t>
      </w:r>
    </w:p>
    <w:p w14:paraId="1298C463"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09B2D053" w14:textId="4019916B" w:rsidR="00672A8D" w:rsidRPr="007E6676" w:rsidRDefault="00672A8D" w:rsidP="00672A8D">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eastAsia="Calibri" w:hAnsi="Times New Roman" w:cs="Times New Roman"/>
          <w:sz w:val="28"/>
          <w:szCs w:val="28"/>
          <w:lang w:eastAsia="es-CO"/>
        </w:rPr>
        <w:t xml:space="preserve">En particular, la interviniente puso de presente que la actividad de policía está sometida a unos principios constitucionales esenciales que fueron desarrollados en la sentencia C-082 de 2018. La </w:t>
      </w:r>
      <w:r w:rsidR="0005786B" w:rsidRPr="007E6676">
        <w:rPr>
          <w:rFonts w:ascii="Times New Roman" w:eastAsia="Calibri" w:hAnsi="Times New Roman" w:cs="Times New Roman"/>
          <w:sz w:val="28"/>
          <w:szCs w:val="28"/>
          <w:lang w:eastAsia="es-CO"/>
        </w:rPr>
        <w:t xml:space="preserve">ciudadana </w:t>
      </w:r>
      <w:r w:rsidRPr="007E6676">
        <w:rPr>
          <w:rFonts w:ascii="Times New Roman" w:eastAsia="Calibri" w:hAnsi="Times New Roman" w:cs="Times New Roman"/>
          <w:sz w:val="28"/>
          <w:szCs w:val="28"/>
          <w:lang w:eastAsia="es-CO"/>
        </w:rPr>
        <w:t xml:space="preserve">explicó que en dicha decisión </w:t>
      </w:r>
      <w:r w:rsidR="0005786B" w:rsidRPr="007E6676">
        <w:rPr>
          <w:rFonts w:ascii="Times New Roman" w:eastAsia="Calibri" w:hAnsi="Times New Roman" w:cs="Times New Roman"/>
          <w:sz w:val="28"/>
          <w:szCs w:val="28"/>
          <w:lang w:eastAsia="es-CO"/>
        </w:rPr>
        <w:t>la Corporación</w:t>
      </w:r>
      <w:r w:rsidRPr="007E6676">
        <w:rPr>
          <w:rFonts w:ascii="Times New Roman" w:eastAsia="Calibri" w:hAnsi="Times New Roman" w:cs="Times New Roman"/>
          <w:sz w:val="28"/>
          <w:szCs w:val="28"/>
          <w:lang w:eastAsia="es-CO"/>
        </w:rPr>
        <w:t xml:space="preserve"> concluyó que para que una medida policiva sea compatible con el orden constitucional</w:t>
      </w:r>
      <w:r w:rsidR="0005786B" w:rsidRPr="007E6676">
        <w:rPr>
          <w:rFonts w:ascii="Times New Roman" w:eastAsia="Calibri" w:hAnsi="Times New Roman" w:cs="Times New Roman"/>
          <w:sz w:val="28"/>
          <w:szCs w:val="28"/>
          <w:lang w:eastAsia="es-CO"/>
        </w:rPr>
        <w:t>,</w:t>
      </w:r>
      <w:r w:rsidRPr="007E6676">
        <w:rPr>
          <w:rFonts w:ascii="Times New Roman" w:eastAsia="Calibri" w:hAnsi="Times New Roman" w:cs="Times New Roman"/>
          <w:sz w:val="28"/>
          <w:szCs w:val="28"/>
          <w:lang w:eastAsia="es-CO"/>
        </w:rPr>
        <w:t xml:space="preserve"> debe someterse al principio de legalidad, ser necesaria, proporcional y razonable para asegurar el orden público</w:t>
      </w:r>
      <w:r w:rsidR="0005786B" w:rsidRPr="007E6676">
        <w:rPr>
          <w:rFonts w:ascii="Times New Roman" w:eastAsia="Calibri" w:hAnsi="Times New Roman" w:cs="Times New Roman"/>
          <w:sz w:val="28"/>
          <w:szCs w:val="28"/>
          <w:lang w:eastAsia="es-CO"/>
        </w:rPr>
        <w:t>. Además</w:t>
      </w:r>
      <w:r w:rsidRPr="007E6676">
        <w:rPr>
          <w:rFonts w:ascii="Times New Roman" w:eastAsia="Calibri" w:hAnsi="Times New Roman" w:cs="Times New Roman"/>
          <w:sz w:val="28"/>
          <w:szCs w:val="28"/>
          <w:lang w:eastAsia="es-CO"/>
        </w:rPr>
        <w:t xml:space="preserve"> no puede ser aplicada de forma discriminatoria contra un grupo poblacional particular, no debe limitar el ejercicio legítimo de las libertades públicas y toda sanción tiene que estar sometida a controles judiciales. Por lo tanto, en aplicación de este precedente, la interviniente solicitó </w:t>
      </w:r>
      <w:r w:rsidR="0005786B" w:rsidRPr="007E6676">
        <w:rPr>
          <w:rFonts w:ascii="Times New Roman" w:eastAsia="Calibri" w:hAnsi="Times New Roman" w:cs="Times New Roman"/>
          <w:sz w:val="28"/>
          <w:szCs w:val="28"/>
          <w:lang w:eastAsia="es-CO"/>
        </w:rPr>
        <w:t xml:space="preserve">a la Corte aclarar el alcance de la disposición </w:t>
      </w:r>
      <w:r w:rsidRPr="007E6676">
        <w:rPr>
          <w:rFonts w:ascii="Times New Roman" w:eastAsia="Calibri" w:hAnsi="Times New Roman" w:cs="Times New Roman"/>
          <w:sz w:val="28"/>
          <w:szCs w:val="28"/>
          <w:lang w:eastAsia="es-CO"/>
        </w:rPr>
        <w:t xml:space="preserve">o que se declare </w:t>
      </w:r>
      <w:r w:rsidR="0005786B" w:rsidRPr="007E6676">
        <w:rPr>
          <w:rFonts w:ascii="Times New Roman" w:eastAsia="Calibri" w:hAnsi="Times New Roman" w:cs="Times New Roman"/>
          <w:sz w:val="28"/>
          <w:szCs w:val="28"/>
          <w:lang w:eastAsia="es-CO"/>
        </w:rPr>
        <w:t>inconstitucional</w:t>
      </w:r>
      <w:r w:rsidRPr="007E6676">
        <w:rPr>
          <w:rFonts w:ascii="Times New Roman" w:eastAsia="Calibri" w:hAnsi="Times New Roman" w:cs="Times New Roman"/>
          <w:sz w:val="28"/>
          <w:szCs w:val="28"/>
          <w:lang w:eastAsia="es-CO"/>
        </w:rPr>
        <w:t xml:space="preserve">. </w:t>
      </w:r>
    </w:p>
    <w:p w14:paraId="2BEEC922"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5FC6BFC6" w14:textId="693249FA" w:rsidR="0005786B" w:rsidRPr="007E6676" w:rsidRDefault="0005786B" w:rsidP="00672A8D">
      <w:pPr>
        <w:pStyle w:val="Prrafodelista"/>
        <w:ind w:left="0" w:right="49"/>
        <w:rPr>
          <w:rFonts w:ascii="Times New Roman" w:eastAsia="Calibri" w:hAnsi="Times New Roman" w:cs="Times New Roman"/>
          <w:sz w:val="28"/>
          <w:szCs w:val="28"/>
          <w:lang w:eastAsia="es-CO"/>
        </w:rPr>
      </w:pPr>
      <w:r w:rsidRPr="007E6676">
        <w:rPr>
          <w:rFonts w:ascii="Times New Roman" w:eastAsia="Calibri" w:hAnsi="Times New Roman" w:cs="Times New Roman"/>
          <w:b/>
          <w:bCs/>
          <w:sz w:val="28"/>
          <w:szCs w:val="28"/>
          <w:lang w:eastAsia="es-CO"/>
        </w:rPr>
        <w:t>Ministerio de Justicia y del Derecho</w:t>
      </w:r>
      <w:r w:rsidRPr="007E6676">
        <w:rPr>
          <w:rStyle w:val="Refdenotaalpie"/>
          <w:rFonts w:ascii="Times New Roman" w:hAnsi="Times New Roman" w:cs="Times New Roman"/>
          <w:sz w:val="28"/>
          <w:szCs w:val="28"/>
        </w:rPr>
        <w:footnoteReference w:id="12"/>
      </w:r>
    </w:p>
    <w:p w14:paraId="3D1E090D" w14:textId="77777777" w:rsidR="0005786B" w:rsidRPr="007E6676" w:rsidRDefault="0005786B" w:rsidP="00672A8D">
      <w:pPr>
        <w:pStyle w:val="Prrafodelista"/>
        <w:ind w:left="0" w:right="49"/>
        <w:rPr>
          <w:rFonts w:ascii="Times New Roman" w:eastAsia="Calibri" w:hAnsi="Times New Roman" w:cs="Times New Roman"/>
          <w:sz w:val="28"/>
          <w:szCs w:val="28"/>
          <w:lang w:eastAsia="es-CO"/>
        </w:rPr>
      </w:pPr>
    </w:p>
    <w:p w14:paraId="40D10DAF" w14:textId="6DC6CBED" w:rsidR="00672A8D" w:rsidRPr="007E6676" w:rsidRDefault="0005786B" w:rsidP="0082187A">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hAnsi="Times New Roman" w:cs="Times New Roman"/>
          <w:sz w:val="28"/>
          <w:szCs w:val="28"/>
        </w:rPr>
        <w:t>Para el ministerio,</w:t>
      </w:r>
      <w:r w:rsidR="00672A8D" w:rsidRPr="007E6676">
        <w:rPr>
          <w:rFonts w:ascii="Times New Roman" w:hAnsi="Times New Roman" w:cs="Times New Roman"/>
          <w:sz w:val="28"/>
          <w:szCs w:val="28"/>
        </w:rPr>
        <w:t xml:space="preserve"> la demanda es sustancialmente inepta porque incumple los requisitos de</w:t>
      </w:r>
      <w:r w:rsidRPr="007E6676">
        <w:rPr>
          <w:rFonts w:ascii="Times New Roman" w:hAnsi="Times New Roman" w:cs="Times New Roman"/>
          <w:sz w:val="28"/>
          <w:szCs w:val="28"/>
        </w:rPr>
        <w:t xml:space="preserve"> claridad, certeza, especificidad y pertinencia</w:t>
      </w:r>
      <w:r w:rsidR="00672A8D" w:rsidRPr="007E6676">
        <w:rPr>
          <w:rFonts w:ascii="Times New Roman" w:hAnsi="Times New Roman" w:cs="Times New Roman"/>
          <w:sz w:val="28"/>
          <w:szCs w:val="28"/>
        </w:rPr>
        <w:t>, de modo que la entidad solicitó que la Corte se declare inhibida. En todo caso, de considerar pronunciarse de fondo, el ministerio ofreció argumentos para que la Corte declare la norma exequible.</w:t>
      </w:r>
    </w:p>
    <w:p w14:paraId="2F06CB24"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32ABF261" w14:textId="5AC32A81" w:rsidR="00672A8D" w:rsidRPr="007E6676" w:rsidRDefault="00672A8D" w:rsidP="00672A8D">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hAnsi="Times New Roman" w:cs="Times New Roman"/>
          <w:sz w:val="28"/>
          <w:szCs w:val="28"/>
        </w:rPr>
        <w:t xml:space="preserve">Al respecto, la entidad </w:t>
      </w:r>
      <w:r w:rsidR="0082187A" w:rsidRPr="007E6676">
        <w:rPr>
          <w:rFonts w:ascii="Times New Roman" w:hAnsi="Times New Roman" w:cs="Times New Roman"/>
          <w:sz w:val="28"/>
          <w:szCs w:val="28"/>
        </w:rPr>
        <w:t>apuntó que</w:t>
      </w:r>
      <w:r w:rsidRPr="007E6676">
        <w:rPr>
          <w:rFonts w:ascii="Times New Roman" w:hAnsi="Times New Roman" w:cs="Times New Roman"/>
          <w:sz w:val="28"/>
          <w:szCs w:val="28"/>
        </w:rPr>
        <w:t xml:space="preserve"> el demandante desconoció el contexto normativo de la disposición demandada, que establece una serie de medidas que tienen por efecto evitar la arbitrariedad de las autoridades de policía. </w:t>
      </w:r>
      <w:r w:rsidR="0082187A" w:rsidRPr="007E6676">
        <w:rPr>
          <w:rFonts w:ascii="Times New Roman" w:hAnsi="Times New Roman" w:cs="Times New Roman"/>
          <w:sz w:val="28"/>
          <w:szCs w:val="28"/>
        </w:rPr>
        <w:t xml:space="preserve">Además, </w:t>
      </w:r>
      <w:r w:rsidRPr="007E6676">
        <w:rPr>
          <w:rFonts w:ascii="Times New Roman" w:hAnsi="Times New Roman" w:cs="Times New Roman"/>
          <w:sz w:val="28"/>
          <w:szCs w:val="28"/>
        </w:rPr>
        <w:t xml:space="preserve">indicó que en casos de extralimitación los ciudadanos pueden acudir a los recursos que dispone el </w:t>
      </w:r>
      <w:r w:rsidR="0082187A" w:rsidRPr="007E6676">
        <w:rPr>
          <w:rFonts w:ascii="Times New Roman" w:hAnsi="Times New Roman" w:cs="Times New Roman"/>
          <w:sz w:val="28"/>
          <w:szCs w:val="28"/>
        </w:rPr>
        <w:t xml:space="preserve">mismo </w:t>
      </w:r>
      <w:r w:rsidRPr="007E6676">
        <w:rPr>
          <w:rFonts w:ascii="Times New Roman" w:hAnsi="Times New Roman" w:cs="Times New Roman"/>
          <w:sz w:val="28"/>
          <w:szCs w:val="28"/>
        </w:rPr>
        <w:t>Código. Asimismo, la institución</w:t>
      </w:r>
      <w:r w:rsidR="0082187A" w:rsidRPr="007E6676">
        <w:rPr>
          <w:rFonts w:ascii="Times New Roman" w:hAnsi="Times New Roman" w:cs="Times New Roman"/>
          <w:sz w:val="28"/>
          <w:szCs w:val="28"/>
        </w:rPr>
        <w:t xml:space="preserve"> destacó</w:t>
      </w:r>
      <w:r w:rsidRPr="007E6676">
        <w:rPr>
          <w:rFonts w:ascii="Times New Roman" w:hAnsi="Times New Roman" w:cs="Times New Roman"/>
          <w:sz w:val="28"/>
          <w:szCs w:val="28"/>
        </w:rPr>
        <w:t xml:space="preserve"> que en aquellos casos donde una actuación de policía</w:t>
      </w:r>
      <w:r w:rsidR="0082187A" w:rsidRPr="007E6676">
        <w:rPr>
          <w:rFonts w:ascii="Times New Roman" w:hAnsi="Times New Roman" w:cs="Times New Roman"/>
          <w:sz w:val="28"/>
          <w:szCs w:val="28"/>
        </w:rPr>
        <w:t xml:space="preserve">, </w:t>
      </w:r>
      <w:r w:rsidRPr="007E6676">
        <w:rPr>
          <w:rFonts w:ascii="Times New Roman" w:hAnsi="Times New Roman" w:cs="Times New Roman"/>
          <w:sz w:val="28"/>
          <w:szCs w:val="28"/>
        </w:rPr>
        <w:t>basada en una disposición del C</w:t>
      </w:r>
      <w:r w:rsidR="0082187A" w:rsidRPr="007E6676">
        <w:rPr>
          <w:rFonts w:ascii="Times New Roman" w:hAnsi="Times New Roman" w:cs="Times New Roman"/>
          <w:sz w:val="28"/>
          <w:szCs w:val="28"/>
        </w:rPr>
        <w:t xml:space="preserve">ódigo, </w:t>
      </w:r>
      <w:r w:rsidRPr="007E6676">
        <w:rPr>
          <w:rFonts w:ascii="Times New Roman" w:hAnsi="Times New Roman" w:cs="Times New Roman"/>
          <w:sz w:val="28"/>
          <w:szCs w:val="28"/>
        </w:rPr>
        <w:t>vulnere derechos fundamentales</w:t>
      </w:r>
      <w:r w:rsidR="0082187A" w:rsidRPr="007E6676">
        <w:rPr>
          <w:rFonts w:ascii="Times New Roman" w:hAnsi="Times New Roman" w:cs="Times New Roman"/>
          <w:sz w:val="28"/>
          <w:szCs w:val="28"/>
        </w:rPr>
        <w:t xml:space="preserve">, </w:t>
      </w:r>
      <w:r w:rsidRPr="007E6676">
        <w:rPr>
          <w:rFonts w:ascii="Times New Roman" w:hAnsi="Times New Roman" w:cs="Times New Roman"/>
          <w:sz w:val="28"/>
          <w:szCs w:val="28"/>
        </w:rPr>
        <w:t>los ciudadanos pueden acudir a mecanismos judiciales, especialmente la acción de tutela. Por estas razones, el representante del ministerio consideró equivocada la postura del señor Martínez Avilez según la cual la posibilidad de imponer multas por irrespeto a las autoridades es indeterminada o ilimitada</w:t>
      </w:r>
      <w:r w:rsidRPr="007E6676">
        <w:rPr>
          <w:rStyle w:val="Refdenotaalpie"/>
          <w:rFonts w:ascii="Times New Roman" w:hAnsi="Times New Roman" w:cs="Times New Roman"/>
          <w:sz w:val="28"/>
          <w:szCs w:val="28"/>
        </w:rPr>
        <w:footnoteReference w:id="13"/>
      </w:r>
      <w:r w:rsidR="0082187A" w:rsidRPr="007E6676">
        <w:rPr>
          <w:rFonts w:ascii="Times New Roman" w:hAnsi="Times New Roman" w:cs="Times New Roman"/>
          <w:sz w:val="28"/>
          <w:szCs w:val="28"/>
        </w:rPr>
        <w:t>.</w:t>
      </w:r>
      <w:r w:rsidRPr="007E6676">
        <w:rPr>
          <w:rFonts w:ascii="Times New Roman" w:hAnsi="Times New Roman" w:cs="Times New Roman"/>
          <w:sz w:val="28"/>
          <w:szCs w:val="28"/>
        </w:rPr>
        <w:t xml:space="preserve"> </w:t>
      </w:r>
    </w:p>
    <w:p w14:paraId="097E45F6"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4C4EB639" w14:textId="17C758DF" w:rsidR="00672A8D" w:rsidRPr="007E6676" w:rsidRDefault="00242D42" w:rsidP="00672A8D">
      <w:pPr>
        <w:pStyle w:val="Prrafodelista"/>
        <w:numPr>
          <w:ilvl w:val="0"/>
          <w:numId w:val="2"/>
        </w:numPr>
        <w:ind w:left="0" w:right="49" w:firstLine="0"/>
        <w:rPr>
          <w:rFonts w:ascii="Times New Roman" w:hAnsi="Times New Roman" w:cs="Times New Roman"/>
          <w:sz w:val="28"/>
          <w:szCs w:val="28"/>
        </w:rPr>
      </w:pPr>
      <w:r w:rsidRPr="007E6676">
        <w:rPr>
          <w:rFonts w:ascii="Times New Roman" w:hAnsi="Times New Roman" w:cs="Times New Roman"/>
          <w:sz w:val="28"/>
          <w:szCs w:val="28"/>
        </w:rPr>
        <w:t>De otra parte</w:t>
      </w:r>
      <w:r w:rsidR="00672A8D" w:rsidRPr="007E6676">
        <w:rPr>
          <w:rFonts w:ascii="Times New Roman" w:hAnsi="Times New Roman" w:cs="Times New Roman"/>
          <w:sz w:val="28"/>
          <w:szCs w:val="28"/>
        </w:rPr>
        <w:t>, el ministerio puso de presente que la indeterminación de ciertos conceptos no trae como consecuencia</w:t>
      </w:r>
      <w:r w:rsidR="0082187A" w:rsidRPr="007E6676">
        <w:rPr>
          <w:rFonts w:ascii="Times New Roman" w:hAnsi="Times New Roman" w:cs="Times New Roman"/>
          <w:sz w:val="28"/>
          <w:szCs w:val="28"/>
        </w:rPr>
        <w:t xml:space="preserve"> necesa</w:t>
      </w:r>
      <w:r w:rsidR="002F23D9" w:rsidRPr="007E6676">
        <w:rPr>
          <w:rFonts w:ascii="Times New Roman" w:hAnsi="Times New Roman" w:cs="Times New Roman"/>
          <w:sz w:val="28"/>
          <w:szCs w:val="28"/>
        </w:rPr>
        <w:t>ria</w:t>
      </w:r>
      <w:r w:rsidR="00672A8D" w:rsidRPr="007E6676">
        <w:rPr>
          <w:rFonts w:ascii="Times New Roman" w:hAnsi="Times New Roman" w:cs="Times New Roman"/>
          <w:sz w:val="28"/>
          <w:szCs w:val="28"/>
        </w:rPr>
        <w:t xml:space="preserve"> su inconstitucionalidad. Sobre el particular, la entidad citó la sentencia C-453 de 2013</w:t>
      </w:r>
      <w:r w:rsidR="00672A8D" w:rsidRPr="007E6676">
        <w:rPr>
          <w:rStyle w:val="Refdenotaalpie"/>
          <w:rFonts w:ascii="Times New Roman" w:hAnsi="Times New Roman" w:cs="Times New Roman"/>
          <w:sz w:val="28"/>
          <w:szCs w:val="28"/>
        </w:rPr>
        <w:footnoteReference w:id="14"/>
      </w:r>
      <w:r w:rsidR="00672A8D" w:rsidRPr="007E6676">
        <w:rPr>
          <w:rFonts w:ascii="Times New Roman" w:hAnsi="Times New Roman" w:cs="Times New Roman"/>
          <w:sz w:val="28"/>
          <w:szCs w:val="28"/>
        </w:rPr>
        <w:t>, en donde la Corte Constitucional estableció una serie de criterios para valorar la constitucionalidad de conceptos indeterminados en normas de rango legal como, por ejemplo, que los conceptos no supongan la asignación de una facultad discrecional a las autoridades y que sea posible dotarlos de contenido a través de otras herramientas disponibles en el ordenamiento jurídico, como remisiones normativas.</w:t>
      </w:r>
      <w:r w:rsidR="00672A8D" w:rsidRPr="007E6676">
        <w:rPr>
          <w:rStyle w:val="Refdenotaalpie"/>
          <w:rFonts w:ascii="Times New Roman" w:hAnsi="Times New Roman" w:cs="Times New Roman"/>
          <w:sz w:val="28"/>
          <w:szCs w:val="28"/>
        </w:rPr>
        <w:footnoteReference w:id="15"/>
      </w:r>
      <w:r w:rsidR="00672A8D" w:rsidRPr="007E6676">
        <w:rPr>
          <w:rFonts w:ascii="Times New Roman" w:hAnsi="Times New Roman" w:cs="Times New Roman"/>
          <w:sz w:val="28"/>
          <w:szCs w:val="28"/>
        </w:rPr>
        <w:t xml:space="preserve"> En aplicación de ese precedente, el ministerio afirmó que la presunta indeterminación de la norma acusada es superable y por lo tanto dicha disposición resulta constitucional.</w:t>
      </w:r>
    </w:p>
    <w:p w14:paraId="02B189F8" w14:textId="77777777" w:rsidR="00672A8D" w:rsidRPr="007E6676" w:rsidRDefault="00672A8D" w:rsidP="00672A8D">
      <w:pPr>
        <w:pStyle w:val="Prrafodelista"/>
        <w:ind w:left="0" w:right="49"/>
        <w:rPr>
          <w:rFonts w:ascii="Times New Roman" w:hAnsi="Times New Roman" w:cs="Times New Roman"/>
          <w:sz w:val="28"/>
          <w:szCs w:val="28"/>
        </w:rPr>
      </w:pPr>
    </w:p>
    <w:p w14:paraId="6CEB3F5E" w14:textId="22AAE194" w:rsidR="00190C00" w:rsidRPr="007E6676" w:rsidRDefault="00242D42" w:rsidP="00190C00">
      <w:pPr>
        <w:pStyle w:val="Prrafodelista"/>
        <w:numPr>
          <w:ilvl w:val="0"/>
          <w:numId w:val="2"/>
        </w:numPr>
        <w:ind w:left="0" w:right="49" w:firstLine="0"/>
        <w:rPr>
          <w:rFonts w:ascii="Times New Roman" w:hAnsi="Times New Roman" w:cs="Times New Roman"/>
          <w:sz w:val="28"/>
          <w:szCs w:val="28"/>
        </w:rPr>
      </w:pPr>
      <w:r w:rsidRPr="007E6676">
        <w:rPr>
          <w:rFonts w:ascii="Times New Roman" w:hAnsi="Times New Roman" w:cs="Times New Roman"/>
          <w:sz w:val="28"/>
          <w:szCs w:val="28"/>
        </w:rPr>
        <w:t>Finalmente</w:t>
      </w:r>
      <w:r w:rsidR="00672A8D" w:rsidRPr="007E6676">
        <w:rPr>
          <w:rFonts w:ascii="Times New Roman" w:hAnsi="Times New Roman" w:cs="Times New Roman"/>
          <w:sz w:val="28"/>
          <w:szCs w:val="28"/>
        </w:rPr>
        <w:t>, el ministerio destacó que la norma debe leerse a la luz de los límites a la actividad de las autoridades de policía</w:t>
      </w:r>
      <w:r w:rsidR="002F23D9" w:rsidRPr="007E6676">
        <w:rPr>
          <w:rFonts w:ascii="Times New Roman" w:hAnsi="Times New Roman" w:cs="Times New Roman"/>
          <w:sz w:val="28"/>
          <w:szCs w:val="28"/>
        </w:rPr>
        <w:t xml:space="preserve"> establecidos por la jurisprudencia constitucional</w:t>
      </w:r>
      <w:r w:rsidR="00672A8D" w:rsidRPr="007E6676">
        <w:rPr>
          <w:rFonts w:ascii="Times New Roman" w:hAnsi="Times New Roman" w:cs="Times New Roman"/>
          <w:sz w:val="28"/>
          <w:szCs w:val="28"/>
        </w:rPr>
        <w:t xml:space="preserve">. En particular, </w:t>
      </w:r>
      <w:r w:rsidR="00B22BA2" w:rsidRPr="007E6676">
        <w:rPr>
          <w:rFonts w:ascii="Times New Roman" w:hAnsi="Times New Roman" w:cs="Times New Roman"/>
          <w:sz w:val="28"/>
          <w:szCs w:val="28"/>
        </w:rPr>
        <w:t xml:space="preserve">el Ministerio de Justicia y del Derecho </w:t>
      </w:r>
      <w:r w:rsidR="00672A8D" w:rsidRPr="007E6676">
        <w:rPr>
          <w:rFonts w:ascii="Times New Roman" w:hAnsi="Times New Roman" w:cs="Times New Roman"/>
          <w:sz w:val="28"/>
          <w:szCs w:val="28"/>
        </w:rPr>
        <w:t>señaló que las normas policivas deben aplicarse conforme a las sentencias C-024 de 1994 y C-600 de 2019. La entidad recordó que en dichas decisiones, la Corte Constitucional estableció que toda medida preventiva y correctiva en cabeza de la policía debe aplicarse con estricto cumplimiento a los principios de legalidad, debido proceso, derecho a la defensa, proporcionalidad, necesidad y razonabilidad</w:t>
      </w:r>
      <w:r w:rsidR="00672A8D" w:rsidRPr="007E6676">
        <w:rPr>
          <w:rStyle w:val="Refdenotaalpie"/>
          <w:rFonts w:ascii="Times New Roman" w:hAnsi="Times New Roman" w:cs="Times New Roman"/>
          <w:sz w:val="28"/>
          <w:szCs w:val="28"/>
        </w:rPr>
        <w:footnoteReference w:id="16"/>
      </w:r>
      <w:r w:rsidR="002F23D9" w:rsidRPr="007E6676">
        <w:rPr>
          <w:rFonts w:ascii="Times New Roman" w:hAnsi="Times New Roman" w:cs="Times New Roman"/>
          <w:sz w:val="28"/>
          <w:szCs w:val="28"/>
        </w:rPr>
        <w:t>.</w:t>
      </w:r>
      <w:r w:rsidR="00672A8D" w:rsidRPr="007E6676">
        <w:rPr>
          <w:rFonts w:ascii="Times New Roman" w:hAnsi="Times New Roman" w:cs="Times New Roman"/>
          <w:sz w:val="28"/>
          <w:szCs w:val="28"/>
        </w:rPr>
        <w:t xml:space="preserve"> </w:t>
      </w:r>
    </w:p>
    <w:p w14:paraId="17EAF77B" w14:textId="77777777" w:rsidR="00190C00" w:rsidRPr="007E6676" w:rsidRDefault="00190C00" w:rsidP="00190C00">
      <w:pPr>
        <w:pStyle w:val="Prrafodelista"/>
        <w:rPr>
          <w:rFonts w:ascii="Times New Roman" w:hAnsi="Times New Roman" w:cs="Times New Roman"/>
          <w:b/>
          <w:bCs/>
          <w:sz w:val="28"/>
          <w:szCs w:val="28"/>
        </w:rPr>
      </w:pPr>
    </w:p>
    <w:p w14:paraId="5139F43B" w14:textId="35C8A192" w:rsidR="002F23D9" w:rsidRPr="007E6676" w:rsidRDefault="002F23D9" w:rsidP="00190C00">
      <w:pPr>
        <w:pStyle w:val="Prrafodelista"/>
        <w:ind w:left="0" w:right="49"/>
        <w:rPr>
          <w:rFonts w:ascii="Times New Roman" w:hAnsi="Times New Roman" w:cs="Times New Roman"/>
          <w:sz w:val="28"/>
          <w:szCs w:val="28"/>
        </w:rPr>
      </w:pPr>
      <w:r w:rsidRPr="007E6676">
        <w:rPr>
          <w:rFonts w:ascii="Times New Roman" w:hAnsi="Times New Roman" w:cs="Times New Roman"/>
          <w:b/>
          <w:bCs/>
          <w:sz w:val="28"/>
          <w:szCs w:val="28"/>
        </w:rPr>
        <w:t>Observatorio de Intervención Ciudadana Constitucional de la Facultad de Derecho de la de la Universidad Libre</w:t>
      </w:r>
      <w:r w:rsidRPr="007E6676">
        <w:rPr>
          <w:rStyle w:val="Refdenotaalpie"/>
          <w:rFonts w:ascii="Times New Roman" w:hAnsi="Times New Roman" w:cs="Times New Roman"/>
          <w:b/>
          <w:bCs/>
          <w:sz w:val="28"/>
          <w:szCs w:val="28"/>
        </w:rPr>
        <w:footnoteReference w:id="17"/>
      </w:r>
    </w:p>
    <w:p w14:paraId="4728017D" w14:textId="77777777" w:rsidR="002F23D9" w:rsidRPr="007E6676" w:rsidRDefault="002F23D9" w:rsidP="00672A8D">
      <w:pPr>
        <w:pStyle w:val="Prrafodelista"/>
        <w:ind w:left="0" w:right="49"/>
        <w:rPr>
          <w:rFonts w:ascii="Times New Roman" w:hAnsi="Times New Roman" w:cs="Times New Roman"/>
          <w:sz w:val="28"/>
          <w:szCs w:val="28"/>
        </w:rPr>
      </w:pPr>
    </w:p>
    <w:p w14:paraId="0189437E" w14:textId="26F5C364" w:rsidR="00672A8D" w:rsidRPr="007E6676" w:rsidRDefault="00672A8D" w:rsidP="00672A8D">
      <w:pPr>
        <w:pStyle w:val="Prrafodelista"/>
        <w:numPr>
          <w:ilvl w:val="0"/>
          <w:numId w:val="2"/>
        </w:numPr>
        <w:ind w:left="0" w:right="49" w:firstLine="0"/>
        <w:rPr>
          <w:rFonts w:ascii="Times New Roman" w:hAnsi="Times New Roman" w:cs="Times New Roman"/>
          <w:sz w:val="28"/>
          <w:szCs w:val="28"/>
        </w:rPr>
      </w:pPr>
      <w:r w:rsidRPr="007E6676">
        <w:rPr>
          <w:rFonts w:ascii="Times New Roman" w:hAnsi="Times New Roman" w:cs="Times New Roman"/>
          <w:sz w:val="28"/>
          <w:szCs w:val="28"/>
        </w:rPr>
        <w:t>El</w:t>
      </w:r>
      <w:r w:rsidR="002F23D9" w:rsidRPr="007E6676">
        <w:rPr>
          <w:rFonts w:ascii="Times New Roman" w:hAnsi="Times New Roman" w:cs="Times New Roman"/>
          <w:sz w:val="28"/>
          <w:szCs w:val="28"/>
        </w:rPr>
        <w:t xml:space="preserve"> observatorio </w:t>
      </w:r>
      <w:r w:rsidRPr="007E6676">
        <w:rPr>
          <w:rFonts w:ascii="Times New Roman" w:hAnsi="Times New Roman" w:cs="Times New Roman"/>
          <w:sz w:val="28"/>
          <w:szCs w:val="28"/>
        </w:rPr>
        <w:t>remitió una intervención ciudadana en la que apoyó los argumentos del demandante y solicitó</w:t>
      </w:r>
      <w:r w:rsidR="004C778B" w:rsidRPr="007E6676">
        <w:rPr>
          <w:rFonts w:ascii="Times New Roman" w:hAnsi="Times New Roman" w:cs="Times New Roman"/>
          <w:sz w:val="28"/>
          <w:szCs w:val="28"/>
        </w:rPr>
        <w:t xml:space="preserve"> se declare</w:t>
      </w:r>
      <w:r w:rsidRPr="007E6676">
        <w:rPr>
          <w:rFonts w:ascii="Times New Roman" w:hAnsi="Times New Roman" w:cs="Times New Roman"/>
          <w:sz w:val="28"/>
          <w:szCs w:val="28"/>
        </w:rPr>
        <w:t xml:space="preserve"> la inconstitucionalidad de la disposición demandada. </w:t>
      </w:r>
      <w:r w:rsidR="002F23D9" w:rsidRPr="007E6676">
        <w:rPr>
          <w:rFonts w:ascii="Times New Roman" w:hAnsi="Times New Roman" w:cs="Times New Roman"/>
          <w:sz w:val="28"/>
          <w:szCs w:val="28"/>
        </w:rPr>
        <w:t>Los intervinientes afirmaron</w:t>
      </w:r>
      <w:r w:rsidRPr="007E6676">
        <w:rPr>
          <w:rFonts w:ascii="Times New Roman" w:hAnsi="Times New Roman" w:cs="Times New Roman"/>
          <w:sz w:val="28"/>
          <w:szCs w:val="28"/>
        </w:rPr>
        <w:t xml:space="preserve"> que la norma demandada es inconstitucional porque contiene “un acto de censura que autoriza a las autoridades de policía a restringir todo acto, conducta o expresión que, en razón de su libre juicio u subjetividad, considere un irrespeto a las autoridades”</w:t>
      </w:r>
      <w:r w:rsidRPr="007E6676">
        <w:rPr>
          <w:rStyle w:val="Refdenotaalpie"/>
          <w:rFonts w:ascii="Times New Roman" w:hAnsi="Times New Roman" w:cs="Times New Roman"/>
          <w:sz w:val="28"/>
          <w:szCs w:val="28"/>
        </w:rPr>
        <w:footnoteReference w:id="18"/>
      </w:r>
      <w:r w:rsidR="002F23D9" w:rsidRPr="007E6676">
        <w:rPr>
          <w:rFonts w:ascii="Times New Roman" w:hAnsi="Times New Roman" w:cs="Times New Roman"/>
          <w:sz w:val="28"/>
          <w:szCs w:val="28"/>
        </w:rPr>
        <w:t>.</w:t>
      </w:r>
      <w:r w:rsidRPr="007E6676">
        <w:rPr>
          <w:rFonts w:ascii="Times New Roman" w:hAnsi="Times New Roman" w:cs="Times New Roman"/>
          <w:sz w:val="28"/>
          <w:szCs w:val="28"/>
        </w:rPr>
        <w:t xml:space="preserve"> Para justificar esta premisa, los intervinientes presentaron cuatro argumentos. </w:t>
      </w:r>
    </w:p>
    <w:p w14:paraId="09EED8B2" w14:textId="77777777" w:rsidR="00672A8D" w:rsidRPr="007E6676" w:rsidRDefault="00672A8D" w:rsidP="00672A8D">
      <w:pPr>
        <w:pStyle w:val="Prrafodelista"/>
        <w:ind w:left="0" w:right="49"/>
        <w:rPr>
          <w:rFonts w:ascii="Times New Roman" w:hAnsi="Times New Roman" w:cs="Times New Roman"/>
          <w:sz w:val="28"/>
          <w:szCs w:val="28"/>
        </w:rPr>
      </w:pPr>
    </w:p>
    <w:p w14:paraId="0E155014" w14:textId="4154B055" w:rsidR="00672A8D" w:rsidRPr="007E6676" w:rsidRDefault="00C63405" w:rsidP="00472D59">
      <w:pPr>
        <w:pStyle w:val="Prrafodelista"/>
        <w:numPr>
          <w:ilvl w:val="0"/>
          <w:numId w:val="2"/>
        </w:numPr>
        <w:ind w:left="0" w:right="49" w:firstLine="0"/>
        <w:rPr>
          <w:rFonts w:ascii="Times New Roman" w:hAnsi="Times New Roman" w:cs="Times New Roman"/>
          <w:sz w:val="28"/>
          <w:szCs w:val="28"/>
        </w:rPr>
      </w:pPr>
      <w:r w:rsidRPr="007E6676">
        <w:rPr>
          <w:rFonts w:ascii="Times New Roman" w:hAnsi="Times New Roman" w:cs="Times New Roman"/>
          <w:sz w:val="28"/>
          <w:szCs w:val="28"/>
        </w:rPr>
        <w:t xml:space="preserve">En primer lugar, </w:t>
      </w:r>
      <w:r w:rsidR="002F23D9" w:rsidRPr="007E6676">
        <w:rPr>
          <w:rFonts w:ascii="Times New Roman" w:hAnsi="Times New Roman" w:cs="Times New Roman"/>
          <w:sz w:val="28"/>
          <w:szCs w:val="28"/>
        </w:rPr>
        <w:t>a partir de un recuento jurisprudencial,</w:t>
      </w:r>
      <w:r w:rsidR="00672A8D" w:rsidRPr="007E6676">
        <w:rPr>
          <w:rFonts w:ascii="Times New Roman" w:hAnsi="Times New Roman" w:cs="Times New Roman"/>
          <w:sz w:val="28"/>
          <w:szCs w:val="28"/>
        </w:rPr>
        <w:t xml:space="preserve"> el observatorio </w:t>
      </w:r>
      <w:r w:rsidR="002F23D9" w:rsidRPr="007E6676">
        <w:rPr>
          <w:rFonts w:ascii="Times New Roman" w:hAnsi="Times New Roman" w:cs="Times New Roman"/>
          <w:sz w:val="28"/>
          <w:szCs w:val="28"/>
        </w:rPr>
        <w:t>afirmó que</w:t>
      </w:r>
      <w:r w:rsidR="00672A8D" w:rsidRPr="007E6676">
        <w:rPr>
          <w:rFonts w:ascii="Times New Roman" w:hAnsi="Times New Roman" w:cs="Times New Roman"/>
          <w:sz w:val="28"/>
          <w:szCs w:val="28"/>
        </w:rPr>
        <w:t xml:space="preserve"> la libertad de expresión </w:t>
      </w:r>
      <w:r w:rsidR="002F23D9" w:rsidRPr="007E6676">
        <w:rPr>
          <w:rFonts w:ascii="Times New Roman" w:hAnsi="Times New Roman" w:cs="Times New Roman"/>
          <w:sz w:val="28"/>
          <w:szCs w:val="28"/>
        </w:rPr>
        <w:t xml:space="preserve">tiene </w:t>
      </w:r>
      <w:r w:rsidR="00672A8D" w:rsidRPr="007E6676">
        <w:rPr>
          <w:rFonts w:ascii="Times New Roman" w:hAnsi="Times New Roman" w:cs="Times New Roman"/>
          <w:sz w:val="28"/>
          <w:szCs w:val="28"/>
        </w:rPr>
        <w:t>varias dimensiones, como la libertad de opinión, la libertad de información, la libertad de prensa, el derecho a la rectificación y la prohibición de censura</w:t>
      </w:r>
      <w:r w:rsidR="00672A8D" w:rsidRPr="007E6676">
        <w:rPr>
          <w:rStyle w:val="Refdenotaalpie"/>
          <w:rFonts w:ascii="Times New Roman" w:hAnsi="Times New Roman" w:cs="Times New Roman"/>
          <w:sz w:val="28"/>
          <w:szCs w:val="28"/>
        </w:rPr>
        <w:footnoteReference w:id="19"/>
      </w:r>
      <w:r w:rsidRPr="007E6676">
        <w:rPr>
          <w:rFonts w:ascii="Times New Roman" w:hAnsi="Times New Roman" w:cs="Times New Roman"/>
          <w:sz w:val="28"/>
          <w:szCs w:val="28"/>
        </w:rPr>
        <w:t xml:space="preserve">. </w:t>
      </w:r>
      <w:r w:rsidR="00672A8D" w:rsidRPr="007E6676">
        <w:rPr>
          <w:rFonts w:ascii="Times New Roman" w:hAnsi="Times New Roman" w:cs="Times New Roman"/>
          <w:sz w:val="28"/>
          <w:szCs w:val="28"/>
        </w:rPr>
        <w:t xml:space="preserve">En línea con lo anterior, el observatorio </w:t>
      </w:r>
      <w:r w:rsidR="00524191" w:rsidRPr="007E6676">
        <w:rPr>
          <w:rFonts w:ascii="Times New Roman" w:hAnsi="Times New Roman" w:cs="Times New Roman"/>
          <w:sz w:val="28"/>
          <w:szCs w:val="28"/>
        </w:rPr>
        <w:t>señaló que</w:t>
      </w:r>
      <w:r w:rsidR="00672A8D" w:rsidRPr="007E6676">
        <w:rPr>
          <w:rFonts w:ascii="Times New Roman" w:hAnsi="Times New Roman" w:cs="Times New Roman"/>
          <w:sz w:val="28"/>
          <w:szCs w:val="28"/>
        </w:rPr>
        <w:t xml:space="preserve">, en armonía con los desarrollos de la jurisprudencia interamericana, la Corte </w:t>
      </w:r>
      <w:r w:rsidR="00524191" w:rsidRPr="007E6676">
        <w:rPr>
          <w:rFonts w:ascii="Times New Roman" w:hAnsi="Times New Roman" w:cs="Times New Roman"/>
          <w:sz w:val="28"/>
          <w:szCs w:val="28"/>
        </w:rPr>
        <w:t xml:space="preserve">Constitucional </w:t>
      </w:r>
      <w:r w:rsidR="00672A8D" w:rsidRPr="007E6676">
        <w:rPr>
          <w:rFonts w:ascii="Times New Roman" w:hAnsi="Times New Roman" w:cs="Times New Roman"/>
          <w:sz w:val="28"/>
          <w:szCs w:val="28"/>
        </w:rPr>
        <w:t xml:space="preserve">ha reconocido un grado reforzado de protección a la libertad de expresión, con base en distintas razones. En particular, la universidad referenció las sentencias T-391 de 2007 y T-155 de 2019 en las que la Corte señaló que la libertad de expresión protege tanto el lenguaje socialmente aceptado como aquellas expresiones ofensivas o que puedan ser consideradas como contrarias a las posturas mayoritarias con el fin de proteger el derecho a la búsqueda de la verdad, el funcionamiento de la democracia y la autorrealización individual. </w:t>
      </w:r>
    </w:p>
    <w:p w14:paraId="428B8CCC" w14:textId="77777777" w:rsidR="00672A8D" w:rsidRPr="007E6676" w:rsidRDefault="00672A8D" w:rsidP="00672A8D">
      <w:pPr>
        <w:ind w:right="49"/>
        <w:rPr>
          <w:rFonts w:ascii="Times New Roman" w:hAnsi="Times New Roman" w:cs="Times New Roman"/>
          <w:sz w:val="28"/>
          <w:szCs w:val="28"/>
        </w:rPr>
      </w:pPr>
    </w:p>
    <w:p w14:paraId="7EA5555B" w14:textId="62A83EF4" w:rsidR="00672A8D" w:rsidRPr="007E6676" w:rsidRDefault="00472D59" w:rsidP="00672A8D">
      <w:pPr>
        <w:pStyle w:val="Prrafodelista"/>
        <w:numPr>
          <w:ilvl w:val="0"/>
          <w:numId w:val="2"/>
        </w:numPr>
        <w:ind w:left="0" w:right="49" w:firstLine="0"/>
        <w:rPr>
          <w:rFonts w:ascii="Times New Roman" w:hAnsi="Times New Roman" w:cs="Times New Roman"/>
          <w:sz w:val="28"/>
          <w:szCs w:val="28"/>
        </w:rPr>
      </w:pPr>
      <w:r w:rsidRPr="007E6676">
        <w:rPr>
          <w:rFonts w:ascii="Times New Roman" w:hAnsi="Times New Roman" w:cs="Times New Roman"/>
          <w:sz w:val="28"/>
          <w:szCs w:val="28"/>
        </w:rPr>
        <w:t>En segundo lugar</w:t>
      </w:r>
      <w:r w:rsidR="00672A8D" w:rsidRPr="007E6676">
        <w:rPr>
          <w:rFonts w:ascii="Times New Roman" w:hAnsi="Times New Roman" w:cs="Times New Roman"/>
          <w:sz w:val="28"/>
          <w:szCs w:val="28"/>
        </w:rPr>
        <w:t xml:space="preserve">, el observatorio se refirió a la jurisprudencia constitucional </w:t>
      </w:r>
      <w:r w:rsidR="00EF6BE7" w:rsidRPr="007E6676">
        <w:rPr>
          <w:rFonts w:ascii="Times New Roman" w:hAnsi="Times New Roman" w:cs="Times New Roman"/>
          <w:sz w:val="28"/>
          <w:szCs w:val="28"/>
        </w:rPr>
        <w:t>sobre el</w:t>
      </w:r>
      <w:r w:rsidR="00672A8D" w:rsidRPr="007E6676">
        <w:rPr>
          <w:rFonts w:ascii="Times New Roman" w:hAnsi="Times New Roman" w:cs="Times New Roman"/>
          <w:sz w:val="28"/>
          <w:szCs w:val="28"/>
        </w:rPr>
        <w:t xml:space="preserve"> principio de legalidad estricta con base en el cual debe aplicarse toda medida que se desprenda de la potestad sancionatoria del Estado. Al respecto, </w:t>
      </w:r>
      <w:r w:rsidR="001D1BE7" w:rsidRPr="007E6676">
        <w:rPr>
          <w:rFonts w:ascii="Times New Roman" w:hAnsi="Times New Roman" w:cs="Times New Roman"/>
          <w:sz w:val="28"/>
          <w:szCs w:val="28"/>
        </w:rPr>
        <w:t>los interv</w:t>
      </w:r>
      <w:r w:rsidR="001F79BD" w:rsidRPr="007E6676">
        <w:rPr>
          <w:rFonts w:ascii="Times New Roman" w:hAnsi="Times New Roman" w:cs="Times New Roman"/>
          <w:sz w:val="28"/>
          <w:szCs w:val="28"/>
        </w:rPr>
        <w:t>inientes</w:t>
      </w:r>
      <w:r w:rsidR="00672A8D" w:rsidRPr="007E6676">
        <w:rPr>
          <w:rFonts w:ascii="Times New Roman" w:hAnsi="Times New Roman" w:cs="Times New Roman"/>
          <w:sz w:val="28"/>
          <w:szCs w:val="28"/>
        </w:rPr>
        <w:t xml:space="preserve"> </w:t>
      </w:r>
      <w:r w:rsidR="00C26836" w:rsidRPr="007E6676">
        <w:rPr>
          <w:rFonts w:ascii="Times New Roman" w:hAnsi="Times New Roman" w:cs="Times New Roman"/>
          <w:sz w:val="28"/>
          <w:szCs w:val="28"/>
        </w:rPr>
        <w:t>argumentaron</w:t>
      </w:r>
      <w:r w:rsidR="00672A8D" w:rsidRPr="007E6676">
        <w:rPr>
          <w:rFonts w:ascii="Times New Roman" w:hAnsi="Times New Roman" w:cs="Times New Roman"/>
          <w:sz w:val="28"/>
          <w:szCs w:val="28"/>
        </w:rPr>
        <w:t xml:space="preserve"> que la norma demandada tiene una indeterminación insuperable ya que el “irrespeto no puede determinarse por una interpretación razonada, menos cuando ésta queda a la voluntad y merced interpretativa de la autoridad policia</w:t>
      </w:r>
      <w:r w:rsidR="001655A4" w:rsidRPr="007E6676">
        <w:rPr>
          <w:rFonts w:ascii="Times New Roman" w:hAnsi="Times New Roman" w:cs="Times New Roman"/>
          <w:sz w:val="28"/>
          <w:szCs w:val="28"/>
        </w:rPr>
        <w:t>l</w:t>
      </w:r>
      <w:r w:rsidR="00672A8D" w:rsidRPr="007E6676">
        <w:rPr>
          <w:rFonts w:ascii="Times New Roman" w:hAnsi="Times New Roman" w:cs="Times New Roman"/>
          <w:sz w:val="28"/>
          <w:szCs w:val="28"/>
        </w:rPr>
        <w:t>”</w:t>
      </w:r>
      <w:r w:rsidR="00672A8D" w:rsidRPr="007E6676">
        <w:rPr>
          <w:rStyle w:val="Refdenotaalpie"/>
          <w:rFonts w:ascii="Times New Roman" w:hAnsi="Times New Roman" w:cs="Times New Roman"/>
          <w:sz w:val="28"/>
          <w:szCs w:val="28"/>
        </w:rPr>
        <w:footnoteReference w:id="20"/>
      </w:r>
      <w:r w:rsidR="008C5AA4" w:rsidRPr="007E6676">
        <w:rPr>
          <w:rFonts w:ascii="Times New Roman" w:hAnsi="Times New Roman" w:cs="Times New Roman"/>
          <w:sz w:val="28"/>
          <w:szCs w:val="28"/>
        </w:rPr>
        <w:t>.</w:t>
      </w:r>
    </w:p>
    <w:p w14:paraId="3A2D1D80" w14:textId="77777777" w:rsidR="00672A8D" w:rsidRPr="007E6676" w:rsidRDefault="00672A8D" w:rsidP="00672A8D">
      <w:pPr>
        <w:pStyle w:val="Prrafodelista"/>
        <w:ind w:left="0" w:right="49"/>
        <w:rPr>
          <w:rFonts w:ascii="Times New Roman" w:hAnsi="Times New Roman" w:cs="Times New Roman"/>
          <w:sz w:val="28"/>
          <w:szCs w:val="28"/>
        </w:rPr>
      </w:pPr>
    </w:p>
    <w:p w14:paraId="0082CA7F" w14:textId="5400782D" w:rsidR="00672A8D" w:rsidRPr="007E6676" w:rsidRDefault="007A313A" w:rsidP="009217EB">
      <w:pPr>
        <w:pStyle w:val="Prrafodelista"/>
        <w:numPr>
          <w:ilvl w:val="0"/>
          <w:numId w:val="2"/>
        </w:numPr>
        <w:ind w:left="0" w:right="49" w:firstLine="0"/>
        <w:rPr>
          <w:rFonts w:ascii="Times New Roman" w:hAnsi="Times New Roman" w:cs="Times New Roman"/>
          <w:sz w:val="28"/>
          <w:szCs w:val="28"/>
        </w:rPr>
      </w:pPr>
      <w:r w:rsidRPr="007E6676">
        <w:rPr>
          <w:rFonts w:ascii="Times New Roman" w:hAnsi="Times New Roman" w:cs="Times New Roman"/>
          <w:sz w:val="28"/>
          <w:szCs w:val="28"/>
        </w:rPr>
        <w:t>En t</w:t>
      </w:r>
      <w:r w:rsidR="00672A8D" w:rsidRPr="007E6676">
        <w:rPr>
          <w:rFonts w:ascii="Times New Roman" w:hAnsi="Times New Roman" w:cs="Times New Roman"/>
          <w:sz w:val="28"/>
          <w:szCs w:val="28"/>
        </w:rPr>
        <w:t>ercer</w:t>
      </w:r>
      <w:r w:rsidRPr="007E6676">
        <w:rPr>
          <w:rFonts w:ascii="Times New Roman" w:hAnsi="Times New Roman" w:cs="Times New Roman"/>
          <w:sz w:val="28"/>
          <w:szCs w:val="28"/>
        </w:rPr>
        <w:t xml:space="preserve"> lugar</w:t>
      </w:r>
      <w:r w:rsidR="00672A8D" w:rsidRPr="007E6676">
        <w:rPr>
          <w:rFonts w:ascii="Times New Roman" w:hAnsi="Times New Roman" w:cs="Times New Roman"/>
          <w:sz w:val="28"/>
          <w:szCs w:val="28"/>
        </w:rPr>
        <w:t>, el observatorio se refirió al potencial abuso del derecho que se puede derivar de la falta de claridad de la norma demandada</w:t>
      </w:r>
      <w:r w:rsidR="00FA2B3F" w:rsidRPr="007E6676">
        <w:rPr>
          <w:rFonts w:ascii="Times New Roman" w:hAnsi="Times New Roman" w:cs="Times New Roman"/>
          <w:sz w:val="28"/>
          <w:szCs w:val="28"/>
        </w:rPr>
        <w:t>, y</w:t>
      </w:r>
      <w:r w:rsidR="004C32B6" w:rsidRPr="007E6676">
        <w:rPr>
          <w:rFonts w:ascii="Times New Roman" w:hAnsi="Times New Roman" w:cs="Times New Roman"/>
          <w:sz w:val="28"/>
          <w:szCs w:val="28"/>
        </w:rPr>
        <w:t xml:space="preserve"> a</w:t>
      </w:r>
      <w:r w:rsidR="00FA2B3F" w:rsidRPr="007E6676">
        <w:rPr>
          <w:rFonts w:ascii="Times New Roman" w:hAnsi="Times New Roman" w:cs="Times New Roman"/>
          <w:sz w:val="28"/>
          <w:szCs w:val="28"/>
        </w:rPr>
        <w:t xml:space="preserve"> la consecuente violación de los</w:t>
      </w:r>
      <w:r w:rsidR="009217EB" w:rsidRPr="007E6676">
        <w:rPr>
          <w:rFonts w:ascii="Times New Roman" w:hAnsi="Times New Roman" w:cs="Times New Roman"/>
          <w:sz w:val="28"/>
          <w:szCs w:val="28"/>
        </w:rPr>
        <w:t xml:space="preserve"> elementos de claridad y precisión requeridos tanto por la jurisprudencia constitucional como interamericana en el examen de restricciones permitidas a la libertad de expresión. </w:t>
      </w:r>
      <w:r w:rsidR="00672A8D" w:rsidRPr="007E6676">
        <w:rPr>
          <w:rFonts w:ascii="Times New Roman" w:hAnsi="Times New Roman" w:cs="Times New Roman"/>
          <w:sz w:val="28"/>
          <w:szCs w:val="28"/>
        </w:rPr>
        <w:t>Para el observatorio, la policía, por su naturaleza misional, debe soportar un mayor escrutinio por parte de la ciudadanía por lo que los funcionarios de la entidad están expuestos a un mayor nivel de críticas y opiniones desfavorables por parte de la sociedad. En ese sentido, el grupo interviniente estimó que “[l]as críticas y opiniones desfavorables dirigidas a las autoridades de policía deben ser analizadas en su contexto”</w:t>
      </w:r>
      <w:r w:rsidR="00672A8D" w:rsidRPr="007E6676">
        <w:rPr>
          <w:rStyle w:val="Refdenotaalpie"/>
          <w:rFonts w:ascii="Times New Roman" w:hAnsi="Times New Roman" w:cs="Times New Roman"/>
          <w:sz w:val="28"/>
          <w:szCs w:val="28"/>
        </w:rPr>
        <w:footnoteReference w:id="21"/>
      </w:r>
      <w:r w:rsidR="00672A8D" w:rsidRPr="007E6676">
        <w:rPr>
          <w:rFonts w:ascii="Times New Roman" w:hAnsi="Times New Roman" w:cs="Times New Roman"/>
          <w:sz w:val="28"/>
          <w:szCs w:val="28"/>
        </w:rPr>
        <w:t xml:space="preserve">. Así, para la universidad, dado que estos discursos están revestidos de interés público, si una autoridad de policía se siente agraviada más allá de lo que debe soportar en virtud de estas condiciones, debe acudir a los mecanismos que el Estado prevé para esos fines, incluida la acción penal en cabeza de la Fiscalía General de la Nación. Sin embargo, la norma demandada, según el observatorio, le da una competencia a las autoridades de policía de la que fácilmente pueden abusar incluso si el “irrespeto” se da en los márgenes de lo permitido por el derecho a la libertad de expresión. </w:t>
      </w:r>
    </w:p>
    <w:p w14:paraId="349F1B97" w14:textId="77777777" w:rsidR="00672A8D" w:rsidRPr="007E6676" w:rsidRDefault="00672A8D" w:rsidP="00672A8D">
      <w:pPr>
        <w:pStyle w:val="Prrafodelista"/>
        <w:ind w:left="0" w:right="49"/>
        <w:rPr>
          <w:rFonts w:ascii="Times New Roman" w:hAnsi="Times New Roman" w:cs="Times New Roman"/>
          <w:sz w:val="28"/>
          <w:szCs w:val="28"/>
        </w:rPr>
      </w:pPr>
    </w:p>
    <w:p w14:paraId="72AFD084" w14:textId="2ADC45CE" w:rsidR="008C5AA4" w:rsidRPr="007E6676" w:rsidRDefault="00FC58D5" w:rsidP="00190C00">
      <w:pPr>
        <w:pStyle w:val="Prrafodelista"/>
        <w:numPr>
          <w:ilvl w:val="0"/>
          <w:numId w:val="2"/>
        </w:numPr>
        <w:ind w:left="0" w:right="49" w:firstLine="0"/>
        <w:rPr>
          <w:rFonts w:ascii="Times New Roman" w:hAnsi="Times New Roman" w:cs="Times New Roman"/>
          <w:sz w:val="28"/>
          <w:szCs w:val="28"/>
        </w:rPr>
      </w:pPr>
      <w:r w:rsidRPr="007E6676">
        <w:rPr>
          <w:rFonts w:ascii="Times New Roman" w:hAnsi="Times New Roman" w:cs="Times New Roman"/>
          <w:sz w:val="28"/>
          <w:szCs w:val="28"/>
        </w:rPr>
        <w:t>Por último</w:t>
      </w:r>
      <w:r w:rsidR="00672A8D" w:rsidRPr="007E6676">
        <w:rPr>
          <w:rFonts w:ascii="Times New Roman" w:hAnsi="Times New Roman" w:cs="Times New Roman"/>
          <w:sz w:val="28"/>
          <w:szCs w:val="28"/>
        </w:rPr>
        <w:t>, la Universidad Libre señaló que la norma es inconstitucional porque implica un desconocimiento del principio de reserva de ley estatutaria para regular asuntos relativos al ejercicio de derechos fundamentales, en este caso, el derecho a la libertad de expresión. En consecuencia, para el grupo de estudios la norma también infringe el principio estatutario enunciado en la medida en que entraña una restricción al derecho a la libertad de expresión que sólo podría autorizarse por vía de una ley estatutaria, y no una ley ordinaria, como es el caso de la Ley 1801 de 2016</w:t>
      </w:r>
      <w:r w:rsidR="00672A8D" w:rsidRPr="007E6676">
        <w:rPr>
          <w:rFonts w:ascii="Times New Roman" w:hAnsi="Times New Roman" w:cs="Times New Roman"/>
          <w:sz w:val="28"/>
          <w:szCs w:val="28"/>
          <w:vertAlign w:val="superscript"/>
        </w:rPr>
        <w:footnoteReference w:id="22"/>
      </w:r>
      <w:r w:rsidR="008C5AA4" w:rsidRPr="007E6676">
        <w:rPr>
          <w:rFonts w:ascii="Times New Roman" w:hAnsi="Times New Roman" w:cs="Times New Roman"/>
          <w:sz w:val="28"/>
          <w:szCs w:val="28"/>
        </w:rPr>
        <w:t>.</w:t>
      </w:r>
    </w:p>
    <w:p w14:paraId="024680D7" w14:textId="77777777" w:rsidR="00190C00" w:rsidRPr="007E6676" w:rsidRDefault="00190C00" w:rsidP="00190C00">
      <w:pPr>
        <w:pStyle w:val="Prrafodelista"/>
        <w:ind w:left="0" w:right="49"/>
        <w:rPr>
          <w:rFonts w:ascii="Times New Roman" w:hAnsi="Times New Roman" w:cs="Times New Roman"/>
          <w:sz w:val="28"/>
          <w:szCs w:val="28"/>
        </w:rPr>
      </w:pPr>
    </w:p>
    <w:p w14:paraId="4185FE31" w14:textId="406AD489" w:rsidR="00672A8D" w:rsidRPr="007E6676" w:rsidRDefault="00702DD8" w:rsidP="00190C00">
      <w:pPr>
        <w:pStyle w:val="Ttulo2"/>
        <w:numPr>
          <w:ilvl w:val="1"/>
          <w:numId w:val="3"/>
        </w:numPr>
        <w:rPr>
          <w:rFonts w:ascii="Times New Roman" w:hAnsi="Times New Roman" w:cs="Times New Roman"/>
          <w:bCs/>
          <w:szCs w:val="28"/>
        </w:rPr>
      </w:pPr>
      <w:r w:rsidRPr="007E6676">
        <w:rPr>
          <w:rStyle w:val="Ttulo1Car"/>
          <w:rFonts w:ascii="Times New Roman" w:hAnsi="Times New Roman" w:cs="Times New Roman"/>
          <w:b/>
        </w:rPr>
        <w:t>Concepto de la procuradora general de la Nación</w:t>
      </w:r>
      <w:r w:rsidR="00672A8D" w:rsidRPr="007E6676">
        <w:rPr>
          <w:rFonts w:ascii="Times New Roman" w:hAnsi="Times New Roman" w:cs="Times New Roman"/>
          <w:bCs/>
          <w:szCs w:val="28"/>
          <w:vertAlign w:val="superscript"/>
        </w:rPr>
        <w:footnoteReference w:id="23"/>
      </w:r>
    </w:p>
    <w:p w14:paraId="4C757F0F" w14:textId="37EBD7E9" w:rsidR="00672A8D" w:rsidRPr="007E6676" w:rsidRDefault="00672A8D" w:rsidP="00672A8D">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hAnsi="Times New Roman" w:cs="Times New Roman"/>
          <w:sz w:val="28"/>
          <w:szCs w:val="28"/>
        </w:rPr>
        <w:t>La procuradora general de la Nación le solicitó a la Corte Constitucional declarar la constitucionalidad de la disposición demandada</w:t>
      </w:r>
      <w:r w:rsidRPr="007E6676">
        <w:rPr>
          <w:rFonts w:ascii="Times New Roman" w:eastAsia="Calibri" w:hAnsi="Times New Roman" w:cs="Times New Roman"/>
          <w:sz w:val="28"/>
          <w:szCs w:val="28"/>
          <w:lang w:eastAsia="es-CO"/>
        </w:rPr>
        <w:t xml:space="preserve">. Para empezar, la procuradora puso de presente </w:t>
      </w:r>
      <w:r w:rsidR="00371B1D" w:rsidRPr="007E6676">
        <w:rPr>
          <w:rFonts w:ascii="Times New Roman" w:eastAsia="Calibri" w:hAnsi="Times New Roman" w:cs="Times New Roman"/>
          <w:sz w:val="28"/>
          <w:szCs w:val="28"/>
          <w:lang w:eastAsia="es-CO"/>
        </w:rPr>
        <w:t xml:space="preserve">que </w:t>
      </w:r>
      <w:r w:rsidRPr="007E6676">
        <w:rPr>
          <w:rFonts w:ascii="Times New Roman" w:eastAsia="Calibri" w:hAnsi="Times New Roman" w:cs="Times New Roman"/>
          <w:sz w:val="28"/>
          <w:szCs w:val="28"/>
          <w:lang w:eastAsia="es-CO"/>
        </w:rPr>
        <w:t>el derecho a la libertad de expresión</w:t>
      </w:r>
      <w:r w:rsidR="00371B1D" w:rsidRPr="007E6676">
        <w:rPr>
          <w:rFonts w:ascii="Times New Roman" w:eastAsia="Calibri" w:hAnsi="Times New Roman" w:cs="Times New Roman"/>
          <w:sz w:val="28"/>
          <w:szCs w:val="28"/>
          <w:lang w:eastAsia="es-CO"/>
        </w:rPr>
        <w:t xml:space="preserve"> </w:t>
      </w:r>
      <w:r w:rsidRPr="007E6676">
        <w:rPr>
          <w:rFonts w:ascii="Times New Roman" w:eastAsia="Calibri" w:hAnsi="Times New Roman" w:cs="Times New Roman"/>
          <w:sz w:val="28"/>
          <w:szCs w:val="28"/>
          <w:lang w:eastAsia="es-CO"/>
        </w:rPr>
        <w:t>es “un pilar del sistema democrática (sic), pues mediante su ejercicio se genera e influye la opinión pública, la cual, a su turno, permite que la ciudadanía pueda tomar de forma racional decisiones políticas oportunas, a partir del conocimiento de los problemas y demandas sociales”</w:t>
      </w:r>
      <w:r w:rsidRPr="007E6676">
        <w:rPr>
          <w:rStyle w:val="Refdenotaalpie"/>
          <w:rFonts w:ascii="Times New Roman" w:eastAsia="Calibri" w:hAnsi="Times New Roman" w:cs="Times New Roman"/>
          <w:sz w:val="28"/>
          <w:szCs w:val="28"/>
          <w:lang w:eastAsia="es-CO"/>
        </w:rPr>
        <w:footnoteReference w:id="24"/>
      </w:r>
      <w:r w:rsidRPr="007E6676">
        <w:rPr>
          <w:rFonts w:ascii="Times New Roman" w:eastAsia="Calibri" w:hAnsi="Times New Roman" w:cs="Times New Roman"/>
          <w:sz w:val="28"/>
          <w:szCs w:val="28"/>
          <w:lang w:eastAsia="es-CO"/>
        </w:rPr>
        <w:t xml:space="preserve">. Al respecto, la funcionaria </w:t>
      </w:r>
      <w:r w:rsidR="00787AE1" w:rsidRPr="007E6676">
        <w:rPr>
          <w:rFonts w:ascii="Times New Roman" w:eastAsia="Calibri" w:hAnsi="Times New Roman" w:cs="Times New Roman"/>
          <w:sz w:val="28"/>
          <w:szCs w:val="28"/>
          <w:lang w:eastAsia="es-CO"/>
        </w:rPr>
        <w:t>enfatizó</w:t>
      </w:r>
      <w:r w:rsidRPr="007E6676">
        <w:rPr>
          <w:rFonts w:ascii="Times New Roman" w:eastAsia="Calibri" w:hAnsi="Times New Roman" w:cs="Times New Roman"/>
          <w:sz w:val="28"/>
          <w:szCs w:val="28"/>
          <w:lang w:eastAsia="es-CO"/>
        </w:rPr>
        <w:t xml:space="preserve"> en la presunción constitucional en favor de la libertad de expresión, en el sentido en que si se verifica un conflicto entre dicha libertad y otros derechos, debe dársele primacía</w:t>
      </w:r>
      <w:r w:rsidRPr="007E6676">
        <w:rPr>
          <w:rStyle w:val="Refdenotaalpie"/>
          <w:rFonts w:ascii="Times New Roman" w:eastAsia="Calibri" w:hAnsi="Times New Roman" w:cs="Times New Roman"/>
          <w:sz w:val="28"/>
          <w:szCs w:val="28"/>
          <w:lang w:eastAsia="es-CO"/>
        </w:rPr>
        <w:footnoteReference w:id="25"/>
      </w:r>
      <w:r w:rsidR="0079342D" w:rsidRPr="007E6676">
        <w:rPr>
          <w:rFonts w:ascii="Times New Roman" w:eastAsia="Calibri" w:hAnsi="Times New Roman" w:cs="Times New Roman"/>
          <w:sz w:val="28"/>
          <w:szCs w:val="28"/>
          <w:lang w:eastAsia="es-CO"/>
        </w:rPr>
        <w:t>.</w:t>
      </w:r>
      <w:r w:rsidRPr="007E6676">
        <w:rPr>
          <w:rFonts w:ascii="Times New Roman" w:eastAsia="Calibri" w:hAnsi="Times New Roman" w:cs="Times New Roman"/>
          <w:sz w:val="28"/>
          <w:szCs w:val="28"/>
          <w:lang w:eastAsia="es-CO"/>
        </w:rPr>
        <w:t xml:space="preserve"> </w:t>
      </w:r>
    </w:p>
    <w:p w14:paraId="52983372"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33FA83D1" w14:textId="30365B0B" w:rsidR="00672A8D" w:rsidRPr="007E6676" w:rsidRDefault="00672A8D" w:rsidP="00672A8D">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eastAsia="Calibri" w:hAnsi="Times New Roman" w:cs="Times New Roman"/>
          <w:sz w:val="28"/>
          <w:szCs w:val="28"/>
          <w:lang w:eastAsia="es-CO"/>
        </w:rPr>
        <w:t xml:space="preserve">Sin embargo, la </w:t>
      </w:r>
      <w:r w:rsidR="00190C00" w:rsidRPr="007E6676">
        <w:rPr>
          <w:rFonts w:ascii="Times New Roman" w:eastAsia="Calibri" w:hAnsi="Times New Roman" w:cs="Times New Roman"/>
          <w:sz w:val="28"/>
          <w:szCs w:val="28"/>
          <w:lang w:eastAsia="es-CO"/>
        </w:rPr>
        <w:t>cabeza</w:t>
      </w:r>
      <w:r w:rsidRPr="007E6676">
        <w:rPr>
          <w:rFonts w:ascii="Times New Roman" w:eastAsia="Calibri" w:hAnsi="Times New Roman" w:cs="Times New Roman"/>
          <w:sz w:val="28"/>
          <w:szCs w:val="28"/>
          <w:lang w:eastAsia="es-CO"/>
        </w:rPr>
        <w:t xml:space="preserve"> de la </w:t>
      </w:r>
      <w:r w:rsidR="00742420" w:rsidRPr="007E6676">
        <w:rPr>
          <w:rFonts w:ascii="Times New Roman" w:eastAsia="Calibri" w:hAnsi="Times New Roman" w:cs="Times New Roman"/>
          <w:sz w:val="28"/>
          <w:szCs w:val="28"/>
          <w:lang w:eastAsia="es-CO"/>
        </w:rPr>
        <w:t>P</w:t>
      </w:r>
      <w:r w:rsidRPr="007E6676">
        <w:rPr>
          <w:rFonts w:ascii="Times New Roman" w:eastAsia="Calibri" w:hAnsi="Times New Roman" w:cs="Times New Roman"/>
          <w:sz w:val="28"/>
          <w:szCs w:val="28"/>
          <w:lang w:eastAsia="es-CO"/>
        </w:rPr>
        <w:t xml:space="preserve">rocuraduría puso de presente que conforme a la jurisprudencia interamericana y constitucional, las restricciones a la libertad de expresión </w:t>
      </w:r>
      <w:r w:rsidR="00787AE1" w:rsidRPr="007E6676">
        <w:rPr>
          <w:rFonts w:ascii="Times New Roman" w:eastAsia="Calibri" w:hAnsi="Times New Roman" w:cs="Times New Roman"/>
          <w:sz w:val="28"/>
          <w:szCs w:val="28"/>
          <w:lang w:eastAsia="es-CO"/>
        </w:rPr>
        <w:t>son admisibles</w:t>
      </w:r>
      <w:r w:rsidRPr="007E6676">
        <w:rPr>
          <w:rFonts w:ascii="Times New Roman" w:eastAsia="Calibri" w:hAnsi="Times New Roman" w:cs="Times New Roman"/>
          <w:sz w:val="28"/>
          <w:szCs w:val="28"/>
          <w:lang w:eastAsia="es-CO"/>
        </w:rPr>
        <w:t xml:space="preserve"> si </w:t>
      </w:r>
      <w:r w:rsidR="00826F19" w:rsidRPr="007E6676">
        <w:rPr>
          <w:rFonts w:ascii="Times New Roman" w:eastAsia="Calibri" w:hAnsi="Times New Roman" w:cs="Times New Roman"/>
          <w:sz w:val="28"/>
          <w:szCs w:val="28"/>
          <w:lang w:eastAsia="es-CO"/>
        </w:rPr>
        <w:t>su imposición</w:t>
      </w:r>
      <w:r w:rsidRPr="007E6676">
        <w:rPr>
          <w:rFonts w:ascii="Times New Roman" w:eastAsia="Calibri" w:hAnsi="Times New Roman" w:cs="Times New Roman"/>
          <w:sz w:val="28"/>
          <w:szCs w:val="28"/>
          <w:lang w:eastAsia="es-CO"/>
        </w:rPr>
        <w:t xml:space="preserve"> supera un test tripartito</w:t>
      </w:r>
      <w:r w:rsidR="00190C00" w:rsidRPr="007E6676">
        <w:rPr>
          <w:rFonts w:ascii="Times New Roman" w:eastAsia="Calibri" w:hAnsi="Times New Roman" w:cs="Times New Roman"/>
          <w:sz w:val="28"/>
          <w:szCs w:val="28"/>
          <w:lang w:eastAsia="es-CO"/>
        </w:rPr>
        <w:t>, que consiste en verificar que la restricción sea legal, cumpla una finalidad legítima y sea idónea, necesaria y proporcional para alcanzar el fin propuesto</w:t>
      </w:r>
      <w:r w:rsidRPr="007E6676">
        <w:rPr>
          <w:rStyle w:val="Refdenotaalpie"/>
          <w:rFonts w:ascii="Times New Roman" w:eastAsia="Calibri" w:hAnsi="Times New Roman" w:cs="Times New Roman"/>
          <w:sz w:val="28"/>
          <w:szCs w:val="28"/>
          <w:lang w:eastAsia="es-CO"/>
        </w:rPr>
        <w:footnoteReference w:id="26"/>
      </w:r>
      <w:r w:rsidRPr="007E6676">
        <w:rPr>
          <w:rFonts w:ascii="Times New Roman" w:eastAsia="Calibri" w:hAnsi="Times New Roman" w:cs="Times New Roman"/>
          <w:sz w:val="28"/>
          <w:szCs w:val="28"/>
          <w:lang w:eastAsia="es-CO"/>
        </w:rPr>
        <w:t xml:space="preserve">. Para la procuraduría la norma demandada en esta oportunidad satisface dicho análisis por </w:t>
      </w:r>
      <w:r w:rsidR="00651830" w:rsidRPr="007E6676">
        <w:rPr>
          <w:rFonts w:ascii="Times New Roman" w:eastAsia="Calibri" w:hAnsi="Times New Roman" w:cs="Times New Roman"/>
          <w:sz w:val="28"/>
          <w:szCs w:val="28"/>
          <w:lang w:eastAsia="es-CO"/>
        </w:rPr>
        <w:t>las siguientes</w:t>
      </w:r>
      <w:r w:rsidRPr="007E6676">
        <w:rPr>
          <w:rFonts w:ascii="Times New Roman" w:eastAsia="Calibri" w:hAnsi="Times New Roman" w:cs="Times New Roman"/>
          <w:sz w:val="28"/>
          <w:szCs w:val="28"/>
          <w:lang w:eastAsia="es-CO"/>
        </w:rPr>
        <w:t xml:space="preserve"> razones. </w:t>
      </w:r>
    </w:p>
    <w:p w14:paraId="2C9FB5E1" w14:textId="77777777" w:rsidR="00672A8D" w:rsidRPr="007E6676" w:rsidRDefault="00672A8D" w:rsidP="00672A8D">
      <w:pPr>
        <w:pStyle w:val="Prrafodelista"/>
        <w:ind w:left="0" w:right="49"/>
        <w:rPr>
          <w:rFonts w:ascii="Times New Roman" w:eastAsia="Calibri" w:hAnsi="Times New Roman" w:cs="Times New Roman"/>
          <w:sz w:val="28"/>
          <w:szCs w:val="28"/>
          <w:lang w:eastAsia="es-CO"/>
        </w:rPr>
      </w:pPr>
    </w:p>
    <w:p w14:paraId="4F58247F" w14:textId="49D1C0B3" w:rsidR="00651830" w:rsidRPr="007E6676" w:rsidRDefault="00651830" w:rsidP="00651830">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eastAsia="Calibri" w:hAnsi="Times New Roman" w:cs="Times New Roman"/>
          <w:sz w:val="28"/>
          <w:szCs w:val="28"/>
          <w:lang w:eastAsia="es-CO"/>
        </w:rPr>
        <w:t>Por un lado</w:t>
      </w:r>
      <w:r w:rsidR="00672A8D" w:rsidRPr="007E6676">
        <w:rPr>
          <w:rFonts w:ascii="Times New Roman" w:eastAsia="Calibri" w:hAnsi="Times New Roman" w:cs="Times New Roman"/>
          <w:sz w:val="28"/>
          <w:szCs w:val="28"/>
          <w:lang w:eastAsia="es-CO"/>
        </w:rPr>
        <w:t>, la procuradora subrayó en su concepto que la disposición demandada es una norma clara y precisa, en la medida en que “las normas de naturaleza administrativa y policiva no dependen únicamente de que las circunstancias estén determinadas en el mismo cuerpo normativo, sino que también admiten que las mismas sean determinables”</w:t>
      </w:r>
      <w:r w:rsidR="00672A8D" w:rsidRPr="007E6676">
        <w:rPr>
          <w:rStyle w:val="Refdenotaalpie"/>
          <w:rFonts w:ascii="Times New Roman" w:eastAsia="Calibri" w:hAnsi="Times New Roman" w:cs="Times New Roman"/>
          <w:sz w:val="28"/>
          <w:szCs w:val="28"/>
          <w:lang w:eastAsia="es-CO"/>
        </w:rPr>
        <w:footnoteReference w:id="27"/>
      </w:r>
      <w:r w:rsidR="00F77CB5" w:rsidRPr="007E6676">
        <w:rPr>
          <w:rFonts w:ascii="Times New Roman" w:eastAsia="Calibri" w:hAnsi="Times New Roman" w:cs="Times New Roman"/>
          <w:sz w:val="28"/>
          <w:szCs w:val="28"/>
          <w:lang w:eastAsia="es-CO"/>
        </w:rPr>
        <w:t>.</w:t>
      </w:r>
      <w:r w:rsidR="00672A8D" w:rsidRPr="007E6676">
        <w:rPr>
          <w:rFonts w:ascii="Times New Roman" w:eastAsia="Calibri" w:hAnsi="Times New Roman" w:cs="Times New Roman"/>
          <w:sz w:val="28"/>
          <w:szCs w:val="28"/>
          <w:lang w:eastAsia="es-CO"/>
        </w:rPr>
        <w:t xml:space="preserve"> Según la vista fiscal, la jurisprudencia constitucional admite que en asuntos administrativos sancionatorios haya cierto grado de indeterminación en el contenido de las normas, siempre y cuando la conducta sujeta a infracción pueda ser determinable.</w:t>
      </w:r>
      <w:r w:rsidR="00485E7F" w:rsidRPr="007E6676">
        <w:rPr>
          <w:rFonts w:ascii="Times New Roman" w:eastAsia="Calibri" w:hAnsi="Times New Roman" w:cs="Times New Roman"/>
          <w:sz w:val="28"/>
          <w:szCs w:val="28"/>
          <w:lang w:eastAsia="es-CO"/>
        </w:rPr>
        <w:t xml:space="preserve"> En tal sentido argumentó que la palabra “respeto” es determinable</w:t>
      </w:r>
      <w:r w:rsidR="008D36F6" w:rsidRPr="007E6676">
        <w:rPr>
          <w:rFonts w:ascii="Times New Roman" w:eastAsia="Calibri" w:hAnsi="Times New Roman" w:cs="Times New Roman"/>
          <w:sz w:val="28"/>
          <w:szCs w:val="28"/>
          <w:lang w:eastAsia="es-CO"/>
        </w:rPr>
        <w:t xml:space="preserve"> en el contexto del Código -respeto mutuo- y a la luz de la sentencia C-951 de 201</w:t>
      </w:r>
      <w:r w:rsidR="00B22BA2" w:rsidRPr="007E6676">
        <w:rPr>
          <w:rFonts w:ascii="Times New Roman" w:eastAsia="Calibri" w:hAnsi="Times New Roman" w:cs="Times New Roman"/>
          <w:sz w:val="28"/>
          <w:szCs w:val="28"/>
          <w:lang w:eastAsia="es-CO"/>
        </w:rPr>
        <w:t>4</w:t>
      </w:r>
      <w:r w:rsidR="008D36F6" w:rsidRPr="007E6676">
        <w:rPr>
          <w:rFonts w:ascii="Times New Roman" w:eastAsia="Calibri" w:hAnsi="Times New Roman" w:cs="Times New Roman"/>
          <w:sz w:val="28"/>
          <w:szCs w:val="28"/>
          <w:lang w:eastAsia="es-CO"/>
        </w:rPr>
        <w:t xml:space="preserve">, en la que la Corte </w:t>
      </w:r>
      <w:r w:rsidR="009B17AC" w:rsidRPr="007E6676">
        <w:rPr>
          <w:rFonts w:ascii="Times New Roman" w:eastAsia="Calibri" w:hAnsi="Times New Roman" w:cs="Times New Roman"/>
          <w:sz w:val="28"/>
          <w:szCs w:val="28"/>
          <w:lang w:eastAsia="es-CO"/>
        </w:rPr>
        <w:t xml:space="preserve">Constitucional </w:t>
      </w:r>
      <w:r w:rsidR="008D36F6" w:rsidRPr="007E6676">
        <w:rPr>
          <w:rFonts w:ascii="Times New Roman" w:eastAsia="Calibri" w:hAnsi="Times New Roman" w:cs="Times New Roman"/>
          <w:sz w:val="28"/>
          <w:szCs w:val="28"/>
          <w:lang w:eastAsia="es-CO"/>
        </w:rPr>
        <w:t xml:space="preserve">señaló que </w:t>
      </w:r>
      <w:r w:rsidRPr="007E6676">
        <w:rPr>
          <w:rFonts w:ascii="Times New Roman" w:eastAsia="Calibri" w:hAnsi="Times New Roman" w:cs="Times New Roman"/>
          <w:sz w:val="28"/>
          <w:szCs w:val="28"/>
          <w:lang w:eastAsia="es-CO"/>
        </w:rPr>
        <w:t>un</w:t>
      </w:r>
      <w:r w:rsidR="00672A8D" w:rsidRPr="007E6676">
        <w:rPr>
          <w:rFonts w:ascii="Times New Roman" w:eastAsia="Calibri" w:hAnsi="Times New Roman" w:cs="Times New Roman"/>
          <w:sz w:val="28"/>
          <w:szCs w:val="28"/>
          <w:lang w:eastAsia="es-CO"/>
        </w:rPr>
        <w:t xml:space="preserve"> </w:t>
      </w:r>
      <w:r w:rsidRPr="007E6676">
        <w:rPr>
          <w:rFonts w:ascii="Times New Roman" w:eastAsia="Calibri" w:hAnsi="Times New Roman" w:cs="Times New Roman"/>
          <w:sz w:val="28"/>
          <w:szCs w:val="28"/>
          <w:lang w:eastAsia="es-CO"/>
        </w:rPr>
        <w:t>acto resulta irrespetuoso cuando “es descomedido e injurioso de manera ostensible e incuestionable y cuando supera el rango normal del comportamiento que se debe asumir en el curso de un proceso”</w:t>
      </w:r>
      <w:r w:rsidRPr="007E6676">
        <w:rPr>
          <w:rStyle w:val="Refdenotaalpie"/>
          <w:rFonts w:ascii="Times New Roman" w:eastAsia="Calibri" w:hAnsi="Times New Roman" w:cs="Times New Roman"/>
          <w:sz w:val="28"/>
          <w:szCs w:val="28"/>
          <w:lang w:eastAsia="es-CO"/>
        </w:rPr>
        <w:footnoteReference w:id="28"/>
      </w:r>
      <w:r w:rsidRPr="007E6676">
        <w:rPr>
          <w:rFonts w:ascii="Times New Roman" w:eastAsia="Calibri" w:hAnsi="Times New Roman" w:cs="Times New Roman"/>
          <w:sz w:val="28"/>
          <w:szCs w:val="28"/>
          <w:lang w:eastAsia="es-CO"/>
        </w:rPr>
        <w:t>.</w:t>
      </w:r>
    </w:p>
    <w:p w14:paraId="13358B07" w14:textId="77777777" w:rsidR="00651830" w:rsidRPr="007E6676" w:rsidRDefault="00651830" w:rsidP="00651830">
      <w:pPr>
        <w:pStyle w:val="Prrafodelista"/>
        <w:ind w:left="0" w:right="49"/>
        <w:rPr>
          <w:rFonts w:ascii="Times New Roman" w:eastAsia="Calibri" w:hAnsi="Times New Roman" w:cs="Times New Roman"/>
          <w:sz w:val="28"/>
          <w:szCs w:val="28"/>
          <w:lang w:eastAsia="es-CO"/>
        </w:rPr>
      </w:pPr>
    </w:p>
    <w:p w14:paraId="5EFC0792" w14:textId="5EA9E670" w:rsidR="00672A8D" w:rsidRPr="007E6676" w:rsidRDefault="008C5AA4" w:rsidP="002F23D9">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eastAsia="Calibri" w:hAnsi="Times New Roman" w:cs="Times New Roman"/>
          <w:sz w:val="28"/>
          <w:szCs w:val="28"/>
          <w:lang w:eastAsia="es-CO"/>
        </w:rPr>
        <w:t>En la misma línea</w:t>
      </w:r>
      <w:r w:rsidR="00672A8D" w:rsidRPr="007E6676">
        <w:rPr>
          <w:rFonts w:ascii="Times New Roman" w:eastAsia="Calibri" w:hAnsi="Times New Roman" w:cs="Times New Roman"/>
          <w:sz w:val="28"/>
          <w:szCs w:val="28"/>
          <w:lang w:eastAsia="es-CO"/>
        </w:rPr>
        <w:t>, la procuradora señaló que existen controles sobre la potencial arbitrariedad que se despliegue a propósito de normas determinadas, y que dicha determinabilidad resulta admisible en casos en los que la consecuencia de la conducta no implique una afectación a su libertad personal</w:t>
      </w:r>
      <w:r w:rsidR="00672A8D" w:rsidRPr="007E6676">
        <w:rPr>
          <w:rStyle w:val="Refdenotaalpie"/>
          <w:rFonts w:ascii="Times New Roman" w:eastAsia="Calibri" w:hAnsi="Times New Roman" w:cs="Times New Roman"/>
          <w:sz w:val="28"/>
          <w:szCs w:val="28"/>
          <w:lang w:eastAsia="es-CO"/>
        </w:rPr>
        <w:footnoteReference w:id="29"/>
      </w:r>
      <w:r w:rsidR="00672A8D" w:rsidRPr="007E6676">
        <w:rPr>
          <w:rFonts w:ascii="Times New Roman" w:eastAsia="Calibri" w:hAnsi="Times New Roman" w:cs="Times New Roman"/>
          <w:sz w:val="28"/>
          <w:szCs w:val="28"/>
          <w:lang w:eastAsia="es-CO"/>
        </w:rPr>
        <w:t>.</w:t>
      </w:r>
    </w:p>
    <w:p w14:paraId="510B0929" w14:textId="77777777" w:rsidR="00651830" w:rsidRPr="007E6676" w:rsidRDefault="00651830" w:rsidP="00651830">
      <w:pPr>
        <w:pStyle w:val="Prrafodelista"/>
        <w:ind w:left="0" w:right="49"/>
        <w:rPr>
          <w:rFonts w:ascii="Times New Roman" w:eastAsia="Calibri" w:hAnsi="Times New Roman" w:cs="Times New Roman"/>
          <w:sz w:val="28"/>
          <w:szCs w:val="28"/>
          <w:lang w:eastAsia="es-CO"/>
        </w:rPr>
      </w:pPr>
    </w:p>
    <w:p w14:paraId="0F1AD130" w14:textId="4C8CA340" w:rsidR="002F23D9" w:rsidRPr="007E6676" w:rsidRDefault="00651830" w:rsidP="005A57BE">
      <w:pPr>
        <w:pStyle w:val="Prrafodelista"/>
        <w:numPr>
          <w:ilvl w:val="0"/>
          <w:numId w:val="2"/>
        </w:numPr>
        <w:ind w:left="0" w:right="49" w:firstLine="0"/>
        <w:rPr>
          <w:rFonts w:ascii="Times New Roman" w:eastAsia="Calibri" w:hAnsi="Times New Roman" w:cs="Times New Roman"/>
          <w:sz w:val="28"/>
          <w:szCs w:val="28"/>
          <w:lang w:eastAsia="es-CO"/>
        </w:rPr>
      </w:pPr>
      <w:r w:rsidRPr="007E6676">
        <w:rPr>
          <w:rFonts w:ascii="Times New Roman" w:eastAsia="Calibri" w:hAnsi="Times New Roman" w:cs="Times New Roman"/>
          <w:sz w:val="28"/>
          <w:szCs w:val="28"/>
          <w:lang w:eastAsia="es-CO"/>
        </w:rPr>
        <w:t>Finalmente</w:t>
      </w:r>
      <w:r w:rsidR="00672A8D" w:rsidRPr="007E6676">
        <w:rPr>
          <w:rFonts w:ascii="Times New Roman" w:eastAsia="Calibri" w:hAnsi="Times New Roman" w:cs="Times New Roman"/>
          <w:sz w:val="28"/>
          <w:szCs w:val="28"/>
          <w:lang w:eastAsia="es-CO"/>
        </w:rPr>
        <w:t xml:space="preserve">, la procuradora consideró que la norma demandada busca el cumplimiento de fines esenciales del Estado, particularmente la conservación del régimen democrático, la convivencia pacífica, la vigencia de un orden justo y la dignidad humana. </w:t>
      </w:r>
      <w:r w:rsidR="00E371F1" w:rsidRPr="007E6676">
        <w:rPr>
          <w:rFonts w:ascii="Times New Roman" w:eastAsia="Calibri" w:hAnsi="Times New Roman" w:cs="Times New Roman"/>
          <w:sz w:val="28"/>
          <w:szCs w:val="28"/>
          <w:lang w:eastAsia="es-CO"/>
        </w:rPr>
        <w:t>De este modo</w:t>
      </w:r>
      <w:r w:rsidR="00672A8D" w:rsidRPr="007E6676">
        <w:rPr>
          <w:rFonts w:ascii="Times New Roman" w:eastAsia="Calibri" w:hAnsi="Times New Roman" w:cs="Times New Roman"/>
          <w:sz w:val="28"/>
          <w:szCs w:val="28"/>
          <w:lang w:eastAsia="es-CO"/>
        </w:rPr>
        <w:t>, la procuradora afirmó que la norma acusada resulta (i) necesaria pues “limita el derecho fundamental a la libertad de expresión en el nivel indispensable para salvaguardar los principios constitucionales que rigen el accionar de las autoridades de policía”</w:t>
      </w:r>
      <w:r w:rsidR="00672A8D" w:rsidRPr="007E6676">
        <w:rPr>
          <w:rStyle w:val="Refdenotaalpie"/>
          <w:rFonts w:ascii="Times New Roman" w:eastAsia="Calibri" w:hAnsi="Times New Roman" w:cs="Times New Roman"/>
          <w:sz w:val="28"/>
          <w:szCs w:val="28"/>
          <w:lang w:eastAsia="es-CO"/>
        </w:rPr>
        <w:footnoteReference w:id="30"/>
      </w:r>
      <w:r w:rsidR="00672A8D" w:rsidRPr="007E6676">
        <w:rPr>
          <w:rFonts w:ascii="Times New Roman" w:eastAsia="Calibri" w:hAnsi="Times New Roman" w:cs="Times New Roman"/>
          <w:sz w:val="28"/>
          <w:szCs w:val="28"/>
          <w:lang w:eastAsia="es-CO"/>
        </w:rPr>
        <w:t>; (ii) es razonable en tanto la consecuencia de la conducta es la imposición de una multa económica; y (iii) y es proporcional porque la norma comporta una restricción a la libertad de expresión para asegurar otros principios fundamentales del Estado</w:t>
      </w:r>
      <w:r w:rsidR="00672A8D" w:rsidRPr="007E6676">
        <w:rPr>
          <w:rStyle w:val="Refdenotaalpie"/>
          <w:rFonts w:ascii="Times New Roman" w:eastAsia="Calibri" w:hAnsi="Times New Roman" w:cs="Times New Roman"/>
          <w:sz w:val="28"/>
          <w:szCs w:val="28"/>
          <w:lang w:eastAsia="es-CO"/>
        </w:rPr>
        <w:footnoteReference w:id="31"/>
      </w:r>
      <w:r w:rsidR="00F77CB5" w:rsidRPr="007E6676">
        <w:rPr>
          <w:rFonts w:ascii="Times New Roman" w:eastAsia="Calibri" w:hAnsi="Times New Roman" w:cs="Times New Roman"/>
          <w:sz w:val="28"/>
          <w:szCs w:val="28"/>
          <w:lang w:eastAsia="es-CO"/>
        </w:rPr>
        <w:t>.</w:t>
      </w:r>
    </w:p>
    <w:p w14:paraId="29F7A4E4" w14:textId="55FF6213" w:rsidR="00E02B46" w:rsidRPr="007E6676" w:rsidRDefault="00672A8D" w:rsidP="00E02B46">
      <w:pPr>
        <w:pStyle w:val="Ttulo1"/>
        <w:numPr>
          <w:ilvl w:val="0"/>
          <w:numId w:val="1"/>
        </w:numPr>
        <w:ind w:left="284" w:hanging="284"/>
        <w:rPr>
          <w:rFonts w:ascii="Times New Roman" w:hAnsi="Times New Roman" w:cs="Times New Roman"/>
          <w:szCs w:val="28"/>
        </w:rPr>
      </w:pPr>
      <w:bookmarkStart w:id="4" w:name="_Toc157586147"/>
      <w:r w:rsidRPr="007E6676">
        <w:rPr>
          <w:rStyle w:val="Ttulo1Car"/>
          <w:rFonts w:ascii="Times New Roman" w:hAnsi="Times New Roman" w:cs="Times New Roman"/>
          <w:b/>
          <w:bCs/>
        </w:rPr>
        <w:t>CONSIDERACIONES</w:t>
      </w:r>
      <w:r w:rsidRPr="007E6676">
        <w:rPr>
          <w:rFonts w:ascii="Times New Roman" w:eastAsia="Calibri" w:hAnsi="Times New Roman" w:cs="Times New Roman"/>
          <w:b w:val="0"/>
          <w:bCs/>
          <w:szCs w:val="28"/>
          <w:lang w:eastAsia="es-CO"/>
        </w:rPr>
        <w:t xml:space="preserve"> </w:t>
      </w:r>
      <w:bookmarkStart w:id="5" w:name="_Toc157586148"/>
      <w:bookmarkEnd w:id="4"/>
    </w:p>
    <w:p w14:paraId="10F7DDED" w14:textId="18379765" w:rsidR="00E02B46" w:rsidRPr="007E6676" w:rsidRDefault="00190C00" w:rsidP="00190C00">
      <w:pPr>
        <w:pStyle w:val="Ttulo2"/>
        <w:rPr>
          <w:rFonts w:ascii="Times New Roman" w:hAnsi="Times New Roman" w:cs="Times New Roman"/>
          <w:szCs w:val="28"/>
        </w:rPr>
      </w:pPr>
      <w:r w:rsidRPr="007E6676">
        <w:rPr>
          <w:rFonts w:ascii="Times New Roman" w:hAnsi="Times New Roman" w:cs="Times New Roman"/>
          <w:lang w:eastAsia="es-ES"/>
        </w:rPr>
        <w:t xml:space="preserve">2.1. </w:t>
      </w:r>
      <w:r w:rsidR="00672A8D" w:rsidRPr="007E6676">
        <w:rPr>
          <w:rFonts w:ascii="Times New Roman" w:hAnsi="Times New Roman" w:cs="Times New Roman"/>
          <w:lang w:eastAsia="es-ES"/>
        </w:rPr>
        <w:t>Competencia</w:t>
      </w:r>
      <w:bookmarkEnd w:id="5"/>
    </w:p>
    <w:p w14:paraId="40A14DD3" w14:textId="77777777" w:rsidR="00672A8D" w:rsidRPr="007E6676" w:rsidRDefault="00672A8D" w:rsidP="00672A8D">
      <w:pPr>
        <w:numPr>
          <w:ilvl w:val="0"/>
          <w:numId w:val="2"/>
        </w:numPr>
        <w:tabs>
          <w:tab w:val="left" w:pos="284"/>
        </w:tabs>
        <w:ind w:left="0" w:right="49" w:firstLine="0"/>
        <w:rPr>
          <w:rFonts w:ascii="Times New Roman" w:hAnsi="Times New Roman" w:cs="Times New Roman"/>
          <w:sz w:val="28"/>
          <w:szCs w:val="28"/>
        </w:rPr>
      </w:pPr>
      <w:r w:rsidRPr="007E6676">
        <w:rPr>
          <w:rFonts w:ascii="Times New Roman" w:hAnsi="Times New Roman" w:cs="Times New Roman"/>
          <w:sz w:val="28"/>
          <w:szCs w:val="28"/>
        </w:rPr>
        <w:t>En virtud de lo dispuesto en el artículo 241.4 de la Constitución, la Corte Constitucional es competente para pronunciarse sobre la demanda de inconstitucionalidad presentada contra</w:t>
      </w:r>
      <w:r w:rsidRPr="007E6676">
        <w:rPr>
          <w:rFonts w:ascii="Times New Roman" w:eastAsia="Times New Roman" w:hAnsi="Times New Roman" w:cs="Times New Roman"/>
          <w:sz w:val="28"/>
          <w:szCs w:val="28"/>
          <w:lang w:eastAsia="es-ES"/>
        </w:rPr>
        <w:t xml:space="preserve"> el numeral 1 del artículo 35 de la Ley 1801 de 2016. </w:t>
      </w:r>
    </w:p>
    <w:p w14:paraId="07336B80" w14:textId="77777777" w:rsidR="00672A8D" w:rsidRPr="007E6676" w:rsidRDefault="00672A8D" w:rsidP="00672A8D">
      <w:pPr>
        <w:tabs>
          <w:tab w:val="left" w:pos="284"/>
        </w:tabs>
        <w:ind w:right="49"/>
        <w:rPr>
          <w:rFonts w:ascii="Times New Roman" w:eastAsia="Times New Roman" w:hAnsi="Times New Roman" w:cs="Times New Roman"/>
          <w:sz w:val="28"/>
          <w:szCs w:val="28"/>
          <w:lang w:eastAsia="es-ES"/>
        </w:rPr>
      </w:pPr>
    </w:p>
    <w:p w14:paraId="2503978D" w14:textId="12E2B359" w:rsidR="00672A8D" w:rsidRPr="007E6676" w:rsidRDefault="00190C00" w:rsidP="00190C00">
      <w:pPr>
        <w:pStyle w:val="Ttulo2"/>
        <w:rPr>
          <w:rFonts w:ascii="Times New Roman" w:eastAsia="Times New Roman" w:hAnsi="Times New Roman" w:cs="Times New Roman"/>
          <w:lang w:eastAsia="es-ES"/>
        </w:rPr>
      </w:pPr>
      <w:bookmarkStart w:id="6" w:name="_Toc157586149"/>
      <w:r w:rsidRPr="007E6676">
        <w:rPr>
          <w:rFonts w:ascii="Times New Roman" w:hAnsi="Times New Roman" w:cs="Times New Roman"/>
          <w:lang w:eastAsia="es-ES"/>
        </w:rPr>
        <w:t xml:space="preserve">2.2. </w:t>
      </w:r>
      <w:r w:rsidR="00672A8D" w:rsidRPr="007E6676">
        <w:rPr>
          <w:rFonts w:ascii="Times New Roman" w:hAnsi="Times New Roman" w:cs="Times New Roman"/>
          <w:lang w:eastAsia="es-ES"/>
        </w:rPr>
        <w:t>Cuestión</w:t>
      </w:r>
      <w:r w:rsidR="00672A8D" w:rsidRPr="007E6676">
        <w:rPr>
          <w:rFonts w:ascii="Times New Roman" w:eastAsia="Times New Roman" w:hAnsi="Times New Roman" w:cs="Times New Roman"/>
          <w:lang w:eastAsia="es-ES"/>
        </w:rPr>
        <w:t xml:space="preserve"> previa: aptitud sustantiva de la demanda</w:t>
      </w:r>
      <w:bookmarkEnd w:id="6"/>
    </w:p>
    <w:p w14:paraId="6507C211" w14:textId="058BD695" w:rsidR="00D2341D" w:rsidRPr="007E6676" w:rsidRDefault="00AF39FD" w:rsidP="00AF39FD">
      <w:pPr>
        <w:numPr>
          <w:ilvl w:val="0"/>
          <w:numId w:val="2"/>
        </w:numPr>
        <w:tabs>
          <w:tab w:val="left" w:pos="284"/>
        </w:tabs>
        <w:ind w:left="0" w:right="49"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eastAsia="es-ES"/>
        </w:rPr>
        <w:t>Los representantes de la Policía Nacional de Colombia y del Ministerio de Justicia y del Derecho solicitaron a esta Corporación declararse inhibida para pronunciarse de fondo sobre</w:t>
      </w:r>
      <w:r w:rsidR="00010A81" w:rsidRPr="007E6676">
        <w:rPr>
          <w:rFonts w:ascii="Times New Roman" w:hAnsi="Times New Roman" w:cs="Times New Roman"/>
          <w:sz w:val="28"/>
          <w:szCs w:val="28"/>
          <w:lang w:val="es-ES_tradnl" w:eastAsia="es-ES"/>
        </w:rPr>
        <w:t xml:space="preserve"> la disposición acusada</w:t>
      </w:r>
      <w:r w:rsidRPr="007E6676">
        <w:rPr>
          <w:rFonts w:ascii="Times New Roman" w:hAnsi="Times New Roman" w:cs="Times New Roman"/>
          <w:sz w:val="28"/>
          <w:szCs w:val="28"/>
          <w:lang w:val="es-ES_tradnl" w:eastAsia="es-ES"/>
        </w:rPr>
        <w:t xml:space="preserve">, toda vez que consideran que la demanda presentada por el señor </w:t>
      </w:r>
      <w:r w:rsidRPr="007E6676">
        <w:rPr>
          <w:rFonts w:ascii="Times New Roman" w:hAnsi="Times New Roman" w:cs="Times New Roman"/>
          <w:bCs/>
          <w:sz w:val="28"/>
          <w:szCs w:val="28"/>
          <w:lang w:val="es-ES_tradnl" w:eastAsia="es-ES"/>
        </w:rPr>
        <w:t xml:space="preserve">Daniel David Martínez Avilez carece de claridad, certeza, especificidad y pertinencia. Para evaluar la aptitud sustantiva de la demanda, la Corte hará lo siguiente. En primer lugar, </w:t>
      </w:r>
      <w:r w:rsidR="00010A81" w:rsidRPr="007E6676">
        <w:rPr>
          <w:rFonts w:ascii="Times New Roman" w:hAnsi="Times New Roman" w:cs="Times New Roman"/>
          <w:bCs/>
          <w:sz w:val="28"/>
          <w:szCs w:val="28"/>
          <w:lang w:val="es-ES_tradnl" w:eastAsia="es-ES"/>
        </w:rPr>
        <w:t xml:space="preserve">reiterará su </w:t>
      </w:r>
      <w:r w:rsidRPr="007E6676">
        <w:rPr>
          <w:rFonts w:ascii="Times New Roman" w:hAnsi="Times New Roman" w:cs="Times New Roman"/>
          <w:bCs/>
          <w:sz w:val="28"/>
          <w:szCs w:val="28"/>
          <w:lang w:val="es-ES_tradnl" w:eastAsia="es-ES"/>
        </w:rPr>
        <w:t>jurisprudencia relativa a las condiciones argumentativas que debe cumplir una acción pública de inconstitucionalidad</w:t>
      </w:r>
      <w:r w:rsidR="00D2341D" w:rsidRPr="007E6676">
        <w:rPr>
          <w:rFonts w:ascii="Times New Roman" w:hAnsi="Times New Roman" w:cs="Times New Roman"/>
          <w:bCs/>
          <w:sz w:val="28"/>
          <w:szCs w:val="28"/>
          <w:lang w:val="es-ES_tradnl" w:eastAsia="es-ES"/>
        </w:rPr>
        <w:t xml:space="preserve">. </w:t>
      </w:r>
      <w:r w:rsidRPr="007E6676">
        <w:rPr>
          <w:rFonts w:ascii="Times New Roman" w:hAnsi="Times New Roman" w:cs="Times New Roman"/>
          <w:bCs/>
          <w:sz w:val="28"/>
          <w:szCs w:val="28"/>
          <w:lang w:val="es-ES_tradnl" w:eastAsia="es-ES"/>
        </w:rPr>
        <w:t>En segundo lugar, a partir de esas consideraciones generales, explicará</w:t>
      </w:r>
      <w:r w:rsidR="00D2341D" w:rsidRPr="007E6676">
        <w:rPr>
          <w:rFonts w:ascii="Times New Roman" w:hAnsi="Times New Roman" w:cs="Times New Roman"/>
          <w:bCs/>
          <w:sz w:val="28"/>
          <w:szCs w:val="28"/>
          <w:lang w:val="es-ES_tradnl" w:eastAsia="es-ES"/>
        </w:rPr>
        <w:t xml:space="preserve"> las razones por las cuales el cargo analizado en esta ocasión no </w:t>
      </w:r>
      <w:r w:rsidR="006B78A0" w:rsidRPr="007E6676">
        <w:rPr>
          <w:rFonts w:ascii="Times New Roman" w:hAnsi="Times New Roman" w:cs="Times New Roman"/>
          <w:bCs/>
          <w:sz w:val="28"/>
          <w:szCs w:val="28"/>
          <w:lang w:val="es-ES_tradnl" w:eastAsia="es-ES"/>
        </w:rPr>
        <w:t xml:space="preserve">respeta esos requisitos, de forma que la Corte Constitucional se inhibirá para emitir un pronunciamiento de fondo sobre la conformidad del artículo 35-1 de la ley 1801 de 2016. </w:t>
      </w:r>
    </w:p>
    <w:p w14:paraId="25FA0AC3" w14:textId="77777777" w:rsidR="00AF39FD" w:rsidRPr="007E6676" w:rsidRDefault="00AF39FD" w:rsidP="00AF39FD">
      <w:pPr>
        <w:tabs>
          <w:tab w:val="left" w:pos="284"/>
        </w:tabs>
        <w:ind w:right="49"/>
        <w:rPr>
          <w:rFonts w:ascii="Times New Roman" w:hAnsi="Times New Roman" w:cs="Times New Roman"/>
          <w:sz w:val="28"/>
          <w:szCs w:val="28"/>
          <w:lang w:val="es-ES_tradnl"/>
        </w:rPr>
      </w:pPr>
    </w:p>
    <w:p w14:paraId="047BA64C" w14:textId="1FCBBA67" w:rsidR="00AF39FD" w:rsidRPr="007E6676" w:rsidRDefault="00190C00" w:rsidP="00190C00">
      <w:pPr>
        <w:pStyle w:val="Ttulo3"/>
        <w:rPr>
          <w:rFonts w:ascii="Times New Roman" w:hAnsi="Times New Roman" w:cs="Times New Roman"/>
        </w:rPr>
      </w:pPr>
      <w:r w:rsidRPr="007E6676">
        <w:rPr>
          <w:rFonts w:ascii="Times New Roman" w:hAnsi="Times New Roman" w:cs="Times New Roman"/>
        </w:rPr>
        <w:t xml:space="preserve">2.2.1. </w:t>
      </w:r>
      <w:r w:rsidR="00AF39FD" w:rsidRPr="007E6676">
        <w:rPr>
          <w:rFonts w:ascii="Times New Roman" w:hAnsi="Times New Roman" w:cs="Times New Roman"/>
        </w:rPr>
        <w:t>Cargas argumentativas de las demandas de inconstitucionalidad</w:t>
      </w:r>
    </w:p>
    <w:p w14:paraId="16A761B7" w14:textId="77777777" w:rsidR="00AF39FD" w:rsidRPr="007E6676" w:rsidRDefault="00AF39FD" w:rsidP="00AF39FD">
      <w:pPr>
        <w:pStyle w:val="Prrafodelista"/>
        <w:ind w:left="0" w:right="-68"/>
        <w:rPr>
          <w:rStyle w:val="fontstyle01"/>
          <w:rFonts w:ascii="Times New Roman" w:hAnsi="Times New Roman" w:cs="Times New Roman"/>
          <w:b/>
          <w:bCs/>
          <w:sz w:val="28"/>
          <w:szCs w:val="28"/>
          <w:lang w:val="es-ES_tradnl"/>
        </w:rPr>
      </w:pPr>
    </w:p>
    <w:p w14:paraId="33419D6D" w14:textId="77777777" w:rsidR="006B78A0" w:rsidRPr="007E6676" w:rsidRDefault="00AF39FD" w:rsidP="006B78A0">
      <w:pPr>
        <w:numPr>
          <w:ilvl w:val="0"/>
          <w:numId w:val="2"/>
        </w:numPr>
        <w:tabs>
          <w:tab w:val="left" w:pos="284"/>
        </w:tabs>
        <w:ind w:left="0" w:right="49" w:firstLine="0"/>
        <w:rPr>
          <w:rStyle w:val="fontstyle01"/>
          <w:rFonts w:ascii="Times New Roman" w:hAnsi="Times New Roman" w:cs="Times New Roman"/>
          <w:b/>
          <w:bCs/>
          <w:sz w:val="28"/>
          <w:szCs w:val="28"/>
          <w:lang w:val="es-ES"/>
        </w:rPr>
      </w:pPr>
      <w:r w:rsidRPr="007E6676">
        <w:rPr>
          <w:rStyle w:val="fontstyle01"/>
          <w:rFonts w:ascii="Times New Roman" w:hAnsi="Times New Roman" w:cs="Times New Roman"/>
          <w:sz w:val="28"/>
          <w:szCs w:val="28"/>
          <w:lang w:val="es-ES"/>
        </w:rPr>
        <w:t>De conformidad con el artículo 2 del Decreto Ley 2067 de 1991, cualquier ciudadano puede interponer una acción pública de inconstitucionalidad siempre que la demanda contenga: (i) las normas acusadas como inconstitucionales, su transcripción literal por cualquier medio o un ejemplar de la publicación oficial de las mismas; (ii) una indicación sobre las normas constitucionales que se consideran infringidas; (iii) las razones por las cuales se estiman violados dichos textos; (iv) si es del caso, una referencia al procedimiento constitucionalmente impuesto para la expedición del acto demandado y la forma en la que fue quebrantado; y (v) los motivos por los cuales la Corte Constitucional tiene competencia para conocer de la demanda.</w:t>
      </w:r>
    </w:p>
    <w:p w14:paraId="450999B6" w14:textId="77777777" w:rsidR="006B78A0" w:rsidRPr="007E6676" w:rsidRDefault="006B78A0" w:rsidP="006B78A0">
      <w:pPr>
        <w:tabs>
          <w:tab w:val="left" w:pos="284"/>
        </w:tabs>
        <w:ind w:right="49"/>
        <w:rPr>
          <w:rStyle w:val="fontstyle01"/>
          <w:rFonts w:ascii="Times New Roman" w:hAnsi="Times New Roman" w:cs="Times New Roman"/>
          <w:b/>
          <w:bCs/>
          <w:sz w:val="28"/>
          <w:szCs w:val="28"/>
          <w:lang w:val="es-ES"/>
        </w:rPr>
      </w:pPr>
    </w:p>
    <w:p w14:paraId="16994DD7" w14:textId="77777777" w:rsidR="004E0F11" w:rsidRPr="007E6676" w:rsidRDefault="006B78A0" w:rsidP="004E0F11">
      <w:pPr>
        <w:numPr>
          <w:ilvl w:val="0"/>
          <w:numId w:val="2"/>
        </w:numPr>
        <w:tabs>
          <w:tab w:val="left" w:pos="284"/>
        </w:tabs>
        <w:ind w:left="0" w:right="49" w:firstLine="0"/>
        <w:rPr>
          <w:rFonts w:ascii="Times New Roman" w:hAnsi="Times New Roman" w:cs="Times New Roman"/>
          <w:b/>
          <w:bCs/>
          <w:color w:val="0D0D0D"/>
          <w:sz w:val="28"/>
          <w:szCs w:val="28"/>
          <w:lang w:val="es-ES"/>
        </w:rPr>
      </w:pPr>
      <w:r w:rsidRPr="007E6676">
        <w:rPr>
          <w:rFonts w:ascii="Times New Roman" w:hAnsi="Times New Roman" w:cs="Times New Roman"/>
          <w:sz w:val="28"/>
          <w:szCs w:val="28"/>
        </w:rPr>
        <w:t>El tercero de los requisitos mencionados, que se conoce como el concepto de la violación, implica una carga argumentativa mínima para el demandante</w:t>
      </w:r>
      <w:r w:rsidR="004E0F11" w:rsidRPr="007E6676">
        <w:rPr>
          <w:rFonts w:ascii="Times New Roman" w:hAnsi="Times New Roman" w:cs="Times New Roman"/>
          <w:sz w:val="28"/>
          <w:szCs w:val="28"/>
        </w:rPr>
        <w:t xml:space="preserve">, pues debe </w:t>
      </w:r>
      <w:r w:rsidRPr="007E6676">
        <w:rPr>
          <w:rFonts w:ascii="Times New Roman" w:hAnsi="Times New Roman" w:cs="Times New Roman"/>
          <w:sz w:val="28"/>
          <w:szCs w:val="28"/>
        </w:rPr>
        <w:t>exponer las razones por las cuales estima que las disposiciones acusadas son contrarias a la Constitución</w:t>
      </w:r>
      <w:r w:rsidRPr="007E6676">
        <w:rPr>
          <w:rFonts w:ascii="Times New Roman" w:hAnsi="Times New Roman" w:cs="Times New Roman"/>
          <w:sz w:val="28"/>
          <w:szCs w:val="28"/>
          <w:lang w:val="es-ES_tradnl"/>
        </w:rPr>
        <w:t xml:space="preserve">. Esta carga implica que el actor debe (i) hacer </w:t>
      </w:r>
      <w:r w:rsidRPr="007E6676">
        <w:rPr>
          <w:rFonts w:ascii="Times New Roman" w:hAnsi="Times New Roman" w:cs="Times New Roman"/>
          <w:sz w:val="28"/>
          <w:szCs w:val="28"/>
        </w:rPr>
        <w:t>“el señalamiento de las normas constitucionales que se consideren infringidas”</w:t>
      </w:r>
      <w:r w:rsidRPr="007E6676">
        <w:rPr>
          <w:rStyle w:val="Refdenotaalpie"/>
          <w:rFonts w:ascii="Times New Roman" w:hAnsi="Times New Roman" w:cs="Times New Roman"/>
          <w:sz w:val="28"/>
          <w:szCs w:val="28"/>
          <w:lang w:val="es-ES_tradnl"/>
        </w:rPr>
        <w:footnoteReference w:id="32"/>
      </w:r>
      <w:r w:rsidRPr="007E6676">
        <w:rPr>
          <w:rStyle w:val="Refdenotaalpie"/>
          <w:rFonts w:ascii="Times New Roman" w:hAnsi="Times New Roman" w:cs="Times New Roman"/>
          <w:sz w:val="28"/>
          <w:szCs w:val="28"/>
          <w:lang w:val="es-ES_tradnl"/>
        </w:rPr>
        <w:t xml:space="preserve"> </w:t>
      </w:r>
      <w:r w:rsidRPr="007E6676">
        <w:rPr>
          <w:rFonts w:ascii="Times New Roman" w:hAnsi="Times New Roman" w:cs="Times New Roman"/>
          <w:sz w:val="28"/>
          <w:szCs w:val="28"/>
        </w:rPr>
        <w:t>y (ii) exponer el “contenido normativo de las disposiciones constitucionales que riñe con las normas demandadas, es decir, manifestar qué elementos materiales del texto constitucional son relevantes y resultan vulnerados por las disposiciones legales que se impugnan”</w:t>
      </w:r>
      <w:r w:rsidRPr="007E6676">
        <w:rPr>
          <w:rStyle w:val="Refdenotaalpie"/>
          <w:rFonts w:ascii="Times New Roman" w:hAnsi="Times New Roman" w:cs="Times New Roman"/>
          <w:sz w:val="28"/>
          <w:szCs w:val="28"/>
        </w:rPr>
        <w:footnoteReference w:id="33"/>
      </w:r>
      <w:r w:rsidRPr="007E6676">
        <w:rPr>
          <w:rFonts w:ascii="Times New Roman" w:hAnsi="Times New Roman" w:cs="Times New Roman"/>
          <w:sz w:val="28"/>
          <w:szCs w:val="28"/>
        </w:rPr>
        <w:t xml:space="preserve">. Por eso, no basta con que el demandante transcriba o recuerde el contenido de la norma constitucional que considera infringida. </w:t>
      </w:r>
      <w:r w:rsidR="001953B1" w:rsidRPr="007E6676">
        <w:rPr>
          <w:rFonts w:ascii="Times New Roman" w:hAnsi="Times New Roman" w:cs="Times New Roman"/>
          <w:sz w:val="28"/>
          <w:szCs w:val="28"/>
        </w:rPr>
        <w:t>Por el contrario</w:t>
      </w:r>
      <w:r w:rsidRPr="007E6676">
        <w:rPr>
          <w:rFonts w:ascii="Times New Roman" w:hAnsi="Times New Roman" w:cs="Times New Roman"/>
          <w:sz w:val="28"/>
          <w:szCs w:val="28"/>
        </w:rPr>
        <w:t>, el accionante debe expresar las “razones por las cuales los textos normativos demandados violan la Constitución”</w:t>
      </w:r>
      <w:r w:rsidR="008953C5" w:rsidRPr="007E6676">
        <w:rPr>
          <w:rStyle w:val="Refdenotaalpie"/>
          <w:rFonts w:ascii="Times New Roman" w:hAnsi="Times New Roman" w:cs="Times New Roman"/>
          <w:sz w:val="28"/>
          <w:szCs w:val="28"/>
        </w:rPr>
        <w:footnoteReference w:id="34"/>
      </w:r>
      <w:r w:rsidRPr="007E6676">
        <w:rPr>
          <w:rFonts w:ascii="Times New Roman" w:hAnsi="Times New Roman" w:cs="Times New Roman"/>
          <w:sz w:val="28"/>
          <w:szCs w:val="28"/>
        </w:rPr>
        <w:t xml:space="preserve">. </w:t>
      </w:r>
    </w:p>
    <w:p w14:paraId="124BF8E4" w14:textId="77777777" w:rsidR="004E0F11" w:rsidRPr="007E6676" w:rsidRDefault="004E0F11" w:rsidP="004E0F11">
      <w:pPr>
        <w:pStyle w:val="Prrafodelista"/>
        <w:rPr>
          <w:rFonts w:ascii="Times New Roman" w:hAnsi="Times New Roman" w:cs="Times New Roman"/>
          <w:sz w:val="28"/>
          <w:szCs w:val="28"/>
        </w:rPr>
      </w:pPr>
    </w:p>
    <w:p w14:paraId="76EC7163" w14:textId="661846FE" w:rsidR="006B78A0" w:rsidRPr="007E6676" w:rsidRDefault="00F84F70" w:rsidP="004E0F11">
      <w:pPr>
        <w:numPr>
          <w:ilvl w:val="0"/>
          <w:numId w:val="2"/>
        </w:numPr>
        <w:tabs>
          <w:tab w:val="left" w:pos="284"/>
        </w:tabs>
        <w:ind w:left="0" w:right="49" w:firstLine="0"/>
        <w:rPr>
          <w:rFonts w:ascii="Times New Roman" w:hAnsi="Times New Roman" w:cs="Times New Roman"/>
          <w:b/>
          <w:bCs/>
          <w:color w:val="0D0D0D"/>
          <w:sz w:val="28"/>
          <w:szCs w:val="28"/>
          <w:lang w:val="es-ES"/>
        </w:rPr>
      </w:pPr>
      <w:r w:rsidRPr="007E6676">
        <w:rPr>
          <w:rFonts w:ascii="Times New Roman" w:hAnsi="Times New Roman" w:cs="Times New Roman"/>
          <w:sz w:val="28"/>
          <w:szCs w:val="28"/>
        </w:rPr>
        <w:t xml:space="preserve">Como </w:t>
      </w:r>
      <w:r w:rsidR="004E0F11" w:rsidRPr="007E6676">
        <w:rPr>
          <w:rFonts w:ascii="Times New Roman" w:hAnsi="Times New Roman" w:cs="Times New Roman"/>
          <w:sz w:val="28"/>
          <w:szCs w:val="28"/>
        </w:rPr>
        <w:t>se</w:t>
      </w:r>
      <w:r w:rsidRPr="007E6676">
        <w:rPr>
          <w:rFonts w:ascii="Times New Roman" w:hAnsi="Times New Roman" w:cs="Times New Roman"/>
          <w:sz w:val="28"/>
          <w:szCs w:val="28"/>
        </w:rPr>
        <w:t xml:space="preserve"> explicó </w:t>
      </w:r>
      <w:r w:rsidR="004E0F11" w:rsidRPr="007E6676">
        <w:rPr>
          <w:rFonts w:ascii="Times New Roman" w:hAnsi="Times New Roman" w:cs="Times New Roman"/>
          <w:sz w:val="28"/>
          <w:szCs w:val="28"/>
        </w:rPr>
        <w:t xml:space="preserve">en </w:t>
      </w:r>
      <w:r w:rsidRPr="007E6676">
        <w:rPr>
          <w:rFonts w:ascii="Times New Roman" w:hAnsi="Times New Roman" w:cs="Times New Roman"/>
          <w:sz w:val="28"/>
          <w:szCs w:val="28"/>
        </w:rPr>
        <w:t>la sentencia C-1052 de 2001, d</w:t>
      </w:r>
      <w:r w:rsidR="006B78A0" w:rsidRPr="007E6676">
        <w:rPr>
          <w:rFonts w:ascii="Times New Roman" w:hAnsi="Times New Roman" w:cs="Times New Roman"/>
          <w:sz w:val="28"/>
          <w:szCs w:val="28"/>
        </w:rPr>
        <w:t>ichas razones deben cumplir</w:t>
      </w:r>
      <w:r w:rsidR="006B78A0" w:rsidRPr="007E6676">
        <w:rPr>
          <w:rFonts w:ascii="Times New Roman" w:hAnsi="Times New Roman" w:cs="Times New Roman"/>
          <w:sz w:val="28"/>
          <w:szCs w:val="28"/>
          <w:lang w:val="es-ES_tradnl"/>
        </w:rPr>
        <w:t xml:space="preserve"> los requisitos de claridad, certeza, especificidad, pertinencia y suficiencia, cuyo contenido se </w:t>
      </w:r>
      <w:r w:rsidR="00DA2B15" w:rsidRPr="007E6676">
        <w:rPr>
          <w:rFonts w:ascii="Times New Roman" w:hAnsi="Times New Roman" w:cs="Times New Roman"/>
          <w:sz w:val="28"/>
          <w:szCs w:val="28"/>
          <w:lang w:val="es-ES_tradnl"/>
        </w:rPr>
        <w:t>resume en la siguiente tabla:</w:t>
      </w:r>
    </w:p>
    <w:p w14:paraId="03A0DDE3" w14:textId="77777777" w:rsidR="006B78A0" w:rsidRPr="007E6676" w:rsidRDefault="006B78A0" w:rsidP="006B78A0">
      <w:pPr>
        <w:pStyle w:val="Prrafodelista"/>
        <w:rPr>
          <w:rFonts w:ascii="Times New Roman" w:hAnsi="Times New Roman" w:cs="Times New Roman"/>
          <w:sz w:val="28"/>
          <w:szCs w:val="28"/>
        </w:rPr>
      </w:pPr>
    </w:p>
    <w:tbl>
      <w:tblPr>
        <w:tblStyle w:val="Tablaconcuadrcula"/>
        <w:tblW w:w="5000" w:type="pct"/>
        <w:tblLook w:val="04A0" w:firstRow="1" w:lastRow="0" w:firstColumn="1" w:lastColumn="0" w:noHBand="0" w:noVBand="1"/>
      </w:tblPr>
      <w:tblGrid>
        <w:gridCol w:w="1590"/>
        <w:gridCol w:w="7760"/>
      </w:tblGrid>
      <w:tr w:rsidR="006B78A0" w:rsidRPr="007E6676" w14:paraId="12BDE925" w14:textId="77777777" w:rsidTr="00E80840">
        <w:tc>
          <w:tcPr>
            <w:tcW w:w="560" w:type="pct"/>
            <w:shd w:val="clear" w:color="auto" w:fill="E7E6E6" w:themeFill="background2"/>
            <w:vAlign w:val="center"/>
          </w:tcPr>
          <w:p w14:paraId="4D6CFE2B" w14:textId="77777777" w:rsidR="006B78A0" w:rsidRPr="007E6676" w:rsidRDefault="006B78A0" w:rsidP="00E80840">
            <w:pPr>
              <w:pStyle w:val="Textonotapie"/>
              <w:jc w:val="center"/>
              <w:rPr>
                <w:rFonts w:ascii="Times New Roman" w:hAnsi="Times New Roman" w:cs="Times New Roman"/>
                <w:sz w:val="28"/>
                <w:szCs w:val="24"/>
                <w:lang w:val="es-ES_tradnl"/>
              </w:rPr>
            </w:pPr>
            <w:r w:rsidRPr="007E6676">
              <w:rPr>
                <w:rFonts w:ascii="Times New Roman" w:hAnsi="Times New Roman" w:cs="Times New Roman"/>
                <w:b/>
                <w:bCs/>
                <w:sz w:val="28"/>
                <w:szCs w:val="24"/>
                <w:lang w:val="es-ES_tradnl"/>
              </w:rPr>
              <w:t>Requisitos</w:t>
            </w:r>
          </w:p>
        </w:tc>
        <w:tc>
          <w:tcPr>
            <w:tcW w:w="4440" w:type="pct"/>
            <w:shd w:val="clear" w:color="auto" w:fill="E7E6E6" w:themeFill="background2"/>
            <w:vAlign w:val="center"/>
          </w:tcPr>
          <w:p w14:paraId="695F9401" w14:textId="77777777" w:rsidR="006B78A0" w:rsidRPr="007E6676" w:rsidRDefault="006B78A0" w:rsidP="00E80840">
            <w:pPr>
              <w:pStyle w:val="Prrafodelista"/>
              <w:jc w:val="center"/>
              <w:rPr>
                <w:rFonts w:ascii="Times New Roman" w:hAnsi="Times New Roman" w:cs="Times New Roman"/>
                <w:b/>
                <w:bCs/>
                <w:sz w:val="28"/>
                <w:szCs w:val="24"/>
                <w:lang w:val="es-ES_tradnl"/>
              </w:rPr>
            </w:pPr>
            <w:r w:rsidRPr="007E6676">
              <w:rPr>
                <w:rFonts w:ascii="Times New Roman" w:hAnsi="Times New Roman" w:cs="Times New Roman"/>
                <w:b/>
                <w:bCs/>
                <w:sz w:val="28"/>
                <w:szCs w:val="24"/>
                <w:lang w:val="es-ES_tradnl"/>
              </w:rPr>
              <w:t>Contenido</w:t>
            </w:r>
          </w:p>
        </w:tc>
      </w:tr>
      <w:tr w:rsidR="006B78A0" w:rsidRPr="007E6676" w14:paraId="75FD2494" w14:textId="77777777" w:rsidTr="00E80840">
        <w:tc>
          <w:tcPr>
            <w:tcW w:w="560" w:type="pct"/>
            <w:vAlign w:val="center"/>
          </w:tcPr>
          <w:p w14:paraId="1AA5F0CF" w14:textId="77777777" w:rsidR="006B78A0" w:rsidRPr="007E6676" w:rsidRDefault="006B78A0" w:rsidP="00E80840">
            <w:pPr>
              <w:pStyle w:val="Textonotapie"/>
              <w:rPr>
                <w:rFonts w:ascii="Times New Roman" w:hAnsi="Times New Roman" w:cs="Times New Roman"/>
                <w:b/>
                <w:bCs/>
                <w:sz w:val="28"/>
                <w:szCs w:val="24"/>
                <w:lang w:val="es-ES_tradnl"/>
              </w:rPr>
            </w:pPr>
            <w:r w:rsidRPr="007E6676">
              <w:rPr>
                <w:rFonts w:ascii="Times New Roman" w:hAnsi="Times New Roman" w:cs="Times New Roman"/>
                <w:b/>
                <w:bCs/>
                <w:sz w:val="28"/>
                <w:szCs w:val="24"/>
                <w:lang w:val="es-ES_tradnl"/>
              </w:rPr>
              <w:t>Claridad</w:t>
            </w:r>
          </w:p>
        </w:tc>
        <w:tc>
          <w:tcPr>
            <w:tcW w:w="4440" w:type="pct"/>
          </w:tcPr>
          <w:p w14:paraId="6B13E9CC" w14:textId="77777777" w:rsidR="006B78A0" w:rsidRPr="007E6676" w:rsidRDefault="006B78A0" w:rsidP="006B78A0">
            <w:pPr>
              <w:rPr>
                <w:rFonts w:ascii="Times New Roman" w:hAnsi="Times New Roman" w:cs="Times New Roman"/>
                <w:b/>
                <w:bCs/>
                <w:sz w:val="28"/>
                <w:szCs w:val="24"/>
                <w:lang w:val="es-ES_tradnl"/>
              </w:rPr>
            </w:pPr>
            <w:r w:rsidRPr="007E6676">
              <w:rPr>
                <w:rFonts w:ascii="Times New Roman" w:hAnsi="Times New Roman" w:cs="Times New Roman"/>
                <w:sz w:val="28"/>
                <w:szCs w:val="24"/>
                <w:lang w:val="es-ES_tradnl"/>
              </w:rPr>
              <w:t xml:space="preserve">La demanda debe fundamentarse en una argumentación que siga un hilo conductor que permita al lector comprender su contenido y las justificaciones que la respaldan. </w:t>
            </w:r>
          </w:p>
        </w:tc>
      </w:tr>
      <w:tr w:rsidR="006B78A0" w:rsidRPr="007E6676" w14:paraId="0408C73D" w14:textId="77777777" w:rsidTr="00E80840">
        <w:tc>
          <w:tcPr>
            <w:tcW w:w="560" w:type="pct"/>
            <w:vAlign w:val="center"/>
          </w:tcPr>
          <w:p w14:paraId="0B712A25" w14:textId="77777777" w:rsidR="006B78A0" w:rsidRPr="007E6676" w:rsidRDefault="006B78A0" w:rsidP="00E80840">
            <w:pPr>
              <w:pStyle w:val="Textonotapie"/>
              <w:rPr>
                <w:rFonts w:ascii="Times New Roman" w:hAnsi="Times New Roman" w:cs="Times New Roman"/>
                <w:b/>
                <w:bCs/>
                <w:sz w:val="28"/>
                <w:szCs w:val="24"/>
                <w:lang w:val="es-ES_tradnl"/>
              </w:rPr>
            </w:pPr>
            <w:r w:rsidRPr="007E6676">
              <w:rPr>
                <w:rFonts w:ascii="Times New Roman" w:hAnsi="Times New Roman" w:cs="Times New Roman"/>
                <w:b/>
                <w:bCs/>
                <w:sz w:val="28"/>
                <w:szCs w:val="24"/>
                <w:lang w:val="es-ES_tradnl"/>
              </w:rPr>
              <w:t>Certeza</w:t>
            </w:r>
          </w:p>
        </w:tc>
        <w:tc>
          <w:tcPr>
            <w:tcW w:w="4440" w:type="pct"/>
          </w:tcPr>
          <w:p w14:paraId="0F6A81F8" w14:textId="77777777" w:rsidR="006B78A0" w:rsidRPr="007E6676" w:rsidRDefault="006B78A0" w:rsidP="006B78A0">
            <w:pPr>
              <w:rPr>
                <w:rFonts w:ascii="Times New Roman" w:hAnsi="Times New Roman" w:cs="Times New Roman"/>
                <w:sz w:val="28"/>
                <w:szCs w:val="24"/>
                <w:lang w:val="es-ES_tradnl"/>
              </w:rPr>
            </w:pPr>
            <w:r w:rsidRPr="007E6676">
              <w:rPr>
                <w:rFonts w:ascii="Times New Roman" w:hAnsi="Times New Roman" w:cs="Times New Roman"/>
                <w:sz w:val="28"/>
                <w:szCs w:val="24"/>
                <w:lang w:val="es-ES_tradnl"/>
              </w:rPr>
              <w:t>La demanda debe contener razones que recaigan “sobre una proposición jurídica real y existente”</w:t>
            </w:r>
            <w:r w:rsidRPr="007E6676">
              <w:rPr>
                <w:rStyle w:val="Refdenotaalpie"/>
                <w:rFonts w:ascii="Times New Roman" w:hAnsi="Times New Roman" w:cs="Times New Roman"/>
                <w:sz w:val="28"/>
                <w:szCs w:val="24"/>
                <w:lang w:val="es-ES_tradnl"/>
              </w:rPr>
              <w:footnoteReference w:id="35"/>
            </w:r>
            <w:r w:rsidRPr="007E6676">
              <w:rPr>
                <w:rFonts w:ascii="Times New Roman" w:hAnsi="Times New Roman" w:cs="Times New Roman"/>
                <w:sz w:val="28"/>
                <w:szCs w:val="24"/>
                <w:lang w:val="es-ES_tradnl"/>
              </w:rPr>
              <w:t xml:space="preserve"> y no sobre una “deducida por el actor o implícita”</w:t>
            </w:r>
            <w:r w:rsidRPr="007E6676">
              <w:rPr>
                <w:rStyle w:val="Refdenotaalpie"/>
                <w:rFonts w:ascii="Times New Roman" w:hAnsi="Times New Roman" w:cs="Times New Roman"/>
                <w:sz w:val="28"/>
                <w:szCs w:val="24"/>
                <w:lang w:val="es-ES_tradnl"/>
              </w:rPr>
              <w:footnoteReference w:id="36"/>
            </w:r>
            <w:r w:rsidRPr="007E6676">
              <w:rPr>
                <w:rFonts w:ascii="Times New Roman" w:hAnsi="Times New Roman" w:cs="Times New Roman"/>
                <w:sz w:val="28"/>
                <w:szCs w:val="24"/>
                <w:lang w:val="es-ES_tradnl"/>
              </w:rPr>
              <w:t xml:space="preserve">. </w:t>
            </w:r>
          </w:p>
        </w:tc>
      </w:tr>
      <w:tr w:rsidR="006B78A0" w:rsidRPr="007E6676" w14:paraId="07D1E2B9" w14:textId="77777777" w:rsidTr="00E80840">
        <w:tc>
          <w:tcPr>
            <w:tcW w:w="560" w:type="pct"/>
            <w:vAlign w:val="center"/>
          </w:tcPr>
          <w:p w14:paraId="5FD00EDA" w14:textId="77777777" w:rsidR="006B78A0" w:rsidRPr="007E6676" w:rsidRDefault="006B78A0" w:rsidP="00E80840">
            <w:pPr>
              <w:pStyle w:val="Textonotapie"/>
              <w:rPr>
                <w:rFonts w:ascii="Times New Roman" w:hAnsi="Times New Roman" w:cs="Times New Roman"/>
                <w:b/>
                <w:bCs/>
                <w:sz w:val="28"/>
                <w:szCs w:val="24"/>
                <w:lang w:val="es-ES_tradnl"/>
              </w:rPr>
            </w:pPr>
            <w:r w:rsidRPr="007E6676">
              <w:rPr>
                <w:rFonts w:ascii="Times New Roman" w:hAnsi="Times New Roman" w:cs="Times New Roman"/>
                <w:b/>
                <w:bCs/>
                <w:sz w:val="28"/>
                <w:szCs w:val="24"/>
                <w:lang w:val="es-ES_tradnl"/>
              </w:rPr>
              <w:t>Especificidad</w:t>
            </w:r>
          </w:p>
        </w:tc>
        <w:tc>
          <w:tcPr>
            <w:tcW w:w="4440" w:type="pct"/>
          </w:tcPr>
          <w:p w14:paraId="4BD6BB07" w14:textId="77777777" w:rsidR="006B78A0" w:rsidRPr="007E6676" w:rsidRDefault="006B78A0" w:rsidP="006B78A0">
            <w:pPr>
              <w:rPr>
                <w:rFonts w:ascii="Times New Roman" w:hAnsi="Times New Roman" w:cs="Times New Roman"/>
                <w:sz w:val="28"/>
                <w:szCs w:val="24"/>
                <w:lang w:val="es-ES"/>
              </w:rPr>
            </w:pPr>
            <w:r w:rsidRPr="007E6676">
              <w:rPr>
                <w:rFonts w:ascii="Times New Roman" w:hAnsi="Times New Roman" w:cs="Times New Roman"/>
                <w:sz w:val="28"/>
                <w:szCs w:val="24"/>
                <w:lang w:val="es-ES"/>
              </w:rPr>
              <w:t>La demanda debe contener las razones que demuestran la forma en la que la disposición acusada transgrede la Constitución, de forma que se identifique una oposición objetiva y verificable entre ambas. Por eso, para acreditar la condición de especificidad, la demanda no puede desarrollar razones vagas, indeterminadas, indirectas, abstractas o globales que no estén ligadas de forma concreta y directa con las disposiciones demandadas.</w:t>
            </w:r>
          </w:p>
        </w:tc>
      </w:tr>
      <w:tr w:rsidR="006B78A0" w:rsidRPr="007E6676" w14:paraId="2ED0BA9C" w14:textId="77777777" w:rsidTr="00E80840">
        <w:tc>
          <w:tcPr>
            <w:tcW w:w="560" w:type="pct"/>
            <w:vAlign w:val="center"/>
          </w:tcPr>
          <w:p w14:paraId="19F38B42" w14:textId="77777777" w:rsidR="006B78A0" w:rsidRPr="007E6676" w:rsidRDefault="006B78A0" w:rsidP="00E80840">
            <w:pPr>
              <w:pStyle w:val="Textonotapie"/>
              <w:rPr>
                <w:rFonts w:ascii="Times New Roman" w:hAnsi="Times New Roman" w:cs="Times New Roman"/>
                <w:b/>
                <w:bCs/>
                <w:sz w:val="28"/>
                <w:szCs w:val="24"/>
                <w:lang w:val="es-ES_tradnl"/>
              </w:rPr>
            </w:pPr>
            <w:r w:rsidRPr="007E6676">
              <w:rPr>
                <w:rFonts w:ascii="Times New Roman" w:hAnsi="Times New Roman" w:cs="Times New Roman"/>
                <w:b/>
                <w:bCs/>
                <w:sz w:val="28"/>
                <w:szCs w:val="24"/>
                <w:lang w:val="es-ES_tradnl"/>
              </w:rPr>
              <w:t>Pertinencia</w:t>
            </w:r>
          </w:p>
        </w:tc>
        <w:tc>
          <w:tcPr>
            <w:tcW w:w="4440" w:type="pct"/>
          </w:tcPr>
          <w:p w14:paraId="2F32115C" w14:textId="77777777" w:rsidR="006B78A0" w:rsidRPr="007E6676" w:rsidRDefault="006B78A0" w:rsidP="006B78A0">
            <w:pPr>
              <w:rPr>
                <w:rFonts w:ascii="Times New Roman" w:hAnsi="Times New Roman" w:cs="Times New Roman"/>
                <w:sz w:val="28"/>
                <w:szCs w:val="24"/>
                <w:lang w:val="es-ES_tradnl"/>
              </w:rPr>
            </w:pPr>
            <w:r w:rsidRPr="007E6676">
              <w:rPr>
                <w:rFonts w:ascii="Times New Roman" w:hAnsi="Times New Roman" w:cs="Times New Roman"/>
                <w:sz w:val="28"/>
                <w:szCs w:val="24"/>
                <w:lang w:val="es-ES_tradnl"/>
              </w:rPr>
              <w:t>La demanda debe formular un reproche constitucional, esto es, uno basado en la apreciación del contenido de la norma constitucional considera infringida y en su enfrentamiento con la disposición demandada. Así, para cumplir el requisito de pertinencia, la demanda debe abstenerse de formular argumentos puramente legales, doctrinales o de conveniencia, dirigirse a resolver un problema particular o limitarse a expresar opiniones subjetivas del accionante.</w:t>
            </w:r>
          </w:p>
        </w:tc>
      </w:tr>
      <w:tr w:rsidR="006B78A0" w:rsidRPr="007E6676" w14:paraId="75081A4E" w14:textId="77777777" w:rsidTr="00E80840">
        <w:tc>
          <w:tcPr>
            <w:tcW w:w="560" w:type="pct"/>
            <w:vAlign w:val="center"/>
          </w:tcPr>
          <w:p w14:paraId="1893B164" w14:textId="77777777" w:rsidR="006B78A0" w:rsidRPr="007E6676" w:rsidRDefault="006B78A0" w:rsidP="00E80840">
            <w:pPr>
              <w:pStyle w:val="Textonotapie"/>
              <w:rPr>
                <w:rFonts w:ascii="Times New Roman" w:hAnsi="Times New Roman" w:cs="Times New Roman"/>
                <w:b/>
                <w:bCs/>
                <w:sz w:val="28"/>
                <w:szCs w:val="24"/>
                <w:lang w:val="es-ES_tradnl"/>
              </w:rPr>
            </w:pPr>
            <w:r w:rsidRPr="007E6676">
              <w:rPr>
                <w:rFonts w:ascii="Times New Roman" w:hAnsi="Times New Roman" w:cs="Times New Roman"/>
                <w:b/>
                <w:bCs/>
                <w:sz w:val="28"/>
                <w:szCs w:val="24"/>
                <w:lang w:val="es-ES_tradnl"/>
              </w:rPr>
              <w:t>Suficiencia</w:t>
            </w:r>
          </w:p>
        </w:tc>
        <w:tc>
          <w:tcPr>
            <w:tcW w:w="4440" w:type="pct"/>
          </w:tcPr>
          <w:p w14:paraId="7508FE13" w14:textId="6F491C22" w:rsidR="006B78A0" w:rsidRPr="007E6676" w:rsidRDefault="006B78A0" w:rsidP="006B78A0">
            <w:pPr>
              <w:rPr>
                <w:rFonts w:ascii="Times New Roman" w:hAnsi="Times New Roman" w:cs="Times New Roman"/>
                <w:sz w:val="28"/>
                <w:szCs w:val="24"/>
                <w:lang w:val="es-ES"/>
              </w:rPr>
            </w:pPr>
            <w:r w:rsidRPr="007E6676">
              <w:rPr>
                <w:rFonts w:ascii="Times New Roman" w:hAnsi="Times New Roman" w:cs="Times New Roman"/>
                <w:sz w:val="28"/>
                <w:szCs w:val="24"/>
                <w:lang w:val="es-ES"/>
              </w:rPr>
              <w:t>La demanda debe: (i) exponer “todos los elementos de juicio (argumentativos y probatorios) necesarios para iniciar el estudio de constitucionalidad respecto del precepto objeto de reproche”</w:t>
            </w:r>
            <w:r w:rsidR="008953C5" w:rsidRPr="007E6676">
              <w:rPr>
                <w:rStyle w:val="Refdenotaalpie"/>
                <w:rFonts w:ascii="Times New Roman" w:hAnsi="Times New Roman" w:cs="Times New Roman"/>
                <w:sz w:val="28"/>
                <w:szCs w:val="24"/>
                <w:lang w:val="es-ES"/>
              </w:rPr>
              <w:footnoteReference w:id="37"/>
            </w:r>
            <w:r w:rsidRPr="007E6676">
              <w:rPr>
                <w:rFonts w:ascii="Times New Roman" w:hAnsi="Times New Roman" w:cs="Times New Roman"/>
                <w:sz w:val="28"/>
                <w:szCs w:val="24"/>
                <w:lang w:val="es-ES"/>
              </w:rPr>
              <w:t xml:space="preserve"> y (ii) ser persuasiva, de forma que presente suficientes argumentos para despertar “una duda mínima sobre la constitucionalidad de la norma impugnada de tal manera que inicia realmente un proceso dirigido a desvirtuar la presunción de constitucionalidad que ampara a toda norma legal y hace necesario un pronunciamiento por parte de la Corte Constitucional”</w:t>
            </w:r>
            <w:r w:rsidRPr="007E6676">
              <w:rPr>
                <w:rStyle w:val="Refdenotaalpie"/>
                <w:rFonts w:ascii="Times New Roman" w:hAnsi="Times New Roman" w:cs="Times New Roman"/>
                <w:sz w:val="28"/>
                <w:szCs w:val="24"/>
                <w:lang w:val="es-ES"/>
              </w:rPr>
              <w:footnoteReference w:id="38"/>
            </w:r>
            <w:r w:rsidRPr="007E6676">
              <w:rPr>
                <w:rFonts w:ascii="Times New Roman" w:hAnsi="Times New Roman" w:cs="Times New Roman"/>
                <w:sz w:val="28"/>
                <w:szCs w:val="24"/>
                <w:lang w:val="es-ES"/>
              </w:rPr>
              <w:t>.</w:t>
            </w:r>
          </w:p>
        </w:tc>
      </w:tr>
    </w:tbl>
    <w:p w14:paraId="0D699E94" w14:textId="77777777" w:rsidR="00DA2B15" w:rsidRPr="007E6676" w:rsidRDefault="00DA2B15" w:rsidP="00DA2B15">
      <w:pPr>
        <w:tabs>
          <w:tab w:val="left" w:pos="284"/>
        </w:tabs>
        <w:ind w:right="49"/>
        <w:rPr>
          <w:rStyle w:val="fontstyle01"/>
          <w:rFonts w:ascii="Times New Roman" w:hAnsi="Times New Roman" w:cs="Times New Roman"/>
          <w:b/>
          <w:bCs/>
          <w:sz w:val="28"/>
          <w:szCs w:val="28"/>
          <w:lang w:val="es-ES"/>
        </w:rPr>
      </w:pPr>
    </w:p>
    <w:p w14:paraId="7170E24E" w14:textId="75C41B0F" w:rsidR="008953C5" w:rsidRPr="007E6676" w:rsidRDefault="00DA2B15" w:rsidP="008953C5">
      <w:pPr>
        <w:numPr>
          <w:ilvl w:val="0"/>
          <w:numId w:val="2"/>
        </w:numPr>
        <w:tabs>
          <w:tab w:val="left" w:pos="284"/>
        </w:tabs>
        <w:ind w:left="0" w:right="49" w:firstLine="0"/>
        <w:rPr>
          <w:rFonts w:ascii="Times New Roman" w:hAnsi="Times New Roman" w:cs="Times New Roman"/>
          <w:b/>
          <w:bCs/>
          <w:color w:val="0D0D0D"/>
          <w:sz w:val="28"/>
          <w:szCs w:val="28"/>
          <w:lang w:val="es-ES"/>
        </w:rPr>
      </w:pPr>
      <w:r w:rsidRPr="007E6676">
        <w:rPr>
          <w:rFonts w:ascii="Times New Roman" w:hAnsi="Times New Roman" w:cs="Times New Roman"/>
          <w:sz w:val="28"/>
          <w:szCs w:val="28"/>
        </w:rPr>
        <w:t>Al respecto, la jurisprudencia ha precisado que se trata de condiciones que buscan</w:t>
      </w:r>
      <w:r w:rsidR="008953C5" w:rsidRPr="007E6676">
        <w:rPr>
          <w:rFonts w:ascii="Times New Roman" w:hAnsi="Times New Roman" w:cs="Times New Roman"/>
          <w:sz w:val="28"/>
          <w:szCs w:val="28"/>
        </w:rPr>
        <w:t>, entre otros fines,</w:t>
      </w:r>
      <w:r w:rsidRPr="007E6676">
        <w:rPr>
          <w:rFonts w:ascii="Times New Roman" w:hAnsi="Times New Roman" w:cs="Times New Roman"/>
          <w:sz w:val="28"/>
          <w:szCs w:val="28"/>
        </w:rPr>
        <w:t xml:space="preserve"> evitar que la Corte Constitucional establezca por su propia cuenta las razones de la inconstitucionalidad, pues de lo contrario se convertiría en juez y parte, y se entrometería en las funciones del Congreso</w:t>
      </w:r>
      <w:r w:rsidR="008953C5" w:rsidRPr="007E6676">
        <w:rPr>
          <w:rFonts w:ascii="Times New Roman" w:hAnsi="Times New Roman" w:cs="Times New Roman"/>
          <w:sz w:val="28"/>
          <w:szCs w:val="28"/>
        </w:rPr>
        <w:t xml:space="preserve">, al igual que fomentar </w:t>
      </w:r>
      <w:r w:rsidRPr="007E6676">
        <w:rPr>
          <w:rFonts w:ascii="Times New Roman" w:hAnsi="Times New Roman" w:cs="Times New Roman"/>
          <w:sz w:val="28"/>
          <w:szCs w:val="28"/>
        </w:rPr>
        <w:t>un debate participativo de calidad</w:t>
      </w:r>
      <w:r w:rsidRPr="007E6676">
        <w:rPr>
          <w:rStyle w:val="Refdenotaalpie"/>
          <w:rFonts w:ascii="Times New Roman" w:hAnsi="Times New Roman" w:cs="Times New Roman"/>
          <w:sz w:val="28"/>
          <w:szCs w:val="28"/>
          <w:lang w:val="es-ES_tradnl"/>
        </w:rPr>
        <w:footnoteReference w:id="39"/>
      </w:r>
      <w:r w:rsidRPr="007E6676">
        <w:rPr>
          <w:rFonts w:ascii="Times New Roman" w:hAnsi="Times New Roman" w:cs="Times New Roman"/>
          <w:sz w:val="28"/>
          <w:szCs w:val="28"/>
        </w:rPr>
        <w:t>.</w:t>
      </w:r>
      <w:r w:rsidR="008953C5" w:rsidRPr="007E6676">
        <w:rPr>
          <w:rFonts w:ascii="Times New Roman" w:hAnsi="Times New Roman" w:cs="Times New Roman"/>
          <w:b/>
          <w:bCs/>
          <w:color w:val="0D0D0D"/>
          <w:sz w:val="28"/>
          <w:szCs w:val="28"/>
          <w:lang w:val="es-ES"/>
        </w:rPr>
        <w:t xml:space="preserve"> </w:t>
      </w:r>
      <w:r w:rsidR="008953C5" w:rsidRPr="007E6676">
        <w:rPr>
          <w:rFonts w:ascii="Times New Roman" w:hAnsi="Times New Roman" w:cs="Times New Roman"/>
          <w:color w:val="000000" w:themeColor="text1"/>
          <w:sz w:val="28"/>
          <w:szCs w:val="28"/>
          <w:lang w:val="es-ES_tradnl" w:eastAsia="es-ES"/>
        </w:rPr>
        <w:t>Además, con independencia de lo señalado en el auto admisorio, la Sala Plena es la competente para determinar si es dable o no efectuar un pronunciamiento de fondo sobre los cargos de las demandadas, pues ella es la autoridad que tiene asignada la función de decidir sobre las demandas de inconstitucionalidad que presenten los ciudadanos contra los decretos con fuerza de ley</w:t>
      </w:r>
      <w:r w:rsidR="008953C5" w:rsidRPr="007E6676">
        <w:rPr>
          <w:rStyle w:val="Refdenotaalpie"/>
          <w:rFonts w:ascii="Times New Roman" w:hAnsi="Times New Roman" w:cs="Times New Roman"/>
          <w:color w:val="000000" w:themeColor="text1"/>
          <w:sz w:val="28"/>
          <w:szCs w:val="28"/>
          <w:lang w:val="es-ES_tradnl" w:eastAsia="es-ES"/>
        </w:rPr>
        <w:footnoteReference w:id="40"/>
      </w:r>
      <w:r w:rsidR="008953C5" w:rsidRPr="007E6676">
        <w:rPr>
          <w:rFonts w:ascii="Times New Roman" w:hAnsi="Times New Roman" w:cs="Times New Roman"/>
          <w:color w:val="000000" w:themeColor="text1"/>
          <w:sz w:val="28"/>
          <w:szCs w:val="28"/>
          <w:lang w:val="es-ES_tradnl" w:eastAsia="es-ES"/>
        </w:rPr>
        <w:t xml:space="preserve">.  </w:t>
      </w:r>
    </w:p>
    <w:p w14:paraId="63B91CC0" w14:textId="77777777" w:rsidR="00AF39FD" w:rsidRPr="007E6676" w:rsidRDefault="00AF39FD" w:rsidP="00AF39FD">
      <w:pPr>
        <w:tabs>
          <w:tab w:val="left" w:pos="284"/>
        </w:tabs>
        <w:ind w:right="49"/>
        <w:rPr>
          <w:rFonts w:ascii="Times New Roman" w:hAnsi="Times New Roman" w:cs="Times New Roman"/>
          <w:sz w:val="28"/>
          <w:szCs w:val="28"/>
          <w:lang w:val="es-ES_tradnl"/>
        </w:rPr>
      </w:pPr>
    </w:p>
    <w:p w14:paraId="4F90F087" w14:textId="1BFB851E" w:rsidR="00AF39FD" w:rsidRPr="007E6676" w:rsidRDefault="00AF39FD" w:rsidP="00190C00">
      <w:pPr>
        <w:pStyle w:val="Ttulo3"/>
        <w:numPr>
          <w:ilvl w:val="2"/>
          <w:numId w:val="4"/>
        </w:numPr>
        <w:rPr>
          <w:rFonts w:ascii="Times New Roman" w:hAnsi="Times New Roman" w:cs="Times New Roman"/>
          <w:lang w:val="es-ES_tradnl"/>
        </w:rPr>
      </w:pPr>
      <w:r w:rsidRPr="007E6676">
        <w:rPr>
          <w:rFonts w:ascii="Times New Roman" w:hAnsi="Times New Roman" w:cs="Times New Roman"/>
          <w:lang w:val="es-ES_tradnl"/>
        </w:rPr>
        <w:t xml:space="preserve">El cargo admitido por la presunta violación del artículo 20 superior </w:t>
      </w:r>
      <w:r w:rsidR="00DA2B15" w:rsidRPr="007E6676">
        <w:rPr>
          <w:rFonts w:ascii="Times New Roman" w:hAnsi="Times New Roman" w:cs="Times New Roman"/>
          <w:lang w:val="es-ES_tradnl"/>
        </w:rPr>
        <w:t xml:space="preserve">no </w:t>
      </w:r>
      <w:r w:rsidRPr="007E6676">
        <w:rPr>
          <w:rFonts w:ascii="Times New Roman" w:hAnsi="Times New Roman" w:cs="Times New Roman"/>
          <w:lang w:val="es-ES_tradnl"/>
        </w:rPr>
        <w:t>es apto</w:t>
      </w:r>
    </w:p>
    <w:p w14:paraId="066851C6" w14:textId="77777777" w:rsidR="00AF39FD" w:rsidRPr="007E6676" w:rsidRDefault="00AF39FD" w:rsidP="00190C00">
      <w:pPr>
        <w:rPr>
          <w:rFonts w:ascii="Times New Roman" w:hAnsi="Times New Roman" w:cs="Times New Roman"/>
          <w:sz w:val="28"/>
          <w:lang w:val="es-ES_tradnl"/>
        </w:rPr>
      </w:pPr>
    </w:p>
    <w:p w14:paraId="58795FA5" w14:textId="7280BE99" w:rsidR="00387A3F" w:rsidRPr="007E6676" w:rsidRDefault="00010A81" w:rsidP="00387A3F">
      <w:pPr>
        <w:pStyle w:val="Prrafodelista"/>
        <w:numPr>
          <w:ilvl w:val="0"/>
          <w:numId w:val="2"/>
        </w:numPr>
        <w:ind w:left="0" w:right="-68" w:firstLine="0"/>
        <w:rPr>
          <w:rFonts w:ascii="Times New Roman" w:eastAsia="Century Gothic" w:hAnsi="Times New Roman" w:cs="Times New Roman"/>
          <w:color w:val="000000"/>
          <w:sz w:val="28"/>
          <w:szCs w:val="28"/>
          <w:lang w:val="es-ES_tradnl"/>
        </w:rPr>
      </w:pPr>
      <w:r w:rsidRPr="007E6676">
        <w:rPr>
          <w:rFonts w:ascii="Times New Roman" w:hAnsi="Times New Roman" w:cs="Times New Roman"/>
          <w:sz w:val="28"/>
          <w:szCs w:val="28"/>
          <w:lang w:val="es-ES_tradnl"/>
        </w:rPr>
        <w:t>E</w:t>
      </w:r>
      <w:r w:rsidR="00387A3F" w:rsidRPr="007E6676">
        <w:rPr>
          <w:rFonts w:ascii="Times New Roman" w:eastAsia="Century Gothic" w:hAnsi="Times New Roman" w:cs="Times New Roman"/>
          <w:color w:val="000000"/>
          <w:sz w:val="28"/>
          <w:szCs w:val="28"/>
          <w:lang w:val="es-ES_tradnl"/>
        </w:rPr>
        <w:t>l accionante señaló que el numeral 1 del artículo 35 de la Ley 1801 de 2016 es contrario al derecho a la libertad de expresión, pues el acto consistente en “irrespetar a las autoridades de Policía” puede manifestarse de muchas maneras. Según la demanda, a falta de criterios específicos que señalen de forma concreta qué se entiende por irrespeto y cómo se manifiesta, será en última instancia la percepción subjetiva de la autoridad la que</w:t>
      </w:r>
      <w:r w:rsidR="00EE0497" w:rsidRPr="007E6676">
        <w:rPr>
          <w:rFonts w:ascii="Times New Roman" w:eastAsia="Century Gothic" w:hAnsi="Times New Roman" w:cs="Times New Roman"/>
          <w:color w:val="000000"/>
          <w:sz w:val="28"/>
          <w:szCs w:val="28"/>
          <w:lang w:val="es-ES_tradnl"/>
        </w:rPr>
        <w:t xml:space="preserve"> lo</w:t>
      </w:r>
      <w:r w:rsidR="00387A3F" w:rsidRPr="007E6676">
        <w:rPr>
          <w:rFonts w:ascii="Times New Roman" w:eastAsia="Century Gothic" w:hAnsi="Times New Roman" w:cs="Times New Roman"/>
          <w:color w:val="000000"/>
          <w:sz w:val="28"/>
          <w:szCs w:val="28"/>
          <w:lang w:val="es-ES_tradnl"/>
        </w:rPr>
        <w:t xml:space="preserve"> dote de conten</w:t>
      </w:r>
      <w:r w:rsidR="00EE0497" w:rsidRPr="007E6676">
        <w:rPr>
          <w:rFonts w:ascii="Times New Roman" w:eastAsia="Century Gothic" w:hAnsi="Times New Roman" w:cs="Times New Roman"/>
          <w:color w:val="000000"/>
          <w:sz w:val="28"/>
          <w:szCs w:val="28"/>
          <w:lang w:val="es-ES_tradnl"/>
        </w:rPr>
        <w:t>ido</w:t>
      </w:r>
      <w:r w:rsidR="00387A3F" w:rsidRPr="007E6676">
        <w:rPr>
          <w:rFonts w:ascii="Times New Roman" w:eastAsia="Century Gothic" w:hAnsi="Times New Roman" w:cs="Times New Roman"/>
          <w:color w:val="000000"/>
          <w:sz w:val="28"/>
          <w:szCs w:val="28"/>
          <w:lang w:val="es-ES_tradnl"/>
        </w:rPr>
        <w:t xml:space="preserve">. Ello, a su turno, puede conducir a calificar </w:t>
      </w:r>
      <w:r w:rsidR="007D4445" w:rsidRPr="007E6676">
        <w:rPr>
          <w:rFonts w:ascii="Times New Roman" w:eastAsia="Century Gothic" w:hAnsi="Times New Roman" w:cs="Times New Roman"/>
          <w:color w:val="000000"/>
          <w:sz w:val="28"/>
          <w:szCs w:val="28"/>
          <w:lang w:val="es-ES_tradnl"/>
        </w:rPr>
        <w:t xml:space="preserve">cualquier expresión </w:t>
      </w:r>
      <w:r w:rsidR="00387A3F" w:rsidRPr="007E6676">
        <w:rPr>
          <w:rFonts w:ascii="Times New Roman" w:eastAsia="Century Gothic" w:hAnsi="Times New Roman" w:cs="Times New Roman"/>
          <w:color w:val="000000"/>
          <w:sz w:val="28"/>
          <w:szCs w:val="28"/>
          <w:lang w:val="es-ES_tradnl"/>
        </w:rPr>
        <w:t>como contraria a la relación entre las personas y las autoridades y</w:t>
      </w:r>
      <w:r w:rsidR="007D4445" w:rsidRPr="007E6676">
        <w:rPr>
          <w:rFonts w:ascii="Times New Roman" w:eastAsia="Century Gothic" w:hAnsi="Times New Roman" w:cs="Times New Roman"/>
          <w:color w:val="000000"/>
          <w:sz w:val="28"/>
          <w:szCs w:val="28"/>
          <w:lang w:val="es-ES_tradnl"/>
        </w:rPr>
        <w:t>, por lo tanto,</w:t>
      </w:r>
      <w:r w:rsidR="00387A3F" w:rsidRPr="007E6676">
        <w:rPr>
          <w:rFonts w:ascii="Times New Roman" w:eastAsia="Century Gothic" w:hAnsi="Times New Roman" w:cs="Times New Roman"/>
          <w:color w:val="000000"/>
          <w:sz w:val="28"/>
          <w:szCs w:val="28"/>
          <w:lang w:val="es-ES_tradnl"/>
        </w:rPr>
        <w:t xml:space="preserve"> a la imposición de una multa. </w:t>
      </w:r>
    </w:p>
    <w:p w14:paraId="30E8CB32" w14:textId="43572AF0" w:rsidR="00387A3F" w:rsidRPr="007E6676" w:rsidRDefault="00387A3F" w:rsidP="00387A3F">
      <w:pPr>
        <w:pStyle w:val="Prrafodelista"/>
        <w:ind w:left="0" w:right="-68"/>
        <w:rPr>
          <w:rFonts w:ascii="Times New Roman" w:hAnsi="Times New Roman" w:cs="Times New Roman"/>
          <w:sz w:val="28"/>
          <w:szCs w:val="28"/>
          <w:lang w:val="es-ES_tradnl"/>
        </w:rPr>
      </w:pPr>
    </w:p>
    <w:p w14:paraId="690EDDE7" w14:textId="78FF210F" w:rsidR="001953B1" w:rsidRPr="007E6676" w:rsidRDefault="008953C5" w:rsidP="001953B1">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 xml:space="preserve">La Corte Constitucional concuerda con </w:t>
      </w:r>
      <w:r w:rsidR="00AF39FD" w:rsidRPr="007E6676">
        <w:rPr>
          <w:rFonts w:ascii="Times New Roman" w:hAnsi="Times New Roman" w:cs="Times New Roman"/>
          <w:sz w:val="28"/>
          <w:szCs w:val="28"/>
          <w:lang w:val="es-ES_tradnl"/>
        </w:rPr>
        <w:t>la Policía Nacional y el Ministerio de Justicia y del Derecho,</w:t>
      </w:r>
      <w:r w:rsidRPr="007E6676">
        <w:rPr>
          <w:rFonts w:ascii="Times New Roman" w:hAnsi="Times New Roman" w:cs="Times New Roman"/>
          <w:sz w:val="28"/>
          <w:szCs w:val="28"/>
          <w:lang w:val="es-ES_tradnl"/>
        </w:rPr>
        <w:t xml:space="preserve"> en el sentido de que el cargo formulado en la demanda de la referencia no </w:t>
      </w:r>
      <w:r w:rsidR="001953B1" w:rsidRPr="007E6676">
        <w:rPr>
          <w:rFonts w:ascii="Times New Roman" w:hAnsi="Times New Roman" w:cs="Times New Roman"/>
          <w:sz w:val="28"/>
          <w:szCs w:val="28"/>
          <w:lang w:val="es-ES_tradnl"/>
        </w:rPr>
        <w:t>es apto</w:t>
      </w:r>
      <w:r w:rsidR="008D5BC2" w:rsidRPr="007E6676">
        <w:rPr>
          <w:rFonts w:ascii="Times New Roman" w:hAnsi="Times New Roman" w:cs="Times New Roman"/>
          <w:sz w:val="28"/>
          <w:szCs w:val="28"/>
          <w:lang w:val="es-ES_tradnl"/>
        </w:rPr>
        <w:t xml:space="preserve">, como se explica a continuación. </w:t>
      </w:r>
    </w:p>
    <w:p w14:paraId="7D23C2F5" w14:textId="7CBC90E0" w:rsidR="001953B1" w:rsidRPr="007E6676" w:rsidRDefault="001953B1" w:rsidP="001953B1">
      <w:pPr>
        <w:pStyle w:val="Prrafodelista"/>
        <w:ind w:left="0" w:right="-68"/>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 xml:space="preserve"> </w:t>
      </w:r>
    </w:p>
    <w:p w14:paraId="7FF4453B" w14:textId="515AE92F" w:rsidR="00FD3E78" w:rsidRPr="007E6676" w:rsidRDefault="008D5BC2" w:rsidP="00A409F8">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b/>
          <w:bCs/>
          <w:sz w:val="28"/>
          <w:szCs w:val="28"/>
          <w:lang w:val="es-ES_tradnl"/>
        </w:rPr>
        <w:t>El cargo incumple el requisito de claridad.</w:t>
      </w:r>
      <w:r w:rsidRPr="007E6676">
        <w:rPr>
          <w:rFonts w:ascii="Times New Roman" w:hAnsi="Times New Roman" w:cs="Times New Roman"/>
          <w:sz w:val="28"/>
          <w:szCs w:val="28"/>
          <w:lang w:val="es-ES_tradnl"/>
        </w:rPr>
        <w:t xml:space="preserve"> </w:t>
      </w:r>
      <w:r w:rsidR="007D4445" w:rsidRPr="007E6676">
        <w:rPr>
          <w:rFonts w:ascii="Times New Roman" w:hAnsi="Times New Roman" w:cs="Times New Roman"/>
          <w:sz w:val="28"/>
          <w:szCs w:val="28"/>
          <w:lang w:val="es-ES_tradnl"/>
        </w:rPr>
        <w:t xml:space="preserve">El cuestionamiento no es </w:t>
      </w:r>
      <w:r w:rsidR="00DA2942" w:rsidRPr="007E6676">
        <w:rPr>
          <w:rFonts w:ascii="Times New Roman" w:hAnsi="Times New Roman" w:cs="Times New Roman"/>
          <w:sz w:val="28"/>
          <w:szCs w:val="28"/>
          <w:lang w:val="es-ES_tradnl"/>
        </w:rPr>
        <w:t>claro</w:t>
      </w:r>
      <w:r w:rsidR="009035D5" w:rsidRPr="007E6676">
        <w:rPr>
          <w:rFonts w:ascii="Times New Roman" w:hAnsi="Times New Roman" w:cs="Times New Roman"/>
          <w:sz w:val="28"/>
          <w:szCs w:val="28"/>
          <w:lang w:val="es-ES_tradnl"/>
        </w:rPr>
        <w:t xml:space="preserve"> porque, c</w:t>
      </w:r>
      <w:r w:rsidR="00DA2942" w:rsidRPr="007E6676">
        <w:rPr>
          <w:rFonts w:ascii="Times New Roman" w:hAnsi="Times New Roman" w:cs="Times New Roman"/>
          <w:sz w:val="28"/>
          <w:szCs w:val="28"/>
          <w:lang w:val="es-ES_tradnl"/>
        </w:rPr>
        <w:t xml:space="preserve">omo lo </w:t>
      </w:r>
      <w:r w:rsidR="007D4445" w:rsidRPr="007E6676">
        <w:rPr>
          <w:rFonts w:ascii="Times New Roman" w:hAnsi="Times New Roman" w:cs="Times New Roman"/>
          <w:sz w:val="28"/>
          <w:szCs w:val="28"/>
          <w:lang w:val="es-ES_tradnl"/>
        </w:rPr>
        <w:t xml:space="preserve">señalaron </w:t>
      </w:r>
      <w:r w:rsidR="00DA2942" w:rsidRPr="007E6676">
        <w:rPr>
          <w:rFonts w:ascii="Times New Roman" w:hAnsi="Times New Roman" w:cs="Times New Roman"/>
          <w:sz w:val="28"/>
          <w:szCs w:val="28"/>
          <w:lang w:val="es-ES_tradnl"/>
        </w:rPr>
        <w:t>los intervinientes</w:t>
      </w:r>
      <w:r w:rsidR="00EE0497" w:rsidRPr="007E6676">
        <w:rPr>
          <w:rFonts w:ascii="Times New Roman" w:hAnsi="Times New Roman" w:cs="Times New Roman"/>
          <w:sz w:val="28"/>
          <w:szCs w:val="28"/>
          <w:lang w:val="es-ES_tradnl"/>
        </w:rPr>
        <w:t xml:space="preserve"> que cuestionaron la aptitud sustantiva de la demanda</w:t>
      </w:r>
      <w:r w:rsidR="00DA2942" w:rsidRPr="007E6676">
        <w:rPr>
          <w:rFonts w:ascii="Times New Roman" w:hAnsi="Times New Roman" w:cs="Times New Roman"/>
          <w:sz w:val="28"/>
          <w:szCs w:val="28"/>
          <w:lang w:val="es-ES_tradnl"/>
        </w:rPr>
        <w:t xml:space="preserve">, la </w:t>
      </w:r>
      <w:r w:rsidR="00EE0497" w:rsidRPr="007E6676">
        <w:rPr>
          <w:rFonts w:ascii="Times New Roman" w:hAnsi="Times New Roman" w:cs="Times New Roman"/>
          <w:sz w:val="28"/>
          <w:szCs w:val="28"/>
          <w:lang w:val="es-ES_tradnl"/>
        </w:rPr>
        <w:t>argumentación del accionante</w:t>
      </w:r>
      <w:r w:rsidR="00DA2942" w:rsidRPr="007E6676">
        <w:rPr>
          <w:rFonts w:ascii="Times New Roman" w:hAnsi="Times New Roman" w:cs="Times New Roman"/>
          <w:sz w:val="28"/>
          <w:szCs w:val="28"/>
          <w:lang w:val="es-ES_tradnl"/>
        </w:rPr>
        <w:t xml:space="preserve"> no tiene un hilo conductor adecuado que haga comprensible </w:t>
      </w:r>
      <w:r w:rsidR="00332E0D" w:rsidRPr="007E6676">
        <w:rPr>
          <w:rFonts w:ascii="Times New Roman" w:hAnsi="Times New Roman" w:cs="Times New Roman"/>
          <w:sz w:val="28"/>
          <w:szCs w:val="28"/>
          <w:lang w:val="es-ES_tradnl"/>
        </w:rPr>
        <w:t>la</w:t>
      </w:r>
      <w:r w:rsidR="00DA2942" w:rsidRPr="007E6676">
        <w:rPr>
          <w:rFonts w:ascii="Times New Roman" w:hAnsi="Times New Roman" w:cs="Times New Roman"/>
          <w:sz w:val="28"/>
          <w:szCs w:val="28"/>
          <w:lang w:val="es-ES_tradnl"/>
        </w:rPr>
        <w:t xml:space="preserve"> acusación. Por u</w:t>
      </w:r>
      <w:r w:rsidR="00332E0D" w:rsidRPr="007E6676">
        <w:rPr>
          <w:rFonts w:ascii="Times New Roman" w:hAnsi="Times New Roman" w:cs="Times New Roman"/>
          <w:sz w:val="28"/>
          <w:szCs w:val="28"/>
          <w:lang w:val="es-ES_tradnl"/>
        </w:rPr>
        <w:t>n lado</w:t>
      </w:r>
      <w:r w:rsidR="00DA2942" w:rsidRPr="007E6676">
        <w:rPr>
          <w:rFonts w:ascii="Times New Roman" w:hAnsi="Times New Roman" w:cs="Times New Roman"/>
          <w:sz w:val="28"/>
          <w:szCs w:val="28"/>
          <w:lang w:val="es-ES_tradnl"/>
        </w:rPr>
        <w:t xml:space="preserve">, </w:t>
      </w:r>
      <w:r w:rsidR="009035D5" w:rsidRPr="007E6676">
        <w:rPr>
          <w:rFonts w:ascii="Times New Roman" w:hAnsi="Times New Roman" w:cs="Times New Roman"/>
          <w:sz w:val="28"/>
          <w:szCs w:val="28"/>
          <w:lang w:val="es-ES_tradnl"/>
        </w:rPr>
        <w:t xml:space="preserve">de la lectura de la demanda y de su subsanación no se entiende si el reproche del </w:t>
      </w:r>
      <w:r w:rsidR="00EE0497" w:rsidRPr="007E6676">
        <w:rPr>
          <w:rFonts w:ascii="Times New Roman" w:hAnsi="Times New Roman" w:cs="Times New Roman"/>
          <w:sz w:val="28"/>
          <w:szCs w:val="28"/>
          <w:lang w:val="es-ES_tradnl"/>
        </w:rPr>
        <w:t xml:space="preserve">actor </w:t>
      </w:r>
      <w:r w:rsidR="009035D5" w:rsidRPr="007E6676">
        <w:rPr>
          <w:rFonts w:ascii="Times New Roman" w:hAnsi="Times New Roman" w:cs="Times New Roman"/>
          <w:sz w:val="28"/>
          <w:szCs w:val="28"/>
          <w:lang w:val="es-ES_tradnl"/>
        </w:rPr>
        <w:t>recae sobre la conducta de irrespetar a las autoridades de policía o si</w:t>
      </w:r>
      <w:r w:rsidR="00FD3E78" w:rsidRPr="007E6676">
        <w:rPr>
          <w:rFonts w:ascii="Times New Roman" w:hAnsi="Times New Roman" w:cs="Times New Roman"/>
          <w:sz w:val="28"/>
          <w:szCs w:val="28"/>
          <w:lang w:val="es-ES_tradnl"/>
        </w:rPr>
        <w:t xml:space="preserve"> también</w:t>
      </w:r>
      <w:r w:rsidR="009035D5" w:rsidRPr="007E6676">
        <w:rPr>
          <w:rFonts w:ascii="Times New Roman" w:hAnsi="Times New Roman" w:cs="Times New Roman"/>
          <w:sz w:val="28"/>
          <w:szCs w:val="28"/>
          <w:lang w:val="es-ES_tradnl"/>
        </w:rPr>
        <w:t xml:space="preserve"> se dirige en contra de su consecuencia, es decir, la imposición de una medida correctiva</w:t>
      </w:r>
      <w:r w:rsidR="00387A3F" w:rsidRPr="007E6676">
        <w:rPr>
          <w:rFonts w:ascii="Times New Roman" w:hAnsi="Times New Roman" w:cs="Times New Roman"/>
          <w:sz w:val="28"/>
          <w:szCs w:val="28"/>
          <w:lang w:val="es-ES_tradnl"/>
        </w:rPr>
        <w:t xml:space="preserve"> y, específicamente, de una multa general tipo 2</w:t>
      </w:r>
      <w:r w:rsidR="009035D5" w:rsidRPr="007E6676">
        <w:rPr>
          <w:rFonts w:ascii="Times New Roman" w:hAnsi="Times New Roman" w:cs="Times New Roman"/>
          <w:sz w:val="28"/>
          <w:szCs w:val="28"/>
          <w:lang w:val="es-ES_tradnl"/>
        </w:rPr>
        <w:t xml:space="preserve">. </w:t>
      </w:r>
    </w:p>
    <w:p w14:paraId="5910E5DD" w14:textId="77777777" w:rsidR="00FD3E78" w:rsidRPr="007E6676" w:rsidRDefault="00FD3E78" w:rsidP="00FD3E78">
      <w:pPr>
        <w:pStyle w:val="Prrafodelista"/>
        <w:rPr>
          <w:rFonts w:ascii="Times New Roman" w:hAnsi="Times New Roman" w:cs="Times New Roman"/>
          <w:sz w:val="28"/>
          <w:szCs w:val="28"/>
          <w:lang w:val="es-ES_tradnl"/>
        </w:rPr>
      </w:pPr>
    </w:p>
    <w:p w14:paraId="025F253C" w14:textId="64D5B3E9" w:rsidR="009035D5" w:rsidRPr="007E6676" w:rsidRDefault="009035D5" w:rsidP="009035D5">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Al respecto, el accionante manifestó que el numeral 1 del artículo 35 de la Ley 1801 de 2016 vulnera el derecho a la libertad de expresión debido a que</w:t>
      </w:r>
      <w:r w:rsidR="00047022" w:rsidRPr="007E6676">
        <w:rPr>
          <w:rFonts w:ascii="Times New Roman" w:hAnsi="Times New Roman" w:cs="Times New Roman"/>
          <w:sz w:val="28"/>
          <w:szCs w:val="28"/>
          <w:lang w:val="es-ES_tradnl"/>
        </w:rPr>
        <w:t>, en virtud de su generalidad y vaguedad,</w:t>
      </w:r>
      <w:r w:rsidRPr="007E6676">
        <w:rPr>
          <w:rFonts w:ascii="Times New Roman" w:hAnsi="Times New Roman" w:cs="Times New Roman"/>
          <w:sz w:val="28"/>
          <w:szCs w:val="28"/>
          <w:lang w:val="es-ES_tradnl"/>
        </w:rPr>
        <w:t xml:space="preserve"> cualquier expresión puede ser calificada como un irrespeto a la autoridad de policía. No obstante, también </w:t>
      </w:r>
      <w:r w:rsidR="00EE0497" w:rsidRPr="007E6676">
        <w:rPr>
          <w:rFonts w:ascii="Times New Roman" w:hAnsi="Times New Roman" w:cs="Times New Roman"/>
          <w:sz w:val="28"/>
          <w:szCs w:val="28"/>
          <w:lang w:val="es-ES_tradnl"/>
        </w:rPr>
        <w:t xml:space="preserve">cuestionó </w:t>
      </w:r>
      <w:r w:rsidR="00FD3E78" w:rsidRPr="007E6676">
        <w:rPr>
          <w:rFonts w:ascii="Times New Roman" w:hAnsi="Times New Roman" w:cs="Times New Roman"/>
          <w:sz w:val="28"/>
          <w:szCs w:val="28"/>
          <w:lang w:val="es-ES_tradnl"/>
        </w:rPr>
        <w:t xml:space="preserve">la imposición de la medida correctiva contemplada en otros apartados normativos del mencionado artículo 35 que no fueron objeto de la demanda. Así, por ejemplo, el </w:t>
      </w:r>
      <w:r w:rsidR="00F84F70" w:rsidRPr="007E6676">
        <w:rPr>
          <w:rFonts w:ascii="Times New Roman" w:hAnsi="Times New Roman" w:cs="Times New Roman"/>
          <w:sz w:val="28"/>
          <w:szCs w:val="28"/>
          <w:lang w:val="es-ES_tradnl"/>
        </w:rPr>
        <w:t>actor</w:t>
      </w:r>
      <w:r w:rsidR="00FD3E78"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señaló que tod</w:t>
      </w:r>
      <w:r w:rsidR="00FD3E78" w:rsidRPr="007E6676">
        <w:rPr>
          <w:rFonts w:ascii="Times New Roman" w:hAnsi="Times New Roman" w:cs="Times New Roman"/>
          <w:sz w:val="28"/>
          <w:szCs w:val="28"/>
          <w:lang w:val="es-ES_tradnl"/>
        </w:rPr>
        <w:t>o</w:t>
      </w:r>
      <w:r w:rsidRPr="007E6676">
        <w:rPr>
          <w:rFonts w:ascii="Times New Roman" w:hAnsi="Times New Roman" w:cs="Times New Roman"/>
          <w:sz w:val="28"/>
          <w:szCs w:val="28"/>
          <w:lang w:val="es-ES_tradnl"/>
        </w:rPr>
        <w:t>s l</w:t>
      </w:r>
      <w:r w:rsidR="00FD3E78" w:rsidRPr="007E6676">
        <w:rPr>
          <w:rFonts w:ascii="Times New Roman" w:hAnsi="Times New Roman" w:cs="Times New Roman"/>
          <w:sz w:val="28"/>
          <w:szCs w:val="28"/>
          <w:lang w:val="es-ES_tradnl"/>
        </w:rPr>
        <w:t>o</w:t>
      </w:r>
      <w:r w:rsidRPr="007E6676">
        <w:rPr>
          <w:rFonts w:ascii="Times New Roman" w:hAnsi="Times New Roman" w:cs="Times New Roman"/>
          <w:sz w:val="28"/>
          <w:szCs w:val="28"/>
          <w:lang w:val="es-ES_tradnl"/>
        </w:rPr>
        <w:t xml:space="preserve">s </w:t>
      </w:r>
      <w:r w:rsidR="00FD3E78" w:rsidRPr="007E6676">
        <w:rPr>
          <w:rFonts w:ascii="Times New Roman" w:hAnsi="Times New Roman" w:cs="Times New Roman"/>
          <w:sz w:val="28"/>
          <w:szCs w:val="28"/>
          <w:lang w:val="es-ES_tradnl"/>
        </w:rPr>
        <w:t>destinatarios de la norma</w:t>
      </w:r>
      <w:r w:rsidRPr="007E6676">
        <w:rPr>
          <w:rFonts w:ascii="Times New Roman" w:hAnsi="Times New Roman" w:cs="Times New Roman"/>
          <w:sz w:val="28"/>
          <w:szCs w:val="28"/>
          <w:lang w:val="es-ES_tradnl"/>
        </w:rPr>
        <w:t xml:space="preserve"> deben</w:t>
      </w:r>
      <w:r w:rsidR="00332E0D" w:rsidRPr="007E6676">
        <w:rPr>
          <w:rFonts w:ascii="Times New Roman" w:hAnsi="Times New Roman" w:cs="Times New Roman"/>
          <w:sz w:val="28"/>
          <w:szCs w:val="28"/>
          <w:lang w:val="es-ES_tradnl"/>
        </w:rPr>
        <w:t xml:space="preserve"> poder expresar libremente su opinión</w:t>
      </w:r>
      <w:r w:rsidRPr="007E6676">
        <w:rPr>
          <w:rFonts w:ascii="Times New Roman" w:hAnsi="Times New Roman" w:cs="Times New Roman"/>
          <w:sz w:val="28"/>
          <w:szCs w:val="28"/>
          <w:lang w:val="es-ES_tradnl"/>
        </w:rPr>
        <w:t>, “sin temor a ser juzgad</w:t>
      </w:r>
      <w:r w:rsidR="00FD3E78" w:rsidRPr="007E6676">
        <w:rPr>
          <w:rFonts w:ascii="Times New Roman" w:hAnsi="Times New Roman" w:cs="Times New Roman"/>
          <w:sz w:val="28"/>
          <w:szCs w:val="28"/>
          <w:lang w:val="es-ES_tradnl"/>
        </w:rPr>
        <w:t>o</w:t>
      </w:r>
      <w:r w:rsidRPr="007E6676">
        <w:rPr>
          <w:rFonts w:ascii="Times New Roman" w:hAnsi="Times New Roman" w:cs="Times New Roman"/>
          <w:sz w:val="28"/>
          <w:szCs w:val="28"/>
          <w:lang w:val="es-ES_tradnl"/>
        </w:rPr>
        <w:t>s por expresarse</w:t>
      </w:r>
      <w:r w:rsidR="00FD3E78" w:rsidRPr="007E6676">
        <w:rPr>
          <w:rFonts w:ascii="Times New Roman" w:hAnsi="Times New Roman" w:cs="Times New Roman"/>
          <w:sz w:val="28"/>
          <w:szCs w:val="28"/>
          <w:lang w:val="es-ES_tradnl"/>
        </w:rPr>
        <w:t xml:space="preserve">, y sin temor [a ser] multados o </w:t>
      </w:r>
      <w:r w:rsidR="0044281C" w:rsidRPr="007E6676">
        <w:rPr>
          <w:rFonts w:ascii="Times New Roman" w:hAnsi="Times New Roman" w:cs="Times New Roman"/>
          <w:sz w:val="28"/>
          <w:szCs w:val="28"/>
          <w:lang w:val="es-ES_tradnl"/>
        </w:rPr>
        <w:t xml:space="preserve">[a] </w:t>
      </w:r>
      <w:r w:rsidR="00FD3E78" w:rsidRPr="007E6676">
        <w:rPr>
          <w:rFonts w:ascii="Times New Roman" w:hAnsi="Times New Roman" w:cs="Times New Roman"/>
          <w:sz w:val="28"/>
          <w:szCs w:val="28"/>
          <w:lang w:val="es-ES_tradnl"/>
        </w:rPr>
        <w:t>que se les imponga comparendo</w:t>
      </w:r>
      <w:r w:rsidRPr="007E6676">
        <w:rPr>
          <w:rFonts w:ascii="Times New Roman" w:hAnsi="Times New Roman" w:cs="Times New Roman"/>
          <w:sz w:val="28"/>
          <w:szCs w:val="28"/>
          <w:lang w:val="es-ES_tradnl"/>
        </w:rPr>
        <w:t>”</w:t>
      </w:r>
      <w:r w:rsidRPr="007E6676">
        <w:rPr>
          <w:rStyle w:val="Refdenotaalpie"/>
          <w:rFonts w:ascii="Times New Roman" w:hAnsi="Times New Roman" w:cs="Times New Roman"/>
          <w:sz w:val="28"/>
          <w:szCs w:val="28"/>
          <w:lang w:val="es-ES_tradnl"/>
        </w:rPr>
        <w:footnoteReference w:id="41"/>
      </w:r>
      <w:r w:rsidR="00FD3E78" w:rsidRPr="007E6676">
        <w:rPr>
          <w:rFonts w:ascii="Times New Roman" w:hAnsi="Times New Roman" w:cs="Times New Roman"/>
          <w:sz w:val="28"/>
          <w:szCs w:val="28"/>
          <w:lang w:val="es-ES_tradnl"/>
        </w:rPr>
        <w:t xml:space="preserve">. </w:t>
      </w:r>
    </w:p>
    <w:p w14:paraId="76CDAA51" w14:textId="77777777" w:rsidR="00A409F8" w:rsidRPr="007E6676" w:rsidRDefault="00A409F8" w:rsidP="00A409F8">
      <w:pPr>
        <w:pStyle w:val="Prrafodelista"/>
        <w:rPr>
          <w:rFonts w:ascii="Times New Roman" w:hAnsi="Times New Roman" w:cs="Times New Roman"/>
          <w:sz w:val="28"/>
          <w:szCs w:val="28"/>
          <w:lang w:val="es-ES_tradnl"/>
        </w:rPr>
      </w:pPr>
    </w:p>
    <w:p w14:paraId="27DBAC1E" w14:textId="1AE1A1E6" w:rsidR="00A409F8" w:rsidRPr="007E6676" w:rsidRDefault="00A409F8" w:rsidP="00A409F8">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 xml:space="preserve">Por otro lado, el demandante no precisó su pretensión. Esa omisión afecta la comprensión del cargo, pues surge la duda de si la acción pública de inconstitucionalidad fue presentada con la intensión de que la expresión acusada fuera declarada inexequible o exequible condicionadamente. Lo anterior en un contexto en el que el accionante afirmó que el numeral 1 del artículo 35 de la Ley 1801 de 2026 puede ser interpretado en un sentido contrario al derecho a la libertad de expresión. </w:t>
      </w:r>
      <w:r w:rsidR="00332E0D" w:rsidRPr="007E6676">
        <w:rPr>
          <w:rFonts w:ascii="Times New Roman" w:hAnsi="Times New Roman" w:cs="Times New Roman"/>
          <w:sz w:val="28"/>
          <w:szCs w:val="28"/>
          <w:lang w:val="es-ES_tradnl"/>
        </w:rPr>
        <w:t xml:space="preserve">Así, según él, a partir de la disposición acusada “se puede llegar a comprender erróneamente (…) que cualquier acto expresivo [es un] </w:t>
      </w:r>
      <w:r w:rsidR="00332E0D" w:rsidRPr="007E6676">
        <w:rPr>
          <w:rFonts w:ascii="Times New Roman" w:hAnsi="Times New Roman" w:cs="Times New Roman"/>
          <w:sz w:val="28"/>
          <w:szCs w:val="28"/>
          <w:lang w:val="es-ES"/>
        </w:rPr>
        <w:t>«acto de irrespeto»”</w:t>
      </w:r>
      <w:r w:rsidR="00332E0D" w:rsidRPr="007E6676">
        <w:rPr>
          <w:rStyle w:val="Refdenotaalpie"/>
          <w:rFonts w:ascii="Times New Roman" w:hAnsi="Times New Roman" w:cs="Times New Roman"/>
          <w:sz w:val="28"/>
          <w:szCs w:val="28"/>
          <w:lang w:val="es-ES"/>
        </w:rPr>
        <w:footnoteReference w:id="42"/>
      </w:r>
      <w:r w:rsidR="00332E0D" w:rsidRPr="007E6676">
        <w:rPr>
          <w:rFonts w:ascii="Times New Roman" w:hAnsi="Times New Roman" w:cs="Times New Roman"/>
          <w:sz w:val="28"/>
          <w:szCs w:val="28"/>
          <w:lang w:val="es-ES"/>
        </w:rPr>
        <w:t>.</w:t>
      </w:r>
    </w:p>
    <w:p w14:paraId="64918A64" w14:textId="77777777" w:rsidR="00A409F8" w:rsidRPr="007E6676" w:rsidRDefault="00A409F8" w:rsidP="00A409F8">
      <w:pPr>
        <w:pStyle w:val="Prrafodelista"/>
        <w:ind w:left="0" w:right="-68"/>
        <w:rPr>
          <w:rFonts w:ascii="Times New Roman" w:hAnsi="Times New Roman" w:cs="Times New Roman"/>
          <w:sz w:val="28"/>
          <w:szCs w:val="28"/>
          <w:lang w:val="es-ES_tradnl"/>
        </w:rPr>
      </w:pPr>
    </w:p>
    <w:p w14:paraId="5BB61C58" w14:textId="1896211E" w:rsidR="00F84F70" w:rsidRPr="007E6676" w:rsidRDefault="00F84F70" w:rsidP="009035D5">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En resumen, e</w:t>
      </w:r>
      <w:r w:rsidR="00EE0497" w:rsidRPr="007E6676">
        <w:rPr>
          <w:rFonts w:ascii="Times New Roman" w:hAnsi="Times New Roman" w:cs="Times New Roman"/>
          <w:sz w:val="28"/>
          <w:szCs w:val="28"/>
          <w:lang w:val="es-ES_tradnl"/>
        </w:rPr>
        <w:t>l cargo</w:t>
      </w:r>
      <w:r w:rsidRPr="007E6676">
        <w:rPr>
          <w:rFonts w:ascii="Times New Roman" w:hAnsi="Times New Roman" w:cs="Times New Roman"/>
          <w:sz w:val="28"/>
          <w:szCs w:val="28"/>
          <w:lang w:val="es-ES_tradnl"/>
        </w:rPr>
        <w:t xml:space="preserve"> no </w:t>
      </w:r>
      <w:r w:rsidR="00EE0497" w:rsidRPr="007E6676">
        <w:rPr>
          <w:rFonts w:ascii="Times New Roman" w:hAnsi="Times New Roman" w:cs="Times New Roman"/>
          <w:sz w:val="28"/>
          <w:szCs w:val="28"/>
          <w:lang w:val="es-ES_tradnl"/>
        </w:rPr>
        <w:t xml:space="preserve">supera </w:t>
      </w:r>
      <w:r w:rsidRPr="007E6676">
        <w:rPr>
          <w:rFonts w:ascii="Times New Roman" w:hAnsi="Times New Roman" w:cs="Times New Roman"/>
          <w:sz w:val="28"/>
          <w:szCs w:val="28"/>
          <w:lang w:val="es-ES_tradnl"/>
        </w:rPr>
        <w:t>la condición de claridad, pues la demanda no especifica cuál es la pretensión del accionante y contiene una contradicción en relación con el objeto del reproche. En esas circunstancias, no es posible comprender el contenido de la acusación.</w:t>
      </w:r>
    </w:p>
    <w:p w14:paraId="17242D5D" w14:textId="77777777" w:rsidR="009035D5" w:rsidRPr="007E6676" w:rsidRDefault="009035D5" w:rsidP="00F84F70">
      <w:pPr>
        <w:rPr>
          <w:rFonts w:ascii="Times New Roman" w:hAnsi="Times New Roman" w:cs="Times New Roman"/>
          <w:sz w:val="28"/>
          <w:szCs w:val="28"/>
          <w:lang w:val="es-ES_tradnl"/>
        </w:rPr>
      </w:pPr>
    </w:p>
    <w:p w14:paraId="7DC1F127" w14:textId="0028DCBB" w:rsidR="00AF57D4" w:rsidRPr="007E6676" w:rsidRDefault="008D5BC2" w:rsidP="00F84F70">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b/>
          <w:bCs/>
          <w:sz w:val="28"/>
          <w:szCs w:val="28"/>
          <w:lang w:val="es-ES_tradnl"/>
        </w:rPr>
        <w:t>El cargo incumple el requisito de certeza</w:t>
      </w:r>
      <w:r w:rsidRPr="007E6676">
        <w:rPr>
          <w:rFonts w:ascii="Times New Roman" w:hAnsi="Times New Roman" w:cs="Times New Roman"/>
          <w:sz w:val="28"/>
          <w:szCs w:val="28"/>
          <w:lang w:val="es-ES_tradnl"/>
        </w:rPr>
        <w:t>. La demanda se dirige a cuestionar</w:t>
      </w:r>
      <w:r w:rsidR="00F84F70" w:rsidRPr="007E6676">
        <w:rPr>
          <w:rFonts w:ascii="Times New Roman" w:hAnsi="Times New Roman" w:cs="Times New Roman"/>
          <w:sz w:val="28"/>
          <w:szCs w:val="28"/>
          <w:lang w:val="es-ES_tradnl"/>
        </w:rPr>
        <w:t xml:space="preserve"> una proposición jurídica deducida por el demandante. </w:t>
      </w:r>
      <w:r w:rsidR="008A13C2" w:rsidRPr="007E6676">
        <w:rPr>
          <w:rFonts w:ascii="Times New Roman" w:hAnsi="Times New Roman" w:cs="Times New Roman"/>
          <w:sz w:val="28"/>
          <w:szCs w:val="28"/>
          <w:lang w:val="es-ES_tradnl"/>
        </w:rPr>
        <w:t>P</w:t>
      </w:r>
      <w:r w:rsidRPr="007E6676">
        <w:rPr>
          <w:rFonts w:ascii="Times New Roman" w:hAnsi="Times New Roman" w:cs="Times New Roman"/>
          <w:sz w:val="28"/>
          <w:szCs w:val="28"/>
          <w:lang w:val="es-ES_tradnl"/>
        </w:rPr>
        <w:t xml:space="preserve">or un lado, </w:t>
      </w:r>
      <w:r w:rsidR="00F84F70" w:rsidRPr="007E6676">
        <w:rPr>
          <w:rFonts w:ascii="Times New Roman" w:hAnsi="Times New Roman" w:cs="Times New Roman"/>
          <w:sz w:val="28"/>
          <w:szCs w:val="28"/>
          <w:lang w:val="es-ES_tradnl"/>
        </w:rPr>
        <w:t xml:space="preserve">tal y como lo señalaron la Policía Nacional y el Ministerio de Justicia y del Derecho, el accionante concluyó </w:t>
      </w:r>
      <w:r w:rsidR="00AF57D4" w:rsidRPr="007E6676">
        <w:rPr>
          <w:rFonts w:ascii="Times New Roman" w:hAnsi="Times New Roman" w:cs="Times New Roman"/>
          <w:sz w:val="28"/>
          <w:szCs w:val="28"/>
          <w:lang w:val="es-ES_tradnl"/>
        </w:rPr>
        <w:t xml:space="preserve">erradamente </w:t>
      </w:r>
      <w:r w:rsidR="00F84F70" w:rsidRPr="007E6676">
        <w:rPr>
          <w:rFonts w:ascii="Times New Roman" w:eastAsia="Calibri" w:hAnsi="Times New Roman" w:cs="Times New Roman"/>
          <w:sz w:val="28"/>
          <w:szCs w:val="28"/>
          <w:lang w:val="es-ES_tradnl" w:eastAsia="es-CO"/>
        </w:rPr>
        <w:t>que el personal de la Policía Nacional es el único incluido en la norma acusada</w:t>
      </w:r>
      <w:r w:rsidR="00AF57D4" w:rsidRPr="007E6676">
        <w:rPr>
          <w:rFonts w:ascii="Times New Roman" w:eastAsia="Calibri" w:hAnsi="Times New Roman" w:cs="Times New Roman"/>
          <w:sz w:val="28"/>
          <w:szCs w:val="28"/>
          <w:lang w:val="es-ES_tradnl" w:eastAsia="es-CO"/>
        </w:rPr>
        <w:t xml:space="preserve">. </w:t>
      </w:r>
      <w:r w:rsidR="00387A3F" w:rsidRPr="007E6676">
        <w:rPr>
          <w:rFonts w:ascii="Times New Roman" w:eastAsia="Calibri" w:hAnsi="Times New Roman" w:cs="Times New Roman"/>
          <w:sz w:val="28"/>
          <w:szCs w:val="28"/>
          <w:lang w:val="es-ES_tradnl" w:eastAsia="es-CO"/>
        </w:rPr>
        <w:t>No obstante</w:t>
      </w:r>
      <w:r w:rsidR="00AF57D4" w:rsidRPr="007E6676">
        <w:rPr>
          <w:rFonts w:ascii="Times New Roman" w:eastAsia="Calibri" w:hAnsi="Times New Roman" w:cs="Times New Roman"/>
          <w:sz w:val="28"/>
          <w:szCs w:val="28"/>
          <w:lang w:val="es-ES_tradnl" w:eastAsia="es-CO"/>
        </w:rPr>
        <w:t xml:space="preserve">, </w:t>
      </w:r>
      <w:r w:rsidR="00F84F70" w:rsidRPr="007E6676">
        <w:rPr>
          <w:rFonts w:ascii="Times New Roman" w:eastAsia="Calibri" w:hAnsi="Times New Roman" w:cs="Times New Roman"/>
          <w:sz w:val="28"/>
          <w:szCs w:val="28"/>
          <w:lang w:val="es-ES_tradnl" w:eastAsia="es-CO"/>
        </w:rPr>
        <w:t>según el artículo 198 de la Ley 1801 de 2016</w:t>
      </w:r>
      <w:r w:rsidR="00AF57D4" w:rsidRPr="007E6676">
        <w:rPr>
          <w:rFonts w:ascii="Times New Roman" w:eastAsia="Calibri" w:hAnsi="Times New Roman" w:cs="Times New Roman"/>
          <w:sz w:val="28"/>
          <w:szCs w:val="28"/>
          <w:lang w:val="es-ES_tradnl" w:eastAsia="es-CO"/>
        </w:rPr>
        <w:t>,</w:t>
      </w:r>
      <w:r w:rsidR="00F84F70" w:rsidRPr="007E6676">
        <w:rPr>
          <w:rFonts w:ascii="Times New Roman" w:eastAsia="Calibri" w:hAnsi="Times New Roman" w:cs="Times New Roman"/>
          <w:sz w:val="28"/>
          <w:szCs w:val="28"/>
          <w:lang w:val="es-ES_tradnl" w:eastAsia="es-CO"/>
        </w:rPr>
        <w:t xml:space="preserve"> </w:t>
      </w:r>
      <w:r w:rsidR="00AF57D4" w:rsidRPr="007E6676">
        <w:rPr>
          <w:rFonts w:ascii="Times New Roman" w:eastAsia="Calibri" w:hAnsi="Times New Roman" w:cs="Times New Roman"/>
          <w:sz w:val="28"/>
          <w:szCs w:val="28"/>
          <w:lang w:val="es-ES_tradnl" w:eastAsia="es-CO"/>
        </w:rPr>
        <w:t xml:space="preserve">existen otras </w:t>
      </w:r>
      <w:r w:rsidR="00F84F70" w:rsidRPr="007E6676">
        <w:rPr>
          <w:rFonts w:ascii="Times New Roman" w:eastAsia="Calibri" w:hAnsi="Times New Roman" w:cs="Times New Roman"/>
          <w:sz w:val="28"/>
          <w:szCs w:val="28"/>
          <w:lang w:val="es-ES_tradnl" w:eastAsia="es-CO"/>
        </w:rPr>
        <w:t>autoridades de policí</w:t>
      </w:r>
      <w:r w:rsidR="00AF57D4" w:rsidRPr="007E6676">
        <w:rPr>
          <w:rFonts w:ascii="Times New Roman" w:eastAsia="Calibri" w:hAnsi="Times New Roman" w:cs="Times New Roman"/>
          <w:sz w:val="28"/>
          <w:szCs w:val="28"/>
          <w:lang w:val="es-ES_tradnl" w:eastAsia="es-CO"/>
        </w:rPr>
        <w:t xml:space="preserve">a, tales como el presidente de la República, los gobernadores, los alcaldes distritales o municipales, los inspectores de Policía y los corregidores. </w:t>
      </w:r>
    </w:p>
    <w:p w14:paraId="6CD325F3" w14:textId="77777777" w:rsidR="00AF57D4" w:rsidRPr="007E6676" w:rsidRDefault="00AF57D4" w:rsidP="00AF57D4">
      <w:pPr>
        <w:pStyle w:val="Prrafodelista"/>
        <w:rPr>
          <w:rFonts w:ascii="Times New Roman" w:hAnsi="Times New Roman" w:cs="Times New Roman"/>
          <w:sz w:val="28"/>
          <w:szCs w:val="28"/>
          <w:lang w:val="es-ES_tradnl"/>
        </w:rPr>
      </w:pPr>
    </w:p>
    <w:p w14:paraId="1245624A" w14:textId="3AA8B359" w:rsidR="00C51817" w:rsidRPr="007E6676" w:rsidRDefault="00AF57D4" w:rsidP="00ED611A">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Por otro lado,</w:t>
      </w:r>
      <w:r w:rsidR="00F030E3" w:rsidRPr="007E6676">
        <w:rPr>
          <w:rFonts w:ascii="Times New Roman" w:hAnsi="Times New Roman" w:cs="Times New Roman"/>
          <w:sz w:val="28"/>
          <w:szCs w:val="28"/>
          <w:lang w:val="es-ES_tradnl"/>
        </w:rPr>
        <w:t xml:space="preserve"> la Corte Constitucional concuerda con las entidades que cuestionaron la aptitud sustantiva de la demanda en el sentido de que</w:t>
      </w:r>
      <w:r w:rsidRPr="007E6676">
        <w:rPr>
          <w:rFonts w:ascii="Times New Roman" w:hAnsi="Times New Roman" w:cs="Times New Roman"/>
          <w:sz w:val="28"/>
          <w:szCs w:val="28"/>
          <w:lang w:val="es-ES_tradnl"/>
        </w:rPr>
        <w:t xml:space="preserve"> el demandante hizo una interpretación aislada del </w:t>
      </w:r>
      <w:r w:rsidR="00387A3F" w:rsidRPr="007E6676">
        <w:rPr>
          <w:rFonts w:ascii="Times New Roman" w:hAnsi="Times New Roman" w:cs="Times New Roman"/>
          <w:sz w:val="28"/>
          <w:szCs w:val="28"/>
          <w:lang w:val="es-ES_tradnl"/>
        </w:rPr>
        <w:t>numeral</w:t>
      </w:r>
      <w:r w:rsidRPr="007E6676">
        <w:rPr>
          <w:rFonts w:ascii="Times New Roman" w:hAnsi="Times New Roman" w:cs="Times New Roman"/>
          <w:sz w:val="28"/>
          <w:szCs w:val="28"/>
          <w:lang w:val="es-ES_tradnl"/>
        </w:rPr>
        <w:t xml:space="preserve"> </w:t>
      </w:r>
      <w:r w:rsidR="00EE0497" w:rsidRPr="007E6676">
        <w:rPr>
          <w:rFonts w:ascii="Times New Roman" w:hAnsi="Times New Roman" w:cs="Times New Roman"/>
          <w:sz w:val="28"/>
          <w:szCs w:val="28"/>
          <w:lang w:val="es-ES_tradnl"/>
        </w:rPr>
        <w:t>1 del artículo 35 de la Ley 1801 de 2016</w:t>
      </w:r>
      <w:r w:rsidRPr="007E6676">
        <w:rPr>
          <w:rFonts w:ascii="Times New Roman" w:hAnsi="Times New Roman" w:cs="Times New Roman"/>
          <w:sz w:val="28"/>
          <w:szCs w:val="28"/>
          <w:lang w:val="es-ES_tradnl"/>
        </w:rPr>
        <w:t xml:space="preserve">, sin considerar otras disposiciones jurídicas </w:t>
      </w:r>
      <w:r w:rsidR="00387A3F" w:rsidRPr="007E6676">
        <w:rPr>
          <w:rFonts w:ascii="Times New Roman" w:hAnsi="Times New Roman" w:cs="Times New Roman"/>
          <w:sz w:val="28"/>
          <w:szCs w:val="28"/>
          <w:lang w:val="es-ES_tradnl"/>
        </w:rPr>
        <w:t>que resultan relevantes al momento de</w:t>
      </w:r>
      <w:r w:rsidR="00B5555F" w:rsidRPr="007E6676">
        <w:rPr>
          <w:rFonts w:ascii="Times New Roman" w:hAnsi="Times New Roman" w:cs="Times New Roman"/>
          <w:sz w:val="28"/>
          <w:szCs w:val="28"/>
          <w:lang w:val="es-ES_tradnl"/>
        </w:rPr>
        <w:t xml:space="preserve"> analizar</w:t>
      </w:r>
      <w:r w:rsidR="00387A3F" w:rsidRPr="007E6676">
        <w:rPr>
          <w:rFonts w:ascii="Times New Roman" w:hAnsi="Times New Roman" w:cs="Times New Roman"/>
          <w:sz w:val="28"/>
          <w:szCs w:val="28"/>
          <w:lang w:val="es-ES_tradnl"/>
        </w:rPr>
        <w:t xml:space="preserve"> si la expresión “irrespetar a las autoridades de policía” es indeterminada</w:t>
      </w:r>
      <w:r w:rsidR="00C51817" w:rsidRPr="007E6676">
        <w:rPr>
          <w:rFonts w:ascii="Times New Roman" w:hAnsi="Times New Roman" w:cs="Times New Roman"/>
          <w:sz w:val="28"/>
          <w:szCs w:val="28"/>
          <w:lang w:val="es-ES_tradnl"/>
        </w:rPr>
        <w:t xml:space="preserve"> </w:t>
      </w:r>
      <w:r w:rsidR="00B5555F" w:rsidRPr="007E6676">
        <w:rPr>
          <w:rFonts w:ascii="Times New Roman" w:hAnsi="Times New Roman" w:cs="Times New Roman"/>
          <w:sz w:val="28"/>
          <w:szCs w:val="28"/>
          <w:lang w:val="es-ES_tradnl"/>
        </w:rPr>
        <w:t>o</w:t>
      </w:r>
      <w:r w:rsidR="00C51817" w:rsidRPr="007E6676">
        <w:rPr>
          <w:rFonts w:ascii="Times New Roman" w:hAnsi="Times New Roman" w:cs="Times New Roman"/>
          <w:sz w:val="28"/>
          <w:szCs w:val="28"/>
          <w:lang w:val="es-ES_tradnl"/>
        </w:rPr>
        <w:t xml:space="preserve"> indeterminable</w:t>
      </w:r>
      <w:r w:rsidR="00387A3F" w:rsidRPr="007E6676">
        <w:rPr>
          <w:rFonts w:ascii="Times New Roman" w:hAnsi="Times New Roman" w:cs="Times New Roman"/>
          <w:sz w:val="28"/>
          <w:szCs w:val="28"/>
          <w:lang w:val="es-ES_tradnl"/>
        </w:rPr>
        <w:t>. En ese sentido, al fijar el alcance de la norma acusada, el accionante omitió</w:t>
      </w:r>
      <w:r w:rsidR="00C51817" w:rsidRPr="007E6676">
        <w:rPr>
          <w:rFonts w:ascii="Times New Roman" w:hAnsi="Times New Roman" w:cs="Times New Roman"/>
          <w:sz w:val="28"/>
          <w:szCs w:val="28"/>
          <w:lang w:val="es-ES_tradnl"/>
        </w:rPr>
        <w:t xml:space="preserve"> tener en cuenta el contenido de las siguientes disposiciones del Código Nacional de Seguridad y Convivencia Ciudadana:</w:t>
      </w:r>
    </w:p>
    <w:p w14:paraId="0AD87825" w14:textId="77777777" w:rsidR="00C51817" w:rsidRPr="007E6676" w:rsidRDefault="00C51817" w:rsidP="00C51817">
      <w:pPr>
        <w:pStyle w:val="Prrafodelista"/>
        <w:rPr>
          <w:rFonts w:ascii="Times New Roman" w:hAnsi="Times New Roman" w:cs="Times New Roman"/>
          <w:sz w:val="28"/>
          <w:szCs w:val="28"/>
          <w:lang w:val="es-ES_tradnl"/>
        </w:rPr>
      </w:pPr>
    </w:p>
    <w:p w14:paraId="0D6EDE4F" w14:textId="0BE74A00" w:rsidR="00EE0497" w:rsidRPr="007E6676" w:rsidRDefault="00C51817" w:rsidP="00C51817">
      <w:pPr>
        <w:pStyle w:val="Prrafodelista"/>
        <w:numPr>
          <w:ilvl w:val="0"/>
          <w:numId w:val="5"/>
        </w:numPr>
        <w:ind w:right="-68"/>
        <w:rPr>
          <w:rFonts w:ascii="Times New Roman" w:hAnsi="Times New Roman" w:cs="Times New Roman"/>
          <w:sz w:val="28"/>
          <w:szCs w:val="28"/>
        </w:rPr>
      </w:pPr>
      <w:r w:rsidRPr="007E6676">
        <w:rPr>
          <w:rFonts w:ascii="Times New Roman" w:hAnsi="Times New Roman" w:cs="Times New Roman"/>
          <w:sz w:val="28"/>
          <w:szCs w:val="28"/>
          <w:lang w:val="es-ES_tradnl"/>
        </w:rPr>
        <w:t>E</w:t>
      </w:r>
      <w:r w:rsidR="00387A3F" w:rsidRPr="007E6676">
        <w:rPr>
          <w:rFonts w:ascii="Times New Roman" w:hAnsi="Times New Roman" w:cs="Times New Roman"/>
          <w:sz w:val="28"/>
          <w:szCs w:val="28"/>
          <w:lang w:val="es-ES_tradnl"/>
        </w:rPr>
        <w:t>l parágrafo 1 del artículo 35</w:t>
      </w:r>
      <w:r w:rsidRPr="007E6676">
        <w:rPr>
          <w:rFonts w:ascii="Times New Roman" w:hAnsi="Times New Roman" w:cs="Times New Roman"/>
          <w:sz w:val="28"/>
          <w:szCs w:val="28"/>
          <w:lang w:val="es-ES_tradnl"/>
        </w:rPr>
        <w:t xml:space="preserve">, que </w:t>
      </w:r>
      <w:r w:rsidR="00EE0497" w:rsidRPr="007E6676">
        <w:rPr>
          <w:rFonts w:ascii="Times New Roman" w:hAnsi="Times New Roman" w:cs="Times New Roman"/>
          <w:sz w:val="28"/>
          <w:szCs w:val="28"/>
        </w:rPr>
        <w:t>establece el principio de reciprocidad, de manera que las autoridades, especialmente</w:t>
      </w:r>
      <w:r w:rsidR="008D5BC2" w:rsidRPr="007E6676">
        <w:rPr>
          <w:rFonts w:ascii="Times New Roman" w:hAnsi="Times New Roman" w:cs="Times New Roman"/>
          <w:sz w:val="28"/>
          <w:szCs w:val="28"/>
        </w:rPr>
        <w:t xml:space="preserve"> </w:t>
      </w:r>
      <w:r w:rsidR="00EE0497" w:rsidRPr="007E6676">
        <w:rPr>
          <w:rFonts w:ascii="Times New Roman" w:hAnsi="Times New Roman" w:cs="Times New Roman"/>
          <w:sz w:val="28"/>
          <w:szCs w:val="28"/>
        </w:rPr>
        <w:t>“el personal uniformado de la Policía, deben dirigirse a los habitantes con respeto y responder a sus inquietudes y llamado con la mayor diligencia”.</w:t>
      </w:r>
    </w:p>
    <w:p w14:paraId="4DED8963" w14:textId="77777777" w:rsidR="00C51817" w:rsidRPr="007E6676" w:rsidRDefault="00C51817" w:rsidP="00C51817">
      <w:pPr>
        <w:ind w:right="-68"/>
        <w:rPr>
          <w:rFonts w:ascii="Times New Roman" w:hAnsi="Times New Roman" w:cs="Times New Roman"/>
          <w:sz w:val="28"/>
          <w:szCs w:val="28"/>
        </w:rPr>
      </w:pPr>
    </w:p>
    <w:p w14:paraId="30CEEF95" w14:textId="19DEA6B7" w:rsidR="008D5BC2" w:rsidRPr="007E6676" w:rsidRDefault="00C51817" w:rsidP="00C51817">
      <w:pPr>
        <w:pStyle w:val="Prrafodelista"/>
        <w:numPr>
          <w:ilvl w:val="0"/>
          <w:numId w:val="5"/>
        </w:numPr>
        <w:ind w:right="-68"/>
        <w:rPr>
          <w:rFonts w:ascii="Times New Roman" w:hAnsi="Times New Roman" w:cs="Times New Roman"/>
          <w:sz w:val="28"/>
          <w:szCs w:val="28"/>
        </w:rPr>
      </w:pPr>
      <w:r w:rsidRPr="007E6676">
        <w:rPr>
          <w:rFonts w:ascii="Times New Roman" w:hAnsi="Times New Roman" w:cs="Times New Roman"/>
          <w:sz w:val="28"/>
          <w:szCs w:val="28"/>
        </w:rPr>
        <w:t>E</w:t>
      </w:r>
      <w:r w:rsidR="00EE0497" w:rsidRPr="007E6676">
        <w:rPr>
          <w:rFonts w:ascii="Times New Roman" w:hAnsi="Times New Roman" w:cs="Times New Roman"/>
          <w:sz w:val="28"/>
          <w:szCs w:val="28"/>
        </w:rPr>
        <w:t>l artículo 171 del Código</w:t>
      </w:r>
      <w:r w:rsidRPr="007E6676">
        <w:rPr>
          <w:rFonts w:ascii="Times New Roman" w:hAnsi="Times New Roman" w:cs="Times New Roman"/>
          <w:sz w:val="28"/>
          <w:szCs w:val="28"/>
        </w:rPr>
        <w:t>, que prevé</w:t>
      </w:r>
      <w:r w:rsidR="00EE0497" w:rsidRPr="007E6676">
        <w:rPr>
          <w:rFonts w:ascii="Times New Roman" w:hAnsi="Times New Roman" w:cs="Times New Roman"/>
          <w:sz w:val="28"/>
          <w:szCs w:val="28"/>
        </w:rPr>
        <w:t xml:space="preserve"> el principio de respeto mutuo </w:t>
      </w:r>
      <w:r w:rsidRPr="007E6676">
        <w:rPr>
          <w:rFonts w:ascii="Times New Roman" w:hAnsi="Times New Roman" w:cs="Times New Roman"/>
          <w:sz w:val="28"/>
          <w:szCs w:val="28"/>
        </w:rPr>
        <w:t xml:space="preserve">en virtud del cual </w:t>
      </w:r>
      <w:r w:rsidR="00EE0497" w:rsidRPr="007E6676">
        <w:rPr>
          <w:rFonts w:ascii="Times New Roman" w:hAnsi="Times New Roman" w:cs="Times New Roman"/>
          <w:sz w:val="28"/>
          <w:szCs w:val="28"/>
        </w:rPr>
        <w:t>“las personas tienen derecho a ser tratadas de manera respetuosa, con consideración y reconocimiento de su dignidad”. Asimismo, según esta disposición, las autoridades de policía tienen derecho a ser tratadas conforme a “su investidura y la autoridad que representan” de manera que la ciudadanía tiene el deber de prestarles atención, reconocer su autoridad, obedecer sus órdenes y hacer uso de un lenguaje respetuoso</w:t>
      </w:r>
      <w:r w:rsidRPr="007E6676">
        <w:rPr>
          <w:rStyle w:val="Refdenotaalpie"/>
          <w:rFonts w:ascii="Times New Roman" w:hAnsi="Times New Roman" w:cs="Times New Roman"/>
          <w:sz w:val="28"/>
          <w:szCs w:val="28"/>
        </w:rPr>
        <w:footnoteReference w:id="43"/>
      </w:r>
      <w:r w:rsidRPr="007E6676">
        <w:rPr>
          <w:rFonts w:ascii="Times New Roman" w:hAnsi="Times New Roman" w:cs="Times New Roman"/>
          <w:sz w:val="28"/>
          <w:szCs w:val="28"/>
        </w:rPr>
        <w:t xml:space="preserve">. </w:t>
      </w:r>
    </w:p>
    <w:p w14:paraId="2C6BC5AE" w14:textId="77777777" w:rsidR="00C51817" w:rsidRPr="007E6676" w:rsidRDefault="00C51817" w:rsidP="00C51817">
      <w:pPr>
        <w:pStyle w:val="Prrafodelista"/>
        <w:rPr>
          <w:rFonts w:ascii="Times New Roman" w:hAnsi="Times New Roman" w:cs="Times New Roman"/>
          <w:sz w:val="28"/>
          <w:szCs w:val="28"/>
        </w:rPr>
      </w:pPr>
    </w:p>
    <w:p w14:paraId="21E74182" w14:textId="265FE7F8" w:rsidR="008D5BC2" w:rsidRPr="007E6676" w:rsidRDefault="00C51817" w:rsidP="008D5BC2">
      <w:pPr>
        <w:pStyle w:val="Prrafodelista"/>
        <w:numPr>
          <w:ilvl w:val="0"/>
          <w:numId w:val="5"/>
        </w:numPr>
        <w:ind w:right="-68"/>
        <w:rPr>
          <w:rFonts w:ascii="Times New Roman" w:hAnsi="Times New Roman" w:cs="Times New Roman"/>
          <w:sz w:val="28"/>
          <w:szCs w:val="28"/>
        </w:rPr>
      </w:pPr>
      <w:r w:rsidRPr="007E6676">
        <w:rPr>
          <w:rFonts w:ascii="Times New Roman" w:hAnsi="Times New Roman" w:cs="Times New Roman"/>
          <w:sz w:val="28"/>
          <w:szCs w:val="28"/>
        </w:rPr>
        <w:t xml:space="preserve">El artículo 10, </w:t>
      </w:r>
      <w:r w:rsidR="008D5BC2" w:rsidRPr="007E6676">
        <w:rPr>
          <w:rFonts w:ascii="Times New Roman" w:hAnsi="Times New Roman" w:cs="Times New Roman"/>
          <w:sz w:val="28"/>
          <w:szCs w:val="28"/>
          <w:lang w:val="es-ES_tradnl"/>
        </w:rPr>
        <w:t xml:space="preserve">que señala que </w:t>
      </w:r>
      <w:r w:rsidR="008D5BC2" w:rsidRPr="007E6676">
        <w:rPr>
          <w:rFonts w:ascii="Times New Roman" w:hAnsi="Times New Roman" w:cs="Times New Roman"/>
          <w:sz w:val="28"/>
          <w:szCs w:val="28"/>
        </w:rPr>
        <w:t>las autoridades de policía deben respetar y hacer respetar los derechos y libertades reconocidos por la Constitución, las leyes y el bloque de constitucionalidad</w:t>
      </w:r>
      <w:r w:rsidRPr="007E6676">
        <w:rPr>
          <w:rStyle w:val="Refdenotaalpie"/>
          <w:rFonts w:ascii="Times New Roman" w:hAnsi="Times New Roman" w:cs="Times New Roman"/>
          <w:sz w:val="28"/>
          <w:szCs w:val="28"/>
        </w:rPr>
        <w:footnoteReference w:id="44"/>
      </w:r>
      <w:r w:rsidR="008D5BC2" w:rsidRPr="007E6676">
        <w:rPr>
          <w:rFonts w:ascii="Times New Roman" w:hAnsi="Times New Roman" w:cs="Times New Roman"/>
          <w:sz w:val="28"/>
          <w:szCs w:val="28"/>
        </w:rPr>
        <w:t>.</w:t>
      </w:r>
      <w:r w:rsidRPr="007E6676">
        <w:rPr>
          <w:rFonts w:ascii="Times New Roman" w:hAnsi="Times New Roman" w:cs="Times New Roman"/>
          <w:sz w:val="28"/>
          <w:szCs w:val="28"/>
        </w:rPr>
        <w:t xml:space="preserve"> </w:t>
      </w:r>
    </w:p>
    <w:p w14:paraId="004133EF" w14:textId="77777777" w:rsidR="00F84F70" w:rsidRPr="007E6676" w:rsidRDefault="00F84F70" w:rsidP="00A409F8">
      <w:pPr>
        <w:rPr>
          <w:rFonts w:ascii="Times New Roman" w:hAnsi="Times New Roman" w:cs="Times New Roman"/>
          <w:sz w:val="28"/>
          <w:szCs w:val="28"/>
          <w:lang w:val="es-ES_tradnl"/>
        </w:rPr>
      </w:pPr>
    </w:p>
    <w:p w14:paraId="09F048EA" w14:textId="41AC6929" w:rsidR="00B5555F" w:rsidRPr="007E6676" w:rsidRDefault="003221F9" w:rsidP="001A7165">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 xml:space="preserve">En </w:t>
      </w:r>
      <w:r w:rsidR="001073F1" w:rsidRPr="007E6676">
        <w:rPr>
          <w:rFonts w:ascii="Times New Roman" w:hAnsi="Times New Roman" w:cs="Times New Roman"/>
          <w:sz w:val="28"/>
          <w:szCs w:val="28"/>
          <w:lang w:val="es-ES_tradnl"/>
        </w:rPr>
        <w:t>resumen</w:t>
      </w:r>
      <w:r w:rsidRPr="007E6676">
        <w:rPr>
          <w:rFonts w:ascii="Times New Roman" w:hAnsi="Times New Roman" w:cs="Times New Roman"/>
          <w:sz w:val="28"/>
          <w:szCs w:val="28"/>
          <w:lang w:val="es-ES_tradnl"/>
        </w:rPr>
        <w:t xml:space="preserve">, </w:t>
      </w:r>
      <w:r w:rsidR="00B5555F" w:rsidRPr="007E6676">
        <w:rPr>
          <w:rFonts w:ascii="Times New Roman" w:hAnsi="Times New Roman" w:cs="Times New Roman"/>
          <w:sz w:val="28"/>
          <w:szCs w:val="28"/>
          <w:lang w:val="es-ES_tradnl"/>
        </w:rPr>
        <w:t>el reproche de la demanda</w:t>
      </w:r>
      <w:r w:rsidR="001073F1" w:rsidRPr="007E6676">
        <w:rPr>
          <w:rFonts w:ascii="Times New Roman" w:hAnsi="Times New Roman" w:cs="Times New Roman"/>
          <w:sz w:val="28"/>
          <w:szCs w:val="28"/>
          <w:lang w:val="es-ES_tradnl"/>
        </w:rPr>
        <w:t xml:space="preserve"> no</w:t>
      </w:r>
      <w:r w:rsidR="00B5555F" w:rsidRPr="007E6676">
        <w:rPr>
          <w:rFonts w:ascii="Times New Roman" w:hAnsi="Times New Roman" w:cs="Times New Roman"/>
          <w:sz w:val="28"/>
          <w:szCs w:val="28"/>
          <w:lang w:val="es-ES_tradnl"/>
        </w:rPr>
        <w:t xml:space="preserve"> reca</w:t>
      </w:r>
      <w:r w:rsidR="007D4445" w:rsidRPr="007E6676">
        <w:rPr>
          <w:rFonts w:ascii="Times New Roman" w:hAnsi="Times New Roman" w:cs="Times New Roman"/>
          <w:sz w:val="28"/>
          <w:szCs w:val="28"/>
          <w:lang w:val="es-ES_tradnl"/>
        </w:rPr>
        <w:t>e</w:t>
      </w:r>
      <w:r w:rsidR="00B5555F" w:rsidRPr="007E6676">
        <w:rPr>
          <w:rFonts w:ascii="Times New Roman" w:hAnsi="Times New Roman" w:cs="Times New Roman"/>
          <w:sz w:val="28"/>
          <w:szCs w:val="28"/>
          <w:lang w:val="es-ES_tradnl"/>
        </w:rPr>
        <w:t xml:space="preserve"> sobre una proposición jurídica real y existente. Así, el accionante omitió que </w:t>
      </w:r>
      <w:r w:rsidR="00B5555F" w:rsidRPr="007E6676">
        <w:rPr>
          <w:rFonts w:ascii="Times New Roman" w:eastAsia="Calibri" w:hAnsi="Times New Roman" w:cs="Times New Roman"/>
          <w:sz w:val="28"/>
          <w:szCs w:val="28"/>
          <w:lang w:val="es-ES_tradnl" w:eastAsia="es-CO"/>
        </w:rPr>
        <w:t xml:space="preserve">los agentes de la Policía Nacional no son las únicas autoridades de policía a las que se refiere la norma acusada. </w:t>
      </w:r>
      <w:r w:rsidR="001073F1" w:rsidRPr="007E6676">
        <w:rPr>
          <w:rFonts w:ascii="Times New Roman" w:eastAsia="Calibri" w:hAnsi="Times New Roman" w:cs="Times New Roman"/>
          <w:sz w:val="28"/>
          <w:szCs w:val="28"/>
          <w:lang w:val="es-ES_tradnl" w:eastAsia="es-CO"/>
        </w:rPr>
        <w:t>Tampoco</w:t>
      </w:r>
      <w:r w:rsidR="00B5555F" w:rsidRPr="007E6676">
        <w:rPr>
          <w:rFonts w:ascii="Times New Roman" w:eastAsia="Calibri" w:hAnsi="Times New Roman" w:cs="Times New Roman"/>
          <w:sz w:val="28"/>
          <w:szCs w:val="28"/>
          <w:lang w:val="es-ES_tradnl" w:eastAsia="es-CO"/>
        </w:rPr>
        <w:t xml:space="preserve"> hizo un</w:t>
      </w:r>
      <w:r w:rsidR="001073F1" w:rsidRPr="007E6676">
        <w:rPr>
          <w:rFonts w:ascii="Times New Roman" w:eastAsia="Calibri" w:hAnsi="Times New Roman" w:cs="Times New Roman"/>
          <w:sz w:val="28"/>
          <w:szCs w:val="28"/>
          <w:lang w:val="es-ES_tradnl" w:eastAsia="es-CO"/>
        </w:rPr>
        <w:t xml:space="preserve">a </w:t>
      </w:r>
      <w:r w:rsidR="00B5555F" w:rsidRPr="007E6676">
        <w:rPr>
          <w:rFonts w:ascii="Times New Roman" w:eastAsia="Calibri" w:hAnsi="Times New Roman" w:cs="Times New Roman"/>
          <w:sz w:val="28"/>
          <w:szCs w:val="28"/>
          <w:lang w:val="es-ES_tradnl" w:eastAsia="es-CO"/>
        </w:rPr>
        <w:t xml:space="preserve">interpretación sistemática del </w:t>
      </w:r>
      <w:r w:rsidR="00B5555F" w:rsidRPr="007E6676">
        <w:rPr>
          <w:rFonts w:ascii="Times New Roman" w:hAnsi="Times New Roman" w:cs="Times New Roman"/>
          <w:sz w:val="28"/>
          <w:szCs w:val="28"/>
          <w:lang w:val="es-ES_tradnl"/>
        </w:rPr>
        <w:t>artículo 35-1 de la Ley 1801 de 2016 con lo dispuesto en otros artículos del Código Nacional de Seguridad y Convivencia Ciudadana</w:t>
      </w:r>
      <w:r w:rsidR="001A7165" w:rsidRPr="007E6676">
        <w:rPr>
          <w:rFonts w:ascii="Times New Roman" w:hAnsi="Times New Roman" w:cs="Times New Roman"/>
          <w:sz w:val="28"/>
          <w:szCs w:val="28"/>
          <w:lang w:val="es-ES_tradnl"/>
        </w:rPr>
        <w:t xml:space="preserve">, según los cuales </w:t>
      </w:r>
      <w:r w:rsidR="00B5555F" w:rsidRPr="007E6676">
        <w:rPr>
          <w:rFonts w:ascii="Times New Roman" w:hAnsi="Times New Roman" w:cs="Times New Roman"/>
          <w:sz w:val="28"/>
          <w:szCs w:val="28"/>
        </w:rPr>
        <w:t>el respeto debe se recíproco; la ciudadanía tiene derecho a que se l</w:t>
      </w:r>
      <w:r w:rsidR="001073F1" w:rsidRPr="007E6676">
        <w:rPr>
          <w:rFonts w:ascii="Times New Roman" w:hAnsi="Times New Roman" w:cs="Times New Roman"/>
          <w:sz w:val="28"/>
          <w:szCs w:val="28"/>
        </w:rPr>
        <w:t>a</w:t>
      </w:r>
      <w:r w:rsidR="00B5555F" w:rsidRPr="007E6676">
        <w:rPr>
          <w:rFonts w:ascii="Times New Roman" w:hAnsi="Times New Roman" w:cs="Times New Roman"/>
          <w:sz w:val="28"/>
          <w:szCs w:val="28"/>
        </w:rPr>
        <w:t xml:space="preserve"> trate con consideración y reconocimiento de su dignidad</w:t>
      </w:r>
      <w:r w:rsidR="001A7165" w:rsidRPr="007E6676">
        <w:rPr>
          <w:rFonts w:ascii="Times New Roman" w:hAnsi="Times New Roman" w:cs="Times New Roman"/>
          <w:sz w:val="28"/>
          <w:szCs w:val="28"/>
        </w:rPr>
        <w:t xml:space="preserve">; y los cuidadanos </w:t>
      </w:r>
      <w:r w:rsidR="00B5555F" w:rsidRPr="007E6676">
        <w:rPr>
          <w:rFonts w:ascii="Times New Roman" w:hAnsi="Times New Roman" w:cs="Times New Roman"/>
          <w:sz w:val="28"/>
          <w:szCs w:val="28"/>
        </w:rPr>
        <w:t>debe</w:t>
      </w:r>
      <w:r w:rsidR="001A7165" w:rsidRPr="007E6676">
        <w:rPr>
          <w:rFonts w:ascii="Times New Roman" w:hAnsi="Times New Roman" w:cs="Times New Roman"/>
          <w:sz w:val="28"/>
          <w:szCs w:val="28"/>
        </w:rPr>
        <w:t>n</w:t>
      </w:r>
      <w:r w:rsidR="00B5555F" w:rsidRPr="007E6676">
        <w:rPr>
          <w:rFonts w:ascii="Times New Roman" w:hAnsi="Times New Roman" w:cs="Times New Roman"/>
          <w:sz w:val="28"/>
          <w:szCs w:val="28"/>
        </w:rPr>
        <w:t xml:space="preserve"> prestar atención, reconocer la autoridad, obedecer las órdenes</w:t>
      </w:r>
      <w:r w:rsidR="007D4445" w:rsidRPr="007E6676">
        <w:rPr>
          <w:rFonts w:ascii="Times New Roman" w:hAnsi="Times New Roman" w:cs="Times New Roman"/>
          <w:sz w:val="28"/>
          <w:szCs w:val="28"/>
        </w:rPr>
        <w:t>, al igual que</w:t>
      </w:r>
      <w:r w:rsidR="00B5555F" w:rsidRPr="007E6676">
        <w:rPr>
          <w:rFonts w:ascii="Times New Roman" w:hAnsi="Times New Roman" w:cs="Times New Roman"/>
          <w:sz w:val="28"/>
          <w:szCs w:val="28"/>
        </w:rPr>
        <w:t xml:space="preserve"> referirse con un lenguaje respetuoso hacia las autoridades de policía. </w:t>
      </w:r>
    </w:p>
    <w:p w14:paraId="47970115" w14:textId="77777777" w:rsidR="001A7165" w:rsidRPr="007E6676" w:rsidRDefault="001A7165" w:rsidP="001A7165">
      <w:pPr>
        <w:pStyle w:val="Prrafodelista"/>
        <w:ind w:left="0" w:right="-68"/>
        <w:rPr>
          <w:rFonts w:ascii="Times New Roman" w:hAnsi="Times New Roman" w:cs="Times New Roman"/>
          <w:sz w:val="28"/>
          <w:szCs w:val="28"/>
          <w:lang w:val="es-ES_tradnl"/>
        </w:rPr>
      </w:pPr>
    </w:p>
    <w:p w14:paraId="3D094373" w14:textId="79E1E9E8" w:rsidR="0044281C" w:rsidRPr="007E6676" w:rsidRDefault="001A7165" w:rsidP="0044281C">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b/>
          <w:bCs/>
          <w:sz w:val="28"/>
          <w:szCs w:val="28"/>
          <w:lang w:val="es-ES_tradnl"/>
        </w:rPr>
        <w:t>El cargo incumple el requisito de especificidad</w:t>
      </w:r>
      <w:r w:rsidRPr="007E6676">
        <w:rPr>
          <w:rFonts w:ascii="Times New Roman" w:hAnsi="Times New Roman" w:cs="Times New Roman"/>
          <w:sz w:val="28"/>
          <w:szCs w:val="28"/>
          <w:lang w:val="es-ES_tradnl"/>
        </w:rPr>
        <w:t xml:space="preserve">. </w:t>
      </w:r>
      <w:r w:rsidR="0044281C" w:rsidRPr="007E6676">
        <w:rPr>
          <w:rFonts w:ascii="Times New Roman" w:hAnsi="Times New Roman" w:cs="Times New Roman"/>
          <w:sz w:val="28"/>
          <w:szCs w:val="28"/>
        </w:rPr>
        <w:t xml:space="preserve">La Policía Nacional y el Ministerio de Justicia y del Derecho señalaron que el accionante no demostró la confrontación entre la expresión acusada y el derecho a la libertad de expresión. Ambos coincidieron en que la demanda contiene afirmaciones </w:t>
      </w:r>
      <w:r w:rsidR="00847B6F" w:rsidRPr="007E6676">
        <w:rPr>
          <w:rFonts w:ascii="Times New Roman" w:hAnsi="Times New Roman" w:cs="Times New Roman"/>
          <w:sz w:val="28"/>
          <w:szCs w:val="28"/>
        </w:rPr>
        <w:t xml:space="preserve">vagas y generales </w:t>
      </w:r>
      <w:r w:rsidR="0044281C" w:rsidRPr="007E6676">
        <w:rPr>
          <w:rFonts w:ascii="Times New Roman" w:hAnsi="Times New Roman" w:cs="Times New Roman"/>
          <w:sz w:val="28"/>
          <w:szCs w:val="28"/>
        </w:rPr>
        <w:t>y no precis</w:t>
      </w:r>
      <w:r w:rsidR="008A13C2" w:rsidRPr="007E6676">
        <w:rPr>
          <w:rFonts w:ascii="Times New Roman" w:hAnsi="Times New Roman" w:cs="Times New Roman"/>
          <w:sz w:val="28"/>
          <w:szCs w:val="28"/>
        </w:rPr>
        <w:t>a</w:t>
      </w:r>
      <w:r w:rsidR="0044281C" w:rsidRPr="007E6676">
        <w:rPr>
          <w:rFonts w:ascii="Times New Roman" w:hAnsi="Times New Roman" w:cs="Times New Roman"/>
          <w:sz w:val="28"/>
          <w:szCs w:val="28"/>
        </w:rPr>
        <w:t xml:space="preserve"> las circunstancias en las que se puede </w:t>
      </w:r>
      <w:r w:rsidR="00D82D8F" w:rsidRPr="007E6676">
        <w:rPr>
          <w:rFonts w:ascii="Times New Roman" w:hAnsi="Times New Roman" w:cs="Times New Roman"/>
          <w:sz w:val="28"/>
          <w:szCs w:val="28"/>
        </w:rPr>
        <w:t xml:space="preserve">imponer una multa </w:t>
      </w:r>
      <w:r w:rsidR="0044281C" w:rsidRPr="007E6676">
        <w:rPr>
          <w:rFonts w:ascii="Times New Roman" w:hAnsi="Times New Roman" w:cs="Times New Roman"/>
          <w:sz w:val="28"/>
          <w:szCs w:val="28"/>
        </w:rPr>
        <w:t>a los ciudadanos por expresarse.</w:t>
      </w:r>
    </w:p>
    <w:p w14:paraId="03571D1F" w14:textId="77777777" w:rsidR="0044281C" w:rsidRPr="007E6676" w:rsidRDefault="0044281C" w:rsidP="0044281C">
      <w:pPr>
        <w:pStyle w:val="Prrafodelista"/>
        <w:rPr>
          <w:rFonts w:ascii="Times New Roman" w:hAnsi="Times New Roman" w:cs="Times New Roman"/>
          <w:sz w:val="28"/>
          <w:szCs w:val="28"/>
          <w:lang w:val="es-ES_tradnl"/>
        </w:rPr>
      </w:pPr>
    </w:p>
    <w:p w14:paraId="416977B8" w14:textId="112E948D" w:rsidR="00C6084F" w:rsidRPr="007E6676" w:rsidRDefault="0044281C" w:rsidP="008B2EEA">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La Corte Constitucional está de acuerdo con esos intervinientes</w:t>
      </w:r>
      <w:r w:rsidR="008B2EEA" w:rsidRPr="007E6676">
        <w:rPr>
          <w:rFonts w:ascii="Times New Roman" w:hAnsi="Times New Roman" w:cs="Times New Roman"/>
          <w:sz w:val="28"/>
          <w:szCs w:val="28"/>
          <w:lang w:val="es-ES_tradnl"/>
        </w:rPr>
        <w:t xml:space="preserve"> porque, </w:t>
      </w:r>
      <w:r w:rsidR="00D82D8F" w:rsidRPr="007E6676">
        <w:rPr>
          <w:rFonts w:ascii="Times New Roman" w:hAnsi="Times New Roman" w:cs="Times New Roman"/>
          <w:sz w:val="28"/>
          <w:szCs w:val="28"/>
          <w:lang w:val="es-ES_tradnl"/>
        </w:rPr>
        <w:t>en primer lugar</w:t>
      </w:r>
      <w:r w:rsidRPr="007E6676">
        <w:rPr>
          <w:rFonts w:ascii="Times New Roman" w:hAnsi="Times New Roman" w:cs="Times New Roman"/>
          <w:sz w:val="28"/>
          <w:szCs w:val="28"/>
          <w:lang w:val="es-ES_tradnl"/>
        </w:rPr>
        <w:t xml:space="preserve">, el accionante se basó en afirmaciones genéricas, abstractas e indeterminadas que no permiten establecer de qué manera concreta la expresión “irrespetar a las autoridades de policía” vulnera el artículo 20 superior. </w:t>
      </w:r>
      <w:r w:rsidR="00747EC7" w:rsidRPr="007E6676">
        <w:rPr>
          <w:rFonts w:ascii="Times New Roman" w:hAnsi="Times New Roman" w:cs="Times New Roman"/>
          <w:sz w:val="28"/>
          <w:szCs w:val="28"/>
          <w:lang w:val="es-ES_tradnl"/>
        </w:rPr>
        <w:t>L</w:t>
      </w:r>
      <w:r w:rsidRPr="007E6676">
        <w:rPr>
          <w:rFonts w:ascii="Times New Roman" w:hAnsi="Times New Roman" w:cs="Times New Roman"/>
          <w:sz w:val="28"/>
          <w:szCs w:val="28"/>
          <w:lang w:val="es-ES_tradnl"/>
        </w:rPr>
        <w:t>a demanda y la subsanación son escritos de tres páginas según las cuales la disposición acusada vulnera la libertad de expresión porque: (i) tiene “poca descripción”</w:t>
      </w:r>
      <w:r w:rsidRPr="007E6676">
        <w:rPr>
          <w:rStyle w:val="Refdenotaalpie"/>
          <w:rFonts w:ascii="Times New Roman" w:hAnsi="Times New Roman" w:cs="Times New Roman"/>
          <w:sz w:val="28"/>
          <w:szCs w:val="28"/>
          <w:lang w:val="es-ES_tradnl"/>
        </w:rPr>
        <w:footnoteReference w:id="45"/>
      </w:r>
      <w:r w:rsidRPr="007E6676">
        <w:rPr>
          <w:rFonts w:ascii="Times New Roman" w:hAnsi="Times New Roman" w:cs="Times New Roman"/>
          <w:sz w:val="28"/>
          <w:szCs w:val="28"/>
          <w:lang w:val="es-ES_tradnl"/>
        </w:rPr>
        <w:t>; (ii) no tipifica de manera expresa y escrita el alcance de la conducta de irrespetar a los agentes de la Policía Nacional</w:t>
      </w:r>
      <w:r w:rsidRPr="007E6676">
        <w:rPr>
          <w:rStyle w:val="Refdenotaalpie"/>
          <w:rFonts w:ascii="Times New Roman" w:hAnsi="Times New Roman" w:cs="Times New Roman"/>
          <w:sz w:val="28"/>
          <w:szCs w:val="28"/>
          <w:lang w:val="es-ES_tradnl"/>
        </w:rPr>
        <w:footnoteReference w:id="46"/>
      </w:r>
      <w:r w:rsidRPr="007E6676">
        <w:rPr>
          <w:rFonts w:ascii="Times New Roman" w:hAnsi="Times New Roman" w:cs="Times New Roman"/>
          <w:sz w:val="28"/>
          <w:szCs w:val="28"/>
          <w:lang w:val="es-ES_tradnl"/>
        </w:rPr>
        <w:t xml:space="preserve"> y (iii) “es muy general, lo que permite que cualquier expresión (…) pueda ser entendida [como] irrespeto a la autoridad”</w:t>
      </w:r>
      <w:r w:rsidRPr="007E6676">
        <w:rPr>
          <w:rStyle w:val="Refdenotaalpie"/>
          <w:rFonts w:ascii="Times New Roman" w:hAnsi="Times New Roman" w:cs="Times New Roman"/>
          <w:sz w:val="28"/>
          <w:szCs w:val="28"/>
          <w:lang w:val="es-ES_tradnl"/>
        </w:rPr>
        <w:footnoteReference w:id="47"/>
      </w:r>
      <w:r w:rsidRPr="007E6676">
        <w:rPr>
          <w:rFonts w:ascii="Times New Roman" w:hAnsi="Times New Roman" w:cs="Times New Roman"/>
          <w:sz w:val="28"/>
          <w:szCs w:val="28"/>
          <w:lang w:val="es-ES_tradnl"/>
        </w:rPr>
        <w:t xml:space="preserve">. </w:t>
      </w:r>
    </w:p>
    <w:p w14:paraId="0622B540" w14:textId="77777777" w:rsidR="00C6084F" w:rsidRPr="007E6676" w:rsidRDefault="00C6084F" w:rsidP="00C6084F">
      <w:pPr>
        <w:pStyle w:val="Prrafodelista"/>
        <w:rPr>
          <w:rFonts w:ascii="Times New Roman" w:hAnsi="Times New Roman" w:cs="Times New Roman"/>
          <w:sz w:val="28"/>
          <w:szCs w:val="28"/>
          <w:lang w:val="es-ES_tradnl"/>
        </w:rPr>
      </w:pPr>
    </w:p>
    <w:p w14:paraId="0C7C00AA" w14:textId="369D2A8A" w:rsidR="00C6084F" w:rsidRPr="007E6676" w:rsidRDefault="00847B6F" w:rsidP="008B2EEA">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De esa forma</w:t>
      </w:r>
      <w:r w:rsidR="0044281C" w:rsidRPr="007E6676">
        <w:rPr>
          <w:rFonts w:ascii="Times New Roman" w:hAnsi="Times New Roman" w:cs="Times New Roman"/>
          <w:sz w:val="28"/>
          <w:szCs w:val="28"/>
          <w:lang w:val="es-ES_tradnl"/>
        </w:rPr>
        <w:t>, el actor se limitó a afirmar que la norma acusada es contraria al artículo 20 superior debido a que su redacción es imprecisa</w:t>
      </w:r>
      <w:r w:rsidR="00C6084F" w:rsidRPr="007E6676">
        <w:rPr>
          <w:rFonts w:ascii="Times New Roman" w:hAnsi="Times New Roman" w:cs="Times New Roman"/>
          <w:sz w:val="28"/>
          <w:szCs w:val="28"/>
          <w:lang w:val="es-ES_tradnl"/>
        </w:rPr>
        <w:t>, de forma que cualquier expresión puede ser considerada como un irrespeto a la autoridad</w:t>
      </w:r>
      <w:r w:rsidR="0044281C" w:rsidRPr="007E6676">
        <w:rPr>
          <w:rFonts w:ascii="Times New Roman" w:hAnsi="Times New Roman" w:cs="Times New Roman"/>
          <w:sz w:val="28"/>
          <w:szCs w:val="28"/>
          <w:lang w:val="es-ES_tradnl"/>
        </w:rPr>
        <w:t xml:space="preserve">. No obstante, </w:t>
      </w:r>
      <w:r w:rsidR="00D82D8F" w:rsidRPr="007E6676">
        <w:rPr>
          <w:rFonts w:ascii="Times New Roman" w:hAnsi="Times New Roman" w:cs="Times New Roman"/>
          <w:sz w:val="28"/>
          <w:szCs w:val="28"/>
          <w:lang w:val="es-ES_tradnl"/>
        </w:rPr>
        <w:t xml:space="preserve">el demandante </w:t>
      </w:r>
      <w:r w:rsidR="0044281C" w:rsidRPr="007E6676">
        <w:rPr>
          <w:rFonts w:ascii="Times New Roman" w:hAnsi="Times New Roman" w:cs="Times New Roman"/>
          <w:sz w:val="28"/>
          <w:szCs w:val="28"/>
          <w:lang w:val="es-ES_tradnl"/>
        </w:rPr>
        <w:t>no justificó por qué el artículo 35-1 de la Ley 1801 de 2016 es vago e indeterminado, a pesar de lo previsto en otras disposiciones del Código Nacional de Seguridad y Convivencia Ciudadana que lo pueden dotar de contenido.</w:t>
      </w:r>
      <w:r w:rsidR="00C6084F" w:rsidRPr="007E6676">
        <w:rPr>
          <w:rFonts w:ascii="Times New Roman" w:hAnsi="Times New Roman" w:cs="Times New Roman"/>
          <w:sz w:val="28"/>
          <w:szCs w:val="28"/>
          <w:lang w:val="es-ES_tradnl"/>
        </w:rPr>
        <w:t xml:space="preserve"> </w:t>
      </w:r>
      <w:r w:rsidR="00D82D8F" w:rsidRPr="007E6676">
        <w:rPr>
          <w:rFonts w:ascii="Times New Roman" w:hAnsi="Times New Roman" w:cs="Times New Roman"/>
          <w:sz w:val="28"/>
          <w:szCs w:val="28"/>
          <w:lang w:val="es-ES_tradnl"/>
        </w:rPr>
        <w:t>T</w:t>
      </w:r>
      <w:r w:rsidR="00C6084F" w:rsidRPr="007E6676">
        <w:rPr>
          <w:rFonts w:ascii="Times New Roman" w:hAnsi="Times New Roman" w:cs="Times New Roman"/>
          <w:sz w:val="28"/>
          <w:szCs w:val="28"/>
          <w:lang w:val="es-ES_tradnl"/>
        </w:rPr>
        <w:t xml:space="preserve">ampoco explicó qué tipo de expresiones </w:t>
      </w:r>
      <w:r w:rsidR="008A13C2" w:rsidRPr="007E6676">
        <w:rPr>
          <w:rFonts w:ascii="Times New Roman" w:hAnsi="Times New Roman" w:cs="Times New Roman"/>
          <w:sz w:val="28"/>
          <w:szCs w:val="28"/>
          <w:lang w:val="es-ES_tradnl"/>
        </w:rPr>
        <w:t xml:space="preserve">protegidas por el derecho a la libre expresión </w:t>
      </w:r>
      <w:r w:rsidR="00C6084F" w:rsidRPr="007E6676">
        <w:rPr>
          <w:rFonts w:ascii="Times New Roman" w:hAnsi="Times New Roman" w:cs="Times New Roman"/>
          <w:sz w:val="28"/>
          <w:szCs w:val="28"/>
          <w:lang w:val="es-ES_tradnl"/>
        </w:rPr>
        <w:t>quedan cobijadas por el artículo acusado</w:t>
      </w:r>
      <w:r w:rsidR="008A13C2" w:rsidRPr="007E6676">
        <w:rPr>
          <w:rFonts w:ascii="Times New Roman" w:hAnsi="Times New Roman" w:cs="Times New Roman"/>
          <w:sz w:val="28"/>
          <w:szCs w:val="28"/>
          <w:lang w:val="es-ES_tradnl"/>
        </w:rPr>
        <w:t xml:space="preserve">. </w:t>
      </w:r>
    </w:p>
    <w:p w14:paraId="030F5ED4" w14:textId="77777777" w:rsidR="0044281C" w:rsidRPr="007E6676" w:rsidRDefault="0044281C" w:rsidP="00C6084F">
      <w:pPr>
        <w:rPr>
          <w:rFonts w:ascii="Times New Roman" w:hAnsi="Times New Roman" w:cs="Times New Roman"/>
          <w:sz w:val="28"/>
          <w:szCs w:val="28"/>
          <w:lang w:val="es-ES_tradnl"/>
        </w:rPr>
      </w:pPr>
    </w:p>
    <w:p w14:paraId="6B67B561" w14:textId="73E322F2" w:rsidR="008C6C0D" w:rsidRPr="007E6676" w:rsidRDefault="00D82D8F" w:rsidP="0044281C">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En segundo lugar</w:t>
      </w:r>
      <w:r w:rsidR="0044281C" w:rsidRPr="007E6676">
        <w:rPr>
          <w:rFonts w:ascii="Times New Roman" w:hAnsi="Times New Roman" w:cs="Times New Roman"/>
          <w:sz w:val="28"/>
          <w:szCs w:val="28"/>
          <w:lang w:val="es-ES_tradnl"/>
        </w:rPr>
        <w:t xml:space="preserve">, el </w:t>
      </w:r>
      <w:r w:rsidR="00206774" w:rsidRPr="007E6676">
        <w:rPr>
          <w:rFonts w:ascii="Times New Roman" w:hAnsi="Times New Roman" w:cs="Times New Roman"/>
          <w:sz w:val="28"/>
          <w:szCs w:val="28"/>
          <w:lang w:val="es-ES_tradnl"/>
        </w:rPr>
        <w:t xml:space="preserve">cuestionamiento </w:t>
      </w:r>
      <w:r w:rsidR="0044281C" w:rsidRPr="007E6676">
        <w:rPr>
          <w:rFonts w:ascii="Times New Roman" w:hAnsi="Times New Roman" w:cs="Times New Roman"/>
          <w:sz w:val="28"/>
          <w:szCs w:val="28"/>
          <w:lang w:val="es-ES_tradnl"/>
        </w:rPr>
        <w:t xml:space="preserve">del accionante </w:t>
      </w:r>
      <w:r w:rsidR="00206774" w:rsidRPr="007E6676">
        <w:rPr>
          <w:rFonts w:ascii="Times New Roman" w:hAnsi="Times New Roman" w:cs="Times New Roman"/>
          <w:sz w:val="28"/>
          <w:szCs w:val="28"/>
          <w:lang w:val="es-ES_tradnl"/>
        </w:rPr>
        <w:t>se fundó en una argumentación que desconoc</w:t>
      </w:r>
      <w:r w:rsidR="008B2EEA" w:rsidRPr="007E6676">
        <w:rPr>
          <w:rFonts w:ascii="Times New Roman" w:hAnsi="Times New Roman" w:cs="Times New Roman"/>
          <w:sz w:val="28"/>
          <w:szCs w:val="28"/>
          <w:lang w:val="es-ES_tradnl"/>
        </w:rPr>
        <w:t>e</w:t>
      </w:r>
      <w:r w:rsidR="00206774" w:rsidRPr="007E6676">
        <w:rPr>
          <w:rFonts w:ascii="Times New Roman" w:hAnsi="Times New Roman" w:cs="Times New Roman"/>
          <w:sz w:val="28"/>
          <w:szCs w:val="28"/>
          <w:lang w:val="es-ES_tradnl"/>
        </w:rPr>
        <w:t xml:space="preserve"> el contenido y</w:t>
      </w:r>
      <w:r w:rsidR="00CE0D9C" w:rsidRPr="007E6676">
        <w:rPr>
          <w:rFonts w:ascii="Times New Roman" w:hAnsi="Times New Roman" w:cs="Times New Roman"/>
          <w:sz w:val="28"/>
          <w:szCs w:val="28"/>
          <w:lang w:val="es-ES_tradnl"/>
        </w:rPr>
        <w:t xml:space="preserve"> el</w:t>
      </w:r>
      <w:r w:rsidR="00206774" w:rsidRPr="007E6676">
        <w:rPr>
          <w:rFonts w:ascii="Times New Roman" w:hAnsi="Times New Roman" w:cs="Times New Roman"/>
          <w:sz w:val="28"/>
          <w:szCs w:val="28"/>
          <w:lang w:val="es-ES_tradnl"/>
        </w:rPr>
        <w:t xml:space="preserve"> alcance de</w:t>
      </w:r>
      <w:r w:rsidR="008A13C2" w:rsidRPr="007E6676">
        <w:rPr>
          <w:rFonts w:ascii="Times New Roman" w:hAnsi="Times New Roman" w:cs="Times New Roman"/>
          <w:sz w:val="28"/>
          <w:szCs w:val="28"/>
          <w:lang w:val="es-ES_tradnl"/>
        </w:rPr>
        <w:t>l artículo 20 de la Constitución</w:t>
      </w:r>
      <w:r w:rsidR="003E2CD1" w:rsidRPr="007E6676">
        <w:rPr>
          <w:rFonts w:ascii="Times New Roman" w:hAnsi="Times New Roman" w:cs="Times New Roman"/>
          <w:sz w:val="28"/>
          <w:szCs w:val="28"/>
          <w:lang w:val="es-ES_tradnl"/>
        </w:rPr>
        <w:t xml:space="preserve">. </w:t>
      </w:r>
      <w:r w:rsidR="00546291" w:rsidRPr="007E6676">
        <w:rPr>
          <w:rFonts w:ascii="Times New Roman" w:hAnsi="Times New Roman" w:cs="Times New Roman"/>
          <w:sz w:val="28"/>
          <w:szCs w:val="28"/>
          <w:lang w:val="es-ES_tradnl"/>
        </w:rPr>
        <w:t>Al respecto,</w:t>
      </w:r>
      <w:r w:rsidR="00206774" w:rsidRPr="007E6676">
        <w:rPr>
          <w:rFonts w:ascii="Times New Roman" w:hAnsi="Times New Roman" w:cs="Times New Roman"/>
          <w:sz w:val="28"/>
          <w:szCs w:val="28"/>
          <w:lang w:val="es-ES_tradnl"/>
        </w:rPr>
        <w:t xml:space="preserve"> la jurisprudencia de la Corte ha reconocido que </w:t>
      </w:r>
      <w:r w:rsidR="00C6084F" w:rsidRPr="007E6676">
        <w:rPr>
          <w:rFonts w:ascii="Times New Roman" w:hAnsi="Times New Roman" w:cs="Times New Roman"/>
          <w:sz w:val="28"/>
          <w:szCs w:val="28"/>
          <w:lang w:val="es-ES_tradnl"/>
        </w:rPr>
        <w:t xml:space="preserve">ese derecho no es ilimitado </w:t>
      </w:r>
      <w:r w:rsidR="00546291" w:rsidRPr="007E6676">
        <w:rPr>
          <w:rFonts w:ascii="Times New Roman" w:hAnsi="Times New Roman" w:cs="Times New Roman"/>
          <w:sz w:val="28"/>
          <w:szCs w:val="28"/>
          <w:lang w:val="es-ES_tradnl"/>
        </w:rPr>
        <w:t xml:space="preserve">y que </w:t>
      </w:r>
      <w:r w:rsidR="00C6084F" w:rsidRPr="007E6676">
        <w:rPr>
          <w:rFonts w:ascii="Times New Roman" w:hAnsi="Times New Roman" w:cs="Times New Roman"/>
          <w:sz w:val="28"/>
          <w:szCs w:val="28"/>
          <w:lang w:val="es-ES_tradnl"/>
        </w:rPr>
        <w:t>sus</w:t>
      </w:r>
      <w:r w:rsidR="00546291" w:rsidRPr="007E6676">
        <w:rPr>
          <w:rFonts w:ascii="Times New Roman" w:hAnsi="Times New Roman" w:cs="Times New Roman"/>
          <w:sz w:val="28"/>
          <w:szCs w:val="28"/>
          <w:lang w:val="es-ES_tradnl"/>
        </w:rPr>
        <w:t xml:space="preserve"> restricciones deben: (i) cumplir el principio de legalidad, </w:t>
      </w:r>
      <w:r w:rsidR="00546291" w:rsidRPr="007E6676">
        <w:rPr>
          <w:rFonts w:ascii="Times New Roman" w:hAnsi="Times New Roman" w:cs="Times New Roman"/>
          <w:sz w:val="28"/>
          <w:szCs w:val="28"/>
        </w:rPr>
        <w:t>de forma que se encuentr</w:t>
      </w:r>
      <w:r w:rsidR="0038635D" w:rsidRPr="007E6676">
        <w:rPr>
          <w:rFonts w:ascii="Times New Roman" w:hAnsi="Times New Roman" w:cs="Times New Roman"/>
          <w:sz w:val="28"/>
          <w:szCs w:val="28"/>
        </w:rPr>
        <w:t>e</w:t>
      </w:r>
      <w:r w:rsidR="00C6084F" w:rsidRPr="007E6676">
        <w:rPr>
          <w:rFonts w:ascii="Times New Roman" w:hAnsi="Times New Roman" w:cs="Times New Roman"/>
          <w:sz w:val="28"/>
          <w:szCs w:val="28"/>
        </w:rPr>
        <w:t>n</w:t>
      </w:r>
      <w:r w:rsidR="00546291" w:rsidRPr="007E6676">
        <w:rPr>
          <w:rFonts w:ascii="Times New Roman" w:hAnsi="Times New Roman" w:cs="Times New Roman"/>
          <w:sz w:val="28"/>
          <w:szCs w:val="28"/>
        </w:rPr>
        <w:t xml:space="preserve"> en una ley en sentido material y </w:t>
      </w:r>
      <w:r w:rsidR="0038635D" w:rsidRPr="007E6676">
        <w:rPr>
          <w:rFonts w:ascii="Times New Roman" w:hAnsi="Times New Roman" w:cs="Times New Roman"/>
          <w:sz w:val="28"/>
          <w:szCs w:val="28"/>
        </w:rPr>
        <w:t>sea</w:t>
      </w:r>
      <w:r w:rsidR="00C6084F" w:rsidRPr="007E6676">
        <w:rPr>
          <w:rFonts w:ascii="Times New Roman" w:hAnsi="Times New Roman" w:cs="Times New Roman"/>
          <w:sz w:val="28"/>
          <w:szCs w:val="28"/>
        </w:rPr>
        <w:t>n</w:t>
      </w:r>
      <w:r w:rsidR="00546291" w:rsidRPr="007E6676">
        <w:rPr>
          <w:rFonts w:ascii="Times New Roman" w:hAnsi="Times New Roman" w:cs="Times New Roman"/>
          <w:sz w:val="28"/>
          <w:szCs w:val="28"/>
        </w:rPr>
        <w:t xml:space="preserve"> previa</w:t>
      </w:r>
      <w:r w:rsidR="00C6084F" w:rsidRPr="007E6676">
        <w:rPr>
          <w:rFonts w:ascii="Times New Roman" w:hAnsi="Times New Roman" w:cs="Times New Roman"/>
          <w:sz w:val="28"/>
          <w:szCs w:val="28"/>
        </w:rPr>
        <w:t>s</w:t>
      </w:r>
      <w:r w:rsidR="00546291" w:rsidRPr="007E6676">
        <w:rPr>
          <w:rFonts w:ascii="Times New Roman" w:hAnsi="Times New Roman" w:cs="Times New Roman"/>
          <w:sz w:val="28"/>
          <w:szCs w:val="28"/>
        </w:rPr>
        <w:t>, clara</w:t>
      </w:r>
      <w:r w:rsidR="00C6084F" w:rsidRPr="007E6676">
        <w:rPr>
          <w:rFonts w:ascii="Times New Roman" w:hAnsi="Times New Roman" w:cs="Times New Roman"/>
          <w:sz w:val="28"/>
          <w:szCs w:val="28"/>
        </w:rPr>
        <w:t>s</w:t>
      </w:r>
      <w:r w:rsidR="00546291" w:rsidRPr="007E6676">
        <w:rPr>
          <w:rFonts w:ascii="Times New Roman" w:hAnsi="Times New Roman" w:cs="Times New Roman"/>
          <w:sz w:val="28"/>
          <w:szCs w:val="28"/>
        </w:rPr>
        <w:t xml:space="preserve"> y precisa</w:t>
      </w:r>
      <w:r w:rsidR="00C6084F" w:rsidRPr="007E6676">
        <w:rPr>
          <w:rFonts w:ascii="Times New Roman" w:hAnsi="Times New Roman" w:cs="Times New Roman"/>
          <w:sz w:val="28"/>
          <w:szCs w:val="28"/>
        </w:rPr>
        <w:t>s</w:t>
      </w:r>
      <w:r w:rsidR="00546291" w:rsidRPr="007E6676">
        <w:rPr>
          <w:rFonts w:ascii="Times New Roman" w:hAnsi="Times New Roman" w:cs="Times New Roman"/>
          <w:sz w:val="28"/>
          <w:szCs w:val="28"/>
        </w:rPr>
        <w:t>; (iii) perseguir una finalidad importante o imperiosa a la luz del ordenamiento constitucional, según el tipo de discurso afectado; (iii) ser necesaria</w:t>
      </w:r>
      <w:r w:rsidR="00C6084F" w:rsidRPr="007E6676">
        <w:rPr>
          <w:rFonts w:ascii="Times New Roman" w:hAnsi="Times New Roman" w:cs="Times New Roman"/>
          <w:sz w:val="28"/>
          <w:szCs w:val="28"/>
        </w:rPr>
        <w:t>s</w:t>
      </w:r>
      <w:r w:rsidR="00546291" w:rsidRPr="007E6676">
        <w:rPr>
          <w:rFonts w:ascii="Times New Roman" w:hAnsi="Times New Roman" w:cs="Times New Roman"/>
          <w:sz w:val="28"/>
          <w:szCs w:val="28"/>
        </w:rPr>
        <w:t xml:space="preserve"> en una sociedad democrática y estrictamente proporcional</w:t>
      </w:r>
      <w:r w:rsidR="00C6084F" w:rsidRPr="007E6676">
        <w:rPr>
          <w:rFonts w:ascii="Times New Roman" w:hAnsi="Times New Roman" w:cs="Times New Roman"/>
          <w:sz w:val="28"/>
          <w:szCs w:val="28"/>
        </w:rPr>
        <w:t>es</w:t>
      </w:r>
      <w:r w:rsidR="00546291" w:rsidRPr="007E6676">
        <w:rPr>
          <w:rFonts w:ascii="Times New Roman" w:hAnsi="Times New Roman" w:cs="Times New Roman"/>
          <w:sz w:val="28"/>
          <w:szCs w:val="28"/>
        </w:rPr>
        <w:t>, es decir, idónea</w:t>
      </w:r>
      <w:r w:rsidR="00C6084F" w:rsidRPr="007E6676">
        <w:rPr>
          <w:rFonts w:ascii="Times New Roman" w:hAnsi="Times New Roman" w:cs="Times New Roman"/>
          <w:sz w:val="28"/>
          <w:szCs w:val="28"/>
        </w:rPr>
        <w:t>s</w:t>
      </w:r>
      <w:r w:rsidR="00546291" w:rsidRPr="007E6676">
        <w:rPr>
          <w:rFonts w:ascii="Times New Roman" w:hAnsi="Times New Roman" w:cs="Times New Roman"/>
          <w:sz w:val="28"/>
          <w:szCs w:val="28"/>
        </w:rPr>
        <w:t xml:space="preserve"> en tanto impone</w:t>
      </w:r>
      <w:r w:rsidR="00C6084F" w:rsidRPr="007E6676">
        <w:rPr>
          <w:rFonts w:ascii="Times New Roman" w:hAnsi="Times New Roman" w:cs="Times New Roman"/>
          <w:sz w:val="28"/>
          <w:szCs w:val="28"/>
        </w:rPr>
        <w:t>n</w:t>
      </w:r>
      <w:r w:rsidR="00546291" w:rsidRPr="007E6676">
        <w:rPr>
          <w:rFonts w:ascii="Times New Roman" w:hAnsi="Times New Roman" w:cs="Times New Roman"/>
          <w:sz w:val="28"/>
          <w:szCs w:val="28"/>
        </w:rPr>
        <w:t xml:space="preserve"> la medida menos restrictiva de la libertad de expresión entre otras disponibles, y sacrifica</w:t>
      </w:r>
      <w:r w:rsidR="00C6084F" w:rsidRPr="007E6676">
        <w:rPr>
          <w:rFonts w:ascii="Times New Roman" w:hAnsi="Times New Roman" w:cs="Times New Roman"/>
          <w:sz w:val="28"/>
          <w:szCs w:val="28"/>
        </w:rPr>
        <w:t>n</w:t>
      </w:r>
      <w:r w:rsidR="00546291" w:rsidRPr="007E6676">
        <w:rPr>
          <w:rFonts w:ascii="Times New Roman" w:hAnsi="Times New Roman" w:cs="Times New Roman"/>
          <w:sz w:val="28"/>
          <w:szCs w:val="28"/>
        </w:rPr>
        <w:t xml:space="preserve"> en menor medida el contenido esencial de</w:t>
      </w:r>
      <w:r w:rsidR="0065176C" w:rsidRPr="007E6676">
        <w:rPr>
          <w:rFonts w:ascii="Times New Roman" w:hAnsi="Times New Roman" w:cs="Times New Roman"/>
          <w:sz w:val="28"/>
          <w:szCs w:val="28"/>
        </w:rPr>
        <w:t xml:space="preserve"> dicho</w:t>
      </w:r>
      <w:r w:rsidR="00546291" w:rsidRPr="007E6676">
        <w:rPr>
          <w:rFonts w:ascii="Times New Roman" w:hAnsi="Times New Roman" w:cs="Times New Roman"/>
          <w:sz w:val="28"/>
          <w:szCs w:val="28"/>
        </w:rPr>
        <w:t xml:space="preserve"> derecho</w:t>
      </w:r>
      <w:r w:rsidR="00546291" w:rsidRPr="007E6676">
        <w:rPr>
          <w:rStyle w:val="Refdenotaalpie"/>
          <w:rFonts w:ascii="Times New Roman" w:hAnsi="Times New Roman" w:cs="Times New Roman"/>
          <w:sz w:val="28"/>
          <w:szCs w:val="28"/>
        </w:rPr>
        <w:footnoteReference w:id="48"/>
      </w:r>
      <w:r w:rsidR="00546291" w:rsidRPr="007E6676">
        <w:rPr>
          <w:rFonts w:ascii="Times New Roman" w:hAnsi="Times New Roman" w:cs="Times New Roman"/>
          <w:sz w:val="28"/>
          <w:szCs w:val="28"/>
        </w:rPr>
        <w:t>.</w:t>
      </w:r>
      <w:r w:rsidR="0044281C" w:rsidRPr="007E6676">
        <w:rPr>
          <w:rFonts w:ascii="Times New Roman" w:hAnsi="Times New Roman" w:cs="Times New Roman"/>
          <w:sz w:val="28"/>
          <w:szCs w:val="28"/>
          <w:lang w:val="es-ES_tradnl"/>
        </w:rPr>
        <w:t xml:space="preserve"> </w:t>
      </w:r>
    </w:p>
    <w:p w14:paraId="04A63384" w14:textId="77777777" w:rsidR="008C6C0D" w:rsidRPr="007E6676" w:rsidRDefault="008C6C0D" w:rsidP="008C6C0D">
      <w:pPr>
        <w:pStyle w:val="Prrafodelista"/>
        <w:rPr>
          <w:rFonts w:ascii="Times New Roman" w:hAnsi="Times New Roman" w:cs="Times New Roman"/>
          <w:sz w:val="28"/>
          <w:szCs w:val="28"/>
          <w:lang w:val="es-ES_tradnl"/>
        </w:rPr>
      </w:pPr>
    </w:p>
    <w:p w14:paraId="0F9D7AFE" w14:textId="1119497F" w:rsidR="00546291" w:rsidRPr="007E6676" w:rsidRDefault="008A13C2" w:rsidP="008C6C0D">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En cambio</w:t>
      </w:r>
      <w:r w:rsidR="00546291" w:rsidRPr="007E6676">
        <w:rPr>
          <w:rFonts w:ascii="Times New Roman" w:hAnsi="Times New Roman" w:cs="Times New Roman"/>
          <w:sz w:val="28"/>
          <w:szCs w:val="28"/>
          <w:lang w:val="es-ES_tradnl"/>
        </w:rPr>
        <w:t xml:space="preserve">, </w:t>
      </w:r>
      <w:r w:rsidR="008C6C0D" w:rsidRPr="007E6676">
        <w:rPr>
          <w:rFonts w:ascii="Times New Roman" w:hAnsi="Times New Roman" w:cs="Times New Roman"/>
          <w:sz w:val="28"/>
          <w:szCs w:val="28"/>
          <w:lang w:val="es-ES_tradnl"/>
        </w:rPr>
        <w:t xml:space="preserve">todo parece indicar que el </w:t>
      </w:r>
      <w:r w:rsidR="0065176C" w:rsidRPr="007E6676">
        <w:rPr>
          <w:rFonts w:ascii="Times New Roman" w:hAnsi="Times New Roman" w:cs="Times New Roman"/>
          <w:sz w:val="28"/>
          <w:szCs w:val="28"/>
          <w:lang w:val="es-ES_tradnl"/>
        </w:rPr>
        <w:t>actor</w:t>
      </w:r>
      <w:r w:rsidR="008C6C0D" w:rsidRPr="007E6676">
        <w:rPr>
          <w:rFonts w:ascii="Times New Roman" w:hAnsi="Times New Roman" w:cs="Times New Roman"/>
          <w:sz w:val="28"/>
          <w:szCs w:val="28"/>
          <w:lang w:val="es-ES_tradnl"/>
        </w:rPr>
        <w:t xml:space="preserve"> partió de la base de que el derecho reconocido en el artículo 20 de la Constitución es ilimitado</w:t>
      </w:r>
      <w:r w:rsidR="0065176C" w:rsidRPr="007E6676">
        <w:rPr>
          <w:rFonts w:ascii="Times New Roman" w:hAnsi="Times New Roman" w:cs="Times New Roman"/>
          <w:sz w:val="28"/>
          <w:szCs w:val="28"/>
          <w:lang w:val="es-ES_tradnl"/>
        </w:rPr>
        <w:t xml:space="preserve">. Por ejemplo, señaló que </w:t>
      </w:r>
      <w:r w:rsidR="008C6C0D" w:rsidRPr="007E6676">
        <w:rPr>
          <w:rFonts w:ascii="Times New Roman" w:hAnsi="Times New Roman" w:cs="Times New Roman"/>
          <w:sz w:val="28"/>
          <w:szCs w:val="28"/>
          <w:lang w:val="es-ES_tradnl"/>
        </w:rPr>
        <w:t>todas “las personas tienen la libertad de expresar libremente su opinión, de manifestar lo que sienten [de forma que el] expresar el inconformismo con el actuar de la institución y de la fuerza pública, NUNCA debe ser motivo de infracción”</w:t>
      </w:r>
      <w:r w:rsidR="008C6C0D" w:rsidRPr="007E6676">
        <w:rPr>
          <w:rStyle w:val="Refdenotaalpie"/>
          <w:rFonts w:ascii="Times New Roman" w:hAnsi="Times New Roman" w:cs="Times New Roman"/>
          <w:sz w:val="28"/>
          <w:szCs w:val="28"/>
          <w:lang w:val="es-ES_tradnl"/>
        </w:rPr>
        <w:footnoteReference w:id="49"/>
      </w:r>
      <w:r w:rsidR="008C6C0D" w:rsidRPr="007E6676">
        <w:rPr>
          <w:rFonts w:ascii="Times New Roman" w:hAnsi="Times New Roman" w:cs="Times New Roman"/>
          <w:sz w:val="28"/>
          <w:szCs w:val="28"/>
          <w:lang w:val="es-ES_tradnl"/>
        </w:rPr>
        <w:t xml:space="preserve">. Además, el </w:t>
      </w:r>
      <w:r w:rsidR="00D82D8F" w:rsidRPr="007E6676">
        <w:rPr>
          <w:rFonts w:ascii="Times New Roman" w:hAnsi="Times New Roman" w:cs="Times New Roman"/>
          <w:sz w:val="28"/>
          <w:szCs w:val="28"/>
          <w:lang w:val="es-ES_tradnl"/>
        </w:rPr>
        <w:t>accionante</w:t>
      </w:r>
      <w:r w:rsidR="0038635D" w:rsidRPr="007E6676">
        <w:rPr>
          <w:rFonts w:ascii="Times New Roman" w:hAnsi="Times New Roman" w:cs="Times New Roman"/>
          <w:sz w:val="28"/>
          <w:szCs w:val="28"/>
          <w:lang w:val="es-ES_tradnl"/>
        </w:rPr>
        <w:t xml:space="preserve"> </w:t>
      </w:r>
      <w:r w:rsidR="0044281C" w:rsidRPr="007E6676">
        <w:rPr>
          <w:rFonts w:ascii="Times New Roman" w:hAnsi="Times New Roman" w:cs="Times New Roman"/>
          <w:sz w:val="28"/>
          <w:szCs w:val="28"/>
          <w:lang w:val="es-ES_tradnl"/>
        </w:rPr>
        <w:t xml:space="preserve">omitió </w:t>
      </w:r>
      <w:r w:rsidR="00F030E3" w:rsidRPr="007E6676">
        <w:rPr>
          <w:rFonts w:ascii="Times New Roman" w:hAnsi="Times New Roman" w:cs="Times New Roman"/>
          <w:sz w:val="28"/>
          <w:szCs w:val="28"/>
          <w:lang w:val="es-ES_tradnl"/>
        </w:rPr>
        <w:t>formul</w:t>
      </w:r>
      <w:r w:rsidR="0044281C" w:rsidRPr="007E6676">
        <w:rPr>
          <w:rFonts w:ascii="Times New Roman" w:hAnsi="Times New Roman" w:cs="Times New Roman"/>
          <w:sz w:val="28"/>
          <w:szCs w:val="28"/>
          <w:lang w:val="es-ES_tradnl"/>
        </w:rPr>
        <w:t>ar</w:t>
      </w:r>
      <w:r w:rsidR="00F030E3" w:rsidRPr="007E6676">
        <w:rPr>
          <w:rFonts w:ascii="Times New Roman" w:hAnsi="Times New Roman" w:cs="Times New Roman"/>
          <w:sz w:val="28"/>
          <w:szCs w:val="28"/>
          <w:lang w:val="es-ES_tradnl"/>
        </w:rPr>
        <w:t xml:space="preserve"> </w:t>
      </w:r>
      <w:r w:rsidR="003A5378" w:rsidRPr="007E6676">
        <w:rPr>
          <w:rFonts w:ascii="Times New Roman" w:hAnsi="Times New Roman" w:cs="Times New Roman"/>
          <w:sz w:val="28"/>
          <w:szCs w:val="28"/>
          <w:lang w:val="es-ES_tradnl"/>
        </w:rPr>
        <w:t xml:space="preserve">razones para demostrar que </w:t>
      </w:r>
      <w:r w:rsidR="0038635D" w:rsidRPr="007E6676">
        <w:rPr>
          <w:rFonts w:ascii="Times New Roman" w:hAnsi="Times New Roman" w:cs="Times New Roman"/>
          <w:sz w:val="28"/>
          <w:szCs w:val="28"/>
          <w:lang w:val="es-ES_tradnl"/>
        </w:rPr>
        <w:t>la limitación de la libertad de expresión</w:t>
      </w:r>
      <w:r w:rsidR="00F030E3" w:rsidRPr="007E6676">
        <w:rPr>
          <w:rFonts w:ascii="Times New Roman" w:hAnsi="Times New Roman" w:cs="Times New Roman"/>
          <w:sz w:val="28"/>
          <w:szCs w:val="28"/>
          <w:lang w:val="es-ES_tradnl"/>
        </w:rPr>
        <w:t xml:space="preserve"> </w:t>
      </w:r>
      <w:r w:rsidR="00D82D8F" w:rsidRPr="007E6676">
        <w:rPr>
          <w:rFonts w:ascii="Times New Roman" w:hAnsi="Times New Roman" w:cs="Times New Roman"/>
          <w:sz w:val="28"/>
          <w:szCs w:val="28"/>
          <w:lang w:val="es-ES_tradnl"/>
        </w:rPr>
        <w:t>contenida en la norma acusada</w:t>
      </w:r>
      <w:r w:rsidR="003A5378" w:rsidRPr="007E6676">
        <w:rPr>
          <w:rFonts w:ascii="Times New Roman" w:hAnsi="Times New Roman" w:cs="Times New Roman"/>
          <w:sz w:val="28"/>
          <w:szCs w:val="28"/>
          <w:lang w:val="es-ES_tradnl"/>
        </w:rPr>
        <w:t xml:space="preserve"> </w:t>
      </w:r>
      <w:r w:rsidR="008C6C0D" w:rsidRPr="007E6676">
        <w:rPr>
          <w:rFonts w:ascii="Times New Roman" w:hAnsi="Times New Roman" w:cs="Times New Roman"/>
          <w:sz w:val="28"/>
          <w:szCs w:val="28"/>
          <w:lang w:val="es-ES_tradnl"/>
        </w:rPr>
        <w:t xml:space="preserve">es ilegítima porque </w:t>
      </w:r>
      <w:r w:rsidR="003A5378" w:rsidRPr="007E6676">
        <w:rPr>
          <w:rFonts w:ascii="Times New Roman" w:hAnsi="Times New Roman" w:cs="Times New Roman"/>
          <w:sz w:val="28"/>
          <w:szCs w:val="28"/>
          <w:lang w:val="es-ES_tradnl"/>
        </w:rPr>
        <w:t xml:space="preserve">no persigue una finalidad importante o imperiosa a la luz de la Constitución, no es necesaria en una sociedad democrática ni es estrictamente proporcional. </w:t>
      </w:r>
    </w:p>
    <w:p w14:paraId="23CEB17A" w14:textId="77777777" w:rsidR="001073F1" w:rsidRPr="007E6676" w:rsidRDefault="001073F1" w:rsidP="001073F1">
      <w:pPr>
        <w:pStyle w:val="Prrafodelista"/>
        <w:rPr>
          <w:rFonts w:ascii="Times New Roman" w:hAnsi="Times New Roman" w:cs="Times New Roman"/>
          <w:sz w:val="28"/>
          <w:szCs w:val="28"/>
          <w:lang w:val="es-ES_tradnl"/>
        </w:rPr>
      </w:pPr>
    </w:p>
    <w:p w14:paraId="48901B75" w14:textId="7D37794A" w:rsidR="00B5555F" w:rsidRPr="007E6676" w:rsidRDefault="001073F1" w:rsidP="003E2CD1">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 xml:space="preserve">En resumen, el cargo formulado no es específico, pues el accionante no lo construyó a partir del contenido del artículo 20 de la Constitución y lo sustentó en </w:t>
      </w:r>
      <w:r w:rsidR="003E2CD1" w:rsidRPr="007E6676">
        <w:rPr>
          <w:rFonts w:ascii="Times New Roman" w:hAnsi="Times New Roman" w:cs="Times New Roman"/>
          <w:sz w:val="28"/>
          <w:szCs w:val="28"/>
          <w:lang w:val="es-ES_tradnl"/>
        </w:rPr>
        <w:t>afirmaciones</w:t>
      </w:r>
      <w:r w:rsidRPr="007E6676">
        <w:rPr>
          <w:rFonts w:ascii="Times New Roman" w:hAnsi="Times New Roman" w:cs="Times New Roman"/>
          <w:sz w:val="28"/>
          <w:szCs w:val="28"/>
          <w:lang w:val="es-ES_tradnl"/>
        </w:rPr>
        <w:t xml:space="preserve"> vagas, abstractas y generales. En esas circunstancias, el actor no demostró la forma </w:t>
      </w:r>
      <w:r w:rsidR="008A13C2" w:rsidRPr="007E6676">
        <w:rPr>
          <w:rFonts w:ascii="Times New Roman" w:hAnsi="Times New Roman" w:cs="Times New Roman"/>
          <w:sz w:val="28"/>
          <w:szCs w:val="28"/>
          <w:lang w:val="es-ES_tradnl"/>
        </w:rPr>
        <w:t xml:space="preserve">concreta </w:t>
      </w:r>
      <w:r w:rsidRPr="007E6676">
        <w:rPr>
          <w:rFonts w:ascii="Times New Roman" w:hAnsi="Times New Roman" w:cs="Times New Roman"/>
          <w:sz w:val="28"/>
          <w:szCs w:val="28"/>
          <w:lang w:val="es-ES_tradnl"/>
        </w:rPr>
        <w:t xml:space="preserve">en la que la disposición acusada </w:t>
      </w:r>
      <w:r w:rsidR="00057779" w:rsidRPr="007E6676">
        <w:rPr>
          <w:rFonts w:ascii="Times New Roman" w:hAnsi="Times New Roman" w:cs="Times New Roman"/>
          <w:sz w:val="28"/>
          <w:szCs w:val="28"/>
          <w:lang w:val="es-ES_tradnl"/>
        </w:rPr>
        <w:t xml:space="preserve">limita de forma ilegítima </w:t>
      </w:r>
      <w:r w:rsidRPr="007E6676">
        <w:rPr>
          <w:rFonts w:ascii="Times New Roman" w:hAnsi="Times New Roman" w:cs="Times New Roman"/>
          <w:sz w:val="28"/>
          <w:szCs w:val="28"/>
          <w:lang w:val="es-ES_tradnl"/>
        </w:rPr>
        <w:t xml:space="preserve">la libertad de expresión. </w:t>
      </w:r>
    </w:p>
    <w:p w14:paraId="7078C563" w14:textId="77777777" w:rsidR="001073F1" w:rsidRPr="007E6676" w:rsidRDefault="001073F1" w:rsidP="001073F1">
      <w:pPr>
        <w:pStyle w:val="Prrafodelista"/>
        <w:rPr>
          <w:rFonts w:ascii="Times New Roman" w:hAnsi="Times New Roman" w:cs="Times New Roman"/>
          <w:sz w:val="28"/>
          <w:szCs w:val="28"/>
          <w:lang w:val="es-ES_tradnl"/>
        </w:rPr>
      </w:pPr>
    </w:p>
    <w:p w14:paraId="252622AF" w14:textId="77777777" w:rsidR="008A13C2" w:rsidRPr="007E6676" w:rsidRDefault="001073F1" w:rsidP="001073F1">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b/>
          <w:bCs/>
          <w:sz w:val="28"/>
          <w:szCs w:val="28"/>
          <w:lang w:val="es-ES_tradnl"/>
        </w:rPr>
        <w:t>El cargo incumple el requisito de pertinencia.</w:t>
      </w:r>
      <w:r w:rsidRPr="007E6676">
        <w:rPr>
          <w:rFonts w:ascii="Times New Roman" w:hAnsi="Times New Roman" w:cs="Times New Roman"/>
          <w:sz w:val="28"/>
          <w:szCs w:val="28"/>
          <w:lang w:val="es-ES_tradnl"/>
        </w:rPr>
        <w:t xml:space="preserve"> </w:t>
      </w:r>
      <w:r w:rsidR="00D82D8F" w:rsidRPr="007E6676">
        <w:rPr>
          <w:rFonts w:ascii="Times New Roman" w:hAnsi="Times New Roman" w:cs="Times New Roman"/>
          <w:sz w:val="28"/>
          <w:szCs w:val="28"/>
          <w:lang w:val="es-ES_tradnl"/>
        </w:rPr>
        <w:t>En primer lugar</w:t>
      </w:r>
      <w:r w:rsidRPr="007E6676">
        <w:rPr>
          <w:rFonts w:ascii="Times New Roman" w:hAnsi="Times New Roman" w:cs="Times New Roman"/>
          <w:sz w:val="28"/>
          <w:szCs w:val="28"/>
          <w:lang w:val="es-ES_tradnl"/>
        </w:rPr>
        <w:t>, más que poner en duda el contenido normativo de la expresión demandada,</w:t>
      </w:r>
      <w:r w:rsidR="0027310F"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 xml:space="preserve">el reproche del accionante se dirige a cuestionar problemas de conveniencia </w:t>
      </w:r>
      <w:r w:rsidR="00AC70F1" w:rsidRPr="007E6676">
        <w:rPr>
          <w:rFonts w:ascii="Times New Roman" w:hAnsi="Times New Roman" w:cs="Times New Roman"/>
          <w:sz w:val="28"/>
          <w:szCs w:val="28"/>
          <w:lang w:val="es-ES_tradnl"/>
        </w:rPr>
        <w:t>o</w:t>
      </w:r>
      <w:r w:rsidRPr="007E6676">
        <w:rPr>
          <w:rFonts w:ascii="Times New Roman" w:hAnsi="Times New Roman" w:cs="Times New Roman"/>
          <w:sz w:val="28"/>
          <w:szCs w:val="28"/>
          <w:lang w:val="es-ES_tradnl"/>
        </w:rPr>
        <w:t xml:space="preserve"> de aplicación indebida del artículo 35-1 de la Ley 1801 de 2016</w:t>
      </w:r>
      <w:r w:rsidR="0065176C" w:rsidRPr="007E6676">
        <w:rPr>
          <w:rFonts w:ascii="Times New Roman" w:hAnsi="Times New Roman" w:cs="Times New Roman"/>
          <w:sz w:val="28"/>
          <w:szCs w:val="28"/>
          <w:lang w:val="es-ES_tradnl"/>
        </w:rPr>
        <w:t xml:space="preserve"> por parte de los agentes de la Policía Nacional</w:t>
      </w:r>
      <w:r w:rsidRPr="007E6676">
        <w:rPr>
          <w:rFonts w:ascii="Times New Roman" w:hAnsi="Times New Roman" w:cs="Times New Roman"/>
          <w:sz w:val="28"/>
          <w:szCs w:val="28"/>
          <w:lang w:val="es-ES_tradnl"/>
        </w:rPr>
        <w:t xml:space="preserve">. </w:t>
      </w:r>
    </w:p>
    <w:p w14:paraId="430D5DAE" w14:textId="77777777" w:rsidR="008A13C2" w:rsidRPr="007E6676" w:rsidRDefault="008A13C2" w:rsidP="008A13C2">
      <w:pPr>
        <w:pStyle w:val="Prrafodelista"/>
        <w:rPr>
          <w:rFonts w:ascii="Times New Roman" w:hAnsi="Times New Roman" w:cs="Times New Roman"/>
          <w:sz w:val="28"/>
          <w:szCs w:val="28"/>
          <w:lang w:val="es-ES_tradnl"/>
        </w:rPr>
      </w:pPr>
    </w:p>
    <w:p w14:paraId="5B7ADCB7" w14:textId="63DF5544" w:rsidR="001073F1" w:rsidRPr="007E6676" w:rsidRDefault="008C6C0D" w:rsidP="008A13C2">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C</w:t>
      </w:r>
      <w:r w:rsidR="00AC70F1" w:rsidRPr="007E6676">
        <w:rPr>
          <w:rFonts w:ascii="Times New Roman" w:hAnsi="Times New Roman" w:cs="Times New Roman"/>
          <w:sz w:val="28"/>
          <w:szCs w:val="28"/>
          <w:lang w:val="es-ES_tradnl"/>
        </w:rPr>
        <w:t>omo lo puso de presente el Ministerio de Justicia y del Derecho,</w:t>
      </w:r>
      <w:r w:rsidR="008B2EEA" w:rsidRPr="007E6676">
        <w:rPr>
          <w:rFonts w:ascii="Times New Roman" w:hAnsi="Times New Roman" w:cs="Times New Roman"/>
          <w:sz w:val="28"/>
          <w:szCs w:val="28"/>
          <w:lang w:val="es-ES_tradnl"/>
        </w:rPr>
        <w:t xml:space="preserve"> </w:t>
      </w:r>
      <w:r w:rsidR="00AC70F1" w:rsidRPr="007E6676">
        <w:rPr>
          <w:rFonts w:ascii="Times New Roman" w:hAnsi="Times New Roman" w:cs="Times New Roman"/>
          <w:sz w:val="28"/>
          <w:szCs w:val="28"/>
          <w:lang w:val="es-ES_tradnl"/>
        </w:rPr>
        <w:t xml:space="preserve">el </w:t>
      </w:r>
      <w:r w:rsidR="0065176C" w:rsidRPr="007E6676">
        <w:rPr>
          <w:rFonts w:ascii="Times New Roman" w:hAnsi="Times New Roman" w:cs="Times New Roman"/>
          <w:sz w:val="28"/>
          <w:szCs w:val="28"/>
          <w:lang w:val="es-ES_tradnl"/>
        </w:rPr>
        <w:t xml:space="preserve">demandante </w:t>
      </w:r>
      <w:r w:rsidR="00AC70F1" w:rsidRPr="007E6676">
        <w:rPr>
          <w:rFonts w:ascii="Times New Roman" w:hAnsi="Times New Roman" w:cs="Times New Roman"/>
          <w:sz w:val="28"/>
          <w:szCs w:val="28"/>
          <w:lang w:val="es-ES_tradnl"/>
        </w:rPr>
        <w:t xml:space="preserve">se refirió a situaciones hipotéticas en las que es posible </w:t>
      </w:r>
      <w:r w:rsidR="0065176C" w:rsidRPr="007E6676">
        <w:rPr>
          <w:rFonts w:ascii="Times New Roman" w:hAnsi="Times New Roman" w:cs="Times New Roman"/>
          <w:sz w:val="28"/>
          <w:szCs w:val="28"/>
          <w:lang w:val="es-ES_tradnl"/>
        </w:rPr>
        <w:t xml:space="preserve">que dichos sujetos </w:t>
      </w:r>
      <w:r w:rsidR="00AC70F1" w:rsidRPr="007E6676">
        <w:rPr>
          <w:rFonts w:ascii="Times New Roman" w:hAnsi="Times New Roman" w:cs="Times New Roman"/>
          <w:sz w:val="28"/>
          <w:szCs w:val="28"/>
          <w:lang w:val="es-ES_tradnl"/>
        </w:rPr>
        <w:t xml:space="preserve">impongan una medida correccional a los ciudadanos que expresen su opinión. </w:t>
      </w:r>
      <w:r w:rsidR="008A13C2" w:rsidRPr="007E6676">
        <w:rPr>
          <w:rFonts w:ascii="Times New Roman" w:hAnsi="Times New Roman" w:cs="Times New Roman"/>
          <w:sz w:val="28"/>
          <w:szCs w:val="28"/>
          <w:lang w:val="es-ES_tradnl"/>
        </w:rPr>
        <w:t>Así, p</w:t>
      </w:r>
      <w:r w:rsidR="00AC70F1" w:rsidRPr="007E6676">
        <w:rPr>
          <w:rFonts w:ascii="Times New Roman" w:hAnsi="Times New Roman" w:cs="Times New Roman"/>
          <w:sz w:val="28"/>
          <w:szCs w:val="28"/>
          <w:lang w:val="es-ES_tradnl"/>
        </w:rPr>
        <w:t xml:space="preserve">or ejemplo, </w:t>
      </w:r>
      <w:r w:rsidR="0065176C" w:rsidRPr="007E6676">
        <w:rPr>
          <w:rFonts w:ascii="Times New Roman" w:hAnsi="Times New Roman" w:cs="Times New Roman"/>
          <w:sz w:val="28"/>
          <w:szCs w:val="28"/>
          <w:lang w:val="es-ES_tradnl"/>
        </w:rPr>
        <w:t xml:space="preserve">el actor adujo que, en virtud de la norma acusada, “cualquier acto expresivo y propio del derecho fundamental </w:t>
      </w:r>
      <w:r w:rsidR="008A13C2" w:rsidRPr="007E6676">
        <w:rPr>
          <w:rFonts w:ascii="Times New Roman" w:hAnsi="Times New Roman" w:cs="Times New Roman"/>
          <w:sz w:val="28"/>
          <w:szCs w:val="28"/>
          <w:lang w:val="es-ES_tradnl"/>
        </w:rPr>
        <w:t xml:space="preserve">[a la libertad de expresión] </w:t>
      </w:r>
      <w:r w:rsidR="0065176C" w:rsidRPr="007E6676">
        <w:rPr>
          <w:rFonts w:ascii="Times New Roman" w:hAnsi="Times New Roman" w:cs="Times New Roman"/>
          <w:sz w:val="28"/>
          <w:szCs w:val="28"/>
          <w:lang w:val="es-ES_tradnl"/>
        </w:rPr>
        <w:t xml:space="preserve">puede ser considerado por el agente de convivencia y/o policía </w:t>
      </w:r>
      <w:r w:rsidR="0065176C" w:rsidRPr="007E6676">
        <w:rPr>
          <w:rFonts w:ascii="Times New Roman" w:hAnsi="Times New Roman" w:cs="Times New Roman"/>
          <w:sz w:val="28"/>
          <w:szCs w:val="28"/>
          <w:lang w:val="es-ES"/>
        </w:rPr>
        <w:t>como «acto de irrespeto»”</w:t>
      </w:r>
      <w:r w:rsidR="0065176C" w:rsidRPr="007E6676">
        <w:rPr>
          <w:rStyle w:val="Refdenotaalpie"/>
          <w:rFonts w:ascii="Times New Roman" w:hAnsi="Times New Roman" w:cs="Times New Roman"/>
          <w:sz w:val="28"/>
          <w:szCs w:val="28"/>
          <w:lang w:val="es-ES"/>
        </w:rPr>
        <w:footnoteReference w:id="50"/>
      </w:r>
      <w:r w:rsidR="0065176C" w:rsidRPr="007E6676">
        <w:rPr>
          <w:rFonts w:ascii="Times New Roman" w:hAnsi="Times New Roman" w:cs="Times New Roman"/>
          <w:sz w:val="28"/>
          <w:szCs w:val="28"/>
          <w:lang w:val="es-ES"/>
        </w:rPr>
        <w:t>.</w:t>
      </w:r>
      <w:r w:rsidR="0065176C" w:rsidRPr="007E6676">
        <w:rPr>
          <w:rFonts w:ascii="Times New Roman" w:hAnsi="Times New Roman" w:cs="Times New Roman"/>
          <w:sz w:val="28"/>
          <w:szCs w:val="28"/>
          <w:lang w:val="es-ES_tradnl"/>
        </w:rPr>
        <w:t xml:space="preserve"> También argumentó que la expresión demandada “deja al libre albedrío de los agentes de policía para considerar </w:t>
      </w:r>
      <w:r w:rsidR="0065176C" w:rsidRPr="007E6676">
        <w:rPr>
          <w:rFonts w:ascii="Times New Roman" w:hAnsi="Times New Roman" w:cs="Times New Roman"/>
          <w:sz w:val="28"/>
          <w:szCs w:val="28"/>
          <w:lang w:val="es-ES"/>
        </w:rPr>
        <w:t>«infracciones»</w:t>
      </w:r>
      <w:r w:rsidR="0065176C" w:rsidRPr="007E6676">
        <w:rPr>
          <w:rFonts w:ascii="Times New Roman" w:hAnsi="Times New Roman" w:cs="Times New Roman"/>
          <w:sz w:val="28"/>
          <w:szCs w:val="28"/>
          <w:lang w:val="es-ES_tradnl"/>
        </w:rPr>
        <w:t xml:space="preserve"> simples situaciones donde los ciudadanos expresan libremente su opinión”</w:t>
      </w:r>
      <w:r w:rsidR="0065176C" w:rsidRPr="007E6676">
        <w:rPr>
          <w:rStyle w:val="Refdenotaalpie"/>
          <w:rFonts w:ascii="Times New Roman" w:hAnsi="Times New Roman" w:cs="Times New Roman"/>
          <w:sz w:val="28"/>
          <w:szCs w:val="28"/>
          <w:lang w:val="es-ES_tradnl"/>
        </w:rPr>
        <w:footnoteReference w:id="51"/>
      </w:r>
      <w:r w:rsidR="00747EC7" w:rsidRPr="007E6676">
        <w:rPr>
          <w:rFonts w:ascii="Times New Roman" w:hAnsi="Times New Roman" w:cs="Times New Roman"/>
          <w:sz w:val="28"/>
          <w:szCs w:val="28"/>
          <w:lang w:val="es-ES_tradnl"/>
        </w:rPr>
        <w:t xml:space="preserve">. </w:t>
      </w:r>
    </w:p>
    <w:p w14:paraId="13723971" w14:textId="77777777" w:rsidR="001073F1" w:rsidRPr="007E6676" w:rsidRDefault="001073F1" w:rsidP="007D4445">
      <w:pPr>
        <w:rPr>
          <w:rFonts w:ascii="Times New Roman" w:hAnsi="Times New Roman" w:cs="Times New Roman"/>
          <w:sz w:val="28"/>
          <w:szCs w:val="28"/>
          <w:lang w:val="es-ES_tradnl"/>
        </w:rPr>
      </w:pPr>
    </w:p>
    <w:p w14:paraId="1B21ACE8" w14:textId="12D01081" w:rsidR="008B2EEA" w:rsidRPr="007E6676" w:rsidRDefault="00CE0D9C" w:rsidP="008B2EEA">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E</w:t>
      </w:r>
      <w:r w:rsidR="00D82D8F" w:rsidRPr="007E6676">
        <w:rPr>
          <w:rFonts w:ascii="Times New Roman" w:hAnsi="Times New Roman" w:cs="Times New Roman"/>
          <w:sz w:val="28"/>
          <w:szCs w:val="28"/>
          <w:lang w:val="es-ES_tradnl"/>
        </w:rPr>
        <w:t>n segundo lugar</w:t>
      </w:r>
      <w:r w:rsidR="001073F1" w:rsidRPr="007E6676">
        <w:rPr>
          <w:rFonts w:ascii="Times New Roman" w:hAnsi="Times New Roman" w:cs="Times New Roman"/>
          <w:sz w:val="28"/>
          <w:szCs w:val="28"/>
          <w:lang w:val="es-ES_tradnl"/>
        </w:rPr>
        <w:t xml:space="preserve">, el demandante se fundó en opiniones subjetivas y no en argumentos de naturaleza constitucional. </w:t>
      </w:r>
      <w:r w:rsidR="007D4445" w:rsidRPr="007E6676">
        <w:rPr>
          <w:rFonts w:ascii="Times New Roman" w:hAnsi="Times New Roman" w:cs="Times New Roman"/>
          <w:sz w:val="28"/>
          <w:szCs w:val="28"/>
          <w:lang w:val="es-ES_tradnl"/>
        </w:rPr>
        <w:t xml:space="preserve">Como lo señalaron el Ministerio de Justicia y del Derecho y la Policía Nacional, el actor </w:t>
      </w:r>
      <w:r w:rsidR="00D82D8F" w:rsidRPr="007E6676">
        <w:rPr>
          <w:rFonts w:ascii="Times New Roman" w:hAnsi="Times New Roman" w:cs="Times New Roman"/>
          <w:sz w:val="28"/>
          <w:szCs w:val="28"/>
          <w:lang w:val="es-ES_tradnl"/>
        </w:rPr>
        <w:t>s</w:t>
      </w:r>
      <w:r w:rsidR="007F2B57" w:rsidRPr="007E6676">
        <w:rPr>
          <w:rFonts w:ascii="Times New Roman" w:hAnsi="Times New Roman" w:cs="Times New Roman"/>
          <w:sz w:val="28"/>
          <w:szCs w:val="28"/>
          <w:lang w:val="es-ES_tradnl"/>
        </w:rPr>
        <w:t>ustentó el cargo</w:t>
      </w:r>
      <w:r w:rsidR="00D82D8F" w:rsidRPr="007E6676">
        <w:rPr>
          <w:rFonts w:ascii="Times New Roman" w:hAnsi="Times New Roman" w:cs="Times New Roman"/>
          <w:sz w:val="28"/>
          <w:szCs w:val="28"/>
          <w:lang w:val="es-ES_tradnl"/>
        </w:rPr>
        <w:t xml:space="preserve"> en la presunción </w:t>
      </w:r>
      <w:r w:rsidR="00C879C6" w:rsidRPr="007E6676">
        <w:rPr>
          <w:rFonts w:ascii="Times New Roman" w:hAnsi="Times New Roman" w:cs="Times New Roman"/>
          <w:sz w:val="28"/>
          <w:szCs w:val="28"/>
          <w:lang w:val="es-ES_tradnl"/>
        </w:rPr>
        <w:t xml:space="preserve">y en juicios de valor </w:t>
      </w:r>
      <w:r w:rsidR="00847B6F" w:rsidRPr="007E6676">
        <w:rPr>
          <w:rFonts w:ascii="Times New Roman" w:hAnsi="Times New Roman" w:cs="Times New Roman"/>
          <w:sz w:val="28"/>
          <w:szCs w:val="28"/>
          <w:lang w:val="es-ES_tradnl"/>
        </w:rPr>
        <w:t xml:space="preserve">no sustentados </w:t>
      </w:r>
      <w:r w:rsidR="00C879C6" w:rsidRPr="007E6676">
        <w:rPr>
          <w:rFonts w:ascii="Times New Roman" w:hAnsi="Times New Roman" w:cs="Times New Roman"/>
          <w:sz w:val="28"/>
          <w:szCs w:val="28"/>
          <w:lang w:val="es-ES_tradnl"/>
        </w:rPr>
        <w:t>según los cuales</w:t>
      </w:r>
      <w:r w:rsidR="00D82D8F" w:rsidRPr="007E6676">
        <w:rPr>
          <w:rFonts w:ascii="Times New Roman" w:hAnsi="Times New Roman" w:cs="Times New Roman"/>
          <w:sz w:val="28"/>
          <w:szCs w:val="28"/>
          <w:lang w:val="es-ES_tradnl"/>
        </w:rPr>
        <w:t xml:space="preserve"> los agentes de policía</w:t>
      </w:r>
      <w:r w:rsidR="00C879C6" w:rsidRPr="007E6676">
        <w:rPr>
          <w:rFonts w:ascii="Times New Roman" w:hAnsi="Times New Roman" w:cs="Times New Roman"/>
          <w:sz w:val="28"/>
          <w:szCs w:val="28"/>
          <w:lang w:val="es-ES_tradnl"/>
        </w:rPr>
        <w:t xml:space="preserve"> </w:t>
      </w:r>
      <w:r w:rsidR="008B2EEA" w:rsidRPr="007E6676">
        <w:rPr>
          <w:rFonts w:ascii="Times New Roman" w:hAnsi="Times New Roman" w:cs="Times New Roman"/>
          <w:sz w:val="28"/>
          <w:szCs w:val="28"/>
          <w:lang w:val="es-ES_tradnl"/>
        </w:rPr>
        <w:t>act</w:t>
      </w:r>
      <w:r w:rsidR="00C879C6" w:rsidRPr="007E6676">
        <w:rPr>
          <w:rFonts w:ascii="Times New Roman" w:hAnsi="Times New Roman" w:cs="Times New Roman"/>
          <w:sz w:val="28"/>
          <w:szCs w:val="28"/>
          <w:lang w:val="es-ES_tradnl"/>
        </w:rPr>
        <w:t>úan</w:t>
      </w:r>
      <w:r w:rsidR="008B2EEA" w:rsidRPr="007E6676">
        <w:rPr>
          <w:rFonts w:ascii="Times New Roman" w:hAnsi="Times New Roman" w:cs="Times New Roman"/>
          <w:sz w:val="28"/>
          <w:szCs w:val="28"/>
          <w:lang w:val="es-ES_tradnl"/>
        </w:rPr>
        <w:t xml:space="preserve"> en desmedro de las garantías de la</w:t>
      </w:r>
      <w:r w:rsidR="00C879C6" w:rsidRPr="007E6676">
        <w:rPr>
          <w:rFonts w:ascii="Times New Roman" w:hAnsi="Times New Roman" w:cs="Times New Roman"/>
          <w:sz w:val="28"/>
          <w:szCs w:val="28"/>
          <w:lang w:val="es-ES_tradnl"/>
        </w:rPr>
        <w:t xml:space="preserve"> ciudadanía. </w:t>
      </w:r>
      <w:r w:rsidR="00747EC7" w:rsidRPr="007E6676">
        <w:rPr>
          <w:rFonts w:ascii="Times New Roman" w:hAnsi="Times New Roman" w:cs="Times New Roman"/>
          <w:sz w:val="28"/>
          <w:szCs w:val="28"/>
          <w:lang w:val="es-ES_tradnl"/>
        </w:rPr>
        <w:t>A modo de ilustración, el accionante señaló que, en función de la norma acusada, “se genera un vacío que termina siendo usado a su arbitrio por los agentes de policía para justi</w:t>
      </w:r>
      <w:r w:rsidR="008A13C2" w:rsidRPr="007E6676">
        <w:rPr>
          <w:rFonts w:ascii="Times New Roman" w:hAnsi="Times New Roman" w:cs="Times New Roman"/>
          <w:sz w:val="28"/>
          <w:szCs w:val="28"/>
          <w:lang w:val="es-ES_tradnl"/>
        </w:rPr>
        <w:t>ficar</w:t>
      </w:r>
      <w:r w:rsidR="00747EC7" w:rsidRPr="007E6676">
        <w:rPr>
          <w:rFonts w:ascii="Times New Roman" w:hAnsi="Times New Roman" w:cs="Times New Roman"/>
          <w:sz w:val="28"/>
          <w:szCs w:val="28"/>
          <w:lang w:val="es-ES_tradnl"/>
        </w:rPr>
        <w:t xml:space="preserve"> la imposición de comprendo a ciudadanos que simplemente expresa su opinión”</w:t>
      </w:r>
      <w:r w:rsidR="008A13C2" w:rsidRPr="007E6676">
        <w:rPr>
          <w:rStyle w:val="Refdenotaalpie"/>
          <w:rFonts w:ascii="Times New Roman" w:hAnsi="Times New Roman" w:cs="Times New Roman"/>
          <w:sz w:val="28"/>
          <w:szCs w:val="28"/>
          <w:lang w:val="es-ES_tradnl"/>
        </w:rPr>
        <w:footnoteReference w:id="52"/>
      </w:r>
      <w:r w:rsidR="008A13C2" w:rsidRPr="007E6676">
        <w:rPr>
          <w:rFonts w:ascii="Times New Roman" w:hAnsi="Times New Roman" w:cs="Times New Roman"/>
          <w:sz w:val="28"/>
          <w:szCs w:val="28"/>
          <w:lang w:val="es-ES_tradnl"/>
        </w:rPr>
        <w:t>.</w:t>
      </w:r>
    </w:p>
    <w:p w14:paraId="35CAC18E" w14:textId="77777777" w:rsidR="001073F1" w:rsidRPr="007E6676" w:rsidRDefault="001073F1" w:rsidP="001073F1">
      <w:pPr>
        <w:pStyle w:val="Prrafodelista"/>
        <w:ind w:left="0" w:right="-68"/>
        <w:rPr>
          <w:rFonts w:ascii="Times New Roman" w:hAnsi="Times New Roman" w:cs="Times New Roman"/>
          <w:sz w:val="28"/>
          <w:szCs w:val="28"/>
          <w:lang w:val="es-ES_tradnl"/>
        </w:rPr>
      </w:pPr>
    </w:p>
    <w:p w14:paraId="3029BA68" w14:textId="4C3B7477" w:rsidR="007F2B57" w:rsidRPr="007E6676" w:rsidRDefault="00847B6F" w:rsidP="007F2B57">
      <w:pPr>
        <w:pStyle w:val="Prrafodelista"/>
        <w:numPr>
          <w:ilvl w:val="0"/>
          <w:numId w:val="2"/>
        </w:numPr>
        <w:ind w:left="0" w:right="-68" w:firstLine="0"/>
        <w:rPr>
          <w:rFonts w:ascii="Times New Roman" w:hAnsi="Times New Roman" w:cs="Times New Roman"/>
          <w:sz w:val="28"/>
          <w:szCs w:val="28"/>
          <w:lang w:val="es-ES_tradnl"/>
        </w:rPr>
      </w:pPr>
      <w:r w:rsidRPr="007E6676">
        <w:rPr>
          <w:rFonts w:ascii="Times New Roman" w:hAnsi="Times New Roman" w:cs="Times New Roman"/>
          <w:b/>
          <w:bCs/>
          <w:sz w:val="28"/>
          <w:szCs w:val="28"/>
          <w:lang w:val="es-ES_tradnl"/>
        </w:rPr>
        <w:t xml:space="preserve">El cargo incumple el requisito de suficiencia. </w:t>
      </w:r>
      <w:r w:rsidRPr="007E6676">
        <w:rPr>
          <w:rFonts w:ascii="Times New Roman" w:hAnsi="Times New Roman" w:cs="Times New Roman"/>
          <w:sz w:val="28"/>
          <w:szCs w:val="28"/>
          <w:lang w:val="es-ES_tradnl"/>
        </w:rPr>
        <w:t>Como consecuencia del incumplimiento de las condiciones de claridad, certeza, especificidad y pertinencia</w:t>
      </w:r>
      <w:r w:rsidR="00832F8B" w:rsidRPr="007E6676">
        <w:rPr>
          <w:rFonts w:ascii="Times New Roman" w:hAnsi="Times New Roman" w:cs="Times New Roman"/>
          <w:sz w:val="28"/>
          <w:szCs w:val="28"/>
          <w:lang w:val="es-ES_tradnl"/>
        </w:rPr>
        <w:t>, e</w:t>
      </w:r>
      <w:r w:rsidR="00D96C37" w:rsidRPr="007E6676">
        <w:rPr>
          <w:rFonts w:ascii="Times New Roman" w:hAnsi="Times New Roman" w:cs="Times New Roman"/>
          <w:sz w:val="28"/>
          <w:szCs w:val="28"/>
          <w:lang w:val="es-ES_tradnl"/>
        </w:rPr>
        <w:t xml:space="preserve">l accionante no aportó todos los elementos necesarios para iniciar el debate constitucional y la demanda no logró despertar una duda mínima sobre la conformidad del artículo </w:t>
      </w:r>
      <w:r w:rsidR="007F2B57" w:rsidRPr="007E6676">
        <w:rPr>
          <w:rFonts w:ascii="Times New Roman" w:hAnsi="Times New Roman" w:cs="Times New Roman"/>
          <w:sz w:val="28"/>
          <w:szCs w:val="28"/>
          <w:lang w:val="es-ES_tradnl"/>
        </w:rPr>
        <w:t xml:space="preserve">35-1 de la Ley 1801 de 2016 al artículo 20 de la Constitución. </w:t>
      </w:r>
      <w:r w:rsidR="00832F8B" w:rsidRPr="007E6676">
        <w:rPr>
          <w:rFonts w:ascii="Times New Roman" w:hAnsi="Times New Roman" w:cs="Times New Roman"/>
          <w:sz w:val="28"/>
          <w:szCs w:val="28"/>
          <w:lang w:val="es-ES_tradnl"/>
        </w:rPr>
        <w:t xml:space="preserve">Por lo tanto, el cuestionamiento formulado por el actor tampoco supera el requisito de suficiencia. </w:t>
      </w:r>
    </w:p>
    <w:p w14:paraId="6AC6EEB4" w14:textId="77777777" w:rsidR="007F2B57" w:rsidRPr="007E6676" w:rsidRDefault="007F2B57" w:rsidP="007F2B57">
      <w:pPr>
        <w:pStyle w:val="Prrafodelista"/>
        <w:rPr>
          <w:rFonts w:ascii="Times New Roman" w:hAnsi="Times New Roman" w:cs="Times New Roman"/>
          <w:sz w:val="28"/>
          <w:szCs w:val="28"/>
          <w:lang w:val="es-ES_tradnl"/>
        </w:rPr>
      </w:pPr>
    </w:p>
    <w:p w14:paraId="0FAA0D8F" w14:textId="707F8000" w:rsidR="00494EFB" w:rsidRPr="007E6676" w:rsidRDefault="007F2B57" w:rsidP="00494EFB">
      <w:pPr>
        <w:pStyle w:val="Prrafodelista"/>
        <w:numPr>
          <w:ilvl w:val="0"/>
          <w:numId w:val="2"/>
        </w:numPr>
        <w:ind w:left="0" w:right="-68" w:firstLine="0"/>
        <w:rPr>
          <w:rStyle w:val="eop"/>
          <w:rFonts w:ascii="Times New Roman" w:eastAsiaTheme="majorEastAsia" w:hAnsi="Times New Roman" w:cs="Times New Roman"/>
          <w:color w:val="000000"/>
          <w:sz w:val="28"/>
          <w:szCs w:val="28"/>
          <w:shd w:val="clear" w:color="auto" w:fill="FFFFFF"/>
          <w:lang w:val="es-ES"/>
        </w:rPr>
      </w:pPr>
      <w:r w:rsidRPr="007E6676">
        <w:rPr>
          <w:rFonts w:ascii="Times New Roman" w:hAnsi="Times New Roman" w:cs="Times New Roman"/>
          <w:sz w:val="28"/>
          <w:szCs w:val="28"/>
          <w:lang w:val="es-ES_tradnl"/>
        </w:rPr>
        <w:t>Por las razones antes expuestas, la Corte Constitucional se inhibirá de emitir un pronunciamiento de fondo sobre</w:t>
      </w:r>
      <w:r w:rsidR="00494EFB" w:rsidRPr="007E6676">
        <w:rPr>
          <w:rFonts w:ascii="Times New Roman" w:hAnsi="Times New Roman" w:cs="Times New Roman"/>
          <w:sz w:val="28"/>
          <w:szCs w:val="28"/>
          <w:lang w:val="es-ES_tradnl"/>
        </w:rPr>
        <w:t xml:space="preserve"> la constitucionalidad del</w:t>
      </w:r>
      <w:r w:rsidR="00494EFB" w:rsidRPr="007E6676">
        <w:rPr>
          <w:rStyle w:val="normaltextrun"/>
          <w:rFonts w:ascii="Times New Roman" w:hAnsi="Times New Roman" w:cs="Times New Roman"/>
          <w:color w:val="000000"/>
          <w:sz w:val="28"/>
          <w:szCs w:val="28"/>
          <w:shd w:val="clear" w:color="auto" w:fill="FFFFFF"/>
          <w:lang w:val="es-ES"/>
        </w:rPr>
        <w:t xml:space="preserve"> numeral 1 del artículo 35 de la Ley 1801 de 2016, por ineptitud sustantiva de la demanda. </w:t>
      </w:r>
      <w:r w:rsidR="00494EFB" w:rsidRPr="007E6676">
        <w:rPr>
          <w:rStyle w:val="eop"/>
          <w:rFonts w:ascii="Times New Roman" w:hAnsi="Times New Roman" w:cs="Times New Roman"/>
          <w:color w:val="000000"/>
          <w:sz w:val="28"/>
          <w:szCs w:val="28"/>
          <w:shd w:val="clear" w:color="auto" w:fill="FFFFFF"/>
          <w:lang w:val="es-ES"/>
        </w:rPr>
        <w:t> </w:t>
      </w:r>
    </w:p>
    <w:p w14:paraId="765236E7" w14:textId="0C83AA4E" w:rsidR="001073F1" w:rsidRPr="007E6676" w:rsidRDefault="001073F1" w:rsidP="00D96C37">
      <w:pPr>
        <w:pStyle w:val="Prrafodelista"/>
        <w:ind w:left="0" w:right="-68"/>
        <w:rPr>
          <w:rFonts w:ascii="Times New Roman" w:hAnsi="Times New Roman" w:cs="Times New Roman"/>
          <w:sz w:val="28"/>
          <w:szCs w:val="28"/>
          <w:lang w:val="es-ES_tradnl"/>
        </w:rPr>
      </w:pPr>
    </w:p>
    <w:p w14:paraId="557A3EE7" w14:textId="77777777" w:rsidR="007F2B57" w:rsidRPr="007E6676" w:rsidRDefault="007F2B57" w:rsidP="007F2B57">
      <w:pPr>
        <w:pStyle w:val="Ttulo1"/>
        <w:numPr>
          <w:ilvl w:val="0"/>
          <w:numId w:val="1"/>
        </w:numPr>
        <w:ind w:left="284" w:hanging="284"/>
        <w:rPr>
          <w:rFonts w:ascii="Times New Roman" w:eastAsia="Calibri" w:hAnsi="Times New Roman" w:cs="Times New Roman"/>
          <w:b w:val="0"/>
          <w:szCs w:val="28"/>
          <w:u w:color="000000"/>
          <w:lang w:eastAsia="es-CO"/>
        </w:rPr>
      </w:pPr>
      <w:bookmarkStart w:id="7" w:name="_Toc157586159"/>
      <w:r w:rsidRPr="007E6676">
        <w:rPr>
          <w:rStyle w:val="Ttulo1Car"/>
          <w:rFonts w:ascii="Times New Roman" w:hAnsi="Times New Roman" w:cs="Times New Roman"/>
          <w:b/>
        </w:rPr>
        <w:t>DECISIÓN</w:t>
      </w:r>
      <w:bookmarkEnd w:id="7"/>
    </w:p>
    <w:p w14:paraId="4DCC07F2" w14:textId="77777777" w:rsidR="007F2B57" w:rsidRPr="007E6676" w:rsidRDefault="007F2B57" w:rsidP="007F2B57">
      <w:pPr>
        <w:pStyle w:val="paragraph"/>
        <w:spacing w:before="0" w:beforeAutospacing="0" w:after="0" w:afterAutospacing="0"/>
        <w:ind w:right="45"/>
        <w:jc w:val="both"/>
        <w:textAlignment w:val="baseline"/>
        <w:rPr>
          <w:sz w:val="28"/>
          <w:szCs w:val="28"/>
          <w:lang w:val="es-ES"/>
        </w:rPr>
      </w:pPr>
      <w:r w:rsidRPr="007E6676">
        <w:rPr>
          <w:rStyle w:val="normaltextrun"/>
          <w:rFonts w:eastAsia="Calibri"/>
          <w:sz w:val="28"/>
          <w:szCs w:val="28"/>
          <w:lang w:val="es-419"/>
        </w:rPr>
        <w:t xml:space="preserve">En mérito de lo expuesto, </w:t>
      </w:r>
      <w:r w:rsidRPr="007E6676">
        <w:rPr>
          <w:sz w:val="28"/>
          <w:szCs w:val="28"/>
          <w:lang w:val="es-419"/>
        </w:rPr>
        <w:t>la Corte Constitucional de la República de Colombia, administrando justicia en nombre del Pueblo y por mandato de la Constitución,</w:t>
      </w:r>
      <w:r w:rsidRPr="007E6676">
        <w:rPr>
          <w:rStyle w:val="normaltextrun"/>
          <w:rFonts w:eastAsia="Calibri"/>
          <w:sz w:val="28"/>
          <w:szCs w:val="28"/>
          <w:lang w:val="es-419"/>
        </w:rPr>
        <w:t xml:space="preserve"> </w:t>
      </w:r>
    </w:p>
    <w:p w14:paraId="2759BB90" w14:textId="77777777" w:rsidR="007F2B57" w:rsidRPr="007E6676" w:rsidRDefault="007F2B57" w:rsidP="007F2B57">
      <w:pPr>
        <w:pStyle w:val="paragraph"/>
        <w:spacing w:before="0" w:beforeAutospacing="0" w:after="0" w:afterAutospacing="0"/>
        <w:ind w:right="45"/>
        <w:jc w:val="both"/>
        <w:textAlignment w:val="baseline"/>
        <w:rPr>
          <w:sz w:val="28"/>
          <w:szCs w:val="28"/>
          <w:lang w:val="es-ES"/>
        </w:rPr>
      </w:pPr>
      <w:r w:rsidRPr="007E6676">
        <w:rPr>
          <w:rStyle w:val="eop"/>
          <w:sz w:val="28"/>
          <w:szCs w:val="28"/>
          <w:lang w:val="es-ES"/>
        </w:rPr>
        <w:t> </w:t>
      </w:r>
    </w:p>
    <w:p w14:paraId="387D4553" w14:textId="77777777" w:rsidR="007F2B57" w:rsidRPr="007E6676" w:rsidRDefault="007F2B57" w:rsidP="007F2B57">
      <w:pPr>
        <w:pStyle w:val="paragraph"/>
        <w:spacing w:before="0" w:beforeAutospacing="0" w:after="0" w:afterAutospacing="0"/>
        <w:ind w:right="45"/>
        <w:jc w:val="center"/>
        <w:textAlignment w:val="baseline"/>
        <w:rPr>
          <w:b/>
          <w:bCs/>
          <w:sz w:val="28"/>
          <w:szCs w:val="28"/>
          <w:lang w:val="es-419"/>
        </w:rPr>
      </w:pPr>
      <w:r w:rsidRPr="007E6676">
        <w:rPr>
          <w:rStyle w:val="normaltextrun"/>
          <w:rFonts w:eastAsia="Calibri"/>
          <w:b/>
          <w:bCs/>
          <w:sz w:val="28"/>
          <w:szCs w:val="28"/>
          <w:lang w:val="es-419"/>
        </w:rPr>
        <w:t>RESUELVE</w:t>
      </w:r>
      <w:r w:rsidRPr="007E6676">
        <w:rPr>
          <w:rStyle w:val="eop"/>
          <w:b/>
          <w:bCs/>
          <w:sz w:val="28"/>
          <w:szCs w:val="28"/>
          <w:lang w:val="es-419"/>
        </w:rPr>
        <w:t>:</w:t>
      </w:r>
    </w:p>
    <w:p w14:paraId="38D95BF7" w14:textId="77777777" w:rsidR="007F2B57" w:rsidRPr="007E6676" w:rsidRDefault="007F2B57" w:rsidP="007F2B57">
      <w:pPr>
        <w:pStyle w:val="paragraph"/>
        <w:spacing w:before="0" w:beforeAutospacing="0" w:after="0" w:afterAutospacing="0"/>
        <w:ind w:right="45"/>
        <w:jc w:val="center"/>
        <w:textAlignment w:val="baseline"/>
        <w:rPr>
          <w:sz w:val="28"/>
          <w:szCs w:val="28"/>
          <w:lang w:val="es-ES"/>
        </w:rPr>
      </w:pPr>
      <w:r w:rsidRPr="007E6676">
        <w:rPr>
          <w:rStyle w:val="eop"/>
          <w:sz w:val="28"/>
          <w:szCs w:val="28"/>
          <w:lang w:val="es-ES"/>
        </w:rPr>
        <w:t> </w:t>
      </w:r>
    </w:p>
    <w:p w14:paraId="475CAD05" w14:textId="78A37803" w:rsidR="00494EFB" w:rsidRPr="007E6676" w:rsidRDefault="00494EFB" w:rsidP="007F2B57">
      <w:pPr>
        <w:pStyle w:val="paragraph"/>
        <w:spacing w:before="0" w:beforeAutospacing="0" w:after="0" w:afterAutospacing="0"/>
        <w:ind w:right="45"/>
        <w:jc w:val="both"/>
        <w:textAlignment w:val="baseline"/>
        <w:rPr>
          <w:rStyle w:val="eop"/>
          <w:rFonts w:eastAsiaTheme="majorEastAsia"/>
          <w:color w:val="000000"/>
          <w:sz w:val="28"/>
          <w:szCs w:val="28"/>
          <w:shd w:val="clear" w:color="auto" w:fill="FFFFFF"/>
          <w:lang w:val="es-ES"/>
        </w:rPr>
      </w:pPr>
      <w:r w:rsidRPr="007E6676">
        <w:rPr>
          <w:rStyle w:val="normaltextrun"/>
          <w:rFonts w:eastAsiaTheme="majorEastAsia"/>
          <w:color w:val="000000"/>
          <w:sz w:val="28"/>
          <w:szCs w:val="28"/>
          <w:shd w:val="clear" w:color="auto" w:fill="FFFFFF"/>
          <w:lang w:val="es-ES"/>
        </w:rPr>
        <w:t xml:space="preserve">Declararse </w:t>
      </w:r>
      <w:r w:rsidRPr="007E6676">
        <w:rPr>
          <w:rStyle w:val="normaltextrun"/>
          <w:rFonts w:eastAsiaTheme="majorEastAsia"/>
          <w:b/>
          <w:bCs/>
          <w:color w:val="000000"/>
          <w:sz w:val="28"/>
          <w:szCs w:val="28"/>
          <w:shd w:val="clear" w:color="auto" w:fill="FFFFFF"/>
          <w:lang w:val="es-ES"/>
        </w:rPr>
        <w:t>INHIB</w:t>
      </w:r>
      <w:r w:rsidR="00E32959" w:rsidRPr="007E6676">
        <w:rPr>
          <w:rStyle w:val="normaltextrun"/>
          <w:rFonts w:eastAsiaTheme="majorEastAsia"/>
          <w:b/>
          <w:bCs/>
          <w:color w:val="000000"/>
          <w:sz w:val="28"/>
          <w:szCs w:val="28"/>
          <w:shd w:val="clear" w:color="auto" w:fill="FFFFFF"/>
          <w:lang w:val="es-ES"/>
        </w:rPr>
        <w:t>ID</w:t>
      </w:r>
      <w:r w:rsidRPr="007E6676">
        <w:rPr>
          <w:rStyle w:val="normaltextrun"/>
          <w:rFonts w:eastAsiaTheme="majorEastAsia"/>
          <w:b/>
          <w:bCs/>
          <w:color w:val="000000"/>
          <w:sz w:val="28"/>
          <w:szCs w:val="28"/>
          <w:shd w:val="clear" w:color="auto" w:fill="FFFFFF"/>
          <w:lang w:val="es-ES"/>
        </w:rPr>
        <w:t xml:space="preserve">A </w:t>
      </w:r>
      <w:r w:rsidRPr="007E6676">
        <w:rPr>
          <w:rStyle w:val="normaltextrun"/>
          <w:rFonts w:eastAsiaTheme="majorEastAsia"/>
          <w:color w:val="000000"/>
          <w:sz w:val="28"/>
          <w:szCs w:val="28"/>
          <w:shd w:val="clear" w:color="auto" w:fill="FFFFFF"/>
          <w:lang w:val="es-ES"/>
        </w:rPr>
        <w:t>de emitir un pronunciamiento de fondo sobre la constitucionalidad del numeral 1 del artículo 35 de la Ley 1801 de 2016, por ineptitud sustantiva de la demanda. </w:t>
      </w:r>
      <w:r w:rsidRPr="007E6676">
        <w:rPr>
          <w:rStyle w:val="eop"/>
          <w:rFonts w:eastAsiaTheme="majorEastAsia"/>
          <w:color w:val="000000"/>
          <w:sz w:val="28"/>
          <w:szCs w:val="28"/>
          <w:shd w:val="clear" w:color="auto" w:fill="FFFFFF"/>
          <w:lang w:val="es-ES"/>
        </w:rPr>
        <w:t> </w:t>
      </w:r>
    </w:p>
    <w:p w14:paraId="094079AE" w14:textId="77777777" w:rsidR="00494EFB" w:rsidRPr="007E6676" w:rsidRDefault="00494EFB" w:rsidP="007F2B57">
      <w:pPr>
        <w:pStyle w:val="paragraph"/>
        <w:spacing w:before="0" w:beforeAutospacing="0" w:after="0" w:afterAutospacing="0"/>
        <w:ind w:right="45"/>
        <w:jc w:val="both"/>
        <w:textAlignment w:val="baseline"/>
        <w:rPr>
          <w:rStyle w:val="eop"/>
          <w:rFonts w:eastAsiaTheme="majorEastAsia"/>
          <w:color w:val="000000"/>
          <w:sz w:val="28"/>
          <w:szCs w:val="26"/>
          <w:shd w:val="clear" w:color="auto" w:fill="FFFFFF"/>
          <w:lang w:val="es-CO"/>
        </w:rPr>
      </w:pPr>
    </w:p>
    <w:p w14:paraId="53BC8532" w14:textId="77777777" w:rsidR="007F2B57" w:rsidRPr="007E6676" w:rsidRDefault="007F2B57" w:rsidP="007F2B57">
      <w:pPr>
        <w:pStyle w:val="paragraph"/>
        <w:spacing w:before="0" w:beforeAutospacing="0" w:after="0" w:afterAutospacing="0"/>
        <w:ind w:right="45"/>
        <w:jc w:val="both"/>
        <w:textAlignment w:val="baseline"/>
        <w:rPr>
          <w:sz w:val="28"/>
          <w:szCs w:val="28"/>
          <w:lang w:val="es-ES"/>
        </w:rPr>
      </w:pPr>
    </w:p>
    <w:p w14:paraId="024EB9DE" w14:textId="77777777" w:rsidR="007F2B57" w:rsidRPr="007E6676" w:rsidRDefault="007F2B57" w:rsidP="007F2B57">
      <w:pPr>
        <w:pStyle w:val="paragraph"/>
        <w:spacing w:before="0" w:beforeAutospacing="0" w:after="0" w:afterAutospacing="0"/>
        <w:ind w:right="45"/>
        <w:jc w:val="both"/>
        <w:textAlignment w:val="baseline"/>
        <w:rPr>
          <w:sz w:val="28"/>
          <w:szCs w:val="28"/>
          <w:lang w:val="es-ES"/>
        </w:rPr>
      </w:pPr>
      <w:r w:rsidRPr="007E6676">
        <w:rPr>
          <w:rStyle w:val="normaltextrun"/>
          <w:rFonts w:eastAsia="Calibri"/>
          <w:sz w:val="28"/>
          <w:szCs w:val="28"/>
          <w:lang w:val="es-CO"/>
        </w:rPr>
        <w:t xml:space="preserve">Notifíquese, comuníquese y cúmplase. </w:t>
      </w:r>
      <w:r w:rsidRPr="007E6676">
        <w:rPr>
          <w:rStyle w:val="eop"/>
          <w:sz w:val="28"/>
          <w:szCs w:val="28"/>
          <w:lang w:val="es-ES"/>
        </w:rPr>
        <w:t> </w:t>
      </w:r>
    </w:p>
    <w:p w14:paraId="3026828E" w14:textId="77777777" w:rsidR="00672A8D" w:rsidRPr="007E6676" w:rsidRDefault="00672A8D" w:rsidP="00672A8D">
      <w:pPr>
        <w:tabs>
          <w:tab w:val="left" w:pos="284"/>
        </w:tabs>
        <w:ind w:right="49"/>
        <w:rPr>
          <w:rFonts w:ascii="Times New Roman" w:hAnsi="Times New Roman" w:cs="Times New Roman"/>
          <w:sz w:val="28"/>
          <w:szCs w:val="28"/>
        </w:rPr>
      </w:pPr>
    </w:p>
    <w:p w14:paraId="7C466244" w14:textId="77777777" w:rsidR="00672A8D" w:rsidRPr="007E6676" w:rsidRDefault="00672A8D" w:rsidP="00672A8D">
      <w:pPr>
        <w:rPr>
          <w:rFonts w:ascii="Times New Roman" w:eastAsia="Times New Roman" w:hAnsi="Times New Roman" w:cs="Times New Roman"/>
          <w:sz w:val="28"/>
          <w:szCs w:val="28"/>
          <w:lang w:eastAsia="es-ES"/>
        </w:rPr>
      </w:pPr>
    </w:p>
    <w:p w14:paraId="503CFD27" w14:textId="0039AA7A" w:rsidR="00B00C1D" w:rsidRPr="007E6676" w:rsidRDefault="00B00C1D" w:rsidP="00672A8D">
      <w:pPr>
        <w:rPr>
          <w:rFonts w:ascii="Times New Roman" w:hAnsi="Times New Roman" w:cs="Times New Roman"/>
          <w:sz w:val="28"/>
        </w:rPr>
      </w:pPr>
    </w:p>
    <w:p w14:paraId="3F4DC849" w14:textId="26097AAE" w:rsidR="00E656A1" w:rsidRPr="007E6676" w:rsidRDefault="00E656A1" w:rsidP="00672A8D">
      <w:pPr>
        <w:rPr>
          <w:rFonts w:ascii="Times New Roman" w:hAnsi="Times New Roman" w:cs="Times New Roman"/>
          <w:sz w:val="28"/>
        </w:rPr>
      </w:pPr>
    </w:p>
    <w:p w14:paraId="54B42520" w14:textId="6D8738B2" w:rsidR="00E656A1" w:rsidRPr="007E6676" w:rsidRDefault="00E656A1" w:rsidP="00672A8D">
      <w:pPr>
        <w:rPr>
          <w:rFonts w:ascii="Times New Roman" w:hAnsi="Times New Roman" w:cs="Times New Roman"/>
          <w:sz w:val="28"/>
        </w:rPr>
      </w:pPr>
    </w:p>
    <w:p w14:paraId="2A6E88EA" w14:textId="285FEB05"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JORGE ENRIQUE IBÁÑEZ NAJAR</w:t>
      </w:r>
    </w:p>
    <w:p w14:paraId="02C7EEEB" w14:textId="75010AFE"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Presidente</w:t>
      </w:r>
    </w:p>
    <w:p w14:paraId="440FB386" w14:textId="6FCE6B00"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Con aclaración de voto</w:t>
      </w:r>
    </w:p>
    <w:p w14:paraId="5CEBD4B6" w14:textId="5E4C31BE" w:rsidR="00E656A1" w:rsidRPr="007E6676" w:rsidRDefault="00E656A1" w:rsidP="00E656A1">
      <w:pPr>
        <w:jc w:val="center"/>
        <w:rPr>
          <w:rFonts w:ascii="Times New Roman" w:hAnsi="Times New Roman" w:cs="Times New Roman"/>
          <w:sz w:val="28"/>
        </w:rPr>
      </w:pPr>
    </w:p>
    <w:p w14:paraId="2C1D27E2" w14:textId="758FC51E" w:rsidR="00E656A1" w:rsidRPr="007E6676" w:rsidRDefault="00E656A1" w:rsidP="00E656A1">
      <w:pPr>
        <w:jc w:val="center"/>
        <w:rPr>
          <w:rFonts w:ascii="Times New Roman" w:hAnsi="Times New Roman" w:cs="Times New Roman"/>
          <w:sz w:val="28"/>
        </w:rPr>
      </w:pPr>
    </w:p>
    <w:p w14:paraId="2789FCB2" w14:textId="1FACB7BE" w:rsidR="00E656A1" w:rsidRPr="007E6676" w:rsidRDefault="00E656A1" w:rsidP="00E656A1">
      <w:pPr>
        <w:jc w:val="center"/>
        <w:rPr>
          <w:rFonts w:ascii="Times New Roman" w:hAnsi="Times New Roman" w:cs="Times New Roman"/>
          <w:sz w:val="28"/>
        </w:rPr>
      </w:pPr>
    </w:p>
    <w:p w14:paraId="4011C519" w14:textId="04C31818" w:rsidR="00E656A1" w:rsidRPr="007E6676" w:rsidRDefault="00E656A1" w:rsidP="00E656A1">
      <w:pPr>
        <w:jc w:val="center"/>
        <w:rPr>
          <w:rFonts w:ascii="Times New Roman" w:hAnsi="Times New Roman" w:cs="Times New Roman"/>
          <w:sz w:val="28"/>
        </w:rPr>
      </w:pPr>
    </w:p>
    <w:p w14:paraId="4B7FF32F" w14:textId="06A14132" w:rsidR="00E656A1" w:rsidRPr="007E6676" w:rsidRDefault="00E656A1" w:rsidP="00E656A1">
      <w:pPr>
        <w:jc w:val="center"/>
        <w:rPr>
          <w:rFonts w:ascii="Times New Roman" w:hAnsi="Times New Roman" w:cs="Times New Roman"/>
          <w:sz w:val="28"/>
        </w:rPr>
      </w:pPr>
    </w:p>
    <w:p w14:paraId="4347419B" w14:textId="3428E0D5"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NATALIA ÁNGEL CABO</w:t>
      </w:r>
    </w:p>
    <w:p w14:paraId="1F461B68" w14:textId="1C21EE2B"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Magistrada</w:t>
      </w:r>
    </w:p>
    <w:p w14:paraId="5CBAAB21" w14:textId="4C5D4D1B"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Con aclaración de voto</w:t>
      </w:r>
    </w:p>
    <w:p w14:paraId="3263D67C" w14:textId="703589BF" w:rsidR="00E656A1" w:rsidRPr="007E6676" w:rsidRDefault="00E656A1" w:rsidP="00E656A1">
      <w:pPr>
        <w:jc w:val="center"/>
        <w:rPr>
          <w:rFonts w:ascii="Times New Roman" w:hAnsi="Times New Roman" w:cs="Times New Roman"/>
          <w:sz w:val="28"/>
        </w:rPr>
      </w:pPr>
    </w:p>
    <w:p w14:paraId="50F251EE" w14:textId="7B3E06E0" w:rsidR="00E656A1" w:rsidRPr="007E6676" w:rsidRDefault="00E656A1" w:rsidP="00E656A1">
      <w:pPr>
        <w:jc w:val="center"/>
        <w:rPr>
          <w:rFonts w:ascii="Times New Roman" w:hAnsi="Times New Roman" w:cs="Times New Roman"/>
          <w:sz w:val="28"/>
        </w:rPr>
      </w:pPr>
    </w:p>
    <w:p w14:paraId="159AC367" w14:textId="6D46FBFD" w:rsidR="00E656A1" w:rsidRPr="007E6676" w:rsidRDefault="00E656A1" w:rsidP="00E656A1">
      <w:pPr>
        <w:jc w:val="center"/>
        <w:rPr>
          <w:rFonts w:ascii="Times New Roman" w:hAnsi="Times New Roman" w:cs="Times New Roman"/>
          <w:sz w:val="28"/>
        </w:rPr>
      </w:pPr>
    </w:p>
    <w:p w14:paraId="0BA5BC4D" w14:textId="7BE88A7D"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JUAN CARLOS CORTÉS GONZÁLEZ</w:t>
      </w:r>
    </w:p>
    <w:p w14:paraId="2315D7C5" w14:textId="564E128B"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Magistrado</w:t>
      </w:r>
    </w:p>
    <w:p w14:paraId="0C2A31BF" w14:textId="63A9F36F" w:rsidR="00E656A1" w:rsidRPr="007E6676" w:rsidRDefault="00E656A1" w:rsidP="00E656A1">
      <w:pPr>
        <w:jc w:val="center"/>
        <w:rPr>
          <w:rFonts w:ascii="Times New Roman" w:hAnsi="Times New Roman" w:cs="Times New Roman"/>
          <w:sz w:val="28"/>
        </w:rPr>
      </w:pPr>
    </w:p>
    <w:p w14:paraId="09ECDE71" w14:textId="5F1E44DA" w:rsidR="00E656A1" w:rsidRPr="007E6676" w:rsidRDefault="00E656A1" w:rsidP="00E656A1">
      <w:pPr>
        <w:jc w:val="center"/>
        <w:rPr>
          <w:rFonts w:ascii="Times New Roman" w:hAnsi="Times New Roman" w:cs="Times New Roman"/>
          <w:sz w:val="28"/>
        </w:rPr>
      </w:pPr>
    </w:p>
    <w:p w14:paraId="27445B0E" w14:textId="0465E53B" w:rsidR="00E656A1" w:rsidRPr="007E6676" w:rsidRDefault="00E656A1" w:rsidP="00E656A1">
      <w:pPr>
        <w:jc w:val="center"/>
        <w:rPr>
          <w:rFonts w:ascii="Times New Roman" w:hAnsi="Times New Roman" w:cs="Times New Roman"/>
          <w:sz w:val="28"/>
        </w:rPr>
      </w:pPr>
    </w:p>
    <w:p w14:paraId="5C87E004" w14:textId="60D76F91"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DIANA FAJARDO RIVERA</w:t>
      </w:r>
    </w:p>
    <w:p w14:paraId="43E005DC" w14:textId="336F4D3C"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Magistrada</w:t>
      </w:r>
    </w:p>
    <w:p w14:paraId="4FF2C34C" w14:textId="6833E2B0" w:rsidR="00E656A1" w:rsidRPr="007E6676" w:rsidRDefault="00E656A1" w:rsidP="00E656A1">
      <w:pPr>
        <w:jc w:val="center"/>
        <w:rPr>
          <w:rFonts w:ascii="Times New Roman" w:hAnsi="Times New Roman" w:cs="Times New Roman"/>
          <w:sz w:val="28"/>
        </w:rPr>
      </w:pPr>
    </w:p>
    <w:p w14:paraId="298C7918" w14:textId="0D0E4A90" w:rsidR="00E656A1" w:rsidRPr="007E6676" w:rsidRDefault="00E656A1" w:rsidP="00E656A1">
      <w:pPr>
        <w:jc w:val="center"/>
        <w:rPr>
          <w:rFonts w:ascii="Times New Roman" w:hAnsi="Times New Roman" w:cs="Times New Roman"/>
          <w:sz w:val="28"/>
        </w:rPr>
      </w:pPr>
    </w:p>
    <w:p w14:paraId="784F3CAB" w14:textId="12D75B78" w:rsidR="00E656A1" w:rsidRPr="007E6676" w:rsidRDefault="00E656A1" w:rsidP="00E656A1">
      <w:pPr>
        <w:jc w:val="center"/>
        <w:rPr>
          <w:rFonts w:ascii="Times New Roman" w:hAnsi="Times New Roman" w:cs="Times New Roman"/>
          <w:sz w:val="28"/>
        </w:rPr>
      </w:pPr>
    </w:p>
    <w:p w14:paraId="0B2A1352" w14:textId="23E68788"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VLADIMIR FERNÁNDEZ ANDRADE</w:t>
      </w:r>
    </w:p>
    <w:p w14:paraId="5DEA3995" w14:textId="60274FD1"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Magistrado</w:t>
      </w:r>
    </w:p>
    <w:p w14:paraId="5F2DE090" w14:textId="22CF3A5F" w:rsidR="00E656A1" w:rsidRPr="007E6676" w:rsidRDefault="00E656A1" w:rsidP="00E656A1">
      <w:pPr>
        <w:jc w:val="center"/>
        <w:rPr>
          <w:rFonts w:ascii="Times New Roman" w:hAnsi="Times New Roman" w:cs="Times New Roman"/>
          <w:sz w:val="28"/>
        </w:rPr>
      </w:pPr>
    </w:p>
    <w:p w14:paraId="02FF1972" w14:textId="0F7FD01B" w:rsidR="00E656A1" w:rsidRPr="007E6676" w:rsidRDefault="00E656A1" w:rsidP="00E656A1">
      <w:pPr>
        <w:jc w:val="center"/>
        <w:rPr>
          <w:rFonts w:ascii="Times New Roman" w:hAnsi="Times New Roman" w:cs="Times New Roman"/>
          <w:sz w:val="28"/>
        </w:rPr>
      </w:pPr>
    </w:p>
    <w:p w14:paraId="355F5D4D" w14:textId="268B1403" w:rsidR="00E656A1" w:rsidRPr="007E6676" w:rsidRDefault="00E656A1" w:rsidP="00E656A1">
      <w:pPr>
        <w:jc w:val="center"/>
        <w:rPr>
          <w:rFonts w:ascii="Times New Roman" w:hAnsi="Times New Roman" w:cs="Times New Roman"/>
          <w:sz w:val="28"/>
        </w:rPr>
      </w:pPr>
    </w:p>
    <w:p w14:paraId="4D251624" w14:textId="3DABE88C"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PAOLA ANDREA MENESES MOSQUERA</w:t>
      </w:r>
    </w:p>
    <w:p w14:paraId="07051D60" w14:textId="680EF56E"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Magistrada</w:t>
      </w:r>
    </w:p>
    <w:p w14:paraId="20EA74EC" w14:textId="1E6D54E1"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Ausente con comisión</w:t>
      </w:r>
    </w:p>
    <w:p w14:paraId="635E071D" w14:textId="0452D05C" w:rsidR="00E656A1" w:rsidRPr="007E6676" w:rsidRDefault="00E656A1" w:rsidP="00E656A1">
      <w:pPr>
        <w:jc w:val="center"/>
        <w:rPr>
          <w:rFonts w:ascii="Times New Roman" w:hAnsi="Times New Roman" w:cs="Times New Roman"/>
          <w:sz w:val="28"/>
        </w:rPr>
      </w:pPr>
    </w:p>
    <w:p w14:paraId="78101A4F" w14:textId="1CCE2E14" w:rsidR="00E656A1" w:rsidRPr="007E6676" w:rsidRDefault="00E656A1" w:rsidP="00E656A1">
      <w:pPr>
        <w:jc w:val="center"/>
        <w:rPr>
          <w:rFonts w:ascii="Times New Roman" w:hAnsi="Times New Roman" w:cs="Times New Roman"/>
          <w:sz w:val="28"/>
        </w:rPr>
      </w:pPr>
    </w:p>
    <w:p w14:paraId="2CCA85F7" w14:textId="70822041" w:rsidR="00E656A1" w:rsidRPr="007E6676" w:rsidRDefault="00E656A1" w:rsidP="00E656A1">
      <w:pPr>
        <w:jc w:val="center"/>
        <w:rPr>
          <w:rFonts w:ascii="Times New Roman" w:hAnsi="Times New Roman" w:cs="Times New Roman"/>
          <w:sz w:val="28"/>
        </w:rPr>
      </w:pPr>
    </w:p>
    <w:p w14:paraId="2AF7ED2E" w14:textId="01833D99"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CAROLINA RAMÍREZ  PÉREZ</w:t>
      </w:r>
    </w:p>
    <w:p w14:paraId="22DECC4F" w14:textId="2A5FB9E0"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Magistrada (e)</w:t>
      </w:r>
    </w:p>
    <w:p w14:paraId="356A882A" w14:textId="54932C27"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Con aclaración de voto</w:t>
      </w:r>
    </w:p>
    <w:p w14:paraId="2D11C396" w14:textId="40F76C09" w:rsidR="00E656A1" w:rsidRPr="007E6676" w:rsidRDefault="00E656A1" w:rsidP="00E656A1">
      <w:pPr>
        <w:jc w:val="center"/>
        <w:rPr>
          <w:rFonts w:ascii="Times New Roman" w:hAnsi="Times New Roman" w:cs="Times New Roman"/>
          <w:sz w:val="28"/>
        </w:rPr>
      </w:pPr>
    </w:p>
    <w:p w14:paraId="6EF87699" w14:textId="4CEAC9E9" w:rsidR="00E656A1" w:rsidRPr="007E6676" w:rsidRDefault="00E656A1" w:rsidP="00E656A1">
      <w:pPr>
        <w:jc w:val="center"/>
        <w:rPr>
          <w:rFonts w:ascii="Times New Roman" w:hAnsi="Times New Roman" w:cs="Times New Roman"/>
          <w:sz w:val="28"/>
        </w:rPr>
      </w:pPr>
    </w:p>
    <w:p w14:paraId="6650D313" w14:textId="45BE5B2A" w:rsidR="00E656A1" w:rsidRPr="007E6676" w:rsidRDefault="00E656A1" w:rsidP="00E656A1">
      <w:pPr>
        <w:jc w:val="center"/>
        <w:rPr>
          <w:rFonts w:ascii="Times New Roman" w:hAnsi="Times New Roman" w:cs="Times New Roman"/>
          <w:sz w:val="28"/>
        </w:rPr>
      </w:pPr>
    </w:p>
    <w:p w14:paraId="32E2C6F5" w14:textId="0745602B"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MIGUEL POLO ROSERO</w:t>
      </w:r>
    </w:p>
    <w:p w14:paraId="0B8700E8" w14:textId="3CDAD8A0"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Magistrado</w:t>
      </w:r>
    </w:p>
    <w:p w14:paraId="32B551BC" w14:textId="2AB96664"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Aclaración de voto</w:t>
      </w:r>
    </w:p>
    <w:p w14:paraId="2599CF30" w14:textId="44698FAA" w:rsidR="00E656A1" w:rsidRPr="007E6676" w:rsidRDefault="00E656A1" w:rsidP="00E656A1">
      <w:pPr>
        <w:jc w:val="center"/>
        <w:rPr>
          <w:rFonts w:ascii="Times New Roman" w:hAnsi="Times New Roman" w:cs="Times New Roman"/>
          <w:sz w:val="28"/>
        </w:rPr>
      </w:pPr>
    </w:p>
    <w:p w14:paraId="20B9537D" w14:textId="00C49704" w:rsidR="00E656A1" w:rsidRPr="007E6676" w:rsidRDefault="00E656A1" w:rsidP="00E656A1">
      <w:pPr>
        <w:jc w:val="center"/>
        <w:rPr>
          <w:rFonts w:ascii="Times New Roman" w:hAnsi="Times New Roman" w:cs="Times New Roman"/>
          <w:sz w:val="28"/>
        </w:rPr>
      </w:pPr>
    </w:p>
    <w:p w14:paraId="10E21533" w14:textId="4C540777" w:rsidR="00E656A1" w:rsidRPr="007E6676" w:rsidRDefault="00E656A1" w:rsidP="00E656A1">
      <w:pPr>
        <w:jc w:val="center"/>
        <w:rPr>
          <w:rFonts w:ascii="Times New Roman" w:hAnsi="Times New Roman" w:cs="Times New Roman"/>
          <w:sz w:val="28"/>
        </w:rPr>
      </w:pPr>
    </w:p>
    <w:p w14:paraId="6F2DA03F" w14:textId="51EF45E8"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JOSE FERNANDO REYES CUARTAS</w:t>
      </w:r>
    </w:p>
    <w:p w14:paraId="6359A9CC" w14:textId="3B2290FA"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Magistrado</w:t>
      </w:r>
    </w:p>
    <w:p w14:paraId="3820A0D0" w14:textId="08A903BE" w:rsidR="00E656A1" w:rsidRPr="007E6676" w:rsidRDefault="00E656A1" w:rsidP="00E656A1">
      <w:pPr>
        <w:jc w:val="center"/>
        <w:rPr>
          <w:rFonts w:ascii="Times New Roman" w:hAnsi="Times New Roman" w:cs="Times New Roman"/>
          <w:sz w:val="28"/>
        </w:rPr>
      </w:pPr>
    </w:p>
    <w:p w14:paraId="570154A8" w14:textId="6919998E" w:rsidR="00E656A1" w:rsidRPr="007E6676" w:rsidRDefault="00E656A1" w:rsidP="00E656A1">
      <w:pPr>
        <w:jc w:val="center"/>
        <w:rPr>
          <w:rFonts w:ascii="Times New Roman" w:hAnsi="Times New Roman" w:cs="Times New Roman"/>
          <w:sz w:val="28"/>
        </w:rPr>
      </w:pPr>
    </w:p>
    <w:p w14:paraId="1624C557" w14:textId="1BB34B89" w:rsidR="00E656A1" w:rsidRPr="007E6676" w:rsidRDefault="00E656A1" w:rsidP="00E656A1">
      <w:pPr>
        <w:jc w:val="center"/>
        <w:rPr>
          <w:rFonts w:ascii="Times New Roman" w:hAnsi="Times New Roman" w:cs="Times New Roman"/>
          <w:sz w:val="28"/>
        </w:rPr>
      </w:pPr>
    </w:p>
    <w:p w14:paraId="0925C2A6" w14:textId="5CDA831D"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ANDREA LILIANA ROMERO LOPEZ</w:t>
      </w:r>
    </w:p>
    <w:p w14:paraId="45E4E672" w14:textId="607B06D3" w:rsidR="00E656A1" w:rsidRPr="007E6676" w:rsidRDefault="00E656A1" w:rsidP="00E656A1">
      <w:pPr>
        <w:jc w:val="center"/>
        <w:rPr>
          <w:rFonts w:ascii="Times New Roman" w:hAnsi="Times New Roman" w:cs="Times New Roman"/>
          <w:sz w:val="28"/>
        </w:rPr>
      </w:pPr>
      <w:r w:rsidRPr="007E6676">
        <w:rPr>
          <w:rFonts w:ascii="Times New Roman" w:hAnsi="Times New Roman" w:cs="Times New Roman"/>
          <w:sz w:val="28"/>
        </w:rPr>
        <w:t>Secretaria General</w:t>
      </w:r>
    </w:p>
    <w:p w14:paraId="6AC1B939" w14:textId="24EBA11E" w:rsidR="00E656A1" w:rsidRPr="007E6676" w:rsidRDefault="00E656A1" w:rsidP="00E656A1">
      <w:pPr>
        <w:jc w:val="center"/>
        <w:rPr>
          <w:rFonts w:ascii="Times New Roman" w:hAnsi="Times New Roman" w:cs="Times New Roman"/>
          <w:sz w:val="28"/>
        </w:rPr>
      </w:pPr>
    </w:p>
    <w:p w14:paraId="6537D8D5" w14:textId="77777777" w:rsidR="000C5BA9" w:rsidRPr="007E6676" w:rsidRDefault="007E6676" w:rsidP="00DA3A1D">
      <w:pPr>
        <w:jc w:val="center"/>
        <w:rPr>
          <w:rFonts w:ascii="Times New Roman" w:hAnsi="Times New Roman" w:cs="Times New Roman"/>
          <w:b/>
          <w:sz w:val="28"/>
          <w:szCs w:val="28"/>
          <w:lang w:val="es-ES_tradnl"/>
        </w:rPr>
      </w:pPr>
    </w:p>
    <w:p w14:paraId="7BB655B3" w14:textId="77777777" w:rsidR="000C5BA9" w:rsidRPr="007E6676" w:rsidRDefault="007E6676" w:rsidP="00DA3A1D">
      <w:pPr>
        <w:jc w:val="center"/>
        <w:rPr>
          <w:rFonts w:ascii="Times New Roman" w:hAnsi="Times New Roman" w:cs="Times New Roman"/>
          <w:b/>
          <w:sz w:val="28"/>
          <w:szCs w:val="28"/>
          <w:lang w:val="es-ES_tradnl"/>
        </w:rPr>
      </w:pPr>
    </w:p>
    <w:p w14:paraId="35AA431B" w14:textId="2A86429D" w:rsidR="000F2A24" w:rsidRPr="007E6676" w:rsidRDefault="007E6676" w:rsidP="00DA3A1D">
      <w:pPr>
        <w:jc w:val="center"/>
        <w:rPr>
          <w:rFonts w:ascii="Times New Roman" w:hAnsi="Times New Roman" w:cs="Times New Roman"/>
          <w:b/>
          <w:sz w:val="28"/>
          <w:szCs w:val="28"/>
          <w:lang w:val="es-ES_tradnl"/>
        </w:rPr>
      </w:pPr>
      <w:r w:rsidRPr="007E6676">
        <w:rPr>
          <w:rFonts w:ascii="Times New Roman" w:hAnsi="Times New Roman" w:cs="Times New Roman"/>
          <w:b/>
          <w:sz w:val="28"/>
          <w:szCs w:val="28"/>
          <w:lang w:val="es-ES_tradnl"/>
        </w:rPr>
        <w:t xml:space="preserve">ACLARACIÓN DE VOTO DE LAS MAGISTRADAS </w:t>
      </w:r>
    </w:p>
    <w:p w14:paraId="437E1438" w14:textId="77777777" w:rsidR="000F2A24" w:rsidRPr="007E6676" w:rsidRDefault="007E6676" w:rsidP="00DA3A1D">
      <w:pPr>
        <w:jc w:val="center"/>
        <w:rPr>
          <w:rFonts w:ascii="Times New Roman" w:hAnsi="Times New Roman" w:cs="Times New Roman"/>
          <w:b/>
          <w:bCs/>
          <w:color w:val="000000" w:themeColor="text1"/>
          <w:sz w:val="28"/>
          <w:szCs w:val="28"/>
          <w:lang w:val="es-ES_tradnl"/>
        </w:rPr>
      </w:pPr>
      <w:r w:rsidRPr="007E6676">
        <w:rPr>
          <w:rFonts w:ascii="Times New Roman" w:hAnsi="Times New Roman" w:cs="Times New Roman"/>
          <w:b/>
          <w:bCs/>
          <w:color w:val="000000" w:themeColor="text1"/>
          <w:sz w:val="28"/>
          <w:szCs w:val="28"/>
          <w:lang w:val="es-ES_tradnl"/>
        </w:rPr>
        <w:t xml:space="preserve">NATALIA ÁNGEL CABO Y </w:t>
      </w:r>
    </w:p>
    <w:p w14:paraId="6B08E8C0" w14:textId="77777777" w:rsidR="000F2A24" w:rsidRPr="007E6676" w:rsidRDefault="007E6676" w:rsidP="00DA3A1D">
      <w:pPr>
        <w:jc w:val="center"/>
        <w:rPr>
          <w:rFonts w:ascii="Times New Roman" w:hAnsi="Times New Roman" w:cs="Times New Roman"/>
          <w:b/>
          <w:sz w:val="28"/>
          <w:szCs w:val="28"/>
          <w:lang w:val="es-ES_tradnl"/>
        </w:rPr>
      </w:pPr>
      <w:r w:rsidRPr="007E6676">
        <w:rPr>
          <w:rFonts w:ascii="Times New Roman" w:hAnsi="Times New Roman" w:cs="Times New Roman"/>
          <w:b/>
          <w:bCs/>
          <w:color w:val="000000" w:themeColor="text1"/>
          <w:sz w:val="28"/>
          <w:szCs w:val="28"/>
          <w:lang w:val="es-ES_tradnl"/>
        </w:rPr>
        <w:t>CAROLINA RAMÍREZ</w:t>
      </w:r>
      <w:r w:rsidRPr="007E6676">
        <w:rPr>
          <w:rFonts w:ascii="Times New Roman" w:hAnsi="Times New Roman" w:cs="Times New Roman"/>
          <w:b/>
          <w:bCs/>
          <w:color w:val="000000" w:themeColor="text1"/>
          <w:sz w:val="28"/>
          <w:szCs w:val="28"/>
          <w:lang w:val="es-ES_tradnl"/>
        </w:rPr>
        <w:t xml:space="preserve"> PÉREZ</w:t>
      </w:r>
      <w:r w:rsidRPr="007E6676">
        <w:rPr>
          <w:rFonts w:ascii="Times New Roman" w:hAnsi="Times New Roman" w:cs="Times New Roman"/>
          <w:b/>
          <w:bCs/>
          <w:color w:val="000000" w:themeColor="text1"/>
          <w:sz w:val="28"/>
          <w:szCs w:val="28"/>
          <w:lang w:val="es-ES_tradnl"/>
        </w:rPr>
        <w:t xml:space="preserve"> Y EL MAGISTRADO</w:t>
      </w:r>
      <w:r w:rsidRPr="007E6676">
        <w:rPr>
          <w:rFonts w:ascii="Times New Roman" w:hAnsi="Times New Roman" w:cs="Times New Roman"/>
          <w:b/>
          <w:sz w:val="28"/>
          <w:szCs w:val="28"/>
          <w:lang w:val="es-ES_tradnl"/>
        </w:rPr>
        <w:t xml:space="preserve"> </w:t>
      </w:r>
    </w:p>
    <w:p w14:paraId="6201BA0A" w14:textId="77777777" w:rsidR="000F2A24" w:rsidRPr="007E6676" w:rsidRDefault="007E6676" w:rsidP="00DA3A1D">
      <w:pPr>
        <w:jc w:val="center"/>
        <w:rPr>
          <w:rFonts w:ascii="Times New Roman" w:hAnsi="Times New Roman" w:cs="Times New Roman"/>
          <w:b/>
          <w:sz w:val="28"/>
          <w:szCs w:val="28"/>
          <w:lang w:val="es-ES_tradnl"/>
        </w:rPr>
      </w:pPr>
      <w:r w:rsidRPr="007E6676">
        <w:rPr>
          <w:rFonts w:ascii="Times New Roman" w:hAnsi="Times New Roman" w:cs="Times New Roman"/>
          <w:b/>
          <w:sz w:val="28"/>
          <w:szCs w:val="28"/>
          <w:lang w:val="es-ES_tradnl"/>
        </w:rPr>
        <w:t xml:space="preserve">MIGUEL POLO ROSERO </w:t>
      </w:r>
    </w:p>
    <w:p w14:paraId="3B21C2F8" w14:textId="4E017BDE" w:rsidR="00DA3A1D" w:rsidRPr="007E6676" w:rsidRDefault="007E6676" w:rsidP="00DA3A1D">
      <w:pPr>
        <w:jc w:val="center"/>
        <w:rPr>
          <w:rFonts w:ascii="Times New Roman" w:hAnsi="Times New Roman" w:cs="Times New Roman"/>
          <w:b/>
          <w:sz w:val="28"/>
          <w:szCs w:val="28"/>
          <w:lang w:val="es-ES_tradnl"/>
        </w:rPr>
      </w:pPr>
      <w:r w:rsidRPr="007E6676">
        <w:rPr>
          <w:rFonts w:ascii="Times New Roman" w:hAnsi="Times New Roman" w:cs="Times New Roman"/>
          <w:b/>
          <w:sz w:val="28"/>
          <w:szCs w:val="28"/>
          <w:lang w:val="es-ES_tradnl"/>
        </w:rPr>
        <w:t>A LA SENTENCIA C-223</w:t>
      </w:r>
      <w:r w:rsidRPr="007E6676">
        <w:rPr>
          <w:rFonts w:ascii="Times New Roman" w:hAnsi="Times New Roman" w:cs="Times New Roman"/>
          <w:b/>
          <w:sz w:val="28"/>
          <w:szCs w:val="28"/>
          <w:lang w:val="es-ES_tradnl"/>
        </w:rPr>
        <w:t>/</w:t>
      </w:r>
      <w:r w:rsidRPr="007E6676">
        <w:rPr>
          <w:rFonts w:ascii="Times New Roman" w:hAnsi="Times New Roman" w:cs="Times New Roman"/>
          <w:b/>
          <w:sz w:val="28"/>
          <w:szCs w:val="28"/>
          <w:lang w:val="es-ES_tradnl"/>
        </w:rPr>
        <w:t>25</w:t>
      </w:r>
    </w:p>
    <w:p w14:paraId="19418847" w14:textId="77777777" w:rsidR="00DA3A1D" w:rsidRPr="007E6676" w:rsidRDefault="007E6676" w:rsidP="00DA3A1D">
      <w:pPr>
        <w:rPr>
          <w:rFonts w:ascii="Times New Roman" w:hAnsi="Times New Roman" w:cs="Times New Roman"/>
          <w:b/>
          <w:sz w:val="28"/>
          <w:szCs w:val="28"/>
          <w:highlight w:val="yellow"/>
          <w:lang w:val="es-ES_tradnl"/>
        </w:rPr>
      </w:pPr>
    </w:p>
    <w:p w14:paraId="718ECC16" w14:textId="77777777" w:rsidR="000F2A24" w:rsidRPr="007E6676" w:rsidRDefault="007E6676" w:rsidP="00DA3A1D">
      <w:pPr>
        <w:rPr>
          <w:rFonts w:ascii="Times New Roman" w:hAnsi="Times New Roman" w:cs="Times New Roman"/>
          <w:b/>
          <w:sz w:val="28"/>
          <w:szCs w:val="28"/>
          <w:highlight w:val="yellow"/>
          <w:lang w:val="es-ES_tradnl"/>
        </w:rPr>
      </w:pPr>
    </w:p>
    <w:p w14:paraId="0215B9A7" w14:textId="77777777" w:rsidR="00DA3A1D" w:rsidRPr="007E6676" w:rsidRDefault="007E6676" w:rsidP="000F2A24">
      <w:pPr>
        <w:ind w:left="3969"/>
        <w:rPr>
          <w:rFonts w:ascii="Times New Roman" w:hAnsi="Times New Roman" w:cs="Times New Roman"/>
          <w:bCs/>
          <w:sz w:val="28"/>
          <w:szCs w:val="28"/>
          <w:lang w:val="es-ES_tradnl"/>
        </w:rPr>
      </w:pPr>
      <w:r w:rsidRPr="007E6676">
        <w:rPr>
          <w:rFonts w:ascii="Times New Roman" w:hAnsi="Times New Roman" w:cs="Times New Roman"/>
          <w:bCs/>
          <w:sz w:val="28"/>
          <w:szCs w:val="28"/>
          <w:lang w:val="es-ES_tradnl"/>
        </w:rPr>
        <w:t xml:space="preserve">Referencia: </w:t>
      </w:r>
      <w:r w:rsidRPr="007E6676">
        <w:rPr>
          <w:rFonts w:ascii="Times New Roman" w:eastAsia="Gulim" w:hAnsi="Times New Roman" w:cs="Times New Roman"/>
          <w:bCs/>
          <w:color w:val="000000" w:themeColor="text1"/>
          <w:sz w:val="28"/>
          <w:szCs w:val="28"/>
          <w:lang w:val="es-ES_tradnl"/>
        </w:rPr>
        <w:t>D-15207</w:t>
      </w:r>
    </w:p>
    <w:p w14:paraId="167FF571" w14:textId="77777777" w:rsidR="00DA3A1D" w:rsidRPr="007E6676" w:rsidRDefault="007E6676" w:rsidP="000F2A24">
      <w:pPr>
        <w:ind w:left="3969"/>
        <w:rPr>
          <w:rFonts w:ascii="Times New Roman" w:hAnsi="Times New Roman" w:cs="Times New Roman"/>
          <w:bCs/>
          <w:sz w:val="28"/>
          <w:szCs w:val="28"/>
          <w:lang w:val="es-ES_tradnl"/>
        </w:rPr>
      </w:pPr>
    </w:p>
    <w:p w14:paraId="45F7A541" w14:textId="1069CCEA" w:rsidR="00DA3A1D" w:rsidRPr="007E6676" w:rsidRDefault="007E6676" w:rsidP="000F2A24">
      <w:pPr>
        <w:ind w:left="3969"/>
        <w:rPr>
          <w:rFonts w:ascii="Times New Roman" w:hAnsi="Times New Roman" w:cs="Times New Roman"/>
          <w:bCs/>
          <w:sz w:val="28"/>
          <w:szCs w:val="28"/>
          <w:lang w:val="es-ES_tradnl"/>
        </w:rPr>
      </w:pPr>
      <w:r w:rsidRPr="007E6676">
        <w:rPr>
          <w:rFonts w:ascii="Times New Roman" w:hAnsi="Times New Roman" w:cs="Times New Roman"/>
          <w:bCs/>
          <w:sz w:val="28"/>
          <w:szCs w:val="28"/>
          <w:lang w:val="es-ES_tradnl"/>
        </w:rPr>
        <w:t>Asunto: Demanda contra el numeral 1 del artículo 35 de la Ley 1801 de 2016, “[p]</w:t>
      </w:r>
      <w:r w:rsidRPr="007E6676">
        <w:rPr>
          <w:rFonts w:ascii="Times New Roman" w:hAnsi="Times New Roman" w:cs="Times New Roman"/>
          <w:bCs/>
          <w:i/>
          <w:iCs/>
          <w:sz w:val="28"/>
          <w:szCs w:val="28"/>
          <w:lang w:val="es-ES_tradnl"/>
        </w:rPr>
        <w:t xml:space="preserve">or la </w:t>
      </w:r>
      <w:r w:rsidRPr="007E6676">
        <w:rPr>
          <w:rFonts w:ascii="Times New Roman" w:hAnsi="Times New Roman" w:cs="Times New Roman"/>
          <w:bCs/>
          <w:i/>
          <w:iCs/>
          <w:sz w:val="28"/>
          <w:szCs w:val="28"/>
          <w:lang w:val="es-ES_tradnl"/>
        </w:rPr>
        <w:t>cual se expide el Código Nacional de Seguridad y Convivencia Ciudadana</w:t>
      </w:r>
      <w:r w:rsidRPr="007E6676">
        <w:rPr>
          <w:rFonts w:ascii="Times New Roman" w:hAnsi="Times New Roman" w:cs="Times New Roman"/>
          <w:bCs/>
          <w:sz w:val="28"/>
          <w:szCs w:val="28"/>
          <w:lang w:val="es-ES_tradnl"/>
        </w:rPr>
        <w:t>”</w:t>
      </w:r>
    </w:p>
    <w:p w14:paraId="488B77BE" w14:textId="77777777" w:rsidR="00DA3A1D" w:rsidRPr="007E6676" w:rsidRDefault="007E6676" w:rsidP="000F2A24">
      <w:pPr>
        <w:ind w:left="3969"/>
        <w:rPr>
          <w:rFonts w:ascii="Times New Roman" w:hAnsi="Times New Roman" w:cs="Times New Roman"/>
          <w:bCs/>
          <w:sz w:val="28"/>
          <w:szCs w:val="28"/>
          <w:lang w:val="es-ES_tradnl"/>
        </w:rPr>
      </w:pPr>
    </w:p>
    <w:p w14:paraId="297D98A7" w14:textId="77777777" w:rsidR="00DA3A1D" w:rsidRPr="007E6676" w:rsidRDefault="007E6676" w:rsidP="000F2A24">
      <w:pPr>
        <w:ind w:left="3969"/>
        <w:rPr>
          <w:rFonts w:ascii="Times New Roman" w:hAnsi="Times New Roman" w:cs="Times New Roman"/>
          <w:bCs/>
          <w:sz w:val="28"/>
          <w:szCs w:val="28"/>
          <w:lang w:val="es-ES_tradnl"/>
        </w:rPr>
      </w:pPr>
      <w:r w:rsidRPr="007E6676">
        <w:rPr>
          <w:rFonts w:ascii="Times New Roman" w:hAnsi="Times New Roman" w:cs="Times New Roman"/>
          <w:bCs/>
          <w:sz w:val="28"/>
          <w:szCs w:val="28"/>
          <w:lang w:val="es-ES_tradnl"/>
        </w:rPr>
        <w:t xml:space="preserve">Magistrada ponente: </w:t>
      </w:r>
    </w:p>
    <w:p w14:paraId="52561655" w14:textId="45168887" w:rsidR="00DA3A1D" w:rsidRPr="007E6676" w:rsidRDefault="007E6676" w:rsidP="000F2A24">
      <w:pPr>
        <w:ind w:left="3969"/>
        <w:rPr>
          <w:rFonts w:ascii="Times New Roman" w:hAnsi="Times New Roman" w:cs="Times New Roman"/>
          <w:bCs/>
          <w:sz w:val="28"/>
          <w:szCs w:val="28"/>
          <w:lang w:val="es-ES_tradnl"/>
        </w:rPr>
      </w:pPr>
      <w:r w:rsidRPr="007E6676">
        <w:rPr>
          <w:rFonts w:ascii="Times New Roman" w:hAnsi="Times New Roman" w:cs="Times New Roman"/>
          <w:bCs/>
          <w:sz w:val="28"/>
          <w:szCs w:val="28"/>
          <w:lang w:val="es-ES_tradnl"/>
        </w:rPr>
        <w:t>Natalia Ángel Cabo</w:t>
      </w:r>
    </w:p>
    <w:p w14:paraId="4BA3A8A6" w14:textId="77777777" w:rsidR="00DA3A1D" w:rsidRPr="007E6676" w:rsidRDefault="007E6676" w:rsidP="00DA3A1D">
      <w:pPr>
        <w:rPr>
          <w:rFonts w:ascii="Times New Roman" w:hAnsi="Times New Roman" w:cs="Times New Roman"/>
          <w:sz w:val="28"/>
          <w:szCs w:val="28"/>
          <w:highlight w:val="yellow"/>
          <w:lang w:val="es-ES_tradnl"/>
        </w:rPr>
      </w:pPr>
    </w:p>
    <w:p w14:paraId="60AA2592" w14:textId="77777777" w:rsidR="000F2A24" w:rsidRPr="007E6676" w:rsidRDefault="007E6676" w:rsidP="00DA3A1D">
      <w:pPr>
        <w:rPr>
          <w:rFonts w:ascii="Times New Roman" w:hAnsi="Times New Roman" w:cs="Times New Roman"/>
          <w:sz w:val="28"/>
          <w:szCs w:val="28"/>
          <w:highlight w:val="yellow"/>
          <w:lang w:val="es-ES_tradnl"/>
        </w:rPr>
      </w:pPr>
    </w:p>
    <w:p w14:paraId="6089C61D" w14:textId="77DE0AB5" w:rsidR="00DA3A1D" w:rsidRPr="007E6676" w:rsidRDefault="007E6676" w:rsidP="00DA3A1D">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 xml:space="preserve">Con el debido respeto por las decisiones de la Sala Plena, las magistradas </w:t>
      </w:r>
      <w:r w:rsidRPr="007E6676">
        <w:rPr>
          <w:rFonts w:ascii="Times New Roman" w:hAnsi="Times New Roman" w:cs="Times New Roman"/>
          <w:b/>
          <w:bCs/>
          <w:sz w:val="28"/>
          <w:szCs w:val="28"/>
          <w:lang w:val="es-ES_tradnl"/>
        </w:rPr>
        <w:t xml:space="preserve">Natalia Ángel Cabo </w:t>
      </w:r>
      <w:r w:rsidRPr="007E6676">
        <w:rPr>
          <w:rFonts w:ascii="Times New Roman" w:hAnsi="Times New Roman" w:cs="Times New Roman"/>
          <w:sz w:val="28"/>
          <w:szCs w:val="28"/>
          <w:lang w:val="es-ES_tradnl"/>
        </w:rPr>
        <w:t>y</w:t>
      </w:r>
      <w:r w:rsidRPr="007E6676">
        <w:rPr>
          <w:rFonts w:ascii="Times New Roman" w:hAnsi="Times New Roman" w:cs="Times New Roman"/>
          <w:b/>
          <w:bCs/>
          <w:sz w:val="28"/>
          <w:szCs w:val="28"/>
          <w:lang w:val="es-ES_tradnl"/>
        </w:rPr>
        <w:t xml:space="preserve"> Carolina Ramírez Pérez</w:t>
      </w:r>
      <w:r w:rsidRPr="007E6676">
        <w:rPr>
          <w:rFonts w:ascii="Times New Roman" w:hAnsi="Times New Roman" w:cs="Times New Roman"/>
          <w:sz w:val="28"/>
          <w:szCs w:val="28"/>
          <w:lang w:val="es-ES_tradnl"/>
        </w:rPr>
        <w:t xml:space="preserve">, y el magistrado </w:t>
      </w:r>
      <w:r w:rsidRPr="007E6676">
        <w:rPr>
          <w:rFonts w:ascii="Times New Roman" w:hAnsi="Times New Roman" w:cs="Times New Roman"/>
          <w:b/>
          <w:sz w:val="28"/>
          <w:szCs w:val="28"/>
          <w:lang w:val="es-ES_tradnl"/>
        </w:rPr>
        <w:t>Miguel Polo Rosero</w:t>
      </w:r>
      <w:r w:rsidRPr="007E6676">
        <w:rPr>
          <w:rFonts w:ascii="Times New Roman" w:hAnsi="Times New Roman" w:cs="Times New Roman"/>
          <w:sz w:val="28"/>
          <w:szCs w:val="28"/>
          <w:lang w:val="es-ES_tradnl"/>
        </w:rPr>
        <w:t xml:space="preserve"> consideramos necesario aclarar nuestro voto frente a la sentencia C-223 de 2025, por medio de la cual esta Corporación resolvió inhibirse respecto de la demanda de inconstitucionalidad formulada en contra del numeral 1° del artículo 35 d</w:t>
      </w:r>
      <w:r w:rsidRPr="007E6676">
        <w:rPr>
          <w:rFonts w:ascii="Times New Roman" w:hAnsi="Times New Roman" w:cs="Times New Roman"/>
          <w:sz w:val="28"/>
          <w:szCs w:val="28"/>
          <w:lang w:val="es-ES_tradnl"/>
        </w:rPr>
        <w:t>e la Ley 1801 de 2016, “[p]</w:t>
      </w:r>
      <w:r w:rsidRPr="007E6676">
        <w:rPr>
          <w:rFonts w:ascii="Times New Roman" w:hAnsi="Times New Roman" w:cs="Times New Roman"/>
          <w:i/>
          <w:iCs/>
          <w:sz w:val="28"/>
          <w:szCs w:val="28"/>
          <w:lang w:val="es-ES_tradnl"/>
        </w:rPr>
        <w:t>or la cual se expide el Código Nacional de Seguridad y Convivencia Ciudadana</w:t>
      </w:r>
      <w:r w:rsidRPr="007E6676">
        <w:rPr>
          <w:rFonts w:ascii="Times New Roman" w:hAnsi="Times New Roman" w:cs="Times New Roman"/>
          <w:sz w:val="28"/>
          <w:szCs w:val="28"/>
          <w:lang w:val="es-ES_tradnl"/>
        </w:rPr>
        <w:t xml:space="preserve">”, por la presunta violación a la libertad de expresión (CP, art. 20).  </w:t>
      </w:r>
    </w:p>
    <w:p w14:paraId="20823043" w14:textId="77777777" w:rsidR="00DA3A1D" w:rsidRPr="007E6676" w:rsidRDefault="007E6676" w:rsidP="00DA3A1D">
      <w:pPr>
        <w:pStyle w:val="Prrafodelista"/>
        <w:ind w:left="0"/>
        <w:rPr>
          <w:rFonts w:ascii="Times New Roman" w:hAnsi="Times New Roman" w:cs="Times New Roman"/>
          <w:sz w:val="28"/>
          <w:szCs w:val="28"/>
          <w:highlight w:val="yellow"/>
          <w:lang w:val="es-ES_tradnl"/>
        </w:rPr>
      </w:pPr>
    </w:p>
    <w:p w14:paraId="5B7F8CFF" w14:textId="3B181B2F" w:rsidR="00DA3A1D" w:rsidRPr="007E6676" w:rsidRDefault="007E6676" w:rsidP="00DA3A1D">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La norma a</w:t>
      </w:r>
      <w:r w:rsidRPr="007E6676">
        <w:rPr>
          <w:rFonts w:ascii="Times New Roman" w:hAnsi="Times New Roman" w:cs="Times New Roman"/>
          <w:sz w:val="28"/>
          <w:szCs w:val="28"/>
          <w:lang w:val="es-ES_tradnl"/>
        </w:rPr>
        <w:t xml:space="preserve">cusada </w:t>
      </w:r>
      <w:r w:rsidRPr="007E6676">
        <w:rPr>
          <w:rFonts w:ascii="Times New Roman" w:hAnsi="Times New Roman" w:cs="Times New Roman"/>
          <w:sz w:val="28"/>
          <w:szCs w:val="28"/>
          <w:lang w:val="es-ES_tradnl"/>
        </w:rPr>
        <w:t>contempla una de las conductas que puede dar lugar a medidas c</w:t>
      </w:r>
      <w:r w:rsidRPr="007E6676">
        <w:rPr>
          <w:rFonts w:ascii="Times New Roman" w:hAnsi="Times New Roman" w:cs="Times New Roman"/>
          <w:sz w:val="28"/>
          <w:szCs w:val="28"/>
          <w:lang w:val="es-ES_tradnl"/>
        </w:rPr>
        <w:t>orrectivas por afectar la relación entre las personas y las autoridades. A juicio del accionante, esa disposición e</w:t>
      </w:r>
      <w:r w:rsidRPr="007E6676">
        <w:rPr>
          <w:rFonts w:ascii="Times New Roman" w:hAnsi="Times New Roman" w:cs="Times New Roman"/>
          <w:sz w:val="28"/>
          <w:szCs w:val="28"/>
          <w:lang w:val="es-ES_tradnl"/>
        </w:rPr>
        <w:t>s</w:t>
      </w:r>
      <w:r w:rsidRPr="007E6676">
        <w:rPr>
          <w:rFonts w:ascii="Times New Roman" w:hAnsi="Times New Roman" w:cs="Times New Roman"/>
          <w:sz w:val="28"/>
          <w:szCs w:val="28"/>
          <w:lang w:val="es-ES_tradnl"/>
        </w:rPr>
        <w:t xml:space="preserve"> contraria al derecho a la libertad de expresión, pues el acto consistente en “</w:t>
      </w:r>
      <w:r w:rsidRPr="007E6676">
        <w:rPr>
          <w:rFonts w:ascii="Times New Roman" w:hAnsi="Times New Roman" w:cs="Times New Roman"/>
          <w:i/>
          <w:iCs/>
          <w:sz w:val="28"/>
          <w:szCs w:val="28"/>
          <w:lang w:val="es-ES_tradnl"/>
        </w:rPr>
        <w:t>irrespetar a las autoridades de Policía</w:t>
      </w:r>
      <w:r w:rsidRPr="007E6676">
        <w:rPr>
          <w:rFonts w:ascii="Times New Roman" w:hAnsi="Times New Roman" w:cs="Times New Roman"/>
          <w:sz w:val="28"/>
          <w:szCs w:val="28"/>
          <w:lang w:val="es-ES_tradnl"/>
        </w:rPr>
        <w:t xml:space="preserve">”, puede manifestarse </w:t>
      </w:r>
      <w:r w:rsidRPr="007E6676">
        <w:rPr>
          <w:rFonts w:ascii="Times New Roman" w:hAnsi="Times New Roman" w:cs="Times New Roman"/>
          <w:sz w:val="28"/>
          <w:szCs w:val="28"/>
          <w:lang w:val="es-ES_tradnl"/>
        </w:rPr>
        <w:t>de muchas maneras. En es</w:t>
      </w:r>
      <w:r w:rsidRPr="007E6676">
        <w:rPr>
          <w:rFonts w:ascii="Times New Roman" w:hAnsi="Times New Roman" w:cs="Times New Roman"/>
          <w:sz w:val="28"/>
          <w:szCs w:val="28"/>
          <w:lang w:val="es-ES_tradnl"/>
        </w:rPr>
        <w:t>t</w:t>
      </w:r>
      <w:r w:rsidRPr="007E6676">
        <w:rPr>
          <w:rFonts w:ascii="Times New Roman" w:hAnsi="Times New Roman" w:cs="Times New Roman"/>
          <w:sz w:val="28"/>
          <w:szCs w:val="28"/>
          <w:lang w:val="es-ES_tradnl"/>
        </w:rPr>
        <w:t>e contexto, a falta de criterios específicos que señalen de forma concreta qué se entiende por irrespeto y cómo se manifiesta, será en última instancia la percepción subjetiva de la autoridad la que lo dote de contenido. Ello, a su</w:t>
      </w:r>
      <w:r w:rsidRPr="007E6676">
        <w:rPr>
          <w:rFonts w:ascii="Times New Roman" w:hAnsi="Times New Roman" w:cs="Times New Roman"/>
          <w:sz w:val="28"/>
          <w:szCs w:val="28"/>
          <w:lang w:val="es-ES_tradnl"/>
        </w:rPr>
        <w:t xml:space="preserve"> turno, puede conducir a calificar una conducta en principio amparada por el derecho a la libertad de expresión como contraria a la relación entre las personas y las autoridades, y a la imposición de una medida correctiva. </w:t>
      </w:r>
    </w:p>
    <w:p w14:paraId="089ADE54" w14:textId="77777777" w:rsidR="00DA3A1D" w:rsidRPr="007E6676" w:rsidRDefault="007E6676" w:rsidP="00DA3A1D">
      <w:pPr>
        <w:pStyle w:val="Prrafodelista"/>
        <w:ind w:left="0"/>
        <w:rPr>
          <w:rFonts w:ascii="Times New Roman" w:hAnsi="Times New Roman" w:cs="Times New Roman"/>
          <w:sz w:val="28"/>
          <w:szCs w:val="28"/>
          <w:lang w:val="es-ES_tradnl"/>
        </w:rPr>
      </w:pPr>
    </w:p>
    <w:p w14:paraId="09F44417" w14:textId="732F817A" w:rsidR="00DA3A1D" w:rsidRPr="007E6676" w:rsidRDefault="007E6676" w:rsidP="00DA3A1D">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 xml:space="preserve">En </w:t>
      </w:r>
      <w:r w:rsidRPr="007E6676">
        <w:rPr>
          <w:rFonts w:ascii="Times New Roman" w:hAnsi="Times New Roman" w:cs="Times New Roman"/>
          <w:sz w:val="28"/>
          <w:szCs w:val="28"/>
          <w:lang w:val="es-ES_tradnl"/>
        </w:rPr>
        <w:t>la sentencia C-223 de 2025,</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l</w:t>
      </w:r>
      <w:r w:rsidRPr="007E6676">
        <w:rPr>
          <w:rFonts w:ascii="Times New Roman" w:hAnsi="Times New Roman" w:cs="Times New Roman"/>
          <w:sz w:val="28"/>
          <w:szCs w:val="28"/>
          <w:lang w:val="es-ES_tradnl"/>
        </w:rPr>
        <w:t xml:space="preserve">a Sala Plena </w:t>
      </w:r>
      <w:r w:rsidRPr="007E6676">
        <w:rPr>
          <w:rFonts w:ascii="Times New Roman" w:hAnsi="Times New Roman" w:cs="Times New Roman"/>
          <w:sz w:val="28"/>
          <w:szCs w:val="28"/>
          <w:lang w:val="es-ES_tradnl"/>
        </w:rPr>
        <w:t xml:space="preserve">concluyó que el cargo formulado por el accionante </w:t>
      </w:r>
      <w:r w:rsidRPr="007E6676">
        <w:rPr>
          <w:rFonts w:ascii="Times New Roman" w:hAnsi="Times New Roman" w:cs="Times New Roman"/>
          <w:sz w:val="28"/>
          <w:szCs w:val="28"/>
          <w:lang w:val="es-ES_tradnl"/>
        </w:rPr>
        <w:t>era inepto</w:t>
      </w:r>
      <w:r w:rsidRPr="007E6676">
        <w:rPr>
          <w:rFonts w:ascii="Times New Roman" w:hAnsi="Times New Roman" w:cs="Times New Roman"/>
          <w:sz w:val="28"/>
          <w:szCs w:val="28"/>
          <w:lang w:val="es-ES_tradnl"/>
        </w:rPr>
        <w:t>,</w:t>
      </w:r>
      <w:r w:rsidRPr="007E6676">
        <w:rPr>
          <w:rFonts w:ascii="Times New Roman" w:hAnsi="Times New Roman" w:cs="Times New Roman"/>
          <w:sz w:val="28"/>
          <w:szCs w:val="28"/>
          <w:lang w:val="es-ES_tradnl"/>
        </w:rPr>
        <w:t xml:space="preserve"> porque incumplió los requisitos de (i) </w:t>
      </w:r>
      <w:r w:rsidRPr="007E6676">
        <w:rPr>
          <w:rFonts w:ascii="Times New Roman" w:hAnsi="Times New Roman" w:cs="Times New Roman"/>
          <w:i/>
          <w:iCs/>
          <w:sz w:val="28"/>
          <w:szCs w:val="28"/>
          <w:lang w:val="es-ES_tradnl"/>
        </w:rPr>
        <w:t>claridad</w:t>
      </w:r>
      <w:r w:rsidRPr="007E6676">
        <w:rPr>
          <w:rFonts w:ascii="Times New Roman" w:hAnsi="Times New Roman" w:cs="Times New Roman"/>
          <w:sz w:val="28"/>
          <w:szCs w:val="28"/>
          <w:lang w:val="es-ES_tradnl"/>
        </w:rPr>
        <w:t xml:space="preserve">, pues de </w:t>
      </w:r>
      <w:r w:rsidRPr="007E6676">
        <w:rPr>
          <w:rFonts w:ascii="Times New Roman" w:hAnsi="Times New Roman" w:cs="Times New Roman"/>
          <w:sz w:val="28"/>
          <w:szCs w:val="28"/>
          <w:lang w:val="es-ES_tradnl"/>
        </w:rPr>
        <w:t xml:space="preserve">la lectura de la demanda no se entiende si el reproche del accionante recae sobre la conducta de irrespetar a las </w:t>
      </w:r>
      <w:r w:rsidRPr="007E6676">
        <w:rPr>
          <w:rFonts w:ascii="Times New Roman" w:hAnsi="Times New Roman" w:cs="Times New Roman"/>
          <w:sz w:val="28"/>
          <w:szCs w:val="28"/>
          <w:lang w:val="es-ES_tradnl"/>
        </w:rPr>
        <w:t>autoridades de policía o si se dirige en contra de su consecuencia. Además, el accionante no precisó cuál era su pretensión</w:t>
      </w:r>
      <w:r w:rsidRPr="007E6676">
        <w:rPr>
          <w:rFonts w:ascii="Times New Roman" w:hAnsi="Times New Roman" w:cs="Times New Roman"/>
          <w:sz w:val="28"/>
          <w:szCs w:val="28"/>
          <w:lang w:val="es-ES_tradnl"/>
        </w:rPr>
        <w:t xml:space="preserve">; (ii) </w:t>
      </w:r>
      <w:r w:rsidRPr="007E6676">
        <w:rPr>
          <w:rFonts w:ascii="Times New Roman" w:hAnsi="Times New Roman" w:cs="Times New Roman"/>
          <w:i/>
          <w:iCs/>
          <w:sz w:val="28"/>
          <w:szCs w:val="28"/>
          <w:lang w:val="es-ES_tradnl"/>
        </w:rPr>
        <w:t>certeza</w:t>
      </w:r>
      <w:r w:rsidRPr="007E6676">
        <w:rPr>
          <w:rFonts w:ascii="Times New Roman" w:hAnsi="Times New Roman" w:cs="Times New Roman"/>
          <w:sz w:val="28"/>
          <w:szCs w:val="28"/>
          <w:lang w:val="es-ES_tradnl"/>
        </w:rPr>
        <w:t>, porque</w:t>
      </w:r>
      <w:r w:rsidRPr="007E6676">
        <w:rPr>
          <w:rFonts w:ascii="Times New Roman" w:hAnsi="Times New Roman" w:cs="Times New Roman"/>
          <w:sz w:val="28"/>
          <w:szCs w:val="28"/>
          <w:lang w:val="es-ES_tradnl"/>
        </w:rPr>
        <w:t xml:space="preserve"> se dirige a cuestionar una proposición jurídica deducida por el actor</w:t>
      </w:r>
      <w:r w:rsidRPr="007E6676">
        <w:rPr>
          <w:rFonts w:ascii="Times New Roman" w:hAnsi="Times New Roman" w:cs="Times New Roman"/>
          <w:sz w:val="28"/>
          <w:szCs w:val="28"/>
          <w:lang w:val="es-ES_tradnl"/>
        </w:rPr>
        <w:t>; (iii)</w:t>
      </w:r>
      <w:r w:rsidRPr="007E6676">
        <w:rPr>
          <w:rFonts w:ascii="Times New Roman" w:hAnsi="Times New Roman" w:cs="Times New Roman"/>
          <w:sz w:val="28"/>
          <w:szCs w:val="28"/>
          <w:lang w:val="es-ES_tradnl"/>
        </w:rPr>
        <w:t xml:space="preserve"> </w:t>
      </w:r>
      <w:r w:rsidRPr="007E6676">
        <w:rPr>
          <w:rFonts w:ascii="Times New Roman" w:hAnsi="Times New Roman" w:cs="Times New Roman"/>
          <w:i/>
          <w:iCs/>
          <w:sz w:val="28"/>
          <w:szCs w:val="28"/>
          <w:lang w:val="es-ES_tradnl"/>
        </w:rPr>
        <w:t>especificidad</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 xml:space="preserve">dado que el </w:t>
      </w:r>
      <w:r w:rsidRPr="007E6676">
        <w:rPr>
          <w:rFonts w:ascii="Times New Roman" w:hAnsi="Times New Roman" w:cs="Times New Roman"/>
          <w:sz w:val="28"/>
          <w:szCs w:val="28"/>
          <w:lang w:val="es-ES_tradnl"/>
        </w:rPr>
        <w:t>accion</w:t>
      </w:r>
      <w:r w:rsidRPr="007E6676">
        <w:rPr>
          <w:rFonts w:ascii="Times New Roman" w:hAnsi="Times New Roman" w:cs="Times New Roman"/>
          <w:sz w:val="28"/>
          <w:szCs w:val="28"/>
          <w:lang w:val="es-ES_tradnl"/>
        </w:rPr>
        <w:t>ante</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 xml:space="preserve">no tuvo en cuenta el contenido del artículo 20 </w:t>
      </w:r>
      <w:r w:rsidRPr="007E6676">
        <w:rPr>
          <w:rFonts w:ascii="Times New Roman" w:hAnsi="Times New Roman" w:cs="Times New Roman"/>
          <w:sz w:val="28"/>
          <w:szCs w:val="28"/>
          <w:lang w:val="es-ES_tradnl"/>
        </w:rPr>
        <w:t>del Texto s</w:t>
      </w:r>
      <w:r w:rsidRPr="007E6676">
        <w:rPr>
          <w:rFonts w:ascii="Times New Roman" w:hAnsi="Times New Roman" w:cs="Times New Roman"/>
          <w:sz w:val="28"/>
          <w:szCs w:val="28"/>
          <w:lang w:val="es-ES_tradnl"/>
        </w:rPr>
        <w:t>uperior y se fundó en afirmaciones genéricas, abstractas e indeterminadas</w:t>
      </w:r>
      <w:r w:rsidRPr="007E6676">
        <w:rPr>
          <w:rFonts w:ascii="Times New Roman" w:hAnsi="Times New Roman" w:cs="Times New Roman"/>
          <w:sz w:val="28"/>
          <w:szCs w:val="28"/>
          <w:lang w:val="es-ES_tradnl"/>
        </w:rPr>
        <w:t>,</w:t>
      </w:r>
      <w:r w:rsidRPr="007E6676">
        <w:rPr>
          <w:rFonts w:ascii="Times New Roman" w:hAnsi="Times New Roman" w:cs="Times New Roman"/>
          <w:sz w:val="28"/>
          <w:szCs w:val="28"/>
          <w:lang w:val="es-ES_tradnl"/>
        </w:rPr>
        <w:t xml:space="preserve"> que no permiten establecer de qué manera concreta la conducta de “</w:t>
      </w:r>
      <w:r w:rsidRPr="007E6676">
        <w:rPr>
          <w:rFonts w:ascii="Times New Roman" w:hAnsi="Times New Roman" w:cs="Times New Roman"/>
          <w:i/>
          <w:iCs/>
          <w:sz w:val="28"/>
          <w:szCs w:val="28"/>
          <w:lang w:val="es-ES_tradnl"/>
        </w:rPr>
        <w:t>irrespetar a las autoridades de policía</w:t>
      </w:r>
      <w:r w:rsidRPr="007E6676">
        <w:rPr>
          <w:rFonts w:ascii="Times New Roman" w:hAnsi="Times New Roman" w:cs="Times New Roman"/>
          <w:sz w:val="28"/>
          <w:szCs w:val="28"/>
          <w:lang w:val="es-ES_tradnl"/>
        </w:rPr>
        <w:t xml:space="preserve">” vulnera la </w:t>
      </w:r>
      <w:r w:rsidRPr="007E6676">
        <w:rPr>
          <w:rFonts w:ascii="Times New Roman" w:hAnsi="Times New Roman" w:cs="Times New Roman"/>
          <w:sz w:val="28"/>
          <w:szCs w:val="28"/>
          <w:lang w:val="es-ES_tradnl"/>
        </w:rPr>
        <w:t>libertad de expresión</w:t>
      </w:r>
      <w:r w:rsidRPr="007E6676">
        <w:rPr>
          <w:rFonts w:ascii="Times New Roman" w:hAnsi="Times New Roman" w:cs="Times New Roman"/>
          <w:sz w:val="28"/>
          <w:szCs w:val="28"/>
          <w:lang w:val="es-ES_tradnl"/>
        </w:rPr>
        <w:t xml:space="preserve">; (iv) </w:t>
      </w:r>
      <w:r w:rsidRPr="007E6676">
        <w:rPr>
          <w:rFonts w:ascii="Times New Roman" w:hAnsi="Times New Roman" w:cs="Times New Roman"/>
          <w:i/>
          <w:iCs/>
          <w:sz w:val="28"/>
          <w:szCs w:val="28"/>
          <w:lang w:val="es-ES_tradnl"/>
        </w:rPr>
        <w:t>pertinencia</w:t>
      </w:r>
      <w:r w:rsidRPr="007E6676">
        <w:rPr>
          <w:rFonts w:ascii="Times New Roman" w:hAnsi="Times New Roman" w:cs="Times New Roman"/>
          <w:i/>
          <w:iCs/>
          <w:sz w:val="28"/>
          <w:szCs w:val="28"/>
          <w:lang w:val="es-ES_tradnl"/>
        </w:rPr>
        <w:t xml:space="preserve">, </w:t>
      </w:r>
      <w:r w:rsidRPr="007E6676">
        <w:rPr>
          <w:rFonts w:ascii="Times New Roman" w:hAnsi="Times New Roman" w:cs="Times New Roman"/>
          <w:sz w:val="28"/>
          <w:szCs w:val="28"/>
          <w:lang w:val="es-ES_tradnl"/>
        </w:rPr>
        <w:t>pues se dirigió a cuestionar problemas de conveniencia y de aplicación indebida del artículo 35-1 de la Ley 1801 de 2016. Además, el demandante se fundó en opiniones subjetivas y no en argumentos de naturaleza const</w:t>
      </w:r>
      <w:r w:rsidRPr="007E6676">
        <w:rPr>
          <w:rFonts w:ascii="Times New Roman" w:hAnsi="Times New Roman" w:cs="Times New Roman"/>
          <w:sz w:val="28"/>
          <w:szCs w:val="28"/>
          <w:lang w:val="es-ES_tradnl"/>
        </w:rPr>
        <w:t>itucional</w:t>
      </w:r>
      <w:r w:rsidRPr="007E6676">
        <w:rPr>
          <w:rFonts w:ascii="Times New Roman" w:hAnsi="Times New Roman" w:cs="Times New Roman"/>
          <w:sz w:val="28"/>
          <w:szCs w:val="28"/>
          <w:lang w:val="es-ES_tradnl"/>
        </w:rPr>
        <w:t xml:space="preserve">; y (v) </w:t>
      </w:r>
      <w:r w:rsidRPr="007E6676">
        <w:rPr>
          <w:rFonts w:ascii="Times New Roman" w:hAnsi="Times New Roman" w:cs="Times New Roman"/>
          <w:i/>
          <w:iCs/>
          <w:sz w:val="28"/>
          <w:szCs w:val="28"/>
          <w:lang w:val="es-ES_tradnl"/>
        </w:rPr>
        <w:t>suficiencia</w:t>
      </w:r>
      <w:r w:rsidRPr="007E6676">
        <w:rPr>
          <w:rFonts w:ascii="Times New Roman" w:hAnsi="Times New Roman" w:cs="Times New Roman"/>
          <w:i/>
          <w:iCs/>
          <w:sz w:val="28"/>
          <w:szCs w:val="28"/>
          <w:lang w:val="es-ES_tradnl"/>
        </w:rPr>
        <w:t xml:space="preserve">, </w:t>
      </w:r>
      <w:r w:rsidRPr="007E6676">
        <w:rPr>
          <w:rFonts w:ascii="Times New Roman" w:hAnsi="Times New Roman" w:cs="Times New Roman"/>
          <w:sz w:val="28"/>
          <w:szCs w:val="28"/>
          <w:lang w:val="es-ES_tradnl"/>
        </w:rPr>
        <w:t>toda vez que</w:t>
      </w:r>
      <w:r w:rsidRPr="007E6676">
        <w:rPr>
          <w:rFonts w:ascii="Times New Roman" w:hAnsi="Times New Roman" w:cs="Times New Roman"/>
          <w:sz w:val="28"/>
          <w:szCs w:val="28"/>
          <w:lang w:val="es-ES_tradnl"/>
        </w:rPr>
        <w:t xml:space="preserve"> no </w:t>
      </w:r>
      <w:r w:rsidRPr="007E6676">
        <w:rPr>
          <w:rFonts w:ascii="Times New Roman" w:hAnsi="Times New Roman" w:cs="Times New Roman"/>
          <w:sz w:val="28"/>
          <w:szCs w:val="28"/>
          <w:lang w:val="es-ES_tradnl"/>
        </w:rPr>
        <w:t xml:space="preserve">se </w:t>
      </w:r>
      <w:r w:rsidRPr="007E6676">
        <w:rPr>
          <w:rFonts w:ascii="Times New Roman" w:hAnsi="Times New Roman" w:cs="Times New Roman"/>
          <w:sz w:val="28"/>
          <w:szCs w:val="28"/>
          <w:lang w:val="es-ES_tradnl"/>
        </w:rPr>
        <w:t>aport</w:t>
      </w:r>
      <w:r w:rsidRPr="007E6676">
        <w:rPr>
          <w:rFonts w:ascii="Times New Roman" w:hAnsi="Times New Roman" w:cs="Times New Roman"/>
          <w:sz w:val="28"/>
          <w:szCs w:val="28"/>
          <w:lang w:val="es-ES_tradnl"/>
        </w:rPr>
        <w:t>aron</w:t>
      </w:r>
      <w:r w:rsidRPr="007E6676">
        <w:rPr>
          <w:rFonts w:ascii="Times New Roman" w:hAnsi="Times New Roman" w:cs="Times New Roman"/>
          <w:sz w:val="28"/>
          <w:szCs w:val="28"/>
          <w:lang w:val="es-ES_tradnl"/>
        </w:rPr>
        <w:t xml:space="preserve"> todos los elementos necesarios para iniciar el debate constitucional y la demanda no logró despertar una duda mínima sobre la conformidad de la expresión acusada al derecho a la libertad de expresi</w:t>
      </w:r>
      <w:r w:rsidRPr="007E6676">
        <w:rPr>
          <w:rFonts w:ascii="Times New Roman" w:hAnsi="Times New Roman" w:cs="Times New Roman"/>
          <w:sz w:val="28"/>
          <w:szCs w:val="28"/>
          <w:lang w:val="es-ES_tradnl"/>
        </w:rPr>
        <w:t xml:space="preserve">ón. </w:t>
      </w:r>
    </w:p>
    <w:p w14:paraId="38D60E6E" w14:textId="77777777" w:rsidR="00DA3A1D" w:rsidRPr="007E6676" w:rsidRDefault="007E6676" w:rsidP="00DA3A1D">
      <w:pPr>
        <w:pStyle w:val="Prrafodelista"/>
        <w:ind w:left="0"/>
        <w:rPr>
          <w:rFonts w:ascii="Times New Roman" w:hAnsi="Times New Roman" w:cs="Times New Roman"/>
          <w:sz w:val="28"/>
          <w:szCs w:val="28"/>
          <w:lang w:val="es-ES_tradnl"/>
        </w:rPr>
      </w:pPr>
    </w:p>
    <w:p w14:paraId="3DA1AD95" w14:textId="77C8BBAC" w:rsidR="003B0496" w:rsidRPr="007E6676" w:rsidRDefault="007E6676" w:rsidP="003B0496">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Al respecto,</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 xml:space="preserve">si bien </w:t>
      </w:r>
      <w:r w:rsidRPr="007E6676">
        <w:rPr>
          <w:rFonts w:ascii="Times New Roman" w:hAnsi="Times New Roman" w:cs="Times New Roman"/>
          <w:sz w:val="28"/>
          <w:szCs w:val="28"/>
          <w:lang w:val="es-ES_tradnl"/>
        </w:rPr>
        <w:t xml:space="preserve">acompañamos la decisión </w:t>
      </w:r>
      <w:r w:rsidRPr="007E6676">
        <w:rPr>
          <w:rFonts w:ascii="Times New Roman" w:hAnsi="Times New Roman" w:cs="Times New Roman"/>
          <w:sz w:val="28"/>
          <w:szCs w:val="28"/>
          <w:lang w:val="es-ES_tradnl"/>
        </w:rPr>
        <w:t>de inhibición porque</w:t>
      </w:r>
      <w:r w:rsidRPr="007E6676">
        <w:rPr>
          <w:rFonts w:ascii="Times New Roman" w:hAnsi="Times New Roman" w:cs="Times New Roman"/>
          <w:sz w:val="28"/>
          <w:szCs w:val="28"/>
          <w:lang w:val="es-ES_tradnl"/>
        </w:rPr>
        <w:t xml:space="preserve">, en estricto sentido, el demandante no formuló el </w:t>
      </w:r>
      <w:r w:rsidRPr="007E6676">
        <w:rPr>
          <w:rFonts w:ascii="Times New Roman" w:hAnsi="Times New Roman" w:cs="Times New Roman"/>
          <w:i/>
          <w:iCs/>
          <w:sz w:val="28"/>
          <w:szCs w:val="28"/>
          <w:lang w:val="es-ES_tradnl"/>
        </w:rPr>
        <w:t>concepto de violación</w:t>
      </w:r>
      <w:r w:rsidRPr="007E6676">
        <w:rPr>
          <w:rFonts w:ascii="Times New Roman" w:hAnsi="Times New Roman" w:cs="Times New Roman"/>
          <w:sz w:val="28"/>
          <w:szCs w:val="28"/>
          <w:lang w:val="es-ES_tradnl"/>
        </w:rPr>
        <w:t xml:space="preserve"> en los términos establecidos por la jurisprudencia constitucional</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l</w:t>
      </w:r>
      <w:r w:rsidRPr="007E6676">
        <w:rPr>
          <w:rFonts w:ascii="Times New Roman" w:hAnsi="Times New Roman" w:cs="Times New Roman"/>
          <w:sz w:val="28"/>
          <w:szCs w:val="28"/>
          <w:lang w:val="es-ES_tradnl"/>
        </w:rPr>
        <w:t xml:space="preserve">as magistradas </w:t>
      </w:r>
      <w:r w:rsidRPr="007E6676">
        <w:rPr>
          <w:rFonts w:ascii="Times New Roman" w:hAnsi="Times New Roman" w:cs="Times New Roman"/>
          <w:sz w:val="28"/>
          <w:szCs w:val="28"/>
          <w:lang w:val="es-ES_tradnl"/>
        </w:rPr>
        <w:t>Ángel</w:t>
      </w:r>
      <w:r w:rsidRPr="007E6676">
        <w:rPr>
          <w:rFonts w:ascii="Times New Roman" w:hAnsi="Times New Roman" w:cs="Times New Roman"/>
          <w:sz w:val="28"/>
          <w:szCs w:val="28"/>
          <w:lang w:val="es-ES_tradnl"/>
        </w:rPr>
        <w:t xml:space="preserve"> y Ramírez</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y el magistr</w:t>
      </w:r>
      <w:r w:rsidRPr="007E6676">
        <w:rPr>
          <w:rFonts w:ascii="Times New Roman" w:hAnsi="Times New Roman" w:cs="Times New Roman"/>
          <w:sz w:val="28"/>
          <w:szCs w:val="28"/>
          <w:lang w:val="es-ES_tradnl"/>
        </w:rPr>
        <w:t xml:space="preserve">ado Polo </w:t>
      </w:r>
      <w:r w:rsidRPr="007E6676">
        <w:rPr>
          <w:rFonts w:ascii="Times New Roman" w:hAnsi="Times New Roman" w:cs="Times New Roman"/>
          <w:sz w:val="28"/>
          <w:szCs w:val="28"/>
          <w:lang w:val="es-ES_tradnl"/>
        </w:rPr>
        <w:t>consideramos importante aclarar nuestra postura frente al fallo dictado por la Sala Plena</w:t>
      </w:r>
      <w:r w:rsidRPr="007E6676">
        <w:rPr>
          <w:rFonts w:ascii="Times New Roman" w:hAnsi="Times New Roman" w:cs="Times New Roman"/>
          <w:sz w:val="28"/>
          <w:szCs w:val="28"/>
          <w:lang w:val="es-ES_tradnl"/>
        </w:rPr>
        <w:t xml:space="preserve">, </w:t>
      </w:r>
      <w:r w:rsidRPr="007E6676">
        <w:rPr>
          <w:rFonts w:ascii="Times New Roman" w:hAnsi="Times New Roman" w:cs="Times New Roman"/>
          <w:b/>
          <w:bCs/>
          <w:sz w:val="28"/>
          <w:szCs w:val="28"/>
          <w:lang w:val="es-ES_tradnl"/>
        </w:rPr>
        <w:t>en primer lugar,</w:t>
      </w:r>
      <w:r w:rsidRPr="007E6676">
        <w:rPr>
          <w:rFonts w:ascii="Times New Roman" w:hAnsi="Times New Roman" w:cs="Times New Roman"/>
          <w:sz w:val="28"/>
          <w:szCs w:val="28"/>
          <w:lang w:val="es-ES_tradnl"/>
        </w:rPr>
        <w:t xml:space="preserve"> en el sentido de que </w:t>
      </w:r>
      <w:r w:rsidRPr="007E6676">
        <w:rPr>
          <w:rFonts w:ascii="Times New Roman" w:hAnsi="Times New Roman" w:cs="Times New Roman"/>
          <w:sz w:val="28"/>
          <w:szCs w:val="28"/>
          <w:lang w:val="es-ES_tradnl"/>
        </w:rPr>
        <w:t>la breve extensión de la demanda y de su corrección no es un criterio que, en abstracto, defina la aptitud o no de un cargo de inconstitucionalidad. Conforme con el precedente reiterado y pacífico de esta Corporación, para determinar si procede emitir un p</w:t>
      </w:r>
      <w:r w:rsidRPr="007E6676">
        <w:rPr>
          <w:rFonts w:ascii="Times New Roman" w:hAnsi="Times New Roman" w:cs="Times New Roman"/>
          <w:sz w:val="28"/>
          <w:szCs w:val="28"/>
          <w:lang w:val="es-ES_tradnl"/>
        </w:rPr>
        <w:t xml:space="preserve">ronunciamiento de fondo respecto de la demanda, se debe evaluar si el cargo se construye sobre razones </w:t>
      </w:r>
      <w:r w:rsidRPr="007E6676">
        <w:rPr>
          <w:rFonts w:ascii="Times New Roman" w:hAnsi="Times New Roman" w:cs="Times New Roman"/>
          <w:i/>
          <w:iCs/>
          <w:sz w:val="28"/>
          <w:szCs w:val="28"/>
          <w:lang w:val="es-ES_tradnl"/>
        </w:rPr>
        <w:t>claras, ciertas, específicas, pertinentes y suficientes</w:t>
      </w:r>
      <w:r w:rsidRPr="007E6676">
        <w:rPr>
          <w:rFonts w:ascii="Times New Roman" w:hAnsi="Times New Roman" w:cs="Times New Roman"/>
          <w:sz w:val="28"/>
          <w:szCs w:val="28"/>
          <w:lang w:val="es-ES_tradnl"/>
        </w:rPr>
        <w:t xml:space="preserve">, que deben ser examinadas a la luz del principio </w:t>
      </w:r>
      <w:r w:rsidRPr="007E6676">
        <w:rPr>
          <w:rFonts w:ascii="Times New Roman" w:hAnsi="Times New Roman" w:cs="Times New Roman"/>
          <w:i/>
          <w:iCs/>
          <w:sz w:val="28"/>
          <w:szCs w:val="28"/>
          <w:lang w:val="es-ES_tradnl"/>
        </w:rPr>
        <w:t>pro actione</w:t>
      </w:r>
      <w:r w:rsidRPr="007E6676">
        <w:rPr>
          <w:rFonts w:ascii="Times New Roman" w:hAnsi="Times New Roman" w:cs="Times New Roman"/>
          <w:sz w:val="28"/>
          <w:szCs w:val="28"/>
          <w:lang w:val="es-ES_tradnl"/>
        </w:rPr>
        <w:t>. De esta manera, no es plausible cal</w:t>
      </w:r>
      <w:r w:rsidRPr="007E6676">
        <w:rPr>
          <w:rFonts w:ascii="Times New Roman" w:hAnsi="Times New Roman" w:cs="Times New Roman"/>
          <w:sz w:val="28"/>
          <w:szCs w:val="28"/>
          <w:lang w:val="es-ES_tradnl"/>
        </w:rPr>
        <w:t xml:space="preserve">ificar de inepto un cargo exclusivamente </w:t>
      </w:r>
      <w:r w:rsidRPr="007E6676">
        <w:rPr>
          <w:rFonts w:ascii="Times New Roman" w:hAnsi="Times New Roman" w:cs="Times New Roman"/>
          <w:sz w:val="28"/>
          <w:szCs w:val="28"/>
          <w:lang w:val="es-ES_tradnl"/>
        </w:rPr>
        <w:t xml:space="preserve">por la extensión de </w:t>
      </w:r>
      <w:r w:rsidRPr="007E6676">
        <w:rPr>
          <w:rFonts w:ascii="Times New Roman" w:hAnsi="Times New Roman" w:cs="Times New Roman"/>
          <w:sz w:val="28"/>
          <w:szCs w:val="28"/>
          <w:lang w:val="es-ES_tradnl"/>
        </w:rPr>
        <w:t xml:space="preserve">su </w:t>
      </w:r>
      <w:r w:rsidRPr="007E6676">
        <w:rPr>
          <w:rFonts w:ascii="Times New Roman" w:hAnsi="Times New Roman" w:cs="Times New Roman"/>
          <w:sz w:val="28"/>
          <w:szCs w:val="28"/>
          <w:lang w:val="es-ES_tradnl"/>
        </w:rPr>
        <w:t>fundamentación, pues si est</w:t>
      </w:r>
      <w:r w:rsidRPr="007E6676">
        <w:rPr>
          <w:rFonts w:ascii="Times New Roman" w:hAnsi="Times New Roman" w:cs="Times New Roman"/>
          <w:sz w:val="28"/>
          <w:szCs w:val="28"/>
          <w:lang w:val="es-ES_tradnl"/>
        </w:rPr>
        <w:t xml:space="preserve">a se edifica sobre razones que </w:t>
      </w:r>
      <w:r w:rsidRPr="007E6676">
        <w:rPr>
          <w:rFonts w:ascii="Times New Roman" w:hAnsi="Times New Roman" w:cs="Times New Roman"/>
          <w:sz w:val="28"/>
          <w:szCs w:val="28"/>
          <w:lang w:val="es-ES_tradnl"/>
        </w:rPr>
        <w:t xml:space="preserve">cumplen las cargas mínimas de argumentación mencionadas habrá mérito para que esta Corporación emita un pronunciamiento de fondo. </w:t>
      </w:r>
    </w:p>
    <w:p w14:paraId="3BC99311" w14:textId="77777777" w:rsidR="003B0496" w:rsidRPr="007E6676" w:rsidRDefault="007E6676" w:rsidP="003B0496">
      <w:pPr>
        <w:pStyle w:val="Prrafodelista"/>
        <w:ind w:left="0"/>
        <w:rPr>
          <w:rFonts w:ascii="Times New Roman" w:hAnsi="Times New Roman" w:cs="Times New Roman"/>
          <w:sz w:val="28"/>
          <w:szCs w:val="28"/>
          <w:lang w:val="es-ES_tradnl"/>
        </w:rPr>
      </w:pPr>
    </w:p>
    <w:p w14:paraId="3D823921" w14:textId="4B17EA9F" w:rsidR="00DA3A1D" w:rsidRPr="007E6676" w:rsidRDefault="007E6676" w:rsidP="004D30C2">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hAnsi="Times New Roman" w:cs="Times New Roman"/>
          <w:b/>
          <w:bCs/>
          <w:sz w:val="28"/>
          <w:szCs w:val="28"/>
          <w:lang w:val="es-ES_tradnl"/>
        </w:rPr>
        <w:t>En</w:t>
      </w:r>
      <w:r w:rsidRPr="007E6676">
        <w:rPr>
          <w:rFonts w:ascii="Times New Roman" w:hAnsi="Times New Roman" w:cs="Times New Roman"/>
          <w:b/>
          <w:bCs/>
          <w:sz w:val="28"/>
          <w:szCs w:val="28"/>
          <w:lang w:val="es-ES_tradnl"/>
        </w:rPr>
        <w:t xml:space="preserve"> segundo lugar,</w:t>
      </w:r>
      <w:r w:rsidRPr="007E6676">
        <w:rPr>
          <w:rFonts w:ascii="Times New Roman" w:hAnsi="Times New Roman" w:cs="Times New Roman"/>
          <w:sz w:val="28"/>
          <w:szCs w:val="28"/>
          <w:lang w:val="es-ES_tradnl"/>
        </w:rPr>
        <w:t xml:space="preserve"> en armonía con lo anterior, manifestamos</w:t>
      </w:r>
      <w:r w:rsidRPr="007E6676">
        <w:rPr>
          <w:rFonts w:ascii="Times New Roman" w:hAnsi="Times New Roman" w:cs="Times New Roman"/>
          <w:sz w:val="28"/>
          <w:szCs w:val="28"/>
          <w:lang w:val="es-ES_tradnl"/>
        </w:rPr>
        <w:t xml:space="preserve"> que, de haberse considerado apto el cargo planteado por el accionante</w:t>
      </w:r>
      <w:r w:rsidRPr="007E6676">
        <w:rPr>
          <w:rFonts w:ascii="Times New Roman" w:hAnsi="Times New Roman" w:cs="Times New Roman"/>
          <w:i/>
          <w:iCs/>
          <w:sz w:val="28"/>
          <w:szCs w:val="28"/>
          <w:lang w:val="es-ES_tradnl"/>
        </w:rPr>
        <w:t>,</w:t>
      </w:r>
      <w:r w:rsidRPr="007E6676">
        <w:rPr>
          <w:rFonts w:ascii="Times New Roman" w:hAnsi="Times New Roman" w:cs="Times New Roman"/>
          <w:sz w:val="28"/>
          <w:szCs w:val="28"/>
          <w:lang w:val="es-ES_tradnl"/>
        </w:rPr>
        <w:t xml:space="preserve"> la Sala Plena hubiese tenido la valiosa oportunidad</w:t>
      </w:r>
      <w:r w:rsidRPr="007E6676">
        <w:rPr>
          <w:rFonts w:ascii="Times New Roman" w:hAnsi="Times New Roman" w:cs="Times New Roman"/>
          <w:sz w:val="28"/>
          <w:szCs w:val="28"/>
          <w:lang w:val="es-ES_tradnl"/>
        </w:rPr>
        <w:t xml:space="preserve">, </w:t>
      </w:r>
      <w:r w:rsidRPr="007E6676">
        <w:rPr>
          <w:rFonts w:ascii="Times New Roman" w:hAnsi="Times New Roman" w:cs="Times New Roman"/>
          <w:i/>
          <w:iCs/>
          <w:sz w:val="28"/>
          <w:szCs w:val="28"/>
          <w:lang w:val="es-ES_tradnl"/>
        </w:rPr>
        <w:t>primero</w:t>
      </w:r>
      <w:r w:rsidRPr="007E6676">
        <w:rPr>
          <w:rFonts w:ascii="Times New Roman" w:hAnsi="Times New Roman" w:cs="Times New Roman"/>
          <w:sz w:val="28"/>
          <w:szCs w:val="28"/>
          <w:lang w:val="es-ES_tradnl"/>
        </w:rPr>
        <w:t>,</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 xml:space="preserve">de </w:t>
      </w:r>
      <w:r w:rsidRPr="007E6676">
        <w:rPr>
          <w:rFonts w:ascii="Times New Roman" w:hAnsi="Times New Roman" w:cs="Times New Roman"/>
          <w:sz w:val="28"/>
          <w:szCs w:val="28"/>
          <w:lang w:val="es-ES_tradnl"/>
        </w:rPr>
        <w:t xml:space="preserve">pronunciarse sobre el derecho a la libertad de expresión </w:t>
      </w:r>
      <w:r w:rsidRPr="007E6676">
        <w:rPr>
          <w:rFonts w:ascii="Times New Roman" w:hAnsi="Times New Roman" w:cs="Times New Roman"/>
          <w:sz w:val="28"/>
          <w:szCs w:val="28"/>
          <w:lang w:val="es-ES_tradnl"/>
        </w:rPr>
        <w:t>a la l</w:t>
      </w:r>
      <w:r w:rsidRPr="007E6676">
        <w:rPr>
          <w:rFonts w:ascii="Times New Roman" w:hAnsi="Times New Roman" w:cs="Times New Roman"/>
          <w:sz w:val="28"/>
          <w:szCs w:val="28"/>
          <w:lang w:val="es-ES_tradnl"/>
        </w:rPr>
        <w:t>uz de</w:t>
      </w:r>
      <w:r w:rsidRPr="007E6676">
        <w:rPr>
          <w:rFonts w:ascii="Times New Roman" w:hAnsi="Times New Roman" w:cs="Times New Roman"/>
          <w:sz w:val="28"/>
          <w:szCs w:val="28"/>
          <w:lang w:val="es-ES_tradnl"/>
        </w:rPr>
        <w:t xml:space="preserve"> los estándares internacionales y de derecho comparado</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 xml:space="preserve">y </w:t>
      </w:r>
      <w:r w:rsidRPr="007E6676">
        <w:rPr>
          <w:rFonts w:ascii="Times New Roman" w:hAnsi="Times New Roman" w:cs="Times New Roman"/>
          <w:i/>
          <w:iCs/>
          <w:sz w:val="28"/>
          <w:szCs w:val="28"/>
          <w:lang w:val="es-ES_tradnl"/>
        </w:rPr>
        <w:t>segundo</w:t>
      </w:r>
      <w:r w:rsidRPr="007E6676">
        <w:rPr>
          <w:rFonts w:ascii="Times New Roman" w:hAnsi="Times New Roman" w:cs="Times New Roman"/>
          <w:sz w:val="28"/>
          <w:szCs w:val="28"/>
          <w:lang w:val="es-ES_tradnl"/>
        </w:rPr>
        <w:t>,</w:t>
      </w:r>
      <w:r w:rsidRPr="007E6676">
        <w:rPr>
          <w:rFonts w:ascii="Times New Roman" w:hAnsi="Times New Roman" w:cs="Times New Roman"/>
          <w:sz w:val="28"/>
          <w:szCs w:val="28"/>
          <w:lang w:val="es-ES_tradnl"/>
        </w:rPr>
        <w:t xml:space="preserve"> dar respuesta una controversia constitucional </w:t>
      </w:r>
      <w:r w:rsidRPr="007E6676">
        <w:rPr>
          <w:rFonts w:ascii="Times New Roman" w:hAnsi="Times New Roman" w:cs="Times New Roman"/>
          <w:sz w:val="28"/>
          <w:szCs w:val="28"/>
          <w:lang w:val="es-ES_tradnl"/>
        </w:rPr>
        <w:t xml:space="preserve">actual y </w:t>
      </w:r>
      <w:r w:rsidRPr="007E6676">
        <w:rPr>
          <w:rFonts w:ascii="Times New Roman" w:hAnsi="Times New Roman" w:cs="Times New Roman"/>
          <w:sz w:val="28"/>
          <w:szCs w:val="28"/>
          <w:lang w:val="es-ES_tradnl"/>
        </w:rPr>
        <w:t>relevante</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 xml:space="preserve">que pone en tensión, </w:t>
      </w:r>
      <w:r w:rsidRPr="007E6676">
        <w:rPr>
          <w:rFonts w:ascii="Times New Roman" w:hAnsi="Times New Roman" w:cs="Times New Roman"/>
          <w:sz w:val="28"/>
          <w:szCs w:val="28"/>
          <w:lang w:val="es-ES_tradnl"/>
        </w:rPr>
        <w:t>por</w:t>
      </w:r>
      <w:r w:rsidRPr="007E6676">
        <w:rPr>
          <w:rFonts w:ascii="Times New Roman" w:hAnsi="Times New Roman" w:cs="Times New Roman"/>
          <w:sz w:val="28"/>
          <w:szCs w:val="28"/>
          <w:lang w:val="es-ES_tradnl"/>
        </w:rPr>
        <w:t xml:space="preserve"> un lado,</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a</w:t>
      </w:r>
      <w:r w:rsidRPr="007E6676">
        <w:rPr>
          <w:rFonts w:ascii="Times New Roman" w:hAnsi="Times New Roman" w:cs="Times New Roman"/>
          <w:sz w:val="28"/>
          <w:szCs w:val="28"/>
          <w:lang w:val="es-ES_tradnl"/>
        </w:rPr>
        <w:t xml:space="preserve"> la libertad de expresión </w:t>
      </w:r>
      <w:r w:rsidRPr="007E6676">
        <w:rPr>
          <w:rFonts w:ascii="Times New Roman" w:hAnsi="Times New Roman" w:cs="Times New Roman"/>
          <w:sz w:val="28"/>
          <w:szCs w:val="28"/>
          <w:lang w:val="es-ES_tradnl"/>
        </w:rPr>
        <w:t xml:space="preserve">y, </w:t>
      </w:r>
      <w:r w:rsidRPr="007E6676">
        <w:rPr>
          <w:rFonts w:ascii="Times New Roman" w:hAnsi="Times New Roman" w:cs="Times New Roman"/>
          <w:sz w:val="28"/>
          <w:szCs w:val="28"/>
          <w:lang w:val="es-ES_tradnl"/>
        </w:rPr>
        <w:t>por el</w:t>
      </w:r>
      <w:r w:rsidRPr="007E6676">
        <w:rPr>
          <w:rFonts w:ascii="Times New Roman" w:hAnsi="Times New Roman" w:cs="Times New Roman"/>
          <w:sz w:val="28"/>
          <w:szCs w:val="28"/>
          <w:lang w:val="es-ES_tradnl"/>
        </w:rPr>
        <w:t xml:space="preserve"> otro, </w:t>
      </w:r>
      <w:r w:rsidRPr="007E6676">
        <w:rPr>
          <w:rFonts w:ascii="Times New Roman" w:hAnsi="Times New Roman" w:cs="Times New Roman"/>
          <w:sz w:val="28"/>
          <w:szCs w:val="28"/>
          <w:lang w:val="es-ES_tradnl"/>
        </w:rPr>
        <w:t xml:space="preserve">el deber de respeto hacia los funcionarios públicos, específicamente, la autoridad de policía. </w:t>
      </w:r>
    </w:p>
    <w:p w14:paraId="47D68912" w14:textId="77777777" w:rsidR="00DA3A1D" w:rsidRPr="007E6676" w:rsidRDefault="007E6676" w:rsidP="00DA3A1D">
      <w:pPr>
        <w:pStyle w:val="Prrafodelista"/>
        <w:rPr>
          <w:rFonts w:ascii="Times New Roman" w:hAnsi="Times New Roman" w:cs="Times New Roman"/>
          <w:sz w:val="28"/>
          <w:szCs w:val="28"/>
          <w:highlight w:val="yellow"/>
          <w:lang w:val="es-ES_tradnl"/>
        </w:rPr>
      </w:pPr>
    </w:p>
    <w:p w14:paraId="0C554877" w14:textId="78D14EB1" w:rsidR="00DA3A1D" w:rsidRPr="007E6676" w:rsidRDefault="007E6676" w:rsidP="00DA3A1D">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hAnsi="Times New Roman" w:cs="Times New Roman"/>
          <w:bCs/>
          <w:sz w:val="28"/>
          <w:szCs w:val="28"/>
          <w:lang w:val="es-ES_tradnl"/>
        </w:rPr>
        <w:t>Respecto del primer asunto,</w:t>
      </w:r>
      <w:r w:rsidRPr="007E6676">
        <w:rPr>
          <w:rFonts w:ascii="Times New Roman" w:hAnsi="Times New Roman" w:cs="Times New Roman"/>
          <w:bCs/>
          <w:sz w:val="28"/>
          <w:szCs w:val="28"/>
          <w:lang w:val="es-ES_tradnl"/>
        </w:rPr>
        <w:t xml:space="preserve"> consideramos</w:t>
      </w:r>
      <w:r w:rsidRPr="007E6676">
        <w:rPr>
          <w:rFonts w:ascii="Times New Roman" w:hAnsi="Times New Roman" w:cs="Times New Roman"/>
          <w:sz w:val="28"/>
          <w:szCs w:val="28"/>
          <w:lang w:val="es-ES_tradnl"/>
        </w:rPr>
        <w:t xml:space="preserve"> que la Sala Plena dejó pasar una ocasión idónea para </w:t>
      </w:r>
      <w:r w:rsidRPr="007E6676">
        <w:rPr>
          <w:rFonts w:ascii="Times New Roman" w:hAnsi="Times New Roman" w:cs="Times New Roman"/>
          <w:sz w:val="28"/>
          <w:szCs w:val="28"/>
          <w:lang w:val="es-ES_tradnl"/>
        </w:rPr>
        <w:t>analizar el contenido y alcance del derecho a la libertad de expr</w:t>
      </w:r>
      <w:r w:rsidRPr="007E6676">
        <w:rPr>
          <w:rFonts w:ascii="Times New Roman" w:hAnsi="Times New Roman" w:cs="Times New Roman"/>
          <w:sz w:val="28"/>
          <w:szCs w:val="28"/>
          <w:lang w:val="es-ES_tradnl"/>
        </w:rPr>
        <w:t>esión</w:t>
      </w:r>
      <w:r w:rsidRPr="007E6676">
        <w:rPr>
          <w:rFonts w:ascii="Times New Roman" w:hAnsi="Times New Roman" w:cs="Times New Roman"/>
          <w:sz w:val="28"/>
          <w:szCs w:val="28"/>
          <w:lang w:val="es-ES_tradnl"/>
        </w:rPr>
        <w:t xml:space="preserve"> de cara a los estándares internacionales y comparados</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 xml:space="preserve">específicamente, en materia de </w:t>
      </w:r>
      <w:r w:rsidRPr="007E6676">
        <w:rPr>
          <w:rFonts w:ascii="Times New Roman" w:hAnsi="Times New Roman" w:cs="Times New Roman"/>
          <w:sz w:val="28"/>
          <w:szCs w:val="28"/>
          <w:lang w:val="es-ES_tradnl"/>
        </w:rPr>
        <w:t>las restricciones admisibles a ese derecho en una sociedad democrática y frente a las autoridades de policía</w:t>
      </w:r>
      <w:r w:rsidRPr="007E6676">
        <w:rPr>
          <w:rFonts w:ascii="Times New Roman" w:hAnsi="Times New Roman" w:cs="Times New Roman"/>
          <w:sz w:val="28"/>
          <w:szCs w:val="28"/>
          <w:lang w:val="es-ES_tradnl"/>
        </w:rPr>
        <w:t>. Al respecto, conviene</w:t>
      </w:r>
      <w:r w:rsidRPr="007E6676">
        <w:rPr>
          <w:rFonts w:ascii="Times New Roman" w:hAnsi="Times New Roman" w:cs="Times New Roman"/>
          <w:sz w:val="28"/>
          <w:szCs w:val="28"/>
          <w:lang w:val="es-ES_tradnl"/>
        </w:rPr>
        <w:t xml:space="preserve"> señalar</w:t>
      </w:r>
      <w:r w:rsidRPr="007E6676">
        <w:rPr>
          <w:rFonts w:ascii="Times New Roman" w:hAnsi="Times New Roman" w:cs="Times New Roman"/>
          <w:sz w:val="28"/>
          <w:szCs w:val="28"/>
          <w:lang w:val="es-ES_tradnl"/>
        </w:rPr>
        <w:t xml:space="preserve"> como tanto en el Derecho</w:t>
      </w:r>
      <w:r w:rsidRPr="007E6676">
        <w:rPr>
          <w:rFonts w:ascii="Times New Roman" w:hAnsi="Times New Roman" w:cs="Times New Roman"/>
          <w:sz w:val="28"/>
          <w:szCs w:val="28"/>
          <w:lang w:val="es-ES_tradnl"/>
        </w:rPr>
        <w:t xml:space="preserve"> Internacional de los Derechos Humanos (DIDH) y </w:t>
      </w:r>
      <w:r w:rsidRPr="007E6676">
        <w:rPr>
          <w:rFonts w:ascii="Times New Roman" w:hAnsi="Times New Roman" w:cs="Times New Roman"/>
          <w:sz w:val="28"/>
          <w:szCs w:val="28"/>
          <w:lang w:val="es-ES_tradnl"/>
        </w:rPr>
        <w:t xml:space="preserve">en </w:t>
      </w:r>
      <w:r w:rsidRPr="007E6676">
        <w:rPr>
          <w:rFonts w:ascii="Times New Roman" w:hAnsi="Times New Roman" w:cs="Times New Roman"/>
          <w:sz w:val="28"/>
          <w:szCs w:val="28"/>
          <w:lang w:val="es-ES_tradnl"/>
        </w:rPr>
        <w:t xml:space="preserve">otras jurisdicciones se han establecido reglas sobre los límites de la libertad de expresión frente a las autoridades en general, y de policía en particular. </w:t>
      </w:r>
      <w:r w:rsidRPr="007E6676">
        <w:rPr>
          <w:rFonts w:ascii="Times New Roman" w:hAnsi="Times New Roman" w:cs="Times New Roman"/>
          <w:sz w:val="28"/>
          <w:szCs w:val="28"/>
          <w:lang w:val="es-ES_tradnl"/>
        </w:rPr>
        <w:t>S</w:t>
      </w:r>
      <w:r w:rsidRPr="007E6676">
        <w:rPr>
          <w:rFonts w:ascii="Times New Roman" w:hAnsi="Times New Roman" w:cs="Times New Roman"/>
          <w:sz w:val="28"/>
          <w:szCs w:val="28"/>
          <w:lang w:val="es-ES_tradnl"/>
        </w:rPr>
        <w:t>e observa que, aunque existen niveles de prote</w:t>
      </w:r>
      <w:r w:rsidRPr="007E6676">
        <w:rPr>
          <w:rFonts w:ascii="Times New Roman" w:hAnsi="Times New Roman" w:cs="Times New Roman"/>
          <w:sz w:val="28"/>
          <w:szCs w:val="28"/>
          <w:lang w:val="es-ES_tradnl"/>
        </w:rPr>
        <w:t>cción diferentes de la libertad de expresión que van desde protecciones casi ilimitadas como la estadounidense hasta otras más restringidas como la alemana, lo cierto es que existe un acuerdo común sobre el mayor escrutinio al que se someten las autoridade</w:t>
      </w:r>
      <w:r w:rsidRPr="007E6676">
        <w:rPr>
          <w:rFonts w:ascii="Times New Roman" w:hAnsi="Times New Roman" w:cs="Times New Roman"/>
          <w:sz w:val="28"/>
          <w:szCs w:val="28"/>
          <w:lang w:val="es-ES_tradnl"/>
        </w:rPr>
        <w:t>s públicas, lo cual puede suponer que en el marco de la crítica a su conducta oficial se emitan epítetos insultantes o vulgares.</w:t>
      </w:r>
    </w:p>
    <w:p w14:paraId="3EC9B74D" w14:textId="77777777" w:rsidR="00DA3A1D" w:rsidRPr="007E6676" w:rsidRDefault="007E6676" w:rsidP="00DA3A1D">
      <w:pPr>
        <w:pStyle w:val="Prrafodelista"/>
        <w:rPr>
          <w:rFonts w:ascii="Times New Roman" w:eastAsia="Calibri" w:hAnsi="Times New Roman" w:cs="Times New Roman"/>
          <w:sz w:val="28"/>
          <w:szCs w:val="28"/>
          <w:lang w:val="es-ES_tradnl"/>
        </w:rPr>
      </w:pPr>
    </w:p>
    <w:p w14:paraId="5B89D60B" w14:textId="009A97C8" w:rsidR="00DA3A1D" w:rsidRPr="007E6676" w:rsidRDefault="007E6676" w:rsidP="00DA3A1D">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eastAsia="Calibri" w:hAnsi="Times New Roman" w:cs="Times New Roman"/>
          <w:sz w:val="28"/>
          <w:szCs w:val="28"/>
          <w:lang w:val="es-ES_tradnl"/>
        </w:rPr>
        <w:t>A modo de ejemplo, desde la perspectiva del derecho comparado, e</w:t>
      </w:r>
      <w:r w:rsidRPr="007E6676">
        <w:rPr>
          <w:rFonts w:ascii="Times New Roman" w:eastAsia="Calibri" w:hAnsi="Times New Roman" w:cs="Times New Roman"/>
          <w:sz w:val="28"/>
          <w:szCs w:val="28"/>
          <w:lang w:val="es-ES_tradnl"/>
        </w:rPr>
        <w:t>n Alemania, según lo establecido por la Ley Fundamental Alemana (Grundgesetz, GG), el Código Penal Federal (</w:t>
      </w:r>
      <w:r w:rsidRPr="007E6676">
        <w:rPr>
          <w:rFonts w:ascii="Times New Roman" w:eastAsia="Calibri" w:hAnsi="Times New Roman" w:cs="Times New Roman"/>
          <w:i/>
          <w:iCs/>
          <w:sz w:val="28"/>
          <w:szCs w:val="28"/>
          <w:lang w:val="es-ES_tradnl"/>
        </w:rPr>
        <w:t>Strafgesetzbuch – StGB</w:t>
      </w:r>
      <w:r w:rsidRPr="007E6676">
        <w:rPr>
          <w:rFonts w:ascii="Times New Roman" w:eastAsia="Calibri" w:hAnsi="Times New Roman" w:cs="Times New Roman"/>
          <w:sz w:val="28"/>
          <w:szCs w:val="28"/>
          <w:lang w:val="es-ES_tradnl"/>
        </w:rPr>
        <w:t>) y decisiones del Tribunal Constitucional Alemán (TCA), se puede identificar como las ofensas a la policía estarían protegido</w:t>
      </w:r>
      <w:r w:rsidRPr="007E6676">
        <w:rPr>
          <w:rFonts w:ascii="Times New Roman" w:eastAsia="Calibri" w:hAnsi="Times New Roman" w:cs="Times New Roman"/>
          <w:sz w:val="28"/>
          <w:szCs w:val="28"/>
          <w:lang w:val="es-ES_tradnl"/>
        </w:rPr>
        <w:t>s si no se dirigen de forma directa a un individuo sino, por ejemplo, a la policía como institución de forma general. El estándar definido por el TCA señala que los insultos dirigidos contra colectivos como la policía son admisibles, en tanto el discurso s</w:t>
      </w:r>
      <w:r w:rsidRPr="007E6676">
        <w:rPr>
          <w:rFonts w:ascii="Times New Roman" w:eastAsia="Calibri" w:hAnsi="Times New Roman" w:cs="Times New Roman"/>
          <w:sz w:val="28"/>
          <w:szCs w:val="28"/>
          <w:lang w:val="es-ES_tradnl"/>
        </w:rPr>
        <w:t>e despersonaliza y apunta a las disfunciones sociales de esa institución más no a la personalidad de un miembro específico</w:t>
      </w:r>
      <w:r w:rsidRPr="007E6676">
        <w:rPr>
          <w:rStyle w:val="Refdenotaalpie"/>
          <w:rFonts w:ascii="Times New Roman" w:eastAsia="Calibri" w:hAnsi="Times New Roman" w:cs="Times New Roman"/>
          <w:sz w:val="28"/>
          <w:szCs w:val="24"/>
          <w:lang w:val="es-ES_tradnl"/>
        </w:rPr>
        <w:footnoteReference w:id="53"/>
      </w:r>
      <w:r w:rsidRPr="007E6676">
        <w:rPr>
          <w:rFonts w:ascii="Times New Roman" w:eastAsia="Calibri" w:hAnsi="Times New Roman" w:cs="Times New Roman"/>
          <w:sz w:val="28"/>
          <w:szCs w:val="28"/>
          <w:lang w:val="es-ES_tradnl"/>
        </w:rPr>
        <w:t xml:space="preserve">. </w:t>
      </w:r>
    </w:p>
    <w:p w14:paraId="51E5525D" w14:textId="77777777" w:rsidR="00DA3A1D" w:rsidRPr="007E6676" w:rsidRDefault="007E6676" w:rsidP="00DA3A1D">
      <w:pPr>
        <w:pStyle w:val="Prrafodelista"/>
        <w:rPr>
          <w:rFonts w:ascii="Times New Roman" w:eastAsia="Calibri" w:hAnsi="Times New Roman" w:cs="Times New Roman"/>
          <w:sz w:val="28"/>
          <w:szCs w:val="28"/>
          <w:lang w:val="es-ES_tradnl"/>
        </w:rPr>
      </w:pPr>
    </w:p>
    <w:p w14:paraId="6595A8FA" w14:textId="3BC93D18" w:rsidR="00DA3A1D" w:rsidRPr="007E6676" w:rsidRDefault="007E6676" w:rsidP="00DA3A1D">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eastAsia="Calibri" w:hAnsi="Times New Roman" w:cs="Times New Roman"/>
          <w:sz w:val="28"/>
          <w:szCs w:val="28"/>
          <w:lang w:val="es-ES_tradnl"/>
        </w:rPr>
        <w:t>Por otra parte</w:t>
      </w:r>
      <w:r w:rsidRPr="007E6676">
        <w:rPr>
          <w:rFonts w:ascii="Times New Roman" w:eastAsia="Calibri" w:hAnsi="Times New Roman" w:cs="Times New Roman"/>
          <w:sz w:val="28"/>
          <w:szCs w:val="28"/>
          <w:lang w:val="es-ES_tradnl"/>
        </w:rPr>
        <w:t xml:space="preserve">, en la jurisprudencia vigente de la Corte Suprema de Estados Unidos, las </w:t>
      </w:r>
      <w:r w:rsidRPr="007E6676">
        <w:rPr>
          <w:rFonts w:ascii="Times New Roman" w:eastAsia="Calibri" w:hAnsi="Times New Roman" w:cs="Times New Roman"/>
          <w:i/>
          <w:iCs/>
          <w:sz w:val="28"/>
          <w:szCs w:val="28"/>
          <w:lang w:val="es-ES_tradnl"/>
        </w:rPr>
        <w:t xml:space="preserve">fighting words </w:t>
      </w:r>
      <w:r w:rsidRPr="007E6676">
        <w:rPr>
          <w:rFonts w:ascii="Times New Roman" w:eastAsia="Calibri" w:hAnsi="Times New Roman" w:cs="Times New Roman"/>
          <w:sz w:val="28"/>
          <w:szCs w:val="28"/>
          <w:lang w:val="es-ES_tradnl"/>
        </w:rPr>
        <w:t>parecen tener una protecci</w:t>
      </w:r>
      <w:r w:rsidRPr="007E6676">
        <w:rPr>
          <w:rFonts w:ascii="Times New Roman" w:eastAsia="Calibri" w:hAnsi="Times New Roman" w:cs="Times New Roman"/>
          <w:sz w:val="28"/>
          <w:szCs w:val="28"/>
          <w:lang w:val="es-ES_tradnl"/>
        </w:rPr>
        <w:t xml:space="preserve">ón constitucional expansiva, salvo cuando incitan de forma directa a la violencia o constituyen amenazas reales y ciertas sobre la persona objeto de los insultos. Es decir, en el ordenamiento jurídico estadounidense, </w:t>
      </w:r>
      <w:r w:rsidRPr="007E6676">
        <w:rPr>
          <w:rFonts w:ascii="Times New Roman" w:hAnsi="Times New Roman" w:cs="Times New Roman"/>
          <w:sz w:val="28"/>
          <w:szCs w:val="28"/>
          <w:lang w:val="es-ES_tradnl"/>
        </w:rPr>
        <w:t>se espera que las autoridades de policí</w:t>
      </w:r>
      <w:r w:rsidRPr="007E6676">
        <w:rPr>
          <w:rFonts w:ascii="Times New Roman" w:hAnsi="Times New Roman" w:cs="Times New Roman"/>
          <w:sz w:val="28"/>
          <w:szCs w:val="28"/>
          <w:lang w:val="es-ES_tradnl"/>
        </w:rPr>
        <w:t xml:space="preserve">a tengan una mayor tolerancia frente a las opiniones de la ciudadanía, de modo que el sentimiento de ofensa individual no puede por sí mismo suponer la imposición de una medida sancionatoria de la ciudadanía que expresa su inconformidad hacia la actuación </w:t>
      </w:r>
      <w:r w:rsidRPr="007E6676">
        <w:rPr>
          <w:rFonts w:ascii="Times New Roman" w:hAnsi="Times New Roman" w:cs="Times New Roman"/>
          <w:sz w:val="28"/>
          <w:szCs w:val="28"/>
          <w:lang w:val="es-ES_tradnl"/>
        </w:rPr>
        <w:t>de las autoridades, incluso con expresiones chocantes o soeces. En dicho contexto, las autoridades de policía están sometidas a un estándar de tolerancia más estricto en virtud de la protección reforzada al derecho a criticarlas del que goza la ciudadanía.</w:t>
      </w:r>
      <w:r w:rsidRPr="007E6676">
        <w:rPr>
          <w:rFonts w:ascii="Times New Roman" w:hAnsi="Times New Roman" w:cs="Times New Roman"/>
          <w:sz w:val="28"/>
          <w:szCs w:val="28"/>
          <w:lang w:val="es-ES_tradnl"/>
        </w:rPr>
        <w:t xml:space="preserve"> </w:t>
      </w:r>
      <w:r w:rsidRPr="007E6676">
        <w:rPr>
          <w:rFonts w:ascii="Times New Roman" w:eastAsia="Calibri" w:hAnsi="Times New Roman" w:cs="Times New Roman"/>
          <w:sz w:val="28"/>
          <w:szCs w:val="28"/>
          <w:lang w:val="es-ES_tradnl"/>
        </w:rPr>
        <w:t xml:space="preserve"> </w:t>
      </w:r>
    </w:p>
    <w:p w14:paraId="39806DF1" w14:textId="77777777" w:rsidR="00DA3A1D" w:rsidRPr="007E6676" w:rsidRDefault="007E6676" w:rsidP="00DA3A1D">
      <w:pPr>
        <w:pStyle w:val="Prrafodelista"/>
        <w:rPr>
          <w:rFonts w:ascii="Times New Roman" w:eastAsia="Calibri" w:hAnsi="Times New Roman" w:cs="Times New Roman"/>
          <w:sz w:val="28"/>
          <w:szCs w:val="28"/>
          <w:lang w:val="es-ES_tradnl"/>
        </w:rPr>
      </w:pPr>
    </w:p>
    <w:p w14:paraId="0A40658E" w14:textId="234C4941" w:rsidR="00D3582E" w:rsidRPr="007E6676" w:rsidRDefault="007E6676" w:rsidP="00B8792B">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eastAsia="Calibri" w:hAnsi="Times New Roman" w:cs="Times New Roman"/>
          <w:sz w:val="28"/>
          <w:szCs w:val="28"/>
          <w:lang w:val="es-ES_tradnl"/>
        </w:rPr>
        <w:t xml:space="preserve">Finalmente, </w:t>
      </w:r>
      <w:r w:rsidRPr="007E6676">
        <w:rPr>
          <w:rFonts w:ascii="Times New Roman" w:eastAsia="Calibri" w:hAnsi="Times New Roman" w:cs="Times New Roman"/>
          <w:sz w:val="28"/>
          <w:szCs w:val="28"/>
          <w:lang w:val="es-ES_tradnl"/>
        </w:rPr>
        <w:t xml:space="preserve">cabe destacar que </w:t>
      </w:r>
      <w:r w:rsidRPr="007E6676">
        <w:rPr>
          <w:rFonts w:ascii="Times New Roman" w:eastAsia="Calibri" w:hAnsi="Times New Roman" w:cs="Times New Roman"/>
          <w:sz w:val="28"/>
          <w:szCs w:val="28"/>
          <w:lang w:val="es-ES_tradnl"/>
        </w:rPr>
        <w:t>en el DIDH la tendencia marcada por el Tribunal Europeo de Derechos Humanos (TEDH) parece sugerir que los insultos gratuitos y sin fundamento no gozan de protección, aunque cada caso ofrece un contexto específico en el que</w:t>
      </w:r>
      <w:r w:rsidRPr="007E6676">
        <w:rPr>
          <w:rFonts w:ascii="Times New Roman" w:eastAsia="Calibri" w:hAnsi="Times New Roman" w:cs="Times New Roman"/>
          <w:sz w:val="28"/>
          <w:szCs w:val="28"/>
          <w:lang w:val="es-ES_tradnl"/>
        </w:rPr>
        <w:t xml:space="preserve"> se observa si el insulto lanzado hacia una autoridad goza o no de protección. El TEDH señala que el Convenio Europeo </w:t>
      </w:r>
      <w:r w:rsidRPr="007E6676">
        <w:rPr>
          <w:rFonts w:ascii="Times New Roman" w:hAnsi="Times New Roman" w:cs="Times New Roman"/>
          <w:sz w:val="28"/>
          <w:szCs w:val="28"/>
          <w:lang w:val="es-ES_tradnl"/>
        </w:rPr>
        <w:t>puede no proteger el lenguaje ofensivo que constituya una “</w:t>
      </w:r>
      <w:r w:rsidRPr="007E6676">
        <w:rPr>
          <w:rFonts w:ascii="Times New Roman" w:hAnsi="Times New Roman" w:cs="Times New Roman"/>
          <w:i/>
          <w:iCs/>
          <w:sz w:val="28"/>
          <w:szCs w:val="28"/>
          <w:lang w:val="es-ES_tradnl"/>
        </w:rPr>
        <w:t>denigración gratuita</w:t>
      </w:r>
      <w:r w:rsidRPr="007E6676">
        <w:rPr>
          <w:rFonts w:ascii="Times New Roman" w:hAnsi="Times New Roman" w:cs="Times New Roman"/>
          <w:sz w:val="28"/>
          <w:szCs w:val="28"/>
          <w:lang w:val="es-ES_tradnl"/>
        </w:rPr>
        <w:t>” o injustificada (</w:t>
      </w:r>
      <w:r w:rsidRPr="007E6676">
        <w:rPr>
          <w:rFonts w:ascii="Times New Roman" w:hAnsi="Times New Roman" w:cs="Times New Roman"/>
          <w:i/>
          <w:iCs/>
          <w:sz w:val="28"/>
          <w:szCs w:val="28"/>
          <w:lang w:val="es-ES_tradnl"/>
        </w:rPr>
        <w:t xml:space="preserve">wanton denigration), </w:t>
      </w:r>
      <w:r w:rsidRPr="007E6676">
        <w:rPr>
          <w:rFonts w:ascii="Times New Roman" w:hAnsi="Times New Roman" w:cs="Times New Roman"/>
          <w:sz w:val="28"/>
          <w:szCs w:val="28"/>
          <w:lang w:val="es-ES_tradnl"/>
        </w:rPr>
        <w:t>es decir, aquella e</w:t>
      </w:r>
      <w:r w:rsidRPr="007E6676">
        <w:rPr>
          <w:rFonts w:ascii="Times New Roman" w:hAnsi="Times New Roman" w:cs="Times New Roman"/>
          <w:sz w:val="28"/>
          <w:szCs w:val="28"/>
          <w:lang w:val="es-ES_tradnl"/>
        </w:rPr>
        <w:t>xpresión ofensiva cuya única intención es insultar</w:t>
      </w:r>
      <w:r w:rsidRPr="007E6676">
        <w:rPr>
          <w:rStyle w:val="Refdenotaalpie"/>
          <w:rFonts w:ascii="Times New Roman" w:hAnsi="Times New Roman" w:cs="Times New Roman"/>
          <w:i/>
          <w:iCs/>
          <w:sz w:val="28"/>
          <w:szCs w:val="28"/>
          <w:lang w:val="es-ES_tradnl"/>
        </w:rPr>
        <w:footnoteReference w:id="54"/>
      </w:r>
      <w:r w:rsidRPr="007E6676">
        <w:rPr>
          <w:rFonts w:ascii="Times New Roman" w:hAnsi="Times New Roman" w:cs="Times New Roman"/>
          <w:sz w:val="28"/>
          <w:szCs w:val="28"/>
          <w:lang w:val="es-ES_tradnl"/>
        </w:rPr>
        <w:t>. Al respecto, el Tribunal destaca que las expresiones vulgares no carecen de protección en sí mismas, pues el uso de lenguaje vulgar puede perseguir fines amparados por la libertad de expresión. En tal se</w:t>
      </w:r>
      <w:r w:rsidRPr="007E6676">
        <w:rPr>
          <w:rFonts w:ascii="Times New Roman" w:hAnsi="Times New Roman" w:cs="Times New Roman"/>
          <w:sz w:val="28"/>
          <w:szCs w:val="28"/>
          <w:lang w:val="es-ES_tradnl"/>
        </w:rPr>
        <w:t>ntido, la expresión vulgar debe ser vista en su contexto y su uso no anula la protección sobre el discurso pues se trata de una selección estilística de quien emite el mensaje. En suma,</w:t>
      </w:r>
      <w:r w:rsidRPr="007E6676">
        <w:rPr>
          <w:rFonts w:ascii="Times New Roman" w:hAnsi="Times New Roman" w:cs="Times New Roman"/>
          <w:sz w:val="28"/>
          <w:szCs w:val="28"/>
          <w:lang w:val="es-ES_tradnl"/>
        </w:rPr>
        <w:t xml:space="preserve"> bajo el amparo de este criterio de interpretación, </w:t>
      </w:r>
      <w:r w:rsidRPr="007E6676">
        <w:rPr>
          <w:rFonts w:ascii="Times New Roman" w:hAnsi="Times New Roman" w:cs="Times New Roman"/>
          <w:sz w:val="28"/>
          <w:szCs w:val="28"/>
          <w:lang w:val="es-ES_tradnl"/>
        </w:rPr>
        <w:t>el estilo vulgar go</w:t>
      </w:r>
      <w:r w:rsidRPr="007E6676">
        <w:rPr>
          <w:rFonts w:ascii="Times New Roman" w:hAnsi="Times New Roman" w:cs="Times New Roman"/>
          <w:sz w:val="28"/>
          <w:szCs w:val="28"/>
          <w:lang w:val="es-ES_tradnl"/>
        </w:rPr>
        <w:t>za también de protección, salvo que se trate de expresiones denigrantes gratuitas y emitidas con la única intención de insultar</w:t>
      </w:r>
      <w:r w:rsidRPr="007E6676">
        <w:rPr>
          <w:rFonts w:ascii="Times New Roman" w:hAnsi="Times New Roman" w:cs="Times New Roman"/>
          <w:sz w:val="28"/>
          <w:szCs w:val="28"/>
          <w:lang w:val="es-ES_tradnl"/>
        </w:rPr>
        <w:t xml:space="preserve">. </w:t>
      </w:r>
    </w:p>
    <w:p w14:paraId="06436784" w14:textId="77777777" w:rsidR="00DA3A1D" w:rsidRPr="007E6676" w:rsidRDefault="007E6676" w:rsidP="00DA3A1D">
      <w:pPr>
        <w:pStyle w:val="Prrafodelista"/>
        <w:rPr>
          <w:rFonts w:ascii="Times New Roman" w:hAnsi="Times New Roman" w:cs="Times New Roman"/>
          <w:b/>
          <w:sz w:val="28"/>
          <w:szCs w:val="28"/>
          <w:lang w:val="es-ES_tradnl"/>
        </w:rPr>
      </w:pPr>
    </w:p>
    <w:p w14:paraId="328D62BA" w14:textId="2A0198D6" w:rsidR="000D710B" w:rsidRPr="007E6676" w:rsidRDefault="007E6676" w:rsidP="000D710B">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hAnsi="Times New Roman" w:cs="Times New Roman"/>
          <w:bCs/>
          <w:sz w:val="28"/>
          <w:szCs w:val="28"/>
          <w:lang w:val="es-ES_tradnl"/>
        </w:rPr>
        <w:t>Con relación al segundo aspecto,</w:t>
      </w:r>
      <w:r w:rsidRPr="007E6676">
        <w:rPr>
          <w:rFonts w:ascii="Times New Roman" w:hAnsi="Times New Roman" w:cs="Times New Roman"/>
          <w:b/>
          <w:sz w:val="28"/>
          <w:szCs w:val="28"/>
          <w:lang w:val="es-ES_tradnl"/>
        </w:rPr>
        <w:t xml:space="preserve"> </w:t>
      </w:r>
      <w:r w:rsidRPr="007E6676">
        <w:rPr>
          <w:rFonts w:ascii="Times New Roman" w:hAnsi="Times New Roman" w:cs="Times New Roman"/>
          <w:bCs/>
          <w:sz w:val="28"/>
          <w:szCs w:val="28"/>
          <w:lang w:val="es-ES_tradnl"/>
        </w:rPr>
        <w:t xml:space="preserve">de haberse estimado apto el cargo </w:t>
      </w:r>
      <w:r w:rsidRPr="007E6676">
        <w:rPr>
          <w:rFonts w:ascii="Times New Roman" w:hAnsi="Times New Roman" w:cs="Times New Roman"/>
          <w:bCs/>
          <w:sz w:val="28"/>
          <w:szCs w:val="28"/>
          <w:lang w:val="es-ES_tradnl"/>
        </w:rPr>
        <w:t>formulado por el accionante</w:t>
      </w:r>
      <w:r w:rsidRPr="007E6676">
        <w:rPr>
          <w:rFonts w:ascii="Times New Roman" w:hAnsi="Times New Roman" w:cs="Times New Roman"/>
          <w:bCs/>
          <w:sz w:val="28"/>
          <w:szCs w:val="28"/>
          <w:lang w:val="es-ES_tradnl"/>
        </w:rPr>
        <w:t>,</w:t>
      </w:r>
      <w:r w:rsidRPr="007E6676">
        <w:rPr>
          <w:rFonts w:ascii="Times New Roman" w:hAnsi="Times New Roman" w:cs="Times New Roman"/>
          <w:bCs/>
          <w:sz w:val="28"/>
          <w:szCs w:val="28"/>
          <w:lang w:val="es-ES_tradnl"/>
        </w:rPr>
        <w:t xml:space="preserve"> los suscritos magistrados consideramos que</w:t>
      </w:r>
      <w:r w:rsidRPr="007E6676">
        <w:rPr>
          <w:rFonts w:ascii="Times New Roman" w:hAnsi="Times New Roman" w:cs="Times New Roman"/>
          <w:bCs/>
          <w:sz w:val="28"/>
          <w:szCs w:val="28"/>
          <w:lang w:val="es-ES_tradnl"/>
        </w:rPr>
        <w:t xml:space="preserve"> </w:t>
      </w:r>
      <w:r w:rsidRPr="007E6676">
        <w:rPr>
          <w:rFonts w:ascii="Times New Roman" w:hAnsi="Times New Roman" w:cs="Times New Roman"/>
          <w:sz w:val="28"/>
          <w:szCs w:val="28"/>
          <w:lang w:val="es-ES_tradnl"/>
        </w:rPr>
        <w:t xml:space="preserve">la </w:t>
      </w:r>
      <w:r w:rsidRPr="007E6676">
        <w:rPr>
          <w:rFonts w:ascii="Times New Roman" w:hAnsi="Times New Roman" w:cs="Times New Roman"/>
          <w:sz w:val="28"/>
          <w:szCs w:val="28"/>
          <w:lang w:val="es-ES_tradnl"/>
        </w:rPr>
        <w:t>Corte habría podido dar respuesta a un caso</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de difícil solución por las tensiones que genera entre</w:t>
      </w:r>
      <w:r w:rsidRPr="007E6676">
        <w:rPr>
          <w:rFonts w:ascii="Times New Roman" w:hAnsi="Times New Roman" w:cs="Times New Roman"/>
          <w:sz w:val="28"/>
          <w:szCs w:val="28"/>
          <w:lang w:val="es-ES_tradnl"/>
        </w:rPr>
        <w:t>, por un lado,</w:t>
      </w:r>
      <w:r w:rsidRPr="007E6676">
        <w:rPr>
          <w:rFonts w:ascii="Times New Roman" w:hAnsi="Times New Roman" w:cs="Times New Roman"/>
          <w:sz w:val="28"/>
          <w:szCs w:val="28"/>
          <w:lang w:val="es-ES_tradnl"/>
        </w:rPr>
        <w:t xml:space="preserve"> la protección constitucional reforzada de la libertad de expresión</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y</w:t>
      </w:r>
      <w:r w:rsidRPr="007E6676">
        <w:rPr>
          <w:rFonts w:ascii="Times New Roman" w:hAnsi="Times New Roman" w:cs="Times New Roman"/>
          <w:sz w:val="28"/>
          <w:szCs w:val="28"/>
          <w:lang w:val="es-ES_tradnl"/>
        </w:rPr>
        <w:t>, por el otro,</w:t>
      </w:r>
      <w:r w:rsidRPr="007E6676">
        <w:rPr>
          <w:rFonts w:ascii="Times New Roman" w:hAnsi="Times New Roman" w:cs="Times New Roman"/>
          <w:sz w:val="28"/>
          <w:szCs w:val="28"/>
          <w:lang w:val="es-ES_tradnl"/>
        </w:rPr>
        <w:t xml:space="preserve"> la facultad l</w:t>
      </w:r>
      <w:r w:rsidRPr="007E6676">
        <w:rPr>
          <w:rFonts w:ascii="Times New Roman" w:hAnsi="Times New Roman" w:cs="Times New Roman"/>
          <w:sz w:val="28"/>
          <w:szCs w:val="28"/>
          <w:lang w:val="es-ES_tradnl"/>
        </w:rPr>
        <w:t>egal de la autoridad de policía para sancionar a quien le falte al respeto, cuando con ello se persigue la realización de un fin constitucional imperioso</w:t>
      </w:r>
      <w:r w:rsidRPr="007E6676">
        <w:rPr>
          <w:rFonts w:ascii="Times New Roman" w:hAnsi="Times New Roman" w:cs="Times New Roman"/>
          <w:sz w:val="28"/>
          <w:szCs w:val="28"/>
          <w:lang w:val="es-ES_tradnl"/>
        </w:rPr>
        <w:t xml:space="preserve">, como lo es, </w:t>
      </w:r>
      <w:r w:rsidRPr="007E6676">
        <w:rPr>
          <w:rFonts w:ascii="Times New Roman" w:hAnsi="Times New Roman" w:cs="Times New Roman"/>
          <w:sz w:val="28"/>
          <w:szCs w:val="28"/>
          <w:lang w:val="es-ES_tradnl"/>
        </w:rPr>
        <w:t>asegurar las relaciones pacíficas entre las personas y las autoridades, así como la convi</w:t>
      </w:r>
      <w:r w:rsidRPr="007E6676">
        <w:rPr>
          <w:rFonts w:ascii="Times New Roman" w:hAnsi="Times New Roman" w:cs="Times New Roman"/>
          <w:sz w:val="28"/>
          <w:szCs w:val="28"/>
          <w:lang w:val="es-ES_tradnl"/>
        </w:rPr>
        <w:t>vencia, la paz, la primacía de los derechos fundamentales y, en últimas, la vigencia del Estado de Derecho.</w:t>
      </w:r>
    </w:p>
    <w:p w14:paraId="3A65523F" w14:textId="77777777" w:rsidR="000D710B" w:rsidRPr="007E6676" w:rsidRDefault="007E6676" w:rsidP="000D710B">
      <w:pPr>
        <w:pStyle w:val="Prrafodelista"/>
        <w:ind w:left="0"/>
        <w:rPr>
          <w:rFonts w:ascii="Times New Roman" w:hAnsi="Times New Roman" w:cs="Times New Roman"/>
          <w:sz w:val="28"/>
          <w:szCs w:val="28"/>
          <w:lang w:val="es-ES_tradnl"/>
        </w:rPr>
      </w:pPr>
    </w:p>
    <w:p w14:paraId="5FDF1C50" w14:textId="34296C7A" w:rsidR="009B0F43" w:rsidRPr="007E6676" w:rsidRDefault="007E6676" w:rsidP="009B0F43">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 xml:space="preserve">Precisamente, este caso situaba a la Corte en el escenario constitucional adecuado para </w:t>
      </w:r>
      <w:r w:rsidRPr="007E6676">
        <w:rPr>
          <w:rFonts w:ascii="Times New Roman" w:hAnsi="Times New Roman" w:cs="Times New Roman"/>
          <w:sz w:val="28"/>
          <w:szCs w:val="28"/>
          <w:lang w:val="es-ES_tradnl"/>
        </w:rPr>
        <w:t>recordar que</w:t>
      </w:r>
      <w:r w:rsidRPr="007E6676">
        <w:rPr>
          <w:rFonts w:ascii="Times New Roman" w:hAnsi="Times New Roman" w:cs="Times New Roman"/>
          <w:sz w:val="28"/>
          <w:szCs w:val="28"/>
          <w:lang w:val="es-ES_tradnl"/>
        </w:rPr>
        <w:t xml:space="preserve"> la libertad de expresión</w:t>
      </w:r>
      <w:r w:rsidRPr="007E6676">
        <w:rPr>
          <w:rFonts w:ascii="Times New Roman" w:hAnsi="Times New Roman" w:cs="Times New Roman"/>
          <w:sz w:val="28"/>
          <w:szCs w:val="28"/>
          <w:lang w:val="es-ES_tradnl"/>
        </w:rPr>
        <w:t>, en tanto</w:t>
      </w:r>
      <w:r w:rsidRPr="007E6676">
        <w:rPr>
          <w:rFonts w:ascii="Times New Roman" w:hAnsi="Times New Roman" w:cs="Times New Roman"/>
          <w:sz w:val="28"/>
          <w:szCs w:val="28"/>
          <w:lang w:val="es-ES_tradnl"/>
        </w:rPr>
        <w:t xml:space="preserve"> derecho esencial para el funcionamiento de la democracia</w:t>
      </w:r>
      <w:r w:rsidRPr="007E6676">
        <w:rPr>
          <w:rFonts w:ascii="Times New Roman" w:hAnsi="Times New Roman" w:cs="Times New Roman"/>
          <w:sz w:val="28"/>
          <w:szCs w:val="28"/>
          <w:lang w:val="es-ES_tradnl"/>
        </w:rPr>
        <w:t xml:space="preserve">, solo puede ser restringido cuando se </w:t>
      </w:r>
      <w:r w:rsidRPr="007E6676">
        <w:rPr>
          <w:rFonts w:ascii="Times New Roman" w:hAnsi="Times New Roman" w:cs="Times New Roman"/>
          <w:sz w:val="28"/>
          <w:szCs w:val="28"/>
          <w:lang w:val="es-ES_tradnl"/>
        </w:rPr>
        <w:t xml:space="preserve">cumpla con el principio de legalidad, </w:t>
      </w:r>
      <w:r w:rsidRPr="007E6676">
        <w:rPr>
          <w:rFonts w:ascii="Times New Roman" w:hAnsi="Times New Roman" w:cs="Times New Roman"/>
          <w:sz w:val="28"/>
          <w:szCs w:val="28"/>
          <w:lang w:val="es-ES_tradnl"/>
        </w:rPr>
        <w:t>se</w:t>
      </w:r>
      <w:r w:rsidRPr="007E6676">
        <w:rPr>
          <w:rFonts w:ascii="Times New Roman" w:hAnsi="Times New Roman" w:cs="Times New Roman"/>
          <w:sz w:val="28"/>
          <w:szCs w:val="28"/>
          <w:lang w:val="es-ES_tradnl"/>
        </w:rPr>
        <w:t xml:space="preserve"> persiga</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 xml:space="preserve">un fin constitucionalmente imperioso y </w:t>
      </w:r>
      <w:r w:rsidRPr="007E6676">
        <w:rPr>
          <w:rFonts w:ascii="Times New Roman" w:hAnsi="Times New Roman" w:cs="Times New Roman"/>
          <w:sz w:val="28"/>
          <w:szCs w:val="28"/>
          <w:lang w:val="es-ES_tradnl"/>
        </w:rPr>
        <w:t>se compruebe que la restricción es</w:t>
      </w:r>
      <w:r w:rsidRPr="007E6676">
        <w:rPr>
          <w:rFonts w:ascii="Times New Roman" w:hAnsi="Times New Roman" w:cs="Times New Roman"/>
          <w:sz w:val="28"/>
          <w:szCs w:val="28"/>
          <w:lang w:val="es-ES_tradnl"/>
        </w:rPr>
        <w:t xml:space="preserve"> necesaria</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y proporcional en una socie</w:t>
      </w:r>
      <w:r w:rsidRPr="007E6676">
        <w:rPr>
          <w:rFonts w:ascii="Times New Roman" w:hAnsi="Times New Roman" w:cs="Times New Roman"/>
          <w:sz w:val="28"/>
          <w:szCs w:val="28"/>
          <w:lang w:val="es-ES_tradnl"/>
        </w:rPr>
        <w:t>dad democrática</w:t>
      </w:r>
      <w:r w:rsidRPr="007E6676">
        <w:rPr>
          <w:rFonts w:ascii="Times New Roman" w:hAnsi="Times New Roman" w:cs="Times New Roman"/>
          <w:sz w:val="28"/>
          <w:szCs w:val="28"/>
          <w:lang w:val="es-ES_tradnl"/>
        </w:rPr>
        <w:t xml:space="preserve"> –</w:t>
      </w:r>
      <w:r w:rsidRPr="007E6676">
        <w:rPr>
          <w:rFonts w:ascii="Times New Roman" w:hAnsi="Times New Roman" w:cs="Times New Roman"/>
          <w:i/>
          <w:iCs/>
          <w:sz w:val="28"/>
          <w:szCs w:val="28"/>
          <w:lang w:val="es-ES_tradnl"/>
        </w:rPr>
        <w:t xml:space="preserve">test </w:t>
      </w:r>
      <w:r w:rsidRPr="007E6676">
        <w:rPr>
          <w:rFonts w:ascii="Times New Roman" w:hAnsi="Times New Roman" w:cs="Times New Roman"/>
          <w:sz w:val="28"/>
          <w:szCs w:val="28"/>
          <w:lang w:val="es-ES_tradnl"/>
        </w:rPr>
        <w:t>tripartito de libertad de expresión–.</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A su vez, reiterar el criterio jurisprudencial según el cual</w:t>
      </w:r>
      <w:r w:rsidRPr="007E6676">
        <w:rPr>
          <w:rFonts w:ascii="Times New Roman" w:hAnsi="Times New Roman" w:cs="Times New Roman"/>
          <w:sz w:val="28"/>
          <w:szCs w:val="28"/>
          <w:lang w:val="es-ES_tradnl"/>
        </w:rPr>
        <w:t xml:space="preserve"> las autoridades públicas, sobre todo las de policía, tienen la carga de soportar un escrutinio intenso por parte de la sociedad, razón </w:t>
      </w:r>
      <w:r w:rsidRPr="007E6676">
        <w:rPr>
          <w:rFonts w:ascii="Times New Roman" w:hAnsi="Times New Roman" w:cs="Times New Roman"/>
          <w:sz w:val="28"/>
          <w:szCs w:val="28"/>
          <w:lang w:val="es-ES_tradnl"/>
        </w:rPr>
        <w:t xml:space="preserve">por la cual su protección no puede socavar el derecho de la ciudadanía a criticarlas, incluso con lenguaje que se aprecie subjetivamente como soez, ofensivo o chocante. </w:t>
      </w:r>
    </w:p>
    <w:p w14:paraId="3293325A" w14:textId="77777777" w:rsidR="009B0F43" w:rsidRPr="007E6676" w:rsidRDefault="007E6676" w:rsidP="009B0F43">
      <w:pPr>
        <w:pStyle w:val="Prrafodelista"/>
        <w:ind w:left="0"/>
        <w:rPr>
          <w:rFonts w:ascii="Times New Roman" w:hAnsi="Times New Roman" w:cs="Times New Roman"/>
          <w:sz w:val="28"/>
          <w:szCs w:val="28"/>
          <w:lang w:val="es-ES_tradnl"/>
        </w:rPr>
      </w:pPr>
    </w:p>
    <w:p w14:paraId="3D9389FD" w14:textId="29117667" w:rsidR="00816D73" w:rsidRPr="007E6676" w:rsidRDefault="007E6676" w:rsidP="00816D73">
      <w:pPr>
        <w:pStyle w:val="Prrafodelista"/>
        <w:numPr>
          <w:ilvl w:val="0"/>
          <w:numId w:val="9"/>
        </w:numPr>
        <w:ind w:left="0" w:firstLine="0"/>
        <w:rPr>
          <w:rFonts w:ascii="Times New Roman" w:hAnsi="Times New Roman" w:cs="Times New Roman"/>
          <w:sz w:val="28"/>
          <w:szCs w:val="28"/>
          <w:lang w:val="es-ES_tradnl" w:eastAsia="en-GB"/>
        </w:rPr>
      </w:pPr>
      <w:r w:rsidRPr="007E6676">
        <w:rPr>
          <w:rFonts w:ascii="Times New Roman" w:eastAsia="Calibri" w:hAnsi="Times New Roman" w:cs="Times New Roman"/>
          <w:sz w:val="28"/>
          <w:szCs w:val="28"/>
          <w:lang w:val="es-ES_tradnl"/>
        </w:rPr>
        <w:t>Lo anterior,</w:t>
      </w:r>
      <w:r w:rsidRPr="007E6676">
        <w:rPr>
          <w:rFonts w:ascii="Times New Roman" w:eastAsia="Calibri" w:hAnsi="Times New Roman" w:cs="Times New Roman"/>
          <w:sz w:val="28"/>
          <w:szCs w:val="28"/>
          <w:lang w:val="es-ES_tradnl"/>
        </w:rPr>
        <w:t xml:space="preserve"> naturalmente,</w:t>
      </w:r>
      <w:r w:rsidRPr="007E6676">
        <w:rPr>
          <w:rFonts w:ascii="Times New Roman" w:eastAsia="Calibri" w:hAnsi="Times New Roman" w:cs="Times New Roman"/>
          <w:sz w:val="28"/>
          <w:szCs w:val="28"/>
          <w:lang w:val="es-ES_tradnl"/>
        </w:rPr>
        <w:t xml:space="preserve"> sin perder de vista el fundamento constitucional y la impo</w:t>
      </w:r>
      <w:r w:rsidRPr="007E6676">
        <w:rPr>
          <w:rFonts w:ascii="Times New Roman" w:eastAsia="Calibri" w:hAnsi="Times New Roman" w:cs="Times New Roman"/>
          <w:sz w:val="28"/>
          <w:szCs w:val="28"/>
          <w:lang w:val="es-ES_tradnl"/>
        </w:rPr>
        <w:t xml:space="preserve">rtancia en el Estado de Derecho de las </w:t>
      </w:r>
      <w:r w:rsidRPr="007E6676">
        <w:rPr>
          <w:rFonts w:ascii="Times New Roman" w:eastAsia="Calibri" w:hAnsi="Times New Roman" w:cs="Times New Roman"/>
          <w:i/>
          <w:iCs/>
          <w:sz w:val="28"/>
          <w:szCs w:val="28"/>
          <w:lang w:val="es-ES_tradnl"/>
        </w:rPr>
        <w:t>autoridades de policía</w:t>
      </w:r>
      <w:r w:rsidRPr="007E6676">
        <w:rPr>
          <w:rFonts w:ascii="Times New Roman" w:eastAsia="Calibri" w:hAnsi="Times New Roman" w:cs="Times New Roman"/>
          <w:sz w:val="28"/>
          <w:szCs w:val="28"/>
          <w:lang w:val="es-ES_tradnl"/>
        </w:rPr>
        <w:t xml:space="preserve">, </w:t>
      </w:r>
      <w:r w:rsidRPr="007E6676">
        <w:rPr>
          <w:rFonts w:ascii="Times New Roman" w:hAnsi="Times New Roman" w:cs="Times New Roman"/>
          <w:sz w:val="28"/>
          <w:szCs w:val="28"/>
          <w:lang w:val="es-ES_tradnl"/>
        </w:rPr>
        <w:t>quienes son titulares de una serie</w:t>
      </w:r>
      <w:r w:rsidRPr="007E6676">
        <w:rPr>
          <w:rFonts w:ascii="Times New Roman" w:hAnsi="Times New Roman" w:cs="Times New Roman"/>
          <w:sz w:val="28"/>
          <w:szCs w:val="28"/>
          <w:lang w:val="es-ES_tradnl"/>
        </w:rPr>
        <w:t xml:space="preserve"> de prerrogativas que autoriza la Constitución para cumplir con el propósito de garantizar el orden público, el ejercicio libre de los derechos fundamentales y</w:t>
      </w:r>
      <w:r w:rsidRPr="007E6676">
        <w:rPr>
          <w:rFonts w:ascii="Times New Roman" w:hAnsi="Times New Roman" w:cs="Times New Roman"/>
          <w:sz w:val="28"/>
          <w:szCs w:val="28"/>
          <w:lang w:val="es-ES_tradnl"/>
        </w:rPr>
        <w:t xml:space="preserve"> la convivencia pacífica</w:t>
      </w:r>
      <w:r w:rsidRPr="007E6676">
        <w:rPr>
          <w:rFonts w:ascii="Times New Roman" w:hAnsi="Times New Roman" w:cs="Times New Roman"/>
          <w:sz w:val="28"/>
          <w:szCs w:val="28"/>
          <w:lang w:val="es-ES_tradnl"/>
        </w:rPr>
        <w:t xml:space="preserve">; y de </w:t>
      </w:r>
      <w:r w:rsidRPr="007E6676">
        <w:rPr>
          <w:rFonts w:ascii="Times New Roman" w:hAnsi="Times New Roman" w:cs="Times New Roman"/>
          <w:sz w:val="28"/>
          <w:szCs w:val="28"/>
          <w:lang w:val="es-ES_tradnl"/>
        </w:rPr>
        <w:t xml:space="preserve">las </w:t>
      </w:r>
      <w:r w:rsidRPr="007E6676">
        <w:rPr>
          <w:rFonts w:ascii="Times New Roman" w:hAnsi="Times New Roman" w:cs="Times New Roman"/>
          <w:i/>
          <w:iCs/>
          <w:sz w:val="28"/>
          <w:szCs w:val="28"/>
          <w:lang w:val="es-ES_tradnl"/>
        </w:rPr>
        <w:t>actividades de policía</w:t>
      </w:r>
      <w:r w:rsidRPr="007E6676">
        <w:rPr>
          <w:rFonts w:ascii="Times New Roman" w:hAnsi="Times New Roman" w:cs="Times New Roman"/>
          <w:sz w:val="28"/>
          <w:szCs w:val="28"/>
          <w:lang w:val="es-ES_tradnl"/>
        </w:rPr>
        <w:t>, que involucran la aplicación de medidas correctivas por infracciones a la convivencia, con estricto apego al orden constitucional</w:t>
      </w:r>
      <w:r w:rsidRPr="007E6676">
        <w:rPr>
          <w:rFonts w:ascii="Times New Roman" w:hAnsi="Times New Roman" w:cs="Times New Roman"/>
          <w:sz w:val="28"/>
          <w:szCs w:val="28"/>
          <w:lang w:val="es-ES_tradnl"/>
        </w:rPr>
        <w:t xml:space="preserve"> y libre de toda arbitrariedad por parte del poder de policía. </w:t>
      </w:r>
    </w:p>
    <w:p w14:paraId="02D2908E" w14:textId="77777777" w:rsidR="00816D73" w:rsidRPr="007E6676" w:rsidRDefault="007E6676" w:rsidP="00816D73">
      <w:pPr>
        <w:pStyle w:val="Prrafodelista"/>
        <w:ind w:left="0"/>
        <w:rPr>
          <w:rFonts w:ascii="Times New Roman" w:hAnsi="Times New Roman" w:cs="Times New Roman"/>
          <w:sz w:val="28"/>
          <w:szCs w:val="28"/>
          <w:lang w:val="es-ES_tradnl" w:eastAsia="en-GB"/>
        </w:rPr>
      </w:pPr>
    </w:p>
    <w:p w14:paraId="0AD3A6F7" w14:textId="33D213B1" w:rsidR="00DA3A1D" w:rsidRPr="007E6676" w:rsidRDefault="007E6676" w:rsidP="00DA3A1D">
      <w:pPr>
        <w:pStyle w:val="Prrafodelista"/>
        <w:numPr>
          <w:ilvl w:val="0"/>
          <w:numId w:val="9"/>
        </w:numPr>
        <w:ind w:left="0" w:firstLine="0"/>
        <w:rPr>
          <w:rFonts w:ascii="Times New Roman" w:hAnsi="Times New Roman" w:cs="Times New Roman"/>
          <w:sz w:val="28"/>
          <w:szCs w:val="28"/>
          <w:lang w:val="es-ES_tradnl"/>
        </w:rPr>
      </w:pPr>
      <w:r w:rsidRPr="007E6676">
        <w:rPr>
          <w:rFonts w:ascii="Times New Roman" w:hAnsi="Times New Roman" w:cs="Times New Roman"/>
          <w:sz w:val="28"/>
          <w:szCs w:val="28"/>
          <w:lang w:val="es-ES_tradnl"/>
        </w:rPr>
        <w:t xml:space="preserve">En </w:t>
      </w:r>
      <w:r w:rsidRPr="007E6676">
        <w:rPr>
          <w:rFonts w:ascii="Times New Roman" w:hAnsi="Times New Roman" w:cs="Times New Roman"/>
          <w:sz w:val="28"/>
          <w:szCs w:val="28"/>
          <w:lang w:val="es-ES_tradnl"/>
        </w:rPr>
        <w:t>suma,</w:t>
      </w:r>
      <w:r w:rsidRPr="007E6676">
        <w:rPr>
          <w:rFonts w:ascii="Times New Roman" w:hAnsi="Times New Roman" w:cs="Times New Roman"/>
          <w:sz w:val="28"/>
          <w:szCs w:val="28"/>
          <w:lang w:val="es-ES_tradnl"/>
        </w:rPr>
        <w:t xml:space="preserve"> las magistradas Ángel y Ramírez, y el magistrado Polo, aun cuando acompañamos la decisión inhibitoria en el caso concreto, estimamos importante (i) precisar que</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 xml:space="preserve">la breve extensión de la demanda </w:t>
      </w:r>
      <w:r w:rsidRPr="007E6676">
        <w:rPr>
          <w:rFonts w:ascii="Times New Roman" w:hAnsi="Times New Roman" w:cs="Times New Roman"/>
          <w:sz w:val="28"/>
          <w:szCs w:val="28"/>
          <w:lang w:val="es-ES_tradnl"/>
        </w:rPr>
        <w:t xml:space="preserve">y de su corrección </w:t>
      </w:r>
      <w:r w:rsidRPr="007E6676">
        <w:rPr>
          <w:rFonts w:ascii="Times New Roman" w:hAnsi="Times New Roman" w:cs="Times New Roman"/>
          <w:sz w:val="28"/>
          <w:szCs w:val="28"/>
          <w:lang w:val="es-ES_tradnl"/>
        </w:rPr>
        <w:t>no es un criterio que</w:t>
      </w:r>
      <w:r w:rsidRPr="007E6676">
        <w:rPr>
          <w:rFonts w:ascii="Times New Roman" w:hAnsi="Times New Roman" w:cs="Times New Roman"/>
          <w:sz w:val="28"/>
          <w:szCs w:val="28"/>
          <w:lang w:val="es-ES_tradnl"/>
        </w:rPr>
        <w:t>, en abstracto y</w:t>
      </w:r>
      <w:r w:rsidRPr="007E6676">
        <w:rPr>
          <w:rFonts w:ascii="Times New Roman" w:hAnsi="Times New Roman" w:cs="Times New Roman"/>
          <w:sz w:val="28"/>
          <w:szCs w:val="28"/>
          <w:lang w:val="es-ES_tradnl"/>
        </w:rPr>
        <w:t xml:space="preserve"> de manera automática,</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sirva para calificar de inepto</w:t>
      </w:r>
      <w:r w:rsidRPr="007E6676">
        <w:rPr>
          <w:rFonts w:ascii="Times New Roman" w:hAnsi="Times New Roman" w:cs="Times New Roman"/>
          <w:sz w:val="28"/>
          <w:szCs w:val="28"/>
          <w:lang w:val="es-ES_tradnl"/>
        </w:rPr>
        <w:t xml:space="preserve"> </w:t>
      </w:r>
      <w:r w:rsidRPr="007E6676">
        <w:rPr>
          <w:rFonts w:ascii="Times New Roman" w:hAnsi="Times New Roman" w:cs="Times New Roman"/>
          <w:sz w:val="28"/>
          <w:szCs w:val="28"/>
          <w:lang w:val="es-ES_tradnl"/>
        </w:rPr>
        <w:t>un</w:t>
      </w:r>
      <w:r w:rsidRPr="007E6676">
        <w:rPr>
          <w:rFonts w:ascii="Times New Roman" w:hAnsi="Times New Roman" w:cs="Times New Roman"/>
          <w:sz w:val="28"/>
          <w:szCs w:val="28"/>
          <w:lang w:val="es-ES_tradnl"/>
        </w:rPr>
        <w:t xml:space="preserve"> cargo de inconstitucionalidad</w:t>
      </w:r>
      <w:r w:rsidRPr="007E6676">
        <w:rPr>
          <w:rFonts w:ascii="Times New Roman" w:hAnsi="Times New Roman" w:cs="Times New Roman"/>
          <w:sz w:val="28"/>
          <w:szCs w:val="28"/>
          <w:lang w:val="es-ES_tradnl"/>
        </w:rPr>
        <w:t xml:space="preserve">; y (ii) manifestar que, de haberse aceptado la aptitud de la demandada presentada </w:t>
      </w:r>
      <w:r w:rsidRPr="007E6676">
        <w:rPr>
          <w:rFonts w:ascii="Times New Roman" w:hAnsi="Times New Roman" w:cs="Times New Roman"/>
          <w:sz w:val="28"/>
          <w:szCs w:val="28"/>
          <w:lang w:val="es-ES_tradnl"/>
        </w:rPr>
        <w:t xml:space="preserve">en contra del numeral 1° del artículo 35 de la Ley 1801 de 2016, la </w:t>
      </w:r>
      <w:r w:rsidRPr="007E6676">
        <w:rPr>
          <w:rFonts w:ascii="Times New Roman" w:hAnsi="Times New Roman" w:cs="Times New Roman"/>
          <w:sz w:val="28"/>
          <w:szCs w:val="28"/>
          <w:lang w:val="es-ES_tradnl"/>
        </w:rPr>
        <w:t>Corte</w:t>
      </w:r>
      <w:r w:rsidRPr="007E6676">
        <w:rPr>
          <w:rFonts w:ascii="Times New Roman" w:hAnsi="Times New Roman" w:cs="Times New Roman"/>
          <w:sz w:val="28"/>
          <w:szCs w:val="28"/>
          <w:lang w:val="es-ES_tradnl"/>
        </w:rPr>
        <w:t xml:space="preserve"> habría podido</w:t>
      </w:r>
      <w:r w:rsidRPr="007E6676">
        <w:rPr>
          <w:rFonts w:ascii="Times New Roman" w:hAnsi="Times New Roman" w:cs="Times New Roman"/>
          <w:sz w:val="28"/>
          <w:szCs w:val="28"/>
          <w:lang w:val="es-ES_tradnl"/>
        </w:rPr>
        <w:t xml:space="preserve"> avanzar en el desarrollo de </w:t>
      </w:r>
      <w:r w:rsidRPr="007E6676">
        <w:rPr>
          <w:rFonts w:ascii="Times New Roman" w:hAnsi="Times New Roman" w:cs="Times New Roman"/>
          <w:sz w:val="28"/>
          <w:szCs w:val="28"/>
          <w:lang w:val="es-ES_tradnl"/>
        </w:rPr>
        <w:t>su</w:t>
      </w:r>
      <w:r w:rsidRPr="007E6676">
        <w:rPr>
          <w:rFonts w:ascii="Times New Roman" w:hAnsi="Times New Roman" w:cs="Times New Roman"/>
          <w:sz w:val="28"/>
          <w:szCs w:val="28"/>
          <w:lang w:val="es-ES_tradnl"/>
        </w:rPr>
        <w:t xml:space="preserve"> jurisprudencia en una materia de notable relevancia constitucional, como lo es el ejercicio de la libertad de expresión y </w:t>
      </w:r>
      <w:r w:rsidRPr="007E6676">
        <w:rPr>
          <w:rFonts w:ascii="Times New Roman" w:hAnsi="Times New Roman" w:cs="Times New Roman"/>
          <w:sz w:val="28"/>
          <w:szCs w:val="28"/>
          <w:lang w:val="es-ES_tradnl"/>
        </w:rPr>
        <w:t xml:space="preserve">sus </w:t>
      </w:r>
      <w:r w:rsidRPr="007E6676">
        <w:rPr>
          <w:rFonts w:ascii="Times New Roman" w:hAnsi="Times New Roman" w:cs="Times New Roman"/>
          <w:sz w:val="28"/>
          <w:szCs w:val="28"/>
          <w:lang w:val="es-ES_tradnl"/>
        </w:rPr>
        <w:t>límites frente a la</w:t>
      </w:r>
      <w:r w:rsidRPr="007E6676">
        <w:rPr>
          <w:rFonts w:ascii="Times New Roman" w:hAnsi="Times New Roman" w:cs="Times New Roman"/>
          <w:sz w:val="28"/>
          <w:szCs w:val="28"/>
          <w:lang w:val="es-ES_tradnl"/>
        </w:rPr>
        <w:t>s facultades de la</w:t>
      </w:r>
      <w:r w:rsidRPr="007E6676">
        <w:rPr>
          <w:rFonts w:ascii="Times New Roman" w:hAnsi="Times New Roman" w:cs="Times New Roman"/>
          <w:sz w:val="28"/>
          <w:szCs w:val="28"/>
          <w:lang w:val="es-ES_tradnl"/>
        </w:rPr>
        <w:t xml:space="preserve"> autoridad de policía</w:t>
      </w:r>
      <w:r w:rsidRPr="007E6676">
        <w:rPr>
          <w:rFonts w:ascii="Times New Roman" w:hAnsi="Times New Roman" w:cs="Times New Roman"/>
          <w:sz w:val="28"/>
          <w:szCs w:val="28"/>
          <w:lang w:val="es-ES_tradnl"/>
        </w:rPr>
        <w:t xml:space="preserve"> reconocidas por el </w:t>
      </w:r>
      <w:r w:rsidRPr="007E6676">
        <w:rPr>
          <w:rFonts w:ascii="Times New Roman" w:hAnsi="Times New Roman" w:cs="Times New Roman"/>
          <w:sz w:val="28"/>
          <w:szCs w:val="28"/>
          <w:lang w:val="es-ES_tradnl"/>
        </w:rPr>
        <w:t>l</w:t>
      </w:r>
      <w:r w:rsidRPr="007E6676">
        <w:rPr>
          <w:rFonts w:ascii="Times New Roman" w:hAnsi="Times New Roman" w:cs="Times New Roman"/>
          <w:sz w:val="28"/>
          <w:szCs w:val="28"/>
          <w:lang w:val="es-ES_tradnl"/>
        </w:rPr>
        <w:t xml:space="preserve">egislador, </w:t>
      </w:r>
      <w:r w:rsidRPr="007E6676">
        <w:rPr>
          <w:rFonts w:ascii="Times New Roman" w:hAnsi="Times New Roman" w:cs="Times New Roman"/>
          <w:sz w:val="28"/>
          <w:szCs w:val="28"/>
        </w:rPr>
        <w:t>en ejerc</w:t>
      </w:r>
      <w:r w:rsidRPr="007E6676">
        <w:rPr>
          <w:rFonts w:ascii="Times New Roman" w:hAnsi="Times New Roman" w:cs="Times New Roman"/>
          <w:sz w:val="28"/>
          <w:szCs w:val="28"/>
        </w:rPr>
        <w:t xml:space="preserve">icio de </w:t>
      </w:r>
      <w:r w:rsidRPr="007E6676">
        <w:rPr>
          <w:rFonts w:ascii="Times New Roman" w:hAnsi="Times New Roman" w:cs="Times New Roman"/>
          <w:sz w:val="28"/>
          <w:szCs w:val="28"/>
        </w:rPr>
        <w:t>su</w:t>
      </w:r>
      <w:r w:rsidRPr="007E6676">
        <w:rPr>
          <w:rFonts w:ascii="Times New Roman" w:hAnsi="Times New Roman" w:cs="Times New Roman"/>
          <w:sz w:val="28"/>
          <w:szCs w:val="28"/>
        </w:rPr>
        <w:t xml:space="preserve"> ampli</w:t>
      </w:r>
      <w:r w:rsidRPr="007E6676">
        <w:rPr>
          <w:rFonts w:ascii="Times New Roman" w:hAnsi="Times New Roman" w:cs="Times New Roman"/>
          <w:sz w:val="28"/>
          <w:szCs w:val="28"/>
        </w:rPr>
        <w:t>o</w:t>
      </w:r>
      <w:r w:rsidRPr="007E6676">
        <w:rPr>
          <w:rFonts w:ascii="Times New Roman" w:hAnsi="Times New Roman" w:cs="Times New Roman"/>
          <w:sz w:val="28"/>
          <w:szCs w:val="28"/>
        </w:rPr>
        <w:t xml:space="preserve"> </w:t>
      </w:r>
      <w:r w:rsidRPr="007E6676">
        <w:rPr>
          <w:rFonts w:ascii="Times New Roman" w:hAnsi="Times New Roman" w:cs="Times New Roman"/>
          <w:sz w:val="28"/>
          <w:szCs w:val="28"/>
        </w:rPr>
        <w:t xml:space="preserve">margen </w:t>
      </w:r>
      <w:r w:rsidRPr="007E6676">
        <w:rPr>
          <w:rFonts w:ascii="Times New Roman" w:hAnsi="Times New Roman" w:cs="Times New Roman"/>
          <w:sz w:val="28"/>
          <w:szCs w:val="28"/>
        </w:rPr>
        <w:t>de configuración normativa para definir las conductas que integran el derecho sancionador del Estado</w:t>
      </w:r>
      <w:r w:rsidRPr="007E6676">
        <w:rPr>
          <w:rFonts w:ascii="Times New Roman" w:hAnsi="Times New Roman" w:cs="Times New Roman"/>
          <w:sz w:val="28"/>
          <w:szCs w:val="28"/>
          <w:lang w:val="es-ES_tradnl"/>
        </w:rPr>
        <w:t xml:space="preserve">, para </w:t>
      </w:r>
      <w:r w:rsidRPr="007E6676">
        <w:rPr>
          <w:rFonts w:ascii="Times New Roman" w:hAnsi="Times New Roman" w:cs="Times New Roman"/>
          <w:sz w:val="28"/>
          <w:szCs w:val="28"/>
        </w:rPr>
        <w:t>preservar el orden público, garantizar un ambiente propicio para el ejercicio de los derechos y la convivencia ciudadana.</w:t>
      </w:r>
    </w:p>
    <w:p w14:paraId="6B4139E7" w14:textId="77777777" w:rsidR="00331D66" w:rsidRPr="007E6676" w:rsidRDefault="007E6676" w:rsidP="00331D66">
      <w:pPr>
        <w:rPr>
          <w:rFonts w:ascii="Times New Roman" w:hAnsi="Times New Roman" w:cs="Times New Roman"/>
          <w:sz w:val="28"/>
          <w:szCs w:val="28"/>
          <w:lang w:val="es-ES_tradnl"/>
        </w:rPr>
      </w:pPr>
    </w:p>
    <w:p w14:paraId="74B9026E" w14:textId="77777777" w:rsidR="00DA3A1D" w:rsidRPr="007E6676" w:rsidRDefault="007E6676" w:rsidP="00DA3A1D">
      <w:pPr>
        <w:rPr>
          <w:rFonts w:ascii="Times New Roman" w:hAnsi="Times New Roman" w:cs="Times New Roman"/>
          <w:i/>
          <w:iCs/>
          <w:sz w:val="28"/>
          <w:szCs w:val="28"/>
          <w:lang w:val="es-ES_tradnl"/>
        </w:rPr>
      </w:pPr>
      <w:r w:rsidRPr="007E6676">
        <w:rPr>
          <w:rFonts w:ascii="Times New Roman" w:hAnsi="Times New Roman" w:cs="Times New Roman"/>
          <w:i/>
          <w:iCs/>
          <w:sz w:val="28"/>
          <w:szCs w:val="28"/>
          <w:lang w:val="es-ES_tradnl"/>
        </w:rPr>
        <w:t>Fecha ut supra</w:t>
      </w:r>
    </w:p>
    <w:p w14:paraId="391AD95B" w14:textId="5AF5FDCA" w:rsidR="00DA3A1D" w:rsidRPr="007E6676" w:rsidRDefault="007E6676">
      <w:pPr>
        <w:rPr>
          <w:rFonts w:ascii="Times New Roman" w:hAnsi="Times New Roman" w:cs="Times New Roman"/>
          <w:sz w:val="28"/>
          <w:lang w:val="es-ES_tradnl"/>
        </w:rPr>
      </w:pPr>
    </w:p>
    <w:p w14:paraId="2A1621B3" w14:textId="2E179869" w:rsidR="002752C3" w:rsidRPr="007E6676" w:rsidRDefault="007E6676">
      <w:pPr>
        <w:rPr>
          <w:rFonts w:ascii="Times New Roman" w:hAnsi="Times New Roman" w:cs="Times New Roman"/>
          <w:sz w:val="28"/>
          <w:lang w:val="es-ES_tradnl"/>
        </w:rPr>
      </w:pPr>
    </w:p>
    <w:p w14:paraId="5A3EB974" w14:textId="395A49F7" w:rsidR="002752C3" w:rsidRPr="007E6676" w:rsidRDefault="007E6676">
      <w:pPr>
        <w:rPr>
          <w:rFonts w:ascii="Times New Roman" w:hAnsi="Times New Roman" w:cs="Times New Roman"/>
          <w:sz w:val="28"/>
          <w:lang w:val="es-ES_tradnl"/>
        </w:rPr>
      </w:pPr>
    </w:p>
    <w:p w14:paraId="22DDFDB2" w14:textId="1B083B89" w:rsidR="002752C3" w:rsidRPr="007E6676" w:rsidRDefault="007E6676" w:rsidP="002752C3">
      <w:pPr>
        <w:jc w:val="center"/>
        <w:rPr>
          <w:rFonts w:ascii="Times New Roman" w:hAnsi="Times New Roman" w:cs="Times New Roman"/>
          <w:b/>
          <w:bCs/>
          <w:sz w:val="28"/>
          <w:lang w:val="es-ES_tradnl"/>
        </w:rPr>
      </w:pPr>
      <w:r w:rsidRPr="007E6676">
        <w:rPr>
          <w:rFonts w:ascii="Times New Roman" w:hAnsi="Times New Roman" w:cs="Times New Roman"/>
          <w:b/>
          <w:bCs/>
          <w:sz w:val="28"/>
          <w:lang w:val="es-ES_tradnl"/>
        </w:rPr>
        <w:t>NATALIA ÁNGEL CABO</w:t>
      </w:r>
    </w:p>
    <w:p w14:paraId="25E0C226" w14:textId="1AA9AE76" w:rsidR="002752C3" w:rsidRPr="007E6676" w:rsidRDefault="007E6676" w:rsidP="002752C3">
      <w:pPr>
        <w:jc w:val="center"/>
        <w:rPr>
          <w:rFonts w:ascii="Times New Roman" w:hAnsi="Times New Roman" w:cs="Times New Roman"/>
          <w:b/>
          <w:bCs/>
          <w:sz w:val="28"/>
          <w:lang w:val="es-ES_tradnl"/>
        </w:rPr>
      </w:pPr>
      <w:r w:rsidRPr="007E6676">
        <w:rPr>
          <w:rFonts w:ascii="Times New Roman" w:hAnsi="Times New Roman" w:cs="Times New Roman"/>
          <w:b/>
          <w:bCs/>
          <w:sz w:val="28"/>
          <w:lang w:val="es-ES_tradnl"/>
        </w:rPr>
        <w:t>Magistrada</w:t>
      </w:r>
    </w:p>
    <w:p w14:paraId="7A96B783" w14:textId="6EB30969" w:rsidR="002752C3" w:rsidRPr="007E6676" w:rsidRDefault="007E6676" w:rsidP="002752C3">
      <w:pPr>
        <w:jc w:val="center"/>
        <w:rPr>
          <w:rFonts w:ascii="Times New Roman" w:hAnsi="Times New Roman" w:cs="Times New Roman"/>
          <w:b/>
          <w:bCs/>
          <w:sz w:val="28"/>
          <w:lang w:val="es-ES_tradnl"/>
        </w:rPr>
      </w:pPr>
    </w:p>
    <w:p w14:paraId="657CFAD3" w14:textId="06AF7042" w:rsidR="002752C3" w:rsidRPr="007E6676" w:rsidRDefault="007E6676" w:rsidP="002752C3">
      <w:pPr>
        <w:jc w:val="center"/>
        <w:rPr>
          <w:rFonts w:ascii="Times New Roman" w:hAnsi="Times New Roman" w:cs="Times New Roman"/>
          <w:b/>
          <w:bCs/>
          <w:sz w:val="28"/>
          <w:lang w:val="es-ES_tradnl"/>
        </w:rPr>
      </w:pPr>
    </w:p>
    <w:p w14:paraId="13725445" w14:textId="241788B3" w:rsidR="002752C3" w:rsidRPr="007E6676" w:rsidRDefault="007E6676" w:rsidP="002752C3">
      <w:pPr>
        <w:jc w:val="center"/>
        <w:rPr>
          <w:rFonts w:ascii="Times New Roman" w:hAnsi="Times New Roman" w:cs="Times New Roman"/>
          <w:b/>
          <w:bCs/>
          <w:sz w:val="28"/>
          <w:lang w:val="es-ES_tradnl"/>
        </w:rPr>
      </w:pPr>
    </w:p>
    <w:p w14:paraId="589F34A2" w14:textId="71502C7F" w:rsidR="002752C3" w:rsidRPr="007E6676" w:rsidRDefault="007E6676" w:rsidP="002752C3">
      <w:pPr>
        <w:jc w:val="center"/>
        <w:rPr>
          <w:rFonts w:ascii="Times New Roman" w:hAnsi="Times New Roman" w:cs="Times New Roman"/>
          <w:b/>
          <w:bCs/>
          <w:sz w:val="28"/>
          <w:lang w:val="es-ES_tradnl"/>
        </w:rPr>
      </w:pPr>
      <w:r w:rsidRPr="007E6676">
        <w:rPr>
          <w:rFonts w:ascii="Times New Roman" w:hAnsi="Times New Roman" w:cs="Times New Roman"/>
          <w:b/>
          <w:bCs/>
          <w:sz w:val="28"/>
          <w:lang w:val="es-ES_tradnl"/>
        </w:rPr>
        <w:t>MIGUEL POLO ROSERO</w:t>
      </w:r>
    </w:p>
    <w:p w14:paraId="2BC7FC66" w14:textId="27D837A5" w:rsidR="002752C3" w:rsidRPr="007E6676" w:rsidRDefault="007E6676" w:rsidP="002752C3">
      <w:pPr>
        <w:jc w:val="center"/>
        <w:rPr>
          <w:rFonts w:ascii="Times New Roman" w:hAnsi="Times New Roman" w:cs="Times New Roman"/>
          <w:b/>
          <w:bCs/>
          <w:sz w:val="28"/>
          <w:lang w:val="es-ES_tradnl"/>
        </w:rPr>
      </w:pPr>
      <w:r w:rsidRPr="007E6676">
        <w:rPr>
          <w:rFonts w:ascii="Times New Roman" w:hAnsi="Times New Roman" w:cs="Times New Roman"/>
          <w:b/>
          <w:bCs/>
          <w:sz w:val="28"/>
          <w:lang w:val="es-ES_tradnl"/>
        </w:rPr>
        <w:t>Magistrado</w:t>
      </w:r>
    </w:p>
    <w:p w14:paraId="2CDB7DB3" w14:textId="5CE3D759" w:rsidR="002752C3" w:rsidRPr="007E6676" w:rsidRDefault="007E6676" w:rsidP="002752C3">
      <w:pPr>
        <w:jc w:val="center"/>
        <w:rPr>
          <w:rFonts w:ascii="Times New Roman" w:hAnsi="Times New Roman" w:cs="Times New Roman"/>
          <w:b/>
          <w:bCs/>
          <w:sz w:val="28"/>
          <w:lang w:val="es-ES_tradnl"/>
        </w:rPr>
      </w:pPr>
    </w:p>
    <w:p w14:paraId="2BC967B8" w14:textId="689CD762" w:rsidR="002752C3" w:rsidRPr="007E6676" w:rsidRDefault="007E6676" w:rsidP="002752C3">
      <w:pPr>
        <w:jc w:val="center"/>
        <w:rPr>
          <w:rFonts w:ascii="Times New Roman" w:hAnsi="Times New Roman" w:cs="Times New Roman"/>
          <w:b/>
          <w:bCs/>
          <w:sz w:val="28"/>
          <w:lang w:val="es-ES_tradnl"/>
        </w:rPr>
      </w:pPr>
    </w:p>
    <w:p w14:paraId="63FFA6C3" w14:textId="61AD70B6" w:rsidR="002752C3" w:rsidRPr="007E6676" w:rsidRDefault="007E6676" w:rsidP="002752C3">
      <w:pPr>
        <w:jc w:val="center"/>
        <w:rPr>
          <w:rFonts w:ascii="Times New Roman" w:hAnsi="Times New Roman" w:cs="Times New Roman"/>
          <w:b/>
          <w:bCs/>
          <w:sz w:val="28"/>
          <w:lang w:val="es-ES_tradnl"/>
        </w:rPr>
      </w:pPr>
    </w:p>
    <w:p w14:paraId="5F2300D5" w14:textId="4B4D1A64" w:rsidR="002752C3" w:rsidRPr="007E6676" w:rsidRDefault="007E6676" w:rsidP="002752C3">
      <w:pPr>
        <w:jc w:val="center"/>
        <w:rPr>
          <w:rFonts w:ascii="Times New Roman" w:hAnsi="Times New Roman" w:cs="Times New Roman"/>
          <w:b/>
          <w:bCs/>
          <w:sz w:val="28"/>
          <w:lang w:val="es-ES_tradnl"/>
        </w:rPr>
      </w:pPr>
      <w:r w:rsidRPr="007E6676">
        <w:rPr>
          <w:rFonts w:ascii="Times New Roman" w:hAnsi="Times New Roman" w:cs="Times New Roman"/>
          <w:b/>
          <w:bCs/>
          <w:sz w:val="28"/>
          <w:lang w:val="es-ES_tradnl"/>
        </w:rPr>
        <w:t>CAROLINA RAMÍREZ  PÉREZ</w:t>
      </w:r>
    </w:p>
    <w:p w14:paraId="67FA47B7" w14:textId="5A0D7A4A" w:rsidR="002752C3" w:rsidRPr="007E6676" w:rsidRDefault="007E6676" w:rsidP="002752C3">
      <w:pPr>
        <w:jc w:val="center"/>
        <w:rPr>
          <w:rFonts w:ascii="Times New Roman" w:hAnsi="Times New Roman" w:cs="Times New Roman"/>
          <w:b/>
          <w:bCs/>
          <w:sz w:val="28"/>
          <w:lang w:val="es-ES_tradnl"/>
        </w:rPr>
      </w:pPr>
      <w:r w:rsidRPr="007E6676">
        <w:rPr>
          <w:rFonts w:ascii="Times New Roman" w:hAnsi="Times New Roman" w:cs="Times New Roman"/>
          <w:b/>
          <w:bCs/>
          <w:sz w:val="28"/>
          <w:lang w:val="es-ES_tradnl"/>
        </w:rPr>
        <w:t>Magistrada (e)</w:t>
      </w:r>
    </w:p>
    <w:p w14:paraId="72C3F4B9" w14:textId="77777777" w:rsidR="002752C3" w:rsidRPr="007E6676" w:rsidRDefault="007E6676" w:rsidP="002752C3">
      <w:pPr>
        <w:jc w:val="center"/>
        <w:rPr>
          <w:rFonts w:ascii="Times New Roman" w:hAnsi="Times New Roman" w:cs="Times New Roman"/>
          <w:sz w:val="28"/>
          <w:lang w:val="es-ES_tradnl"/>
        </w:rPr>
      </w:pPr>
    </w:p>
    <w:sectPr w:rsidR="002752C3" w:rsidRPr="007E6676" w:rsidSect="004E0F11">
      <w:headerReference w:type="even" r:id="rId8"/>
      <w:headerReference w:type="default" r:id="rId9"/>
      <w:footerReference w:type="even" r:id="rId10"/>
      <w:footerReference w:type="default" r:id="rId11"/>
      <w:pgSz w:w="12240" w:h="2016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3676B" w14:textId="77777777" w:rsidR="00247FCC" w:rsidRDefault="00247FCC" w:rsidP="00672A8D">
      <w:r>
        <w:separator/>
      </w:r>
    </w:p>
  </w:endnote>
  <w:endnote w:type="continuationSeparator" w:id="0">
    <w:p w14:paraId="4146B373" w14:textId="77777777" w:rsidR="00247FCC" w:rsidRDefault="00247FCC" w:rsidP="00672A8D">
      <w:r>
        <w:continuationSeparator/>
      </w:r>
    </w:p>
  </w:endnote>
  <w:endnote w:type="continuationNotice" w:id="1">
    <w:p w14:paraId="6A91F9D0" w14:textId="77777777" w:rsidR="00247FCC" w:rsidRDefault="00247F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DIN-Regular">
    <w:altName w:val="Cambria"/>
    <w:panose1 w:val="00000000000000000000"/>
    <w:charset w:val="00"/>
    <w:family w:val="roman"/>
    <w:notTrueType/>
    <w:pitch w:val="default"/>
  </w:font>
  <w:font w:name="DIN-RegularItal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Estrangelo Edessa">
    <w:panose1 w:val="00000000000000000000"/>
    <w:charset w:val="01"/>
    <w:family w:val="roman"/>
    <w:notTrueType/>
    <w:pitch w:val="variable"/>
  </w:font>
  <w:font w:name="new courrier">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Cuerpo en alf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050811070"/>
      <w:docPartObj>
        <w:docPartGallery w:val="Page Numbers (Bottom of Page)"/>
        <w:docPartUnique/>
      </w:docPartObj>
    </w:sdtPr>
    <w:sdtEndPr>
      <w:rPr>
        <w:rStyle w:val="Nmerodepgina"/>
      </w:rPr>
    </w:sdtEndPr>
    <w:sdtContent>
      <w:p w14:paraId="68CB171D" w14:textId="60B1C7F8" w:rsidR="004E0F11" w:rsidRDefault="004E0F11" w:rsidP="00EE3B9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6413F2" w14:textId="77777777" w:rsidR="004E0F11" w:rsidRDefault="004E0F11" w:rsidP="004E0F1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Fonts w:asciiTheme="majorBidi" w:hAnsiTheme="majorBidi" w:cstheme="majorBidi"/>
        <w:sz w:val="28"/>
        <w:szCs w:val="28"/>
      </w:rPr>
      <w:id w:val="-834914584"/>
      <w:docPartObj>
        <w:docPartGallery w:val="Page Numbers (Bottom of Page)"/>
        <w:docPartUnique/>
      </w:docPartObj>
    </w:sdtPr>
    <w:sdtEndPr>
      <w:rPr>
        <w:rStyle w:val="Nmerodepgina"/>
      </w:rPr>
    </w:sdtEndPr>
    <w:sdtContent>
      <w:p w14:paraId="763ACAF0" w14:textId="0129C092" w:rsidR="007661E1" w:rsidRPr="00C5574D" w:rsidRDefault="007661E1" w:rsidP="004E0F11">
        <w:pPr>
          <w:pStyle w:val="Piedepgina"/>
          <w:framePr w:wrap="none" w:vAnchor="text" w:hAnchor="margin" w:xAlign="right" w:y="1"/>
          <w:rPr>
            <w:rStyle w:val="Nmerodepgina"/>
            <w:rFonts w:asciiTheme="majorBidi" w:hAnsiTheme="majorBidi" w:cstheme="majorBidi"/>
            <w:sz w:val="28"/>
            <w:szCs w:val="28"/>
          </w:rPr>
        </w:pPr>
        <w:r w:rsidRPr="00C5574D">
          <w:rPr>
            <w:rStyle w:val="Nmerodepgina"/>
            <w:rFonts w:asciiTheme="majorBidi" w:hAnsiTheme="majorBidi" w:cstheme="majorBidi"/>
            <w:sz w:val="28"/>
            <w:szCs w:val="28"/>
          </w:rPr>
          <w:fldChar w:fldCharType="begin"/>
        </w:r>
        <w:r w:rsidRPr="00C5574D">
          <w:rPr>
            <w:rStyle w:val="Nmerodepgina"/>
            <w:rFonts w:asciiTheme="majorBidi" w:hAnsiTheme="majorBidi" w:cstheme="majorBidi"/>
            <w:sz w:val="28"/>
            <w:szCs w:val="28"/>
          </w:rPr>
          <w:instrText xml:space="preserve"> PAGE </w:instrText>
        </w:r>
        <w:r w:rsidRPr="00C5574D">
          <w:rPr>
            <w:rStyle w:val="Nmerodepgina"/>
            <w:rFonts w:asciiTheme="majorBidi" w:hAnsiTheme="majorBidi" w:cstheme="majorBidi"/>
            <w:sz w:val="28"/>
            <w:szCs w:val="28"/>
          </w:rPr>
          <w:fldChar w:fldCharType="separate"/>
        </w:r>
        <w:r w:rsidRPr="00C5574D">
          <w:rPr>
            <w:rStyle w:val="Nmerodepgina"/>
            <w:rFonts w:asciiTheme="majorBidi" w:hAnsiTheme="majorBidi" w:cstheme="majorBidi"/>
            <w:noProof/>
            <w:sz w:val="28"/>
            <w:szCs w:val="28"/>
          </w:rPr>
          <w:t>29</w:t>
        </w:r>
        <w:r w:rsidRPr="00C5574D">
          <w:rPr>
            <w:rStyle w:val="Nmerodepgina"/>
            <w:rFonts w:asciiTheme="majorBidi" w:hAnsiTheme="majorBidi" w:cstheme="majorBidi"/>
            <w:sz w:val="28"/>
            <w:szCs w:val="28"/>
          </w:rPr>
          <w:fldChar w:fldCharType="end"/>
        </w:r>
      </w:p>
    </w:sdtContent>
  </w:sdt>
  <w:p w14:paraId="59336FAC" w14:textId="701C390A" w:rsidR="00E81E53" w:rsidRPr="00C5574D" w:rsidRDefault="00E81E53" w:rsidP="004E0F11">
    <w:pPr>
      <w:pStyle w:val="Piedepgina"/>
      <w:ind w:right="360"/>
      <w:jc w:val="center"/>
      <w:rPr>
        <w:rFonts w:asciiTheme="majorBidi" w:hAnsiTheme="majorBidi" w:cstheme="majorBidi"/>
        <w:sz w:val="28"/>
        <w:szCs w:val="28"/>
      </w:rPr>
    </w:pPr>
  </w:p>
  <w:p w14:paraId="0B16A440" w14:textId="77777777" w:rsidR="00E81E53" w:rsidRPr="00C5574D" w:rsidRDefault="00E81E53">
    <w:pPr>
      <w:pStyle w:val="Piedepgina"/>
      <w:rPr>
        <w:rFonts w:asciiTheme="majorBidi" w:hAnsiTheme="majorBidi" w:cstheme="majorBid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3F7AC" w14:textId="77777777" w:rsidR="00247FCC" w:rsidRDefault="00247FCC" w:rsidP="00672A8D">
      <w:r>
        <w:separator/>
      </w:r>
    </w:p>
  </w:footnote>
  <w:footnote w:type="continuationSeparator" w:id="0">
    <w:p w14:paraId="41D05C18" w14:textId="77777777" w:rsidR="00247FCC" w:rsidRDefault="00247FCC" w:rsidP="00672A8D">
      <w:r>
        <w:continuationSeparator/>
      </w:r>
    </w:p>
  </w:footnote>
  <w:footnote w:type="continuationNotice" w:id="1">
    <w:p w14:paraId="0629FE83" w14:textId="77777777" w:rsidR="00247FCC" w:rsidRDefault="00247FCC"/>
  </w:footnote>
  <w:footnote w:id="2">
    <w:p w14:paraId="52DAFB41" w14:textId="77777777" w:rsidR="00672A8D" w:rsidRPr="0099641D" w:rsidRDefault="00672A8D" w:rsidP="007661E1">
      <w:pPr>
        <w:pStyle w:val="Textonotapie"/>
        <w:rPr>
          <w:rFonts w:ascii="Times New Roman" w:hAnsi="Times New Roman" w:cs="Times New Roman"/>
        </w:rPr>
      </w:pPr>
      <w:r w:rsidRPr="0099641D">
        <w:rPr>
          <w:rStyle w:val="Refdenotaalpie"/>
          <w:rFonts w:ascii="Times New Roman" w:hAnsi="Times New Roman" w:cs="Times New Roman"/>
        </w:rPr>
        <w:footnoteRef/>
      </w:r>
      <w:r w:rsidRPr="0099641D">
        <w:rPr>
          <w:rFonts w:ascii="Times New Roman" w:eastAsia="Times New Roman" w:hAnsi="Times New Roman" w:cs="Times New Roman"/>
        </w:rPr>
        <w:t xml:space="preserve"> Expediente digital D-15.207, D0015207. Demanda ciudadana. </w:t>
      </w:r>
    </w:p>
  </w:footnote>
  <w:footnote w:id="3">
    <w:p w14:paraId="35E5DA62" w14:textId="77777777" w:rsidR="00672A8D" w:rsidRPr="0099641D" w:rsidRDefault="00672A8D" w:rsidP="007661E1">
      <w:pPr>
        <w:pStyle w:val="Textonotapie"/>
        <w:rPr>
          <w:rFonts w:ascii="Times New Roman" w:hAnsi="Times New Roman" w:cs="Times New Roman"/>
        </w:rPr>
      </w:pPr>
      <w:r w:rsidRPr="0099641D">
        <w:rPr>
          <w:rStyle w:val="Refdenotaalpie"/>
          <w:rFonts w:ascii="Times New Roman" w:hAnsi="Times New Roman" w:cs="Times New Roman"/>
        </w:rPr>
        <w:footnoteRef/>
      </w:r>
      <w:r w:rsidRPr="0099641D">
        <w:rPr>
          <w:rFonts w:ascii="Times New Roman" w:eastAsia="Times New Roman" w:hAnsi="Times New Roman" w:cs="Times New Roman"/>
        </w:rPr>
        <w:t xml:space="preserve"> Expediente digital D-15.207, ACTA DE REPARTO - SESIÓN SALA PLENA 9 DE MARZO DE 2023.  </w:t>
      </w:r>
    </w:p>
  </w:footnote>
  <w:footnote w:id="4">
    <w:p w14:paraId="4DF7BF69" w14:textId="77777777" w:rsidR="00672A8D" w:rsidRPr="0099641D" w:rsidRDefault="00672A8D" w:rsidP="007661E1">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hAnsi="Times New Roman" w:cs="Times New Roman"/>
          <w:lang w:val="es-ES"/>
        </w:rPr>
        <w:t>Se extendió la invitación a participar a la Defensoría del Pueblo, la Comisión Colombiana de Juristas, la Corporación Justicia y Democracia, la organización Mutantes, la organización Linterna Verde, la organización Temblores ONG, el Semillero de Investigación de Seguridad y Convivencia Ciudadana de la Universidad Autónoma de Bucaramanga, la Dirección de Educación Policial, la maestría en seguridad y defensa nacionales de la Escuela Superior de Guerra “General Rafael Reyes Prieto” – ESDEGUE y a las facultades de derecho de las universidades Nacional de Colombia, Militar de Colombia, de Cartagena, Jorge Tadeo Lozano, del Norte, Tecnológica del Chocó, del Cauca y de Antioquia.</w:t>
      </w:r>
    </w:p>
    <w:p w14:paraId="347708DF" w14:textId="77777777" w:rsidR="00672A8D" w:rsidRPr="0099641D" w:rsidRDefault="00672A8D" w:rsidP="007661E1">
      <w:pPr>
        <w:pStyle w:val="Textonotapie"/>
        <w:rPr>
          <w:rFonts w:ascii="Times New Roman" w:hAnsi="Times New Roman" w:cs="Times New Roman"/>
          <w:lang w:val="es-ES_tradnl"/>
        </w:rPr>
      </w:pPr>
    </w:p>
  </w:footnote>
  <w:footnote w:id="5">
    <w:p w14:paraId="559C11CD" w14:textId="4DA526C3"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El demandante aportó copia de su cédula de ciudadanía. Expediente digital D-15.207, D0015207. </w:t>
      </w:r>
      <w:hyperlink r:id="rId1" w:history="1">
        <w:r w:rsidRPr="0099641D">
          <w:rPr>
            <w:rStyle w:val="Hipervnculo"/>
            <w:rFonts w:ascii="Times New Roman" w:eastAsia="Times New Roman" w:hAnsi="Times New Roman" w:cs="Times New Roman"/>
          </w:rPr>
          <w:t>Cédula</w:t>
        </w:r>
      </w:hyperlink>
      <w:r w:rsidRPr="0099641D">
        <w:rPr>
          <w:rFonts w:ascii="Times New Roman" w:eastAsia="Times New Roman" w:hAnsi="Times New Roman" w:cs="Times New Roman"/>
        </w:rPr>
        <w:t xml:space="preserve">. </w:t>
      </w:r>
    </w:p>
  </w:footnote>
  <w:footnote w:id="6">
    <w:p w14:paraId="5F63C78D" w14:textId="44B93448"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Expediente digital D-15.207, Corrección de la Demanda, p</w:t>
      </w:r>
      <w:r w:rsidR="000F4A7B" w:rsidRPr="0099641D">
        <w:rPr>
          <w:rFonts w:ascii="Times New Roman" w:eastAsia="Times New Roman" w:hAnsi="Times New Roman" w:cs="Times New Roman"/>
        </w:rPr>
        <w:t>ág</w:t>
      </w:r>
      <w:r w:rsidRPr="0099641D">
        <w:rPr>
          <w:rFonts w:ascii="Times New Roman" w:eastAsia="Times New Roman" w:hAnsi="Times New Roman" w:cs="Times New Roman"/>
        </w:rPr>
        <w:t xml:space="preserve">. 1. </w:t>
      </w:r>
    </w:p>
  </w:footnote>
  <w:footnote w:id="7">
    <w:p w14:paraId="11EB6383" w14:textId="77777777"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Ibid. </w:t>
      </w:r>
    </w:p>
  </w:footnote>
  <w:footnote w:id="8">
    <w:p w14:paraId="0E5552AA" w14:textId="77777777" w:rsidR="00672A8D" w:rsidRPr="0099641D" w:rsidRDefault="00672A8D" w:rsidP="007661E1">
      <w:pPr>
        <w:rPr>
          <w:rFonts w:ascii="Times New Roman" w:hAnsi="Times New Roman" w:cs="Times New Roman"/>
          <w:sz w:val="20"/>
          <w:szCs w:val="20"/>
        </w:rPr>
      </w:pPr>
      <w:r w:rsidRPr="0099641D">
        <w:rPr>
          <w:rStyle w:val="Refdenotaalpie"/>
          <w:rFonts w:ascii="Times New Roman" w:eastAsia="Times New Roman" w:hAnsi="Times New Roman" w:cs="Times New Roman"/>
          <w:sz w:val="20"/>
          <w:szCs w:val="20"/>
        </w:rPr>
        <w:footnoteRef/>
      </w:r>
      <w:r w:rsidRPr="0099641D">
        <w:rPr>
          <w:rFonts w:ascii="Times New Roman" w:eastAsia="Times New Roman" w:hAnsi="Times New Roman" w:cs="Times New Roman"/>
          <w:sz w:val="20"/>
          <w:szCs w:val="20"/>
        </w:rPr>
        <w:t xml:space="preserve"> La Maestría en Seguridad y Defensa Nacionales de la Escuela Superior de Guerra remitió un oficio el 16 de abril de 2023 señalando que no intervendría. El Ministerio de Defensa y la Defensoría del Pueblo se abstuvieron de intervenir.</w:t>
      </w:r>
    </w:p>
  </w:footnote>
  <w:footnote w:id="9">
    <w:p w14:paraId="7A50EE77" w14:textId="39A30D6A" w:rsidR="00672A8D" w:rsidRPr="0099641D" w:rsidRDefault="00672A8D" w:rsidP="007661E1">
      <w:pPr>
        <w:pStyle w:val="Textonotapie"/>
        <w:rPr>
          <w:rFonts w:ascii="Times New Roman" w:hAnsi="Times New Roman" w:cs="Times New Roman"/>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003728D7" w:rsidRPr="0099641D">
        <w:rPr>
          <w:rFonts w:ascii="Times New Roman" w:eastAsia="Times New Roman" w:hAnsi="Times New Roman" w:cs="Times New Roman"/>
        </w:rPr>
        <w:t xml:space="preserve">Expediente digital D-15.207, </w:t>
      </w:r>
      <w:hyperlink r:id="rId2" w:history="1">
        <w:r w:rsidR="003728D7" w:rsidRPr="0099641D">
          <w:rPr>
            <w:rStyle w:val="Hipervnculo"/>
            <w:rFonts w:ascii="Times New Roman" w:eastAsia="Times New Roman" w:hAnsi="Times New Roman" w:cs="Times New Roman"/>
          </w:rPr>
          <w:t>Intervención Policía Nacional de Colombia</w:t>
        </w:r>
      </w:hyperlink>
      <w:r w:rsidR="003728D7" w:rsidRPr="0099641D">
        <w:rPr>
          <w:rStyle w:val="Hipervnculo"/>
          <w:rFonts w:ascii="Times New Roman" w:eastAsia="Times New Roman" w:hAnsi="Times New Roman" w:cs="Times New Roman"/>
          <w:color w:val="auto"/>
          <w:u w:val="none"/>
        </w:rPr>
        <w:t xml:space="preserve">. </w:t>
      </w:r>
      <w:r w:rsidRPr="0099641D">
        <w:rPr>
          <w:rFonts w:ascii="Times New Roman" w:hAnsi="Times New Roman" w:cs="Times New Roman"/>
        </w:rPr>
        <w:t>Intervino a través de su secretario general Hernán Alonso Meneses Gelves.</w:t>
      </w:r>
    </w:p>
  </w:footnote>
  <w:footnote w:id="10">
    <w:p w14:paraId="0F7F27EC" w14:textId="72DA2705"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Ibid., </w:t>
      </w:r>
      <w:r w:rsidR="000F4A7B" w:rsidRPr="0099641D">
        <w:rPr>
          <w:rFonts w:ascii="Times New Roman" w:eastAsia="Times New Roman" w:hAnsi="Times New Roman" w:cs="Times New Roman"/>
        </w:rPr>
        <w:t>pág.</w:t>
      </w:r>
      <w:r w:rsidRPr="0099641D">
        <w:rPr>
          <w:rFonts w:ascii="Times New Roman" w:eastAsia="Times New Roman" w:hAnsi="Times New Roman" w:cs="Times New Roman"/>
        </w:rPr>
        <w:t xml:space="preserve"> 11. </w:t>
      </w:r>
    </w:p>
  </w:footnote>
  <w:footnote w:id="11">
    <w:p w14:paraId="71DEEF0C" w14:textId="23E8E933" w:rsidR="003728D7" w:rsidRPr="0099641D" w:rsidRDefault="003728D7" w:rsidP="007661E1">
      <w:pPr>
        <w:pStyle w:val="Textonotapie"/>
        <w:rPr>
          <w:rFonts w:ascii="Times New Roman" w:hAnsi="Times New Roman" w:cs="Times New Roman"/>
        </w:rPr>
      </w:pPr>
      <w:r w:rsidRPr="0099641D">
        <w:rPr>
          <w:rStyle w:val="Refdenotaalpie"/>
          <w:rFonts w:ascii="Times New Roman" w:hAnsi="Times New Roman" w:cs="Times New Roman"/>
        </w:rPr>
        <w:footnoteRef/>
      </w:r>
      <w:r w:rsidRPr="0099641D">
        <w:rPr>
          <w:rFonts w:ascii="Times New Roman" w:hAnsi="Times New Roman" w:cs="Times New Roman"/>
        </w:rPr>
        <w:t xml:space="preserve"> Expediente Digital, D-15.207. </w:t>
      </w:r>
      <w:hyperlink r:id="rId3" w:tgtFrame="blank" w:history="1">
        <w:r w:rsidRPr="0099641D">
          <w:rPr>
            <w:rStyle w:val="Hipervnculo"/>
            <w:rFonts w:ascii="Times New Roman" w:hAnsi="Times New Roman" w:cs="Times New Roman"/>
          </w:rPr>
          <w:t>D0015207-Conceptos e Intervenciones-(2023-05-27 19-23-18).pdf</w:t>
        </w:r>
      </w:hyperlink>
    </w:p>
  </w:footnote>
  <w:footnote w:id="12">
    <w:p w14:paraId="494CF68D" w14:textId="4D60DED8" w:rsidR="0005786B" w:rsidRPr="0099641D" w:rsidRDefault="0005786B"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Expediente digital D-15.207, </w:t>
      </w:r>
      <w:hyperlink r:id="rId4" w:history="1">
        <w:r w:rsidRPr="0099641D">
          <w:rPr>
            <w:rStyle w:val="Hipervnculo"/>
            <w:rFonts w:ascii="Times New Roman" w:eastAsia="Times New Roman" w:hAnsi="Times New Roman" w:cs="Times New Roman"/>
          </w:rPr>
          <w:t>Intervención Ministerio de Justicia y del Derecho</w:t>
        </w:r>
      </w:hyperlink>
      <w:r w:rsidRPr="0099641D">
        <w:rPr>
          <w:rFonts w:ascii="Times New Roman" w:eastAsia="Times New Roman" w:hAnsi="Times New Roman" w:cs="Times New Roman"/>
        </w:rPr>
        <w:t xml:space="preserve">, </w:t>
      </w:r>
      <w:r w:rsidR="000F4A7B" w:rsidRPr="0099641D">
        <w:rPr>
          <w:rFonts w:ascii="Times New Roman" w:eastAsia="Times New Roman" w:hAnsi="Times New Roman" w:cs="Times New Roman"/>
        </w:rPr>
        <w:t>pág.</w:t>
      </w:r>
      <w:r w:rsidRPr="0099641D">
        <w:rPr>
          <w:rFonts w:ascii="Times New Roman" w:eastAsia="Times New Roman" w:hAnsi="Times New Roman" w:cs="Times New Roman"/>
        </w:rPr>
        <w:t xml:space="preserve"> 3.</w:t>
      </w:r>
    </w:p>
  </w:footnote>
  <w:footnote w:id="13">
    <w:p w14:paraId="3C0C9AF8" w14:textId="1748F432"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Ibid., </w:t>
      </w:r>
      <w:r w:rsidR="000F4A7B" w:rsidRPr="0099641D">
        <w:rPr>
          <w:rFonts w:ascii="Times New Roman" w:eastAsia="Times New Roman" w:hAnsi="Times New Roman" w:cs="Times New Roman"/>
        </w:rPr>
        <w:t>pág.</w:t>
      </w:r>
      <w:r w:rsidRPr="0099641D">
        <w:rPr>
          <w:rFonts w:ascii="Times New Roman" w:eastAsia="Times New Roman" w:hAnsi="Times New Roman" w:cs="Times New Roman"/>
        </w:rPr>
        <w:t xml:space="preserve"> 5. </w:t>
      </w:r>
    </w:p>
  </w:footnote>
  <w:footnote w:id="14">
    <w:p w14:paraId="4AA1E646" w14:textId="77777777"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Citada en conjunto con las siguientes sentencias: C-310 de 1997, C-087 y C-110 de 2000, C-796 de 2004, C-179 de 2007, C-910 de 2012, C-453 de 2013, C-091 y C-391 de 2017 y C-253 de 2019.</w:t>
      </w:r>
    </w:p>
  </w:footnote>
  <w:footnote w:id="15">
    <w:p w14:paraId="400BDE87" w14:textId="20273205"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Expediente digital D-15.207, </w:t>
      </w:r>
      <w:hyperlink r:id="rId5" w:history="1">
        <w:r w:rsidRPr="0099641D">
          <w:rPr>
            <w:rStyle w:val="Hipervnculo"/>
            <w:rFonts w:ascii="Times New Roman" w:eastAsia="Times New Roman" w:hAnsi="Times New Roman" w:cs="Times New Roman"/>
          </w:rPr>
          <w:t>Intervención Ministerio de Justicia y del Derecho</w:t>
        </w:r>
      </w:hyperlink>
      <w:r w:rsidRPr="0099641D">
        <w:rPr>
          <w:rFonts w:ascii="Times New Roman" w:eastAsia="Times New Roman" w:hAnsi="Times New Roman" w:cs="Times New Roman"/>
        </w:rPr>
        <w:t xml:space="preserve">, </w:t>
      </w:r>
      <w:r w:rsidR="000F4A7B" w:rsidRPr="0099641D">
        <w:rPr>
          <w:rFonts w:ascii="Times New Roman" w:eastAsia="Times New Roman" w:hAnsi="Times New Roman" w:cs="Times New Roman"/>
        </w:rPr>
        <w:t>pág.</w:t>
      </w:r>
      <w:r w:rsidRPr="0099641D">
        <w:rPr>
          <w:rFonts w:ascii="Times New Roman" w:eastAsia="Times New Roman" w:hAnsi="Times New Roman" w:cs="Times New Roman"/>
        </w:rPr>
        <w:t xml:space="preserve"> 5. </w:t>
      </w:r>
    </w:p>
  </w:footnote>
  <w:footnote w:id="16">
    <w:p w14:paraId="2264A561" w14:textId="6F210559"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Expediente digital D-15.207, </w:t>
      </w:r>
      <w:hyperlink r:id="rId6" w:history="1">
        <w:r w:rsidRPr="0099641D">
          <w:rPr>
            <w:rStyle w:val="Hipervnculo"/>
            <w:rFonts w:ascii="Times New Roman" w:eastAsia="Times New Roman" w:hAnsi="Times New Roman" w:cs="Times New Roman"/>
          </w:rPr>
          <w:t>Intervención Ministerio de Justicia y del Derecho</w:t>
        </w:r>
      </w:hyperlink>
      <w:r w:rsidRPr="0099641D">
        <w:rPr>
          <w:rFonts w:ascii="Times New Roman" w:eastAsia="Times New Roman" w:hAnsi="Times New Roman" w:cs="Times New Roman"/>
        </w:rPr>
        <w:t xml:space="preserve">, </w:t>
      </w:r>
      <w:r w:rsidR="000F4A7B" w:rsidRPr="0099641D">
        <w:rPr>
          <w:rFonts w:ascii="Times New Roman" w:eastAsia="Times New Roman" w:hAnsi="Times New Roman" w:cs="Times New Roman"/>
        </w:rPr>
        <w:t>pág.</w:t>
      </w:r>
      <w:r w:rsidRPr="0099641D">
        <w:rPr>
          <w:rFonts w:ascii="Times New Roman" w:eastAsia="Times New Roman" w:hAnsi="Times New Roman" w:cs="Times New Roman"/>
        </w:rPr>
        <w:t xml:space="preserve"> 6.</w:t>
      </w:r>
    </w:p>
  </w:footnote>
  <w:footnote w:id="17">
    <w:p w14:paraId="4AF5FCE1" w14:textId="77777777" w:rsidR="002F23D9" w:rsidRPr="0099641D" w:rsidRDefault="002F23D9" w:rsidP="007661E1">
      <w:pPr>
        <w:pStyle w:val="Textonotapie"/>
        <w:rPr>
          <w:rFonts w:ascii="Times New Roman" w:hAnsi="Times New Roman" w:cs="Times New Roman"/>
        </w:rPr>
      </w:pPr>
      <w:r w:rsidRPr="0099641D">
        <w:rPr>
          <w:rStyle w:val="Refdenotaalpie"/>
          <w:rFonts w:ascii="Times New Roman" w:hAnsi="Times New Roman" w:cs="Times New Roman"/>
        </w:rPr>
        <w:footnoteRef/>
      </w:r>
      <w:r w:rsidRPr="0099641D">
        <w:rPr>
          <w:rFonts w:ascii="Times New Roman" w:hAnsi="Times New Roman" w:cs="Times New Roman"/>
        </w:rPr>
        <w:t xml:space="preserve"> Intervención presentada por los profesores Keneth Burbano y David Andrés Murillo Cruz, junto con los estudiantes Laura Melisa Barragán Burgos, Cristhian Camilo Rodríguez Martínez y Néstor Camilo Marentes González.</w:t>
      </w:r>
    </w:p>
  </w:footnote>
  <w:footnote w:id="18">
    <w:p w14:paraId="6C916BB2" w14:textId="39006559"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Expediente digital D-15.207, </w:t>
      </w:r>
      <w:hyperlink r:id="rId7" w:history="1">
        <w:r w:rsidRPr="0099641D">
          <w:rPr>
            <w:rStyle w:val="Hipervnculo"/>
            <w:rFonts w:ascii="Times New Roman" w:eastAsia="Times New Roman" w:hAnsi="Times New Roman" w:cs="Times New Roman"/>
          </w:rPr>
          <w:t>Intervención Universidad Libre de Colombia</w:t>
        </w:r>
      </w:hyperlink>
      <w:r w:rsidRPr="0099641D">
        <w:rPr>
          <w:rFonts w:ascii="Times New Roman" w:eastAsia="Times New Roman" w:hAnsi="Times New Roman" w:cs="Times New Roman"/>
        </w:rPr>
        <w:t xml:space="preserve">, </w:t>
      </w:r>
      <w:r w:rsidR="000F4A7B" w:rsidRPr="0099641D">
        <w:rPr>
          <w:rFonts w:ascii="Times New Roman" w:eastAsia="Times New Roman" w:hAnsi="Times New Roman" w:cs="Times New Roman"/>
        </w:rPr>
        <w:t>pág.</w:t>
      </w:r>
      <w:r w:rsidRPr="0099641D">
        <w:rPr>
          <w:rFonts w:ascii="Times New Roman" w:eastAsia="Times New Roman" w:hAnsi="Times New Roman" w:cs="Times New Roman"/>
        </w:rPr>
        <w:t xml:space="preserve"> 2.</w:t>
      </w:r>
    </w:p>
  </w:footnote>
  <w:footnote w:id="19">
    <w:p w14:paraId="21DD87D3" w14:textId="3C18D7DB"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Ibid., </w:t>
      </w:r>
      <w:r w:rsidR="000F4A7B" w:rsidRPr="0099641D">
        <w:rPr>
          <w:rFonts w:ascii="Times New Roman" w:eastAsia="Times New Roman" w:hAnsi="Times New Roman" w:cs="Times New Roman"/>
        </w:rPr>
        <w:t>pág.</w:t>
      </w:r>
      <w:r w:rsidRPr="0099641D">
        <w:rPr>
          <w:rFonts w:ascii="Times New Roman" w:eastAsia="Times New Roman" w:hAnsi="Times New Roman" w:cs="Times New Roman"/>
        </w:rPr>
        <w:t xml:space="preserve"> 4. </w:t>
      </w:r>
      <w:r w:rsidRPr="0099641D">
        <w:rPr>
          <w:rFonts w:ascii="Times New Roman" w:eastAsia="Times New Roman" w:hAnsi="Times New Roman" w:cs="Times New Roman"/>
          <w:i/>
        </w:rPr>
        <w:t xml:space="preserve">Cit., </w:t>
      </w:r>
      <w:r w:rsidRPr="0099641D">
        <w:rPr>
          <w:rFonts w:ascii="Times New Roman" w:eastAsia="Times New Roman" w:hAnsi="Times New Roman" w:cs="Times New Roman"/>
        </w:rPr>
        <w:t xml:space="preserve">T-391 de 2007; T-219 de 2009; T-110 de 2015 y T-543 de 2017. </w:t>
      </w:r>
    </w:p>
  </w:footnote>
  <w:footnote w:id="20">
    <w:p w14:paraId="6AD4CDF3" w14:textId="32E6567E" w:rsidR="00672A8D" w:rsidRPr="00702113" w:rsidRDefault="00672A8D" w:rsidP="007661E1">
      <w:pPr>
        <w:pStyle w:val="Textonotapie"/>
        <w:rPr>
          <w:rFonts w:ascii="Times New Roman" w:hAnsi="Times New Roman" w:cs="Times New Roman"/>
          <w:lang w:val="es-CO"/>
        </w:rPr>
      </w:pPr>
      <w:r w:rsidRPr="0099641D">
        <w:rPr>
          <w:rStyle w:val="Refdenotaalpie"/>
          <w:rFonts w:ascii="Times New Roman" w:eastAsia="Times New Roman" w:hAnsi="Times New Roman" w:cs="Times New Roman"/>
        </w:rPr>
        <w:footnoteRef/>
      </w:r>
      <w:r w:rsidRPr="00702113">
        <w:rPr>
          <w:rFonts w:ascii="Times New Roman" w:eastAsia="Times New Roman" w:hAnsi="Times New Roman" w:cs="Times New Roman"/>
          <w:lang w:val="es-CO"/>
        </w:rPr>
        <w:t xml:space="preserve"> Ibid., </w:t>
      </w:r>
      <w:r w:rsidR="000F4A7B" w:rsidRPr="00702113">
        <w:rPr>
          <w:rFonts w:ascii="Times New Roman" w:eastAsia="Times New Roman" w:hAnsi="Times New Roman" w:cs="Times New Roman"/>
          <w:lang w:val="es-CO"/>
        </w:rPr>
        <w:t>pág.</w:t>
      </w:r>
      <w:r w:rsidRPr="00702113">
        <w:rPr>
          <w:rFonts w:ascii="Times New Roman" w:eastAsia="Times New Roman" w:hAnsi="Times New Roman" w:cs="Times New Roman"/>
          <w:lang w:val="es-CO"/>
        </w:rPr>
        <w:t xml:space="preserve"> 7. </w:t>
      </w:r>
    </w:p>
  </w:footnote>
  <w:footnote w:id="21">
    <w:p w14:paraId="4EBC40D8" w14:textId="77777777" w:rsidR="00672A8D" w:rsidRPr="00702113" w:rsidRDefault="00672A8D" w:rsidP="007661E1">
      <w:pPr>
        <w:pStyle w:val="Textonotapie"/>
        <w:rPr>
          <w:rFonts w:ascii="Times New Roman" w:hAnsi="Times New Roman" w:cs="Times New Roman"/>
          <w:lang w:val="es-CO"/>
        </w:rPr>
      </w:pPr>
      <w:r w:rsidRPr="0099641D">
        <w:rPr>
          <w:rStyle w:val="Refdenotaalpie"/>
          <w:rFonts w:ascii="Times New Roman" w:eastAsia="Times New Roman" w:hAnsi="Times New Roman" w:cs="Times New Roman"/>
        </w:rPr>
        <w:footnoteRef/>
      </w:r>
      <w:r w:rsidRPr="00702113">
        <w:rPr>
          <w:rFonts w:ascii="Times New Roman" w:eastAsia="Times New Roman" w:hAnsi="Times New Roman" w:cs="Times New Roman"/>
          <w:lang w:val="es-CO"/>
        </w:rPr>
        <w:t xml:space="preserve"> Ibid. </w:t>
      </w:r>
    </w:p>
  </w:footnote>
  <w:footnote w:id="22">
    <w:p w14:paraId="27108B57" w14:textId="58DBF82E" w:rsidR="00672A8D" w:rsidRPr="00702113" w:rsidRDefault="00672A8D" w:rsidP="007661E1">
      <w:pPr>
        <w:pStyle w:val="Textonotapie"/>
        <w:rPr>
          <w:rFonts w:ascii="Times New Roman" w:hAnsi="Times New Roman" w:cs="Times New Roman"/>
          <w:lang w:val="es-CO"/>
        </w:rPr>
      </w:pPr>
      <w:r w:rsidRPr="0099641D">
        <w:rPr>
          <w:rStyle w:val="Refdenotaalpie"/>
          <w:rFonts w:ascii="Times New Roman" w:eastAsia="Times New Roman" w:hAnsi="Times New Roman" w:cs="Times New Roman"/>
        </w:rPr>
        <w:footnoteRef/>
      </w:r>
      <w:r w:rsidRPr="00702113">
        <w:rPr>
          <w:rFonts w:ascii="Times New Roman" w:eastAsia="Times New Roman" w:hAnsi="Times New Roman" w:cs="Times New Roman"/>
          <w:lang w:val="es-CO"/>
        </w:rPr>
        <w:t xml:space="preserve"> Ibid., </w:t>
      </w:r>
      <w:r w:rsidR="000F4A7B" w:rsidRPr="00702113">
        <w:rPr>
          <w:rFonts w:ascii="Times New Roman" w:eastAsia="Times New Roman" w:hAnsi="Times New Roman" w:cs="Times New Roman"/>
          <w:lang w:val="es-CO"/>
        </w:rPr>
        <w:t>pág.</w:t>
      </w:r>
      <w:r w:rsidRPr="00702113">
        <w:rPr>
          <w:rFonts w:ascii="Times New Roman" w:eastAsia="Times New Roman" w:hAnsi="Times New Roman" w:cs="Times New Roman"/>
          <w:lang w:val="es-CO"/>
        </w:rPr>
        <w:t xml:space="preserve"> 17.</w:t>
      </w:r>
    </w:p>
  </w:footnote>
  <w:footnote w:id="23">
    <w:p w14:paraId="40BE5F86" w14:textId="77777777"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Escrito entregado el 12 de julio de 2023 vía correo electrónico. </w:t>
      </w:r>
    </w:p>
  </w:footnote>
  <w:footnote w:id="24">
    <w:p w14:paraId="62636621" w14:textId="1293F5FA"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Expediente digital D-15.207, Concepto </w:t>
      </w:r>
      <w:r w:rsidR="000659FC" w:rsidRPr="0099641D">
        <w:rPr>
          <w:rFonts w:ascii="Times New Roman" w:eastAsia="Times New Roman" w:hAnsi="Times New Roman" w:cs="Times New Roman"/>
        </w:rPr>
        <w:t>p</w:t>
      </w:r>
      <w:r w:rsidRPr="0099641D">
        <w:rPr>
          <w:rFonts w:ascii="Times New Roman" w:eastAsia="Times New Roman" w:hAnsi="Times New Roman" w:cs="Times New Roman"/>
        </w:rPr>
        <w:t xml:space="preserve">rocuradora </w:t>
      </w:r>
      <w:r w:rsidR="000659FC" w:rsidRPr="0099641D">
        <w:rPr>
          <w:rFonts w:ascii="Times New Roman" w:eastAsia="Times New Roman" w:hAnsi="Times New Roman" w:cs="Times New Roman"/>
        </w:rPr>
        <w:t>g</w:t>
      </w:r>
      <w:r w:rsidRPr="0099641D">
        <w:rPr>
          <w:rFonts w:ascii="Times New Roman" w:eastAsia="Times New Roman" w:hAnsi="Times New Roman" w:cs="Times New Roman"/>
        </w:rPr>
        <w:t xml:space="preserve">eneral de la Nación, </w:t>
      </w:r>
      <w:r w:rsidR="000F4A7B" w:rsidRPr="0099641D">
        <w:rPr>
          <w:rFonts w:ascii="Times New Roman" w:eastAsia="Times New Roman" w:hAnsi="Times New Roman" w:cs="Times New Roman"/>
        </w:rPr>
        <w:t>pág.</w:t>
      </w:r>
      <w:r w:rsidRPr="0099641D">
        <w:rPr>
          <w:rFonts w:ascii="Times New Roman" w:eastAsia="Times New Roman" w:hAnsi="Times New Roman" w:cs="Times New Roman"/>
        </w:rPr>
        <w:t xml:space="preserve"> 2. </w:t>
      </w:r>
    </w:p>
  </w:footnote>
  <w:footnote w:id="25">
    <w:p w14:paraId="1A51E0A6" w14:textId="77777777" w:rsidR="00672A8D" w:rsidRPr="0099641D" w:rsidRDefault="00672A8D" w:rsidP="007661E1">
      <w:pPr>
        <w:pStyle w:val="Textonotapie"/>
        <w:rPr>
          <w:rFonts w:ascii="Times New Roman" w:hAnsi="Times New Roman" w:cs="Times New Roman"/>
          <w:i/>
          <w:iCs/>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Ibid., </w:t>
      </w:r>
      <w:r w:rsidRPr="0099641D">
        <w:rPr>
          <w:rFonts w:ascii="Times New Roman" w:eastAsia="Times New Roman" w:hAnsi="Times New Roman" w:cs="Times New Roman"/>
          <w:i/>
        </w:rPr>
        <w:t xml:space="preserve">cit. </w:t>
      </w:r>
      <w:r w:rsidRPr="0099641D">
        <w:rPr>
          <w:rFonts w:ascii="Times New Roman" w:eastAsia="Times New Roman" w:hAnsi="Times New Roman" w:cs="Times New Roman"/>
        </w:rPr>
        <w:t xml:space="preserve">T-155 de 2019. </w:t>
      </w:r>
    </w:p>
  </w:footnote>
  <w:footnote w:id="26">
    <w:p w14:paraId="5223FFEB" w14:textId="77777777"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Ibid., </w:t>
      </w:r>
      <w:r w:rsidRPr="0099641D">
        <w:rPr>
          <w:rFonts w:ascii="Times New Roman" w:eastAsia="Times New Roman" w:hAnsi="Times New Roman" w:cs="Times New Roman"/>
          <w:i/>
        </w:rPr>
        <w:t xml:space="preserve">cit. </w:t>
      </w:r>
      <w:r w:rsidRPr="0099641D">
        <w:rPr>
          <w:rFonts w:ascii="Times New Roman" w:eastAsia="Times New Roman" w:hAnsi="Times New Roman" w:cs="Times New Roman"/>
        </w:rPr>
        <w:t xml:space="preserve">T-145 de 2019 y T-155 de 2019. </w:t>
      </w:r>
    </w:p>
  </w:footnote>
  <w:footnote w:id="27">
    <w:p w14:paraId="4A1DBC61" w14:textId="0D3D2BEF"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Ibid., </w:t>
      </w:r>
      <w:r w:rsidR="000F4A7B" w:rsidRPr="0099641D">
        <w:rPr>
          <w:rFonts w:ascii="Times New Roman" w:eastAsia="Times New Roman" w:hAnsi="Times New Roman" w:cs="Times New Roman"/>
        </w:rPr>
        <w:t>pág.</w:t>
      </w:r>
      <w:r w:rsidRPr="0099641D">
        <w:rPr>
          <w:rFonts w:ascii="Times New Roman" w:eastAsia="Times New Roman" w:hAnsi="Times New Roman" w:cs="Times New Roman"/>
        </w:rPr>
        <w:t xml:space="preserve"> 3.</w:t>
      </w:r>
    </w:p>
  </w:footnote>
  <w:footnote w:id="28">
    <w:p w14:paraId="6F989F97" w14:textId="591D4182" w:rsidR="00651830" w:rsidRPr="0099641D" w:rsidRDefault="00651830"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Ibid., </w:t>
      </w:r>
      <w:r w:rsidR="000F4A7B" w:rsidRPr="0099641D">
        <w:rPr>
          <w:rFonts w:ascii="Times New Roman" w:eastAsia="Times New Roman" w:hAnsi="Times New Roman" w:cs="Times New Roman"/>
        </w:rPr>
        <w:t>pág.</w:t>
      </w:r>
      <w:r w:rsidRPr="0099641D">
        <w:rPr>
          <w:rFonts w:ascii="Times New Roman" w:eastAsia="Times New Roman" w:hAnsi="Times New Roman" w:cs="Times New Roman"/>
        </w:rPr>
        <w:t xml:space="preserve"> 4, </w:t>
      </w:r>
      <w:r w:rsidRPr="0099641D">
        <w:rPr>
          <w:rFonts w:ascii="Times New Roman" w:eastAsia="Times New Roman" w:hAnsi="Times New Roman" w:cs="Times New Roman"/>
          <w:i/>
        </w:rPr>
        <w:t xml:space="preserve">cit. </w:t>
      </w:r>
      <w:r w:rsidRPr="0099641D">
        <w:rPr>
          <w:rFonts w:ascii="Times New Roman" w:eastAsia="Times New Roman" w:hAnsi="Times New Roman" w:cs="Times New Roman"/>
        </w:rPr>
        <w:t>C-951 de 201</w:t>
      </w:r>
      <w:r w:rsidR="00B22BA2" w:rsidRPr="0099641D">
        <w:rPr>
          <w:rFonts w:ascii="Times New Roman" w:eastAsia="Times New Roman" w:hAnsi="Times New Roman" w:cs="Times New Roman"/>
        </w:rPr>
        <w:t>4</w:t>
      </w:r>
      <w:r w:rsidRPr="0099641D">
        <w:rPr>
          <w:rFonts w:ascii="Times New Roman" w:eastAsia="Times New Roman" w:hAnsi="Times New Roman" w:cs="Times New Roman"/>
        </w:rPr>
        <w:t>.</w:t>
      </w:r>
    </w:p>
  </w:footnote>
  <w:footnote w:id="29">
    <w:p w14:paraId="71D09F31" w14:textId="77777777"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Ibid., </w:t>
      </w:r>
      <w:r w:rsidRPr="0099641D">
        <w:rPr>
          <w:rFonts w:ascii="Times New Roman" w:eastAsia="Times New Roman" w:hAnsi="Times New Roman" w:cs="Times New Roman"/>
          <w:i/>
        </w:rPr>
        <w:t xml:space="preserve">cit. </w:t>
      </w:r>
      <w:r w:rsidRPr="0099641D">
        <w:rPr>
          <w:rFonts w:ascii="Times New Roman" w:eastAsia="Times New Roman" w:hAnsi="Times New Roman" w:cs="Times New Roman"/>
        </w:rPr>
        <w:t xml:space="preserve">C-530 de 2003. </w:t>
      </w:r>
    </w:p>
  </w:footnote>
  <w:footnote w:id="30">
    <w:p w14:paraId="1A579BD3" w14:textId="3A139BB3"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Ibid., </w:t>
      </w:r>
      <w:r w:rsidR="000F4A7B" w:rsidRPr="0099641D">
        <w:rPr>
          <w:rFonts w:ascii="Times New Roman" w:eastAsia="Times New Roman" w:hAnsi="Times New Roman" w:cs="Times New Roman"/>
        </w:rPr>
        <w:t>pág.</w:t>
      </w:r>
      <w:r w:rsidRPr="0099641D">
        <w:rPr>
          <w:rFonts w:ascii="Times New Roman" w:eastAsia="Times New Roman" w:hAnsi="Times New Roman" w:cs="Times New Roman"/>
        </w:rPr>
        <w:t xml:space="preserve"> 6.</w:t>
      </w:r>
    </w:p>
  </w:footnote>
  <w:footnote w:id="31">
    <w:p w14:paraId="2E01A387" w14:textId="77777777" w:rsidR="00672A8D" w:rsidRPr="0099641D" w:rsidRDefault="00672A8D" w:rsidP="007661E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Ibid.</w:t>
      </w:r>
    </w:p>
  </w:footnote>
  <w:footnote w:id="32">
    <w:p w14:paraId="531FC4B7" w14:textId="77777777" w:rsidR="006B78A0" w:rsidRPr="0099641D" w:rsidRDefault="006B78A0" w:rsidP="006B78A0">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hAnsi="Times New Roman" w:cs="Times New Roman"/>
          <w:lang w:val="es-ES_tradnl"/>
        </w:rPr>
        <w:t xml:space="preserve">Sentencia C-1052 de 2001, la cual retomó una cita directa del artículo 2-2 del artículo 2 del Decreto 2067 de 1991. </w:t>
      </w:r>
    </w:p>
  </w:footnote>
  <w:footnote w:id="33">
    <w:p w14:paraId="04CA7142" w14:textId="11A7792F" w:rsidR="006B78A0" w:rsidRPr="0099641D" w:rsidRDefault="006B78A0" w:rsidP="006B78A0">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008953C5" w:rsidRPr="0099641D">
        <w:rPr>
          <w:rFonts w:ascii="Times New Roman" w:hAnsi="Times New Roman" w:cs="Times New Roman"/>
          <w:lang w:val="es-ES_tradnl"/>
        </w:rPr>
        <w:t xml:space="preserve"> Ibid</w:t>
      </w:r>
      <w:r w:rsidRPr="0099641D">
        <w:rPr>
          <w:rFonts w:ascii="Times New Roman" w:hAnsi="Times New Roman" w:cs="Times New Roman"/>
          <w:lang w:val="es-ES_tradnl"/>
        </w:rPr>
        <w:t xml:space="preserve">. </w:t>
      </w:r>
    </w:p>
  </w:footnote>
  <w:footnote w:id="34">
    <w:p w14:paraId="63AE4DB4" w14:textId="61F5A839" w:rsidR="008953C5" w:rsidRPr="0099641D" w:rsidRDefault="008953C5">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hAnsi="Times New Roman" w:cs="Times New Roman"/>
          <w:lang w:val="es-ES_tradnl"/>
        </w:rPr>
        <w:t xml:space="preserve">Ibid. </w:t>
      </w:r>
    </w:p>
  </w:footnote>
  <w:footnote w:id="35">
    <w:p w14:paraId="7A192BE9" w14:textId="77777777" w:rsidR="006B78A0" w:rsidRPr="0099641D" w:rsidRDefault="006B78A0" w:rsidP="006B78A0">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hAnsi="Times New Roman" w:cs="Times New Roman"/>
          <w:lang w:val="es-ES_tradnl"/>
        </w:rPr>
        <w:t xml:space="preserve">Sentencia C-1052 de 2021. </w:t>
      </w:r>
    </w:p>
  </w:footnote>
  <w:footnote w:id="36">
    <w:p w14:paraId="32B67338" w14:textId="77777777" w:rsidR="006B78A0" w:rsidRPr="0099641D" w:rsidRDefault="006B78A0" w:rsidP="006B78A0">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hAnsi="Times New Roman" w:cs="Times New Roman"/>
          <w:lang w:val="es-ES_tradnl"/>
        </w:rPr>
        <w:t xml:space="preserve">Ibid. </w:t>
      </w:r>
    </w:p>
  </w:footnote>
  <w:footnote w:id="37">
    <w:p w14:paraId="62C945C0" w14:textId="4601DFC7" w:rsidR="008953C5" w:rsidRPr="0099641D" w:rsidRDefault="008953C5">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hAnsi="Times New Roman" w:cs="Times New Roman"/>
          <w:lang w:val="es-ES_tradnl"/>
        </w:rPr>
        <w:t xml:space="preserve">Ibid. </w:t>
      </w:r>
    </w:p>
  </w:footnote>
  <w:footnote w:id="38">
    <w:p w14:paraId="1C6F02A3" w14:textId="77777777" w:rsidR="006B78A0" w:rsidRPr="0099641D" w:rsidRDefault="006B78A0" w:rsidP="006B78A0">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hAnsi="Times New Roman" w:cs="Times New Roman"/>
          <w:lang w:val="es-ES_tradnl"/>
        </w:rPr>
        <w:t xml:space="preserve">Ibid. </w:t>
      </w:r>
    </w:p>
  </w:footnote>
  <w:footnote w:id="39">
    <w:p w14:paraId="0CFBA9CE" w14:textId="77777777" w:rsidR="00DA2B15" w:rsidRPr="0099641D" w:rsidRDefault="00DA2B15" w:rsidP="00DA2B15">
      <w:pPr>
        <w:pStyle w:val="Textonotapie"/>
        <w:rPr>
          <w:rFonts w:ascii="Times New Roman" w:hAnsi="Times New Roman" w:cs="Times New Roman"/>
        </w:rPr>
      </w:pPr>
      <w:r w:rsidRPr="0099641D">
        <w:rPr>
          <w:rStyle w:val="Refdenotaalpie"/>
          <w:rFonts w:ascii="Times New Roman" w:hAnsi="Times New Roman" w:cs="Times New Roman"/>
        </w:rPr>
        <w:footnoteRef/>
      </w:r>
      <w:r w:rsidRPr="0099641D">
        <w:rPr>
          <w:rFonts w:ascii="Times New Roman" w:hAnsi="Times New Roman" w:cs="Times New Roman"/>
        </w:rPr>
        <w:t xml:space="preserve"> Sentencia C-032 de 2017.</w:t>
      </w:r>
    </w:p>
  </w:footnote>
  <w:footnote w:id="40">
    <w:p w14:paraId="12A6AC92" w14:textId="0A880615" w:rsidR="008953C5" w:rsidRPr="0099641D" w:rsidRDefault="008953C5" w:rsidP="008953C5">
      <w:pPr>
        <w:pStyle w:val="Textonotapie"/>
        <w:rPr>
          <w:rFonts w:ascii="Times New Roman" w:hAnsi="Times New Roman" w:cs="Times New Roman"/>
          <w:lang w:val="es-ES"/>
        </w:rPr>
      </w:pPr>
      <w:r w:rsidRPr="0099641D">
        <w:rPr>
          <w:rStyle w:val="Refdenotaalpie"/>
          <w:rFonts w:ascii="Times New Roman" w:hAnsi="Times New Roman" w:cs="Times New Roman"/>
        </w:rPr>
        <w:footnoteRef/>
      </w:r>
      <w:r w:rsidR="001953B1" w:rsidRPr="0099641D">
        <w:rPr>
          <w:rFonts w:ascii="Times New Roman" w:hAnsi="Times New Roman" w:cs="Times New Roman"/>
          <w:lang w:val="es-ES"/>
        </w:rPr>
        <w:t xml:space="preserve"> A</w:t>
      </w:r>
      <w:r w:rsidRPr="0099641D">
        <w:rPr>
          <w:rFonts w:ascii="Times New Roman" w:hAnsi="Times New Roman" w:cs="Times New Roman"/>
          <w:lang w:val="es-ES"/>
        </w:rPr>
        <w:t>rt. 241-5</w:t>
      </w:r>
      <w:r w:rsidR="001953B1" w:rsidRPr="0099641D">
        <w:rPr>
          <w:rFonts w:ascii="Times New Roman" w:hAnsi="Times New Roman" w:cs="Times New Roman"/>
          <w:lang w:val="es-ES"/>
        </w:rPr>
        <w:t xml:space="preserve"> de la Constitución. </w:t>
      </w:r>
    </w:p>
  </w:footnote>
  <w:footnote w:id="41">
    <w:p w14:paraId="7749EA84" w14:textId="17A1A217" w:rsidR="009035D5" w:rsidRPr="0099641D" w:rsidRDefault="009035D5">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eastAsia="Times New Roman" w:hAnsi="Times New Roman" w:cs="Times New Roman"/>
        </w:rPr>
        <w:t>Expediente digital D-15.207, Demanda, pág. 2.</w:t>
      </w:r>
    </w:p>
  </w:footnote>
  <w:footnote w:id="42">
    <w:p w14:paraId="1F72378E" w14:textId="77777777" w:rsidR="00332E0D" w:rsidRPr="0099641D" w:rsidRDefault="00332E0D" w:rsidP="00332E0D">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hAnsi="Times New Roman" w:cs="Times New Roman"/>
          <w:lang w:val="es-ES_tradnl"/>
        </w:rPr>
        <w:t xml:space="preserve">Ibid, pág. 1. </w:t>
      </w:r>
    </w:p>
  </w:footnote>
  <w:footnote w:id="43">
    <w:p w14:paraId="6C437F8E" w14:textId="2ABA9914" w:rsidR="00C51817" w:rsidRPr="0099641D" w:rsidRDefault="00C51817">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Est</w:t>
      </w:r>
      <w:r w:rsidR="007D4445" w:rsidRPr="0099641D">
        <w:rPr>
          <w:rFonts w:ascii="Times New Roman" w:hAnsi="Times New Roman" w:cs="Times New Roman"/>
        </w:rPr>
        <w:t>e</w:t>
      </w:r>
      <w:r w:rsidRPr="0099641D">
        <w:rPr>
          <w:rFonts w:ascii="Times New Roman" w:hAnsi="Times New Roman" w:cs="Times New Roman"/>
        </w:rPr>
        <w:t xml:space="preserve"> </w:t>
      </w:r>
      <w:r w:rsidR="007D4445" w:rsidRPr="0099641D">
        <w:rPr>
          <w:rFonts w:ascii="Times New Roman" w:hAnsi="Times New Roman" w:cs="Times New Roman"/>
        </w:rPr>
        <w:t>artículo</w:t>
      </w:r>
      <w:r w:rsidRPr="0099641D">
        <w:rPr>
          <w:rFonts w:ascii="Times New Roman" w:hAnsi="Times New Roman" w:cs="Times New Roman"/>
        </w:rPr>
        <w:t xml:space="preserve"> desarrolla</w:t>
      </w:r>
      <w:r w:rsidR="007D4445" w:rsidRPr="0099641D">
        <w:rPr>
          <w:rFonts w:ascii="Times New Roman" w:hAnsi="Times New Roman" w:cs="Times New Roman"/>
        </w:rPr>
        <w:t xml:space="preserve"> </w:t>
      </w:r>
      <w:r w:rsidRPr="0099641D">
        <w:rPr>
          <w:rFonts w:ascii="Times New Roman" w:hAnsi="Times New Roman" w:cs="Times New Roman"/>
        </w:rPr>
        <w:t xml:space="preserve">el artículo 95-3 de la Constitución, según el cual es deber de toda persona respetar a las autoridades democráticas legítimamente constituídas. </w:t>
      </w:r>
    </w:p>
  </w:footnote>
  <w:footnote w:id="44">
    <w:p w14:paraId="44A94E2C" w14:textId="74D7EBC9" w:rsidR="00C51817" w:rsidRPr="0099641D" w:rsidRDefault="00C51817">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Esa disposición desarrolla los artículos 4 y 95-1 de la Constitución. El primero </w:t>
      </w:r>
      <w:r w:rsidR="007D4445" w:rsidRPr="0099641D">
        <w:rPr>
          <w:rFonts w:ascii="Times New Roman" w:hAnsi="Times New Roman" w:cs="Times New Roman"/>
        </w:rPr>
        <w:t>dispone</w:t>
      </w:r>
      <w:r w:rsidRPr="0099641D">
        <w:rPr>
          <w:rFonts w:ascii="Times New Roman" w:hAnsi="Times New Roman" w:cs="Times New Roman"/>
        </w:rPr>
        <w:t xml:space="preserve"> que “[e]s deber de los nacionales y extranjeros en Colombia acatar la Constitución y las leyes y respetar y obedecer a las autoridades”. El segundo </w:t>
      </w:r>
      <w:r w:rsidR="007D4445" w:rsidRPr="0099641D">
        <w:rPr>
          <w:rFonts w:ascii="Times New Roman" w:hAnsi="Times New Roman" w:cs="Times New Roman"/>
        </w:rPr>
        <w:t>indica</w:t>
      </w:r>
      <w:r w:rsidRPr="0099641D">
        <w:rPr>
          <w:rFonts w:ascii="Times New Roman" w:hAnsi="Times New Roman" w:cs="Times New Roman"/>
        </w:rPr>
        <w:t xml:space="preserve"> que uno de los deberes de las personas y de los ciudadanos es “[r]respetar los derechos ajenos y no abusar de los propios”. </w:t>
      </w:r>
    </w:p>
  </w:footnote>
  <w:footnote w:id="45">
    <w:p w14:paraId="42A3AF6F" w14:textId="77777777" w:rsidR="0044281C" w:rsidRPr="0099641D" w:rsidRDefault="0044281C" w:rsidP="0044281C">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eastAsia="Times New Roman" w:hAnsi="Times New Roman" w:cs="Times New Roman"/>
        </w:rPr>
        <w:t xml:space="preserve">Expediente digital D-15.207, Demanda, pág. 2 y Corrección de la Demanda, pág. 3. </w:t>
      </w:r>
    </w:p>
  </w:footnote>
  <w:footnote w:id="46">
    <w:p w14:paraId="1C8E1A7B" w14:textId="77777777" w:rsidR="0044281C" w:rsidRPr="0099641D" w:rsidRDefault="0044281C" w:rsidP="0044281C">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Ibid, p. 1 y 2, respectivamente.</w:t>
      </w:r>
    </w:p>
  </w:footnote>
  <w:footnote w:id="47">
    <w:p w14:paraId="129A9C68" w14:textId="77777777" w:rsidR="0044281C" w:rsidRPr="0099641D" w:rsidRDefault="0044281C" w:rsidP="0044281C">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Ibid, p. 1 y 2, respectivamente. </w:t>
      </w:r>
    </w:p>
  </w:footnote>
  <w:footnote w:id="48">
    <w:p w14:paraId="20B01A26" w14:textId="6E269043" w:rsidR="00546291" w:rsidRPr="0099641D" w:rsidRDefault="00546291" w:rsidP="00546291">
      <w:pPr>
        <w:pStyle w:val="Textonotapie"/>
        <w:rPr>
          <w:rFonts w:ascii="Times New Roman" w:hAnsi="Times New Roman" w:cs="Times New Roman"/>
        </w:rPr>
      </w:pPr>
      <w:r w:rsidRPr="0099641D">
        <w:rPr>
          <w:rStyle w:val="Refdenotaalpie"/>
          <w:rFonts w:ascii="Times New Roman" w:eastAsia="Times New Roman" w:hAnsi="Times New Roman" w:cs="Times New Roman"/>
        </w:rPr>
        <w:footnoteRef/>
      </w:r>
      <w:r w:rsidRPr="0099641D">
        <w:rPr>
          <w:rFonts w:ascii="Times New Roman" w:eastAsia="Times New Roman" w:hAnsi="Times New Roman" w:cs="Times New Roman"/>
        </w:rPr>
        <w:t xml:space="preserve"> Al respecto, se pueden consultar, entre otras, las sentencias T-550 de 2012, </w:t>
      </w:r>
      <w:r w:rsidRPr="0099641D">
        <w:rPr>
          <w:rFonts w:ascii="Times New Roman" w:eastAsia="Times New Roman" w:hAnsi="Times New Roman" w:cs="Times New Roman"/>
          <w:shd w:val="clear" w:color="auto" w:fill="FFFFFF"/>
        </w:rPr>
        <w:t xml:space="preserve">C-091 de 2017, C-009 de 2018, C-067 de 2018, C-352 de 2020, C-429 de 2020, C-135 de 2021, C-222 de 2022 y C-487 de 2023. </w:t>
      </w:r>
    </w:p>
  </w:footnote>
  <w:footnote w:id="49">
    <w:p w14:paraId="44295E23" w14:textId="25FD7FB8" w:rsidR="008C6C0D" w:rsidRPr="0099641D" w:rsidRDefault="008C6C0D">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eastAsia="Times New Roman" w:hAnsi="Times New Roman" w:cs="Times New Roman"/>
        </w:rPr>
        <w:t>Expediente digital D-15.207, Corrección de la Demanda, pág. 2</w:t>
      </w:r>
      <w:r w:rsidR="0065176C" w:rsidRPr="0099641D">
        <w:rPr>
          <w:rFonts w:ascii="Times New Roman" w:eastAsia="Times New Roman" w:hAnsi="Times New Roman" w:cs="Times New Roman"/>
        </w:rPr>
        <w:t xml:space="preserve"> y </w:t>
      </w:r>
      <w:r w:rsidRPr="0099641D">
        <w:rPr>
          <w:rFonts w:ascii="Times New Roman" w:eastAsia="Times New Roman" w:hAnsi="Times New Roman" w:cs="Times New Roman"/>
        </w:rPr>
        <w:t>3.</w:t>
      </w:r>
    </w:p>
  </w:footnote>
  <w:footnote w:id="50">
    <w:p w14:paraId="37943DB3" w14:textId="5BA6DBFF" w:rsidR="0065176C" w:rsidRPr="0099641D" w:rsidRDefault="0065176C">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hAnsi="Times New Roman" w:cs="Times New Roman"/>
          <w:lang w:val="es-ES_tradnl"/>
        </w:rPr>
        <w:t xml:space="preserve">Ibid, pág. 1. </w:t>
      </w:r>
    </w:p>
  </w:footnote>
  <w:footnote w:id="51">
    <w:p w14:paraId="71546B81" w14:textId="68964BF3" w:rsidR="0065176C" w:rsidRPr="0099641D" w:rsidRDefault="0065176C">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hAnsi="Times New Roman" w:cs="Times New Roman"/>
          <w:lang w:val="es-ES_tradnl"/>
        </w:rPr>
        <w:t xml:space="preserve">Ibid, pág. </w:t>
      </w:r>
      <w:r w:rsidR="007D4445" w:rsidRPr="0099641D">
        <w:rPr>
          <w:rFonts w:ascii="Times New Roman" w:hAnsi="Times New Roman" w:cs="Times New Roman"/>
          <w:lang w:val="es-ES_tradnl"/>
        </w:rPr>
        <w:t xml:space="preserve">2. </w:t>
      </w:r>
    </w:p>
  </w:footnote>
  <w:footnote w:id="52">
    <w:p w14:paraId="090AD5E9" w14:textId="77777777" w:rsidR="008A13C2" w:rsidRPr="0065176C" w:rsidRDefault="008A13C2" w:rsidP="008A13C2">
      <w:pPr>
        <w:pStyle w:val="Textonotapie"/>
        <w:rPr>
          <w:rFonts w:ascii="Times New Roman" w:hAnsi="Times New Roman" w:cs="Times New Roman"/>
          <w:lang w:val="es-ES_tradnl"/>
        </w:rPr>
      </w:pPr>
      <w:r w:rsidRPr="0099641D">
        <w:rPr>
          <w:rStyle w:val="Refdenotaalpie"/>
          <w:rFonts w:ascii="Times New Roman" w:hAnsi="Times New Roman" w:cs="Times New Roman"/>
        </w:rPr>
        <w:footnoteRef/>
      </w:r>
      <w:r w:rsidRPr="0099641D">
        <w:rPr>
          <w:rFonts w:ascii="Times New Roman" w:hAnsi="Times New Roman" w:cs="Times New Roman"/>
        </w:rPr>
        <w:t xml:space="preserve"> </w:t>
      </w:r>
      <w:r w:rsidRPr="0099641D">
        <w:rPr>
          <w:rFonts w:ascii="Times New Roman" w:eastAsia="Times New Roman" w:hAnsi="Times New Roman" w:cs="Times New Roman"/>
        </w:rPr>
        <w:t>Expediente digital D-15.207, Corrección de la Demanda, pág. 2.</w:t>
      </w:r>
    </w:p>
  </w:footnote>
  <w:footnote w:id="53">
    <w:p w14:paraId="789F38B5" w14:textId="77777777" w:rsidR="00DA3A1D" w:rsidRPr="00B8792B" w:rsidRDefault="007E6676" w:rsidP="00DA3A1D">
      <w:pPr>
        <w:pStyle w:val="Textonotapie"/>
        <w:rPr>
          <w:rFonts w:ascii="Times New Roman" w:hAnsi="Times New Roman" w:cs="Times New Roman"/>
        </w:rPr>
      </w:pPr>
      <w:r w:rsidRPr="00B8792B">
        <w:rPr>
          <w:rStyle w:val="Refdenotaalpie"/>
        </w:rPr>
        <w:footnoteRef/>
      </w:r>
      <w:r w:rsidRPr="00B8792B">
        <w:rPr>
          <w:rFonts w:ascii="Times New Roman" w:hAnsi="Times New Roman" w:cs="Times New Roman"/>
          <w:lang w:val="en-US"/>
        </w:rPr>
        <w:t xml:space="preserve"> </w:t>
      </w:r>
      <w:r w:rsidRPr="00B8792B">
        <w:rPr>
          <w:rFonts w:ascii="Times New Roman" w:hAnsi="Times New Roman" w:cs="Times New Roman"/>
          <w:lang w:val="en-GB"/>
        </w:rPr>
        <w:t xml:space="preserve">Global Freedom of Expression. The Case of Mr. B (ACAB Case). </w:t>
      </w:r>
      <w:r w:rsidRPr="00B8792B">
        <w:rPr>
          <w:rFonts w:ascii="Times New Roman" w:hAnsi="Times New Roman" w:cs="Times New Roman"/>
        </w:rPr>
        <w:t xml:space="preserve">Columbia Law School. Disponible en: </w:t>
      </w:r>
      <w:r w:rsidRPr="00B8792B">
        <w:rPr>
          <w:rFonts w:ascii="Times New Roman" w:hAnsi="Times New Roman" w:cs="Times New Roman"/>
        </w:rPr>
        <w:t>https://globalfreedomofexpression.columbia.edu/cases/case-mr-b-acab-case/</w:t>
      </w:r>
    </w:p>
  </w:footnote>
  <w:footnote w:id="54">
    <w:p w14:paraId="0F4F769C" w14:textId="77777777" w:rsidR="00DA3A1D" w:rsidRPr="00B8792B" w:rsidRDefault="007E6676" w:rsidP="00DA3A1D">
      <w:pPr>
        <w:pStyle w:val="Textonotapie"/>
        <w:rPr>
          <w:lang w:val="en-US"/>
        </w:rPr>
      </w:pPr>
      <w:r w:rsidRPr="00B8792B">
        <w:rPr>
          <w:rStyle w:val="Refdenotaalpie"/>
        </w:rPr>
        <w:footnoteRef/>
      </w:r>
      <w:r w:rsidRPr="00B8792B">
        <w:rPr>
          <w:rFonts w:ascii="Times New Roman" w:hAnsi="Times New Roman" w:cs="Times New Roman"/>
        </w:rPr>
        <w:t xml:space="preserve"> </w:t>
      </w:r>
      <w:r w:rsidRPr="00B8792B">
        <w:rPr>
          <w:rFonts w:ascii="Times New Roman" w:hAnsi="Times New Roman" w:cs="Times New Roman"/>
        </w:rPr>
        <w:t xml:space="preserve">Tribunal Europeo de Derechos Humanos. </w:t>
      </w:r>
      <w:r w:rsidRPr="00B8792B">
        <w:rPr>
          <w:rFonts w:ascii="Times New Roman" w:hAnsi="Times New Roman" w:cs="Times New Roman"/>
          <w:i/>
          <w:iCs/>
          <w:lang w:val="en-US"/>
        </w:rPr>
        <w:t>Skałka v. Poland</w:t>
      </w:r>
      <w:r w:rsidRPr="00B8792B">
        <w:rPr>
          <w:rFonts w:ascii="Times New Roman" w:hAnsi="Times New Roman" w:cs="Times New Roman"/>
          <w:lang w:val="en-US"/>
        </w:rPr>
        <w:t>,</w:t>
      </w:r>
      <w:r w:rsidRPr="00B8792B">
        <w:rPr>
          <w:rFonts w:ascii="Times New Roman" w:hAnsi="Times New Roman" w:cs="Times New Roman"/>
          <w:i/>
          <w:iCs/>
          <w:lang w:val="en-US"/>
        </w:rPr>
        <w:t> </w:t>
      </w:r>
      <w:r w:rsidRPr="00B8792B">
        <w:rPr>
          <w:rFonts w:ascii="Times New Roman" w:hAnsi="Times New Roman" w:cs="Times New Roman"/>
          <w:lang w:val="en-US"/>
        </w:rPr>
        <w:t>no. </w:t>
      </w:r>
      <w:hyperlink r:id="rId8" w:anchor="{%22appno%22:[%2243425/98%22]}" w:tgtFrame="_blank" w:history="1">
        <w:r w:rsidRPr="00B8792B">
          <w:rPr>
            <w:rStyle w:val="Hipervnculo"/>
            <w:rFonts w:ascii="Times New Roman" w:hAnsi="Times New Roman" w:cs="Times New Roman"/>
            <w:lang w:val="en-US"/>
          </w:rPr>
          <w:t>43425/98</w:t>
        </w:r>
      </w:hyperlink>
      <w:r w:rsidRPr="00B8792B">
        <w:rPr>
          <w:rFonts w:ascii="Times New Roman" w:hAnsi="Times New Roman" w:cs="Times New Roman"/>
          <w:lang w:val="en-US"/>
        </w:rPr>
        <w:t>, (27 May 2003).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7F96A" w14:textId="77777777" w:rsidR="006B5D1C" w:rsidRDefault="009F2EC9" w:rsidP="009F2EC9">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AF80A9C" w14:textId="77777777" w:rsidR="006B5D1C" w:rsidRDefault="006B5D1C" w:rsidP="009F2EC9">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D1A29" w14:textId="2A42319F" w:rsidR="006B5D1C" w:rsidRPr="00BA05D0" w:rsidRDefault="009F2EC9" w:rsidP="009F2EC9">
    <w:pPr>
      <w:pStyle w:val="Encabezado"/>
      <w:ind w:right="360"/>
      <w:rPr>
        <w:rFonts w:ascii="Times New Roman" w:hAnsi="Times New Roman" w:cs="Times New Roman"/>
        <w:sz w:val="20"/>
        <w:szCs w:val="20"/>
      </w:rPr>
    </w:pPr>
    <w:r>
      <w:rPr>
        <w:rFonts w:ascii="Times New Roman" w:hAnsi="Times New Roman" w:cs="Times New Roman"/>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D3483"/>
    <w:multiLevelType w:val="multilevel"/>
    <w:tmpl w:val="950C9C04"/>
    <w:lvl w:ilvl="0">
      <w:start w:val="2"/>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4C7179C"/>
    <w:multiLevelType w:val="hybridMultilevel"/>
    <w:tmpl w:val="EE98012A"/>
    <w:styleLink w:val="Nmero"/>
    <w:lvl w:ilvl="0" w:tplc="F8FA3596">
      <w:start w:val="1"/>
      <w:numFmt w:val="decimal"/>
      <w:lvlText w:val="%1."/>
      <w:lvlJc w:val="left"/>
      <w:pPr>
        <w:ind w:left="253" w:hanging="253"/>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 w:ilvl="1" w:tplc="46EE6468">
      <w:start w:val="1"/>
      <w:numFmt w:val="decimal"/>
      <w:lvlText w:val="%2."/>
      <w:lvlJc w:val="left"/>
      <w:pPr>
        <w:ind w:left="1053" w:hanging="253"/>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 w:ilvl="2" w:tplc="72521048">
      <w:start w:val="1"/>
      <w:numFmt w:val="decimal"/>
      <w:lvlText w:val="%3."/>
      <w:lvlJc w:val="left"/>
      <w:pPr>
        <w:ind w:left="1853" w:hanging="253"/>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 w:ilvl="3" w:tplc="0D605780">
      <w:start w:val="1"/>
      <w:numFmt w:val="decimal"/>
      <w:lvlText w:val="%4."/>
      <w:lvlJc w:val="left"/>
      <w:pPr>
        <w:ind w:left="2653" w:hanging="253"/>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 w:ilvl="4" w:tplc="280CB498">
      <w:start w:val="1"/>
      <w:numFmt w:val="decimal"/>
      <w:lvlText w:val="%5."/>
      <w:lvlJc w:val="left"/>
      <w:pPr>
        <w:ind w:left="3453" w:hanging="253"/>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 w:ilvl="5" w:tplc="CF92CDB2">
      <w:start w:val="1"/>
      <w:numFmt w:val="decimal"/>
      <w:lvlText w:val="%6."/>
      <w:lvlJc w:val="left"/>
      <w:pPr>
        <w:ind w:left="4253" w:hanging="253"/>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 w:ilvl="6" w:tplc="C7BC357A">
      <w:start w:val="1"/>
      <w:numFmt w:val="decimal"/>
      <w:lvlText w:val="%7."/>
      <w:lvlJc w:val="left"/>
      <w:pPr>
        <w:ind w:left="5053" w:hanging="253"/>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 w:ilvl="7" w:tplc="0FB292CC">
      <w:start w:val="1"/>
      <w:numFmt w:val="decimal"/>
      <w:lvlText w:val="%8."/>
      <w:lvlJc w:val="left"/>
      <w:pPr>
        <w:ind w:left="5853" w:hanging="253"/>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 w:ilvl="8" w:tplc="2984F9F2">
      <w:start w:val="1"/>
      <w:numFmt w:val="decimal"/>
      <w:lvlText w:val="%9."/>
      <w:lvlJc w:val="left"/>
      <w:pPr>
        <w:ind w:left="6653" w:hanging="253"/>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15:restartNumberingAfterBreak="0">
    <w:nsid w:val="42E6333A"/>
    <w:multiLevelType w:val="hybridMultilevel"/>
    <w:tmpl w:val="944E0D10"/>
    <w:lvl w:ilvl="0" w:tplc="63C027BA">
      <w:start w:val="1"/>
      <w:numFmt w:val="decimal"/>
      <w:pStyle w:val="Estilo4"/>
      <w:lvlText w:val="%1."/>
      <w:lvlJc w:val="left"/>
      <w:pPr>
        <w:ind w:left="355" w:hanging="360"/>
      </w:pPr>
      <w:rPr>
        <w:rFonts w:ascii="Times New Roman" w:hAnsi="Times New Roman" w:cs="Times New Roman" w:hint="default"/>
        <w:b w:val="0"/>
        <w:bCs w:val="0"/>
        <w:i w:val="0"/>
        <w:iCs/>
        <w:color w:val="auto"/>
        <w:sz w:val="28"/>
        <w:szCs w:val="28"/>
      </w:rPr>
    </w:lvl>
    <w:lvl w:ilvl="1" w:tplc="240A0019">
      <w:start w:val="1"/>
      <w:numFmt w:val="lowerLetter"/>
      <w:lvlText w:val="%2."/>
      <w:lvlJc w:val="left"/>
      <w:pPr>
        <w:ind w:left="1075" w:hanging="360"/>
      </w:pPr>
    </w:lvl>
    <w:lvl w:ilvl="2" w:tplc="240A001B" w:tentative="1">
      <w:start w:val="1"/>
      <w:numFmt w:val="lowerRoman"/>
      <w:lvlText w:val="%3."/>
      <w:lvlJc w:val="right"/>
      <w:pPr>
        <w:ind w:left="1795" w:hanging="180"/>
      </w:pPr>
    </w:lvl>
    <w:lvl w:ilvl="3" w:tplc="240A000F" w:tentative="1">
      <w:start w:val="1"/>
      <w:numFmt w:val="decimal"/>
      <w:lvlText w:val="%4."/>
      <w:lvlJc w:val="left"/>
      <w:pPr>
        <w:ind w:left="2515" w:hanging="360"/>
      </w:pPr>
    </w:lvl>
    <w:lvl w:ilvl="4" w:tplc="240A0019" w:tentative="1">
      <w:start w:val="1"/>
      <w:numFmt w:val="lowerLetter"/>
      <w:lvlText w:val="%5."/>
      <w:lvlJc w:val="left"/>
      <w:pPr>
        <w:ind w:left="3235" w:hanging="360"/>
      </w:pPr>
    </w:lvl>
    <w:lvl w:ilvl="5" w:tplc="240A001B" w:tentative="1">
      <w:start w:val="1"/>
      <w:numFmt w:val="lowerRoman"/>
      <w:lvlText w:val="%6."/>
      <w:lvlJc w:val="right"/>
      <w:pPr>
        <w:ind w:left="3955" w:hanging="180"/>
      </w:pPr>
    </w:lvl>
    <w:lvl w:ilvl="6" w:tplc="240A000F" w:tentative="1">
      <w:start w:val="1"/>
      <w:numFmt w:val="decimal"/>
      <w:lvlText w:val="%7."/>
      <w:lvlJc w:val="left"/>
      <w:pPr>
        <w:ind w:left="4675" w:hanging="360"/>
      </w:pPr>
    </w:lvl>
    <w:lvl w:ilvl="7" w:tplc="240A0019" w:tentative="1">
      <w:start w:val="1"/>
      <w:numFmt w:val="lowerLetter"/>
      <w:lvlText w:val="%8."/>
      <w:lvlJc w:val="left"/>
      <w:pPr>
        <w:ind w:left="5395" w:hanging="360"/>
      </w:pPr>
    </w:lvl>
    <w:lvl w:ilvl="8" w:tplc="240A001B" w:tentative="1">
      <w:start w:val="1"/>
      <w:numFmt w:val="lowerRoman"/>
      <w:lvlText w:val="%9."/>
      <w:lvlJc w:val="right"/>
      <w:pPr>
        <w:ind w:left="6115" w:hanging="180"/>
      </w:pPr>
    </w:lvl>
  </w:abstractNum>
  <w:abstractNum w:abstractNumId="3" w15:restartNumberingAfterBreak="0">
    <w:nsid w:val="505B71A7"/>
    <w:multiLevelType w:val="hybridMultilevel"/>
    <w:tmpl w:val="CB7854E6"/>
    <w:lvl w:ilvl="0" w:tplc="080A000F">
      <w:start w:val="1"/>
      <w:numFmt w:val="decimal"/>
      <w:lvlText w:val="%1."/>
      <w:lvlJc w:val="left"/>
      <w:pPr>
        <w:ind w:left="5748"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14921EB"/>
    <w:multiLevelType w:val="hybridMultilevel"/>
    <w:tmpl w:val="D6F86F84"/>
    <w:lvl w:ilvl="0" w:tplc="BD9808FE">
      <w:start w:val="1"/>
      <w:numFmt w:val="upperRoman"/>
      <w:lvlText w:val="%1)"/>
      <w:lvlJc w:val="left"/>
      <w:pPr>
        <w:ind w:left="1080" w:hanging="720"/>
      </w:pPr>
      <w:rPr>
        <w:rFonts w:hint="default"/>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2C1FF9"/>
    <w:multiLevelType w:val="hybridMultilevel"/>
    <w:tmpl w:val="A43ACEA6"/>
    <w:lvl w:ilvl="0" w:tplc="BB8ED9C2">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4EF1AA8"/>
    <w:multiLevelType w:val="multilevel"/>
    <w:tmpl w:val="9EA25A6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C4F14C2"/>
    <w:multiLevelType w:val="hybridMultilevel"/>
    <w:tmpl w:val="C4EE7E22"/>
    <w:lvl w:ilvl="0" w:tplc="639027B6">
      <w:start w:val="1"/>
      <w:numFmt w:val="upperRoman"/>
      <w:pStyle w:val="Yo"/>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71587E07"/>
    <w:multiLevelType w:val="hybridMultilevel"/>
    <w:tmpl w:val="C90C791A"/>
    <w:lvl w:ilvl="0" w:tplc="29D6572C">
      <w:start w:val="1"/>
      <w:numFmt w:val="decimal"/>
      <w:lvlText w:val="%1."/>
      <w:lvlJc w:val="left"/>
      <w:pPr>
        <w:ind w:left="360" w:hanging="360"/>
      </w:pPr>
      <w:rPr>
        <w:rFonts w:ascii="Times New Roman" w:hAnsi="Times New Roman" w:cs="Times New Roman" w:hint="default"/>
        <w:b w:val="0"/>
        <w:i w:val="0"/>
        <w:iCs w:val="0"/>
        <w:sz w:val="28"/>
        <w:szCs w:val="28"/>
        <w:vertAlign w:val="baseline"/>
      </w:rPr>
    </w:lvl>
    <w:lvl w:ilvl="1" w:tplc="6632027C">
      <w:start w:val="1"/>
      <w:numFmt w:val="lowerLetter"/>
      <w:lvlText w:val="%2."/>
      <w:lvlJc w:val="left"/>
      <w:pPr>
        <w:ind w:left="1440" w:hanging="360"/>
      </w:pPr>
      <w:rPr>
        <w:b w:val="0"/>
        <w:bCs w:val="0"/>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0"/>
  </w:num>
  <w:num w:numId="5">
    <w:abstractNumId w:val="5"/>
  </w:num>
  <w:num w:numId="6">
    <w:abstractNumId w:val="2"/>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8D"/>
    <w:rsid w:val="00002D2F"/>
    <w:rsid w:val="00004DDC"/>
    <w:rsid w:val="000075D7"/>
    <w:rsid w:val="00007D8A"/>
    <w:rsid w:val="00007E37"/>
    <w:rsid w:val="00007E67"/>
    <w:rsid w:val="00010A81"/>
    <w:rsid w:val="00014B3F"/>
    <w:rsid w:val="00014D25"/>
    <w:rsid w:val="00016386"/>
    <w:rsid w:val="00020928"/>
    <w:rsid w:val="00025313"/>
    <w:rsid w:val="000303AE"/>
    <w:rsid w:val="00040956"/>
    <w:rsid w:val="00042F81"/>
    <w:rsid w:val="0004691C"/>
    <w:rsid w:val="00047022"/>
    <w:rsid w:val="00051364"/>
    <w:rsid w:val="00054C3B"/>
    <w:rsid w:val="00055113"/>
    <w:rsid w:val="00057779"/>
    <w:rsid w:val="0005786B"/>
    <w:rsid w:val="000609E8"/>
    <w:rsid w:val="00060D2F"/>
    <w:rsid w:val="00061FB6"/>
    <w:rsid w:val="000659FC"/>
    <w:rsid w:val="00065D77"/>
    <w:rsid w:val="00066132"/>
    <w:rsid w:val="000743DF"/>
    <w:rsid w:val="000754B4"/>
    <w:rsid w:val="0007647E"/>
    <w:rsid w:val="000775C9"/>
    <w:rsid w:val="000807FD"/>
    <w:rsid w:val="00081950"/>
    <w:rsid w:val="000840CE"/>
    <w:rsid w:val="00086259"/>
    <w:rsid w:val="00086832"/>
    <w:rsid w:val="00087039"/>
    <w:rsid w:val="000913DE"/>
    <w:rsid w:val="000920B3"/>
    <w:rsid w:val="000941B6"/>
    <w:rsid w:val="00094CEF"/>
    <w:rsid w:val="00095B90"/>
    <w:rsid w:val="000969FD"/>
    <w:rsid w:val="000A056C"/>
    <w:rsid w:val="000A076F"/>
    <w:rsid w:val="000A429E"/>
    <w:rsid w:val="000A4CB3"/>
    <w:rsid w:val="000A700C"/>
    <w:rsid w:val="000A73E2"/>
    <w:rsid w:val="000B0BE6"/>
    <w:rsid w:val="000B0E98"/>
    <w:rsid w:val="000B38B0"/>
    <w:rsid w:val="000B4A89"/>
    <w:rsid w:val="000B5272"/>
    <w:rsid w:val="000B64D4"/>
    <w:rsid w:val="000B76BF"/>
    <w:rsid w:val="000C0194"/>
    <w:rsid w:val="000C17A8"/>
    <w:rsid w:val="000C7D1C"/>
    <w:rsid w:val="000D0C69"/>
    <w:rsid w:val="000D6755"/>
    <w:rsid w:val="000E6288"/>
    <w:rsid w:val="000F1F7A"/>
    <w:rsid w:val="000F4A7B"/>
    <w:rsid w:val="000F6031"/>
    <w:rsid w:val="00101040"/>
    <w:rsid w:val="00101260"/>
    <w:rsid w:val="001037B9"/>
    <w:rsid w:val="0010474A"/>
    <w:rsid w:val="001073F1"/>
    <w:rsid w:val="00110EB0"/>
    <w:rsid w:val="00111010"/>
    <w:rsid w:val="00117BCD"/>
    <w:rsid w:val="001224B2"/>
    <w:rsid w:val="00131081"/>
    <w:rsid w:val="00131FA4"/>
    <w:rsid w:val="00133149"/>
    <w:rsid w:val="0013544E"/>
    <w:rsid w:val="00136034"/>
    <w:rsid w:val="00137746"/>
    <w:rsid w:val="0013788B"/>
    <w:rsid w:val="001411C4"/>
    <w:rsid w:val="001418AF"/>
    <w:rsid w:val="001421AB"/>
    <w:rsid w:val="0014359B"/>
    <w:rsid w:val="00144628"/>
    <w:rsid w:val="00144653"/>
    <w:rsid w:val="00150866"/>
    <w:rsid w:val="00153DFD"/>
    <w:rsid w:val="00157696"/>
    <w:rsid w:val="0016095D"/>
    <w:rsid w:val="001619A5"/>
    <w:rsid w:val="0016496B"/>
    <w:rsid w:val="001655A4"/>
    <w:rsid w:val="0016758C"/>
    <w:rsid w:val="0016769B"/>
    <w:rsid w:val="00172422"/>
    <w:rsid w:val="00177F2D"/>
    <w:rsid w:val="001825EC"/>
    <w:rsid w:val="00183282"/>
    <w:rsid w:val="001859E3"/>
    <w:rsid w:val="00187CB7"/>
    <w:rsid w:val="00190791"/>
    <w:rsid w:val="00190C00"/>
    <w:rsid w:val="0019221C"/>
    <w:rsid w:val="00195175"/>
    <w:rsid w:val="001953B1"/>
    <w:rsid w:val="001A7165"/>
    <w:rsid w:val="001B318F"/>
    <w:rsid w:val="001B3E3B"/>
    <w:rsid w:val="001B4A86"/>
    <w:rsid w:val="001B6C0B"/>
    <w:rsid w:val="001C5F5C"/>
    <w:rsid w:val="001C61FE"/>
    <w:rsid w:val="001C70BE"/>
    <w:rsid w:val="001D1BA5"/>
    <w:rsid w:val="001D1BE7"/>
    <w:rsid w:val="001E03FC"/>
    <w:rsid w:val="001E063A"/>
    <w:rsid w:val="001E16DE"/>
    <w:rsid w:val="001E18D6"/>
    <w:rsid w:val="001E3485"/>
    <w:rsid w:val="001E5D1F"/>
    <w:rsid w:val="001E6073"/>
    <w:rsid w:val="001E6D10"/>
    <w:rsid w:val="001E7CE8"/>
    <w:rsid w:val="001F0578"/>
    <w:rsid w:val="001F0E81"/>
    <w:rsid w:val="001F1570"/>
    <w:rsid w:val="001F29BB"/>
    <w:rsid w:val="001F36F7"/>
    <w:rsid w:val="001F462F"/>
    <w:rsid w:val="001F47C1"/>
    <w:rsid w:val="001F79BD"/>
    <w:rsid w:val="00201FF1"/>
    <w:rsid w:val="002065A1"/>
    <w:rsid w:val="00206774"/>
    <w:rsid w:val="00214EE5"/>
    <w:rsid w:val="00216E1E"/>
    <w:rsid w:val="0021787B"/>
    <w:rsid w:val="00221171"/>
    <w:rsid w:val="002215DA"/>
    <w:rsid w:val="0022436A"/>
    <w:rsid w:val="0022507A"/>
    <w:rsid w:val="002259EC"/>
    <w:rsid w:val="00225EBA"/>
    <w:rsid w:val="002301DF"/>
    <w:rsid w:val="00231255"/>
    <w:rsid w:val="00231C3A"/>
    <w:rsid w:val="00232CE3"/>
    <w:rsid w:val="00235C44"/>
    <w:rsid w:val="0023795B"/>
    <w:rsid w:val="002405D8"/>
    <w:rsid w:val="002409B0"/>
    <w:rsid w:val="00240A94"/>
    <w:rsid w:val="00242D42"/>
    <w:rsid w:val="002468B6"/>
    <w:rsid w:val="0024773B"/>
    <w:rsid w:val="00247FCC"/>
    <w:rsid w:val="00252DE5"/>
    <w:rsid w:val="002536E6"/>
    <w:rsid w:val="00256CE1"/>
    <w:rsid w:val="002606F4"/>
    <w:rsid w:val="002611C7"/>
    <w:rsid w:val="00262078"/>
    <w:rsid w:val="00265888"/>
    <w:rsid w:val="002665C0"/>
    <w:rsid w:val="00271E21"/>
    <w:rsid w:val="002722AD"/>
    <w:rsid w:val="0027310F"/>
    <w:rsid w:val="002762D9"/>
    <w:rsid w:val="00276BFE"/>
    <w:rsid w:val="002849AA"/>
    <w:rsid w:val="00285185"/>
    <w:rsid w:val="00286B0C"/>
    <w:rsid w:val="00290AE0"/>
    <w:rsid w:val="00293861"/>
    <w:rsid w:val="00294016"/>
    <w:rsid w:val="002A1E72"/>
    <w:rsid w:val="002A2F1C"/>
    <w:rsid w:val="002A34A4"/>
    <w:rsid w:val="002A7141"/>
    <w:rsid w:val="002B1030"/>
    <w:rsid w:val="002B17CB"/>
    <w:rsid w:val="002B2118"/>
    <w:rsid w:val="002B29B8"/>
    <w:rsid w:val="002B51C4"/>
    <w:rsid w:val="002B62CD"/>
    <w:rsid w:val="002B6B72"/>
    <w:rsid w:val="002B70AC"/>
    <w:rsid w:val="002D106F"/>
    <w:rsid w:val="002D4515"/>
    <w:rsid w:val="002D670B"/>
    <w:rsid w:val="002D6AF6"/>
    <w:rsid w:val="002E4A3A"/>
    <w:rsid w:val="002E4DD1"/>
    <w:rsid w:val="002F033F"/>
    <w:rsid w:val="002F05CE"/>
    <w:rsid w:val="002F0897"/>
    <w:rsid w:val="002F23D9"/>
    <w:rsid w:val="002F264C"/>
    <w:rsid w:val="002F2E75"/>
    <w:rsid w:val="003009AD"/>
    <w:rsid w:val="00304363"/>
    <w:rsid w:val="00304394"/>
    <w:rsid w:val="00307933"/>
    <w:rsid w:val="00310DAA"/>
    <w:rsid w:val="00311FE9"/>
    <w:rsid w:val="003125B9"/>
    <w:rsid w:val="003159CA"/>
    <w:rsid w:val="00316BF1"/>
    <w:rsid w:val="003221F9"/>
    <w:rsid w:val="00325D7C"/>
    <w:rsid w:val="00332834"/>
    <w:rsid w:val="00332E0D"/>
    <w:rsid w:val="00333099"/>
    <w:rsid w:val="0033408A"/>
    <w:rsid w:val="003343B7"/>
    <w:rsid w:val="00336CA4"/>
    <w:rsid w:val="00336D9B"/>
    <w:rsid w:val="00345635"/>
    <w:rsid w:val="00346DE7"/>
    <w:rsid w:val="0034776B"/>
    <w:rsid w:val="00350613"/>
    <w:rsid w:val="003524BE"/>
    <w:rsid w:val="00353528"/>
    <w:rsid w:val="0036364C"/>
    <w:rsid w:val="003650A1"/>
    <w:rsid w:val="003656A7"/>
    <w:rsid w:val="00365FB9"/>
    <w:rsid w:val="00367D5B"/>
    <w:rsid w:val="00371B1D"/>
    <w:rsid w:val="003728D7"/>
    <w:rsid w:val="003731B5"/>
    <w:rsid w:val="003769E7"/>
    <w:rsid w:val="0038635D"/>
    <w:rsid w:val="0038690B"/>
    <w:rsid w:val="00387A3F"/>
    <w:rsid w:val="0039296F"/>
    <w:rsid w:val="003945E5"/>
    <w:rsid w:val="00394BC2"/>
    <w:rsid w:val="0039771A"/>
    <w:rsid w:val="003A2641"/>
    <w:rsid w:val="003A3AC8"/>
    <w:rsid w:val="003A3ECE"/>
    <w:rsid w:val="003A51A8"/>
    <w:rsid w:val="003A5378"/>
    <w:rsid w:val="003B1549"/>
    <w:rsid w:val="003B2868"/>
    <w:rsid w:val="003B5055"/>
    <w:rsid w:val="003B641A"/>
    <w:rsid w:val="003C274D"/>
    <w:rsid w:val="003C2A13"/>
    <w:rsid w:val="003C2E79"/>
    <w:rsid w:val="003C326A"/>
    <w:rsid w:val="003C57AF"/>
    <w:rsid w:val="003D0F35"/>
    <w:rsid w:val="003D2D58"/>
    <w:rsid w:val="003E0C09"/>
    <w:rsid w:val="003E0F00"/>
    <w:rsid w:val="003E271E"/>
    <w:rsid w:val="003E2CD1"/>
    <w:rsid w:val="003E56A2"/>
    <w:rsid w:val="003E630C"/>
    <w:rsid w:val="003E7FF8"/>
    <w:rsid w:val="003F0E54"/>
    <w:rsid w:val="003F2EDA"/>
    <w:rsid w:val="003F4F7A"/>
    <w:rsid w:val="003F682B"/>
    <w:rsid w:val="00401BF6"/>
    <w:rsid w:val="004100BA"/>
    <w:rsid w:val="00411DD8"/>
    <w:rsid w:val="00415EC8"/>
    <w:rsid w:val="004170DC"/>
    <w:rsid w:val="00423E72"/>
    <w:rsid w:val="00431AB1"/>
    <w:rsid w:val="00435903"/>
    <w:rsid w:val="004403B4"/>
    <w:rsid w:val="00440E18"/>
    <w:rsid w:val="0044132C"/>
    <w:rsid w:val="0044281C"/>
    <w:rsid w:val="00442AD3"/>
    <w:rsid w:val="00447A4A"/>
    <w:rsid w:val="004501DD"/>
    <w:rsid w:val="00450C5C"/>
    <w:rsid w:val="00451712"/>
    <w:rsid w:val="00452C48"/>
    <w:rsid w:val="00456CA9"/>
    <w:rsid w:val="004638FF"/>
    <w:rsid w:val="004677A3"/>
    <w:rsid w:val="00472805"/>
    <w:rsid w:val="00472D59"/>
    <w:rsid w:val="00473173"/>
    <w:rsid w:val="00475448"/>
    <w:rsid w:val="00476E21"/>
    <w:rsid w:val="00480F69"/>
    <w:rsid w:val="004815AC"/>
    <w:rsid w:val="00483502"/>
    <w:rsid w:val="0048528B"/>
    <w:rsid w:val="00485E7F"/>
    <w:rsid w:val="004874C3"/>
    <w:rsid w:val="00490B4C"/>
    <w:rsid w:val="00492C31"/>
    <w:rsid w:val="00493245"/>
    <w:rsid w:val="00494062"/>
    <w:rsid w:val="00494EFB"/>
    <w:rsid w:val="004960B4"/>
    <w:rsid w:val="00496A3C"/>
    <w:rsid w:val="004A28BE"/>
    <w:rsid w:val="004A3524"/>
    <w:rsid w:val="004A5BFB"/>
    <w:rsid w:val="004A7CC3"/>
    <w:rsid w:val="004B12F7"/>
    <w:rsid w:val="004B29E8"/>
    <w:rsid w:val="004B33D7"/>
    <w:rsid w:val="004B49DB"/>
    <w:rsid w:val="004B53BC"/>
    <w:rsid w:val="004B6C3D"/>
    <w:rsid w:val="004C1B39"/>
    <w:rsid w:val="004C32B6"/>
    <w:rsid w:val="004C63A0"/>
    <w:rsid w:val="004C778B"/>
    <w:rsid w:val="004D1EBC"/>
    <w:rsid w:val="004D32C5"/>
    <w:rsid w:val="004D4D10"/>
    <w:rsid w:val="004D6EB6"/>
    <w:rsid w:val="004E08FE"/>
    <w:rsid w:val="004E0CEF"/>
    <w:rsid w:val="004E0F11"/>
    <w:rsid w:val="004E180B"/>
    <w:rsid w:val="004E25E7"/>
    <w:rsid w:val="004E5FB3"/>
    <w:rsid w:val="004E6F93"/>
    <w:rsid w:val="004F045F"/>
    <w:rsid w:val="004F30AC"/>
    <w:rsid w:val="004F3FE2"/>
    <w:rsid w:val="004F5358"/>
    <w:rsid w:val="004F53B9"/>
    <w:rsid w:val="004F7E85"/>
    <w:rsid w:val="004F7F64"/>
    <w:rsid w:val="00504B9C"/>
    <w:rsid w:val="005058F9"/>
    <w:rsid w:val="00505CF7"/>
    <w:rsid w:val="005078E1"/>
    <w:rsid w:val="00510AF1"/>
    <w:rsid w:val="00513CA9"/>
    <w:rsid w:val="005153E7"/>
    <w:rsid w:val="00517A7A"/>
    <w:rsid w:val="00520DE8"/>
    <w:rsid w:val="0052200D"/>
    <w:rsid w:val="00524191"/>
    <w:rsid w:val="00524458"/>
    <w:rsid w:val="00524803"/>
    <w:rsid w:val="00530401"/>
    <w:rsid w:val="00537C9D"/>
    <w:rsid w:val="00541B0A"/>
    <w:rsid w:val="00541CF0"/>
    <w:rsid w:val="005426BF"/>
    <w:rsid w:val="00542A2B"/>
    <w:rsid w:val="00546291"/>
    <w:rsid w:val="00551A71"/>
    <w:rsid w:val="00553885"/>
    <w:rsid w:val="00553BCD"/>
    <w:rsid w:val="00562D76"/>
    <w:rsid w:val="00565C42"/>
    <w:rsid w:val="005662D8"/>
    <w:rsid w:val="00566FBE"/>
    <w:rsid w:val="00570E8B"/>
    <w:rsid w:val="00571771"/>
    <w:rsid w:val="00572BA4"/>
    <w:rsid w:val="00572BCB"/>
    <w:rsid w:val="00580C4C"/>
    <w:rsid w:val="00583FB6"/>
    <w:rsid w:val="00584D95"/>
    <w:rsid w:val="00585336"/>
    <w:rsid w:val="00585ABB"/>
    <w:rsid w:val="00586266"/>
    <w:rsid w:val="00590767"/>
    <w:rsid w:val="00593AB8"/>
    <w:rsid w:val="005A03F7"/>
    <w:rsid w:val="005A57BE"/>
    <w:rsid w:val="005B11A8"/>
    <w:rsid w:val="005B43C9"/>
    <w:rsid w:val="005B5062"/>
    <w:rsid w:val="005B5B76"/>
    <w:rsid w:val="005B61F9"/>
    <w:rsid w:val="005C3810"/>
    <w:rsid w:val="005C4349"/>
    <w:rsid w:val="005C448F"/>
    <w:rsid w:val="005C615D"/>
    <w:rsid w:val="005C7A3E"/>
    <w:rsid w:val="005D1900"/>
    <w:rsid w:val="005D3A74"/>
    <w:rsid w:val="005D5E69"/>
    <w:rsid w:val="005E3F9B"/>
    <w:rsid w:val="005E4DEC"/>
    <w:rsid w:val="005E4E02"/>
    <w:rsid w:val="005F06A2"/>
    <w:rsid w:val="005F23E3"/>
    <w:rsid w:val="005F2F7B"/>
    <w:rsid w:val="005F3C43"/>
    <w:rsid w:val="005F3D04"/>
    <w:rsid w:val="005F406A"/>
    <w:rsid w:val="005F4DFC"/>
    <w:rsid w:val="005F54C8"/>
    <w:rsid w:val="0060031F"/>
    <w:rsid w:val="006009FA"/>
    <w:rsid w:val="00601292"/>
    <w:rsid w:val="006012DC"/>
    <w:rsid w:val="0061003D"/>
    <w:rsid w:val="00612E66"/>
    <w:rsid w:val="0061689E"/>
    <w:rsid w:val="0061706D"/>
    <w:rsid w:val="00617209"/>
    <w:rsid w:val="00620BC9"/>
    <w:rsid w:val="00620C68"/>
    <w:rsid w:val="006244D1"/>
    <w:rsid w:val="006275ED"/>
    <w:rsid w:val="00635B96"/>
    <w:rsid w:val="00642E4E"/>
    <w:rsid w:val="00643DF3"/>
    <w:rsid w:val="006460C5"/>
    <w:rsid w:val="00646D73"/>
    <w:rsid w:val="00647327"/>
    <w:rsid w:val="00650E23"/>
    <w:rsid w:val="0065176C"/>
    <w:rsid w:val="00651830"/>
    <w:rsid w:val="00657152"/>
    <w:rsid w:val="006618F8"/>
    <w:rsid w:val="006657BD"/>
    <w:rsid w:val="006701E0"/>
    <w:rsid w:val="006723EE"/>
    <w:rsid w:val="00672A8D"/>
    <w:rsid w:val="00672C45"/>
    <w:rsid w:val="006740B9"/>
    <w:rsid w:val="00677621"/>
    <w:rsid w:val="00683BC7"/>
    <w:rsid w:val="006867FC"/>
    <w:rsid w:val="00690596"/>
    <w:rsid w:val="0069133A"/>
    <w:rsid w:val="006929D6"/>
    <w:rsid w:val="006A6079"/>
    <w:rsid w:val="006B3EBC"/>
    <w:rsid w:val="006B57BF"/>
    <w:rsid w:val="006B5D1C"/>
    <w:rsid w:val="006B6623"/>
    <w:rsid w:val="006B6AE8"/>
    <w:rsid w:val="006B78A0"/>
    <w:rsid w:val="006C14A1"/>
    <w:rsid w:val="006C26B6"/>
    <w:rsid w:val="006C4D9F"/>
    <w:rsid w:val="006C61FB"/>
    <w:rsid w:val="006C7FBC"/>
    <w:rsid w:val="006D0E0A"/>
    <w:rsid w:val="006D4097"/>
    <w:rsid w:val="006D442B"/>
    <w:rsid w:val="006D6171"/>
    <w:rsid w:val="006D7739"/>
    <w:rsid w:val="006D7CA1"/>
    <w:rsid w:val="006E3DB6"/>
    <w:rsid w:val="006E7495"/>
    <w:rsid w:val="006E7CCB"/>
    <w:rsid w:val="006F0EE6"/>
    <w:rsid w:val="006F2A09"/>
    <w:rsid w:val="006F4C5E"/>
    <w:rsid w:val="006F629F"/>
    <w:rsid w:val="006F6E18"/>
    <w:rsid w:val="007000F4"/>
    <w:rsid w:val="00702113"/>
    <w:rsid w:val="0070268B"/>
    <w:rsid w:val="00702C19"/>
    <w:rsid w:val="00702DD8"/>
    <w:rsid w:val="00703CF0"/>
    <w:rsid w:val="00704632"/>
    <w:rsid w:val="00705187"/>
    <w:rsid w:val="00705F23"/>
    <w:rsid w:val="00714C81"/>
    <w:rsid w:val="0071521D"/>
    <w:rsid w:val="00716235"/>
    <w:rsid w:val="00717F73"/>
    <w:rsid w:val="007202D8"/>
    <w:rsid w:val="0072036A"/>
    <w:rsid w:val="00721443"/>
    <w:rsid w:val="0072472E"/>
    <w:rsid w:val="0072587B"/>
    <w:rsid w:val="00727123"/>
    <w:rsid w:val="00727EBA"/>
    <w:rsid w:val="007303D8"/>
    <w:rsid w:val="00732DE4"/>
    <w:rsid w:val="00732F26"/>
    <w:rsid w:val="007332B5"/>
    <w:rsid w:val="007348B5"/>
    <w:rsid w:val="007359F4"/>
    <w:rsid w:val="007379ED"/>
    <w:rsid w:val="00740780"/>
    <w:rsid w:val="00742420"/>
    <w:rsid w:val="007441B7"/>
    <w:rsid w:val="00747EC7"/>
    <w:rsid w:val="007530EF"/>
    <w:rsid w:val="007569EE"/>
    <w:rsid w:val="00756CD4"/>
    <w:rsid w:val="00757F1B"/>
    <w:rsid w:val="00764A76"/>
    <w:rsid w:val="00765D98"/>
    <w:rsid w:val="007661E1"/>
    <w:rsid w:val="007706E5"/>
    <w:rsid w:val="00770B53"/>
    <w:rsid w:val="00771C70"/>
    <w:rsid w:val="00772D46"/>
    <w:rsid w:val="00773868"/>
    <w:rsid w:val="007776E3"/>
    <w:rsid w:val="0078014C"/>
    <w:rsid w:val="00782594"/>
    <w:rsid w:val="00786B1B"/>
    <w:rsid w:val="00787AE1"/>
    <w:rsid w:val="0079036E"/>
    <w:rsid w:val="00791C0D"/>
    <w:rsid w:val="0079342D"/>
    <w:rsid w:val="0079413E"/>
    <w:rsid w:val="007957B8"/>
    <w:rsid w:val="0079586B"/>
    <w:rsid w:val="007966EF"/>
    <w:rsid w:val="007A313A"/>
    <w:rsid w:val="007A314F"/>
    <w:rsid w:val="007A4908"/>
    <w:rsid w:val="007A4E17"/>
    <w:rsid w:val="007A6DCE"/>
    <w:rsid w:val="007A7593"/>
    <w:rsid w:val="007A75B2"/>
    <w:rsid w:val="007B03E0"/>
    <w:rsid w:val="007B0DC1"/>
    <w:rsid w:val="007B124D"/>
    <w:rsid w:val="007B3E65"/>
    <w:rsid w:val="007B4335"/>
    <w:rsid w:val="007B5B81"/>
    <w:rsid w:val="007B5CDF"/>
    <w:rsid w:val="007B602B"/>
    <w:rsid w:val="007B6DDA"/>
    <w:rsid w:val="007B755B"/>
    <w:rsid w:val="007C0BD8"/>
    <w:rsid w:val="007C223D"/>
    <w:rsid w:val="007C593F"/>
    <w:rsid w:val="007D378F"/>
    <w:rsid w:val="007D4157"/>
    <w:rsid w:val="007D4445"/>
    <w:rsid w:val="007D6E6C"/>
    <w:rsid w:val="007E1F81"/>
    <w:rsid w:val="007E3B24"/>
    <w:rsid w:val="007E4D3D"/>
    <w:rsid w:val="007E6676"/>
    <w:rsid w:val="007F20A6"/>
    <w:rsid w:val="007F2B57"/>
    <w:rsid w:val="007F39AC"/>
    <w:rsid w:val="007F6E04"/>
    <w:rsid w:val="007F75FA"/>
    <w:rsid w:val="007F7C34"/>
    <w:rsid w:val="007F7E33"/>
    <w:rsid w:val="008004B2"/>
    <w:rsid w:val="00800D2C"/>
    <w:rsid w:val="0080350D"/>
    <w:rsid w:val="00803B44"/>
    <w:rsid w:val="00805DEE"/>
    <w:rsid w:val="00816704"/>
    <w:rsid w:val="00820840"/>
    <w:rsid w:val="0082187A"/>
    <w:rsid w:val="00823C04"/>
    <w:rsid w:val="00823CB5"/>
    <w:rsid w:val="00826F19"/>
    <w:rsid w:val="00830FF7"/>
    <w:rsid w:val="00832F8B"/>
    <w:rsid w:val="00833508"/>
    <w:rsid w:val="008364CA"/>
    <w:rsid w:val="00841BF5"/>
    <w:rsid w:val="008422D2"/>
    <w:rsid w:val="008423D8"/>
    <w:rsid w:val="00842519"/>
    <w:rsid w:val="00844AED"/>
    <w:rsid w:val="0084509B"/>
    <w:rsid w:val="00845815"/>
    <w:rsid w:val="00845E57"/>
    <w:rsid w:val="00847B6F"/>
    <w:rsid w:val="00852414"/>
    <w:rsid w:val="008568E4"/>
    <w:rsid w:val="00856F68"/>
    <w:rsid w:val="00860958"/>
    <w:rsid w:val="00864013"/>
    <w:rsid w:val="008640BA"/>
    <w:rsid w:val="00867BE7"/>
    <w:rsid w:val="00876931"/>
    <w:rsid w:val="00880688"/>
    <w:rsid w:val="0088095A"/>
    <w:rsid w:val="008825AE"/>
    <w:rsid w:val="00883E9B"/>
    <w:rsid w:val="00884635"/>
    <w:rsid w:val="00890221"/>
    <w:rsid w:val="00892638"/>
    <w:rsid w:val="00894A22"/>
    <w:rsid w:val="008953C5"/>
    <w:rsid w:val="008962D3"/>
    <w:rsid w:val="00897EB0"/>
    <w:rsid w:val="008A13C2"/>
    <w:rsid w:val="008A1D70"/>
    <w:rsid w:val="008A4129"/>
    <w:rsid w:val="008A4E27"/>
    <w:rsid w:val="008A5415"/>
    <w:rsid w:val="008A75D7"/>
    <w:rsid w:val="008A7F93"/>
    <w:rsid w:val="008B2ACA"/>
    <w:rsid w:val="008B2EEA"/>
    <w:rsid w:val="008B4C13"/>
    <w:rsid w:val="008B67A7"/>
    <w:rsid w:val="008B6D5E"/>
    <w:rsid w:val="008C186E"/>
    <w:rsid w:val="008C40C5"/>
    <w:rsid w:val="008C5AA4"/>
    <w:rsid w:val="008C669D"/>
    <w:rsid w:val="008C6C0D"/>
    <w:rsid w:val="008D36F6"/>
    <w:rsid w:val="008D4950"/>
    <w:rsid w:val="008D5BC2"/>
    <w:rsid w:val="008D67B8"/>
    <w:rsid w:val="008E166F"/>
    <w:rsid w:val="008E465D"/>
    <w:rsid w:val="008E6CB5"/>
    <w:rsid w:val="008E7217"/>
    <w:rsid w:val="008F2745"/>
    <w:rsid w:val="008F7E07"/>
    <w:rsid w:val="009006EA"/>
    <w:rsid w:val="0090095C"/>
    <w:rsid w:val="0090256E"/>
    <w:rsid w:val="0090280A"/>
    <w:rsid w:val="009035D5"/>
    <w:rsid w:val="00904FEE"/>
    <w:rsid w:val="009141F5"/>
    <w:rsid w:val="00915382"/>
    <w:rsid w:val="00915B93"/>
    <w:rsid w:val="0091704E"/>
    <w:rsid w:val="009217EB"/>
    <w:rsid w:val="0092505D"/>
    <w:rsid w:val="0092548C"/>
    <w:rsid w:val="00925A16"/>
    <w:rsid w:val="00926A88"/>
    <w:rsid w:val="0094081A"/>
    <w:rsid w:val="00940A55"/>
    <w:rsid w:val="00942C1C"/>
    <w:rsid w:val="00942E7A"/>
    <w:rsid w:val="00943195"/>
    <w:rsid w:val="009431F8"/>
    <w:rsid w:val="00954D5C"/>
    <w:rsid w:val="00956B6D"/>
    <w:rsid w:val="009600BE"/>
    <w:rsid w:val="00961BB1"/>
    <w:rsid w:val="00972D75"/>
    <w:rsid w:val="009764CB"/>
    <w:rsid w:val="00977A7B"/>
    <w:rsid w:val="0098109F"/>
    <w:rsid w:val="00982D3E"/>
    <w:rsid w:val="00983453"/>
    <w:rsid w:val="00985D07"/>
    <w:rsid w:val="00987A45"/>
    <w:rsid w:val="00990547"/>
    <w:rsid w:val="00994E55"/>
    <w:rsid w:val="00994F06"/>
    <w:rsid w:val="0099593B"/>
    <w:rsid w:val="0099641D"/>
    <w:rsid w:val="00996F8C"/>
    <w:rsid w:val="00997597"/>
    <w:rsid w:val="009A5B74"/>
    <w:rsid w:val="009A610A"/>
    <w:rsid w:val="009A64F4"/>
    <w:rsid w:val="009A6CA8"/>
    <w:rsid w:val="009A6FCB"/>
    <w:rsid w:val="009A7319"/>
    <w:rsid w:val="009B17AC"/>
    <w:rsid w:val="009B20C6"/>
    <w:rsid w:val="009B2575"/>
    <w:rsid w:val="009B329A"/>
    <w:rsid w:val="009B408C"/>
    <w:rsid w:val="009B43B9"/>
    <w:rsid w:val="009B6E24"/>
    <w:rsid w:val="009B7A83"/>
    <w:rsid w:val="009C11C2"/>
    <w:rsid w:val="009C1764"/>
    <w:rsid w:val="009C3078"/>
    <w:rsid w:val="009D1A87"/>
    <w:rsid w:val="009E1D05"/>
    <w:rsid w:val="009E21E4"/>
    <w:rsid w:val="009E4E4D"/>
    <w:rsid w:val="009F00B8"/>
    <w:rsid w:val="009F0329"/>
    <w:rsid w:val="009F03B9"/>
    <w:rsid w:val="009F045B"/>
    <w:rsid w:val="009F0FEE"/>
    <w:rsid w:val="009F2EC9"/>
    <w:rsid w:val="009F4D94"/>
    <w:rsid w:val="009F6460"/>
    <w:rsid w:val="009F6839"/>
    <w:rsid w:val="00A01E71"/>
    <w:rsid w:val="00A022B6"/>
    <w:rsid w:val="00A02EE6"/>
    <w:rsid w:val="00A03032"/>
    <w:rsid w:val="00A04F7E"/>
    <w:rsid w:val="00A06090"/>
    <w:rsid w:val="00A10910"/>
    <w:rsid w:val="00A15578"/>
    <w:rsid w:val="00A2039F"/>
    <w:rsid w:val="00A25F02"/>
    <w:rsid w:val="00A2700D"/>
    <w:rsid w:val="00A34843"/>
    <w:rsid w:val="00A3594E"/>
    <w:rsid w:val="00A35EE9"/>
    <w:rsid w:val="00A37FF0"/>
    <w:rsid w:val="00A409F8"/>
    <w:rsid w:val="00A40CFE"/>
    <w:rsid w:val="00A41C75"/>
    <w:rsid w:val="00A461C3"/>
    <w:rsid w:val="00A5141B"/>
    <w:rsid w:val="00A54208"/>
    <w:rsid w:val="00A544E0"/>
    <w:rsid w:val="00A545A7"/>
    <w:rsid w:val="00A54E44"/>
    <w:rsid w:val="00A55857"/>
    <w:rsid w:val="00A60836"/>
    <w:rsid w:val="00A646AD"/>
    <w:rsid w:val="00A65598"/>
    <w:rsid w:val="00A732E9"/>
    <w:rsid w:val="00A739FF"/>
    <w:rsid w:val="00A76537"/>
    <w:rsid w:val="00A76D65"/>
    <w:rsid w:val="00A77377"/>
    <w:rsid w:val="00A77B3E"/>
    <w:rsid w:val="00A82321"/>
    <w:rsid w:val="00A86CD5"/>
    <w:rsid w:val="00A9684C"/>
    <w:rsid w:val="00A96B9A"/>
    <w:rsid w:val="00AA1157"/>
    <w:rsid w:val="00AA380B"/>
    <w:rsid w:val="00AA548A"/>
    <w:rsid w:val="00AA61C0"/>
    <w:rsid w:val="00AB02DF"/>
    <w:rsid w:val="00AB0CA4"/>
    <w:rsid w:val="00AB0CED"/>
    <w:rsid w:val="00AB430D"/>
    <w:rsid w:val="00AB4977"/>
    <w:rsid w:val="00AB610C"/>
    <w:rsid w:val="00AC4E7B"/>
    <w:rsid w:val="00AC51E0"/>
    <w:rsid w:val="00AC61B3"/>
    <w:rsid w:val="00AC70F1"/>
    <w:rsid w:val="00AD1473"/>
    <w:rsid w:val="00AD1BBB"/>
    <w:rsid w:val="00AD3728"/>
    <w:rsid w:val="00AD4730"/>
    <w:rsid w:val="00AD69FB"/>
    <w:rsid w:val="00AE0671"/>
    <w:rsid w:val="00AE3F80"/>
    <w:rsid w:val="00AE3FAF"/>
    <w:rsid w:val="00AE6803"/>
    <w:rsid w:val="00AF0069"/>
    <w:rsid w:val="00AF0D11"/>
    <w:rsid w:val="00AF39FD"/>
    <w:rsid w:val="00AF5612"/>
    <w:rsid w:val="00AF57D4"/>
    <w:rsid w:val="00AF77A9"/>
    <w:rsid w:val="00B00A13"/>
    <w:rsid w:val="00B00B14"/>
    <w:rsid w:val="00B00C1D"/>
    <w:rsid w:val="00B01FFB"/>
    <w:rsid w:val="00B024BF"/>
    <w:rsid w:val="00B0281F"/>
    <w:rsid w:val="00B02CEE"/>
    <w:rsid w:val="00B0344E"/>
    <w:rsid w:val="00B144C9"/>
    <w:rsid w:val="00B15065"/>
    <w:rsid w:val="00B22BA2"/>
    <w:rsid w:val="00B2609D"/>
    <w:rsid w:val="00B303E4"/>
    <w:rsid w:val="00B31EF8"/>
    <w:rsid w:val="00B32793"/>
    <w:rsid w:val="00B36596"/>
    <w:rsid w:val="00B36F54"/>
    <w:rsid w:val="00B375F0"/>
    <w:rsid w:val="00B41B96"/>
    <w:rsid w:val="00B422EF"/>
    <w:rsid w:val="00B43212"/>
    <w:rsid w:val="00B460FE"/>
    <w:rsid w:val="00B46784"/>
    <w:rsid w:val="00B5097D"/>
    <w:rsid w:val="00B527B6"/>
    <w:rsid w:val="00B540DC"/>
    <w:rsid w:val="00B5555F"/>
    <w:rsid w:val="00B615F8"/>
    <w:rsid w:val="00B637A1"/>
    <w:rsid w:val="00B63B3B"/>
    <w:rsid w:val="00B64AD2"/>
    <w:rsid w:val="00B71118"/>
    <w:rsid w:val="00B71640"/>
    <w:rsid w:val="00B71BB2"/>
    <w:rsid w:val="00B73A16"/>
    <w:rsid w:val="00B73A52"/>
    <w:rsid w:val="00B82F97"/>
    <w:rsid w:val="00B90046"/>
    <w:rsid w:val="00B92550"/>
    <w:rsid w:val="00B937DA"/>
    <w:rsid w:val="00B96DE3"/>
    <w:rsid w:val="00B97929"/>
    <w:rsid w:val="00BA0330"/>
    <w:rsid w:val="00BA0582"/>
    <w:rsid w:val="00BA17BE"/>
    <w:rsid w:val="00BA281F"/>
    <w:rsid w:val="00BA389F"/>
    <w:rsid w:val="00BA3E93"/>
    <w:rsid w:val="00BA4526"/>
    <w:rsid w:val="00BA4A2D"/>
    <w:rsid w:val="00BA5939"/>
    <w:rsid w:val="00BA6617"/>
    <w:rsid w:val="00BB1076"/>
    <w:rsid w:val="00BB304C"/>
    <w:rsid w:val="00BB3924"/>
    <w:rsid w:val="00BB5239"/>
    <w:rsid w:val="00BB61B3"/>
    <w:rsid w:val="00BB78B6"/>
    <w:rsid w:val="00BC3396"/>
    <w:rsid w:val="00BC6AB7"/>
    <w:rsid w:val="00BD041F"/>
    <w:rsid w:val="00BD0859"/>
    <w:rsid w:val="00BD78E7"/>
    <w:rsid w:val="00BE1BF0"/>
    <w:rsid w:val="00BE23F9"/>
    <w:rsid w:val="00BE6ADD"/>
    <w:rsid w:val="00BF26E2"/>
    <w:rsid w:val="00BF2CF3"/>
    <w:rsid w:val="00BF5193"/>
    <w:rsid w:val="00BF798A"/>
    <w:rsid w:val="00C00739"/>
    <w:rsid w:val="00C06A95"/>
    <w:rsid w:val="00C149B5"/>
    <w:rsid w:val="00C167F4"/>
    <w:rsid w:val="00C17D15"/>
    <w:rsid w:val="00C20E8E"/>
    <w:rsid w:val="00C22196"/>
    <w:rsid w:val="00C265D2"/>
    <w:rsid w:val="00C26836"/>
    <w:rsid w:val="00C26C7F"/>
    <w:rsid w:val="00C27B2B"/>
    <w:rsid w:val="00C311A0"/>
    <w:rsid w:val="00C31E76"/>
    <w:rsid w:val="00C3634D"/>
    <w:rsid w:val="00C37407"/>
    <w:rsid w:val="00C374ED"/>
    <w:rsid w:val="00C377D7"/>
    <w:rsid w:val="00C40CDF"/>
    <w:rsid w:val="00C43313"/>
    <w:rsid w:val="00C46E22"/>
    <w:rsid w:val="00C506D7"/>
    <w:rsid w:val="00C51817"/>
    <w:rsid w:val="00C5202B"/>
    <w:rsid w:val="00C5451C"/>
    <w:rsid w:val="00C5574D"/>
    <w:rsid w:val="00C565C1"/>
    <w:rsid w:val="00C5778D"/>
    <w:rsid w:val="00C579DE"/>
    <w:rsid w:val="00C6084F"/>
    <w:rsid w:val="00C633CE"/>
    <w:rsid w:val="00C63405"/>
    <w:rsid w:val="00C63ECB"/>
    <w:rsid w:val="00C641CC"/>
    <w:rsid w:val="00C65801"/>
    <w:rsid w:val="00C66EFB"/>
    <w:rsid w:val="00C67200"/>
    <w:rsid w:val="00C7111C"/>
    <w:rsid w:val="00C77B9D"/>
    <w:rsid w:val="00C80003"/>
    <w:rsid w:val="00C83D46"/>
    <w:rsid w:val="00C879C6"/>
    <w:rsid w:val="00C913A9"/>
    <w:rsid w:val="00C91FCF"/>
    <w:rsid w:val="00C92B22"/>
    <w:rsid w:val="00C966CB"/>
    <w:rsid w:val="00C97391"/>
    <w:rsid w:val="00CA346F"/>
    <w:rsid w:val="00CA36DA"/>
    <w:rsid w:val="00CA3890"/>
    <w:rsid w:val="00CA629C"/>
    <w:rsid w:val="00CB0C54"/>
    <w:rsid w:val="00CB1ED3"/>
    <w:rsid w:val="00CB31AE"/>
    <w:rsid w:val="00CB68A5"/>
    <w:rsid w:val="00CB6FDB"/>
    <w:rsid w:val="00CB7305"/>
    <w:rsid w:val="00CB7C32"/>
    <w:rsid w:val="00CC2159"/>
    <w:rsid w:val="00CC3DE0"/>
    <w:rsid w:val="00CC56BF"/>
    <w:rsid w:val="00CC575E"/>
    <w:rsid w:val="00CD0A71"/>
    <w:rsid w:val="00CD7B92"/>
    <w:rsid w:val="00CE080C"/>
    <w:rsid w:val="00CE0D9C"/>
    <w:rsid w:val="00CE1B1D"/>
    <w:rsid w:val="00CE1B6F"/>
    <w:rsid w:val="00CE38D8"/>
    <w:rsid w:val="00CF1C8A"/>
    <w:rsid w:val="00CF2C86"/>
    <w:rsid w:val="00CF3B3F"/>
    <w:rsid w:val="00CF5661"/>
    <w:rsid w:val="00D004C6"/>
    <w:rsid w:val="00D012EF"/>
    <w:rsid w:val="00D025D1"/>
    <w:rsid w:val="00D03025"/>
    <w:rsid w:val="00D04B1E"/>
    <w:rsid w:val="00D068A3"/>
    <w:rsid w:val="00D078D8"/>
    <w:rsid w:val="00D15861"/>
    <w:rsid w:val="00D20DD1"/>
    <w:rsid w:val="00D22180"/>
    <w:rsid w:val="00D2341D"/>
    <w:rsid w:val="00D25DBB"/>
    <w:rsid w:val="00D30D8E"/>
    <w:rsid w:val="00D31B7D"/>
    <w:rsid w:val="00D3372B"/>
    <w:rsid w:val="00D33F96"/>
    <w:rsid w:val="00D34DF1"/>
    <w:rsid w:val="00D34E55"/>
    <w:rsid w:val="00D35185"/>
    <w:rsid w:val="00D364E2"/>
    <w:rsid w:val="00D37DD8"/>
    <w:rsid w:val="00D411E2"/>
    <w:rsid w:val="00D41527"/>
    <w:rsid w:val="00D45162"/>
    <w:rsid w:val="00D46132"/>
    <w:rsid w:val="00D46738"/>
    <w:rsid w:val="00D47749"/>
    <w:rsid w:val="00D479A6"/>
    <w:rsid w:val="00D5100E"/>
    <w:rsid w:val="00D51074"/>
    <w:rsid w:val="00D52004"/>
    <w:rsid w:val="00D52104"/>
    <w:rsid w:val="00D53430"/>
    <w:rsid w:val="00D57824"/>
    <w:rsid w:val="00D578FD"/>
    <w:rsid w:val="00D60013"/>
    <w:rsid w:val="00D6004E"/>
    <w:rsid w:val="00D63D57"/>
    <w:rsid w:val="00D64845"/>
    <w:rsid w:val="00D67431"/>
    <w:rsid w:val="00D674FA"/>
    <w:rsid w:val="00D67AC7"/>
    <w:rsid w:val="00D75715"/>
    <w:rsid w:val="00D759B0"/>
    <w:rsid w:val="00D8186B"/>
    <w:rsid w:val="00D81BA8"/>
    <w:rsid w:val="00D82D8F"/>
    <w:rsid w:val="00D82E8F"/>
    <w:rsid w:val="00D833D7"/>
    <w:rsid w:val="00D90D11"/>
    <w:rsid w:val="00D91B76"/>
    <w:rsid w:val="00D9338F"/>
    <w:rsid w:val="00D94DA0"/>
    <w:rsid w:val="00D95720"/>
    <w:rsid w:val="00D96C37"/>
    <w:rsid w:val="00D9744A"/>
    <w:rsid w:val="00DA0FFC"/>
    <w:rsid w:val="00DA2942"/>
    <w:rsid w:val="00DA2B15"/>
    <w:rsid w:val="00DA4123"/>
    <w:rsid w:val="00DB06BA"/>
    <w:rsid w:val="00DB3221"/>
    <w:rsid w:val="00DB4BC2"/>
    <w:rsid w:val="00DB5833"/>
    <w:rsid w:val="00DC2513"/>
    <w:rsid w:val="00DC3828"/>
    <w:rsid w:val="00DC4A30"/>
    <w:rsid w:val="00DC5B7E"/>
    <w:rsid w:val="00DC79F0"/>
    <w:rsid w:val="00DD3A98"/>
    <w:rsid w:val="00DD5A5D"/>
    <w:rsid w:val="00DD6A4F"/>
    <w:rsid w:val="00DE065F"/>
    <w:rsid w:val="00DE117A"/>
    <w:rsid w:val="00DE19B6"/>
    <w:rsid w:val="00DE1DD6"/>
    <w:rsid w:val="00DE4940"/>
    <w:rsid w:val="00DE6DB9"/>
    <w:rsid w:val="00DF1B53"/>
    <w:rsid w:val="00DF1CD6"/>
    <w:rsid w:val="00DF69B5"/>
    <w:rsid w:val="00E007C4"/>
    <w:rsid w:val="00E02B46"/>
    <w:rsid w:val="00E0495A"/>
    <w:rsid w:val="00E077B8"/>
    <w:rsid w:val="00E1029F"/>
    <w:rsid w:val="00E10AB3"/>
    <w:rsid w:val="00E10B07"/>
    <w:rsid w:val="00E10E15"/>
    <w:rsid w:val="00E1321F"/>
    <w:rsid w:val="00E16356"/>
    <w:rsid w:val="00E228C3"/>
    <w:rsid w:val="00E26C33"/>
    <w:rsid w:val="00E27AFD"/>
    <w:rsid w:val="00E27C21"/>
    <w:rsid w:val="00E31AE2"/>
    <w:rsid w:val="00E32959"/>
    <w:rsid w:val="00E32CAC"/>
    <w:rsid w:val="00E35DFF"/>
    <w:rsid w:val="00E371F1"/>
    <w:rsid w:val="00E371FA"/>
    <w:rsid w:val="00E375FC"/>
    <w:rsid w:val="00E43493"/>
    <w:rsid w:val="00E47441"/>
    <w:rsid w:val="00E508B6"/>
    <w:rsid w:val="00E572E3"/>
    <w:rsid w:val="00E61E94"/>
    <w:rsid w:val="00E656A1"/>
    <w:rsid w:val="00E66299"/>
    <w:rsid w:val="00E6632C"/>
    <w:rsid w:val="00E73962"/>
    <w:rsid w:val="00E73EE8"/>
    <w:rsid w:val="00E741A9"/>
    <w:rsid w:val="00E75BA0"/>
    <w:rsid w:val="00E80A95"/>
    <w:rsid w:val="00E81E53"/>
    <w:rsid w:val="00E90A9B"/>
    <w:rsid w:val="00E92217"/>
    <w:rsid w:val="00E959BB"/>
    <w:rsid w:val="00E95A25"/>
    <w:rsid w:val="00E97AAD"/>
    <w:rsid w:val="00EA0DA4"/>
    <w:rsid w:val="00EA0DCE"/>
    <w:rsid w:val="00EA181E"/>
    <w:rsid w:val="00EA1ABF"/>
    <w:rsid w:val="00EA3D84"/>
    <w:rsid w:val="00EA3DA0"/>
    <w:rsid w:val="00EA5BEC"/>
    <w:rsid w:val="00EA5D02"/>
    <w:rsid w:val="00EA5E03"/>
    <w:rsid w:val="00EA74E3"/>
    <w:rsid w:val="00EB0B79"/>
    <w:rsid w:val="00EB1098"/>
    <w:rsid w:val="00EB1179"/>
    <w:rsid w:val="00EB4694"/>
    <w:rsid w:val="00EC0B1F"/>
    <w:rsid w:val="00EC20AB"/>
    <w:rsid w:val="00EC2EB9"/>
    <w:rsid w:val="00EC3E57"/>
    <w:rsid w:val="00ED0EFE"/>
    <w:rsid w:val="00ED452A"/>
    <w:rsid w:val="00ED611A"/>
    <w:rsid w:val="00ED7941"/>
    <w:rsid w:val="00EE0497"/>
    <w:rsid w:val="00EE101A"/>
    <w:rsid w:val="00EE2F03"/>
    <w:rsid w:val="00EE6CBB"/>
    <w:rsid w:val="00EF07A9"/>
    <w:rsid w:val="00EF0F29"/>
    <w:rsid w:val="00EF18F1"/>
    <w:rsid w:val="00EF22D2"/>
    <w:rsid w:val="00EF3D77"/>
    <w:rsid w:val="00EF3EE0"/>
    <w:rsid w:val="00EF5DAF"/>
    <w:rsid w:val="00EF6BE7"/>
    <w:rsid w:val="00F03067"/>
    <w:rsid w:val="00F030E3"/>
    <w:rsid w:val="00F030F2"/>
    <w:rsid w:val="00F03336"/>
    <w:rsid w:val="00F062D6"/>
    <w:rsid w:val="00F07E2A"/>
    <w:rsid w:val="00F07E68"/>
    <w:rsid w:val="00F1016A"/>
    <w:rsid w:val="00F11376"/>
    <w:rsid w:val="00F14065"/>
    <w:rsid w:val="00F1443F"/>
    <w:rsid w:val="00F152BF"/>
    <w:rsid w:val="00F203F8"/>
    <w:rsid w:val="00F22826"/>
    <w:rsid w:val="00F22C40"/>
    <w:rsid w:val="00F24E00"/>
    <w:rsid w:val="00F26BFF"/>
    <w:rsid w:val="00F27A0E"/>
    <w:rsid w:val="00F33B25"/>
    <w:rsid w:val="00F34EF7"/>
    <w:rsid w:val="00F455E7"/>
    <w:rsid w:val="00F501A8"/>
    <w:rsid w:val="00F51E0F"/>
    <w:rsid w:val="00F572EA"/>
    <w:rsid w:val="00F576CA"/>
    <w:rsid w:val="00F57F7D"/>
    <w:rsid w:val="00F607EE"/>
    <w:rsid w:val="00F6233E"/>
    <w:rsid w:val="00F6474C"/>
    <w:rsid w:val="00F652C6"/>
    <w:rsid w:val="00F674D1"/>
    <w:rsid w:val="00F703A4"/>
    <w:rsid w:val="00F74BCA"/>
    <w:rsid w:val="00F77CB5"/>
    <w:rsid w:val="00F819C9"/>
    <w:rsid w:val="00F827FC"/>
    <w:rsid w:val="00F84CDB"/>
    <w:rsid w:val="00F84F70"/>
    <w:rsid w:val="00F87903"/>
    <w:rsid w:val="00F913EC"/>
    <w:rsid w:val="00F94B21"/>
    <w:rsid w:val="00F9508C"/>
    <w:rsid w:val="00F952FA"/>
    <w:rsid w:val="00FA0C3F"/>
    <w:rsid w:val="00FA141F"/>
    <w:rsid w:val="00FA2B3F"/>
    <w:rsid w:val="00FA4D1E"/>
    <w:rsid w:val="00FA79B8"/>
    <w:rsid w:val="00FB1CC0"/>
    <w:rsid w:val="00FB3ADC"/>
    <w:rsid w:val="00FC272D"/>
    <w:rsid w:val="00FC58D5"/>
    <w:rsid w:val="00FC6052"/>
    <w:rsid w:val="00FC7ABD"/>
    <w:rsid w:val="00FD0C1A"/>
    <w:rsid w:val="00FD2658"/>
    <w:rsid w:val="00FD2723"/>
    <w:rsid w:val="00FD3963"/>
    <w:rsid w:val="00FD3E78"/>
    <w:rsid w:val="00FD703C"/>
    <w:rsid w:val="00FE1658"/>
    <w:rsid w:val="00FE2E8E"/>
    <w:rsid w:val="00FE665C"/>
    <w:rsid w:val="00FF1302"/>
    <w:rsid w:val="00FF4B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4270"/>
  <w15:chartTrackingRefBased/>
  <w15:docId w15:val="{DD3EE01F-51BE-47CF-9826-09A161F5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ind w:firstLine="17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AF6"/>
    <w:pPr>
      <w:ind w:firstLine="0"/>
    </w:pPr>
    <w:rPr>
      <w:rFonts w:eastAsiaTheme="minorEastAsia"/>
      <w:kern w:val="0"/>
      <w:lang w:val="es-419"/>
    </w:rPr>
  </w:style>
  <w:style w:type="paragraph" w:styleId="Ttulo1">
    <w:name w:val="heading 1"/>
    <w:basedOn w:val="Normal"/>
    <w:next w:val="Normal"/>
    <w:link w:val="Ttulo1Car"/>
    <w:uiPriority w:val="9"/>
    <w:qFormat/>
    <w:rsid w:val="00672A8D"/>
    <w:pPr>
      <w:keepNext/>
      <w:keepLines/>
      <w:spacing w:before="120" w:line="360" w:lineRule="auto"/>
      <w:outlineLvl w:val="0"/>
    </w:pPr>
    <w:rPr>
      <w:rFonts w:asciiTheme="majorBidi" w:eastAsiaTheme="majorEastAsia" w:hAnsiTheme="majorBidi" w:cstheme="majorBidi"/>
      <w:b/>
      <w:color w:val="000000" w:themeColor="text1"/>
      <w:sz w:val="28"/>
      <w:szCs w:val="40"/>
    </w:rPr>
  </w:style>
  <w:style w:type="paragraph" w:styleId="Ttulo2">
    <w:name w:val="heading 2"/>
    <w:basedOn w:val="Normal"/>
    <w:next w:val="Normal"/>
    <w:link w:val="Ttulo2Car"/>
    <w:uiPriority w:val="9"/>
    <w:unhideWhenUsed/>
    <w:qFormat/>
    <w:rsid w:val="00672A8D"/>
    <w:pPr>
      <w:keepNext/>
      <w:keepLines/>
      <w:spacing w:before="40" w:line="360" w:lineRule="auto"/>
      <w:outlineLvl w:val="1"/>
    </w:pPr>
    <w:rPr>
      <w:rFonts w:asciiTheme="majorBidi" w:eastAsiaTheme="majorEastAsia" w:hAnsiTheme="majorBidi" w:cstheme="majorBidi"/>
      <w:b/>
      <w:sz w:val="28"/>
      <w:szCs w:val="32"/>
    </w:rPr>
  </w:style>
  <w:style w:type="paragraph" w:styleId="Ttulo3">
    <w:name w:val="heading 3"/>
    <w:basedOn w:val="Normal"/>
    <w:next w:val="Normal"/>
    <w:link w:val="Ttulo3Car"/>
    <w:uiPriority w:val="9"/>
    <w:unhideWhenUsed/>
    <w:qFormat/>
    <w:rsid w:val="00571771"/>
    <w:pPr>
      <w:keepNext/>
      <w:keepLines/>
      <w:spacing w:before="40"/>
      <w:outlineLvl w:val="2"/>
    </w:pPr>
    <w:rPr>
      <w:rFonts w:asciiTheme="majorBidi" w:eastAsiaTheme="majorEastAsia" w:hAnsiTheme="majorBidi" w:cstheme="majorBidi"/>
      <w:b/>
      <w:sz w:val="28"/>
      <w:szCs w:val="28"/>
    </w:rPr>
  </w:style>
  <w:style w:type="paragraph" w:styleId="Ttulo4">
    <w:name w:val="heading 4"/>
    <w:basedOn w:val="Normal"/>
    <w:next w:val="Normal"/>
    <w:link w:val="Ttulo4Car"/>
    <w:uiPriority w:val="9"/>
    <w:unhideWhenUsed/>
    <w:qFormat/>
    <w:rsid w:val="00190C00"/>
    <w:pPr>
      <w:keepNext/>
      <w:keepLines/>
      <w:spacing w:before="80" w:after="40"/>
      <w:outlineLvl w:val="3"/>
    </w:pPr>
    <w:rPr>
      <w:rFonts w:asciiTheme="majorBidi" w:eastAsiaTheme="majorEastAsia" w:hAnsiTheme="majorBidi" w:cstheme="majorBidi"/>
      <w:b/>
      <w:iCs/>
      <w:color w:val="000000" w:themeColor="text1"/>
      <w:sz w:val="28"/>
    </w:rPr>
  </w:style>
  <w:style w:type="paragraph" w:styleId="Ttulo5">
    <w:name w:val="heading 5"/>
    <w:basedOn w:val="Normal"/>
    <w:next w:val="Normal"/>
    <w:link w:val="Ttulo5Car"/>
    <w:uiPriority w:val="9"/>
    <w:semiHidden/>
    <w:unhideWhenUsed/>
    <w:qFormat/>
    <w:rsid w:val="00672A8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72A8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2A8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2A8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2A8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2A8D"/>
    <w:rPr>
      <w:rFonts w:asciiTheme="majorBidi" w:eastAsiaTheme="majorEastAsia" w:hAnsiTheme="majorBidi" w:cstheme="majorBidi"/>
      <w:b/>
      <w:color w:val="000000" w:themeColor="text1"/>
      <w:kern w:val="0"/>
      <w:sz w:val="28"/>
      <w:szCs w:val="40"/>
      <w:lang w:val="es-419"/>
    </w:rPr>
  </w:style>
  <w:style w:type="character" w:customStyle="1" w:styleId="Ttulo2Car">
    <w:name w:val="Título 2 Car"/>
    <w:basedOn w:val="Fuentedeprrafopredeter"/>
    <w:link w:val="Ttulo2"/>
    <w:uiPriority w:val="9"/>
    <w:rsid w:val="00672A8D"/>
    <w:rPr>
      <w:rFonts w:asciiTheme="majorBidi" w:eastAsiaTheme="majorEastAsia" w:hAnsiTheme="majorBidi" w:cstheme="majorBidi"/>
      <w:b/>
      <w:kern w:val="0"/>
      <w:sz w:val="28"/>
      <w:szCs w:val="32"/>
      <w:lang w:val="es-419"/>
    </w:rPr>
  </w:style>
  <w:style w:type="character" w:customStyle="1" w:styleId="Ttulo3Car">
    <w:name w:val="Título 3 Car"/>
    <w:basedOn w:val="Fuentedeprrafopredeter"/>
    <w:link w:val="Ttulo3"/>
    <w:uiPriority w:val="9"/>
    <w:rsid w:val="00571771"/>
    <w:rPr>
      <w:rFonts w:asciiTheme="majorBidi" w:eastAsiaTheme="majorEastAsia" w:hAnsiTheme="majorBidi" w:cstheme="majorBidi"/>
      <w:b/>
      <w:kern w:val="0"/>
      <w:sz w:val="28"/>
      <w:szCs w:val="28"/>
      <w:lang w:val="es-419"/>
    </w:rPr>
  </w:style>
  <w:style w:type="character" w:customStyle="1" w:styleId="Ttulo4Car">
    <w:name w:val="Título 4 Car"/>
    <w:basedOn w:val="Fuentedeprrafopredeter"/>
    <w:link w:val="Ttulo4"/>
    <w:uiPriority w:val="9"/>
    <w:rsid w:val="00190C00"/>
    <w:rPr>
      <w:rFonts w:asciiTheme="majorBidi" w:eastAsiaTheme="majorEastAsia" w:hAnsiTheme="majorBidi" w:cstheme="majorBidi"/>
      <w:b/>
      <w:iCs/>
      <w:color w:val="000000" w:themeColor="text1"/>
      <w:kern w:val="0"/>
      <w:sz w:val="28"/>
      <w:lang w:val="es-419"/>
    </w:rPr>
  </w:style>
  <w:style w:type="character" w:customStyle="1" w:styleId="Ttulo5Car">
    <w:name w:val="Título 5 Car"/>
    <w:basedOn w:val="Fuentedeprrafopredeter"/>
    <w:link w:val="Ttulo5"/>
    <w:uiPriority w:val="9"/>
    <w:semiHidden/>
    <w:rsid w:val="00672A8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72A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2A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2A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2A8D"/>
    <w:rPr>
      <w:rFonts w:eastAsiaTheme="majorEastAsia" w:cstheme="majorBidi"/>
      <w:color w:val="272727" w:themeColor="text1" w:themeTint="D8"/>
    </w:rPr>
  </w:style>
  <w:style w:type="paragraph" w:styleId="Ttulo">
    <w:name w:val="Title"/>
    <w:basedOn w:val="Normal"/>
    <w:next w:val="Normal"/>
    <w:link w:val="TtuloCar"/>
    <w:uiPriority w:val="10"/>
    <w:qFormat/>
    <w:rsid w:val="00672A8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2A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2A8D"/>
    <w:pPr>
      <w:numPr>
        <w:ilvl w:val="1"/>
      </w:numPr>
      <w:spacing w:after="160"/>
      <w:ind w:firstLine="17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2A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2A8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72A8D"/>
    <w:rPr>
      <w:i/>
      <w:iCs/>
      <w:color w:val="404040" w:themeColor="text1" w:themeTint="BF"/>
    </w:rPr>
  </w:style>
  <w:style w:type="paragraph" w:styleId="Prrafodelista">
    <w:name w:val="List Paragraph"/>
    <w:aliases w:val="Colorful List - Accent 11,Ha,List Paragraph1,lp1,titulo 5,Resume Title,Párrafo de lista1,Bullet List,FooterText,Use Case List Paragraph,titulo 3,numbered,Paragraphe de liste1,Bulletr List Paragraph,Foot,列出段落,列出段落1,List Paragraph2,List1"/>
    <w:basedOn w:val="Normal"/>
    <w:link w:val="PrrafodelistaCar"/>
    <w:uiPriority w:val="34"/>
    <w:qFormat/>
    <w:rsid w:val="00672A8D"/>
    <w:pPr>
      <w:ind w:left="720"/>
      <w:contextualSpacing/>
    </w:pPr>
  </w:style>
  <w:style w:type="character" w:styleId="nfasisintenso">
    <w:name w:val="Intense Emphasis"/>
    <w:basedOn w:val="Fuentedeprrafopredeter"/>
    <w:uiPriority w:val="21"/>
    <w:qFormat/>
    <w:rsid w:val="00672A8D"/>
    <w:rPr>
      <w:i/>
      <w:iCs/>
      <w:color w:val="2F5496" w:themeColor="accent1" w:themeShade="BF"/>
    </w:rPr>
  </w:style>
  <w:style w:type="paragraph" w:styleId="Citadestacada">
    <w:name w:val="Intense Quote"/>
    <w:basedOn w:val="Normal"/>
    <w:next w:val="Normal"/>
    <w:link w:val="CitadestacadaCar"/>
    <w:uiPriority w:val="30"/>
    <w:qFormat/>
    <w:rsid w:val="00672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72A8D"/>
    <w:rPr>
      <w:i/>
      <w:iCs/>
      <w:color w:val="2F5496" w:themeColor="accent1" w:themeShade="BF"/>
    </w:rPr>
  </w:style>
  <w:style w:type="character" w:styleId="Referenciaintensa">
    <w:name w:val="Intense Reference"/>
    <w:basedOn w:val="Fuentedeprrafopredeter"/>
    <w:uiPriority w:val="32"/>
    <w:qFormat/>
    <w:rsid w:val="00672A8D"/>
    <w:rPr>
      <w:b/>
      <w:bCs/>
      <w:smallCaps/>
      <w:color w:val="2F5496" w:themeColor="accent1" w:themeShade="BF"/>
      <w:spacing w:val="5"/>
    </w:rPr>
  </w:style>
  <w:style w:type="paragraph" w:styleId="Encabezado">
    <w:name w:val="header"/>
    <w:basedOn w:val="Normal"/>
    <w:link w:val="EncabezadoCar"/>
    <w:uiPriority w:val="99"/>
    <w:unhideWhenUsed/>
    <w:rsid w:val="00672A8D"/>
    <w:pPr>
      <w:tabs>
        <w:tab w:val="center" w:pos="4419"/>
        <w:tab w:val="right" w:pos="8838"/>
      </w:tabs>
    </w:pPr>
  </w:style>
  <w:style w:type="character" w:customStyle="1" w:styleId="EncabezadoCar">
    <w:name w:val="Encabezado Car"/>
    <w:basedOn w:val="Fuentedeprrafopredeter"/>
    <w:link w:val="Encabezado"/>
    <w:uiPriority w:val="99"/>
    <w:rsid w:val="00672A8D"/>
    <w:rPr>
      <w:kern w:val="0"/>
      <w:lang w:val="es-419"/>
    </w:rPr>
  </w:style>
  <w:style w:type="paragraph" w:styleId="Sinespaciado">
    <w:name w:val="No Spacing"/>
    <w:link w:val="SinespaciadoCar"/>
    <w:uiPriority w:val="1"/>
    <w:qFormat/>
    <w:rsid w:val="00672A8D"/>
    <w:pPr>
      <w:pBdr>
        <w:top w:val="nil"/>
        <w:left w:val="nil"/>
        <w:bottom w:val="nil"/>
        <w:right w:val="nil"/>
        <w:between w:val="nil"/>
        <w:bar w:val="nil"/>
      </w:pBdr>
      <w:ind w:firstLine="0"/>
    </w:pPr>
    <w:rPr>
      <w:rFonts w:ascii="Calibri" w:eastAsia="Calibri" w:hAnsi="Calibri" w:cs="Times New Roman"/>
      <w:color w:val="000000"/>
      <w:kern w:val="0"/>
      <w:u w:color="000000"/>
      <w:lang w:val="es-ES_tradnl" w:eastAsia="es-CO"/>
    </w:rPr>
  </w:style>
  <w:style w:type="character" w:customStyle="1" w:styleId="SinespaciadoCar">
    <w:name w:val="Sin espaciado Car"/>
    <w:link w:val="Sinespaciado"/>
    <w:uiPriority w:val="1"/>
    <w:rsid w:val="00672A8D"/>
    <w:rPr>
      <w:rFonts w:ascii="Calibri" w:eastAsia="Calibri" w:hAnsi="Calibri" w:cs="Times New Roman"/>
      <w:color w:val="000000"/>
      <w:kern w:val="0"/>
      <w:u w:color="000000"/>
      <w:lang w:val="es-ES_tradnl" w:eastAsia="es-CO"/>
    </w:rPr>
  </w:style>
  <w:style w:type="paragraph" w:styleId="Textonotapie">
    <w:name w:val="footnote text"/>
    <w:aliases w:val="Footnote Text Char Char Char Char Char,Footnote Text Char Char Char Char,Footnote reference,FA Fu,Footnote Text Char Char Char,Footnote Text Char Char Char Char Char Char Char Char,texto de nota al pi,Footnote Te,FC,Ref,texto de nota al p"/>
    <w:basedOn w:val="Normal"/>
    <w:link w:val="TextonotapieCar"/>
    <w:uiPriority w:val="99"/>
    <w:unhideWhenUsed/>
    <w:qFormat/>
    <w:rsid w:val="00672A8D"/>
    <w:rPr>
      <w:sz w:val="20"/>
      <w:szCs w:val="20"/>
    </w:rPr>
  </w:style>
  <w:style w:type="character" w:customStyle="1" w:styleId="FootnoteTextChar">
    <w:name w:val="Footnote Text Char"/>
    <w:basedOn w:val="Fuentedeprrafopredeter"/>
    <w:uiPriority w:val="99"/>
    <w:rsid w:val="00672A8D"/>
    <w:rPr>
      <w:kern w:val="0"/>
      <w:sz w:val="20"/>
      <w:szCs w:val="20"/>
      <w:lang w:val="es-419"/>
    </w:rPr>
  </w:style>
  <w:style w:type="character" w:customStyle="1" w:styleId="TextonotapieCar">
    <w:name w:val="Texto nota pie Car"/>
    <w:aliases w:val="Footnote Text Char Char Char Char Char Car2,Footnote Text Char Char Char Char Car2,Footnote reference Car1,FA Fu Car1,Footnote Text Char Char Char Car1,Footnote Text Char Char Char Char Char Char Char Char Car1,texto de nota al pi Car"/>
    <w:basedOn w:val="Fuentedeprrafopredeter"/>
    <w:link w:val="Textonotapie"/>
    <w:uiPriority w:val="99"/>
    <w:qFormat/>
    <w:rsid w:val="00672A8D"/>
    <w:rPr>
      <w:kern w:val="0"/>
      <w:sz w:val="20"/>
      <w:szCs w:val="20"/>
      <w:lang w:val="es-419"/>
    </w:rPr>
  </w:style>
  <w:style w:type="character" w:styleId="Refdenotaalpie">
    <w:name w:val="footnote reference"/>
    <w:aliases w:val="Texto de nota al pie,referencia nota al pie,Footnotes refss,Ref. de nota al pie 2,Fago Fußnotenzeichen,Appel note de bas de page,Texto nota pie Car2,Footnote Text Char Char Char Char Char Car1,Footnote Text Char Char Char Char Car1,f"/>
    <w:basedOn w:val="Fuentedeprrafopredeter"/>
    <w:link w:val="4GChar"/>
    <w:uiPriority w:val="99"/>
    <w:unhideWhenUsed/>
    <w:qFormat/>
    <w:rsid w:val="00672A8D"/>
    <w:rPr>
      <w:vertAlign w:val="superscript"/>
    </w:rPr>
  </w:style>
  <w:style w:type="character" w:styleId="Hipervnculo">
    <w:name w:val="Hyperlink"/>
    <w:basedOn w:val="Fuentedeprrafopredeter"/>
    <w:uiPriority w:val="99"/>
    <w:unhideWhenUsed/>
    <w:rsid w:val="00672A8D"/>
    <w:rPr>
      <w:color w:val="0563C1" w:themeColor="hyperlink"/>
      <w:u w:val="single"/>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672A8D"/>
    <w:rPr>
      <w:kern w:val="2"/>
      <w:vertAlign w:val="superscript"/>
      <w:lang w:val="en-GB"/>
    </w:rPr>
  </w:style>
  <w:style w:type="character" w:customStyle="1" w:styleId="PrrafodelistaCar">
    <w:name w:val="Párrafo de lista Car"/>
    <w:aliases w:val="Colorful List - Accent 11 Car,Ha Car,List Paragraph1 Car,lp1 Car,titulo 5 Car,Resume Title Car,Párrafo de lista1 Car,Bullet List Car,FooterText Car,Use Case List Paragraph Car,titulo 3 Car,numbered Car,Paragraphe de liste1 Car"/>
    <w:link w:val="Prrafodelista"/>
    <w:uiPriority w:val="34"/>
    <w:qFormat/>
    <w:locked/>
    <w:rsid w:val="00672A8D"/>
  </w:style>
  <w:style w:type="paragraph" w:styleId="NormalWeb">
    <w:name w:val="Normal (Web)"/>
    <w:basedOn w:val="Normal"/>
    <w:uiPriority w:val="99"/>
    <w:unhideWhenUsed/>
    <w:rsid w:val="00672A8D"/>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baj">
    <w:name w:val="b_aj"/>
    <w:basedOn w:val="Fuentedeprrafopredeter"/>
    <w:rsid w:val="00672A8D"/>
  </w:style>
  <w:style w:type="paragraph" w:customStyle="1" w:styleId="centrado">
    <w:name w:val="centrado"/>
    <w:basedOn w:val="Normal"/>
    <w:rsid w:val="00672A8D"/>
    <w:pPr>
      <w:spacing w:before="100" w:beforeAutospacing="1" w:after="100" w:afterAutospacing="1"/>
      <w:jc w:val="left"/>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672A8D"/>
    <w:pPr>
      <w:tabs>
        <w:tab w:val="center" w:pos="4513"/>
        <w:tab w:val="right" w:pos="9026"/>
      </w:tabs>
    </w:pPr>
  </w:style>
  <w:style w:type="character" w:customStyle="1" w:styleId="PiedepginaCar">
    <w:name w:val="Pie de página Car"/>
    <w:basedOn w:val="Fuentedeprrafopredeter"/>
    <w:link w:val="Piedepgina"/>
    <w:uiPriority w:val="99"/>
    <w:rsid w:val="00672A8D"/>
    <w:rPr>
      <w:kern w:val="0"/>
      <w:lang w:val="es-419"/>
    </w:rPr>
  </w:style>
  <w:style w:type="table" w:styleId="Tablaconcuadrcula">
    <w:name w:val="Table Grid"/>
    <w:basedOn w:val="Tablanormal"/>
    <w:uiPriority w:val="39"/>
    <w:rsid w:val="00672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672A8D"/>
    <w:rPr>
      <w:color w:val="605E5C"/>
      <w:shd w:val="clear" w:color="auto" w:fill="E1DFDD"/>
    </w:rPr>
  </w:style>
  <w:style w:type="character" w:styleId="Nmerodepgina">
    <w:name w:val="page number"/>
    <w:basedOn w:val="Fuentedeprrafopredeter"/>
    <w:uiPriority w:val="99"/>
    <w:semiHidden/>
    <w:unhideWhenUsed/>
    <w:rsid w:val="00672A8D"/>
  </w:style>
  <w:style w:type="paragraph" w:styleId="Revisin">
    <w:name w:val="Revision"/>
    <w:hidden/>
    <w:uiPriority w:val="99"/>
    <w:semiHidden/>
    <w:rsid w:val="00672A8D"/>
    <w:pPr>
      <w:ind w:firstLine="0"/>
      <w:jc w:val="left"/>
    </w:pPr>
    <w:rPr>
      <w:kern w:val="0"/>
      <w:lang w:val="es-419"/>
    </w:rPr>
  </w:style>
  <w:style w:type="character" w:styleId="Refdecomentario">
    <w:name w:val="annotation reference"/>
    <w:basedOn w:val="Fuentedeprrafopredeter"/>
    <w:uiPriority w:val="99"/>
    <w:semiHidden/>
    <w:unhideWhenUsed/>
    <w:rsid w:val="00672A8D"/>
    <w:rPr>
      <w:sz w:val="16"/>
      <w:szCs w:val="16"/>
    </w:rPr>
  </w:style>
  <w:style w:type="paragraph" w:styleId="Textocomentario">
    <w:name w:val="annotation text"/>
    <w:basedOn w:val="Normal"/>
    <w:link w:val="TextocomentarioCar"/>
    <w:uiPriority w:val="99"/>
    <w:unhideWhenUsed/>
    <w:rsid w:val="00672A8D"/>
    <w:rPr>
      <w:sz w:val="20"/>
      <w:szCs w:val="20"/>
    </w:rPr>
  </w:style>
  <w:style w:type="character" w:customStyle="1" w:styleId="TextocomentarioCar">
    <w:name w:val="Texto comentario Car"/>
    <w:basedOn w:val="Fuentedeprrafopredeter"/>
    <w:link w:val="Textocomentario"/>
    <w:uiPriority w:val="99"/>
    <w:rsid w:val="00672A8D"/>
    <w:rPr>
      <w:kern w:val="0"/>
      <w:sz w:val="20"/>
      <w:szCs w:val="20"/>
      <w:lang w:val="es-419"/>
    </w:rPr>
  </w:style>
  <w:style w:type="paragraph" w:styleId="Asuntodelcomentario">
    <w:name w:val="annotation subject"/>
    <w:basedOn w:val="Textocomentario"/>
    <w:next w:val="Textocomentario"/>
    <w:link w:val="AsuntodelcomentarioCar"/>
    <w:uiPriority w:val="99"/>
    <w:semiHidden/>
    <w:unhideWhenUsed/>
    <w:rsid w:val="00672A8D"/>
    <w:rPr>
      <w:b/>
      <w:bCs/>
    </w:rPr>
  </w:style>
  <w:style w:type="character" w:customStyle="1" w:styleId="AsuntodelcomentarioCar">
    <w:name w:val="Asunto del comentario Car"/>
    <w:basedOn w:val="TextocomentarioCar"/>
    <w:link w:val="Asuntodelcomentario"/>
    <w:uiPriority w:val="99"/>
    <w:semiHidden/>
    <w:rsid w:val="00672A8D"/>
    <w:rPr>
      <w:b/>
      <w:bCs/>
      <w:kern w:val="0"/>
      <w:sz w:val="20"/>
      <w:szCs w:val="20"/>
      <w:lang w:val="es-419"/>
    </w:rPr>
  </w:style>
  <w:style w:type="character" w:customStyle="1" w:styleId="fontstyle01">
    <w:name w:val="fontstyle01"/>
    <w:basedOn w:val="Fuentedeprrafopredeter"/>
    <w:rsid w:val="00672A8D"/>
    <w:rPr>
      <w:rFonts w:ascii="ArialMT" w:hAnsi="ArialMT" w:hint="default"/>
      <w:b w:val="0"/>
      <w:bCs w:val="0"/>
      <w:i w:val="0"/>
      <w:iCs w:val="0"/>
      <w:color w:val="0D0D0D"/>
      <w:sz w:val="22"/>
      <w:szCs w:val="22"/>
    </w:rPr>
  </w:style>
  <w:style w:type="character" w:customStyle="1" w:styleId="iaj">
    <w:name w:val="i_aj"/>
    <w:basedOn w:val="Fuentedeprrafopredeter"/>
    <w:rsid w:val="00672A8D"/>
  </w:style>
  <w:style w:type="paragraph" w:styleId="TtuloTDC">
    <w:name w:val="TOC Heading"/>
    <w:basedOn w:val="Ttulo1"/>
    <w:next w:val="Normal"/>
    <w:uiPriority w:val="39"/>
    <w:unhideWhenUsed/>
    <w:qFormat/>
    <w:rsid w:val="00672A8D"/>
    <w:pPr>
      <w:spacing w:before="240" w:line="259" w:lineRule="auto"/>
      <w:jc w:val="left"/>
      <w:outlineLvl w:val="9"/>
    </w:pPr>
    <w:rPr>
      <w:sz w:val="32"/>
      <w:szCs w:val="32"/>
      <w:lang w:val="en-US"/>
    </w:rPr>
  </w:style>
  <w:style w:type="paragraph" w:styleId="TDC1">
    <w:name w:val="toc 1"/>
    <w:basedOn w:val="Normal"/>
    <w:next w:val="Normal"/>
    <w:autoRedefine/>
    <w:uiPriority w:val="39"/>
    <w:unhideWhenUsed/>
    <w:rsid w:val="00672A8D"/>
    <w:pPr>
      <w:spacing w:after="100"/>
    </w:pPr>
  </w:style>
  <w:style w:type="paragraph" w:styleId="TDC2">
    <w:name w:val="toc 2"/>
    <w:basedOn w:val="Normal"/>
    <w:next w:val="Normal"/>
    <w:autoRedefine/>
    <w:uiPriority w:val="39"/>
    <w:unhideWhenUsed/>
    <w:rsid w:val="00672A8D"/>
    <w:pPr>
      <w:spacing w:after="100"/>
      <w:ind w:left="220"/>
    </w:pPr>
  </w:style>
  <w:style w:type="paragraph" w:styleId="TDC3">
    <w:name w:val="toc 3"/>
    <w:basedOn w:val="Normal"/>
    <w:next w:val="Normal"/>
    <w:autoRedefine/>
    <w:uiPriority w:val="39"/>
    <w:unhideWhenUsed/>
    <w:rsid w:val="00672A8D"/>
    <w:pPr>
      <w:spacing w:after="100"/>
      <w:ind w:left="440"/>
    </w:pPr>
  </w:style>
  <w:style w:type="character" w:styleId="nfasis">
    <w:name w:val="Emphasis"/>
    <w:basedOn w:val="Fuentedeprrafopredeter"/>
    <w:uiPriority w:val="20"/>
    <w:qFormat/>
    <w:rsid w:val="00672A8D"/>
    <w:rPr>
      <w:i/>
      <w:iCs/>
    </w:rPr>
  </w:style>
  <w:style w:type="paragraph" w:customStyle="1" w:styleId="j">
    <w:name w:val="j"/>
    <w:basedOn w:val="Normal"/>
    <w:rsid w:val="00672A8D"/>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nacep">
    <w:name w:val="n_acep"/>
    <w:basedOn w:val="Fuentedeprrafopredeter"/>
    <w:rsid w:val="00672A8D"/>
  </w:style>
  <w:style w:type="character" w:customStyle="1" w:styleId="h">
    <w:name w:val="h"/>
    <w:basedOn w:val="Fuentedeprrafopredeter"/>
    <w:rsid w:val="00672A8D"/>
  </w:style>
  <w:style w:type="paragraph" w:customStyle="1" w:styleId="j2">
    <w:name w:val="j2"/>
    <w:basedOn w:val="Normal"/>
    <w:rsid w:val="00672A8D"/>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fontstyle21">
    <w:name w:val="fontstyle21"/>
    <w:basedOn w:val="Fuentedeprrafopredeter"/>
    <w:rsid w:val="00672A8D"/>
    <w:rPr>
      <w:rFonts w:ascii="DIN-Regular" w:hAnsi="DIN-Regular" w:hint="default"/>
      <w:b w:val="0"/>
      <w:bCs w:val="0"/>
      <w:i w:val="0"/>
      <w:iCs w:val="0"/>
      <w:color w:val="00718E"/>
      <w:sz w:val="18"/>
      <w:szCs w:val="18"/>
    </w:rPr>
  </w:style>
  <w:style w:type="character" w:customStyle="1" w:styleId="fontstyle31">
    <w:name w:val="fontstyle31"/>
    <w:basedOn w:val="Fuentedeprrafopredeter"/>
    <w:rsid w:val="00672A8D"/>
    <w:rPr>
      <w:rFonts w:ascii="DIN-RegularItalic" w:hAnsi="DIN-RegularItalic" w:hint="default"/>
      <w:b w:val="0"/>
      <w:bCs w:val="0"/>
      <w:i/>
      <w:iCs/>
      <w:color w:val="00718E"/>
      <w:sz w:val="18"/>
      <w:szCs w:val="18"/>
    </w:rPr>
  </w:style>
  <w:style w:type="character" w:customStyle="1" w:styleId="l-leftover">
    <w:name w:val="l-leftover"/>
    <w:basedOn w:val="Fuentedeprrafopredeter"/>
    <w:rsid w:val="00672A8D"/>
  </w:style>
  <w:style w:type="paragraph" w:customStyle="1" w:styleId="paragraph">
    <w:name w:val="paragraph"/>
    <w:basedOn w:val="Normal"/>
    <w:rsid w:val="00672A8D"/>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normaltextrun">
    <w:name w:val="normaltextrun"/>
    <w:basedOn w:val="Fuentedeprrafopredeter"/>
    <w:rsid w:val="00672A8D"/>
  </w:style>
  <w:style w:type="character" w:customStyle="1" w:styleId="eop">
    <w:name w:val="eop"/>
    <w:basedOn w:val="Fuentedeprrafopredeter"/>
    <w:rsid w:val="00672A8D"/>
  </w:style>
  <w:style w:type="character" w:styleId="Hipervnculovisitado">
    <w:name w:val="FollowedHyperlink"/>
    <w:basedOn w:val="Fuentedeprrafopredeter"/>
    <w:uiPriority w:val="99"/>
    <w:semiHidden/>
    <w:unhideWhenUsed/>
    <w:rsid w:val="00D3372B"/>
    <w:rPr>
      <w:color w:val="954F72" w:themeColor="followedHyperlink"/>
      <w:u w:val="single"/>
    </w:rPr>
  </w:style>
  <w:style w:type="character" w:customStyle="1" w:styleId="sbb9ee52a">
    <w:name w:val="sbb9ee52a"/>
    <w:basedOn w:val="Fuentedeprrafopredeter"/>
    <w:rsid w:val="0016769B"/>
  </w:style>
  <w:style w:type="character" w:customStyle="1" w:styleId="sa36b60a1">
    <w:name w:val="sa36b60a1"/>
    <w:basedOn w:val="Fuentedeprrafopredeter"/>
    <w:rsid w:val="0016769B"/>
  </w:style>
  <w:style w:type="paragraph" w:customStyle="1" w:styleId="Piedepagina">
    <w:name w:val="Pie de pagina"/>
    <w:basedOn w:val="Normal"/>
    <w:uiPriority w:val="99"/>
    <w:rsid w:val="008953C5"/>
    <w:pPr>
      <w:spacing w:after="160" w:line="240" w:lineRule="exact"/>
      <w:jc w:val="left"/>
    </w:pPr>
    <w:rPr>
      <w:vertAlign w:val="superscript"/>
      <w:lang w:val="es-CO"/>
    </w:rPr>
  </w:style>
  <w:style w:type="paragraph" w:customStyle="1" w:styleId="Estilo4">
    <w:name w:val="Estilo4"/>
    <w:basedOn w:val="Prrafodelista"/>
    <w:autoRedefine/>
    <w:qFormat/>
    <w:rsid w:val="00022821"/>
    <w:pPr>
      <w:widowControl w:val="0"/>
      <w:numPr>
        <w:numId w:val="6"/>
      </w:numPr>
      <w:pBdr>
        <w:top w:val="nil"/>
        <w:left w:val="nil"/>
        <w:bottom w:val="nil"/>
        <w:right w:val="nil"/>
        <w:between w:val="nil"/>
      </w:pBdr>
      <w:tabs>
        <w:tab w:val="left" w:pos="567"/>
      </w:tabs>
      <w:autoSpaceDE w:val="0"/>
      <w:autoSpaceDN w:val="0"/>
      <w:ind w:right="19"/>
      <w:contextualSpacing w:val="0"/>
    </w:pPr>
    <w:rPr>
      <w:rFonts w:eastAsia="Calibri"/>
      <w:color w:val="000000" w:themeColor="text1"/>
      <w:lang w:val="es-ES"/>
    </w:rPr>
  </w:style>
  <w:style w:type="character" w:customStyle="1" w:styleId="TextonotapieCar1">
    <w:name w:val="Texto nota pie Car1"/>
    <w:aliases w:val="Footnote Text Char Char Char Char Char Car,Footnote Text Char Char Char Char Car,Footnote reference Car,FA Fu Car,Footnote Text Char Char Char Car,Footnote Text Char Car,Footnote Text Char Char Char Char Char Char Char Char Car"/>
    <w:qFormat/>
    <w:locked/>
    <w:rsid w:val="00DA3A1D"/>
    <w:rPr>
      <w:lang w:eastAsia="es-ES"/>
    </w:rPr>
  </w:style>
  <w:style w:type="character" w:customStyle="1" w:styleId="apple-style-span">
    <w:name w:val="apple-style-span"/>
    <w:basedOn w:val="Fuentedeprrafopredeter"/>
    <w:rsid w:val="00DA3A1D"/>
  </w:style>
  <w:style w:type="character" w:customStyle="1" w:styleId="apple-converted-space">
    <w:name w:val="apple-converted-space"/>
    <w:basedOn w:val="Fuentedeprrafopredeter"/>
    <w:rsid w:val="00DA3A1D"/>
  </w:style>
  <w:style w:type="character" w:customStyle="1" w:styleId="TextodegloboCar">
    <w:name w:val="Texto de globo Car"/>
    <w:basedOn w:val="Fuentedeprrafopredeter"/>
    <w:link w:val="Textodeglobo"/>
    <w:uiPriority w:val="99"/>
    <w:semiHidden/>
    <w:rsid w:val="00DA3A1D"/>
    <w:rPr>
      <w:rFonts w:ascii="Tahoma" w:eastAsia="Times New Roman" w:hAnsi="Tahoma" w:cs="Tahoma"/>
      <w:sz w:val="16"/>
      <w:szCs w:val="16"/>
      <w:lang w:eastAsia="es-ES"/>
    </w:rPr>
  </w:style>
  <w:style w:type="paragraph" w:styleId="Textodeglobo">
    <w:name w:val="Balloon Text"/>
    <w:basedOn w:val="Normal"/>
    <w:link w:val="TextodegloboCar"/>
    <w:uiPriority w:val="99"/>
    <w:semiHidden/>
    <w:unhideWhenUsed/>
    <w:rsid w:val="00DA3A1D"/>
    <w:rPr>
      <w:rFonts w:ascii="Tahoma" w:hAnsi="Tahoma" w:cs="Tahoma"/>
      <w:kern w:val="2"/>
      <w:sz w:val="16"/>
      <w:szCs w:val="16"/>
    </w:rPr>
  </w:style>
  <w:style w:type="character" w:customStyle="1" w:styleId="TextodegloboCar1">
    <w:name w:val="Texto de globo Car1"/>
    <w:basedOn w:val="Fuentedeprrafopredeter"/>
    <w:uiPriority w:val="99"/>
    <w:semiHidden/>
    <w:rsid w:val="00DA3A1D"/>
    <w:rPr>
      <w:rFonts w:ascii="Times New Roman" w:eastAsia="Times New Roman" w:hAnsi="Times New Roman" w:cs="Times New Roman"/>
      <w:kern w:val="0"/>
      <w:sz w:val="18"/>
      <w:szCs w:val="18"/>
      <w:lang w:eastAsia="es-ES"/>
    </w:rPr>
  </w:style>
  <w:style w:type="character" w:customStyle="1" w:styleId="Textoindependiente2Car">
    <w:name w:val="Texto independiente 2 Car"/>
    <w:basedOn w:val="Fuentedeprrafopredeter"/>
    <w:link w:val="Textoindependiente2"/>
    <w:uiPriority w:val="99"/>
    <w:semiHidden/>
    <w:rsid w:val="00DA3A1D"/>
    <w:rPr>
      <w:rFonts w:ascii="Times New Roman" w:eastAsia="Times New Roman" w:hAnsi="Times New Roman" w:cs="Times New Roman"/>
      <w:lang w:eastAsia="es-CO"/>
    </w:rPr>
  </w:style>
  <w:style w:type="paragraph" w:styleId="Textoindependiente2">
    <w:name w:val="Body Text 2"/>
    <w:basedOn w:val="Normal"/>
    <w:link w:val="Textoindependiente2Car"/>
    <w:uiPriority w:val="99"/>
    <w:semiHidden/>
    <w:unhideWhenUsed/>
    <w:rsid w:val="00DA3A1D"/>
    <w:pPr>
      <w:spacing w:before="100" w:beforeAutospacing="1" w:after="100" w:afterAutospacing="1"/>
    </w:pPr>
    <w:rPr>
      <w:kern w:val="2"/>
      <w:sz w:val="24"/>
      <w:szCs w:val="24"/>
      <w:lang w:eastAsia="es-CO"/>
    </w:rPr>
  </w:style>
  <w:style w:type="character" w:customStyle="1" w:styleId="Textoindependiente2Car1">
    <w:name w:val="Texto independiente 2 Car1"/>
    <w:basedOn w:val="Fuentedeprrafopredeter"/>
    <w:uiPriority w:val="99"/>
    <w:semiHidden/>
    <w:rsid w:val="00DA3A1D"/>
    <w:rPr>
      <w:rFonts w:ascii="Times New Roman" w:eastAsia="Times New Roman" w:hAnsi="Times New Roman" w:cs="Times New Roman"/>
      <w:kern w:val="0"/>
      <w:sz w:val="28"/>
      <w:szCs w:val="20"/>
      <w:lang w:eastAsia="es-ES"/>
    </w:rPr>
  </w:style>
  <w:style w:type="paragraph" w:styleId="Textoindependiente">
    <w:name w:val="Body Text"/>
    <w:basedOn w:val="Normal"/>
    <w:link w:val="TextoindependienteCar"/>
    <w:unhideWhenUsed/>
    <w:rsid w:val="00DA3A1D"/>
    <w:pPr>
      <w:spacing w:after="120"/>
    </w:pPr>
  </w:style>
  <w:style w:type="character" w:customStyle="1" w:styleId="TextoindependienteCar">
    <w:name w:val="Texto independiente Car"/>
    <w:basedOn w:val="Fuentedeprrafopredeter"/>
    <w:link w:val="Textoindependiente"/>
    <w:rsid w:val="00DA3A1D"/>
    <w:rPr>
      <w:rFonts w:ascii="Times New Roman" w:eastAsia="Times New Roman" w:hAnsi="Times New Roman" w:cs="Times New Roman"/>
      <w:kern w:val="0"/>
      <w:sz w:val="28"/>
      <w:szCs w:val="20"/>
      <w:lang w:eastAsia="es-ES"/>
    </w:rPr>
  </w:style>
  <w:style w:type="character" w:customStyle="1" w:styleId="TtuloCar1">
    <w:name w:val="Título Car1"/>
    <w:basedOn w:val="Fuentedeprrafopredeter"/>
    <w:uiPriority w:val="10"/>
    <w:rsid w:val="00DA3A1D"/>
    <w:rPr>
      <w:rFonts w:asciiTheme="majorHAnsi" w:eastAsiaTheme="majorEastAsia" w:hAnsiTheme="majorHAnsi" w:cstheme="majorBidi"/>
      <w:spacing w:val="-10"/>
      <w:kern w:val="28"/>
      <w:sz w:val="56"/>
      <w:szCs w:val="56"/>
      <w:lang w:eastAsia="es-ES"/>
    </w:rPr>
  </w:style>
  <w:style w:type="character" w:customStyle="1" w:styleId="PuestoCar">
    <w:name w:val="Puesto Car"/>
    <w:basedOn w:val="Fuentedeprrafopredeter"/>
    <w:uiPriority w:val="99"/>
    <w:rsid w:val="00DA3A1D"/>
    <w:rPr>
      <w:rFonts w:asciiTheme="majorHAnsi" w:eastAsiaTheme="majorEastAsia" w:hAnsiTheme="majorHAnsi" w:cstheme="majorBidi"/>
      <w:spacing w:val="-10"/>
      <w:kern w:val="28"/>
      <w:sz w:val="56"/>
      <w:szCs w:val="56"/>
      <w:lang w:val="es-CO" w:eastAsia="es-ES"/>
    </w:rPr>
  </w:style>
  <w:style w:type="character" w:customStyle="1" w:styleId="PuestoCar19">
    <w:name w:val="Puesto Car19"/>
    <w:uiPriority w:val="99"/>
    <w:rsid w:val="00DA3A1D"/>
    <w:rPr>
      <w:rFonts w:ascii="Calibri Light" w:hAnsi="Calibri Light"/>
      <w:spacing w:val="-10"/>
      <w:kern w:val="28"/>
      <w:sz w:val="56"/>
    </w:rPr>
  </w:style>
  <w:style w:type="paragraph" w:customStyle="1" w:styleId="q">
    <w:name w:val="q"/>
    <w:basedOn w:val="Normal"/>
    <w:rsid w:val="00DA3A1D"/>
    <w:pPr>
      <w:spacing w:before="100" w:beforeAutospacing="1" w:after="100" w:afterAutospacing="1"/>
    </w:pPr>
    <w:rPr>
      <w:sz w:val="24"/>
      <w:szCs w:val="24"/>
      <w:lang w:eastAsia="es-CO"/>
    </w:rPr>
  </w:style>
  <w:style w:type="character" w:customStyle="1" w:styleId="d">
    <w:name w:val="d"/>
    <w:rsid w:val="00DA3A1D"/>
  </w:style>
  <w:style w:type="character" w:customStyle="1" w:styleId="b">
    <w:name w:val="b"/>
    <w:rsid w:val="00DA3A1D"/>
  </w:style>
  <w:style w:type="character" w:customStyle="1" w:styleId="g">
    <w:name w:val="g"/>
    <w:rsid w:val="00DA3A1D"/>
  </w:style>
  <w:style w:type="character" w:customStyle="1" w:styleId="remarkable-pre-marked">
    <w:name w:val="remarkable-pre-marked"/>
    <w:rsid w:val="00DA3A1D"/>
  </w:style>
  <w:style w:type="paragraph" w:styleId="Textoindependiente3">
    <w:name w:val="Body Text 3"/>
    <w:basedOn w:val="Normal"/>
    <w:link w:val="Textoindependiente3Car"/>
    <w:semiHidden/>
    <w:unhideWhenUsed/>
    <w:rsid w:val="00DA3A1D"/>
    <w:pPr>
      <w:overflowPunct w:val="0"/>
      <w:autoSpaceDE w:val="0"/>
      <w:autoSpaceDN w:val="0"/>
      <w:adjustRightInd w:val="0"/>
      <w:spacing w:after="120"/>
      <w:textAlignment w:val="baseline"/>
    </w:pPr>
    <w:rPr>
      <w:sz w:val="16"/>
      <w:szCs w:val="16"/>
      <w:lang w:val="es-ES"/>
    </w:rPr>
  </w:style>
  <w:style w:type="character" w:customStyle="1" w:styleId="Textoindependiente3Car">
    <w:name w:val="Texto independiente 3 Car"/>
    <w:basedOn w:val="Fuentedeprrafopredeter"/>
    <w:link w:val="Textoindependiente3"/>
    <w:semiHidden/>
    <w:rsid w:val="00DA3A1D"/>
    <w:rPr>
      <w:rFonts w:ascii="Times New Roman" w:eastAsia="Times New Roman" w:hAnsi="Times New Roman" w:cs="Times New Roman"/>
      <w:kern w:val="0"/>
      <w:sz w:val="16"/>
      <w:szCs w:val="16"/>
      <w:lang w:val="es-ES" w:eastAsia="es-ES"/>
    </w:rPr>
  </w:style>
  <w:style w:type="character" w:customStyle="1" w:styleId="TextonotapieCar2">
    <w:name w:val="Texto nota pie Car2"/>
    <w:aliases w:val="Ref. de nota al pie1 Car2,4_G Car,16 Point Car,Superscript 6 Point Car,Texto nota al pie Car,Ref. de nota al pie 2 Car"/>
    <w:basedOn w:val="Fuentedeprrafopredeter"/>
    <w:rsid w:val="00DA3A1D"/>
    <w:rPr>
      <w:rFonts w:ascii="Times New Roman" w:hAnsi="Times New Roman" w:cs="Times New Roman" w:hint="default"/>
      <w:sz w:val="20"/>
      <w:szCs w:val="20"/>
      <w:lang w:val="es-CO" w:eastAsia="es-ES"/>
    </w:rPr>
  </w:style>
  <w:style w:type="paragraph" w:styleId="Sangradetextonormal">
    <w:name w:val="Body Text Indent"/>
    <w:basedOn w:val="Normal"/>
    <w:link w:val="SangradetextonormalCar"/>
    <w:uiPriority w:val="99"/>
    <w:unhideWhenUsed/>
    <w:rsid w:val="00DA3A1D"/>
    <w:pPr>
      <w:spacing w:after="120"/>
      <w:ind w:left="283"/>
    </w:pPr>
  </w:style>
  <w:style w:type="character" w:customStyle="1" w:styleId="SangradetextonormalCar">
    <w:name w:val="Sangría de texto normal Car"/>
    <w:basedOn w:val="Fuentedeprrafopredeter"/>
    <w:link w:val="Sangradetextonormal"/>
    <w:uiPriority w:val="99"/>
    <w:rsid w:val="00DA3A1D"/>
    <w:rPr>
      <w:rFonts w:ascii="Times New Roman" w:eastAsia="Times New Roman" w:hAnsi="Times New Roman" w:cs="Times New Roman"/>
      <w:kern w:val="0"/>
      <w:sz w:val="28"/>
      <w:szCs w:val="20"/>
      <w:lang w:eastAsia="es-ES"/>
    </w:rPr>
  </w:style>
  <w:style w:type="paragraph" w:customStyle="1" w:styleId="Estilo">
    <w:name w:val="Estilo"/>
    <w:link w:val="EstiloCar"/>
    <w:rsid w:val="00DA3A1D"/>
    <w:pPr>
      <w:keepNext/>
      <w:jc w:val="center"/>
    </w:pPr>
    <w:rPr>
      <w:rFonts w:ascii="Arial" w:eastAsia="Times New Roman" w:hAnsi="Arial" w:cs="Times New Roman"/>
      <w:b/>
      <w:kern w:val="0"/>
      <w:sz w:val="28"/>
      <w:szCs w:val="20"/>
      <w:lang w:val="en-US" w:eastAsia="es-ES"/>
    </w:rPr>
  </w:style>
  <w:style w:type="paragraph" w:customStyle="1" w:styleId="BodyText21">
    <w:name w:val="Body Text 21"/>
    <w:basedOn w:val="Normal"/>
    <w:rsid w:val="00DA3A1D"/>
    <w:pPr>
      <w:widowControl w:val="0"/>
      <w:spacing w:line="360" w:lineRule="auto"/>
    </w:pPr>
    <w:rPr>
      <w:szCs w:val="28"/>
    </w:rPr>
  </w:style>
  <w:style w:type="paragraph" w:customStyle="1" w:styleId="nueve">
    <w:name w:val="nueve"/>
    <w:basedOn w:val="Normal"/>
    <w:rsid w:val="00DA3A1D"/>
    <w:pPr>
      <w:spacing w:before="100" w:beforeAutospacing="1" w:after="100" w:afterAutospacing="1"/>
    </w:pPr>
    <w:rPr>
      <w:sz w:val="24"/>
      <w:szCs w:val="24"/>
      <w:lang w:eastAsia="es-CO"/>
    </w:rPr>
  </w:style>
  <w:style w:type="paragraph" w:customStyle="1" w:styleId="sangria">
    <w:name w:val="sangria"/>
    <w:basedOn w:val="Normal"/>
    <w:rsid w:val="00DA3A1D"/>
    <w:pPr>
      <w:spacing w:before="100" w:beforeAutospacing="1" w:after="100" w:afterAutospacing="1"/>
    </w:pPr>
    <w:rPr>
      <w:sz w:val="24"/>
      <w:szCs w:val="24"/>
      <w:lang w:eastAsia="es-CO"/>
    </w:rPr>
  </w:style>
  <w:style w:type="paragraph" w:styleId="Sangra2detindependiente">
    <w:name w:val="Body Text Indent 2"/>
    <w:basedOn w:val="Normal"/>
    <w:link w:val="Sangra2detindependienteCar"/>
    <w:semiHidden/>
    <w:unhideWhenUsed/>
    <w:rsid w:val="00DA3A1D"/>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DA3A1D"/>
    <w:rPr>
      <w:rFonts w:ascii="Times New Roman" w:eastAsia="Times New Roman" w:hAnsi="Times New Roman" w:cs="Times New Roman"/>
      <w:kern w:val="0"/>
      <w:sz w:val="28"/>
      <w:szCs w:val="20"/>
      <w:lang w:eastAsia="es-ES"/>
    </w:rPr>
  </w:style>
  <w:style w:type="character" w:customStyle="1" w:styleId="ww-caracteresdenotaalpie">
    <w:name w:val="ww-caracteresdenotaalpie"/>
    <w:basedOn w:val="Fuentedeprrafopredeter"/>
    <w:rsid w:val="00DA3A1D"/>
  </w:style>
  <w:style w:type="character" w:customStyle="1" w:styleId="caracteresdenotaalpie">
    <w:name w:val="caracteresdenotaalpie"/>
    <w:basedOn w:val="Fuentedeprrafopredeter"/>
    <w:rsid w:val="00DA3A1D"/>
  </w:style>
  <w:style w:type="character" w:styleId="Textoennegrita">
    <w:name w:val="Strong"/>
    <w:basedOn w:val="Fuentedeprrafopredeter"/>
    <w:uiPriority w:val="22"/>
    <w:qFormat/>
    <w:rsid w:val="00DA3A1D"/>
    <w:rPr>
      <w:b/>
      <w:bCs/>
    </w:rPr>
  </w:style>
  <w:style w:type="paragraph" w:customStyle="1" w:styleId="Default">
    <w:name w:val="Default"/>
    <w:rsid w:val="00DA3A1D"/>
    <w:pPr>
      <w:autoSpaceDE w:val="0"/>
      <w:autoSpaceDN w:val="0"/>
      <w:adjustRightInd w:val="0"/>
    </w:pPr>
    <w:rPr>
      <w:rFonts w:ascii="Arial" w:hAnsi="Arial" w:cs="Arial"/>
      <w:color w:val="000000"/>
      <w:kern w:val="0"/>
      <w:lang w:val="es-ES"/>
    </w:rPr>
  </w:style>
  <w:style w:type="character" w:customStyle="1" w:styleId="Ninguno">
    <w:name w:val="Ninguno"/>
    <w:rsid w:val="00DA3A1D"/>
    <w:rPr>
      <w:lang w:val="es-ES_tradnl"/>
    </w:rPr>
  </w:style>
  <w:style w:type="paragraph" w:customStyle="1" w:styleId="CuerpoA">
    <w:name w:val="Cuerpo A"/>
    <w:rsid w:val="00DA3A1D"/>
    <w:pPr>
      <w:pBdr>
        <w:top w:val="nil"/>
        <w:left w:val="nil"/>
        <w:bottom w:val="nil"/>
        <w:right w:val="nil"/>
        <w:between w:val="nil"/>
        <w:bar w:val="nil"/>
      </w:pBdr>
    </w:pPr>
    <w:rPr>
      <w:rFonts w:ascii="Times New Roman" w:eastAsia="Arial Unicode MS" w:hAnsi="Times New Roman" w:cs="Arial Unicode MS"/>
      <w:color w:val="000000"/>
      <w:kern w:val="0"/>
      <w:sz w:val="28"/>
      <w:szCs w:val="28"/>
      <w:u w:color="000000"/>
      <w:bdr w:val="nil"/>
      <w:lang w:val="es-ES_tradnl" w:eastAsia="es-CO"/>
    </w:rPr>
  </w:style>
  <w:style w:type="character" w:customStyle="1" w:styleId="Hyperlink0">
    <w:name w:val="Hyperlink.0"/>
    <w:basedOn w:val="Ninguno"/>
    <w:rsid w:val="00DA3A1D"/>
    <w:rPr>
      <w:rFonts w:ascii="Times New Roman" w:eastAsia="Times New Roman" w:hAnsi="Times New Roman" w:cs="Times New Roman"/>
      <w:i/>
      <w:iCs/>
      <w:u w:val="single"/>
      <w:lang w:val="es-ES_tradnl"/>
    </w:rPr>
  </w:style>
  <w:style w:type="character" w:customStyle="1" w:styleId="NingunoA">
    <w:name w:val="Ninguno A"/>
    <w:basedOn w:val="Ninguno"/>
    <w:rsid w:val="00DA3A1D"/>
    <w:rPr>
      <w:lang w:val="es-ES_tradnl"/>
    </w:rPr>
  </w:style>
  <w:style w:type="paragraph" w:customStyle="1" w:styleId="CuerpoB">
    <w:name w:val="Cuerpo B"/>
    <w:rsid w:val="00DA3A1D"/>
    <w:pPr>
      <w:pBdr>
        <w:top w:val="nil"/>
        <w:left w:val="nil"/>
        <w:bottom w:val="nil"/>
        <w:right w:val="nil"/>
        <w:between w:val="nil"/>
        <w:bar w:val="nil"/>
      </w:pBdr>
    </w:pPr>
    <w:rPr>
      <w:rFonts w:ascii="Times New Roman" w:eastAsia="Times New Roman" w:hAnsi="Times New Roman" w:cs="Times New Roman"/>
      <w:color w:val="000000"/>
      <w:kern w:val="0"/>
      <w:u w:color="000000"/>
      <w:bdr w:val="nil"/>
      <w:lang w:val="es-ES_tradnl" w:eastAsia="es-CO"/>
    </w:rPr>
  </w:style>
  <w:style w:type="character" w:customStyle="1" w:styleId="Hyperlink2">
    <w:name w:val="Hyperlink.2"/>
    <w:basedOn w:val="Ninguno"/>
    <w:rsid w:val="00DA3A1D"/>
    <w:rPr>
      <w:sz w:val="28"/>
      <w:szCs w:val="28"/>
      <w:lang w:val="es-ES_tradnl"/>
    </w:rPr>
  </w:style>
  <w:style w:type="character" w:customStyle="1" w:styleId="Hyperlink3">
    <w:name w:val="Hyperlink.3"/>
    <w:basedOn w:val="Ninguno"/>
    <w:rsid w:val="00DA3A1D"/>
    <w:rPr>
      <w:rFonts w:ascii="Times New Roman" w:eastAsia="Times New Roman" w:hAnsi="Times New Roman" w:cs="Times New Roman"/>
      <w:outline w:val="0"/>
      <w:color w:val="000000"/>
      <w:sz w:val="20"/>
      <w:szCs w:val="20"/>
      <w:u w:val="none" w:color="000000"/>
      <w:lang w:val="es-ES_tradnl"/>
    </w:rPr>
  </w:style>
  <w:style w:type="character" w:customStyle="1" w:styleId="Hyperlink4">
    <w:name w:val="Hyperlink.4"/>
    <w:basedOn w:val="Ninguno"/>
    <w:rsid w:val="00DA3A1D"/>
    <w:rPr>
      <w:lang w:val="es-ES_tradnl"/>
    </w:rPr>
  </w:style>
  <w:style w:type="character" w:customStyle="1" w:styleId="contentpasted13">
    <w:name w:val="contentpasted13"/>
    <w:basedOn w:val="Fuentedeprrafopredeter"/>
    <w:rsid w:val="00DA3A1D"/>
  </w:style>
  <w:style w:type="character" w:customStyle="1" w:styleId="xcontentpasted12">
    <w:name w:val="x_contentpasted12"/>
    <w:basedOn w:val="Fuentedeprrafopredeter"/>
    <w:rsid w:val="00DA3A1D"/>
  </w:style>
  <w:style w:type="character" w:customStyle="1" w:styleId="xcontentpasted9">
    <w:name w:val="x_contentpasted9"/>
    <w:basedOn w:val="Fuentedeprrafopredeter"/>
    <w:rsid w:val="00DA3A1D"/>
  </w:style>
  <w:style w:type="character" w:customStyle="1" w:styleId="xcontentpasted8">
    <w:name w:val="x_contentpasted8"/>
    <w:basedOn w:val="Fuentedeprrafopredeter"/>
    <w:rsid w:val="00DA3A1D"/>
  </w:style>
  <w:style w:type="character" w:customStyle="1" w:styleId="xcontentpasted5">
    <w:name w:val="x_contentpasted5"/>
    <w:basedOn w:val="Fuentedeprrafopredeter"/>
    <w:rsid w:val="00DA3A1D"/>
  </w:style>
  <w:style w:type="paragraph" w:customStyle="1" w:styleId="cuerpoa0">
    <w:name w:val="cuerpoa"/>
    <w:basedOn w:val="Normal"/>
    <w:rsid w:val="00DA3A1D"/>
    <w:pPr>
      <w:spacing w:before="100" w:beforeAutospacing="1" w:after="100" w:afterAutospacing="1"/>
    </w:pPr>
    <w:rPr>
      <w:sz w:val="24"/>
      <w:szCs w:val="24"/>
      <w:lang w:val="es-ES"/>
    </w:rPr>
  </w:style>
  <w:style w:type="paragraph" w:customStyle="1" w:styleId="Cuerpo">
    <w:name w:val="Cuerpo"/>
    <w:rsid w:val="00DA3A1D"/>
    <w:pPr>
      <w:spacing w:after="160" w:line="256" w:lineRule="auto"/>
    </w:pPr>
    <w:rPr>
      <w:rFonts w:ascii="Calibri" w:eastAsia="Arial Unicode MS" w:hAnsi="Calibri" w:cs="Arial Unicode MS"/>
      <w:color w:val="000000"/>
      <w:kern w:val="0"/>
      <w:u w:color="000000"/>
      <w:lang w:val="es-ES" w:eastAsia="es-ES"/>
    </w:rPr>
  </w:style>
  <w:style w:type="numbering" w:customStyle="1" w:styleId="Nmero">
    <w:name w:val="Número"/>
    <w:rsid w:val="00DA3A1D"/>
    <w:pPr>
      <w:numPr>
        <w:numId w:val="7"/>
      </w:numPr>
    </w:pPr>
  </w:style>
  <w:style w:type="character" w:customStyle="1" w:styleId="baj0">
    <w:name w:val="baj"/>
    <w:basedOn w:val="Fuentedeprrafopredeter"/>
    <w:rsid w:val="00DA3A1D"/>
  </w:style>
  <w:style w:type="paragraph" w:customStyle="1" w:styleId="Yo">
    <w:name w:val="Yo"/>
    <w:basedOn w:val="Ttulo3"/>
    <w:uiPriority w:val="99"/>
    <w:rsid w:val="00DA3A1D"/>
    <w:pPr>
      <w:keepLines w:val="0"/>
      <w:widowControl w:val="0"/>
      <w:numPr>
        <w:numId w:val="8"/>
      </w:numPr>
      <w:tabs>
        <w:tab w:val="clear" w:pos="1080"/>
        <w:tab w:val="left" w:pos="-1440"/>
        <w:tab w:val="left" w:pos="-720"/>
        <w:tab w:val="num" w:pos="360"/>
      </w:tabs>
      <w:suppressAutoHyphens/>
      <w:spacing w:before="0" w:line="360" w:lineRule="auto"/>
      <w:ind w:left="720" w:firstLine="0"/>
      <w:jc w:val="center"/>
    </w:pPr>
    <w:rPr>
      <w:rFonts w:ascii="Bookman Old Style" w:eastAsia="Times New Roman" w:hAnsi="Bookman Old Style" w:cs="Estrangelo Edessa"/>
      <w:bCs/>
      <w:lang w:val="es-ES"/>
    </w:rPr>
  </w:style>
  <w:style w:type="paragraph" w:customStyle="1" w:styleId="NormalJustificado">
    <w:name w:val="Normal + Justificado"/>
    <w:basedOn w:val="Normal"/>
    <w:uiPriority w:val="99"/>
    <w:rsid w:val="00DA3A1D"/>
    <w:pPr>
      <w:overflowPunct w:val="0"/>
      <w:autoSpaceDE w:val="0"/>
      <w:autoSpaceDN w:val="0"/>
      <w:adjustRightInd w:val="0"/>
    </w:pPr>
    <w:rPr>
      <w:szCs w:val="28"/>
      <w:u w:val="single"/>
      <w:lang w:val="es-ES"/>
    </w:rPr>
  </w:style>
  <w:style w:type="paragraph" w:customStyle="1" w:styleId="Textoindependiente22">
    <w:name w:val="Texto independiente 22"/>
    <w:basedOn w:val="Normal"/>
    <w:uiPriority w:val="99"/>
    <w:rsid w:val="00DA3A1D"/>
    <w:pPr>
      <w:spacing w:before="240"/>
    </w:pPr>
    <w:rPr>
      <w:rFonts w:ascii="Arial" w:hAnsi="Arial"/>
      <w:lang w:val="es-ES"/>
    </w:rPr>
  </w:style>
  <w:style w:type="paragraph" w:customStyle="1" w:styleId="Refdenotaalfinal1">
    <w:name w:val="Ref. de nota al final1"/>
    <w:basedOn w:val="Normal"/>
    <w:next w:val="Normal"/>
    <w:rsid w:val="00DA3A1D"/>
    <w:pPr>
      <w:overflowPunct w:val="0"/>
      <w:autoSpaceDE w:val="0"/>
      <w:autoSpaceDN w:val="0"/>
      <w:adjustRightInd w:val="0"/>
    </w:pPr>
    <w:rPr>
      <w:sz w:val="20"/>
      <w:lang w:val="x-none"/>
    </w:rPr>
  </w:style>
  <w:style w:type="paragraph" w:customStyle="1" w:styleId="Textoindependiente21">
    <w:name w:val="Texto independiente 21"/>
    <w:basedOn w:val="Normal"/>
    <w:rsid w:val="00DA3A1D"/>
    <w:pPr>
      <w:tabs>
        <w:tab w:val="left" w:pos="-720"/>
      </w:tabs>
      <w:suppressAutoHyphens/>
      <w:overflowPunct w:val="0"/>
      <w:autoSpaceDE w:val="0"/>
      <w:autoSpaceDN w:val="0"/>
      <w:adjustRightInd w:val="0"/>
      <w:ind w:left="1418"/>
    </w:pPr>
    <w:rPr>
      <w:i/>
      <w:spacing w:val="20"/>
      <w:sz w:val="24"/>
      <w:lang w:val="es-ES_tradnl"/>
    </w:rPr>
  </w:style>
  <w:style w:type="paragraph" w:styleId="Sangra3detindependiente">
    <w:name w:val="Body Text Indent 3"/>
    <w:basedOn w:val="Normal"/>
    <w:link w:val="Sangra3detindependienteCar"/>
    <w:semiHidden/>
    <w:rsid w:val="00DA3A1D"/>
    <w:pPr>
      <w:overflowPunct w:val="0"/>
      <w:autoSpaceDE w:val="0"/>
      <w:autoSpaceDN w:val="0"/>
      <w:adjustRightInd w:val="0"/>
      <w:spacing w:line="480" w:lineRule="auto"/>
      <w:ind w:firstLine="1440"/>
    </w:pPr>
    <w:rPr>
      <w:rFonts w:ascii="Arial" w:hAnsi="Arial" w:cs="Arial"/>
      <w:iCs/>
      <w:sz w:val="24"/>
      <w:szCs w:val="24"/>
    </w:rPr>
  </w:style>
  <w:style w:type="character" w:customStyle="1" w:styleId="Sangra3detindependienteCar">
    <w:name w:val="Sangría 3 de t. independiente Car"/>
    <w:basedOn w:val="Fuentedeprrafopredeter"/>
    <w:link w:val="Sangra3detindependiente"/>
    <w:semiHidden/>
    <w:rsid w:val="00DA3A1D"/>
    <w:rPr>
      <w:rFonts w:ascii="Arial" w:eastAsia="Times New Roman" w:hAnsi="Arial" w:cs="Arial"/>
      <w:iCs/>
      <w:kern w:val="0"/>
      <w:lang w:eastAsia="es-ES"/>
    </w:rPr>
  </w:style>
  <w:style w:type="paragraph" w:styleId="Textodebloque">
    <w:name w:val="Block Text"/>
    <w:basedOn w:val="Normal"/>
    <w:uiPriority w:val="99"/>
    <w:rsid w:val="00DA3A1D"/>
    <w:pPr>
      <w:ind w:left="1080" w:right="1098"/>
    </w:pPr>
    <w:rPr>
      <w:rFonts w:ascii="Arial" w:hAnsi="Arial"/>
      <w:i/>
      <w:sz w:val="24"/>
      <w:szCs w:val="24"/>
    </w:rPr>
  </w:style>
  <w:style w:type="paragraph" w:customStyle="1" w:styleId="Sangra2detindependiente1">
    <w:name w:val="Sangría 2 de t. independiente1"/>
    <w:basedOn w:val="Normal"/>
    <w:rsid w:val="00DA3A1D"/>
    <w:pPr>
      <w:widowControl w:val="0"/>
      <w:overflowPunct w:val="0"/>
      <w:autoSpaceDE w:val="0"/>
      <w:autoSpaceDN w:val="0"/>
      <w:adjustRightInd w:val="0"/>
      <w:ind w:left="1418"/>
    </w:pPr>
    <w:rPr>
      <w:i/>
      <w:spacing w:val="20"/>
      <w:sz w:val="24"/>
      <w:lang w:val="es-ES_tradnl"/>
    </w:rPr>
  </w:style>
  <w:style w:type="paragraph" w:customStyle="1" w:styleId="Textodebloque1">
    <w:name w:val="Texto de bloque1"/>
    <w:basedOn w:val="Normal"/>
    <w:rsid w:val="00DA3A1D"/>
    <w:pPr>
      <w:suppressAutoHyphens/>
      <w:overflowPunct w:val="0"/>
      <w:autoSpaceDE w:val="0"/>
      <w:autoSpaceDN w:val="0"/>
      <w:adjustRightInd w:val="0"/>
      <w:ind w:left="1134" w:right="1134"/>
    </w:pPr>
    <w:rPr>
      <w:rFonts w:ascii="new courrier" w:hAnsi="new courrier"/>
      <w:sz w:val="26"/>
    </w:rPr>
  </w:style>
  <w:style w:type="paragraph" w:customStyle="1" w:styleId="textocaja">
    <w:name w:val="textocaja"/>
    <w:basedOn w:val="Normal"/>
    <w:rsid w:val="00DA3A1D"/>
    <w:pPr>
      <w:spacing w:before="100" w:beforeAutospacing="1" w:after="100" w:afterAutospacing="1"/>
    </w:pPr>
    <w:rPr>
      <w:sz w:val="24"/>
      <w:szCs w:val="24"/>
    </w:rPr>
  </w:style>
  <w:style w:type="paragraph" w:styleId="Textosinformato">
    <w:name w:val="Plain Text"/>
    <w:basedOn w:val="Normal"/>
    <w:link w:val="TextosinformatoCar"/>
    <w:rsid w:val="00DA3A1D"/>
    <w:rPr>
      <w:rFonts w:ascii="Courier New" w:hAnsi="Courier New" w:cs="Courier New"/>
      <w:sz w:val="20"/>
    </w:rPr>
  </w:style>
  <w:style w:type="character" w:customStyle="1" w:styleId="TextosinformatoCar">
    <w:name w:val="Texto sin formato Car"/>
    <w:basedOn w:val="Fuentedeprrafopredeter"/>
    <w:link w:val="Textosinformato"/>
    <w:rsid w:val="00DA3A1D"/>
    <w:rPr>
      <w:rFonts w:ascii="Courier New" w:eastAsia="Times New Roman" w:hAnsi="Courier New" w:cs="Courier New"/>
      <w:kern w:val="0"/>
      <w:sz w:val="20"/>
      <w:szCs w:val="20"/>
      <w:lang w:eastAsia="es-ES"/>
    </w:rPr>
  </w:style>
  <w:style w:type="paragraph" w:customStyle="1" w:styleId="section1">
    <w:name w:val="section1"/>
    <w:basedOn w:val="Normal"/>
    <w:rsid w:val="00DA3A1D"/>
    <w:pPr>
      <w:spacing w:before="100" w:beforeAutospacing="1" w:after="100" w:afterAutospacing="1"/>
    </w:pPr>
    <w:rPr>
      <w:sz w:val="24"/>
      <w:szCs w:val="24"/>
    </w:rPr>
  </w:style>
  <w:style w:type="character" w:customStyle="1" w:styleId="textored1">
    <w:name w:val="texto_red1"/>
    <w:rsid w:val="00DA3A1D"/>
    <w:rPr>
      <w:color w:val="FF0000"/>
    </w:rPr>
  </w:style>
  <w:style w:type="character" w:customStyle="1" w:styleId="lphit">
    <w:name w:val="lphit"/>
    <w:rsid w:val="00DA3A1D"/>
  </w:style>
  <w:style w:type="paragraph" w:customStyle="1" w:styleId="unico">
    <w:name w:val="unico"/>
    <w:basedOn w:val="Normal"/>
    <w:rsid w:val="00DA3A1D"/>
    <w:pPr>
      <w:spacing w:before="100" w:beforeAutospacing="1" w:after="100" w:afterAutospacing="1"/>
    </w:pPr>
    <w:rPr>
      <w:sz w:val="24"/>
      <w:szCs w:val="24"/>
      <w:lang w:eastAsia="es-CO"/>
    </w:rPr>
  </w:style>
  <w:style w:type="paragraph" w:customStyle="1" w:styleId="normaljustificado0">
    <w:name w:val="normaljustificado"/>
    <w:basedOn w:val="Normal"/>
    <w:rsid w:val="00DA3A1D"/>
    <w:pPr>
      <w:spacing w:before="100" w:beforeAutospacing="1" w:after="100" w:afterAutospacing="1"/>
    </w:pPr>
    <w:rPr>
      <w:sz w:val="24"/>
      <w:szCs w:val="24"/>
      <w:lang w:eastAsia="es-CO"/>
    </w:rPr>
  </w:style>
  <w:style w:type="paragraph" w:customStyle="1" w:styleId="h3">
    <w:name w:val="h3"/>
    <w:basedOn w:val="Normal"/>
    <w:rsid w:val="00DA3A1D"/>
    <w:pPr>
      <w:spacing w:before="100" w:beforeAutospacing="1" w:after="100" w:afterAutospacing="1"/>
    </w:pPr>
    <w:rPr>
      <w:sz w:val="24"/>
      <w:szCs w:val="24"/>
      <w:lang w:eastAsia="es-CO"/>
    </w:rPr>
  </w:style>
  <w:style w:type="paragraph" w:customStyle="1" w:styleId="Prrafodelista1">
    <w:name w:val="Párrafo de lista1"/>
    <w:basedOn w:val="Normal"/>
    <w:uiPriority w:val="99"/>
    <w:rsid w:val="00DA3A1D"/>
    <w:pPr>
      <w:spacing w:after="200" w:line="276" w:lineRule="auto"/>
      <w:ind w:left="720"/>
      <w:contextualSpacing/>
    </w:pPr>
    <w:rPr>
      <w:rFonts w:ascii="Calibri" w:eastAsia="Calibri" w:hAnsi="Calibri"/>
      <w:lang w:val="es-ES_tradnl"/>
    </w:rPr>
  </w:style>
  <w:style w:type="paragraph" w:customStyle="1" w:styleId="Sombreadomedio1-nfasis11">
    <w:name w:val="Sombreado medio 1 - Énfasis 11"/>
    <w:link w:val="Sombreadomedio1-nfasis1Car"/>
    <w:uiPriority w:val="1"/>
    <w:qFormat/>
    <w:rsid w:val="00DA3A1D"/>
    <w:rPr>
      <w:rFonts w:ascii="Times New Roman" w:eastAsia="Times New Roman" w:hAnsi="Times New Roman" w:cs="Times New Roman"/>
      <w:kern w:val="0"/>
      <w:lang w:eastAsia="es-ES"/>
    </w:rPr>
  </w:style>
  <w:style w:type="paragraph" w:customStyle="1" w:styleId="1">
    <w:name w:val="1"/>
    <w:basedOn w:val="Normal"/>
    <w:next w:val="Ttulo"/>
    <w:qFormat/>
    <w:rsid w:val="00DA3A1D"/>
    <w:pPr>
      <w:overflowPunct w:val="0"/>
      <w:autoSpaceDE w:val="0"/>
      <w:autoSpaceDN w:val="0"/>
      <w:adjustRightInd w:val="0"/>
      <w:spacing w:line="480" w:lineRule="auto"/>
      <w:jc w:val="center"/>
    </w:pPr>
    <w:rPr>
      <w:rFonts w:ascii="Arial" w:hAnsi="Arial"/>
      <w:b/>
      <w:spacing w:val="20"/>
      <w:sz w:val="24"/>
      <w:lang w:val="es-ES_tradnl"/>
    </w:rPr>
  </w:style>
  <w:style w:type="character" w:customStyle="1" w:styleId="textonavy1">
    <w:name w:val="texto_navy1"/>
    <w:rsid w:val="00DA3A1D"/>
    <w:rPr>
      <w:color w:val="000080"/>
    </w:rPr>
  </w:style>
  <w:style w:type="paragraph" w:customStyle="1" w:styleId="Ttulo112pt">
    <w:name w:val="Título 1 + 12 pt"/>
    <w:aliases w:val="Centrado"/>
    <w:basedOn w:val="Ttulo3"/>
    <w:rsid w:val="00DA3A1D"/>
    <w:pPr>
      <w:keepLines w:val="0"/>
      <w:overflowPunct w:val="0"/>
      <w:autoSpaceDE w:val="0"/>
      <w:autoSpaceDN w:val="0"/>
      <w:adjustRightInd w:val="0"/>
      <w:spacing w:before="240" w:after="60"/>
      <w:jc w:val="center"/>
      <w:textAlignment w:val="baseline"/>
    </w:pPr>
    <w:rPr>
      <w:rFonts w:ascii="Arial" w:eastAsia="Times New Roman" w:hAnsi="Arial" w:cs="Arial"/>
      <w:iCs/>
      <w:sz w:val="24"/>
      <w:szCs w:val="24"/>
      <w:lang w:val="es-ES"/>
    </w:rPr>
  </w:style>
  <w:style w:type="paragraph" w:styleId="Textonotaalfinal">
    <w:name w:val="endnote text"/>
    <w:basedOn w:val="Normal"/>
    <w:link w:val="TextonotaalfinalCar"/>
    <w:uiPriority w:val="99"/>
    <w:semiHidden/>
    <w:unhideWhenUsed/>
    <w:rsid w:val="00DA3A1D"/>
    <w:rPr>
      <w:sz w:val="20"/>
    </w:rPr>
  </w:style>
  <w:style w:type="character" w:customStyle="1" w:styleId="TextonotaalfinalCar">
    <w:name w:val="Texto nota al final Car"/>
    <w:basedOn w:val="Fuentedeprrafopredeter"/>
    <w:link w:val="Textonotaalfinal"/>
    <w:uiPriority w:val="99"/>
    <w:semiHidden/>
    <w:rsid w:val="00DA3A1D"/>
    <w:rPr>
      <w:rFonts w:ascii="Times New Roman" w:eastAsia="Times New Roman" w:hAnsi="Times New Roman" w:cs="Times New Roman"/>
      <w:kern w:val="0"/>
      <w:sz w:val="20"/>
      <w:szCs w:val="20"/>
      <w:lang w:eastAsia="es-ES"/>
    </w:rPr>
  </w:style>
  <w:style w:type="character" w:styleId="Refdenotaalfinal">
    <w:name w:val="endnote reference"/>
    <w:uiPriority w:val="99"/>
    <w:semiHidden/>
    <w:unhideWhenUsed/>
    <w:rsid w:val="00DA3A1D"/>
    <w:rPr>
      <w:vertAlign w:val="superscript"/>
    </w:rPr>
  </w:style>
  <w:style w:type="character" w:customStyle="1" w:styleId="Sombreadomedio1-nfasis1Car">
    <w:name w:val="Sombreado medio 1 - Énfasis 1 Car"/>
    <w:link w:val="Sombreadomedio1-nfasis11"/>
    <w:uiPriority w:val="1"/>
    <w:locked/>
    <w:rsid w:val="00DA3A1D"/>
    <w:rPr>
      <w:rFonts w:ascii="Times New Roman" w:eastAsia="Times New Roman" w:hAnsi="Times New Roman" w:cs="Times New Roman"/>
      <w:kern w:val="0"/>
      <w:lang w:eastAsia="es-ES"/>
    </w:rPr>
  </w:style>
  <w:style w:type="paragraph" w:customStyle="1" w:styleId="Cuadrculamedia1-nfasis21">
    <w:name w:val="Cuadrícula media 1 - Énfasis 21"/>
    <w:basedOn w:val="Normal"/>
    <w:uiPriority w:val="34"/>
    <w:qFormat/>
    <w:rsid w:val="00DA3A1D"/>
    <w:pPr>
      <w:spacing w:before="100" w:beforeAutospacing="1" w:after="100" w:afterAutospacing="1"/>
    </w:pPr>
    <w:rPr>
      <w:sz w:val="24"/>
      <w:szCs w:val="24"/>
      <w:lang w:eastAsia="es-CO"/>
    </w:rPr>
  </w:style>
  <w:style w:type="paragraph" w:styleId="Lista">
    <w:name w:val="List"/>
    <w:basedOn w:val="Normal"/>
    <w:uiPriority w:val="99"/>
    <w:unhideWhenUsed/>
    <w:rsid w:val="00DA3A1D"/>
    <w:pPr>
      <w:ind w:left="283" w:hanging="283"/>
      <w:contextualSpacing/>
    </w:pPr>
    <w:rPr>
      <w:sz w:val="24"/>
      <w:szCs w:val="24"/>
    </w:rPr>
  </w:style>
  <w:style w:type="paragraph" w:styleId="Lista2">
    <w:name w:val="List 2"/>
    <w:basedOn w:val="Normal"/>
    <w:uiPriority w:val="99"/>
    <w:unhideWhenUsed/>
    <w:rsid w:val="00DA3A1D"/>
    <w:pPr>
      <w:ind w:left="566" w:hanging="283"/>
      <w:contextualSpacing/>
    </w:pPr>
    <w:rPr>
      <w:sz w:val="24"/>
      <w:szCs w:val="24"/>
    </w:rPr>
  </w:style>
  <w:style w:type="paragraph" w:styleId="Lista3">
    <w:name w:val="List 3"/>
    <w:basedOn w:val="Normal"/>
    <w:uiPriority w:val="99"/>
    <w:unhideWhenUsed/>
    <w:rsid w:val="00DA3A1D"/>
    <w:pPr>
      <w:ind w:left="849" w:hanging="283"/>
      <w:contextualSpacing/>
    </w:pPr>
    <w:rPr>
      <w:sz w:val="24"/>
      <w:szCs w:val="24"/>
    </w:rPr>
  </w:style>
  <w:style w:type="paragraph" w:styleId="Saludo">
    <w:name w:val="Salutation"/>
    <w:basedOn w:val="Normal"/>
    <w:next w:val="Normal"/>
    <w:link w:val="SaludoCar"/>
    <w:uiPriority w:val="99"/>
    <w:unhideWhenUsed/>
    <w:rsid w:val="00DA3A1D"/>
    <w:rPr>
      <w:sz w:val="24"/>
      <w:szCs w:val="24"/>
    </w:rPr>
  </w:style>
  <w:style w:type="character" w:customStyle="1" w:styleId="SaludoCar">
    <w:name w:val="Saludo Car"/>
    <w:basedOn w:val="Fuentedeprrafopredeter"/>
    <w:link w:val="Saludo"/>
    <w:uiPriority w:val="99"/>
    <w:rsid w:val="00DA3A1D"/>
    <w:rPr>
      <w:rFonts w:ascii="Times New Roman" w:eastAsia="Times New Roman" w:hAnsi="Times New Roman" w:cs="Times New Roman"/>
      <w:kern w:val="0"/>
      <w:lang w:eastAsia="es-ES"/>
    </w:rPr>
  </w:style>
  <w:style w:type="paragraph" w:styleId="Continuarlista">
    <w:name w:val="List Continue"/>
    <w:basedOn w:val="Normal"/>
    <w:uiPriority w:val="99"/>
    <w:unhideWhenUsed/>
    <w:rsid w:val="00DA3A1D"/>
    <w:pPr>
      <w:spacing w:after="120"/>
      <w:ind w:left="283"/>
      <w:contextualSpacing/>
    </w:pPr>
    <w:rPr>
      <w:sz w:val="24"/>
      <w:szCs w:val="24"/>
    </w:rPr>
  </w:style>
  <w:style w:type="paragraph" w:styleId="Continuarlista2">
    <w:name w:val="List Continue 2"/>
    <w:basedOn w:val="Normal"/>
    <w:uiPriority w:val="99"/>
    <w:unhideWhenUsed/>
    <w:rsid w:val="00DA3A1D"/>
    <w:pPr>
      <w:spacing w:after="120"/>
      <w:ind w:left="566"/>
      <w:contextualSpacing/>
    </w:pPr>
    <w:rPr>
      <w:sz w:val="24"/>
      <w:szCs w:val="24"/>
    </w:rPr>
  </w:style>
  <w:style w:type="paragraph" w:styleId="Continuarlista3">
    <w:name w:val="List Continue 3"/>
    <w:basedOn w:val="Normal"/>
    <w:uiPriority w:val="99"/>
    <w:unhideWhenUsed/>
    <w:rsid w:val="00DA3A1D"/>
    <w:pPr>
      <w:spacing w:after="120"/>
      <w:ind w:left="849"/>
      <w:contextualSpacing/>
    </w:pPr>
    <w:rPr>
      <w:sz w:val="24"/>
      <w:szCs w:val="24"/>
    </w:rPr>
  </w:style>
  <w:style w:type="paragraph" w:styleId="Textoindependienteprimerasangra2">
    <w:name w:val="Body Text First Indent 2"/>
    <w:basedOn w:val="Sangradetextonormal"/>
    <w:link w:val="Textoindependienteprimerasangra2Car"/>
    <w:uiPriority w:val="99"/>
    <w:unhideWhenUsed/>
    <w:rsid w:val="00DA3A1D"/>
    <w:pPr>
      <w:ind w:firstLine="210"/>
    </w:pPr>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DA3A1D"/>
    <w:rPr>
      <w:rFonts w:ascii="Times New Roman" w:eastAsia="Times New Roman" w:hAnsi="Times New Roman" w:cs="Times New Roman"/>
      <w:kern w:val="0"/>
      <w:sz w:val="28"/>
      <w:szCs w:val="20"/>
      <w:lang w:eastAsia="es-ES"/>
    </w:rPr>
  </w:style>
  <w:style w:type="paragraph" w:customStyle="1" w:styleId="ListParagraph1">
    <w:name w:val="List Paragraph1"/>
    <w:basedOn w:val="Normal"/>
    <w:rsid w:val="00DA3A1D"/>
    <w:pPr>
      <w:spacing w:after="200" w:line="276" w:lineRule="auto"/>
      <w:ind w:left="720"/>
      <w:contextualSpacing/>
    </w:pPr>
    <w:rPr>
      <w:rFonts w:ascii="Calibri" w:hAnsi="Calibri"/>
      <w:lang w:val="es-ES"/>
    </w:rPr>
  </w:style>
  <w:style w:type="character" w:customStyle="1" w:styleId="EstiloCar">
    <w:name w:val="Estilo Car"/>
    <w:link w:val="Estilo"/>
    <w:rsid w:val="00DA3A1D"/>
    <w:rPr>
      <w:rFonts w:ascii="Arial" w:eastAsia="Times New Roman" w:hAnsi="Arial" w:cs="Times New Roman"/>
      <w:b/>
      <w:kern w:val="0"/>
      <w:sz w:val="28"/>
      <w:szCs w:val="20"/>
      <w:lang w:val="en-US" w:eastAsia="es-ES"/>
    </w:rPr>
  </w:style>
  <w:style w:type="character" w:customStyle="1" w:styleId="markedcontent">
    <w:name w:val="markedcontent"/>
    <w:basedOn w:val="Fuentedeprrafopredeter"/>
    <w:rsid w:val="00DA3A1D"/>
  </w:style>
  <w:style w:type="paragraph" w:customStyle="1" w:styleId="Estilo1">
    <w:name w:val="Estilo1"/>
    <w:basedOn w:val="Normal"/>
    <w:link w:val="Estilo1Car"/>
    <w:qFormat/>
    <w:rsid w:val="00DA3A1D"/>
    <w:pPr>
      <w:widowControl w:val="0"/>
      <w:ind w:left="360" w:hanging="360"/>
    </w:pPr>
    <w:rPr>
      <w:rFonts w:eastAsiaTheme="minorHAnsi" w:cs="Times New Roman (Cuerpo en alfa"/>
      <w:szCs w:val="28"/>
      <w:lang w:val="es-ES"/>
    </w:rPr>
  </w:style>
  <w:style w:type="character" w:customStyle="1" w:styleId="Estilo1Car">
    <w:name w:val="Estilo1 Car"/>
    <w:basedOn w:val="Fuentedeprrafopredeter"/>
    <w:link w:val="Estilo1"/>
    <w:rsid w:val="00DA3A1D"/>
    <w:rPr>
      <w:rFonts w:ascii="Times New Roman" w:hAnsi="Times New Roman" w:cs="Times New Roman (Cuerpo en alfa"/>
      <w:kern w:val="0"/>
      <w:sz w:val="28"/>
      <w:szCs w:val="28"/>
      <w:lang w:val="es-ES"/>
    </w:rPr>
  </w:style>
  <w:style w:type="paragraph" w:styleId="HTMLconformatoprevio">
    <w:name w:val="HTML Preformatted"/>
    <w:basedOn w:val="Normal"/>
    <w:link w:val="HTMLconformatoprevioCar"/>
    <w:uiPriority w:val="99"/>
    <w:unhideWhenUsed/>
    <w:rsid w:val="00DA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s-CO"/>
    </w:rPr>
  </w:style>
  <w:style w:type="character" w:customStyle="1" w:styleId="HTMLconformatoprevioCar">
    <w:name w:val="HTML con formato previo Car"/>
    <w:basedOn w:val="Fuentedeprrafopredeter"/>
    <w:link w:val="HTMLconformatoprevio"/>
    <w:uiPriority w:val="99"/>
    <w:rsid w:val="00DA3A1D"/>
    <w:rPr>
      <w:rFonts w:ascii="Courier New" w:eastAsia="Times New Roman" w:hAnsi="Courier New" w:cs="Courier New"/>
      <w:kern w:val="0"/>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42384">
      <w:bodyDiv w:val="1"/>
      <w:marLeft w:val="0"/>
      <w:marRight w:val="0"/>
      <w:marTop w:val="0"/>
      <w:marBottom w:val="0"/>
      <w:divBdr>
        <w:top w:val="none" w:sz="0" w:space="0" w:color="auto"/>
        <w:left w:val="none" w:sz="0" w:space="0" w:color="auto"/>
        <w:bottom w:val="none" w:sz="0" w:space="0" w:color="auto"/>
        <w:right w:val="none" w:sz="0" w:space="0" w:color="auto"/>
      </w:divBdr>
    </w:div>
    <w:div w:id="239877935">
      <w:bodyDiv w:val="1"/>
      <w:marLeft w:val="0"/>
      <w:marRight w:val="0"/>
      <w:marTop w:val="0"/>
      <w:marBottom w:val="0"/>
      <w:divBdr>
        <w:top w:val="none" w:sz="0" w:space="0" w:color="auto"/>
        <w:left w:val="none" w:sz="0" w:space="0" w:color="auto"/>
        <w:bottom w:val="none" w:sz="0" w:space="0" w:color="auto"/>
        <w:right w:val="none" w:sz="0" w:space="0" w:color="auto"/>
      </w:divBdr>
    </w:div>
    <w:div w:id="301884940">
      <w:bodyDiv w:val="1"/>
      <w:marLeft w:val="0"/>
      <w:marRight w:val="0"/>
      <w:marTop w:val="0"/>
      <w:marBottom w:val="0"/>
      <w:divBdr>
        <w:top w:val="none" w:sz="0" w:space="0" w:color="auto"/>
        <w:left w:val="none" w:sz="0" w:space="0" w:color="auto"/>
        <w:bottom w:val="none" w:sz="0" w:space="0" w:color="auto"/>
        <w:right w:val="none" w:sz="0" w:space="0" w:color="auto"/>
      </w:divBdr>
    </w:div>
    <w:div w:id="665402391">
      <w:bodyDiv w:val="1"/>
      <w:marLeft w:val="0"/>
      <w:marRight w:val="0"/>
      <w:marTop w:val="0"/>
      <w:marBottom w:val="0"/>
      <w:divBdr>
        <w:top w:val="none" w:sz="0" w:space="0" w:color="auto"/>
        <w:left w:val="none" w:sz="0" w:space="0" w:color="auto"/>
        <w:bottom w:val="none" w:sz="0" w:space="0" w:color="auto"/>
        <w:right w:val="none" w:sz="0" w:space="0" w:color="auto"/>
      </w:divBdr>
    </w:div>
    <w:div w:id="1021711715">
      <w:bodyDiv w:val="1"/>
      <w:marLeft w:val="0"/>
      <w:marRight w:val="0"/>
      <w:marTop w:val="0"/>
      <w:marBottom w:val="0"/>
      <w:divBdr>
        <w:top w:val="none" w:sz="0" w:space="0" w:color="auto"/>
        <w:left w:val="none" w:sz="0" w:space="0" w:color="auto"/>
        <w:bottom w:val="none" w:sz="0" w:space="0" w:color="auto"/>
        <w:right w:val="none" w:sz="0" w:space="0" w:color="auto"/>
      </w:divBdr>
    </w:div>
    <w:div w:id="1110514815">
      <w:bodyDiv w:val="1"/>
      <w:marLeft w:val="0"/>
      <w:marRight w:val="0"/>
      <w:marTop w:val="0"/>
      <w:marBottom w:val="0"/>
      <w:divBdr>
        <w:top w:val="none" w:sz="0" w:space="0" w:color="auto"/>
        <w:left w:val="none" w:sz="0" w:space="0" w:color="auto"/>
        <w:bottom w:val="none" w:sz="0" w:space="0" w:color="auto"/>
        <w:right w:val="none" w:sz="0" w:space="0" w:color="auto"/>
      </w:divBdr>
    </w:div>
    <w:div w:id="1221286979">
      <w:bodyDiv w:val="1"/>
      <w:marLeft w:val="0"/>
      <w:marRight w:val="0"/>
      <w:marTop w:val="0"/>
      <w:marBottom w:val="0"/>
      <w:divBdr>
        <w:top w:val="none" w:sz="0" w:space="0" w:color="auto"/>
        <w:left w:val="none" w:sz="0" w:space="0" w:color="auto"/>
        <w:bottom w:val="none" w:sz="0" w:space="0" w:color="auto"/>
        <w:right w:val="none" w:sz="0" w:space="0" w:color="auto"/>
      </w:divBdr>
    </w:div>
    <w:div w:id="1242135523">
      <w:bodyDiv w:val="1"/>
      <w:marLeft w:val="0"/>
      <w:marRight w:val="0"/>
      <w:marTop w:val="0"/>
      <w:marBottom w:val="0"/>
      <w:divBdr>
        <w:top w:val="none" w:sz="0" w:space="0" w:color="auto"/>
        <w:left w:val="none" w:sz="0" w:space="0" w:color="auto"/>
        <w:bottom w:val="none" w:sz="0" w:space="0" w:color="auto"/>
        <w:right w:val="none" w:sz="0" w:space="0" w:color="auto"/>
      </w:divBdr>
    </w:div>
    <w:div w:id="1246107101">
      <w:bodyDiv w:val="1"/>
      <w:marLeft w:val="0"/>
      <w:marRight w:val="0"/>
      <w:marTop w:val="0"/>
      <w:marBottom w:val="0"/>
      <w:divBdr>
        <w:top w:val="none" w:sz="0" w:space="0" w:color="auto"/>
        <w:left w:val="none" w:sz="0" w:space="0" w:color="auto"/>
        <w:bottom w:val="none" w:sz="0" w:space="0" w:color="auto"/>
        <w:right w:val="none" w:sz="0" w:space="0" w:color="auto"/>
      </w:divBdr>
      <w:divsChild>
        <w:div w:id="1072122902">
          <w:marLeft w:val="0"/>
          <w:marRight w:val="0"/>
          <w:marTop w:val="0"/>
          <w:marBottom w:val="0"/>
          <w:divBdr>
            <w:top w:val="none" w:sz="0" w:space="0" w:color="auto"/>
            <w:left w:val="none" w:sz="0" w:space="0" w:color="auto"/>
            <w:bottom w:val="none" w:sz="0" w:space="0" w:color="auto"/>
            <w:right w:val="none" w:sz="0" w:space="0" w:color="auto"/>
          </w:divBdr>
        </w:div>
        <w:div w:id="2123572972">
          <w:marLeft w:val="0"/>
          <w:marRight w:val="0"/>
          <w:marTop w:val="0"/>
          <w:marBottom w:val="0"/>
          <w:divBdr>
            <w:top w:val="none" w:sz="0" w:space="0" w:color="auto"/>
            <w:left w:val="none" w:sz="0" w:space="0" w:color="auto"/>
            <w:bottom w:val="none" w:sz="0" w:space="0" w:color="auto"/>
            <w:right w:val="none" w:sz="0" w:space="0" w:color="auto"/>
          </w:divBdr>
        </w:div>
      </w:divsChild>
    </w:div>
    <w:div w:id="1318923924">
      <w:bodyDiv w:val="1"/>
      <w:marLeft w:val="0"/>
      <w:marRight w:val="0"/>
      <w:marTop w:val="0"/>
      <w:marBottom w:val="0"/>
      <w:divBdr>
        <w:top w:val="none" w:sz="0" w:space="0" w:color="auto"/>
        <w:left w:val="none" w:sz="0" w:space="0" w:color="auto"/>
        <w:bottom w:val="none" w:sz="0" w:space="0" w:color="auto"/>
        <w:right w:val="none" w:sz="0" w:space="0" w:color="auto"/>
      </w:divBdr>
      <w:divsChild>
        <w:div w:id="171649042">
          <w:marLeft w:val="0"/>
          <w:marRight w:val="0"/>
          <w:marTop w:val="0"/>
          <w:marBottom w:val="0"/>
          <w:divBdr>
            <w:top w:val="none" w:sz="0" w:space="0" w:color="auto"/>
            <w:left w:val="none" w:sz="0" w:space="0" w:color="auto"/>
            <w:bottom w:val="none" w:sz="0" w:space="0" w:color="auto"/>
            <w:right w:val="none" w:sz="0" w:space="0" w:color="auto"/>
          </w:divBdr>
        </w:div>
        <w:div w:id="1515878913">
          <w:marLeft w:val="0"/>
          <w:marRight w:val="0"/>
          <w:marTop w:val="0"/>
          <w:marBottom w:val="0"/>
          <w:divBdr>
            <w:top w:val="none" w:sz="0" w:space="0" w:color="auto"/>
            <w:left w:val="none" w:sz="0" w:space="0" w:color="auto"/>
            <w:bottom w:val="none" w:sz="0" w:space="0" w:color="auto"/>
            <w:right w:val="none" w:sz="0" w:space="0" w:color="auto"/>
          </w:divBdr>
        </w:div>
        <w:div w:id="376197908">
          <w:marLeft w:val="0"/>
          <w:marRight w:val="0"/>
          <w:marTop w:val="0"/>
          <w:marBottom w:val="0"/>
          <w:divBdr>
            <w:top w:val="none" w:sz="0" w:space="0" w:color="auto"/>
            <w:left w:val="none" w:sz="0" w:space="0" w:color="auto"/>
            <w:bottom w:val="none" w:sz="0" w:space="0" w:color="auto"/>
            <w:right w:val="none" w:sz="0" w:space="0" w:color="auto"/>
          </w:divBdr>
        </w:div>
        <w:div w:id="1408458775">
          <w:marLeft w:val="0"/>
          <w:marRight w:val="0"/>
          <w:marTop w:val="0"/>
          <w:marBottom w:val="0"/>
          <w:divBdr>
            <w:top w:val="none" w:sz="0" w:space="0" w:color="auto"/>
            <w:left w:val="none" w:sz="0" w:space="0" w:color="auto"/>
            <w:bottom w:val="none" w:sz="0" w:space="0" w:color="auto"/>
            <w:right w:val="none" w:sz="0" w:space="0" w:color="auto"/>
          </w:divBdr>
        </w:div>
        <w:div w:id="2100245777">
          <w:marLeft w:val="0"/>
          <w:marRight w:val="0"/>
          <w:marTop w:val="0"/>
          <w:marBottom w:val="0"/>
          <w:divBdr>
            <w:top w:val="none" w:sz="0" w:space="0" w:color="auto"/>
            <w:left w:val="none" w:sz="0" w:space="0" w:color="auto"/>
            <w:bottom w:val="none" w:sz="0" w:space="0" w:color="auto"/>
            <w:right w:val="none" w:sz="0" w:space="0" w:color="auto"/>
          </w:divBdr>
        </w:div>
        <w:div w:id="1417703522">
          <w:marLeft w:val="0"/>
          <w:marRight w:val="0"/>
          <w:marTop w:val="0"/>
          <w:marBottom w:val="0"/>
          <w:divBdr>
            <w:top w:val="none" w:sz="0" w:space="0" w:color="auto"/>
            <w:left w:val="none" w:sz="0" w:space="0" w:color="auto"/>
            <w:bottom w:val="none" w:sz="0" w:space="0" w:color="auto"/>
            <w:right w:val="none" w:sz="0" w:space="0" w:color="auto"/>
          </w:divBdr>
        </w:div>
        <w:div w:id="439300063">
          <w:marLeft w:val="0"/>
          <w:marRight w:val="0"/>
          <w:marTop w:val="0"/>
          <w:marBottom w:val="0"/>
          <w:divBdr>
            <w:top w:val="none" w:sz="0" w:space="0" w:color="auto"/>
            <w:left w:val="none" w:sz="0" w:space="0" w:color="auto"/>
            <w:bottom w:val="none" w:sz="0" w:space="0" w:color="auto"/>
            <w:right w:val="none" w:sz="0" w:space="0" w:color="auto"/>
          </w:divBdr>
        </w:div>
        <w:div w:id="137695956">
          <w:marLeft w:val="0"/>
          <w:marRight w:val="0"/>
          <w:marTop w:val="0"/>
          <w:marBottom w:val="0"/>
          <w:divBdr>
            <w:top w:val="none" w:sz="0" w:space="0" w:color="auto"/>
            <w:left w:val="none" w:sz="0" w:space="0" w:color="auto"/>
            <w:bottom w:val="none" w:sz="0" w:space="0" w:color="auto"/>
            <w:right w:val="none" w:sz="0" w:space="0" w:color="auto"/>
          </w:divBdr>
        </w:div>
      </w:divsChild>
    </w:div>
    <w:div w:id="1322931508">
      <w:bodyDiv w:val="1"/>
      <w:marLeft w:val="0"/>
      <w:marRight w:val="0"/>
      <w:marTop w:val="0"/>
      <w:marBottom w:val="0"/>
      <w:divBdr>
        <w:top w:val="none" w:sz="0" w:space="0" w:color="auto"/>
        <w:left w:val="none" w:sz="0" w:space="0" w:color="auto"/>
        <w:bottom w:val="none" w:sz="0" w:space="0" w:color="auto"/>
        <w:right w:val="none" w:sz="0" w:space="0" w:color="auto"/>
      </w:divBdr>
    </w:div>
    <w:div w:id="1324822460">
      <w:bodyDiv w:val="1"/>
      <w:marLeft w:val="0"/>
      <w:marRight w:val="0"/>
      <w:marTop w:val="0"/>
      <w:marBottom w:val="0"/>
      <w:divBdr>
        <w:top w:val="none" w:sz="0" w:space="0" w:color="auto"/>
        <w:left w:val="none" w:sz="0" w:space="0" w:color="auto"/>
        <w:bottom w:val="none" w:sz="0" w:space="0" w:color="auto"/>
        <w:right w:val="none" w:sz="0" w:space="0" w:color="auto"/>
      </w:divBdr>
    </w:div>
    <w:div w:id="1354380355">
      <w:bodyDiv w:val="1"/>
      <w:marLeft w:val="0"/>
      <w:marRight w:val="0"/>
      <w:marTop w:val="0"/>
      <w:marBottom w:val="0"/>
      <w:divBdr>
        <w:top w:val="none" w:sz="0" w:space="0" w:color="auto"/>
        <w:left w:val="none" w:sz="0" w:space="0" w:color="auto"/>
        <w:bottom w:val="none" w:sz="0" w:space="0" w:color="auto"/>
        <w:right w:val="none" w:sz="0" w:space="0" w:color="auto"/>
      </w:divBdr>
    </w:div>
    <w:div w:id="1394307473">
      <w:bodyDiv w:val="1"/>
      <w:marLeft w:val="0"/>
      <w:marRight w:val="0"/>
      <w:marTop w:val="0"/>
      <w:marBottom w:val="0"/>
      <w:divBdr>
        <w:top w:val="none" w:sz="0" w:space="0" w:color="auto"/>
        <w:left w:val="none" w:sz="0" w:space="0" w:color="auto"/>
        <w:bottom w:val="none" w:sz="0" w:space="0" w:color="auto"/>
        <w:right w:val="none" w:sz="0" w:space="0" w:color="auto"/>
      </w:divBdr>
    </w:div>
    <w:div w:id="1408532008">
      <w:bodyDiv w:val="1"/>
      <w:marLeft w:val="0"/>
      <w:marRight w:val="0"/>
      <w:marTop w:val="0"/>
      <w:marBottom w:val="0"/>
      <w:divBdr>
        <w:top w:val="none" w:sz="0" w:space="0" w:color="auto"/>
        <w:left w:val="none" w:sz="0" w:space="0" w:color="auto"/>
        <w:bottom w:val="none" w:sz="0" w:space="0" w:color="auto"/>
        <w:right w:val="none" w:sz="0" w:space="0" w:color="auto"/>
      </w:divBdr>
    </w:div>
    <w:div w:id="1679581186">
      <w:bodyDiv w:val="1"/>
      <w:marLeft w:val="0"/>
      <w:marRight w:val="0"/>
      <w:marTop w:val="0"/>
      <w:marBottom w:val="0"/>
      <w:divBdr>
        <w:top w:val="none" w:sz="0" w:space="0" w:color="auto"/>
        <w:left w:val="none" w:sz="0" w:space="0" w:color="auto"/>
        <w:bottom w:val="none" w:sz="0" w:space="0" w:color="auto"/>
        <w:right w:val="none" w:sz="0" w:space="0" w:color="auto"/>
      </w:divBdr>
    </w:div>
    <w:div w:id="1710062222">
      <w:bodyDiv w:val="1"/>
      <w:marLeft w:val="0"/>
      <w:marRight w:val="0"/>
      <w:marTop w:val="0"/>
      <w:marBottom w:val="0"/>
      <w:divBdr>
        <w:top w:val="none" w:sz="0" w:space="0" w:color="auto"/>
        <w:left w:val="none" w:sz="0" w:space="0" w:color="auto"/>
        <w:bottom w:val="none" w:sz="0" w:space="0" w:color="auto"/>
        <w:right w:val="none" w:sz="0" w:space="0" w:color="auto"/>
      </w:divBdr>
    </w:div>
    <w:div w:id="1806072899">
      <w:bodyDiv w:val="1"/>
      <w:marLeft w:val="0"/>
      <w:marRight w:val="0"/>
      <w:marTop w:val="0"/>
      <w:marBottom w:val="0"/>
      <w:divBdr>
        <w:top w:val="none" w:sz="0" w:space="0" w:color="auto"/>
        <w:left w:val="none" w:sz="0" w:space="0" w:color="auto"/>
        <w:bottom w:val="none" w:sz="0" w:space="0" w:color="auto"/>
        <w:right w:val="none" w:sz="0" w:space="0" w:color="auto"/>
      </w:divBdr>
    </w:div>
    <w:div w:id="1921601859">
      <w:bodyDiv w:val="1"/>
      <w:marLeft w:val="0"/>
      <w:marRight w:val="0"/>
      <w:marTop w:val="0"/>
      <w:marBottom w:val="0"/>
      <w:divBdr>
        <w:top w:val="none" w:sz="0" w:space="0" w:color="auto"/>
        <w:left w:val="none" w:sz="0" w:space="0" w:color="auto"/>
        <w:bottom w:val="none" w:sz="0" w:space="0" w:color="auto"/>
        <w:right w:val="none" w:sz="0" w:space="0" w:color="auto"/>
      </w:divBdr>
    </w:div>
    <w:div w:id="1995721928">
      <w:bodyDiv w:val="1"/>
      <w:marLeft w:val="0"/>
      <w:marRight w:val="0"/>
      <w:marTop w:val="0"/>
      <w:marBottom w:val="0"/>
      <w:divBdr>
        <w:top w:val="none" w:sz="0" w:space="0" w:color="auto"/>
        <w:left w:val="none" w:sz="0" w:space="0" w:color="auto"/>
        <w:bottom w:val="none" w:sz="0" w:space="0" w:color="auto"/>
        <w:right w:val="none" w:sz="0" w:space="0" w:color="auto"/>
      </w:divBdr>
    </w:div>
    <w:div w:id="2032802675">
      <w:bodyDiv w:val="1"/>
      <w:marLeft w:val="0"/>
      <w:marRight w:val="0"/>
      <w:marTop w:val="0"/>
      <w:marBottom w:val="0"/>
      <w:divBdr>
        <w:top w:val="none" w:sz="0" w:space="0" w:color="auto"/>
        <w:left w:val="none" w:sz="0" w:space="0" w:color="auto"/>
        <w:bottom w:val="none" w:sz="0" w:space="0" w:color="auto"/>
        <w:right w:val="none" w:sz="0" w:space="0" w:color="auto"/>
      </w:divBdr>
      <w:divsChild>
        <w:div w:id="951666658">
          <w:marLeft w:val="0"/>
          <w:marRight w:val="0"/>
          <w:marTop w:val="0"/>
          <w:marBottom w:val="0"/>
          <w:divBdr>
            <w:top w:val="none" w:sz="0" w:space="0" w:color="auto"/>
            <w:left w:val="none" w:sz="0" w:space="0" w:color="auto"/>
            <w:bottom w:val="none" w:sz="0" w:space="0" w:color="auto"/>
            <w:right w:val="none" w:sz="0" w:space="0" w:color="auto"/>
          </w:divBdr>
        </w:div>
        <w:div w:id="1051999176">
          <w:marLeft w:val="0"/>
          <w:marRight w:val="0"/>
          <w:marTop w:val="0"/>
          <w:marBottom w:val="0"/>
          <w:divBdr>
            <w:top w:val="none" w:sz="0" w:space="0" w:color="auto"/>
            <w:left w:val="none" w:sz="0" w:space="0" w:color="auto"/>
            <w:bottom w:val="none" w:sz="0" w:space="0" w:color="auto"/>
            <w:right w:val="none" w:sz="0" w:space="0" w:color="auto"/>
          </w:divBdr>
        </w:div>
      </w:divsChild>
    </w:div>
    <w:div w:id="2088766586">
      <w:bodyDiv w:val="1"/>
      <w:marLeft w:val="0"/>
      <w:marRight w:val="0"/>
      <w:marTop w:val="0"/>
      <w:marBottom w:val="0"/>
      <w:divBdr>
        <w:top w:val="none" w:sz="0" w:space="0" w:color="auto"/>
        <w:left w:val="none" w:sz="0" w:space="0" w:color="auto"/>
        <w:bottom w:val="none" w:sz="0" w:space="0" w:color="auto"/>
        <w:right w:val="none" w:sz="0" w:space="0" w:color="auto"/>
      </w:divBdr>
    </w:div>
    <w:div w:id="213532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hudoc.echr.coe.int/eng" TargetMode="External"/><Relationship Id="rId3" Type="http://schemas.openxmlformats.org/officeDocument/2006/relationships/hyperlink" Target="https://siicor.corteconstitucional.gov.co/controldeprocesos/archivo.php?id=57300" TargetMode="External"/><Relationship Id="rId7" Type="http://schemas.openxmlformats.org/officeDocument/2006/relationships/hyperlink" Target="https://siicor.corteconstitucional.gov.co/controldeprocesos/archivo.php?id=57365" TargetMode="External"/><Relationship Id="rId2" Type="http://schemas.openxmlformats.org/officeDocument/2006/relationships/hyperlink" Target="https://siicor.corteconstitucional.gov.co/controldeprocesos/archivo.php?id=56758" TargetMode="External"/><Relationship Id="rId1" Type="http://schemas.openxmlformats.org/officeDocument/2006/relationships/hyperlink" Target="https://siicor.corteconstitucional.gov.co/controldeprocesos/archivo.php?id=53335" TargetMode="External"/><Relationship Id="rId6" Type="http://schemas.openxmlformats.org/officeDocument/2006/relationships/hyperlink" Target="https://siicor.corteconstitucional.gov.co/controldeprocesos/archivo.php?id=57355" TargetMode="External"/><Relationship Id="rId5" Type="http://schemas.openxmlformats.org/officeDocument/2006/relationships/hyperlink" Target="https://siicor.corteconstitucional.gov.co/controldeprocesos/archivo.php?id=57355" TargetMode="External"/><Relationship Id="rId4" Type="http://schemas.openxmlformats.org/officeDocument/2006/relationships/hyperlink" Target="https://siicor.corteconstitucional.gov.co/controldeprocesos/archivo.php?id=57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8722</Words>
  <Characters>47977</Characters>
  <Application>Microsoft Office Word</Application>
  <DocSecurity>0</DocSecurity>
  <Lines>399</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56586</CharactersWithSpaces>
  <SharedDoc>false</SharedDoc>
  <HLinks>
    <vt:vector size="96" baseType="variant">
      <vt:variant>
        <vt:i4>5439541</vt:i4>
      </vt:variant>
      <vt:variant>
        <vt:i4>45</vt:i4>
      </vt:variant>
      <vt:variant>
        <vt:i4>0</vt:i4>
      </vt:variant>
      <vt:variant>
        <vt:i4>5</vt:i4>
      </vt:variant>
      <vt:variant>
        <vt:lpwstr>https://www.bverfg.de/e/rk20160517_1bvr025714</vt:lpwstr>
      </vt:variant>
      <vt:variant>
        <vt:lpwstr/>
      </vt:variant>
      <vt:variant>
        <vt:i4>8060984</vt:i4>
      </vt:variant>
      <vt:variant>
        <vt:i4>42</vt:i4>
      </vt:variant>
      <vt:variant>
        <vt:i4>0</vt:i4>
      </vt:variant>
      <vt:variant>
        <vt:i4>5</vt:i4>
      </vt:variant>
      <vt:variant>
        <vt:lpwstr>https://www.gq-magazine.co.uk/politics/article/acab-meaning</vt:lpwstr>
      </vt:variant>
      <vt:variant>
        <vt:lpwstr/>
      </vt:variant>
      <vt:variant>
        <vt:i4>1179675</vt:i4>
      </vt:variant>
      <vt:variant>
        <vt:i4>39</vt:i4>
      </vt:variant>
      <vt:variant>
        <vt:i4>0</vt:i4>
      </vt:variant>
      <vt:variant>
        <vt:i4>5</vt:i4>
      </vt:variant>
      <vt:variant>
        <vt:lpwstr>https://www.vice.com/en/article/acab-all-cops-are-bastards-origin-story-protest/</vt:lpwstr>
      </vt:variant>
      <vt:variant>
        <vt:lpwstr/>
      </vt:variant>
      <vt:variant>
        <vt:i4>2686993</vt:i4>
      </vt:variant>
      <vt:variant>
        <vt:i4>36</vt:i4>
      </vt:variant>
      <vt:variant>
        <vt:i4>0</vt:i4>
      </vt:variant>
      <vt:variant>
        <vt:i4>5</vt:i4>
      </vt:variant>
      <vt:variant>
        <vt:lpwstr>https://www.supremecourt.gov/opinions/22pdf/22-138_43j7.pdf</vt:lpwstr>
      </vt:variant>
      <vt:variant>
        <vt:lpwstr/>
      </vt:variant>
      <vt:variant>
        <vt:i4>7405677</vt:i4>
      </vt:variant>
      <vt:variant>
        <vt:i4>33</vt:i4>
      </vt:variant>
      <vt:variant>
        <vt:i4>0</vt:i4>
      </vt:variant>
      <vt:variant>
        <vt:i4>5</vt:i4>
      </vt:variant>
      <vt:variant>
        <vt:lpwstr>https://www.freedomforum.org/cursing-at-police/</vt:lpwstr>
      </vt:variant>
      <vt:variant>
        <vt:lpwstr/>
      </vt:variant>
      <vt:variant>
        <vt:i4>3932211</vt:i4>
      </vt:variant>
      <vt:variant>
        <vt:i4>30</vt:i4>
      </vt:variant>
      <vt:variant>
        <vt:i4>0</vt:i4>
      </vt:variant>
      <vt:variant>
        <vt:i4>5</vt:i4>
      </vt:variant>
      <vt:variant>
        <vt:lpwstr>https://hudoc.echr.coe.int/eng</vt:lpwstr>
      </vt:variant>
      <vt:variant>
        <vt:lpwstr>{%22appno%22:[%2243425/98%22]}</vt:lpwstr>
      </vt:variant>
      <vt:variant>
        <vt:i4>5570572</vt:i4>
      </vt:variant>
      <vt:variant>
        <vt:i4>27</vt:i4>
      </vt:variant>
      <vt:variant>
        <vt:i4>0</vt:i4>
      </vt:variant>
      <vt:variant>
        <vt:i4>5</vt:i4>
      </vt:variant>
      <vt:variant>
        <vt:lpwstr>https://www.oas.org/es/cidh/expresion/showarticle.asp?artID=132&amp;lID=2</vt:lpwstr>
      </vt:variant>
      <vt:variant>
        <vt:lpwstr/>
      </vt:variant>
      <vt:variant>
        <vt:i4>4849748</vt:i4>
      </vt:variant>
      <vt:variant>
        <vt:i4>24</vt:i4>
      </vt:variant>
      <vt:variant>
        <vt:i4>0</vt:i4>
      </vt:variant>
      <vt:variant>
        <vt:i4>5</vt:i4>
      </vt:variant>
      <vt:variant>
        <vt:lpwstr>https://siicor.corteconstitucional.gov.co/controldeprocesos/archivo.php?id=56758</vt:lpwstr>
      </vt:variant>
      <vt:variant>
        <vt:lpwstr/>
      </vt:variant>
      <vt:variant>
        <vt:i4>4259932</vt:i4>
      </vt:variant>
      <vt:variant>
        <vt:i4>21</vt:i4>
      </vt:variant>
      <vt:variant>
        <vt:i4>0</vt:i4>
      </vt:variant>
      <vt:variant>
        <vt:i4>5</vt:i4>
      </vt:variant>
      <vt:variant>
        <vt:lpwstr>https://siicor.corteconstitucional.gov.co/controldeprocesos/archivo.php?id=62394</vt:lpwstr>
      </vt:variant>
      <vt:variant>
        <vt:lpwstr/>
      </vt:variant>
      <vt:variant>
        <vt:i4>4390998</vt:i4>
      </vt:variant>
      <vt:variant>
        <vt:i4>18</vt:i4>
      </vt:variant>
      <vt:variant>
        <vt:i4>0</vt:i4>
      </vt:variant>
      <vt:variant>
        <vt:i4>5</vt:i4>
      </vt:variant>
      <vt:variant>
        <vt:lpwstr>https://siicor.corteconstitucional.gov.co/controldeprocesos/archivo.php?id=57365</vt:lpwstr>
      </vt:variant>
      <vt:variant>
        <vt:lpwstr/>
      </vt:variant>
      <vt:variant>
        <vt:i4>4390997</vt:i4>
      </vt:variant>
      <vt:variant>
        <vt:i4>15</vt:i4>
      </vt:variant>
      <vt:variant>
        <vt:i4>0</vt:i4>
      </vt:variant>
      <vt:variant>
        <vt:i4>5</vt:i4>
      </vt:variant>
      <vt:variant>
        <vt:lpwstr>https://siicor.corteconstitucional.gov.co/controldeprocesos/archivo.php?id=57355</vt:lpwstr>
      </vt:variant>
      <vt:variant>
        <vt:lpwstr/>
      </vt:variant>
      <vt:variant>
        <vt:i4>4390997</vt:i4>
      </vt:variant>
      <vt:variant>
        <vt:i4>12</vt:i4>
      </vt:variant>
      <vt:variant>
        <vt:i4>0</vt:i4>
      </vt:variant>
      <vt:variant>
        <vt:i4>5</vt:i4>
      </vt:variant>
      <vt:variant>
        <vt:lpwstr>https://siicor.corteconstitucional.gov.co/controldeprocesos/archivo.php?id=57355</vt:lpwstr>
      </vt:variant>
      <vt:variant>
        <vt:lpwstr/>
      </vt:variant>
      <vt:variant>
        <vt:i4>4390997</vt:i4>
      </vt:variant>
      <vt:variant>
        <vt:i4>9</vt:i4>
      </vt:variant>
      <vt:variant>
        <vt:i4>0</vt:i4>
      </vt:variant>
      <vt:variant>
        <vt:i4>5</vt:i4>
      </vt:variant>
      <vt:variant>
        <vt:lpwstr>https://siicor.corteconstitucional.gov.co/controldeprocesos/archivo.php?id=57355</vt:lpwstr>
      </vt:variant>
      <vt:variant>
        <vt:lpwstr/>
      </vt:variant>
      <vt:variant>
        <vt:i4>4587600</vt:i4>
      </vt:variant>
      <vt:variant>
        <vt:i4>6</vt:i4>
      </vt:variant>
      <vt:variant>
        <vt:i4>0</vt:i4>
      </vt:variant>
      <vt:variant>
        <vt:i4>5</vt:i4>
      </vt:variant>
      <vt:variant>
        <vt:lpwstr>https://siicor.corteconstitucional.gov.co/controldeprocesos/archivo.php?id=57300</vt:lpwstr>
      </vt:variant>
      <vt:variant>
        <vt:lpwstr/>
      </vt:variant>
      <vt:variant>
        <vt:i4>4849748</vt:i4>
      </vt:variant>
      <vt:variant>
        <vt:i4>3</vt:i4>
      </vt:variant>
      <vt:variant>
        <vt:i4>0</vt:i4>
      </vt:variant>
      <vt:variant>
        <vt:i4>5</vt:i4>
      </vt:variant>
      <vt:variant>
        <vt:lpwstr>https://siicor.corteconstitucional.gov.co/controldeprocesos/archivo.php?id=56758</vt:lpwstr>
      </vt:variant>
      <vt:variant>
        <vt:lpwstr/>
      </vt:variant>
      <vt:variant>
        <vt:i4>4390999</vt:i4>
      </vt:variant>
      <vt:variant>
        <vt:i4>0</vt:i4>
      </vt:variant>
      <vt:variant>
        <vt:i4>0</vt:i4>
      </vt:variant>
      <vt:variant>
        <vt:i4>5</vt:i4>
      </vt:variant>
      <vt:variant>
        <vt:lpwstr>https://siicor.corteconstitucional.gov.co/controldeprocesos/archivo.php?id=53335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Diaz Villamil</dc:creator>
  <cp:keywords/>
  <dc:description/>
  <cp:lastModifiedBy>UsrIIS</cp:lastModifiedBy>
  <cp:revision>2</cp:revision>
  <dcterms:created xsi:type="dcterms:W3CDTF">2025-09-03T20:23:00Z</dcterms:created>
  <dcterms:modified xsi:type="dcterms:W3CDTF">2025-09-03T20:23:00Z</dcterms:modified>
</cp:coreProperties>
</file>