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InAmplification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NUMOD1 domain-containing protein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C2H2-type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WAPL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Dickkopf_N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Secreted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C2H2-type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C2H2-type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Uncharacterized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Zn(2)-C6 fungal-type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ANK_REP_REGION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Beta-lactamase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Catalase-peroxidase (CP) (EC 1.11.1.21) (Peroxidase/catalase) katG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Choline transport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Amine oxidase (EC 1.4.3.-)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Indole-3-acetaldehyde dehydrogenase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Zn(2)-C6 fungal-type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Aldedh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LigB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HIG1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PepX_C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FAD_binding_3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Fumarylacetoacetase (EC 3.7.1.2) (Fumarylacetoacetate hydrolase)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Lipase (EC 3.1.1.3)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Polyketide_cyc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acetate kinase (EC 2.7.2.1) (Acetokinase)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Putative xylulose-5-phosphate/fructose-6-phosphate phosphoketolase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FAD/NAD(P)-binding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Putative carbon source-regulated protein (Arabinase)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Amidase (EC 3.5.1.4)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 kinase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C2H2-type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LEA_2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Related to NOC3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Uncharacterized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G_PROTEIN_RECEP_F1_2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DUF1421 multi-domain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hydrolase-1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 maintenance of chromosomes protein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DUF3752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WW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Monooxygenase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Cupin_2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PUM-HD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DUF4219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Zf-CCHC_6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Transposase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RB_A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Replication factor C subunit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Arrestin_C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Abhydro_lipase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Related to BDF1-sporulation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UMAG_10438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RING-type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RNase H type-1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Uncharacterized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Protein-ribulosamine 3-kinase (EC 2.7.1.172)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UBC core domain-containing protein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Ferrochelatase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UMAG_10441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Putative SNAP receptor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158,697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UMAG_03445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Glutathione S-transferase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2023-09-16T15:01:59Z</dcterms:modified>
  <cp:category/>
</cp:coreProperties>
</file>