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40"/>
        <w:jc w:val="center"/>
      </w:pPr>
      <w:r>
        <w:rPr>
          <w:rFonts w:ascii="Noto Sans" w:hAnsi="Noto Sans" w:eastAsia="Noto Sans" w:cs="Noto Sans"/>
          <w:b/>
          <w:sz w:val="26"/>
        </w:rPr>
        <w:t>THEOPHYLACT OF OHRID</w:t>
      </w:r>
    </w:p>
    <w:p>
      <w:pPr>
        <w:widowControl/>
        <w:spacing w:before="400"/>
        <w:jc w:val="center"/>
      </w:pPr>
      <w:r>
        <w:rPr>
          <w:rFonts w:ascii="Noto Serif" w:hAnsi="Noto Serif" w:eastAsia="Noto Serif" w:cs="Noto Serif"/>
          <w:b/>
          <w:sz w:val="52"/>
        </w:rPr>
        <w:t>To the Porphyrogenitus</w:t>
        <w:br/>
        <w:t>Lord Constantine</w:t>
      </w:r>
    </w:p>
    <w:p>
      <w:pPr>
        <w:widowControl/>
        <w:spacing w:before="160"/>
        <w:jc w:val="center"/>
      </w:pPr>
      <w:r>
        <w:rPr>
          <w:rFonts w:ascii="Noto Serif" w:hAnsi="Noto Serif" w:eastAsia="Noto Serif" w:cs="Noto Serif"/>
          <w:sz w:val="22"/>
        </w:rPr>
        <w:t xml:space="preserve">Conventionally </w:t>
      </w:r>
      <w:r>
        <w:rPr>
          <w:rFonts w:ascii="Noto Serif" w:hAnsi="Noto Serif" w:eastAsia="Noto Serif" w:cs="Noto Serif"/>
          <w:i/>
          <w:sz w:val="22"/>
        </w:rPr>
        <w:t>Paideia Basilikē / Institutio regia</w:t>
      </w:r>
    </w:p>
    <w:p>
      <w:pPr>
        <w:widowControl/>
        <w:spacing w:before="520"/>
        <w:jc w:val="center"/>
      </w:pPr>
      <w:r>
        <w:rPr>
          <w:rFonts w:ascii="Noto Sans" w:hAnsi="Noto Sans" w:eastAsia="Noto Sans" w:cs="Noto Sans"/>
          <w:b/>
          <w:sz w:val="23"/>
        </w:rPr>
        <w:t>A philologically revised English reading translation</w:t>
      </w:r>
    </w:p>
    <w:p>
      <w:pPr>
        <w:widowControl/>
        <w:spacing w:before="960"/>
        <w:jc w:val="center"/>
      </w:pPr>
      <w:r>
        <w:rPr>
          <w:rFonts w:ascii="Noto Sans" w:hAnsi="Noto Sans" w:eastAsia="Noto Sans" w:cs="Noto Sans"/>
          <w:b/>
          <w:sz w:val="19"/>
        </w:rPr>
        <w:t xml:space="preserve">Addressee: </w:t>
      </w:r>
      <w:r>
        <w:rPr>
          <w:rFonts w:ascii="Noto Serif" w:hAnsi="Noto Serif" w:eastAsia="Noto Serif" w:cs="Noto Serif"/>
          <w:sz w:val="19"/>
        </w:rPr>
        <w:t>Constantine Doukas, porphyrogenitus</w:t>
        <w:br/>
      </w:r>
      <w:r>
        <w:rPr>
          <w:rFonts w:ascii="Noto Sans" w:hAnsi="Noto Sans" w:eastAsia="Noto Sans" w:cs="Noto Sans"/>
          <w:b/>
          <w:sz w:val="19"/>
        </w:rPr>
        <w:t xml:space="preserve">Probable date: </w:t>
      </w:r>
      <w:r>
        <w:rPr>
          <w:rFonts w:ascii="Noto Serif" w:hAnsi="Noto Serif" w:eastAsia="Noto Serif" w:cs="Noto Serif"/>
          <w:sz w:val="19"/>
        </w:rPr>
        <w:t>c. 1085–86</w:t>
        <w:br/>
      </w:r>
      <w:r>
        <w:rPr>
          <w:rFonts w:ascii="Noto Sans" w:hAnsi="Noto Sans" w:eastAsia="Noto Sans" w:cs="Noto Sans"/>
          <w:b/>
          <w:sz w:val="19"/>
        </w:rPr>
        <w:t xml:space="preserve">Base text: </w:t>
      </w:r>
      <w:r>
        <w:rPr>
          <w:rFonts w:ascii="Noto Serif" w:hAnsi="Noto Serif" w:eastAsia="Noto Serif" w:cs="Noto Serif"/>
          <w:sz w:val="19"/>
        </w:rPr>
        <w:t>Patrologia Graeca 126, cols. 253–286</w:t>
        <w:br/>
      </w:r>
      <w:r>
        <w:rPr>
          <w:rFonts w:ascii="Noto Sans" w:hAnsi="Noto Sans" w:eastAsia="Noto Sans" w:cs="Noto Sans"/>
          <w:b/>
          <w:sz w:val="19"/>
        </w:rPr>
        <w:t xml:space="preserve">Modern critical edition: </w:t>
      </w:r>
      <w:r>
        <w:rPr>
          <w:rFonts w:ascii="Noto Serif" w:hAnsi="Noto Serif" w:eastAsia="Noto Serif" w:cs="Noto Serif"/>
          <w:sz w:val="19"/>
        </w:rPr>
        <w:t>Paul Gautier (1980), pp. 178–211</w:t>
        <w:br/>
      </w:r>
    </w:p>
    <w:p>
      <w:pPr>
        <w:widowControl/>
        <w:spacing w:before="840"/>
        <w:jc w:val="center"/>
      </w:pPr>
      <w:r>
        <w:rPr>
          <w:rFonts w:ascii="Noto Serif" w:hAnsi="Noto Serif" w:eastAsia="Noto Serif" w:cs="Noto Serif"/>
          <w:i/>
          <w:sz w:val="19"/>
        </w:rPr>
        <w:t>Prepared from the Greek</w:t>
      </w:r>
    </w:p>
    <w:p>
      <w:pPr>
        <w:widowControl/>
      </w:pPr>
      <w:r>
        <w:br w:type="page"/>
      </w:r>
    </w:p>
    <w:p>
      <w:pPr>
        <w:pStyle w:val="Heading3"/>
        <w:keepNext/>
      </w:pPr>
      <w:r>
        <w:rPr>
          <w:rFonts w:ascii="Noto Serif" w:hAnsi="Noto Serif" w:eastAsia="Noto Serif" w:cs="Noto Serif"/>
        </w:rPr>
        <w:t>Translator’s note</w:t>
      </w:r>
    </w:p>
    <w:p>
      <w:pPr/>
      <w:r>
        <w:rPr>
          <w:rFonts w:ascii="Noto Serif" w:hAnsi="Noto Serif" w:eastAsia="Noto Serif" w:cs="Noto Serif"/>
        </w:rPr>
        <w:t xml:space="preserve">The title by which this work is usually known, </w:t>
      </w:r>
      <w:r>
        <w:rPr>
          <w:rFonts w:ascii="Noto Serif" w:hAnsi="Noto Serif" w:eastAsia="Noto Serif" w:cs="Noto Serif"/>
          <w:i/>
        </w:rPr>
        <w:t>Paideia Basilikē</w:t>
      </w:r>
      <w:r>
        <w:rPr>
          <w:rFonts w:ascii="Noto Serif" w:hAnsi="Noto Serif" w:eastAsia="Noto Serif" w:cs="Noto Serif"/>
        </w:rPr>
        <w:t xml:space="preserve"> (“Royal Instruction” or “Education of a King”), is not securely Theophylact’s own. The manuscript tradition is better represented by the descriptive title </w:t>
      </w:r>
      <w:r>
        <w:rPr>
          <w:rFonts w:ascii="Noto Serif" w:hAnsi="Noto Serif" w:eastAsia="Noto Serif" w:cs="Noto Serif"/>
          <w:i/>
        </w:rPr>
        <w:t>Logos eis ton Porphyrogennēton kyr Konstantinon</w:t>
      </w:r>
      <w:r>
        <w:rPr>
          <w:rFonts w:ascii="Noto Serif" w:hAnsi="Noto Serif" w:eastAsia="Noto Serif" w:cs="Noto Serif"/>
        </w:rPr>
        <w:t xml:space="preserve"> — “Discourse to the Porphyrogenitus Lord Constantine.” Pierre Poussines’s 1651 Greek–Latin edition popularized </w:t>
      </w:r>
      <w:r>
        <w:rPr>
          <w:rFonts w:ascii="Noto Serif" w:hAnsi="Noto Serif" w:eastAsia="Noto Serif" w:cs="Noto Serif"/>
          <w:i/>
        </w:rPr>
        <w:t>Paideia Basilikē</w:t>
      </w:r>
      <w:r>
        <w:rPr>
          <w:rFonts w:ascii="Noto Serif" w:hAnsi="Noto Serif" w:eastAsia="Noto Serif" w:cs="Noto Serif"/>
        </w:rPr>
        <w:t xml:space="preserve"> / </w:t>
      </w:r>
      <w:r>
        <w:rPr>
          <w:rFonts w:ascii="Noto Serif" w:hAnsi="Noto Serif" w:eastAsia="Noto Serif" w:cs="Noto Serif"/>
          <w:i/>
        </w:rPr>
        <w:t>Institutio regia</w:t>
      </w:r>
      <w:r>
        <w:rPr>
          <w:rFonts w:ascii="Noto Serif" w:hAnsi="Noto Serif" w:eastAsia="Noto Serif" w:cs="Noto Serif"/>
        </w:rPr>
        <w:t xml:space="preserve">. Modern scholarship normally treats the work as a </w:t>
      </w:r>
      <w:r>
        <w:rPr>
          <w:rFonts w:ascii="Noto Serif" w:hAnsi="Noto Serif" w:eastAsia="Noto Serif" w:cs="Noto Serif"/>
          <w:i/>
        </w:rPr>
        <w:t>basilikos logos</w:t>
      </w:r>
      <w:r>
        <w:rPr>
          <w:rFonts w:ascii="Noto Serif" w:hAnsi="Noto Serif" w:eastAsia="Noto Serif" w:cs="Noto Serif"/>
        </w:rPr>
        <w:t xml:space="preserve">, an imperial oration: its first movement praises Constantine and, at much greater length, his mother Maria of Alania; its second turns into sustained </w:t>
      </w:r>
      <w:r>
        <w:rPr>
          <w:rFonts w:ascii="Noto Serif" w:hAnsi="Noto Serif" w:eastAsia="Noto Serif" w:cs="Noto Serif"/>
          <w:i/>
        </w:rPr>
        <w:t>parainesis</w:t>
      </w:r>
      <w:r>
        <w:rPr>
          <w:rFonts w:ascii="Noto Serif" w:hAnsi="Noto Serif" w:eastAsia="Noto Serif" w:cs="Noto Serif"/>
        </w:rPr>
        <w:t>, moral and political counsel. That second movement explains why the speech has so often been read as a Byzantine “mirror for princes.”</w:t>
      </w:r>
    </w:p>
    <w:p>
      <w:pPr/>
      <w:r>
        <w:rPr>
          <w:rFonts w:ascii="Noto Serif" w:hAnsi="Noto Serif" w:eastAsia="Noto Serif" w:cs="Noto Serif"/>
        </w:rPr>
        <w:t xml:space="preserve">This version is meant to be </w:t>
      </w:r>
      <w:r>
        <w:rPr>
          <w:rFonts w:ascii="Noto Serif" w:hAnsi="Noto Serif" w:eastAsia="Noto Serif" w:cs="Noto Serif"/>
          <w:b/>
        </w:rPr>
        <w:t>a serious reading translation, not a diplomatic transcription and not a critical edition</w:t>
      </w:r>
      <w:r>
        <w:rPr>
          <w:rFonts w:ascii="Noto Serif" w:hAnsi="Noto Serif" w:eastAsia="Noto Serif" w:cs="Noto Serif"/>
        </w:rPr>
        <w:t>. I have translated from the public-domain Greek of PG 126 rather than from Poussines’s Latin or Gautier’s French. The Calfa/UCLouvain OCR is extremely useful but visibly damaged in places; obvious OCR debris has therefore been silently removed when grammar and context make the underlying Greek secure. Where a reading remains doubtful, I have preferred a restrained English rendering or have called attention to the problem in the notes instead of inventing certainty.</w:t>
      </w:r>
    </w:p>
    <w:p>
      <w:pPr/>
      <w:r>
        <w:rPr>
          <w:rFonts w:ascii="Noto Serif" w:hAnsi="Noto Serif" w:eastAsia="Noto Serif" w:cs="Noto Serif"/>
        </w:rPr>
        <w:t xml:space="preserve">One consequential correction from the earlier working draft occurs at the end of II.27. The OCR collapses immediately after </w:t>
      </w:r>
      <w:r>
        <w:rPr>
          <w:rFonts w:ascii="Noto Serif" w:hAnsi="Noto Serif" w:eastAsia="Noto Serif" w:cs="Noto Serif"/>
          <w:i/>
        </w:rPr>
        <w:t>Lampe toinun kai sy tois agathourgēmasin</w:t>
      </w:r>
      <w:r>
        <w:rPr>
          <w:rFonts w:ascii="Noto Serif" w:hAnsi="Noto Serif" w:eastAsia="Noto Serif" w:cs="Noto Serif"/>
        </w:rPr>
        <w:t xml:space="preserve"> (“You too, then, shine by your good works”). The earlier draft supplied an attractive balancing clause — “and be slow to consume” — which is not securely present in the surviving machine-readable Greek at that point. It has been removed. The preceding sentence already contains Theophylact’s contrast: </w:t>
      </w:r>
      <w:r>
        <w:rPr>
          <w:rFonts w:ascii="Noto Serif" w:hAnsi="Noto Serif" w:eastAsia="Noto Serif" w:cs="Noto Serif"/>
          <w:b/>
        </w:rPr>
        <w:t>“Give light more often; burn more slowly.”</w:t>
      </w:r>
    </w:p>
    <w:p>
      <w:pPr/>
      <w:r>
        <w:rPr>
          <w:rFonts w:ascii="Noto Serif" w:hAnsi="Noto Serif" w:eastAsia="Noto Serif" w:cs="Noto Serif"/>
        </w:rPr>
        <w:t>The aim throughout has been conservative fidelity without wooden English: to preserve the argument, agency, rhetorical violence, biblical echoes, classical jokes, and deliberate strangeness of Theophylact’s prose, while allowing the result to sound like an English oration rather than an interlinear crib.</w:t>
      </w:r>
    </w:p>
    <w:p>
      <w:pPr>
        <w:spacing w:before="80" w:after="100"/>
        <w:widowControl/>
        <w:pBdr>
          <w:bottom w:val="single" w:sz="4" w:space="1" w:color="B5B5B5"/>
        </w:pBdr>
      </w:pPr>
    </w:p>
    <w:p>
      <w:pPr>
        <w:pStyle w:val="Heading1"/>
        <w:keepNext/>
        <w:pageBreakBefore/>
      </w:pPr>
      <w:r>
        <w:rPr>
          <w:rFonts w:ascii="Noto Serif" w:hAnsi="Noto Serif" w:eastAsia="Noto Serif" w:cs="Noto Serif"/>
        </w:rPr>
        <w:t>Part I — Encomium</w:t>
      </w:r>
    </w:p>
    <w:p>
      <w:pPr>
        <w:pStyle w:val="Heading2"/>
        <w:keepNext/>
      </w:pPr>
      <w:r>
        <w:rPr>
          <w:rFonts w:ascii="Noto Serif" w:hAnsi="Noto Serif" w:eastAsia="Noto Serif" w:cs="Noto Serif"/>
        </w:rPr>
        <w:t>1. The worth and honor of this composition</w:t>
      </w:r>
    </w:p>
    <w:p>
      <w:pPr/>
      <w:r>
        <w:rPr>
          <w:rFonts w:ascii="Noto Serif" w:hAnsi="Noto Serif" w:eastAsia="Noto Serif" w:cs="Noto Serif"/>
        </w:rPr>
        <w:t>I too, beloved emperor, give you this gift—a gift most fitting for me to give and for you gladly to receive. Perhaps it is even better than other gifts, which are consumed by time, exposed to envy, made easy prey for robbers and plunder for thieves. Your imperial subjects pay their yearly tribute: some gold, some silver, others things which, as the divine Apostle says, perish through use. But discourse is more precious than gold, brighter than silver, and, simply speaking, more honorable than them all.</w:t>
      </w:r>
    </w:p>
    <w:p>
      <w:pPr/>
      <w:r>
        <w:rPr>
          <w:rFonts w:ascii="Noto Serif" w:hAnsi="Noto Serif" w:eastAsia="Noto Serif" w:cs="Noto Serif"/>
        </w:rPr>
        <w:t>Those others pay tribute even unwillingly — a very grave indictment of us. Wisdom, by contrast, is a possession unconfined and truly without a master: of its own accord it brings the fruit of its labor, while benefiting those who receive its gifts.</w:t>
      </w:r>
    </w:p>
    <w:p>
      <w:pPr>
        <w:pStyle w:val="Heading2"/>
        <w:keepNext/>
      </w:pPr>
      <w:r>
        <w:rPr>
          <w:rFonts w:ascii="Noto Serif" w:hAnsi="Noto Serif" w:eastAsia="Noto Serif" w:cs="Noto Serif"/>
        </w:rPr>
        <w:t>2. The duty of the emperor’s teacher</w:t>
      </w:r>
    </w:p>
    <w:p>
      <w:pPr/>
      <w:r>
        <w:rPr>
          <w:rFonts w:ascii="Noto Serif" w:hAnsi="Noto Serif" w:eastAsia="Noto Serif" w:cs="Noto Serif"/>
        </w:rPr>
        <w:t>And so I, your teacher—for the very title gives me wings, and I grow ten cubits tall when I am called the instructor of an emperor—voluntarily bring you today this gift of discourse. I become a bearer of good news to you: do not distrust the voice of a teacher when I tell you that rivers of happiness will flow for you, if my words descend like rain upon your heart.</w:t>
      </w:r>
    </w:p>
    <w:p>
      <w:pPr/>
      <w:r>
        <w:rPr>
          <w:rFonts w:ascii="Noto Serif" w:hAnsi="Noto Serif" w:eastAsia="Noto Serif" w:cs="Noto Serif"/>
        </w:rPr>
        <w:t>For this reason you have graciously accepted the freewill offerings of my mouth. I shall not flatter my emperor; I shall not pamper your ears with deceptive words that put the rhetorician on display. I shall not tune my music to the Lydian mode, but to the taut and Dorian one. For otherwise I should greatly wrong both the way of life I have chosen and your own nature—a nature certainly capable of yielding good and noble fruit, if only it receives royal seed.</w:t>
      </w:r>
    </w:p>
    <w:p>
      <w:pPr>
        <w:pStyle w:val="Heading2"/>
        <w:keepNext/>
      </w:pPr>
      <w:r>
        <w:rPr>
          <w:rFonts w:ascii="Noto Serif" w:hAnsi="Noto Serif" w:eastAsia="Noto Serif" w:cs="Noto Serif"/>
        </w:rPr>
        <w:t>3. Constantine’s good fortune in his native city</w:t>
      </w:r>
    </w:p>
    <w:p>
      <w:pPr/>
      <w:r>
        <w:rPr>
          <w:rFonts w:ascii="Noto Serif" w:hAnsi="Noto Serif" w:eastAsia="Noto Serif" w:cs="Noto Serif"/>
        </w:rPr>
        <w:t>What is there that does not work together for you toward choosing the noblest life? Your native city is herself a queen: a great city and a beautiful city. Not even Momus himself could reproach her for failing to possess a climate properly tempered to the seasons or for lacking abundance and moderation in her air.</w:t>
      </w:r>
    </w:p>
    <w:p>
      <w:pPr/>
      <w:r>
        <w:rPr>
          <w:rFonts w:ascii="Noto Serif" w:hAnsi="Noto Serif" w:eastAsia="Noto Serif" w:cs="Noto Serif"/>
        </w:rPr>
        <w:t>Winter here does not revolt against its limits and attack us in Scythian fashion, freezing the blood in living creatures and binding the rivers with chains of crystal. Nor does summer dissolve and cast down all bodily strength, rousing the dreadful Dog Star against the health of our bodies. Rather, winter is such as to brace our strength and gather the elements together, not allowing their array entirely to disperse and scatter; summer is such as to give warmth to the body and permit the exhalation of its excesses; and the remaining seasons are shaped proportionately in relation to their sisters.</w:t>
      </w:r>
    </w:p>
    <w:p>
      <w:pPr/>
      <w:r>
        <w:rPr>
          <w:rFonts w:ascii="Noto Serif" w:hAnsi="Noto Serif" w:eastAsia="Noto Serif" w:cs="Noto Serif"/>
        </w:rPr>
        <w:t>Look also at the fruits of the trees in which we inhabitants of this fortunate city delight. They possess such size that, on seeing them, one hardly thinks to ask whether they are pleasant to taste; yet they delight the palate so greatly that, when tasted, their size is almost forgotten. Thus they surpass the large fruits of other places in sweetness, those distinguished for sweetness in extraordinary size, and those praised for both qualities simply by being offspring of the imperial city.</w:t>
      </w:r>
    </w:p>
    <w:p>
      <w:pPr>
        <w:pStyle w:val="Heading2"/>
        <w:keepNext/>
      </w:pPr>
      <w:r>
        <w:rPr>
          <w:rFonts w:ascii="Noto Serif" w:hAnsi="Noto Serif" w:eastAsia="Noto Serif" w:cs="Noto Serif"/>
        </w:rPr>
        <w:t>4. Constantine’s bodily gifts</w:t>
      </w:r>
    </w:p>
    <w:p>
      <w:pPr/>
      <w:r>
        <w:rPr>
          <w:rFonts w:ascii="Noto Serif" w:hAnsi="Noto Serif" w:eastAsia="Noto Serif" w:cs="Noto Serif"/>
        </w:rPr>
        <w:t>Nature has also fashioned your body, giving it wings for every fitting activity and making it an unhindered servant of the operations of the soul. It is neither heavy, sluggish, and difficult to move, requiring many spurs, nor again more mobile than is proper, darting about without restraint. Escaping the excess of either extreme, it has been established within the bounds of the mean.</w:t>
      </w:r>
    </w:p>
    <w:p>
      <w:pPr/>
      <w:r>
        <w:rPr>
          <w:rFonts w:ascii="Noto Serif" w:hAnsi="Noto Serif" w:eastAsia="Noto Serif" w:cs="Noto Serif"/>
        </w:rPr>
        <w:t>When it is necessary to mount a horse, to train yourself in repeated courses, to turn the spear this way and that with skillful movements and warlike exercises, your body is exceedingly light. So too in hunting: to ride ahead of the others, outstrip grown men, bring down a beast, and see it lying dead—another boy of your age could scarcely endure these exertions. Shooting from a horse flying at full gallop, and shooting accurately: all these are marks of agility.</w:t>
      </w:r>
    </w:p>
    <w:p>
      <w:pPr/>
      <w:r>
        <w:rPr>
          <w:rFonts w:ascii="Noto Serif" w:hAnsi="Noto Serif" w:eastAsia="Noto Serif" w:cs="Noto Serif"/>
        </w:rPr>
        <w:t>Yet the decorum of your walk, the measured quality of your speech, and in general the thoughtful, almost philosophical character visible in everything—the fact that you do not wander about like one possessed by nymphs or whirl around irrationally—show that the mixture of the elements in you has been balanced, as though on scales, by the Higher Power.</w:t>
      </w:r>
    </w:p>
    <w:p>
      <w:pPr>
        <w:pStyle w:val="Heading2"/>
        <w:keepNext/>
      </w:pPr>
      <w:r>
        <w:rPr>
          <w:rFonts w:ascii="Noto Serif" w:hAnsi="Noto Serif" w:eastAsia="Noto Serif" w:cs="Noto Serif"/>
        </w:rPr>
        <w:t>5. His intellect and memory</w:t>
      </w:r>
    </w:p>
    <w:p>
      <w:pPr/>
      <w:r>
        <w:rPr>
          <w:rFonts w:ascii="Noto Serif" w:hAnsi="Noto Serif" w:eastAsia="Noto Serif" w:cs="Noto Serif"/>
        </w:rPr>
        <w:t>And where, most receptive of pupils, shall we place your natural aptitude for learning, your quick understanding, and your memory? I am an unbribed and unimpeachable witness to them all; and with me bears witness this excellent company of men who have made trial of your nature.</w:t>
      </w:r>
    </w:p>
    <w:p>
      <w:pPr/>
      <w:r>
        <w:rPr>
          <w:rFonts w:ascii="Noto Serif" w:hAnsi="Noto Serif" w:eastAsia="Noto Serif" w:cs="Noto Serif"/>
        </w:rPr>
        <w:t>Often some deed or discourse of the ancients worth reading is read aloud, and you, the pupil, anticipate me, the teacher, and seize the meaning before I explain it. And having seized it, you do not immediately lose it, but lay it up in the storehouses of the soul as a treasure that cannot be stolen.</w:t>
      </w:r>
    </w:p>
    <w:p>
      <w:pPr/>
      <w:r>
        <w:rPr>
          <w:rFonts w:ascii="Noto Serif" w:hAnsi="Noto Serif" w:eastAsia="Noto Serif" w:cs="Noto Serif"/>
        </w:rPr>
        <w:t>Many learn quickly and forget still more quickly: as soon as they take something in, they cast it out again. It is like writing on water—the pen may move rapidly, but no trace follows the swiftness of its movements. In you nature has united qualities usually divided: speed of learning and incomparable memory. You are softer than any wax for receiving an impression, yet harder than any tablet for preserving it.</w:t>
      </w:r>
    </w:p>
    <w:p>
      <w:pPr>
        <w:pStyle w:val="Heading2"/>
        <w:keepNext/>
      </w:pPr>
      <w:r>
        <w:rPr>
          <w:rFonts w:ascii="Noto Serif" w:hAnsi="Noto Serif" w:eastAsia="Noto Serif" w:cs="Noto Serif"/>
        </w:rPr>
        <w:t>6. Constantine’s grandfather and father</w:t>
      </w:r>
    </w:p>
    <w:p>
      <w:pPr/>
      <w:r>
        <w:rPr>
          <w:rFonts w:ascii="Noto Serif" w:hAnsi="Noto Serif" w:eastAsia="Noto Serif" w:cs="Noto Serif"/>
        </w:rPr>
        <w:t>Nor have the virtues of your ancestors escaped me, for through them also God has prepared you for every good thing. You, noble child, dearer to me than all emperors, have not received a nature such as my discourse has sketched only to be shamed by the baseness of your parents—as the proverb speaks of the squint-eyed, bright on one side and dark on the other.</w:t>
      </w:r>
    </w:p>
    <w:p>
      <w:pPr/>
      <w:r>
        <w:rPr>
          <w:rFonts w:ascii="Noto Serif" w:hAnsi="Noto Serif" w:eastAsia="Noto Serif" w:cs="Noto Serif"/>
        </w:rPr>
        <w:t>No: your lineage on your father’s side is both royal and exceedingly just. In your blessed grandfather, rectitude and impartiality in judgment were more royal even than sovereignty itself. And what form of virtue did not shape the soul of your most godlike father? To whom else did he yield first place either in love of learning or in concern for divine things?</w:t>
      </w:r>
    </w:p>
    <w:p>
      <w:pPr>
        <w:widowControl/>
      </w:pPr>
      <w:r>
        <w:rPr>
          <w:rFonts w:ascii="Noto Serif" w:hAnsi="Noto Serif" w:eastAsia="Noto Serif" w:cs="Noto Serif"/>
        </w:rPr>
        <w:t xml:space="preserve">For him, indeed, </w:t>
      </w:r>
      <w:r>
        <w:rPr>
          <w:rFonts w:ascii="Noto Serif" w:hAnsi="Noto Serif" w:eastAsia="Noto Serif" w:cs="Noto Serif"/>
          <w:b/>
        </w:rPr>
        <w:t>the imperial life was nothing other than books, association with learned men, and an eagerness to say something ancient and to hear something ancient.</w:t>
      </w:r>
    </w:p>
    <w:p>
      <w:pPr>
        <w:pStyle w:val="Heading2"/>
        <w:keepNext/>
      </w:pPr>
      <w:r>
        <w:rPr>
          <w:rFonts w:ascii="Noto Serif" w:hAnsi="Noto Serif" w:eastAsia="Noto Serif" w:cs="Noto Serif"/>
        </w:rPr>
        <w:t>7. The nobility and piety of Constantine’s mother</w:t>
      </w:r>
    </w:p>
    <w:p>
      <w:pPr>
        <w:widowControl/>
      </w:pPr>
      <w:r>
        <w:rPr>
          <w:rFonts w:ascii="Noto Serif" w:hAnsi="Noto Serif" w:eastAsia="Noto Serif" w:cs="Noto Serif"/>
        </w:rPr>
        <w:t>As for your mother—who will give me the sweetness of Herodotus and the compact force of Aristides, so that I may omit nothing worthy of telling?</w:t>
      </w:r>
    </w:p>
    <w:p>
      <w:pPr/>
      <w:r>
        <w:rPr>
          <w:rFonts w:ascii="Noto Serif" w:hAnsi="Noto Serif" w:eastAsia="Noto Serif" w:cs="Noto Serif"/>
        </w:rPr>
        <w:t>Your mother is royal by birth and the offspring of a most prosperous stock. She can count not merely illustrious fathers, grandfathers, and great-grandfathers, but myriads upon myriads of royal ancestors. Yet by her own deeds she has displayed a soul still more royal. To glorify her merely because of her imperial station would be like praising a pearl for its shell.</w:t>
      </w:r>
    </w:p>
    <w:p>
      <w:pPr/>
      <w:r>
        <w:rPr>
          <w:rFonts w:ascii="Noto Serif" w:hAnsi="Noto Serif" w:eastAsia="Noto Serif" w:cs="Noto Serif"/>
        </w:rPr>
        <w:t>For what is extraordinary to her about empire? She counted all things as refuse, according to the Apostle, and chose to gain Christ alone. By him she was rescued even from the death of the flesh, having come to love the life hidden in him. So suddenly did she come to regard the height of royalty as a pit, and the humility that is in Christ as a truly heavenly height, that what is astonishing is not only the suddenness of the change but still more the ascent from one extreme to the other.</w:t>
      </w:r>
    </w:p>
    <w:p>
      <w:pPr/>
      <w:r>
        <w:rPr>
          <w:rFonts w:ascii="Noto Serif" w:hAnsi="Noto Serif" w:eastAsia="Noto Serif" w:cs="Noto Serif"/>
        </w:rPr>
        <w:t>Many women indeed have passed into the solitary life, but often in a softer and more feminine manner. To become so fervently poor in spirit has been the particular zeal and discipline of the blessed Maria. Many others perhaps assumed the monastic habit under the force of countless necessities, driven unwillingly beneath the yoke by some goad. But what is unwilling is neither trustworthy nor lasting. In her, however, this above all is a cause for wonder: no calamity pursued her and no human being compelled her. Christ’s love alone drew her; she ran after the fragrance of his ointments and desired to sit beneath his shadow.</w:t>
      </w:r>
    </w:p>
    <w:p>
      <w:pPr/>
      <w:r>
        <w:rPr>
          <w:rFonts w:ascii="Noto Serif" w:hAnsi="Noto Serif" w:eastAsia="Noto Serif" w:cs="Noto Serif"/>
        </w:rPr>
        <w:t>We admire even women swaddled from birth in poverty when they choose this hard and painful manner of life. How much greater wonder, then, do we owe our sovereign lady, who was born amid luxury and enjoyed a still more luxurious upbringing and manner of life, yet chose a life exceedingly bitter and laborious? She opposed rough garments to soft ones, black mourning dress to brilliant robes, little food and fasting to delicate tables. In short, because of the words of the Lord she kept to the hard road.</w:t>
      </w:r>
    </w:p>
    <w:p>
      <w:pPr>
        <w:pStyle w:val="Heading2"/>
        <w:keepNext/>
      </w:pPr>
      <w:r>
        <w:rPr>
          <w:rFonts w:ascii="Noto Serif" w:hAnsi="Noto Serif" w:eastAsia="Noto Serif" w:cs="Noto Serif"/>
        </w:rPr>
        <w:t>8. The almsgiving of Constantine’s mother</w:t>
      </w:r>
    </w:p>
    <w:p>
      <w:pPr/>
      <w:r>
        <w:rPr>
          <w:rFonts w:ascii="Noto Serif" w:hAnsi="Noto Serif" w:eastAsia="Noto Serif" w:cs="Noto Serif"/>
        </w:rPr>
        <w:t>Perhaps someone has long been standing beside my discourse and blaming it because it has not yet described her philanthropy and mercy. My discourse wishes to do so, but loses courage before so vast a sea.</w:t>
      </w:r>
    </w:p>
    <w:p>
      <w:pPr/>
      <w:r>
        <w:rPr>
          <w:rFonts w:ascii="Noto Serif" w:hAnsi="Noto Serif" w:eastAsia="Noto Serif" w:cs="Noto Serif"/>
        </w:rPr>
        <w:t>With what power of speech could one tell how many you have rescued from the noose of famine, how many naked bodies you have warmed, how many losses of children you have made lighter, how many you have comforted after the loss of fathers, how many women you have relieved after the deaths of husbands?</w:t>
      </w:r>
    </w:p>
    <w:p>
      <w:pPr/>
      <w:r>
        <w:rPr>
          <w:rFonts w:ascii="Noto Serif" w:hAnsi="Noto Serif" w:eastAsia="Noto Serif" w:cs="Noto Serif"/>
        </w:rPr>
        <w:t>Nor, thrice-blessed lady, did you neglect Isaiah’s command to ransom those being led to death. You have turned the sword away from many necks; and when the darkness of death was already pouring over their eyes, you, a sun of mercy, scattered it.</w:t>
      </w:r>
    </w:p>
    <w:p>
      <w:pPr>
        <w:pStyle w:val="Heading2"/>
        <w:keepNext/>
      </w:pPr>
      <w:r>
        <w:rPr>
          <w:rFonts w:ascii="Noto Serif" w:hAnsi="Noto Serif" w:eastAsia="Noto Serif" w:cs="Noto Serif"/>
        </w:rPr>
        <w:t>9. Her secret gifts by night</w:t>
      </w:r>
    </w:p>
    <w:p>
      <w:pPr/>
      <w:r>
        <w:rPr>
          <w:rFonts w:ascii="Noto Serif" w:hAnsi="Noto Serif" w:eastAsia="Noto Serif" w:cs="Noto Serif"/>
        </w:rPr>
        <w:t>Nor do your distributions by night remain hidden, though you have labored to conceal them. Even when performed in darkness, their light shines forth, and through them the heavenly Father is glorified.</w:t>
      </w:r>
    </w:p>
    <w:p>
      <w:pPr/>
      <w:r>
        <w:rPr>
          <w:rFonts w:ascii="Noto Serif" w:hAnsi="Noto Serif" w:eastAsia="Noto Serif" w:cs="Noto Serif"/>
        </w:rPr>
        <w:t>Yet what your right hand does truly remains unknown to your left. For extending mercy is an action of the right hand; refusing to parade the good deed or sound a trumpet before one’s philanthropy means escaping the portion of vainglory that is sent away to Gehenna. This is how I understand the saying, “Let not your left hand know what your right hand is doing.”</w:t>
      </w:r>
    </w:p>
    <w:p>
      <w:pPr>
        <w:pStyle w:val="Heading2"/>
        <w:keepNext/>
      </w:pPr>
      <w:r>
        <w:rPr>
          <w:rFonts w:ascii="Noto Serif" w:hAnsi="Noto Serif" w:eastAsia="Noto Serif" w:cs="Noto Serif"/>
        </w:rPr>
        <w:t>10. Digression against ostentatious benefactors</w:t>
      </w:r>
    </w:p>
    <w:p>
      <w:pPr/>
      <w:r>
        <w:rPr>
          <w:rFonts w:ascii="Noto Serif" w:hAnsi="Noto Serif" w:eastAsia="Noto Serif" w:cs="Noto Serif"/>
        </w:rPr>
        <w:t>And yet who does not know that our present age has introduced a novelty in a certain matter? I do not know exactly how it arose—and I would pray that the practice aims at a right purpose—but for many it has become a cause of scandal.</w:t>
      </w:r>
    </w:p>
    <w:p>
      <w:pPr/>
      <w:r>
        <w:rPr>
          <w:rFonts w:ascii="Noto Serif" w:hAnsi="Noto Serif" w:eastAsia="Noto Serif" w:cs="Noto Serif"/>
        </w:rPr>
        <w:t>Ancient institutions devoted to the care of souls, worn down by time and needing a supporting hand, are passed by; while new and freshly founded establishments are raised under the names of their founders. Each man is eager to be both innovator and master of his innovation.</w:t>
      </w:r>
    </w:p>
    <w:p>
      <w:pPr/>
      <w:r>
        <w:rPr>
          <w:rFonts w:ascii="Noto Serif" w:hAnsi="Noto Serif" w:eastAsia="Noto Serif" w:cs="Noto Serif"/>
        </w:rPr>
        <w:t>It is as though a man, while neglecting his own sick child whom he might heal, were to seek another wife so that he might father another child by her, though he had nothing to reproach in the one who was ill. Foolish man—indeed incurably sick yourself! You possess a good child and, when you could restore him, you leave him neglected, throw yourself into the cares of another marriage, and expend yourself on unnecessary labor.</w:t>
      </w:r>
    </w:p>
    <w:p>
      <w:pPr>
        <w:pStyle w:val="Heading2"/>
        <w:keepNext/>
      </w:pPr>
      <w:r>
        <w:rPr>
          <w:rFonts w:ascii="Noto Serif" w:hAnsi="Noto Serif" w:eastAsia="Noto Serif" w:cs="Noto Serif"/>
        </w:rPr>
        <w:t>11. The splendid benefactions of the Augusta Maria</w:t>
      </w:r>
    </w:p>
    <w:p>
      <w:pPr/>
      <w:r>
        <w:rPr>
          <w:rFonts w:ascii="Noto Serif" w:hAnsi="Noto Serif" w:eastAsia="Noto Serif" w:cs="Noto Serif"/>
        </w:rPr>
        <w:t>But your mother, emperor, was not caught in such nets. Spurning human calculations and casting away to earth the desire to have her name invoked over lands and foundations, she made herself a temple of the kind the master-builder Paul describes. Christ was its foundation, and through the poor as her workmen she built upon it silver and precious stones.</w:t>
      </w:r>
    </w:p>
    <w:p>
      <w:pPr/>
      <w:r>
        <w:rPr>
          <w:rFonts w:ascii="Noto Serif" w:hAnsi="Noto Serif" w:eastAsia="Noto Serif" w:cs="Noto Serif"/>
        </w:rPr>
        <w:t>She distributed much to those citizens most in need of mercy. She also brought comfort to many communities of monks and nuns—all of them fighting manfully against the ruler of this world. Nor did you allow the islands lying opposite us to remain outside your concern; there too you sowed your seed, which in its proper season you will reap with rejoicing and without weariness. Thus the islands themselves might say to you: “Rejoice with us, you who have just become our savior and nourisher.”</w:t>
      </w:r>
    </w:p>
    <w:p>
      <w:pPr/>
      <w:r>
        <w:rPr>
          <w:rFonts w:ascii="Noto Serif" w:hAnsi="Noto Serif" w:eastAsia="Noto Serif" w:cs="Noto Serif"/>
        </w:rPr>
        <w:t>As for what you do for those who come to you day by day—how you receive each as an angel of God, as Christ Jesus; how your giving is done with cheerfulness and, together with cheerfulness, abundance—who could recount it all? Or rather, who would not become ridiculous by attempting to encompass everything?</w:t>
      </w:r>
    </w:p>
    <w:p>
      <w:pPr>
        <w:widowControl/>
      </w:pPr>
      <w:r>
        <w:rPr>
          <w:rFonts w:ascii="Noto Serif" w:hAnsi="Noto Serif" w:eastAsia="Noto Serif" w:cs="Noto Serif"/>
        </w:rPr>
        <w:t>A man could sooner count how many times in a day you breathe than how many times you show mercy. For with you, breathing and showing mercy are the same thing.</w:t>
      </w:r>
    </w:p>
    <w:p>
      <w:pPr>
        <w:pStyle w:val="Heading2"/>
        <w:keepNext/>
      </w:pPr>
      <w:r>
        <w:rPr>
          <w:rFonts w:ascii="Noto Serif" w:hAnsi="Noto Serif" w:eastAsia="Noto Serif" w:cs="Noto Serif"/>
        </w:rPr>
        <w:t>12. Her studies and great learning</w:t>
      </w:r>
    </w:p>
    <w:p>
      <w:pPr>
        <w:widowControl/>
      </w:pPr>
      <w:r>
        <w:rPr>
          <w:rFonts w:ascii="Noto Serif" w:hAnsi="Noto Serif" w:eastAsia="Noto Serif" w:cs="Noto Serif"/>
        </w:rPr>
        <w:t>And how great is her gentleness! Her love of learning exceeds every human expectation. What book, whether dense and difficult, has escaped her? What ancestral narrative?</w:t>
      </w:r>
    </w:p>
    <w:p>
      <w:pPr/>
      <w:r>
        <w:rPr>
          <w:rFonts w:ascii="Noto Serif" w:hAnsi="Noto Serif" w:eastAsia="Noto Serif" w:cs="Noto Serif"/>
        </w:rPr>
        <w:t>At one time one may find her dwelling among the more perfect writings, taking doctrine as solid food; at another, lingering among simpler works as among the flowers of a delightful and graceful meadow. In brief, she meditates on the law of the Lord night and day. Rising and walking, sitting and resting, she pursues the divine sayings and, in threefold fashion, inscribes them upon the tablets of her heart, as David, Moses, and Solomon have declared.</w:t>
      </w:r>
    </w:p>
    <w:p>
      <w:pPr>
        <w:pStyle w:val="Heading2"/>
        <w:keepNext/>
      </w:pPr>
      <w:r>
        <w:rPr>
          <w:rFonts w:ascii="Noto Serif" w:hAnsi="Noto Serif" w:eastAsia="Noto Serif" w:cs="Noto Serif"/>
        </w:rPr>
        <w:t>13. Her admirable care for her son’s education</w:t>
      </w:r>
    </w:p>
    <w:p>
      <w:pPr/>
      <w:r>
        <w:rPr>
          <w:rFonts w:ascii="Noto Serif" w:hAnsi="Noto Serif" w:eastAsia="Noto Serif" w:cs="Noto Serif"/>
        </w:rPr>
        <w:t>What remains? Childbearing is good, and the education of children is praiseworthy and pleasing to God. It is even sufficient for a mother’s salvation, if Paul is to be believed when he assures us that mothers will be saved through seeing to the self-control of their children.</w:t>
      </w:r>
    </w:p>
    <w:p>
      <w:pPr/>
      <w:r>
        <w:rPr>
          <w:rFonts w:ascii="Noto Serif" w:hAnsi="Noto Serif" w:eastAsia="Noto Serif" w:cs="Noto Serif"/>
        </w:rPr>
        <w:t>Who, then, has conducted a child through the dangerous years of youth with such dignity? Who has stationed more instructors beside her son? Some ennoble his speech, others train his mind, others gather for him the lessons of history; all of them contribute something to the young man.</w:t>
      </w:r>
    </w:p>
    <w:p>
      <w:pPr/>
      <w:r>
        <w:rPr>
          <w:rFonts w:ascii="Noto Serif" w:hAnsi="Noto Serif" w:eastAsia="Noto Serif" w:cs="Noto Serif"/>
        </w:rPr>
        <w:t>You blush at these praises, dove of the Lord, beautiful and complete—and for that very reason you are still more worthy of praise. The man who hunts after praises should not be praised, for he is vain; the one who shrinks from them deserves hymns all the more, for he is a philosopher.</w:t>
      </w:r>
    </w:p>
    <w:p>
      <w:pPr>
        <w:spacing w:before="80" w:after="100"/>
        <w:widowControl/>
        <w:pBdr>
          <w:bottom w:val="single" w:sz="4" w:space="1" w:color="B5B5B5"/>
        </w:pBdr>
      </w:pPr>
    </w:p>
    <w:p>
      <w:pPr>
        <w:pStyle w:val="Heading1"/>
        <w:keepNext/>
      </w:pPr>
      <w:r>
        <w:rPr>
          <w:rFonts w:ascii="Noto Serif" w:hAnsi="Noto Serif" w:eastAsia="Noto Serif" w:cs="Noto Serif"/>
        </w:rPr>
        <w:t>Part II — Counsel</w:t>
      </w:r>
    </w:p>
    <w:p>
      <w:pPr>
        <w:pStyle w:val="Heading2"/>
        <w:keepNext/>
      </w:pPr>
      <w:r>
        <w:rPr>
          <w:rFonts w:ascii="Noto Serif" w:hAnsi="Noto Serif" w:eastAsia="Noto Serif" w:cs="Noto Serif"/>
        </w:rPr>
        <w:t>1. Most wretched is the emperor who abuses gifts received from God</w:t>
      </w:r>
    </w:p>
    <w:p>
      <w:pPr/>
      <w:r>
        <w:rPr>
          <w:rFonts w:ascii="Noto Serif" w:hAnsi="Noto Serif" w:eastAsia="Noto Serif" w:cs="Noto Serif"/>
        </w:rPr>
        <w:t>Do you hear, emperor? I have not sung all this without purpose, nor merely to chant empty songs, as the proverb has it. I have done it so that I may show you how many good things the Higher Power has bestowed upon you and how entirely possible it is for you to surpass all emperors who have ever lived, since you possess so many aids toward what is noble.</w:t>
      </w:r>
    </w:p>
    <w:p>
      <w:pPr>
        <w:widowControl/>
      </w:pPr>
      <w:r>
        <w:rPr>
          <w:rFonts w:ascii="Noto Serif" w:hAnsi="Noto Serif" w:eastAsia="Noto Serif" w:cs="Noto Serif"/>
        </w:rPr>
        <w:t>Who could be happier than you, if to all these gifts you add the crowning summit of your own virtue? And who could be more wretched, if by your later deeds you soil them all?</w:t>
      </w:r>
    </w:p>
    <w:p>
      <w:pPr>
        <w:pStyle w:val="Heading2"/>
        <w:keepNext/>
      </w:pPr>
      <w:r>
        <w:rPr>
          <w:rFonts w:ascii="Noto Serif" w:hAnsi="Noto Serif" w:eastAsia="Noto Serif" w:cs="Noto Serif"/>
        </w:rPr>
        <w:t>2. Imperial dignity is a disgrace to one who lacks imperial virtues</w:t>
      </w:r>
    </w:p>
    <w:p>
      <w:pPr/>
      <w:r>
        <w:rPr>
          <w:rFonts w:ascii="Noto Serif" w:hAnsi="Noto Serif" w:eastAsia="Noto Serif" w:cs="Noto Serif"/>
        </w:rPr>
        <w:t>Do not imagine that the imperial office itself will add to your glory unless you also display a royal character. Otherwise the mad Cambyses and the effeminate Sardanapalus would be more illustrious than Aristides and Epaminondas.</w:t>
      </w:r>
    </w:p>
    <w:p>
      <w:pPr/>
      <w:r>
        <w:rPr>
          <w:rFonts w:ascii="Noto Serif" w:hAnsi="Noto Serif" w:eastAsia="Noto Serif" w:cs="Noto Serif"/>
        </w:rPr>
        <w:t>Rather, the more conspicuous your station, the more conspicuously ridiculous you will make yourself if you disgrace it. If a private citizen lives irrationally and mocks the laws of virtue, even his neighbor may fail to know it. The sin of a private man does not naturally spread among many; it tends to be enclosed within his little household. It is not so with an emperor. Even if he has merely conceived the intention of doing wrong, he will not escape the notice of the multitude.</w:t>
      </w:r>
    </w:p>
    <w:p>
      <w:pPr>
        <w:pStyle w:val="Heading2"/>
        <w:keepNext/>
      </w:pPr>
      <w:r>
        <w:rPr>
          <w:rFonts w:ascii="Noto Serif" w:hAnsi="Noto Serif" w:eastAsia="Noto Serif" w:cs="Noto Serif"/>
        </w:rPr>
        <w:t>3. The emperor is praised for virtue, not clothing</w:t>
      </w:r>
    </w:p>
    <w:p>
      <w:pPr/>
      <w:r>
        <w:rPr>
          <w:rFonts w:ascii="Noto Serif" w:hAnsi="Noto Serif" w:eastAsia="Noto Serif" w:cs="Noto Serif"/>
        </w:rPr>
        <w:t>Do not suppose that your gold-covered and purple-bordered robe will subdue men who serve Ares, men with a terrible and lion-like gaze, unless they also see you clad in bronze armor and personally engaged in war.</w:t>
      </w:r>
    </w:p>
    <w:p>
      <w:pPr/>
      <w:r>
        <w:rPr>
          <w:rFonts w:ascii="Noto Serif" w:hAnsi="Noto Serif" w:eastAsia="Noto Serif" w:cs="Noto Serif"/>
        </w:rPr>
        <w:t>A barbarian is not struck with terror when he sees a man dressed like a bride. He laughs at one glittering with gold as at a little boy; and, mocking him as childish and unmanly, he thinks quite reasonably that he will not even need a fist to kill him.</w:t>
      </w:r>
    </w:p>
    <w:p>
      <w:pPr>
        <w:pStyle w:val="Heading2"/>
        <w:keepNext/>
      </w:pPr>
      <w:r>
        <w:rPr>
          <w:rFonts w:ascii="Noto Serif" w:hAnsi="Noto Serif" w:eastAsia="Noto Serif" w:cs="Noto Serif"/>
        </w:rPr>
        <w:t>4. The emperor must despise the love of pleasure</w:t>
      </w:r>
    </w:p>
    <w:p>
      <w:pPr>
        <w:widowControl/>
      </w:pPr>
      <w:r>
        <w:rPr>
          <w:rFonts w:ascii="Noto Serif" w:hAnsi="Noto Serif" w:eastAsia="Noto Serif" w:cs="Noto Serif"/>
        </w:rPr>
        <w:t>But if the enchantment of pleasures has mastered you—what a splendid emperor you are, and how worthy to rule everyone else!</w:t>
      </w:r>
    </w:p>
    <w:p>
      <w:pPr/>
      <w:r>
        <w:rPr>
          <w:rFonts w:ascii="Noto Serif" w:hAnsi="Noto Serif" w:eastAsia="Noto Serif" w:cs="Noto Serif"/>
        </w:rPr>
        <w:t>If a man has made himself a triple slave to ignoble pleasures, how will he teach others not to rank law beneath pleasure? He has certainly educated himself wonderfully! How will he lead others toward what is better, when he himself refuses to listen to those who admonish him?</w:t>
      </w:r>
    </w:p>
    <w:p>
      <w:pPr>
        <w:pStyle w:val="Heading2"/>
        <w:keepNext/>
      </w:pPr>
      <w:r>
        <w:rPr>
          <w:rFonts w:ascii="Noto Serif" w:hAnsi="Noto Serif" w:eastAsia="Noto Serif" w:cs="Noto Serif"/>
        </w:rPr>
        <w:t>5. Love of toil is fitting and useful for an emperor</w:t>
      </w:r>
    </w:p>
    <w:p>
      <w:pPr/>
      <w:r>
        <w:rPr>
          <w:rFonts w:ascii="Noto Serif" w:hAnsi="Noto Serif" w:eastAsia="Noto Serif" w:cs="Noto Serif"/>
        </w:rPr>
        <w:t>You must therefore banish and cut out by every device—by fire and iron—the most dreadful beast, pleasure. In its place you must introduce and array against it the labors that train emperors physically and make them formidable against their opponents.</w:t>
      </w:r>
    </w:p>
    <w:p>
      <w:pPr/>
      <w:r>
        <w:rPr>
          <w:rFonts w:ascii="Noto Serif" w:hAnsi="Noto Serif" w:eastAsia="Noto Serif" w:cs="Noto Serif"/>
        </w:rPr>
        <w:t>These labors keep the flower of youth from withering in the young, and in those grown old they lighten the infirmity that comes with age, accompanying a man throughout his years like contemporaries and fellow-nurslings.</w:t>
      </w:r>
    </w:p>
    <w:p>
      <w:pPr>
        <w:pStyle w:val="Heading2"/>
        <w:keepNext/>
      </w:pPr>
      <w:r>
        <w:rPr>
          <w:rFonts w:ascii="Noto Serif" w:hAnsi="Noto Serif" w:eastAsia="Noto Serif" w:cs="Noto Serif"/>
        </w:rPr>
        <w:t>6. Three sound and three corrupt forms of government</w:t>
      </w:r>
    </w:p>
    <w:p>
      <w:pPr>
        <w:widowControl/>
      </w:pPr>
      <w:r>
        <w:rPr>
          <w:rFonts w:ascii="Noto Serif" w:hAnsi="Noto Serif" w:eastAsia="Noto Serif" w:cs="Noto Serif"/>
        </w:rPr>
        <w:t>Come now and learn, as briefly as possible, the pattern of kingship.</w:t>
      </w:r>
    </w:p>
    <w:p>
      <w:pPr/>
      <w:r>
        <w:rPr>
          <w:rFonts w:ascii="Noto Serif" w:hAnsi="Noto Serif" w:eastAsia="Noto Serif" w:cs="Noto Serif"/>
        </w:rPr>
        <w:t xml:space="preserve">There are three principal forms of political constitution. One is monarchy which, when lawful, is called </w:t>
      </w:r>
      <w:r>
        <w:rPr>
          <w:rFonts w:ascii="Noto Serif" w:hAnsi="Noto Serif" w:eastAsia="Noto Serif" w:cs="Noto Serif"/>
          <w:i/>
        </w:rPr>
        <w:t>basileia</w:t>
      </w:r>
      <w:r>
        <w:rPr>
          <w:rFonts w:ascii="Noto Serif" w:hAnsi="Noto Serif" w:eastAsia="Noto Serif" w:cs="Noto Serif"/>
        </w:rPr>
        <w:t xml:space="preserve">, kingship — being, as the name itself suggests, the </w:t>
      </w:r>
      <w:r>
        <w:rPr>
          <w:rFonts w:ascii="Noto Serif" w:hAnsi="Noto Serif" w:eastAsia="Noto Serif" w:cs="Noto Serif"/>
          <w:i/>
        </w:rPr>
        <w:t>basis</w:t>
      </w:r>
      <w:r>
        <w:rPr>
          <w:rFonts w:ascii="Noto Serif" w:hAnsi="Noto Serif" w:eastAsia="Noto Serif" w:cs="Noto Serif"/>
        </w:rPr>
        <w:t xml:space="preserve"> and support of the people. Another is composed of a number of rulers who themselves act lawfully; its name is aristocracy. The third is the participation of the whole people in the administration of the commonwealth, which they call democracy.</w:t>
      </w:r>
    </w:p>
    <w:p>
      <w:pPr/>
      <w:r>
        <w:rPr>
          <w:rFonts w:ascii="Noto Serif" w:hAnsi="Noto Serif" w:eastAsia="Noto Serif" w:cs="Noto Serif"/>
        </w:rPr>
        <w:t>Opposed to these are three other forms, which do violence to what is proper. Tyranny lies in wait for kingship; oligarchy shoots at aristocracy, whenever certain wealthy and violent men subdue the best and rule over them; and facing democracy stands ochlocracy, mob-rule, a lawless and utterly disorderly gathering of a confused multitude.</w:t>
      </w:r>
    </w:p>
    <w:p>
      <w:pPr>
        <w:widowControl/>
      </w:pPr>
      <w:r>
        <w:rPr>
          <w:rFonts w:ascii="Noto Serif" w:hAnsi="Noto Serif" w:eastAsia="Noto Serif" w:cs="Noto Serif"/>
        </w:rPr>
        <w:t>I shall say nothing further about the others.</w:t>
      </w:r>
    </w:p>
    <w:p>
      <w:pPr>
        <w:pStyle w:val="Heading2"/>
        <w:keepNext/>
      </w:pPr>
      <w:r>
        <w:rPr>
          <w:rFonts w:ascii="Noto Serif" w:hAnsi="Noto Serif" w:eastAsia="Noto Serif" w:cs="Noto Serif"/>
        </w:rPr>
        <w:t>7. The first mark of a tyrant: he comes to power by violence</w:t>
      </w:r>
    </w:p>
    <w:p>
      <w:pPr>
        <w:widowControl/>
      </w:pPr>
      <w:r>
        <w:rPr>
          <w:rFonts w:ascii="Noto Serif" w:hAnsi="Noto Serif" w:eastAsia="Noto Serif" w:cs="Noto Serif"/>
        </w:rPr>
        <w:t>Hear instead the distinguishing marks of tyranny and kingship.</w:t>
      </w:r>
    </w:p>
    <w:p>
      <w:pPr/>
      <w:r>
        <w:rPr>
          <w:rFonts w:ascii="Noto Serif" w:hAnsi="Noto Serif" w:eastAsia="Noto Serif" w:cs="Noto Serif"/>
        </w:rPr>
        <w:t>First, the tyrant forces his way into rule. He does not receive the reins of government from the citizens; he seizes them himself through slaughter and bloodshed. Such are the preludes of tyranny: from its very beginning it is sprinkled with blood.</w:t>
      </w:r>
    </w:p>
    <w:p>
      <w:pPr>
        <w:pStyle w:val="Heading2"/>
        <w:keepNext/>
      </w:pPr>
      <w:r>
        <w:rPr>
          <w:rFonts w:ascii="Noto Serif" w:hAnsi="Noto Serif" w:eastAsia="Noto Serif" w:cs="Noto Serif"/>
        </w:rPr>
        <w:t>8. The second mark of tyranny: inhuman assault upon the property and freedom of subjects</w:t>
      </w:r>
    </w:p>
    <w:p>
      <w:pPr/>
      <w:r>
        <w:rPr>
          <w:rFonts w:ascii="Noto Serif" w:hAnsi="Noto Serif" w:eastAsia="Noto Serif" w:cs="Noto Serif"/>
        </w:rPr>
        <w:t>Once he has entered the palace, what rites does the tyrant perform? He champions every pleasure of the body and devises every sorrow for his subjects. He trusts no one, has no friend, and makes and considers everyone an enemy.</w:t>
      </w:r>
    </w:p>
    <w:p>
      <w:pPr/>
      <w:r>
        <w:rPr>
          <w:rFonts w:ascii="Noto Serif" w:hAnsi="Noto Serif" w:eastAsia="Noto Serif" w:cs="Noto Serif"/>
        </w:rPr>
        <w:t>He hates the good because he believes himself hated by them—for good men naturally hate one unlike themselves. He hates the wicked precisely because they are wicked and desire the same things he does; he trembles lest someone more wicked than himself seize the government.</w:t>
      </w:r>
    </w:p>
    <w:p>
      <w:pPr/>
      <w:r>
        <w:rPr>
          <w:rFonts w:ascii="Noto Serif" w:hAnsi="Noto Serif" w:eastAsia="Noto Serif" w:cs="Noto Serif"/>
        </w:rPr>
        <w:t>Thus he is always cutting down the tallest ears of grain. He reduces everyone to poverty and compels everyone to mourn and beat his breast. His reasoning is: let no one live at ease, lest leisure give him time for curiosity, curiosity give rise to thought, and thought to designs for change.</w:t>
      </w:r>
    </w:p>
    <w:p>
      <w:pPr/>
      <w:r>
        <w:rPr>
          <w:rFonts w:ascii="Noto Serif" w:hAnsi="Noto Serif" w:eastAsia="Noto Serif" w:cs="Noto Serif"/>
        </w:rPr>
        <w:t>He alters laws and shifts them about, indulging either the greed of his soul, his licentiousness, or some other passion. He does not know how to maintain an army for the sake of the commonwealth. Instead he gathers bodyguards around himself, feeds and fattens them as guardians of his body, rearing the whole band against the commonwealth and giving them free rein to slaughter, treat men as nothing, and leave families childless.</w:t>
      </w:r>
    </w:p>
    <w:p>
      <w:pPr>
        <w:pStyle w:val="Heading2"/>
        <w:keepNext/>
      </w:pPr>
      <w:r>
        <w:rPr>
          <w:rFonts w:ascii="Noto Serif" w:hAnsi="Noto Serif" w:eastAsia="Noto Serif" w:cs="Noto Serif"/>
        </w:rPr>
        <w:t>9. The misery of a people subjected to tyranny</w:t>
      </w:r>
    </w:p>
    <w:p>
      <w:pPr/>
      <w:r>
        <w:rPr>
          <w:rFonts w:ascii="Noto Serif" w:hAnsi="Noto Serif" w:eastAsia="Noto Serif" w:cs="Noto Serif"/>
        </w:rPr>
        <w:t>When a tyrant rules, even the farmer harvests tears. He is worn away by daily labor only to see his crop swept off by a tyrannical whirlwind; instead of grapes he cultivates the bramble of grief, whose thorns pierce his heart. Worst of all, he becomes prey both to enemies and to his own rulers.</w:t>
      </w:r>
    </w:p>
    <w:p>
      <w:pPr>
        <w:widowControl/>
      </w:pPr>
      <w:r>
        <w:rPr>
          <w:rFonts w:ascii="Noto Serif" w:hAnsi="Noto Serif" w:eastAsia="Noto Serif" w:cs="Noto Serif"/>
        </w:rPr>
        <w:t>The sailor curses the winds and the sea for not having drowned him, so bitter a sea and so much more tyrannical a storm has he experienced on land.</w:t>
      </w:r>
    </w:p>
    <w:p>
      <w:pPr/>
      <w:r>
        <w:rPr>
          <w:rFonts w:ascii="Noto Serif" w:hAnsi="Noto Serif" w:eastAsia="Noto Serif" w:cs="Noto Serif"/>
        </w:rPr>
        <w:t>Those who are eminent in the state surpass every excess of misery, precisely because they dwell nearest the Minotaur and are most ready to be devoured. One man’s wealth is carried away. Another man’s daughter, formerly guarded in honor in her bridal chamber, is seized for violation. The father who had expected to raise songs and applause at the wedding now raises cries of grief, lamenting the outrage; in place of tears of joy he pours out tears of sorrow. Another sees his wife dragged to a hateful bed, as though a dart had been driven into his heart.</w:t>
      </w:r>
    </w:p>
    <w:p>
      <w:pPr/>
      <w:r>
        <w:rPr>
          <w:rFonts w:ascii="Noto Serif" w:hAnsi="Noto Serif" w:eastAsia="Noto Serif" w:cs="Noto Serif"/>
        </w:rPr>
        <w:t>And if any of them so much as mutters a free word, the sword is immediately dipped in his entrails. This alone becomes sweet and welcome to those pitiable men: by the sword they are finally carried away from the sight of such things.</w:t>
      </w:r>
    </w:p>
    <w:p>
      <w:pPr>
        <w:pStyle w:val="Heading2"/>
        <w:keepNext/>
      </w:pPr>
      <w:r>
        <w:rPr>
          <w:rFonts w:ascii="Noto Serif" w:hAnsi="Noto Serif" w:eastAsia="Noto Serif" w:cs="Noto Serif"/>
        </w:rPr>
        <w:t>10. The tyrant’s anxious fears and perpetual torment</w:t>
      </w:r>
    </w:p>
    <w:p>
      <w:pPr/>
      <w:r>
        <w:rPr>
          <w:rFonts w:ascii="Noto Serif" w:hAnsi="Noto Serif" w:eastAsia="Noto Serif" w:cs="Noto Serif"/>
        </w:rPr>
        <w:t>That beast, the tyrant, cannot even look upon his wife and dearest relations with pleasure. He suspects her too; lying beside her, he trembles, shuddering even at sleep lest she hand him over in his bed to death, the brother of sleep.</w:t>
      </w:r>
    </w:p>
    <w:p>
      <w:pPr/>
      <w:r>
        <w:rPr>
          <w:rFonts w:ascii="Noto Serif" w:hAnsi="Noto Serif" w:eastAsia="Noto Serif" w:cs="Noto Serif"/>
        </w:rPr>
        <w:t>For everyone else a meal provides good cheer; at the table the tyrant is most afraid, lest poison have been mixed with the food, lest his cup become a cup of death. Nor can the wretch trust his bodyguards. How could he? He fears them most of all because they carry swords nearest to him. He is forever wondering whether they will use those swords not for him but against him. He arms them against everyone else, but against the bodyguards themselves he has no one whom he can arm.</w:t>
      </w:r>
    </w:p>
    <w:p>
      <w:pPr/>
      <w:r>
        <w:rPr>
          <w:rFonts w:ascii="Noto Serif" w:hAnsi="Noto Serif" w:eastAsia="Noto Serif" w:cs="Noto Serif"/>
        </w:rPr>
        <w:t>Such terror is a fitting reward for a tyrannical and distrustful mind. No one can exact from a tyrant a greater penalty than the punishment he inflicts upon himself by placing himself under such necessities.</w:t>
      </w:r>
    </w:p>
    <w:p>
      <w:pPr>
        <w:pStyle w:val="Heading2"/>
        <w:keepNext/>
      </w:pPr>
      <w:r>
        <w:rPr>
          <w:rFonts w:ascii="Noto Serif" w:hAnsi="Noto Serif" w:eastAsia="Noto Serif" w:cs="Noto Serif"/>
        </w:rPr>
        <w:t>11. The entrance of the just king brings peace and joy to his subjects</w:t>
      </w:r>
    </w:p>
    <w:p>
      <w:pPr/>
      <w:r>
        <w:rPr>
          <w:rFonts w:ascii="Noto Serif" w:hAnsi="Noto Serif" w:eastAsia="Noto Serif" w:cs="Noto Serif"/>
        </w:rPr>
        <w:t>You have seen the shape of the tyrant—how repulsive and accursed it is. Now look at the beauty of the king: how desirable, how lovable in itself; such as yours can be, if you choose.</w:t>
      </w:r>
    </w:p>
    <w:p>
      <w:pPr>
        <w:widowControl/>
      </w:pPr>
      <w:r>
        <w:rPr>
          <w:rFonts w:ascii="Noto Serif" w:hAnsi="Noto Serif" w:eastAsia="Noto Serif" w:cs="Noto Serif"/>
        </w:rPr>
        <w:t>In a way I have already painted kingship while painting the tyrant, since the true king will be his opposite. Still, I shall add a few more colors.</w:t>
      </w:r>
    </w:p>
    <w:p>
      <w:pPr/>
      <w:r>
        <w:rPr>
          <w:rFonts w:ascii="Noto Serif" w:hAnsi="Noto Serif" w:eastAsia="Noto Serif" w:cs="Noto Serif"/>
        </w:rPr>
        <w:t>First observe how he paints the very entrance to his reign in colors opposite to the tyrant’s. He does not acquire rule through violence; he does not dye his imperial robe in blood. He receives it through the goodwill of the multitude and the sober, reasonable consent of the people. He receives kingship as the prize of virtue, all yielding what is greater to the man who is better.</w:t>
      </w:r>
    </w:p>
    <w:p>
      <w:pPr/>
      <w:r>
        <w:rPr>
          <w:rFonts w:ascii="Noto Serif" w:hAnsi="Noto Serif" w:eastAsia="Noto Serif" w:cs="Noto Serif"/>
        </w:rPr>
        <w:t>So too among bees there is a natural king, and the entire swarm makes him its leader. Thus the forecourts of the true king’s reign are cheerful and approachable, not gloomy and difficult of access. Let us now proceed farther in and behold kingship itself.</w:t>
      </w:r>
    </w:p>
    <w:p>
      <w:pPr>
        <w:pStyle w:val="Heading2"/>
        <w:keepNext/>
      </w:pPr>
      <w:r>
        <w:rPr>
          <w:rFonts w:ascii="Noto Serif" w:hAnsi="Noto Serif" w:eastAsia="Noto Serif" w:cs="Noto Serif"/>
        </w:rPr>
        <w:t>12. The highest degree of piety is necessary and fruitful for a king</w:t>
      </w:r>
    </w:p>
    <w:p>
      <w:pPr/>
      <w:r>
        <w:rPr>
          <w:rFonts w:ascii="Noto Serif" w:hAnsi="Noto Serif" w:eastAsia="Noto Serif" w:cs="Noto Serif"/>
        </w:rPr>
        <w:t>The true king knows that, just as the lower parts of a house or a ship must be most secure, so too kingship must stand upon a safe foundation. He therefore makes piety his foundation.</w:t>
      </w:r>
    </w:p>
    <w:p>
      <w:pPr/>
      <w:r>
        <w:rPr>
          <w:rFonts w:ascii="Noto Serif" w:hAnsi="Noto Serif" w:eastAsia="Noto Serif" w:cs="Noto Serif"/>
        </w:rPr>
        <w:t>He is so devout that he scarcely yields first place even to priests, and he does and says everything with the knowledge that God sees all and hears all. Being a lover of God, he is shown to be beloved by God; for the man who loves God will be loved by God.</w:t>
      </w:r>
    </w:p>
    <w:p>
      <w:pPr/>
      <w:r>
        <w:rPr>
          <w:rFonts w:ascii="Noto Serif" w:hAnsi="Noto Serif" w:eastAsia="Noto Serif" w:cs="Noto Serif"/>
        </w:rPr>
        <w:t>Thus God will be everything to him: father and brother, soldier and ally—granting success in war and raising trophies with him, and in peace working eagerly with him for good order. Who is happier than the man who has God for a friend? Who is more unconquerable in battle? What truce could be more peaceful?</w:t>
      </w:r>
    </w:p>
    <w:p>
      <w:pPr/>
      <w:r>
        <w:rPr>
          <w:rFonts w:ascii="Noto Serif" w:hAnsi="Noto Serif" w:eastAsia="Noto Serif" w:cs="Noto Serif"/>
        </w:rPr>
        <w:t>Indeed, this man alone almost seems to rule the entire world. For if the world belongs to God, and he is acknowledged to be God’s friend, and friends hold their possessions in common, then the emperor who most loves God will in this sense be lord of the world.</w:t>
      </w:r>
    </w:p>
    <w:p>
      <w:pPr>
        <w:pStyle w:val="Heading2"/>
        <w:keepNext/>
      </w:pPr>
      <w:r>
        <w:rPr>
          <w:rFonts w:ascii="Noto Serif" w:hAnsi="Noto Serif" w:eastAsia="Noto Serif" w:cs="Noto Serif"/>
        </w:rPr>
        <w:t>13. Faithful friends are necessary instruments of good government</w:t>
      </w:r>
    </w:p>
    <w:p>
      <w:pPr>
        <w:widowControl/>
      </w:pPr>
      <w:r>
        <w:rPr>
          <w:rFonts w:ascii="Noto Serif" w:hAnsi="Noto Serif" w:eastAsia="Noto Serif" w:cs="Noto Serif"/>
        </w:rPr>
        <w:t>How, then, will the king supervise everything? How will he attend to and observe what is done in every place—praising one man, reproving another, correcting a third?</w:t>
      </w:r>
    </w:p>
    <w:p>
      <w:pPr>
        <w:widowControl/>
      </w:pPr>
      <w:r>
        <w:rPr>
          <w:rFonts w:ascii="Noto Serif" w:hAnsi="Noto Serif" w:eastAsia="Noto Serif" w:cs="Noto Serif"/>
        </w:rPr>
        <w:t>Do you wish to learn how all this may be done? Through the winged chariot of friends. The king himself is one man; through his friends he becomes many.</w:t>
      </w:r>
    </w:p>
    <w:p>
      <w:pPr>
        <w:pStyle w:val="Heading2"/>
        <w:keepNext/>
      </w:pPr>
      <w:r>
        <w:rPr>
          <w:rFonts w:ascii="Noto Serif" w:hAnsi="Noto Serif" w:eastAsia="Noto Serif" w:cs="Noto Serif"/>
        </w:rPr>
        <w:t>14. Friends are among the greatest goods of kingship</w:t>
      </w:r>
    </w:p>
    <w:p>
      <w:pPr/>
      <w:r>
        <w:rPr>
          <w:rFonts w:ascii="Noto Serif" w:hAnsi="Noto Serif" w:eastAsia="Noto Serif" w:cs="Noto Serif"/>
        </w:rPr>
        <w:t>Since I have mentioned friends, I shall teach you something more fully about them. Among the many goods belonging to kingship, nothing is like the reality and the very name of a friend.</w:t>
      </w:r>
    </w:p>
    <w:p>
      <w:pPr/>
      <w:r>
        <w:rPr>
          <w:rFonts w:ascii="Noto Serif" w:hAnsi="Noto Serif" w:eastAsia="Noto Serif" w:cs="Noto Serif"/>
        </w:rPr>
        <w:t>The tyrant surrounds himself with fear; threats and executions are his supposedly strong and impregnable defense. You, instead, build your wall out of friendship and fortify yourself above all with goodwill.</w:t>
      </w:r>
    </w:p>
    <w:p>
      <w:pPr/>
      <w:r>
        <w:rPr>
          <w:rFonts w:ascii="Noto Serif" w:hAnsi="Noto Serif" w:eastAsia="Noto Serif" w:cs="Noto Serif"/>
        </w:rPr>
        <w:t>Nothing is so weak as a man hated by many, even if guarded by many spearmen. A citizen may bow down, magnify the ruler, acclaim him, and ask the Higher Power to add years to his life; but his tongue has sworn allegiance while his mind remains unsworn. His lips have become wet with praise while the roof of his mouth has not. He is afraid to say openly that he hates and abhors the ruler. But once he finds an opportunity, he reveals his hatred not in words but in deeds, and tastes the raw liver of the man he hates.</w:t>
      </w:r>
    </w:p>
    <w:p>
      <w:pPr>
        <w:pStyle w:val="Heading2"/>
        <w:keepNext/>
      </w:pPr>
      <w:r>
        <w:rPr>
          <w:rFonts w:ascii="Noto Serif" w:hAnsi="Noto Serif" w:eastAsia="Noto Serif" w:cs="Noto Serif"/>
        </w:rPr>
        <w:t>15. The service of a sincere friend to a king</w:t>
      </w:r>
    </w:p>
    <w:p>
      <w:pPr/>
      <w:r>
        <w:rPr>
          <w:rFonts w:ascii="Noto Serif" w:hAnsi="Noto Serif" w:eastAsia="Noto Serif" w:cs="Noto Serif"/>
        </w:rPr>
        <w:t>A friend is not like this. Night and day he cares for the king who is his friend and is consumed with anxieties on his behalf. He does not look only to what he can gain or how he can harvest profit from office; he looks to how affairs may remain firmly settled for the kingdom.</w:t>
      </w:r>
    </w:p>
    <w:p>
      <w:pPr/>
      <w:r>
        <w:rPr>
          <w:rFonts w:ascii="Noto Serif" w:hAnsi="Noto Serif" w:eastAsia="Noto Serif" w:cs="Noto Serif"/>
        </w:rPr>
        <w:t>He will cause a little pain in order to bring greater joy. He will be sharp in his words in order to make the outcome sweet. He will not bend himself to every wish of the emperor, behaving like a shadow that nods whenever the ruler nods and moves whenever he moves. He will be truthful and frank in judgment, making his friend’s concerns his own through love.</w:t>
      </w:r>
    </w:p>
    <w:p>
      <w:pPr>
        <w:pStyle w:val="Heading2"/>
        <w:keepNext/>
      </w:pPr>
      <w:r>
        <w:rPr>
          <w:rFonts w:ascii="Noto Serif" w:hAnsi="Noto Serif" w:eastAsia="Noto Serif" w:cs="Noto Serif"/>
        </w:rPr>
        <w:t>16. The king must avoid the harm caused by flatterers</w:t>
      </w:r>
    </w:p>
    <w:p>
      <w:pPr/>
      <w:r>
        <w:rPr>
          <w:rFonts w:ascii="Noto Serif" w:hAnsi="Noto Serif" w:eastAsia="Noto Serif" w:cs="Noto Serif"/>
        </w:rPr>
        <w:t>The king, for his part, will not think his friend a burdensome disciplinarian but a welcome counselor. Toward flatterers, however, he will grow bitter as toward enemies and draw his brow severely against them.</w:t>
      </w:r>
    </w:p>
    <w:p>
      <w:pPr/>
      <w:r>
        <w:rPr>
          <w:rFonts w:ascii="Noto Serif" w:hAnsi="Noto Serif" w:eastAsia="Noto Serif" w:cs="Noto Serif"/>
        </w:rPr>
        <w:t>For the servants of flattery truly mix a deadly honeyed drink. They kiss, but bite at the same time; they fawn, but tear; honey drips from them, yet it produces an aftertaste more bitter than gall.</w:t>
      </w:r>
    </w:p>
    <w:p>
      <w:pPr>
        <w:widowControl/>
      </w:pPr>
      <w:r>
        <w:rPr>
          <w:rFonts w:ascii="Noto Serif" w:hAnsi="Noto Serif" w:eastAsia="Noto Serif" w:cs="Noto Serif"/>
        </w:rPr>
        <w:t>To such men the king will open neither the doors of the palace nor those of his ears. He will sail past them as past the Sirens, stopping his hearing with wax and with wise words.</w:t>
      </w:r>
    </w:p>
    <w:p>
      <w:pPr>
        <w:pStyle w:val="Heading2"/>
        <w:keepNext/>
      </w:pPr>
      <w:r>
        <w:rPr>
          <w:rFonts w:ascii="Noto Serif" w:hAnsi="Noto Serif" w:eastAsia="Noto Serif" w:cs="Noto Serif"/>
        </w:rPr>
        <w:t>17. The king should obey and endure the admonitions of friends</w:t>
      </w:r>
    </w:p>
    <w:p>
      <w:pPr/>
      <w:r>
        <w:rPr>
          <w:rFonts w:ascii="Noto Serif" w:hAnsi="Noto Serif" w:eastAsia="Noto Serif" w:cs="Noto Serif"/>
        </w:rPr>
        <w:t>To his friends, however, the king will submit himself even to cutting and cauterizing, as to skilled physicians. He will summon into the palace every man who is wiser than himself. He will draw many a worthy man out of an obscure corner instead of leaving such men to whisper their wisdom only among the young. Entrusting himself to them, he will make his own heart into a reservoir capable of receiving every excellent thing poured into it.</w:t>
      </w:r>
    </w:p>
    <w:p>
      <w:pPr>
        <w:pStyle w:val="Heading2"/>
        <w:keepNext/>
      </w:pPr>
      <w:r>
        <w:rPr>
          <w:rFonts w:ascii="Noto Serif" w:hAnsi="Noto Serif" w:eastAsia="Noto Serif" w:cs="Noto Serif"/>
        </w:rPr>
        <w:t>18. How the king should test good friends before entrusting them with government</w:t>
      </w:r>
    </w:p>
    <w:p>
      <w:pPr>
        <w:widowControl/>
      </w:pPr>
      <w:r>
        <w:rPr>
          <w:rFonts w:ascii="Noto Serif" w:hAnsi="Noto Serif" w:eastAsia="Noto Serif" w:cs="Noto Serif"/>
        </w:rPr>
        <w:t>These friends he will eventually place over the administration of cities—but only after making trial of them and learning that they will govern well.</w:t>
      </w:r>
    </w:p>
    <w:p>
      <w:pPr/>
      <w:r>
        <w:rPr>
          <w:rFonts w:ascii="Noto Serif" w:hAnsi="Noto Serif" w:eastAsia="Noto Serif" w:cs="Noto Serif"/>
        </w:rPr>
        <w:t>What is this test? Follow my argument carefully and perhaps I shall hand you the touchstone by which gold is recognized. Three things must be considered in this trial: the man, the household, and the city.</w:t>
      </w:r>
    </w:p>
    <w:p>
      <w:pPr/>
      <w:r>
        <w:rPr>
          <w:rFonts w:ascii="Noto Serif" w:hAnsi="Noto Serif" w:eastAsia="Noto Serif" w:cs="Noto Serif"/>
        </w:rPr>
        <w:t>First examine the man and see whether he has put his own character in order, so that neither anger nor desire—those servants and subjects of reason—has risen up and become master. When you find such a man, raise him to the administration of a household. If you find him approved there also, lift him to another step and entrust him with the government of a city.</w:t>
      </w:r>
    </w:p>
    <w:p>
      <w:pPr>
        <w:widowControl/>
      </w:pPr>
      <w:r>
        <w:rPr>
          <w:rFonts w:ascii="Noto Serif" w:hAnsi="Noto Serif" w:eastAsia="Noto Serif" w:cs="Noto Serif"/>
        </w:rPr>
        <w:t>For how can a man who does not govern himself properly preside over a household as he ought? And how can one who has not ordered a household govern a city?</w:t>
      </w:r>
    </w:p>
    <w:p>
      <w:pPr/>
      <w:r>
        <w:rPr>
          <w:rFonts w:ascii="Noto Serif" w:hAnsi="Noto Serif" w:eastAsia="Noto Serif" w:cs="Noto Serif"/>
        </w:rPr>
        <w:t>Let this be your infallible rule for selecting officials: bring to public administration those who have been tested in more particular and private responsibilities. “He who is faithful in little is faithful also in much,” as we have learned. Likewise the Apostle does not entrust a Church to a man who does not know how to manage his own household.</w:t>
      </w:r>
    </w:p>
    <w:p>
      <w:pPr>
        <w:pStyle w:val="Heading2"/>
        <w:keepNext/>
      </w:pPr>
      <w:r>
        <w:rPr>
          <w:rFonts w:ascii="Noto Serif" w:hAnsi="Noto Serif" w:eastAsia="Noto Serif" w:cs="Noto Serif"/>
        </w:rPr>
        <w:t>19. The emperor’s favor powerfully draws the pursuits of his subjects after it</w:t>
      </w:r>
    </w:p>
    <w:p>
      <w:pPr/>
      <w:r>
        <w:rPr>
          <w:rFonts w:ascii="Noto Serif" w:hAnsi="Noto Serif" w:eastAsia="Noto Serif" w:cs="Noto Serif"/>
        </w:rPr>
        <w:t>If your officials are men of this sort, they will quickly improve the empire and will produce many others like themselves. For whatever emperors devote themselves to has a natural tendency to increase among their subjects.</w:t>
      </w:r>
    </w:p>
    <w:p>
      <w:pPr/>
      <w:r>
        <w:rPr>
          <w:rFonts w:ascii="Noto Serif" w:hAnsi="Noto Serif" w:eastAsia="Noto Serif" w:cs="Noto Serif"/>
        </w:rPr>
        <w:t>If the emperor loves rhetoric — good heavens, what a deluge of rhetoricians! The palace will be choked with readings. If he is thought to attend to philosophy and turn his mind toward the sciences, men full of Plato will stand at the imperial doors, and even Archimedes, Euclid, and Hypsicles will no longer be unknown to the gatekeepers. If he gains a reputation as a lover of horses, the imperial precincts will become cramped with Nisaean and Italian horses.</w:t>
      </w:r>
    </w:p>
    <w:p>
      <w:pPr>
        <w:pStyle w:val="Heading2"/>
        <w:keepNext/>
      </w:pPr>
      <w:r>
        <w:rPr>
          <w:rFonts w:ascii="Noto Serif" w:hAnsi="Noto Serif" w:eastAsia="Noto Serif" w:cs="Noto Serif"/>
        </w:rPr>
        <w:t>20. It is shameful and destructive for unjust men to prosper under an emperor</w:t>
      </w:r>
    </w:p>
    <w:p>
      <w:pPr/>
      <w:r>
        <w:rPr>
          <w:rFonts w:ascii="Noto Serif" w:hAnsi="Noto Serif" w:eastAsia="Noto Serif" w:cs="Noto Serif"/>
        </w:rPr>
        <w:t>But suppose, on the contrary, that the ruler does not even know where on earth those who pursue virtue live and does not grant them so much as the sight of his face, while men who are conspicuous workshops of every kind of wickedness are rewarded by him with dignities and receptions. Suppose he sets such men over cities—merchants in unjust profits and collectors of filthy gains—and permits them to butcher the sheep, provided only that they bring the fattest portions back to him. Suppose he confounds every divine and human right so long as he can receive an obol from it.</w:t>
      </w:r>
    </w:p>
    <w:p>
      <w:pPr/>
      <w:r>
        <w:rPr>
          <w:rFonts w:ascii="Noto Serif" w:hAnsi="Noto Serif" w:eastAsia="Noto Serif" w:cs="Noto Serif"/>
        </w:rPr>
        <w:t xml:space="preserve">I hesitate to say what such a ruler should be called. The Persians might call him a </w:t>
      </w:r>
      <w:r>
        <w:rPr>
          <w:rFonts w:ascii="Noto Serif" w:hAnsi="Noto Serif" w:eastAsia="Noto Serif" w:cs="Noto Serif"/>
          <w:i/>
        </w:rPr>
        <w:t>huckster</w:t>
      </w:r>
      <w:r>
        <w:rPr>
          <w:rFonts w:ascii="Noto Serif" w:hAnsi="Noto Serif" w:eastAsia="Noto Serif" w:cs="Noto Serif"/>
        </w:rPr>
        <w:t>, as they called Darius. Yet perhaps not even “huckster” is enough: ignoble though the word is, it is far too humane. Call him rather a robber, a blood-stained murderer, and—to put it plainly—a thrice-accursed wretch: a man who murders others merely to make a profit and manufactures afflictions for his subjects so that he himself may wallow without restraint in pleasures.</w:t>
      </w:r>
    </w:p>
    <w:p>
      <w:pPr>
        <w:pStyle w:val="Heading2"/>
        <w:keepNext/>
      </w:pPr>
      <w:r>
        <w:rPr>
          <w:rFonts w:ascii="Noto Serif" w:hAnsi="Noto Serif" w:eastAsia="Noto Serif" w:cs="Noto Serif"/>
        </w:rPr>
        <w:t>21. The ruler must attend to the commonwealth as a pilot attends to his ship</w:t>
      </w:r>
    </w:p>
    <w:p>
      <w:pPr>
        <w:widowControl/>
      </w:pPr>
      <w:r>
        <w:rPr>
          <w:rFonts w:ascii="Noto Serif" w:hAnsi="Noto Serif" w:eastAsia="Noto Serif" w:cs="Noto Serif"/>
        </w:rPr>
        <w:t>The emperor must not seek to take the greater share of pleasures. He must willingly place upon himself the greater weight of labor and care.</w:t>
      </w:r>
    </w:p>
    <w:p>
      <w:pPr/>
      <w:r>
        <w:rPr>
          <w:rFonts w:ascii="Noto Serif" w:hAnsi="Noto Serif" w:eastAsia="Noto Serif" w:cs="Noto Serif"/>
        </w:rPr>
        <w:t>Do you not see the pilot of a ship? He is continually at work. While the others sleep pleasantly and pass over the deep in slumber, he stands guard in wakefulness. Even if by day he seizes an opportunity to sleep, his sleep is continually broken and turned back into waking: “Furl the sail! Let out the sheet! Turn the rudder! The yard is creaking! Look ahead—avoid the reef!” Thus even while sleeping he is in a sense more active than those who are awake.</w:t>
      </w:r>
    </w:p>
    <w:p>
      <w:pPr>
        <w:widowControl/>
      </w:pPr>
      <w:r>
        <w:rPr>
          <w:rFonts w:ascii="Noto Serif" w:hAnsi="Noto Serif" w:eastAsia="Noto Serif" w:cs="Noto Serif"/>
        </w:rPr>
        <w:t>So let the emperor give himself over to labor. Let him make the imperial office not a place of luxury but a place of care.</w:t>
      </w:r>
    </w:p>
    <w:p>
      <w:pPr>
        <w:pStyle w:val="Heading2"/>
        <w:keepNext/>
      </w:pPr>
      <w:r>
        <w:rPr>
          <w:rFonts w:ascii="Noto Serif" w:hAnsi="Noto Serif" w:eastAsia="Noto Serif" w:cs="Noto Serif"/>
        </w:rPr>
        <w:t>22. The emperor must direct wars and take part in them with judgment</w:t>
      </w:r>
    </w:p>
    <w:p>
      <w:pPr/>
      <w:r>
        <w:rPr>
          <w:rFonts w:ascii="Noto Serif" w:hAnsi="Noto Serif" w:eastAsia="Noto Serif" w:cs="Noto Serif"/>
        </w:rPr>
        <w:t>Let him conduct his wars himself, present everywhere he can be and seeing everything. Yet he must not throw himself irrationally into dangers. He is not to die the death of an ordinary soldier, but to act as a calculating general who has raised many trophies of victory.</w:t>
      </w:r>
    </w:p>
    <w:p>
      <w:pPr>
        <w:pStyle w:val="Heading2"/>
        <w:keepNext/>
      </w:pPr>
      <w:r>
        <w:rPr>
          <w:rFonts w:ascii="Noto Serif" w:hAnsi="Noto Serif" w:eastAsia="Noto Serif" w:cs="Noto Serif"/>
        </w:rPr>
        <w:t>23. In peace the emperor should practice the exercises of war and honor veteran soldiers</w:t>
      </w:r>
    </w:p>
    <w:p>
      <w:pPr/>
      <w:r>
        <w:rPr>
          <w:rFonts w:ascii="Noto Serif" w:hAnsi="Noto Serif" w:eastAsia="Noto Serif" w:cs="Noto Serif"/>
        </w:rPr>
        <w:t>While at peace, let him practice war. Let him continually train himself in every form of military exercise, refusing none of them, and let him train his soldiers together with himself.</w:t>
      </w:r>
    </w:p>
    <w:p>
      <w:pPr>
        <w:widowControl/>
      </w:pPr>
      <w:r>
        <w:rPr>
          <w:rFonts w:ascii="Noto Serif" w:hAnsi="Noto Serif" w:eastAsia="Noto Serif" w:cs="Noto Serif"/>
        </w:rPr>
        <w:t>He should also use as teachers men who are old and experienced in war, even those no longer able to fight. Gray hair has something wiser to tell the young.</w:t>
      </w:r>
    </w:p>
    <w:p>
      <w:pPr/>
      <w:r>
        <w:rPr>
          <w:rFonts w:ascii="Noto Serif" w:hAnsi="Noto Serif" w:eastAsia="Noto Serif" w:cs="Noto Serif"/>
        </w:rPr>
        <w:t>An old man and a young man are each one half of a whole: the old man is the mind, the young man the hand, each needing the other. Nothing has harmed Roman affairs so greatly as the absence, at the head of affairs, of a strong old man whose outer shell has been wrinkled by time while the fruit within has ripened to perfection, like a walnut.</w:t>
      </w:r>
    </w:p>
    <w:p>
      <w:pPr>
        <w:pStyle w:val="Heading2"/>
        <w:keepNext/>
      </w:pPr>
      <w:r>
        <w:rPr>
          <w:rFonts w:ascii="Noto Serif" w:hAnsi="Noto Serif" w:eastAsia="Noto Serif" w:cs="Noto Serif"/>
        </w:rPr>
        <w:t>24. Bodily exercise is healthy for an emperor</w:t>
      </w:r>
    </w:p>
    <w:p>
      <w:pPr>
        <w:widowControl/>
      </w:pPr>
      <w:r>
        <w:rPr>
          <w:rFonts w:ascii="Noto Serif" w:hAnsi="Noto Serif" w:eastAsia="Noto Serif" w:cs="Noto Serif"/>
        </w:rPr>
        <w:t>Let the emperor make this a rule for himself: never to take food without first having sweated.</w:t>
      </w:r>
    </w:p>
    <w:p>
      <w:pPr/>
      <w:r>
        <w:rPr>
          <w:rFonts w:ascii="Noto Serif" w:hAnsi="Noto Serif" w:eastAsia="Noto Serif" w:cs="Noto Serif"/>
        </w:rPr>
        <w:t>Through such exercise his body will become healthier and free of excess, and the rational part of him will not be hindered by being buried under a mass of bodily superfluities. What enemy could stand against such an emperor?</w:t>
      </w:r>
    </w:p>
    <w:p>
      <w:pPr>
        <w:pStyle w:val="Heading2"/>
        <w:keepNext/>
      </w:pPr>
      <w:r>
        <w:rPr>
          <w:rFonts w:ascii="Noto Serif" w:hAnsi="Noto Serif" w:eastAsia="Noto Serif" w:cs="Noto Serif"/>
        </w:rPr>
        <w:t>25. It is unworthy of an emperor to devote himself to actors and jesters; he should live with sensible men and converse with the educated</w:t>
      </w:r>
    </w:p>
    <w:p>
      <w:pPr>
        <w:widowControl/>
      </w:pPr>
      <w:r>
        <w:rPr>
          <w:rFonts w:ascii="Noto Serif" w:hAnsi="Noto Serif" w:eastAsia="Noto Serif" w:cs="Noto Serif"/>
        </w:rPr>
        <w:t>How could such a ruler have leisure for mimes and jesters? How could he fail, rather, to draw everyone toward goodwill when they see him caring and training on their behalf?</w:t>
      </w:r>
    </w:p>
    <w:p>
      <w:pPr/>
      <w:r>
        <w:rPr>
          <w:rFonts w:ascii="Noto Serif" w:hAnsi="Noto Serif" w:eastAsia="Noto Serif" w:cs="Noto Serif"/>
        </w:rPr>
        <w:t>Consider the opposite. If the palace is opened to stage-performers and obscene men; if the imperial residence welcomes people worthy of being thrown into a pit so that they may behave shamefully in company with the lord of the inhabited world, exchange buffooneries with him, and share the imperial seat while degrading reason itself; while, on the other hand, men worthy even of ruling have the first gate slammed in their faces by the doorkeepers—what follows?</w:t>
      </w:r>
    </w:p>
    <w:p>
      <w:pPr/>
      <w:r>
        <w:rPr>
          <w:rFonts w:ascii="Noto Serif" w:hAnsi="Noto Serif" w:eastAsia="Noto Serif" w:cs="Noto Serif"/>
        </w:rPr>
        <w:t>A man will receive honor because he imitated a parrot or twittered like a nightingale, while those who speak things worthy of human beings—or rather, utter things divine—will wander about dishonored. They themselves are nourished on almost nothing while fattening the lice upon their bodies. Insolence and shamelessness will have prizes set before them, while virtue will be left as a useless possession, full of dust and mildew.</w:t>
      </w:r>
    </w:p>
    <w:p>
      <w:pPr>
        <w:widowControl/>
      </w:pPr>
      <w:r>
        <w:rPr>
          <w:rFonts w:ascii="Noto Serif" w:hAnsi="Noto Serif" w:eastAsia="Noto Serif" w:cs="Noto Serif"/>
        </w:rPr>
        <w:t>How do you think affairs will go under such conditions? It is obvious to everyone even if I say nothing.</w:t>
      </w:r>
    </w:p>
    <w:p>
      <w:pPr>
        <w:pStyle w:val="Heading2"/>
        <w:keepNext/>
      </w:pPr>
      <w:r>
        <w:rPr>
          <w:rFonts w:ascii="Noto Serif" w:hAnsi="Noto Serif" w:eastAsia="Noto Serif" w:cs="Noto Serif"/>
        </w:rPr>
        <w:t>26. Humanity and clemency are proper to an emperor</w:t>
      </w:r>
    </w:p>
    <w:p>
      <w:pPr>
        <w:widowControl/>
      </w:pPr>
      <w:r>
        <w:rPr>
          <w:rFonts w:ascii="Noto Serif" w:hAnsi="Noto Serif" w:eastAsia="Noto Serif" w:cs="Noto Serif"/>
        </w:rPr>
        <w:t>How great should the emperor’s humanity be? As great, so far as humanly possible, as God’s own humanity toward mankind.</w:t>
      </w:r>
    </w:p>
    <w:p>
      <w:pPr/>
      <w:r>
        <w:rPr>
          <w:rFonts w:ascii="Noto Serif" w:hAnsi="Noto Serif" w:eastAsia="Noto Serif" w:cs="Noto Serif"/>
        </w:rPr>
        <w:t>He will not make the sword his first resort, but will use it only when necessity compels him. He will imitate the King above. And if he will not be ashamed before the King, let him at least be ashamed before the bee, which nature was once thought to have made the one stingless ruler among the bees.</w:t>
      </w:r>
    </w:p>
    <w:p>
      <w:pPr/>
      <w:r>
        <w:rPr>
          <w:rFonts w:ascii="Noto Serif" w:hAnsi="Noto Serif" w:eastAsia="Noto Serif" w:cs="Noto Serif"/>
        </w:rPr>
        <w:t>The man who readily draws the sword is not a king but an executioner. He does not possess God as his archetype and is not fashioned after him, but resembles avenging demons that feed upon human blood.</w:t>
      </w:r>
    </w:p>
    <w:p>
      <w:pPr>
        <w:pStyle w:val="Heading2"/>
        <w:keepNext/>
      </w:pPr>
      <w:r>
        <w:rPr>
          <w:rFonts w:ascii="Noto Serif" w:hAnsi="Noto Serif" w:eastAsia="Noto Serif" w:cs="Noto Serif"/>
        </w:rPr>
        <w:t>27. To what extent the emperor should use the sword and punishments</w:t>
      </w:r>
    </w:p>
    <w:p>
      <w:pPr>
        <w:widowControl/>
      </w:pPr>
      <w:r>
        <w:rPr>
          <w:rFonts w:ascii="Noto Serif" w:hAnsi="Noto Serif" w:eastAsia="Noto Serif" w:cs="Noto Serif"/>
        </w:rPr>
        <w:t>Yet I am not blunting the sword altogether. Let no one fasten upon my argument and tear my words to pieces.</w:t>
      </w:r>
    </w:p>
    <w:p>
      <w:pPr/>
      <w:r>
        <w:rPr>
          <w:rFonts w:ascii="Noto Serif" w:hAnsi="Noto Serif" w:eastAsia="Noto Serif" w:cs="Noto Serif"/>
        </w:rPr>
        <w:t>I know, most excellent emperor, that your scarlet shoes and garments are symbols of fire. Fire has a double power: to give light and to burn — that is, to confer benefit and to punish.</w:t>
      </w:r>
    </w:p>
    <w:p>
      <w:pPr>
        <w:widowControl/>
      </w:pPr>
      <w:r>
        <w:rPr>
          <w:rFonts w:ascii="Noto Serif" w:hAnsi="Noto Serif" w:eastAsia="Noto Serif" w:cs="Noto Serif"/>
        </w:rPr>
        <w:t xml:space="preserve">Use punishments, then, but as sparingly as possible. </w:t>
      </w:r>
      <w:r>
        <w:rPr>
          <w:rFonts w:ascii="Noto Serif" w:hAnsi="Noto Serif" w:eastAsia="Noto Serif" w:cs="Noto Serif"/>
          <w:b/>
        </w:rPr>
        <w:t>Give light more often; burn more slowly.</w:t>
      </w:r>
    </w:p>
    <w:p>
      <w:pPr>
        <w:widowControl/>
      </w:pPr>
      <w:r>
        <w:rPr>
          <w:rFonts w:ascii="Noto Serif" w:hAnsi="Noto Serif" w:eastAsia="Noto Serif" w:cs="Noto Serif"/>
        </w:rPr>
        <w:t xml:space="preserve">The lamp carried before the emperor teaches the same lesson: it is there only to give light, not also to burn. </w:t>
      </w:r>
      <w:r>
        <w:rPr>
          <w:rFonts w:ascii="Noto Serif" w:hAnsi="Noto Serif" w:eastAsia="Noto Serif" w:cs="Noto Serif"/>
          <w:b/>
        </w:rPr>
        <w:t>You too, then, shine by your good works.</w:t>
      </w:r>
    </w:p>
    <w:p>
      <w:pPr>
        <w:pStyle w:val="Heading2"/>
        <w:keepNext/>
      </w:pPr>
      <w:r>
        <w:rPr>
          <w:rFonts w:ascii="Noto Serif" w:hAnsi="Noto Serif" w:eastAsia="Noto Serif" w:cs="Noto Serif"/>
        </w:rPr>
        <w:t>28. The emperor should surpass his subjects in virtue and wisdom</w:t>
      </w:r>
    </w:p>
    <w:p>
      <w:pPr>
        <w:widowControl/>
      </w:pPr>
      <w:r>
        <w:rPr>
          <w:rFonts w:ascii="Noto Serif" w:hAnsi="Noto Serif" w:eastAsia="Noto Serif" w:cs="Noto Serif"/>
        </w:rPr>
        <w:t>Above all, guard this principle for me: the man who is going to rule human beings must in virtue be more than ordinary human measure.</w:t>
      </w:r>
    </w:p>
    <w:p>
      <w:pPr/>
      <w:r>
        <w:rPr>
          <w:rFonts w:ascii="Noto Serif" w:hAnsi="Noto Serif" w:eastAsia="Noto Serif" w:cs="Noto Serif"/>
        </w:rPr>
        <w:t>The ruler of sheep is not himself a sheep, but a human being. The ruler of cattle is not an ox but a rational overseer, far superior in nature to the creatures he leads. In the same way, the ruler of human beings must stand above those he governs in excellence, just as the shepherd stands above the sheep and the herdsman above the cattle.</w:t>
      </w:r>
    </w:p>
    <w:p>
      <w:pPr>
        <w:pStyle w:val="Heading2"/>
        <w:keepNext/>
      </w:pPr>
      <w:r>
        <w:rPr>
          <w:rFonts w:ascii="Noto Serif" w:hAnsi="Noto Serif" w:eastAsia="Noto Serif" w:cs="Noto Serif"/>
        </w:rPr>
        <w:t>29. Conclusion of the present work and promise of another like it</w:t>
      </w:r>
    </w:p>
    <w:p>
      <w:pPr/>
      <w:r>
        <w:rPr>
          <w:rFonts w:ascii="Noto Serif" w:hAnsi="Noto Serif" w:eastAsia="Noto Serif" w:cs="Noto Serif"/>
        </w:rPr>
        <w:t>I shall not weigh you down by giving you too much advice at once. Perhaps I shall reserve something for another table, and, God granting it, prepare for you what remains—provided only that I see you receive these things with appetite, digest what you have eaten, and through them grow toward spiritual maturity.</w:t>
      </w:r>
    </w:p>
    <w:p>
      <w:pPr>
        <w:pStyle w:val="Heading2"/>
        <w:keepNext/>
      </w:pPr>
      <w:r>
        <w:rPr>
          <w:rFonts w:ascii="Noto Serif" w:hAnsi="Noto Serif" w:eastAsia="Noto Serif" w:cs="Noto Serif"/>
        </w:rPr>
        <w:t>30. God is promised as Constantine’s helper if he obeys this counsel and his mother’s commands</w:t>
      </w:r>
    </w:p>
    <w:p>
      <w:pPr>
        <w:widowControl/>
      </w:pPr>
      <w:r>
        <w:rPr>
          <w:rFonts w:ascii="Noto Serif" w:hAnsi="Noto Serif" w:eastAsia="Noto Serif" w:cs="Noto Serif"/>
        </w:rPr>
        <w:t>Words honor you; honor words in return. And remain forever obedient to your worthy mother.</w:t>
      </w:r>
    </w:p>
    <w:p>
      <w:pPr/>
      <w:r>
        <w:rPr>
          <w:rFonts w:ascii="Noto Serif" w:hAnsi="Noto Serif" w:eastAsia="Noto Serif" w:cs="Noto Serif"/>
        </w:rPr>
        <w:t>If you submit yourself to her reins, you will always have God as a fellow-worker in your deeds and as a helper in your reign. Your mother’s virtue and blessing will surely obtain this for you: descending upon your head, it will strengthen both your imperial house and the house of your soul.</w:t>
      </w:r>
    </w:p>
    <w:p>
      <w:pPr>
        <w:spacing w:before="80" w:after="100"/>
        <w:widowControl/>
        <w:pBdr>
          <w:bottom w:val="single" w:sz="4" w:space="1" w:color="B5B5B5"/>
        </w:pBdr>
      </w:pPr>
    </w:p>
    <w:p>
      <w:pPr>
        <w:pStyle w:val="Heading1"/>
        <w:keepNext/>
        <w:pageBreakBefore/>
      </w:pPr>
      <w:r>
        <w:rPr>
          <w:rFonts w:ascii="Noto Serif" w:hAnsi="Noto Serif" w:eastAsia="Noto Serif" w:cs="Noto Serif"/>
        </w:rPr>
        <w:t>Selected textual and translation notes</w:t>
      </w:r>
    </w:p>
    <w:p>
      <w:pPr/>
      <w:r>
        <w:rPr>
          <w:rFonts w:ascii="Noto Serif" w:hAnsi="Noto Serif" w:eastAsia="Noto Serif" w:cs="Noto Serif"/>
          <w:b/>
        </w:rPr>
        <w:t>Title and genre.</w:t>
      </w:r>
      <w:r>
        <w:rPr>
          <w:rFonts w:ascii="Noto Serif" w:hAnsi="Noto Serif" w:eastAsia="Noto Serif" w:cs="Noto Serif"/>
        </w:rPr>
        <w:t xml:space="preserve"> The convenient title </w:t>
      </w:r>
      <w:r>
        <w:rPr>
          <w:rFonts w:ascii="Noto Serif" w:hAnsi="Noto Serif" w:eastAsia="Noto Serif" w:cs="Noto Serif"/>
          <w:i/>
        </w:rPr>
        <w:t>Paideia Basilikē</w:t>
      </w:r>
      <w:r>
        <w:rPr>
          <w:rFonts w:ascii="Noto Serif" w:hAnsi="Noto Serif" w:eastAsia="Noto Serif" w:cs="Noto Serif"/>
        </w:rPr>
        <w:t xml:space="preserve"> belongs to the early modern editorial history of the speech. Modern discussions commonly identify the manuscript work by its address to Constantine and classify it as a </w:t>
      </w:r>
      <w:r>
        <w:rPr>
          <w:rFonts w:ascii="Noto Serif" w:hAnsi="Noto Serif" w:eastAsia="Noto Serif" w:cs="Noto Serif"/>
          <w:i/>
        </w:rPr>
        <w:t>basilikos logos</w:t>
      </w:r>
      <w:r>
        <w:rPr>
          <w:rFonts w:ascii="Noto Serif" w:hAnsi="Noto Serif" w:eastAsia="Noto Serif" w:cs="Noto Serif"/>
        </w:rPr>
        <w:t xml:space="preserve">. The second half, however, is genuine </w:t>
      </w:r>
      <w:r>
        <w:rPr>
          <w:rFonts w:ascii="Noto Serif" w:hAnsi="Noto Serif" w:eastAsia="Noto Serif" w:cs="Noto Serif"/>
          <w:i/>
        </w:rPr>
        <w:t>parainesis</w:t>
      </w:r>
      <w:r>
        <w:rPr>
          <w:rFonts w:ascii="Noto Serif" w:hAnsi="Noto Serif" w:eastAsia="Noto Serif" w:cs="Noto Serif"/>
        </w:rPr>
        <w:t xml:space="preserve"> — admonitory counsel — and can reasonably be read alongside Byzantine “mirrors for princes.”</w:t>
      </w:r>
    </w:p>
    <w:p>
      <w:pPr/>
      <w:r>
        <w:rPr>
          <w:rFonts w:ascii="Noto Serif" w:hAnsi="Noto Serif" w:eastAsia="Noto Serif" w:cs="Noto Serif"/>
          <w:b/>
        </w:rPr>
        <w:t>I.1 — “a very grave indictment of us.”</w:t>
      </w:r>
      <w:r>
        <w:rPr>
          <w:rFonts w:ascii="Noto Serif" w:hAnsi="Noto Serif" w:eastAsia="Noto Serif" w:cs="Noto Serif"/>
        </w:rPr>
        <w:t xml:space="preserve"> Greek: </w:t>
      </w:r>
      <w:r>
        <w:rPr>
          <w:rFonts w:ascii="Noto Serif" w:hAnsi="Noto Serif" w:eastAsia="Noto Serif" w:cs="Noto Serif"/>
          <w:i/>
        </w:rPr>
        <w:t>tēs hēmeteras katakriseōs to barytaton</w:t>
      </w:r>
      <w:r>
        <w:rPr>
          <w:rFonts w:ascii="Noto Serif" w:hAnsi="Noto Serif" w:eastAsia="Noto Serif" w:cs="Noto Serif"/>
        </w:rPr>
        <w:t>. The point is sharper than “grievous to our conscience”: subjects’ involuntary taxation constitutes an accusation against those who exact it.</w:t>
      </w:r>
    </w:p>
    <w:p>
      <w:pPr/>
      <w:r>
        <w:rPr>
          <w:rFonts w:ascii="Noto Serif" w:hAnsi="Noto Serif" w:eastAsia="Noto Serif" w:cs="Noto Serif"/>
          <w:b/>
        </w:rPr>
        <w:t>I.2 — “freewill offerings of my mouth.”</w:t>
      </w:r>
      <w:r>
        <w:rPr>
          <w:rFonts w:ascii="Noto Serif" w:hAnsi="Noto Serif" w:eastAsia="Noto Serif" w:cs="Noto Serif"/>
        </w:rPr>
        <w:t xml:space="preserve"> The phrasing is biblical in color and likely evokes the Septuagintal idiom of voluntary offerings. I have kept that sacrificial resonance rather than flattening it to “what I freely say.”</w:t>
      </w:r>
    </w:p>
    <w:p>
      <w:pPr>
        <w:widowControl/>
      </w:pPr>
      <w:r>
        <w:rPr>
          <w:rFonts w:ascii="Noto Serif" w:hAnsi="Noto Serif" w:eastAsia="Noto Serif" w:cs="Noto Serif"/>
          <w:b/>
        </w:rPr>
        <w:t>I.3 — Momus.</w:t>
      </w:r>
      <w:r>
        <w:rPr>
          <w:rFonts w:ascii="Noto Serif" w:hAnsi="Noto Serif" w:eastAsia="Noto Serif" w:cs="Noto Serif"/>
        </w:rPr>
        <w:t xml:space="preserve"> The mythic personification of fault-finding. If even Momus cannot criticize Constantinople’s climate, no critic can.</w:t>
      </w:r>
    </w:p>
    <w:p>
      <w:pPr/>
      <w:r>
        <w:rPr>
          <w:rFonts w:ascii="Noto Serif" w:hAnsi="Noto Serif" w:eastAsia="Noto Serif" w:cs="Noto Serif"/>
          <w:b/>
        </w:rPr>
        <w:t>I.6 — Michael VII and books.</w:t>
      </w:r>
      <w:r>
        <w:rPr>
          <w:rFonts w:ascii="Noto Serif" w:hAnsi="Noto Serif" w:eastAsia="Noto Serif" w:cs="Noto Serif"/>
        </w:rPr>
        <w:t xml:space="preserve"> Theophylact’s compressed line is unusually vivid: for Constantine’s father, “the imperial life” consisted of books, learned company, and zeal to say and hear something ancient. I have preserved the repetition of “ancient,” which is part of the portrait rather than redundant English.</w:t>
      </w:r>
    </w:p>
    <w:p>
      <w:pPr/>
      <w:r>
        <w:rPr>
          <w:rFonts w:ascii="Noto Serif" w:hAnsi="Noto Serif" w:eastAsia="Noto Serif" w:cs="Noto Serif"/>
          <w:b/>
        </w:rPr>
        <w:t>I.7 — Maria “rescued even from the death of the flesh.”</w:t>
      </w:r>
      <w:r>
        <w:rPr>
          <w:rFonts w:ascii="Noto Serif" w:hAnsi="Noto Serif" w:eastAsia="Noto Serif" w:cs="Noto Serif"/>
        </w:rPr>
        <w:t xml:space="preserve"> Greek </w:t>
      </w:r>
      <w:r>
        <w:rPr>
          <w:rFonts w:ascii="Noto Serif" w:hAnsi="Noto Serif" w:eastAsia="Noto Serif" w:cs="Noto Serif"/>
          <w:i/>
        </w:rPr>
        <w:t>anerrysthē</w:t>
      </w:r>
      <w:r>
        <w:rPr>
          <w:rFonts w:ascii="Noto Serif" w:hAnsi="Noto Serif" w:eastAsia="Noto Serif" w:cs="Noto Serif"/>
        </w:rPr>
        <w:t xml:space="preserve"> means “was drawn up/rescued.” The following phrase, “the life hidden in him,” strongly echoes Colossians 3:3. The sentence praises Maria’s ascetic conversion in deliberately paradoxical language: bodily mortification becomes rescue from bodily death.</w:t>
      </w:r>
    </w:p>
    <w:p>
      <w:pPr>
        <w:widowControl/>
      </w:pPr>
      <w:r>
        <w:rPr>
          <w:rFonts w:ascii="Noto Serif" w:hAnsi="Noto Serif" w:eastAsia="Noto Serif" w:cs="Noto Serif"/>
          <w:b/>
        </w:rPr>
        <w:t>I.9 — right and left hand.</w:t>
      </w:r>
      <w:r>
        <w:rPr>
          <w:rFonts w:ascii="Noto Serif" w:hAnsi="Noto Serif" w:eastAsia="Noto Serif" w:cs="Noto Serif"/>
        </w:rPr>
        <w:t xml:space="preserve"> Theophylact playfully exegetes Matthew 6:3. The “left” becomes the vainglorious impulse excluded from the act of mercy.</w:t>
      </w:r>
    </w:p>
    <w:p>
      <w:pPr/>
      <w:r>
        <w:rPr>
          <w:rFonts w:ascii="Noto Serif" w:hAnsi="Noto Serif" w:eastAsia="Noto Serif" w:cs="Noto Serif"/>
          <w:b/>
        </w:rPr>
        <w:t>I.11 — building a temple through the poor.</w:t>
      </w:r>
      <w:r>
        <w:rPr>
          <w:rFonts w:ascii="Noto Serif" w:hAnsi="Noto Serif" w:eastAsia="Noto Serif" w:cs="Noto Serif"/>
        </w:rPr>
        <w:t xml:space="preserve"> The imagery combines Paul’s temple/building language in 1 Corinthians 3 with almsgiving. Christ is the foundation; the poor are, strikingly, Maria’s “workmen.”</w:t>
      </w:r>
    </w:p>
    <w:p>
      <w:pPr/>
      <w:r>
        <w:rPr>
          <w:rFonts w:ascii="Noto Serif" w:hAnsi="Noto Serif" w:eastAsia="Noto Serif" w:cs="Noto Serif"/>
          <w:b/>
        </w:rPr>
        <w:t>I.12 — “in threefold fashion.”</w:t>
      </w:r>
      <w:r>
        <w:rPr>
          <w:rFonts w:ascii="Noto Serif" w:hAnsi="Noto Serif" w:eastAsia="Noto Serif" w:cs="Noto Serif"/>
        </w:rPr>
        <w:t xml:space="preserve"> The Greek explicitly says </w:t>
      </w:r>
      <w:r>
        <w:rPr>
          <w:rFonts w:ascii="Noto Serif" w:hAnsi="Noto Serif" w:eastAsia="Noto Serif" w:cs="Noto Serif"/>
          <w:i/>
        </w:rPr>
        <w:t>trissōs</w:t>
      </w:r>
      <w:r>
        <w:rPr>
          <w:rFonts w:ascii="Noto Serif" w:hAnsi="Noto Serif" w:eastAsia="Noto Serif" w:cs="Noto Serif"/>
        </w:rPr>
        <w:t>. Theophylact then names David, Moses, and Solomon, weaving together scriptural motifs of meditation, repeated instruction, and inscription upon the heart.</w:t>
      </w:r>
    </w:p>
    <w:p>
      <w:pPr/>
      <w:r>
        <w:rPr>
          <w:rFonts w:ascii="Noto Serif" w:hAnsi="Noto Serif" w:eastAsia="Noto Serif" w:cs="Noto Serif"/>
          <w:b/>
        </w:rPr>
        <w:t>I.13 — “through seeing to the self-control of their children.”</w:t>
      </w:r>
      <w:r>
        <w:rPr>
          <w:rFonts w:ascii="Noto Serif" w:hAnsi="Noto Serif" w:eastAsia="Noto Serif" w:cs="Noto Serif"/>
        </w:rPr>
        <w:t xml:space="preserve"> The Greek is more specific than the earlier “conscientious upbringing”: </w:t>
      </w:r>
      <w:r>
        <w:rPr>
          <w:rFonts w:ascii="Noto Serif" w:hAnsi="Noto Serif" w:eastAsia="Noto Serif" w:cs="Noto Serif"/>
          <w:i/>
        </w:rPr>
        <w:t>sōphrosynē</w:t>
      </w:r>
      <w:r>
        <w:rPr>
          <w:rFonts w:ascii="Noto Serif" w:hAnsi="Noto Serif" w:eastAsia="Noto Serif" w:cs="Noto Serif"/>
        </w:rPr>
        <w:t xml:space="preserve"> denotes self-control, chastity, or disciplined soundness of life. The passage adapts Pauline language about salvation “through childbearing” to Maria’s care for Constantine’s formation.</w:t>
      </w:r>
    </w:p>
    <w:p>
      <w:pPr/>
      <w:r>
        <w:rPr>
          <w:rFonts w:ascii="Noto Serif" w:hAnsi="Noto Serif" w:eastAsia="Noto Serif" w:cs="Noto Serif"/>
          <w:b/>
        </w:rPr>
        <w:t>II.6 — *basileia* as the “basis” of the people.</w:t>
      </w:r>
      <w:r>
        <w:rPr>
          <w:rFonts w:ascii="Noto Serif" w:hAnsi="Noto Serif" w:eastAsia="Noto Serif" w:cs="Noto Serif"/>
        </w:rPr>
        <w:t xml:space="preserve"> Theophylact offers an intentionally rhetorical etymology, linking </w:t>
      </w:r>
      <w:r>
        <w:rPr>
          <w:rFonts w:ascii="Noto Serif" w:hAnsi="Noto Serif" w:eastAsia="Noto Serif" w:cs="Noto Serif"/>
          <w:i/>
        </w:rPr>
        <w:t>basileia</w:t>
      </w:r>
      <w:r>
        <w:rPr>
          <w:rFonts w:ascii="Noto Serif" w:hAnsi="Noto Serif" w:eastAsia="Noto Serif" w:cs="Noto Serif"/>
        </w:rPr>
        <w:t xml:space="preserve"> (“kingship”) with </w:t>
      </w:r>
      <w:r>
        <w:rPr>
          <w:rFonts w:ascii="Noto Serif" w:hAnsi="Noto Serif" w:eastAsia="Noto Serif" w:cs="Noto Serif"/>
          <w:i/>
        </w:rPr>
        <w:t>basis</w:t>
      </w:r>
      <w:r>
        <w:rPr>
          <w:rFonts w:ascii="Noto Serif" w:hAnsi="Noto Serif" w:eastAsia="Noto Serif" w:cs="Noto Serif"/>
        </w:rPr>
        <w:t xml:space="preserve"> (“base/foundation”) and </w:t>
      </w:r>
      <w:r>
        <w:rPr>
          <w:rFonts w:ascii="Noto Serif" w:hAnsi="Noto Serif" w:eastAsia="Noto Serif" w:cs="Noto Serif"/>
          <w:i/>
        </w:rPr>
        <w:t>laos</w:t>
      </w:r>
      <w:r>
        <w:rPr>
          <w:rFonts w:ascii="Noto Serif" w:hAnsi="Noto Serif" w:eastAsia="Noto Serif" w:cs="Noto Serif"/>
        </w:rPr>
        <w:t xml:space="preserve"> (“people”). It is not historical linguistics. The pun matters because it makes legitimate monarchy, by definition, the support of the people.</w:t>
      </w:r>
    </w:p>
    <w:p>
      <w:pPr/>
      <w:r>
        <w:rPr>
          <w:rFonts w:ascii="Noto Serif" w:hAnsi="Noto Serif" w:eastAsia="Noto Serif" w:cs="Noto Serif"/>
          <w:b/>
        </w:rPr>
        <w:t>II.7 — consent and tyranny.</w:t>
      </w:r>
      <w:r>
        <w:rPr>
          <w:rFonts w:ascii="Noto Serif" w:hAnsi="Noto Serif" w:eastAsia="Noto Serif" w:cs="Noto Serif"/>
        </w:rPr>
        <w:t xml:space="preserve"> The tyrant’s first mark is seizure of rule “through slaughters and blood,” rather than receiving the “reins of government” from the citizens. Theophylact is describing a moral typology of legitimate and illegitimate rule, not laying out a modern constitutional theory; nevertheless, the language of civic reception and consent is explicit.</w:t>
      </w:r>
    </w:p>
    <w:p>
      <w:pPr>
        <w:widowControl/>
      </w:pPr>
      <w:r>
        <w:rPr>
          <w:rFonts w:ascii="Noto Serif" w:hAnsi="Noto Serif" w:eastAsia="Noto Serif" w:cs="Noto Serif"/>
          <w:b/>
        </w:rPr>
        <w:t>II.8 — “leave families childless.”</w:t>
      </w:r>
      <w:r>
        <w:rPr>
          <w:rFonts w:ascii="Noto Serif" w:hAnsi="Noto Serif" w:eastAsia="Noto Serif" w:cs="Noto Serif"/>
        </w:rPr>
        <w:t xml:space="preserve"> The OCR preserves </w:t>
      </w:r>
      <w:r>
        <w:rPr>
          <w:rFonts w:ascii="Noto Serif" w:hAnsi="Noto Serif" w:eastAsia="Noto Serif" w:cs="Noto Serif"/>
          <w:i/>
        </w:rPr>
        <w:t>ateknoun</w:t>
      </w:r>
      <w:r>
        <w:rPr>
          <w:rFonts w:ascii="Noto Serif" w:hAnsi="Noto Serif" w:eastAsia="Noto Serif" w:cs="Noto Serif"/>
        </w:rPr>
        <w:t>, “to make childless.” The earlier draft’s generic “commit outrage” softened a deliberately brutal climax.</w:t>
      </w:r>
    </w:p>
    <w:p>
      <w:pPr/>
      <w:r>
        <w:rPr>
          <w:rFonts w:ascii="Noto Serif" w:hAnsi="Noto Serif" w:eastAsia="Noto Serif" w:cs="Noto Serif"/>
          <w:b/>
        </w:rPr>
        <w:t>II.14 — the raw liver.</w:t>
      </w:r>
      <w:r>
        <w:rPr>
          <w:rFonts w:ascii="Noto Serif" w:hAnsi="Noto Serif" w:eastAsia="Noto Serif" w:cs="Noto Serif"/>
        </w:rPr>
        <w:t xml:space="preserve"> There is no need to domesticate the image. Greek: </w:t>
      </w:r>
      <w:r>
        <w:rPr>
          <w:rFonts w:ascii="Noto Serif" w:hAnsi="Noto Serif" w:eastAsia="Noto Serif" w:cs="Noto Serif"/>
          <w:i/>
        </w:rPr>
        <w:t>tōn hēpatōn ōmōn apogeyetai</w:t>
      </w:r>
      <w:r>
        <w:rPr>
          <w:rFonts w:ascii="Noto Serif" w:hAnsi="Noto Serif" w:eastAsia="Noto Serif" w:cs="Noto Serif"/>
        </w:rPr>
        <w:t xml:space="preserve"> — the secretly hostile subject, once opportunity comes, “tastes the raw liver” of the hated ruler. The grotesque metaphor belongs to the rhetoric of concealed hatred.</w:t>
      </w:r>
    </w:p>
    <w:p>
      <w:pPr/>
      <w:r>
        <w:rPr>
          <w:rFonts w:ascii="Noto Serif" w:hAnsi="Noto Serif" w:eastAsia="Noto Serif" w:cs="Noto Serif"/>
          <w:b/>
        </w:rPr>
        <w:t>II.18 — man, household, city.</w:t>
      </w:r>
      <w:r>
        <w:rPr>
          <w:rFonts w:ascii="Noto Serif" w:hAnsi="Noto Serif" w:eastAsia="Noto Serif" w:cs="Noto Serif"/>
        </w:rPr>
        <w:t xml:space="preserve"> The three-stage test of an official moves from self-government to household government to civic government. Theophylact then explicitly invokes the maxim “faithful in little, faithful also in much” and Paul’s requirement that a church overseer be able to manage his household.</w:t>
      </w:r>
    </w:p>
    <w:p>
      <w:pPr/>
      <w:r>
        <w:rPr>
          <w:rFonts w:ascii="Noto Serif" w:hAnsi="Noto Serif" w:eastAsia="Noto Serif" w:cs="Noto Serif"/>
          <w:b/>
        </w:rPr>
        <w:t>II.19 — the emperor’s tastes reproduce themselves institutionally.</w:t>
      </w:r>
      <w:r>
        <w:rPr>
          <w:rFonts w:ascii="Noto Serif" w:hAnsi="Noto Serif" w:eastAsia="Noto Serif" w:cs="Noto Serif"/>
        </w:rPr>
        <w:t xml:space="preserve"> The exclamation </w:t>
      </w:r>
      <w:r>
        <w:rPr>
          <w:rFonts w:ascii="Noto Serif" w:hAnsi="Noto Serif" w:eastAsia="Noto Serif" w:cs="Noto Serif"/>
          <w:i/>
        </w:rPr>
        <w:t>babai</w:t>
      </w:r>
      <w:r>
        <w:rPr>
          <w:rFonts w:ascii="Noto Serif" w:hAnsi="Noto Serif" w:eastAsia="Noto Serif" w:cs="Noto Serif"/>
        </w:rPr>
        <w:t xml:space="preserve"> has been allowed some force: “good heavens, what a deluge of rhetoricians!” The “sophists” here are professional rhetoricians/teachers, not necessarily fraudulent arguers in the modern sense.</w:t>
      </w:r>
    </w:p>
    <w:p>
      <w:pPr/>
      <w:r>
        <w:rPr>
          <w:rFonts w:ascii="Noto Serif" w:hAnsi="Noto Serif" w:eastAsia="Noto Serif" w:cs="Noto Serif"/>
          <w:b/>
        </w:rPr>
        <w:t>II.20 — Darius the “huckster.”</w:t>
      </w:r>
      <w:r>
        <w:rPr>
          <w:rFonts w:ascii="Noto Serif" w:hAnsi="Noto Serif" w:eastAsia="Noto Serif" w:cs="Noto Serif"/>
        </w:rPr>
        <w:t xml:space="preserve"> The insult draws on the classical tradition that Persians nicknamed Darius a retailer or huckster because of his fiscal exactions. Theophylact intensifies it: even that ignoble name is “too humane” for a ruler who profits from predatory officials.</w:t>
      </w:r>
    </w:p>
    <w:p>
      <w:pPr/>
      <w:r>
        <w:rPr>
          <w:rFonts w:ascii="Noto Serif" w:hAnsi="Noto Serif" w:eastAsia="Noto Serif" w:cs="Noto Serif"/>
          <w:b/>
        </w:rPr>
        <w:t>II.26 — *philanthrōpia*.</w:t>
      </w:r>
      <w:r>
        <w:rPr>
          <w:rFonts w:ascii="Noto Serif" w:hAnsi="Noto Serif" w:eastAsia="Noto Serif" w:cs="Noto Serif"/>
        </w:rPr>
        <w:t xml:space="preserve"> I translate the imperial virtue here as “humanity,” with “clemency” in the heading. In Byzantine political and theological diction </w:t>
      </w:r>
      <w:r>
        <w:rPr>
          <w:rFonts w:ascii="Noto Serif" w:hAnsi="Noto Serif" w:eastAsia="Noto Serif" w:cs="Noto Serif"/>
          <w:i/>
        </w:rPr>
        <w:t>philanthrōpia</w:t>
      </w:r>
      <w:r>
        <w:rPr>
          <w:rFonts w:ascii="Noto Serif" w:hAnsi="Noto Serif" w:eastAsia="Noto Serif" w:cs="Noto Serif"/>
        </w:rPr>
        <w:t xml:space="preserve"> is richer than modern “philanthropy”: it means humane, merciful love for human beings and is especially associated with God’s disposition toward humanity.</w:t>
      </w:r>
    </w:p>
    <w:p>
      <w:pPr/>
      <w:r>
        <w:rPr>
          <w:rFonts w:ascii="Noto Serif" w:hAnsi="Noto Serif" w:eastAsia="Noto Serif" w:cs="Noto Serif"/>
          <w:b/>
        </w:rPr>
        <w:t>II.26 — the king bee.</w:t>
      </w:r>
      <w:r>
        <w:rPr>
          <w:rFonts w:ascii="Noto Serif" w:hAnsi="Noto Serif" w:eastAsia="Noto Serif" w:cs="Noto Serif"/>
        </w:rPr>
        <w:t xml:space="preserve"> Theophylact uses the ancient belief that the king/queen bee was stingless. The natural ruler of bees becomes a rebuke to a human ruler too eager to draw the sword.</w:t>
      </w:r>
    </w:p>
    <w:p>
      <w:pPr/>
      <w:r>
        <w:rPr>
          <w:rFonts w:ascii="Noto Serif" w:hAnsi="Noto Serif" w:eastAsia="Noto Serif" w:cs="Noto Serif"/>
          <w:b/>
        </w:rPr>
        <w:t>II.27 — the damaged ending.</w:t>
      </w:r>
      <w:r>
        <w:rPr>
          <w:rFonts w:ascii="Noto Serif" w:hAnsi="Noto Serif" w:eastAsia="Noto Serif" w:cs="Noto Serif"/>
        </w:rPr>
        <w:t xml:space="preserve"> The secure Greek reads: “Use punishments, then, but as sparingly as possible. Give light more often; burn more slowly. … You too, then, shine by your good works.” Immediately after that final clause the OCR degenerates into nonsense. I have not supplied a conjectural antithetical ending. A publication-grade edition should verify this locus directly in Gautier’s critical text and manuscripts.</w:t>
      </w:r>
    </w:p>
    <w:p>
      <w:pPr/>
      <w:r>
        <w:rPr>
          <w:rFonts w:ascii="Noto Serif" w:hAnsi="Noto Serif" w:eastAsia="Noto Serif" w:cs="Noto Serif"/>
          <w:b/>
        </w:rPr>
        <w:t>II.30 — “Words honor you; honor words in return.”</w:t>
      </w:r>
      <w:r>
        <w:rPr>
          <w:rFonts w:ascii="Noto Serif" w:hAnsi="Noto Serif" w:eastAsia="Noto Serif" w:cs="Noto Serif"/>
        </w:rPr>
        <w:t xml:space="preserve"> The Greek is deliberately lapidary: </w:t>
      </w:r>
      <w:r>
        <w:rPr>
          <w:rFonts w:ascii="Noto Serif" w:hAnsi="Noto Serif" w:eastAsia="Noto Serif" w:cs="Noto Serif"/>
          <w:i/>
        </w:rPr>
        <w:t>Logoi timōsi se, tima kai sy tous logous.</w:t>
      </w:r>
      <w:r>
        <w:rPr>
          <w:rFonts w:ascii="Noto Serif" w:hAnsi="Noto Serif" w:eastAsia="Noto Serif" w:cs="Noto Serif"/>
        </w:rPr>
        <w:t xml:space="preserve"> “Words” here means cultivated discourse, learning, and the instruction the speech itself embodies.</w:t>
      </w:r>
    </w:p>
    <w:p>
      <w:pPr>
        <w:pStyle w:val="Heading1"/>
        <w:keepNext/>
        <w:pageBreakBefore/>
      </w:pPr>
      <w:r>
        <w:rPr>
          <w:rFonts w:ascii="Noto Serif" w:hAnsi="Noto Serif" w:eastAsia="Noto Serif" w:cs="Noto Serif"/>
        </w:rPr>
        <w:t>Bibliographical note</w:t>
      </w:r>
    </w:p>
    <w:p>
      <w:pPr>
        <w:pStyle w:val="Bibliography"/>
      </w:pPr>
      <w:r>
        <w:rPr>
          <w:rFonts w:ascii="Noto Serif" w:hAnsi="Noto Serif" w:eastAsia="Noto Serif" w:cs="Noto Serif"/>
        </w:rPr>
        <w:t xml:space="preserve">J.-P. Migne (ed.), </w:t>
      </w:r>
      <w:r>
        <w:rPr>
          <w:rFonts w:ascii="Noto Serif" w:hAnsi="Noto Serif" w:eastAsia="Noto Serif" w:cs="Noto Serif"/>
          <w:i/>
        </w:rPr>
        <w:t>Patrologiae cursus completus, Series Graeca</w:t>
      </w:r>
      <w:r>
        <w:rPr>
          <w:rFonts w:ascii="Noto Serif" w:hAnsi="Noto Serif" w:eastAsia="Noto Serif" w:cs="Noto Serif"/>
        </w:rPr>
        <w:t>, vol. 126, cols. 253–286. Public-domain Greek text used as the principal base.</w:t>
      </w:r>
    </w:p>
    <w:p>
      <w:pPr>
        <w:pStyle w:val="Bibliography"/>
      </w:pPr>
      <w:r>
        <w:rPr>
          <w:rFonts w:ascii="Noto Serif" w:hAnsi="Noto Serif" w:eastAsia="Noto Serif" w:cs="Noto Serif"/>
        </w:rPr>
        <w:t>Calfa / UCLouvain, GREgORI Patrologia Graeca OCR corpus, PG 126. Used to obtain and search a machine-readable Greek text; OCR noise was checked contextually rather than treated as an authoritative edition.</w:t>
      </w:r>
    </w:p>
    <w:p>
      <w:pPr>
        <w:pStyle w:val="Bibliography"/>
      </w:pPr>
      <w:r>
        <w:rPr>
          <w:rFonts w:ascii="Noto Serif" w:hAnsi="Noto Serif" w:eastAsia="Noto Serif" w:cs="Noto Serif"/>
        </w:rPr>
        <w:t xml:space="preserve">Pierre Poussines (Possinus), ed. and trans., </w:t>
      </w:r>
      <w:r>
        <w:rPr>
          <w:rFonts w:ascii="Noto Serif" w:hAnsi="Noto Serif" w:eastAsia="Noto Serif" w:cs="Noto Serif"/>
          <w:i/>
        </w:rPr>
        <w:t>S. Patris nostri Theophylacti archiepiscopi Bulgariae Institutio regia, ad Porphyrogenitum Constantinum</w:t>
      </w:r>
      <w:r>
        <w:rPr>
          <w:rFonts w:ascii="Noto Serif" w:hAnsi="Noto Serif" w:eastAsia="Noto Serif" w:cs="Noto Serif"/>
        </w:rPr>
        <w:t xml:space="preserve"> (Paris: Typographia Regia, 1651). First Greek–Latin edition and source of the conventional early-modern title.</w:t>
      </w:r>
    </w:p>
    <w:p>
      <w:pPr>
        <w:pStyle w:val="Bibliography"/>
      </w:pPr>
      <w:r>
        <w:rPr>
          <w:rFonts w:ascii="Noto Serif" w:hAnsi="Noto Serif" w:eastAsia="Noto Serif" w:cs="Noto Serif"/>
        </w:rPr>
        <w:t xml:space="preserve">Paul Gautier (ed. and trans.), </w:t>
      </w:r>
      <w:r>
        <w:rPr>
          <w:rFonts w:ascii="Noto Serif" w:hAnsi="Noto Serif" w:eastAsia="Noto Serif" w:cs="Noto Serif"/>
          <w:i/>
        </w:rPr>
        <w:t>Théophylacte d’Achrida: Discours, Traités, Poésies</w:t>
      </w:r>
      <w:r>
        <w:rPr>
          <w:rFonts w:ascii="Noto Serif" w:hAnsi="Noto Serif" w:eastAsia="Noto Serif" w:cs="Noto Serif"/>
        </w:rPr>
        <w:t>, Corpus Fontium Historiae Byzantinae 16/1 (Thessaloniki, 1980), pp. 178–211. The controlling modern critical edition; it should be used for full publication-level collation.</w:t>
      </w:r>
    </w:p>
    <w:p>
      <w:pPr>
        <w:pStyle w:val="Bibliography"/>
      </w:pPr>
      <w:r>
        <w:rPr>
          <w:rFonts w:ascii="Noto Serif" w:hAnsi="Noto Serif" w:eastAsia="Noto Serif" w:cs="Noto Serif"/>
        </w:rPr>
        <w:t xml:space="preserve">B. Leib, “La Παιδεία βασιλική de Théophylacte, archevêque de Bulgarie, et sa contribution à l’histoire de la fin du XIe siècle,” </w:t>
      </w:r>
      <w:r>
        <w:rPr>
          <w:rFonts w:ascii="Noto Serif" w:hAnsi="Noto Serif" w:eastAsia="Noto Serif" w:cs="Noto Serif"/>
          <w:i/>
        </w:rPr>
        <w:t>Revue des études byzantines</w:t>
      </w:r>
      <w:r>
        <w:rPr>
          <w:rFonts w:ascii="Noto Serif" w:hAnsi="Noto Serif" w:eastAsia="Noto Serif" w:cs="Noto Serif"/>
        </w:rPr>
        <w:t xml:space="preserve"> 11 (1953): 197–204.</w:t>
      </w:r>
    </w:p>
    <w:p>
      <w:pPr>
        <w:pStyle w:val="Bibliography"/>
      </w:pPr>
      <w:r>
        <w:rPr>
          <w:rFonts w:ascii="Noto Serif" w:hAnsi="Noto Serif" w:eastAsia="Noto Serif" w:cs="Noto Serif"/>
        </w:rPr>
        <w:t xml:space="preserve">Margaret Mullett, </w:t>
      </w:r>
      <w:r>
        <w:rPr>
          <w:rFonts w:ascii="Noto Serif" w:hAnsi="Noto Serif" w:eastAsia="Noto Serif" w:cs="Noto Serif"/>
          <w:i/>
        </w:rPr>
        <w:t>Theophylact of Ochrid: Reading the Letters of a Byzantine Archbishop</w:t>
      </w:r>
      <w:r>
        <w:rPr>
          <w:rFonts w:ascii="Noto Serif" w:hAnsi="Noto Serif" w:eastAsia="Noto Serif" w:cs="Noto Serif"/>
        </w:rPr>
        <w:t xml:space="preserve"> (Aldershot, 1997), especially the discussion of the speech as a </w:t>
      </w:r>
      <w:r>
        <w:rPr>
          <w:rFonts w:ascii="Noto Serif" w:hAnsi="Noto Serif" w:eastAsia="Noto Serif" w:cs="Noto Serif"/>
          <w:i/>
        </w:rPr>
        <w:t>basilikos logos</w:t>
      </w:r>
      <w:r>
        <w:rPr>
          <w:rFonts w:ascii="Noto Serif" w:hAnsi="Noto Serif" w:eastAsia="Noto Serif" w:cs="Noto Serif"/>
        </w:rPr>
        <w:t xml:space="preserve"> and of Theophylact’s rhetorical milieu.</w:t>
      </w:r>
    </w:p>
    <w:p>
      <w:pPr>
        <w:pStyle w:val="Heading2"/>
        <w:keepNext/>
      </w:pPr>
      <w:r>
        <w:rPr>
          <w:rFonts w:ascii="Noto Serif" w:hAnsi="Noto Serif" w:eastAsia="Noto Serif" w:cs="Noto Serif"/>
        </w:rPr>
        <w:t>Status of this translation</w:t>
      </w:r>
    </w:p>
    <w:p>
      <w:pPr/>
      <w:r>
        <w:rPr>
          <w:rFonts w:ascii="Noto Serif" w:hAnsi="Noto Serif" w:eastAsia="Noto Serif" w:cs="Noto Serif"/>
        </w:rPr>
        <w:t xml:space="preserve">This is a </w:t>
      </w:r>
      <w:r>
        <w:rPr>
          <w:rFonts w:ascii="Noto Serif" w:hAnsi="Noto Serif" w:eastAsia="Noto Serif" w:cs="Noto Serif"/>
          <w:b/>
        </w:rPr>
        <w:t>philologically revised reading translation</w:t>
      </w:r>
      <w:r>
        <w:rPr>
          <w:rFonts w:ascii="Noto Serif" w:hAnsi="Noto Serif" w:eastAsia="Noto Serif" w:cs="Noto Serif"/>
        </w:rPr>
        <w:t xml:space="preserve">: substantially stronger than a raw LLM draft and suitable for serious private reading, comparison, and further study. It is </w:t>
      </w:r>
      <w:r>
        <w:rPr>
          <w:rFonts w:ascii="Noto Serif" w:hAnsi="Noto Serif" w:eastAsia="Noto Serif" w:cs="Noto Serif"/>
          <w:b/>
        </w:rPr>
        <w:t>not yet a critical translation for publication</w:t>
      </w:r>
      <w:r>
        <w:rPr>
          <w:rFonts w:ascii="Noto Serif" w:hAnsi="Noto Serif" w:eastAsia="Noto Serif" w:cs="Noto Serif"/>
        </w:rPr>
        <w:t>, because I have not performed a complete line-by-line collation of every reading against Gautier’s copyrighted critical text or the underlying manuscripts. Where the public-domain text is secure, the English is intended to be close, deliberate, and literary; where the base text is damaged, the notes make that limitation visible.</w:t>
      </w:r>
    </w:p>
    <w:sectPr w:rsidR="00FC693F" w:rsidRPr="0006063C" w:rsidSect="00034616">
      <w:footerReference w:type="default" r:id="rId9"/>
      <w:footerReference w:type="first" r:id="rId10"/>
      <w:headerReference w:type="default" r:id="rId11"/>
      <w:pgSz w:w="12240" w:h="15840"/>
      <w:pgMar w:top="1037" w:right="1181" w:bottom="1037" w:left="118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eastAsia="Noto Sans" w:cs="Noto Sans"/>
        <w:b/>
        <w:sz w:val="15"/>
      </w:rPr>
      <w:t>THEOPHYLACT OF OHRID · TO CONSTANTINE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50" w:lineRule="auto"/>
    </w:pPr>
    <w:rPr>
      <w:rFonts w:ascii="Noto Serif" w:hAnsi="Noto Serif" w:eastAsia="Noto Serif" w:cs="Noto Serif"/>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w:hAnsi="Noto Sans" w:eastAsia="Noto Sans" w:cs="Noto Sans"/>
      <w:b/>
      <w:bCs/>
      <w:color w:val="26262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w:hAnsi="Noto Sans" w:eastAsia="Noto Sans" w:cs="Noto Sans"/>
      <w:b/>
      <w:bCs/>
      <w:color w:val="26262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eastAsia="Noto Sans" w:cs="Noto Sans"/>
      <w:b/>
      <w:bCs/>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s="Noto Sans"/>
      <w:b/>
      <w:color w:val="2626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Noto Sans" w:hAnsi="Noto Sans" w:eastAsia="Noto Sans" w:cs="Noto Sans"/>
      <w:b/>
      <w:i/>
      <w:iCs/>
      <w:color w:val="26262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50"/>
    </w:pPr>
    <w:rPr>
      <w:rFonts w:ascii="Noto Serif" w:hAnsi="Noto Serif" w:eastAsia="Noto Serif" w:cs="Noto Serif"/>
      <w:color w:val="262626"/>
      <w:sz w:val="19"/>
    </w:rPr>
  </w:style>
  <w:style w:type="paragraph" w:customStyle="1" w:styleId="Epigraph">
    <w:name w:val="Epigraph"/>
    <w:pPr>
      <w:spacing w:before="100" w:after="140"/>
      <w:ind w:left="504" w:right="504"/>
    </w:pPr>
    <w:rPr>
      <w:rFonts w:ascii="Noto Serif" w:hAnsi="Noto Serif" w:eastAsia="Noto Serif" w:cs="Noto Serif"/>
      <w:i/>
      <w:color w:val="262626"/>
      <w:sz w:val="20"/>
    </w:rPr>
  </w:style>
  <w:style w:type="paragraph" w:customStyle="1" w:styleId="SmallNote">
    <w:name w:val="Small Note"/>
    <w:pPr>
      <w:spacing w:after="80"/>
    </w:pPr>
    <w:rPr>
      <w:rFonts w:ascii="Noto Serif" w:hAnsi="Noto Serif" w:eastAsia="Noto Serif" w:cs="Noto Serif"/>
      <w:color w:val="262626"/>
      <w:sz w:val="17"/>
    </w:rPr>
  </w:style>
  <w:style w:type="paragraph" w:customStyle="1" w:styleId="Bibliography">
    <w:name w:val="Bibliography"/>
    <w:pPr>
      <w:spacing w:after="80"/>
      <w:ind w:left="259" w:hanging="259"/>
    </w:pPr>
    <w:rPr>
      <w:rFonts w:ascii="Noto Serif" w:hAnsi="Noto Serif" w:eastAsia="Noto Serif" w:cs="Noto Serif"/>
      <w:color w:val="26262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Theophylact of Ohrid — To the Porphyrogenitus Lord Constantine</dc:title>
  <dc:subject>Philologically revised English reading translation</dc:subject>
  <dc:creator>OpenAI</dc:creator>
  <cp:keywords>Theophylact of Ohrid, Constantine Doukas, Paideia Basilike, Byzantine political thought, translation</cp:keywords>
  <dc:description>generated by python-docx</dc:description>
  <cp:lastModifiedBy/>
  <cp:revision>1</cp:revision>
  <dcterms:created xsi:type="dcterms:W3CDTF">2013-12-23T23:15:00Z</dcterms:created>
  <dcterms:modified xsi:type="dcterms:W3CDTF">2013-12-23T23:15:00Z</dcterms:modified>
  <cp:category/>
</cp:coreProperties>
</file>