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CUNY and the City</w:t>
      </w:r>
    </w:p>
    <w:p>
      <w:r>
        <w:rPr>
          <w:b/>
        </w:rPr>
        <w:t>GUIDE 2  |  Python + Plotly  |  Beginner programming route</w:t>
      </w:r>
    </w:p>
    <w:p>
      <w:r>
        <w:drawing>
          <wp:inline xmlns:a="http://schemas.openxmlformats.org/drawingml/2006/main" xmlns:pic="http://schemas.openxmlformats.org/drawingml/2006/picture">
            <wp:extent cx="6126480" cy="4594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tutorial_tiled_layout_gu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Target/reference: annotated image; menu appearance may vary by software version.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9F2FB"/>
          </w:tcPr>
          <w:p>
            <w:r>
              <w:rPr>
                <w:b/>
              </w:rPr>
              <w:t xml:space="preserve">Our common research question  </w:t>
            </w:r>
            <w:r>
              <w:t>Where and when were pothole and blocked-bike-lane 311 requests reported near CUNY campus areas during 2020–2025? What do the patterns reveal, and what are their limits?</w:t>
            </w:r>
          </w:p>
        </w:tc>
      </w:tr>
    </w:tbl>
    <w:p/>
    <w:p>
      <w:r>
        <w:rPr>
          <w:b w:val="0"/>
        </w:rPr>
        <w:t>Use this manual with the accompanying files in the same download. Each step has an action, a reason, and a check. Figures are annotated instructional illustrations or labeled reference screenshots, not claims of a completed live installation.</w:t>
      </w:r>
    </w:p>
    <w:p>
      <w:pPr>
        <w:pStyle w:val="Heading1"/>
      </w:pPr>
      <w:r>
        <w:t>1  What the program will do</w:t>
      </w:r>
    </w:p>
    <w:p>
      <w:r>
        <w:rPr>
          <w:b w:val="0"/>
        </w:rPr>
        <w:t>Python fetches and prepares public 311 records, writes five CSVs, runs quality checks, and creates a standalone interactive HTML dashboard with a campus map, NYC-wide trend and campus bars. This follows the 26-campus/500-meter study definition, subject to verifying the source campus 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43A68"/>
          </w:tcPr>
          <w:p>
            <w:r>
              <w:rPr>
                <w:color w:val="FFFFFF"/>
              </w:rPr>
              <w:t>Word</w:t>
            </w:r>
          </w:p>
        </w:tc>
        <w:tc>
          <w:tcPr>
            <w:tcW w:type="dxa" w:w="4968"/>
            <w:vAlign w:val="center"/>
            <w:shd w:fill="143A68"/>
          </w:tcPr>
          <w:p>
            <w:r>
              <w:rPr>
                <w:color w:val="FFFFFF"/>
              </w:rPr>
              <w:t>Everyday meaning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Python</w:t>
            </w:r>
          </w:p>
        </w:tc>
        <w:tc>
          <w:tcPr>
            <w:tcW w:type="dxa" w:w="4968"/>
            <w:vAlign w:val="center"/>
          </w:tcPr>
          <w:p>
            <w:r>
              <w:t>Instructions the computer runs</w:t>
            </w:r>
          </w:p>
        </w:tc>
      </w:tr>
      <w:tr>
        <w:tc>
          <w:tcPr>
            <w:tcW w:type="dxa" w:w="4968"/>
            <w:vAlign w:val="center"/>
          </w:tcPr>
          <w:p>
            <w:r>
              <w:t>CSV</w:t>
            </w:r>
          </w:p>
        </w:tc>
        <w:tc>
          <w:tcPr>
            <w:tcW w:type="dxa" w:w="4968"/>
            <w:vAlign w:val="center"/>
          </w:tcPr>
          <w:p>
            <w:r>
              <w:t>Plain-text spreadsheet-like data</w:t>
            </w:r>
          </w:p>
        </w:tc>
      </w:tr>
      <w:tr>
        <w:tc>
          <w:tcPr>
            <w:tcW w:type="dxa" w:w="4968"/>
            <w:vAlign w:val="center"/>
          </w:tcPr>
          <w:p>
            <w:r>
              <w:t>Script (.py)</w:t>
            </w:r>
          </w:p>
        </w:tc>
        <w:tc>
          <w:tcPr>
            <w:tcW w:type="dxa" w:w="4968"/>
            <w:vAlign w:val="center"/>
          </w:tcPr>
          <w:p>
            <w:r>
              <w:t>A file containing Python commands</w:t>
            </w:r>
          </w:p>
        </w:tc>
      </w:tr>
      <w:tr>
        <w:tc>
          <w:tcPr>
            <w:tcW w:type="dxa" w:w="4968"/>
            <w:vAlign w:val="center"/>
          </w:tcPr>
          <w:p>
            <w:r>
              <w:t>Plotly</w:t>
            </w:r>
          </w:p>
        </w:tc>
        <w:tc>
          <w:tcPr>
            <w:tcW w:type="dxa" w:w="4968"/>
            <w:vAlign w:val="center"/>
          </w:tcPr>
          <w:p>
            <w:r>
              <w:t>Software library for interactive charts</w:t>
            </w:r>
          </w:p>
        </w:tc>
      </w:tr>
      <w:tr>
        <w:tc>
          <w:tcPr>
            <w:tcW w:type="dxa" w:w="4968"/>
            <w:vAlign w:val="center"/>
          </w:tcPr>
          <w:p>
            <w:r>
              <w:t>HTML</w:t>
            </w:r>
          </w:p>
        </w:tc>
        <w:tc>
          <w:tcPr>
            <w:tcW w:type="dxa" w:w="4968"/>
            <w:vAlign w:val="center"/>
          </w:tcPr>
          <w:p>
            <w:r>
              <w:t>A webpage saved as a file</w:t>
            </w:r>
          </w:p>
        </w:tc>
      </w:tr>
    </w:tbl>
    <w:p>
      <w:pPr>
        <w:pStyle w:val="Heading1"/>
      </w:pPr>
      <w:r>
        <w:t>2  Put everything in one project folder</w:t>
      </w:r>
    </w:p>
    <w:p>
      <w:pPr>
        <w:pStyle w:val="ListNumber"/>
      </w:pPr>
      <w:r>
        <w:t>Install Python 3 from python.org and enable the Windows launcher if offered.</w:t>
      </w:r>
    </w:p>
    <w:p>
      <w:pPr>
        <w:pStyle w:val="ListNumber"/>
      </w:pPr>
      <w:r>
        <w:t>Extract the included Python student kit into a folder called Project 1. Check that BUILD_DATA.py, QA_DATA.py, BUILD_DASHBOARD.bat, and 02_PROGRAMS\build_dashboard.py are present.</w:t>
      </w:r>
    </w:p>
    <w:p>
      <w:pPr>
        <w:pStyle w:val="ListNumber"/>
      </w:pPr>
      <w:r>
        <w:t>In File Explorer open Project 1, click the address bar, type cmd and press Enter.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22438"/>
          </w:tcPr>
          <w:p>
            <w:r>
              <w:rPr>
                <w:rFonts w:ascii="Consolas" w:hAnsi="Consolas"/>
                <w:color w:val="FFFFFF"/>
                <w:sz w:val="18"/>
              </w:rPr>
              <w:t>py --version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9F2FB"/>
          </w:tcPr>
          <w:p>
            <w:r>
              <w:rPr>
                <w:b/>
              </w:rPr>
              <w:t xml:space="preserve">Check your work  </w:t>
            </w:r>
            <w:r>
              <w:t>A version number means Python is available. If you see “not recognized,” repair your Python installation before continuing.</w:t>
            </w:r>
          </w:p>
        </w:tc>
      </w:tr>
    </w:tbl>
    <w:p/>
    <w:p>
      <w:pPr>
        <w:pStyle w:val="Heading1"/>
      </w:pPr>
      <w:r>
        <w:t>3  Learn how one line fetches public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22438"/>
          </w:tcPr>
          <w:p>
            <w:r>
              <w:rPr>
                <w:rFonts w:ascii="Consolas" w:hAnsi="Consolas"/>
                <w:color w:val="FFFFFF"/>
                <w:sz w:val="18"/>
              </w:rPr>
              <w:t>py -c "import urllib.request; print(urllib.request.urlopen('https://data.cityofnewyork.us/resource/erm2-nwe9.json?$limit=1').read(180))"</w:t>
            </w:r>
          </w:p>
        </w:tc>
      </w:tr>
    </w:tbl>
    <w:p>
      <w:r>
        <w:rPr>
          <w:b w:val="0"/>
        </w:rPr>
        <w:t>py starts Python; urllib.request opens a public webpage; read(180) prints the first 180 bytes. This is only a one-record demonstration; it is not the six-year research download.</w:t>
      </w:r>
    </w:p>
    <w:p>
      <w:pPr>
        <w:pStyle w:val="Heading1"/>
      </w:pPr>
      <w:r>
        <w:t>4  Run the complete workflow</w:t>
      </w:r>
    </w:p>
    <w:p>
      <w:pPr>
        <w:pStyle w:val="ListNumber"/>
      </w:pPr>
      <w:r>
        <w:t>From Command Prompt in Project 1, run the data builder below. It may take time and requires internet access.</w:t>
      </w:r>
    </w:p>
    <w:p>
      <w:pPr>
        <w:pStyle w:val="ListNumber"/>
      </w:pPr>
      <w:r>
        <w:t>Open 03_DATA\tableau. Check that five CSV files were created and that 03_campuses.csv contains the intended locations.</w:t>
      </w:r>
    </w:p>
    <w:p>
      <w:pPr>
        <w:pStyle w:val="ListNumber"/>
      </w:pPr>
      <w:r>
        <w:t>Run the quality-check program and review its output.</w:t>
      </w:r>
    </w:p>
    <w:p>
      <w:pPr>
        <w:pStyle w:val="ListNumber"/>
      </w:pPr>
      <w:r>
        <w:t>Double-click BUILD_DASHBOARD.bat to install Plotly if necessary and create 04_WEB_DASHBOARD\CUNY_and_the_City.html.</w:t>
      </w:r>
    </w:p>
    <w:p>
      <w:pPr>
        <w:pStyle w:val="ListNumber"/>
      </w:pPr>
      <w:r>
        <w:t>Double-click the resulting HTML file and test the Month and Issue menus.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22438"/>
          </w:tcPr>
          <w:p>
            <w:r>
              <w:rPr>
                <w:rFonts w:ascii="Consolas" w:hAnsi="Consolas"/>
                <w:color w:val="FFFFFF"/>
                <w:sz w:val="18"/>
              </w:rPr>
              <w:t>py BUILD_DATA.py</w:t>
              <w:br/>
              <w:t>py QA_DATA.py</w:t>
              <w:br/>
              <w:t># Then double-click BUILD_DASHBOARD.bat in File Explorer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9F2FB"/>
          </w:tcPr>
          <w:p>
            <w:r>
              <w:rPr>
                <w:b/>
              </w:rPr>
              <w:t xml:space="preserve">Check your work  </w:t>
            </w:r>
            <w:r>
              <w:t>The HTML page displays a map, two monthly lines, campus bars and controls. If a CSV is missing, check the filename and whether the data builder completed successfully.</w:t>
            </w:r>
          </w:p>
        </w:tc>
      </w:tr>
    </w:tbl>
    <w:p/>
    <w:p>
      <w:pPr>
        <w:pStyle w:val="Heading1"/>
      </w:pPr>
      <w:r>
        <w:t>5  Understand the code with small 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22438"/>
          </w:tcPr>
          <w:p>
            <w:r>
              <w:rPr>
                <w:rFonts w:ascii="Consolas" w:hAnsi="Consolas"/>
                <w:color w:val="FFFFFF"/>
                <w:sz w:val="18"/>
              </w:rPr>
              <w:t># Read rows from a CSV file</w:t>
              <w:br/>
              <w:t>import csv</w:t>
              <w:br/>
              <w:t>with open('02_map_points.csv', newline='', encoding='utf-8') as f:</w:t>
              <w:br/>
              <w:t xml:space="preserve">    rows = list(csv.DictReader(f))</w:t>
              <w:br/>
              <w:t>print(len(rows))</w:t>
            </w:r>
          </w:p>
        </w:tc>
      </w:tr>
    </w:tbl>
    <w:p>
      <w:r>
        <w:rPr>
          <w:b w:val="0"/>
        </w:rPr>
        <w:t>import csv brings in a file-reading tool. with open opens the file. DictReader uses the first line as column names. len(rows) counts records. In the actual project the script uses a folder path, not this abbreviated classroom example.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22438"/>
          </w:tcPr>
          <w:p>
            <w:r>
              <w:rPr>
                <w:rFonts w:ascii="Consolas" w:hAnsi="Consolas"/>
                <w:color w:val="FFFFFF"/>
                <w:sz w:val="18"/>
              </w:rPr>
              <w:t># One report can be near multiple campuses</w:t>
              <w:br/>
              <w:t>by_campus = {}</w:t>
              <w:br/>
              <w:t>for row in rows:</w:t>
              <w:br/>
              <w:t xml:space="preserve">    by_campus.setdefault(row['campus'], set()).add(row['unique_key'])</w:t>
              <w:br/>
              <w:t># set() keeps each request ID only once within each campus</w:t>
            </w:r>
          </w:p>
        </w:tc>
      </w:tr>
    </w:tbl>
    <w:p>
      <w:r>
        <w:rPr>
          <w:b w:val="0"/>
        </w:rPr>
        <w:t>The set() instruction prevents double-counting the same ID within a campus; overlapping campus circles can still legitimately share a request.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22438"/>
          </w:tcPr>
          <w:p>
            <w:r>
              <w:rPr>
                <w:rFonts w:ascii="Consolas" w:hAnsi="Consolas"/>
                <w:color w:val="FFFFFF"/>
                <w:sz w:val="18"/>
              </w:rPr>
              <w:t># Plotly draws geographic points</w:t>
              <w:br/>
              <w:t>import plotly.graph_objects as go</w:t>
              <w:br/>
              <w:t>fig = go.Figure()</w:t>
              <w:br/>
              <w:t>fig.add_trace(go.Scattermap(lat=[40.75], lon=[-73.98],</w:t>
              <w:br/>
              <w:t xml:space="preserve">    mode='markers', name='Example 311 point'))</w:t>
            </w:r>
          </w:p>
        </w:tc>
      </w:tr>
    </w:tbl>
    <w:p>
      <w:r>
        <w:rPr>
          <w:b w:val="0"/>
        </w:rPr>
        <w:t>The coordinate pair says where to draw the point. The full builder reads the latitude and longitude fields from the real CSV. This is a tiny explanatory excerpt, not the complete builder.</w:t>
      </w:r>
    </w:p>
    <w:p>
      <w:pPr>
        <w:pStyle w:val="Heading1"/>
      </w:pPr>
      <w:r>
        <w:t>6  Read your finished dashboard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tutorial_tiled_layout_gu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Illustrated target composition. The Python HTML appearance need not match Tableau pixel for pixel.</w:t>
      </w:r>
    </w:p>
    <w:p>
      <w:pPr>
        <w:pStyle w:val="ListNumber"/>
      </w:pPr>
      <w:r>
        <w:t>Select Month = 2022-05: only the map markers should change.</w:t>
      </w:r>
    </w:p>
    <w:p>
      <w:pPr>
        <w:pStyle w:val="ListNumber"/>
      </w:pPr>
      <w:r>
        <w:t>Select Issue = Blocked Bike Lane: orange pothole dots should disappear.</w:t>
      </w:r>
    </w:p>
    <w:p>
      <w:pPr>
        <w:pStyle w:val="ListNumber"/>
      </w:pPr>
      <w:r>
        <w:t>Reopen the saved HTML file and confirm the charts still appear.</w:t>
      </w:r>
    </w:p>
    <w:p>
      <w:pPr>
        <w:pStyle w:val="ListNumber"/>
      </w:pPr>
      <w:r>
        <w:t>Describe one finding and one limitation: a 311 report is not proof of a confirmed street hazard.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9F2FB"/>
          </w:tcPr>
          <w:p>
            <w:r>
              <w:rPr>
                <w:b/>
              </w:rPr>
              <w:t xml:space="preserve">Important  </w:t>
            </w:r>
            <w:r>
              <w:t>The 2020–2025 citywide trend and 500-meter campus comparisons concern different populations. The live six-year retrieval and historical numeric parity have not been verified end to end.</w:t>
            </w:r>
          </w:p>
        </w:tc>
      </w:tr>
    </w:tbl>
    <w:p/>
    <w:p>
      <w:pPr>
        <w:pStyle w:val="Heading1"/>
      </w:pPr>
      <w:r>
        <w:t>7  If a command fails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43A68"/>
          </w:tcPr>
          <w:p>
            <w:r>
              <w:rPr>
                <w:color w:val="FFFFFF"/>
              </w:rPr>
              <w:t>Problem</w:t>
            </w:r>
          </w:p>
        </w:tc>
        <w:tc>
          <w:tcPr>
            <w:tcW w:type="dxa" w:w="4968"/>
            <w:vAlign w:val="center"/>
            <w:shd w:fill="143A68"/>
          </w:tcPr>
          <w:p>
            <w:r>
              <w:rPr>
                <w:color w:val="FFFFFF"/>
              </w:rPr>
              <w:t>First thing to check</w:t>
            </w:r>
          </w:p>
        </w:tc>
      </w:tr>
      <w:tr>
        <w:tc>
          <w:tcPr>
            <w:tcW w:type="dxa" w:w="4968"/>
            <w:vAlign w:val="center"/>
          </w:tcPr>
          <w:p>
            <w:r>
              <w:t>py not recognized</w:t>
            </w:r>
          </w:p>
        </w:tc>
        <w:tc>
          <w:tcPr>
            <w:tcW w:type="dxa" w:w="4968"/>
            <w:vAlign w:val="center"/>
          </w:tcPr>
          <w:p>
            <w:r>
              <w:t>Reinstall/repair Python launcher</w:t>
            </w:r>
          </w:p>
        </w:tc>
      </w:tr>
      <w:tr>
        <w:tc>
          <w:tcPr>
            <w:tcW w:type="dxa" w:w="4968"/>
            <w:vAlign w:val="center"/>
          </w:tcPr>
          <w:p>
            <w:r>
              <w:t>Missing CSV</w:t>
            </w:r>
          </w:p>
        </w:tc>
        <w:tc>
          <w:tcPr>
            <w:tcW w:type="dxa" w:w="4968"/>
            <w:vAlign w:val="center"/>
          </w:tcPr>
          <w:p>
            <w:r>
              <w:t>Run BUILD_DATA.py from Project 1 root</w:t>
            </w:r>
          </w:p>
        </w:tc>
      </w:tr>
      <w:tr>
        <w:tc>
          <w:tcPr>
            <w:tcW w:type="dxa" w:w="4968"/>
            <w:vAlign w:val="center"/>
          </w:tcPr>
          <w:p>
            <w:r>
              <w:t>No map background</w:t>
            </w:r>
          </w:p>
        </w:tc>
        <w:tc>
          <w:tcPr>
            <w:tcW w:type="dxa" w:w="4968"/>
            <w:vAlign w:val="center"/>
          </w:tcPr>
          <w:p>
            <w:r>
              <w:t>Check internet connection for map tiles</w:t>
            </w:r>
          </w:p>
        </w:tc>
      </w:tr>
      <w:tr>
        <w:tc>
          <w:tcPr>
            <w:tcW w:type="dxa" w:w="4968"/>
            <w:vAlign w:val="center"/>
          </w:tcPr>
          <w:p>
            <w:r>
              <w:t>Incorrect counts</w:t>
            </w:r>
          </w:p>
        </w:tc>
        <w:tc>
          <w:tcPr>
            <w:tcW w:type="dxa" w:w="4968"/>
            <w:vAlign w:val="center"/>
          </w:tcPr>
          <w:p>
            <w:r>
              <w:t>Verify issue classification, 26 campus points and extraction date</w:t>
            </w:r>
          </w:p>
        </w:tc>
      </w:tr>
    </w:tbl>
    <w:sectPr w:rsidR="00FC693F" w:rsidRPr="0006063C" w:rsidSect="00034616">
      <w:pgSz w:w="12240" w:h="15840"/>
      <w:pgMar w:top="936" w:right="1152" w:bottom="90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A6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