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61A1" w14:textId="77777777" w:rsidR="003675B8" w:rsidRDefault="00000000">
      <w:pPr>
        <w:spacing w:before="40" w:after="60"/>
      </w:pPr>
      <w:r>
        <w:rPr>
          <w:rFonts w:ascii="Calibri" w:eastAsia="Calibri" w:hAnsi="Calibri" w:cs="Calibri"/>
          <w:b/>
          <w:bCs/>
          <w:color w:val="A87B00"/>
          <w:spacing w:val="20"/>
          <w:sz w:val="18"/>
          <w:szCs w:val="18"/>
        </w:rPr>
        <w:t>PLANTILLA PARA DILIGENCIAR · UNIDAD 3 · SESIÓN 3</w:t>
      </w:r>
    </w:p>
    <w:p w14:paraId="034B3AC7" w14:textId="77777777" w:rsidR="003675B8" w:rsidRDefault="00000000">
      <w:pPr>
        <w:spacing w:after="20"/>
      </w:pPr>
      <w:r>
        <w:rPr>
          <w:rFonts w:ascii="Cambria" w:eastAsia="Cambria" w:hAnsi="Cambria" w:cs="Cambria"/>
          <w:b/>
          <w:bCs/>
          <w:color w:val="1A1A1A"/>
          <w:sz w:val="44"/>
          <w:szCs w:val="44"/>
        </w:rPr>
        <w:t>Ingeniería de Requisitos</w:t>
      </w:r>
    </w:p>
    <w:p w14:paraId="781A9D3C" w14:textId="77777777" w:rsidR="003675B8" w:rsidRDefault="00000000">
      <w:pPr>
        <w:pBdr>
          <w:bottom w:val="single" w:sz="18" w:space="10" w:color="FFCC29"/>
        </w:pBdr>
        <w:spacing w:after="260"/>
      </w:pPr>
      <w:r>
        <w:rPr>
          <w:rFonts w:ascii="Cambria" w:eastAsia="Cambria" w:hAnsi="Cambria" w:cs="Cambria"/>
          <w:b/>
          <w:bCs/>
          <w:color w:val="1A1A1A"/>
          <w:sz w:val="30"/>
          <w:szCs w:val="30"/>
        </w:rPr>
        <w:t>Historia de usuario y verificación INVEST</w:t>
      </w:r>
    </w:p>
    <w:p w14:paraId="300F08CD" w14:textId="77777777" w:rsidR="003675B8" w:rsidRDefault="00000000">
      <w:pPr>
        <w:spacing w:after="200"/>
        <w:jc w:val="both"/>
      </w:pPr>
      <w:r>
        <w:rPr>
          <w:rFonts w:ascii="Calibri" w:eastAsia="Calibri" w:hAnsi="Calibri" w:cs="Calibri"/>
          <w:sz w:val="21"/>
          <w:szCs w:val="21"/>
        </w:rPr>
        <w:t>Diligencien una copia de esta plantilla por cada historia de usuario de su propio proyecto real, siguiendo el procedimiento de redacción de la guía teórica (sección 2) y el mismo nivel de detalle del Ejemplo resuelto sobre el proyecto PQRS.</w:t>
      </w:r>
    </w:p>
    <w:tbl>
      <w:tblPr>
        <w:tblW w:w="9360" w:type="dxa"/>
        <w:tblBorders>
          <w:top w:val="single" w:sz="6" w:space="0" w:color="FFCC29"/>
          <w:left w:val="single" w:sz="24" w:space="0" w:color="E0AC0E"/>
          <w:bottom w:val="single" w:sz="6" w:space="0" w:color="FFCC29"/>
          <w:right w:val="single" w:sz="6" w:space="0" w:color="FFCC2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5688DFE6" w14:textId="77777777">
        <w:tblPrEx>
          <w:tblCellMar>
            <w:top w:w="0" w:type="dxa"/>
            <w:bottom w:w="0" w:type="dxa"/>
          </w:tblCellMar>
        </w:tblPrEx>
        <w:tc>
          <w:tcPr>
            <w:tcW w:w="9360" w:type="dxa"/>
            <w:shd w:val="clear" w:color="auto" w:fill="FFF6DC"/>
            <w:tcMar>
              <w:top w:w="160" w:type="dxa"/>
              <w:left w:w="200" w:type="dxa"/>
              <w:bottom w:w="160" w:type="dxa"/>
              <w:right w:w="200" w:type="dxa"/>
            </w:tcMar>
          </w:tcPr>
          <w:p w14:paraId="4BD17092" w14:textId="77777777" w:rsidR="003675B8" w:rsidRDefault="00000000">
            <w:pPr>
              <w:spacing w:after="60"/>
            </w:pPr>
            <w:r>
              <w:rPr>
                <w:rFonts w:ascii="Calibri" w:eastAsia="Calibri" w:hAnsi="Calibri" w:cs="Calibri"/>
                <w:b/>
                <w:bCs/>
                <w:color w:val="1A1A1A"/>
                <w:sz w:val="21"/>
                <w:szCs w:val="21"/>
              </w:rPr>
              <w:t>Cómo diligenciar esta plantilla</w:t>
            </w:r>
          </w:p>
          <w:p w14:paraId="3CD8718C" w14:textId="77777777" w:rsidR="003675B8" w:rsidRDefault="00000000">
            <w:r>
              <w:rPr>
                <w:rFonts w:ascii="Calibri" w:eastAsia="Calibri" w:hAnsi="Calibri" w:cs="Calibri"/>
                <w:sz w:val="21"/>
                <w:szCs w:val="21"/>
              </w:rPr>
              <w:t>El rol debe ser el más específico que exista en su dominio, nunca "usuario". La acción es lo que la persona quiere conseguir, no lo que el sistema hace por dentro. El beneficio no puede ser la acción repetida con otras palabras: si se deduce trivialmente de la acción, vuelvan a la meta del árbol de la que cuelga esta historia. La verificación INVEST pide una justificación escrita por letra — un visto bueno no cuenta.</w:t>
            </w:r>
          </w:p>
        </w:tc>
      </w:tr>
    </w:tbl>
    <w:p w14:paraId="5C0264CD" w14:textId="77777777" w:rsidR="003675B8" w:rsidRDefault="003675B8">
      <w:pPr>
        <w:spacing w:after="160"/>
      </w:pP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11AF65FB" w14:textId="77777777">
        <w:tblPrEx>
          <w:tblCellMar>
            <w:top w:w="0" w:type="dxa"/>
            <w:bottom w:w="0" w:type="dxa"/>
          </w:tblCellMar>
        </w:tblPrEx>
        <w:tc>
          <w:tcPr>
            <w:tcW w:w="9360" w:type="dxa"/>
            <w:tcMar>
              <w:top w:w="140" w:type="dxa"/>
              <w:left w:w="200" w:type="dxa"/>
              <w:bottom w:w="100" w:type="dxa"/>
              <w:right w:w="200" w:type="dxa"/>
            </w:tcMar>
          </w:tcPr>
          <w:p w14:paraId="62E1FC0A" w14:textId="77777777" w:rsidR="003675B8" w:rsidRDefault="00000000">
            <w:pPr>
              <w:spacing w:after="70"/>
            </w:pPr>
            <w:r>
              <w:rPr>
                <w:rFonts w:ascii="Calibri" w:eastAsia="Calibri" w:hAnsi="Calibri" w:cs="Calibri"/>
                <w:b/>
                <w:bCs/>
                <w:color w:val="A87B00"/>
                <w:sz w:val="19"/>
                <w:szCs w:val="19"/>
              </w:rPr>
              <w:t>Identificador de la historia (HU-__)</w:t>
            </w:r>
          </w:p>
          <w:p w14:paraId="128EF73C" w14:textId="79365BB9" w:rsidR="003675B8" w:rsidRDefault="00000000">
            <w:pPr>
              <w:pBdr>
                <w:bottom w:val="single" w:sz="4" w:space="4" w:color="E2E2E2"/>
              </w:pBdr>
              <w:spacing w:after="130"/>
            </w:pPr>
            <w:r>
              <w:rPr>
                <w:rFonts w:ascii="Calibri" w:eastAsia="Calibri" w:hAnsi="Calibri" w:cs="Calibri"/>
                <w:sz w:val="19"/>
                <w:szCs w:val="19"/>
              </w:rPr>
              <w:t> </w:t>
            </w:r>
            <w:r w:rsidR="00BC4261">
              <w:rPr>
                <w:rFonts w:ascii="Calibri" w:eastAsia="Calibri" w:hAnsi="Calibri" w:cs="Calibri"/>
                <w:sz w:val="19"/>
                <w:szCs w:val="19"/>
              </w:rPr>
              <w:t>HU-02</w:t>
            </w:r>
          </w:p>
        </w:tc>
      </w:tr>
      <w:tr w:rsidR="003675B8" w14:paraId="2BD8B7F0" w14:textId="77777777">
        <w:tblPrEx>
          <w:tblCellMar>
            <w:top w:w="0" w:type="dxa"/>
            <w:bottom w:w="0" w:type="dxa"/>
          </w:tblCellMar>
        </w:tblPrEx>
        <w:tc>
          <w:tcPr>
            <w:tcW w:w="9360" w:type="dxa"/>
            <w:tcMar>
              <w:top w:w="140" w:type="dxa"/>
              <w:left w:w="200" w:type="dxa"/>
              <w:bottom w:w="100" w:type="dxa"/>
              <w:right w:w="200" w:type="dxa"/>
            </w:tcMar>
          </w:tcPr>
          <w:p w14:paraId="10E815F8" w14:textId="77777777" w:rsidR="003675B8" w:rsidRDefault="00000000">
            <w:pPr>
              <w:spacing w:after="70"/>
            </w:pPr>
            <w:r>
              <w:rPr>
                <w:rFonts w:ascii="Calibri" w:eastAsia="Calibri" w:hAnsi="Calibri" w:cs="Calibri"/>
                <w:b/>
                <w:bCs/>
                <w:color w:val="A87B00"/>
                <w:sz w:val="19"/>
                <w:szCs w:val="19"/>
              </w:rPr>
              <w:t>Meta de origen en el árbol de metas (y agente responsable)</w:t>
            </w:r>
          </w:p>
          <w:p w14:paraId="329F7F05" w14:textId="34317292" w:rsidR="003675B8" w:rsidRDefault="00000000">
            <w:pPr>
              <w:pBdr>
                <w:bottom w:val="single" w:sz="4" w:space="4" w:color="E2E2E2"/>
              </w:pBdr>
              <w:spacing w:after="130"/>
            </w:pPr>
            <w:r>
              <w:rPr>
                <w:rFonts w:ascii="Calibri" w:eastAsia="Calibri" w:hAnsi="Calibri" w:cs="Calibri"/>
                <w:sz w:val="19"/>
                <w:szCs w:val="19"/>
              </w:rPr>
              <w:t> </w:t>
            </w:r>
            <w:proofErr w:type="gramStart"/>
            <w:r w:rsidR="00BC4261">
              <w:rPr>
                <w:rFonts w:ascii="Calibri" w:eastAsia="Calibri" w:hAnsi="Calibri" w:cs="Calibri"/>
                <w:sz w:val="19"/>
                <w:szCs w:val="19"/>
              </w:rPr>
              <w:t>G</w:t>
            </w:r>
            <w:r w:rsidR="00BC4261" w:rsidRPr="00BC4261">
              <w:rPr>
                <w:rFonts w:ascii="Calibri" w:eastAsia="Calibri" w:hAnsi="Calibri" w:cs="Calibri"/>
                <w:sz w:val="19"/>
                <w:szCs w:val="19"/>
              </w:rPr>
              <w:t>1.1</w:t>
            </w:r>
            <w:r w:rsidR="00BC4261">
              <w:rPr>
                <w:rFonts w:ascii="Calibri" w:eastAsia="Calibri" w:hAnsi="Calibri" w:cs="Calibri"/>
                <w:sz w:val="19"/>
                <w:szCs w:val="19"/>
              </w:rPr>
              <w:t>:</w:t>
            </w:r>
            <w:r w:rsidR="00BC4261" w:rsidRPr="00BC4261">
              <w:rPr>
                <w:rFonts w:ascii="Calibri" w:eastAsia="Calibri" w:hAnsi="Calibri" w:cs="Calibri"/>
                <w:sz w:val="19"/>
                <w:szCs w:val="19"/>
              </w:rPr>
              <w:t>Sincronizar</w:t>
            </w:r>
            <w:proofErr w:type="gramEnd"/>
            <w:r w:rsidR="00BC4261" w:rsidRPr="00BC4261">
              <w:rPr>
                <w:rFonts w:ascii="Calibri" w:eastAsia="Calibri" w:hAnsi="Calibri" w:cs="Calibri"/>
                <w:sz w:val="19"/>
                <w:szCs w:val="19"/>
              </w:rPr>
              <w:t xml:space="preserve"> agendas operativas del negocio (</w:t>
            </w:r>
            <w:proofErr w:type="gramStart"/>
            <w:r w:rsidR="00BC4261" w:rsidRPr="00BC4261">
              <w:rPr>
                <w:rFonts w:ascii="Calibri" w:eastAsia="Calibri" w:hAnsi="Calibri" w:cs="Calibri"/>
                <w:sz w:val="19"/>
                <w:szCs w:val="19"/>
              </w:rPr>
              <w:t>Responsable</w:t>
            </w:r>
            <w:proofErr w:type="gramEnd"/>
            <w:r w:rsidR="00BC4261" w:rsidRPr="00BC4261">
              <w:rPr>
                <w:rFonts w:ascii="Calibri" w:eastAsia="Calibri" w:hAnsi="Calibri" w:cs="Calibri"/>
                <w:sz w:val="19"/>
                <w:szCs w:val="19"/>
              </w:rPr>
              <w:t>: Sistema de Gestión).</w:t>
            </w:r>
          </w:p>
        </w:tc>
      </w:tr>
    </w:tbl>
    <w:p w14:paraId="341532DA" w14:textId="77777777" w:rsidR="003675B8" w:rsidRDefault="003675B8">
      <w:pPr>
        <w:spacing w:after="200"/>
      </w:pPr>
    </w:p>
    <w:p w14:paraId="2C4CA5AB" w14:textId="77777777" w:rsidR="003675B8" w:rsidRDefault="00000000">
      <w:pPr>
        <w:pBdr>
          <w:bottom w:val="single" w:sz="8" w:space="6" w:color="FFCC29"/>
        </w:pBdr>
        <w:spacing w:before="420" w:after="160"/>
      </w:pPr>
      <w:r>
        <w:rPr>
          <w:rFonts w:ascii="Cambria" w:eastAsia="Cambria" w:hAnsi="Cambria" w:cs="Cambria"/>
          <w:b/>
          <w:bCs/>
          <w:color w:val="A87B00"/>
          <w:sz w:val="30"/>
          <w:szCs w:val="30"/>
        </w:rPr>
        <w:t xml:space="preserve">1. </w:t>
      </w:r>
      <w:r>
        <w:rPr>
          <w:rFonts w:ascii="Cambria" w:eastAsia="Cambria" w:hAnsi="Cambria" w:cs="Cambria"/>
          <w:b/>
          <w:bCs/>
          <w:color w:val="1A1A1A"/>
          <w:sz w:val="30"/>
          <w:szCs w:val="30"/>
        </w:rPr>
        <w:t>Redacción de la historia</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3093856E" w14:textId="77777777">
        <w:tblPrEx>
          <w:tblCellMar>
            <w:top w:w="0" w:type="dxa"/>
            <w:bottom w:w="0" w:type="dxa"/>
          </w:tblCellMar>
        </w:tblPrEx>
        <w:tc>
          <w:tcPr>
            <w:tcW w:w="9360" w:type="dxa"/>
            <w:tcMar>
              <w:top w:w="140" w:type="dxa"/>
              <w:left w:w="200" w:type="dxa"/>
              <w:bottom w:w="100" w:type="dxa"/>
              <w:right w:w="200" w:type="dxa"/>
            </w:tcMar>
          </w:tcPr>
          <w:p w14:paraId="1D24F426" w14:textId="77777777" w:rsidR="00BC4261" w:rsidRPr="00BC4261" w:rsidRDefault="00000000" w:rsidP="00BC4261">
            <w:pPr>
              <w:spacing w:after="70"/>
              <w:rPr>
                <w:rFonts w:ascii="Calibri" w:eastAsia="Calibri" w:hAnsi="Calibri" w:cs="Calibri"/>
                <w:color w:val="A87B00"/>
                <w:sz w:val="19"/>
                <w:szCs w:val="19"/>
              </w:rPr>
            </w:pPr>
            <w:r>
              <w:rPr>
                <w:rFonts w:ascii="Calibri" w:eastAsia="Calibri" w:hAnsi="Calibri" w:cs="Calibri"/>
                <w:b/>
                <w:bCs/>
                <w:color w:val="A87B00"/>
                <w:sz w:val="19"/>
                <w:szCs w:val="19"/>
              </w:rPr>
              <w:t>Como… (rol específico del dominio)</w:t>
            </w:r>
          </w:p>
          <w:p w14:paraId="2798EB9C" w14:textId="769EE0B5" w:rsidR="00BC4261" w:rsidRPr="00BC4261" w:rsidRDefault="00BC4261" w:rsidP="00BC4261">
            <w:pPr>
              <w:spacing w:after="70"/>
              <w:rPr>
                <w:rFonts w:ascii="Calibri" w:eastAsia="Calibri" w:hAnsi="Calibri" w:cs="Calibri"/>
                <w:b/>
                <w:bCs/>
                <w:sz w:val="19"/>
                <w:szCs w:val="19"/>
              </w:rPr>
            </w:pPr>
            <w:r w:rsidRPr="00BC4261">
              <w:rPr>
                <w:rFonts w:ascii="Calibri" w:eastAsia="Calibri" w:hAnsi="Calibri" w:cs="Calibri"/>
                <w:sz w:val="19"/>
                <w:szCs w:val="19"/>
              </w:rPr>
              <w:t>Como empleada e instaladora del local...</w:t>
            </w:r>
          </w:p>
        </w:tc>
      </w:tr>
      <w:tr w:rsidR="003675B8" w14:paraId="7516E0C1" w14:textId="77777777">
        <w:tblPrEx>
          <w:tblCellMar>
            <w:top w:w="0" w:type="dxa"/>
            <w:bottom w:w="0" w:type="dxa"/>
          </w:tblCellMar>
        </w:tblPrEx>
        <w:tc>
          <w:tcPr>
            <w:tcW w:w="9360" w:type="dxa"/>
            <w:tcMar>
              <w:top w:w="140" w:type="dxa"/>
              <w:left w:w="200" w:type="dxa"/>
              <w:bottom w:w="100" w:type="dxa"/>
              <w:right w:w="200" w:type="dxa"/>
            </w:tcMar>
          </w:tcPr>
          <w:p w14:paraId="2672AAEC" w14:textId="77777777" w:rsidR="003675B8" w:rsidRDefault="00000000">
            <w:pPr>
              <w:spacing w:after="70"/>
            </w:pPr>
            <w:r>
              <w:rPr>
                <w:rFonts w:ascii="Calibri" w:eastAsia="Calibri" w:hAnsi="Calibri" w:cs="Calibri"/>
                <w:b/>
                <w:bCs/>
                <w:color w:val="A87B00"/>
                <w:sz w:val="19"/>
                <w:szCs w:val="19"/>
              </w:rPr>
              <w:t>Quiero… (acción u objetivo observable)</w:t>
            </w:r>
          </w:p>
          <w:p w14:paraId="1813F109" w14:textId="3CCB5E25"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Visualizar una agenda única y unificada con los compromisos de medición e instalación asignados a la gerente, al técnico y a mí.</w:t>
            </w:r>
          </w:p>
          <w:p w14:paraId="50129CD1"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1B3C19C7" w14:textId="77777777">
        <w:tblPrEx>
          <w:tblCellMar>
            <w:top w:w="0" w:type="dxa"/>
            <w:bottom w:w="0" w:type="dxa"/>
          </w:tblCellMar>
        </w:tblPrEx>
        <w:tc>
          <w:tcPr>
            <w:tcW w:w="9360" w:type="dxa"/>
            <w:tcMar>
              <w:top w:w="140" w:type="dxa"/>
              <w:left w:w="200" w:type="dxa"/>
              <w:bottom w:w="100" w:type="dxa"/>
              <w:right w:w="200" w:type="dxa"/>
            </w:tcMar>
          </w:tcPr>
          <w:p w14:paraId="09B93C5C" w14:textId="77777777" w:rsidR="003675B8" w:rsidRDefault="00000000">
            <w:pPr>
              <w:spacing w:after="70"/>
            </w:pPr>
            <w:r>
              <w:rPr>
                <w:rFonts w:ascii="Calibri" w:eastAsia="Calibri" w:hAnsi="Calibri" w:cs="Calibri"/>
                <w:b/>
                <w:bCs/>
                <w:color w:val="A87B00"/>
                <w:sz w:val="19"/>
                <w:szCs w:val="19"/>
              </w:rPr>
              <w:t>Para… (beneficio: el porqué, no la acción repetida)</w:t>
            </w:r>
          </w:p>
          <w:p w14:paraId="224D4CCC" w14:textId="3299BC9D"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Evitar el cruce de horarios, eliminar las discrepancias de tener cuadernos separados y asegurar que todos los colaboradores conozcan las actividades diarias de la empresa.</w:t>
            </w:r>
          </w:p>
          <w:p w14:paraId="0A87EA81" w14:textId="77777777" w:rsidR="003675B8" w:rsidRDefault="00000000">
            <w:pPr>
              <w:pBdr>
                <w:bottom w:val="single" w:sz="4" w:space="4" w:color="E2E2E2"/>
              </w:pBdr>
              <w:spacing w:after="130"/>
            </w:pPr>
            <w:r>
              <w:rPr>
                <w:rFonts w:ascii="Calibri" w:eastAsia="Calibri" w:hAnsi="Calibri" w:cs="Calibri"/>
                <w:sz w:val="19"/>
                <w:szCs w:val="19"/>
              </w:rPr>
              <w:t> </w:t>
            </w:r>
          </w:p>
        </w:tc>
      </w:tr>
    </w:tbl>
    <w:p w14:paraId="6BB5A2A2" w14:textId="77777777" w:rsidR="003675B8" w:rsidRDefault="003675B8">
      <w:pPr>
        <w:spacing w:after="200"/>
      </w:pPr>
    </w:p>
    <w:p w14:paraId="322D1BA9" w14:textId="77777777" w:rsidR="003675B8" w:rsidRDefault="00000000">
      <w:pPr>
        <w:pBdr>
          <w:bottom w:val="single" w:sz="8" w:space="6" w:color="FFCC29"/>
        </w:pBdr>
        <w:spacing w:before="420" w:after="160"/>
      </w:pPr>
      <w:r>
        <w:rPr>
          <w:rFonts w:ascii="Cambria" w:eastAsia="Cambria" w:hAnsi="Cambria" w:cs="Cambria"/>
          <w:b/>
          <w:bCs/>
          <w:color w:val="A87B00"/>
          <w:sz w:val="30"/>
          <w:szCs w:val="30"/>
        </w:rPr>
        <w:lastRenderedPageBreak/>
        <w:t xml:space="preserve">2. </w:t>
      </w:r>
      <w:r>
        <w:rPr>
          <w:rFonts w:ascii="Cambria" w:eastAsia="Cambria" w:hAnsi="Cambria" w:cs="Cambria"/>
          <w:b/>
          <w:bCs/>
          <w:color w:val="1A1A1A"/>
          <w:sz w:val="30"/>
          <w:szCs w:val="30"/>
        </w:rPr>
        <w:t>Verificación INVEST — una justificación por letra</w:t>
      </w:r>
    </w:p>
    <w:p w14:paraId="078AF126" w14:textId="77777777" w:rsidR="003675B8" w:rsidRDefault="00000000">
      <w:pPr>
        <w:spacing w:after="160"/>
        <w:jc w:val="both"/>
      </w:pPr>
      <w:r>
        <w:rPr>
          <w:rFonts w:ascii="Calibri" w:eastAsia="Calibri" w:hAnsi="Calibri" w:cs="Calibri"/>
          <w:sz w:val="21"/>
          <w:szCs w:val="21"/>
        </w:rPr>
        <w:t xml:space="preserve">Respondan la pregunta de chequeo de cada letra con un argumento concreto. Si alguna falla, escriban también la </w:t>
      </w:r>
      <w:r>
        <w:rPr>
          <w:rFonts w:ascii="Calibri" w:eastAsia="Calibri" w:hAnsi="Calibri" w:cs="Calibri"/>
          <w:b/>
          <w:bCs/>
          <w:color w:val="1A1A1A"/>
          <w:sz w:val="21"/>
          <w:szCs w:val="21"/>
        </w:rPr>
        <w:t>acción correctiva</w:t>
      </w:r>
      <w:r>
        <w:rPr>
          <w:rFonts w:ascii="Calibri" w:eastAsia="Calibri" w:hAnsi="Calibri" w:cs="Calibri"/>
          <w:sz w:val="21"/>
          <w:szCs w:val="21"/>
        </w:rPr>
        <w:t xml:space="preserve"> que aplicaron — una historia que falla una letra no se descarta, se arregla.</w:t>
      </w:r>
    </w:p>
    <w:p w14:paraId="7851EE9B" w14:textId="77777777" w:rsidR="003675B8" w:rsidRDefault="003675B8">
      <w:pPr>
        <w:spacing w:after="120"/>
      </w:pP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2A362429" w14:textId="77777777">
        <w:tblPrEx>
          <w:tblCellMar>
            <w:top w:w="0" w:type="dxa"/>
            <w:bottom w:w="0" w:type="dxa"/>
          </w:tblCellMar>
        </w:tblPrEx>
        <w:tc>
          <w:tcPr>
            <w:tcW w:w="9360" w:type="dxa"/>
            <w:tcMar>
              <w:top w:w="140" w:type="dxa"/>
              <w:left w:w="200" w:type="dxa"/>
              <w:bottom w:w="100" w:type="dxa"/>
              <w:right w:w="200" w:type="dxa"/>
            </w:tcMar>
          </w:tcPr>
          <w:p w14:paraId="7A3BAC29" w14:textId="77777777" w:rsidR="003675B8" w:rsidRDefault="00000000">
            <w:pPr>
              <w:spacing w:after="70"/>
            </w:pPr>
            <w:r>
              <w:rPr>
                <w:rFonts w:ascii="Calibri" w:eastAsia="Calibri" w:hAnsi="Calibri" w:cs="Calibri"/>
                <w:b/>
                <w:bCs/>
                <w:color w:val="A87B00"/>
                <w:sz w:val="19"/>
                <w:szCs w:val="19"/>
              </w:rPr>
              <w:t>I — Independiente · ¿Podría entregarse sola, en un sprint, y aun así serviría para algo?</w:t>
            </w:r>
          </w:p>
          <w:p w14:paraId="5E48AAD6" w14:textId="10127BB6"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Sí. Puede implementarse como una vista consolidada de calendario base sin requerir la lógica avanzada de despachos o facturación.</w:t>
            </w:r>
          </w:p>
          <w:p w14:paraId="24CEBD05"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4AC1AA6A" w14:textId="77777777">
        <w:tblPrEx>
          <w:tblCellMar>
            <w:top w:w="0" w:type="dxa"/>
            <w:bottom w:w="0" w:type="dxa"/>
          </w:tblCellMar>
        </w:tblPrEx>
        <w:tc>
          <w:tcPr>
            <w:tcW w:w="9360" w:type="dxa"/>
            <w:tcMar>
              <w:top w:w="140" w:type="dxa"/>
              <w:left w:w="200" w:type="dxa"/>
              <w:bottom w:w="100" w:type="dxa"/>
              <w:right w:w="200" w:type="dxa"/>
            </w:tcMar>
          </w:tcPr>
          <w:p w14:paraId="7A160D56" w14:textId="77777777" w:rsidR="003675B8" w:rsidRDefault="00000000">
            <w:pPr>
              <w:spacing w:after="70"/>
            </w:pPr>
            <w:r>
              <w:rPr>
                <w:rFonts w:ascii="Calibri" w:eastAsia="Calibri" w:hAnsi="Calibri" w:cs="Calibri"/>
                <w:b/>
                <w:bCs/>
                <w:color w:val="A87B00"/>
                <w:sz w:val="19"/>
                <w:szCs w:val="19"/>
              </w:rPr>
              <w:t>N — Negociable · ¿Deja espacio para que el equipo proponga cómo resolverla, o ya trae la solución impuesta?</w:t>
            </w:r>
          </w:p>
          <w:p w14:paraId="3B0A9148" w14:textId="1DFF8237"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Sí. No impone si se despliega como calendario mensual, semanal o una lista cronológica, dejando la interfaz abierta al diseño.</w:t>
            </w:r>
          </w:p>
          <w:p w14:paraId="1F744682"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1BEBB52F" w14:textId="77777777">
        <w:tblPrEx>
          <w:tblCellMar>
            <w:top w:w="0" w:type="dxa"/>
            <w:bottom w:w="0" w:type="dxa"/>
          </w:tblCellMar>
        </w:tblPrEx>
        <w:tc>
          <w:tcPr>
            <w:tcW w:w="9360" w:type="dxa"/>
            <w:tcMar>
              <w:top w:w="140" w:type="dxa"/>
              <w:left w:w="200" w:type="dxa"/>
              <w:bottom w:w="100" w:type="dxa"/>
              <w:right w:w="200" w:type="dxa"/>
            </w:tcMar>
          </w:tcPr>
          <w:p w14:paraId="02B37F66" w14:textId="77777777" w:rsidR="003675B8" w:rsidRDefault="00000000">
            <w:pPr>
              <w:spacing w:after="70"/>
            </w:pPr>
            <w:r>
              <w:rPr>
                <w:rFonts w:ascii="Calibri" w:eastAsia="Calibri" w:hAnsi="Calibri" w:cs="Calibri"/>
                <w:b/>
                <w:bCs/>
                <w:color w:val="A87B00"/>
                <w:sz w:val="19"/>
                <w:szCs w:val="19"/>
              </w:rPr>
              <w:t>V — Valiosa · ¿Pueden nombrar a la persona concreta que nota la diferencia cuando esté lista?</w:t>
            </w:r>
          </w:p>
          <w:p w14:paraId="3B2B2C32" w14:textId="52963569"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 xml:space="preserve">Sí. Resuelve el </w:t>
            </w:r>
            <w:r w:rsidR="00BC4261">
              <w:rPr>
                <w:rFonts w:ascii="Calibri" w:eastAsia="Calibri" w:hAnsi="Calibri" w:cs="Calibri"/>
                <w:sz w:val="19"/>
                <w:szCs w:val="19"/>
              </w:rPr>
              <w:t xml:space="preserve">malestar </w:t>
            </w:r>
            <w:r w:rsidR="00BC4261" w:rsidRPr="00BC4261">
              <w:rPr>
                <w:rFonts w:ascii="Calibri" w:eastAsia="Calibri" w:hAnsi="Calibri" w:cs="Calibri"/>
                <w:sz w:val="19"/>
                <w:szCs w:val="19"/>
              </w:rPr>
              <w:t>explícito declarado por Milena de manejar agendas paralelas con la Gerente, evitando malentendidos de asignación.</w:t>
            </w:r>
          </w:p>
          <w:p w14:paraId="024B403A"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3055B959" w14:textId="77777777">
        <w:tblPrEx>
          <w:tblCellMar>
            <w:top w:w="0" w:type="dxa"/>
            <w:bottom w:w="0" w:type="dxa"/>
          </w:tblCellMar>
        </w:tblPrEx>
        <w:tc>
          <w:tcPr>
            <w:tcW w:w="9360" w:type="dxa"/>
            <w:tcMar>
              <w:top w:w="140" w:type="dxa"/>
              <w:left w:w="200" w:type="dxa"/>
              <w:bottom w:w="100" w:type="dxa"/>
              <w:right w:w="200" w:type="dxa"/>
            </w:tcMar>
          </w:tcPr>
          <w:p w14:paraId="3C9283D3" w14:textId="77777777" w:rsidR="003675B8" w:rsidRDefault="00000000">
            <w:pPr>
              <w:spacing w:after="70"/>
            </w:pPr>
            <w:r>
              <w:rPr>
                <w:rFonts w:ascii="Calibri" w:eastAsia="Calibri" w:hAnsi="Calibri" w:cs="Calibri"/>
                <w:b/>
                <w:bCs/>
                <w:color w:val="A87B00"/>
                <w:sz w:val="19"/>
                <w:szCs w:val="19"/>
              </w:rPr>
              <w:t>E — Estimable · ¿El equipo puede dar un rango de esfuerzo sin decir "depende"?</w:t>
            </w:r>
          </w:p>
          <w:p w14:paraId="5BD80586" w14:textId="458E5653"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Sí. El esfuerzo de consolidar registros de eventos en una sola consulta temporal es perfectamente medible por el equipo.</w:t>
            </w:r>
          </w:p>
          <w:p w14:paraId="0958D7A6"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33311702" w14:textId="77777777">
        <w:tblPrEx>
          <w:tblCellMar>
            <w:top w:w="0" w:type="dxa"/>
            <w:bottom w:w="0" w:type="dxa"/>
          </w:tblCellMar>
        </w:tblPrEx>
        <w:tc>
          <w:tcPr>
            <w:tcW w:w="9360" w:type="dxa"/>
            <w:tcMar>
              <w:top w:w="140" w:type="dxa"/>
              <w:left w:w="200" w:type="dxa"/>
              <w:bottom w:w="100" w:type="dxa"/>
              <w:right w:w="200" w:type="dxa"/>
            </w:tcMar>
          </w:tcPr>
          <w:p w14:paraId="63B44E17" w14:textId="77777777" w:rsidR="003675B8" w:rsidRDefault="00000000">
            <w:pPr>
              <w:spacing w:after="70"/>
            </w:pPr>
            <w:r>
              <w:rPr>
                <w:rFonts w:ascii="Calibri" w:eastAsia="Calibri" w:hAnsi="Calibri" w:cs="Calibri"/>
                <w:b/>
                <w:bCs/>
                <w:color w:val="A87B00"/>
                <w:sz w:val="19"/>
                <w:szCs w:val="19"/>
              </w:rPr>
              <w:t>S — Small · ¿Cabe holgadamente en una iteración, con espacio para pruebas?</w:t>
            </w:r>
          </w:p>
          <w:p w14:paraId="1724C27E" w14:textId="420D4E5F"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Sí. Representa una lectura unificada de base de datos bajo una colección común de citas, abordable en una iteración.</w:t>
            </w:r>
          </w:p>
          <w:p w14:paraId="78461218"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061EC185" w14:textId="77777777">
        <w:tblPrEx>
          <w:tblCellMar>
            <w:top w:w="0" w:type="dxa"/>
            <w:bottom w:w="0" w:type="dxa"/>
          </w:tblCellMar>
        </w:tblPrEx>
        <w:tc>
          <w:tcPr>
            <w:tcW w:w="9360" w:type="dxa"/>
            <w:tcMar>
              <w:top w:w="140" w:type="dxa"/>
              <w:left w:w="200" w:type="dxa"/>
              <w:bottom w:w="100" w:type="dxa"/>
              <w:right w:w="200" w:type="dxa"/>
            </w:tcMar>
          </w:tcPr>
          <w:p w14:paraId="7D4C7DF7" w14:textId="77777777" w:rsidR="003675B8" w:rsidRDefault="00000000">
            <w:pPr>
              <w:spacing w:after="70"/>
            </w:pPr>
            <w:r>
              <w:rPr>
                <w:rFonts w:ascii="Calibri" w:eastAsia="Calibri" w:hAnsi="Calibri" w:cs="Calibri"/>
                <w:b/>
                <w:bCs/>
                <w:color w:val="A87B00"/>
                <w:sz w:val="19"/>
                <w:szCs w:val="19"/>
              </w:rPr>
              <w:t xml:space="preserve">T — </w:t>
            </w:r>
            <w:proofErr w:type="spellStart"/>
            <w:r>
              <w:rPr>
                <w:rFonts w:ascii="Calibri" w:eastAsia="Calibri" w:hAnsi="Calibri" w:cs="Calibri"/>
                <w:b/>
                <w:bCs/>
                <w:color w:val="A87B00"/>
                <w:sz w:val="19"/>
                <w:szCs w:val="19"/>
              </w:rPr>
              <w:t>Testable</w:t>
            </w:r>
            <w:proofErr w:type="spellEnd"/>
            <w:r>
              <w:rPr>
                <w:rFonts w:ascii="Calibri" w:eastAsia="Calibri" w:hAnsi="Calibri" w:cs="Calibri"/>
                <w:b/>
                <w:bCs/>
                <w:color w:val="A87B00"/>
                <w:sz w:val="19"/>
                <w:szCs w:val="19"/>
              </w:rPr>
              <w:t xml:space="preserve"> · ¿Pueden escribir hoy, sin construir nada, </w:t>
            </w:r>
            <w:proofErr w:type="gramStart"/>
            <w:r>
              <w:rPr>
                <w:rFonts w:ascii="Calibri" w:eastAsia="Calibri" w:hAnsi="Calibri" w:cs="Calibri"/>
                <w:b/>
                <w:bCs/>
                <w:color w:val="A87B00"/>
                <w:sz w:val="19"/>
                <w:szCs w:val="19"/>
              </w:rPr>
              <w:t>cómo comprobarían que quedó bien?</w:t>
            </w:r>
            <w:proofErr w:type="gramEnd"/>
          </w:p>
          <w:p w14:paraId="7A896F8D" w14:textId="226FC2D2" w:rsidR="003675B8" w:rsidRDefault="00000000">
            <w:pPr>
              <w:pBdr>
                <w:bottom w:val="single" w:sz="4" w:space="4" w:color="E2E2E2"/>
              </w:pBdr>
              <w:spacing w:after="130"/>
            </w:pPr>
            <w:r>
              <w:rPr>
                <w:rFonts w:ascii="Calibri" w:eastAsia="Calibri" w:hAnsi="Calibri" w:cs="Calibri"/>
                <w:sz w:val="19"/>
                <w:szCs w:val="19"/>
              </w:rPr>
              <w:t> </w:t>
            </w:r>
            <w:r w:rsidR="00BC4261" w:rsidRPr="00BC4261">
              <w:rPr>
                <w:rFonts w:ascii="Calibri" w:eastAsia="Calibri" w:hAnsi="Calibri" w:cs="Calibri"/>
                <w:sz w:val="19"/>
                <w:szCs w:val="19"/>
              </w:rPr>
              <w:t>Sí. Insertando una cita desde la sesión de la gerente y otra desde la empleada, ambas deben reflejarse simultáneamente al consultar la vista compartida.</w:t>
            </w:r>
          </w:p>
          <w:p w14:paraId="05897A20" w14:textId="77777777" w:rsidR="003675B8" w:rsidRDefault="00000000">
            <w:pPr>
              <w:pBdr>
                <w:bottom w:val="single" w:sz="4" w:space="4" w:color="E2E2E2"/>
              </w:pBdr>
              <w:spacing w:after="130"/>
            </w:pPr>
            <w:r>
              <w:rPr>
                <w:rFonts w:ascii="Calibri" w:eastAsia="Calibri" w:hAnsi="Calibri" w:cs="Calibri"/>
                <w:sz w:val="19"/>
                <w:szCs w:val="19"/>
              </w:rPr>
              <w:t> </w:t>
            </w:r>
          </w:p>
        </w:tc>
      </w:tr>
    </w:tbl>
    <w:p w14:paraId="64F2BF04" w14:textId="77777777" w:rsidR="003675B8" w:rsidRDefault="003675B8">
      <w:pPr>
        <w:spacing w:after="200"/>
      </w:pPr>
    </w:p>
    <w:p w14:paraId="4F96E308" w14:textId="77777777" w:rsidR="003675B8" w:rsidRDefault="00000000">
      <w:pPr>
        <w:pBdr>
          <w:bottom w:val="single" w:sz="8" w:space="6" w:color="FFCC29"/>
        </w:pBdr>
        <w:spacing w:before="420" w:after="160"/>
      </w:pPr>
      <w:r>
        <w:rPr>
          <w:rFonts w:ascii="Cambria" w:eastAsia="Cambria" w:hAnsi="Cambria" w:cs="Cambria"/>
          <w:b/>
          <w:bCs/>
          <w:color w:val="A87B00"/>
          <w:sz w:val="30"/>
          <w:szCs w:val="30"/>
        </w:rPr>
        <w:t xml:space="preserve">3. </w:t>
      </w:r>
      <w:r>
        <w:rPr>
          <w:rFonts w:ascii="Cambria" w:eastAsia="Cambria" w:hAnsi="Cambria" w:cs="Cambria"/>
          <w:b/>
          <w:bCs/>
          <w:color w:val="1A1A1A"/>
          <w:sz w:val="30"/>
          <w:szCs w:val="30"/>
        </w:rPr>
        <w:t>Si la historia falló la "S": división</w:t>
      </w:r>
    </w:p>
    <w:p w14:paraId="6A9076EE" w14:textId="77777777" w:rsidR="003675B8" w:rsidRDefault="00000000">
      <w:pPr>
        <w:spacing w:after="160"/>
        <w:jc w:val="both"/>
      </w:pPr>
      <w:r>
        <w:rPr>
          <w:rFonts w:ascii="Calibri" w:eastAsia="Calibri" w:hAnsi="Calibri" w:cs="Calibri"/>
          <w:sz w:val="21"/>
          <w:szCs w:val="21"/>
        </w:rPr>
        <w:lastRenderedPageBreak/>
        <w:t xml:space="preserve">Divídanla </w:t>
      </w:r>
      <w:r>
        <w:rPr>
          <w:rFonts w:ascii="Calibri" w:eastAsia="Calibri" w:hAnsi="Calibri" w:cs="Calibri"/>
          <w:b/>
          <w:bCs/>
          <w:color w:val="1A1A1A"/>
          <w:sz w:val="21"/>
          <w:szCs w:val="21"/>
        </w:rPr>
        <w:t>por valor</w:t>
      </w:r>
      <w:r>
        <w:rPr>
          <w:rFonts w:ascii="Calibri" w:eastAsia="Calibri" w:hAnsi="Calibri" w:cs="Calibri"/>
          <w:sz w:val="21"/>
          <w:szCs w:val="21"/>
        </w:rPr>
        <w:t xml:space="preserve"> con un patrón de Lawrence (pasos del flujo, variaciones de reglas de negocio, CRUD, variaciones de datos, camino simple primero, aplazar el rendimiento) — nunca por capa técnica. Cada trozo debe seguir pasando la "V" por sí solo.</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1741DA89" w14:textId="77777777">
        <w:tblPrEx>
          <w:tblCellMar>
            <w:top w:w="0" w:type="dxa"/>
            <w:bottom w:w="0" w:type="dxa"/>
          </w:tblCellMar>
        </w:tblPrEx>
        <w:tc>
          <w:tcPr>
            <w:tcW w:w="9360" w:type="dxa"/>
            <w:tcMar>
              <w:top w:w="140" w:type="dxa"/>
              <w:left w:w="200" w:type="dxa"/>
              <w:bottom w:w="100" w:type="dxa"/>
              <w:right w:w="200" w:type="dxa"/>
            </w:tcMar>
          </w:tcPr>
          <w:p w14:paraId="432F7E2C" w14:textId="77777777" w:rsidR="003675B8" w:rsidRDefault="00000000">
            <w:pPr>
              <w:spacing w:after="70"/>
            </w:pPr>
            <w:r>
              <w:rPr>
                <w:rFonts w:ascii="Calibri" w:eastAsia="Calibri" w:hAnsi="Calibri" w:cs="Calibri"/>
                <w:b/>
                <w:bCs/>
                <w:color w:val="A87B00"/>
                <w:sz w:val="19"/>
                <w:szCs w:val="19"/>
              </w:rPr>
              <w:t>Patrón de división elegido y por qué</w:t>
            </w:r>
          </w:p>
          <w:p w14:paraId="1008458A" w14:textId="77777777" w:rsidR="003675B8" w:rsidRDefault="00000000">
            <w:pPr>
              <w:pBdr>
                <w:bottom w:val="single" w:sz="4" w:space="4" w:color="E2E2E2"/>
              </w:pBdr>
              <w:spacing w:after="130"/>
            </w:pPr>
            <w:r>
              <w:rPr>
                <w:rFonts w:ascii="Calibri" w:eastAsia="Calibri" w:hAnsi="Calibri" w:cs="Calibri"/>
                <w:sz w:val="19"/>
                <w:szCs w:val="19"/>
              </w:rPr>
              <w:t> </w:t>
            </w:r>
          </w:p>
          <w:p w14:paraId="286073A9" w14:textId="70F1F3D4" w:rsidR="003675B8" w:rsidRDefault="003675B8">
            <w:pPr>
              <w:pBdr>
                <w:bottom w:val="single" w:sz="4" w:space="4" w:color="E2E2E2"/>
              </w:pBdr>
              <w:spacing w:after="130"/>
            </w:pPr>
          </w:p>
        </w:tc>
      </w:tr>
    </w:tbl>
    <w:p w14:paraId="54697FD4" w14:textId="77777777" w:rsidR="003675B8" w:rsidRDefault="003675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380"/>
        <w:gridCol w:w="3780"/>
      </w:tblGrid>
      <w:tr w:rsidR="003675B8" w14:paraId="108E5B84" w14:textId="77777777">
        <w:tblPrEx>
          <w:tblCellMar>
            <w:top w:w="0" w:type="dxa"/>
            <w:bottom w:w="0" w:type="dxa"/>
          </w:tblCellMar>
        </w:tblPrEx>
        <w:trPr>
          <w:tblHeader/>
        </w:trPr>
        <w:tc>
          <w:tcPr>
            <w:tcW w:w="1200" w:type="dxa"/>
            <w:shd w:val="clear" w:color="auto" w:fill="1A1A1A"/>
            <w:tcMar>
              <w:top w:w="90" w:type="dxa"/>
              <w:left w:w="120" w:type="dxa"/>
              <w:bottom w:w="90" w:type="dxa"/>
              <w:right w:w="80" w:type="dxa"/>
            </w:tcMar>
            <w:vAlign w:val="center"/>
          </w:tcPr>
          <w:p w14:paraId="6E59BB7C" w14:textId="77777777" w:rsidR="003675B8" w:rsidRDefault="00000000">
            <w:r>
              <w:rPr>
                <w:rFonts w:ascii="Calibri" w:eastAsia="Calibri" w:hAnsi="Calibri" w:cs="Calibri"/>
                <w:b/>
                <w:bCs/>
                <w:color w:val="FFFFFF"/>
                <w:sz w:val="19"/>
                <w:szCs w:val="19"/>
              </w:rPr>
              <w:t>Trozo</w:t>
            </w:r>
          </w:p>
        </w:tc>
        <w:tc>
          <w:tcPr>
            <w:tcW w:w="4380" w:type="dxa"/>
            <w:shd w:val="clear" w:color="auto" w:fill="1A1A1A"/>
            <w:tcMar>
              <w:top w:w="90" w:type="dxa"/>
              <w:left w:w="120" w:type="dxa"/>
              <w:bottom w:w="90" w:type="dxa"/>
              <w:right w:w="80" w:type="dxa"/>
            </w:tcMar>
            <w:vAlign w:val="center"/>
          </w:tcPr>
          <w:p w14:paraId="037A6B3A" w14:textId="77777777" w:rsidR="003675B8" w:rsidRDefault="00000000">
            <w:r>
              <w:rPr>
                <w:rFonts w:ascii="Calibri" w:eastAsia="Calibri" w:hAnsi="Calibri" w:cs="Calibri"/>
                <w:b/>
                <w:bCs/>
                <w:color w:val="FFFFFF"/>
                <w:sz w:val="19"/>
                <w:szCs w:val="19"/>
              </w:rPr>
              <w:t>Historia resultante</w:t>
            </w:r>
          </w:p>
        </w:tc>
        <w:tc>
          <w:tcPr>
            <w:tcW w:w="3780" w:type="dxa"/>
            <w:shd w:val="clear" w:color="auto" w:fill="1A1A1A"/>
            <w:tcMar>
              <w:top w:w="90" w:type="dxa"/>
              <w:left w:w="120" w:type="dxa"/>
              <w:bottom w:w="90" w:type="dxa"/>
              <w:right w:w="80" w:type="dxa"/>
            </w:tcMar>
            <w:vAlign w:val="center"/>
          </w:tcPr>
          <w:p w14:paraId="0A704832" w14:textId="77777777" w:rsidR="003675B8" w:rsidRDefault="00000000">
            <w:r>
              <w:rPr>
                <w:rFonts w:ascii="Calibri" w:eastAsia="Calibri" w:hAnsi="Calibri" w:cs="Calibri"/>
                <w:b/>
                <w:bCs/>
                <w:color w:val="FFFFFF"/>
                <w:sz w:val="19"/>
                <w:szCs w:val="19"/>
              </w:rPr>
              <w:t>¿Pasa la V (vale sola)? ¿Por qué?</w:t>
            </w:r>
          </w:p>
        </w:tc>
      </w:tr>
      <w:tr w:rsidR="003675B8" w14:paraId="0DD1E6D0" w14:textId="77777777">
        <w:tblPrEx>
          <w:tblCellMar>
            <w:top w:w="0" w:type="dxa"/>
            <w:bottom w:w="0" w:type="dxa"/>
          </w:tblCellMar>
        </w:tblPrEx>
        <w:tc>
          <w:tcPr>
            <w:tcW w:w="1200" w:type="dxa"/>
            <w:tcMar>
              <w:top w:w="80" w:type="dxa"/>
              <w:left w:w="120" w:type="dxa"/>
              <w:bottom w:w="80" w:type="dxa"/>
              <w:right w:w="80" w:type="dxa"/>
            </w:tcMar>
          </w:tcPr>
          <w:p w14:paraId="40599704" w14:textId="77777777" w:rsidR="003675B8" w:rsidRDefault="00000000">
            <w:r>
              <w:rPr>
                <w:rFonts w:ascii="Calibri" w:eastAsia="Calibri" w:hAnsi="Calibri" w:cs="Calibri"/>
                <w:sz w:val="19"/>
                <w:szCs w:val="19"/>
              </w:rPr>
              <w:t> </w:t>
            </w:r>
          </w:p>
          <w:p w14:paraId="480359E8" w14:textId="77777777" w:rsidR="003675B8"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439CF0DF" w14:textId="77777777" w:rsidR="003675B8" w:rsidRDefault="00000000">
            <w:r>
              <w:rPr>
                <w:rFonts w:ascii="Calibri" w:eastAsia="Calibri" w:hAnsi="Calibri" w:cs="Calibri"/>
                <w:sz w:val="19"/>
                <w:szCs w:val="19"/>
              </w:rPr>
              <w:t> </w:t>
            </w:r>
          </w:p>
          <w:p w14:paraId="76D181CF" w14:textId="77777777" w:rsidR="003675B8"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5E6DEA7E" w14:textId="77777777" w:rsidR="003675B8" w:rsidRDefault="00000000">
            <w:r>
              <w:rPr>
                <w:rFonts w:ascii="Calibri" w:eastAsia="Calibri" w:hAnsi="Calibri" w:cs="Calibri"/>
                <w:sz w:val="19"/>
                <w:szCs w:val="19"/>
              </w:rPr>
              <w:t> </w:t>
            </w:r>
          </w:p>
          <w:p w14:paraId="39C9CD33" w14:textId="77777777" w:rsidR="003675B8" w:rsidRDefault="00000000">
            <w:r>
              <w:rPr>
                <w:rFonts w:ascii="Calibri" w:eastAsia="Calibri" w:hAnsi="Calibri" w:cs="Calibri"/>
                <w:sz w:val="19"/>
                <w:szCs w:val="19"/>
              </w:rPr>
              <w:t> </w:t>
            </w:r>
          </w:p>
        </w:tc>
      </w:tr>
      <w:tr w:rsidR="003675B8" w14:paraId="37F7321D" w14:textId="77777777">
        <w:tblPrEx>
          <w:tblCellMar>
            <w:top w:w="0" w:type="dxa"/>
            <w:bottom w:w="0" w:type="dxa"/>
          </w:tblCellMar>
        </w:tblPrEx>
        <w:tc>
          <w:tcPr>
            <w:tcW w:w="1200" w:type="dxa"/>
            <w:tcMar>
              <w:top w:w="80" w:type="dxa"/>
              <w:left w:w="120" w:type="dxa"/>
              <w:bottom w:w="80" w:type="dxa"/>
              <w:right w:w="80" w:type="dxa"/>
            </w:tcMar>
          </w:tcPr>
          <w:p w14:paraId="48905F67" w14:textId="77777777" w:rsidR="003675B8" w:rsidRDefault="00000000">
            <w:r>
              <w:rPr>
                <w:rFonts w:ascii="Calibri" w:eastAsia="Calibri" w:hAnsi="Calibri" w:cs="Calibri"/>
                <w:sz w:val="19"/>
                <w:szCs w:val="19"/>
              </w:rPr>
              <w:t> </w:t>
            </w:r>
          </w:p>
          <w:p w14:paraId="65A8C1D7" w14:textId="77777777" w:rsidR="003675B8"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162143A1" w14:textId="77777777" w:rsidR="003675B8" w:rsidRDefault="00000000">
            <w:r>
              <w:rPr>
                <w:rFonts w:ascii="Calibri" w:eastAsia="Calibri" w:hAnsi="Calibri" w:cs="Calibri"/>
                <w:sz w:val="19"/>
                <w:szCs w:val="19"/>
              </w:rPr>
              <w:t> </w:t>
            </w:r>
          </w:p>
          <w:p w14:paraId="152C27E5" w14:textId="77777777" w:rsidR="003675B8"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5A033CB4" w14:textId="77777777" w:rsidR="003675B8" w:rsidRDefault="00000000">
            <w:r>
              <w:rPr>
                <w:rFonts w:ascii="Calibri" w:eastAsia="Calibri" w:hAnsi="Calibri" w:cs="Calibri"/>
                <w:sz w:val="19"/>
                <w:szCs w:val="19"/>
              </w:rPr>
              <w:t> </w:t>
            </w:r>
          </w:p>
          <w:p w14:paraId="493CAE4A" w14:textId="77777777" w:rsidR="003675B8" w:rsidRDefault="00000000">
            <w:r>
              <w:rPr>
                <w:rFonts w:ascii="Calibri" w:eastAsia="Calibri" w:hAnsi="Calibri" w:cs="Calibri"/>
                <w:sz w:val="19"/>
                <w:szCs w:val="19"/>
              </w:rPr>
              <w:t> </w:t>
            </w:r>
          </w:p>
        </w:tc>
      </w:tr>
      <w:tr w:rsidR="003675B8" w14:paraId="44F81DF8" w14:textId="77777777">
        <w:tblPrEx>
          <w:tblCellMar>
            <w:top w:w="0" w:type="dxa"/>
            <w:bottom w:w="0" w:type="dxa"/>
          </w:tblCellMar>
        </w:tblPrEx>
        <w:tc>
          <w:tcPr>
            <w:tcW w:w="1200" w:type="dxa"/>
            <w:tcMar>
              <w:top w:w="80" w:type="dxa"/>
              <w:left w:w="120" w:type="dxa"/>
              <w:bottom w:w="80" w:type="dxa"/>
              <w:right w:w="80" w:type="dxa"/>
            </w:tcMar>
          </w:tcPr>
          <w:p w14:paraId="214A4539" w14:textId="77777777" w:rsidR="003675B8" w:rsidRDefault="00000000">
            <w:r>
              <w:rPr>
                <w:rFonts w:ascii="Calibri" w:eastAsia="Calibri" w:hAnsi="Calibri" w:cs="Calibri"/>
                <w:sz w:val="19"/>
                <w:szCs w:val="19"/>
              </w:rPr>
              <w:t> </w:t>
            </w:r>
          </w:p>
          <w:p w14:paraId="394E6882" w14:textId="77777777" w:rsidR="003675B8"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100C240A" w14:textId="77777777" w:rsidR="003675B8" w:rsidRDefault="00000000">
            <w:r>
              <w:rPr>
                <w:rFonts w:ascii="Calibri" w:eastAsia="Calibri" w:hAnsi="Calibri" w:cs="Calibri"/>
                <w:sz w:val="19"/>
                <w:szCs w:val="19"/>
              </w:rPr>
              <w:t> </w:t>
            </w:r>
          </w:p>
          <w:p w14:paraId="3CCF3AD2" w14:textId="77777777" w:rsidR="003675B8"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7510640D" w14:textId="77777777" w:rsidR="003675B8" w:rsidRDefault="00000000">
            <w:r>
              <w:rPr>
                <w:rFonts w:ascii="Calibri" w:eastAsia="Calibri" w:hAnsi="Calibri" w:cs="Calibri"/>
                <w:sz w:val="19"/>
                <w:szCs w:val="19"/>
              </w:rPr>
              <w:t> </w:t>
            </w:r>
          </w:p>
          <w:p w14:paraId="10DB37CB" w14:textId="77777777" w:rsidR="003675B8" w:rsidRDefault="00000000">
            <w:r>
              <w:rPr>
                <w:rFonts w:ascii="Calibri" w:eastAsia="Calibri" w:hAnsi="Calibri" w:cs="Calibri"/>
                <w:sz w:val="19"/>
                <w:szCs w:val="19"/>
              </w:rPr>
              <w:t> </w:t>
            </w:r>
          </w:p>
        </w:tc>
      </w:tr>
      <w:tr w:rsidR="003675B8" w14:paraId="5C1F5C63" w14:textId="77777777">
        <w:tblPrEx>
          <w:tblCellMar>
            <w:top w:w="0" w:type="dxa"/>
            <w:bottom w:w="0" w:type="dxa"/>
          </w:tblCellMar>
        </w:tblPrEx>
        <w:tc>
          <w:tcPr>
            <w:tcW w:w="1200" w:type="dxa"/>
            <w:tcMar>
              <w:top w:w="80" w:type="dxa"/>
              <w:left w:w="120" w:type="dxa"/>
              <w:bottom w:w="80" w:type="dxa"/>
              <w:right w:w="80" w:type="dxa"/>
            </w:tcMar>
          </w:tcPr>
          <w:p w14:paraId="7DA287E9" w14:textId="77777777" w:rsidR="003675B8" w:rsidRDefault="00000000">
            <w:r>
              <w:rPr>
                <w:rFonts w:ascii="Calibri" w:eastAsia="Calibri" w:hAnsi="Calibri" w:cs="Calibri"/>
                <w:sz w:val="19"/>
                <w:szCs w:val="19"/>
              </w:rPr>
              <w:t> </w:t>
            </w:r>
          </w:p>
          <w:p w14:paraId="5F44E729" w14:textId="77777777" w:rsidR="003675B8" w:rsidRDefault="00000000">
            <w:r>
              <w:rPr>
                <w:rFonts w:ascii="Calibri" w:eastAsia="Calibri" w:hAnsi="Calibri" w:cs="Calibri"/>
                <w:sz w:val="19"/>
                <w:szCs w:val="19"/>
              </w:rPr>
              <w:t> </w:t>
            </w:r>
          </w:p>
        </w:tc>
        <w:tc>
          <w:tcPr>
            <w:tcW w:w="4380" w:type="dxa"/>
            <w:tcMar>
              <w:top w:w="80" w:type="dxa"/>
              <w:left w:w="120" w:type="dxa"/>
              <w:bottom w:w="80" w:type="dxa"/>
              <w:right w:w="80" w:type="dxa"/>
            </w:tcMar>
          </w:tcPr>
          <w:p w14:paraId="7164F0ED" w14:textId="77777777" w:rsidR="003675B8" w:rsidRDefault="00000000">
            <w:r>
              <w:rPr>
                <w:rFonts w:ascii="Calibri" w:eastAsia="Calibri" w:hAnsi="Calibri" w:cs="Calibri"/>
                <w:sz w:val="19"/>
                <w:szCs w:val="19"/>
              </w:rPr>
              <w:t> </w:t>
            </w:r>
          </w:p>
          <w:p w14:paraId="487B968E" w14:textId="77777777" w:rsidR="003675B8" w:rsidRDefault="00000000">
            <w:r>
              <w:rPr>
                <w:rFonts w:ascii="Calibri" w:eastAsia="Calibri" w:hAnsi="Calibri" w:cs="Calibri"/>
                <w:sz w:val="19"/>
                <w:szCs w:val="19"/>
              </w:rPr>
              <w:t> </w:t>
            </w:r>
          </w:p>
        </w:tc>
        <w:tc>
          <w:tcPr>
            <w:tcW w:w="3780" w:type="dxa"/>
            <w:tcMar>
              <w:top w:w="80" w:type="dxa"/>
              <w:left w:w="120" w:type="dxa"/>
              <w:bottom w:w="80" w:type="dxa"/>
              <w:right w:w="80" w:type="dxa"/>
            </w:tcMar>
          </w:tcPr>
          <w:p w14:paraId="484B9323" w14:textId="77777777" w:rsidR="003675B8" w:rsidRDefault="00000000">
            <w:r>
              <w:rPr>
                <w:rFonts w:ascii="Calibri" w:eastAsia="Calibri" w:hAnsi="Calibri" w:cs="Calibri"/>
                <w:sz w:val="19"/>
                <w:szCs w:val="19"/>
              </w:rPr>
              <w:t> </w:t>
            </w:r>
          </w:p>
          <w:p w14:paraId="16587F7B" w14:textId="77777777" w:rsidR="003675B8" w:rsidRDefault="00000000">
            <w:r>
              <w:rPr>
                <w:rFonts w:ascii="Calibri" w:eastAsia="Calibri" w:hAnsi="Calibri" w:cs="Calibri"/>
                <w:sz w:val="19"/>
                <w:szCs w:val="19"/>
              </w:rPr>
              <w:t> </w:t>
            </w:r>
          </w:p>
        </w:tc>
      </w:tr>
    </w:tbl>
    <w:p w14:paraId="3A281F7A" w14:textId="77777777" w:rsidR="003675B8" w:rsidRDefault="003675B8">
      <w:pPr>
        <w:spacing w:after="200"/>
      </w:pPr>
    </w:p>
    <w:p w14:paraId="304C592C" w14:textId="77777777" w:rsidR="003675B8" w:rsidRDefault="00000000">
      <w:pPr>
        <w:pBdr>
          <w:bottom w:val="single" w:sz="8" w:space="6" w:color="FFCC29"/>
        </w:pBdr>
        <w:spacing w:before="420" w:after="160"/>
      </w:pPr>
      <w:r>
        <w:rPr>
          <w:rFonts w:ascii="Cambria" w:eastAsia="Cambria" w:hAnsi="Cambria" w:cs="Cambria"/>
          <w:b/>
          <w:bCs/>
          <w:color w:val="A87B00"/>
          <w:sz w:val="30"/>
          <w:szCs w:val="30"/>
        </w:rPr>
        <w:t xml:space="preserve">4. </w:t>
      </w:r>
      <w:r>
        <w:rPr>
          <w:rFonts w:ascii="Cambria" w:eastAsia="Cambria" w:hAnsi="Cambria" w:cs="Cambria"/>
          <w:b/>
          <w:bCs/>
          <w:color w:val="1A1A1A"/>
          <w:sz w:val="30"/>
          <w:szCs w:val="30"/>
        </w:rPr>
        <w:t>Criterios de aceptación</w:t>
      </w:r>
    </w:p>
    <w:p w14:paraId="7C05BC41" w14:textId="77777777" w:rsidR="003675B8" w:rsidRDefault="00000000">
      <w:pPr>
        <w:spacing w:after="160"/>
        <w:jc w:val="both"/>
      </w:pPr>
      <w:r>
        <w:rPr>
          <w:rFonts w:ascii="Calibri" w:eastAsia="Calibri" w:hAnsi="Calibri" w:cs="Calibri"/>
          <w:sz w:val="21"/>
          <w:szCs w:val="21"/>
        </w:rPr>
        <w:t xml:space="preserve">Escríbanlos como escenarios </w:t>
      </w:r>
      <w:proofErr w:type="spellStart"/>
      <w:r>
        <w:rPr>
          <w:rFonts w:ascii="Calibri" w:eastAsia="Calibri" w:hAnsi="Calibri" w:cs="Calibri"/>
          <w:sz w:val="21"/>
          <w:szCs w:val="21"/>
        </w:rPr>
        <w:t>Gherkin</w:t>
      </w:r>
      <w:proofErr w:type="spellEnd"/>
      <w:r>
        <w:rPr>
          <w:rFonts w:ascii="Calibri" w:eastAsia="Calibri" w:hAnsi="Calibri" w:cs="Calibri"/>
          <w:sz w:val="21"/>
          <w:szCs w:val="21"/>
        </w:rPr>
        <w:t xml:space="preserve">: empiecen por el </w:t>
      </w:r>
      <w:r>
        <w:rPr>
          <w:rFonts w:ascii="Calibri" w:eastAsia="Calibri" w:hAnsi="Calibri" w:cs="Calibri"/>
          <w:b/>
          <w:bCs/>
          <w:color w:val="1A1A1A"/>
          <w:sz w:val="21"/>
          <w:szCs w:val="21"/>
        </w:rPr>
        <w:t>Entonces</w:t>
      </w:r>
      <w:r>
        <w:rPr>
          <w:rFonts w:ascii="Calibri" w:eastAsia="Calibri" w:hAnsi="Calibri" w:cs="Calibri"/>
          <w:sz w:val="21"/>
          <w:szCs w:val="21"/>
        </w:rPr>
        <w:t xml:space="preserve">, un solo </w:t>
      </w:r>
      <w:r>
        <w:rPr>
          <w:rFonts w:ascii="Calibri" w:eastAsia="Calibri" w:hAnsi="Calibri" w:cs="Calibri"/>
          <w:b/>
          <w:bCs/>
          <w:color w:val="1A1A1A"/>
          <w:sz w:val="21"/>
          <w:szCs w:val="21"/>
        </w:rPr>
        <w:t>Cuando</w:t>
      </w:r>
      <w:r>
        <w:rPr>
          <w:rFonts w:ascii="Calibri" w:eastAsia="Calibri" w:hAnsi="Calibri" w:cs="Calibri"/>
          <w:sz w:val="21"/>
          <w:szCs w:val="21"/>
        </w:rPr>
        <w:t xml:space="preserve"> por escenario, el </w:t>
      </w:r>
      <w:r>
        <w:rPr>
          <w:rFonts w:ascii="Calibri" w:eastAsia="Calibri" w:hAnsi="Calibri" w:cs="Calibri"/>
          <w:b/>
          <w:bCs/>
          <w:color w:val="1A1A1A"/>
          <w:sz w:val="21"/>
          <w:szCs w:val="21"/>
        </w:rPr>
        <w:t>Dado</w:t>
      </w:r>
      <w:r>
        <w:rPr>
          <w:rFonts w:ascii="Calibri" w:eastAsia="Calibri" w:hAnsi="Calibri" w:cs="Calibri"/>
          <w:sz w:val="21"/>
          <w:szCs w:val="21"/>
        </w:rPr>
        <w:t xml:space="preserve"> con estado y no con acciones, datos concretos y sin mencionar la interfaz. Como mínimo un camino feliz y una excepción.</w:t>
      </w:r>
    </w:p>
    <w:tbl>
      <w:tblPr>
        <w:tblW w:w="9360" w:type="dxa"/>
        <w:tblBorders>
          <w:top w:val="single" w:sz="4" w:space="0" w:color="E2E2E2"/>
          <w:left w:val="single" w:sz="4" w:space="0" w:color="E2E2E2"/>
          <w:bottom w:val="single" w:sz="4" w:space="0" w:color="E2E2E2"/>
          <w:right w:val="single" w:sz="4" w:space="0" w:color="E2E2E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75B8" w14:paraId="688CCCB6" w14:textId="77777777">
        <w:tblPrEx>
          <w:tblCellMar>
            <w:top w:w="0" w:type="dxa"/>
            <w:bottom w:w="0" w:type="dxa"/>
          </w:tblCellMar>
        </w:tblPrEx>
        <w:tc>
          <w:tcPr>
            <w:tcW w:w="9360" w:type="dxa"/>
            <w:tcMar>
              <w:top w:w="140" w:type="dxa"/>
              <w:left w:w="200" w:type="dxa"/>
              <w:bottom w:w="100" w:type="dxa"/>
              <w:right w:w="200" w:type="dxa"/>
            </w:tcMar>
          </w:tcPr>
          <w:p w14:paraId="03141090" w14:textId="77777777" w:rsidR="003675B8" w:rsidRDefault="00000000">
            <w:pPr>
              <w:spacing w:after="70"/>
            </w:pPr>
            <w:r>
              <w:rPr>
                <w:rFonts w:ascii="Calibri" w:eastAsia="Calibri" w:hAnsi="Calibri" w:cs="Calibri"/>
                <w:b/>
                <w:bCs/>
                <w:color w:val="A87B00"/>
                <w:sz w:val="19"/>
                <w:szCs w:val="19"/>
              </w:rPr>
              <w:t>Escenario 1 — camino feliz (Dado / Cuando / Entonces)</w:t>
            </w:r>
          </w:p>
          <w:p w14:paraId="546879DF" w14:textId="508E37A3" w:rsidR="00BC4261" w:rsidRPr="00BC4261" w:rsidRDefault="00000000" w:rsidP="00BC4261">
            <w:pPr>
              <w:pBdr>
                <w:bottom w:val="single" w:sz="4" w:space="4" w:color="E2E2E2"/>
              </w:pBdr>
              <w:spacing w:after="130"/>
              <w:rPr>
                <w:rFonts w:ascii="Calibri" w:eastAsia="Calibri" w:hAnsi="Calibri" w:cs="Calibri"/>
                <w:sz w:val="19"/>
                <w:szCs w:val="19"/>
              </w:rPr>
            </w:pPr>
            <w:r>
              <w:rPr>
                <w:rFonts w:ascii="Calibri" w:eastAsia="Calibri" w:hAnsi="Calibri" w:cs="Calibri"/>
                <w:sz w:val="19"/>
                <w:szCs w:val="19"/>
              </w:rPr>
              <w:t> </w:t>
            </w:r>
            <w:r w:rsidR="00BC4261" w:rsidRPr="00BC4261">
              <w:rPr>
                <w:rFonts w:ascii="Calibri" w:eastAsia="Calibri" w:hAnsi="Calibri" w:cs="Calibri"/>
                <w:b/>
                <w:bCs/>
                <w:sz w:val="19"/>
                <w:szCs w:val="19"/>
              </w:rPr>
              <w:t>Dado</w:t>
            </w:r>
            <w:r w:rsidR="00BC4261" w:rsidRPr="00BC4261">
              <w:rPr>
                <w:rFonts w:ascii="Calibri" w:eastAsia="Calibri" w:hAnsi="Calibri" w:cs="Calibri"/>
                <w:sz w:val="19"/>
                <w:szCs w:val="19"/>
              </w:rPr>
              <w:t xml:space="preserve"> que la Gerente programó una medición a las 10:00 am y el Técnico tiene una instalación a las 2:00 pm,</w:t>
            </w:r>
          </w:p>
          <w:p w14:paraId="09057FA3" w14:textId="76265ED3" w:rsidR="00BC4261" w:rsidRPr="00BC4261" w:rsidRDefault="00BC4261" w:rsidP="00BC4261">
            <w:pPr>
              <w:pBdr>
                <w:bottom w:val="single" w:sz="4" w:space="4" w:color="E2E2E2"/>
              </w:pBdr>
              <w:spacing w:after="130"/>
              <w:rPr>
                <w:rFonts w:ascii="Calibri" w:eastAsia="Calibri" w:hAnsi="Calibri" w:cs="Calibri"/>
                <w:sz w:val="19"/>
                <w:szCs w:val="19"/>
              </w:rPr>
            </w:pPr>
            <w:r w:rsidRPr="00BC4261">
              <w:rPr>
                <w:rFonts w:ascii="Calibri" w:eastAsia="Calibri" w:hAnsi="Calibri" w:cs="Calibri"/>
                <w:b/>
                <w:bCs/>
                <w:sz w:val="19"/>
                <w:szCs w:val="19"/>
              </w:rPr>
              <w:t>Cuando</w:t>
            </w:r>
            <w:r w:rsidRPr="00BC4261">
              <w:rPr>
                <w:rFonts w:ascii="Calibri" w:eastAsia="Calibri" w:hAnsi="Calibri" w:cs="Calibri"/>
                <w:sz w:val="19"/>
                <w:szCs w:val="19"/>
              </w:rPr>
              <w:t xml:space="preserve"> la empleada consulte la agenda unificada del día,</w:t>
            </w:r>
          </w:p>
          <w:p w14:paraId="498DE909" w14:textId="260FAD74" w:rsidR="003675B8" w:rsidRPr="00BC4261" w:rsidRDefault="00BC4261">
            <w:pPr>
              <w:pBdr>
                <w:bottom w:val="single" w:sz="4" w:space="4" w:color="E2E2E2"/>
              </w:pBdr>
              <w:spacing w:after="130"/>
              <w:rPr>
                <w:rFonts w:ascii="Calibri" w:eastAsia="Calibri" w:hAnsi="Calibri" w:cs="Calibri"/>
                <w:sz w:val="19"/>
                <w:szCs w:val="19"/>
              </w:rPr>
            </w:pPr>
            <w:r w:rsidRPr="00BC4261">
              <w:rPr>
                <w:rFonts w:ascii="Calibri" w:eastAsia="Calibri" w:hAnsi="Calibri" w:cs="Calibri"/>
                <w:b/>
                <w:bCs/>
                <w:sz w:val="19"/>
                <w:szCs w:val="19"/>
              </w:rPr>
              <w:t>Entonces</w:t>
            </w:r>
            <w:r w:rsidRPr="00BC4261">
              <w:rPr>
                <w:rFonts w:ascii="Calibri" w:eastAsia="Calibri" w:hAnsi="Calibri" w:cs="Calibri"/>
                <w:sz w:val="19"/>
                <w:szCs w:val="19"/>
              </w:rPr>
              <w:t xml:space="preserve"> el sistema mostrará ambos compromisos con sus respectivos responsables en la misma línea de tiempo.</w:t>
            </w:r>
          </w:p>
          <w:p w14:paraId="6431E0E0" w14:textId="77777777" w:rsidR="003675B8" w:rsidRDefault="00000000">
            <w:pPr>
              <w:pBdr>
                <w:bottom w:val="single" w:sz="4" w:space="4" w:color="E2E2E2"/>
              </w:pBdr>
              <w:spacing w:after="130"/>
            </w:pPr>
            <w:r>
              <w:rPr>
                <w:rFonts w:ascii="Calibri" w:eastAsia="Calibri" w:hAnsi="Calibri" w:cs="Calibri"/>
                <w:sz w:val="19"/>
                <w:szCs w:val="19"/>
              </w:rPr>
              <w:t> </w:t>
            </w:r>
          </w:p>
        </w:tc>
      </w:tr>
      <w:tr w:rsidR="003675B8" w14:paraId="2E8D2BC0" w14:textId="77777777">
        <w:tblPrEx>
          <w:tblCellMar>
            <w:top w:w="0" w:type="dxa"/>
            <w:bottom w:w="0" w:type="dxa"/>
          </w:tblCellMar>
        </w:tblPrEx>
        <w:tc>
          <w:tcPr>
            <w:tcW w:w="9360" w:type="dxa"/>
            <w:tcMar>
              <w:top w:w="140" w:type="dxa"/>
              <w:left w:w="200" w:type="dxa"/>
              <w:bottom w:w="100" w:type="dxa"/>
              <w:right w:w="200" w:type="dxa"/>
            </w:tcMar>
          </w:tcPr>
          <w:p w14:paraId="7C964C10" w14:textId="77777777" w:rsidR="003675B8" w:rsidRDefault="00000000">
            <w:pPr>
              <w:spacing w:after="70"/>
            </w:pPr>
            <w:r>
              <w:rPr>
                <w:rFonts w:ascii="Calibri" w:eastAsia="Calibri" w:hAnsi="Calibri" w:cs="Calibri"/>
                <w:b/>
                <w:bCs/>
                <w:color w:val="A87B00"/>
                <w:sz w:val="19"/>
                <w:szCs w:val="19"/>
              </w:rPr>
              <w:t>Escenario 2 — camino de excepción (Dado / Cuando / Entonces)</w:t>
            </w:r>
          </w:p>
          <w:p w14:paraId="54706AE4" w14:textId="5F867612" w:rsidR="00BC4261" w:rsidRPr="00BC4261" w:rsidRDefault="00000000" w:rsidP="00BC4261">
            <w:pPr>
              <w:pBdr>
                <w:bottom w:val="single" w:sz="4" w:space="4" w:color="E2E2E2"/>
              </w:pBdr>
              <w:spacing w:after="130"/>
              <w:rPr>
                <w:rFonts w:ascii="Calibri" w:eastAsia="Calibri" w:hAnsi="Calibri" w:cs="Calibri"/>
                <w:sz w:val="19"/>
                <w:szCs w:val="19"/>
              </w:rPr>
            </w:pPr>
            <w:r>
              <w:rPr>
                <w:rFonts w:ascii="Calibri" w:eastAsia="Calibri" w:hAnsi="Calibri" w:cs="Calibri"/>
                <w:sz w:val="19"/>
                <w:szCs w:val="19"/>
              </w:rPr>
              <w:t> </w:t>
            </w:r>
            <w:r w:rsidR="00BC4261" w:rsidRPr="00BC4261">
              <w:rPr>
                <w:rFonts w:ascii="Calibri" w:eastAsia="Calibri" w:hAnsi="Calibri" w:cs="Calibri"/>
                <w:b/>
                <w:bCs/>
                <w:sz w:val="19"/>
                <w:szCs w:val="19"/>
              </w:rPr>
              <w:t>Dado</w:t>
            </w:r>
            <w:r w:rsidR="00BC4261" w:rsidRPr="00BC4261">
              <w:rPr>
                <w:rFonts w:ascii="Calibri" w:eastAsia="Calibri" w:hAnsi="Calibri" w:cs="Calibri"/>
                <w:sz w:val="19"/>
                <w:szCs w:val="19"/>
              </w:rPr>
              <w:t xml:space="preserve"> que un cliente solicita una cita en un bloque horario que ya se encuentra ocupado en la agenda de la Gerente,</w:t>
            </w:r>
          </w:p>
          <w:p w14:paraId="5591C8B7" w14:textId="0F3F7125" w:rsidR="00BC4261" w:rsidRPr="00BC4261" w:rsidRDefault="00BC4261" w:rsidP="00BC4261">
            <w:pPr>
              <w:pBdr>
                <w:bottom w:val="single" w:sz="4" w:space="4" w:color="E2E2E2"/>
              </w:pBdr>
              <w:spacing w:after="130"/>
              <w:rPr>
                <w:rFonts w:ascii="Calibri" w:eastAsia="Calibri" w:hAnsi="Calibri" w:cs="Calibri"/>
                <w:sz w:val="19"/>
                <w:szCs w:val="19"/>
              </w:rPr>
            </w:pPr>
            <w:r w:rsidRPr="00BC4261">
              <w:rPr>
                <w:rFonts w:ascii="Calibri" w:eastAsia="Calibri" w:hAnsi="Calibri" w:cs="Calibri"/>
                <w:b/>
                <w:bCs/>
                <w:sz w:val="19"/>
                <w:szCs w:val="19"/>
              </w:rPr>
              <w:t>Cuando</w:t>
            </w:r>
            <w:r w:rsidRPr="00BC4261">
              <w:rPr>
                <w:rFonts w:ascii="Calibri" w:eastAsia="Calibri" w:hAnsi="Calibri" w:cs="Calibri"/>
                <w:sz w:val="19"/>
                <w:szCs w:val="19"/>
              </w:rPr>
              <w:t xml:space="preserve"> la empleada intente registrar la nueva cita en ese mismo horario,</w:t>
            </w:r>
          </w:p>
          <w:p w14:paraId="54CDFDC1" w14:textId="77777777" w:rsidR="00BC4261" w:rsidRDefault="00BC4261" w:rsidP="00BC4261">
            <w:pPr>
              <w:pBdr>
                <w:bottom w:val="single" w:sz="4" w:space="4" w:color="E2E2E2"/>
              </w:pBdr>
              <w:spacing w:after="130"/>
              <w:rPr>
                <w:rFonts w:ascii="Calibri" w:eastAsia="Calibri" w:hAnsi="Calibri" w:cs="Calibri"/>
                <w:sz w:val="19"/>
                <w:szCs w:val="19"/>
              </w:rPr>
            </w:pPr>
            <w:r w:rsidRPr="00BC4261">
              <w:rPr>
                <w:rFonts w:ascii="Calibri" w:eastAsia="Calibri" w:hAnsi="Calibri" w:cs="Calibri"/>
                <w:b/>
                <w:bCs/>
                <w:sz w:val="19"/>
                <w:szCs w:val="19"/>
              </w:rPr>
              <w:t>Entonces</w:t>
            </w:r>
            <w:r w:rsidRPr="00BC4261">
              <w:rPr>
                <w:rFonts w:ascii="Calibri" w:eastAsia="Calibri" w:hAnsi="Calibri" w:cs="Calibri"/>
                <w:sz w:val="19"/>
                <w:szCs w:val="19"/>
              </w:rPr>
              <w:t xml:space="preserve"> el sistema bloqueará la acción y notificará la existencia del cruce de agendas.</w:t>
            </w:r>
          </w:p>
          <w:p w14:paraId="457A99F2" w14:textId="77777777" w:rsidR="00BC4261" w:rsidRPr="00BC4261" w:rsidRDefault="00BC4261" w:rsidP="00BC4261">
            <w:pPr>
              <w:pBdr>
                <w:bottom w:val="single" w:sz="4" w:space="4" w:color="E2E2E2"/>
              </w:pBdr>
              <w:spacing w:after="130"/>
              <w:rPr>
                <w:rFonts w:ascii="Calibri" w:eastAsia="Calibri" w:hAnsi="Calibri" w:cs="Calibri"/>
                <w:sz w:val="19"/>
                <w:szCs w:val="19"/>
              </w:rPr>
            </w:pPr>
          </w:p>
          <w:p w14:paraId="4F2DE3E8" w14:textId="7D8CB6D1" w:rsidR="003675B8" w:rsidRDefault="003675B8">
            <w:pPr>
              <w:pBdr>
                <w:bottom w:val="single" w:sz="4" w:space="4" w:color="E2E2E2"/>
              </w:pBdr>
              <w:spacing w:after="130"/>
            </w:pPr>
          </w:p>
        </w:tc>
      </w:tr>
      <w:tr w:rsidR="003675B8" w14:paraId="51F2A04C" w14:textId="77777777">
        <w:tblPrEx>
          <w:tblCellMar>
            <w:top w:w="0" w:type="dxa"/>
            <w:bottom w:w="0" w:type="dxa"/>
          </w:tblCellMar>
        </w:tblPrEx>
        <w:tc>
          <w:tcPr>
            <w:tcW w:w="9360" w:type="dxa"/>
            <w:tcMar>
              <w:top w:w="140" w:type="dxa"/>
              <w:left w:w="200" w:type="dxa"/>
              <w:bottom w:w="100" w:type="dxa"/>
              <w:right w:w="200" w:type="dxa"/>
            </w:tcMar>
          </w:tcPr>
          <w:p w14:paraId="78D430E0" w14:textId="77777777" w:rsidR="003675B8" w:rsidRDefault="00000000">
            <w:pPr>
              <w:spacing w:after="70"/>
            </w:pPr>
            <w:r>
              <w:rPr>
                <w:rFonts w:ascii="Calibri" w:eastAsia="Calibri" w:hAnsi="Calibri" w:cs="Calibri"/>
                <w:b/>
                <w:bCs/>
                <w:color w:val="A87B00"/>
                <w:sz w:val="19"/>
                <w:szCs w:val="19"/>
              </w:rPr>
              <w:lastRenderedPageBreak/>
              <w:t>Escenario 3 — opcional</w:t>
            </w:r>
          </w:p>
          <w:p w14:paraId="7F63F031" w14:textId="77777777" w:rsidR="003675B8" w:rsidRDefault="00000000">
            <w:pPr>
              <w:pBdr>
                <w:bottom w:val="single" w:sz="4" w:space="4" w:color="E2E2E2"/>
              </w:pBdr>
              <w:spacing w:after="130"/>
            </w:pPr>
            <w:r>
              <w:rPr>
                <w:rFonts w:ascii="Calibri" w:eastAsia="Calibri" w:hAnsi="Calibri" w:cs="Calibri"/>
                <w:sz w:val="19"/>
                <w:szCs w:val="19"/>
              </w:rPr>
              <w:t> </w:t>
            </w:r>
          </w:p>
          <w:p w14:paraId="38027A84" w14:textId="77777777" w:rsidR="003675B8" w:rsidRDefault="00000000">
            <w:pPr>
              <w:pBdr>
                <w:bottom w:val="single" w:sz="4" w:space="4" w:color="E2E2E2"/>
              </w:pBdr>
              <w:spacing w:after="130"/>
            </w:pPr>
            <w:r>
              <w:rPr>
                <w:rFonts w:ascii="Calibri" w:eastAsia="Calibri" w:hAnsi="Calibri" w:cs="Calibri"/>
                <w:sz w:val="19"/>
                <w:szCs w:val="19"/>
              </w:rPr>
              <w:t> </w:t>
            </w:r>
          </w:p>
          <w:p w14:paraId="5222F763" w14:textId="77777777" w:rsidR="003675B8" w:rsidRDefault="00000000">
            <w:pPr>
              <w:pBdr>
                <w:bottom w:val="single" w:sz="4" w:space="4" w:color="E2E2E2"/>
              </w:pBdr>
              <w:spacing w:after="130"/>
            </w:pPr>
            <w:r>
              <w:rPr>
                <w:rFonts w:ascii="Calibri" w:eastAsia="Calibri" w:hAnsi="Calibri" w:cs="Calibri"/>
                <w:sz w:val="19"/>
                <w:szCs w:val="19"/>
              </w:rPr>
              <w:t> </w:t>
            </w:r>
          </w:p>
          <w:p w14:paraId="22797E36" w14:textId="77777777" w:rsidR="003675B8" w:rsidRDefault="00000000">
            <w:pPr>
              <w:pBdr>
                <w:bottom w:val="single" w:sz="4" w:space="4" w:color="E2E2E2"/>
              </w:pBdr>
              <w:spacing w:after="130"/>
            </w:pPr>
            <w:r>
              <w:rPr>
                <w:rFonts w:ascii="Calibri" w:eastAsia="Calibri" w:hAnsi="Calibri" w:cs="Calibri"/>
                <w:sz w:val="19"/>
                <w:szCs w:val="19"/>
              </w:rPr>
              <w:t> </w:t>
            </w:r>
          </w:p>
          <w:p w14:paraId="29EBB104" w14:textId="77777777" w:rsidR="003675B8" w:rsidRDefault="00000000">
            <w:pPr>
              <w:pBdr>
                <w:bottom w:val="single" w:sz="4" w:space="4" w:color="E2E2E2"/>
              </w:pBdr>
              <w:spacing w:after="130"/>
            </w:pPr>
            <w:r>
              <w:rPr>
                <w:rFonts w:ascii="Calibri" w:eastAsia="Calibri" w:hAnsi="Calibri" w:cs="Calibri"/>
                <w:sz w:val="19"/>
                <w:szCs w:val="19"/>
              </w:rPr>
              <w:t> </w:t>
            </w:r>
          </w:p>
        </w:tc>
      </w:tr>
    </w:tbl>
    <w:p w14:paraId="63FC6623" w14:textId="77777777" w:rsidR="003675B8" w:rsidRDefault="003675B8">
      <w:pPr>
        <w:spacing w:after="200"/>
      </w:pPr>
    </w:p>
    <w:p w14:paraId="64E74772" w14:textId="77777777" w:rsidR="003675B8" w:rsidRDefault="00000000">
      <w:pPr>
        <w:spacing w:after="160"/>
      </w:pPr>
      <w:r>
        <w:rPr>
          <w:rFonts w:ascii="Calibri" w:eastAsia="Calibri" w:hAnsi="Calibri" w:cs="Calibri"/>
          <w:i/>
          <w:iCs/>
          <w:color w:val="5F5F5F"/>
          <w:sz w:val="19"/>
          <w:szCs w:val="19"/>
        </w:rPr>
        <w:t xml:space="preserve">Esta historia se sube al repositorio del equipo en 03-especificacion/historias/, por </w:t>
      </w:r>
      <w:proofErr w:type="spellStart"/>
      <w:r>
        <w:rPr>
          <w:rFonts w:ascii="Calibri" w:eastAsia="Calibri" w:hAnsi="Calibri" w:cs="Calibri"/>
          <w:i/>
          <w:iCs/>
          <w:color w:val="5F5F5F"/>
          <w:sz w:val="19"/>
          <w:szCs w:val="19"/>
        </w:rPr>
        <w:t>pull</w:t>
      </w:r>
      <w:proofErr w:type="spellEnd"/>
      <w:r>
        <w:rPr>
          <w:rFonts w:ascii="Calibri" w:eastAsia="Calibri" w:hAnsi="Calibri" w:cs="Calibri"/>
          <w:i/>
          <w:iCs/>
          <w:color w:val="5F5F5F"/>
          <w:sz w:val="19"/>
          <w:szCs w:val="19"/>
        </w:rPr>
        <w:t xml:space="preserve"> </w:t>
      </w:r>
      <w:proofErr w:type="spellStart"/>
      <w:r>
        <w:rPr>
          <w:rFonts w:ascii="Calibri" w:eastAsia="Calibri" w:hAnsi="Calibri" w:cs="Calibri"/>
          <w:i/>
          <w:iCs/>
          <w:color w:val="5F5F5F"/>
          <w:sz w:val="19"/>
          <w:szCs w:val="19"/>
        </w:rPr>
        <w:t>request</w:t>
      </w:r>
      <w:proofErr w:type="spellEnd"/>
      <w:r>
        <w:rPr>
          <w:rFonts w:ascii="Calibri" w:eastAsia="Calibri" w:hAnsi="Calibri" w:cs="Calibri"/>
          <w:i/>
          <w:iCs/>
          <w:color w:val="5F5F5F"/>
          <w:sz w:val="19"/>
          <w:szCs w:val="19"/>
        </w:rPr>
        <w:t xml:space="preserve"> — con al menos un </w:t>
      </w:r>
      <w:proofErr w:type="spellStart"/>
      <w:r>
        <w:rPr>
          <w:rFonts w:ascii="Calibri" w:eastAsia="Calibri" w:hAnsi="Calibri" w:cs="Calibri"/>
          <w:i/>
          <w:iCs/>
          <w:color w:val="5F5F5F"/>
          <w:sz w:val="19"/>
          <w:szCs w:val="19"/>
        </w:rPr>
        <w:t>commit</w:t>
      </w:r>
      <w:proofErr w:type="spellEnd"/>
      <w:r>
        <w:rPr>
          <w:rFonts w:ascii="Calibri" w:eastAsia="Calibri" w:hAnsi="Calibri" w:cs="Calibri"/>
          <w:i/>
          <w:iCs/>
          <w:color w:val="5F5F5F"/>
          <w:sz w:val="19"/>
          <w:szCs w:val="19"/>
        </w:rPr>
        <w:t xml:space="preserve"> propio de cada integrante y revisión cruzada antes de fusionar.</w:t>
      </w:r>
    </w:p>
    <w:sectPr w:rsidR="003675B8">
      <w:headerReference w:type="default" r:id="rId7"/>
      <w:footerReference w:type="default" r:id="rId8"/>
      <w:pgSz w:w="12240" w:h="15840"/>
      <w:pgMar w:top="1440" w:right="1080" w:bottom="13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73904" w14:textId="77777777" w:rsidR="009D14EE" w:rsidRDefault="009D14EE">
      <w:r>
        <w:separator/>
      </w:r>
    </w:p>
  </w:endnote>
  <w:endnote w:type="continuationSeparator" w:id="0">
    <w:p w14:paraId="49AAF15C" w14:textId="77777777" w:rsidR="009D14EE" w:rsidRDefault="009D1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5A9D" w14:textId="77777777" w:rsidR="003675B8" w:rsidRDefault="00000000">
    <w:pPr>
      <w:pBdr>
        <w:top w:val="single" w:sz="4" w:space="6" w:color="E2E2E2"/>
      </w:pBdr>
      <w:tabs>
        <w:tab w:val="right" w:pos="9026"/>
      </w:tabs>
    </w:pPr>
    <w:r>
      <w:rPr>
        <w:rFonts w:ascii="Calibri" w:eastAsia="Calibri" w:hAnsi="Calibri" w:cs="Calibri"/>
        <w:color w:val="5F5F5F"/>
        <w:sz w:val="16"/>
        <w:szCs w:val="16"/>
      </w:rPr>
      <w:t>UPTC · Facultad de Ingeniería</w:t>
    </w:r>
    <w:r>
      <w:rPr>
        <w:rFonts w:ascii="Calibri" w:eastAsia="Calibri" w:hAnsi="Calibri" w:cs="Calibri"/>
        <w:color w:val="5F5F5F"/>
        <w:sz w:val="16"/>
        <w:szCs w:val="16"/>
      </w:rPr>
      <w:tab/>
      <w:t xml:space="preserve">Historia de usuario + verificación INVEST   ·   Página </w:t>
    </w:r>
    <w:r>
      <w:rPr>
        <w:rFonts w:ascii="Calibri" w:eastAsia="Calibri" w:hAnsi="Calibri" w:cs="Calibri"/>
        <w:color w:val="5F5F5F"/>
        <w:sz w:val="16"/>
        <w:szCs w:val="16"/>
      </w:rPr>
      <w:fldChar w:fldCharType="begin"/>
    </w:r>
    <w:r>
      <w:rPr>
        <w:rFonts w:ascii="Calibri" w:eastAsia="Calibri" w:hAnsi="Calibri" w:cs="Calibri"/>
        <w:color w:val="5F5F5F"/>
        <w:sz w:val="16"/>
        <w:szCs w:val="16"/>
      </w:rPr>
      <w:instrText>PAGE</w:instrText>
    </w:r>
    <w:r>
      <w:rPr>
        <w:rFonts w:ascii="Calibri" w:eastAsia="Calibri" w:hAnsi="Calibri" w:cs="Calibri"/>
        <w:color w:val="5F5F5F"/>
        <w:sz w:val="16"/>
        <w:szCs w:val="16"/>
      </w:rPr>
      <w:fldChar w:fldCharType="separate"/>
    </w:r>
    <w:r w:rsidR="00BC4261">
      <w:rPr>
        <w:rFonts w:ascii="Calibri" w:eastAsia="Calibri" w:hAnsi="Calibri" w:cs="Calibri"/>
        <w:noProof/>
        <w:color w:val="5F5F5F"/>
        <w:sz w:val="16"/>
        <w:szCs w:val="16"/>
      </w:rPr>
      <w:t>1</w:t>
    </w:r>
    <w:r>
      <w:rPr>
        <w:rFonts w:ascii="Calibri" w:eastAsia="Calibri" w:hAnsi="Calibri" w:cs="Calibri"/>
        <w:color w:val="5F5F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42B51" w14:textId="77777777" w:rsidR="009D14EE" w:rsidRDefault="009D14EE">
      <w:r>
        <w:separator/>
      </w:r>
    </w:p>
  </w:footnote>
  <w:footnote w:type="continuationSeparator" w:id="0">
    <w:p w14:paraId="38FE0B8C" w14:textId="77777777" w:rsidR="009D14EE" w:rsidRDefault="009D1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DACFE" w14:textId="77777777" w:rsidR="003675B8" w:rsidRDefault="00000000">
    <w:pPr>
      <w:spacing w:after="80"/>
    </w:pPr>
    <w:r>
      <w:rPr>
        <w:noProof/>
      </w:rPr>
      <w:drawing>
        <wp:inline distT="0" distB="0" distL="0" distR="0" wp14:anchorId="0EF5824E" wp14:editId="7B94A6E0">
          <wp:extent cx="819150" cy="381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9150" cy="381000"/>
                  </a:xfrm>
                  <a:prstGeom prst="rect">
                    <a:avLst/>
                  </a:prstGeom>
                </pic:spPr>
              </pic:pic>
            </a:graphicData>
          </a:graphic>
        </wp:inline>
      </w:drawing>
    </w:r>
  </w:p>
  <w:p w14:paraId="70727133" w14:textId="77777777" w:rsidR="003675B8" w:rsidRDefault="00000000">
    <w:pPr>
      <w:pBdr>
        <w:bottom w:val="single" w:sz="10" w:space="4" w:color="FFCC29"/>
      </w:pBdr>
      <w:spacing w:after="200"/>
    </w:pPr>
    <w:r>
      <w:rPr>
        <w:rFonts w:ascii="Cambria" w:eastAsia="Cambria" w:hAnsi="Cambria" w:cs="Cambria"/>
        <w:b/>
        <w:bCs/>
        <w:color w:val="5F5F5F"/>
        <w:sz w:val="15"/>
        <w:szCs w:val="15"/>
      </w:rPr>
      <w:t>INGENIERÍA DE REQUISITOS</w:t>
    </w:r>
    <w:r>
      <w:rPr>
        <w:rFonts w:ascii="Cambria" w:eastAsia="Cambria" w:hAnsi="Cambria" w:cs="Cambria"/>
        <w:i/>
        <w:iCs/>
        <w:color w:val="5F5F5F"/>
        <w:sz w:val="15"/>
        <w:szCs w:val="15"/>
      </w:rPr>
      <w:t xml:space="preserve">   ·   Unidad 3 · Sesión 3 · Plantilla para diligenciar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2592E"/>
    <w:multiLevelType w:val="hybridMultilevel"/>
    <w:tmpl w:val="3462FE2A"/>
    <w:lvl w:ilvl="0" w:tplc="41AA6DB0">
      <w:start w:val="1"/>
      <w:numFmt w:val="bullet"/>
      <w:lvlText w:val="●"/>
      <w:lvlJc w:val="left"/>
      <w:pPr>
        <w:ind w:left="720" w:hanging="360"/>
      </w:pPr>
    </w:lvl>
    <w:lvl w:ilvl="1" w:tplc="88A2422A">
      <w:start w:val="1"/>
      <w:numFmt w:val="bullet"/>
      <w:lvlText w:val="○"/>
      <w:lvlJc w:val="left"/>
      <w:pPr>
        <w:ind w:left="1440" w:hanging="360"/>
      </w:pPr>
    </w:lvl>
    <w:lvl w:ilvl="2" w:tplc="AF44742A">
      <w:start w:val="1"/>
      <w:numFmt w:val="bullet"/>
      <w:lvlText w:val="■"/>
      <w:lvlJc w:val="left"/>
      <w:pPr>
        <w:ind w:left="2160" w:hanging="360"/>
      </w:pPr>
    </w:lvl>
    <w:lvl w:ilvl="3" w:tplc="EFF4F1AA">
      <w:start w:val="1"/>
      <w:numFmt w:val="bullet"/>
      <w:lvlText w:val="●"/>
      <w:lvlJc w:val="left"/>
      <w:pPr>
        <w:ind w:left="2880" w:hanging="360"/>
      </w:pPr>
    </w:lvl>
    <w:lvl w:ilvl="4" w:tplc="996E7B2E">
      <w:start w:val="1"/>
      <w:numFmt w:val="bullet"/>
      <w:lvlText w:val="○"/>
      <w:lvlJc w:val="left"/>
      <w:pPr>
        <w:ind w:left="3600" w:hanging="360"/>
      </w:pPr>
    </w:lvl>
    <w:lvl w:ilvl="5" w:tplc="1FE64216">
      <w:start w:val="1"/>
      <w:numFmt w:val="bullet"/>
      <w:lvlText w:val="■"/>
      <w:lvlJc w:val="left"/>
      <w:pPr>
        <w:ind w:left="4320" w:hanging="360"/>
      </w:pPr>
    </w:lvl>
    <w:lvl w:ilvl="6" w:tplc="D55A9E52">
      <w:start w:val="1"/>
      <w:numFmt w:val="bullet"/>
      <w:lvlText w:val="●"/>
      <w:lvlJc w:val="left"/>
      <w:pPr>
        <w:ind w:left="5040" w:hanging="360"/>
      </w:pPr>
    </w:lvl>
    <w:lvl w:ilvl="7" w:tplc="290872CA">
      <w:start w:val="1"/>
      <w:numFmt w:val="bullet"/>
      <w:lvlText w:val="●"/>
      <w:lvlJc w:val="left"/>
      <w:pPr>
        <w:ind w:left="5760" w:hanging="360"/>
      </w:pPr>
    </w:lvl>
    <w:lvl w:ilvl="8" w:tplc="420E5FC6">
      <w:start w:val="1"/>
      <w:numFmt w:val="bullet"/>
      <w:lvlText w:val="●"/>
      <w:lvlJc w:val="left"/>
      <w:pPr>
        <w:ind w:left="6480" w:hanging="360"/>
      </w:pPr>
    </w:lvl>
  </w:abstractNum>
  <w:num w:numId="1" w16cid:durableId="1618948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5B8"/>
    <w:rsid w:val="003675B8"/>
    <w:rsid w:val="009C1EF8"/>
    <w:rsid w:val="009D14EE"/>
    <w:rsid w:val="00B37947"/>
    <w:rsid w:val="00BC42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0B0E"/>
  <w15:docId w15:val="{179E8CA6-0181-4337-886C-08ED7AF7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BC426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724</Words>
  <Characters>3982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rrr ssss</cp:lastModifiedBy>
  <cp:revision>2</cp:revision>
  <dcterms:created xsi:type="dcterms:W3CDTF">2026-09-14T03:50:00Z</dcterms:created>
  <dcterms:modified xsi:type="dcterms:W3CDTF">2026-09-29T11:59:00Z</dcterms:modified>
</cp:coreProperties>
</file>