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10CF0" w14:textId="77777777" w:rsidR="00213A1F" w:rsidRDefault="00771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1EC6F0D0" wp14:editId="3F3585A1">
            <wp:extent cx="5274310" cy="1137285"/>
            <wp:effectExtent l="0" t="0" r="2540" b="5715"/>
            <wp:docPr id="1" name="图片 1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包含 图示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49CD" w14:textId="77777777" w:rsidR="00213A1F" w:rsidRDefault="00771A45">
      <w:pPr>
        <w:jc w:val="center"/>
        <w:rPr>
          <w:rFonts w:ascii="微软雅黑" w:eastAsia="微软雅黑" w:hAnsi="微软雅黑" w:cs="Arial"/>
          <w:b/>
          <w:color w:val="000000" w:themeColor="text1"/>
          <w:sz w:val="56"/>
          <w:szCs w:val="56"/>
        </w:rPr>
      </w:pPr>
      <w:r>
        <w:rPr>
          <w:rFonts w:ascii="微软雅黑" w:eastAsia="微软雅黑" w:hAnsi="微软雅黑" w:cs="Arial"/>
          <w:b/>
          <w:color w:val="000000" w:themeColor="text1"/>
          <w:sz w:val="56"/>
          <w:szCs w:val="56"/>
        </w:rPr>
        <w:t>BRCA基因检测报告</w:t>
      </w:r>
    </w:p>
    <w:p w14:paraId="4C9E058E" w14:textId="77777777" w:rsidR="00213A1F" w:rsidRDefault="00771A45">
      <w:pPr>
        <w:jc w:val="center"/>
        <w:rPr>
          <w:rFonts w:ascii="微软雅黑" w:eastAsia="微软雅黑" w:hAnsi="微软雅黑" w:cs="Arial"/>
          <w:b/>
          <w:sz w:val="40"/>
          <w:szCs w:val="40"/>
        </w:rPr>
      </w:pPr>
      <w:r>
        <w:rPr>
          <w:rFonts w:ascii="微软雅黑" w:eastAsia="微软雅黑" w:hAnsi="微软雅黑" w:cs="Arial" w:hint="eastAsia"/>
          <w:b/>
          <w:sz w:val="40"/>
          <w:szCs w:val="40"/>
        </w:rPr>
        <w:t>目</w:t>
      </w:r>
      <w:r>
        <w:rPr>
          <w:rFonts w:ascii="微软雅黑" w:eastAsia="微软雅黑" w:hAnsi="微软雅黑" w:cs="Arial"/>
          <w:b/>
          <w:sz w:val="40"/>
          <w:szCs w:val="40"/>
        </w:rPr>
        <w:t xml:space="preserve">    </w:t>
      </w:r>
      <w:r>
        <w:rPr>
          <w:rFonts w:ascii="微软雅黑" w:eastAsia="微软雅黑" w:hAnsi="微软雅黑" w:cs="Arial" w:hint="eastAsia"/>
          <w:b/>
          <w:sz w:val="40"/>
          <w:szCs w:val="40"/>
        </w:rPr>
        <w:t>录</w:t>
      </w:r>
    </w:p>
    <w:sdt>
      <w:sdtPr>
        <w:rPr>
          <w:rFonts w:ascii="微软雅黑" w:eastAsia="微软雅黑" w:hAnsi="微软雅黑"/>
          <w:lang w:val="zh-CN"/>
        </w:rPr>
        <w:id w:val="-7846483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47E862" w14:textId="77777777" w:rsidR="00213A1F" w:rsidRDefault="00213A1F">
          <w:pPr>
            <w:rPr>
              <w:rFonts w:ascii="微软雅黑" w:eastAsia="微软雅黑" w:hAnsi="微软雅黑" w:cs="Arial"/>
              <w:sz w:val="40"/>
              <w:szCs w:val="40"/>
            </w:rPr>
          </w:pPr>
        </w:p>
        <w:p w14:paraId="408DC1D4" w14:textId="1D276684" w:rsidR="00556381" w:rsidRDefault="00771A45">
          <w:pPr>
            <w:pStyle w:val="TOC1"/>
            <w:tabs>
              <w:tab w:val="left" w:pos="1050"/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r>
            <w:rPr>
              <w:rFonts w:cs="Arial"/>
              <w:color w:val="auto"/>
              <w:kern w:val="2"/>
              <w:sz w:val="40"/>
              <w:szCs w:val="40"/>
            </w:rPr>
            <w:fldChar w:fldCharType="begin"/>
          </w:r>
          <w:r>
            <w:rPr>
              <w:rFonts w:cs="Arial"/>
              <w:color w:val="auto"/>
              <w:kern w:val="2"/>
              <w:sz w:val="40"/>
              <w:szCs w:val="40"/>
            </w:rPr>
            <w:instrText xml:space="preserve"> TOC \o "1-3" \h \z \u </w:instrText>
          </w:r>
          <w:r>
            <w:rPr>
              <w:rFonts w:cs="Arial"/>
              <w:color w:val="auto"/>
              <w:kern w:val="2"/>
              <w:sz w:val="40"/>
              <w:szCs w:val="40"/>
            </w:rPr>
            <w:fldChar w:fldCharType="separate"/>
          </w:r>
          <w:hyperlink w:anchor="_Toc151017410" w:history="1">
            <w:r w:rsidR="00556381" w:rsidRPr="00634729">
              <w:rPr>
                <w:rStyle w:val="ae"/>
                <w:rFonts w:cs="Arial"/>
                <w:bCs/>
                <w:noProof/>
              </w:rPr>
              <w:t>1.</w:t>
            </w:r>
            <w:r w:rsidR="00556381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556381" w:rsidRPr="00634729">
              <w:rPr>
                <w:rStyle w:val="ae"/>
                <w:rFonts w:cs="Arial"/>
                <w:bCs/>
                <w:noProof/>
                <w:lang w:val="en-CA"/>
              </w:rPr>
              <w:t>被检者基本信息及项目简介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_Toc151017410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1951C380" w14:textId="5E4EDCC6" w:rsidR="00556381" w:rsidRDefault="00861164">
          <w:pPr>
            <w:pStyle w:val="TOC1"/>
            <w:tabs>
              <w:tab w:val="left" w:pos="1050"/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1" w:history="1">
            <w:r w:rsidR="00556381" w:rsidRPr="00634729">
              <w:rPr>
                <w:rStyle w:val="ae"/>
                <w:rFonts w:cs="Arial"/>
                <w:bCs/>
                <w:noProof/>
              </w:rPr>
              <w:t>2.</w:t>
            </w:r>
            <w:r w:rsidR="00556381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556381" w:rsidRPr="00634729">
              <w:rPr>
                <w:rStyle w:val="ae"/>
                <w:rFonts w:cs="Arial"/>
                <w:bCs/>
                <w:noProof/>
                <w:lang w:val="en-CA"/>
              </w:rPr>
              <w:t>BRCA基因检测结果总览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_Toc151017411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2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70C5C509" w14:textId="367CCD04" w:rsidR="00556381" w:rsidRDefault="00861164">
          <w:pPr>
            <w:pStyle w:val="TOC1"/>
            <w:tabs>
              <w:tab w:val="left" w:pos="1050"/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2" w:history="1">
            <w:r w:rsidR="00556381" w:rsidRPr="00634729">
              <w:rPr>
                <w:rStyle w:val="ae"/>
                <w:rFonts w:cs="Arial"/>
                <w:bCs/>
                <w:noProof/>
              </w:rPr>
              <w:t>3.</w:t>
            </w:r>
            <w:r w:rsidR="00556381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556381" w:rsidRPr="00634729">
              <w:rPr>
                <w:rStyle w:val="ae"/>
                <w:rFonts w:cs="Arial"/>
                <w:bCs/>
                <w:noProof/>
                <w:lang w:val="en-CA"/>
              </w:rPr>
              <w:t>样本质控情况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_Toc151017412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4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6E24EBAB" w14:textId="4D122307" w:rsidR="00556381" w:rsidRDefault="00861164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3" w:history="1">
            <w:r w:rsidR="00556381" w:rsidRPr="00634729">
              <w:rPr>
                <w:rStyle w:val="ae"/>
                <w:rFonts w:cs="Arial"/>
                <w:noProof/>
              </w:rPr>
              <w:t>附录一：检测方法与局限性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_Toc151017413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6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1971F3A3" w14:textId="3B72B424" w:rsidR="00556381" w:rsidRDefault="00861164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4" w:history="1">
            <w:r w:rsidR="00556381" w:rsidRPr="00634729">
              <w:rPr>
                <w:rStyle w:val="ae"/>
                <w:rFonts w:cs="Arial"/>
                <w:noProof/>
              </w:rPr>
              <w:t>附录二：BRCA基因及HRR</w:t>
            </w:r>
            <w:r w:rsidR="00004F31">
              <w:rPr>
                <w:rFonts w:hint="eastAsia"/>
                <w:highlight w:val="yellow"/>
              </w:rPr>
              <w:t>{%if [sample.json_batch_name, “v1.7.0”]|judge_version%}</w:t>
            </w:r>
            <w:r w:rsidR="00004F31">
              <w:rPr>
                <w:rFonts w:hint="eastAsia"/>
              </w:rPr>
              <w:t>32</w:t>
            </w:r>
            <w:r w:rsidR="00004F31">
              <w:rPr>
                <w:rFonts w:hint="eastAsia"/>
                <w:highlight w:val="yellow"/>
              </w:rPr>
              <w:t>{%else%}</w:t>
            </w:r>
            <w:r w:rsidR="00004F31">
              <w:rPr>
                <w:rFonts w:hint="eastAsia"/>
              </w:rPr>
              <w:t>30</w:t>
            </w:r>
            <w:r w:rsidR="00004F31">
              <w:rPr>
                <w:rFonts w:hint="eastAsia"/>
                <w:highlight w:val="yellow"/>
              </w:rPr>
              <w:t>{%endif%}</w:t>
            </w:r>
            <w:r w:rsidR="00556381" w:rsidRPr="00634729">
              <w:rPr>
                <w:rStyle w:val="ae"/>
                <w:rFonts w:cs="Arial"/>
                <w:noProof/>
              </w:rPr>
              <w:t>基因突变结果解读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_Toc151017414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7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439C7913" w14:textId="2EDF0BEF" w:rsidR="00556381" w:rsidRDefault="00861164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5" w:history="1">
            <w:r w:rsidR="00556381" w:rsidRPr="00634729">
              <w:rPr>
                <w:rStyle w:val="ae"/>
                <w:rFonts w:cs="Arial"/>
                <w:noProof/>
              </w:rPr>
              <w:t>附录三：变异列表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_Toc151017415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11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64DDA4F8" w14:textId="62B62BC6" w:rsidR="00556381" w:rsidRDefault="00861164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6" w:history="1">
            <w:r w:rsidR="00556381" w:rsidRPr="00634729">
              <w:rPr>
                <w:rStyle w:val="ae"/>
                <w:rFonts w:cs="Arial"/>
                <w:noProof/>
              </w:rPr>
              <w:t>附录四：检测范围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_Toc151017416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12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260E9A7B" w14:textId="5DD3A338" w:rsidR="00556381" w:rsidRDefault="00861164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7" w:history="1">
            <w:r w:rsidR="00556381" w:rsidRPr="00634729">
              <w:rPr>
                <w:rStyle w:val="ae"/>
                <w:rFonts w:cs="Arial"/>
                <w:noProof/>
              </w:rPr>
              <w:t>附录五：健康风险管理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_Toc151017417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14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1949391A" w14:textId="22645F06" w:rsidR="00556381" w:rsidRDefault="00861164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8" w:history="1">
            <w:r w:rsidR="00556381" w:rsidRPr="00634729">
              <w:rPr>
                <w:rStyle w:val="ae"/>
                <w:rFonts w:cs="Arial"/>
                <w:noProof/>
              </w:rPr>
              <w:t>附录六：变异命名与解读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_Toc151017418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17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29205ACF" w14:textId="73CBDC03" w:rsidR="00556381" w:rsidRDefault="00861164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9" w:history="1">
            <w:r w:rsidR="00556381" w:rsidRPr="00634729">
              <w:rPr>
                <w:rStyle w:val="ae"/>
                <w:rFonts w:cs="Arial"/>
                <w:noProof/>
              </w:rPr>
              <w:t>附录七：参考文献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_Toc151017419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19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5C881397" w14:textId="59489229" w:rsidR="00213A1F" w:rsidRDefault="00771A45">
          <w:pP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cs="Arial"/>
              <w:b/>
              <w:sz w:val="40"/>
              <w:szCs w:val="40"/>
            </w:rPr>
            <w:lastRenderedPageBreak/>
            <w:fldChar w:fldCharType="end"/>
          </w:r>
        </w:p>
      </w:sdtContent>
    </w:sdt>
    <w:p w14:paraId="6B646956" w14:textId="77777777" w:rsidR="00213A1F" w:rsidRDefault="00771A45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14:paraId="4530CBF3" w14:textId="77777777" w:rsidR="00213A1F" w:rsidRDefault="00213A1F">
      <w:pPr>
        <w:pStyle w:val="af1"/>
        <w:numPr>
          <w:ilvl w:val="0"/>
          <w:numId w:val="2"/>
        </w:numPr>
        <w:ind w:left="420"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  <w:sectPr w:rsidR="00213A1F" w:rsidSect="00E03609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  <w:bookmarkStart w:id="0" w:name="_Toc60683664"/>
      <w:bookmarkStart w:id="1" w:name="_Hlk59780558"/>
    </w:p>
    <w:bookmarkStart w:id="2" w:name="_Toc151017410"/>
    <w:p w14:paraId="7C0CF2A1" w14:textId="77777777" w:rsidR="00213A1F" w:rsidRDefault="00771A45">
      <w:pPr>
        <w:pStyle w:val="af1"/>
        <w:numPr>
          <w:ilvl w:val="0"/>
          <w:numId w:val="2"/>
        </w:numPr>
        <w:ind w:left="420"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</w:pPr>
      <w:r>
        <w:rPr>
          <w:rFonts w:cs="Arial"/>
          <w:bCs/>
          <w:smallCaps w:val="0"/>
          <w:noProof/>
          <w:color w:val="FFFFFF"/>
          <w:szCs w:val="28"/>
          <w:lang w:val="en-CA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B9C6935" wp14:editId="5A7CC5C2">
                <wp:simplePos x="0" y="0"/>
                <wp:positionH relativeFrom="column">
                  <wp:posOffset>20320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95196AB" id="矩形 2" o:spid="_x0000_s1026" style="position:absolute;left:0;text-align:left;margin-left:1.6pt;margin-top:3.1pt;width:16.3pt;height:20.1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" fillcolor="#099" stroked="f"/>
            </w:pict>
          </mc:Fallback>
        </mc:AlternateContent>
      </w:r>
      <w:r>
        <w:rPr>
          <w:rFonts w:cs="Arial" w:hint="eastAsia"/>
          <w:bCs/>
          <w:smallCaps w:val="0"/>
          <w:color w:val="009999"/>
          <w:szCs w:val="28"/>
          <w:lang w:val="en-CA"/>
        </w:rPr>
        <w:t>被检者基本信息及项目简介</w:t>
      </w:r>
      <w:bookmarkEnd w:id="0"/>
      <w:bookmarkEnd w:id="2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5"/>
        <w:gridCol w:w="1964"/>
        <w:gridCol w:w="1957"/>
      </w:tblGrid>
      <w:tr w:rsidR="001A41DE" w14:paraId="1C5F0715" w14:textId="77777777" w:rsidTr="009160D1">
        <w:trPr>
          <w:trHeight w:hRule="exact" w:val="522"/>
          <w:jc w:val="center"/>
        </w:trPr>
        <w:tc>
          <w:tcPr>
            <w:tcW w:w="8306" w:type="dxa"/>
            <w:gridSpan w:val="3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4EC2A5CA" w14:textId="77777777" w:rsidR="001A41DE" w:rsidRDefault="001A41DE" w:rsidP="009160D1">
            <w:pPr>
              <w:widowControl/>
              <w:spacing w:after="200" w:line="276" w:lineRule="auto"/>
              <w:rPr>
                <w:rFonts w:ascii="微软雅黑" w:eastAsia="微软雅黑" w:hAnsi="微软雅黑" w:cs="Times New Roman"/>
                <w:color w:val="FFFFFF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Arial" w:hint="eastAsia"/>
                <w:b/>
                <w:smallCaps/>
                <w:color w:val="FFFFFF"/>
                <w:kern w:val="0"/>
                <w:sz w:val="22"/>
                <w:lang w:val="en-CA"/>
              </w:rPr>
              <w:t>被检者基本信息</w:t>
            </w:r>
          </w:p>
        </w:tc>
      </w:tr>
      <w:tr w:rsidR="001A41DE" w14:paraId="5C70D95D" w14:textId="77777777" w:rsidTr="009160D1">
        <w:trPr>
          <w:trHeight w:val="510"/>
          <w:jc w:val="center"/>
        </w:trPr>
        <w:tc>
          <w:tcPr>
            <w:tcW w:w="4385" w:type="dxa"/>
            <w:tcBorders>
              <w:top w:val="nil"/>
            </w:tcBorders>
            <w:shd w:val="clear" w:color="auto" w:fill="auto"/>
            <w:vAlign w:val="center"/>
          </w:tcPr>
          <w:p w14:paraId="049F7C29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姓    名：{{sample.</w:t>
            </w:r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patient_name</w:t>
            </w: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}}</w:t>
            </w:r>
          </w:p>
        </w:tc>
        <w:tc>
          <w:tcPr>
            <w:tcW w:w="1964" w:type="dxa"/>
            <w:tcBorders>
              <w:top w:val="nil"/>
            </w:tcBorders>
            <w:shd w:val="clear" w:color="auto" w:fill="auto"/>
            <w:vAlign w:val="center"/>
          </w:tcPr>
          <w:p w14:paraId="756AE7F7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性别：</w:t>
            </w:r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{{sample.gender}}</w:t>
            </w:r>
          </w:p>
        </w:tc>
        <w:tc>
          <w:tcPr>
            <w:tcW w:w="1957" w:type="dxa"/>
            <w:tcBorders>
              <w:top w:val="nil"/>
            </w:tcBorders>
            <w:shd w:val="clear" w:color="auto" w:fill="auto"/>
            <w:vAlign w:val="center"/>
          </w:tcPr>
          <w:p w14:paraId="2151DBFA" w14:textId="646C07C8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年龄：</w:t>
            </w:r>
            <w:r w:rsidR="00B82577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{%</w:t>
            </w:r>
            <w:r w:rsidR="00B82577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if sample.age</w:t>
            </w:r>
            <w:r w:rsidR="00B82577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%}</w:t>
            </w:r>
            <w:r w:rsidR="00B82577"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{{sample.age}}</w:t>
            </w:r>
            <w:r w:rsidR="00B82577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岁{%endif%}</w:t>
            </w:r>
          </w:p>
        </w:tc>
      </w:tr>
      <w:tr w:rsidR="001A41DE" w14:paraId="025E50F3" w14:textId="77777777" w:rsidTr="009160D1">
        <w:trPr>
          <w:trHeight w:val="510"/>
          <w:jc w:val="center"/>
        </w:trPr>
        <w:tc>
          <w:tcPr>
            <w:tcW w:w="4385" w:type="dxa"/>
            <w:shd w:val="clear" w:color="auto" w:fill="auto"/>
            <w:vAlign w:val="center"/>
          </w:tcPr>
          <w:p w14:paraId="704FB2ED" w14:textId="264505FC" w:rsidR="001A41DE" w:rsidRDefault="008838C3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登记</w:t>
            </w:r>
            <w:r w:rsidR="001A41DE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号：</w:t>
            </w:r>
            <w:r w:rsidR="00790338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{{sample.ZJFB_mark_dict.</w:t>
            </w:r>
            <w:r w:rsidR="005A5C5D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登记号</w:t>
            </w:r>
            <w:r w:rsidR="00790338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  <w:tc>
          <w:tcPr>
            <w:tcW w:w="3921" w:type="dxa"/>
            <w:gridSpan w:val="2"/>
            <w:shd w:val="clear" w:color="auto" w:fill="auto"/>
            <w:vAlign w:val="center"/>
          </w:tcPr>
          <w:p w14:paraId="3C902EC0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床号：</w:t>
            </w:r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{{sample.bed_number}}</w:t>
            </w:r>
          </w:p>
        </w:tc>
      </w:tr>
      <w:tr w:rsidR="001A41DE" w14:paraId="67DC89FB" w14:textId="77777777" w:rsidTr="009160D1">
        <w:trPr>
          <w:trHeight w:val="510"/>
          <w:jc w:val="center"/>
        </w:trPr>
        <w:tc>
          <w:tcPr>
            <w:tcW w:w="4385" w:type="dxa"/>
            <w:shd w:val="clear" w:color="auto" w:fill="auto"/>
            <w:vAlign w:val="center"/>
          </w:tcPr>
          <w:p w14:paraId="77541B8B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身份证号：</w:t>
            </w:r>
          </w:p>
        </w:tc>
        <w:tc>
          <w:tcPr>
            <w:tcW w:w="3921" w:type="dxa"/>
            <w:gridSpan w:val="2"/>
            <w:shd w:val="clear" w:color="auto" w:fill="auto"/>
            <w:vAlign w:val="center"/>
          </w:tcPr>
          <w:p w14:paraId="70B19636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病理号：</w:t>
            </w:r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{{sample.pathological_id}}</w:t>
            </w:r>
          </w:p>
        </w:tc>
      </w:tr>
      <w:tr w:rsidR="001A41DE" w14:paraId="6BCB228E" w14:textId="77777777" w:rsidTr="009160D1">
        <w:trPr>
          <w:trHeight w:val="510"/>
          <w:jc w:val="center"/>
        </w:trPr>
        <w:tc>
          <w:tcPr>
            <w:tcW w:w="4385" w:type="dxa"/>
            <w:shd w:val="clear" w:color="auto" w:fill="auto"/>
            <w:vAlign w:val="center"/>
          </w:tcPr>
          <w:p w14:paraId="12A63F79" w14:textId="104D5E5F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采样日期：{{</w:t>
            </w:r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 xml:space="preserve"> sample.</w:t>
            </w:r>
            <w:r w:rsidRPr="00C6474D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blood_collection_date</w:t>
            </w: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 xml:space="preserve"> }}</w:t>
            </w:r>
          </w:p>
        </w:tc>
        <w:tc>
          <w:tcPr>
            <w:tcW w:w="3921" w:type="dxa"/>
            <w:gridSpan w:val="2"/>
            <w:shd w:val="clear" w:color="auto" w:fill="auto"/>
            <w:vAlign w:val="center"/>
          </w:tcPr>
          <w:p w14:paraId="0EDDBDE8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送检日期：{</w:t>
            </w:r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{sample.</w:t>
            </w:r>
            <w:r w:rsidRPr="00C6474D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submission_date</w:t>
            </w:r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  <w:tr w:rsidR="001A41DE" w14:paraId="09CFB413" w14:textId="77777777" w:rsidTr="009160D1">
        <w:trPr>
          <w:trHeight w:val="510"/>
          <w:jc w:val="center"/>
        </w:trPr>
        <w:tc>
          <w:tcPr>
            <w:tcW w:w="4385" w:type="dxa"/>
            <w:shd w:val="clear" w:color="auto" w:fill="auto"/>
            <w:vAlign w:val="center"/>
          </w:tcPr>
          <w:p w14:paraId="6AF9810B" w14:textId="1A77C749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联系电话：</w:t>
            </w:r>
            <w:r w:rsidR="002E17C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{{sample.ZJFB_mark_dict.</w:t>
            </w:r>
            <w:r w:rsidR="002E17CD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联系电话</w:t>
            </w:r>
            <w:r w:rsidR="002E17C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  <w:tc>
          <w:tcPr>
            <w:tcW w:w="3921" w:type="dxa"/>
            <w:gridSpan w:val="2"/>
            <w:shd w:val="clear" w:color="auto" w:fill="auto"/>
            <w:vAlign w:val="center"/>
          </w:tcPr>
          <w:p w14:paraId="00D86CB9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</w:p>
        </w:tc>
      </w:tr>
      <w:tr w:rsidR="001A41DE" w14:paraId="18C91C29" w14:textId="77777777" w:rsidTr="009160D1">
        <w:trPr>
          <w:trHeight w:val="510"/>
          <w:jc w:val="center"/>
        </w:trPr>
        <w:tc>
          <w:tcPr>
            <w:tcW w:w="8306" w:type="dxa"/>
            <w:gridSpan w:val="3"/>
            <w:shd w:val="clear" w:color="auto" w:fill="auto"/>
            <w:vAlign w:val="center"/>
          </w:tcPr>
          <w:p w14:paraId="003BFF98" w14:textId="122DA6F8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送检医院：</w:t>
            </w:r>
            <w:r w:rsidR="005A5C5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{{sample.ZJFB_mark_dict.</w:t>
            </w:r>
            <w:r w:rsidR="005A5C5D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送检医院</w:t>
            </w:r>
            <w:r w:rsidR="005A5C5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  <w:tr w:rsidR="001A41DE" w14:paraId="13D3DB3E" w14:textId="77777777" w:rsidTr="009160D1">
        <w:trPr>
          <w:trHeight w:val="510"/>
          <w:jc w:val="center"/>
        </w:trPr>
        <w:tc>
          <w:tcPr>
            <w:tcW w:w="8306" w:type="dxa"/>
            <w:gridSpan w:val="3"/>
            <w:shd w:val="clear" w:color="auto" w:fill="auto"/>
            <w:vAlign w:val="center"/>
          </w:tcPr>
          <w:p w14:paraId="764A19FC" w14:textId="0F4BA034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送检科室：</w:t>
            </w:r>
            <w:r w:rsidR="005A5C5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{{sample.ZJFB_mark_dict.</w:t>
            </w:r>
            <w:r w:rsidR="005A5C5D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送检科室</w:t>
            </w:r>
            <w:r w:rsidR="005A5C5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  <w:tr w:rsidR="001A41DE" w14:paraId="4144B183" w14:textId="77777777" w:rsidTr="009160D1">
        <w:trPr>
          <w:trHeight w:val="510"/>
          <w:jc w:val="center"/>
        </w:trPr>
        <w:tc>
          <w:tcPr>
            <w:tcW w:w="4385" w:type="dxa"/>
            <w:shd w:val="clear" w:color="auto" w:fill="auto"/>
            <w:vAlign w:val="center"/>
          </w:tcPr>
          <w:p w14:paraId="418EA32E" w14:textId="40E6AEF3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送检医生：</w:t>
            </w:r>
            <w:r w:rsidR="005A5C5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{{sample.ZJFB_mark_dict.</w:t>
            </w:r>
            <w:r w:rsidR="005A5C5D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送检医生</w:t>
            </w:r>
            <w:r w:rsidR="005A5C5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  <w:tc>
          <w:tcPr>
            <w:tcW w:w="3921" w:type="dxa"/>
            <w:gridSpan w:val="2"/>
            <w:shd w:val="clear" w:color="auto" w:fill="auto"/>
            <w:vAlign w:val="center"/>
          </w:tcPr>
          <w:p w14:paraId="1816E465" w14:textId="7E4AE673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联系电话：</w:t>
            </w:r>
          </w:p>
        </w:tc>
      </w:tr>
      <w:tr w:rsidR="001A41DE" w14:paraId="4A6970EC" w14:textId="77777777" w:rsidTr="009160D1">
        <w:trPr>
          <w:trHeight w:val="510"/>
          <w:jc w:val="center"/>
        </w:trPr>
        <w:tc>
          <w:tcPr>
            <w:tcW w:w="8306" w:type="dxa"/>
            <w:gridSpan w:val="3"/>
            <w:shd w:val="clear" w:color="auto" w:fill="auto"/>
            <w:vAlign w:val="center"/>
          </w:tcPr>
          <w:p w14:paraId="035AB89F" w14:textId="1C6D62DB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临床诊断：</w:t>
            </w:r>
            <w:r w:rsidR="005A5C5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{{sample.ZJFB_mark_dict.</w:t>
            </w:r>
            <w:r w:rsidR="005A5C5D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临床诊断</w:t>
            </w:r>
            <w:r w:rsidR="005A5C5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  <w:tr w:rsidR="001A41DE" w14:paraId="764CFAF6" w14:textId="77777777" w:rsidTr="009160D1">
        <w:trPr>
          <w:trHeight w:val="510"/>
          <w:jc w:val="center"/>
        </w:trPr>
        <w:tc>
          <w:tcPr>
            <w:tcW w:w="8306" w:type="dxa"/>
            <w:gridSpan w:val="3"/>
            <w:shd w:val="clear" w:color="auto" w:fill="auto"/>
            <w:vAlign w:val="center"/>
          </w:tcPr>
          <w:p w14:paraId="4A1DDA50" w14:textId="06FA3DAD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病理诊断：</w:t>
            </w:r>
            <w:r w:rsidR="005A5C5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{{sample.ZJFB_mark_dict.</w:t>
            </w:r>
            <w:r w:rsidR="005A5C5D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病理诊断</w:t>
            </w:r>
            <w:r w:rsidR="005A5C5D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</w:tbl>
    <w:p w14:paraId="7FDB567C" w14:textId="77777777" w:rsidR="001A41DE" w:rsidRDefault="001A41DE">
      <w:pPr>
        <w:rPr>
          <w:rFonts w:ascii="微软雅黑" w:eastAsia="微软雅黑" w:hAnsi="微软雅黑"/>
          <w:lang w:val="en-CA"/>
        </w:rPr>
      </w:pPr>
    </w:p>
    <w:p w14:paraId="135A40BA" w14:textId="77777777" w:rsidR="00213A1F" w:rsidRDefault="00213A1F">
      <w:pPr>
        <w:rPr>
          <w:rFonts w:ascii="微软雅黑" w:eastAsia="微软雅黑" w:hAnsi="微软雅黑"/>
          <w:lang w:val="en-CA"/>
        </w:rPr>
      </w:pPr>
    </w:p>
    <w:tbl>
      <w:tblPr>
        <w:tblW w:w="0" w:type="auto"/>
        <w:tblBorders>
          <w:bottom w:val="single" w:sz="4" w:space="0" w:color="009999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3507"/>
        <w:gridCol w:w="3288"/>
      </w:tblGrid>
      <w:tr w:rsidR="00213A1F" w14:paraId="155D9B22" w14:textId="77777777" w:rsidTr="001A41DE">
        <w:trPr>
          <w:trHeight w:hRule="exact" w:val="510"/>
        </w:trPr>
        <w:tc>
          <w:tcPr>
            <w:tcW w:w="8542" w:type="dxa"/>
            <w:gridSpan w:val="3"/>
            <w:shd w:val="clear" w:color="auto" w:fill="009999"/>
          </w:tcPr>
          <w:p w14:paraId="0871EB54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color w:val="FFFFFF"/>
              </w:rPr>
            </w:pPr>
            <w:bookmarkStart w:id="3" w:name="_Hlk60655204"/>
            <w:r>
              <w:rPr>
                <w:rFonts w:ascii="微软雅黑" w:eastAsia="微软雅黑" w:hAnsi="微软雅黑" w:hint="eastAsia"/>
                <w:b/>
                <w:bCs/>
                <w:color w:val="FFFFFF"/>
              </w:rPr>
              <w:t>项目简介</w:t>
            </w:r>
          </w:p>
        </w:tc>
      </w:tr>
      <w:tr w:rsidR="00213A1F" w14:paraId="3C3C030D" w14:textId="77777777" w:rsidTr="001A41DE">
        <w:trPr>
          <w:trHeight w:hRule="exact" w:val="510"/>
        </w:trPr>
        <w:tc>
          <w:tcPr>
            <w:tcW w:w="1747" w:type="dxa"/>
            <w:shd w:val="clear" w:color="auto" w:fill="auto"/>
          </w:tcPr>
          <w:p w14:paraId="431521DF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检测项目：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1CC13C89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BRCA基因突变检测</w:t>
            </w:r>
          </w:p>
        </w:tc>
      </w:tr>
      <w:tr w:rsidR="00213A1F" w14:paraId="1D3E0C7A" w14:textId="77777777" w:rsidTr="001A41DE">
        <w:trPr>
          <w:trHeight w:hRule="exact" w:val="510"/>
        </w:trPr>
        <w:tc>
          <w:tcPr>
            <w:tcW w:w="1747" w:type="dxa"/>
            <w:shd w:val="clear" w:color="auto" w:fill="auto"/>
          </w:tcPr>
          <w:p w14:paraId="654DD4CD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检测方法：</w:t>
            </w: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75E99675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高通量基因测序法</w:t>
            </w:r>
          </w:p>
        </w:tc>
      </w:tr>
      <w:tr w:rsidR="00213A1F" w14:paraId="1C3122A0" w14:textId="77777777" w:rsidTr="001A41DE">
        <w:trPr>
          <w:trHeight w:hRule="exact" w:val="510"/>
        </w:trPr>
        <w:tc>
          <w:tcPr>
            <w:tcW w:w="1747" w:type="dxa"/>
            <w:shd w:val="clear" w:color="auto" w:fill="auto"/>
          </w:tcPr>
          <w:p w14:paraId="70717577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标本类型</w:t>
            </w: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3507" w:type="dxa"/>
            <w:shd w:val="clear" w:color="auto" w:fill="auto"/>
          </w:tcPr>
          <w:p w14:paraId="4BB44B91" w14:textId="6DC4D060" w:rsidR="00213A1F" w:rsidRDefault="00B82577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血液</w:t>
            </w:r>
          </w:p>
        </w:tc>
        <w:tc>
          <w:tcPr>
            <w:tcW w:w="3288" w:type="dxa"/>
            <w:shd w:val="clear" w:color="auto" w:fill="auto"/>
          </w:tcPr>
          <w:p w14:paraId="5EC3E4E6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肿瘤数量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：</w:t>
            </w:r>
          </w:p>
        </w:tc>
      </w:tr>
      <w:tr w:rsidR="00213A1F" w14:paraId="5C914712" w14:textId="77777777" w:rsidTr="001A41DE">
        <w:trPr>
          <w:trHeight w:hRule="exact" w:val="510"/>
        </w:trPr>
        <w:tc>
          <w:tcPr>
            <w:tcW w:w="1747" w:type="dxa"/>
            <w:shd w:val="clear" w:color="auto" w:fill="auto"/>
          </w:tcPr>
          <w:p w14:paraId="240A0A26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参考基因组：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30342C39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GRCh37/hg19</w:t>
            </w:r>
          </w:p>
        </w:tc>
      </w:tr>
      <w:bookmarkEnd w:id="1"/>
      <w:bookmarkEnd w:id="3"/>
    </w:tbl>
    <w:p w14:paraId="7B85B969" w14:textId="77777777" w:rsidR="00213A1F" w:rsidRDefault="00771A45">
      <w:pPr>
        <w:widowControl/>
        <w:jc w:val="left"/>
        <w:rPr>
          <w:rFonts w:ascii="微软雅黑" w:eastAsia="微软雅黑" w:hAnsi="微软雅黑"/>
          <w:lang w:val="en-CA"/>
        </w:rPr>
        <w:sectPr w:rsidR="00213A1F" w:rsidSect="00E03609">
          <w:headerReference w:type="first" r:id="rId12"/>
          <w:footerReference w:type="first" r:id="rId13"/>
          <w:type w:val="continuous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  <w:r>
        <w:rPr>
          <w:rFonts w:ascii="微软雅黑" w:eastAsia="微软雅黑" w:hAnsi="微软雅黑"/>
          <w:lang w:val="en-CA"/>
        </w:rPr>
        <w:lastRenderedPageBreak/>
        <w:br w:type="page"/>
      </w:r>
    </w:p>
    <w:p w14:paraId="5426DEC4" w14:textId="77777777" w:rsidR="00213A1F" w:rsidRDefault="00771A45">
      <w:pPr>
        <w:pStyle w:val="af1"/>
        <w:numPr>
          <w:ilvl w:val="0"/>
          <w:numId w:val="2"/>
        </w:numPr>
        <w:ind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</w:pPr>
      <w:bookmarkStart w:id="4" w:name="_Toc151017411"/>
      <w:r>
        <w:rPr>
          <w:rFonts w:cs="Arial" w:hint="eastAsia"/>
          <w:bCs/>
          <w:smallCaps w:val="0"/>
          <w:color w:val="009999"/>
          <w:szCs w:val="28"/>
          <w:lang w:val="en-CA"/>
        </w:rPr>
        <w:lastRenderedPageBreak/>
        <w:t>BRCA基因</w:t>
      </w:r>
      <w:r>
        <w:rPr>
          <w:rFonts w:cs="Arial"/>
          <w:bCs/>
          <w:smallCaps w:val="0"/>
          <w:noProof/>
          <w:color w:val="FFFFFF"/>
          <w:szCs w:val="28"/>
          <w:lang w:val="en-C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FBB8375" wp14:editId="57AF137E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0"/>
                <wp:wrapNone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A9DE131" id="矩形 3" o:spid="_x0000_s1026" style="position:absolute;left:0;text-align:left;margin-left:-3.2pt;margin-top:3.1pt;width:16.3pt;height:20.1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" fillcolor="#099" stroked="f"/>
            </w:pict>
          </mc:Fallback>
        </mc:AlternateContent>
      </w:r>
      <w:r>
        <w:rPr>
          <w:rFonts w:cs="Arial" w:hint="eastAsia"/>
          <w:bCs/>
          <w:smallCaps w:val="0"/>
          <w:color w:val="009999"/>
          <w:szCs w:val="28"/>
          <w:lang w:val="en-CA"/>
        </w:rPr>
        <w:t>检测结果总览</w:t>
      </w:r>
      <w:bookmarkEnd w:id="4"/>
    </w:p>
    <w:p w14:paraId="28A28400" w14:textId="4114B312" w:rsidR="00695A30" w:rsidRPr="00695A30" w:rsidRDefault="00695A30" w:rsidP="00695A30">
      <w:pPr>
        <w:rPr>
          <w:lang w:val="en-CA"/>
        </w:rPr>
      </w:pPr>
      <w:r w:rsidRPr="00695A30">
        <w:rPr>
          <w:rFonts w:hint="eastAsia"/>
          <w:highlight w:val="magenta"/>
          <w:lang w:val="en-CA"/>
        </w:rPr>
        <w:t>{%p if judge_brca_cnv == “mlpa”%}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083"/>
        <w:gridCol w:w="3544"/>
        <w:gridCol w:w="991"/>
        <w:gridCol w:w="1500"/>
      </w:tblGrid>
      <w:tr w:rsidR="00213A1F" w14:paraId="69DAA6F1" w14:textId="77777777" w:rsidTr="001A4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85" w:type="dxa"/>
            <w:tcBorders>
              <w:right w:val="single" w:sz="4" w:space="0" w:color="FFFFFF" w:themeColor="background1"/>
            </w:tcBorders>
          </w:tcPr>
          <w:p w14:paraId="723CD526" w14:textId="77777777" w:rsidR="00213A1F" w:rsidRDefault="00771A45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bookmarkStart w:id="5" w:name="Gene_Info_Table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0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CA0BBE" w14:textId="77777777" w:rsidR="00213A1F" w:rsidRDefault="00771A45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  <w:sz w:val="20"/>
                <w:szCs w:val="20"/>
              </w:rPr>
              <w:t>变异来源</w:t>
            </w:r>
          </w:p>
        </w:tc>
        <w:tc>
          <w:tcPr>
            <w:tcW w:w="354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C313218" w14:textId="77777777" w:rsidR="00213A1F" w:rsidRDefault="00771A45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</w:t>
            </w:r>
          </w:p>
        </w:tc>
        <w:tc>
          <w:tcPr>
            <w:tcW w:w="9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65B93CB" w14:textId="0AA2C57E" w:rsidR="00213A1F" w:rsidRDefault="00A45432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500" w:type="dxa"/>
            <w:tcBorders>
              <w:left w:val="single" w:sz="4" w:space="0" w:color="FFFFFF" w:themeColor="background1"/>
            </w:tcBorders>
          </w:tcPr>
          <w:p w14:paraId="42419AC1" w14:textId="77777777" w:rsidR="00213A1F" w:rsidRDefault="00771A45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</w:tr>
      <w:tr w:rsidR="001A41DE" w14:paraId="7300305A" w14:textId="77777777" w:rsidTr="001A41DE">
        <w:trPr>
          <w:trHeight w:val="397"/>
        </w:trPr>
        <w:tc>
          <w:tcPr>
            <w:tcW w:w="8303" w:type="dxa"/>
            <w:gridSpan w:val="5"/>
          </w:tcPr>
          <w:p w14:paraId="435019F2" w14:textId="6759C0CD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if </w:t>
            </w:r>
            <w:r w:rsidR="00695A30"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var_brca.snv_s.B1_L5 + var_brca.mlpa_v2.B1_mlpa_L5 + var_brca.snv_s.B1_L4 + var_brca.mlpa_v2.B1_mlpa_L4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1A41DE" w14:paraId="21367733" w14:textId="77777777" w:rsidTr="001A41DE">
        <w:trPr>
          <w:trHeight w:val="397"/>
        </w:trPr>
        <w:tc>
          <w:tcPr>
            <w:tcW w:w="8303" w:type="dxa"/>
            <w:gridSpan w:val="5"/>
          </w:tcPr>
          <w:p w14:paraId="7BF28071" w14:textId="09DDEF18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for a in </w:t>
            </w:r>
            <w:r w:rsidR="00695A30"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var_brca.snv_s.B1_L5 + var_brca.mlpa_v2.B1_mlpa_L5 + var_brca.snv_s.B1_L4 + var_brca.mlpa_v2.B1_mlpa_L4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%}</w:t>
            </w:r>
          </w:p>
        </w:tc>
      </w:tr>
      <w:tr w:rsidR="001A41DE" w14:paraId="2AA6DC17" w14:textId="77777777" w:rsidTr="001A41DE">
        <w:trPr>
          <w:trHeight w:val="397"/>
        </w:trPr>
        <w:tc>
          <w:tcPr>
            <w:tcW w:w="1185" w:type="dxa"/>
          </w:tcPr>
          <w:p w14:paraId="5C03044B" w14:textId="20FEA41F" w:rsidR="001A41DE" w:rsidRDefault="001A41DE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083" w:type="dxa"/>
          </w:tcPr>
          <w:p w14:paraId="7AC8A156" w14:textId="15573060" w:rsidR="001A41DE" w:rsidRDefault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3544" w:type="dxa"/>
          </w:tcPr>
          <w:p w14:paraId="690AA5E3" w14:textId="77777777" w:rsidR="001A41DE" w:rsidRP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 == “Loss”%}</w:t>
            </w:r>
          </w:p>
          <w:p w14:paraId="588AF0DF" w14:textId="77777777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3796DB42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592EC519" w14:textId="31665249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{{a.value}} dup</w:t>
            </w:r>
          </w:p>
          <w:p w14:paraId="65477B11" w14:textId="77777777" w:rsidR="001A41DE" w:rsidRP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1CF08AC4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530846F6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7F972953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a.hgvs_p != “p.?”%}</w:t>
            </w:r>
          </w:p>
          <w:p w14:paraId="65194CD0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16A4A48D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BE70321" w14:textId="77777777" w:rsid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{{a.transcript_primary}}</w:t>
            </w:r>
          </w:p>
          <w:p w14:paraId="7DE25640" w14:textId="2EA6B127" w:rsidR="001A41DE" w:rsidRDefault="001A41DE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991" w:type="dxa"/>
          </w:tcPr>
          <w:p w14:paraId="5A072AF9" w14:textId="77777777" w:rsidR="001A41DE" w:rsidRP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 == “Loss”%}</w:t>
            </w:r>
          </w:p>
          <w:p w14:paraId="60087669" w14:textId="77777777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35B67B99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25B48289" w14:textId="34B072AD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5AD50475" w14:textId="77777777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A454FBD" w14:textId="6EFD7294" w:rsidR="001A41DE" w:rsidRDefault="00E572E3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{%if a.freq&gt;=0.85%}纯合{%else%}杂合{%endif%}</w:t>
            </w:r>
          </w:p>
          <w:p w14:paraId="6F13D8BF" w14:textId="675A694E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%}</w:t>
            </w:r>
          </w:p>
        </w:tc>
        <w:tc>
          <w:tcPr>
            <w:tcW w:w="1500" w:type="dxa"/>
          </w:tcPr>
          <w:p w14:paraId="7C743BF5" w14:textId="77777777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a.clinic_num_g == 5%}</w:t>
            </w:r>
          </w:p>
          <w:p w14:paraId="122D1DAB" w14:textId="77777777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67D7DFBE" w14:textId="77777777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5FAF65D2" w14:textId="77777777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676F0F32" w14:textId="702C255F" w:rsidR="00E572E3" w:rsidRDefault="00E572E3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E572E3" w14:paraId="381528B4" w14:textId="77777777" w:rsidTr="006E7E5B">
        <w:trPr>
          <w:trHeight w:val="397"/>
        </w:trPr>
        <w:tc>
          <w:tcPr>
            <w:tcW w:w="8303" w:type="dxa"/>
            <w:gridSpan w:val="5"/>
          </w:tcPr>
          <w:p w14:paraId="4EFC1742" w14:textId="6B0E28B9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endfor%}</w:t>
            </w:r>
          </w:p>
        </w:tc>
      </w:tr>
      <w:tr w:rsidR="00E572E3" w14:paraId="764A4EB3" w14:textId="77777777" w:rsidTr="006E7E5B">
        <w:trPr>
          <w:trHeight w:val="397"/>
        </w:trPr>
        <w:tc>
          <w:tcPr>
            <w:tcW w:w="8303" w:type="dxa"/>
            <w:gridSpan w:val="5"/>
          </w:tcPr>
          <w:p w14:paraId="1175FBD1" w14:textId="193D240A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else%}</w:t>
            </w:r>
          </w:p>
        </w:tc>
      </w:tr>
      <w:tr w:rsidR="00E572E3" w14:paraId="5964FB1B" w14:textId="77777777" w:rsidTr="006353AF">
        <w:trPr>
          <w:trHeight w:val="397"/>
        </w:trPr>
        <w:tc>
          <w:tcPr>
            <w:tcW w:w="1185" w:type="dxa"/>
          </w:tcPr>
          <w:p w14:paraId="165C4C4F" w14:textId="764AB342" w:rsidR="00E572E3" w:rsidRPr="001A41DE" w:rsidRDefault="00E572E3" w:rsidP="00E572E3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BRCA1</w:t>
            </w:r>
          </w:p>
        </w:tc>
        <w:tc>
          <w:tcPr>
            <w:tcW w:w="7118" w:type="dxa"/>
            <w:gridSpan w:val="4"/>
          </w:tcPr>
          <w:p w14:paraId="751C4A8D" w14:textId="75DE9CD7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</w:t>
            </w:r>
            <w:r w:rsidR="001B30C6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和疑似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致病性变异</w:t>
            </w:r>
          </w:p>
        </w:tc>
      </w:tr>
      <w:tr w:rsidR="00E572E3" w14:paraId="6967BAF1" w14:textId="77777777" w:rsidTr="00DE4831">
        <w:trPr>
          <w:trHeight w:val="397"/>
        </w:trPr>
        <w:tc>
          <w:tcPr>
            <w:tcW w:w="8303" w:type="dxa"/>
            <w:gridSpan w:val="5"/>
          </w:tcPr>
          <w:p w14:paraId="2D1DC051" w14:textId="74BFA965" w:rsid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  <w:tr w:rsidR="00E572E3" w14:paraId="7EBC3804" w14:textId="77777777" w:rsidTr="00DE4831">
        <w:trPr>
          <w:trHeight w:val="397"/>
        </w:trPr>
        <w:tc>
          <w:tcPr>
            <w:tcW w:w="8303" w:type="dxa"/>
            <w:gridSpan w:val="5"/>
          </w:tcPr>
          <w:p w14:paraId="2CD4E75A" w14:textId="51ED4444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if </w:t>
            </w:r>
            <w:r w:rsidR="00695A30"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var_brca.snv_s.B2_L5 + var_brca.mlpa_v2.B2_mlpa_L5 + var_brca.snv_s.B2_L4 + var_brca.mlpa_v2.B2_mlpa_L4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23DAB499" w14:textId="77777777" w:rsidTr="00DE4831">
        <w:trPr>
          <w:trHeight w:val="397"/>
        </w:trPr>
        <w:tc>
          <w:tcPr>
            <w:tcW w:w="8303" w:type="dxa"/>
            <w:gridSpan w:val="5"/>
          </w:tcPr>
          <w:p w14:paraId="61415EB2" w14:textId="543E50A1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for a in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var_brca.snv_s.B2_L5 + var_brca.mlpa_v2.B2_mlpa_L5 + var_brca.snv_s.B2_L4 + var_brca.mlpa_v2.B2_mlpa_L4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5774A93B" w14:textId="77777777" w:rsidTr="001A41DE">
        <w:trPr>
          <w:trHeight w:val="397"/>
        </w:trPr>
        <w:tc>
          <w:tcPr>
            <w:tcW w:w="1185" w:type="dxa"/>
          </w:tcPr>
          <w:p w14:paraId="5C5B9565" w14:textId="06067971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{{a.gene_s</w:t>
            </w:r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lastRenderedPageBreak/>
              <w:t>ymbol}}</w:t>
            </w:r>
          </w:p>
        </w:tc>
        <w:tc>
          <w:tcPr>
            <w:tcW w:w="1083" w:type="dxa"/>
          </w:tcPr>
          <w:p w14:paraId="407F227A" w14:textId="2540DD5F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3544" w:type="dxa"/>
          </w:tcPr>
          <w:p w14:paraId="420370B8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 == “Loss”%}</w:t>
            </w:r>
          </w:p>
          <w:p w14:paraId="1908133F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{{a.value}} del</w:t>
            </w:r>
          </w:p>
          <w:p w14:paraId="65D7078A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0549270E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{{a.value}} dup</w:t>
            </w:r>
          </w:p>
          <w:p w14:paraId="626C0978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65B42213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4A8C18CE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7BA071DF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a.hgvs_p != “p.?”%}</w:t>
            </w:r>
          </w:p>
          <w:p w14:paraId="553D6C73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30765C1C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7B859F7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{{a.transcript_primary}}</w:t>
            </w:r>
          </w:p>
          <w:p w14:paraId="685A738A" w14:textId="066030A0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991" w:type="dxa"/>
          </w:tcPr>
          <w:p w14:paraId="3E794A5A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{%p if </w:t>
            </w: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a.type == “Loss”%}</w:t>
            </w:r>
          </w:p>
          <w:p w14:paraId="4E26232E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2820764D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0067329B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120D147E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1AD7D163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{%if a.freq&gt;=0.85%}纯合{%else%}杂合{%endif%}</w:t>
            </w:r>
          </w:p>
          <w:p w14:paraId="710F7170" w14:textId="648879DE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%}</w:t>
            </w:r>
          </w:p>
        </w:tc>
        <w:tc>
          <w:tcPr>
            <w:tcW w:w="1500" w:type="dxa"/>
          </w:tcPr>
          <w:p w14:paraId="4CD01D10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{%p if </w:t>
            </w: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a.clinic_num_g == 5%}</w:t>
            </w:r>
          </w:p>
          <w:p w14:paraId="66F7C38E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4A160922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A69426E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787FBCA3" w14:textId="43265113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E572E3" w14:paraId="1D3673A4" w14:textId="77777777" w:rsidTr="00656F60">
        <w:trPr>
          <w:trHeight w:val="397"/>
        </w:trPr>
        <w:tc>
          <w:tcPr>
            <w:tcW w:w="8303" w:type="dxa"/>
            <w:gridSpan w:val="5"/>
          </w:tcPr>
          <w:p w14:paraId="6A9CD223" w14:textId="45CE3283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endfor%}</w:t>
            </w:r>
          </w:p>
        </w:tc>
      </w:tr>
      <w:tr w:rsidR="00E572E3" w14:paraId="7794093A" w14:textId="77777777" w:rsidTr="00656F60">
        <w:trPr>
          <w:trHeight w:val="397"/>
        </w:trPr>
        <w:tc>
          <w:tcPr>
            <w:tcW w:w="8303" w:type="dxa"/>
            <w:gridSpan w:val="5"/>
          </w:tcPr>
          <w:p w14:paraId="37F971EB" w14:textId="12749B8B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else%}</w:t>
            </w:r>
          </w:p>
        </w:tc>
      </w:tr>
      <w:tr w:rsidR="00E572E3" w14:paraId="2B90284A" w14:textId="77777777" w:rsidTr="00304C5A">
        <w:trPr>
          <w:trHeight w:val="397"/>
        </w:trPr>
        <w:tc>
          <w:tcPr>
            <w:tcW w:w="1185" w:type="dxa"/>
          </w:tcPr>
          <w:p w14:paraId="30772B55" w14:textId="2392FF18" w:rsidR="00E572E3" w:rsidRPr="001A41DE" w:rsidRDefault="00E572E3" w:rsidP="00E572E3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BRCA2</w:t>
            </w:r>
          </w:p>
        </w:tc>
        <w:tc>
          <w:tcPr>
            <w:tcW w:w="7118" w:type="dxa"/>
            <w:gridSpan w:val="4"/>
          </w:tcPr>
          <w:p w14:paraId="6789C67A" w14:textId="466C7C75" w:rsidR="00E572E3" w:rsidRPr="00E572E3" w:rsidRDefault="001B30C6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未检测到致病性和疑似致病性变异</w:t>
            </w:r>
          </w:p>
        </w:tc>
      </w:tr>
      <w:tr w:rsidR="00E572E3" w14:paraId="0E3C082A" w14:textId="77777777" w:rsidTr="00056ED1">
        <w:trPr>
          <w:trHeight w:val="397"/>
        </w:trPr>
        <w:tc>
          <w:tcPr>
            <w:tcW w:w="8303" w:type="dxa"/>
            <w:gridSpan w:val="5"/>
          </w:tcPr>
          <w:p w14:paraId="1AB78A29" w14:textId="16F27B2D" w:rsid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</w:tbl>
    <w:bookmarkEnd w:id="5"/>
    <w:p w14:paraId="278E8153" w14:textId="4C3A8606" w:rsidR="009B26F1" w:rsidRDefault="00695A30">
      <w:pPr>
        <w:jc w:val="left"/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 w:rsidRPr="00695A30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{%p else%}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083"/>
        <w:gridCol w:w="3544"/>
        <w:gridCol w:w="991"/>
        <w:gridCol w:w="1500"/>
      </w:tblGrid>
      <w:tr w:rsidR="00695A30" w14:paraId="7F848986" w14:textId="77777777" w:rsidTr="009C6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85" w:type="dxa"/>
            <w:tcBorders>
              <w:right w:val="single" w:sz="4" w:space="0" w:color="FFFFFF" w:themeColor="background1"/>
            </w:tcBorders>
          </w:tcPr>
          <w:p w14:paraId="672234E0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0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6535343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  <w:sz w:val="20"/>
                <w:szCs w:val="20"/>
              </w:rPr>
              <w:t>变异来源</w:t>
            </w:r>
          </w:p>
        </w:tc>
        <w:tc>
          <w:tcPr>
            <w:tcW w:w="354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5ADFBAB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</w:t>
            </w:r>
          </w:p>
        </w:tc>
        <w:tc>
          <w:tcPr>
            <w:tcW w:w="9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E9CB027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500" w:type="dxa"/>
            <w:tcBorders>
              <w:left w:val="single" w:sz="4" w:space="0" w:color="FFFFFF" w:themeColor="background1"/>
            </w:tcBorders>
          </w:tcPr>
          <w:p w14:paraId="3C1EAAA0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</w:tr>
      <w:tr w:rsidR="00695A30" w14:paraId="0C45FCF6" w14:textId="77777777" w:rsidTr="009C6B2F">
        <w:trPr>
          <w:trHeight w:val="397"/>
        </w:trPr>
        <w:tc>
          <w:tcPr>
            <w:tcW w:w="8303" w:type="dxa"/>
            <w:gridSpan w:val="5"/>
          </w:tcPr>
          <w:p w14:paraId="1A9CCBDF" w14:textId="4B2ACAB1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if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var_brca.snv_s.B1_L5 + var_brca.gcnv_v2.B1_gcnv_L5 + var_brca.snv_s.B1_L4 + var_brca.gcnv_v2.B1_gcnv_L4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29FD7719" w14:textId="77777777" w:rsidTr="009C6B2F">
        <w:trPr>
          <w:trHeight w:val="397"/>
        </w:trPr>
        <w:tc>
          <w:tcPr>
            <w:tcW w:w="8303" w:type="dxa"/>
            <w:gridSpan w:val="5"/>
          </w:tcPr>
          <w:p w14:paraId="74061FC3" w14:textId="1466620D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for a in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var_brca.snv_s.B1_L5 + var_brca.gcnv_v2.B1_gcnv_L5 + var_brca.snv_s.B1_L4 + var_brca.gcnv_v2.B1_gcnv_L4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%}</w:t>
            </w:r>
          </w:p>
        </w:tc>
      </w:tr>
      <w:tr w:rsidR="00695A30" w14:paraId="72EF0A6E" w14:textId="77777777" w:rsidTr="009C6B2F">
        <w:trPr>
          <w:trHeight w:val="397"/>
        </w:trPr>
        <w:tc>
          <w:tcPr>
            <w:tcW w:w="1185" w:type="dxa"/>
          </w:tcPr>
          <w:p w14:paraId="7BCECC46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083" w:type="dxa"/>
          </w:tcPr>
          <w:p w14:paraId="477FA399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3544" w:type="dxa"/>
          </w:tcPr>
          <w:p w14:paraId="06B3FC54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 == “Loss”%}</w:t>
            </w:r>
          </w:p>
          <w:p w14:paraId="41E3CA87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5ADD76BB" w14:textId="77777777" w:rsidR="00695A30" w:rsidRP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7D20CE07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{{a.value}} dup</w:t>
            </w:r>
          </w:p>
          <w:p w14:paraId="6E8CEA89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2F0E7DAF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59F87C69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2CC9C02E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{%p if a.hgvs_p != “p.?”%}</w:t>
            </w:r>
          </w:p>
          <w:p w14:paraId="52DE7E19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3C9879AC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080873D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{{a.transcript_primary}}</w:t>
            </w:r>
          </w:p>
          <w:p w14:paraId="1DD0FB24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991" w:type="dxa"/>
          </w:tcPr>
          <w:p w14:paraId="753F4E98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{%p if a.type == “Loss”%}</w:t>
            </w:r>
          </w:p>
          <w:p w14:paraId="5ADFF9FB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if a.cnv_ty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pe == “HeteDel”%}</w:t>
            </w:r>
          </w:p>
          <w:p w14:paraId="5D85EDD2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760170BF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a.cnv_type == “HomoDel”%}</w:t>
            </w:r>
          </w:p>
          <w:p w14:paraId="304F38F6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6A490CA8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else%}</w:t>
            </w:r>
          </w:p>
          <w:p w14:paraId="0F777A53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62DB7192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endif%}</w:t>
            </w:r>
          </w:p>
          <w:p w14:paraId="43247317" w14:textId="120848BF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6860046E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4696F050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278E0CAC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{%if a.freq&gt;=0.85%}纯合{%else%}杂合{%endif%}</w:t>
            </w:r>
          </w:p>
          <w:p w14:paraId="0F88F3A3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%}</w:t>
            </w:r>
          </w:p>
        </w:tc>
        <w:tc>
          <w:tcPr>
            <w:tcW w:w="1500" w:type="dxa"/>
          </w:tcPr>
          <w:p w14:paraId="13F75CD4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{%p if a.clinic_num_g == 5%}</w:t>
            </w:r>
          </w:p>
          <w:p w14:paraId="13B0F5BA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06CFA9B4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67AE1CA7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1D8E30B3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695A30" w14:paraId="03DA5C14" w14:textId="77777777" w:rsidTr="009C6B2F">
        <w:trPr>
          <w:trHeight w:val="397"/>
        </w:trPr>
        <w:tc>
          <w:tcPr>
            <w:tcW w:w="8303" w:type="dxa"/>
            <w:gridSpan w:val="5"/>
          </w:tcPr>
          <w:p w14:paraId="57702222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endfor%}</w:t>
            </w:r>
          </w:p>
        </w:tc>
      </w:tr>
      <w:tr w:rsidR="00695A30" w14:paraId="26593D2B" w14:textId="77777777" w:rsidTr="009C6B2F">
        <w:trPr>
          <w:trHeight w:val="397"/>
        </w:trPr>
        <w:tc>
          <w:tcPr>
            <w:tcW w:w="8303" w:type="dxa"/>
            <w:gridSpan w:val="5"/>
          </w:tcPr>
          <w:p w14:paraId="6B0B2A0E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else%}</w:t>
            </w:r>
          </w:p>
        </w:tc>
      </w:tr>
      <w:tr w:rsidR="00695A30" w14:paraId="5BAC4C6C" w14:textId="77777777" w:rsidTr="009C6B2F">
        <w:trPr>
          <w:trHeight w:val="397"/>
        </w:trPr>
        <w:tc>
          <w:tcPr>
            <w:tcW w:w="1185" w:type="dxa"/>
          </w:tcPr>
          <w:p w14:paraId="488C6B9E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BRCA1</w:t>
            </w:r>
          </w:p>
        </w:tc>
        <w:tc>
          <w:tcPr>
            <w:tcW w:w="7118" w:type="dxa"/>
            <w:gridSpan w:val="4"/>
          </w:tcPr>
          <w:p w14:paraId="4E0973CD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未检测到致病性和疑似致病性变异</w:t>
            </w:r>
          </w:p>
        </w:tc>
      </w:tr>
      <w:tr w:rsidR="00695A30" w14:paraId="2977977E" w14:textId="77777777" w:rsidTr="009C6B2F">
        <w:trPr>
          <w:trHeight w:val="397"/>
        </w:trPr>
        <w:tc>
          <w:tcPr>
            <w:tcW w:w="8303" w:type="dxa"/>
            <w:gridSpan w:val="5"/>
          </w:tcPr>
          <w:p w14:paraId="7BFCB9FA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  <w:tr w:rsidR="00695A30" w14:paraId="2DEA956A" w14:textId="77777777" w:rsidTr="009C6B2F">
        <w:trPr>
          <w:trHeight w:val="397"/>
        </w:trPr>
        <w:tc>
          <w:tcPr>
            <w:tcW w:w="8303" w:type="dxa"/>
            <w:gridSpan w:val="5"/>
          </w:tcPr>
          <w:p w14:paraId="6BFB975C" w14:textId="3F4F5383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if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var_brca.snv_s.B2_L5 + var_brca.gcnv_v2.B2_gcnv_L5 + var_brca.snv_s.B2_L4 + var_brca.gcnv_v2.B2_gcnv_L4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2023F6B2" w14:textId="77777777" w:rsidTr="009C6B2F">
        <w:trPr>
          <w:trHeight w:val="397"/>
        </w:trPr>
        <w:tc>
          <w:tcPr>
            <w:tcW w:w="8303" w:type="dxa"/>
            <w:gridSpan w:val="5"/>
          </w:tcPr>
          <w:p w14:paraId="1B72DA0D" w14:textId="7EA28A80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for a in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var_brca.snv_s.B2_L5 + var_brca.gcnv_v2.B2_gcnv_L5 + var_brca.snv_s.B2_L4 + var_brca.gcnv_v2.B2_gcnv_L4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5E3E470E" w14:textId="77777777" w:rsidTr="009C6B2F">
        <w:trPr>
          <w:trHeight w:val="397"/>
        </w:trPr>
        <w:tc>
          <w:tcPr>
            <w:tcW w:w="1185" w:type="dxa"/>
          </w:tcPr>
          <w:p w14:paraId="1EBBD991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lastRenderedPageBreak/>
              <w:t>{{a.gene_symbol}}</w:t>
            </w:r>
          </w:p>
        </w:tc>
        <w:tc>
          <w:tcPr>
            <w:tcW w:w="1083" w:type="dxa"/>
          </w:tcPr>
          <w:p w14:paraId="27964D6B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3544" w:type="dxa"/>
          </w:tcPr>
          <w:p w14:paraId="4C24CF1F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 == “Loss”%}</w:t>
            </w:r>
          </w:p>
          <w:p w14:paraId="3B2ABC84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718EEF23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13791418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{{a.value}} dup</w:t>
            </w:r>
          </w:p>
          <w:p w14:paraId="2704924B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756D1C36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75E04311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3779E254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a.hgvs_p != “p.?”%}</w:t>
            </w:r>
          </w:p>
          <w:p w14:paraId="59EC93CB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63EEC66F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5A3F7B8C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{{a.transcript_primary}}</w:t>
            </w:r>
          </w:p>
          <w:p w14:paraId="507380ED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991" w:type="dxa"/>
          </w:tcPr>
          <w:p w14:paraId="38100154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 == “Loss”%}</w:t>
            </w:r>
          </w:p>
          <w:p w14:paraId="590FC0D7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if a.cnv_type == “HeteDel”%}</w:t>
            </w:r>
          </w:p>
          <w:p w14:paraId="4C65E354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7BCEE494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a.cnv_type == “HomoDel”%}</w:t>
            </w:r>
          </w:p>
          <w:p w14:paraId="4B240484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3FCE1472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else%}</w:t>
            </w:r>
          </w:p>
          <w:p w14:paraId="5FF320BF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0D3C163B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endif%}</w:t>
            </w:r>
          </w:p>
          <w:p w14:paraId="552D9CEA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51E9A1C9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0AF081A0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7A9964A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{%if a.freq&gt;=0.85%}纯合{%else%}杂合{%endif%}</w:t>
            </w:r>
          </w:p>
          <w:p w14:paraId="444D19CE" w14:textId="4FF77371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%}</w:t>
            </w:r>
          </w:p>
        </w:tc>
        <w:tc>
          <w:tcPr>
            <w:tcW w:w="1500" w:type="dxa"/>
          </w:tcPr>
          <w:p w14:paraId="5CE3D35E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a.clinic_num_g == 5%}</w:t>
            </w:r>
          </w:p>
          <w:p w14:paraId="2B30ADB1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05843266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3B8E3764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59EFC3FA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695A30" w14:paraId="193FC5C1" w14:textId="77777777" w:rsidTr="009C6B2F">
        <w:trPr>
          <w:trHeight w:val="397"/>
        </w:trPr>
        <w:tc>
          <w:tcPr>
            <w:tcW w:w="8303" w:type="dxa"/>
            <w:gridSpan w:val="5"/>
          </w:tcPr>
          <w:p w14:paraId="1638B9E2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endfor%}</w:t>
            </w:r>
          </w:p>
        </w:tc>
      </w:tr>
      <w:tr w:rsidR="00695A30" w14:paraId="0DE82E48" w14:textId="77777777" w:rsidTr="009C6B2F">
        <w:trPr>
          <w:trHeight w:val="397"/>
        </w:trPr>
        <w:tc>
          <w:tcPr>
            <w:tcW w:w="8303" w:type="dxa"/>
            <w:gridSpan w:val="5"/>
          </w:tcPr>
          <w:p w14:paraId="3E924EDC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else%}</w:t>
            </w:r>
          </w:p>
        </w:tc>
      </w:tr>
      <w:tr w:rsidR="00695A30" w14:paraId="036E9C0E" w14:textId="77777777" w:rsidTr="009C6B2F">
        <w:trPr>
          <w:trHeight w:val="397"/>
        </w:trPr>
        <w:tc>
          <w:tcPr>
            <w:tcW w:w="1185" w:type="dxa"/>
          </w:tcPr>
          <w:p w14:paraId="1F444A43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BRCA2</w:t>
            </w:r>
          </w:p>
        </w:tc>
        <w:tc>
          <w:tcPr>
            <w:tcW w:w="7118" w:type="dxa"/>
            <w:gridSpan w:val="4"/>
          </w:tcPr>
          <w:p w14:paraId="19E1B878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未检测到致病性和疑似致病性变异</w:t>
            </w:r>
          </w:p>
        </w:tc>
      </w:tr>
      <w:tr w:rsidR="00695A30" w14:paraId="5EC6B564" w14:textId="77777777" w:rsidTr="009C6B2F">
        <w:trPr>
          <w:trHeight w:val="397"/>
        </w:trPr>
        <w:tc>
          <w:tcPr>
            <w:tcW w:w="8303" w:type="dxa"/>
            <w:gridSpan w:val="5"/>
          </w:tcPr>
          <w:p w14:paraId="45656B00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</w:tbl>
    <w:p w14:paraId="01BB4F83" w14:textId="430731BD" w:rsidR="00695A30" w:rsidRDefault="00695A30">
      <w:pPr>
        <w:jc w:val="left"/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 w:rsidRPr="00695A30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{%p endif%}</w:t>
      </w:r>
    </w:p>
    <w:p w14:paraId="1372808E" w14:textId="77777777" w:rsidR="00695A30" w:rsidRDefault="00695A30">
      <w:pPr>
        <w:jc w:val="left"/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</w:p>
    <w:p w14:paraId="23724A78" w14:textId="21041A55" w:rsidR="00213A1F" w:rsidRDefault="00771A45">
      <w:pPr>
        <w:jc w:val="left"/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</w:rPr>
        <w:t>注：</w:t>
      </w:r>
    </w:p>
    <w:p w14:paraId="729FA6CC" w14:textId="52A5A652" w:rsidR="00213A1F" w:rsidRDefault="00771A45">
      <w:pPr>
        <w:pStyle w:val="af2"/>
        <w:spacing w:before="0"/>
        <w:ind w:left="162" w:hangingChars="100" w:hanging="162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1.</w:t>
      </w:r>
      <w:r>
        <w:rPr>
          <w:rFonts w:ascii="微软雅黑" w:eastAsia="微软雅黑" w:hAnsi="微软雅黑" w:hint="eastAsia"/>
          <w:sz w:val="15"/>
          <w:szCs w:val="15"/>
        </w:rPr>
        <w:t xml:space="preserve"> 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参照</w:t>
      </w:r>
      <w:r w:rsidR="00004F31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{{sample.association.ACMG}}、{{sample.association.AMP}}、{{sample.association.CAP}}发布的{{sample.guideline.germline_var}}及ClinGen专家组发布的特殊基因变异解读指南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，BRCA1基因和BRCA2基因胚系变异可分为5类：</w:t>
      </w:r>
      <w:r w:rsidR="00852509" w:rsidRPr="00852509"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致病性、疑似致病性、意义不明确、疑似良性、良性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。上表仅展示在送检样本中检测到的</w:t>
      </w:r>
      <w:r w:rsidR="00852509" w:rsidRPr="00852509"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致病性</w:t>
      </w:r>
      <w:r w:rsidR="001B30C6"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和</w:t>
      </w:r>
      <w:r w:rsidR="00852509" w:rsidRPr="00852509"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疑似致病性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变异。</w:t>
      </w:r>
    </w:p>
    <w:p w14:paraId="71CECBB4" w14:textId="77777777" w:rsidR="00213A1F" w:rsidRDefault="00771A45">
      <w:pPr>
        <w:pStyle w:val="af2"/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2. 其他相关信息详见本报告附录部分。</w:t>
      </w:r>
    </w:p>
    <w:p w14:paraId="2569B24D" w14:textId="77777777" w:rsidR="00213A1F" w:rsidRDefault="00771A45">
      <w:pPr>
        <w:pStyle w:val="af2"/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3</w:t>
      </w: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未检测到突变时并不能排除体细胞突变的可能，建议必要时取组织样本检测。</w:t>
      </w:r>
    </w:p>
    <w:p w14:paraId="47F8AF6D" w14:textId="77777777" w:rsidR="00213A1F" w:rsidRDefault="00771A45">
      <w:pPr>
        <w:widowControl/>
        <w:jc w:val="left"/>
        <w:rPr>
          <w:rFonts w:ascii="微软雅黑" w:eastAsia="微软雅黑" w:hAnsi="微软雅黑"/>
          <w:sz w:val="16"/>
          <w:szCs w:val="16"/>
        </w:rPr>
        <w:sectPr w:rsidR="00213A1F" w:rsidSect="00E03609">
          <w:footerReference w:type="first" r:id="rId14"/>
          <w:type w:val="continuous"/>
          <w:pgSz w:w="11906" w:h="16838"/>
          <w:pgMar w:top="1440" w:right="1800" w:bottom="1440" w:left="1800" w:header="851" w:footer="992" w:gutter="0"/>
          <w:pgNumType w:start="2"/>
          <w:cols w:space="425"/>
          <w:titlePg/>
          <w:docGrid w:type="lines" w:linePitch="312"/>
        </w:sectPr>
      </w:pPr>
      <w:r>
        <w:rPr>
          <w:rFonts w:ascii="微软雅黑" w:eastAsia="微软雅黑" w:hAnsi="微软雅黑"/>
          <w:sz w:val="16"/>
          <w:szCs w:val="16"/>
        </w:rPr>
        <w:br w:type="page"/>
      </w:r>
    </w:p>
    <w:bookmarkStart w:id="6" w:name="_Toc151017412"/>
    <w:p w14:paraId="2A6ED000" w14:textId="77777777" w:rsidR="00213A1F" w:rsidRDefault="00771A45">
      <w:pPr>
        <w:pStyle w:val="af1"/>
        <w:numPr>
          <w:ilvl w:val="0"/>
          <w:numId w:val="2"/>
        </w:numPr>
        <w:ind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</w:pPr>
      <w:r>
        <w:rPr>
          <w:rFonts w:cs="Arial"/>
          <w:bCs/>
          <w:smallCaps w:val="0"/>
          <w:noProof/>
          <w:color w:val="FFFFFF"/>
          <w:szCs w:val="28"/>
          <w:lang w:val="en-CA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8BA981" wp14:editId="72F2A6CE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0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E0195B9" id="矩形 4" o:spid="_x0000_s1026" style="position:absolute;left:0;text-align:left;margin-left:-3.2pt;margin-top:3.1pt;width:16.3pt;height:20.1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" fillcolor="#099" stroked="f"/>
            </w:pict>
          </mc:Fallback>
        </mc:AlternateContent>
      </w:r>
      <w:r>
        <w:rPr>
          <w:rFonts w:cs="Arial" w:hint="eastAsia"/>
          <w:bCs/>
          <w:smallCaps w:val="0"/>
          <w:color w:val="009999"/>
          <w:szCs w:val="28"/>
          <w:lang w:val="en-CA"/>
        </w:rPr>
        <w:t>样本质控情况</w:t>
      </w:r>
      <w:bookmarkEnd w:id="6"/>
    </w:p>
    <w:tbl>
      <w:tblPr>
        <w:tblStyle w:val="ad"/>
        <w:tblW w:w="8359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1984"/>
        <w:gridCol w:w="2127"/>
      </w:tblGrid>
      <w:tr w:rsidR="00FA5720" w14:paraId="22647C8C" w14:textId="77777777" w:rsidTr="007C6FAF">
        <w:trPr>
          <w:trHeight w:val="390"/>
        </w:trPr>
        <w:tc>
          <w:tcPr>
            <w:tcW w:w="4248" w:type="dxa"/>
            <w:gridSpan w:val="2"/>
            <w:shd w:val="clear" w:color="auto" w:fill="009999"/>
            <w:tcMar>
              <w:top w:w="60" w:type="dxa"/>
              <w:bottom w:w="60" w:type="dxa"/>
            </w:tcMar>
            <w:vAlign w:val="center"/>
          </w:tcPr>
          <w:p w14:paraId="39C58D41" w14:textId="77777777" w:rsidR="00FA5720" w:rsidRDefault="00FA5720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质量参数</w:t>
            </w:r>
          </w:p>
        </w:tc>
        <w:tc>
          <w:tcPr>
            <w:tcW w:w="1984" w:type="dxa"/>
            <w:shd w:val="clear" w:color="auto" w:fill="009999"/>
            <w:tcMar>
              <w:top w:w="60" w:type="dxa"/>
              <w:bottom w:w="60" w:type="dxa"/>
            </w:tcMar>
            <w:vAlign w:val="center"/>
          </w:tcPr>
          <w:p w14:paraId="6AC8CD4E" w14:textId="77777777" w:rsidR="00FA5720" w:rsidRDefault="00FA5720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数值</w:t>
            </w:r>
          </w:p>
        </w:tc>
        <w:tc>
          <w:tcPr>
            <w:tcW w:w="2127" w:type="dxa"/>
            <w:shd w:val="clear" w:color="auto" w:fill="009999"/>
            <w:tcMar>
              <w:top w:w="60" w:type="dxa"/>
              <w:bottom w:w="60" w:type="dxa"/>
            </w:tcMar>
            <w:vAlign w:val="center"/>
          </w:tcPr>
          <w:p w14:paraId="3479093F" w14:textId="77777777" w:rsidR="00FA5720" w:rsidRDefault="00FA5720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质控标准</w:t>
            </w:r>
          </w:p>
        </w:tc>
      </w:tr>
      <w:tr w:rsidR="00FA5720" w14:paraId="122AB43B" w14:textId="77777777" w:rsidTr="007C6FAF">
        <w:trPr>
          <w:trHeight w:val="136"/>
        </w:trPr>
        <w:tc>
          <w:tcPr>
            <w:tcW w:w="1555" w:type="dxa"/>
            <w:vMerge w:val="restart"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40AC55B" w14:textId="77777777" w:rsidR="00FA5720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DNA质量评估</w:t>
            </w:r>
          </w:p>
        </w:tc>
        <w:tc>
          <w:tcPr>
            <w:tcW w:w="2693" w:type="dxa"/>
            <w:tcBorders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C41D3E8" w14:textId="77777777" w:rsidR="00FA5720" w:rsidRPr="00007F71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DNA总量(ng)</w:t>
            </w: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984" w:type="dxa"/>
            <w:tcBorders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46B2652" w14:textId="190036D8" w:rsidR="00FA5720" w:rsidRPr="00007F71" w:rsidRDefault="00AE1898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127" w:type="dxa"/>
            <w:tcBorders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DAA1D16" w14:textId="05CB31EB" w:rsidR="00FA5720" w:rsidRPr="00007F71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</w:t>
            </w:r>
            <w:r w:rsidR="00B97AF7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2</w:t>
            </w: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0</w:t>
            </w:r>
          </w:p>
        </w:tc>
      </w:tr>
      <w:tr w:rsidR="00FA5720" w14:paraId="4DCD0D76" w14:textId="77777777" w:rsidTr="00CB453B">
        <w:trPr>
          <w:trHeight w:val="136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B50E9BE" w14:textId="77777777" w:rsidR="00FA5720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A23DB3E" w14:textId="77777777" w:rsidR="00FA5720" w:rsidRPr="00007F71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文库总量(ng)</w:t>
            </w: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9E9C5D" w14:textId="486B2F2E" w:rsidR="00FA5720" w:rsidRPr="00007F71" w:rsidRDefault="00AE1898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BE15029" w14:textId="77777777" w:rsidR="00FA5720" w:rsidRPr="00007F71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≥200</w:t>
            </w:r>
          </w:p>
        </w:tc>
      </w:tr>
      <w:tr w:rsidR="00AE1898" w14:paraId="6C0237A4" w14:textId="77777777" w:rsidTr="00CB453B">
        <w:trPr>
          <w:trHeight w:val="132"/>
        </w:trPr>
        <w:tc>
          <w:tcPr>
            <w:tcW w:w="155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8A362B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74CE258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Q30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9411D3" w14:textId="4605FFF1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7CACEA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AE1898" w14:paraId="73F1EC57" w14:textId="77777777" w:rsidTr="00CB453B">
        <w:trPr>
          <w:trHeight w:val="182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C1D75FB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143EB24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平均</w:t>
            </w:r>
            <w:r w:rsidRPr="00007F71">
              <w:rPr>
                <w:rFonts w:ascii="微软雅黑" w:eastAsia="微软雅黑" w:hAnsi="微软雅黑" w:hint="eastAsia"/>
                <w:spacing w:val="6"/>
                <w:kern w:val="0"/>
                <w:sz w:val="18"/>
                <w:szCs w:val="18"/>
              </w:rPr>
              <w:t>有效</w:t>
            </w: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深度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5A06619" w14:textId="6F38AB65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{{qc.dna_data_qc.depth_ssbc|replace(“.00”,””)}}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5799265" w14:textId="417A52FF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1</w:t>
            </w: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00</w:t>
            </w:r>
          </w:p>
        </w:tc>
      </w:tr>
      <w:tr w:rsidR="00AE1898" w14:paraId="56FE016A" w14:textId="77777777" w:rsidTr="00CB453B">
        <w:trPr>
          <w:trHeight w:val="305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04BE48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80484FC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比对率</w:t>
            </w: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06E6D32" w14:textId="604D7EA5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z w:val="18"/>
                <w:szCs w:val="18"/>
              </w:rPr>
              <w:t>{{qc.dna_data_qc.mapping_ratio}}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75FF31B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E1898" w14:paraId="5FCC65AB" w14:textId="77777777" w:rsidTr="00CB453B">
        <w:trPr>
          <w:trHeight w:val="305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9891898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817E4C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覆盖度</w:t>
            </w: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1D705D9" w14:textId="6110D8DC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z w:val="18"/>
                <w:szCs w:val="18"/>
              </w:rPr>
              <w:t>{{qc.dna_data_qc.cover_ratio}}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08204F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E1898" w14:paraId="27BA67C0" w14:textId="77777777" w:rsidTr="00CB453B">
        <w:trPr>
          <w:trHeight w:val="305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F652B69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73F3044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均一性</w:t>
            </w: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E2B615E" w14:textId="1912E6A6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z w:val="18"/>
                <w:szCs w:val="18"/>
              </w:rPr>
              <w:t>{{qc.dna_data_qc.uni20}}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14323A0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/</w:t>
            </w:r>
          </w:p>
        </w:tc>
      </w:tr>
      <w:tr w:rsidR="00AE1898" w14:paraId="623F29A5" w14:textId="77777777" w:rsidTr="00CB453B">
        <w:trPr>
          <w:trHeight w:val="177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2AF430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E69B32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平均测序深度</w:t>
            </w:r>
            <w:r w:rsidRPr="00007F71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lang w:bidi="ar"/>
              </w:rPr>
              <w:t>（×）</w:t>
            </w: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8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8DCAB1F" w14:textId="4987047C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z w:val="18"/>
                <w:szCs w:val="18"/>
              </w:rPr>
              <w:t>{{qc.dna_data_qc.depth_mean|replace(“.00”,””)}}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49DBBEB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/</w:t>
            </w:r>
          </w:p>
        </w:tc>
      </w:tr>
      <w:tr w:rsidR="00FA5720" w14:paraId="4DEDACC9" w14:textId="77777777" w:rsidTr="00CB453B">
        <w:trPr>
          <w:trHeight w:val="383"/>
        </w:trPr>
        <w:tc>
          <w:tcPr>
            <w:tcW w:w="1555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2C2D81C6" w14:textId="77777777" w:rsidR="00FA5720" w:rsidRDefault="00FA5720" w:rsidP="00CB453B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总体质量评估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6804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57301D93" w14:textId="42587ECD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if qc.dna_data_qc.cleandata_q30_num&gt;=0.75 and qc.dna_data_qc.depth_ssbc_num&gt;=</w:t>
            </w:r>
            <w:r w:rsidR="0044535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1</w:t>
            </w: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00%}</w:t>
            </w:r>
          </w:p>
          <w:p w14:paraId="6BEB6572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{%p if lib_quality_control and lib_quality_control.lib_dna_qc and lib_quality_control.lib_dna_qc.dna_qty and </w:t>
            </w: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lastRenderedPageBreak/>
              <w:t>lib_quality_control.lib_dna_qc.library_qty %}</w:t>
            </w:r>
          </w:p>
          <w:p w14:paraId="409FA679" w14:textId="48006E9E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{%if lib_quality_control.lib_dna_qc.dna_qty|float &gt;= </w:t>
            </w:r>
            <w:r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2</w:t>
            </w: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0 and lib_quality_control.lib_dna_qc.library_qty|float &gt;=200%}合格{%else%}警戒{%endif%}</w:t>
            </w:r>
          </w:p>
          <w:p w14:paraId="47C244B3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else%}</w:t>
            </w:r>
          </w:p>
          <w:p w14:paraId="02D27194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 w:hint="eastAsia"/>
                <w:b/>
                <w:spacing w:val="10"/>
                <w:kern w:val="0"/>
                <w:sz w:val="18"/>
                <w:szCs w:val="18"/>
              </w:rPr>
              <w:t>合格（质控项有缺失，请补齐数据后自行评估）</w:t>
            </w:r>
          </w:p>
          <w:p w14:paraId="5E5BF97B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endif%}</w:t>
            </w:r>
          </w:p>
          <w:p w14:paraId="097EBECD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else%}</w:t>
            </w:r>
          </w:p>
          <w:p w14:paraId="5E6A8428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 w:hint="eastAsia"/>
                <w:b/>
                <w:spacing w:val="10"/>
                <w:kern w:val="0"/>
                <w:sz w:val="18"/>
                <w:szCs w:val="18"/>
              </w:rPr>
              <w:t>警戒</w:t>
            </w:r>
          </w:p>
          <w:p w14:paraId="68D852CF" w14:textId="375CC986" w:rsidR="00FA5720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endif%}</w:t>
            </w:r>
          </w:p>
        </w:tc>
      </w:tr>
    </w:tbl>
    <w:p w14:paraId="14AD5775" w14:textId="6203336B" w:rsidR="00B97AF7" w:rsidRDefault="00B97AF7" w:rsidP="00B97AF7">
      <w:pPr>
        <w:pStyle w:val="NT"/>
        <w:spacing w:beforeLines="10" w:before="31" w:after="0" w:line="240" w:lineRule="exact"/>
        <w:ind w:left="405" w:hanging="405"/>
        <w:rPr>
          <w:rFonts w:ascii="微软雅黑" w:eastAsia="微软雅黑" w:hAnsi="微软雅黑" w:cs="Times New Roman"/>
          <w:color w:val="auto"/>
          <w:spacing w:val="6"/>
          <w:sz w:val="15"/>
          <w:szCs w:val="15"/>
        </w:rPr>
      </w:pPr>
      <w:r>
        <w:rPr>
          <w:rFonts w:ascii="微软雅黑" w:eastAsia="微软雅黑" w:hAnsi="微软雅黑" w:cs="Times New Roman"/>
          <w:b/>
          <w:color w:val="auto"/>
          <w:spacing w:val="6"/>
          <w:sz w:val="15"/>
          <w:szCs w:val="15"/>
        </w:rPr>
        <w:lastRenderedPageBreak/>
        <w:t>注：</w:t>
      </w:r>
    </w:p>
    <w:p w14:paraId="5900DA0D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DNA总量：送检样本提取的DNA总量；</w:t>
      </w:r>
    </w:p>
    <w:p w14:paraId="10BA078E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文库总量：文库构建结束后的总量；</w:t>
      </w:r>
    </w:p>
    <w:p w14:paraId="4BC09C77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Q30：碱基质量Q30占比，测序的准确率高于99.9%的碱基的比例；</w:t>
      </w:r>
    </w:p>
    <w:p w14:paraId="373F5ED1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平均有效深度：通过分子标签校正后的平均测序深度；</w:t>
      </w:r>
    </w:p>
    <w:p w14:paraId="15254CBF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比对率：序列回帖比率，可以比对至参考序列上的reads的比例；</w:t>
      </w:r>
    </w:p>
    <w:p w14:paraId="52FE068A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覆盖度：检测到的区域占目标区域的比例；</w:t>
      </w:r>
    </w:p>
    <w:p w14:paraId="764DBD16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均一性：测序深度超过20％的平均深度的位点的比例；</w:t>
      </w:r>
    </w:p>
    <w:p w14:paraId="1F5BF6D8" w14:textId="77777777" w:rsidR="00B97AF7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平均测序深度：目标区域内每个碱基的平均深度；</w:t>
      </w:r>
    </w:p>
    <w:p w14:paraId="62692614" w14:textId="658428BE" w:rsidR="00213A1F" w:rsidRPr="00AE1898" w:rsidRDefault="00B97AF7" w:rsidP="00AE1898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D0AD1">
        <w:rPr>
          <w:rFonts w:ascii="微软雅黑" w:eastAsia="微软雅黑" w:hAnsi="微软雅黑" w:cs="Times New Roman"/>
          <w:spacing w:val="6"/>
          <w:sz w:val="15"/>
          <w:szCs w:val="15"/>
          <w:lang w:eastAsia="zh-CN"/>
        </w:rPr>
        <w:t>总体质量评估：</w:t>
      </w:r>
      <w:r w:rsidRPr="00BD0AD1">
        <w:rPr>
          <w:rFonts w:ascii="微软雅黑" w:eastAsia="微软雅黑" w:hAnsi="微软雅黑" w:cs="Times New Roman" w:hint="eastAsia"/>
          <w:spacing w:val="6"/>
          <w:sz w:val="15"/>
          <w:szCs w:val="15"/>
          <w:lang w:eastAsia="zh-CN"/>
        </w:rPr>
        <w:t>结合</w:t>
      </w:r>
      <w:r w:rsidRPr="00BD0AD1">
        <w:rPr>
          <w:rFonts w:ascii="微软雅黑" w:eastAsia="微软雅黑" w:hAnsi="微软雅黑" w:cs="Times New Roman"/>
          <w:spacing w:val="6"/>
          <w:sz w:val="15"/>
          <w:szCs w:val="15"/>
          <w:lang w:eastAsia="zh-CN"/>
        </w:rPr>
        <w:t>以上参数进行综合评估，采取短板效应，分为合格、警戒（风险预警）和不合格三个等级。质量警戒或不合格都可能会影响此次检测的准确性和敏感性。</w:t>
      </w:r>
    </w:p>
    <w:tbl>
      <w:tblPr>
        <w:tblStyle w:val="ad"/>
        <w:tblpPr w:leftFromText="181" w:rightFromText="181" w:vertAnchor="page" w:tblpY="14460"/>
        <w:tblOverlap w:val="nev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063"/>
        <w:gridCol w:w="2063"/>
        <w:gridCol w:w="2117"/>
      </w:tblGrid>
      <w:tr w:rsidR="00213A1F" w14:paraId="0064FBF0" w14:textId="77777777" w:rsidTr="00C674BE">
        <w:tc>
          <w:tcPr>
            <w:tcW w:w="2063" w:type="dxa"/>
          </w:tcPr>
          <w:p w14:paraId="76E6C705" w14:textId="77777777" w:rsidR="00213A1F" w:rsidRDefault="00771A45" w:rsidP="00AE1898">
            <w:pPr>
              <w:pStyle w:val="af2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bookmarkStart w:id="7" w:name="_Toc38223408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操作者：</w:t>
            </w:r>
          </w:p>
        </w:tc>
        <w:tc>
          <w:tcPr>
            <w:tcW w:w="2063" w:type="dxa"/>
          </w:tcPr>
          <w:p w14:paraId="0E6E1164" w14:textId="77777777" w:rsidR="00213A1F" w:rsidRDefault="00771A45" w:rsidP="00AE1898">
            <w:pPr>
              <w:pStyle w:val="af2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初审医生：</w:t>
            </w:r>
          </w:p>
        </w:tc>
        <w:tc>
          <w:tcPr>
            <w:tcW w:w="2063" w:type="dxa"/>
          </w:tcPr>
          <w:p w14:paraId="2F9DE57F" w14:textId="77777777" w:rsidR="00213A1F" w:rsidRDefault="00771A45" w:rsidP="00AE1898">
            <w:pPr>
              <w:pStyle w:val="af2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复审医生：</w:t>
            </w:r>
          </w:p>
        </w:tc>
        <w:tc>
          <w:tcPr>
            <w:tcW w:w="2117" w:type="dxa"/>
          </w:tcPr>
          <w:p w14:paraId="577A0D81" w14:textId="74DC4140" w:rsidR="00213A1F" w:rsidRDefault="00771A45" w:rsidP="00AE1898">
            <w:pPr>
              <w:pStyle w:val="af2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报告日期：</w:t>
            </w:r>
            <w:r w:rsidR="00C674BE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{{</w:t>
            </w:r>
            <w:r w:rsidR="00C674BE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sample.report_date</w:t>
            </w:r>
            <w:r w:rsidR="00C674BE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}}</w:t>
            </w:r>
          </w:p>
        </w:tc>
      </w:tr>
    </w:tbl>
    <w:p w14:paraId="1982F7DC" w14:textId="77777777" w:rsidR="00AE1898" w:rsidRDefault="00AE1898" w:rsidP="00AE1898">
      <w:pPr>
        <w:rPr>
          <w:rFonts w:ascii="微软雅黑" w:eastAsia="微软雅黑" w:hAnsi="微软雅黑"/>
          <w:sz w:val="28"/>
          <w:szCs w:val="26"/>
        </w:rPr>
      </w:pPr>
      <w:r>
        <w:br w:type="page"/>
      </w:r>
    </w:p>
    <w:p w14:paraId="55AE0BAE" w14:textId="7B056866" w:rsidR="00213A1F" w:rsidRDefault="00771A45">
      <w:pPr>
        <w:pStyle w:val="af1"/>
        <w:outlineLvl w:val="0"/>
        <w:rPr>
          <w:rFonts w:cs="Arial"/>
          <w:color w:val="009999"/>
        </w:rPr>
      </w:pPr>
      <w:bookmarkStart w:id="8" w:name="_Toc151017413"/>
      <w:r>
        <w:rPr>
          <w:rFonts w:cs="Arial" w:hint="eastAsia"/>
          <w:color w:val="009999"/>
        </w:rPr>
        <w:lastRenderedPageBreak/>
        <w:t>附录一：检测</w:t>
      </w:r>
      <w:bookmarkEnd w:id="7"/>
      <w:r>
        <w:rPr>
          <w:rFonts w:cs="Arial" w:hint="eastAsia"/>
          <w:color w:val="009999"/>
        </w:rPr>
        <w:t>方法与局限性</w:t>
      </w:r>
      <w:bookmarkEnd w:id="8"/>
    </w:p>
    <w:p w14:paraId="11030741" w14:textId="2AD9B579" w:rsidR="00213A1F" w:rsidRDefault="00771A45">
      <w:pPr>
        <w:adjustRightInd w:val="0"/>
        <w:snapToGrid w:val="0"/>
        <w:ind w:firstLine="425"/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</w:pPr>
      <w:bookmarkStart w:id="9" w:name="Detaction_Declaration_Table1_name"/>
      <w:bookmarkStart w:id="10" w:name="Detaction_Declaration_val1"/>
      <w:bookmarkStart w:id="11" w:name="_Hlk224631410"/>
      <w:bookmarkEnd w:id="9"/>
      <w:bookmarkEnd w:id="10"/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本检测项目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采用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扩增子建库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技术基于Illumina测序平台的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二代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测序（NGS）技术对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送检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样本进行检测</w:t>
      </w:r>
      <w:bookmarkStart w:id="12" w:name="_Hlk224631297"/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，建库试剂为同源重组修复基因突变联合检测试剂（可逆末端终止测序法）</w:t>
      </w:r>
      <w:bookmarkEnd w:id="12"/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。</w:t>
      </w:r>
      <w:bookmarkEnd w:id="11"/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本产品可同时检测目标基因的单核苷酸变异（SNV）、小片段插入/缺失变异（InDel）、BRCA1/2基因大片段重排</w:t>
      </w:r>
      <w:r w:rsidR="00004F31">
        <w:rPr>
          <w:rFonts w:ascii="微软雅黑" w:eastAsia="微软雅黑" w:hAnsi="微软雅黑" w:cs="Times New Roman (正文 CS 字体)" w:hint="eastAsia"/>
          <w:bCs/>
          <w:spacing w:val="6"/>
          <w:sz w:val="18"/>
          <w:szCs w:val="18"/>
        </w:rPr>
        <w:t>（仅限外周血样本）</w:t>
      </w: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。产品的检测性能与样本质量密切相关，样品质控为风险时，存在检测灵敏度降低以及检测结果准确性降低的风险。</w:t>
      </w:r>
    </w:p>
    <w:p w14:paraId="3C39F173" w14:textId="77777777" w:rsidR="00213A1F" w:rsidRDefault="00771A45">
      <w:pPr>
        <w:adjustRightInd w:val="0"/>
        <w:snapToGrid w:val="0"/>
        <w:ind w:firstLine="425"/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1.</w:t>
      </w: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ab/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5F0A265" w14:textId="77777777" w:rsidR="00213A1F" w:rsidRDefault="00771A45">
      <w:pPr>
        <w:adjustRightInd w:val="0"/>
        <w:snapToGrid w:val="0"/>
        <w:ind w:firstLine="425"/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2.</w:t>
      </w: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ab/>
        <w:t>当插入/缺失区域发生在产品连续的两条探针的引物上时，可能导致假阴性结果。</w:t>
      </w:r>
    </w:p>
    <w:p w14:paraId="4B92B975" w14:textId="77777777" w:rsidR="00213A1F" w:rsidRDefault="00771A45">
      <w:pPr>
        <w:adjustRightInd w:val="0"/>
        <w:snapToGrid w:val="0"/>
        <w:ind w:firstLine="425"/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3.</w:t>
      </w: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ab/>
        <w:t>在性能研究阶段，本产品可正确检出样品中涵盖的插入缺失突变类型的最长长度为26个碱基，对于更多碱基数目的插入缺失突变类型未能完全验证，可能随突变长度的增加存在检测性能下降的情况。</w:t>
      </w:r>
    </w:p>
    <w:p w14:paraId="3A141D95" w14:textId="77777777" w:rsidR="00213A1F" w:rsidRDefault="00771A45">
      <w:pPr>
        <w:widowControl/>
        <w:jc w:val="left"/>
        <w:rPr>
          <w:rFonts w:ascii="微软雅黑" w:eastAsia="微软雅黑" w:hAnsi="微软雅黑"/>
        </w:rPr>
        <w:sectPr w:rsidR="00213A1F" w:rsidSect="00E03609">
          <w:footerReference w:type="default" r:id="rId15"/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微软雅黑" w:eastAsia="微软雅黑" w:hAnsi="微软雅黑"/>
        </w:rPr>
        <w:br w:type="page"/>
      </w:r>
    </w:p>
    <w:p w14:paraId="30BFC08F" w14:textId="4E74CFB3" w:rsidR="00213A1F" w:rsidRDefault="00771A45">
      <w:pPr>
        <w:pStyle w:val="af1"/>
        <w:outlineLvl w:val="0"/>
        <w:rPr>
          <w:rFonts w:cs="Arial"/>
          <w:color w:val="009999"/>
        </w:rPr>
      </w:pPr>
      <w:bookmarkStart w:id="13" w:name="_Toc151017414"/>
      <w:bookmarkStart w:id="14" w:name="_Hlk138142676"/>
      <w:r>
        <w:rPr>
          <w:rFonts w:cs="Arial" w:hint="eastAsia"/>
          <w:color w:val="009999"/>
        </w:rPr>
        <w:lastRenderedPageBreak/>
        <w:t>附录二：BRCA基因及HRR</w:t>
      </w:r>
      <w:r w:rsidR="00004F31">
        <w:rPr>
          <w:rFonts w:cs="Arial" w:hint="eastAsia"/>
          <w:color w:val="009999"/>
          <w:highlight w:val="yellow"/>
        </w:rPr>
        <w:t>{%if [sample.json_batch_name, “v1.7.0”]|judge_version%}</w:t>
      </w:r>
      <w:r w:rsidR="00004F31">
        <w:rPr>
          <w:rFonts w:cs="Arial" w:hint="eastAsia"/>
          <w:color w:val="009999"/>
        </w:rPr>
        <w:t>32</w:t>
      </w:r>
      <w:r w:rsidR="00004F31">
        <w:rPr>
          <w:rFonts w:cs="Arial" w:hint="eastAsia"/>
          <w:color w:val="009999"/>
          <w:highlight w:val="yellow"/>
        </w:rPr>
        <w:t>{%else%}</w:t>
      </w:r>
      <w:r w:rsidR="00004F31">
        <w:rPr>
          <w:rFonts w:cs="Arial" w:hint="eastAsia"/>
          <w:color w:val="009999"/>
        </w:rPr>
        <w:t>30</w:t>
      </w:r>
      <w:r w:rsidR="00004F31">
        <w:rPr>
          <w:rFonts w:cs="Arial" w:hint="eastAsia"/>
          <w:color w:val="009999"/>
          <w:highlight w:val="yellow"/>
        </w:rPr>
        <w:t>{%endif%}</w:t>
      </w:r>
      <w:r>
        <w:rPr>
          <w:rFonts w:cs="Arial" w:hint="eastAsia"/>
          <w:color w:val="009999"/>
        </w:rPr>
        <w:t>基因突变结果解读</w:t>
      </w:r>
      <w:bookmarkEnd w:id="13"/>
    </w:p>
    <w:p w14:paraId="723E71C5" w14:textId="23A290DC" w:rsidR="00695A30" w:rsidRPr="00695A30" w:rsidRDefault="00695A30" w:rsidP="00695A30">
      <w:r w:rsidRPr="00695A30">
        <w:rPr>
          <w:rFonts w:hint="eastAsia"/>
          <w:highlight w:val="magenta"/>
        </w:rPr>
        <w:t>{%p if judge_brca_cnv == “mlpa”%}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928"/>
        <w:gridCol w:w="1192"/>
        <w:gridCol w:w="862"/>
        <w:gridCol w:w="1691"/>
        <w:gridCol w:w="1141"/>
        <w:gridCol w:w="2403"/>
      </w:tblGrid>
      <w:tr w:rsidR="00B97AF7" w14:paraId="4CBFC6F3" w14:textId="77777777" w:rsidTr="000562A9">
        <w:trPr>
          <w:trHeight w:val="491"/>
        </w:trPr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bookmarkEnd w:id="14"/>
          <w:p w14:paraId="2B2EDD8A" w14:textId="77777777" w:rsidR="00B97AF7" w:rsidRDefault="00B97AF7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1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3FF5B506" w14:textId="77777777" w:rsidR="00B97AF7" w:rsidRDefault="00B97AF7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变异来源</w:t>
            </w:r>
          </w:p>
        </w:tc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502E825E" w14:textId="01561717" w:rsidR="00B97AF7" w:rsidRDefault="000562A9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69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234C2C2A" w14:textId="77777777" w:rsidR="00B97AF7" w:rsidRDefault="00B97AF7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  <w:sz w:val="20"/>
                <w:szCs w:val="20"/>
              </w:rPr>
              <w:t>变异</w:t>
            </w:r>
          </w:p>
        </w:tc>
        <w:tc>
          <w:tcPr>
            <w:tcW w:w="1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3C46FCD5" w14:textId="77777777" w:rsidR="00B97AF7" w:rsidRDefault="00B97AF7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  <w:tc>
          <w:tcPr>
            <w:tcW w:w="24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0A5E4C5A" w14:textId="77777777" w:rsidR="00B97AF7" w:rsidRDefault="00B97AF7" w:rsidP="00CB453B">
            <w:pPr>
              <w:spacing w:line="12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临床提示</w:t>
            </w:r>
          </w:p>
          <w:p w14:paraId="5EA3CB6C" w14:textId="77777777" w:rsidR="00B97AF7" w:rsidRDefault="00B97AF7" w:rsidP="00CB453B">
            <w:pPr>
              <w:spacing w:line="12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（药物，证据等级）</w:t>
            </w:r>
          </w:p>
        </w:tc>
      </w:tr>
      <w:tr w:rsidR="000562A9" w14:paraId="2ACE5235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E78460" w14:textId="7F8A7B23" w:rsidR="000562A9" w:rsidRDefault="00695A30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{%tr if var.var_germline.level_5 + var_brca.mlpa_v2.B1_mlpa_L5 + var_brca.mlpa_v2.B2_mlpa_L5 +var.var_germline.level_4+ var_brca.mlpa_v2.B1_mlpa_L4 + var_brca.mlpa_v2.B2_mlpa_L4 %}</w:t>
            </w:r>
          </w:p>
        </w:tc>
      </w:tr>
      <w:tr w:rsidR="000562A9" w14:paraId="51638DAB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E90B4E" w14:textId="127A38C0" w:rsidR="000562A9" w:rsidRPr="000562A9" w:rsidRDefault="00695A30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{%tr for a in var.var_germline.level_5 + var_brca.mlpa_v2.B1_mlpa_L5 + var_brca.mlpa_v2.B2_mlpa_L5 +var.var_germline.level_4+ var_brca.mlpa_v2.B1_mlpa_L4 + var_brca.mlpa_v2.B2_mlpa_L4 %}</w:t>
            </w:r>
          </w:p>
        </w:tc>
      </w:tr>
      <w:tr w:rsidR="000562A9" w14:paraId="4B71FCFD" w14:textId="77777777" w:rsidTr="000562A9">
        <w:trPr>
          <w:trHeight w:val="820"/>
        </w:trPr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DBCFA9" w14:textId="37D2F70C" w:rsidR="000562A9" w:rsidRDefault="000562A9" w:rsidP="000562A9">
            <w:pPr>
              <w:snapToGrid w:val="0"/>
              <w:jc w:val="center"/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19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8BA53E0" w14:textId="335C4E64" w:rsid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1DE5E7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3B09C90D" w14:textId="77777777" w:rsid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2536710A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4FFD7B6E" w14:textId="349B4E7F" w:rsidR="00695A30" w:rsidRPr="000562A9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0172D46A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2D4B8E12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a.freq|float &gt;= 0.85%}</w:t>
            </w:r>
          </w:p>
          <w:p w14:paraId="46961EC8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0827C69F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78FB8964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64D2B40B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6F3064CE" w14:textId="0251E770" w:rsid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</w:t>
            </w: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endif%}</w:t>
            </w:r>
          </w:p>
        </w:tc>
        <w:tc>
          <w:tcPr>
            <w:tcW w:w="169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BC62DD" w14:textId="77777777" w:rsidR="000562A9" w:rsidRPr="00CD09E3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{%p if a.type==”Loss”%}</w:t>
            </w:r>
          </w:p>
          <w:p w14:paraId="232977FA" w14:textId="77777777" w:rsid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326B3175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34007068" w14:textId="55551AD0" w:rsidR="00695A30" w:rsidRPr="00CD09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{{a.value}} dup</w:t>
            </w:r>
          </w:p>
          <w:p w14:paraId="08EC746F" w14:textId="77777777" w:rsid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3ED260A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7BD93807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5747620C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a.hgvs_p != “p.?”%}</w:t>
            </w:r>
          </w:p>
          <w:p w14:paraId="688949C9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{{a.hgvs_p}}</w:t>
            </w:r>
          </w:p>
          <w:p w14:paraId="75E0A5A4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6984CC6F" w14:textId="77777777" w:rsid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{{a.transcript_primary}}</w:t>
            </w:r>
          </w:p>
          <w:p w14:paraId="2E982806" w14:textId="0F346EA1" w:rsidR="000562A9" w:rsidRDefault="000562A9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D4F39B" w14:textId="77777777" w:rsidR="000562A9" w:rsidRPr="00CD09E3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a.clinic_num_g == 5%}</w:t>
            </w:r>
          </w:p>
          <w:p w14:paraId="76924F62" w14:textId="77777777" w:rsidR="000562A9" w:rsidRPr="00CD09E3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65FC46C7" w14:textId="77777777" w:rsidR="000562A9" w:rsidRPr="00CD09E3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1A343AF4" w14:textId="77777777" w:rsidR="000562A9" w:rsidRPr="00CD09E3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1E444B51" w14:textId="3CF55AED" w:rsidR="000562A9" w:rsidRDefault="000562A9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240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338713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 and (a.evi_sum.evi_split.Predictive or a.evi_sum.evi_split.Prognostic or a.evi_sum.evi_split.Diagnostic)%}</w:t>
            </w:r>
          </w:p>
          <w:p w14:paraId="57D1CE13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a.evi_sum.evi_split.Predictive%}</w:t>
            </w:r>
          </w:p>
          <w:p w14:paraId="26DB9781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a.evi_sum.evi_split.Predictive%}</w:t>
            </w:r>
          </w:p>
          <w:p w14:paraId="514FF938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{{b.regimen_name}}（{{b.clinical_significance_cn}}，{{b.evi_conclusion_simple}}级）</w:t>
            </w:r>
          </w:p>
          <w:p w14:paraId="0418AC85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419F0F42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0E191F83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a.evi_sum.evi_split.Prognostic%}</w:t>
            </w:r>
          </w:p>
          <w:p w14:paraId="74DA9178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a.evi_sum.evi_split.Prognostic %}</w:t>
            </w:r>
          </w:p>
          <w:p w14:paraId="000BA13C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预后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{{b.clinical_significance_cn }}（ / ，{{b.evi_conclusion_simple }}级）</w:t>
            </w:r>
          </w:p>
          <w:p w14:paraId="593518FE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650CA9D4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31DC2486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a.evi_sum.evi_split.Diagn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>ostic%}</w:t>
            </w:r>
          </w:p>
          <w:p w14:paraId="657201D8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a.evi_sum.evi_split.Diagnostic %}</w:t>
            </w:r>
          </w:p>
          <w:p w14:paraId="61BD9B27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辅助诊断（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/ ，{{b.evi_conclusion_simple }}级）</w:t>
            </w:r>
          </w:p>
          <w:p w14:paraId="41F5FF49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154F5E60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20E44DF6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else%}</w:t>
            </w:r>
          </w:p>
          <w:p w14:paraId="718F9BF9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-</w:t>
            </w:r>
          </w:p>
          <w:p w14:paraId="3D0A33CC" w14:textId="2D5F95D8" w:rsidR="000562A9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</w:tc>
      </w:tr>
      <w:tr w:rsidR="000562A9" w14:paraId="0E79D592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00B704" w14:textId="7CC02A3B" w:rsidR="000562A9" w:rsidRDefault="000562A9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>{%tr endfor%}</w:t>
            </w:r>
          </w:p>
        </w:tc>
      </w:tr>
      <w:tr w:rsidR="000562A9" w14:paraId="7C45B683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703FA0" w14:textId="73211570" w:rsidR="000562A9" w:rsidRDefault="000562A9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else%}</w:t>
            </w:r>
          </w:p>
        </w:tc>
      </w:tr>
      <w:tr w:rsidR="000562A9" w14:paraId="6711EAA8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2CE9CB" w14:textId="556245F2" w:rsidR="000562A9" w:rsidRPr="00CD09E3" w:rsidRDefault="000562A9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未检测到致病性和疑似致病性变异</w:t>
            </w:r>
          </w:p>
        </w:tc>
      </w:tr>
      <w:tr w:rsidR="000562A9" w14:paraId="6CCAD230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F7BAEC" w14:textId="59CCE3BF" w:rsidR="000562A9" w:rsidRPr="00CD09E3" w:rsidRDefault="000562A9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endif%}</w:t>
            </w:r>
          </w:p>
        </w:tc>
      </w:tr>
    </w:tbl>
    <w:p w14:paraId="341E7D85" w14:textId="5C09C592" w:rsidR="00695A30" w:rsidRDefault="00695A30">
      <w:pPr>
        <w:spacing w:beforeLines="15" w:before="46" w:line="320" w:lineRule="exact"/>
        <w:jc w:val="left"/>
        <w:rPr>
          <w:rFonts w:ascii="微软雅黑" w:eastAsia="微软雅黑" w:hAnsi="微软雅黑" w:cs="Times New Roman (正文 CS 字体)"/>
          <w:b/>
          <w:bCs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b/>
          <w:bCs/>
          <w:spacing w:val="6"/>
          <w:sz w:val="15"/>
          <w:szCs w:val="15"/>
          <w:highlight w:val="magenta"/>
        </w:rPr>
        <w:t>{%p else%}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928"/>
        <w:gridCol w:w="1192"/>
        <w:gridCol w:w="862"/>
        <w:gridCol w:w="1691"/>
        <w:gridCol w:w="1141"/>
        <w:gridCol w:w="2403"/>
      </w:tblGrid>
      <w:tr w:rsidR="00695A30" w14:paraId="758145BA" w14:textId="77777777" w:rsidTr="009C6B2F">
        <w:trPr>
          <w:trHeight w:val="491"/>
        </w:trPr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5337ACB6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1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19E9955D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变异来源</w:t>
            </w:r>
          </w:p>
        </w:tc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3113E30F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69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62FA7ADB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  <w:sz w:val="20"/>
                <w:szCs w:val="20"/>
              </w:rPr>
              <w:t>变异</w:t>
            </w:r>
          </w:p>
        </w:tc>
        <w:tc>
          <w:tcPr>
            <w:tcW w:w="1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3E481D8B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  <w:tc>
          <w:tcPr>
            <w:tcW w:w="24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6FA22C3E" w14:textId="77777777" w:rsidR="00695A30" w:rsidRDefault="00695A30" w:rsidP="009C6B2F">
            <w:pPr>
              <w:spacing w:line="12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临床提示</w:t>
            </w:r>
          </w:p>
          <w:p w14:paraId="3B88430E" w14:textId="77777777" w:rsidR="00695A30" w:rsidRDefault="00695A30" w:rsidP="009C6B2F">
            <w:pPr>
              <w:spacing w:line="12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（药物，证据等级）</w:t>
            </w:r>
          </w:p>
        </w:tc>
      </w:tr>
      <w:tr w:rsidR="00695A30" w14:paraId="3557673B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5CE202" w14:textId="5BC7B4A1" w:rsidR="00695A30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{%tr if var.var_germline.level_5 + var_brca.gcnv_v2.B1_gcnv_L5 + var_brca.gcnv_v2.B2_gcnv_L5 +var.var_germline.level_4+ var_brca.gcnv_v2.B1_gcnv_L4 + var_brca.gcnv_v2.B2_gcnv_L4 %}</w:t>
            </w:r>
          </w:p>
        </w:tc>
      </w:tr>
      <w:tr w:rsidR="00695A30" w14:paraId="69209B2C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52009B0" w14:textId="08AFEA5D" w:rsidR="00695A30" w:rsidRPr="000562A9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{%tr for a in var.var_germline.level_5 + var_brca.gcnv_v2.B1_gcnv_L5 + var_brca.gcnv_v2.B2_gcnv_L5 +var.var_germline.level_4+ var_brca.gcnv_v2.B1_gcnv_L4 + var_brca.gcnv_v2.B2_gcnv_L4 %}</w:t>
            </w:r>
          </w:p>
        </w:tc>
      </w:tr>
      <w:tr w:rsidR="00695A30" w14:paraId="432B7F0F" w14:textId="77777777" w:rsidTr="009C6B2F">
        <w:trPr>
          <w:trHeight w:val="820"/>
        </w:trPr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EDD91A" w14:textId="77777777" w:rsidR="00695A30" w:rsidRDefault="00695A30" w:rsidP="009C6B2F">
            <w:pPr>
              <w:snapToGrid w:val="0"/>
              <w:jc w:val="center"/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119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AE866D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67BE1E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a.type==”Loss”%}</w:t>
            </w:r>
          </w:p>
          <w:p w14:paraId="4FF77E79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if a.cnv_type == “HeteDel”%}</w:t>
            </w:r>
          </w:p>
          <w:p w14:paraId="64BBCA30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1348724D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elif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a.cnv_type == “HomoDel”%}</w:t>
            </w:r>
          </w:p>
          <w:p w14:paraId="5D55A5CC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39C67B4C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else%}</w:t>
            </w:r>
          </w:p>
          <w:p w14:paraId="0E74D393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7700AE86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endif%}</w:t>
            </w:r>
          </w:p>
          <w:p w14:paraId="7C743383" w14:textId="27AEC678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10E91A09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59987F0B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A4EB68A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a.freq|float &gt;= 0.85%}</w:t>
            </w:r>
          </w:p>
          <w:p w14:paraId="48BDBB67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31CB2E25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5AB5FF1B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13089B75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C409984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69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54E37C4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{%p if a.type==”Loss”%}</w:t>
            </w:r>
          </w:p>
          <w:p w14:paraId="04BE39BE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{{a.value}} del</w:t>
            </w:r>
          </w:p>
          <w:p w14:paraId="10B9D1D8" w14:textId="77777777" w:rsidR="00695A30" w:rsidRP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elif a.type==”Gain”%}</w:t>
            </w:r>
          </w:p>
          <w:p w14:paraId="43B3F833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{{a.value}} dup</w:t>
            </w:r>
          </w:p>
          <w:p w14:paraId="6A45A739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D2D28BA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{{a.gene_region}}</w:t>
            </w:r>
          </w:p>
          <w:p w14:paraId="18801415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{{a.hgvs_c}}</w:t>
            </w:r>
          </w:p>
          <w:p w14:paraId="048F1910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a.hgvs_p != “p.?”%}</w:t>
            </w:r>
          </w:p>
          <w:p w14:paraId="00C12D78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{{a.hgvs_p}}</w:t>
            </w:r>
          </w:p>
          <w:p w14:paraId="0DF9FFFB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ADDFA2E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{{a.transcript_primary}}</w:t>
            </w:r>
          </w:p>
          <w:p w14:paraId="40D38C51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BADA3E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{%p if a.clinic_num_g == 5%}</w:t>
            </w:r>
          </w:p>
          <w:p w14:paraId="315335B2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603FB7D7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77CAC91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54F4FB02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240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4E6EBE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 and (a.evi_sum.evi_split.Predictive or a.evi_sum.evi_split.Prognostic or a.evi_sum.evi_split.Diagnostic)%}</w:t>
            </w:r>
          </w:p>
          <w:p w14:paraId="3CFB41E5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a.evi_sum.evi_split.Predictive%}</w:t>
            </w:r>
          </w:p>
          <w:p w14:paraId="0E1BC3FD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a.evi_sum.evi_split.Predictive%}</w:t>
            </w:r>
          </w:p>
          <w:p w14:paraId="5A3A738F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{{b.regimen_name}}（{{b.clinical_significance_cn}}，{{b.evi_conclusion_simple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>}}级）</w:t>
            </w:r>
          </w:p>
          <w:p w14:paraId="0F702D10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5D7D78CE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3190674E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a.evi_sum.evi_split.Prognostic%}</w:t>
            </w:r>
          </w:p>
          <w:p w14:paraId="0BD7E777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a.evi_sum.evi_split.Prognostic %}</w:t>
            </w:r>
          </w:p>
          <w:p w14:paraId="74D788AF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预后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{{b.clinical_significance_cn }}（ / ，{{b.evi_conclusion_simple }}级）</w:t>
            </w:r>
          </w:p>
          <w:p w14:paraId="0BA39438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1D79D886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66745EA6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if a.evi_sum.evi_split.Diagnostic%}</w:t>
            </w:r>
          </w:p>
          <w:p w14:paraId="195FFB92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for b in a.evi_sum.evi_split.Diagnostic %}</w:t>
            </w:r>
          </w:p>
          <w:p w14:paraId="1242CDC8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辅助诊断（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/ ，{{b.evi_conclusion_simple }}级）</w:t>
            </w:r>
          </w:p>
          <w:p w14:paraId="27DD3EE9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endfor%}</w:t>
            </w:r>
          </w:p>
          <w:p w14:paraId="6DC32E88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73DD18F4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else%}</w:t>
            </w:r>
          </w:p>
          <w:p w14:paraId="04134B18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-</w:t>
            </w:r>
          </w:p>
          <w:p w14:paraId="73349455" w14:textId="77777777" w:rsidR="00695A30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</w:tc>
      </w:tr>
      <w:tr w:rsidR="00695A30" w14:paraId="47873C50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B637CA" w14:textId="77777777" w:rsidR="00695A30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>{%tr endfor%}</w:t>
            </w:r>
          </w:p>
        </w:tc>
      </w:tr>
      <w:tr w:rsidR="00695A30" w14:paraId="69F72C9E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A21B3B0" w14:textId="77777777" w:rsidR="00695A30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else%}</w:t>
            </w:r>
          </w:p>
        </w:tc>
      </w:tr>
      <w:tr w:rsidR="00695A30" w14:paraId="6B450F87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A77A6C1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未检测到致病性和疑似致病性变异</w:t>
            </w:r>
          </w:p>
        </w:tc>
      </w:tr>
      <w:tr w:rsidR="00695A30" w14:paraId="4B9DF3FA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71B0F1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>{%tr endif%}</w:t>
            </w:r>
          </w:p>
        </w:tc>
      </w:tr>
    </w:tbl>
    <w:p w14:paraId="3E761606" w14:textId="03A0E830" w:rsidR="00695A30" w:rsidRDefault="00695A30" w:rsidP="00695A30">
      <w:pPr>
        <w:spacing w:beforeLines="15" w:before="46" w:line="320" w:lineRule="exact"/>
        <w:ind w:firstLineChars="200" w:firstLine="324"/>
        <w:jc w:val="left"/>
        <w:rPr>
          <w:rFonts w:ascii="微软雅黑" w:eastAsia="微软雅黑" w:hAnsi="微软雅黑" w:cs="Times New Roman (正文 CS 字体)"/>
          <w:b/>
          <w:bCs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b/>
          <w:bCs/>
          <w:spacing w:val="6"/>
          <w:sz w:val="15"/>
          <w:szCs w:val="15"/>
          <w:highlight w:val="magenta"/>
        </w:rPr>
        <w:t>{%p endif%}</w:t>
      </w:r>
    </w:p>
    <w:p w14:paraId="22B4951D" w14:textId="77777777" w:rsidR="00695A30" w:rsidRDefault="00695A30" w:rsidP="00695A30">
      <w:pPr>
        <w:spacing w:beforeLines="15" w:before="46" w:line="320" w:lineRule="exact"/>
        <w:ind w:firstLineChars="200" w:firstLine="324"/>
        <w:jc w:val="left"/>
        <w:rPr>
          <w:rFonts w:ascii="微软雅黑" w:eastAsia="微软雅黑" w:hAnsi="微软雅黑" w:cs="Times New Roman (正文 CS 字体)"/>
          <w:b/>
          <w:bCs/>
          <w:spacing w:val="6"/>
          <w:sz w:val="15"/>
          <w:szCs w:val="15"/>
        </w:rPr>
      </w:pPr>
    </w:p>
    <w:p w14:paraId="574BDDD9" w14:textId="7459CD1B" w:rsidR="00213A1F" w:rsidRDefault="00771A45">
      <w:pPr>
        <w:spacing w:beforeLines="15" w:before="46" w:line="320" w:lineRule="exact"/>
        <w:jc w:val="left"/>
        <w:rPr>
          <w:rFonts w:ascii="微软雅黑" w:eastAsia="微软雅黑" w:hAnsi="微软雅黑" w:cs="Times New Roman (正文 CS 字体)"/>
          <w:b/>
          <w:bCs/>
          <w:spacing w:val="6"/>
          <w:sz w:val="15"/>
          <w:szCs w:val="15"/>
        </w:rPr>
      </w:pPr>
      <w:r>
        <w:rPr>
          <w:rFonts w:ascii="微软雅黑" w:eastAsia="微软雅黑" w:hAnsi="微软雅黑" w:cs="Times New Roman (正文 CS 字体)" w:hint="eastAsia"/>
          <w:b/>
          <w:bCs/>
          <w:spacing w:val="6"/>
          <w:sz w:val="15"/>
          <w:szCs w:val="15"/>
        </w:rPr>
        <w:t>注：</w:t>
      </w:r>
    </w:p>
    <w:p w14:paraId="148AB443" w14:textId="77777777" w:rsidR="00213A1F" w:rsidRDefault="00771A45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>
        <w:rPr>
          <w:rFonts w:ascii="微软雅黑" w:eastAsia="微软雅黑" w:hAnsi="微软雅黑" w:cs="Times New Roman (正文 CS 字体)"/>
          <w:spacing w:val="6"/>
          <w:sz w:val="15"/>
          <w:szCs w:val="15"/>
        </w:rPr>
        <w:t xml:space="preserve">1. 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本报告中列出的相关药物仅供参考，临床医生根据病情用药不限于本报告中参考药物。</w:t>
      </w:r>
    </w:p>
    <w:p w14:paraId="5FC1610A" w14:textId="5EEB5D60" w:rsidR="00695A30" w:rsidRDefault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  <w:highlight w:val="magenta"/>
        </w:rPr>
        <w:t>{%p if judge_brca_cnv == “mlpa”%}</w:t>
      </w:r>
    </w:p>
    <w:p w14:paraId="16B2D7AB" w14:textId="6BB37929" w:rsidR="00695A30" w:rsidRPr="008118E7" w:rsidRDefault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{%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p</w:t>
      </w: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 xml:space="preserve"> if var.var_germline.level_5 + var_brca.mlpa_v2.B1_mlpa_L5 + var_brca.mlpa_v2.B2_mlpa_L5 +var.var_germline.level_4+ var_brca.mlpa_v2.B1_mlpa_L4 + var_brca.mlpa_v2.B2_mlpa_L4 %}</w:t>
      </w:r>
    </w:p>
    <w:p w14:paraId="28322D6E" w14:textId="375542D9" w:rsidR="00213A1F" w:rsidRDefault="00771A45">
      <w:pPr>
        <w:widowControl/>
        <w:jc w:val="left"/>
        <w:rPr>
          <w:rFonts w:ascii="微软雅黑" w:eastAsia="微软雅黑" w:hAnsi="微软雅黑" w:cs="黑体"/>
          <w:b/>
          <w:bCs/>
          <w:sz w:val="24"/>
          <w:szCs w:val="24"/>
        </w:rPr>
      </w:pPr>
      <w:r>
        <w:rPr>
          <w:rFonts w:ascii="微软雅黑" w:eastAsia="微软雅黑" w:hAnsi="微软雅黑" w:cs="黑体"/>
          <w:b/>
          <w:bCs/>
          <w:sz w:val="24"/>
          <w:szCs w:val="24"/>
        </w:rPr>
        <w:br w:type="page"/>
      </w:r>
    </w:p>
    <w:p w14:paraId="564F4687" w14:textId="29844389" w:rsidR="008118E7" w:rsidRDefault="00695A30" w:rsidP="008118E7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lastRenderedPageBreak/>
        <w:t>{%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p for a in</w:t>
      </w: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 xml:space="preserve"> var.var_germline.level_5 + var_brca.mlpa_v2.B1_mlpa_L5 + var_brca.mlpa_v2.B2_mlpa_L5 +var.var_germline.level_4+ var_brca.mlpa_v2.B1_mlpa_L4 + var_brca.mlpa_v2.B2_mlpa_L4 %}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1701"/>
        <w:gridCol w:w="6595"/>
      </w:tblGrid>
      <w:tr w:rsidR="00A57DD4" w14:paraId="21EF4A8E" w14:textId="77777777" w:rsidTr="00CB4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96" w:type="dxa"/>
            <w:gridSpan w:val="2"/>
          </w:tcPr>
          <w:p w14:paraId="03DEDFB9" w14:textId="77777777" w:rsidR="008118E7" w:rsidRPr="003F3A89" w:rsidRDefault="008118E7" w:rsidP="008118E7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if a.type==”Loss”%}</w:t>
            </w:r>
          </w:p>
          <w:p w14:paraId="183975C1" w14:textId="77777777" w:rsidR="008118E7" w:rsidRDefault="008118E7" w:rsidP="008118E7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{{a.gene_symbol}} :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{{a.value}} del</w:t>
            </w:r>
          </w:p>
          <w:p w14:paraId="6359CBAC" w14:textId="0884F6D5" w:rsidR="00695A30" w:rsidRPr="003F3A89" w:rsidRDefault="00695A30" w:rsidP="00695A3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{%p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el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if a.type==”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Gain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”%}</w:t>
            </w:r>
          </w:p>
          <w:p w14:paraId="06E77056" w14:textId="44F17518" w:rsidR="00695A30" w:rsidRPr="003F3A89" w:rsidRDefault="00695A30" w:rsidP="00695A3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{{a.gene_symbol}} :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{{a.value}} d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up</w:t>
            </w:r>
          </w:p>
          <w:p w14:paraId="6F6733C5" w14:textId="77777777" w:rsidR="008118E7" w:rsidRPr="003F3A89" w:rsidRDefault="008118E7" w:rsidP="008118E7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else%}</w:t>
            </w:r>
          </w:p>
          <w:p w14:paraId="6539F16B" w14:textId="77777777" w:rsidR="008118E7" w:rsidRDefault="008118E7" w:rsidP="008118E7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 w:hint="eastAsia"/>
                <w:b/>
                <w:bCs/>
                <w:i/>
                <w:iCs/>
                <w:color w:val="FFFFFF"/>
                <w:kern w:val="0"/>
              </w:rPr>
              <w:t>{</w:t>
            </w: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{a.gene_symbol}} :</w:t>
            </w: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{{a.hgvs_c}}{%if a.hgvs_p != “p.?”%} {{a.hgvs_p}}{%endif%}</w:t>
            </w:r>
          </w:p>
          <w:p w14:paraId="46AE25DC" w14:textId="7AEF8297" w:rsidR="00A57DD4" w:rsidRPr="00DE09F6" w:rsidRDefault="008118E7" w:rsidP="008118E7">
            <w:pPr>
              <w:adjustRightInd w:val="0"/>
              <w:snapToGrid w:val="0"/>
              <w:ind w:firstLineChars="30" w:firstLine="63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endif%}</w:t>
            </w:r>
          </w:p>
        </w:tc>
      </w:tr>
      <w:tr w:rsidR="008118E7" w14:paraId="6DBB7692" w14:textId="77777777" w:rsidTr="00CC46AE">
        <w:tc>
          <w:tcPr>
            <w:tcW w:w="1701" w:type="dxa"/>
          </w:tcPr>
          <w:p w14:paraId="740BF70F" w14:textId="77777777" w:rsidR="008118E7" w:rsidRPr="0054168F" w:rsidRDefault="008118E7" w:rsidP="008118E7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705C62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基因简介</w:t>
            </w:r>
          </w:p>
        </w:tc>
        <w:tc>
          <w:tcPr>
            <w:tcW w:w="6595" w:type="dxa"/>
          </w:tcPr>
          <w:p w14:paraId="0A11F39D" w14:textId="53FC62AE" w:rsidR="008118E7" w:rsidRPr="00705C62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{{a.gene_function|e}}</w:t>
            </w:r>
          </w:p>
        </w:tc>
      </w:tr>
      <w:tr w:rsidR="008118E7" w14:paraId="79785D8D" w14:textId="77777777" w:rsidTr="00CC46AE">
        <w:tc>
          <w:tcPr>
            <w:tcW w:w="1701" w:type="dxa"/>
          </w:tcPr>
          <w:p w14:paraId="4BC0A325" w14:textId="77777777" w:rsidR="008118E7" w:rsidRPr="0054168F" w:rsidRDefault="008118E7" w:rsidP="008118E7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705C62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变异解读</w:t>
            </w:r>
          </w:p>
        </w:tc>
        <w:tc>
          <w:tcPr>
            <w:tcW w:w="6595" w:type="dxa"/>
          </w:tcPr>
          <w:p w14:paraId="383F8FB1" w14:textId="2356CA39" w:rsidR="008118E7" w:rsidRPr="0054168F" w:rsidRDefault="008118E7" w:rsidP="008118E7">
            <w:pPr>
              <w:spacing w:beforeLines="15" w:before="46" w:line="32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{{a.variant_desc_cn|e}}{{a.variant_interpret_cn|e}}</w:t>
            </w:r>
          </w:p>
        </w:tc>
      </w:tr>
      <w:tr w:rsidR="008118E7" w14:paraId="6086CA41" w14:textId="77777777" w:rsidTr="00CB453B">
        <w:tc>
          <w:tcPr>
            <w:tcW w:w="1701" w:type="dxa"/>
          </w:tcPr>
          <w:p w14:paraId="19A9EBC7" w14:textId="2D27DFBD" w:rsidR="008118E7" w:rsidRPr="00705C62" w:rsidRDefault="008118E7" w:rsidP="008118E7">
            <w:pPr>
              <w:spacing w:beforeLines="15" w:before="46" w:line="320" w:lineRule="exact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治疗参考</w:t>
            </w:r>
          </w:p>
        </w:tc>
        <w:tc>
          <w:tcPr>
            <w:tcW w:w="6595" w:type="dxa"/>
            <w:vAlign w:val="top"/>
          </w:tcPr>
          <w:p w14:paraId="253F8EF7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 and (a.evi_sum.evi_split.Predictive or a.evi_sum.evi_split.Prognostic or a.evi_sum.evi_split.Diagnostic)%}</w:t>
            </w:r>
          </w:p>
          <w:p w14:paraId="125C7213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a.evi_sum.evi_split.Predictive_merge%}</w:t>
            </w:r>
          </w:p>
          <w:p w14:paraId="7F90FC4B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a.evi_sum.evi_split.Predictive_merge%}</w:t>
            </w:r>
          </w:p>
          <w:p w14:paraId="782BCEB1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2193B0"/>
                <w:kern w:val="0"/>
                <w:sz w:val="18"/>
                <w:szCs w:val="18"/>
              </w:rPr>
              <w:t>{{b.regimen_name}}：</w:t>
            </w: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43A54979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37007376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275A3ACE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a.evi_sum.evi_split.Prognostic%}</w:t>
            </w:r>
          </w:p>
          <w:p w14:paraId="4B8EA882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a.evi_sum.evi_split.Prognostic %}</w:t>
            </w:r>
          </w:p>
          <w:p w14:paraId="3AE35B7E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3F39C990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26F67C85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5913C0AC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a.evi_sum.evi_split.Diagnostic%}</w:t>
            </w:r>
          </w:p>
          <w:p w14:paraId="65D375D3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a.evi_sum.evi_split.Diagnostic %}</w:t>
            </w:r>
          </w:p>
          <w:p w14:paraId="7C5C1CB4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74C62BA9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7185DF6A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37D8CA70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2DAF7F1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目前关于该变异的临床治疗策略尚不明确。</w:t>
            </w:r>
          </w:p>
          <w:p w14:paraId="24300043" w14:textId="75669670" w:rsidR="008118E7" w:rsidRPr="008118E7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8118E7" w14:paraId="5FD93A57" w14:textId="77777777" w:rsidTr="00CB453B">
        <w:tc>
          <w:tcPr>
            <w:tcW w:w="1701" w:type="dxa"/>
          </w:tcPr>
          <w:p w14:paraId="2E09F722" w14:textId="78D0B52E" w:rsidR="008118E7" w:rsidRPr="0054168F" w:rsidRDefault="008118E7" w:rsidP="008118E7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遗传风险</w:t>
            </w:r>
          </w:p>
        </w:tc>
        <w:tc>
          <w:tcPr>
            <w:tcW w:w="6595" w:type="dxa"/>
            <w:vAlign w:val="top"/>
          </w:tcPr>
          <w:p w14:paraId="352E283F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a.evi_sum.evi_split and a.evi_sum.evi_split.Predisposing%}</w:t>
            </w:r>
          </w:p>
          <w:p w14:paraId="46CADBDE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for b in a.evi_sum.evi_split.Predisposing%}</w:t>
            </w:r>
          </w:p>
          <w:p w14:paraId="6F61AB76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{{b.evi_interpretation|e}}</w:t>
            </w:r>
          </w:p>
          <w:p w14:paraId="10FBC994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endfor%}</w:t>
            </w:r>
          </w:p>
          <w:p w14:paraId="2670E20C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F5A8CD2" w14:textId="539CB170" w:rsidR="008118E7" w:rsidRPr="00705C62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3F3A8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4D979E72" w14:textId="77777777" w:rsidR="008118E7" w:rsidRPr="008118E7" w:rsidRDefault="008118E7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</w:p>
    <w:p w14:paraId="53DAE001" w14:textId="1059517B" w:rsidR="008118E7" w:rsidRPr="008118E7" w:rsidRDefault="008118E7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</w:t>
      </w:r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>%p endfor%}</w:t>
      </w:r>
    </w:p>
    <w:p w14:paraId="73214D94" w14:textId="19B8712F" w:rsidR="00213A1F" w:rsidRDefault="008118E7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{%</w:t>
      </w:r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>p endif</w:t>
      </w: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%}</w:t>
      </w:r>
    </w:p>
    <w:p w14:paraId="1FF7C768" w14:textId="4D85761A" w:rsidR="00695A30" w:rsidRDefault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  <w:highlight w:val="magenta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  <w:highlight w:val="magenta"/>
        </w:rPr>
        <w:t>{%p else%}</w:t>
      </w:r>
    </w:p>
    <w:p w14:paraId="592CA48C" w14:textId="7A596A8E" w:rsidR="00695A30" w:rsidRPr="008118E7" w:rsidRDefault="00695A30" w:rsidP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{%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p</w:t>
      </w: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 xml:space="preserve"> if var.var_germline.level_5 + var_brca.gcnv_v2.B1_gcnv_L5 + var_brca.gcnv_v2.B2_gcnv_L5 +var.var_germline.level_4+ var_brca.gcnv_v2.B1_gcnv_L4 + var_brca.gcnv_v2.B2_gcnv_L4 %}</w:t>
      </w:r>
    </w:p>
    <w:p w14:paraId="20B161F5" w14:textId="77777777" w:rsidR="00695A30" w:rsidRDefault="00695A30" w:rsidP="00695A30">
      <w:pPr>
        <w:widowControl/>
        <w:jc w:val="left"/>
        <w:rPr>
          <w:rFonts w:ascii="微软雅黑" w:eastAsia="微软雅黑" w:hAnsi="微软雅黑" w:cs="黑体"/>
          <w:b/>
          <w:bCs/>
          <w:sz w:val="24"/>
          <w:szCs w:val="24"/>
        </w:rPr>
      </w:pPr>
      <w:r>
        <w:rPr>
          <w:rFonts w:ascii="微软雅黑" w:eastAsia="微软雅黑" w:hAnsi="微软雅黑" w:cs="黑体"/>
          <w:b/>
          <w:bCs/>
          <w:sz w:val="24"/>
          <w:szCs w:val="24"/>
        </w:rPr>
        <w:br w:type="page"/>
      </w:r>
    </w:p>
    <w:p w14:paraId="5007B856" w14:textId="6CE298D5" w:rsidR="00695A30" w:rsidRDefault="00695A30" w:rsidP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lastRenderedPageBreak/>
        <w:t>{%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p for a in</w:t>
      </w: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 xml:space="preserve"> var.var_germline.level_5 + var_brca.gcnv_v2.B1_gcnv_L5 + var_brca.gcnv_v2.B2_gcnv_L5 +var.var_germline.level_4+ var_brca.gcnv_v2.B1_gcnv_L4 + var_brca.gcnv_v2.B2_gcnv_L4 %}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1701"/>
        <w:gridCol w:w="6595"/>
      </w:tblGrid>
      <w:tr w:rsidR="00695A30" w14:paraId="4093D94B" w14:textId="77777777" w:rsidTr="009C6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96" w:type="dxa"/>
            <w:gridSpan w:val="2"/>
          </w:tcPr>
          <w:p w14:paraId="5337AE42" w14:textId="77777777" w:rsidR="00695A30" w:rsidRPr="003F3A89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if a.type==”Loss”%}</w:t>
            </w:r>
          </w:p>
          <w:p w14:paraId="1A24ECDA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{{a.gene_symbol}} :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{{a.value}} del</w:t>
            </w:r>
          </w:p>
          <w:p w14:paraId="159F16A1" w14:textId="77777777" w:rsidR="00695A30" w:rsidRPr="003F3A89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{%p 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el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if a.type==”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Gain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”%}</w:t>
            </w:r>
          </w:p>
          <w:p w14:paraId="1333D125" w14:textId="77777777" w:rsidR="00695A30" w:rsidRPr="003F3A89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{{a.gene_symbol}} :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{{a.value}} d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up</w:t>
            </w:r>
          </w:p>
          <w:p w14:paraId="45EB23D3" w14:textId="77777777" w:rsidR="00695A30" w:rsidRPr="003F3A89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else%}</w:t>
            </w:r>
          </w:p>
          <w:p w14:paraId="68CA3602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 w:hint="eastAsia"/>
                <w:b/>
                <w:bCs/>
                <w:i/>
                <w:iCs/>
                <w:color w:val="FFFFFF"/>
                <w:kern w:val="0"/>
              </w:rPr>
              <w:t>{</w:t>
            </w: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{a.gene_symbol}} :</w:t>
            </w: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{{a.hgvs_c}}{%if a.hgvs_p != “p.?”%} {{a.hgvs_p}}{%endif%}</w:t>
            </w:r>
          </w:p>
          <w:p w14:paraId="3086DB32" w14:textId="77777777" w:rsidR="00695A30" w:rsidRPr="00DE09F6" w:rsidRDefault="00695A30" w:rsidP="009C6B2F">
            <w:pPr>
              <w:adjustRightInd w:val="0"/>
              <w:snapToGrid w:val="0"/>
              <w:ind w:firstLineChars="30" w:firstLine="63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endif%}</w:t>
            </w:r>
          </w:p>
        </w:tc>
      </w:tr>
      <w:tr w:rsidR="00695A30" w14:paraId="3BCF3184" w14:textId="77777777" w:rsidTr="009C6B2F">
        <w:tc>
          <w:tcPr>
            <w:tcW w:w="1701" w:type="dxa"/>
          </w:tcPr>
          <w:p w14:paraId="0303DAB5" w14:textId="77777777" w:rsidR="00695A30" w:rsidRPr="0054168F" w:rsidRDefault="00695A30" w:rsidP="009C6B2F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705C62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基因简介</w:t>
            </w:r>
          </w:p>
        </w:tc>
        <w:tc>
          <w:tcPr>
            <w:tcW w:w="6595" w:type="dxa"/>
          </w:tcPr>
          <w:p w14:paraId="45E9F7AB" w14:textId="77777777" w:rsidR="00695A30" w:rsidRPr="00705C62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{{a.gene_function|e}}</w:t>
            </w:r>
          </w:p>
        </w:tc>
      </w:tr>
      <w:tr w:rsidR="00695A30" w14:paraId="38160783" w14:textId="77777777" w:rsidTr="009C6B2F">
        <w:tc>
          <w:tcPr>
            <w:tcW w:w="1701" w:type="dxa"/>
          </w:tcPr>
          <w:p w14:paraId="16AB6FFE" w14:textId="77777777" w:rsidR="00695A30" w:rsidRPr="0054168F" w:rsidRDefault="00695A30" w:rsidP="009C6B2F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705C62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变异解读</w:t>
            </w:r>
          </w:p>
        </w:tc>
        <w:tc>
          <w:tcPr>
            <w:tcW w:w="6595" w:type="dxa"/>
          </w:tcPr>
          <w:p w14:paraId="49F43159" w14:textId="77777777" w:rsidR="00695A30" w:rsidRPr="0054168F" w:rsidRDefault="00695A30" w:rsidP="009C6B2F">
            <w:pPr>
              <w:spacing w:beforeLines="15" w:before="46" w:line="32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{{a.variant_desc_cn|e}}{{a.variant_interpret_cn|e}}</w:t>
            </w:r>
          </w:p>
        </w:tc>
      </w:tr>
      <w:tr w:rsidR="00695A30" w14:paraId="07F54267" w14:textId="77777777" w:rsidTr="009C6B2F">
        <w:tc>
          <w:tcPr>
            <w:tcW w:w="1701" w:type="dxa"/>
          </w:tcPr>
          <w:p w14:paraId="402B00CF" w14:textId="77777777" w:rsidR="00695A30" w:rsidRPr="00705C62" w:rsidRDefault="00695A30" w:rsidP="009C6B2F">
            <w:pPr>
              <w:spacing w:beforeLines="15" w:before="46" w:line="320" w:lineRule="exact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治疗参考</w:t>
            </w:r>
          </w:p>
        </w:tc>
        <w:tc>
          <w:tcPr>
            <w:tcW w:w="6595" w:type="dxa"/>
            <w:vAlign w:val="top"/>
          </w:tcPr>
          <w:p w14:paraId="4CCAE555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 and (a.evi_sum.evi_split.Predictive or a.evi_sum.evi_split.Prognostic or a.evi_sum.evi_split.Diagnostic)%}</w:t>
            </w:r>
          </w:p>
          <w:p w14:paraId="1ECCC972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a.evi_sum.evi_split.Predictive_merge%}</w:t>
            </w:r>
          </w:p>
          <w:p w14:paraId="3158CC8B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a.evi_sum.evi_split.Predictive_merge%}</w:t>
            </w:r>
          </w:p>
          <w:p w14:paraId="36ABB7D4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2193B0"/>
                <w:kern w:val="0"/>
                <w:sz w:val="18"/>
                <w:szCs w:val="18"/>
              </w:rPr>
              <w:t>{{b.regimen_name}}：</w:t>
            </w: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74B816DB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5551BD67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3BDBFD59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a.evi_sum.evi_split.Prognostic%}</w:t>
            </w:r>
          </w:p>
          <w:p w14:paraId="01930C83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a.evi_sum.evi_split.Prognostic %}</w:t>
            </w:r>
          </w:p>
          <w:p w14:paraId="0153B484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0340E4E7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6B9A32B0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1597876B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if a.evi_sum.evi_split.Diagnostic%}</w:t>
            </w:r>
          </w:p>
          <w:p w14:paraId="7132C998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for b in a.evi_sum.evi_split.Diagnostic %}</w:t>
            </w:r>
          </w:p>
          <w:p w14:paraId="446CAF20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{{b.evi_interpretation|e}}</w:t>
            </w:r>
          </w:p>
          <w:p w14:paraId="18872F7A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endfor%}</w:t>
            </w:r>
          </w:p>
          <w:p w14:paraId="15350E6D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2F771A6E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73DB599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目前关于该变异的临床治疗策略尚不明确。</w:t>
            </w:r>
          </w:p>
          <w:p w14:paraId="656C5492" w14:textId="77777777" w:rsidR="00695A30" w:rsidRPr="008118E7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695A30" w14:paraId="709C586C" w14:textId="77777777" w:rsidTr="009C6B2F">
        <w:tc>
          <w:tcPr>
            <w:tcW w:w="1701" w:type="dxa"/>
          </w:tcPr>
          <w:p w14:paraId="67012954" w14:textId="77777777" w:rsidR="00695A30" w:rsidRPr="0054168F" w:rsidRDefault="00695A30" w:rsidP="009C6B2F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遗传风险</w:t>
            </w:r>
          </w:p>
        </w:tc>
        <w:tc>
          <w:tcPr>
            <w:tcW w:w="6595" w:type="dxa"/>
            <w:vAlign w:val="top"/>
          </w:tcPr>
          <w:p w14:paraId="329B7965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if a.evi_sum.evi_split and a.evi_sum.evi_split.Predisposing%}</w:t>
            </w:r>
          </w:p>
          <w:p w14:paraId="118CF787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for b in a.evi_sum.evi_split.Predisposing%}</w:t>
            </w:r>
          </w:p>
          <w:p w14:paraId="6800B5BB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{{b.evi_interpretation|e}}</w:t>
            </w:r>
          </w:p>
          <w:p w14:paraId="7E48AFE8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endfor%}</w:t>
            </w:r>
          </w:p>
          <w:p w14:paraId="4591437A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70D6843F" w14:textId="77777777" w:rsidR="00695A30" w:rsidRPr="00705C62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3F3A8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38F92B09" w14:textId="77777777" w:rsidR="00695A30" w:rsidRPr="008118E7" w:rsidRDefault="00695A30" w:rsidP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</w:p>
    <w:p w14:paraId="49F4BF3A" w14:textId="77777777" w:rsidR="00695A30" w:rsidRPr="008118E7" w:rsidRDefault="00695A30" w:rsidP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</w:t>
      </w:r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>%p endfor%}</w:t>
      </w:r>
    </w:p>
    <w:p w14:paraId="4D58EE6F" w14:textId="77777777" w:rsidR="00695A30" w:rsidRDefault="00695A30" w:rsidP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{%</w:t>
      </w:r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>p endif</w:t>
      </w: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%}</w:t>
      </w:r>
    </w:p>
    <w:p w14:paraId="782EFAAC" w14:textId="7CAFA82F" w:rsidR="00695A30" w:rsidRPr="008118E7" w:rsidRDefault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  <w:highlight w:val="magenta"/>
        </w:rPr>
        <w:t>{%p endif%}</w:t>
      </w:r>
    </w:p>
    <w:p w14:paraId="5FAA1B81" w14:textId="77777777" w:rsidR="00213A1F" w:rsidRDefault="00771A45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14:paraId="1BEDFDB4" w14:textId="77777777" w:rsidR="00213A1F" w:rsidRDefault="00213A1F">
      <w:pPr>
        <w:widowControl/>
        <w:jc w:val="left"/>
        <w:rPr>
          <w:rFonts w:ascii="微软雅黑" w:eastAsia="微软雅黑" w:hAnsi="微软雅黑"/>
        </w:rPr>
        <w:sectPr w:rsidR="00213A1F" w:rsidSect="00E03609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2522AD0C" w14:textId="77777777" w:rsidR="005D58DB" w:rsidRDefault="005D58DB" w:rsidP="005D58DB">
      <w:pPr>
        <w:pStyle w:val="af6"/>
        <w:outlineLvl w:val="0"/>
        <w:rPr>
          <w:rFonts w:cs="Arial"/>
          <w:color w:val="009999"/>
        </w:rPr>
      </w:pPr>
      <w:bookmarkStart w:id="15" w:name="_Toc150861113"/>
      <w:bookmarkStart w:id="16" w:name="_Toc151017415"/>
      <w:r>
        <w:rPr>
          <w:rFonts w:cs="Arial" w:hint="eastAsia"/>
          <w:color w:val="009999"/>
        </w:rPr>
        <w:lastRenderedPageBreak/>
        <w:t>附录三：变异列表</w:t>
      </w:r>
      <w:bookmarkEnd w:id="15"/>
      <w:bookmarkEnd w:id="16"/>
    </w:p>
    <w:p w14:paraId="2B1DE15B" w14:textId="4C241B24" w:rsidR="00695A30" w:rsidRPr="00695A30" w:rsidRDefault="00695A30" w:rsidP="00695A30">
      <w:r w:rsidRPr="00695A30">
        <w:rPr>
          <w:rFonts w:hint="eastAsia"/>
          <w:highlight w:val="magenta"/>
        </w:rPr>
        <w:t>{%p if judge_brca_cnv == “mlpa”%}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816"/>
        <w:gridCol w:w="1145"/>
        <w:gridCol w:w="2012"/>
        <w:gridCol w:w="1748"/>
        <w:gridCol w:w="942"/>
        <w:gridCol w:w="1643"/>
      </w:tblGrid>
      <w:tr w:rsidR="007E1FCA" w14:paraId="69D6C465" w14:textId="77777777" w:rsidTr="00811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6" w:type="dxa"/>
            <w:tcBorders>
              <w:right w:val="single" w:sz="4" w:space="0" w:color="FFFFFF" w:themeColor="background1"/>
            </w:tcBorders>
          </w:tcPr>
          <w:p w14:paraId="2A1EBEED" w14:textId="77777777" w:rsidR="007E1FCA" w:rsidRPr="00D65550" w:rsidRDefault="007E1FCA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编号</w:t>
            </w:r>
          </w:p>
        </w:tc>
        <w:tc>
          <w:tcPr>
            <w:tcW w:w="114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88F45AA" w14:textId="77777777" w:rsidR="007E1FCA" w:rsidRPr="00D65550" w:rsidRDefault="007E1FCA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B70741C" w14:textId="77777777" w:rsidR="007E1FCA" w:rsidRPr="00115718" w:rsidRDefault="007E1FCA" w:rsidP="00CB453B">
            <w:pPr>
              <w:spacing w:line="38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核苷酸</w:t>
            </w: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改变</w:t>
            </w:r>
          </w:p>
        </w:tc>
        <w:tc>
          <w:tcPr>
            <w:tcW w:w="174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42318A3" w14:textId="77777777" w:rsidR="007E1FCA" w:rsidRPr="00D65550" w:rsidRDefault="007E1FCA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94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174DD1D" w14:textId="3B458E46" w:rsidR="007E1FCA" w:rsidRPr="00D65550" w:rsidRDefault="00F94535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基因型</w:t>
            </w:r>
          </w:p>
        </w:tc>
        <w:tc>
          <w:tcPr>
            <w:tcW w:w="1643" w:type="dxa"/>
            <w:tcBorders>
              <w:left w:val="single" w:sz="4" w:space="0" w:color="FFFFFF" w:themeColor="background1"/>
            </w:tcBorders>
          </w:tcPr>
          <w:p w14:paraId="1B536858" w14:textId="77777777" w:rsidR="007E1FCA" w:rsidRPr="00D65550" w:rsidRDefault="007E1FCA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临床意义</w:t>
            </w:r>
          </w:p>
        </w:tc>
      </w:tr>
      <w:tr w:rsidR="008118E7" w14:paraId="1253F80C" w14:textId="77777777" w:rsidTr="00904B4C">
        <w:tc>
          <w:tcPr>
            <w:tcW w:w="8306" w:type="dxa"/>
            <w:gridSpan w:val="6"/>
            <w:tcBorders>
              <w:top w:val="nil"/>
            </w:tcBorders>
          </w:tcPr>
          <w:p w14:paraId="79A03667" w14:textId="044B1B09" w:rsidR="008118E7" w:rsidRPr="007F7A03" w:rsidRDefault="00695A30" w:rsidP="007E1FCA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{%tr if var.var_germline.level_5 + var_brca.mlpa_v2.B1_mlpa_L5 + var_brca.mlpa_v2.B2_mlpa_L5 +var.var_germline.level_4+ var_brca.mlpa_v2.B1_mlpa_L4 + var_brca.mlpa_v2.B2_mlpa_L4 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3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2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8118E7" w14:paraId="0ADFE515" w14:textId="77777777" w:rsidTr="00904B4C">
        <w:tc>
          <w:tcPr>
            <w:tcW w:w="8306" w:type="dxa"/>
            <w:gridSpan w:val="6"/>
            <w:tcBorders>
              <w:top w:val="nil"/>
            </w:tcBorders>
          </w:tcPr>
          <w:p w14:paraId="7BEE953B" w14:textId="255ECC9C" w:rsidR="008118E7" w:rsidRPr="008118E7" w:rsidRDefault="00695A30" w:rsidP="007E1FCA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for a in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var.var_germline.level_5 + var_brca.mlpa_v2.B1_mlpa_L5 + var_brca.mlpa_v2.B2_mlpa_L5 +var.var_germline.level_4+ var_brca.mlpa_v2.B1_mlpa_L4 + var_brca.mlpa_v2.B2_mlpa_L4 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3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2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8118E7" w14:paraId="2B2F18EE" w14:textId="77777777" w:rsidTr="008118E7">
        <w:tc>
          <w:tcPr>
            <w:tcW w:w="816" w:type="dxa"/>
            <w:tcBorders>
              <w:top w:val="nil"/>
            </w:tcBorders>
          </w:tcPr>
          <w:p w14:paraId="5B5CB658" w14:textId="77777777" w:rsidR="008118E7" w:rsidRPr="008118E7" w:rsidRDefault="008118E7" w:rsidP="008118E7">
            <w:pPr>
              <w:pStyle w:val="af4"/>
              <w:numPr>
                <w:ilvl w:val="0"/>
                <w:numId w:val="7"/>
              </w:numPr>
              <w:ind w:left="0"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nil"/>
            </w:tcBorders>
          </w:tcPr>
          <w:p w14:paraId="0ECC36CC" w14:textId="61274D72" w:rsidR="008118E7" w:rsidRPr="006D4F7A" w:rsidRDefault="008118E7" w:rsidP="007E1FCA">
            <w:pPr>
              <w:jc w:val="center"/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D4F7A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{{a.gene_symbol}}</w:t>
            </w:r>
          </w:p>
        </w:tc>
        <w:tc>
          <w:tcPr>
            <w:tcW w:w="2012" w:type="dxa"/>
            <w:tcBorders>
              <w:top w:val="nil"/>
            </w:tcBorders>
          </w:tcPr>
          <w:p w14:paraId="2B244256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if a.type == “Loss”%}</w:t>
            </w:r>
          </w:p>
          <w:p w14:paraId="2911B0DD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{{a.value}} del</w:t>
            </w:r>
          </w:p>
          <w:p w14:paraId="26BADD09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elif a.type == “Gain”%}</w:t>
            </w:r>
          </w:p>
          <w:p w14:paraId="69BE786F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{{a.value}} dup</w:t>
            </w:r>
          </w:p>
          <w:p w14:paraId="4B1F362E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076E6638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{{a.hgvs_c}}</w:t>
            </w:r>
          </w:p>
          <w:p w14:paraId="4B5EE801" w14:textId="31542E36" w:rsidR="008118E7" w:rsidRPr="007F7A03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748" w:type="dxa"/>
            <w:tcBorders>
              <w:top w:val="nil"/>
            </w:tcBorders>
          </w:tcPr>
          <w:p w14:paraId="3180790B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if a.type == “Loss”%}</w:t>
            </w:r>
          </w:p>
          <w:p w14:paraId="28B06241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-</w:t>
            </w:r>
          </w:p>
          <w:p w14:paraId="11B6277D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elif a.type == “Gain”%}</w:t>
            </w:r>
          </w:p>
          <w:p w14:paraId="1415B204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-</w:t>
            </w:r>
          </w:p>
          <w:p w14:paraId="1F5B017F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015527E7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{%if a.hgvs_p != “p.?”%}{{a.hgvs_p}}{%else%}-{%endif%}</w:t>
            </w:r>
          </w:p>
          <w:p w14:paraId="12F75B89" w14:textId="3AE87653" w:rsidR="008118E7" w:rsidRPr="007F7A03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942" w:type="dxa"/>
            <w:tcBorders>
              <w:top w:val="nil"/>
            </w:tcBorders>
          </w:tcPr>
          <w:p w14:paraId="5971FE58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if a.type in [“Loss”,“Gain”]%}</w:t>
            </w:r>
          </w:p>
          <w:p w14:paraId="05374EEA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/</w:t>
            </w:r>
          </w:p>
          <w:p w14:paraId="35DB0B6D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5124E933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{%if a.freq|float &gt;= 0.85%}纯合{%else%}杂合{%endif%}</w:t>
            </w:r>
          </w:p>
          <w:p w14:paraId="367F6333" w14:textId="44A6E17A" w:rsidR="008118E7" w:rsidRPr="007F7A03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643" w:type="dxa"/>
            <w:tcBorders>
              <w:top w:val="nil"/>
            </w:tcBorders>
          </w:tcPr>
          <w:p w14:paraId="4E84882D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%p if a.clinic_num_g==5%}</w:t>
            </w:r>
          </w:p>
          <w:p w14:paraId="4D68FF96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致病性</w:t>
            </w:r>
          </w:p>
          <w:p w14:paraId="50220425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elif a.clinic_num_g==4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4405D370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疑似致病性</w:t>
            </w:r>
          </w:p>
          <w:p w14:paraId="2E8D3AEB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elif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a.clinic_num_g==3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7B1A0AEE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意义不明确</w:t>
            </w:r>
          </w:p>
          <w:p w14:paraId="31224A31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p elif a.clinic_num_g==2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0B850BDA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疑似良性</w:t>
            </w:r>
          </w:p>
          <w:p w14:paraId="0A2459B4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else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2F920803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良性</w:t>
            </w:r>
          </w:p>
          <w:p w14:paraId="500D597E" w14:textId="40DC340B" w:rsidR="008118E7" w:rsidRPr="007F7A03" w:rsidRDefault="008118E7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8118E7" w14:paraId="0E6F920B" w14:textId="77777777" w:rsidTr="0041257C">
        <w:tc>
          <w:tcPr>
            <w:tcW w:w="8306" w:type="dxa"/>
            <w:gridSpan w:val="6"/>
            <w:tcBorders>
              <w:top w:val="nil"/>
            </w:tcBorders>
          </w:tcPr>
          <w:p w14:paraId="5084B70F" w14:textId="34BC0A5A" w:rsidR="008118E7" w:rsidRPr="007F7A03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{%t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r endfor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8118E7" w14:paraId="6B3487CA" w14:textId="77777777" w:rsidTr="0041257C">
        <w:tc>
          <w:tcPr>
            <w:tcW w:w="8306" w:type="dxa"/>
            <w:gridSpan w:val="6"/>
            <w:tcBorders>
              <w:top w:val="nil"/>
            </w:tcBorders>
          </w:tcPr>
          <w:p w14:paraId="631301AF" w14:textId="2CE60187" w:rsidR="008118E7" w:rsidRPr="007F7A03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%tr else%}</w:t>
            </w:r>
          </w:p>
        </w:tc>
      </w:tr>
      <w:tr w:rsidR="008118E7" w14:paraId="415B1233" w14:textId="77777777" w:rsidTr="008118E7">
        <w:tc>
          <w:tcPr>
            <w:tcW w:w="816" w:type="dxa"/>
            <w:tcBorders>
              <w:top w:val="nil"/>
            </w:tcBorders>
          </w:tcPr>
          <w:p w14:paraId="168B9CBE" w14:textId="7BBF1AC9" w:rsidR="008118E7" w:rsidRDefault="008118E7" w:rsidP="008118E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</w:tc>
        <w:tc>
          <w:tcPr>
            <w:tcW w:w="1145" w:type="dxa"/>
            <w:tcBorders>
              <w:top w:val="nil"/>
            </w:tcBorders>
          </w:tcPr>
          <w:p w14:paraId="0508D668" w14:textId="03582353" w:rsidR="008118E7" w:rsidRDefault="008118E7" w:rsidP="008118E7">
            <w:pPr>
              <w:jc w:val="center"/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2012" w:type="dxa"/>
            <w:tcBorders>
              <w:top w:val="nil"/>
            </w:tcBorders>
          </w:tcPr>
          <w:p w14:paraId="3F15FBCB" w14:textId="7B893AEB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748" w:type="dxa"/>
            <w:tcBorders>
              <w:top w:val="nil"/>
            </w:tcBorders>
          </w:tcPr>
          <w:p w14:paraId="4969746F" w14:textId="37C62522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942" w:type="dxa"/>
            <w:tcBorders>
              <w:top w:val="nil"/>
            </w:tcBorders>
          </w:tcPr>
          <w:p w14:paraId="6DA4B06C" w14:textId="493E026A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643" w:type="dxa"/>
            <w:tcBorders>
              <w:top w:val="nil"/>
            </w:tcBorders>
          </w:tcPr>
          <w:p w14:paraId="621100DD" w14:textId="7D4EC083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8118E7" w14:paraId="24CC3B45" w14:textId="77777777" w:rsidTr="005962D8">
        <w:tc>
          <w:tcPr>
            <w:tcW w:w="8306" w:type="dxa"/>
            <w:gridSpan w:val="6"/>
            <w:tcBorders>
              <w:top w:val="nil"/>
            </w:tcBorders>
          </w:tcPr>
          <w:p w14:paraId="63E00928" w14:textId="67519426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%tr endif%}</w:t>
            </w:r>
          </w:p>
        </w:tc>
      </w:tr>
    </w:tbl>
    <w:p w14:paraId="62E9EB06" w14:textId="1F95BCFB" w:rsidR="00695A30" w:rsidRDefault="00695A30">
      <w:pPr>
        <w:widowControl/>
        <w:jc w:val="left"/>
        <w:rPr>
          <w:rFonts w:cs="Arial"/>
          <w:color w:val="009999"/>
        </w:rPr>
      </w:pPr>
      <w:r w:rsidRPr="00695A30">
        <w:rPr>
          <w:rFonts w:cs="Arial" w:hint="eastAsia"/>
          <w:color w:val="009999"/>
          <w:highlight w:val="magenta"/>
        </w:rPr>
        <w:t>{%p else%}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816"/>
        <w:gridCol w:w="1145"/>
        <w:gridCol w:w="2012"/>
        <w:gridCol w:w="1748"/>
        <w:gridCol w:w="942"/>
        <w:gridCol w:w="1643"/>
      </w:tblGrid>
      <w:tr w:rsidR="00695A30" w14:paraId="671551AF" w14:textId="77777777" w:rsidTr="009C6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6" w:type="dxa"/>
            <w:tcBorders>
              <w:right w:val="single" w:sz="4" w:space="0" w:color="FFFFFF" w:themeColor="background1"/>
            </w:tcBorders>
          </w:tcPr>
          <w:p w14:paraId="7057DBF9" w14:textId="77777777" w:rsidR="00695A30" w:rsidRPr="00D6555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编号</w:t>
            </w:r>
          </w:p>
        </w:tc>
        <w:tc>
          <w:tcPr>
            <w:tcW w:w="114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9EC834" w14:textId="77777777" w:rsidR="00695A30" w:rsidRPr="00D6555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77370B1" w14:textId="77777777" w:rsidR="00695A30" w:rsidRPr="00115718" w:rsidRDefault="00695A30" w:rsidP="009C6B2F">
            <w:pPr>
              <w:spacing w:line="38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核苷酸</w:t>
            </w: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改变</w:t>
            </w:r>
          </w:p>
        </w:tc>
        <w:tc>
          <w:tcPr>
            <w:tcW w:w="174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B7359A" w14:textId="77777777" w:rsidR="00695A30" w:rsidRPr="00D6555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94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904616" w14:textId="77777777" w:rsidR="00695A30" w:rsidRPr="00D6555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基因型</w:t>
            </w:r>
          </w:p>
        </w:tc>
        <w:tc>
          <w:tcPr>
            <w:tcW w:w="1643" w:type="dxa"/>
            <w:tcBorders>
              <w:left w:val="single" w:sz="4" w:space="0" w:color="FFFFFF" w:themeColor="background1"/>
            </w:tcBorders>
          </w:tcPr>
          <w:p w14:paraId="0EDD9E79" w14:textId="77777777" w:rsidR="00695A30" w:rsidRPr="00D6555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临床意义</w:t>
            </w:r>
          </w:p>
        </w:tc>
      </w:tr>
      <w:tr w:rsidR="00695A30" w14:paraId="64E3038D" w14:textId="77777777" w:rsidTr="009C6B2F">
        <w:tc>
          <w:tcPr>
            <w:tcW w:w="8306" w:type="dxa"/>
            <w:gridSpan w:val="6"/>
            <w:tcBorders>
              <w:top w:val="nil"/>
            </w:tcBorders>
          </w:tcPr>
          <w:p w14:paraId="37EB9C96" w14:textId="62FFF909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{%tr if var.var_germline.level_5 + var_brca.gcnv_v2.B1_gcnv_L5 + var_brca.gcnv_v2.B2_gcnv_L5 +var.var_germline.level_4+ var_brca.gcnv_v2.B1_gcnv_L4 + var_brca.gcnv_v2.B2_gcnv_L4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lastRenderedPageBreak/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3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2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695A30" w14:paraId="118D59EA" w14:textId="77777777" w:rsidTr="009C6B2F">
        <w:tc>
          <w:tcPr>
            <w:tcW w:w="8306" w:type="dxa"/>
            <w:gridSpan w:val="6"/>
            <w:tcBorders>
              <w:top w:val="nil"/>
            </w:tcBorders>
          </w:tcPr>
          <w:p w14:paraId="740C28FD" w14:textId="113DB792" w:rsidR="00695A30" w:rsidRPr="008118E7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for a in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var.var_germline.level_5 + var_brca.gcnv_v2.B1_gcnv_L5 + var_brca.gcnv_v2.B2_gcnv_L5 +var.var_germline.level_4+ var_brca.gcnv_v2.B1_gcnv_L4 + var_brca.gcnv_v2.B2_gcnv_L4 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3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2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695A30" w14:paraId="7B0C765A" w14:textId="77777777" w:rsidTr="009C6B2F">
        <w:tc>
          <w:tcPr>
            <w:tcW w:w="816" w:type="dxa"/>
            <w:tcBorders>
              <w:top w:val="nil"/>
            </w:tcBorders>
          </w:tcPr>
          <w:p w14:paraId="76BF1DFA" w14:textId="77777777" w:rsidR="00695A30" w:rsidRPr="008118E7" w:rsidRDefault="00695A30" w:rsidP="009C6B2F">
            <w:pPr>
              <w:pStyle w:val="af4"/>
              <w:numPr>
                <w:ilvl w:val="0"/>
                <w:numId w:val="7"/>
              </w:numPr>
              <w:ind w:left="0"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nil"/>
            </w:tcBorders>
          </w:tcPr>
          <w:p w14:paraId="1CEDF3F6" w14:textId="77777777" w:rsidR="00695A30" w:rsidRPr="006D4F7A" w:rsidRDefault="00695A30" w:rsidP="009C6B2F">
            <w:pPr>
              <w:jc w:val="center"/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D4F7A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{{a.gene_symbol}}</w:t>
            </w:r>
          </w:p>
        </w:tc>
        <w:tc>
          <w:tcPr>
            <w:tcW w:w="2012" w:type="dxa"/>
            <w:tcBorders>
              <w:top w:val="nil"/>
            </w:tcBorders>
          </w:tcPr>
          <w:p w14:paraId="6FB4ECD2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if a.type == “Loss”%}</w:t>
            </w:r>
          </w:p>
          <w:p w14:paraId="0AEE26EF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{{a.value}} del</w:t>
            </w:r>
          </w:p>
          <w:p w14:paraId="6D584F00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elif a.type == “Gain”%}</w:t>
            </w:r>
          </w:p>
          <w:p w14:paraId="6FDBAB55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{{a.value}} dup</w:t>
            </w:r>
          </w:p>
          <w:p w14:paraId="5948D14A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5991F5FF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{{a.hgvs_c}}</w:t>
            </w:r>
          </w:p>
          <w:p w14:paraId="4F9729FA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748" w:type="dxa"/>
            <w:tcBorders>
              <w:top w:val="nil"/>
            </w:tcBorders>
          </w:tcPr>
          <w:p w14:paraId="75323CB3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if a.type == “Loss”%}</w:t>
            </w:r>
          </w:p>
          <w:p w14:paraId="234F99E9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-</w:t>
            </w:r>
          </w:p>
          <w:p w14:paraId="3FD0554A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elif a.type == “Gain”%}</w:t>
            </w:r>
          </w:p>
          <w:p w14:paraId="3664C2F6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-</w:t>
            </w:r>
          </w:p>
          <w:p w14:paraId="5298315B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33AA4FAB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{%if a.hgvs_p != “p.?”%}{{a.hgvs_p}}{%else%}-{%endif%}</w:t>
            </w:r>
          </w:p>
          <w:p w14:paraId="27BF2445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942" w:type="dxa"/>
            <w:tcBorders>
              <w:top w:val="nil"/>
            </w:tcBorders>
          </w:tcPr>
          <w:p w14:paraId="6ADF3A0A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if a.type in [“Loss”,“Gain”]%}</w:t>
            </w:r>
          </w:p>
          <w:p w14:paraId="1E649488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{%p if a.cnv_type == “HeteDel”%}</w:t>
            </w:r>
          </w:p>
          <w:p w14:paraId="13A2DE34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杂合</w:t>
            </w:r>
          </w:p>
          <w:p w14:paraId="6A333E97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{%p elif a.cnv_type == “HomoDel”%}</w:t>
            </w:r>
          </w:p>
          <w:p w14:paraId="4AF50E8E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纯合</w:t>
            </w:r>
          </w:p>
          <w:p w14:paraId="363C4669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{%p else%}</w:t>
            </w:r>
          </w:p>
          <w:p w14:paraId="41660868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/</w:t>
            </w:r>
          </w:p>
          <w:p w14:paraId="2B92AB7D" w14:textId="77777777" w:rsid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{%p endif%}</w:t>
            </w:r>
          </w:p>
          <w:p w14:paraId="1036F4F6" w14:textId="4F1D2148" w:rsidR="00695A30" w:rsidRPr="008118E7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2760469A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{%if a.freq|float &gt;= 0.85%}纯合{%else%}杂合{%endif%}</w:t>
            </w:r>
          </w:p>
          <w:p w14:paraId="3381557E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643" w:type="dxa"/>
            <w:tcBorders>
              <w:top w:val="nil"/>
            </w:tcBorders>
          </w:tcPr>
          <w:p w14:paraId="03B98A8F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%p if a.clinic_num_g==5%}</w:t>
            </w:r>
          </w:p>
          <w:p w14:paraId="000543E1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致病性</w:t>
            </w:r>
          </w:p>
          <w:p w14:paraId="6509BD7E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elif a.clinic_num_g==4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41B771CD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疑似致病性</w:t>
            </w:r>
          </w:p>
          <w:p w14:paraId="3595A3CF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elif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a.clinic_num_g==3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48BA09F9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意义不明确</w:t>
            </w:r>
          </w:p>
          <w:p w14:paraId="241D8421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p elif a.clinic_num_g==2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1B62A455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疑似良性</w:t>
            </w:r>
          </w:p>
          <w:p w14:paraId="32470927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else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6A36E074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良性</w:t>
            </w:r>
          </w:p>
          <w:p w14:paraId="564DA053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695A30" w14:paraId="3AB88B57" w14:textId="77777777" w:rsidTr="009C6B2F">
        <w:tc>
          <w:tcPr>
            <w:tcW w:w="8306" w:type="dxa"/>
            <w:gridSpan w:val="6"/>
            <w:tcBorders>
              <w:top w:val="nil"/>
            </w:tcBorders>
          </w:tcPr>
          <w:p w14:paraId="2825519C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lastRenderedPageBreak/>
              <w:t>{%t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r endfor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695A30" w14:paraId="56CD42D7" w14:textId="77777777" w:rsidTr="009C6B2F">
        <w:tc>
          <w:tcPr>
            <w:tcW w:w="8306" w:type="dxa"/>
            <w:gridSpan w:val="6"/>
            <w:tcBorders>
              <w:top w:val="nil"/>
            </w:tcBorders>
          </w:tcPr>
          <w:p w14:paraId="54C64EE3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%tr else%}</w:t>
            </w:r>
          </w:p>
        </w:tc>
      </w:tr>
      <w:tr w:rsidR="00695A30" w14:paraId="52CA94E3" w14:textId="77777777" w:rsidTr="009C6B2F">
        <w:tc>
          <w:tcPr>
            <w:tcW w:w="816" w:type="dxa"/>
            <w:tcBorders>
              <w:top w:val="nil"/>
            </w:tcBorders>
          </w:tcPr>
          <w:p w14:paraId="1B8A0CEC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</w:tc>
        <w:tc>
          <w:tcPr>
            <w:tcW w:w="1145" w:type="dxa"/>
            <w:tcBorders>
              <w:top w:val="nil"/>
            </w:tcBorders>
          </w:tcPr>
          <w:p w14:paraId="1A1E72E8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2012" w:type="dxa"/>
            <w:tcBorders>
              <w:top w:val="nil"/>
            </w:tcBorders>
          </w:tcPr>
          <w:p w14:paraId="1D2AF876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748" w:type="dxa"/>
            <w:tcBorders>
              <w:top w:val="nil"/>
            </w:tcBorders>
          </w:tcPr>
          <w:p w14:paraId="148A99F7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942" w:type="dxa"/>
            <w:tcBorders>
              <w:top w:val="nil"/>
            </w:tcBorders>
          </w:tcPr>
          <w:p w14:paraId="24415D11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643" w:type="dxa"/>
            <w:tcBorders>
              <w:top w:val="nil"/>
            </w:tcBorders>
          </w:tcPr>
          <w:p w14:paraId="7A9C21D3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695A30" w14:paraId="6BCFE2BB" w14:textId="77777777" w:rsidTr="009C6B2F">
        <w:tc>
          <w:tcPr>
            <w:tcW w:w="8306" w:type="dxa"/>
            <w:gridSpan w:val="6"/>
            <w:tcBorders>
              <w:top w:val="nil"/>
            </w:tcBorders>
          </w:tcPr>
          <w:p w14:paraId="40BE9E68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%tr endif%}</w:t>
            </w:r>
          </w:p>
        </w:tc>
      </w:tr>
    </w:tbl>
    <w:p w14:paraId="15F84410" w14:textId="408693ED" w:rsidR="00695A30" w:rsidRDefault="00695A30">
      <w:pPr>
        <w:widowControl/>
        <w:jc w:val="left"/>
        <w:rPr>
          <w:rFonts w:cs="Arial"/>
          <w:color w:val="009999"/>
        </w:rPr>
      </w:pPr>
      <w:r w:rsidRPr="00695A30">
        <w:rPr>
          <w:rFonts w:cs="Arial" w:hint="eastAsia"/>
          <w:color w:val="009999"/>
          <w:highlight w:val="magenta"/>
        </w:rPr>
        <w:t>{%p endif%}</w:t>
      </w:r>
    </w:p>
    <w:p w14:paraId="1AE805DB" w14:textId="5AC56CC0" w:rsidR="007E1FCA" w:rsidRDefault="007E1FCA" w:rsidP="00704D90">
      <w:pPr>
        <w:widowControl/>
        <w:spacing w:line="20" w:lineRule="exact"/>
        <w:jc w:val="left"/>
        <w:rPr>
          <w:rFonts w:ascii="微软雅黑" w:eastAsia="微软雅黑" w:hAnsi="微软雅黑" w:cs="Arial"/>
          <w:b/>
          <w:smallCaps/>
          <w:color w:val="009999"/>
          <w:sz w:val="28"/>
          <w:szCs w:val="26"/>
        </w:rPr>
      </w:pPr>
      <w:r>
        <w:rPr>
          <w:rFonts w:cs="Arial"/>
          <w:color w:val="009999"/>
        </w:rPr>
        <w:br w:type="page"/>
      </w:r>
    </w:p>
    <w:p w14:paraId="142AB411" w14:textId="414308DF" w:rsidR="00213A1F" w:rsidRDefault="00771A45">
      <w:pPr>
        <w:pStyle w:val="af1"/>
        <w:outlineLvl w:val="0"/>
        <w:rPr>
          <w:rFonts w:cs="Arial"/>
          <w:color w:val="009999"/>
        </w:rPr>
      </w:pPr>
      <w:bookmarkStart w:id="17" w:name="_Toc151017416"/>
      <w:bookmarkStart w:id="18" w:name="_Hlk150863441"/>
      <w:r>
        <w:rPr>
          <w:rFonts w:cs="Arial" w:hint="eastAsia"/>
          <w:color w:val="009999"/>
        </w:rPr>
        <w:lastRenderedPageBreak/>
        <w:t>附录</w:t>
      </w:r>
      <w:r w:rsidR="007E1FCA">
        <w:rPr>
          <w:rFonts w:cs="Arial" w:hint="eastAsia"/>
          <w:color w:val="009999"/>
        </w:rPr>
        <w:t>四</w:t>
      </w:r>
      <w:r>
        <w:rPr>
          <w:rFonts w:cs="Arial" w:hint="eastAsia"/>
          <w:color w:val="009999"/>
        </w:rPr>
        <w:t>：</w:t>
      </w:r>
      <w:r w:rsidR="007E1FCA">
        <w:rPr>
          <w:rFonts w:cs="Arial" w:hint="eastAsia"/>
          <w:color w:val="009999"/>
        </w:rPr>
        <w:t>检测范围</w:t>
      </w:r>
      <w:bookmarkEnd w:id="17"/>
    </w:p>
    <w:p w14:paraId="05C9851D" w14:textId="77777777" w:rsidR="006A5168" w:rsidRDefault="006A5168" w:rsidP="006A5168">
      <w:pPr>
        <w:rPr>
          <w:rFonts w:ascii="思源黑体 CN Normal" w:eastAsia="思源黑体 CN Normal" w:hAnsi="思源黑体 CN Normal"/>
          <w:sz w:val="18"/>
          <w:szCs w:val="18"/>
        </w:rPr>
      </w:pPr>
      <w:bookmarkStart w:id="19" w:name="_Hlk224631624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if [sample.json_batch_name, “v1.7.0”]|judge_version%}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3827"/>
        <w:gridCol w:w="1843"/>
      </w:tblGrid>
      <w:tr w:rsidR="006A5168" w14:paraId="2413A8E2" w14:textId="77777777" w:rsidTr="00AC4214">
        <w:trPr>
          <w:trHeight w:val="340"/>
          <w:tblHeader/>
        </w:trPr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  <w:hideMark/>
          </w:tcPr>
          <w:p w14:paraId="1F046B8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155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  <w:hideMark/>
          </w:tcPr>
          <w:p w14:paraId="079EB4A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转录本</w:t>
            </w:r>
          </w:p>
        </w:tc>
        <w:tc>
          <w:tcPr>
            <w:tcW w:w="3827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9999"/>
            <w:noWrap/>
            <w:vAlign w:val="center"/>
            <w:hideMark/>
          </w:tcPr>
          <w:p w14:paraId="6E860A0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检测区域</w:t>
            </w:r>
          </w:p>
        </w:tc>
        <w:tc>
          <w:tcPr>
            <w:tcW w:w="1843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9999"/>
            <w:noWrap/>
            <w:vAlign w:val="center"/>
            <w:hideMark/>
          </w:tcPr>
          <w:p w14:paraId="273B2BFF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检测变异类型</w:t>
            </w:r>
          </w:p>
        </w:tc>
      </w:tr>
      <w:tr w:rsidR="006A5168" w14:paraId="14380130" w14:textId="77777777" w:rsidTr="00AC4214">
        <w:trPr>
          <w:trHeight w:val="340"/>
        </w:trPr>
        <w:tc>
          <w:tcPr>
            <w:tcW w:w="993" w:type="dxa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142B86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AKT1</w:t>
            </w:r>
          </w:p>
        </w:tc>
        <w:tc>
          <w:tcPr>
            <w:tcW w:w="1559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7A7FF4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NM_001382430</w:t>
            </w:r>
          </w:p>
        </w:tc>
        <w:tc>
          <w:tcPr>
            <w:tcW w:w="382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2F96724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3~Exon 5、Exon 11~Exon 12、外显子-内含子连接区</w:t>
            </w:r>
          </w:p>
        </w:tc>
        <w:tc>
          <w:tcPr>
            <w:tcW w:w="1843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4F69ED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5107956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3923D91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C50C72E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1F611F2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8、外显子-内含子连接区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81B296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910D799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40BAA2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E8AEF0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30007F3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63、外显子-内含子连接区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33DE89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F4CB69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62BF44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F463C2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47D81A6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47、外显子-内含子连接区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DE3980C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90CDCB6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D04809C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0C6D9C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79CAF55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11、外显子-内含子连接区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0FF3123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2C47AA4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D7C1986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CEBD04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DA1AF73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11/12/15/18热点区域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2ED4943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3A1B5AA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45B14AB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534BF89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3A4B554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3、Exon 5~Exon 24、外显子-内含子连接区、部分内含子和UTR区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0CD00B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点突变、插入/缺失、大片段重排（仅限外周血样本）</w:t>
            </w:r>
          </w:p>
        </w:tc>
      </w:tr>
      <w:tr w:rsidR="006A5168" w14:paraId="48A2A5E4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DC30949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E47F6C9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9D33884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27、外显子-内含子连接区、部分内含子和UTR区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72BDBF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点突变、插入/缺失、大片段重排（仅限外周血样本）</w:t>
            </w:r>
          </w:p>
        </w:tc>
      </w:tr>
      <w:tr w:rsidR="006A5168" w14:paraId="1A479F99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2C2EBC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ADC03DE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58D1591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20、外显子-内含子连接区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2081452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D71626B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8C278A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79BE18E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228EF95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16、外显子-内含子连接区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77C0FA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5473BEBD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1D97A2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F30682F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F19C57D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14、外显子-内含子连接区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ABA344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51DF8C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7692EC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93370A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57504D7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13、外显子-内含子连接区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5478DF6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7D0A18E7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9DCA42E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0936F0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3170BC0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15、外显子-内含子连接区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62AA509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68658B8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76A5B2F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638BC5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99D49A4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1~3/6~9/11~12/16~21/23/25~27热点区域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421EE6BB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7AC18C99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B065AF1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DDBB01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FFE077E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8、外显子-内含子连接区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F7230A9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7272FA36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E3BB52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3A27943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B12A0D6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43、外显子-内含子连接区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64B0ECA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0A753A02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FF5D105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46079C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42C42F3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14、外显子-内含子连接区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111299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D79B11C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E3F2263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7171621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BB8D031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14、外显子-内含子连接区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C17F0B1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2155E8B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08C4DE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1962CE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9456F6A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2、外显子-内含子连接区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7CFFE2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F2C1332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7CC60D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6AC29C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5CC9249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4热点区域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414DB4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2DA79371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8E9430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MLH1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7BE140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NM_000249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21417C1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19、外显子-内含子连接区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7E0299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1492D1D7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0D021E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BB087B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E522155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20、外显子-内含子连接区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FD5B52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0C72BA1B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F88DB9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05C98A1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B58267E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16、外显子-内含子连接区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FC966A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1A078073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85A5735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CD044F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CF2F18D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4热点区域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F299A0C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93276E1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CD7773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1049493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7C4BC53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13、外显子-内含子连接区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2179655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07EBE9D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007644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69E45F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0EEF697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21、外显子-内含子连接区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A76BAE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556DE05E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0757A2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5DBD66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DBC0129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10、外显子-内含子连接区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4085507F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0A71FA39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34553E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5AFE7DB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85EA5FD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9、外显子-内含子连接区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2127DD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FDE3D85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19905C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67F1EB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5CA75FA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11、外显子-内含子连接区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431CB87C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18D9DDA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BEAF44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lastRenderedPageBreak/>
              <w:t>RAD51C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FAB17C6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1BBCCB0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9、外显子-内含子连接区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CA859E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3CD612D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0ED911C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4E49BA3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133AC75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10、外显子-内含子连接区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66BE21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2EC8C69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915C68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36CFD76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7444CFE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19、外显子-内含子连接区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24A7DCB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53C4374D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77658D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23B9B8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3CA7F4F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9、外显子-内含子连接区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A82B77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11C656CE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98A693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DF3B14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8E40CFD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11、外显子-内含子连接区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6FD321D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7DB95FC4" w14:textId="77777777" w:rsidTr="006A5168">
        <w:trPr>
          <w:trHeight w:val="800"/>
        </w:trPr>
        <w:tc>
          <w:tcPr>
            <w:tcW w:w="8222" w:type="dxa"/>
            <w:gridSpan w:val="4"/>
            <w:tcBorders>
              <w:top w:val="dashed" w:sz="4" w:space="0" w:color="BFBFBF"/>
              <w:left w:val="nil"/>
              <w:bottom w:val="single" w:sz="4" w:space="0" w:color="1E7648"/>
              <w:right w:val="nil"/>
            </w:tcBorders>
            <w:vAlign w:val="center"/>
            <w:hideMark/>
          </w:tcPr>
          <w:p w14:paraId="00FCCFB7" w14:textId="40F5DE6F" w:rsidR="006A5168" w:rsidRDefault="006A5168" w:rsidP="00AC4214">
            <w:pPr>
              <w:widowControl/>
              <w:adjustRightInd w:val="0"/>
              <w:snapToGrid w:val="0"/>
              <w:ind w:left="360" w:hangingChars="200" w:hanging="360"/>
              <w:jc w:val="left"/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注：以下基因外显子中部分区段由于覆盖度原因不包含在检测范围中：</w:t>
            </w:r>
            <w:r>
              <w:rPr>
                <w:rFonts w:ascii="微软雅黑" w:eastAsia="微软雅黑" w:hAnsi="微软雅黑" w:cs="Times New Roman" w:hint="eastAsia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 xml:space="preserve"> exon1；</w:t>
            </w:r>
            <w:r>
              <w:rPr>
                <w:rFonts w:ascii="微软雅黑" w:eastAsia="微软雅黑" w:hAnsi="微软雅黑" w:cs="Times New Roman" w:hint="eastAsia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 xml:space="preserve"> exon2；</w:t>
            </w:r>
            <w:r>
              <w:rPr>
                <w:rFonts w:ascii="微软雅黑" w:eastAsia="微软雅黑" w:hAnsi="微软雅黑" w:cs="Times New Roman" w:hint="eastAsia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 xml:space="preserve"> exon14。</w:t>
            </w:r>
          </w:p>
        </w:tc>
      </w:tr>
    </w:tbl>
    <w:p w14:paraId="43B8364B" w14:textId="15DAF2C8" w:rsidR="00004F31" w:rsidRPr="000E4980" w:rsidRDefault="006A5168" w:rsidP="000E4980"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else%}</w:t>
      </w:r>
      <w:bookmarkEnd w:id="1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544"/>
        <w:gridCol w:w="1843"/>
      </w:tblGrid>
      <w:tr w:rsidR="007E1FCA" w14:paraId="3FD794DF" w14:textId="77777777" w:rsidTr="000E4980">
        <w:trPr>
          <w:trHeight w:val="340"/>
          <w:tblHeader/>
        </w:trPr>
        <w:tc>
          <w:tcPr>
            <w:tcW w:w="1134" w:type="dxa"/>
            <w:tcBorders>
              <w:left w:val="nil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1ECC563D" w14:textId="77777777" w:rsidR="007E1FCA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bookmarkStart w:id="20" w:name="_Hlk131500649"/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170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20151D6E" w14:textId="77777777" w:rsidR="007E1FCA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转录本</w:t>
            </w:r>
          </w:p>
        </w:tc>
        <w:tc>
          <w:tcPr>
            <w:tcW w:w="354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noWrap/>
            <w:vAlign w:val="center"/>
          </w:tcPr>
          <w:p w14:paraId="6516D26F" w14:textId="77777777" w:rsidR="007E1FCA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检测区域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</w:tcBorders>
            <w:shd w:val="clear" w:color="auto" w:fill="009999"/>
            <w:noWrap/>
            <w:vAlign w:val="center"/>
          </w:tcPr>
          <w:p w14:paraId="3793E57C" w14:textId="77777777" w:rsidR="007E1FCA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检测变异类型</w:t>
            </w:r>
          </w:p>
        </w:tc>
      </w:tr>
      <w:tr w:rsidR="007E1FCA" w14:paraId="0DF742EA" w14:textId="77777777" w:rsidTr="000E4980">
        <w:trPr>
          <w:trHeight w:val="340"/>
        </w:trPr>
        <w:tc>
          <w:tcPr>
            <w:tcW w:w="1134" w:type="dxa"/>
            <w:tcBorders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C770C2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701" w:type="dxa"/>
            <w:tcBorders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E19DF2E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3544" w:type="dxa"/>
            <w:tcBorders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193A53B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8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83680C7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A243C09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1CEBEB5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3770C5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920E5E8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63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E20C4A2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5153C85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B20268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B72A2D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7DD1859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47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7FBE1E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C1D7EA5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ABF949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2B4D36E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E1FE39F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11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86C419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1388B63F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29067A5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8E4E768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08E38AE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11/12/15/18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B21320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3E48310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EC44CD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BC5295A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5D039BC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3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5~Exon 24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内含子连接区、部分内含子和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UTR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043CB8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缺失、大片段重排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7E1FCA" w14:paraId="1BAE072A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084E86A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5D4E61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38B504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27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内含子连接区、部分内含子和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UTR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292901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缺失、大片段重排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7E1FCA" w14:paraId="122D7263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E559D1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577619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FE83546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20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A50A09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D8B91E4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489F5E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BABE37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C41C410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16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20B7B72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171A139F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E68AA9F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0668AF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8ED696A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6F1D8E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5BA44839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E6F731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49FC36C" w14:textId="12100097" w:rsidR="007E1FCA" w:rsidRPr="002F1550" w:rsidRDefault="00C977F7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C977F7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01906AA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13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B21681F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0452CBD3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873A02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6D4C6A7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BD5A225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15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DBA6F75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B07494B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7621BD7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9D2FE2C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E6D8338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1~3/6~9/11~12/16~21/23/25~27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A50061C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ACC8EEA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193BC6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BAEB212" w14:textId="2514BF3C" w:rsidR="007E1FCA" w:rsidRPr="002F1550" w:rsidRDefault="00C977F7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C977F7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7F25EC3" w14:textId="1525C0DE" w:rsidR="007E1FCA" w:rsidRPr="002F1550" w:rsidRDefault="004B4163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4B4163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8、外显子-内含子连接区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282A535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845CB46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493A47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F183938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F58260F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43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3B8EC15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EBC188F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89440F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A8D9D1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5D09F9A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2F87906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46BA95A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1070EE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6D4600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C73F243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7721BD6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6A516E0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14CBDA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813C4D2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972856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2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7973B2F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593D7340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66B804A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5258CD2" w14:textId="3E55FAF7" w:rsidR="007E1FCA" w:rsidRPr="002F1550" w:rsidRDefault="00C977F7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C977F7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C982A62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49EC02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9185EF5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57B401C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4572E32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F93D43C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20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541D1C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3AB1D6C7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6FFBD4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C0D830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D68271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16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FAF7F4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554A6466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389550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68ED07E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FE15667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2BC851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A121949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1FA7ADE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1485A0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FB1E3E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13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68010D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580F298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360ECEC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86DE6B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B37B652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2/5/6/8/10/14/21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35A2D1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2EF850E4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EE79B3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lastRenderedPageBreak/>
              <w:t>PPP2R2A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63B744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1E806FA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10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D60A07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27F19998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744111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94FBC0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2EC2B62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9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949313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524B073E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A9E1FC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F36F588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A763834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11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456D58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36C15B9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361B5E2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68B693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D4FE26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9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CAC920E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861AA98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48A56F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A3705C5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BE50757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2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6~Exon 10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C579E5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CEB99E3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5DA7E4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A2A792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A778CF6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19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7679C8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2B445AA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57B8CE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FDA5CD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72901AC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9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B31DB3C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FC5AF12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8E185CA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ED679F7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511BB9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11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455846A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07F7AFB1" w14:textId="77777777" w:rsidTr="00C977F7">
        <w:trPr>
          <w:trHeight w:val="800"/>
        </w:trPr>
        <w:tc>
          <w:tcPr>
            <w:tcW w:w="8222" w:type="dxa"/>
            <w:gridSpan w:val="4"/>
            <w:tcBorders>
              <w:top w:val="dashed" w:sz="4" w:space="0" w:color="BFBFBF"/>
              <w:bottom w:val="single" w:sz="4" w:space="0" w:color="1E7648"/>
            </w:tcBorders>
            <w:shd w:val="clear" w:color="auto" w:fill="auto"/>
            <w:vAlign w:val="center"/>
          </w:tcPr>
          <w:p w14:paraId="68212614" w14:textId="72B1AF6A" w:rsidR="007E1FCA" w:rsidRDefault="007E1FCA">
            <w:pPr>
              <w:widowControl/>
              <w:ind w:left="360" w:hangingChars="200" w:hanging="360"/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注：以下基因外显子中部分区段由于覆盖度原因不包含在检测范围中：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br/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AR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:exon1 / </w:t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CDK12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:exon2 /</w:t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: exon14 / </w:t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ESR1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: </w:t>
            </w:r>
            <w:r w:rsidR="004B4163" w:rsidRPr="004B4163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exon1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 / </w:t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RAD51B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:exon5 /</w:t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:exon3</w:t>
            </w:r>
            <w:r w:rsidRPr="002F1550"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。</w:t>
            </w:r>
          </w:p>
          <w:p w14:paraId="0DDA3A35" w14:textId="11519880" w:rsidR="00182194" w:rsidRPr="002F1550" w:rsidRDefault="00182194" w:rsidP="000E4980">
            <w:pPr>
              <w:widowControl/>
              <w:ind w:left="360" w:hangingChars="200" w:hanging="360"/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</w:pPr>
            <w:r w:rsidRPr="00182194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*： 大片段重排检测仅限外周血样本。</w:t>
            </w:r>
          </w:p>
        </w:tc>
      </w:tr>
    </w:tbl>
    <w:p w14:paraId="1195B798" w14:textId="77777777" w:rsidR="006A5168" w:rsidRDefault="006A5168" w:rsidP="006A5168">
      <w:bookmarkStart w:id="21" w:name="_Hlk224631699"/>
      <w:bookmarkEnd w:id="18"/>
      <w:bookmarkEnd w:id="20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endif%}</w:t>
      </w:r>
      <w:bookmarkEnd w:id="21"/>
    </w:p>
    <w:p w14:paraId="235804A6" w14:textId="531A1417" w:rsidR="00213A1F" w:rsidRDefault="00771A45" w:rsidP="009B36D5">
      <w:pPr>
        <w:widowControl/>
        <w:spacing w:line="20" w:lineRule="exact"/>
        <w:jc w:val="left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702B7166" w14:textId="4F029EA0" w:rsidR="00695A30" w:rsidRDefault="00695A30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lastRenderedPageBreak/>
        <w:t>{%p if judge_brca_cnv == “mlpa”%}</w:t>
      </w:r>
    </w:p>
    <w:p w14:paraId="2A819823" w14:textId="2363EE7F" w:rsidR="008118E7" w:rsidRPr="008118E7" w:rsidRDefault="008118E7">
      <w:pPr>
        <w:widowControl/>
        <w:jc w:val="left"/>
        <w:rPr>
          <w:rFonts w:ascii="微软雅黑" w:eastAsia="微软雅黑" w:hAnsi="微软雅黑"/>
        </w:rPr>
      </w:pPr>
      <w:r w:rsidRPr="00B36260">
        <w:rPr>
          <w:rFonts w:ascii="微软雅黑" w:eastAsia="微软雅黑" w:hAnsi="微软雅黑"/>
          <w:b/>
          <w:bCs/>
        </w:rPr>
        <w:t xml:space="preserve">{%p if </w:t>
      </w:r>
      <w:r w:rsidRPr="008118E7">
        <w:rPr>
          <w:rFonts w:ascii="微软雅黑" w:eastAsia="微软雅黑" w:hAnsi="微软雅黑"/>
          <w:b/>
          <w:bCs/>
        </w:rPr>
        <w:t>var_brca.snv_s.B1_L5 + var_brca.snv_s.B2_L5+ var_brca.snv_s.B1_L4 + var_brca.snv_s.B2_L4</w:t>
      </w:r>
      <w:r w:rsidR="00695A30">
        <w:rPr>
          <w:rFonts w:ascii="微软雅黑" w:eastAsia="微软雅黑" w:hAnsi="微软雅黑" w:hint="eastAsia"/>
          <w:b/>
          <w:bCs/>
        </w:rPr>
        <w:t xml:space="preserve"> </w:t>
      </w:r>
      <w:r w:rsidR="00695A30" w:rsidRPr="00695A30">
        <w:rPr>
          <w:rFonts w:ascii="微软雅黑" w:eastAsia="微软雅黑" w:hAnsi="微软雅黑" w:hint="eastAsia"/>
          <w:b/>
          <w:bCs/>
        </w:rPr>
        <w:t>+ var_brca.mlpa_v2.B1_mlpa_L5 + var_brca.mlpa_v2.B2_mlpa_L5 + var_brca.mlpa_v2.B1_mlpa_L4 + var_brca.mlpa_v2.B2_mlpa_L4</w:t>
      </w:r>
      <w:r w:rsidRPr="008118E7">
        <w:rPr>
          <w:rFonts w:ascii="微软雅黑" w:eastAsia="微软雅黑" w:hAnsi="微软雅黑"/>
          <w:b/>
          <w:bCs/>
        </w:rPr>
        <w:t xml:space="preserve"> </w:t>
      </w:r>
      <w:r w:rsidRPr="00B36260">
        <w:rPr>
          <w:rFonts w:ascii="微软雅黑" w:eastAsia="微软雅黑" w:hAnsi="微软雅黑"/>
          <w:b/>
          <w:bCs/>
        </w:rPr>
        <w:t>%}</w:t>
      </w:r>
    </w:p>
    <w:p w14:paraId="01ABCFFC" w14:textId="7A3CAAFD" w:rsidR="007B6A0C" w:rsidRDefault="007B6A0C" w:rsidP="007B6A0C">
      <w:pPr>
        <w:pStyle w:val="af1"/>
        <w:outlineLvl w:val="0"/>
        <w:rPr>
          <w:rFonts w:cs="Arial"/>
          <w:color w:val="009999"/>
        </w:rPr>
      </w:pPr>
      <w:bookmarkStart w:id="22" w:name="_Toc151017417"/>
      <w:bookmarkStart w:id="23" w:name="_Toc150861115"/>
      <w:bookmarkStart w:id="24" w:name="_Hlk71624838"/>
      <w:r>
        <w:rPr>
          <w:rFonts w:cs="Arial" w:hint="eastAsia"/>
          <w:color w:val="009999"/>
        </w:rPr>
        <w:t>附录五：</w:t>
      </w:r>
      <w:bookmarkStart w:id="25" w:name="_Hlk71624981"/>
      <w:r>
        <w:rPr>
          <w:rFonts w:cs="Arial" w:hint="eastAsia"/>
          <w:color w:val="009999"/>
        </w:rPr>
        <w:t>健康风险管理</w:t>
      </w:r>
      <w:bookmarkEnd w:id="22"/>
      <w:bookmarkEnd w:id="25"/>
    </w:p>
    <w:p w14:paraId="3756B770" w14:textId="77777777" w:rsidR="007B6A0C" w:rsidRDefault="007B6A0C" w:rsidP="007B6A0C">
      <w:pPr>
        <w:pStyle w:val="af4"/>
        <w:numPr>
          <w:ilvl w:val="0"/>
          <w:numId w:val="4"/>
        </w:numPr>
        <w:ind w:firstLineChars="0"/>
        <w:rPr>
          <w:rFonts w:ascii="微软雅黑" w:eastAsia="微软雅黑" w:hAnsi="微软雅黑"/>
          <w:b/>
          <w:bCs/>
        </w:rPr>
      </w:pPr>
      <w:bookmarkStart w:id="26" w:name="_Hlk150863471"/>
      <w:bookmarkStart w:id="27" w:name="_Hlk71624864"/>
      <w:r>
        <w:rPr>
          <w:rFonts w:ascii="微软雅黑" w:eastAsia="微软雅黑" w:hAnsi="微软雅黑" w:hint="eastAsia"/>
          <w:b/>
          <w:bCs/>
        </w:rPr>
        <w:t>遗传风险提示</w:t>
      </w:r>
    </w:p>
    <w:p w14:paraId="14C80E34" w14:textId="77777777" w:rsidR="007B6A0C" w:rsidRDefault="007B6A0C" w:rsidP="007B6A0C">
      <w:pPr>
        <w:snapToGrid w:val="0"/>
        <w:ind w:firstLineChars="200" w:firstLine="360"/>
        <w:contextualSpacing/>
        <w:rPr>
          <w:rFonts w:ascii="微软雅黑" w:eastAsia="微软雅黑" w:hAnsi="微软雅黑"/>
          <w:sz w:val="18"/>
          <w:szCs w:val="18"/>
        </w:rPr>
      </w:pPr>
      <w:r w:rsidRPr="00040360">
        <w:rPr>
          <w:rFonts w:ascii="微软雅黑" w:eastAsia="微软雅黑" w:hAnsi="微软雅黑"/>
          <w:i/>
          <w:iCs/>
          <w:sz w:val="18"/>
          <w:szCs w:val="18"/>
        </w:rPr>
        <w:t>BRCA1</w:t>
      </w:r>
      <w:r w:rsidRPr="00040360">
        <w:rPr>
          <w:rFonts w:ascii="微软雅黑" w:eastAsia="微软雅黑" w:hAnsi="微软雅黑"/>
          <w:sz w:val="18"/>
          <w:szCs w:val="18"/>
        </w:rPr>
        <w:t>基因和</w:t>
      </w:r>
      <w:r w:rsidRPr="00040360">
        <w:rPr>
          <w:rFonts w:ascii="微软雅黑" w:eastAsia="微软雅黑" w:hAnsi="微软雅黑"/>
          <w:i/>
          <w:iCs/>
          <w:sz w:val="18"/>
          <w:szCs w:val="18"/>
        </w:rPr>
        <w:t>BRCA2</w:t>
      </w:r>
      <w:r w:rsidRPr="00040360">
        <w:rPr>
          <w:rFonts w:ascii="微软雅黑" w:eastAsia="微软雅黑" w:hAnsi="微软雅黑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4"/>
        <w:gridCol w:w="973"/>
        <w:gridCol w:w="1153"/>
        <w:gridCol w:w="5186"/>
      </w:tblGrid>
      <w:tr w:rsidR="007B6A0C" w:rsidRPr="00040360" w14:paraId="74C8C7DD" w14:textId="77777777" w:rsidTr="007C6FAF">
        <w:trPr>
          <w:trHeight w:val="397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59D5A932" w14:textId="77777777" w:rsidR="007B6A0C" w:rsidRPr="00040360" w:rsidRDefault="007B6A0C" w:rsidP="00CB453B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7B6A0C" w:rsidRPr="0062098C" w14:paraId="244269E9" w14:textId="77777777" w:rsidTr="00CB453B">
        <w:trPr>
          <w:trHeight w:val="397"/>
        </w:trPr>
        <w:tc>
          <w:tcPr>
            <w:tcW w:w="1878" w:type="pct"/>
            <w:gridSpan w:val="3"/>
            <w:tcBorders>
              <w:top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A86E48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基因和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基因都是常染色体显性遗传基因。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当父亲或母亲为携带者时，有5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%概率遗传给下一代。</w:t>
            </w:r>
          </w:p>
          <w:p w14:paraId="399BA9E1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检测结果显示您为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或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致病性或疑似致病性变异携带者，您的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一级亲属（父母、兄弟姐妹、子女等）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3122" w:type="pct"/>
            <w:tcBorders>
              <w:top w:val="nil"/>
              <w:left w:val="dashed" w:sz="4" w:space="0" w:color="BFBFBF" w:themeColor="background1" w:themeShade="BF"/>
              <w:bottom w:val="nil"/>
            </w:tcBorders>
            <w:shd w:val="clear" w:color="auto" w:fill="FFFFFF" w:themeFill="background1"/>
            <w:vAlign w:val="center"/>
          </w:tcPr>
          <w:p w14:paraId="23D101E5" w14:textId="77777777" w:rsidR="007B6A0C" w:rsidRPr="0062098C" w:rsidRDefault="007B6A0C" w:rsidP="00CB453B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noProof/>
                <w:sz w:val="16"/>
                <w:szCs w:val="16"/>
              </w:rPr>
              <w:drawing>
                <wp:inline distT="0" distB="0" distL="0" distR="0" wp14:anchorId="7DD20314" wp14:editId="7CCD09E0">
                  <wp:extent cx="2019300" cy="2019300"/>
                  <wp:effectExtent l="0" t="0" r="0" b="0"/>
                  <wp:docPr id="511292531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91" cy="2019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A0C" w:rsidRPr="00040360" w14:paraId="67E4FB1B" w14:textId="77777777" w:rsidTr="00CB453B">
        <w:trPr>
          <w:trHeight w:val="397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22E5E092" w14:textId="77777777" w:rsidR="007B6A0C" w:rsidRPr="00040360" w:rsidRDefault="007B6A0C" w:rsidP="00CB453B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7B6A0C" w:rsidRPr="00040360" w14:paraId="48C242F9" w14:textId="77777777" w:rsidTr="00CB453B">
        <w:trPr>
          <w:trHeight w:val="397"/>
        </w:trPr>
        <w:tc>
          <w:tcPr>
            <w:tcW w:w="59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82323E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E62E4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7B4B40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80岁时累积风险分别为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72%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0A6B12F0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中国人群数据显示，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致病性或疑似致病性变异女性携带者乳腺癌发生风险在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79岁前分别为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37.9%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36.5%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，是健康女性乳腺癌发病风险（3.6%）的10倍左右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27033093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51AB7984" w14:textId="77777777" w:rsidTr="00CB453B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9036BA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906978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对侧乳腺癌发病风险增加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512AE9A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致病性或疑似致病性变异女性携带者在确诊后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20年对侧乳腺癌累积风险分别为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40%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6%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765262F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中国人群样本研究显示，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致病性或疑似致病性变异女性携带者确诊后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10年对侧乳腺癌累积风险分别为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15.5%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17.5%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32037537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654EDAB0" w14:textId="77777777" w:rsidTr="00CB453B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1AA6D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D3D989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与早发乳腺癌相关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0D4D309E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突变乳腺癌患者普遍呈现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发病年龄更早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的特点，平均发病年龄较散发性乳腺癌患者早 5～8年。其中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突变的乳腺癌约30%表现为早发性乳腺癌（发病年龄≤40 岁）。而无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突变的乳腺癌，仅17%左右为早发性乳腺癌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（中国家族遗传性肿瘤临床诊疗专家共识（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2021 年版）(1)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—家族遗传性乳腺癌）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7C052AE8" w14:textId="77777777" w:rsidTr="00CB453B">
        <w:trPr>
          <w:trHeight w:val="397"/>
        </w:trPr>
        <w:tc>
          <w:tcPr>
            <w:tcW w:w="59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28821C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6141C6D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男性乳腺</w:t>
            </w: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3C935A8A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lastRenderedPageBreak/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.2%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7%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-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lastRenderedPageBreak/>
              <w:t>8%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，远高于一般男性的乳腺癌风险（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0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.1%）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PMID: 20927582,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20587410,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18042939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488C0293" w14:textId="77777777" w:rsidTr="00CB453B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4C111F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卵巢癌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A39C26F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34E4CCA7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0岁时累积风险分别为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4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8.3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20.0%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32676552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4759E7CB" w14:textId="77777777" w:rsidTr="00CB453B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4BAE6C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86F4A16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607A1A90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0%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31495749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6E59CF2C" w14:textId="77777777" w:rsidTr="00CB453B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1E3CA6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6098758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569A090B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0岁时累积风险为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1.4%-1.5%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（女性）、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.1%-4.1%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（男性），是普通人群风险的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.4-6倍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10433620,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23099806,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16141007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</w:tbl>
    <w:p w14:paraId="066DC592" w14:textId="77777777" w:rsidR="007B6A0C" w:rsidRPr="00040360" w:rsidRDefault="007B6A0C" w:rsidP="007B6A0C">
      <w:pPr>
        <w:rPr>
          <w:rFonts w:ascii="微软雅黑" w:eastAsia="微软雅黑" w:hAnsi="微软雅黑"/>
          <w:sz w:val="10"/>
          <w:szCs w:val="10"/>
        </w:rPr>
      </w:pPr>
    </w:p>
    <w:p w14:paraId="3C412BCF" w14:textId="77777777" w:rsidR="007B6A0C" w:rsidRDefault="007B6A0C" w:rsidP="007B6A0C">
      <w:pPr>
        <w:pStyle w:val="af4"/>
        <w:numPr>
          <w:ilvl w:val="0"/>
          <w:numId w:val="4"/>
        </w:numPr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健康管理建议</w:t>
      </w:r>
    </w:p>
    <w:p w14:paraId="2B3A7FC3" w14:textId="77777777" w:rsidR="007B6A0C" w:rsidRPr="0062098C" w:rsidRDefault="007B6A0C" w:rsidP="007B6A0C">
      <w:pPr>
        <w:spacing w:line="380" w:lineRule="exact"/>
        <w:ind w:firstLine="420"/>
        <w:rPr>
          <w:rFonts w:ascii="微软雅黑" w:eastAsia="微软雅黑" w:hAnsi="微软雅黑"/>
          <w:sz w:val="18"/>
          <w:szCs w:val="18"/>
        </w:rPr>
      </w:pP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《美国国家综合癌症网络（National Comprehensive Cancer Network，N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CCN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）指南》、《中国乳腺癌患者</w:t>
      </w:r>
      <w:r w:rsidRPr="0062098C">
        <w:rPr>
          <w:rFonts w:ascii="微软雅黑" w:eastAsia="微软雅黑" w:hAnsi="微软雅黑" w:hint="eastAsia"/>
          <w:i/>
          <w:iCs/>
          <w:color w:val="000000" w:themeColor="text1"/>
          <w:sz w:val="18"/>
          <w:szCs w:val="18"/>
        </w:rPr>
        <w:t>BRCA</w:t>
      </w:r>
      <w:r w:rsidRPr="0062098C"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1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/</w:t>
      </w:r>
      <w:r w:rsidRPr="0062098C"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2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2020年版）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》均</w:t>
      </w:r>
      <w:r w:rsidRPr="0062098C">
        <w:rPr>
          <w:rFonts w:ascii="微软雅黑" w:eastAsia="微软雅黑" w:hAnsi="微软雅黑" w:hint="eastAsia"/>
          <w:sz w:val="18"/>
          <w:szCs w:val="18"/>
        </w:rPr>
        <w:t>推荐</w:t>
      </w:r>
      <w:r w:rsidRPr="0062098C">
        <w:rPr>
          <w:rFonts w:ascii="微软雅黑" w:eastAsia="微软雅黑" w:hAnsi="微软雅黑" w:hint="eastAsia"/>
          <w:i/>
          <w:iCs/>
          <w:sz w:val="18"/>
          <w:szCs w:val="18"/>
        </w:rPr>
        <w:t>BRCA1</w:t>
      </w:r>
      <w:r w:rsidRPr="0062098C">
        <w:rPr>
          <w:rFonts w:ascii="微软雅黑" w:eastAsia="微软雅黑" w:hAnsi="微软雅黑"/>
          <w:sz w:val="18"/>
          <w:szCs w:val="18"/>
        </w:rPr>
        <w:t>/</w:t>
      </w:r>
      <w:r w:rsidRPr="0062098C">
        <w:rPr>
          <w:rFonts w:ascii="微软雅黑" w:eastAsia="微软雅黑" w:hAnsi="微软雅黑" w:hint="eastAsia"/>
          <w:i/>
          <w:iCs/>
          <w:sz w:val="18"/>
          <w:szCs w:val="18"/>
        </w:rPr>
        <w:t>2</w:t>
      </w:r>
      <w:r w:rsidRPr="0062098C">
        <w:rPr>
          <w:rFonts w:ascii="微软雅黑" w:eastAsia="微软雅黑" w:hAnsi="微软雅黑" w:hint="eastAsia"/>
          <w:sz w:val="18"/>
          <w:szCs w:val="18"/>
        </w:rPr>
        <w:t>基因致病性或疑似致病性变异携带者进行</w:t>
      </w:r>
      <w:r w:rsidRPr="0062098C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定期检查或筛查</w:t>
      </w:r>
      <w:r w:rsidRPr="0062098C">
        <w:rPr>
          <w:rFonts w:ascii="微软雅黑" w:eastAsia="微软雅黑" w:hAnsi="微软雅黑" w:hint="eastAsia"/>
          <w:sz w:val="18"/>
          <w:szCs w:val="18"/>
        </w:rPr>
        <w:t>，并采取合适的</w:t>
      </w:r>
      <w:r w:rsidRPr="0062098C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预防措施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4"/>
        <w:gridCol w:w="497"/>
        <w:gridCol w:w="1216"/>
        <w:gridCol w:w="5459"/>
      </w:tblGrid>
      <w:tr w:rsidR="007B6A0C" w:rsidRPr="0062098C" w14:paraId="06E2B676" w14:textId="77777777" w:rsidTr="007C6FAF">
        <w:trPr>
          <w:trHeight w:val="397"/>
        </w:trPr>
        <w:tc>
          <w:tcPr>
            <w:tcW w:w="683" w:type="pct"/>
            <w:tcBorders>
              <w:top w:val="nil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7E443454" w14:textId="77777777" w:rsidR="007B6A0C" w:rsidRPr="0062098C" w:rsidRDefault="007B6A0C" w:rsidP="00CB453B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癌种</w:t>
            </w:r>
            <w:r w:rsidRPr="0062098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317" w:type="pct"/>
            <w:gridSpan w:val="3"/>
            <w:tcBorders>
              <w:top w:val="nil"/>
              <w:left w:val="single" w:sz="4" w:space="0" w:color="FFFFFF" w:themeColor="background1"/>
              <w:bottom w:val="nil"/>
            </w:tcBorders>
            <w:shd w:val="clear" w:color="auto" w:fill="009999"/>
            <w:vAlign w:val="center"/>
          </w:tcPr>
          <w:p w14:paraId="19986837" w14:textId="77777777" w:rsidR="007B6A0C" w:rsidRPr="0062098C" w:rsidRDefault="007B6A0C" w:rsidP="00CB453B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7B6A0C" w:rsidRPr="0062098C" w14:paraId="2FFF1E24" w14:textId="77777777" w:rsidTr="00CB453B">
        <w:trPr>
          <w:trHeight w:val="397"/>
        </w:trPr>
        <w:tc>
          <w:tcPr>
            <w:tcW w:w="683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7E9459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0DFF1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00BAC6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0A2375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培养乳房防护意识</w:t>
            </w:r>
          </w:p>
        </w:tc>
      </w:tr>
      <w:tr w:rsidR="007B6A0C" w:rsidRPr="0062098C" w14:paraId="4E83C57C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340E5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17E3F9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91874B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003F29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定期（每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-12个月）进行临床乳腺检查</w:t>
            </w:r>
          </w:p>
        </w:tc>
      </w:tr>
      <w:tr w:rsidR="007B6A0C" w:rsidRPr="0062098C" w14:paraId="5339D960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3C0BBA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9AA4B5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AD67D4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751312" w14:textId="77777777" w:rsidR="007B6A0C" w:rsidRPr="0062098C" w:rsidRDefault="007B6A0C" w:rsidP="00CB453B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每年1次乳腺磁共振成像对比剂成像（MRI）（当MRI不可用时，考虑行断层摄影）。</w:t>
            </w:r>
          </w:p>
          <w:p w14:paraId="72697852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如家族史包含3</w:t>
            </w:r>
            <w:r w:rsidRPr="0062098C">
              <w:rPr>
                <w:rFonts w:ascii="微软雅黑" w:eastAsia="微软雅黑" w:hAnsi="微软雅黑" w:cs="思源黑体 CN Light"/>
                <w:sz w:val="18"/>
                <w:szCs w:val="18"/>
              </w:rPr>
              <w:t>0岁前确诊乳腺癌，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基于家族史进行个体化处理。</w:t>
            </w:r>
          </w:p>
        </w:tc>
      </w:tr>
      <w:tr w:rsidR="007B6A0C" w:rsidRPr="0062098C" w14:paraId="5B2C5A90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550DD1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FFF1E0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EF0E64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080172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每年1次乳腺断层摄影检查和磁共振成像对比剂成像（MRI）。</w:t>
            </w:r>
          </w:p>
        </w:tc>
      </w:tr>
      <w:tr w:rsidR="007B6A0C" w:rsidRPr="0062098C" w14:paraId="3419E30D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9B32BC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F629C5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AD2B60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＞7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6606A7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个体化处理。</w:t>
            </w:r>
          </w:p>
        </w:tc>
      </w:tr>
      <w:tr w:rsidR="007B6A0C" w:rsidRPr="0062098C" w14:paraId="12CF5116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282DE8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76025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455E89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4882D0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携带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8"/>
                <w:szCs w:val="18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致病性或疑似致病性变异、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7B6A0C" w:rsidRPr="0062098C" w14:paraId="7710F947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668592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1EFDF2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00E077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B00DDF" w14:textId="77777777" w:rsidR="007B6A0C" w:rsidRPr="0062098C" w:rsidRDefault="007B6A0C" w:rsidP="00CB453B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7B6A0C" w:rsidRPr="0062098C" w14:paraId="399D6EBC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380DC1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7493C8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56445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895C0F" w14:textId="77777777" w:rsidR="007B6A0C" w:rsidRPr="0062098C" w:rsidRDefault="007B6A0C" w:rsidP="00CB453B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使用降低风险的药物</w:t>
            </w:r>
          </w:p>
        </w:tc>
      </w:tr>
      <w:tr w:rsidR="007B6A0C" w:rsidRPr="0062098C" w14:paraId="242207D3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AE007B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5554E3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A65902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B1AC0A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乳房自检及相关教育，每年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1次临床乳腺检查</w:t>
            </w:r>
          </w:p>
        </w:tc>
      </w:tr>
      <w:tr w:rsidR="007B6A0C" w:rsidRPr="0062098C" w14:paraId="634EDBC3" w14:textId="77777777" w:rsidTr="00CB453B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2FDCC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A1F544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F0E11D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男性乳房发育症患者：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9F8EDA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考虑每年1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次乳腺X线检查</w:t>
            </w:r>
          </w:p>
          <w:p w14:paraId="0DC1EA8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开始检查时间应早于家族中最年轻的男性乳腺癌患者确诊年龄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0年</w:t>
            </w:r>
          </w:p>
        </w:tc>
      </w:tr>
      <w:tr w:rsidR="007B6A0C" w:rsidRPr="0062098C" w14:paraId="2ED1E70D" w14:textId="77777777" w:rsidTr="00CB453B">
        <w:trPr>
          <w:trHeight w:val="397"/>
        </w:trPr>
        <w:tc>
          <w:tcPr>
            <w:tcW w:w="683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1B3CF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卵巢癌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6C0296" w14:textId="2A775B1E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对于选择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降低风险的输卵管-卵巢切除术（RRSO）的患者，通常在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5-40岁进行手术，手术应在完成生育后进行。</w:t>
            </w:r>
          </w:p>
          <w:p w14:paraId="5AAC0E08" w14:textId="77777777" w:rsidR="007B6A0C" w:rsidRPr="0062098C" w:rsidRDefault="007B6A0C" w:rsidP="00CB453B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相关卵巢癌的确诊年龄通常较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相关卵巢癌晚8~10年，故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基因致病性或疑似致病性变异携带者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可将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RRSO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合理推迟至40~45岁进行，需综合考虑家族中卵巢器的确诊年龄。</w:t>
            </w:r>
          </w:p>
          <w:p w14:paraId="15A32512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7B6A0C" w:rsidRPr="0062098C" w14:paraId="5A589A12" w14:textId="77777777" w:rsidTr="00CB453B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99AA73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4317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32CD79E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对于不选择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0-35岁开始选择阴道超声和血清CA-125检查对卵巢癌进行筛查，筛查需遵循临床医师的指导。</w:t>
            </w:r>
          </w:p>
        </w:tc>
      </w:tr>
      <w:tr w:rsidR="007B6A0C" w:rsidRPr="0062098C" w14:paraId="579B9A5A" w14:textId="77777777" w:rsidTr="00CB453B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1B7DEE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DBAE1AF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0岁开始，建议BRCA2致病性或疑似致病性变异携带者进行前列腺癌筛查。</w:t>
            </w:r>
          </w:p>
          <w:p w14:paraId="0570E8B2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BRCA1致病性或疑似致病性变异携带者可考虑进行前列腺癌筛查。</w:t>
            </w:r>
          </w:p>
        </w:tc>
      </w:tr>
      <w:tr w:rsidR="007B6A0C" w:rsidRPr="0062098C" w14:paraId="79F44431" w14:textId="77777777" w:rsidTr="00CB453B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7D568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E6E0941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有外分泌胰腺癌家族史时，考虑在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0岁开始或者比家族中最年轻的外分泌胰腺癌患者年轻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0岁开始进行胰腺癌筛查。</w:t>
            </w:r>
          </w:p>
          <w:p w14:paraId="0E65FEFF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7B6A0C" w:rsidRPr="0062098C" w14:paraId="75598A3F" w14:textId="77777777" w:rsidTr="00CB453B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E8F78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携带者亲属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66D977E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建议进行</w:t>
            </w:r>
            <w:r w:rsidRPr="0062098C">
              <w:rPr>
                <w:rFonts w:ascii="微软雅黑" w:eastAsia="微软雅黑" w:hAnsi="微软雅黑"/>
                <w:color w:val="1A171B"/>
                <w:sz w:val="18"/>
                <w:szCs w:val="18"/>
              </w:rPr>
              <w:t>遗传咨询以及该变异的检测</w:t>
            </w:r>
          </w:p>
        </w:tc>
      </w:tr>
      <w:bookmarkEnd w:id="26"/>
    </w:tbl>
    <w:p w14:paraId="7A1E7741" w14:textId="48FA57B7" w:rsidR="007B6A0C" w:rsidRDefault="007B6A0C" w:rsidP="007B6A0C">
      <w:pPr>
        <w:widowControl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br w:type="page"/>
      </w:r>
    </w:p>
    <w:p w14:paraId="07B2386C" w14:textId="77777777" w:rsidR="008118E7" w:rsidRDefault="008118E7" w:rsidP="008118E7">
      <w:pPr>
        <w:widowControl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{%p</w:t>
      </w:r>
      <w:r>
        <w:rPr>
          <w:rFonts w:ascii="微软雅黑" w:eastAsia="微软雅黑" w:hAnsi="微软雅黑"/>
          <w:b/>
          <w:bCs/>
        </w:rPr>
        <w:t xml:space="preserve"> endif</w:t>
      </w:r>
      <w:r>
        <w:rPr>
          <w:rFonts w:ascii="微软雅黑" w:eastAsia="微软雅黑" w:hAnsi="微软雅黑" w:hint="eastAsia"/>
          <w:b/>
          <w:bCs/>
        </w:rPr>
        <w:t>%}</w:t>
      </w:r>
    </w:p>
    <w:p w14:paraId="5164B9FE" w14:textId="0FF8EFCD" w:rsidR="00695A30" w:rsidRDefault="00695A30" w:rsidP="008118E7">
      <w:pPr>
        <w:widowControl/>
        <w:jc w:val="left"/>
        <w:rPr>
          <w:rFonts w:ascii="微软雅黑" w:eastAsia="微软雅黑" w:hAnsi="微软雅黑"/>
          <w:b/>
          <w:bCs/>
          <w:highlight w:val="magenta"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else%}</w:t>
      </w:r>
    </w:p>
    <w:p w14:paraId="726EC35B" w14:textId="6B434585" w:rsidR="00695A30" w:rsidRPr="008118E7" w:rsidRDefault="00695A30" w:rsidP="00695A30">
      <w:pPr>
        <w:widowControl/>
        <w:jc w:val="left"/>
        <w:rPr>
          <w:rFonts w:ascii="微软雅黑" w:eastAsia="微软雅黑" w:hAnsi="微软雅黑"/>
        </w:rPr>
      </w:pPr>
      <w:r w:rsidRPr="00B36260">
        <w:rPr>
          <w:rFonts w:ascii="微软雅黑" w:eastAsia="微软雅黑" w:hAnsi="微软雅黑"/>
          <w:b/>
          <w:bCs/>
        </w:rPr>
        <w:t xml:space="preserve">{%p if </w:t>
      </w:r>
      <w:r w:rsidRPr="008118E7">
        <w:rPr>
          <w:rFonts w:ascii="微软雅黑" w:eastAsia="微软雅黑" w:hAnsi="微软雅黑"/>
          <w:b/>
          <w:bCs/>
        </w:rPr>
        <w:t>var_brca.snv_s.B1_L5 + var_brca.snv_s.B2_L5+ var_brca.snv_s.B1_L4 + var_brca.snv_s.B2_L4</w:t>
      </w:r>
      <w:r>
        <w:rPr>
          <w:rFonts w:ascii="微软雅黑" w:eastAsia="微软雅黑" w:hAnsi="微软雅黑" w:hint="eastAsia"/>
          <w:b/>
          <w:bCs/>
        </w:rPr>
        <w:t xml:space="preserve"> </w:t>
      </w:r>
      <w:r w:rsidR="00D511AC">
        <w:rPr>
          <w:rFonts w:ascii="微软雅黑" w:eastAsia="微软雅黑" w:hAnsi="微软雅黑" w:hint="eastAsia"/>
          <w:b/>
          <w:bCs/>
        </w:rPr>
        <w:t xml:space="preserve">+ </w:t>
      </w:r>
      <w:r w:rsidRPr="00695A30">
        <w:rPr>
          <w:rFonts w:ascii="微软雅黑" w:eastAsia="微软雅黑" w:hAnsi="微软雅黑" w:hint="eastAsia"/>
          <w:b/>
          <w:bCs/>
        </w:rPr>
        <w:t>var_brca.gcnv_v2.B1_gcnv_L5 + var_brca.gcnv_v2.B2_gcnv_L5 + var_brca.gcnv_v2.B1_gcnv_L4 + var_brca.gcnv_v2.B2_gcnv_L4</w:t>
      </w:r>
      <w:r w:rsidRPr="008118E7">
        <w:rPr>
          <w:rFonts w:ascii="微软雅黑" w:eastAsia="微软雅黑" w:hAnsi="微软雅黑"/>
          <w:b/>
          <w:bCs/>
        </w:rPr>
        <w:t xml:space="preserve"> </w:t>
      </w:r>
      <w:r w:rsidRPr="00B36260">
        <w:rPr>
          <w:rFonts w:ascii="微软雅黑" w:eastAsia="微软雅黑" w:hAnsi="微软雅黑"/>
          <w:b/>
          <w:bCs/>
        </w:rPr>
        <w:t>%}</w:t>
      </w:r>
    </w:p>
    <w:p w14:paraId="1E496C67" w14:textId="77777777" w:rsidR="00695A30" w:rsidRDefault="00695A30" w:rsidP="00695A30">
      <w:pPr>
        <w:pStyle w:val="af1"/>
        <w:outlineLvl w:val="0"/>
        <w:rPr>
          <w:rFonts w:cs="Arial"/>
          <w:color w:val="009999"/>
        </w:rPr>
      </w:pPr>
      <w:r>
        <w:rPr>
          <w:rFonts w:cs="Arial" w:hint="eastAsia"/>
          <w:color w:val="009999"/>
        </w:rPr>
        <w:t>附录五：健康风险管理</w:t>
      </w:r>
    </w:p>
    <w:p w14:paraId="01D06617" w14:textId="77777777" w:rsidR="00695A30" w:rsidRDefault="00695A30" w:rsidP="00695A30">
      <w:pPr>
        <w:pStyle w:val="af4"/>
        <w:numPr>
          <w:ilvl w:val="0"/>
          <w:numId w:val="4"/>
        </w:numPr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遗传风险提示</w:t>
      </w:r>
    </w:p>
    <w:p w14:paraId="32E93C73" w14:textId="77777777" w:rsidR="00695A30" w:rsidRDefault="00695A30" w:rsidP="00695A30">
      <w:pPr>
        <w:snapToGrid w:val="0"/>
        <w:ind w:firstLineChars="200" w:firstLine="360"/>
        <w:contextualSpacing/>
        <w:rPr>
          <w:rFonts w:ascii="微软雅黑" w:eastAsia="微软雅黑" w:hAnsi="微软雅黑"/>
          <w:sz w:val="18"/>
          <w:szCs w:val="18"/>
        </w:rPr>
      </w:pPr>
      <w:r w:rsidRPr="00040360">
        <w:rPr>
          <w:rFonts w:ascii="微软雅黑" w:eastAsia="微软雅黑" w:hAnsi="微软雅黑"/>
          <w:i/>
          <w:iCs/>
          <w:sz w:val="18"/>
          <w:szCs w:val="18"/>
        </w:rPr>
        <w:t>BRCA1</w:t>
      </w:r>
      <w:r w:rsidRPr="00040360">
        <w:rPr>
          <w:rFonts w:ascii="微软雅黑" w:eastAsia="微软雅黑" w:hAnsi="微软雅黑"/>
          <w:sz w:val="18"/>
          <w:szCs w:val="18"/>
        </w:rPr>
        <w:t>基因和</w:t>
      </w:r>
      <w:r w:rsidRPr="00040360">
        <w:rPr>
          <w:rFonts w:ascii="微软雅黑" w:eastAsia="微软雅黑" w:hAnsi="微软雅黑"/>
          <w:i/>
          <w:iCs/>
          <w:sz w:val="18"/>
          <w:szCs w:val="18"/>
        </w:rPr>
        <w:t>BRCA2</w:t>
      </w:r>
      <w:r w:rsidRPr="00040360">
        <w:rPr>
          <w:rFonts w:ascii="微软雅黑" w:eastAsia="微软雅黑" w:hAnsi="微软雅黑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4"/>
        <w:gridCol w:w="973"/>
        <w:gridCol w:w="1153"/>
        <w:gridCol w:w="5186"/>
      </w:tblGrid>
      <w:tr w:rsidR="00695A30" w:rsidRPr="00040360" w14:paraId="58BF288A" w14:textId="77777777" w:rsidTr="009C6B2F">
        <w:trPr>
          <w:trHeight w:val="397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38C0D52E" w14:textId="77777777" w:rsidR="00695A30" w:rsidRPr="00040360" w:rsidRDefault="00695A30" w:rsidP="009C6B2F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695A30" w:rsidRPr="0062098C" w14:paraId="0593C018" w14:textId="77777777" w:rsidTr="009C6B2F">
        <w:trPr>
          <w:trHeight w:val="397"/>
        </w:trPr>
        <w:tc>
          <w:tcPr>
            <w:tcW w:w="1878" w:type="pct"/>
            <w:gridSpan w:val="3"/>
            <w:tcBorders>
              <w:top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832660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基因和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基因都是常染色体显性遗传基因。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当父亲或母亲为携带者时，有5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%概率遗传给下一代。</w:t>
            </w:r>
          </w:p>
          <w:p w14:paraId="1A640E77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检测结果显示您为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或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致病性或疑似致病性变异携带者，您的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一级亲属（父母、兄弟姐妹、子女等）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3122" w:type="pct"/>
            <w:tcBorders>
              <w:top w:val="nil"/>
              <w:left w:val="dashed" w:sz="4" w:space="0" w:color="BFBFBF" w:themeColor="background1" w:themeShade="BF"/>
              <w:bottom w:val="nil"/>
            </w:tcBorders>
            <w:shd w:val="clear" w:color="auto" w:fill="FFFFFF" w:themeFill="background1"/>
            <w:vAlign w:val="center"/>
          </w:tcPr>
          <w:p w14:paraId="0B8B99B1" w14:textId="77777777" w:rsidR="00695A30" w:rsidRPr="0062098C" w:rsidRDefault="00695A30" w:rsidP="009C6B2F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noProof/>
                <w:sz w:val="16"/>
                <w:szCs w:val="16"/>
              </w:rPr>
              <w:drawing>
                <wp:inline distT="0" distB="0" distL="0" distR="0" wp14:anchorId="1C36B283" wp14:editId="796B0F2C">
                  <wp:extent cx="2019300" cy="2019300"/>
                  <wp:effectExtent l="0" t="0" r="0" b="0"/>
                  <wp:docPr id="1402189888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91" cy="2019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A30" w:rsidRPr="00040360" w14:paraId="121ABF8E" w14:textId="77777777" w:rsidTr="009C6B2F">
        <w:trPr>
          <w:trHeight w:val="397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103D1351" w14:textId="77777777" w:rsidR="00695A30" w:rsidRPr="00040360" w:rsidRDefault="00695A30" w:rsidP="009C6B2F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695A30" w:rsidRPr="00040360" w14:paraId="3664E78B" w14:textId="77777777" w:rsidTr="009C6B2F">
        <w:trPr>
          <w:trHeight w:val="397"/>
        </w:trPr>
        <w:tc>
          <w:tcPr>
            <w:tcW w:w="59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3355BF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6D4BD6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37034D93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80岁时累积风险分别为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72%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14C3CB8F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中国人群数据显示，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致病性或疑似致病性变异女性携带者乳腺癌发生风险在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79岁前分别为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37.9%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36.5%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，是健康女性乳腺癌发病风险（3.6%）的10倍左右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27033093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6298B105" w14:textId="77777777" w:rsidTr="009C6B2F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139AFB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2D8713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对侧乳腺癌发病风险增加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04A388FF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致病性或疑似致病性变异女性携带者在确诊后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20年对侧乳腺癌累积风险分别为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40%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6%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10CB4EBF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中国人群样本研究显示，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致病性或疑似致病性变异女性携带者确诊后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10年对侧乳腺癌累积风险分别为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15.5%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17.5%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32037537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57F50380" w14:textId="77777777" w:rsidTr="009C6B2F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CBEDE4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71F030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与早发乳腺癌相关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3618294B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突变乳腺癌患者普遍呈现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发病年龄更早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的特点，平均发病年龄较散发性乳腺癌患者早 5～8年。其中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突变的乳腺癌约30%表现为早发性乳腺癌（发病年龄≤40 岁）。而无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突变的乳腺癌，仅17%左右为早发性乳腺癌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（中国家族遗传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lastRenderedPageBreak/>
              <w:t>性肿瘤临床诊疗专家共识（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2021 年版）(1)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—家族遗传性乳腺癌）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2EB64044" w14:textId="77777777" w:rsidTr="009C6B2F">
        <w:trPr>
          <w:trHeight w:val="397"/>
        </w:trPr>
        <w:tc>
          <w:tcPr>
            <w:tcW w:w="59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943CDC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AEFAB52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男性乳腺癌发病风险增加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78C5C1C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.2%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7%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-8%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，远高于一般男性的乳腺癌风险（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0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.1%）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PMID: 20927582,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20587410,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18042939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3403939E" w14:textId="77777777" w:rsidTr="009C6B2F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CC3CFB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卵巢癌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64C3F93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462FD4CD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0岁时累积风险分别为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4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8.3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20.0%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32676552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0C1DECBB" w14:textId="77777777" w:rsidTr="009C6B2F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42D165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667BDA0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54E263DD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0%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31495749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2FE25BE3" w14:textId="77777777" w:rsidTr="009C6B2F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0F746F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2F2B080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2369E0D0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0岁时累积风险为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1.4%-1.5%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（女性）、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.1%-4.1%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（男性），是普通人群风险的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.4-6倍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10433620,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23099806,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16141007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</w:tbl>
    <w:p w14:paraId="19EBE284" w14:textId="77777777" w:rsidR="00695A30" w:rsidRPr="00040360" w:rsidRDefault="00695A30" w:rsidP="00695A30">
      <w:pPr>
        <w:rPr>
          <w:rFonts w:ascii="微软雅黑" w:eastAsia="微软雅黑" w:hAnsi="微软雅黑"/>
          <w:sz w:val="10"/>
          <w:szCs w:val="10"/>
        </w:rPr>
      </w:pPr>
    </w:p>
    <w:p w14:paraId="095DADA2" w14:textId="77777777" w:rsidR="00695A30" w:rsidRDefault="00695A30" w:rsidP="00695A30">
      <w:pPr>
        <w:pStyle w:val="af4"/>
        <w:numPr>
          <w:ilvl w:val="0"/>
          <w:numId w:val="4"/>
        </w:numPr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健康管理建议</w:t>
      </w:r>
    </w:p>
    <w:p w14:paraId="69DAE4DC" w14:textId="77777777" w:rsidR="00695A30" w:rsidRPr="0062098C" w:rsidRDefault="00695A30" w:rsidP="00695A30">
      <w:pPr>
        <w:spacing w:line="380" w:lineRule="exact"/>
        <w:ind w:firstLine="420"/>
        <w:rPr>
          <w:rFonts w:ascii="微软雅黑" w:eastAsia="微软雅黑" w:hAnsi="微软雅黑"/>
          <w:sz w:val="18"/>
          <w:szCs w:val="18"/>
        </w:rPr>
      </w:pP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《美国国家综合癌症网络（National Comprehensive Cancer Network，N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CCN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）指南》、《中国乳腺癌患者</w:t>
      </w:r>
      <w:r w:rsidRPr="0062098C">
        <w:rPr>
          <w:rFonts w:ascii="微软雅黑" w:eastAsia="微软雅黑" w:hAnsi="微软雅黑" w:hint="eastAsia"/>
          <w:i/>
          <w:iCs/>
          <w:color w:val="000000" w:themeColor="text1"/>
          <w:sz w:val="18"/>
          <w:szCs w:val="18"/>
        </w:rPr>
        <w:t>BRCA</w:t>
      </w:r>
      <w:r w:rsidRPr="0062098C"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1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/</w:t>
      </w:r>
      <w:r w:rsidRPr="0062098C"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2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2020年版）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》均</w:t>
      </w:r>
      <w:r w:rsidRPr="0062098C">
        <w:rPr>
          <w:rFonts w:ascii="微软雅黑" w:eastAsia="微软雅黑" w:hAnsi="微软雅黑" w:hint="eastAsia"/>
          <w:sz w:val="18"/>
          <w:szCs w:val="18"/>
        </w:rPr>
        <w:t>推荐</w:t>
      </w:r>
      <w:r w:rsidRPr="0062098C">
        <w:rPr>
          <w:rFonts w:ascii="微软雅黑" w:eastAsia="微软雅黑" w:hAnsi="微软雅黑" w:hint="eastAsia"/>
          <w:i/>
          <w:iCs/>
          <w:sz w:val="18"/>
          <w:szCs w:val="18"/>
        </w:rPr>
        <w:t>BRCA1</w:t>
      </w:r>
      <w:r w:rsidRPr="0062098C">
        <w:rPr>
          <w:rFonts w:ascii="微软雅黑" w:eastAsia="微软雅黑" w:hAnsi="微软雅黑"/>
          <w:sz w:val="18"/>
          <w:szCs w:val="18"/>
        </w:rPr>
        <w:t>/</w:t>
      </w:r>
      <w:r w:rsidRPr="0062098C">
        <w:rPr>
          <w:rFonts w:ascii="微软雅黑" w:eastAsia="微软雅黑" w:hAnsi="微软雅黑" w:hint="eastAsia"/>
          <w:i/>
          <w:iCs/>
          <w:sz w:val="18"/>
          <w:szCs w:val="18"/>
        </w:rPr>
        <w:t>2</w:t>
      </w:r>
      <w:r w:rsidRPr="0062098C">
        <w:rPr>
          <w:rFonts w:ascii="微软雅黑" w:eastAsia="微软雅黑" w:hAnsi="微软雅黑" w:hint="eastAsia"/>
          <w:sz w:val="18"/>
          <w:szCs w:val="18"/>
        </w:rPr>
        <w:t>基因致病性或疑似致病性变异携带者进行</w:t>
      </w:r>
      <w:r w:rsidRPr="0062098C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定期检查或筛查</w:t>
      </w:r>
      <w:r w:rsidRPr="0062098C">
        <w:rPr>
          <w:rFonts w:ascii="微软雅黑" w:eastAsia="微软雅黑" w:hAnsi="微软雅黑" w:hint="eastAsia"/>
          <w:sz w:val="18"/>
          <w:szCs w:val="18"/>
        </w:rPr>
        <w:t>，并采取合适的</w:t>
      </w:r>
      <w:r w:rsidRPr="0062098C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预防措施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4"/>
        <w:gridCol w:w="497"/>
        <w:gridCol w:w="1216"/>
        <w:gridCol w:w="5459"/>
      </w:tblGrid>
      <w:tr w:rsidR="00695A30" w:rsidRPr="0062098C" w14:paraId="7E8A4BAF" w14:textId="77777777" w:rsidTr="009C6B2F">
        <w:trPr>
          <w:trHeight w:val="397"/>
        </w:trPr>
        <w:tc>
          <w:tcPr>
            <w:tcW w:w="683" w:type="pct"/>
            <w:tcBorders>
              <w:top w:val="nil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0D8AB0EE" w14:textId="77777777" w:rsidR="00695A30" w:rsidRPr="0062098C" w:rsidRDefault="00695A30" w:rsidP="009C6B2F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癌种</w:t>
            </w:r>
            <w:r w:rsidRPr="0062098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317" w:type="pct"/>
            <w:gridSpan w:val="3"/>
            <w:tcBorders>
              <w:top w:val="nil"/>
              <w:left w:val="single" w:sz="4" w:space="0" w:color="FFFFFF" w:themeColor="background1"/>
              <w:bottom w:val="nil"/>
            </w:tcBorders>
            <w:shd w:val="clear" w:color="auto" w:fill="009999"/>
            <w:vAlign w:val="center"/>
          </w:tcPr>
          <w:p w14:paraId="1CB2483F" w14:textId="77777777" w:rsidR="00695A30" w:rsidRPr="0062098C" w:rsidRDefault="00695A30" w:rsidP="009C6B2F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695A30" w:rsidRPr="0062098C" w14:paraId="0F62E926" w14:textId="77777777" w:rsidTr="009C6B2F">
        <w:trPr>
          <w:trHeight w:val="397"/>
        </w:trPr>
        <w:tc>
          <w:tcPr>
            <w:tcW w:w="683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867EA0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B471F4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846F77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4E932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培养乳房防护意识</w:t>
            </w:r>
          </w:p>
        </w:tc>
      </w:tr>
      <w:tr w:rsidR="00695A30" w:rsidRPr="0062098C" w14:paraId="139FA8BA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97234E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3252A3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98EEE4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1152BB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定期（每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-12个月）进行临床乳腺检查</w:t>
            </w:r>
          </w:p>
        </w:tc>
      </w:tr>
      <w:tr w:rsidR="00695A30" w:rsidRPr="0062098C" w14:paraId="14690A5E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18A46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683CDE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F3D9B3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F3AC0D" w14:textId="77777777" w:rsidR="00695A30" w:rsidRPr="0062098C" w:rsidRDefault="00695A30" w:rsidP="009C6B2F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每年1次乳腺磁共振成像对比剂成像（MRI）（当MRI不可用时，考虑行断层摄影）。</w:t>
            </w:r>
          </w:p>
          <w:p w14:paraId="6C1C4AA8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如家族史包含3</w:t>
            </w:r>
            <w:r w:rsidRPr="0062098C">
              <w:rPr>
                <w:rFonts w:ascii="微软雅黑" w:eastAsia="微软雅黑" w:hAnsi="微软雅黑" w:cs="思源黑体 CN Light"/>
                <w:sz w:val="18"/>
                <w:szCs w:val="18"/>
              </w:rPr>
              <w:t>0岁前确诊乳腺癌，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基于家族史进行个体化处理。</w:t>
            </w:r>
          </w:p>
        </w:tc>
      </w:tr>
      <w:tr w:rsidR="00695A30" w:rsidRPr="0062098C" w14:paraId="2BE4B13E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BF6B07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79ABD4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C1DE60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7CD42E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每年1次乳腺断层摄影检查和磁共振成像对比剂成像（MRI）。</w:t>
            </w:r>
          </w:p>
        </w:tc>
      </w:tr>
      <w:tr w:rsidR="00695A30" w:rsidRPr="0062098C" w14:paraId="102011F0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706AC4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BCD9D7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FDD1AA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＞7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614850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个体化处理。</w:t>
            </w:r>
          </w:p>
        </w:tc>
      </w:tr>
      <w:tr w:rsidR="00695A30" w:rsidRPr="0062098C" w14:paraId="07A4F71A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5CD4BE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5A4B7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0E419D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F80A03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携带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8"/>
                <w:szCs w:val="18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致病性或疑似致病性变异、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695A30" w:rsidRPr="0062098C" w14:paraId="37D54C04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A8440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46F1D2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B7FC5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58D44D" w14:textId="77777777" w:rsidR="00695A30" w:rsidRPr="0062098C" w:rsidRDefault="00695A30" w:rsidP="009C6B2F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695A30" w:rsidRPr="0062098C" w14:paraId="3959BA26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D1F838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C29BF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4A8770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3AA1B0" w14:textId="77777777" w:rsidR="00695A30" w:rsidRPr="0062098C" w:rsidRDefault="00695A30" w:rsidP="009C6B2F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使用降低风险的药物</w:t>
            </w:r>
          </w:p>
        </w:tc>
      </w:tr>
      <w:tr w:rsidR="00695A30" w:rsidRPr="0062098C" w14:paraId="53E01206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471C25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0F9733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285E9D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C273C5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乳房自检及相关教育，每年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1次临床乳腺检查</w:t>
            </w:r>
          </w:p>
        </w:tc>
      </w:tr>
      <w:tr w:rsidR="00695A30" w:rsidRPr="0062098C" w14:paraId="09E71E8B" w14:textId="77777777" w:rsidTr="009C6B2F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2058A1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1F4FA45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32047B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男性乳房发育症患者：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FE2AD3C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考虑每年1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次乳腺X线检查</w:t>
            </w:r>
          </w:p>
          <w:p w14:paraId="361CCCBC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开始检查时间应早于家族中最年轻的男性乳腺癌患者确诊年龄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0年</w:t>
            </w:r>
          </w:p>
        </w:tc>
      </w:tr>
      <w:tr w:rsidR="00695A30" w:rsidRPr="0062098C" w14:paraId="4C783032" w14:textId="77777777" w:rsidTr="009C6B2F">
        <w:trPr>
          <w:trHeight w:val="397"/>
        </w:trPr>
        <w:tc>
          <w:tcPr>
            <w:tcW w:w="683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8B709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卵巢癌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B569A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对于选择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降低风险的输卵管-卵巢切除术（RRSO）的患者，通常在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5-40岁进行手术，手术应在完成生育后进行。</w:t>
            </w:r>
          </w:p>
          <w:p w14:paraId="42E6348E" w14:textId="77777777" w:rsidR="00695A30" w:rsidRPr="0062098C" w:rsidRDefault="00695A30" w:rsidP="009C6B2F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相关卵巢癌的确诊年龄通常较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相关卵巢癌晚8~10年，故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基因致病性或疑似致病性变异携带者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可将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RRSO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合理推迟至40~45岁进行，需综合考虑家族中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lastRenderedPageBreak/>
              <w:t>卵巢器的确诊年龄。</w:t>
            </w:r>
          </w:p>
          <w:p w14:paraId="147AF791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695A30" w:rsidRPr="0062098C" w14:paraId="29D6F46C" w14:textId="77777777" w:rsidTr="009C6B2F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DDC2AF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4317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B828939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对于不选择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0-35岁开始选择阴道超声和血清CA-125检查对卵巢癌进行筛查，筛查需遵循临床医师的指导。</w:t>
            </w:r>
          </w:p>
        </w:tc>
      </w:tr>
      <w:tr w:rsidR="00695A30" w:rsidRPr="0062098C" w14:paraId="16C01561" w14:textId="77777777" w:rsidTr="009C6B2F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6BAD3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BE14350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0岁开始，建议BRCA2致病性或疑似致病性变异携带者进行前列腺癌筛查。</w:t>
            </w:r>
          </w:p>
          <w:p w14:paraId="6BE04B92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BRCA1致病性或疑似致病性变异携带者可考虑进行前列腺癌筛查。</w:t>
            </w:r>
          </w:p>
        </w:tc>
      </w:tr>
      <w:tr w:rsidR="00695A30" w:rsidRPr="0062098C" w14:paraId="3C663737" w14:textId="77777777" w:rsidTr="009C6B2F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00EF18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8E16926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有外分泌胰腺癌家族史时，考虑在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0岁开始或者比家族中最年轻的外分泌胰腺癌患者年轻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0岁开始进行胰腺癌筛查。</w:t>
            </w:r>
          </w:p>
          <w:p w14:paraId="5A8BB331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695A30" w:rsidRPr="0062098C" w14:paraId="00EE82F4" w14:textId="77777777" w:rsidTr="009C6B2F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611FB5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携带者亲属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10A3DB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建议进行</w:t>
            </w:r>
            <w:r w:rsidRPr="0062098C">
              <w:rPr>
                <w:rFonts w:ascii="微软雅黑" w:eastAsia="微软雅黑" w:hAnsi="微软雅黑"/>
                <w:color w:val="1A171B"/>
                <w:sz w:val="18"/>
                <w:szCs w:val="18"/>
              </w:rPr>
              <w:t>遗传咨询以及该变异的检测</w:t>
            </w:r>
          </w:p>
        </w:tc>
      </w:tr>
    </w:tbl>
    <w:p w14:paraId="59228C94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br w:type="page"/>
      </w:r>
    </w:p>
    <w:p w14:paraId="13BDC657" w14:textId="1D77E91D" w:rsidR="00695A30" w:rsidRP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  <w:highlight w:val="magenta"/>
        </w:rPr>
      </w:pPr>
      <w:r>
        <w:rPr>
          <w:rFonts w:ascii="微软雅黑" w:eastAsia="微软雅黑" w:hAnsi="微软雅黑" w:hint="eastAsia"/>
          <w:b/>
          <w:bCs/>
        </w:rPr>
        <w:lastRenderedPageBreak/>
        <w:t>{%p</w:t>
      </w:r>
      <w:r>
        <w:rPr>
          <w:rFonts w:ascii="微软雅黑" w:eastAsia="微软雅黑" w:hAnsi="微软雅黑"/>
          <w:b/>
          <w:bCs/>
        </w:rPr>
        <w:t xml:space="preserve"> endif</w:t>
      </w:r>
      <w:r>
        <w:rPr>
          <w:rFonts w:ascii="微软雅黑" w:eastAsia="微软雅黑" w:hAnsi="微软雅黑" w:hint="eastAsia"/>
          <w:b/>
          <w:bCs/>
        </w:rPr>
        <w:t>%}</w:t>
      </w:r>
    </w:p>
    <w:p w14:paraId="1174AE4B" w14:textId="07BBC50A" w:rsidR="00695A30" w:rsidRDefault="00695A30" w:rsidP="008118E7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endif%}</w:t>
      </w:r>
    </w:p>
    <w:p w14:paraId="40C13BD8" w14:textId="2BA44C30" w:rsidR="00695A30" w:rsidRDefault="00695A30" w:rsidP="008118E7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if judge_brca_cnv == “mlpa”%}</w:t>
      </w:r>
    </w:p>
    <w:p w14:paraId="00024DC9" w14:textId="12793AF2" w:rsidR="007E1FCA" w:rsidRDefault="007E1FCA" w:rsidP="007E1FCA">
      <w:pPr>
        <w:pStyle w:val="af6"/>
        <w:outlineLvl w:val="0"/>
        <w:rPr>
          <w:rFonts w:cs="Arial"/>
          <w:smallCaps w:val="0"/>
          <w:color w:val="009999"/>
        </w:rPr>
      </w:pPr>
      <w:bookmarkStart w:id="28" w:name="_Toc151017418"/>
      <w:bookmarkStart w:id="29" w:name="_Hlk150863485"/>
      <w:bookmarkEnd w:id="27"/>
      <w:r w:rsidRPr="008118E7">
        <w:rPr>
          <w:rFonts w:cs="Arial" w:hint="eastAsia"/>
          <w:smallCaps w:val="0"/>
          <w:color w:val="009999"/>
        </w:rPr>
        <w:t>附录</w:t>
      </w:r>
      <w:r w:rsidR="008118E7" w:rsidRPr="008118E7">
        <w:rPr>
          <w:rFonts w:cs="Arial"/>
          <w:smallCaps w:val="0"/>
          <w:color w:val="009999"/>
        </w:rPr>
        <w:t xml:space="preserve">{%if </w:t>
      </w:r>
      <w:r w:rsidR="00695A30" w:rsidRPr="00695A30">
        <w:rPr>
          <w:rFonts w:cs="Arial" w:hint="eastAsia"/>
          <w:smallCaps w:val="0"/>
          <w:color w:val="009999"/>
        </w:rPr>
        <w:t>var_brca.snv_s.B1_L5 + var_brca.snv_s.B2_L5+ var_brca.snv_s.B1_L4 + var_brca.snv_s.B2_L4 + var_brca.mlpa_v2.B1_mlpa_L5 + var_brca.mlpa_v2.B2_mlpa_L5 + var_brca.mlpa_v2.B1_mlpa_L4 + var_brca.mlpa_v2.B2_mlpa_L4</w:t>
      </w:r>
      <w:r w:rsidR="008118E7" w:rsidRPr="008118E7">
        <w:rPr>
          <w:rFonts w:cs="Arial"/>
          <w:smallCaps w:val="0"/>
          <w:color w:val="009999"/>
        </w:rPr>
        <w:t xml:space="preserve"> %}</w:t>
      </w:r>
      <w:r w:rsidR="007B6A0C" w:rsidRPr="008118E7">
        <w:rPr>
          <w:rFonts w:cs="Arial" w:hint="eastAsia"/>
          <w:smallCaps w:val="0"/>
          <w:color w:val="009999"/>
        </w:rPr>
        <w:t>六</w:t>
      </w:r>
      <w:r w:rsidR="008118E7">
        <w:rPr>
          <w:rFonts w:cs="Arial" w:hint="eastAsia"/>
          <w:smallCaps w:val="0"/>
          <w:color w:val="009999"/>
        </w:rPr>
        <w:t>{</w:t>
      </w:r>
      <w:r w:rsidR="008118E7">
        <w:rPr>
          <w:rFonts w:cs="Arial"/>
          <w:smallCaps w:val="0"/>
          <w:color w:val="009999"/>
        </w:rPr>
        <w:t>%else%}</w:t>
      </w:r>
      <w:r w:rsidR="008118E7">
        <w:rPr>
          <w:rFonts w:cs="Arial" w:hint="eastAsia"/>
          <w:smallCaps w:val="0"/>
          <w:color w:val="009999"/>
        </w:rPr>
        <w:t>五{%endif%}</w:t>
      </w:r>
      <w:r w:rsidRPr="008118E7">
        <w:rPr>
          <w:rFonts w:cs="Arial" w:hint="eastAsia"/>
          <w:smallCaps w:val="0"/>
          <w:color w:val="009999"/>
        </w:rPr>
        <w:t>：变异命名与解读</w:t>
      </w:r>
      <w:bookmarkEnd w:id="23"/>
      <w:bookmarkEnd w:id="28"/>
    </w:p>
    <w:p w14:paraId="30EEB585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  <w:highlight w:val="magenta"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else%}</w:t>
      </w:r>
    </w:p>
    <w:p w14:paraId="7129F583" w14:textId="44D95E0C" w:rsidR="00695A30" w:rsidRDefault="00695A30" w:rsidP="00695A30">
      <w:pPr>
        <w:pStyle w:val="af6"/>
        <w:outlineLvl w:val="0"/>
        <w:rPr>
          <w:rFonts w:cs="Arial"/>
          <w:smallCaps w:val="0"/>
          <w:color w:val="009999"/>
        </w:rPr>
      </w:pPr>
      <w:r w:rsidRPr="008118E7">
        <w:rPr>
          <w:rFonts w:cs="Arial" w:hint="eastAsia"/>
          <w:smallCaps w:val="0"/>
          <w:color w:val="009999"/>
        </w:rPr>
        <w:t>附录</w:t>
      </w:r>
      <w:r w:rsidRPr="008118E7">
        <w:rPr>
          <w:rFonts w:cs="Arial"/>
          <w:smallCaps w:val="0"/>
          <w:color w:val="009999"/>
        </w:rPr>
        <w:t xml:space="preserve">{%if </w:t>
      </w:r>
      <w:r w:rsidRPr="00695A30">
        <w:rPr>
          <w:rFonts w:cs="Arial" w:hint="eastAsia"/>
          <w:smallCaps w:val="0"/>
          <w:color w:val="009999"/>
        </w:rPr>
        <w:t xml:space="preserve">var_brca.snv_s.B1_L5 + var_brca.snv_s.B2_L5+ var_brca.snv_s.B1_L4 + var_brca.snv_s.B2_L4 </w:t>
      </w:r>
      <w:r w:rsidR="00A410F1">
        <w:rPr>
          <w:rFonts w:cs="Arial" w:hint="eastAsia"/>
          <w:smallCaps w:val="0"/>
          <w:color w:val="009999"/>
        </w:rPr>
        <w:t xml:space="preserve">+ </w:t>
      </w:r>
      <w:r w:rsidRPr="00695A30">
        <w:rPr>
          <w:rFonts w:cs="Arial" w:hint="eastAsia"/>
          <w:smallCaps w:val="0"/>
          <w:color w:val="009999"/>
        </w:rPr>
        <w:t>var_brca.gcnv_v2.B1_gcnv_L5 + var_brca.gcnv_v2.B2_gcnv_L5 + var_brca.gcnv_v2.B1_gcnv_L4 + var_brca.gcnv_v2.B2_gcnv_L4</w:t>
      </w:r>
      <w:r w:rsidRPr="008118E7">
        <w:rPr>
          <w:rFonts w:cs="Arial"/>
          <w:smallCaps w:val="0"/>
          <w:color w:val="009999"/>
        </w:rPr>
        <w:t xml:space="preserve"> %}</w:t>
      </w:r>
      <w:r w:rsidRPr="008118E7">
        <w:rPr>
          <w:rFonts w:cs="Arial" w:hint="eastAsia"/>
          <w:smallCaps w:val="0"/>
          <w:color w:val="009999"/>
        </w:rPr>
        <w:t>六</w:t>
      </w:r>
      <w:r>
        <w:rPr>
          <w:rFonts w:cs="Arial" w:hint="eastAsia"/>
          <w:smallCaps w:val="0"/>
          <w:color w:val="009999"/>
        </w:rPr>
        <w:t>{</w:t>
      </w:r>
      <w:r>
        <w:rPr>
          <w:rFonts w:cs="Arial"/>
          <w:smallCaps w:val="0"/>
          <w:color w:val="009999"/>
        </w:rPr>
        <w:t>%else%}</w:t>
      </w:r>
      <w:r>
        <w:rPr>
          <w:rFonts w:cs="Arial" w:hint="eastAsia"/>
          <w:smallCaps w:val="0"/>
          <w:color w:val="009999"/>
        </w:rPr>
        <w:t>五{%endif%}</w:t>
      </w:r>
      <w:r w:rsidRPr="008118E7">
        <w:rPr>
          <w:rFonts w:cs="Arial" w:hint="eastAsia"/>
          <w:smallCaps w:val="0"/>
          <w:color w:val="009999"/>
        </w:rPr>
        <w:t>：变异命名与解读</w:t>
      </w:r>
    </w:p>
    <w:p w14:paraId="015787A5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endif%}</w:t>
      </w:r>
    </w:p>
    <w:p w14:paraId="736EB9F6" w14:textId="77777777" w:rsidR="007E1FCA" w:rsidRPr="00504A83" w:rsidRDefault="007E1FCA" w:rsidP="007E1FCA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r w:rsidRPr="00504A83">
        <w:rPr>
          <w:rFonts w:ascii="微软雅黑" w:eastAsia="微软雅黑" w:hAnsi="微软雅黑" w:hint="eastAsia"/>
          <w:sz w:val="18"/>
          <w:szCs w:val="18"/>
        </w:rPr>
        <w:t>本报告变异均采用人类基因组变异协会（Human</w:t>
      </w:r>
      <w:r w:rsidRPr="00504A83">
        <w:rPr>
          <w:rFonts w:ascii="微软雅黑" w:eastAsia="微软雅黑" w:hAnsi="微软雅黑"/>
          <w:sz w:val="18"/>
          <w:szCs w:val="18"/>
        </w:rPr>
        <w:t xml:space="preserve"> Genome Variant Society</w:t>
      </w:r>
      <w:r w:rsidRPr="00504A83">
        <w:rPr>
          <w:rFonts w:ascii="微软雅黑" w:eastAsia="微软雅黑" w:hAnsi="微软雅黑" w:hint="eastAsia"/>
          <w:sz w:val="18"/>
          <w:szCs w:val="18"/>
        </w:rPr>
        <w:t>，H</w:t>
      </w:r>
      <w:r w:rsidRPr="00504A83">
        <w:rPr>
          <w:rFonts w:ascii="微软雅黑" w:eastAsia="微软雅黑" w:hAnsi="微软雅黑"/>
          <w:sz w:val="18"/>
          <w:szCs w:val="18"/>
        </w:rPr>
        <w:t>GVS</w:t>
      </w:r>
      <w:r w:rsidRPr="00504A83">
        <w:rPr>
          <w:rFonts w:ascii="微软雅黑" w:eastAsia="微软雅黑" w:hAnsi="微软雅黑" w:hint="eastAsia"/>
          <w:sz w:val="18"/>
          <w:szCs w:val="18"/>
        </w:rPr>
        <w:t>）推荐的序列变异法命名。</w:t>
      </w:r>
    </w:p>
    <w:p w14:paraId="556C19BB" w14:textId="77777777" w:rsidR="00004F31" w:rsidRDefault="00004F31" w:rsidP="00004F31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bookmarkStart w:id="30" w:name="_Hlk111055885"/>
      <w:r>
        <w:rPr>
          <w:rFonts w:ascii="微软雅黑" w:eastAsia="微软雅黑" w:hAnsi="微软雅黑" w:hint="eastAsia"/>
          <w:sz w:val="18"/>
          <w:szCs w:val="18"/>
        </w:rPr>
        <w:t>本报告中胚系变异和部分遗传疾病相关基因变异解读遵循{{sample.association.ACMG}}、{{sample.association.AMP}}、{{sample.association.CAP}}发布的{{sample.guideline.germline_var}}及ClinGen专家组发布的特殊基因变异解读指南，遗传变异分为5个等级：致病性、疑似致病性、意义不明确、疑似良性、良性。</w:t>
      </w:r>
    </w:p>
    <w:p w14:paraId="2F23EF87" w14:textId="77777777" w:rsidR="00004F31" w:rsidRDefault="00004F31" w:rsidP="00004F31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来源于肿瘤组织或来源不明确的变异解读遵循{{sample.association.ClinGen}}、</w:t>
      </w:r>
      <w:r>
        <w:rPr>
          <w:rFonts w:ascii="微软雅黑" w:eastAsia="微软雅黑" w:hAnsi="微软雅黑" w:hint="eastAsia"/>
          <w:sz w:val="18"/>
          <w:szCs w:val="18"/>
        </w:rPr>
        <w:lastRenderedPageBreak/>
        <w:t>{{sample.association.CGC}}和{{sample.association.VICC}}发布的{{sample.guideline.somatic_var}}，变异分为5个等级：致癌性、疑似致癌性、意义不明确、疑似良性、良性。</w:t>
      </w:r>
    </w:p>
    <w:p w14:paraId="46735A1C" w14:textId="5914AA53" w:rsidR="007E1FCA" w:rsidRPr="00504A83" w:rsidRDefault="00004F31" w:rsidP="007E1FCA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本报告中所有变异的临床意义解读遵循{{sample.association.AMP}}、{{sample.association.ASCO}}和{{sample.association.CAP}}共同制定的{{sample.guideline.tumor_var}}与中国专家共识</w:t>
      </w:r>
      <w:r w:rsidR="009F693B" w:rsidRPr="009F693B">
        <w:rPr>
          <w:rFonts w:ascii="微软雅黑" w:eastAsia="微软雅黑" w:hAnsi="微软雅黑"/>
          <w:sz w:val="18"/>
          <w:szCs w:val="18"/>
        </w:rPr>
        <w:t>{{sample.guideline.ngs_clinic_report_inter}}</w:t>
      </w:r>
      <w:r>
        <w:rPr>
          <w:rFonts w:ascii="微软雅黑" w:eastAsia="微软雅黑" w:hAnsi="微软雅黑" w:hint="eastAsia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647"/>
        <w:gridCol w:w="1075"/>
        <w:gridCol w:w="5584"/>
      </w:tblGrid>
      <w:tr w:rsidR="007C6FAF" w:rsidRPr="00504A83" w14:paraId="2355F974" w14:textId="77777777" w:rsidTr="00CB453B">
        <w:trPr>
          <w:trHeight w:val="397"/>
        </w:trPr>
        <w:tc>
          <w:tcPr>
            <w:tcW w:w="1980" w:type="dxa"/>
            <w:tcBorders>
              <w:bottom w:val="dotted" w:sz="4" w:space="0" w:color="BFBFBF" w:themeColor="background1" w:themeShade="BF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60A972B5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bookmarkStart w:id="31" w:name="_Toc150861116"/>
            <w:bookmarkEnd w:id="30"/>
            <w:r w:rsidRPr="00504A83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变异分类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bottom w:val="dotted" w:sz="4" w:space="0" w:color="BFBFBF" w:themeColor="background1" w:themeShade="BF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5FA28037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504A83"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  <w:t>证据等级</w:t>
            </w:r>
          </w:p>
        </w:tc>
        <w:tc>
          <w:tcPr>
            <w:tcW w:w="7076" w:type="dxa"/>
            <w:tcBorders>
              <w:left w:val="single" w:sz="4" w:space="0" w:color="FFFFFF" w:themeColor="background1"/>
              <w:bottom w:val="dotted" w:sz="4" w:space="0" w:color="BFBFBF" w:themeColor="background1" w:themeShade="BF"/>
            </w:tcBorders>
            <w:shd w:val="clear" w:color="auto" w:fill="009999"/>
            <w:vAlign w:val="center"/>
          </w:tcPr>
          <w:p w14:paraId="781D9E7C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504A83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解释</w:t>
            </w:r>
          </w:p>
        </w:tc>
      </w:tr>
      <w:tr w:rsidR="007C6FAF" w:rsidRPr="00504A83" w14:paraId="7B0600BD" w14:textId="77777777" w:rsidTr="00CB453B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4F9B1A" w14:textId="77777777" w:rsidR="007C6FAF" w:rsidRPr="00504A83" w:rsidRDefault="007C6FAF" w:rsidP="00CB453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I类变异</w:t>
            </w:r>
          </w:p>
          <w:p w14:paraId="6CFE049E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（强临床意义）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0408DF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D54D5E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FDA、NMPA获批用于患者肿瘤治疗有响应或耐药的生物标志物</w:t>
            </w:r>
          </w:p>
        </w:tc>
      </w:tr>
      <w:tr w:rsidR="007C6FAF" w:rsidRPr="00504A83" w14:paraId="6A766A1C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573A96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6F63F0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59A0B0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专业指南明确对患者肿瘤治疗有响应或耐药的生物标志物</w:t>
            </w:r>
          </w:p>
        </w:tc>
      </w:tr>
      <w:tr w:rsidR="007C6FAF" w:rsidRPr="00504A83" w14:paraId="126A119B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D19CC5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78214A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A1C0B2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专业指南明确对患者肿瘤有诊断或预后意义的生物标志物</w:t>
            </w:r>
          </w:p>
        </w:tc>
      </w:tr>
      <w:tr w:rsidR="007C6FAF" w:rsidRPr="00504A83" w14:paraId="0AF4CEF1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322FD8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62355B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B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A5AD43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专家共识或I</w:t>
            </w:r>
            <w:r w:rsidRPr="00504A83"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  <w:t>II、IV</w:t>
            </w: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期临床试验研究明确对患者肿瘤治疗有响应或耐药的生物标志物</w:t>
            </w:r>
          </w:p>
        </w:tc>
      </w:tr>
      <w:tr w:rsidR="007C6FAF" w:rsidRPr="00504A83" w14:paraId="39ED6572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B3A0BB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2A1414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B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11DB4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专家共识或I</w:t>
            </w:r>
            <w:r w:rsidRPr="00504A83"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  <w:t>II、IV</w:t>
            </w: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期临床试验研究明确对患者肿瘤有诊断或预后意义的生物标志物</w:t>
            </w:r>
          </w:p>
        </w:tc>
      </w:tr>
      <w:tr w:rsidR="007C6FAF" w:rsidRPr="00504A83" w14:paraId="4211DC95" w14:textId="77777777" w:rsidTr="00CB453B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9A532" w14:textId="77777777" w:rsidR="007C6FAF" w:rsidRPr="00504A83" w:rsidRDefault="007C6FAF" w:rsidP="00CB453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II类变异</w:t>
            </w:r>
          </w:p>
          <w:p w14:paraId="012366C1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（潜在临床意义）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29A9B1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5FD241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FDA、NMPA获批用于其他肿瘤治疗有响应或耐药的生物标志物</w:t>
            </w:r>
          </w:p>
        </w:tc>
      </w:tr>
      <w:tr w:rsidR="007C6FAF" w:rsidRPr="00504A83" w14:paraId="5C4C5B6A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481938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FC520F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E4E5B1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专业指南推荐对其他肿瘤治疗有响应或耐药的生物标志物</w:t>
            </w:r>
          </w:p>
        </w:tc>
      </w:tr>
      <w:tr w:rsidR="007C6FAF" w:rsidRPr="00504A83" w14:paraId="4F411598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BE079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BF8288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F8FEC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已经作为临床试验筛选入组标准的生物标志物</w:t>
            </w:r>
          </w:p>
        </w:tc>
      </w:tr>
      <w:tr w:rsidR="007C6FAF" w:rsidRPr="00504A83" w14:paraId="309DA664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E63F4A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16AFE8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672FB3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多项小型研究（I、</w:t>
            </w:r>
            <w:r w:rsidRPr="00504A83"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  <w:t>II</w:t>
            </w: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期临床试验）结果表明有诊断或预后意义的生物标志物</w:t>
            </w:r>
          </w:p>
        </w:tc>
      </w:tr>
      <w:tr w:rsidR="007C6FAF" w:rsidRPr="00504A83" w14:paraId="36723B7B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05254B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747559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C6E5FF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临床前硏究表明具有潜在治疗意义的生物标志物</w:t>
            </w:r>
          </w:p>
        </w:tc>
      </w:tr>
      <w:tr w:rsidR="007C6FAF" w:rsidRPr="00504A83" w14:paraId="55F08BC7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60C156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E5F069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4C2C3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有病例报道或结论未形成共识，评估疾病诊断或预后意义的生物标志物</w:t>
            </w:r>
          </w:p>
        </w:tc>
      </w:tr>
      <w:tr w:rsidR="007C6FAF" w:rsidRPr="00504A83" w14:paraId="7BD6D736" w14:textId="77777777" w:rsidTr="00CB453B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2F4270" w14:textId="77777777" w:rsidR="007C6FAF" w:rsidRPr="00504A83" w:rsidRDefault="007C6FAF" w:rsidP="00CB453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III类变异</w:t>
            </w:r>
          </w:p>
          <w:p w14:paraId="181480CE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（临床意义不明变异）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9E2890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871252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在全人群或特定人群数据库、泛癌种或特定肿瘤数据库中均未观察到较高变异频率</w:t>
            </w:r>
          </w:p>
        </w:tc>
      </w:tr>
      <w:tr w:rsidR="007C6FAF" w:rsidRPr="00504A83" w14:paraId="0AA8AA1A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0B2388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5F0E6B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B8FC02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缺乏令人信服的已发表肿瘤相关证据</w:t>
            </w:r>
          </w:p>
        </w:tc>
      </w:tr>
      <w:tr w:rsidR="007C6FAF" w:rsidRPr="00504A83" w14:paraId="591638D0" w14:textId="77777777" w:rsidTr="00CB453B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9264F7" w14:textId="77777777" w:rsidR="007C6FAF" w:rsidRPr="00504A83" w:rsidRDefault="007C6FAF" w:rsidP="00CB453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IV类变异</w:t>
            </w:r>
          </w:p>
          <w:p w14:paraId="22381014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（良性和可能良性变异）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D9985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875D61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在全人群或特定人群数据库中观察到高变异频率</w:t>
            </w:r>
          </w:p>
        </w:tc>
      </w:tr>
      <w:tr w:rsidR="007C6FAF" w:rsidRPr="00504A83" w14:paraId="1DC5ABF6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8E7707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791DDD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7B645A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无已发表的肿瘤相关证据</w:t>
            </w:r>
          </w:p>
        </w:tc>
      </w:tr>
    </w:tbl>
    <w:p w14:paraId="3271EE79" w14:textId="77777777" w:rsidR="007C3141" w:rsidRDefault="007C3141" w:rsidP="007C3141">
      <w:pPr>
        <w:widowControl/>
        <w:spacing w:line="120" w:lineRule="exact"/>
        <w:jc w:val="left"/>
        <w:rPr>
          <w:rFonts w:cs="Arial"/>
          <w:color w:val="009999"/>
        </w:rPr>
      </w:pPr>
      <w:r>
        <w:rPr>
          <w:rFonts w:cs="Arial"/>
          <w:color w:val="009999"/>
        </w:rPr>
        <w:br w:type="page"/>
      </w:r>
    </w:p>
    <w:p w14:paraId="7D0E5BE6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lastRenderedPageBreak/>
        <w:t>{%p if judge_brca_cnv == “mlpa”%}</w:t>
      </w:r>
    </w:p>
    <w:p w14:paraId="0594F043" w14:textId="069B63C1" w:rsidR="007E1FCA" w:rsidRDefault="007E1FCA" w:rsidP="007E1FCA">
      <w:pPr>
        <w:pStyle w:val="af6"/>
        <w:outlineLvl w:val="0"/>
        <w:rPr>
          <w:rFonts w:cs="Arial"/>
          <w:color w:val="009999"/>
        </w:rPr>
      </w:pPr>
      <w:bookmarkStart w:id="32" w:name="_Toc151017419"/>
      <w:r>
        <w:rPr>
          <w:rFonts w:cs="Arial" w:hint="eastAsia"/>
          <w:color w:val="009999"/>
        </w:rPr>
        <w:t>附录</w:t>
      </w:r>
      <w:r w:rsidR="007C3141" w:rsidRPr="008118E7">
        <w:rPr>
          <w:rFonts w:cs="Arial"/>
          <w:smallCaps w:val="0"/>
          <w:color w:val="009999"/>
        </w:rPr>
        <w:t xml:space="preserve">{%if </w:t>
      </w:r>
      <w:r w:rsidR="00695A30" w:rsidRPr="00695A30">
        <w:rPr>
          <w:rFonts w:cs="Arial" w:hint="eastAsia"/>
          <w:smallCaps w:val="0"/>
          <w:color w:val="009999"/>
        </w:rPr>
        <w:t>var_brca.snv_s.B1_L5 + var_brca.snv_s.B2_L5+ var_brca.snv_s.B1_L4 + var_brca.snv_s.B2_L4 + var_brca.mlpa_v2.B1_mlpa_L5 + var_brca.mlpa_v2.B2_mlpa_L5 + var_brca.mlpa_v2.B1_mlpa_L4 + var_brca.mlpa_v2.B2_mlpa_L4</w:t>
      </w:r>
      <w:r w:rsidR="007C3141" w:rsidRPr="008118E7">
        <w:rPr>
          <w:rFonts w:cs="Arial"/>
          <w:smallCaps w:val="0"/>
          <w:color w:val="009999"/>
        </w:rPr>
        <w:t xml:space="preserve"> %}</w:t>
      </w:r>
      <w:r w:rsidR="007C3141">
        <w:rPr>
          <w:rFonts w:cs="Arial" w:hint="eastAsia"/>
          <w:smallCaps w:val="0"/>
          <w:color w:val="009999"/>
        </w:rPr>
        <w:t>七{</w:t>
      </w:r>
      <w:r w:rsidR="007C3141">
        <w:rPr>
          <w:rFonts w:cs="Arial"/>
          <w:smallCaps w:val="0"/>
          <w:color w:val="009999"/>
        </w:rPr>
        <w:t>%else%}</w:t>
      </w:r>
      <w:r w:rsidR="007C3141" w:rsidRPr="008118E7">
        <w:rPr>
          <w:rFonts w:cs="Arial" w:hint="eastAsia"/>
          <w:smallCaps w:val="0"/>
          <w:color w:val="009999"/>
        </w:rPr>
        <w:t>六</w:t>
      </w:r>
      <w:r w:rsidR="007C3141">
        <w:rPr>
          <w:rFonts w:cs="Arial" w:hint="eastAsia"/>
          <w:smallCaps w:val="0"/>
          <w:color w:val="009999"/>
        </w:rPr>
        <w:t>{%endif%}</w:t>
      </w:r>
      <w:r>
        <w:rPr>
          <w:rFonts w:cs="Arial" w:hint="eastAsia"/>
          <w:color w:val="009999"/>
        </w:rPr>
        <w:t>：参考文献</w:t>
      </w:r>
      <w:bookmarkEnd w:id="31"/>
      <w:bookmarkEnd w:id="32"/>
    </w:p>
    <w:p w14:paraId="11D77C53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  <w:highlight w:val="magenta"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else%}</w:t>
      </w:r>
    </w:p>
    <w:p w14:paraId="386A0876" w14:textId="4549E726" w:rsidR="00695A30" w:rsidRDefault="00695A30" w:rsidP="00695A30">
      <w:pPr>
        <w:pStyle w:val="af6"/>
        <w:outlineLvl w:val="0"/>
        <w:rPr>
          <w:rFonts w:cs="Arial"/>
          <w:color w:val="009999"/>
        </w:rPr>
      </w:pPr>
      <w:r>
        <w:rPr>
          <w:rFonts w:cs="Arial" w:hint="eastAsia"/>
          <w:color w:val="009999"/>
        </w:rPr>
        <w:t>附录</w:t>
      </w:r>
      <w:r w:rsidRPr="008118E7">
        <w:rPr>
          <w:rFonts w:cs="Arial"/>
          <w:smallCaps w:val="0"/>
          <w:color w:val="009999"/>
        </w:rPr>
        <w:t xml:space="preserve">{%if </w:t>
      </w:r>
      <w:r w:rsidRPr="00695A30">
        <w:rPr>
          <w:rFonts w:cs="Arial" w:hint="eastAsia"/>
          <w:smallCaps w:val="0"/>
          <w:color w:val="009999"/>
        </w:rPr>
        <w:t xml:space="preserve">var_brca.snv_s.B1_L5 + var_brca.snv_s.B2_L5+ var_brca.snv_s.B1_L4 + var_brca.snv_s.B2_L4 </w:t>
      </w:r>
      <w:r w:rsidR="00A410F1">
        <w:rPr>
          <w:rFonts w:cs="Arial" w:hint="eastAsia"/>
          <w:smallCaps w:val="0"/>
          <w:color w:val="009999"/>
        </w:rPr>
        <w:t xml:space="preserve">+ </w:t>
      </w:r>
      <w:r w:rsidRPr="00695A30">
        <w:rPr>
          <w:rFonts w:cs="Arial" w:hint="eastAsia"/>
          <w:smallCaps w:val="0"/>
          <w:color w:val="009999"/>
        </w:rPr>
        <w:t>var_brca.gcnv_v2.B1_gcnv_L5 + var_brca.gcnv_v2.B2_gcnv_L5 + var_brca.gcnv_v2.B1_gcnv_L4 + var_brca.gcnv_v2.B2_gcnv_L4</w:t>
      </w:r>
      <w:r w:rsidRPr="008118E7">
        <w:rPr>
          <w:rFonts w:cs="Arial"/>
          <w:smallCaps w:val="0"/>
          <w:color w:val="009999"/>
        </w:rPr>
        <w:t xml:space="preserve"> %}</w:t>
      </w:r>
      <w:r>
        <w:rPr>
          <w:rFonts w:cs="Arial" w:hint="eastAsia"/>
          <w:smallCaps w:val="0"/>
          <w:color w:val="009999"/>
        </w:rPr>
        <w:t>七{</w:t>
      </w:r>
      <w:r>
        <w:rPr>
          <w:rFonts w:cs="Arial"/>
          <w:smallCaps w:val="0"/>
          <w:color w:val="009999"/>
        </w:rPr>
        <w:t>%else%}</w:t>
      </w:r>
      <w:r w:rsidRPr="008118E7">
        <w:rPr>
          <w:rFonts w:cs="Arial" w:hint="eastAsia"/>
          <w:smallCaps w:val="0"/>
          <w:color w:val="009999"/>
        </w:rPr>
        <w:t>六</w:t>
      </w:r>
      <w:r>
        <w:rPr>
          <w:rFonts w:cs="Arial" w:hint="eastAsia"/>
          <w:smallCaps w:val="0"/>
          <w:color w:val="009999"/>
        </w:rPr>
        <w:t>{%endif%}</w:t>
      </w:r>
      <w:r>
        <w:rPr>
          <w:rFonts w:cs="Arial" w:hint="eastAsia"/>
          <w:color w:val="009999"/>
        </w:rPr>
        <w:t>：参考文献</w:t>
      </w:r>
    </w:p>
    <w:p w14:paraId="2DB89B42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endif%}</w:t>
      </w:r>
    </w:p>
    <w:p w14:paraId="793995A4" w14:textId="77777777" w:rsidR="004B4FA2" w:rsidRPr="004B4FA2" w:rsidRDefault="004B4FA2" w:rsidP="004B4FA2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Richards S, Aziz N, Bale S, Bick D, Das S, Gastier-Foster J, Grody WW, Hegde M, Lyon E, Spector E, Voelkerding K, Rehm HL; ACMG Laboratory Quality Assurance Committee. Standards and guidelines for the interpretation of sequence variants: a joint consensus recommendation of the American College of Medical Genetics and Genomics and the Association for Molecular Pathology. Genet Med. 2015 May;17(5):405-24. </w:t>
      </w:r>
    </w:p>
    <w:p w14:paraId="312E9BAE" w14:textId="6A581893" w:rsidR="004B4FA2" w:rsidRPr="004B4FA2" w:rsidRDefault="004B4FA2" w:rsidP="004B4FA2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王秋菊, 沈亦平, 邬玲仟, 陈少科, 陈子江, 方向东, 傅松滨, 龚瑶琴, 黄国英, 黄国宁, 黄荷凤, 黄山, 郝晓柯, 冀小平, 李红, 梁波, 廖灿, 乔杰, 苏海翔, 魏军, 王磊, 王树玉, 王晓红, 邢清和, 徐湘民, 袁慧军, 杨正林, 周从容, 周文浩, 曾勇, 张学军, 黄涛生, 郑茜, 秦胜营, 于世辉, 关静, 王洪阳, 王大勇, 赵立东, 王慧君, 孔令印, 宣黎明, 冒燕, 祝轶君, 徐君玲, 王剑青, 王莉, 赵婷, 秦一丁, 夏滢颖, 樊丽霞, 赵丁丁, 邱浩, 贺林.  遗传变异分类标准与指南[J]. 中国科学：生命科学, 2017, 47(6): 668-688. </w:t>
      </w:r>
    </w:p>
    <w:p w14:paraId="641739A6" w14:textId="77777777" w:rsidR="004B4FA2" w:rsidRPr="004B4FA2" w:rsidRDefault="004B4FA2" w:rsidP="004B4FA2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Marilyn M Li, Michael Datto, Eric J Duncavage,et al. (2017) Standards and Guidelines for the Interpretation and Reporting of Sequence Variants in Cancer: A Joint Consensus Recommendation of the Association for Molecular Pathology, American Society of Clinical Oncology, and College </w:t>
      </w:r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lastRenderedPageBreak/>
        <w:t>of American Pathologists. J Mol Diagn 19(1):4-23. [PMID:27993330]</w:t>
      </w:r>
    </w:p>
    <w:p w14:paraId="759952C8" w14:textId="633AC711" w:rsidR="004B4FA2" w:rsidRPr="004B4FA2" w:rsidRDefault="004B4FA2" w:rsidP="004B4FA2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二代测序临床报告解读专家组. 二代测序临床报告解读指引[J]. 循证医学, 2020, 20(4): 193-202.</w:t>
      </w:r>
    </w:p>
    <w:bookmarkEnd w:id="24"/>
    <w:bookmarkEnd w:id="29"/>
    <w:p w14:paraId="2EB53648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  <w:highlight w:val="magenta"/>
        </w:rPr>
        <w:t>{%p if judge_brca_cnv == “mlpa”%}</w:t>
      </w:r>
    </w:p>
    <w:p w14:paraId="78F03E65" w14:textId="51B79503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{%p for a in (refer.dynamic.g_var45_gene_snvindel + refer.dynamic.g_var45_inter_snvindel + refer.dynamic.g_var45_evisum_snvindel + refer.dynamic.g_var45_risk_snvindel + refer.dynamic.g_var45_gene_mlpa + refer.dynamic.g_var45_inter_mlpa + refer.dynamic.g_var45_evisum_mlpa + refer.dynamic.g_var45_risk_mlpa)|unique%}</w:t>
      </w:r>
    </w:p>
    <w:p w14:paraId="3396AB84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{{a}}</w:t>
      </w:r>
    </w:p>
    <w:p w14:paraId="363EC67D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{%p endfor%}</w:t>
      </w:r>
    </w:p>
    <w:p w14:paraId="21517397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  <w:highlight w:val="magenta"/>
        </w:rPr>
        <w:t>{%p else%}</w:t>
      </w:r>
    </w:p>
    <w:p w14:paraId="4CCC3AF3" w14:textId="524F2682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{%p for a in (refer.dynamic.g_var45_gene_snvindel + refer.dynamic.g_var45_inter_snvindel + refer.dynamic.g_var45_evisum_snvindel + refer.dynamic.g_var45_risk_snvindel + refer.dynamic.g_var45_gene_cnv + refer.dynamic.g_var45_inter_cnv + refer.dynamic.g_var45_evisum_cnv + refer.dynamic.g_var45_risk_cnv )|unique%}</w:t>
      </w:r>
    </w:p>
    <w:p w14:paraId="51FE66F9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{{a}}</w:t>
      </w:r>
    </w:p>
    <w:p w14:paraId="27C15179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{%p endfor%}</w:t>
      </w:r>
    </w:p>
    <w:p w14:paraId="7D3EE9ED" w14:textId="71A45185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  <w:highlight w:val="magenta"/>
        </w:rPr>
        <w:t>{%p endif%}</w:t>
      </w:r>
    </w:p>
    <w:sectPr w:rsidR="00695A30" w:rsidRPr="00695A30">
      <w:type w:val="continuous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D7836" w14:textId="77777777" w:rsidR="00861164" w:rsidRDefault="00861164">
      <w:r>
        <w:separator/>
      </w:r>
    </w:p>
  </w:endnote>
  <w:endnote w:type="continuationSeparator" w:id="0">
    <w:p w14:paraId="02D89ABB" w14:textId="77777777" w:rsidR="00861164" w:rsidRDefault="00861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Regular">
    <w:altName w:val="微软雅黑"/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360522"/>
      <w:docPartObj>
        <w:docPartGallery w:val="AutoText"/>
      </w:docPartObj>
    </w:sdtPr>
    <w:sdtEndPr/>
    <w:sdtContent>
      <w:p w14:paraId="05339EF9" w14:textId="77777777" w:rsidR="00213A1F" w:rsidRDefault="00771A45">
        <w:pPr>
          <w:pStyle w:val="a7"/>
          <w:pBdr>
            <w:top w:val="single" w:sz="4" w:space="1" w:color="auto"/>
          </w:pBdr>
          <w:rPr>
            <w:rFonts w:ascii="思源黑体 CN Regular" w:eastAsia="思源黑体 CN Regular" w:hAnsi="思源黑体 CN Regular"/>
            <w:b/>
            <w:bCs/>
          </w:rPr>
        </w:pPr>
        <w:r>
          <w:rPr>
            <w:rFonts w:ascii="思源黑体 CN Regular" w:eastAsia="思源黑体 CN Regular" w:hAnsi="思源黑体 CN Regular"/>
            <w:b/>
            <w:bCs/>
          </w:rPr>
          <w:t>本报告仅对</w:t>
        </w:r>
        <w:r>
          <w:rPr>
            <w:rFonts w:ascii="思源黑体 CN Regular" w:eastAsia="思源黑体 CN Regular" w:hAnsi="思源黑体 CN Regular" w:hint="eastAsia"/>
            <w:b/>
            <w:bCs/>
          </w:rPr>
          <w:t>本次</w:t>
        </w:r>
        <w:r>
          <w:rPr>
            <w:rFonts w:ascii="思源黑体 CN Regular" w:eastAsia="思源黑体 CN Regular" w:hAnsi="思源黑体 CN Regular"/>
            <w:b/>
            <w:bCs/>
          </w:rPr>
          <w:t>送检样本负责，报告结果仅供参考，不代表临床决策意见，不作为临床诊断的依据</w:t>
        </w:r>
        <w:r>
          <w:rPr>
            <w:rFonts w:ascii="思源黑体 CN Regular" w:eastAsia="思源黑体 CN Regular" w:hAnsi="思源黑体 CN Regular" w:hint="eastAsia"/>
            <w:b/>
            <w:bCs/>
          </w:rPr>
          <w:t>，如有疑问请于报告出具后五个工作日内咨询</w:t>
        </w:r>
        <w:r>
          <w:rPr>
            <w:rFonts w:ascii="思源黑体 CN Regular" w:eastAsia="思源黑体 CN Regular" w:hAnsi="思源黑体 CN Regular"/>
            <w:b/>
            <w:bCs/>
          </w:rPr>
          <w:t>。</w:t>
        </w:r>
        <w:r>
          <w:rPr>
            <w:rFonts w:ascii="思源黑体 CN Regular" w:eastAsia="思源黑体 CN Regular" w:hAnsi="思源黑体 CN Regular" w:hint="eastAsia"/>
            <w:b/>
            <w:bCs/>
          </w:rPr>
          <w:t>联系电话：0</w:t>
        </w:r>
        <w:r>
          <w:rPr>
            <w:rFonts w:ascii="思源黑体 CN Regular" w:eastAsia="思源黑体 CN Regular" w:hAnsi="思源黑体 CN Regular"/>
            <w:b/>
            <w:bCs/>
          </w:rPr>
          <w:t>830-316235</w:t>
        </w:r>
        <w:r>
          <w:rPr>
            <w:rFonts w:ascii="思源黑体 CN Regular" w:eastAsia="思源黑体 CN Regular" w:hAnsi="思源黑体 CN Regular" w:hint="eastAsia"/>
            <w:b/>
            <w:bCs/>
          </w:rPr>
          <w:t>4</w:t>
        </w:r>
      </w:p>
      <w:p w14:paraId="286668F6" w14:textId="77777777" w:rsidR="00213A1F" w:rsidRDefault="00861164">
        <w:pPr>
          <w:pStyle w:val="a7"/>
          <w:jc w:val="center"/>
        </w:pPr>
      </w:p>
    </w:sdtContent>
  </w:sdt>
  <w:p w14:paraId="7BD5692D" w14:textId="77777777" w:rsidR="00213A1F" w:rsidRDefault="00771A45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100845"/>
      <w:docPartObj>
        <w:docPartGallery w:val="AutoText"/>
      </w:docPartObj>
    </w:sdtPr>
    <w:sdtEndPr/>
    <w:sdtContent>
      <w:p w14:paraId="56304A80" w14:textId="77777777" w:rsidR="00213A1F" w:rsidRDefault="00771A45">
        <w:pPr>
          <w:pStyle w:val="a7"/>
          <w:pBdr>
            <w:top w:val="single" w:sz="4" w:space="1" w:color="auto"/>
          </w:pBdr>
          <w:rPr>
            <w:rFonts w:ascii="思源黑体 CN Regular" w:eastAsia="思源黑体 CN Regular" w:hAnsi="思源黑体 CN Regular"/>
            <w:b/>
            <w:bCs/>
          </w:rPr>
        </w:pPr>
        <w:r>
          <w:rPr>
            <w:rFonts w:ascii="思源黑体 CN Regular" w:eastAsia="思源黑体 CN Regular" w:hAnsi="思源黑体 CN Regular"/>
            <w:b/>
            <w:bCs/>
          </w:rPr>
          <w:t>本报告仅对</w:t>
        </w:r>
        <w:r>
          <w:rPr>
            <w:rFonts w:ascii="思源黑体 CN Regular" w:eastAsia="思源黑体 CN Regular" w:hAnsi="思源黑体 CN Regular" w:hint="eastAsia"/>
            <w:b/>
            <w:bCs/>
          </w:rPr>
          <w:t>本次</w:t>
        </w:r>
        <w:r>
          <w:rPr>
            <w:rFonts w:ascii="思源黑体 CN Regular" w:eastAsia="思源黑体 CN Regular" w:hAnsi="思源黑体 CN Regular"/>
            <w:b/>
            <w:bCs/>
          </w:rPr>
          <w:t>送检样本负责，报告结果仅供参考，不代表临床决策意见，不作为临床诊断的依据</w:t>
        </w:r>
        <w:r>
          <w:rPr>
            <w:rFonts w:ascii="思源黑体 CN Regular" w:eastAsia="思源黑体 CN Regular" w:hAnsi="思源黑体 CN Regular" w:hint="eastAsia"/>
            <w:b/>
            <w:bCs/>
          </w:rPr>
          <w:t>，如有疑问请于报告出具后五个工作日内咨询</w:t>
        </w:r>
        <w:r>
          <w:rPr>
            <w:rFonts w:ascii="思源黑体 CN Regular" w:eastAsia="思源黑体 CN Regular" w:hAnsi="思源黑体 CN Regular"/>
            <w:b/>
            <w:bCs/>
          </w:rPr>
          <w:t>。</w:t>
        </w:r>
        <w:r>
          <w:rPr>
            <w:rFonts w:ascii="思源黑体 CN Regular" w:eastAsia="思源黑体 CN Regular" w:hAnsi="思源黑体 CN Regular" w:hint="eastAsia"/>
            <w:b/>
            <w:bCs/>
          </w:rPr>
          <w:t>联系电话：0</w:t>
        </w:r>
        <w:r>
          <w:rPr>
            <w:rFonts w:ascii="思源黑体 CN Regular" w:eastAsia="思源黑体 CN Regular" w:hAnsi="思源黑体 CN Regular"/>
            <w:b/>
            <w:bCs/>
          </w:rPr>
          <w:t>830-316235</w:t>
        </w:r>
        <w:r>
          <w:rPr>
            <w:rFonts w:ascii="思源黑体 CN Regular" w:eastAsia="思源黑体 CN Regular" w:hAnsi="思源黑体 CN Regular" w:hint="eastAsia"/>
            <w:b/>
            <w:bCs/>
          </w:rPr>
          <w:t>4</w:t>
        </w:r>
      </w:p>
    </w:sdtContent>
  </w:sdt>
  <w:p w14:paraId="15A6E147" w14:textId="77777777" w:rsidR="00213A1F" w:rsidRDefault="00771A45">
    <w:pPr>
      <w:pStyle w:val="a7"/>
      <w:jc w:val="center"/>
    </w:pPr>
    <w:r>
      <w:t>1</w:t>
    </w:r>
  </w:p>
  <w:p w14:paraId="3E1D0CED" w14:textId="77777777" w:rsidR="00213A1F" w:rsidRDefault="00213A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ED546" w14:textId="77777777" w:rsidR="00213A1F" w:rsidRDefault="00771A45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0E814" w14:textId="77777777" w:rsidR="00213A1F" w:rsidRDefault="00771A45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96D49" w14:textId="77777777" w:rsidR="00861164" w:rsidRDefault="00861164">
      <w:r>
        <w:separator/>
      </w:r>
    </w:p>
  </w:footnote>
  <w:footnote w:type="continuationSeparator" w:id="0">
    <w:p w14:paraId="76EA8BF1" w14:textId="77777777" w:rsidR="00861164" w:rsidRDefault="00861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624EE" w14:textId="7581D660" w:rsidR="00213A1F" w:rsidRDefault="00771A45">
    <w:pPr>
      <w:pStyle w:val="a9"/>
      <w:rPr>
        <w:rFonts w:eastAsia="微软雅黑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B3E5579" wp14:editId="5161E20A">
          <wp:simplePos x="0" y="0"/>
          <wp:positionH relativeFrom="column">
            <wp:posOffset>0</wp:posOffset>
          </wp:positionH>
          <wp:positionV relativeFrom="page">
            <wp:posOffset>130810</wp:posOffset>
          </wp:positionV>
          <wp:extent cx="2311400" cy="497840"/>
          <wp:effectExtent l="0" t="0" r="0" b="0"/>
          <wp:wrapNone/>
          <wp:docPr id="8" name="图片 8" descr="图片包含 图示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图片包含 图示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1400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eastAsia="微软雅黑" w:hint="eastAsia"/>
      </w:rPr>
      <w:t>编号：</w:t>
    </w:r>
    <w:r w:rsidR="005800CD" w:rsidRPr="000C1B73">
      <w:rPr>
        <w:rFonts w:eastAsia="微软雅黑"/>
      </w:rPr>
      <w:t>{{sample.</w:t>
    </w:r>
    <w:r w:rsidR="005800CD" w:rsidRPr="0016301B">
      <w:rPr>
        <w:rFonts w:eastAsia="微软雅黑"/>
      </w:rPr>
      <w:t>ZJFB_mark_dict</w:t>
    </w:r>
    <w:r w:rsidR="005800CD">
      <w:rPr>
        <w:rFonts w:eastAsia="微软雅黑"/>
      </w:rPr>
      <w:t>.</w:t>
    </w:r>
    <w:r w:rsidR="005800CD">
      <w:rPr>
        <w:rFonts w:eastAsia="微软雅黑" w:hint="eastAsia"/>
      </w:rPr>
      <w:t>编号</w:t>
    </w:r>
    <w:r w:rsidR="005800CD" w:rsidRPr="000C1B73">
      <w:rPr>
        <w:rFonts w:eastAsia="微软雅黑"/>
      </w:rPr>
      <w:t>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AF964" w14:textId="2AF4F636" w:rsidR="00213A1F" w:rsidRDefault="00771A45">
    <w:pPr>
      <w:pStyle w:val="a9"/>
      <w:rPr>
        <w:rFonts w:eastAsia="微软雅黑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32986CE" wp14:editId="5B255943">
          <wp:simplePos x="0" y="0"/>
          <wp:positionH relativeFrom="column">
            <wp:posOffset>0</wp:posOffset>
          </wp:positionH>
          <wp:positionV relativeFrom="page">
            <wp:posOffset>130810</wp:posOffset>
          </wp:positionV>
          <wp:extent cx="2311400" cy="497840"/>
          <wp:effectExtent l="0" t="0" r="0" b="0"/>
          <wp:wrapNone/>
          <wp:docPr id="7" name="图片 7" descr="图片包含 图示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图片包含 图示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1400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eastAsia="微软雅黑" w:hint="eastAsia"/>
      </w:rPr>
      <w:t>编号：</w:t>
    </w:r>
    <w:r w:rsidR="00B82577" w:rsidRPr="000C1B73">
      <w:rPr>
        <w:rFonts w:eastAsia="微软雅黑"/>
      </w:rPr>
      <w:t>{{sample.</w:t>
    </w:r>
    <w:r w:rsidR="0016301B" w:rsidRPr="0016301B">
      <w:rPr>
        <w:rFonts w:eastAsia="微软雅黑"/>
      </w:rPr>
      <w:t>ZJFB_mark_dict</w:t>
    </w:r>
    <w:r w:rsidR="0016301B">
      <w:rPr>
        <w:rFonts w:eastAsia="微软雅黑"/>
      </w:rPr>
      <w:t>.</w:t>
    </w:r>
    <w:r w:rsidR="0016301B">
      <w:rPr>
        <w:rFonts w:eastAsia="微软雅黑" w:hint="eastAsia"/>
      </w:rPr>
      <w:t>编号</w:t>
    </w:r>
    <w:r w:rsidR="00B82577" w:rsidRPr="000C1B73">
      <w:rPr>
        <w:rFonts w:eastAsia="微软雅黑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5E3"/>
    <w:multiLevelType w:val="multilevel"/>
    <w:tmpl w:val="07D775E3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A42883"/>
    <w:multiLevelType w:val="multilevel"/>
    <w:tmpl w:val="17A428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FF0DA6"/>
    <w:multiLevelType w:val="hybridMultilevel"/>
    <w:tmpl w:val="A162DCE0"/>
    <w:lvl w:ilvl="0" w:tplc="21808022">
      <w:start w:val="1"/>
      <w:numFmt w:val="decimal"/>
      <w:lvlText w:val="%1"/>
      <w:lvlJc w:val="center"/>
      <w:pPr>
        <w:ind w:left="420" w:hanging="420"/>
      </w:pPr>
      <w:rPr>
        <w:rFonts w:ascii="微软雅黑" w:eastAsia="微软雅黑" w:hAnsi="微软雅黑" w:hint="eastAsia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A27866"/>
    <w:multiLevelType w:val="multilevel"/>
    <w:tmpl w:val="255F700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2F96F48"/>
    <w:multiLevelType w:val="multilevel"/>
    <w:tmpl w:val="52F96F4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6" w15:restartNumberingAfterBreak="0">
    <w:nsid w:val="7A1F5A28"/>
    <w:multiLevelType w:val="multilevel"/>
    <w:tmpl w:val="7A1F5A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AE7E44"/>
    <w:rsid w:val="000003C2"/>
    <w:rsid w:val="00004F31"/>
    <w:rsid w:val="00040360"/>
    <w:rsid w:val="000562A9"/>
    <w:rsid w:val="000642BF"/>
    <w:rsid w:val="000A58D6"/>
    <w:rsid w:val="000B4EF2"/>
    <w:rsid w:val="000C2C83"/>
    <w:rsid w:val="000D5EA9"/>
    <w:rsid w:val="000E4980"/>
    <w:rsid w:val="00101BFB"/>
    <w:rsid w:val="00101CD6"/>
    <w:rsid w:val="001033E8"/>
    <w:rsid w:val="001422FB"/>
    <w:rsid w:val="0016301B"/>
    <w:rsid w:val="00165010"/>
    <w:rsid w:val="00182194"/>
    <w:rsid w:val="0018566C"/>
    <w:rsid w:val="00187A85"/>
    <w:rsid w:val="0019397F"/>
    <w:rsid w:val="001A41DE"/>
    <w:rsid w:val="001B30C6"/>
    <w:rsid w:val="001B4EAC"/>
    <w:rsid w:val="001E023F"/>
    <w:rsid w:val="001E6598"/>
    <w:rsid w:val="001F60A5"/>
    <w:rsid w:val="001F634D"/>
    <w:rsid w:val="00200929"/>
    <w:rsid w:val="002132BD"/>
    <w:rsid w:val="00213A1F"/>
    <w:rsid w:val="00221FE8"/>
    <w:rsid w:val="00227A94"/>
    <w:rsid w:val="002346BC"/>
    <w:rsid w:val="00260964"/>
    <w:rsid w:val="00267994"/>
    <w:rsid w:val="0027241A"/>
    <w:rsid w:val="00273853"/>
    <w:rsid w:val="00274AAD"/>
    <w:rsid w:val="002833A7"/>
    <w:rsid w:val="002A0CBC"/>
    <w:rsid w:val="002A54DA"/>
    <w:rsid w:val="002C0655"/>
    <w:rsid w:val="002C15FE"/>
    <w:rsid w:val="002E17CD"/>
    <w:rsid w:val="002E287A"/>
    <w:rsid w:val="002E4B94"/>
    <w:rsid w:val="002F65D6"/>
    <w:rsid w:val="003065C8"/>
    <w:rsid w:val="00313AEE"/>
    <w:rsid w:val="003238A1"/>
    <w:rsid w:val="003342E5"/>
    <w:rsid w:val="00351E7B"/>
    <w:rsid w:val="003579EA"/>
    <w:rsid w:val="00371285"/>
    <w:rsid w:val="003766E6"/>
    <w:rsid w:val="00382C55"/>
    <w:rsid w:val="003A55FF"/>
    <w:rsid w:val="003B3E2F"/>
    <w:rsid w:val="003C42F3"/>
    <w:rsid w:val="003C67F3"/>
    <w:rsid w:val="003D1100"/>
    <w:rsid w:val="00421487"/>
    <w:rsid w:val="004365D0"/>
    <w:rsid w:val="00445358"/>
    <w:rsid w:val="00482C02"/>
    <w:rsid w:val="00484D5B"/>
    <w:rsid w:val="00486ED8"/>
    <w:rsid w:val="004A3D11"/>
    <w:rsid w:val="004A5B55"/>
    <w:rsid w:val="004B2E0B"/>
    <w:rsid w:val="004B4163"/>
    <w:rsid w:val="004B4490"/>
    <w:rsid w:val="004B4FA2"/>
    <w:rsid w:val="004D2E3F"/>
    <w:rsid w:val="004D4F57"/>
    <w:rsid w:val="004E59D5"/>
    <w:rsid w:val="004F11D2"/>
    <w:rsid w:val="004F4025"/>
    <w:rsid w:val="00533867"/>
    <w:rsid w:val="005531C6"/>
    <w:rsid w:val="00556381"/>
    <w:rsid w:val="005800CD"/>
    <w:rsid w:val="005A21D3"/>
    <w:rsid w:val="005A5C5D"/>
    <w:rsid w:val="005D58DB"/>
    <w:rsid w:val="005F4D1D"/>
    <w:rsid w:val="005F68DE"/>
    <w:rsid w:val="005F78B0"/>
    <w:rsid w:val="006029F8"/>
    <w:rsid w:val="00611441"/>
    <w:rsid w:val="00611B78"/>
    <w:rsid w:val="0062098C"/>
    <w:rsid w:val="00627666"/>
    <w:rsid w:val="00654B79"/>
    <w:rsid w:val="00654C02"/>
    <w:rsid w:val="00665087"/>
    <w:rsid w:val="00667CC1"/>
    <w:rsid w:val="00680367"/>
    <w:rsid w:val="00695A30"/>
    <w:rsid w:val="006A19F8"/>
    <w:rsid w:val="006A5168"/>
    <w:rsid w:val="006B1B5C"/>
    <w:rsid w:val="006D4F7A"/>
    <w:rsid w:val="006E0804"/>
    <w:rsid w:val="006E3009"/>
    <w:rsid w:val="006F7D91"/>
    <w:rsid w:val="00704D90"/>
    <w:rsid w:val="00721EE3"/>
    <w:rsid w:val="00731EC4"/>
    <w:rsid w:val="00735CE2"/>
    <w:rsid w:val="00742974"/>
    <w:rsid w:val="007549CC"/>
    <w:rsid w:val="00766A00"/>
    <w:rsid w:val="00771A45"/>
    <w:rsid w:val="007736F7"/>
    <w:rsid w:val="00790338"/>
    <w:rsid w:val="007B6A0C"/>
    <w:rsid w:val="007C3141"/>
    <w:rsid w:val="007C6FAF"/>
    <w:rsid w:val="007D5521"/>
    <w:rsid w:val="007E1FCA"/>
    <w:rsid w:val="008024DA"/>
    <w:rsid w:val="008118E7"/>
    <w:rsid w:val="00817612"/>
    <w:rsid w:val="00823F1A"/>
    <w:rsid w:val="00845B53"/>
    <w:rsid w:val="00852509"/>
    <w:rsid w:val="00857B3B"/>
    <w:rsid w:val="00861164"/>
    <w:rsid w:val="00873C2F"/>
    <w:rsid w:val="008838C3"/>
    <w:rsid w:val="00884BB3"/>
    <w:rsid w:val="008875F5"/>
    <w:rsid w:val="008B676D"/>
    <w:rsid w:val="008B71F3"/>
    <w:rsid w:val="008D3B9C"/>
    <w:rsid w:val="008F6F44"/>
    <w:rsid w:val="00905889"/>
    <w:rsid w:val="00971656"/>
    <w:rsid w:val="00980482"/>
    <w:rsid w:val="00987EFE"/>
    <w:rsid w:val="009901A4"/>
    <w:rsid w:val="009B26F1"/>
    <w:rsid w:val="009B36D5"/>
    <w:rsid w:val="009C643D"/>
    <w:rsid w:val="009D18D1"/>
    <w:rsid w:val="009F60EC"/>
    <w:rsid w:val="009F693B"/>
    <w:rsid w:val="00A073FD"/>
    <w:rsid w:val="00A135A6"/>
    <w:rsid w:val="00A26592"/>
    <w:rsid w:val="00A410F1"/>
    <w:rsid w:val="00A45432"/>
    <w:rsid w:val="00A57DD4"/>
    <w:rsid w:val="00A933FE"/>
    <w:rsid w:val="00AB042D"/>
    <w:rsid w:val="00AC4214"/>
    <w:rsid w:val="00AC66AC"/>
    <w:rsid w:val="00AD1A8A"/>
    <w:rsid w:val="00AD2988"/>
    <w:rsid w:val="00AE1898"/>
    <w:rsid w:val="00AE7E44"/>
    <w:rsid w:val="00AF2F24"/>
    <w:rsid w:val="00AF4AB9"/>
    <w:rsid w:val="00B07B29"/>
    <w:rsid w:val="00B144C8"/>
    <w:rsid w:val="00B16B61"/>
    <w:rsid w:val="00B22A28"/>
    <w:rsid w:val="00B2345E"/>
    <w:rsid w:val="00B3657F"/>
    <w:rsid w:val="00B7377F"/>
    <w:rsid w:val="00B82577"/>
    <w:rsid w:val="00B97AF7"/>
    <w:rsid w:val="00BD27A9"/>
    <w:rsid w:val="00BD3EA8"/>
    <w:rsid w:val="00C05A88"/>
    <w:rsid w:val="00C12FEF"/>
    <w:rsid w:val="00C13955"/>
    <w:rsid w:val="00C210CE"/>
    <w:rsid w:val="00C22CA5"/>
    <w:rsid w:val="00C402C9"/>
    <w:rsid w:val="00C463EC"/>
    <w:rsid w:val="00C60E85"/>
    <w:rsid w:val="00C674BE"/>
    <w:rsid w:val="00C92452"/>
    <w:rsid w:val="00C92BCF"/>
    <w:rsid w:val="00C977F7"/>
    <w:rsid w:val="00CA4CAA"/>
    <w:rsid w:val="00CC031F"/>
    <w:rsid w:val="00CC0BF0"/>
    <w:rsid w:val="00CE3B95"/>
    <w:rsid w:val="00CF667B"/>
    <w:rsid w:val="00D1534E"/>
    <w:rsid w:val="00D241B6"/>
    <w:rsid w:val="00D4363E"/>
    <w:rsid w:val="00D46A8A"/>
    <w:rsid w:val="00D511AC"/>
    <w:rsid w:val="00D52D94"/>
    <w:rsid w:val="00D611CE"/>
    <w:rsid w:val="00D82CA8"/>
    <w:rsid w:val="00D968C4"/>
    <w:rsid w:val="00DA2CBA"/>
    <w:rsid w:val="00DA55B3"/>
    <w:rsid w:val="00DA7FE5"/>
    <w:rsid w:val="00DB6974"/>
    <w:rsid w:val="00DC4850"/>
    <w:rsid w:val="00DF36DF"/>
    <w:rsid w:val="00E03601"/>
    <w:rsid w:val="00E03609"/>
    <w:rsid w:val="00E07712"/>
    <w:rsid w:val="00E25B54"/>
    <w:rsid w:val="00E572E3"/>
    <w:rsid w:val="00E87066"/>
    <w:rsid w:val="00EA17FF"/>
    <w:rsid w:val="00EC63C4"/>
    <w:rsid w:val="00EE4AA0"/>
    <w:rsid w:val="00EF6F9C"/>
    <w:rsid w:val="00F02BBD"/>
    <w:rsid w:val="00F037A8"/>
    <w:rsid w:val="00F21430"/>
    <w:rsid w:val="00F2449F"/>
    <w:rsid w:val="00F41992"/>
    <w:rsid w:val="00F54956"/>
    <w:rsid w:val="00F80073"/>
    <w:rsid w:val="00F84297"/>
    <w:rsid w:val="00F90087"/>
    <w:rsid w:val="00F94535"/>
    <w:rsid w:val="00FA5720"/>
    <w:rsid w:val="00FB0DAF"/>
    <w:rsid w:val="00FC17D2"/>
    <w:rsid w:val="00FE1887"/>
    <w:rsid w:val="35790F70"/>
    <w:rsid w:val="3BFE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991098"/>
  <w15:docId w15:val="{2BA206AD-6D18-495B-8A0A-5B95664A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A3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spacing w:before="100" w:after="100"/>
      <w:ind w:left="0" w:firstLine="0"/>
      <w:jc w:val="left"/>
      <w:outlineLvl w:val="0"/>
    </w:pPr>
    <w:rPr>
      <w:rFonts w:ascii="微软雅黑" w:eastAsia="微软雅黑" w:hAnsi="微软雅黑" w:cs="Times New Roman"/>
      <w:b/>
      <w:bCs/>
      <w:smallCaps/>
      <w:color w:val="1666F6"/>
      <w:spacing w:val="15"/>
      <w:kern w:val="0"/>
      <w:sz w:val="2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472C4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1F3864" w:themeColor="accent1" w:themeShade="80"/>
      <w:spacing w:val="15"/>
      <w:kern w:val="0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472C4" w:themeColor="accent1"/>
      </w:pBdr>
      <w:spacing w:before="200" w:line="276" w:lineRule="auto"/>
      <w:ind w:left="864" w:hanging="144"/>
      <w:jc w:val="left"/>
      <w:outlineLvl w:val="3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472C4" w:themeColor="accent1"/>
      </w:pBdr>
      <w:spacing w:before="200" w:line="276" w:lineRule="auto"/>
      <w:ind w:left="1008" w:hanging="432"/>
      <w:jc w:val="left"/>
      <w:outlineLvl w:val="4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472C4" w:themeColor="accent1"/>
      </w:pBdr>
      <w:spacing w:before="200" w:line="276" w:lineRule="auto"/>
      <w:ind w:left="1152" w:hanging="432"/>
      <w:jc w:val="left"/>
      <w:outlineLvl w:val="5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widowControl/>
      <w:spacing w:after="100" w:line="276" w:lineRule="auto"/>
      <w:ind w:leftChars="200" w:left="200" w:rightChars="400" w:right="400"/>
      <w:jc w:val="left"/>
    </w:pPr>
    <w:rPr>
      <w:rFonts w:ascii="微软雅黑" w:eastAsia="微软雅黑" w:hAnsi="微软雅黑" w:cs="微软雅黑"/>
      <w:b/>
      <w:color w:val="000000"/>
      <w:kern w:val="0"/>
      <w:sz w:val="26"/>
      <w:szCs w:val="26"/>
    </w:rPr>
  </w:style>
  <w:style w:type="paragraph" w:styleId="TOC2">
    <w:name w:val="toc 2"/>
    <w:basedOn w:val="a"/>
    <w:next w:val="a"/>
    <w:uiPriority w:val="39"/>
    <w:unhideWhenUsed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1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f0">
    <w:name w:val="世和一级标题 字符"/>
    <w:link w:val="af1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1">
    <w:name w:val="世和一级标题"/>
    <w:next w:val="a"/>
    <w:link w:val="af0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styleId="af2">
    <w:name w:val="No Spacing"/>
    <w:link w:val="af3"/>
    <w:qFormat/>
    <w:pPr>
      <w:spacing w:before="100"/>
    </w:pPr>
    <w:rPr>
      <w:lang w:eastAsia="en-US"/>
    </w:rPr>
  </w:style>
  <w:style w:type="character" w:customStyle="1" w:styleId="af3">
    <w:name w:val="无间隔 字符"/>
    <w:basedOn w:val="a0"/>
    <w:link w:val="af2"/>
    <w:rPr>
      <w:kern w:val="0"/>
      <w:sz w:val="20"/>
      <w:szCs w:val="20"/>
      <w:lang w:eastAsia="en-US"/>
    </w:rPr>
  </w:style>
  <w:style w:type="paragraph" w:styleId="af4">
    <w:name w:val="List Paragraph"/>
    <w:basedOn w:val="a"/>
    <w:uiPriority w:val="99"/>
    <w:qFormat/>
    <w:pPr>
      <w:ind w:firstLineChars="200" w:firstLine="420"/>
    </w:pPr>
    <w:rPr>
      <w:rFonts w:ascii="等线" w:eastAsia="等线" w:hAnsi="等线" w:cs="Times New Roman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微软雅黑" w:eastAsia="微软雅黑" w:hAnsi="微软雅黑" w:cs="Times New Roman"/>
      <w:b/>
      <w:bCs/>
      <w:smallCaps/>
      <w:color w:val="1666F6"/>
      <w:spacing w:val="15"/>
      <w:kern w:val="0"/>
      <w:sz w:val="24"/>
      <w:szCs w:val="28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9E2F3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1F3864" w:themeColor="accent1" w:themeShade="80"/>
      <w:spacing w:val="15"/>
      <w:kern w:val="0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paragraph" w:customStyle="1" w:styleId="TOC10">
    <w:name w:val="TOC 标题1"/>
    <w:basedOn w:val="1"/>
    <w:next w:val="a"/>
    <w:uiPriority w:val="39"/>
    <w:unhideWhenUsed/>
    <w:qFormat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2F5496" w:themeColor="accent1" w:themeShade="BF"/>
      <w:spacing w:val="0"/>
      <w:sz w:val="32"/>
      <w:szCs w:val="32"/>
    </w:rPr>
  </w:style>
  <w:style w:type="table" w:customStyle="1" w:styleId="11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网格型5"/>
    <w:basedOn w:val="a1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/>
      </w:tcPr>
    </w:tblStylePr>
  </w:style>
  <w:style w:type="table" w:customStyle="1" w:styleId="13">
    <w:name w:val="无格式表格 13"/>
    <w:basedOn w:val="a1"/>
    <w:uiPriority w:val="41"/>
    <w:qFormat/>
    <w:rPr>
      <w:rFonts w:ascii="等线" w:eastAsia="等线" w:hAnsi="等线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table" w:customStyle="1" w:styleId="22">
    <w:name w:val="列表无间隔2"/>
    <w:basedOn w:val="a1"/>
    <w:uiPriority w:val="99"/>
    <w:qFormat/>
    <w:rsid w:val="00A57DD4"/>
    <w:tblPr>
      <w:jc w:val="center"/>
      <w:tblBorders>
        <w:bottom w:val="single" w:sz="4" w:space="0" w:color="009999"/>
        <w:insideH w:val="dotted" w:sz="4" w:space="0" w:color="BFBFBF"/>
        <w:insideV w:val="dotted" w:sz="4" w:space="0" w:color="BFBFBF"/>
      </w:tblBorders>
    </w:tblPr>
    <w:trPr>
      <w:jc w:val="center"/>
    </w:tr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99"/>
      </w:tcPr>
    </w:tblStylePr>
  </w:style>
  <w:style w:type="character" w:customStyle="1" w:styleId="af5">
    <w:name w:val="一级标题 字符"/>
    <w:link w:val="af6"/>
    <w:rsid w:val="005D58DB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6">
    <w:name w:val="一级标题"/>
    <w:next w:val="a"/>
    <w:link w:val="af5"/>
    <w:qFormat/>
    <w:rsid w:val="005D58DB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B64A0C3-8E84-4055-96E2-4DA4829BF7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36</Pages>
  <Words>4506</Words>
  <Characters>25685</Characters>
  <Application>Microsoft Office Word</Application>
  <DocSecurity>0</DocSecurity>
  <Lines>214</Lines>
  <Paragraphs>60</Paragraphs>
  <ScaleCrop>false</ScaleCrop>
  <Company/>
  <LinksUpToDate>false</LinksUpToDate>
  <CharactersWithSpaces>30131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Tao Yin</dc:creator>
  <cp:lastModifiedBy>刘炜芬</cp:lastModifiedBy>
  <cp:revision>109</cp:revision>
  <cp:lastPrinted>2020-12-29T00:26:00Z</cp:lastPrinted>
  <dcterms:created xsi:type="dcterms:W3CDTF">2021-02-07T08:51:00Z</dcterms:created>
  <dcterms:modified xsi:type="dcterms:W3CDTF">2026-09-15T06:49:00Z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B498E72CF6144ABB89433BDAE0909E80_13</vt:lpwstr>
  </property>
</Properties>
</file>