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58F71A47" w14:textId="77777777" w:rsidR="00325C16" w:rsidRDefault="00A8328B">
      <w:pPr>
        <w:tabs>
          <w:tab w:val="right" w:leader="dot" w:pos="10194"/>
        </w:tabs>
        <w:spacing w:after="600" w:line="240" w:lineRule="auto"/>
        <w:ind w:firstLineChars="100" w:firstLine="840"/>
        <w:rPr>
          <w:rFonts w:ascii="Times New Roman" w:eastAsia="思源黑体 CN Medium" w:hAnsi="Times New Roman"/>
          <w:noProof/>
          <w:color w:val="000000"/>
          <w:sz w:val="26"/>
          <w:szCs w:val="26"/>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color w:val="000000"/>
          <w:sz w:val="26"/>
          <w:szCs w:val="26"/>
        </w:rPr>
        <w:instrText xml:space="preserve"> TOC \o "1-3" \h \z \u </w:instrText>
      </w:r>
      <w:r>
        <w:rPr>
          <w:rFonts w:ascii="Times New Roman" w:eastAsia="思源黑体 CN Medium" w:hAnsi="Times New Roman"/>
          <w:b/>
          <w:bCs/>
          <w:caps/>
          <w:color w:val="000000"/>
          <w:sz w:val="26"/>
          <w:szCs w:val="26"/>
        </w:rPr>
        <w:fldChar w:fldCharType="separate"/>
      </w:r>
    </w:p>
    <w:p w14:paraId="5CDBD9C9" w14:textId="2C336EF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24036F" wp14:editId="04A4A3F3">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x7kntQAAAADAQAADwAAAAAAAAABACAAAAAiAAAAZHJzL2Rvd25yZXYueG1sUEsBAhQAFAAAAAgA&#10;h07iQPJg0RxiAgAAxAQAAA4AAAAAAAAAAQAgAAAAIwEAAGRycy9lMm9Eb2MueG1sUEsFBgAAAAAG&#10;AAYAWQEAAPcFAAAAAA==&#10;">
                <v:fill on="t" focussize="0,0"/>
                <v:stroke on="f" weight="2pt"/>
                <v:imagedata o:title=""/>
                <o:lock v:ext="edit" aspectratio="f"/>
                <w10:wrap type="none"/>
                <w10:anchorlock/>
              </v:rect>
            </w:pict>
          </mc:Fallback>
        </mc:AlternateContent>
      </w:r>
      <w:hyperlink w:anchor="_Toc19643" w:history="1">
        <w:r w:rsidR="00325C16">
          <w:rPr>
            <w:rFonts w:ascii="Times New Roman" w:eastAsia="微软雅黑" w:hAnsi="Times New Roman"/>
            <w:noProof/>
            <w:spacing w:val="10"/>
            <w:szCs w:val="36"/>
          </w:rPr>
          <w:t>基本信息</w:t>
        </w:r>
        <w:r w:rsidR="00325C16">
          <w:rPr>
            <w:noProof/>
          </w:rPr>
          <w:tab/>
        </w:r>
        <w:r w:rsidR="00325C16">
          <w:rPr>
            <w:noProof/>
          </w:rPr>
          <w:fldChar w:fldCharType="begin"/>
        </w:r>
        <w:r w:rsidR="00325C16">
          <w:rPr>
            <w:noProof/>
          </w:rPr>
          <w:instrText xml:space="preserve"> PAGEREF _Toc19643 \h </w:instrText>
        </w:r>
        <w:r w:rsidR="00325C16">
          <w:rPr>
            <w:noProof/>
          </w:rPr>
        </w:r>
        <w:r w:rsidR="00325C16">
          <w:rPr>
            <w:noProof/>
          </w:rPr>
          <w:fldChar w:fldCharType="separate"/>
        </w:r>
        <w:r w:rsidR="004524B1">
          <w:rPr>
            <w:noProof/>
          </w:rPr>
          <w:t>2</w:t>
        </w:r>
        <w:r w:rsidR="00325C16">
          <w:rPr>
            <w:noProof/>
          </w:rPr>
          <w:fldChar w:fldCharType="end"/>
        </w:r>
      </w:hyperlink>
    </w:p>
    <w:p w14:paraId="09FCB5F5" w14:textId="6544E9A3"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B3266F6" wp14:editId="17A4C25D">
                <wp:extent cx="71755" cy="215900"/>
                <wp:effectExtent l="0" t="0" r="4445" b="12700"/>
                <wp:docPr id="29" name="矩形 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gFU6&#10;hlsCAAC0BAAADgAAAAAAAAABACAAAAAjAQAAZHJzL2Uyb0RvYy54bWxQSwUGAAAAAAYABgBZAQAA&#10;8AUAAAAA&#10;">
                <v:fill on="t" focussize="0,0"/>
                <v:stroke on="f" weight="2pt"/>
                <v:imagedata o:title=""/>
                <o:lock v:ext="edit" aspectratio="f"/>
                <w10:wrap type="none"/>
                <w10:anchorlock/>
              </v:rect>
            </w:pict>
          </mc:Fallback>
        </mc:AlternateContent>
      </w:r>
      <w:hyperlink w:anchor="_Toc8776" w:history="1">
        <w:r w:rsidR="00325C16">
          <w:rPr>
            <w:rFonts w:ascii="Times New Roman" w:eastAsia="微软雅黑" w:hAnsi="Times New Roman"/>
            <w:noProof/>
            <w:spacing w:val="10"/>
            <w:szCs w:val="36"/>
          </w:rPr>
          <w:t>10</w:t>
        </w:r>
        <w:r w:rsidR="00325C16">
          <w:rPr>
            <w:rFonts w:ascii="Times New Roman" w:eastAsia="微软雅黑" w:hAnsi="Times New Roman"/>
            <w:noProof/>
            <w:spacing w:val="10"/>
            <w:szCs w:val="36"/>
          </w:rPr>
          <w:t>基因检测结果</w:t>
        </w:r>
        <w:r w:rsidR="00325C16">
          <w:rPr>
            <w:noProof/>
          </w:rPr>
          <w:tab/>
        </w:r>
        <w:r w:rsidR="00325C16">
          <w:rPr>
            <w:noProof/>
          </w:rPr>
          <w:fldChar w:fldCharType="begin"/>
        </w:r>
        <w:r w:rsidR="00325C16">
          <w:rPr>
            <w:noProof/>
          </w:rPr>
          <w:instrText xml:space="preserve"> PAGEREF _Toc8776 \h </w:instrText>
        </w:r>
        <w:r w:rsidR="00325C16">
          <w:rPr>
            <w:noProof/>
          </w:rPr>
        </w:r>
        <w:r w:rsidR="00325C16">
          <w:rPr>
            <w:noProof/>
          </w:rPr>
          <w:fldChar w:fldCharType="separate"/>
        </w:r>
        <w:r w:rsidR="004524B1">
          <w:rPr>
            <w:noProof/>
          </w:rPr>
          <w:t>4</w:t>
        </w:r>
        <w:r w:rsidR="00325C16">
          <w:rPr>
            <w:noProof/>
          </w:rPr>
          <w:fldChar w:fldCharType="end"/>
        </w:r>
      </w:hyperlink>
    </w:p>
    <w:p w14:paraId="7B4ACFB8" w14:textId="24D608F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6C118D8" wp14:editId="58E2CCA4">
                <wp:extent cx="71755" cy="215900"/>
                <wp:effectExtent l="0" t="0" r="4445" b="12700"/>
                <wp:docPr id="30" name="矩形 3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6sL+tWg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8e5J7UAAAA&#10;AwEAAA8AAAAAAAAAAQAgAAAAIgAAAGRycy9kb3ducmV2LnhtbFBLAQIUABQAAAAIAIdO4kD6sL+t&#10;WgIAALQEAAAOAAAAAAAAAAEAIAAAACMBAABkcnMvZTJvRG9jLnhtbFBLBQYAAAAABgAGAFkBAADv&#10;BQAAAAA=&#10;">
                <v:fill on="t" focussize="0,0"/>
                <v:stroke on="f" weight="2pt"/>
                <v:imagedata o:title=""/>
                <o:lock v:ext="edit" aspectratio="f"/>
                <w10:wrap type="none"/>
                <w10:anchorlock/>
              </v:rect>
            </w:pict>
          </mc:Fallback>
        </mc:AlternateContent>
      </w:r>
      <w:hyperlink w:anchor="_Toc1605" w:history="1">
        <w:r w:rsidR="00325C16">
          <w:rPr>
            <w:rFonts w:ascii="Times New Roman" w:eastAsia="微软雅黑" w:hAnsi="Times New Roman"/>
            <w:noProof/>
            <w:spacing w:val="10"/>
            <w:szCs w:val="36"/>
          </w:rPr>
          <w:t>其余靶向治疗相关基因变异检测结果</w:t>
        </w:r>
        <w:r w:rsidR="00325C16">
          <w:rPr>
            <w:noProof/>
          </w:rPr>
          <w:tab/>
        </w:r>
        <w:r w:rsidR="00325C16">
          <w:rPr>
            <w:noProof/>
          </w:rPr>
          <w:fldChar w:fldCharType="begin"/>
        </w:r>
        <w:r w:rsidR="00325C16">
          <w:rPr>
            <w:noProof/>
          </w:rPr>
          <w:instrText xml:space="preserve"> PAGEREF _Toc1605 \h </w:instrText>
        </w:r>
        <w:r w:rsidR="00325C16">
          <w:rPr>
            <w:noProof/>
          </w:rPr>
        </w:r>
        <w:r w:rsidR="00325C16">
          <w:rPr>
            <w:noProof/>
          </w:rPr>
          <w:fldChar w:fldCharType="separate"/>
        </w:r>
        <w:r w:rsidR="004524B1">
          <w:rPr>
            <w:noProof/>
          </w:rPr>
          <w:t>6</w:t>
        </w:r>
        <w:r w:rsidR="00325C16">
          <w:rPr>
            <w:noProof/>
          </w:rPr>
          <w:fldChar w:fldCharType="end"/>
        </w:r>
      </w:hyperlink>
    </w:p>
    <w:p w14:paraId="533BE5AB" w14:textId="05BE9CEE"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FD195EF" wp14:editId="7671A9F1">
                <wp:extent cx="71755" cy="215900"/>
                <wp:effectExtent l="0" t="0" r="4445" b="12700"/>
                <wp:docPr id="31" name="矩形 3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EzWm&#10;yVsCAAC0BAAADgAAAAAAAAABACAAAAAjAQAAZHJzL2Uyb0RvYy54bWxQSwUGAAAAAAYABgBZAQAA&#10;8AUAAAAA&#10;">
                <v:fill on="t" focussize="0,0"/>
                <v:stroke on="f" weight="2pt"/>
                <v:imagedata o:title=""/>
                <o:lock v:ext="edit" aspectratio="f"/>
                <w10:wrap type="none"/>
                <w10:anchorlock/>
              </v:rect>
            </w:pict>
          </mc:Fallback>
        </mc:AlternateContent>
      </w:r>
      <w:hyperlink w:anchor="_Toc30862" w:history="1">
        <w:r w:rsidR="00325C16">
          <w:rPr>
            <w:rFonts w:ascii="Times New Roman" w:eastAsia="微软雅黑" w:hAnsi="Times New Roman"/>
            <w:noProof/>
            <w:spacing w:val="10"/>
            <w:szCs w:val="36"/>
          </w:rPr>
          <w:t>化疗药物相关标志物检测结果</w:t>
        </w:r>
        <w:r w:rsidR="00325C16">
          <w:rPr>
            <w:noProof/>
          </w:rPr>
          <w:tab/>
        </w:r>
        <w:r w:rsidR="00325C16">
          <w:rPr>
            <w:noProof/>
          </w:rPr>
          <w:fldChar w:fldCharType="begin"/>
        </w:r>
        <w:r w:rsidR="00325C16">
          <w:rPr>
            <w:noProof/>
          </w:rPr>
          <w:instrText xml:space="preserve"> PAGEREF _Toc30862 \h </w:instrText>
        </w:r>
        <w:r w:rsidR="00325C16">
          <w:rPr>
            <w:noProof/>
          </w:rPr>
        </w:r>
        <w:r w:rsidR="00325C16">
          <w:rPr>
            <w:noProof/>
          </w:rPr>
          <w:fldChar w:fldCharType="separate"/>
        </w:r>
        <w:r w:rsidR="004524B1">
          <w:rPr>
            <w:noProof/>
          </w:rPr>
          <w:t>8</w:t>
        </w:r>
        <w:r w:rsidR="00325C16">
          <w:rPr>
            <w:noProof/>
          </w:rPr>
          <w:fldChar w:fldCharType="end"/>
        </w:r>
      </w:hyperlink>
    </w:p>
    <w:p w14:paraId="3BA436FC" w14:textId="351DF586"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19184A1" wp14:editId="4699D48D">
                <wp:extent cx="71755" cy="215900"/>
                <wp:effectExtent l="0" t="0" r="4445" b="12700"/>
                <wp:docPr id="32" name="矩形 3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KLuM&#10;ZVsCAAC0BAAADgAAAAAAAAABACAAAAAjAQAAZHJzL2Uyb0RvYy54bWxQSwUGAAAAAAYABgBZAQAA&#10;8AUAAAAA&#10;">
                <v:fill on="t" focussize="0,0"/>
                <v:stroke on="f" weight="2pt"/>
                <v:imagedata o:title=""/>
                <o:lock v:ext="edit" aspectratio="f"/>
                <w10:wrap type="none"/>
                <w10:anchorlock/>
              </v:rect>
            </w:pict>
          </mc:Fallback>
        </mc:AlternateContent>
      </w:r>
      <w:hyperlink w:anchor="_Toc8802" w:history="1">
        <w:r w:rsidR="00325C16">
          <w:rPr>
            <w:rFonts w:ascii="Times New Roman" w:eastAsia="微软雅黑" w:hAnsi="Times New Roman"/>
            <w:noProof/>
            <w:spacing w:val="10"/>
            <w:szCs w:val="36"/>
          </w:rPr>
          <w:t>免疫检查点抑制剂疗效相关标志物</w:t>
        </w:r>
        <w:r w:rsidR="00325C16">
          <w:rPr>
            <w:noProof/>
          </w:rPr>
          <w:tab/>
        </w:r>
        <w:r w:rsidR="00325C16">
          <w:rPr>
            <w:noProof/>
          </w:rPr>
          <w:fldChar w:fldCharType="begin"/>
        </w:r>
        <w:r w:rsidR="00325C16">
          <w:rPr>
            <w:noProof/>
          </w:rPr>
          <w:instrText xml:space="preserve"> PAGEREF _Toc8802 \h </w:instrText>
        </w:r>
        <w:r w:rsidR="00325C16">
          <w:rPr>
            <w:noProof/>
          </w:rPr>
        </w:r>
        <w:r w:rsidR="00325C16">
          <w:rPr>
            <w:noProof/>
          </w:rPr>
          <w:fldChar w:fldCharType="separate"/>
        </w:r>
        <w:r w:rsidR="004524B1">
          <w:rPr>
            <w:noProof/>
          </w:rPr>
          <w:t>9</w:t>
        </w:r>
        <w:r w:rsidR="00325C16">
          <w:rPr>
            <w:noProof/>
          </w:rPr>
          <w:fldChar w:fldCharType="end"/>
        </w:r>
      </w:hyperlink>
    </w:p>
    <w:p w14:paraId="32063F5E" w14:textId="6D05B73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BC889B3" wp14:editId="07578F9E">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foajm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H6Go&#10;5lsCAAC0BAAADgAAAAAAAAABACAAAAAjAQAAZHJzL2Uyb0RvYy54bWxQSwUGAAAAAAYABgBZAQAA&#10;8AUAAAAA&#10;">
                <v:fill on="t" focussize="0,0"/>
                <v:stroke on="f" weight="2pt"/>
                <v:imagedata o:title=""/>
                <o:lock v:ext="edit" aspectratio="f"/>
                <w10:wrap type="none"/>
                <w10:anchorlock/>
              </v:rect>
            </w:pict>
          </mc:Fallback>
        </mc:AlternateContent>
      </w:r>
      <w:hyperlink w:anchor="_Toc31270" w:history="1">
        <w:r w:rsidR="00325C16">
          <w:rPr>
            <w:rFonts w:ascii="Times New Roman" w:eastAsia="微软雅黑" w:hAnsi="Times New Roman"/>
            <w:noProof/>
            <w:spacing w:val="10"/>
            <w:szCs w:val="36"/>
          </w:rPr>
          <w:t>检测结果说明</w:t>
        </w:r>
        <w:r w:rsidR="00325C16">
          <w:rPr>
            <w:noProof/>
          </w:rPr>
          <w:tab/>
        </w:r>
        <w:r w:rsidR="00325C16">
          <w:rPr>
            <w:noProof/>
          </w:rPr>
          <w:fldChar w:fldCharType="begin"/>
        </w:r>
        <w:r w:rsidR="00325C16">
          <w:rPr>
            <w:noProof/>
          </w:rPr>
          <w:instrText xml:space="preserve"> PAGEREF _Toc31270 \h </w:instrText>
        </w:r>
        <w:r w:rsidR="00325C16">
          <w:rPr>
            <w:noProof/>
          </w:rPr>
        </w:r>
        <w:r w:rsidR="00325C16">
          <w:rPr>
            <w:noProof/>
          </w:rPr>
          <w:fldChar w:fldCharType="separate"/>
        </w:r>
        <w:r w:rsidR="004524B1">
          <w:rPr>
            <w:noProof/>
          </w:rPr>
          <w:t>17</w:t>
        </w:r>
        <w:r w:rsidR="00325C16">
          <w:rPr>
            <w:noProof/>
          </w:rPr>
          <w:fldChar w:fldCharType="end"/>
        </w:r>
      </w:hyperlink>
    </w:p>
    <w:p w14:paraId="17E4C7B5" w14:textId="09DDC235" w:rsidR="00325C16" w:rsidRDefault="008B2574">
      <w:pPr>
        <w:pStyle w:val="TOC2"/>
        <w:tabs>
          <w:tab w:val="right" w:leader="middleDot" w:pos="10204"/>
        </w:tabs>
        <w:rPr>
          <w:noProof/>
        </w:rPr>
      </w:pPr>
      <w:hyperlink w:anchor="_Toc31826" w:history="1">
        <w:r w:rsidR="00325C16">
          <w:rPr>
            <w:rFonts w:ascii="微软雅黑" w:eastAsia="微软雅黑" w:hAnsi="微软雅黑" w:cs="微软雅黑" w:hint="eastAsia"/>
            <w:noProof/>
            <w:szCs w:val="24"/>
          </w:rPr>
          <w:t>变异命名与解读</w:t>
        </w:r>
        <w:r w:rsidR="00325C16">
          <w:rPr>
            <w:noProof/>
          </w:rPr>
          <w:tab/>
        </w:r>
        <w:r w:rsidR="00325C16">
          <w:rPr>
            <w:noProof/>
          </w:rPr>
          <w:fldChar w:fldCharType="begin"/>
        </w:r>
        <w:r w:rsidR="00325C16">
          <w:rPr>
            <w:noProof/>
          </w:rPr>
          <w:instrText xml:space="preserve"> PAGEREF _Toc31826 \h </w:instrText>
        </w:r>
        <w:r w:rsidR="00325C16">
          <w:rPr>
            <w:noProof/>
          </w:rPr>
        </w:r>
        <w:r w:rsidR="00325C16">
          <w:rPr>
            <w:noProof/>
          </w:rPr>
          <w:fldChar w:fldCharType="separate"/>
        </w:r>
        <w:r w:rsidR="004524B1">
          <w:rPr>
            <w:noProof/>
          </w:rPr>
          <w:t>17</w:t>
        </w:r>
        <w:r w:rsidR="00325C16">
          <w:rPr>
            <w:noProof/>
          </w:rPr>
          <w:fldChar w:fldCharType="end"/>
        </w:r>
      </w:hyperlink>
    </w:p>
    <w:p w14:paraId="464A4C02" w14:textId="51F67241" w:rsidR="00325C16" w:rsidRDefault="008B2574">
      <w:pPr>
        <w:pStyle w:val="TOC2"/>
        <w:tabs>
          <w:tab w:val="right" w:leader="middleDot" w:pos="10204"/>
        </w:tabs>
        <w:rPr>
          <w:noProof/>
        </w:rPr>
      </w:pPr>
      <w:hyperlink w:anchor="_Toc26404" w:history="1">
        <w:r w:rsidR="00325C16">
          <w:rPr>
            <w:rFonts w:ascii="微软雅黑" w:eastAsia="微软雅黑" w:hAnsi="微软雅黑" w:cs="微软雅黑" w:hint="eastAsia"/>
            <w:noProof/>
            <w:szCs w:val="24"/>
          </w:rPr>
          <w:t>检测方法与局限性</w:t>
        </w:r>
        <w:r w:rsidR="00325C16">
          <w:rPr>
            <w:noProof/>
          </w:rPr>
          <w:tab/>
        </w:r>
        <w:r w:rsidR="00325C16">
          <w:rPr>
            <w:noProof/>
          </w:rPr>
          <w:fldChar w:fldCharType="begin"/>
        </w:r>
        <w:r w:rsidR="00325C16">
          <w:rPr>
            <w:noProof/>
          </w:rPr>
          <w:instrText xml:space="preserve"> PAGEREF _Toc26404 \h </w:instrText>
        </w:r>
        <w:r w:rsidR="00325C16">
          <w:rPr>
            <w:noProof/>
          </w:rPr>
        </w:r>
        <w:r w:rsidR="00325C16">
          <w:rPr>
            <w:noProof/>
          </w:rPr>
          <w:fldChar w:fldCharType="separate"/>
        </w:r>
        <w:r w:rsidR="004524B1">
          <w:rPr>
            <w:noProof/>
          </w:rPr>
          <w:t>18</w:t>
        </w:r>
        <w:r w:rsidR="00325C16">
          <w:rPr>
            <w:noProof/>
          </w:rPr>
          <w:fldChar w:fldCharType="end"/>
        </w:r>
      </w:hyperlink>
    </w:p>
    <w:p w14:paraId="65355B3A" w14:textId="674B53CD" w:rsidR="00325C16" w:rsidRDefault="008B2574">
      <w:pPr>
        <w:pStyle w:val="TOC2"/>
        <w:tabs>
          <w:tab w:val="right" w:leader="middleDot" w:pos="10204"/>
        </w:tabs>
        <w:rPr>
          <w:noProof/>
        </w:rPr>
      </w:pPr>
      <w:hyperlink w:anchor="_Toc18268" w:history="1">
        <w:r w:rsidR="00325C16">
          <w:rPr>
            <w:rFonts w:ascii="微软雅黑" w:eastAsia="微软雅黑" w:hAnsi="微软雅黑" w:cs="微软雅黑" w:hint="eastAsia"/>
            <w:noProof/>
            <w:szCs w:val="24"/>
          </w:rPr>
          <w:t>阴性检测结果</w:t>
        </w:r>
        <w:r w:rsidR="00325C16">
          <w:rPr>
            <w:noProof/>
          </w:rPr>
          <w:tab/>
        </w:r>
        <w:r w:rsidR="00325C16">
          <w:rPr>
            <w:noProof/>
          </w:rPr>
          <w:fldChar w:fldCharType="begin"/>
        </w:r>
        <w:r w:rsidR="00325C16">
          <w:rPr>
            <w:noProof/>
          </w:rPr>
          <w:instrText xml:space="preserve"> PAGEREF _Toc18268 \h </w:instrText>
        </w:r>
        <w:r w:rsidR="00325C16">
          <w:rPr>
            <w:noProof/>
          </w:rPr>
        </w:r>
        <w:r w:rsidR="00325C16">
          <w:rPr>
            <w:noProof/>
          </w:rPr>
          <w:fldChar w:fldCharType="separate"/>
        </w:r>
        <w:r w:rsidR="004524B1">
          <w:rPr>
            <w:noProof/>
          </w:rPr>
          <w:t>18</w:t>
        </w:r>
        <w:r w:rsidR="00325C16">
          <w:rPr>
            <w:noProof/>
          </w:rPr>
          <w:fldChar w:fldCharType="end"/>
        </w:r>
      </w:hyperlink>
    </w:p>
    <w:p w14:paraId="14370FC6" w14:textId="53CBE14D" w:rsidR="00325C16" w:rsidRDefault="008B2574">
      <w:pPr>
        <w:pStyle w:val="TOC2"/>
        <w:tabs>
          <w:tab w:val="right" w:leader="middleDot" w:pos="10204"/>
        </w:tabs>
        <w:rPr>
          <w:noProof/>
        </w:rPr>
      </w:pPr>
      <w:hyperlink w:anchor="_Toc9877" w:history="1">
        <w:r w:rsidR="00325C16">
          <w:rPr>
            <w:rFonts w:ascii="微软雅黑" w:eastAsia="微软雅黑" w:hAnsi="微软雅黑" w:cs="微软雅黑" w:hint="eastAsia"/>
            <w:noProof/>
            <w:szCs w:val="24"/>
          </w:rPr>
          <w:t>临床方案决定</w:t>
        </w:r>
        <w:r w:rsidR="00325C16">
          <w:rPr>
            <w:noProof/>
          </w:rPr>
          <w:tab/>
        </w:r>
        <w:r w:rsidR="00325C16">
          <w:rPr>
            <w:noProof/>
          </w:rPr>
          <w:fldChar w:fldCharType="begin"/>
        </w:r>
        <w:r w:rsidR="00325C16">
          <w:rPr>
            <w:noProof/>
          </w:rPr>
          <w:instrText xml:space="preserve"> PAGEREF _Toc9877 \h </w:instrText>
        </w:r>
        <w:r w:rsidR="00325C16">
          <w:rPr>
            <w:noProof/>
          </w:rPr>
        </w:r>
        <w:r w:rsidR="00325C16">
          <w:rPr>
            <w:noProof/>
          </w:rPr>
          <w:fldChar w:fldCharType="separate"/>
        </w:r>
        <w:r w:rsidR="004524B1">
          <w:rPr>
            <w:noProof/>
          </w:rPr>
          <w:t>18</w:t>
        </w:r>
        <w:r w:rsidR="00325C16">
          <w:rPr>
            <w:noProof/>
          </w:rPr>
          <w:fldChar w:fldCharType="end"/>
        </w:r>
      </w:hyperlink>
    </w:p>
    <w:p w14:paraId="397C4320" w14:textId="26D3D23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52D4FFA" wp14:editId="766210C5">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9iSx&#10;glsCAAC0BAAADgAAAAAAAAABACAAAAAjAQAAZHJzL2Uyb0RvYy54bWxQSwUGAAAAAAYABgBZAQAA&#10;8AUAAAAA&#10;">
                <v:fill on="t" focussize="0,0"/>
                <v:stroke on="f" weight="2pt"/>
                <v:imagedata o:title=""/>
                <o:lock v:ext="edit" aspectratio="f"/>
                <w10:wrap type="none"/>
                <w10:anchorlock/>
              </v:rect>
            </w:pict>
          </mc:Fallback>
        </mc:AlternateContent>
      </w:r>
      <w:hyperlink w:anchor="_Toc9081"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1</w:t>
        </w:r>
        <w:r w:rsidR="00325C16">
          <w:rPr>
            <w:rFonts w:ascii="Times New Roman" w:eastAsia="微软雅黑" w:hAnsi="Times New Roman"/>
            <w:noProof/>
            <w:spacing w:val="10"/>
            <w:szCs w:val="36"/>
          </w:rPr>
          <w:t>：样本主要质控</w:t>
        </w:r>
        <w:r w:rsidR="00325C16">
          <w:rPr>
            <w:noProof/>
          </w:rPr>
          <w:tab/>
        </w:r>
        <w:r w:rsidR="00325C16">
          <w:rPr>
            <w:noProof/>
          </w:rPr>
          <w:fldChar w:fldCharType="begin"/>
        </w:r>
        <w:r w:rsidR="00325C16">
          <w:rPr>
            <w:noProof/>
          </w:rPr>
          <w:instrText xml:space="preserve"> PAGEREF _Toc9081 \h </w:instrText>
        </w:r>
        <w:r w:rsidR="00325C16">
          <w:rPr>
            <w:noProof/>
          </w:rPr>
        </w:r>
        <w:r w:rsidR="00325C16">
          <w:rPr>
            <w:noProof/>
          </w:rPr>
          <w:fldChar w:fldCharType="separate"/>
        </w:r>
        <w:r w:rsidR="004524B1">
          <w:rPr>
            <w:noProof/>
          </w:rPr>
          <w:t>19</w:t>
        </w:r>
        <w:r w:rsidR="00325C16">
          <w:rPr>
            <w:noProof/>
          </w:rPr>
          <w:fldChar w:fldCharType="end"/>
        </w:r>
      </w:hyperlink>
    </w:p>
    <w:p w14:paraId="30CCE461" w14:textId="7177899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B2A4570" wp14:editId="0FB69482">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Nqpsu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zaqb&#10;LlsCAAC0BAAADgAAAAAAAAABACAAAAAjAQAAZHJzL2Uyb0RvYy54bWxQSwUGAAAAAAYABgBZAQAA&#10;8AUAAAAA&#10;">
                <v:fill on="t" focussize="0,0"/>
                <v:stroke on="f" weight="2pt"/>
                <v:imagedata o:title=""/>
                <o:lock v:ext="edit" aspectratio="f"/>
                <w10:wrap type="none"/>
                <w10:anchorlock/>
              </v:rect>
            </w:pict>
          </mc:Fallback>
        </mc:AlternateContent>
      </w:r>
      <w:hyperlink w:anchor="_Toc20117"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2</w:t>
        </w:r>
        <w:r w:rsidR="00325C16">
          <w:rPr>
            <w:rFonts w:ascii="Times New Roman" w:eastAsia="微软雅黑" w:hAnsi="Times New Roman"/>
            <w:noProof/>
            <w:spacing w:val="10"/>
            <w:szCs w:val="36"/>
          </w:rPr>
          <w:t>：检测基因列表</w:t>
        </w:r>
        <w:r w:rsidR="00325C16">
          <w:rPr>
            <w:noProof/>
          </w:rPr>
          <w:tab/>
        </w:r>
        <w:r w:rsidR="00325C16">
          <w:rPr>
            <w:noProof/>
          </w:rPr>
          <w:fldChar w:fldCharType="begin"/>
        </w:r>
        <w:r w:rsidR="00325C16">
          <w:rPr>
            <w:noProof/>
          </w:rPr>
          <w:instrText xml:space="preserve"> PAGEREF _Toc20117 \h </w:instrText>
        </w:r>
        <w:r w:rsidR="00325C16">
          <w:rPr>
            <w:noProof/>
          </w:rPr>
        </w:r>
        <w:r w:rsidR="00325C16">
          <w:rPr>
            <w:noProof/>
          </w:rPr>
          <w:fldChar w:fldCharType="separate"/>
        </w:r>
        <w:r w:rsidR="004524B1">
          <w:rPr>
            <w:noProof/>
          </w:rPr>
          <w:t>20</w:t>
        </w:r>
        <w:r w:rsidR="00325C16">
          <w:rPr>
            <w:noProof/>
          </w:rPr>
          <w:fldChar w:fldCharType="end"/>
        </w:r>
      </w:hyperlink>
    </w:p>
    <w:p w14:paraId="724B285C" w14:textId="31161824" w:rsidR="00325C16" w:rsidRDefault="00A8328B" w:rsidP="00F41A72">
      <w:pPr>
        <w:pStyle w:val="TOC1"/>
        <w:tabs>
          <w:tab w:val="right" w:leader="dot" w:pos="10194"/>
        </w:tabs>
        <w:spacing w:after="0" w:line="240" w:lineRule="auto"/>
        <w:ind w:firstLineChars="100" w:firstLine="260"/>
        <w:rPr>
          <w:rFonts w:ascii="Times New Roman" w:eastAsia="微软雅黑" w:hAnsi="Times New Roman"/>
          <w:b/>
          <w:spacing w:val="10"/>
          <w:sz w:val="36"/>
          <w:szCs w:val="36"/>
        </w:rPr>
      </w:pPr>
      <w:r>
        <w:rPr>
          <w:rFonts w:ascii="Times New Roman" w:eastAsia="思源黑体 CN Medium" w:hAnsi="Times New Roman"/>
          <w:color w:val="000000"/>
          <w:sz w:val="26"/>
          <w:szCs w:val="26"/>
        </w:rPr>
        <w:fldChar w:fldCharType="end"/>
      </w:r>
      <w:r>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19643"/>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BB2D8C" w14:paraId="00E64B3E" w14:textId="77777777" w:rsidTr="006C57C7">
        <w:trPr>
          <w:jc w:val="center"/>
        </w:trPr>
        <w:tc>
          <w:tcPr>
            <w:tcW w:w="1418" w:type="dxa"/>
            <w:vAlign w:val="center"/>
          </w:tcPr>
          <w:p w14:paraId="4516D14D"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17684DAB"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{{sample.patient_name}}</w:t>
            </w:r>
          </w:p>
        </w:tc>
        <w:tc>
          <w:tcPr>
            <w:tcW w:w="1843" w:type="dxa"/>
            <w:vAlign w:val="center"/>
          </w:tcPr>
          <w:p w14:paraId="177852AB"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7E0830C6"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{{sample.gender}}</w:t>
            </w:r>
          </w:p>
        </w:tc>
        <w:tc>
          <w:tcPr>
            <w:tcW w:w="1701" w:type="dxa"/>
            <w:vAlign w:val="center"/>
          </w:tcPr>
          <w:p w14:paraId="1B442726"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209EA32A"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{{sample.age}}</w:t>
            </w:r>
          </w:p>
        </w:tc>
      </w:tr>
      <w:tr w:rsidR="00BB2D8C" w14:paraId="54CAFE1C" w14:textId="77777777" w:rsidTr="006C57C7">
        <w:trPr>
          <w:jc w:val="center"/>
        </w:trPr>
        <w:tc>
          <w:tcPr>
            <w:tcW w:w="1418" w:type="dxa"/>
            <w:vAlign w:val="center"/>
          </w:tcPr>
          <w:p w14:paraId="1DE139DB"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6475401A"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01291DF9"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216F8046"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D98B45A"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764BCB81"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BB2D8C" w14:paraId="4BCEF7D8" w14:textId="77777777" w:rsidTr="006C57C7">
        <w:trPr>
          <w:jc w:val="center"/>
        </w:trPr>
        <w:tc>
          <w:tcPr>
            <w:tcW w:w="1418" w:type="dxa"/>
            <w:vAlign w:val="center"/>
          </w:tcPr>
          <w:p w14:paraId="0A8367E5"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6E3568FF"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{{sample.pathological_id}}</w:t>
            </w:r>
          </w:p>
        </w:tc>
        <w:tc>
          <w:tcPr>
            <w:tcW w:w="1843" w:type="dxa"/>
            <w:vAlign w:val="center"/>
          </w:tcPr>
          <w:p w14:paraId="1209F04E"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2254A8F2"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{{sample.pathol_diagn}}</w:t>
            </w:r>
          </w:p>
        </w:tc>
        <w:tc>
          <w:tcPr>
            <w:tcW w:w="1701" w:type="dxa"/>
            <w:vAlign w:val="center"/>
          </w:tcPr>
          <w:p w14:paraId="24E1FFC4"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0D1DD05B"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{{sample.sample_position}}</w:t>
            </w:r>
          </w:p>
        </w:tc>
      </w:tr>
      <w:tr w:rsidR="00BB2D8C" w14:paraId="5BB266E1" w14:textId="77777777" w:rsidTr="006C57C7">
        <w:trPr>
          <w:jc w:val="center"/>
        </w:trPr>
        <w:tc>
          <w:tcPr>
            <w:tcW w:w="1418" w:type="dxa"/>
            <w:vAlign w:val="center"/>
          </w:tcPr>
          <w:p w14:paraId="5E06E991"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4A3B402F"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{{sample.sample_type}}</w:t>
            </w:r>
          </w:p>
        </w:tc>
        <w:tc>
          <w:tcPr>
            <w:tcW w:w="1843" w:type="dxa"/>
            <w:vAlign w:val="center"/>
          </w:tcPr>
          <w:p w14:paraId="5E1A231D"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2BC1F9C9"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{{sample.ZJFB_mark_dict.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B985D39"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2F3D3F4E"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{{sample.ZJFB_mark_dict.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BB2D8C" w14:paraId="29C01F87" w14:textId="77777777" w:rsidTr="006C57C7">
        <w:trPr>
          <w:jc w:val="center"/>
        </w:trPr>
        <w:tc>
          <w:tcPr>
            <w:tcW w:w="1418" w:type="dxa"/>
            <w:vAlign w:val="center"/>
          </w:tcPr>
          <w:p w14:paraId="6621B3E2"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35FEBF64"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r>
              <w:rPr>
                <w:rFonts w:ascii="Times New Roman" w:eastAsia="微软雅黑" w:hAnsi="Times New Roman"/>
                <w:color w:val="auto"/>
                <w:spacing w:val="10"/>
                <w:sz w:val="24"/>
              </w:rPr>
              <w:t>}}</w:t>
            </w:r>
          </w:p>
        </w:tc>
        <w:tc>
          <w:tcPr>
            <w:tcW w:w="1701" w:type="dxa"/>
            <w:vAlign w:val="center"/>
          </w:tcPr>
          <w:p w14:paraId="09013473"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0E45E072"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{{sample.report_date|replace(“-”, “.”)}}</w:t>
            </w:r>
          </w:p>
        </w:tc>
      </w:tr>
    </w:tbl>
    <w:p w14:paraId="351AEAFB" w14:textId="7BF5548C"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个与肿瘤药物敏感性相关的基因。可检测目标区域范围内的点突变、小片段插入缺失、基因融合,同时检测化疗药物代谢相关酶类多态性位点。提供分子标志物信息，辅助临床诊疗方案的制定。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76"/>
        <w:gridCol w:w="7218"/>
      </w:tblGrid>
      <w:tr w:rsidR="0059420C" w:rsidRPr="0059420C" w14:paraId="17A281F1" w14:textId="77777777" w:rsidTr="0059420C">
        <w:trPr>
          <w:cnfStyle w:val="100000000000" w:firstRow="1" w:lastRow="0" w:firstColumn="0" w:lastColumn="0" w:oddVBand="0" w:evenVBand="0" w:oddHBand="0" w:evenHBand="0" w:firstRowFirstColumn="0" w:firstRowLastColumn="0" w:lastRowFirstColumn="0" w:lastRowLastColumn="0"/>
          <w:trHeight w:val="567"/>
        </w:trPr>
        <w:tc>
          <w:tcPr>
            <w:tcW w:w="3080"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lastRenderedPageBreak/>
              <w:t>检测项</w:t>
            </w:r>
          </w:p>
        </w:tc>
        <w:tc>
          <w:tcPr>
            <w:tcW w:w="7340"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391163">
        <w:trPr>
          <w:trHeight w:val="907"/>
        </w:trPr>
        <w:tc>
          <w:tcPr>
            <w:tcW w:w="3080"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340" w:type="dxa"/>
            <w:tcBorders>
              <w:tl2br w:val="nil"/>
              <w:tr2bl w:val="nil"/>
            </w:tcBorders>
          </w:tcPr>
          <w:p w14:paraId="0427F740" w14:textId="3BF805F7" w:rsidR="001124C7" w:rsidRPr="0059420C" w:rsidRDefault="001124C7"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{%if var.var_somatic.level_I + var.var_somatic.level_II + var.var_somatic.level_III + var.var_somatic.level_onco_nodrug%}检出{{(var.var_somatic.level_I + var.var_somatic.level_II + var.var_somatic.level_III + var.var_somatic.level_onco_nodrug)|count}}个变异，其中具有临床意义的变异有{{(var.var_somatic.level_I + var.var_somatic.level_II)|count}}个。{%if var.var_somatic.level_I +var.var_somatic.level_II%}具有临床意义的变异有{{(var.var_somatic.level_I +var.var_somatic.level_II)|var_sum_s_filter}}。{%endif%}{%else%}在检测范围内，未检出基因变异。{%endif%}</w:t>
            </w:r>
          </w:p>
        </w:tc>
      </w:tr>
      <w:tr w:rsidR="0059420C" w:rsidRPr="0059420C" w14:paraId="06938013" w14:textId="77777777" w:rsidTr="00391163">
        <w:trPr>
          <w:trHeight w:val="964"/>
        </w:trPr>
        <w:tc>
          <w:tcPr>
            <w:tcW w:w="3080"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340" w:type="dxa"/>
            <w:tcBorders>
              <w:tl2br w:val="nil"/>
              <w:tr2bl w:val="nil"/>
            </w:tcBorders>
          </w:tcPr>
          <w:p w14:paraId="24C250D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if var.io.io_p_summary_116 and var.io.io_n_summary_116%}</w:t>
            </w:r>
          </w:p>
          <w:p w14:paraId="4DA3C2EF"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E7A369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518C608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elif var.io.io_p_summary_116 and not var.io.io_n_summary_116%}</w:t>
            </w:r>
          </w:p>
          <w:p w14:paraId="115FB439"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F91A362"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elif not var.io.io_p_summary_116 and var.io.io_n_summary_116%}</w:t>
            </w:r>
          </w:p>
          <w:p w14:paraId="3135B4AE"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74613506"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else%}</w:t>
            </w:r>
          </w:p>
          <w:p w14:paraId="503C21C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在检测范围内，未检出免疫检查点抑制剂疗效相关基因变异</w:t>
            </w:r>
          </w:p>
          <w:p w14:paraId="0DEE8B16" w14:textId="2DE815F9" w:rsidR="001124C7" w:rsidRPr="0059420C"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endif%}</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8776"/>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54E8EDB8"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946501" w:rsidRPr="00512C6A" w14:paraId="6EBE0C3B" w14:textId="77777777" w:rsidTr="008C370A">
        <w:trPr>
          <w:trHeight w:val="397"/>
        </w:trPr>
        <w:tc>
          <w:tcPr>
            <w:tcW w:w="10194" w:type="dxa"/>
            <w:gridSpan w:val="5"/>
            <w:tcBorders>
              <w:tl2br w:val="nil"/>
              <w:tr2bl w:val="nil"/>
            </w:tcBorders>
          </w:tcPr>
          <w:p w14:paraId="454121E4" w14:textId="0AE79582"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{%tr if var.knb%}</w:t>
            </w:r>
          </w:p>
        </w:tc>
      </w:tr>
      <w:tr w:rsidR="00946501" w:rsidRPr="00512C6A" w14:paraId="77076555" w14:textId="77777777" w:rsidTr="00391163">
        <w:trPr>
          <w:trHeight w:val="397"/>
        </w:trPr>
        <w:tc>
          <w:tcPr>
            <w:tcW w:w="1266" w:type="dxa"/>
            <w:tcBorders>
              <w:tl2br w:val="nil"/>
              <w:tr2bl w:val="nil"/>
            </w:tcBorders>
          </w:tcPr>
          <w:p w14:paraId="2DE2A057"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A2DE6AB"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727E53E7" w14:textId="7DF72FBE" w:rsidR="00946501" w:rsidRPr="00512C6A"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7365A712" w14:textId="31B8083C" w:rsidR="00946501" w:rsidRPr="00512C6A" w:rsidRDefault="0094650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1DC75BF2" w14:textId="2FB5EE31" w:rsidR="00946501" w:rsidRPr="00512C6A" w:rsidRDefault="0094650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041F16E1" w14:textId="106B0843"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43E49919"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if var.knb.evi_sum.evi_split.Predictive%}</w:t>
            </w:r>
          </w:p>
          <w:p w14:paraId="33D228D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var.knb.evi_sum.evi_split.Predictive%}</w:t>
            </w:r>
          </w:p>
          <w:p w14:paraId="2075113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{{b.regimen_name}}（{{b.clinical_significance_cn}}，{{b.evi_conclusion_simple}}级）</w:t>
            </w:r>
          </w:p>
          <w:p w14:paraId="4621B6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1667336D"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02C8B4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if var.knb.evi_sum.evi_split.Prognostic%}</w:t>
            </w:r>
          </w:p>
          <w:p w14:paraId="17E802D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var.knb.evi_sum.evi_split.Prognostic %}</w:t>
            </w:r>
          </w:p>
          <w:p w14:paraId="3AC239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预后{{b.clinical_significance_cn }}（ / ，{{b.evi_conclusion_simple }}级）</w:t>
            </w:r>
          </w:p>
          <w:p w14:paraId="482FD6F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6E57BB97"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C49095"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if var.knb.evi_sum.evi_split.Diagnostic%}</w:t>
            </w:r>
          </w:p>
          <w:p w14:paraId="2DEB805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var.knb.evi_sum.evi_split.Diagnostic %}</w:t>
            </w:r>
          </w:p>
          <w:p w14:paraId="3EA860A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，{{b.evi_conclusion_simple }}级）</w:t>
            </w:r>
          </w:p>
          <w:p w14:paraId="5C8FC91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37BD5F8D" w14:textId="132277EF" w:rsidR="0094650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946501" w:rsidRPr="00512C6A" w14:paraId="0D44279B" w14:textId="77777777" w:rsidTr="00947F43">
        <w:trPr>
          <w:trHeight w:val="397"/>
        </w:trPr>
        <w:tc>
          <w:tcPr>
            <w:tcW w:w="10194" w:type="dxa"/>
            <w:gridSpan w:val="5"/>
            <w:tcBorders>
              <w:tl2br w:val="nil"/>
              <w:tr2bl w:val="nil"/>
            </w:tcBorders>
          </w:tcPr>
          <w:p w14:paraId="0E9F386B" w14:textId="23E0547D"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{%tr endif%}</w:t>
            </w:r>
          </w:p>
        </w:tc>
      </w:tr>
      <w:tr w:rsidR="00946501" w:rsidRPr="00512C6A" w14:paraId="21FEBF3C" w14:textId="77777777" w:rsidTr="00947F43">
        <w:trPr>
          <w:trHeight w:val="397"/>
        </w:trPr>
        <w:tc>
          <w:tcPr>
            <w:tcW w:w="10194" w:type="dxa"/>
            <w:gridSpan w:val="5"/>
            <w:tcBorders>
              <w:tl2br w:val="nil"/>
              <w:tr2bl w:val="nil"/>
            </w:tcBorders>
          </w:tcPr>
          <w:p w14:paraId="749562DD" w14:textId="05BF4894" w:rsidR="00946501" w:rsidRP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for a in </w:t>
            </w:r>
            <w:r w:rsidR="00721CDE">
              <w:rPr>
                <w:rFonts w:ascii="思源黑体CN Bold" w:eastAsia="思源黑体CN Bold" w:hAnsi="Times New Roman"/>
                <w:iCs/>
                <w:color w:val="000000" w:themeColor="text1"/>
                <w:sz w:val="17"/>
                <w:szCs w:val="17"/>
              </w:rPr>
              <w:t>[</w:t>
            </w:r>
            <w:r w:rsidR="002850E6" w:rsidRPr="002850E6">
              <w:rPr>
                <w:rFonts w:ascii="思源黑体CN Bold" w:eastAsia="思源黑体CN Bold" w:hAnsi="Times New Roman"/>
                <w:iCs/>
                <w:color w:val="000000" w:themeColor="text1"/>
                <w:sz w:val="17"/>
                <w:szCs w:val="17"/>
              </w:rPr>
              <w:t>var.var_somatic.level_I + var.var_somatic.level_II</w:t>
            </w:r>
            <w:r w:rsidR="002850E6">
              <w:rPr>
                <w:rFonts w:ascii="思源黑体CN Bold" w:eastAsia="思源黑体CN Bold" w:hAnsi="Times New Roman"/>
                <w:iCs/>
                <w:color w:val="000000" w:themeColor="text1"/>
                <w:sz w:val="17"/>
                <w:szCs w:val="17"/>
              </w:rPr>
              <w:t xml:space="preserve"> + </w:t>
            </w:r>
            <w:r w:rsidR="002850E6" w:rsidRPr="002850E6">
              <w:rPr>
                <w:rFonts w:ascii="思源黑体CN Bold" w:eastAsia="思源黑体CN Bold" w:hAnsi="Times New Roman"/>
                <w:iCs/>
                <w:color w:val="000000" w:themeColor="text1"/>
                <w:sz w:val="17"/>
                <w:szCs w:val="17"/>
              </w:rPr>
              <w:t>var.var_somatic.level_onco_nodrug</w:t>
            </w:r>
            <w:r w:rsidR="002850E6">
              <w:rPr>
                <w:rFonts w:ascii="思源黑体CN Bold" w:eastAsia="思源黑体CN Bold" w:hAnsi="Times New Roman"/>
                <w:iCs/>
                <w:color w:val="000000" w:themeColor="text1"/>
                <w:sz w:val="17"/>
                <w:szCs w:val="17"/>
              </w:rPr>
              <w:t xml:space="preserve"> + </w:t>
            </w:r>
            <w:r w:rsidR="002850E6" w:rsidRPr="002850E6">
              <w:rPr>
                <w:rFonts w:ascii="思源黑体CN Bold" w:eastAsia="思源黑体CN Bold" w:hAnsi="Times New Roman"/>
                <w:iCs/>
                <w:color w:val="000000" w:themeColor="text1"/>
                <w:sz w:val="17"/>
                <w:szCs w:val="17"/>
              </w:rPr>
              <w:t>var.var_somatic.level_III</w:t>
            </w:r>
            <w:r w:rsidR="00721CDE">
              <w:rPr>
                <w:rFonts w:ascii="思源黑体CN Bold" w:eastAsia="思源黑体CN Bold" w:hAnsi="Times New Roman"/>
                <w:iCs/>
                <w:color w:val="000000" w:themeColor="text1"/>
                <w:sz w:val="17"/>
                <w:szCs w:val="17"/>
              </w:rPr>
              <w:t xml:space="preserve">, </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lc10</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w:t>
            </w:r>
            <w:r w:rsidR="00721CDE" w:rsidRPr="00721CDE">
              <w:rPr>
                <w:rFonts w:ascii="思源黑体CN Bold" w:eastAsia="思源黑体CN Bold" w:hAnsi="Times New Roman"/>
                <w:iCs/>
                <w:color w:val="000000" w:themeColor="text1"/>
                <w:sz w:val="17"/>
                <w:szCs w:val="17"/>
              </w:rPr>
              <w:t>jnfy_filter_lc10</w:t>
            </w:r>
            <w:r>
              <w:rPr>
                <w:rFonts w:ascii="思源黑体CN Bold" w:eastAsia="思源黑体CN Bold" w:hAnsi="Times New Roman"/>
                <w:iCs/>
                <w:color w:val="000000" w:themeColor="text1"/>
                <w:sz w:val="17"/>
                <w:szCs w:val="17"/>
              </w:rPr>
              <w:t>%</w:t>
            </w:r>
            <w:r>
              <w:rPr>
                <w:rFonts w:ascii="思源黑体CN Bold" w:eastAsia="思源黑体CN Bold" w:hAnsi="Times New Roman" w:hint="eastAsia"/>
                <w:iCs/>
                <w:color w:val="000000" w:themeColor="text1"/>
                <w:sz w:val="17"/>
                <w:szCs w:val="17"/>
              </w:rPr>
              <w:t>}</w:t>
            </w:r>
          </w:p>
        </w:tc>
      </w:tr>
      <w:tr w:rsidR="00946501" w:rsidRPr="00512C6A" w14:paraId="77439AD9" w14:textId="77777777" w:rsidTr="00391163">
        <w:trPr>
          <w:trHeight w:val="397"/>
        </w:trPr>
        <w:tc>
          <w:tcPr>
            <w:tcW w:w="1266" w:type="dxa"/>
            <w:tcBorders>
              <w:tl2br w:val="nil"/>
              <w:tr2bl w:val="nil"/>
            </w:tcBorders>
          </w:tcPr>
          <w:p w14:paraId="48A1B8AE"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a.gene_symbol and (a.bio_category==</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Sv</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a.bio_category ==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PSeqRnaSv</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7F36BBD5"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if a.five_prime_gene != a.three_prime_gene %}</w:t>
            </w:r>
          </w:p>
          <w:p w14:paraId="71D0C54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{{a.five_prime_gene}}</w:t>
            </w:r>
          </w:p>
          <w:p w14:paraId="712DFC9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{{a.three_prime_gene}}</w:t>
            </w:r>
          </w:p>
          <w:p w14:paraId="0C4093D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247538C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{{a.five_prime_gene}}</w:t>
            </w:r>
          </w:p>
          <w:p w14:paraId="400F628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94314FB"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D88AF6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{{a.gene_symbol}}</w:t>
            </w:r>
          </w:p>
          <w:p w14:paraId="4D69CDD9" w14:textId="4FBE1AE5" w:rsidR="0094650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623181E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{%p if a.bio_category==</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Snvindel</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051407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if a.hgvs_p!=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8226B32"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{{a.gene_region}} {{a.hgvs_c}} {{a.hgvs_p}}</w:t>
            </w:r>
          </w:p>
          <w:p w14:paraId="0B773AD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78188C70"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{{a.gene_region}} {{a.hgvs_c}}</w:t>
            </w:r>
          </w:p>
          <w:p w14:paraId="60D09215"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3C8110F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{{a.transcript_primary}}</w:t>
            </w:r>
          </w:p>
          <w:p w14:paraId="0BCF7F39"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elif a.bio_category==</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Sv</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2507291"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347FBBE"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{{a.five_prime_transcript}}/{{a.three_prime_transcript}}</w:t>
            </w:r>
          </w:p>
          <w:p w14:paraId="6F0AE468" w14:textId="0B91846A" w:rsidR="00946501" w:rsidRPr="00512C6A"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93" w:type="dxa"/>
            <w:tcBorders>
              <w:tl2br w:val="nil"/>
              <w:tr2bl w:val="nil"/>
            </w:tcBorders>
          </w:tcPr>
          <w:p w14:paraId="0FE95D2D" w14:textId="20228A62" w:rsidR="00946501" w:rsidRPr="00512C6A" w:rsidRDefault="0093628E" w:rsidP="00C45BD4">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a.freq_str</w:t>
            </w: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B88FE34" w14:textId="006C38F9"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{%p if a.evi_sum.evi_split and (a.evi_sum.evi_split.Predictive or a.evi_sum.evi_split.Prognostic or a.evi_sum.evi_split.Diagnostic)%}</w:t>
            </w:r>
          </w:p>
          <w:p w14:paraId="6A3BFED9" w14:textId="1A257F15"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if a.clinic_num_s==5%}</w:t>
            </w:r>
          </w:p>
          <w:p w14:paraId="1AACCC16"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721E282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lastRenderedPageBreak/>
              <w:t>{%p else%}</w:t>
            </w:r>
          </w:p>
          <w:p w14:paraId="09F6666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4ACE5152" w14:textId="77777777" w:rsid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E08658E" w14:textId="77777777"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0C97375C" w14:textId="01E32A02" w:rsidR="004B3AE8" w:rsidRDefault="00C45BD4"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06A83056" w14:textId="342ED3A4" w:rsidR="004B3AE8" w:rsidRPr="00512C6A"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2DBCECCB"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{%p if a.evi_sum.evi_split and (a.evi_sum.evi_split.Predictive or a.evi_sum.evi_split.Prognostic or a.evi_sum.evi_split.Diagnostic)%}</w:t>
            </w:r>
          </w:p>
          <w:p w14:paraId="510DBD99" w14:textId="4C352443"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a.evi_sum.evi_split.Predictive%}</w:t>
            </w:r>
          </w:p>
          <w:p w14:paraId="172F76D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{{b.regimen_name}}（{{b.clinical_significance_cn}}，{{b.evi_conclusion_simple}}级）</w:t>
            </w:r>
          </w:p>
          <w:p w14:paraId="12EFE5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41D2E4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a.evi_sum.evi_split.Prognostic %}</w:t>
            </w:r>
          </w:p>
          <w:p w14:paraId="5298D2F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预后{{b.clinical_significance_cn }}（ / ，{{b.evi_conclusion_simple }}级）</w:t>
            </w:r>
          </w:p>
          <w:p w14:paraId="4BE15013"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68830A4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a.evi_sum.evi_split.Diagnostic %}</w:t>
            </w:r>
          </w:p>
          <w:p w14:paraId="062ED1A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，{{b.evi_conclusion_simple }}级）</w:t>
            </w:r>
          </w:p>
          <w:p w14:paraId="4D2E283F"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435AFAA4"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06E5802E"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7D53146D" w14:textId="428D30D2" w:rsidR="00A73F8E" w:rsidRPr="00512C6A"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66D91" w:rsidRPr="00512C6A" w14:paraId="2573C2E5" w14:textId="77777777" w:rsidTr="004742DE">
        <w:trPr>
          <w:trHeight w:val="397"/>
        </w:trPr>
        <w:tc>
          <w:tcPr>
            <w:tcW w:w="10194" w:type="dxa"/>
            <w:gridSpan w:val="5"/>
            <w:tcBorders>
              <w:tl2br w:val="nil"/>
              <w:tr2bl w:val="nil"/>
            </w:tcBorders>
          </w:tcPr>
          <w:p w14:paraId="6BCCA8C7" w14:textId="581022C2"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endfor%}</w:t>
            </w:r>
          </w:p>
        </w:tc>
      </w:tr>
      <w:tr w:rsidR="00C66D91" w:rsidRPr="00512C6A" w14:paraId="7E0BE15D" w14:textId="77777777" w:rsidTr="004742DE">
        <w:trPr>
          <w:trHeight w:val="397"/>
        </w:trPr>
        <w:tc>
          <w:tcPr>
            <w:tcW w:w="10194" w:type="dxa"/>
            <w:gridSpan w:val="5"/>
            <w:tcBorders>
              <w:tl2br w:val="nil"/>
              <w:tr2bl w:val="nil"/>
            </w:tcBorders>
          </w:tcPr>
          <w:p w14:paraId="3655362B" w14:textId="0F8AC4BE" w:rsid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002850E6"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C66D91" w:rsidRPr="00512C6A" w14:paraId="6ADB5F29" w14:textId="77777777" w:rsidTr="00391163">
        <w:trPr>
          <w:trHeight w:val="397"/>
        </w:trPr>
        <w:tc>
          <w:tcPr>
            <w:tcW w:w="1266" w:type="dxa"/>
            <w:tcBorders>
              <w:tl2br w:val="nil"/>
              <w:tr2bl w:val="nil"/>
            </w:tcBorders>
          </w:tcPr>
          <w:p w14:paraId="7321A021" w14:textId="299C6C07" w:rsidR="00C66D9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C09053A" w14:textId="34C9C776" w:rsidR="00C66D91" w:rsidRPr="00512C6A" w:rsidRDefault="002850E6" w:rsidP="003E026B">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311A69FF" w14:textId="5C070D08" w:rsidR="00C66D91" w:rsidRPr="00512C6A" w:rsidRDefault="00C66D9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D613314" w14:textId="39C34F91"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74F15F21" w14:textId="6C7FC36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66D91" w:rsidRPr="00512C6A" w14:paraId="51E1E974" w14:textId="77777777" w:rsidTr="00AE7D4D">
        <w:trPr>
          <w:trHeight w:val="397"/>
        </w:trPr>
        <w:tc>
          <w:tcPr>
            <w:tcW w:w="10194" w:type="dxa"/>
            <w:gridSpan w:val="5"/>
            <w:tcBorders>
              <w:tl2br w:val="nil"/>
              <w:tr2bl w:val="nil"/>
            </w:tcBorders>
          </w:tcPr>
          <w:p w14:paraId="295235AD" w14:textId="43570BB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endfor%}</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1605"/>
      <w:r w:rsidRPr="00512C6A">
        <w:rPr>
          <w:rFonts w:ascii="思源黑体CN Bold" w:eastAsia="思源黑体CN Bold" w:hAnsi="Times New Roman" w:hint="eastAsia"/>
          <w:b/>
          <w:color w:val="000000" w:themeColor="text1"/>
          <w:spacing w:val="10"/>
          <w:sz w:val="36"/>
          <w:szCs w:val="36"/>
        </w:rPr>
        <w:lastRenderedPageBreak/>
        <w:t>其余靶向治疗相关基因变异检测结果</w:t>
      </w:r>
      <w:bookmarkEnd w:id="6"/>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6120EEA"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850E6" w:rsidRPr="00512C6A" w14:paraId="1217140A" w14:textId="77777777" w:rsidTr="002B6C39">
        <w:trPr>
          <w:trHeight w:val="567"/>
        </w:trPr>
        <w:tc>
          <w:tcPr>
            <w:tcW w:w="10194" w:type="dxa"/>
            <w:gridSpan w:val="5"/>
          </w:tcPr>
          <w:p w14:paraId="49CE8026" w14:textId="6B11B457"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Pr="002850E6">
              <w:rPr>
                <w:rFonts w:ascii="思源黑体CN Bold" w:eastAsia="思源黑体CN Bold" w:hAnsi="Times New Roman"/>
                <w:iCs/>
                <w:color w:val="000000" w:themeColor="text1"/>
                <w:sz w:val="17"/>
                <w:szCs w:val="17"/>
              </w:rPr>
              <w:t>var.var_somatic.level_I + var.var_somatic.level_II</w:t>
            </w:r>
            <w:r>
              <w:rPr>
                <w:rFonts w:ascii="思源黑体CN Bold" w:eastAsia="思源黑体CN Bold" w:hAnsi="Times New Roman"/>
                <w:iCs/>
                <w:color w:val="000000" w:themeColor="text1"/>
                <w:sz w:val="17"/>
                <w:szCs w:val="17"/>
              </w:rPr>
              <w:t xml:space="preserve"> + </w:t>
            </w:r>
            <w:r w:rsidRPr="002850E6">
              <w:rPr>
                <w:rFonts w:ascii="思源黑体CN Bold" w:eastAsia="思源黑体CN Bold" w:hAnsi="Times New Roman"/>
                <w:iCs/>
                <w:color w:val="000000" w:themeColor="text1"/>
                <w:sz w:val="17"/>
                <w:szCs w:val="17"/>
              </w:rPr>
              <w:t>var.var_somatic.level_onco_nodrug</w:t>
            </w:r>
            <w:r>
              <w:rPr>
                <w:rFonts w:ascii="思源黑体CN Bold" w:eastAsia="思源黑体CN Bold" w:hAnsi="Times New Roman"/>
                <w:iCs/>
                <w:color w:val="000000" w:themeColor="text1"/>
                <w:sz w:val="17"/>
                <w:szCs w:val="17"/>
              </w:rPr>
              <w:t xml:space="preserve"> + </w:t>
            </w:r>
            <w:r w:rsidRPr="002850E6">
              <w:rPr>
                <w:rFonts w:ascii="思源黑体CN Bold" w:eastAsia="思源黑体CN Bold" w:hAnsi="Times New Roman"/>
                <w:iCs/>
                <w:color w:val="000000" w:themeColor="text1"/>
                <w:sz w:val="17"/>
                <w:szCs w:val="17"/>
              </w:rPr>
              <w:t>var.var_somatic.level_III</w:t>
            </w:r>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850E6" w:rsidRPr="00512C6A" w14:paraId="11F5D3EA" w14:textId="77777777" w:rsidTr="002B6C39">
        <w:trPr>
          <w:trHeight w:val="567"/>
        </w:trPr>
        <w:tc>
          <w:tcPr>
            <w:tcW w:w="10194" w:type="dxa"/>
            <w:gridSpan w:val="5"/>
          </w:tcPr>
          <w:p w14:paraId="6DC0A138" w14:textId="30603A1B" w:rsidR="002850E6" w:rsidRP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sidR="008B30AB">
              <w:rPr>
                <w:rFonts w:ascii="思源黑体CN Bold" w:eastAsia="思源黑体CN Bold" w:hAnsi="Times New Roman"/>
                <w:iCs/>
                <w:color w:val="000000" w:themeColor="text1"/>
                <w:sz w:val="17"/>
                <w:szCs w:val="17"/>
              </w:rPr>
              <w:t>[</w:t>
            </w:r>
            <w:r w:rsidR="008B30AB" w:rsidRPr="002850E6">
              <w:rPr>
                <w:rFonts w:ascii="思源黑体CN Bold" w:eastAsia="思源黑体CN Bold" w:hAnsi="Times New Roman"/>
                <w:iCs/>
                <w:color w:val="000000" w:themeColor="text1"/>
                <w:sz w:val="17"/>
                <w:szCs w:val="17"/>
              </w:rPr>
              <w:t>var.var_somatic.level_I + var.var_somatic.level_II</w:t>
            </w:r>
            <w:r w:rsidR="008B30AB">
              <w:rPr>
                <w:rFonts w:ascii="思源黑体CN Bold" w:eastAsia="思源黑体CN Bold" w:hAnsi="Times New Roman"/>
                <w:iCs/>
                <w:color w:val="000000" w:themeColor="text1"/>
                <w:sz w:val="17"/>
                <w:szCs w:val="17"/>
              </w:rPr>
              <w:t xml:space="preserve"> + </w:t>
            </w:r>
            <w:r w:rsidR="008B30AB" w:rsidRPr="002850E6">
              <w:rPr>
                <w:rFonts w:ascii="思源黑体CN Bold" w:eastAsia="思源黑体CN Bold" w:hAnsi="Times New Roman"/>
                <w:iCs/>
                <w:color w:val="000000" w:themeColor="text1"/>
                <w:sz w:val="17"/>
                <w:szCs w:val="17"/>
              </w:rPr>
              <w:t>var.var_somatic.level_onco_nodrug</w:t>
            </w:r>
            <w:r w:rsidR="008B30AB">
              <w:rPr>
                <w:rFonts w:ascii="思源黑体CN Bold" w:eastAsia="思源黑体CN Bold" w:hAnsi="Times New Roman"/>
                <w:iCs/>
                <w:color w:val="000000" w:themeColor="text1"/>
                <w:sz w:val="17"/>
                <w:szCs w:val="17"/>
              </w:rPr>
              <w:t xml:space="preserve"> + </w:t>
            </w:r>
            <w:r w:rsidR="008B30AB" w:rsidRPr="002850E6">
              <w:rPr>
                <w:rFonts w:ascii="思源黑体CN Bold" w:eastAsia="思源黑体CN Bold" w:hAnsi="Times New Roman"/>
                <w:iCs/>
                <w:color w:val="000000" w:themeColor="text1"/>
                <w:sz w:val="17"/>
                <w:szCs w:val="17"/>
              </w:rPr>
              <w:t>var.var_somatic.level_III</w:t>
            </w:r>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230CB" w:rsidRPr="00512C6A" w14:paraId="6AEC632B" w14:textId="77777777" w:rsidTr="00C66D91">
        <w:trPr>
          <w:trHeight w:val="567"/>
        </w:trPr>
        <w:tc>
          <w:tcPr>
            <w:tcW w:w="1537" w:type="dxa"/>
          </w:tcPr>
          <w:p w14:paraId="14270A05"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a.gene_symbol and (a.bio_category==</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Sv</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a.bio_category ==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PSeqRnaSv</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38B825C7"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if a.five_prime_gene != a.three_prime_gene %}</w:t>
            </w:r>
          </w:p>
          <w:p w14:paraId="0B8E1378"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{{a.five_prime_gene}}</w:t>
            </w:r>
          </w:p>
          <w:p w14:paraId="648DA3B4"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{{a.three_prime_gene}}</w:t>
            </w:r>
          </w:p>
          <w:p w14:paraId="28CE2AAD"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847F31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{{a.five_prime_gene}}</w:t>
            </w:r>
          </w:p>
          <w:p w14:paraId="4B463EDB"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0E62E8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7994ACA3"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{{a.gene_symbol}}</w:t>
            </w:r>
          </w:p>
          <w:p w14:paraId="4C067EA8" w14:textId="57AFEC1D" w:rsidR="002230CB" w:rsidRPr="00512C6A" w:rsidRDefault="002230CB" w:rsidP="002230CB">
            <w:pPr>
              <w:adjustRightInd w:val="0"/>
              <w:snapToGrid w:val="0"/>
              <w:spacing w:after="0" w:line="240" w:lineRule="auto"/>
              <w:rPr>
                <w:rFonts w:ascii="思源黑体CN Bold" w:eastAsia="思源黑体CN Bold" w:hAnsi="Times New Roman"/>
                <w:bCs/>
                <w:i/>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E0594D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if a.bio_category==</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Snvindel</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72B13E1"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if a.hgvs_p!=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5AA6858A"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{{a.gene_region}} {{a.hgvs_c}} {{a.hgvs_p}}</w:t>
            </w:r>
          </w:p>
          <w:p w14:paraId="415DE110"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49900C29"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{{a.gene_region}} {{a.hgvs_c}}</w:t>
            </w:r>
          </w:p>
          <w:p w14:paraId="362F699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53F1D65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{{a.transcript_primary}}</w:t>
            </w:r>
          </w:p>
          <w:p w14:paraId="7FB97CD5"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elif a.bio_category==</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Sv</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09F6E96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60659964"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{{a.five_prime_transcript}}/{{a.three_prime_transcript}}</w:t>
            </w:r>
          </w:p>
          <w:p w14:paraId="3035E0A7" w14:textId="34BA8445" w:rsidR="002230CB" w:rsidRPr="00512C6A"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1DF8368B" w14:textId="778B0201" w:rsidR="002230CB" w:rsidRPr="00512C6A" w:rsidRDefault="002230CB" w:rsidP="002230C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a.freq_str</w:t>
            </w:r>
            <w:r>
              <w:rPr>
                <w:rFonts w:ascii="思源黑体CN Bold" w:eastAsia="思源黑体CN Bold" w:hAnsi="Times New Roman" w:hint="eastAsia"/>
                <w:color w:val="000000" w:themeColor="text1"/>
                <w:sz w:val="17"/>
                <w:szCs w:val="17"/>
              </w:rPr>
              <w:t>}}</w:t>
            </w:r>
          </w:p>
        </w:tc>
        <w:tc>
          <w:tcPr>
            <w:tcW w:w="1059" w:type="dxa"/>
          </w:tcPr>
          <w:p w14:paraId="5CFDEE7E"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{%p if a.evi_sum.evi_split and (a.evi_sum.evi_split.Predictive or a.evi_sum.evi_split.Prognostic or a.evi_sum.evi_split.Diagnostic)%}</w:t>
            </w:r>
          </w:p>
          <w:p w14:paraId="14B32D5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if a.clinic_num_s==5%}</w:t>
            </w:r>
          </w:p>
          <w:p w14:paraId="38DF4D1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699CD66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0D9001C"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5FE606D7"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6A149B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4494A7C6"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56513E19" w14:textId="15F531A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704BD96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{%p if a.evi_sum.evi_split and (a.evi_sum.evi_split.Predictive or a.evi_sum.evi_split.Prognostic or a.evi_sum.evi_split.Diagnostic)%}</w:t>
            </w:r>
          </w:p>
          <w:p w14:paraId="28E063C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a.evi_sum.evi_split.Predictive%}</w:t>
            </w:r>
          </w:p>
          <w:p w14:paraId="436123B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{{b.regimen_name}}（{{b.clinical_significance_cn}}，{{b.evi_conclusion_simple}}级）</w:t>
            </w:r>
          </w:p>
          <w:p w14:paraId="00A3C31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258088F3"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a.evi_sum.evi_split.Prognostic %}</w:t>
            </w:r>
          </w:p>
          <w:p w14:paraId="4F12973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预后{{b.clinical_significance_cn }}（ / ，{{b.evi_conclusion_simple }}级）</w:t>
            </w:r>
          </w:p>
          <w:p w14:paraId="173FDC2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07EDAB2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for b in a.evi_sum.evi_split.Diagnostic %}</w:t>
            </w:r>
          </w:p>
          <w:p w14:paraId="43CA8DC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，{{b.evi_conclusion_simple }}级）</w:t>
            </w:r>
          </w:p>
          <w:p w14:paraId="4CAD794F"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endfor%}</w:t>
            </w:r>
          </w:p>
          <w:p w14:paraId="3613B52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2D1855E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05C8297D" w14:textId="19A4717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2850E6" w:rsidRPr="00512C6A" w14:paraId="3BA2E2DF" w14:textId="77777777" w:rsidTr="00B96995">
        <w:trPr>
          <w:trHeight w:val="567"/>
        </w:trPr>
        <w:tc>
          <w:tcPr>
            <w:tcW w:w="10194" w:type="dxa"/>
            <w:gridSpan w:val="5"/>
          </w:tcPr>
          <w:p w14:paraId="1BCA516F" w14:textId="595CA5FC"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endfor%}</w:t>
            </w:r>
          </w:p>
        </w:tc>
      </w:tr>
      <w:tr w:rsidR="002850E6" w:rsidRPr="00512C6A" w14:paraId="62C0D830" w14:textId="77777777" w:rsidTr="00B96995">
        <w:trPr>
          <w:trHeight w:val="567"/>
        </w:trPr>
        <w:tc>
          <w:tcPr>
            <w:tcW w:w="10194" w:type="dxa"/>
            <w:gridSpan w:val="5"/>
          </w:tcPr>
          <w:p w14:paraId="6FEC9945" w14:textId="7345F69F"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2850E6" w:rsidRPr="00512C6A" w14:paraId="28CD1DC0" w14:textId="77777777" w:rsidTr="00B96995">
        <w:trPr>
          <w:trHeight w:val="567"/>
        </w:trPr>
        <w:tc>
          <w:tcPr>
            <w:tcW w:w="10194" w:type="dxa"/>
            <w:gridSpan w:val="5"/>
          </w:tcPr>
          <w:p w14:paraId="04616E32" w14:textId="5B936F97"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2850E6" w:rsidRPr="00512C6A" w14:paraId="10161114" w14:textId="77777777" w:rsidTr="00B96995">
        <w:trPr>
          <w:trHeight w:val="567"/>
        </w:trPr>
        <w:tc>
          <w:tcPr>
            <w:tcW w:w="10194" w:type="dxa"/>
            <w:gridSpan w:val="5"/>
          </w:tcPr>
          <w:p w14:paraId="13B489C5" w14:textId="20C9B19C"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注：</w:t>
      </w:r>
    </w:p>
    <w:p w14:paraId="3DEB0801" w14:textId="30CBF844"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1.  检出变异参照</w:t>
      </w:r>
      <w:r w:rsidR="00C16FD4" w:rsidRPr="00C16FD4">
        <w:rPr>
          <w:rFonts w:ascii="思源黑体CN Bold" w:eastAsia="思源黑体CN Bold" w:hAnsi="Times New Roman"/>
          <w:color w:val="000000" w:themeColor="text1"/>
          <w:kern w:val="2"/>
          <w:sz w:val="16"/>
          <w:szCs w:val="16"/>
        </w:rPr>
        <w:t>{{sample.association.AMP}}</w:t>
      </w:r>
      <w:r w:rsidRPr="00512C6A">
        <w:rPr>
          <w:rFonts w:ascii="思源黑体CN Bold" w:eastAsia="思源黑体CN Bold" w:hAnsi="Times New Roman" w:hint="eastAsia"/>
          <w:color w:val="000000" w:themeColor="text1"/>
          <w:kern w:val="2"/>
          <w:sz w:val="16"/>
          <w:szCs w:val="16"/>
        </w:rPr>
        <w:t>、</w:t>
      </w:r>
      <w:r w:rsidR="00C16FD4" w:rsidRPr="00C16FD4">
        <w:rPr>
          <w:rFonts w:ascii="思源黑体CN Bold" w:eastAsia="思源黑体CN Bold" w:hAnsi="Times New Roman"/>
          <w:color w:val="000000" w:themeColor="text1"/>
          <w:kern w:val="2"/>
          <w:sz w:val="16"/>
          <w:szCs w:val="16"/>
        </w:rPr>
        <w:t>{{sample.association.ASCO }}</w:t>
      </w:r>
      <w:r w:rsidRPr="00512C6A">
        <w:rPr>
          <w:rFonts w:ascii="思源黑体CN Bold" w:eastAsia="思源黑体CN Bold" w:hAnsi="Times New Roman" w:hint="eastAsia"/>
          <w:color w:val="000000" w:themeColor="text1"/>
          <w:kern w:val="2"/>
          <w:sz w:val="16"/>
          <w:szCs w:val="16"/>
        </w:rPr>
        <w:t>和</w:t>
      </w:r>
      <w:r w:rsidR="00C16FD4" w:rsidRPr="00C16FD4">
        <w:rPr>
          <w:rFonts w:ascii="思源黑体CN Bold" w:eastAsia="思源黑体CN Bold" w:hAnsi="Times New Roman"/>
          <w:color w:val="000000" w:themeColor="text1"/>
          <w:kern w:val="2"/>
          <w:sz w:val="16"/>
          <w:szCs w:val="16"/>
        </w:rPr>
        <w:t>{{sample.association.CAP }}</w:t>
      </w:r>
      <w:r w:rsidRPr="00512C6A">
        <w:rPr>
          <w:rFonts w:ascii="思源黑体CN Bold" w:eastAsia="思源黑体CN Bold" w:hAnsi="Times New Roman" w:hint="eastAsia"/>
          <w:color w:val="000000" w:themeColor="text1"/>
          <w:kern w:val="2"/>
          <w:sz w:val="16"/>
          <w:szCs w:val="16"/>
        </w:rPr>
        <w:t>联合发布的</w:t>
      </w:r>
      <w:r w:rsidR="00C16FD4" w:rsidRPr="00C16FD4">
        <w:rPr>
          <w:rFonts w:ascii="思源黑体CN Bold" w:eastAsia="思源黑体CN Bold" w:hAnsi="Times New Roman"/>
          <w:color w:val="000000" w:themeColor="text1"/>
          <w:kern w:val="2"/>
          <w:sz w:val="16"/>
          <w:szCs w:val="16"/>
        </w:rPr>
        <w:t>{{sample.guideline.tumor_var}}</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6B9F119" w14:textId="66DF1E22" w:rsidR="00325C16" w:rsidRPr="00E12636"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丰度，指突变型占野生型与突变型之和的比例</w:t>
      </w:r>
      <w:r w:rsidR="00F41A72" w:rsidRPr="00512C6A">
        <w:rPr>
          <w:rFonts w:ascii="思源黑体CN Bold" w:eastAsia="思源黑体CN Bold" w:hAnsi="Times New Roman" w:hint="eastAsia"/>
          <w:color w:val="000000" w:themeColor="text1"/>
          <w:kern w:val="2"/>
          <w:sz w:val="16"/>
          <w:szCs w:val="16"/>
        </w:rPr>
        <w:t>。</w:t>
      </w:r>
      <w:r>
        <w:rPr>
          <w:rFonts w:ascii="Times New Roman" w:hAnsi="Times New Roman"/>
          <w:color w:val="000000" w:themeColor="text1"/>
          <w:kern w:val="2"/>
          <w:sz w:val="16"/>
          <w:szCs w:val="16"/>
        </w:rPr>
        <w:br w:type="page"/>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7" w:name="_Toc30862"/>
      <w:r w:rsidRPr="00512C6A">
        <w:rPr>
          <w:rFonts w:ascii="思源黑体CN Bold" w:eastAsia="思源黑体CN Bold" w:hAnsi="Times New Roman" w:hint="eastAsia"/>
          <w:b/>
          <w:color w:val="000000" w:themeColor="text1"/>
          <w:spacing w:val="10"/>
          <w:sz w:val="36"/>
          <w:szCs w:val="36"/>
        </w:rPr>
        <w:lastRenderedPageBreak/>
        <w:t>化疗药物相关标志物检测结果</w:t>
      </w:r>
      <w:bookmarkEnd w:id="7"/>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946501" w:rsidRPr="00512C6A" w14:paraId="77729708" w14:textId="77777777" w:rsidTr="001B5FA9">
        <w:trPr>
          <w:trHeight w:val="680"/>
        </w:trPr>
        <w:tc>
          <w:tcPr>
            <w:tcW w:w="10194" w:type="dxa"/>
            <w:gridSpan w:val="5"/>
            <w:tcBorders>
              <w:top w:val="single" w:sz="4" w:space="0" w:color="000000"/>
              <w:left w:val="single" w:sz="4" w:space="0" w:color="000000" w:themeColor="text1"/>
              <w:bottom w:val="single" w:sz="4" w:space="0" w:color="000000" w:themeColor="text1"/>
              <w:right w:val="single" w:sz="4" w:space="0" w:color="000000" w:themeColor="text1"/>
            </w:tcBorders>
          </w:tcPr>
          <w:p w14:paraId="2754B363" w14:textId="4E665452"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{%tr for a in chemo.reduce_116%}</w:t>
            </w:r>
          </w:p>
        </w:tc>
      </w:tr>
      <w:tr w:rsidR="00512C6A" w:rsidRPr="00512C6A" w14:paraId="6C3FA2F4"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5F742" w14:textId="57FAC313" w:rsidR="00325C16" w:rsidRPr="00512C6A" w:rsidRDefault="00946501" w:rsidP="0000291B">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{{a.gene_symbol}}</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5053A" w14:textId="74FF0143"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{{a.dbsnp}}</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3C59" w14:textId="107A18ED"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{{a.genotype}}</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EBFDB" w14:textId="6CD24039" w:rsidR="00325C16" w:rsidRPr="00512C6A" w:rsidRDefault="00946501" w:rsidP="0000291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{{a.clin_anno_cn}}</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5B5CE648"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{{a.evi_level}}</w:t>
            </w:r>
          </w:p>
        </w:tc>
      </w:tr>
      <w:tr w:rsidR="00946501" w:rsidRPr="00512C6A" w14:paraId="5A9A08DA" w14:textId="77777777" w:rsidTr="00CC28A1">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7D494" w14:textId="705B36CF"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{%tr endfor%}</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化疗药物证据等级划分依据参考PharmGKB数据库，共分为1A/1B/2A/2B/3/4这6个等级：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1A级：由临床药物基因组学实施联盟（CPIC）或遗传药理学指南认可，或者应用于其他主要卫生系统；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3级：注释仅基于一项有显著性差异的研究，或多项研究但缺乏明显药效关联；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4级：注释仅基于病例报告，非权威性研究或体外分子功能研究。</w:t>
      </w:r>
    </w:p>
    <w:p w14:paraId="383E6CF3" w14:textId="5C708444" w:rsidR="00FB2C3A" w:rsidRDefault="00A8328B" w:rsidP="0000291B">
      <w:pPr>
        <w:widowControl w:val="0"/>
        <w:spacing w:after="0" w:line="240" w:lineRule="auto"/>
        <w:ind w:left="320" w:hangingChars="200" w:hanging="320"/>
        <w:jc w:val="both"/>
        <w:rPr>
          <w:rFonts w:ascii="Times New Roman" w:eastAsia="微软雅黑" w:hAnsi="Times New Roman"/>
          <w:b/>
          <w:color w:val="auto"/>
          <w:spacing w:val="10"/>
          <w:sz w:val="36"/>
          <w:szCs w:val="36"/>
        </w:rPr>
      </w:pPr>
      <w:r w:rsidRPr="00512C6A">
        <w:rPr>
          <w:rFonts w:ascii="思源黑体CN Bold" w:eastAsia="思源黑体CN Bold" w:hAnsi="Times New Roman" w:hint="eastAsia"/>
          <w:color w:val="000000" w:themeColor="text1"/>
          <w:sz w:val="16"/>
          <w:szCs w:val="16"/>
        </w:rPr>
        <w:t>2.  如果同一个药物不同SNP位点对药物疗效或毒性预测的结论不一致，以证据水平级别高的为准。</w:t>
      </w:r>
      <w:r>
        <w:rPr>
          <w:rFonts w:ascii="Times New Roman" w:hAnsi="Times New Roman"/>
        </w:rPr>
        <w:br w:type="page"/>
      </w:r>
      <w:bookmarkStart w:id="8" w:name="_Toc8802"/>
    </w:p>
    <w:p w14:paraId="2EC93B5C" w14:textId="2E66C91F"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shd w:val="clear" w:color="auto" w:fill="auto"/>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9" w:name="_Toc191367954"/>
            <w:bookmarkStart w:id="10"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shd w:val="clear" w:color="auto" w:fill="auto"/>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shd w:val="clear" w:color="auto" w:fill="auto"/>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shd w:val="clear" w:color="auto" w:fill="auto"/>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536ABC70" w14:textId="77777777" w:rsidTr="00391163">
        <w:trPr>
          <w:trHeight w:val="567"/>
        </w:trPr>
        <w:tc>
          <w:tcPr>
            <w:tcW w:w="1577" w:type="dxa"/>
            <w:tcBorders>
              <w:tl2br w:val="nil"/>
              <w:tr2bl w:val="nil"/>
            </w:tcBorders>
            <w:shd w:val="clear" w:color="auto" w:fill="auto"/>
            <w:tcMar>
              <w:left w:w="0" w:type="dxa"/>
              <w:right w:w="0" w:type="dxa"/>
            </w:tcMar>
            <w:vAlign w:val="center"/>
          </w:tcPr>
          <w:p w14:paraId="702E7F5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shd w:val="clear" w:color="auto" w:fill="auto"/>
            <w:vAlign w:val="center"/>
          </w:tcPr>
          <w:p w14:paraId="71001A3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2BFA58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3E1CE46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572ACC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4B5BA0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3361E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2D764AD" w14:textId="6F3EFD68"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5C3E0C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12C6A" w:rsidRPr="00512C6A" w14:paraId="6561BBFA" w14:textId="77777777" w:rsidTr="00391163">
        <w:trPr>
          <w:trHeight w:val="567"/>
        </w:trPr>
        <w:tc>
          <w:tcPr>
            <w:tcW w:w="1577" w:type="dxa"/>
            <w:tcBorders>
              <w:tl2br w:val="nil"/>
              <w:tr2bl w:val="nil"/>
            </w:tcBorders>
            <w:shd w:val="clear" w:color="auto" w:fill="auto"/>
            <w:tcMar>
              <w:left w:w="0" w:type="dxa"/>
              <w:right w:w="0" w:type="dxa"/>
            </w:tcMar>
            <w:vAlign w:val="center"/>
          </w:tcPr>
          <w:p w14:paraId="40CC060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shd w:val="clear" w:color="auto" w:fill="auto"/>
            <w:vAlign w:val="center"/>
          </w:tcPr>
          <w:p w14:paraId="6070D2C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6353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2226A70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FE24C1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678D45E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1BF6FF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111A1B" w14:textId="1836D6F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12361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13A43894" w14:textId="77777777" w:rsidTr="00391163">
        <w:trPr>
          <w:trHeight w:val="567"/>
        </w:trPr>
        <w:tc>
          <w:tcPr>
            <w:tcW w:w="1577" w:type="dxa"/>
            <w:tcBorders>
              <w:tl2br w:val="nil"/>
              <w:tr2bl w:val="nil"/>
            </w:tcBorders>
            <w:shd w:val="clear" w:color="auto" w:fill="auto"/>
            <w:tcMar>
              <w:left w:w="0" w:type="dxa"/>
              <w:right w:w="0" w:type="dxa"/>
            </w:tcMar>
            <w:vAlign w:val="center"/>
          </w:tcPr>
          <w:p w14:paraId="717565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BRCA1</w:t>
            </w:r>
          </w:p>
        </w:tc>
        <w:tc>
          <w:tcPr>
            <w:tcW w:w="2060" w:type="dxa"/>
            <w:tcBorders>
              <w:tl2br w:val="nil"/>
              <w:tr2bl w:val="nil"/>
            </w:tcBorders>
            <w:shd w:val="clear" w:color="auto" w:fill="auto"/>
            <w:vAlign w:val="center"/>
          </w:tcPr>
          <w:p w14:paraId="6DE8711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var.io.result_116.BRCA1%}</w:t>
            </w:r>
          </w:p>
          <w:p w14:paraId="0948938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var.io.result_116.BRCA1%}</w:t>
            </w:r>
          </w:p>
          <w:p w14:paraId="4050267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E0723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068A1FF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BF90F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FC96680" w14:textId="1CE24F8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6E0435"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D254831" w14:textId="77777777" w:rsidTr="00391163">
        <w:trPr>
          <w:trHeight w:val="567"/>
        </w:trPr>
        <w:tc>
          <w:tcPr>
            <w:tcW w:w="1577" w:type="dxa"/>
            <w:tcBorders>
              <w:tl2br w:val="nil"/>
              <w:tr2bl w:val="nil"/>
            </w:tcBorders>
            <w:shd w:val="clear" w:color="auto" w:fill="auto"/>
            <w:tcMar>
              <w:left w:w="0" w:type="dxa"/>
              <w:right w:w="0" w:type="dxa"/>
            </w:tcMar>
            <w:vAlign w:val="center"/>
          </w:tcPr>
          <w:p w14:paraId="1E1B38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shd w:val="clear" w:color="auto" w:fill="auto"/>
            <w:vAlign w:val="center"/>
          </w:tcPr>
          <w:p w14:paraId="20B4FB9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var.io.result_116.BRCA2%}</w:t>
            </w:r>
          </w:p>
          <w:p w14:paraId="5A25051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var.io.result_116.BRCA2%}</w:t>
            </w:r>
          </w:p>
          <w:p w14:paraId="5941C5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B44D6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2ADBD3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E4B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58D23C" w14:textId="4E3EA0A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0B85F56F"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7D512BE" w14:textId="77777777" w:rsidTr="00391163">
        <w:trPr>
          <w:trHeight w:val="567"/>
        </w:trPr>
        <w:tc>
          <w:tcPr>
            <w:tcW w:w="1577" w:type="dxa"/>
            <w:tcBorders>
              <w:tl2br w:val="nil"/>
              <w:tr2bl w:val="nil"/>
            </w:tcBorders>
            <w:shd w:val="clear" w:color="auto" w:fill="auto"/>
            <w:tcMar>
              <w:left w:w="0" w:type="dxa"/>
              <w:right w:w="0" w:type="dxa"/>
            </w:tcMar>
            <w:vAlign w:val="center"/>
          </w:tcPr>
          <w:p w14:paraId="4FA93A1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FANCA</w:t>
            </w:r>
          </w:p>
        </w:tc>
        <w:tc>
          <w:tcPr>
            <w:tcW w:w="2060" w:type="dxa"/>
            <w:tcBorders>
              <w:tl2br w:val="nil"/>
              <w:tr2bl w:val="nil"/>
            </w:tcBorders>
            <w:shd w:val="clear" w:color="auto" w:fill="auto"/>
            <w:vAlign w:val="center"/>
          </w:tcPr>
          <w:p w14:paraId="33D226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var.io.result_116.FANCA %}</w:t>
            </w:r>
          </w:p>
          <w:p w14:paraId="2019FB7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var.io.result_116.FANCA %}</w:t>
            </w:r>
          </w:p>
          <w:p w14:paraId="1FD00CF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B8D73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4C87BE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E973C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A261EBB" w14:textId="5AE6D286"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1375C361"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46D184F" w14:textId="77777777" w:rsidTr="00391163">
        <w:trPr>
          <w:trHeight w:val="567"/>
        </w:trPr>
        <w:tc>
          <w:tcPr>
            <w:tcW w:w="1577" w:type="dxa"/>
            <w:tcBorders>
              <w:tl2br w:val="nil"/>
              <w:tr2bl w:val="nil"/>
            </w:tcBorders>
            <w:shd w:val="clear" w:color="auto" w:fill="auto"/>
            <w:tcMar>
              <w:left w:w="0" w:type="dxa"/>
              <w:right w:w="0" w:type="dxa"/>
            </w:tcMar>
            <w:vAlign w:val="center"/>
          </w:tcPr>
          <w:p w14:paraId="343CC6D6"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shd w:val="clear" w:color="auto" w:fill="auto"/>
            <w:vAlign w:val="center"/>
          </w:tcPr>
          <w:p w14:paraId="03AC604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var.io.result_116.MRE11%}</w:t>
            </w:r>
          </w:p>
          <w:p w14:paraId="06F66E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var.io.result_116.MRE11%}</w:t>
            </w:r>
          </w:p>
          <w:p w14:paraId="3702440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CF8FA2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26A10D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BE1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AA4C1FB" w14:textId="7D6332A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DB283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A95E726" w14:textId="77777777" w:rsidTr="00391163">
        <w:trPr>
          <w:trHeight w:val="567"/>
        </w:trPr>
        <w:tc>
          <w:tcPr>
            <w:tcW w:w="1577" w:type="dxa"/>
            <w:tcBorders>
              <w:tl2br w:val="nil"/>
              <w:tr2bl w:val="nil"/>
            </w:tcBorders>
            <w:shd w:val="clear" w:color="auto" w:fill="auto"/>
            <w:tcMar>
              <w:left w:w="0" w:type="dxa"/>
              <w:right w:w="0" w:type="dxa"/>
            </w:tcMar>
            <w:vAlign w:val="center"/>
          </w:tcPr>
          <w:p w14:paraId="684A33A3"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shd w:val="clear" w:color="auto" w:fill="auto"/>
            <w:vAlign w:val="center"/>
          </w:tcPr>
          <w:p w14:paraId="566759C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var.io.result_116.PALB2%}</w:t>
            </w:r>
          </w:p>
          <w:p w14:paraId="55EB07E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var.io.result_116.PALB2%}</w:t>
            </w:r>
          </w:p>
          <w:p w14:paraId="349BB5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481CA3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1237CED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207CC2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ABE31D" w14:textId="0030B6AA"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A347C6B"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38DD695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var.io.result_116.MLH1%}</w:t>
            </w:r>
          </w:p>
          <w:p w14:paraId="211F7F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var.io.result_116.MLH1%}</w:t>
            </w:r>
          </w:p>
          <w:p w14:paraId="5065A1D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FEC8D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7A6CA79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6730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8938BDD" w14:textId="52B7433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7F6751A0"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检测dMMR的方法包括免疫组化、微卫星状态检测和基因测序。检出MMR通路基因突变时，请结合免疫组化和微卫星状态检测结果制定临床用药方案。</w:t>
            </w:r>
          </w:p>
        </w:tc>
      </w:tr>
      <w:tr w:rsidR="00512C6A"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0432AFC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var.io.result_116.MSH2%}</w:t>
            </w:r>
          </w:p>
          <w:p w14:paraId="278DED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var.io.result_116.MSH2%}</w:t>
            </w:r>
          </w:p>
          <w:p w14:paraId="0ACA5A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008E06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3F95A90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6B827B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w:t>
            </w:r>
          </w:p>
          <w:p w14:paraId="7637FB26" w14:textId="07B6EE0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CAAE2A7"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6B12C96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var.io.result_116.MSH6%}</w:t>
            </w:r>
          </w:p>
          <w:p w14:paraId="4AC56AB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var.io.result_116.MSH6%}</w:t>
            </w:r>
          </w:p>
          <w:p w14:paraId="129C5A9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4BC70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5D1EC9D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131C10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8C87EFD" w14:textId="6CC607E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6EBCA1A6"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4BCA1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var.io.result_116.PMS2%}</w:t>
            </w:r>
          </w:p>
          <w:p w14:paraId="039708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var.io.result_116.PMS2%}</w:t>
            </w:r>
          </w:p>
          <w:p w14:paraId="543806F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47021A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5CC8AB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96A724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0D4BCE7" w14:textId="23ADF14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5FCD0D"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0A58BB4F" w14:textId="77777777" w:rsidTr="00391163">
        <w:trPr>
          <w:trHeight w:val="567"/>
        </w:trPr>
        <w:tc>
          <w:tcPr>
            <w:tcW w:w="1577" w:type="dxa"/>
            <w:tcBorders>
              <w:tl2br w:val="nil"/>
              <w:tr2bl w:val="nil"/>
            </w:tcBorders>
            <w:shd w:val="clear" w:color="auto" w:fill="auto"/>
            <w:tcMar>
              <w:left w:w="0" w:type="dxa"/>
              <w:right w:w="0" w:type="dxa"/>
            </w:tcMar>
            <w:vAlign w:val="center"/>
          </w:tcPr>
          <w:p w14:paraId="2267A48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shd w:val="clear" w:color="auto" w:fill="auto"/>
            <w:vAlign w:val="center"/>
          </w:tcPr>
          <w:p w14:paraId="531992F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var.io.result_116.POLE %}</w:t>
            </w:r>
          </w:p>
          <w:p w14:paraId="1728ADD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var.io.result_116.POLE %}</w:t>
            </w:r>
          </w:p>
          <w:p w14:paraId="0EA1878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D8A33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42F9C9F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3C6254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D1EE192" w14:textId="6390199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24C08FC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512C6A" w:rsidRPr="00512C6A" w14:paraId="1C313A33" w14:textId="77777777" w:rsidTr="00391163">
        <w:trPr>
          <w:trHeight w:val="567"/>
        </w:trPr>
        <w:tc>
          <w:tcPr>
            <w:tcW w:w="1577" w:type="dxa"/>
            <w:tcBorders>
              <w:tl2br w:val="nil"/>
              <w:tr2bl w:val="nil"/>
            </w:tcBorders>
            <w:shd w:val="clear" w:color="auto" w:fill="auto"/>
            <w:tcMar>
              <w:left w:w="0" w:type="dxa"/>
              <w:right w:w="0" w:type="dxa"/>
            </w:tcMar>
            <w:vAlign w:val="center"/>
          </w:tcPr>
          <w:p w14:paraId="09167C67"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shd w:val="clear" w:color="auto" w:fill="auto"/>
            <w:vAlign w:val="center"/>
          </w:tcPr>
          <w:p w14:paraId="48D353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var.io.result_116.POLD1%}</w:t>
            </w:r>
          </w:p>
          <w:p w14:paraId="6E418A4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var.io.result_116.POLD1%}</w:t>
            </w:r>
          </w:p>
          <w:p w14:paraId="63638EB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D675EF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01B425E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71F74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EAF1F75" w14:textId="0CCDBA93"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F56B381"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0F801C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var.io.result_116.TP53%}</w:t>
            </w:r>
          </w:p>
          <w:p w14:paraId="40E526B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var.io.result_116.TP53%}</w:t>
            </w:r>
          </w:p>
          <w:p w14:paraId="320C4B7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{{a}}</w:t>
            </w:r>
          </w:p>
          <w:p w14:paraId="1CB9266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0601DF2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0DBCB4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AEA6CA4" w14:textId="5B12BF1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多项非小细胞肺癌临床研究表明，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512C6A" w:rsidRPr="00512C6A" w14:paraId="38341A47" w14:textId="77777777" w:rsidTr="00391163">
        <w:trPr>
          <w:trHeight w:val="567"/>
        </w:trPr>
        <w:tc>
          <w:tcPr>
            <w:tcW w:w="1577" w:type="dxa"/>
            <w:tcBorders>
              <w:tl2br w:val="nil"/>
              <w:tr2bl w:val="nil"/>
            </w:tcBorders>
            <w:shd w:val="clear" w:color="auto" w:fill="auto"/>
            <w:tcMar>
              <w:left w:w="0" w:type="dxa"/>
              <w:right w:w="0" w:type="dxa"/>
            </w:tcMar>
            <w:vAlign w:val="center"/>
          </w:tcPr>
          <w:p w14:paraId="46AA8B08"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shd w:val="clear" w:color="auto" w:fill="auto"/>
            <w:vAlign w:val="center"/>
          </w:tcPr>
          <w:p w14:paraId="69298F6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var.io.result_116.KRAS %}</w:t>
            </w:r>
          </w:p>
          <w:p w14:paraId="7A6E92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var.io.result_116.KRAS %}</w:t>
            </w:r>
          </w:p>
          <w:p w14:paraId="7EED471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FCD0CD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2872FC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5778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7A4903E" w14:textId="5CA9CD5B"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1F3E68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512C6A"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C4C454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var.io.result_116.CD274%}</w:t>
            </w:r>
          </w:p>
          <w:p w14:paraId="0509F3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var.io.result_116.CD274%}</w:t>
            </w:r>
          </w:p>
          <w:p w14:paraId="69BC5B2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A01052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142FDF9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95A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F6B8C5" w14:textId="7753042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512C6A" w:rsidRPr="00512C6A" w14:paraId="7F797448" w14:textId="77777777" w:rsidTr="00391163">
        <w:trPr>
          <w:trHeight w:val="567"/>
        </w:trPr>
        <w:tc>
          <w:tcPr>
            <w:tcW w:w="1577" w:type="dxa"/>
            <w:tcBorders>
              <w:tl2br w:val="nil"/>
              <w:tr2bl w:val="nil"/>
            </w:tcBorders>
            <w:shd w:val="clear" w:color="auto" w:fill="auto"/>
            <w:tcMar>
              <w:left w:w="0" w:type="dxa"/>
              <w:right w:w="0" w:type="dxa"/>
            </w:tcMar>
            <w:vAlign w:val="center"/>
          </w:tcPr>
          <w:p w14:paraId="1FC1DC34"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shd w:val="clear" w:color="auto" w:fill="auto"/>
            <w:vAlign w:val="center"/>
          </w:tcPr>
          <w:p w14:paraId="2E4EE46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var.io.result_116.ARID1A %}</w:t>
            </w:r>
          </w:p>
          <w:p w14:paraId="239D527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var.io.result_116.ARID1A %}</w:t>
            </w:r>
          </w:p>
          <w:p w14:paraId="657122D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051EE1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2226CD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5B40F9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297F32" w14:textId="27C612A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320185DE"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512C6A"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D2A658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var.io.result_116.TERT %}</w:t>
            </w:r>
          </w:p>
          <w:p w14:paraId="2E8661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var.io.result_116.TERT %}</w:t>
            </w:r>
          </w:p>
          <w:p w14:paraId="7451D46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24F107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2E36BD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51A74E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6F3845B" w14:textId="63028519"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512C6A" w:rsidRPr="00512C6A" w14:paraId="4961DE3F" w14:textId="77777777" w:rsidTr="00391163">
        <w:trPr>
          <w:trHeight w:val="567"/>
        </w:trPr>
        <w:tc>
          <w:tcPr>
            <w:tcW w:w="1577" w:type="dxa"/>
            <w:tcBorders>
              <w:tl2br w:val="nil"/>
              <w:tr2bl w:val="nil"/>
            </w:tcBorders>
            <w:shd w:val="clear" w:color="auto" w:fill="auto"/>
            <w:tcMar>
              <w:left w:w="0" w:type="dxa"/>
              <w:right w:w="0" w:type="dxa"/>
            </w:tcMar>
            <w:vAlign w:val="center"/>
          </w:tcPr>
          <w:p w14:paraId="6937429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CDK12</w:t>
            </w:r>
          </w:p>
        </w:tc>
        <w:tc>
          <w:tcPr>
            <w:tcW w:w="2060" w:type="dxa"/>
            <w:tcBorders>
              <w:tl2br w:val="nil"/>
              <w:tr2bl w:val="nil"/>
            </w:tcBorders>
            <w:shd w:val="clear" w:color="auto" w:fill="auto"/>
            <w:vAlign w:val="center"/>
          </w:tcPr>
          <w:p w14:paraId="57F3439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var.io.result_116.CDK12%}</w:t>
            </w:r>
          </w:p>
          <w:p w14:paraId="2A7432B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{%p for a in var.io.result_116.CDK12%}</w:t>
            </w:r>
          </w:p>
          <w:p w14:paraId="46C9BD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81DFA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endfor%}</w:t>
            </w:r>
          </w:p>
          <w:p w14:paraId="456D95C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818EA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80316B1" w14:textId="0ED63754"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798A4ABB"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77777777" w:rsidR="00325C16" w:rsidRPr="00512C6A" w:rsidRDefault="00A8328B" w:rsidP="0000291B">
      <w:pPr>
        <w:spacing w:after="0"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12C6A">
        <w:rPr>
          <w:rFonts w:ascii="思源黑体CN Bold" w:eastAsia="思源黑体CN Bold" w:hAnsi="Times New Roman" w:hint="eastAsia"/>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shd w:val="clear" w:color="auto" w:fill="auto"/>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lastRenderedPageBreak/>
              <w:t>免疫检查点抑制剂疗效负相关基因</w:t>
            </w:r>
          </w:p>
        </w:tc>
      </w:tr>
      <w:tr w:rsidR="00512C6A" w:rsidRPr="00512C6A" w14:paraId="3C59E143" w14:textId="77777777" w:rsidTr="00391163">
        <w:trPr>
          <w:trHeight w:val="567"/>
        </w:trPr>
        <w:tc>
          <w:tcPr>
            <w:tcW w:w="1678" w:type="dxa"/>
            <w:tcBorders>
              <w:tl2br w:val="nil"/>
              <w:tr2bl w:val="nil"/>
            </w:tcBorders>
            <w:shd w:val="clear" w:color="auto" w:fill="auto"/>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shd w:val="clear" w:color="auto" w:fill="auto"/>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shd w:val="clear" w:color="auto" w:fill="auto"/>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4D57ADEC" w14:textId="77777777" w:rsidTr="00391163">
        <w:trPr>
          <w:trHeight w:val="567"/>
        </w:trPr>
        <w:tc>
          <w:tcPr>
            <w:tcW w:w="1678" w:type="dxa"/>
            <w:tcBorders>
              <w:tl2br w:val="nil"/>
              <w:tr2bl w:val="nil"/>
            </w:tcBorders>
            <w:shd w:val="clear" w:color="auto" w:fill="auto"/>
            <w:tcMar>
              <w:left w:w="0" w:type="dxa"/>
              <w:right w:w="0" w:type="dxa"/>
            </w:tcMar>
            <w:vAlign w:val="center"/>
          </w:tcPr>
          <w:p w14:paraId="5F239FD4"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shd w:val="clear" w:color="auto" w:fill="auto"/>
            <w:vAlign w:val="center"/>
          </w:tcPr>
          <w:p w14:paraId="4B16A50F"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var.io.result_116.EGFR %}</w:t>
            </w:r>
          </w:p>
          <w:p w14:paraId="3EC713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var.io.result_116.EGFR %}</w:t>
            </w:r>
          </w:p>
          <w:p w14:paraId="764F9A2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6D8CB1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25F408C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E0252FA"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4B775B5" w14:textId="5A3604A1"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3D2B9DF6" w14:textId="77777777" w:rsidR="004E16F6" w:rsidRPr="00512C6A" w:rsidRDefault="004E16F6"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512C6A" w:rsidRPr="00512C6A" w14:paraId="5B2046EE" w14:textId="77777777" w:rsidTr="00391163">
        <w:trPr>
          <w:trHeight w:val="801"/>
        </w:trPr>
        <w:tc>
          <w:tcPr>
            <w:tcW w:w="1678" w:type="dxa"/>
            <w:tcBorders>
              <w:bottom w:val="single" w:sz="4" w:space="0" w:color="000000"/>
              <w:tl2br w:val="nil"/>
              <w:tr2bl w:val="nil"/>
            </w:tcBorders>
            <w:shd w:val="clear" w:color="auto" w:fill="auto"/>
            <w:tcMar>
              <w:left w:w="0" w:type="dxa"/>
              <w:right w:w="0" w:type="dxa"/>
            </w:tcMar>
            <w:vAlign w:val="center"/>
          </w:tcPr>
          <w:p w14:paraId="37B8227B"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ALK</w:t>
            </w:r>
          </w:p>
        </w:tc>
        <w:tc>
          <w:tcPr>
            <w:tcW w:w="1927" w:type="dxa"/>
            <w:tcBorders>
              <w:bottom w:val="single" w:sz="4" w:space="0" w:color="000000"/>
              <w:tl2br w:val="nil"/>
              <w:tr2bl w:val="nil"/>
            </w:tcBorders>
            <w:shd w:val="clear" w:color="auto" w:fill="auto"/>
            <w:vAlign w:val="center"/>
          </w:tcPr>
          <w:p w14:paraId="0F1EDD5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2E1EBF2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6C9825D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3F1824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032096E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44A922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E0FAA2B" w14:textId="0BD4F740"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29FFF329" w14:textId="77777777" w:rsidR="004E16F6" w:rsidRPr="00512C6A" w:rsidRDefault="004E16F6" w:rsidP="009B53EA">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068106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var.io.result_116.CDKN2A %}</w:t>
            </w:r>
          </w:p>
          <w:p w14:paraId="1EDC6E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var.io.result_116.CDKN2A %}</w:t>
            </w:r>
          </w:p>
          <w:p w14:paraId="09814DA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08BED6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531F99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E4CF0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D79E6A5" w14:textId="68B1DC38"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基因缺失与免疫检查点抑制剂治疗后的肿瘤超进展、较短的总生存期相关（PMID: 33334611, 34074656, 34625620）。</w:t>
            </w:r>
          </w:p>
        </w:tc>
      </w:tr>
      <w:tr w:rsidR="00721A21"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452A240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var.io.result_116.CDKN2B %}</w:t>
            </w:r>
          </w:p>
          <w:p w14:paraId="7CB529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var.io.result_116.CDKN2B %}</w:t>
            </w:r>
          </w:p>
          <w:p w14:paraId="4CF8029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18799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2A21EDC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2ABF0B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FE0E2B9" w14:textId="493F6FC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1A8C6C6" w14:textId="77777777" w:rsidTr="00391163">
        <w:trPr>
          <w:trHeight w:val="1166"/>
        </w:trPr>
        <w:tc>
          <w:tcPr>
            <w:tcW w:w="1678" w:type="dxa"/>
            <w:tcBorders>
              <w:bottom w:val="single" w:sz="4" w:space="0" w:color="000000"/>
              <w:tl2br w:val="nil"/>
              <w:tr2bl w:val="nil"/>
            </w:tcBorders>
            <w:shd w:val="clear" w:color="auto" w:fill="auto"/>
            <w:tcMar>
              <w:left w:w="0" w:type="dxa"/>
              <w:right w:w="0" w:type="dxa"/>
            </w:tcMar>
            <w:vAlign w:val="center"/>
          </w:tcPr>
          <w:p w14:paraId="72EB6899"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STK11</w:t>
            </w:r>
          </w:p>
        </w:tc>
        <w:tc>
          <w:tcPr>
            <w:tcW w:w="1927" w:type="dxa"/>
            <w:tcBorders>
              <w:bottom w:val="single" w:sz="4" w:space="0" w:color="000000"/>
              <w:tl2br w:val="nil"/>
              <w:tr2bl w:val="nil"/>
            </w:tcBorders>
            <w:shd w:val="clear" w:color="auto" w:fill="auto"/>
            <w:vAlign w:val="center"/>
          </w:tcPr>
          <w:p w14:paraId="580EFB4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var.io.result_116.STK11%}</w:t>
            </w:r>
          </w:p>
          <w:p w14:paraId="51CA8E3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var.io.result_116.STK11%}</w:t>
            </w:r>
          </w:p>
          <w:p w14:paraId="62BE890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29BC2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6C7FF87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46ADD2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C18AC0B" w14:textId="12B2A30B"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auto"/>
            <w:vAlign w:val="center"/>
          </w:tcPr>
          <w:p w14:paraId="698D0294"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721A21"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1407F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var.io.result_116.JAK1%}</w:t>
            </w:r>
          </w:p>
          <w:p w14:paraId="6273E49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var.io.result_116.JAK1%}</w:t>
            </w:r>
          </w:p>
          <w:p w14:paraId="13155E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35C8F9B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7A1FF61B"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7315ED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8BAAB0B" w14:textId="7C107A2E"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721A21"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7A91CB6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var.io.result_116.JAK2%}</w:t>
            </w:r>
          </w:p>
          <w:p w14:paraId="463416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var.io.result_116.JAK2%}</w:t>
            </w:r>
          </w:p>
          <w:p w14:paraId="5748DF6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1AEE17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4D0D29F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D0EB88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C7FD1D5" w14:textId="08C8D7F3"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E256DEB" w14:textId="77777777" w:rsidTr="00391163">
        <w:trPr>
          <w:trHeight w:val="567"/>
        </w:trPr>
        <w:tc>
          <w:tcPr>
            <w:tcW w:w="1678" w:type="dxa"/>
            <w:tcBorders>
              <w:tl2br w:val="nil"/>
              <w:tr2bl w:val="nil"/>
            </w:tcBorders>
            <w:shd w:val="clear" w:color="auto" w:fill="auto"/>
            <w:tcMar>
              <w:left w:w="0" w:type="dxa"/>
              <w:right w:w="0" w:type="dxa"/>
            </w:tcMar>
            <w:vAlign w:val="center"/>
          </w:tcPr>
          <w:p w14:paraId="20D28B26"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shd w:val="clear" w:color="auto" w:fill="auto"/>
            <w:vAlign w:val="center"/>
          </w:tcPr>
          <w:p w14:paraId="5E47986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7BAF7E9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16983D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978441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45D96F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190300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830E28F" w14:textId="539009FC"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167052CE"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721A21" w:rsidRPr="00512C6A" w14:paraId="4AE4F99D" w14:textId="77777777" w:rsidTr="00391163">
        <w:trPr>
          <w:trHeight w:val="806"/>
        </w:trPr>
        <w:tc>
          <w:tcPr>
            <w:tcW w:w="1678" w:type="dxa"/>
            <w:tcBorders>
              <w:bottom w:val="single" w:sz="4" w:space="0" w:color="000000"/>
              <w:tl2br w:val="nil"/>
              <w:tr2bl w:val="nil"/>
            </w:tcBorders>
            <w:shd w:val="clear" w:color="auto" w:fill="auto"/>
            <w:tcMar>
              <w:left w:w="0" w:type="dxa"/>
              <w:right w:w="0" w:type="dxa"/>
            </w:tcMar>
            <w:vAlign w:val="center"/>
          </w:tcPr>
          <w:p w14:paraId="2CF6BC58"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shd w:val="clear" w:color="auto" w:fill="auto"/>
            <w:vAlign w:val="center"/>
          </w:tcPr>
          <w:p w14:paraId="2A9135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var.io.result_116.CTNNB1%}</w:t>
            </w:r>
          </w:p>
          <w:p w14:paraId="1FC771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var.io.result_116.CTNNB1%}</w:t>
            </w:r>
          </w:p>
          <w:p w14:paraId="415BD23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9B5C7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35374A0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2520A24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w:t>
            </w:r>
          </w:p>
          <w:p w14:paraId="10A44C12" w14:textId="6FFE313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0A0708B0"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BFDC33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var.io.result_116.PTEN %}</w:t>
            </w:r>
          </w:p>
          <w:p w14:paraId="7137A99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var.io.result_116.PTEN %}</w:t>
            </w:r>
          </w:p>
          <w:p w14:paraId="7F72DD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4AA4B4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endfor%}</w:t>
            </w:r>
          </w:p>
          <w:p w14:paraId="4415DF25"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61E62E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4EEE01" w14:textId="26C46D24"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7F43F1B0" w14:textId="77777777" w:rsidR="00325C16" w:rsidRDefault="00A8328B">
      <w:pPr>
        <w:pStyle w:val="afa"/>
        <w:spacing w:after="0" w:line="240" w:lineRule="auto"/>
        <w:ind w:left="0"/>
        <w:jc w:val="both"/>
        <w:rPr>
          <w:rFonts w:ascii="Times New Roman" w:eastAsia="思源黑体 CN Normal" w:hAnsi="Times New Roman"/>
          <w:color w:val="595959"/>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1" w:name="_Toc191367955"/>
      <w:bookmarkStart w:id="12" w:name="_Toc191366250"/>
      <w:bookmarkStart w:id="13" w:name="_Toc31270"/>
      <w:bookmarkEnd w:id="9"/>
      <w:bookmarkEnd w:id="10"/>
      <w:r w:rsidRPr="00512C6A">
        <w:rPr>
          <w:rFonts w:ascii="思源黑体CN Bold" w:eastAsia="思源黑体CN Bold" w:hAnsi="Times New Roman" w:hint="eastAsia"/>
          <w:b/>
          <w:color w:val="auto"/>
          <w:spacing w:val="10"/>
          <w:sz w:val="36"/>
          <w:szCs w:val="36"/>
        </w:rPr>
        <w:lastRenderedPageBreak/>
        <w:t>检测结果说明</w:t>
      </w:r>
      <w:bookmarkEnd w:id="11"/>
      <w:bookmarkEnd w:id="12"/>
      <w:bookmarkEnd w:id="13"/>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4" w:name="_Toc31826"/>
      <w:r w:rsidRPr="00512C6A">
        <w:rPr>
          <w:rFonts w:ascii="思源黑体CN Bold" w:eastAsia="思源黑体CN Bold" w:hAnsi="思源黑体 CN Bold" w:cs="微软雅黑" w:hint="eastAsia"/>
          <w:color w:val="auto"/>
          <w:sz w:val="24"/>
          <w:szCs w:val="24"/>
        </w:rPr>
        <w:t>变异命名与解读</w:t>
      </w:r>
      <w:bookmarkEnd w:id="14"/>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1690371"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E012EF" w:rsidRPr="00E012EF">
        <w:rPr>
          <w:rFonts w:ascii="思源黑体CN Bold" w:eastAsia="思源黑体CN Bold" w:hAnsi="思源黑体 CN Bold" w:cs="微软雅黑"/>
          <w:color w:val="auto"/>
          <w:sz w:val="18"/>
          <w:szCs w:val="18"/>
        </w:rPr>
        <w:t>{{sample.association.AMP_cn}}</w:t>
      </w:r>
      <w:r w:rsidRPr="00512C6A">
        <w:rPr>
          <w:rFonts w:ascii="思源黑体CN Bold" w:eastAsia="思源黑体CN Bold" w:hAnsi="思源黑体 CN Bold" w:cs="微软雅黑" w:hint="eastAsia"/>
          <w:color w:val="auto"/>
          <w:sz w:val="18"/>
          <w:szCs w:val="18"/>
        </w:rPr>
        <w:t>（AMP）、</w:t>
      </w:r>
      <w:r w:rsidR="00E012EF" w:rsidRPr="00E012EF">
        <w:rPr>
          <w:rFonts w:ascii="思源黑体CN Bold" w:eastAsia="思源黑体CN Bold" w:hAnsi="思源黑体 CN Bold" w:cs="微软雅黑"/>
          <w:color w:val="auto"/>
          <w:sz w:val="18"/>
          <w:szCs w:val="18"/>
        </w:rPr>
        <w:t>{{sample.association.ASCO_cn}}</w:t>
      </w:r>
      <w:r w:rsidRPr="00512C6A">
        <w:rPr>
          <w:rFonts w:ascii="思源黑体CN Bold" w:eastAsia="思源黑体CN Bold" w:hAnsi="思源黑体 CN Bold" w:cs="微软雅黑" w:hint="eastAsia"/>
          <w:color w:val="auto"/>
          <w:sz w:val="18"/>
          <w:szCs w:val="18"/>
        </w:rPr>
        <w:t>（ASCO）和</w:t>
      </w:r>
      <w:r w:rsidR="00E012EF" w:rsidRPr="00E012EF">
        <w:rPr>
          <w:rFonts w:ascii="思源黑体CN Bold" w:eastAsia="思源黑体CN Bold" w:hAnsi="思源黑体 CN Bold" w:cs="微软雅黑"/>
          <w:color w:val="auto"/>
          <w:sz w:val="18"/>
          <w:szCs w:val="18"/>
        </w:rPr>
        <w:t>{{sample.association.CAP_cn}}</w:t>
      </w:r>
      <w:r w:rsidRPr="00512C6A">
        <w:rPr>
          <w:rFonts w:ascii="思源黑体CN Bold" w:eastAsia="思源黑体CN Bold" w:hAnsi="思源黑体 CN Bold" w:cs="微软雅黑" w:hint="eastAsia"/>
          <w:color w:val="auto"/>
          <w:sz w:val="18"/>
          <w:szCs w:val="18"/>
        </w:rPr>
        <w:t>（CAP）共同参与制定的</w:t>
      </w:r>
      <w:r w:rsidR="00E012EF" w:rsidRPr="00E012EF">
        <w:rPr>
          <w:rFonts w:ascii="思源黑体CN Bold" w:eastAsia="思源黑体CN Bold" w:hAnsi="思源黑体 CN Bold" w:cs="微软雅黑"/>
          <w:color w:val="auto"/>
          <w:sz w:val="18"/>
          <w:szCs w:val="18"/>
        </w:rPr>
        <w:t>{{sample.guideline.tumor_var}}</w:t>
      </w:r>
      <w:r w:rsidRPr="00512C6A">
        <w:rPr>
          <w:rFonts w:ascii="思源黑体CN Bold" w:eastAsia="思源黑体CN Bold" w:hAnsi="思源黑体 CN Bold" w:cs="微软雅黑" w:hint="eastAsia"/>
          <w:color w:val="auto"/>
          <w:sz w:val="18"/>
          <w:szCs w:val="18"/>
        </w:rPr>
        <w:t>与中国专家共识</w:t>
      </w:r>
      <w:r w:rsidR="00BC4F01" w:rsidRPr="008065A1">
        <w:rPr>
          <w:rFonts w:ascii="思源黑体CN Bold" w:eastAsia="思源黑体CN Bold" w:hAnsi="思源黑体 CN Bold" w:cs="微软雅黑"/>
          <w:color w:val="auto"/>
          <w:sz w:val="18"/>
          <w:szCs w:val="18"/>
        </w:rPr>
        <w:t>{{sample.</w:t>
      </w:r>
      <w:r w:rsidR="00BC4F01" w:rsidRPr="00143B7B">
        <w:rPr>
          <w:rFonts w:ascii="思源黑体CN Bold" w:eastAsia="思源黑体CN Bold" w:hAnsi="思源黑体 CN Bold" w:cs="微软雅黑"/>
          <w:color w:val="auto"/>
          <w:sz w:val="18"/>
          <w:szCs w:val="18"/>
        </w:rPr>
        <w:t>guideline</w:t>
      </w:r>
      <w:r w:rsidR="00BC4F01">
        <w:rPr>
          <w:rFonts w:ascii="思源黑体CN Bold" w:eastAsia="思源黑体CN Bold" w:hAnsi="思源黑体 CN Bold" w:cs="微软雅黑"/>
          <w:color w:val="auto"/>
          <w:sz w:val="18"/>
          <w:szCs w:val="18"/>
        </w:rPr>
        <w:t>.</w:t>
      </w:r>
      <w:r w:rsidR="00BC4F01" w:rsidRPr="008065A1">
        <w:rPr>
          <w:rFonts w:ascii="思源黑体CN Bold" w:eastAsia="思源黑体CN Bold" w:hAnsi="思源黑体 CN Bold" w:cs="微软雅黑"/>
          <w:color w:val="auto"/>
          <w:sz w:val="18"/>
          <w:szCs w:val="18"/>
        </w:rPr>
        <w:t>ngs_clinic_report_inter}}</w:t>
      </w:r>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shd w:val="clear" w:color="auto" w:fill="auto"/>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shd w:val="clear" w:color="auto" w:fill="auto"/>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shd w:val="clear" w:color="auto" w:fill="auto"/>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shd w:val="clear" w:color="auto" w:fill="auto"/>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shd w:val="clear" w:color="auto" w:fill="auto"/>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shd w:val="clear" w:color="auto" w:fill="auto"/>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shd w:val="clear" w:color="auto" w:fill="auto"/>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shd w:val="clear" w:color="auto" w:fill="auto"/>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shd w:val="clear" w:color="auto" w:fill="auto"/>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shd w:val="clear" w:color="auto" w:fill="auto"/>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shd w:val="clear" w:color="auto" w:fill="auto"/>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shd w:val="clear" w:color="auto" w:fill="auto"/>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shd w:val="clear" w:color="auto" w:fill="auto"/>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shd w:val="clear" w:color="auto" w:fill="auto"/>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shd w:val="clear" w:color="auto" w:fill="auto"/>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shd w:val="clear" w:color="auto" w:fill="auto"/>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临床前硏究表明具有潜在治疗意义的生物标志物</w:t>
            </w:r>
          </w:p>
        </w:tc>
      </w:tr>
      <w:tr w:rsidR="00512C6A" w:rsidRPr="00512C6A" w14:paraId="1ECE3506" w14:textId="77777777" w:rsidTr="00391163">
        <w:trPr>
          <w:trHeight w:val="454"/>
        </w:trPr>
        <w:tc>
          <w:tcPr>
            <w:tcW w:w="1980" w:type="dxa"/>
            <w:vMerge/>
            <w:tcBorders>
              <w:tl2br w:val="nil"/>
              <w:tr2bl w:val="nil"/>
            </w:tcBorders>
            <w:shd w:val="clear" w:color="auto" w:fill="auto"/>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shd w:val="clear" w:color="auto" w:fill="auto"/>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shd w:val="clear" w:color="auto" w:fill="auto"/>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shd w:val="clear" w:color="auto" w:fill="auto"/>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shd w:val="clear" w:color="auto" w:fill="auto"/>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shd w:val="clear" w:color="auto" w:fill="auto"/>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shd w:val="clear" w:color="auto" w:fill="auto"/>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5" w:name="_Toc26404"/>
      <w:r w:rsidRPr="00512C6A">
        <w:rPr>
          <w:rFonts w:ascii="思源黑体CN Bold" w:eastAsia="思源黑体CN Bold" w:hAnsi="思源黑体 CN Bold" w:cs="微软雅黑" w:hint="eastAsia"/>
          <w:color w:val="auto"/>
          <w:sz w:val="24"/>
          <w:szCs w:val="24"/>
        </w:rPr>
        <w:t>检测方法与局限性</w:t>
      </w:r>
      <w:bookmarkEnd w:id="15"/>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6" w:name="_Toc18268"/>
      <w:r w:rsidRPr="00512C6A">
        <w:rPr>
          <w:rFonts w:ascii="思源黑体CN Bold" w:eastAsia="思源黑体CN Bold" w:hAnsi="思源黑体 CN Bold" w:cs="微软雅黑" w:hint="eastAsia"/>
          <w:color w:val="auto"/>
          <w:sz w:val="24"/>
          <w:szCs w:val="24"/>
        </w:rPr>
        <w:t>阴性检测结果</w:t>
      </w:r>
      <w:bookmarkEnd w:id="16"/>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9877"/>
      <w:r w:rsidRPr="00512C6A">
        <w:rPr>
          <w:rFonts w:ascii="思源黑体CN Bold" w:eastAsia="思源黑体CN Bold" w:hAnsi="思源黑体 CN Bold" w:cs="微软雅黑" w:hint="eastAsia"/>
          <w:color w:val="auto"/>
          <w:sz w:val="24"/>
          <w:szCs w:val="24"/>
        </w:rPr>
        <w:t>临床方案决定</w:t>
      </w:r>
      <w:bookmarkEnd w:id="17"/>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2E0F4C1" w14:textId="77777777" w:rsidR="00325C16" w:rsidRPr="00512C6A" w:rsidRDefault="00A8328B">
      <w:pPr>
        <w:spacing w:after="0" w:line="240" w:lineRule="auto"/>
        <w:outlineLvl w:val="0"/>
        <w:rPr>
          <w:rFonts w:ascii="思源黑体CN Bold" w:eastAsia="思源黑体CN Bold" w:hAnsi="Times New Roman"/>
          <w:b/>
          <w:color w:val="auto"/>
          <w:spacing w:val="10"/>
          <w:sz w:val="36"/>
          <w:szCs w:val="36"/>
        </w:rPr>
      </w:pPr>
      <w:bookmarkStart w:id="18" w:name="_Toc191367957"/>
      <w:bookmarkStart w:id="19" w:name="_Toc191366252"/>
      <w:bookmarkStart w:id="20" w:name="_Toc9081"/>
      <w:r w:rsidRPr="00512C6A">
        <w:rPr>
          <w:rFonts w:ascii="思源黑体CN Bold" w:eastAsia="思源黑体CN Bold" w:hAnsi="Times New Roman" w:hint="eastAsia"/>
          <w:b/>
          <w:color w:val="auto"/>
          <w:spacing w:val="10"/>
          <w:sz w:val="36"/>
          <w:szCs w:val="36"/>
        </w:rPr>
        <w:lastRenderedPageBreak/>
        <w:t>附录1：样本主要质控</w:t>
      </w:r>
      <w:bookmarkEnd w:id="18"/>
      <w:bookmarkEnd w:id="19"/>
      <w:bookmarkEnd w:id="20"/>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512C6A" w:rsidRPr="00512C6A" w14:paraId="1BD00444" w14:textId="77777777" w:rsidTr="00512C6A">
        <w:trPr>
          <w:trHeight w:val="567"/>
        </w:trPr>
        <w:tc>
          <w:tcPr>
            <w:tcW w:w="4093" w:type="dxa"/>
            <w:gridSpan w:val="2"/>
            <w:tcBorders>
              <w:tl2br w:val="nil"/>
              <w:tr2bl w:val="nil"/>
            </w:tcBorders>
            <w:shd w:val="clear" w:color="auto" w:fill="auto"/>
            <w:vAlign w:val="center"/>
          </w:tcPr>
          <w:p w14:paraId="12AE96C3"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质控内容</w:t>
            </w:r>
          </w:p>
        </w:tc>
        <w:tc>
          <w:tcPr>
            <w:tcW w:w="3120" w:type="dxa"/>
            <w:tcBorders>
              <w:tl2br w:val="nil"/>
              <w:tr2bl w:val="nil"/>
            </w:tcBorders>
            <w:shd w:val="clear" w:color="auto" w:fill="auto"/>
            <w:vAlign w:val="center"/>
          </w:tcPr>
          <w:p w14:paraId="4EDA8271"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质控标准</w:t>
            </w:r>
          </w:p>
        </w:tc>
        <w:tc>
          <w:tcPr>
            <w:tcW w:w="3121" w:type="dxa"/>
            <w:tcBorders>
              <w:tl2br w:val="nil"/>
              <w:tr2bl w:val="nil"/>
            </w:tcBorders>
            <w:shd w:val="clear" w:color="auto" w:fill="auto"/>
            <w:vAlign w:val="center"/>
          </w:tcPr>
          <w:p w14:paraId="2FCB0D75"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质控结果</w:t>
            </w:r>
          </w:p>
        </w:tc>
      </w:tr>
      <w:tr w:rsidR="00512C6A" w:rsidRPr="00512C6A" w14:paraId="56ADA2C7" w14:textId="77777777" w:rsidTr="00512C6A">
        <w:trPr>
          <w:trHeight w:val="567"/>
        </w:trPr>
        <w:tc>
          <w:tcPr>
            <w:tcW w:w="1397" w:type="dxa"/>
            <w:tcBorders>
              <w:tl2br w:val="nil"/>
              <w:tr2bl w:val="nil"/>
            </w:tcBorders>
            <w:shd w:val="clear" w:color="auto" w:fill="auto"/>
            <w:vAlign w:val="center"/>
          </w:tcPr>
          <w:p w14:paraId="391E046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文库质控</w:t>
            </w:r>
          </w:p>
        </w:tc>
        <w:tc>
          <w:tcPr>
            <w:tcW w:w="2696" w:type="dxa"/>
            <w:tcBorders>
              <w:tl2br w:val="nil"/>
              <w:tr2bl w:val="nil"/>
            </w:tcBorders>
            <w:shd w:val="clear" w:color="auto" w:fill="auto"/>
            <w:vAlign w:val="center"/>
          </w:tcPr>
          <w:p w14:paraId="4F9C470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文库浓度(ng/μL)</w:t>
            </w:r>
          </w:p>
        </w:tc>
        <w:tc>
          <w:tcPr>
            <w:tcW w:w="3120" w:type="dxa"/>
            <w:tcBorders>
              <w:tl2br w:val="nil"/>
              <w:tr2bl w:val="nil"/>
            </w:tcBorders>
            <w:shd w:val="clear" w:color="auto" w:fill="auto"/>
            <w:vAlign w:val="center"/>
          </w:tcPr>
          <w:p w14:paraId="395E90D2"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≥2.5</w:t>
            </w:r>
          </w:p>
        </w:tc>
        <w:tc>
          <w:tcPr>
            <w:tcW w:w="3121" w:type="dxa"/>
            <w:tcBorders>
              <w:tl2br w:val="nil"/>
              <w:tr2bl w:val="nil"/>
            </w:tcBorders>
            <w:shd w:val="clear" w:color="auto" w:fill="auto"/>
            <w:vAlign w:val="center"/>
          </w:tcPr>
          <w:p w14:paraId="7BE68C9F" w14:textId="2BD3A1E1" w:rsidR="00325C16" w:rsidRPr="00512C6A" w:rsidRDefault="000252EB" w:rsidP="000252EB">
            <w:pPr>
              <w:spacing w:after="0" w:line="240" w:lineRule="auto"/>
              <w:jc w:val="center"/>
              <w:rPr>
                <w:rFonts w:ascii="思源黑体CN Bold" w:eastAsia="思源黑体CN Bold" w:hAnsi="Times New Roman"/>
                <w:color w:val="auto"/>
                <w:sz w:val="17"/>
                <w:szCs w:val="17"/>
              </w:rPr>
            </w:pPr>
            <w:r w:rsidRPr="000252EB">
              <w:rPr>
                <w:rFonts w:ascii="思源黑体CN Bold" w:eastAsia="思源黑体CN Bold" w:hAnsi="Times New Roman"/>
                <w:color w:val="auto"/>
                <w:sz w:val="17"/>
                <w:szCs w:val="17"/>
              </w:rPr>
              <w:t>{%if lib_quality_control and lib_quality_control.lib_dna_qc and lib_quality_control.lib_dna_qc.library_concn%}{{lib_quality_control.lib_dna_qc.library_concn|replace(</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.00</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)}}{%else%}{%endif%}</w:t>
            </w:r>
          </w:p>
        </w:tc>
      </w:tr>
      <w:tr w:rsidR="00512C6A" w:rsidRPr="00512C6A" w14:paraId="3A98F874" w14:textId="77777777" w:rsidTr="00512C6A">
        <w:trPr>
          <w:trHeight w:val="567"/>
        </w:trPr>
        <w:tc>
          <w:tcPr>
            <w:tcW w:w="1397" w:type="dxa"/>
            <w:vMerge w:val="restart"/>
            <w:tcBorders>
              <w:tl2br w:val="nil"/>
              <w:tr2bl w:val="nil"/>
            </w:tcBorders>
            <w:shd w:val="clear" w:color="auto" w:fill="auto"/>
            <w:vAlign w:val="center"/>
          </w:tcPr>
          <w:p w14:paraId="5E4A7F3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p>
        </w:tc>
        <w:tc>
          <w:tcPr>
            <w:tcW w:w="2696" w:type="dxa"/>
            <w:tcBorders>
              <w:tl2br w:val="nil"/>
              <w:tr2bl w:val="nil"/>
            </w:tcBorders>
            <w:shd w:val="clear" w:color="auto" w:fill="auto"/>
            <w:vAlign w:val="center"/>
          </w:tcPr>
          <w:p w14:paraId="6B0023E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shd w:val="clear" w:color="auto" w:fill="auto"/>
            <w:vAlign w:val="center"/>
          </w:tcPr>
          <w:p w14:paraId="7F6EE9A0"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shd w:val="clear" w:color="auto" w:fill="auto"/>
            <w:vAlign w:val="center"/>
          </w:tcPr>
          <w:p w14:paraId="5D0597AF" w14:textId="0B39C408"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{{qc.dna_data_qc.cleandata_q30}}</w:t>
            </w:r>
          </w:p>
        </w:tc>
      </w:tr>
      <w:tr w:rsidR="00512C6A" w:rsidRPr="00512C6A" w14:paraId="479F4A57" w14:textId="77777777" w:rsidTr="00512C6A">
        <w:trPr>
          <w:trHeight w:val="567"/>
        </w:trPr>
        <w:tc>
          <w:tcPr>
            <w:tcW w:w="1397" w:type="dxa"/>
            <w:vMerge/>
            <w:tcBorders>
              <w:tl2br w:val="nil"/>
              <w:tr2bl w:val="nil"/>
            </w:tcBorders>
            <w:shd w:val="clear" w:color="auto" w:fill="auto"/>
            <w:vAlign w:val="center"/>
          </w:tcPr>
          <w:p w14:paraId="198058DA"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6BDD6D72"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测序深度≥1550X热点区域比例</w:t>
            </w:r>
          </w:p>
        </w:tc>
        <w:tc>
          <w:tcPr>
            <w:tcW w:w="3120" w:type="dxa"/>
            <w:tcBorders>
              <w:tl2br w:val="nil"/>
              <w:tr2bl w:val="nil"/>
            </w:tcBorders>
            <w:shd w:val="clear" w:color="auto" w:fill="auto"/>
            <w:vAlign w:val="center"/>
          </w:tcPr>
          <w:p w14:paraId="28BCAED8" w14:textId="33F15F17"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90%</w:t>
            </w:r>
          </w:p>
        </w:tc>
        <w:tc>
          <w:tcPr>
            <w:tcW w:w="3121" w:type="dxa"/>
            <w:tcBorders>
              <w:tl2br w:val="nil"/>
              <w:tr2bl w:val="nil"/>
            </w:tcBorders>
            <w:shd w:val="clear" w:color="auto" w:fill="auto"/>
            <w:vAlign w:val="center"/>
          </w:tcPr>
          <w:p w14:paraId="698C54D4" w14:textId="542AA2AE"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{{qc.qc_gradient.coverage_ratio_uniq_hot_1550}}</w:t>
            </w:r>
          </w:p>
        </w:tc>
      </w:tr>
      <w:tr w:rsidR="00512C6A" w:rsidRPr="00512C6A" w14:paraId="5FA5C972" w14:textId="77777777" w:rsidTr="00512C6A">
        <w:trPr>
          <w:trHeight w:val="567"/>
        </w:trPr>
        <w:tc>
          <w:tcPr>
            <w:tcW w:w="1397" w:type="dxa"/>
            <w:vMerge/>
            <w:tcBorders>
              <w:tl2br w:val="nil"/>
              <w:tr2bl w:val="nil"/>
            </w:tcBorders>
            <w:shd w:val="clear" w:color="auto" w:fill="auto"/>
            <w:vAlign w:val="center"/>
          </w:tcPr>
          <w:p w14:paraId="44F3D913"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59DB9634"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shd w:val="clear" w:color="auto" w:fill="auto"/>
            <w:vAlign w:val="center"/>
          </w:tcPr>
          <w:p w14:paraId="581E1CBC" w14:textId="35B6E769"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95%</w:t>
            </w:r>
          </w:p>
        </w:tc>
        <w:tc>
          <w:tcPr>
            <w:tcW w:w="3121" w:type="dxa"/>
            <w:tcBorders>
              <w:tl2br w:val="nil"/>
              <w:tr2bl w:val="nil"/>
            </w:tcBorders>
            <w:shd w:val="clear" w:color="auto" w:fill="auto"/>
            <w:vAlign w:val="center"/>
          </w:tcPr>
          <w:p w14:paraId="16413BF4" w14:textId="1F88305C"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{{qc.dna_data_qc.cover_ratio}}</w:t>
            </w:r>
          </w:p>
        </w:tc>
      </w:tr>
    </w:tbl>
    <w:p w14:paraId="6528CB8A" w14:textId="77777777" w:rsidR="00325C16" w:rsidRPr="00512C6A" w:rsidRDefault="00325C16">
      <w:pPr>
        <w:pStyle w:val="afa"/>
        <w:autoSpaceDE w:val="0"/>
        <w:autoSpaceDN w:val="0"/>
        <w:adjustRightInd w:val="0"/>
        <w:spacing w:after="0" w:line="240" w:lineRule="auto"/>
        <w:ind w:left="0"/>
        <w:contextualSpacing w:val="0"/>
        <w:rPr>
          <w:rFonts w:ascii="思源黑体CN Bold" w:eastAsia="思源黑体CN Bold" w:hAnsi="Times New Roman"/>
          <w:bCs/>
          <w:color w:val="auto"/>
          <w:sz w:val="15"/>
          <w:szCs w:val="15"/>
        </w:rPr>
      </w:pPr>
    </w:p>
    <w:p w14:paraId="6905DD82" w14:textId="77777777" w:rsidR="00325C16" w:rsidRPr="00747E2F" w:rsidRDefault="00A8328B" w:rsidP="00747E2F">
      <w:pPr>
        <w:adjustRightInd w:val="0"/>
        <w:snapToGrid w:val="0"/>
        <w:spacing w:after="0" w:line="240" w:lineRule="auto"/>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4166D7D8"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文库浓度(ng/μL)：使用核酸定量试剂盒及配套仪器测定DNA文库的浓度。</w:t>
      </w:r>
    </w:p>
    <w:p w14:paraId="4C9B4CAF"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49194AD0"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测序深度≥1550X热点区域比例：覆盖深度大于等于1550X的热点区域的占比。</w:t>
      </w:r>
    </w:p>
    <w:p w14:paraId="16C25EB9"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 检测到的区域占目标区域的比例。</w:t>
      </w:r>
    </w:p>
    <w:p w14:paraId="377DC709" w14:textId="05065ABE" w:rsidR="00325C16" w:rsidRPr="00E12636" w:rsidRDefault="00A8328B" w:rsidP="00E12636">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如果质控结果超出质控标准范围，本产品检测灵敏度和特异性可能会受到影响。</w:t>
      </w:r>
      <w:r w:rsidRPr="00E12636">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1" w:name="_Toc20117"/>
      <w:r w:rsidRPr="00512C6A">
        <w:rPr>
          <w:rFonts w:ascii="思源黑体CN Bold" w:eastAsia="思源黑体CN Bold" w:hAnsi="Times New Roman" w:hint="eastAsia"/>
          <w:b/>
          <w:color w:val="auto"/>
          <w:spacing w:val="10"/>
          <w:sz w:val="36"/>
          <w:szCs w:val="36"/>
        </w:rPr>
        <w:lastRenderedPageBreak/>
        <w:t>附录2：检测基因列表</w:t>
      </w:r>
      <w:bookmarkEnd w:id="21"/>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Pr="00512C6A"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38126FC9" w14:textId="2AEDF948"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4C97A" w14:textId="77777777" w:rsidR="008B2574" w:rsidRDefault="008B2574">
      <w:pPr>
        <w:spacing w:line="240" w:lineRule="auto"/>
      </w:pPr>
      <w:r>
        <w:separator/>
      </w:r>
    </w:p>
  </w:endnote>
  <w:endnote w:type="continuationSeparator" w:id="0">
    <w:p w14:paraId="6BDDF2D6" w14:textId="77777777" w:rsidR="008B2574" w:rsidRDefault="008B2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2621DD" w14:paraId="7953563C" w14:textId="77777777" w:rsidTr="006C57C7">
      <w:trPr>
        <w:trHeight w:val="453"/>
      </w:trPr>
      <w:tc>
        <w:tcPr>
          <w:tcW w:w="851" w:type="dxa"/>
          <w:tcBorders>
            <w:top w:val="nil"/>
            <w:left w:val="nil"/>
            <w:bottom w:val="single" w:sz="36" w:space="0" w:color="165089"/>
            <w:right w:val="nil"/>
          </w:tcBorders>
        </w:tcPr>
        <w:p w14:paraId="04D08F4E" w14:textId="77777777" w:rsidR="002621DD" w:rsidRDefault="002621DD" w:rsidP="002621DD">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0164787" w14:textId="77777777" w:rsidR="002621DD" w:rsidRDefault="002621DD" w:rsidP="002621DD">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{{sample.ZJFB_mark_dict.检测者}}</w:t>
          </w:r>
        </w:p>
      </w:tc>
      <w:tc>
        <w:tcPr>
          <w:tcW w:w="3828" w:type="dxa"/>
          <w:tcBorders>
            <w:top w:val="nil"/>
            <w:left w:val="nil"/>
            <w:bottom w:val="single" w:sz="36" w:space="0" w:color="7DB2DD"/>
            <w:right w:val="nil"/>
          </w:tcBorders>
        </w:tcPr>
        <w:p w14:paraId="01C2D59F" w14:textId="16212115" w:rsidR="002621DD" w:rsidRDefault="002621DD" w:rsidP="002621DD">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BB2D8C">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2A89E47E" w14:textId="77777777" w:rsidR="002621DD" w:rsidRDefault="002621DD" w:rsidP="002621DD">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{{sample.ZJFB_mark_dict.审核者}}</w:t>
          </w:r>
        </w:p>
      </w:tc>
      <w:tc>
        <w:tcPr>
          <w:tcW w:w="851" w:type="dxa"/>
          <w:tcBorders>
            <w:top w:val="nil"/>
            <w:left w:val="nil"/>
            <w:bottom w:val="single" w:sz="36" w:space="0" w:color="ED7D31"/>
            <w:right w:val="nil"/>
          </w:tcBorders>
        </w:tcPr>
        <w:p w14:paraId="070F844E" w14:textId="77777777" w:rsidR="002621DD" w:rsidRDefault="002621DD" w:rsidP="002621DD">
          <w:pPr>
            <w:tabs>
              <w:tab w:val="center" w:pos="4153"/>
              <w:tab w:val="right" w:pos="8306"/>
            </w:tabs>
            <w:snapToGrid w:val="0"/>
            <w:spacing w:after="0"/>
            <w:rPr>
              <w:sz w:val="18"/>
              <w:szCs w:val="18"/>
            </w:rPr>
          </w:pPr>
        </w:p>
      </w:tc>
    </w:tr>
    <w:tr w:rsidR="002621DD" w14:paraId="7AC86EA6" w14:textId="77777777" w:rsidTr="006C57C7">
      <w:trPr>
        <w:trHeight w:val="453"/>
      </w:trPr>
      <w:tc>
        <w:tcPr>
          <w:tcW w:w="851" w:type="dxa"/>
          <w:tcBorders>
            <w:top w:val="single" w:sz="36" w:space="0" w:color="165089"/>
            <w:left w:val="nil"/>
            <w:bottom w:val="nil"/>
            <w:right w:val="nil"/>
          </w:tcBorders>
        </w:tcPr>
        <w:p w14:paraId="0D203AF4" w14:textId="77777777" w:rsidR="002621DD" w:rsidRDefault="002621DD" w:rsidP="002621DD">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28825F8F" w14:textId="77777777" w:rsidR="002621DD" w:rsidRDefault="002621DD" w:rsidP="002621DD">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本结论只针对本次样本，如有疑议，请及时与我科联系，联系电话</w:t>
          </w:r>
          <w:r w:rsidRPr="00D8065C">
            <w:rPr>
              <w:rFonts w:ascii="Times New Roman" w:eastAsia="微软雅黑" w:hAnsi="Times New Roman"/>
              <w:color w:val="000000"/>
            </w:rPr>
            <w:t>:0991-4362806</w:t>
          </w:r>
        </w:p>
        <w:p w14:paraId="2C98BE47" w14:textId="77777777" w:rsidR="002621DD" w:rsidRDefault="002621DD" w:rsidP="002621DD">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01DE90B6" w14:textId="77777777" w:rsidR="00325C16" w:rsidRPr="002621DD"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2F6F8526"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BB2D8C">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6B4D4" w14:textId="77777777" w:rsidR="008B2574" w:rsidRDefault="008B2574">
      <w:pPr>
        <w:spacing w:after="0"/>
      </w:pPr>
      <w:r>
        <w:separator/>
      </w:r>
    </w:p>
  </w:footnote>
  <w:footnote w:type="continuationSeparator" w:id="0">
    <w:p w14:paraId="0299159F" w14:textId="77777777" w:rsidR="008B2574" w:rsidRDefault="008B25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p w14:paraId="09CBC170" w14:textId="25B9EB1F" w:rsidR="00325C16" w:rsidRPr="002621DD" w:rsidRDefault="002621DD">
    <w:pPr>
      <w:pStyle w:val="ab"/>
      <w:rPr>
        <w:rFonts w:hint="eastAsia"/>
        <w:sz w:val="21"/>
        <w:szCs w:val="21"/>
      </w:rPr>
    </w:pPr>
    <w:r w:rsidRPr="00B07ACC">
      <w:rPr>
        <w:rFonts w:ascii="思源黑体 CN Regular" w:eastAsia="思源黑体 CN Regular" w:hAnsi="思源黑体 CN Regular" w:hint="eastAsia"/>
        <w:bCs/>
        <w:color w:val="auto"/>
        <w:szCs w:val="22"/>
      </w:rPr>
      <w:t>受检者姓名：{{sample.patient_name}}  分子病理号：{{sample.ZJFB_mark_dict.分子病理号}}  收样日期：{{sample.receive_data|replace(“-”, “.”)}}  报告日期：{{sample.report_date|replace(“-”,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1FA6"/>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1DD"/>
    <w:rsid w:val="00262F92"/>
    <w:rsid w:val="0026411C"/>
    <w:rsid w:val="00264F3C"/>
    <w:rsid w:val="00265A47"/>
    <w:rsid w:val="002669B9"/>
    <w:rsid w:val="00267048"/>
    <w:rsid w:val="002672AF"/>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1D9"/>
    <w:rsid w:val="003065C3"/>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163"/>
    <w:rsid w:val="00391E6B"/>
    <w:rsid w:val="003929D0"/>
    <w:rsid w:val="003937B8"/>
    <w:rsid w:val="00396616"/>
    <w:rsid w:val="003A2934"/>
    <w:rsid w:val="003A350F"/>
    <w:rsid w:val="003A40D7"/>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2C6A"/>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553C"/>
    <w:rsid w:val="0058628B"/>
    <w:rsid w:val="00586709"/>
    <w:rsid w:val="0059076A"/>
    <w:rsid w:val="0059097A"/>
    <w:rsid w:val="00590D0F"/>
    <w:rsid w:val="0059420C"/>
    <w:rsid w:val="0059460D"/>
    <w:rsid w:val="00594ED2"/>
    <w:rsid w:val="00595644"/>
    <w:rsid w:val="00596518"/>
    <w:rsid w:val="005A0664"/>
    <w:rsid w:val="005A2E1A"/>
    <w:rsid w:val="005A40AF"/>
    <w:rsid w:val="005A61D7"/>
    <w:rsid w:val="005A6B74"/>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15AD"/>
    <w:rsid w:val="00682055"/>
    <w:rsid w:val="00684A2B"/>
    <w:rsid w:val="00684A52"/>
    <w:rsid w:val="00690C0B"/>
    <w:rsid w:val="00691DC7"/>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2F8F"/>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D7A78"/>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2574"/>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AEB"/>
    <w:rsid w:val="009139DF"/>
    <w:rsid w:val="00916E0C"/>
    <w:rsid w:val="009175D8"/>
    <w:rsid w:val="00921633"/>
    <w:rsid w:val="009234C3"/>
    <w:rsid w:val="00923731"/>
    <w:rsid w:val="00925235"/>
    <w:rsid w:val="00925F52"/>
    <w:rsid w:val="00927921"/>
    <w:rsid w:val="009339E9"/>
    <w:rsid w:val="0093628E"/>
    <w:rsid w:val="00936EE2"/>
    <w:rsid w:val="009411D8"/>
    <w:rsid w:val="009412F8"/>
    <w:rsid w:val="00941828"/>
    <w:rsid w:val="0094205C"/>
    <w:rsid w:val="00945895"/>
    <w:rsid w:val="00946501"/>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FB6"/>
    <w:rsid w:val="00A51231"/>
    <w:rsid w:val="00A549CA"/>
    <w:rsid w:val="00A568BA"/>
    <w:rsid w:val="00A56F0A"/>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2D8C"/>
    <w:rsid w:val="00BB30BB"/>
    <w:rsid w:val="00BB4B35"/>
    <w:rsid w:val="00BB4C62"/>
    <w:rsid w:val="00BB5CC4"/>
    <w:rsid w:val="00BB686B"/>
    <w:rsid w:val="00BB739F"/>
    <w:rsid w:val="00BC04C7"/>
    <w:rsid w:val="00BC2FA2"/>
    <w:rsid w:val="00BC4281"/>
    <w:rsid w:val="00BC44AB"/>
    <w:rsid w:val="00BC4F01"/>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6FD4"/>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B4DB9"/>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5070"/>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4D40"/>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12EF"/>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283F"/>
    <w:rsid w:val="00FA33AF"/>
    <w:rsid w:val="00FA33B8"/>
    <w:rsid w:val="00FA38FC"/>
    <w:rsid w:val="00FA6F82"/>
    <w:rsid w:val="00FB16E4"/>
    <w:rsid w:val="00FB2C3A"/>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pPr>
      <w:spacing w:after="100" w:line="259" w:lineRule="auto"/>
    </w:pPr>
    <w:rPr>
      <w:rFonts w:asciiTheme="minorHAnsi" w:eastAsiaTheme="minorEastAsia"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pPr>
      <w:spacing w:after="100" w:line="259" w:lineRule="auto"/>
      <w:ind w:left="220"/>
    </w:pPr>
    <w:rPr>
      <w:rFonts w:asciiTheme="minorHAnsi" w:eastAsiaTheme="minorEastAsia"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21</Pages>
  <Words>2617</Words>
  <Characters>14919</Characters>
  <Application>Microsoft Office Word</Application>
  <DocSecurity>0</DocSecurity>
  <Lines>124</Lines>
  <Paragraphs>35</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46</cp:revision>
  <cp:lastPrinted>2022-01-29T08:03:00Z</cp:lastPrinted>
  <dcterms:created xsi:type="dcterms:W3CDTF">2025-04-01T08:56:00Z</dcterms:created>
  <dcterms:modified xsi:type="dcterms:W3CDTF">2026-07-03T03:04:00Z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