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1171E" w14:paraId="1BF93C6A" w14:textId="77777777" w:rsidTr="007155BB">
        <w:tc>
          <w:tcPr>
            <w:tcW w:w="4673" w:type="dxa"/>
          </w:tcPr>
          <w:bookmarkStart w:id="0" w:name="_Toc42102363"/>
          <w:p w14:paraId="73BCC5E0"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438F7398" wp14:editId="715253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CB96DB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hint="eastAsia"/>
                <w:b/>
                <w:bCs/>
                <w:color w:val="FFFFFF" w:themeColor="background1"/>
                <w:sz w:val="28"/>
                <w:szCs w:val="28"/>
              </w:rPr>
              <w:t>1</w:t>
            </w:r>
            <w:r w:rsidRPr="00493E5A">
              <w:rPr>
                <w:rFonts w:ascii="思源黑体 CN Bold" w:eastAsia="思源黑体 CN Bold" w:hAnsi="思源黑体 CN Bold"/>
                <w:b/>
                <w:bCs/>
                <w:sz w:val="28"/>
                <w:szCs w:val="28"/>
              </w:rPr>
              <w:t xml:space="preserve"> </w:t>
            </w:r>
          </w:p>
        </w:tc>
        <w:tc>
          <w:tcPr>
            <w:tcW w:w="5659" w:type="dxa"/>
          </w:tcPr>
          <w:p w14:paraId="2C0020DB"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E66BC09" wp14:editId="4648A5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5E679CD"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检测总览</w:t>
            </w:r>
          </w:p>
        </w:tc>
      </w:tr>
    </w:tbl>
    <w:p w14:paraId="35E8B0DB" w14:textId="6D72DA5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76B5196A" w14:textId="77777777" w:rsidR="00C8284B" w:rsidRPr="00573AC1"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9025BB2" w14:textId="66F6B6B2"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22DCA" w14:paraId="73B2C914" w14:textId="77777777" w:rsidTr="00B7265F">
        <w:tc>
          <w:tcPr>
            <w:tcW w:w="548" w:type="pct"/>
            <w:tcBorders>
              <w:top w:val="single" w:sz="4" w:space="0" w:color="1E7648"/>
              <w:bottom w:val="single" w:sz="4" w:space="0" w:color="FFFFFF" w:themeColor="background1"/>
              <w:right w:val="nil"/>
            </w:tcBorders>
            <w:shd w:val="clear" w:color="auto" w:fill="1E7648"/>
            <w:vAlign w:val="center"/>
          </w:tcPr>
          <w:p w14:paraId="6E092631"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00B11B2" w14:textId="70CAB561"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建库方法为扩增子建库，建库试剂为</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基因突变检测</w:t>
            </w:r>
            <w:r w:rsidRPr="00975AD5">
              <w:rPr>
                <w:rFonts w:ascii="思源黑体 CN Normal" w:eastAsia="思源黑体 CN Normal" w:hAnsi="思源黑体 CN Normal" w:hint="eastAsia"/>
                <w:sz w:val="16"/>
                <w:szCs w:val="16"/>
              </w:rPr>
              <w:t>试剂盒</w:t>
            </w:r>
            <w:r w:rsidRPr="00975AD5">
              <w:rPr>
                <w:rFonts w:ascii="思源黑体 CN Normal" w:eastAsia="思源黑体 CN Normal" w:hAnsi="思源黑体 CN Normal"/>
                <w:sz w:val="16"/>
                <w:szCs w:val="16"/>
              </w:rPr>
              <w:t>（HANDLE System）。</w:t>
            </w:r>
          </w:p>
        </w:tc>
      </w:tr>
      <w:tr w:rsidR="00F22DCA" w14:paraId="585E0947"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CD9085E" w14:textId="77777777" w:rsidR="00F22DCA" w:rsidRPr="00EB54BE" w:rsidRDefault="00F22DCA" w:rsidP="00F22D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D22BA9E" w14:textId="0D807808" w:rsidR="00F22DCA" w:rsidRPr="00975AD5" w:rsidRDefault="00F705F9" w:rsidP="00F22DCA">
            <w:pPr>
              <w:spacing w:line="300" w:lineRule="exact"/>
              <w:rPr>
                <w:rFonts w:ascii="思源黑体 CN Normal" w:eastAsia="思源黑体 CN Normal" w:hAnsi="思源黑体 CN Normal"/>
                <w:sz w:val="16"/>
                <w:szCs w:val="16"/>
              </w:rPr>
            </w:pPr>
            <w:r w:rsidRPr="00F705F9">
              <w:rPr>
                <w:rFonts w:ascii="思源黑体 CN Normal" w:eastAsia="思源黑体 CN Normal" w:hAnsi="思源黑体 CN Normal"/>
                <w:sz w:val="16"/>
                <w:szCs w:val="16"/>
              </w:rPr>
              <w:t>{{sample.ngs_platform|e}}</w:t>
            </w:r>
          </w:p>
        </w:tc>
      </w:tr>
      <w:tr w:rsidR="00F22DCA" w14:paraId="1B9B42FB"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A96C661"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88D35D" w14:textId="77777777"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检测范围：</w:t>
            </w: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基因全编码区及外显子-内含子连接区、部分UTR区（非翻译区）和内含子区热点变异；</w:t>
            </w:r>
          </w:p>
          <w:p w14:paraId="7E83A699" w14:textId="1D217FFD"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检测突变类型：点突变、插入/缺失突变、大片段重排（仅限血液样本）。</w:t>
            </w:r>
          </w:p>
        </w:tc>
      </w:tr>
      <w:tr w:rsidR="00F22DCA" w14:paraId="0479EBE3" w14:textId="77777777" w:rsidTr="00B7265F">
        <w:tc>
          <w:tcPr>
            <w:tcW w:w="548" w:type="pct"/>
            <w:tcBorders>
              <w:top w:val="single" w:sz="4" w:space="0" w:color="FFFFFF" w:themeColor="background1"/>
              <w:bottom w:val="single" w:sz="4" w:space="0" w:color="FFFFFF" w:themeColor="background1"/>
              <w:right w:val="nil"/>
            </w:tcBorders>
            <w:shd w:val="clear" w:color="auto" w:fill="1E7648"/>
            <w:vAlign w:val="center"/>
          </w:tcPr>
          <w:p w14:paraId="2E65535A" w14:textId="77777777"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003B7812" w14:textId="5CB9922B" w:rsidR="00F22DCA" w:rsidRPr="00975AD5" w:rsidRDefault="00F22DCA" w:rsidP="00F22DCA">
            <w:pPr>
              <w:spacing w:line="300" w:lineRule="exact"/>
              <w:rPr>
                <w:rFonts w:ascii="思源黑体 CN Normal" w:eastAsia="思源黑体 CN Normal" w:hAnsi="思源黑体 CN Normal"/>
                <w:sz w:val="16"/>
                <w:szCs w:val="16"/>
              </w:rPr>
            </w:pPr>
            <w:r w:rsidRPr="00975AD5">
              <w:rPr>
                <w:rFonts w:ascii="思源黑体 CN Normal" w:eastAsia="思源黑体 CN Normal" w:hAnsi="思源黑体 CN Normal"/>
                <w:i/>
                <w:iCs/>
                <w:sz w:val="16"/>
                <w:szCs w:val="16"/>
              </w:rPr>
              <w:t>BRCA1</w:t>
            </w:r>
            <w:r w:rsidRPr="00975AD5">
              <w:rPr>
                <w:rFonts w:ascii="思源黑体 CN Normal" w:eastAsia="思源黑体 CN Normal" w:hAnsi="思源黑体 CN Normal"/>
                <w:sz w:val="16"/>
                <w:szCs w:val="16"/>
              </w:rPr>
              <w:t>基因和</w:t>
            </w:r>
            <w:r w:rsidRPr="00975AD5">
              <w:rPr>
                <w:rFonts w:ascii="思源黑体 CN Normal" w:eastAsia="思源黑体 CN Normal" w:hAnsi="思源黑体 CN Normal"/>
                <w:i/>
                <w:iCs/>
                <w:sz w:val="16"/>
                <w:szCs w:val="16"/>
              </w:rPr>
              <w:t>BRCA2</w:t>
            </w:r>
            <w:r w:rsidRPr="00975AD5">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F22DCA" w14:paraId="3308DE88" w14:textId="77777777" w:rsidTr="00B7265F">
        <w:tc>
          <w:tcPr>
            <w:tcW w:w="548" w:type="pct"/>
            <w:tcBorders>
              <w:top w:val="single" w:sz="4" w:space="0" w:color="FFFFFF" w:themeColor="background1"/>
              <w:bottom w:val="single" w:sz="4" w:space="0" w:color="1E7648"/>
              <w:right w:val="nil"/>
            </w:tcBorders>
            <w:shd w:val="clear" w:color="auto" w:fill="1E7648"/>
            <w:vAlign w:val="center"/>
          </w:tcPr>
          <w:p w14:paraId="4491E6D9" w14:textId="51402221" w:rsidR="00F22DCA" w:rsidRPr="00EB54BE" w:rsidRDefault="00F22DCA" w:rsidP="00F22DCA">
            <w:pPr>
              <w:spacing w:line="300" w:lineRule="exact"/>
              <w:jc w:val="center"/>
              <w:rPr>
                <w:rFonts w:ascii="思源黑体 CN Bold" w:eastAsia="思源黑体 CN Bold" w:hAnsi="思源黑体 CN Bold"/>
                <w:b/>
                <w:bCs/>
                <w:color w:val="FFFFFF" w:themeColor="background1"/>
                <w:sz w:val="18"/>
                <w:szCs w:val="18"/>
              </w:rPr>
            </w:pPr>
            <w:r w:rsidRPr="00EB54BE">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4D80531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来自携带</w:t>
            </w:r>
            <w:r w:rsidRPr="00975AD5">
              <w:rPr>
                <w:rFonts w:ascii="思源黑体 CN Normal" w:eastAsia="思源黑体 CN Normal" w:hAnsi="思源黑体 CN Normal"/>
                <w:i/>
                <w:iCs/>
                <w:sz w:val="16"/>
                <w:szCs w:val="16"/>
              </w:rPr>
              <w:t>BRCA1/2</w:t>
            </w:r>
            <w:r w:rsidRPr="00975AD5">
              <w:rPr>
                <w:rFonts w:ascii="思源黑体 CN Normal" w:eastAsia="思源黑体 CN Normal" w:hAnsi="思源黑体 CN Normal"/>
                <w:sz w:val="16"/>
                <w:szCs w:val="16"/>
              </w:rPr>
              <w:t>基因致病性或可能致病性胚系变异的家族。</w:t>
            </w:r>
          </w:p>
          <w:p w14:paraId="4F004FFA"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肿瘤基因检测到具有临床意义的变异，尚未确认是否为胚系变异。</w:t>
            </w:r>
          </w:p>
          <w:p w14:paraId="5A09139E"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期望辅助系统治疗和手术方案制定。</w:t>
            </w:r>
          </w:p>
          <w:p w14:paraId="2942808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德系犹太裔</w:t>
            </w:r>
          </w:p>
          <w:p w14:paraId="77494C46"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sz w:val="16"/>
                <w:szCs w:val="16"/>
              </w:rPr>
              <w:t>乳腺癌病史：</w:t>
            </w:r>
            <w:r w:rsidRPr="00975AD5">
              <w:rPr>
                <w:rFonts w:ascii="思源黑体 CN Normal" w:eastAsia="思源黑体 CN Normal" w:hAnsi="思源黑体 CN Normal" w:hint="eastAsia"/>
                <w:sz w:val="16"/>
                <w:szCs w:val="16"/>
              </w:rPr>
              <w:t>1）诊断年龄≤4</w:t>
            </w:r>
            <w:r w:rsidRPr="00975AD5">
              <w:rPr>
                <w:rFonts w:ascii="思源黑体 CN Normal" w:eastAsia="思源黑体 CN Normal" w:hAnsi="思源黑体 CN Normal"/>
                <w:sz w:val="16"/>
                <w:szCs w:val="16"/>
              </w:rPr>
              <w:t>5岁</w:t>
            </w:r>
            <w:r w:rsidRPr="00975AD5">
              <w:rPr>
                <w:rFonts w:ascii="思源黑体 CN Normal" w:eastAsia="思源黑体 CN Normal" w:hAnsi="思源黑体 CN Normal" w:hint="eastAsia"/>
                <w:sz w:val="16"/>
                <w:szCs w:val="16"/>
              </w:rPr>
              <w:t>。2）</w:t>
            </w:r>
            <w:r w:rsidRPr="00975AD5">
              <w:rPr>
                <w:rFonts w:ascii="思源黑体 CN Normal" w:eastAsia="思源黑体 CN Normal" w:hAnsi="思源黑体 CN Normal"/>
                <w:sz w:val="16"/>
                <w:szCs w:val="16"/>
              </w:rPr>
              <w:t>诊断年龄介于</w:t>
            </w:r>
            <w:r w:rsidRPr="00975AD5">
              <w:rPr>
                <w:rFonts w:ascii="思源黑体 CN Normal" w:eastAsia="思源黑体 CN Normal" w:hAnsi="思源黑体 CN Normal" w:hint="eastAsia"/>
                <w:sz w:val="16"/>
                <w:szCs w:val="16"/>
              </w:rPr>
              <w:t>4</w:t>
            </w:r>
            <w:r w:rsidRPr="00975AD5">
              <w:rPr>
                <w:rFonts w:ascii="思源黑体 CN Normal" w:eastAsia="思源黑体 CN Normal" w:hAnsi="思源黑体 CN Normal"/>
                <w:sz w:val="16"/>
                <w:szCs w:val="16"/>
              </w:rPr>
              <w:t>6-50岁，同时伴有≥1项情况：</w:t>
            </w:r>
            <w:r w:rsidRPr="00975AD5">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975AD5">
              <w:rPr>
                <w:rFonts w:ascii="思源黑体 CN Normal" w:eastAsia="思源黑体 CN Normal" w:hAnsi="思源黑体 CN Normal"/>
                <w:sz w:val="16"/>
                <w:szCs w:val="16"/>
              </w:rPr>
              <w:t>≥1名血缘近亲在任意年龄诊断乳腺癌、卵巢癌、胰腺癌、前列腺癌。</w:t>
            </w:r>
            <w:r w:rsidRPr="00975AD5">
              <w:rPr>
                <w:rFonts w:ascii="思源黑体 CN Normal" w:eastAsia="思源黑体 CN Normal" w:hAnsi="思源黑体 CN Normal" w:hint="eastAsia"/>
                <w:sz w:val="16"/>
                <w:szCs w:val="16"/>
              </w:rPr>
              <w:t>3）诊断年龄≥5</w:t>
            </w:r>
            <w:r w:rsidRPr="00975AD5">
              <w:rPr>
                <w:rFonts w:ascii="思源黑体 CN Normal" w:eastAsia="思源黑体 CN Normal" w:hAnsi="思源黑体 CN Normal"/>
                <w:sz w:val="16"/>
                <w:szCs w:val="16"/>
              </w:rPr>
              <w:t>1岁：</w:t>
            </w:r>
            <w:r w:rsidRPr="00975AD5">
              <w:rPr>
                <w:rFonts w:ascii="思源黑体 CN Normal" w:eastAsia="思源黑体 CN Normal" w:hAnsi="思源黑体 CN Normal" w:hint="eastAsia"/>
                <w:sz w:val="16"/>
                <w:szCs w:val="16"/>
              </w:rPr>
              <w:t>① ≥1</w:t>
            </w:r>
            <w:r w:rsidRPr="00975AD5">
              <w:rPr>
                <w:rFonts w:ascii="思源黑体 CN Normal" w:eastAsia="思源黑体 CN Normal" w:hAnsi="思源黑体 CN Normal"/>
                <w:sz w:val="16"/>
                <w:szCs w:val="16"/>
              </w:rPr>
              <w:t>名血缘近亲满足以下任意条件：A、</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/极高危前列腺癌。② 患者和/或血缘近亲中≥3</w:t>
            </w:r>
            <w:r w:rsidRPr="00975AD5">
              <w:rPr>
                <w:rFonts w:ascii="思源黑体 CN Normal" w:eastAsia="思源黑体 CN Normal" w:hAnsi="思源黑体 CN Normal"/>
                <w:sz w:val="16"/>
                <w:szCs w:val="16"/>
              </w:rPr>
              <w:t>次诊断乳腺癌。</w:t>
            </w:r>
            <w:r w:rsidRPr="00975AD5">
              <w:rPr>
                <w:rFonts w:ascii="思源黑体 CN Normal" w:eastAsia="思源黑体 CN Normal" w:hAnsi="思源黑体 CN Normal" w:hint="eastAsia"/>
                <w:sz w:val="16"/>
                <w:szCs w:val="16"/>
              </w:rPr>
              <w:t xml:space="preserve">③ </w:t>
            </w:r>
            <w:r w:rsidRPr="00975AD5">
              <w:rPr>
                <w:rFonts w:ascii="思源黑体 CN Normal" w:eastAsia="思源黑体 CN Normal" w:hAnsi="思源黑体 CN Normal"/>
                <w:sz w:val="16"/>
                <w:szCs w:val="16"/>
              </w:rPr>
              <w:t>≥2名血缘近亲在任意年龄诊断乳腺癌或前列腺癌（任意级别）。</w:t>
            </w:r>
            <w:r w:rsidRPr="00975AD5">
              <w:rPr>
                <w:rFonts w:ascii="思源黑体 CN Normal" w:eastAsia="思源黑体 CN Normal" w:hAnsi="思源黑体 CN Normal" w:hint="eastAsia"/>
                <w:sz w:val="16"/>
                <w:szCs w:val="16"/>
              </w:rPr>
              <w:t>4）任意年龄诊断：A、三阴性乳腺癌；B、男性乳腺癌；C、≥1</w:t>
            </w:r>
            <w:r w:rsidRPr="00975AD5">
              <w:rPr>
                <w:rFonts w:ascii="思源黑体 CN Normal" w:eastAsia="思源黑体 CN Normal" w:hAnsi="思源黑体 CN Normal"/>
                <w:sz w:val="16"/>
                <w:szCs w:val="16"/>
              </w:rPr>
              <w:t>名血缘近亲诊断男性乳腺癌。</w:t>
            </w:r>
          </w:p>
          <w:p w14:paraId="5200111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任意年龄诊断上皮性卵巢癌（包括输卵管癌、腹膜癌）。</w:t>
            </w:r>
          </w:p>
          <w:p w14:paraId="679C7C5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卵巢癌家族史：1</w:t>
            </w:r>
            <w:r w:rsidRPr="00975AD5">
              <w:rPr>
                <w:rFonts w:ascii="思源黑体 CN Normal" w:eastAsia="思源黑体 CN Normal" w:hAnsi="思源黑体 CN Normal"/>
                <w:sz w:val="16"/>
                <w:szCs w:val="16"/>
              </w:rPr>
              <w:t>名一级或二级血亲在任意年龄诊断上皮性卵巢癌（包括</w:t>
            </w:r>
            <w:r w:rsidRPr="00975AD5">
              <w:rPr>
                <w:rFonts w:ascii="思源黑体 CN Normal" w:eastAsia="思源黑体 CN Normal" w:hAnsi="思源黑体 CN Normal" w:hint="eastAsia"/>
                <w:sz w:val="16"/>
                <w:szCs w:val="16"/>
              </w:rPr>
              <w:t>输卵管癌、腹膜癌）。</w:t>
            </w:r>
          </w:p>
          <w:p w14:paraId="795AFF67" w14:textId="77777777"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外分泌胰腺癌病史或者一级血亲诊断外分泌胰腺癌。</w:t>
            </w:r>
          </w:p>
          <w:p w14:paraId="313400A1" w14:textId="3304FE8A" w:rsidR="00F22DCA" w:rsidRPr="00975AD5"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975AD5">
              <w:rPr>
                <w:rFonts w:ascii="思源黑体 CN Normal" w:eastAsia="思源黑体 CN Normal" w:hAnsi="思源黑体 CN Normal" w:hint="eastAsia"/>
                <w:sz w:val="16"/>
                <w:szCs w:val="16"/>
              </w:rPr>
              <w:t>前列腺癌病史</w:t>
            </w:r>
            <w:r w:rsidRPr="00975AD5">
              <w:rPr>
                <w:rFonts w:ascii="思源黑体 CN Normal" w:eastAsia="思源黑体 CN Normal" w:hAnsi="思源黑体 CN Normal"/>
                <w:sz w:val="16"/>
                <w:szCs w:val="16"/>
              </w:rPr>
              <w:t>，同时伴有≥1项情况：</w:t>
            </w:r>
            <w:r w:rsidRPr="00975AD5">
              <w:rPr>
                <w:rFonts w:ascii="思源黑体 CN Normal" w:eastAsia="思源黑体 CN Normal" w:hAnsi="思源黑体 CN Normal" w:hint="eastAsia"/>
                <w:sz w:val="16"/>
                <w:szCs w:val="16"/>
              </w:rPr>
              <w:t>1）</w:t>
            </w:r>
            <w:r w:rsidRPr="00975AD5">
              <w:rPr>
                <w:rFonts w:ascii="思源黑体 CN Normal" w:eastAsia="思源黑体 CN Normal" w:hAnsi="思源黑体 CN Normal"/>
                <w:sz w:val="16"/>
                <w:szCs w:val="16"/>
              </w:rPr>
              <w:t>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/极高危前列腺癌。2）</w:t>
            </w:r>
            <w:r w:rsidRPr="00975AD5">
              <w:rPr>
                <w:rFonts w:ascii="思源黑体 CN Normal" w:eastAsia="思源黑体 CN Normal" w:hAnsi="思源黑体 CN Normal"/>
                <w:sz w:val="16"/>
                <w:szCs w:val="16"/>
              </w:rPr>
              <w:t>≥1名血缘近亲在</w:t>
            </w:r>
            <w:r w:rsidRPr="00975AD5">
              <w:rPr>
                <w:rFonts w:ascii="思源黑体 CN Normal" w:eastAsia="思源黑体 CN Normal" w:hAnsi="思源黑体 CN Normal" w:hint="eastAsia"/>
                <w:sz w:val="16"/>
                <w:szCs w:val="16"/>
              </w:rPr>
              <w:t>5</w:t>
            </w:r>
            <w:r w:rsidRPr="00975AD5">
              <w:rPr>
                <w:rFonts w:ascii="思源黑体 CN Normal" w:eastAsia="思源黑体 CN Normal" w:hAnsi="思源黑体 CN Normal"/>
                <w:sz w:val="16"/>
                <w:szCs w:val="16"/>
              </w:rPr>
              <w:t>0岁及以前诊断乳腺癌、任意年龄诊断卵巢癌、胰腺癌或任意年龄诊断转移性、组织学为导管内</w:t>
            </w:r>
            <w:r w:rsidRPr="00975AD5">
              <w:rPr>
                <w:rFonts w:ascii="思源黑体 CN Normal" w:eastAsia="思源黑体 CN Normal" w:hAnsi="思源黑体 CN Normal" w:hint="eastAsia"/>
                <w:sz w:val="16"/>
                <w:szCs w:val="16"/>
              </w:rPr>
              <w:t>/</w:t>
            </w:r>
            <w:r w:rsidRPr="00975AD5">
              <w:rPr>
                <w:rFonts w:ascii="思源黑体 CN Normal" w:eastAsia="思源黑体 CN Normal" w:hAnsi="思源黑体 CN Normal"/>
                <w:sz w:val="16"/>
                <w:szCs w:val="16"/>
              </w:rPr>
              <w:t>筛状或高危</w:t>
            </w:r>
            <w:r w:rsidRPr="00975AD5">
              <w:rPr>
                <w:rFonts w:ascii="思源黑体 CN Normal" w:eastAsia="思源黑体 CN Normal" w:hAnsi="思源黑体 CN Normal" w:hint="eastAsia"/>
                <w:sz w:val="16"/>
                <w:szCs w:val="16"/>
              </w:rPr>
              <w:t>/极高危前列腺癌。3）≥2名血缘近亲在任意年龄诊断乳腺癌或前列腺癌。</w:t>
            </w:r>
          </w:p>
        </w:tc>
      </w:tr>
    </w:tbl>
    <w:p w14:paraId="6ACA070E" w14:textId="58D57FF0" w:rsidR="003C7004" w:rsidRDefault="00F347F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5900"/>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44B711E" w14:textId="77777777" w:rsidR="003C7004" w:rsidRDefault="003C7004"/>
    <w:p w14:paraId="3BE554D6" w14:textId="77777777" w:rsidR="00C8284B"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Default="00A746D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77777777" w:rsidR="003C7004" w:rsidRDefault="003C7004"/>
    <w:p w14:paraId="7AE46324" w14:textId="77777777" w:rsidR="00C8284B" w:rsidRPr="00E26347" w:rsidRDefault="00C8284B" w:rsidP="00C8284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36A23EBA" w14:textId="77777777"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094D427C" w14:textId="2D75FEC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220133" w:rsidRPr="00220133">
        <w:rPr>
          <w:rFonts w:ascii="思源黑体 CN Normal" w:eastAsia="思源黑体 CN Normal" w:hAnsi="思源黑体 CN Normal"/>
          <w:color w:val="000000" w:themeColor="text1"/>
          <w:sz w:val="16"/>
          <w:szCs w:val="16"/>
          <w:highlight w:val="cyan"/>
        </w:rPr>
        <w:t>{% if judge_brca_cnv == “mlpa”%}</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220133" w:rsidRPr="00220133">
        <w:rPr>
          <w:rFonts w:ascii="思源黑体 CN Normal" w:eastAsia="思源黑体 CN Normal" w:hAnsi="思源黑体 CN Normal" w:hint="eastAsia"/>
          <w:color w:val="000000" w:themeColor="text1"/>
          <w:sz w:val="16"/>
          <w:szCs w:val="16"/>
          <w:highlight w:val="cyan"/>
        </w:rPr>
        <w:t>{</w:t>
      </w:r>
      <w:r w:rsidR="00220133" w:rsidRPr="00220133">
        <w:rPr>
          <w:rFonts w:ascii="思源黑体 CN Normal" w:eastAsia="思源黑体 CN Normal" w:hAnsi="思源黑体 CN Normal"/>
          <w:color w:val="000000" w:themeColor="text1"/>
          <w:sz w:val="16"/>
          <w:szCs w:val="16"/>
          <w:highlight w:val="cyan"/>
        </w:rPr>
        <w:t>%endif%}</w:t>
      </w:r>
    </w:p>
    <w:p w14:paraId="73FC4B83"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 xml:space="preserve">本报告中胚系变异解读遵循美国医学遗传学和基因组学学会（the American College of Medical Genetics，ACMG）、分子病理协会（the </w:t>
      </w:r>
      <w:r w:rsidRPr="000C385B">
        <w:rPr>
          <w:rFonts w:ascii="思源黑体 CN Normal" w:eastAsia="思源黑体 CN Normal" w:hAnsi="思源黑体 CN Normal" w:hint="eastAsia"/>
          <w:color w:val="000000" w:themeColor="text1"/>
          <w:sz w:val="16"/>
          <w:szCs w:val="16"/>
        </w:rPr>
        <w:lastRenderedPageBreak/>
        <w:t>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0E9D0D5"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5650904A"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6486C1E6" w14:textId="335F5584"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5B10D6" w:rsidRPr="005B10D6">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71E" w14:paraId="4B3BAFA2" w14:textId="77777777" w:rsidTr="007155BB">
        <w:tc>
          <w:tcPr>
            <w:tcW w:w="4253" w:type="dxa"/>
          </w:tcPr>
          <w:bookmarkStart w:id="7" w:name="_Hlk106357845"/>
          <w:p w14:paraId="19EF6B9D"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4BCDB7F6" wp14:editId="2E17379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C17D30"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2 </w:t>
            </w:r>
            <w:r w:rsidRPr="00493E5A">
              <w:rPr>
                <w:rFonts w:ascii="思源黑体 CN Bold" w:eastAsia="思源黑体 CN Bold" w:hAnsi="思源黑体 CN Bold"/>
                <w:b/>
                <w:bCs/>
                <w:sz w:val="28"/>
                <w:szCs w:val="28"/>
              </w:rPr>
              <w:t xml:space="preserve"> </w:t>
            </w:r>
          </w:p>
        </w:tc>
        <w:tc>
          <w:tcPr>
            <w:tcW w:w="6079" w:type="dxa"/>
          </w:tcPr>
          <w:p w14:paraId="1100153E"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BBCE39D" wp14:editId="2874E19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15D06FF"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检测结果详细解读</w:t>
            </w:r>
          </w:p>
        </w:tc>
      </w:tr>
    </w:tbl>
    <w:p w14:paraId="58C6C5D4" w14:textId="269AC688" w:rsidR="00190BC8" w:rsidRPr="00652DB1"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190BC8">
        <w:rPr>
          <w:rFonts w:ascii="思源黑体 CN Bold" w:eastAsia="思源黑体 CN Bold" w:hAnsi="思源黑体 CN Bold" w:hint="eastAsia"/>
          <w:color w:val="1E7648"/>
          <w:sz w:val="24"/>
          <w:szCs w:val="24"/>
        </w:rPr>
        <w:t>具有临床意义的体细胞变异详细解读</w:t>
      </w:r>
      <w:bookmarkEnd w:id="7"/>
    </w:p>
    <w:p w14:paraId="7BD5AD30" w14:textId="184DB01F" w:rsidR="006B0C0F" w:rsidRPr="002605EA"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741CE2BE" w14:textId="2BEE256E" w:rsidR="003C7004" w:rsidRPr="00E035D8" w:rsidRDefault="003C7004">
      <w:pPr>
        <w:rPr>
          <w:rFonts w:ascii="思源黑体 CN Normal" w:eastAsia="思源黑体 CN Normal" w:hAnsi="思源黑体 CN Normal"/>
          <w:sz w:val="16"/>
          <w:szCs w:val="16"/>
        </w:rPr>
      </w:pPr>
    </w:p>
    <w:p w14:paraId="6A1EC839" w14:textId="446235ED" w:rsidR="00190BC8" w:rsidRPr="00E035D8" w:rsidRDefault="004513D3" w:rsidP="004513D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E035D8">
        <w:rPr>
          <w:rFonts w:ascii="思源黑体 CN Bold" w:eastAsia="思源黑体 CN Bold" w:hAnsi="思源黑体 CN Bold" w:hint="eastAsia"/>
          <w:color w:val="1E7648"/>
          <w:sz w:val="24"/>
          <w:szCs w:val="24"/>
        </w:rPr>
        <w:t>致病性、疑似致病性胚系变异详细解读</w:t>
      </w:r>
    </w:p>
    <w:p w14:paraId="030BF544" w14:textId="77777777" w:rsidR="00400561" w:rsidRPr="00E26347"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2087A2C5" w14:textId="52DC9AF1" w:rsidR="003C7004" w:rsidRPr="00400561" w:rsidRDefault="003C7004">
      <w:pPr>
        <w:rPr>
          <w:rFonts w:ascii="思源黑体 CN Normal" w:eastAsia="思源黑体 CN Normal" w:hAnsi="思源黑体 CN Normal"/>
          <w:sz w:val="16"/>
          <w:szCs w:val="16"/>
        </w:rPr>
      </w:pPr>
    </w:p>
    <w:p w14:paraId="00FD2AD9" w14:textId="1B3C56F1" w:rsidR="00984101" w:rsidRPr="00984101" w:rsidRDefault="004513D3" w:rsidP="004513D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sidR="00984101">
        <w:rPr>
          <w:rFonts w:ascii="思源黑体 CN Bold" w:eastAsia="思源黑体 CN Bold" w:hAnsi="思源黑体 CN Bold" w:hint="eastAsia"/>
          <w:color w:val="1E7648"/>
          <w:sz w:val="24"/>
          <w:szCs w:val="24"/>
        </w:rPr>
        <w:t>意义不明确胚系变异详细解读</w:t>
      </w:r>
      <w:bookmarkEnd w:id="8"/>
    </w:p>
    <w:p w14:paraId="23CADF0E" w14:textId="77777777" w:rsidR="00400561" w:rsidRDefault="00400561" w:rsidP="004005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34CCDA"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1171E" w14:paraId="202EB23D" w14:textId="77777777" w:rsidTr="007155BB">
        <w:tc>
          <w:tcPr>
            <w:tcW w:w="4395" w:type="dxa"/>
          </w:tcPr>
          <w:p w14:paraId="598E6142" w14:textId="77777777" w:rsidR="0091171E" w:rsidRPr="00493E5A" w:rsidRDefault="0091171E"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A788921" wp14:editId="3D318EF4">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9FD688"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3 </w:t>
            </w:r>
            <w:r w:rsidRPr="00493E5A">
              <w:rPr>
                <w:rFonts w:ascii="思源黑体 CN Bold" w:eastAsia="思源黑体 CN Bold" w:hAnsi="思源黑体 CN Bold"/>
                <w:b/>
                <w:bCs/>
                <w:sz w:val="28"/>
                <w:szCs w:val="28"/>
              </w:rPr>
              <w:t xml:space="preserve"> </w:t>
            </w:r>
          </w:p>
        </w:tc>
        <w:tc>
          <w:tcPr>
            <w:tcW w:w="5937" w:type="dxa"/>
          </w:tcPr>
          <w:p w14:paraId="4635FCC3" w14:textId="77777777" w:rsidR="0091171E" w:rsidRPr="00493E5A" w:rsidRDefault="0091171E"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314609EC" wp14:editId="66F7700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D5EF00"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可能获益的药物</w:t>
            </w:r>
          </w:p>
        </w:tc>
      </w:tr>
    </w:tbl>
    <w:p w14:paraId="08A39620" w14:textId="77777777" w:rsidR="0091171E" w:rsidRDefault="0091171E">
      <w:pPr>
        <w:rPr>
          <w:rFonts w:ascii="思源黑体 CN Normal" w:eastAsia="思源黑体 CN Normal" w:hAnsi="思源黑体 CN Normal"/>
          <w:sz w:val="16"/>
          <w:szCs w:val="16"/>
        </w:rPr>
      </w:pPr>
    </w:p>
    <w:p w14:paraId="2292647D" w14:textId="77777777" w:rsidR="00320361" w:rsidRPr="00E26347"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97ABE3"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D30CC0" w14:paraId="3DFA0383" w14:textId="77777777" w:rsidTr="007155BB">
        <w:tc>
          <w:tcPr>
            <w:tcW w:w="4111" w:type="dxa"/>
          </w:tcPr>
          <w:p w14:paraId="7277E149" w14:textId="77777777" w:rsidR="00D30CC0" w:rsidRPr="00493E5A" w:rsidRDefault="00D30CC0"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3B657AC1" wp14:editId="3F23008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088DEC4"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4 </w:t>
            </w:r>
            <w:r w:rsidRPr="00493E5A">
              <w:rPr>
                <w:rFonts w:ascii="思源黑体 CN Bold" w:eastAsia="思源黑体 CN Bold" w:hAnsi="思源黑体 CN Bold"/>
                <w:b/>
                <w:bCs/>
                <w:sz w:val="28"/>
                <w:szCs w:val="28"/>
              </w:rPr>
              <w:t xml:space="preserve"> </w:t>
            </w:r>
          </w:p>
        </w:tc>
        <w:tc>
          <w:tcPr>
            <w:tcW w:w="6221" w:type="dxa"/>
          </w:tcPr>
          <w:p w14:paraId="7C0A9B70" w14:textId="77777777" w:rsidR="00D30CC0" w:rsidRPr="00493E5A" w:rsidRDefault="00D30CC0" w:rsidP="007155BB">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CD705CB" wp14:editId="200607A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9C97BE"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可能获益的临床试验</w:t>
            </w:r>
          </w:p>
        </w:tc>
      </w:tr>
    </w:tbl>
    <w:p w14:paraId="11BEBD87" w14:textId="77777777" w:rsidR="00D30CC0" w:rsidRDefault="00D30CC0">
      <w:pPr>
        <w:rPr>
          <w:rFonts w:ascii="思源黑体 CN Normal" w:eastAsia="思源黑体 CN Normal" w:hAnsi="思源黑体 CN Normal"/>
          <w:sz w:val="16"/>
          <w:szCs w:val="16"/>
        </w:rPr>
      </w:pPr>
    </w:p>
    <w:p w14:paraId="120AD800" w14:textId="77777777" w:rsidR="00320361" w:rsidRDefault="00320361" w:rsidP="0032036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6D4B0AE" w14:textId="6829693C"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B714B1" w14:textId="27801BA0" w:rsidR="00220133" w:rsidRDefault="00220133" w:rsidP="005B10D6">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254D8787" w14:textId="45632014" w:rsidR="00320361" w:rsidRDefault="00320361" w:rsidP="0032036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 xml:space="preserve">{%p if </w:t>
      </w:r>
      <w:r w:rsidR="00220133"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Pr="00493E5A" w:rsidRDefault="00A746DA">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2" o:spid="_x0000_s1026" o:spt="120" type="#_x0000_t120" style="position:absolute;left:0pt;margin-left:191.85pt;margin-top:3.25pt;height:25.15pt;width:24.65pt;z-index:-25164083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MVhlMj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b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DFYZTI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2686EC03" w14:textId="481B039A" w:rsidR="003C7004" w:rsidRPr="00493E5A" w:rsidRDefault="00A746DA">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3" o:spid="_x0000_s1026" o:spt="2" style="position:absolute;left:0pt;margin-left:-5.15pt;margin-top:3.2pt;height:25.3pt;width:96pt;mso-position-horizontal-relative:margin;z-index:-25164185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BVIyVb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46A18398" w14:textId="16E8BB36" w:rsidR="00B64723" w:rsidRDefault="00B64723" w:rsidP="00B647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2E15D64" w14:textId="77777777"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B9EAA96" w14:textId="23548C1C" w:rsidR="005A1892" w:rsidRDefault="005A1892" w:rsidP="00B64723">
      <w:r>
        <w:t>{%p endif%}</w:t>
      </w:r>
    </w:p>
    <w:p w14:paraId="7D8FE5D6" w14:textId="75207BCA" w:rsidR="00220133" w:rsidRDefault="00220133" w:rsidP="00B64723">
      <w:pPr>
        <w:rPr>
          <w:highlight w:val="cyan"/>
        </w:rPr>
      </w:pPr>
      <w:r w:rsidRPr="00220133">
        <w:rPr>
          <w:rFonts w:hint="eastAsia"/>
          <w:highlight w:val="cyan"/>
        </w:rPr>
        <w:t>{</w:t>
      </w:r>
      <w:r w:rsidRPr="00220133">
        <w:rPr>
          <w:highlight w:val="cyan"/>
        </w:rPr>
        <w:t>%p else%}</w:t>
      </w:r>
    </w:p>
    <w:p w14:paraId="358146AD" w14:textId="692A7476"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0133" w14:paraId="08741FC3" w14:textId="77777777" w:rsidTr="00896246">
        <w:tc>
          <w:tcPr>
            <w:tcW w:w="4673" w:type="dxa"/>
          </w:tcPr>
          <w:p w14:paraId="3B8127E0"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5ED3D305" wp14:editId="7F534E24">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EFD987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659" w:type="dxa"/>
          </w:tcPr>
          <w:p w14:paraId="64E38BB9"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39E9A76D" wp14:editId="53C8CD40">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7F3700" id="矩形: 圆角 21" o:spid="_x0000_s1026" style="position:absolute;left:0;text-align:left;margin-left:-5.15pt;margin-top:3.2pt;width:96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493E5A">
              <w:rPr>
                <w:rFonts w:ascii="思源黑体 CN Bold" w:eastAsia="思源黑体 CN Bold" w:hAnsi="思源黑体 CN Bold" w:hint="eastAsia"/>
                <w:b/>
                <w:bCs/>
                <w:color w:val="1E7648"/>
                <w:sz w:val="28"/>
                <w:szCs w:val="28"/>
              </w:rPr>
              <w:t>健康风险管理</w:t>
            </w:r>
          </w:p>
        </w:tc>
      </w:tr>
    </w:tbl>
    <w:p w14:paraId="69F3305D" w14:textId="77777777" w:rsidR="00220133" w:rsidRDefault="00220133" w:rsidP="0022013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193464A" w14:textId="77777777" w:rsidR="00220133" w:rsidRDefault="00220133" w:rsidP="0022013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9FC4AF0" w14:textId="77777777" w:rsidR="00220133" w:rsidRDefault="00220133" w:rsidP="00220133">
      <w:r>
        <w:t>{%p endif%}</w:t>
      </w:r>
    </w:p>
    <w:p w14:paraId="1AB293E6" w14:textId="42A0EE44" w:rsidR="00220133" w:rsidRDefault="00220133" w:rsidP="00B64723">
      <w:r w:rsidRPr="00220133">
        <w:rPr>
          <w:highlight w:val="cyan"/>
        </w:rPr>
        <w:t>{%p endif%}</w:t>
      </w:r>
    </w:p>
    <w:p w14:paraId="36D2A00D"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42ED452C"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744967A5" w14:textId="77777777" w:rsidTr="007155BB">
        <w:tc>
          <w:tcPr>
            <w:tcW w:w="4815" w:type="dxa"/>
          </w:tcPr>
          <w:p w14:paraId="7F6A347F" w14:textId="460A80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F1A19D4" wp14:editId="675DC1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9A5A4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286CE2E6"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2DA9270" wp14:editId="66308E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8BDB4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2F8B2D" w14:textId="77777777" w:rsidR="00426EF4" w:rsidRDefault="00426EF4" w:rsidP="00426EF4">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6EF4" w14:paraId="708C2C69" w14:textId="77777777" w:rsidTr="00D36180">
        <w:tc>
          <w:tcPr>
            <w:tcW w:w="4815" w:type="dxa"/>
          </w:tcPr>
          <w:p w14:paraId="3F0BA460" w14:textId="160A8D60" w:rsidR="00426EF4" w:rsidRPr="00493E5A" w:rsidRDefault="00426EF4"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C90BD24" wp14:editId="67B4F7CD">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1DA14EA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3CADBF2E" w14:textId="77777777" w:rsidR="00426EF4" w:rsidRPr="00493E5A" w:rsidRDefault="00426EF4"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249358A1" wp14:editId="43BBD43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5BFCF8"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5B1F53" w14:textId="2D68C722" w:rsidR="00ED69F9" w:rsidRDefault="00426EF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D5CAD25" w14:textId="5A637205" w:rsidR="00220133" w:rsidRDefault="00220133" w:rsidP="00220133">
      <w:pPr>
        <w:rPr>
          <w:highlight w:val="cyan"/>
        </w:rPr>
      </w:pPr>
      <w:r w:rsidRPr="00220133">
        <w:rPr>
          <w:rFonts w:hint="eastAsia"/>
          <w:highlight w:val="cyan"/>
        </w:rPr>
        <w:t>{</w:t>
      </w:r>
      <w:r w:rsidRPr="00220133">
        <w:rPr>
          <w:highlight w:val="cyan"/>
        </w:rPr>
        <w:t>%p else%}</w:t>
      </w:r>
    </w:p>
    <w:p w14:paraId="18BCB312"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E01F7ED" w14:textId="77777777" w:rsidTr="00896246">
        <w:tc>
          <w:tcPr>
            <w:tcW w:w="4815" w:type="dxa"/>
          </w:tcPr>
          <w:p w14:paraId="5C95BC68"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6AC1A86E" wp14:editId="22676F2F">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C697178" id="流程图: 接点 10" o:spid="_x0000_s1026" type="#_x0000_t120" style="position:absolute;left:0;text-align:left;margin-left:199.35pt;margin-top:3.25pt;width:24.65pt;height:25.1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RyO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81&#10;HI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769B99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75213523" wp14:editId="16008278">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B30C3D" id="矩形: 圆角 12" o:spid="_x0000_s1026" style="position:absolute;left:0;text-align:left;margin-left:-5.7pt;margin-top:3.25pt;width:71.3pt;height:25.3pt;z-index:-2515804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Lo+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R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f9S6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C9114B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59CACEF" w14:textId="77777777" w:rsidTr="00896246">
        <w:tc>
          <w:tcPr>
            <w:tcW w:w="4815" w:type="dxa"/>
          </w:tcPr>
          <w:p w14:paraId="04D5881B"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2C99E7B9" wp14:editId="275B6B8A">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DA4737"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00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wR&#10;PT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5 </w:t>
            </w:r>
            <w:r w:rsidRPr="00493E5A">
              <w:rPr>
                <w:rFonts w:ascii="思源黑体 CN Bold" w:eastAsia="思源黑体 CN Bold" w:hAnsi="思源黑体 CN Bold"/>
                <w:b/>
                <w:bCs/>
                <w:sz w:val="28"/>
                <w:szCs w:val="28"/>
              </w:rPr>
              <w:t xml:space="preserve"> </w:t>
            </w:r>
          </w:p>
        </w:tc>
        <w:tc>
          <w:tcPr>
            <w:tcW w:w="5517" w:type="dxa"/>
          </w:tcPr>
          <w:p w14:paraId="0ED32770"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数据质控</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93963F9" wp14:editId="29BD354E">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127943"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tEN+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S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Ke60Q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76A31DF8"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6B16A5" w14:textId="77777777" w:rsidR="00220133" w:rsidRDefault="00220133" w:rsidP="00220133">
      <w:r w:rsidRPr="00220133">
        <w:rPr>
          <w:highlight w:val="cyan"/>
        </w:rPr>
        <w:t>{%p endif%}</w:t>
      </w:r>
    </w:p>
    <w:p w14:paraId="24199915" w14:textId="77777777" w:rsidR="00426EF4" w:rsidRDefault="00426EF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3C7004" w14:paraId="56EE2695" w14:textId="77777777" w:rsidTr="00B7265F">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02D7212F" w:rsidR="003C7004" w:rsidRPr="00146835" w:rsidRDefault="00B7265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09D8C5F4"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sidR="00B7265F">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40D525A2"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7C940E1B" w14:textId="7E5663F8" w:rsidR="003C7004" w:rsidRPr="00146835" w:rsidRDefault="00A746DA">
            <w:pPr>
              <w:pStyle w:val="ad"/>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sidR="00B7265F">
              <w:rPr>
                <w:rFonts w:ascii="思源黑体 CN Bold" w:eastAsia="思源黑体 CN Bold" w:hAnsi="思源黑体 CN Bold" w:hint="eastAsia"/>
                <w:b/>
                <w:bCs/>
                <w:color w:val="FFFFFF" w:themeColor="background1"/>
                <w:sz w:val="18"/>
                <w:szCs w:val="18"/>
              </w:rPr>
              <w:t>参考值</w:t>
            </w:r>
          </w:p>
        </w:tc>
      </w:tr>
      <w:tr w:rsidR="00DE4B8C" w14:paraId="573418F6" w14:textId="77777777" w:rsidTr="00B7265F">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85507F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w:t>
            </w:r>
            <w:r w:rsidRPr="00232099">
              <w:rPr>
                <w:rFonts w:ascii="思源黑体 CN Normal" w:eastAsia="思源黑体 CN Normal" w:hAnsi="思源黑体 CN Normal" w:cs="思源黑体 CN Light"/>
                <w:kern w:val="0"/>
                <w:sz w:val="17"/>
                <w:szCs w:val="17"/>
                <w:lang w:bidi="ar"/>
              </w:rPr>
              <w:lastRenderedPageBreak/>
              <w: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3CD21B7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3793F7"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E4B8C" w14:paraId="27BFBA23"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649ABFD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5F34C8D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0FB2AD4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21F3F4B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1809C" w14:textId="00F1C69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E4B8C" w14:paraId="46B0ED78"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3504145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76A2CF8A"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213D619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5F21772C"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F66C98" w14:textId="3060454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E4B8C" w14:paraId="62DF2EFF" w14:textId="77777777" w:rsidTr="00B7265F">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3DC92979"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02ED4EC9"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869A6D"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E4B8C" w14:paraId="0BA4BEAE"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2AB6F15D"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{{qc.dna_data_qc. </w:t>
            </w:r>
            <w:r>
              <w:rPr>
                <w:rFonts w:ascii="思源黑体 CN Normal" w:eastAsia="思源黑体 CN Normal" w:hAnsi="思源黑体 CN Normal"/>
                <w:sz w:val="17"/>
                <w:szCs w:val="17"/>
              </w:rPr>
              <w:lastRenderedPageBreak/>
              <w:t>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112091EB"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05ED7FE0"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r>
              <w:rPr>
                <w:rFonts w:ascii="思源黑体 CN Normal" w:eastAsia="思源黑体 CN Normal" w:hAnsi="思源黑体 CN Normal" w:cs="思源黑体 CN Light"/>
                <w:kern w:val="0"/>
                <w:sz w:val="17"/>
                <w:szCs w:val="17"/>
                <w:lang w:bidi="ar"/>
              </w:rPr>
              <w:lastRenderedPageBreak/>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A42824" w14:textId="3482095D"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p>
        </w:tc>
      </w:tr>
      <w:tr w:rsidR="00DE4B8C" w14:paraId="7F9AB623"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52101A4B"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01FD3AF4"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182D696C"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B5D434" w14:textId="6D1B3CDA"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DE4B8C" w14:paraId="272EBD42"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3FA070B0"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ACD68B7"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18F6E76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BF5BB" w14:textId="09F73ED7" w:rsidR="00DE4B8C" w:rsidRDefault="00110D7F"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E4B8C" w14:paraId="261F8A19"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45E80541"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42DBA53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60253C19"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07F50B63"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7A125E" w14:textId="2C241571" w:rsidR="00DE4B8C" w:rsidRDefault="00110D7F"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E4B8C" w14:paraId="3ED75C7F" w14:textId="77777777" w:rsidTr="00B7265F">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E4B8C" w:rsidRDefault="00DE4B8C" w:rsidP="00DE4B8C">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67545E01"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54CA5A5E"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65A6237E"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E1E33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E4B8C" w14:paraId="1DB1E48E" w14:textId="77777777" w:rsidTr="00B7265F">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E4B8C"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4F72D61F"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5428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109FFA65"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410053D6" w:rsidR="00DE4B8C"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6C02BC" w14:textId="77777777" w:rsidR="00DE4B8C" w:rsidRDefault="00DE4B8C" w:rsidP="00DE4B8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Pr="000542ED" w:rsidRDefault="00A746DA">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27B399D8"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021B183"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17A3B15B"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7DD79D76"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3C0BAEA"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3CF9760"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6DEEF4B8" w14:textId="05697B65" w:rsidR="003C7004" w:rsidRPr="000542ED" w:rsidRDefault="00271E77">
      <w:pPr>
        <w:pStyle w:val="ad"/>
        <w:numPr>
          <w:ilvl w:val="0"/>
          <w:numId w:val="7"/>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2F358D" w14:textId="77777777"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45261BB1" w14:textId="01548046" w:rsidR="003C7004" w:rsidRPr="000542ED"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62013B5B" w14:textId="51BF5485" w:rsidR="003C7004" w:rsidRDefault="00A746DA">
      <w:pPr>
        <w:pStyle w:val="ad"/>
        <w:numPr>
          <w:ilvl w:val="0"/>
          <w:numId w:val="7"/>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341A46C3" w14:textId="0680B422" w:rsidR="00D70F91" w:rsidRPr="000542ED" w:rsidRDefault="00D70F91">
      <w:pPr>
        <w:pStyle w:val="ad"/>
        <w:numPr>
          <w:ilvl w:val="0"/>
          <w:numId w:val="7"/>
        </w:numPr>
        <w:ind w:firstLineChars="0"/>
        <w:rPr>
          <w:rFonts w:ascii="思源黑体 CN Normal" w:eastAsia="思源黑体 CN Normal" w:hAnsi="思源黑体 CN Normal"/>
          <w:color w:val="000000" w:themeColor="text1"/>
          <w:sz w:val="16"/>
          <w:szCs w:val="16"/>
        </w:rPr>
      </w:pPr>
      <w:r w:rsidRPr="00D70F91">
        <w:rPr>
          <w:rFonts w:ascii="思源黑体 CN Normal" w:eastAsia="思源黑体 CN Normal" w:hAnsi="思源黑体 CN Normal" w:hint="eastAsia"/>
          <w:color w:val="000000" w:themeColor="text1"/>
          <w:sz w:val="16"/>
          <w:szCs w:val="16"/>
        </w:rPr>
        <w:t>参考值为“</w:t>
      </w:r>
      <w:r w:rsidRPr="00D70F91">
        <w:rPr>
          <w:rFonts w:ascii="思源黑体 CN Normal" w:eastAsia="思源黑体 CN Normal" w:hAnsi="思源黑体 CN Normal"/>
          <w:color w:val="000000" w:themeColor="text1"/>
          <w:sz w:val="16"/>
          <w:szCs w:val="16"/>
        </w:rPr>
        <w:t>/”，表示此质控项并非本检测的必要质控项，结果仅供参考；</w:t>
      </w:r>
    </w:p>
    <w:p w14:paraId="193784B2" w14:textId="0294E874" w:rsidR="002C042D" w:rsidRPr="00D70F91" w:rsidRDefault="007B5B8E" w:rsidP="002C042D">
      <w:pPr>
        <w:pStyle w:val="ad"/>
        <w:numPr>
          <w:ilvl w:val="0"/>
          <w:numId w:val="7"/>
        </w:numPr>
        <w:ind w:firstLineChars="0"/>
        <w:rPr>
          <w:rFonts w:ascii="思源黑体 CN Normal" w:eastAsia="思源黑体 CN Normal" w:hAnsi="思源黑体 CN Normal"/>
          <w:color w:val="000000" w:themeColor="text1"/>
          <w:sz w:val="16"/>
          <w:szCs w:val="16"/>
        </w:rPr>
      </w:pPr>
      <w:r w:rsidRPr="007B5B8E">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5527FAB8" w14:textId="68B8A50F" w:rsidR="002C042D" w:rsidRDefault="002C042D" w:rsidP="002C042D">
      <w:pPr>
        <w:rPr>
          <w:rFonts w:ascii="思源黑体 CN Normal" w:eastAsia="思源黑体 CN Normal" w:hAnsi="思源黑体 CN Normal"/>
          <w:sz w:val="16"/>
          <w:szCs w:val="16"/>
        </w:rPr>
      </w:pPr>
    </w:p>
    <w:p w14:paraId="0EA12B8F" w14:textId="5B0D5FEF" w:rsidR="00110D7F" w:rsidRDefault="00110D7F" w:rsidP="002C042D">
      <w:pPr>
        <w:rPr>
          <w:rFonts w:ascii="思源黑体 CN Normal" w:eastAsia="思源黑体 CN Normal" w:hAnsi="思源黑体 CN Normal"/>
          <w:sz w:val="16"/>
          <w:szCs w:val="16"/>
        </w:rPr>
      </w:pPr>
    </w:p>
    <w:p w14:paraId="2B2643D8" w14:textId="77777777" w:rsidR="00110D7F" w:rsidRDefault="00110D7F" w:rsidP="002C042D">
      <w:pPr>
        <w:rPr>
          <w:rFonts w:ascii="思源黑体 CN Normal" w:eastAsia="思源黑体 CN Normal" w:hAnsi="思源黑体 CN Normal"/>
          <w:sz w:val="16"/>
          <w:szCs w:val="16"/>
        </w:rPr>
      </w:pPr>
    </w:p>
    <w:p w14:paraId="18DDBB1A" w14:textId="1DAEBA7D" w:rsidR="002C042D" w:rsidRDefault="002C042D" w:rsidP="002C042D">
      <w:pPr>
        <w:rPr>
          <w:rFonts w:ascii="思源黑体 CN Normal" w:eastAsia="思源黑体 CN Normal" w:hAnsi="思源黑体 CN Normal"/>
          <w:sz w:val="16"/>
          <w:szCs w:val="16"/>
        </w:rPr>
      </w:pPr>
    </w:p>
    <w:p w14:paraId="53350A8D" w14:textId="09E305EC" w:rsidR="002C042D" w:rsidRDefault="002C042D" w:rsidP="002C042D">
      <w:pPr>
        <w:rPr>
          <w:rFonts w:ascii="思源黑体 CN Normal" w:eastAsia="思源黑体 CN Normal" w:hAnsi="思源黑体 CN Normal"/>
          <w:sz w:val="16"/>
          <w:szCs w:val="16"/>
        </w:rPr>
      </w:pPr>
    </w:p>
    <w:p w14:paraId="6566EF05" w14:textId="77777777" w:rsidR="00177CF1" w:rsidRDefault="00177CF1" w:rsidP="002C042D">
      <w:pPr>
        <w:rPr>
          <w:rFonts w:ascii="思源黑体 CN Normal" w:eastAsia="思源黑体 CN Normal" w:hAnsi="思源黑体 CN Normal"/>
          <w:sz w:val="16"/>
          <w:szCs w:val="16"/>
        </w:rPr>
      </w:pPr>
    </w:p>
    <w:p w14:paraId="3A2B92F4" w14:textId="01A8EAF1" w:rsidR="002C042D" w:rsidRDefault="002C042D" w:rsidP="002C042D">
      <w:pPr>
        <w:rPr>
          <w:rFonts w:ascii="思源黑体 CN Normal" w:eastAsia="思源黑体 CN Normal" w:hAnsi="思源黑体 CN Normal"/>
          <w:sz w:val="16"/>
          <w:szCs w:val="16"/>
        </w:rPr>
      </w:pPr>
    </w:p>
    <w:p w14:paraId="4849D86C" w14:textId="21AA6795" w:rsidR="002C042D" w:rsidRDefault="002C042D" w:rsidP="002C042D">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A5BB2" w14:paraId="72E50CEC" w14:textId="77777777" w:rsidTr="00DA5BB2">
        <w:trPr>
          <w:trHeight w:val="680"/>
        </w:trPr>
        <w:tc>
          <w:tcPr>
            <w:tcW w:w="3444" w:type="dxa"/>
            <w:shd w:val="clear" w:color="auto" w:fill="F2F2F2" w:themeFill="background1" w:themeFillShade="F2"/>
            <w:vAlign w:val="center"/>
            <w:hideMark/>
          </w:tcPr>
          <w:p w14:paraId="0757EC96"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31BF355"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252F099" w14:textId="77777777" w:rsidR="00DA5BB2" w:rsidRPr="00746BBA" w:rsidRDefault="00DA5BB2">
            <w:pPr>
              <w:adjustRightInd w:val="0"/>
              <w:snapToGrid w:val="0"/>
              <w:rPr>
                <w:rFonts w:ascii="宋体" w:eastAsia="宋体" w:hAnsi="宋体"/>
                <w:color w:val="595959" w:themeColor="text1" w:themeTint="A6"/>
                <w:sz w:val="24"/>
                <w:szCs w:val="24"/>
              </w:rPr>
            </w:pPr>
            <w:r w:rsidRPr="00746BBA">
              <w:rPr>
                <w:rFonts w:ascii="宋体" w:eastAsia="宋体" w:hAnsi="宋体" w:hint="eastAsia"/>
                <w:color w:val="595959" w:themeColor="text1" w:themeTint="A6"/>
                <w:sz w:val="24"/>
                <w:szCs w:val="24"/>
              </w:rPr>
              <w:t>审批人：</w:t>
            </w:r>
          </w:p>
        </w:tc>
      </w:tr>
    </w:tbl>
    <w:p w14:paraId="42B4089D" w14:textId="29575701" w:rsidR="003C7004" w:rsidRDefault="00A746D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995B374"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lastRenderedPageBreak/>
        <w:t>{%p if judge_brca_cnv == “mlpa”%}</w:t>
      </w:r>
    </w:p>
    <w:p w14:paraId="4F55CD7E"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02F1ADB0" w14:textId="77777777" w:rsidTr="007155BB">
        <w:tc>
          <w:tcPr>
            <w:tcW w:w="4815" w:type="dxa"/>
          </w:tcPr>
          <w:p w14:paraId="53D00345" w14:textId="18CA5CB8"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CA0EBD1" wp14:editId="1483713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CE72F76"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E1A5311"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19B35F9" wp14:editId="0A72446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4B905D"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AF83C2" w14:textId="1EDD1CC9" w:rsidR="00432C09" w:rsidRDefault="00432C09" w:rsidP="00CF6771">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9" w14:paraId="150A3FB3" w14:textId="77777777" w:rsidTr="00D36180">
        <w:tc>
          <w:tcPr>
            <w:tcW w:w="4815" w:type="dxa"/>
          </w:tcPr>
          <w:p w14:paraId="5D0E491D" w14:textId="4D6FCBFA" w:rsidR="00432C09" w:rsidRPr="00493E5A" w:rsidRDefault="00432C09"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453A72CB" wp14:editId="6E52BB7F">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F0F581"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0817D31A" w14:textId="77777777" w:rsidR="00432C09" w:rsidRPr="00493E5A" w:rsidRDefault="00432C09"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6EFEA99" wp14:editId="6D07EC5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029706"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2327F2" w14:textId="395088F1" w:rsidR="00432C09" w:rsidRDefault="00432C09" w:rsidP="00CF677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253D9" w14:textId="374A75C3" w:rsidR="00220133" w:rsidRDefault="00220133" w:rsidP="00CF6771">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1FBACDD0"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53981E3" w14:textId="77777777" w:rsidTr="00896246">
        <w:tc>
          <w:tcPr>
            <w:tcW w:w="4815" w:type="dxa"/>
          </w:tcPr>
          <w:p w14:paraId="378104F5"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1C21DED1" wp14:editId="5A6DB1C5">
                      <wp:simplePos x="0" y="0"/>
                      <wp:positionH relativeFrom="column">
                        <wp:posOffset>2541270</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4E8378"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Di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Mfg&#10;OKT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6BA7F39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3D49B519" wp14:editId="4FB55473">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E684DB"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LJryt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2A38AF9E"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0266F47F" w14:textId="77777777" w:rsidTr="00896246">
        <w:tc>
          <w:tcPr>
            <w:tcW w:w="4815" w:type="dxa"/>
          </w:tcPr>
          <w:p w14:paraId="5BB6052E"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7A75ADD8" wp14:editId="0F9B3128">
                      <wp:simplePos x="0" y="0"/>
                      <wp:positionH relativeFrom="column">
                        <wp:posOffset>2541270</wp:posOffset>
                      </wp:positionH>
                      <wp:positionV relativeFrom="paragraph">
                        <wp:posOffset>41275</wp:posOffset>
                      </wp:positionV>
                      <wp:extent cx="313055" cy="319405"/>
                      <wp:effectExtent l="38100" t="38100" r="67945" b="99695"/>
                      <wp:wrapNone/>
                      <wp:docPr id="3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DC1803" id="流程图: 接点 10" o:spid="_x0000_s1026" type="#_x0000_t120" style="position:absolute;left:0;text-align:left;margin-left:200.1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hW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QI8kNfTo7tv7+68ff37+MUZ3n77cf/iOskBUo+0Y7Of6ygBtXrMg+qo3&#10;pan9P9SDNoHc245ctnGIwsd+1k+HQ4woXPWz40E69OQnO2dtrHvBVI28kONSqGZWEeNmSkroozKB&#10;YLK+sC46bh18ZKsEL865EEExy8VMGLQm0PXs+dHhYNTGemAmpDeWyrtFxPiFhbmBMKGklWNmXhUN&#10;WoiVuSbA1DAdpUBW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wHA&#10;u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j+OY&#10;V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6 </w:t>
            </w:r>
            <w:r w:rsidRPr="00493E5A">
              <w:rPr>
                <w:rFonts w:ascii="思源黑体 CN Bold" w:eastAsia="思源黑体 CN Bold" w:hAnsi="思源黑体 CN Bold"/>
                <w:b/>
                <w:bCs/>
                <w:sz w:val="28"/>
                <w:szCs w:val="28"/>
              </w:rPr>
              <w:t xml:space="preserve"> </w:t>
            </w:r>
          </w:p>
        </w:tc>
        <w:tc>
          <w:tcPr>
            <w:tcW w:w="5517" w:type="dxa"/>
          </w:tcPr>
          <w:p w14:paraId="70F1AC2B"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产品声明</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4FB97E68" wp14:editId="1A334270">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BEC9A6" id="矩形: 圆角 31" o:spid="_x0000_s1026" style="position:absolute;left:0;text-align:left;margin-left:-5.7pt;margin-top:3.25pt;width:71.3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cx+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G0HM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2BE5DD0" w14:textId="77777777" w:rsidR="00220133"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C50F57" w14:textId="3625E5E5" w:rsidR="00220133" w:rsidRPr="00432C09" w:rsidRDefault="00220133" w:rsidP="00CF6771">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0B9CDAE9" w14:textId="2F71F422" w:rsidR="00CF6771" w:rsidRPr="00583E1C" w:rsidRDefault="00CF6771" w:rsidP="00CF677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E9B9B86" w14:textId="52D05B8E" w:rsidR="005B10D6" w:rsidRDefault="005B10D6" w:rsidP="005B10D6">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04FE811" w14:textId="77777777" w:rsidR="00220133" w:rsidRDefault="00220133" w:rsidP="00220133">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{%p if judge_brca_cnv == “mlpa”%}</w:t>
      </w:r>
    </w:p>
    <w:p w14:paraId="1F9AE59B"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D69F9" w14:paraId="1975D13F" w14:textId="77777777" w:rsidTr="007155BB">
        <w:tc>
          <w:tcPr>
            <w:tcW w:w="4815" w:type="dxa"/>
          </w:tcPr>
          <w:p w14:paraId="60CA6B85" w14:textId="52F228A5" w:rsidR="00ED69F9" w:rsidRPr="00493E5A" w:rsidRDefault="00ED69F9" w:rsidP="007155BB">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7E92CDC" wp14:editId="276ADEF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8D598D6"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508BACED" w14:textId="77777777" w:rsidR="00ED69F9" w:rsidRPr="00493E5A" w:rsidRDefault="00ED69F9" w:rsidP="007155BB">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9F9A5C4" wp14:editId="095934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E9DEB2"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FD6EB2" w14:textId="77777777" w:rsidR="002C4A4A" w:rsidRDefault="002C4A4A" w:rsidP="002C4A4A">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C4A4A" w14:paraId="1978A5B6" w14:textId="77777777" w:rsidTr="00D36180">
        <w:tc>
          <w:tcPr>
            <w:tcW w:w="4815" w:type="dxa"/>
          </w:tcPr>
          <w:p w14:paraId="2BCD4EA1" w14:textId="175467A5" w:rsidR="002C4A4A" w:rsidRPr="00493E5A" w:rsidRDefault="002C4A4A" w:rsidP="00D36180">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447A0977" wp14:editId="18C9E59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0054D0C" id="流程图: 接点 10" o:spid="_x0000_s1026" type="#_x0000_t120" style="position:absolute;left:0;text-align:left;margin-left:199.35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E4E35F3" w14:textId="77777777" w:rsidR="002C4A4A" w:rsidRPr="00493E5A" w:rsidRDefault="002C4A4A" w:rsidP="00D36180">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47A612C" wp14:editId="35EEA41C">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CCDFB3"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7EEC5E" w14:textId="77777777" w:rsidR="002C4A4A" w:rsidRPr="00432C09" w:rsidRDefault="002C4A4A" w:rsidP="002C4A4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D069075" w14:textId="580335B1" w:rsidR="00220133" w:rsidRDefault="00220133" w:rsidP="00220133">
      <w:pPr>
        <w:rPr>
          <w:rFonts w:ascii="思源黑体 CN Normal" w:eastAsia="思源黑体 CN Normal" w:hAnsi="思源黑体 CN Normal"/>
          <w:sz w:val="16"/>
          <w:szCs w:val="16"/>
          <w:highlight w:val="cyan"/>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else%}</w:t>
      </w:r>
    </w:p>
    <w:p w14:paraId="78231548" w14:textId="77777777" w:rsidR="00220133" w:rsidRDefault="00220133" w:rsidP="0022013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26F151EC" w14:textId="77777777" w:rsidTr="00896246">
        <w:tc>
          <w:tcPr>
            <w:tcW w:w="4815" w:type="dxa"/>
          </w:tcPr>
          <w:p w14:paraId="5114F754"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55A545CB" wp14:editId="407361D3">
                      <wp:simplePos x="0" y="0"/>
                      <wp:positionH relativeFrom="column">
                        <wp:posOffset>2531745</wp:posOffset>
                      </wp:positionH>
                      <wp:positionV relativeFrom="paragraph">
                        <wp:posOffset>41275</wp:posOffset>
                      </wp:positionV>
                      <wp:extent cx="313055" cy="319405"/>
                      <wp:effectExtent l="38100" t="38100" r="67945" b="99695"/>
                      <wp:wrapNone/>
                      <wp:docPr id="3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E19B31" id="流程图: 接点 10" o:spid="_x0000_s1026" type="#_x0000_t120" style="position:absolute;left:0;text-align:left;margin-left:199.35pt;margin-top:3.25pt;width:24.65pt;height:25.15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7ns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zH&#10;uez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8 </w:t>
            </w:r>
            <w:r w:rsidRPr="00493E5A">
              <w:rPr>
                <w:rFonts w:ascii="思源黑体 CN Bold" w:eastAsia="思源黑体 CN Bold" w:hAnsi="思源黑体 CN Bold"/>
                <w:b/>
                <w:bCs/>
                <w:sz w:val="28"/>
                <w:szCs w:val="28"/>
              </w:rPr>
              <w:t xml:space="preserve"> </w:t>
            </w:r>
          </w:p>
        </w:tc>
        <w:tc>
          <w:tcPr>
            <w:tcW w:w="5517" w:type="dxa"/>
          </w:tcPr>
          <w:p w14:paraId="2C612C68"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257CB6C4" wp14:editId="3C7C523F">
                      <wp:simplePos x="0" y="0"/>
                      <wp:positionH relativeFrom="margin">
                        <wp:posOffset>-72390</wp:posOffset>
                      </wp:positionH>
                      <wp:positionV relativeFrom="paragraph">
                        <wp:posOffset>41275</wp:posOffset>
                      </wp:positionV>
                      <wp:extent cx="905510" cy="321310"/>
                      <wp:effectExtent l="38100" t="38100" r="104140" b="97790"/>
                      <wp:wrapNone/>
                      <wp:docPr id="3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6C1699" id="矩形: 圆角 12" o:spid="_x0000_s1026" style="position:absolute;left:0;text-align:left;margin-left:-5.7pt;margin-top:3.25pt;width:71.3pt;height:25.3pt;z-index:-251570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Gd+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4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uQsZ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2E090CC" w14:textId="77777777" w:rsidR="00220133" w:rsidRDefault="00220133" w:rsidP="00220133">
      <w:pPr>
        <w:rPr>
          <w:rFonts w:ascii="思源黑体 CN Normal" w:eastAsia="思源黑体 CN Normal" w:hAnsi="思源黑体 CN Normal"/>
          <w:sz w:val="16"/>
          <w:szCs w:val="16"/>
        </w:rPr>
      </w:pPr>
      <w:r w:rsidRPr="00432C09">
        <w:rPr>
          <w:rFonts w:ascii="思源黑体 CN Normal" w:eastAsia="思源黑体 CN Normal" w:hAnsi="思源黑体 CN Normal" w:hint="eastAsia"/>
          <w:sz w:val="16"/>
          <w:szCs w:val="16"/>
        </w:rPr>
        <w:t>{</w:t>
      </w:r>
      <w:r w:rsidRPr="00432C09">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20133" w14:paraId="579994F1" w14:textId="77777777" w:rsidTr="00896246">
        <w:tc>
          <w:tcPr>
            <w:tcW w:w="4815" w:type="dxa"/>
          </w:tcPr>
          <w:p w14:paraId="4C1F8F37" w14:textId="77777777" w:rsidR="00220133" w:rsidRPr="00493E5A" w:rsidRDefault="00220133" w:rsidP="00896246">
            <w:pPr>
              <w:wordWrap w:val="0"/>
              <w:jc w:val="right"/>
              <w:rPr>
                <w:rFonts w:ascii="思源黑体 CN Bold" w:eastAsia="思源黑体 CN Bold" w:hAnsi="思源黑体 CN Bold"/>
                <w:b/>
                <w:bCs/>
                <w:sz w:val="28"/>
                <w:szCs w:val="28"/>
              </w:rPr>
            </w:pP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9376" behindDoc="1" locked="0" layoutInCell="1" allowOverlap="1" wp14:anchorId="086C1AF3" wp14:editId="36528A82">
                      <wp:simplePos x="0" y="0"/>
                      <wp:positionH relativeFrom="column">
                        <wp:posOffset>2531745</wp:posOffset>
                      </wp:positionH>
                      <wp:positionV relativeFrom="paragraph">
                        <wp:posOffset>41275</wp:posOffset>
                      </wp:positionV>
                      <wp:extent cx="313055" cy="319405"/>
                      <wp:effectExtent l="38100" t="38100" r="67945" b="99695"/>
                      <wp:wrapNone/>
                      <wp:docPr id="3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E1DF58" id="流程图: 接点 10" o:spid="_x0000_s1026" type="#_x0000_t120" style="position:absolute;left:0;text-align:left;margin-left:199.35pt;margin-top:3.25pt;width:24.65pt;height:25.15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av5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A4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it&#10;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493E5A">
              <w:rPr>
                <w:rFonts w:ascii="思源黑体 CN Bold" w:eastAsia="思源黑体 CN Bold" w:hAnsi="思源黑体 CN Bold"/>
                <w:b/>
                <w:bCs/>
                <w:color w:val="FFFFFF" w:themeColor="background1"/>
                <w:sz w:val="28"/>
                <w:szCs w:val="28"/>
              </w:rPr>
              <w:t xml:space="preserve">7 </w:t>
            </w:r>
            <w:r w:rsidRPr="00493E5A">
              <w:rPr>
                <w:rFonts w:ascii="思源黑体 CN Bold" w:eastAsia="思源黑体 CN Bold" w:hAnsi="思源黑体 CN Bold"/>
                <w:b/>
                <w:bCs/>
                <w:sz w:val="28"/>
                <w:szCs w:val="28"/>
              </w:rPr>
              <w:t xml:space="preserve"> </w:t>
            </w:r>
          </w:p>
        </w:tc>
        <w:tc>
          <w:tcPr>
            <w:tcW w:w="5517" w:type="dxa"/>
          </w:tcPr>
          <w:p w14:paraId="71C61827" w14:textId="77777777" w:rsidR="00220133" w:rsidRPr="00493E5A" w:rsidRDefault="00220133" w:rsidP="00896246">
            <w:pPr>
              <w:jc w:val="left"/>
              <w:rPr>
                <w:rFonts w:ascii="思源黑体 CN Bold" w:eastAsia="思源黑体 CN Bold" w:hAnsi="思源黑体 CN Bold"/>
                <w:b/>
                <w:bCs/>
                <w:color w:val="1E7648"/>
                <w:sz w:val="28"/>
                <w:szCs w:val="28"/>
              </w:rPr>
            </w:pPr>
            <w:r w:rsidRPr="00493E5A">
              <w:rPr>
                <w:rFonts w:ascii="思源黑体 CN Bold" w:eastAsia="思源黑体 CN Bold" w:hAnsi="思源黑体 CN Bold" w:hint="eastAsia"/>
                <w:b/>
                <w:bCs/>
                <w:color w:val="1E7648"/>
                <w:sz w:val="28"/>
                <w:szCs w:val="28"/>
              </w:rPr>
              <w:t>参考文献</w:t>
            </w:r>
            <w:r w:rsidRPr="00493E5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179879D7" wp14:editId="4F86F410">
                      <wp:simplePos x="0" y="0"/>
                      <wp:positionH relativeFrom="margin">
                        <wp:posOffset>-72390</wp:posOffset>
                      </wp:positionH>
                      <wp:positionV relativeFrom="paragraph">
                        <wp:posOffset>41275</wp:posOffset>
                      </wp:positionV>
                      <wp:extent cx="905510" cy="321310"/>
                      <wp:effectExtent l="38100" t="38100" r="104140" b="97790"/>
                      <wp:wrapNone/>
                      <wp:docPr id="3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C8753E" id="矩形: 圆角 12" o:spid="_x0000_s1026" style="position:absolute;left:0;text-align:left;margin-left:-5.7pt;margin-top:3.25pt;width:71.3pt;height:25.3pt;z-index:-251568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UVo+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8c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ORZRW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39F3B64C" w14:textId="77777777" w:rsidR="00220133" w:rsidRPr="00432C09" w:rsidRDefault="00220133" w:rsidP="0022013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FE0BDF5" w14:textId="77777777" w:rsidR="00220133" w:rsidRPr="00432C09" w:rsidRDefault="00220133" w:rsidP="00220133">
      <w:pPr>
        <w:rPr>
          <w:rFonts w:ascii="思源黑体 CN Normal" w:eastAsia="思源黑体 CN Normal" w:hAnsi="思源黑体 CN Normal"/>
          <w:sz w:val="16"/>
          <w:szCs w:val="16"/>
        </w:rPr>
      </w:pPr>
      <w:r w:rsidRPr="00220133">
        <w:rPr>
          <w:rFonts w:ascii="思源黑体 CN Normal" w:eastAsia="思源黑体 CN Normal" w:hAnsi="思源黑体 CN Normal" w:hint="eastAsia"/>
          <w:sz w:val="16"/>
          <w:szCs w:val="16"/>
          <w:highlight w:val="cyan"/>
        </w:rPr>
        <w:t>{</w:t>
      </w:r>
      <w:r w:rsidRPr="00220133">
        <w:rPr>
          <w:rFonts w:ascii="思源黑体 CN Normal" w:eastAsia="思源黑体 CN Normal" w:hAnsi="思源黑体 CN Normal"/>
          <w:sz w:val="16"/>
          <w:szCs w:val="16"/>
          <w:highlight w:val="cyan"/>
        </w:rPr>
        <w:t>%p endif%}</w:t>
      </w:r>
    </w:p>
    <w:p w14:paraId="4843BFBC" w14:textId="77777777" w:rsidR="003C7004" w:rsidRDefault="003C7004">
      <w:pPr>
        <w:rPr>
          <w:rFonts w:ascii="思源黑体 CN Normal" w:eastAsia="思源黑体 CN Normal" w:hAnsi="思源黑体 CN Normal"/>
          <w:sz w:val="16"/>
          <w:szCs w:val="16"/>
        </w:rPr>
      </w:pPr>
    </w:p>
    <w:p w14:paraId="7DAC2D8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515B0B47"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CCC730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w:t>
      </w:r>
      <w:r w:rsidRPr="002E5B8A">
        <w:rPr>
          <w:rFonts w:ascii="思源黑体 CN Normal" w:eastAsia="思源黑体 CN Normal" w:hAnsi="思源黑体 CN Normal"/>
          <w:sz w:val="16"/>
          <w:szCs w:val="16"/>
        </w:rPr>
        <w:lastRenderedPageBreak/>
        <w:t>识（2021版）[J].中国癌症防治杂志, 2021, 13(4): 329-338.</w:t>
      </w:r>
    </w:p>
    <w:p w14:paraId="3A66351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7E0F101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2E820D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E3F8DB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Risk Reduction. (version 1.2024)[EB/OL]. http://www.nccn.org</w:t>
      </w:r>
    </w:p>
    <w:p w14:paraId="272CDAF5"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7ED8C04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Oncology-Breast Cancer. (version 4.2023)[EB/OL]. http://www.nccn.org</w:t>
      </w:r>
    </w:p>
    <w:p w14:paraId="5C55EE8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Oncology-Prostate Cancer. (version 4.2023)[EB/OL]. http://www.nccn.org</w:t>
      </w:r>
    </w:p>
    <w:p w14:paraId="67ACF02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NCCN Clinical Practice Guidelines in Oncology-Pancreatic Adenocarcinoma. (version 2.2023)[EB/OL]. http://www.nccn.org</w:t>
      </w:r>
    </w:p>
    <w:p w14:paraId="708722EC"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53AE8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45A143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C6E9F6" w14:textId="0D76E6CA" w:rsid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3F3008A8"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30C8DD1D"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24D77156"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823B4E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CDEDDE7"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CF3A961"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0AB5CC80"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7B73114E" w14:textId="77777777" w:rsidR="00896DEB" w:rsidRPr="006D5F12" w:rsidRDefault="00896DEB" w:rsidP="00896DEB">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00A82374" w14:textId="7BF56960" w:rsidR="003C7004" w:rsidRPr="00BA439F" w:rsidRDefault="00896DEB" w:rsidP="007443A5">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C7004" w:rsidRPr="00BA439F" w:rsidSect="005B687C">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31239" w14:textId="77777777" w:rsidR="004D4D1C" w:rsidRDefault="004D4D1C">
      <w:r>
        <w:separator/>
      </w:r>
    </w:p>
  </w:endnote>
  <w:endnote w:type="continuationSeparator" w:id="0">
    <w:p w14:paraId="341E0255" w14:textId="77777777" w:rsidR="004D4D1C" w:rsidRDefault="004D4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47792840"/>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CB5CDAD" w14:textId="5EB1994D" w:rsidR="003C7004" w:rsidRPr="00BA439F" w:rsidRDefault="00BA439F" w:rsidP="00BA439F">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61267">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61267">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EA278" w14:textId="77777777" w:rsidR="004D4D1C" w:rsidRDefault="004D4D1C">
      <w:r>
        <w:separator/>
      </w:r>
    </w:p>
  </w:footnote>
  <w:footnote w:type="continuationSeparator" w:id="0">
    <w:p w14:paraId="61F051A8" w14:textId="77777777" w:rsidR="004D4D1C" w:rsidRDefault="004D4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CFB1" w14:textId="0A49F8D7" w:rsidR="00BA439F" w:rsidRPr="00BA439F" w:rsidRDefault="00BA439F" w:rsidP="00BA439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sidRPr="00AC7357">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1267"/>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57EFC"/>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0B1A"/>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0133"/>
    <w:rsid w:val="00222399"/>
    <w:rsid w:val="00222DCF"/>
    <w:rsid w:val="00241004"/>
    <w:rsid w:val="00245880"/>
    <w:rsid w:val="00251880"/>
    <w:rsid w:val="00251C8A"/>
    <w:rsid w:val="002632A7"/>
    <w:rsid w:val="00263BB7"/>
    <w:rsid w:val="00265042"/>
    <w:rsid w:val="0027185B"/>
    <w:rsid w:val="00271E77"/>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D4D1C"/>
    <w:rsid w:val="004E16B5"/>
    <w:rsid w:val="004E4582"/>
    <w:rsid w:val="004F428A"/>
    <w:rsid w:val="004F66AC"/>
    <w:rsid w:val="00501E92"/>
    <w:rsid w:val="00505556"/>
    <w:rsid w:val="00510297"/>
    <w:rsid w:val="005136CA"/>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F23"/>
    <w:rsid w:val="00755B68"/>
    <w:rsid w:val="00757E82"/>
    <w:rsid w:val="0076246D"/>
    <w:rsid w:val="00765692"/>
    <w:rsid w:val="00771388"/>
    <w:rsid w:val="00772C11"/>
    <w:rsid w:val="00783866"/>
    <w:rsid w:val="00787F60"/>
    <w:rsid w:val="007957E5"/>
    <w:rsid w:val="007A579A"/>
    <w:rsid w:val="007B2A95"/>
    <w:rsid w:val="007B51A0"/>
    <w:rsid w:val="007B5B8E"/>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746DA"/>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357"/>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2D86"/>
    <w:rsid w:val="00B940E1"/>
    <w:rsid w:val="00B953E2"/>
    <w:rsid w:val="00B95CDC"/>
    <w:rsid w:val="00BA20D3"/>
    <w:rsid w:val="00BA3040"/>
    <w:rsid w:val="00BA439F"/>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733B"/>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56486"/>
    <w:rsid w:val="00D566E8"/>
    <w:rsid w:val="00D6169C"/>
    <w:rsid w:val="00D655F1"/>
    <w:rsid w:val="00D6766F"/>
    <w:rsid w:val="00D70F91"/>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05F9"/>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5A6D"/>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240</cp:revision>
  <dcterms:created xsi:type="dcterms:W3CDTF">2022-05-12T08:11:00Z</dcterms:created>
  <dcterms:modified xsi:type="dcterms:W3CDTF">2026-07-08T05:23:00Z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