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8F30B9" w14:textId="77777777" w:rsidR="001F496D" w:rsidRDefault="001F496D">
      <w:pPr>
        <w:pStyle w:val="ad"/>
        <w:ind w:firstLineChars="400" w:firstLine="1285"/>
        <w:jc w:val="both"/>
      </w:pPr>
    </w:p>
    <w:p w14:paraId="1B4CD56B" w14:textId="77777777" w:rsidR="001F496D" w:rsidRDefault="001F496D"/>
    <w:p w14:paraId="6DA423CA" w14:textId="77777777" w:rsidR="001F496D" w:rsidRDefault="00723C07">
      <w:pPr>
        <w:pStyle w:val="ad"/>
        <w:ind w:firstLineChars="400" w:firstLine="1285"/>
        <w:jc w:val="both"/>
      </w:pPr>
      <w:r>
        <w:rPr>
          <w:noProof/>
        </w:rPr>
        <w:drawing>
          <wp:inline distT="0" distB="0" distL="0" distR="0" wp14:anchorId="5F257512" wp14:editId="3B09141F">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CFDE5E2" w14:textId="77777777" w:rsidR="001F496D" w:rsidRDefault="00723C07">
      <w:pPr>
        <w:tabs>
          <w:tab w:val="left" w:pos="4710"/>
        </w:tabs>
        <w:jc w:val="center"/>
        <w:rPr>
          <w:b/>
          <w:sz w:val="36"/>
          <w:szCs w:val="36"/>
        </w:rPr>
      </w:pPr>
      <w:r>
        <w:rPr>
          <w:rFonts w:hint="eastAsia"/>
          <w:b/>
          <w:sz w:val="36"/>
          <w:szCs w:val="36"/>
        </w:rPr>
        <w:t>病理科分子病理检测报告</w:t>
      </w:r>
    </w:p>
    <w:p w14:paraId="4368DF5A" w14:textId="77777777" w:rsidR="001F496D" w:rsidRDefault="00723C07">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294D47C7" w14:textId="77777777" w:rsidR="001F496D" w:rsidRDefault="001F496D">
      <w:pPr>
        <w:jc w:val="center"/>
      </w:pPr>
    </w:p>
    <w:p w14:paraId="14C76D18" w14:textId="77777777" w:rsidR="001F496D" w:rsidRDefault="001F496D">
      <w:pPr>
        <w:jc w:val="center"/>
      </w:pPr>
    </w:p>
    <w:p w14:paraId="41B0F65A" w14:textId="77777777" w:rsidR="001F496D" w:rsidRDefault="001F496D">
      <w:pPr>
        <w:jc w:val="center"/>
      </w:pPr>
    </w:p>
    <w:p w14:paraId="3CE7C339" w14:textId="77777777" w:rsidR="001F496D" w:rsidRDefault="001F496D">
      <w:pPr>
        <w:jc w:val="center"/>
      </w:pPr>
    </w:p>
    <w:p w14:paraId="22392418" w14:textId="77777777" w:rsidR="001F496D" w:rsidRDefault="001F496D">
      <w:pPr>
        <w:jc w:val="center"/>
      </w:pPr>
    </w:p>
    <w:p w14:paraId="052A8404" w14:textId="77777777" w:rsidR="001F496D" w:rsidRDefault="00723C07">
      <w:pPr>
        <w:jc w:val="center"/>
      </w:pPr>
      <w:r>
        <w:rPr>
          <w:noProof/>
        </w:rPr>
        <w:drawing>
          <wp:inline distT="0" distB="0" distL="0" distR="0" wp14:anchorId="6655C845" wp14:editId="03F0E5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B173205" w14:textId="77777777" w:rsidR="001F496D" w:rsidRDefault="001F496D">
      <w:pPr>
        <w:rPr>
          <w:sz w:val="28"/>
          <w:szCs w:val="28"/>
        </w:rPr>
      </w:pPr>
    </w:p>
    <w:p w14:paraId="53E6B5DE" w14:textId="77777777" w:rsidR="001F496D" w:rsidRDefault="00723C07">
      <w:pPr>
        <w:widowControl/>
        <w:jc w:val="left"/>
        <w:rPr>
          <w:sz w:val="28"/>
          <w:szCs w:val="28"/>
        </w:rPr>
      </w:pPr>
      <w:r>
        <w:rPr>
          <w:sz w:val="28"/>
          <w:szCs w:val="28"/>
        </w:rPr>
        <w:br w:type="page"/>
      </w:r>
    </w:p>
    <w:p w14:paraId="54DBED80" w14:textId="77777777" w:rsidR="001F496D" w:rsidRDefault="001F496D">
      <w:pPr>
        <w:rPr>
          <w:sz w:val="28"/>
          <w:szCs w:val="28"/>
        </w:rPr>
      </w:pPr>
    </w:p>
    <w:p w14:paraId="143317E7" w14:textId="77777777" w:rsidR="001F496D" w:rsidRDefault="00723C07">
      <w:pPr>
        <w:spacing w:beforeLines="100" w:before="312" w:line="500" w:lineRule="exact"/>
        <w:rPr>
          <w:rFonts w:ascii="Times New Roman" w:eastAsia="思源黑体 CN Normal" w:hAnsi="Times New Roman"/>
          <w:b/>
          <w:sz w:val="28"/>
          <w:szCs w:val="28"/>
        </w:rPr>
      </w:pPr>
      <w:r>
        <w:rPr>
          <w:rFonts w:ascii="Times New Roman" w:eastAsia="思源黑体 CN Normal" w:hAnsi="Times New Roman"/>
          <w:b/>
          <w:sz w:val="28"/>
          <w:szCs w:val="28"/>
        </w:rPr>
        <w:t>送检信息</w:t>
      </w:r>
    </w:p>
    <w:p w14:paraId="0728A893" w14:textId="77777777" w:rsidR="001F496D" w:rsidRDefault="00723C07">
      <w:pPr>
        <w:rPr>
          <w:rFonts w:ascii="Times New Roman" w:eastAsia="思源黑体 CN Normal" w:hAnsi="Times New Roman"/>
          <w:sz w:val="28"/>
          <w:szCs w:val="28"/>
        </w:rPr>
      </w:pPr>
      <w:r>
        <w:rPr>
          <w:rFonts w:ascii="Times New Roman" w:eastAsia="思源黑体 CN Normal" w:hAnsi="Times New Roman"/>
          <w:noProof/>
          <w:sz w:val="28"/>
          <w:szCs w:val="28"/>
        </w:rPr>
        <mc:AlternateContent>
          <mc:Choice Requires="wps">
            <w:drawing>
              <wp:inline distT="0" distB="0" distL="0" distR="0" wp14:anchorId="4B9578BE" wp14:editId="4045F91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AXrh+4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1F496D" w14:paraId="6BB2873B" w14:textId="77777777">
        <w:trPr>
          <w:trHeight w:val="261"/>
        </w:trPr>
        <w:tc>
          <w:tcPr>
            <w:tcW w:w="4179" w:type="dxa"/>
          </w:tcPr>
          <w:p w14:paraId="3DD7D6F6" w14:textId="77777777"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送检医院：</w:t>
            </w:r>
            <w:r>
              <w:rPr>
                <w:rFonts w:ascii="Times New Roman" w:eastAsia="思源黑体 CN Normal" w:hAnsi="Times New Roman"/>
                <w:bCs/>
                <w:szCs w:val="21"/>
              </w:rPr>
              <w:t>本院</w:t>
            </w:r>
          </w:p>
        </w:tc>
        <w:tc>
          <w:tcPr>
            <w:tcW w:w="4326" w:type="dxa"/>
          </w:tcPr>
          <w:p w14:paraId="1C5E60C1" w14:textId="2F252C9E"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送检科室：</w:t>
            </w:r>
            <w:r w:rsidR="00156F89" w:rsidRPr="00156F89">
              <w:rPr>
                <w:rFonts w:ascii="Times New Roman" w:eastAsia="思源黑体 CN Normal" w:hAnsi="Times New Roman"/>
                <w:bCs/>
                <w:szCs w:val="21"/>
              </w:rPr>
              <w:t>{%if sample.submission_department%}{{sample.submission_department}}{%else%}-{%endif%}</w:t>
            </w:r>
          </w:p>
        </w:tc>
      </w:tr>
      <w:tr w:rsidR="001F496D" w14:paraId="7234A63B" w14:textId="77777777">
        <w:trPr>
          <w:trHeight w:val="341"/>
        </w:trPr>
        <w:tc>
          <w:tcPr>
            <w:tcW w:w="4179" w:type="dxa"/>
            <w:shd w:val="clear" w:color="auto" w:fill="D6E3BC"/>
          </w:tcPr>
          <w:p w14:paraId="3AFAC856" w14:textId="1A3DC93B" w:rsidR="001F496D" w:rsidRDefault="00723C07">
            <w:pPr>
              <w:rPr>
                <w:rFonts w:ascii="Times New Roman" w:eastAsia="思源黑体 CN Normal" w:hAnsi="Times New Roman"/>
                <w:b/>
                <w:szCs w:val="21"/>
              </w:rPr>
            </w:pPr>
            <w:r>
              <w:rPr>
                <w:rFonts w:ascii="Times New Roman" w:eastAsia="思源黑体 CN Normal" w:hAnsi="Times New Roman"/>
                <w:b/>
                <w:bCs/>
                <w:szCs w:val="21"/>
              </w:rPr>
              <w:t>姓</w:t>
            </w:r>
            <w:r>
              <w:rPr>
                <w:rFonts w:ascii="Times New Roman" w:eastAsia="思源黑体 CN Normal" w:hAnsi="Times New Roman"/>
                <w:b/>
                <w:bCs/>
                <w:szCs w:val="21"/>
              </w:rPr>
              <w:t xml:space="preserve">    </w:t>
            </w:r>
            <w:r>
              <w:rPr>
                <w:rFonts w:ascii="Times New Roman" w:eastAsia="思源黑体 CN Normal" w:hAnsi="Times New Roman"/>
                <w:b/>
                <w:bCs/>
                <w:szCs w:val="21"/>
              </w:rPr>
              <w:t>名：</w:t>
            </w:r>
            <w:r w:rsidR="00156F89" w:rsidRPr="00156F89">
              <w:rPr>
                <w:rFonts w:ascii="Times New Roman" w:eastAsia="思源黑体 CN Normal" w:hAnsi="Times New Roman"/>
                <w:szCs w:val="21"/>
              </w:rPr>
              <w:t>{%if sample.patient_name %}{{sample.patient_name}}{%else%}-{%endif%}</w:t>
            </w:r>
          </w:p>
        </w:tc>
        <w:tc>
          <w:tcPr>
            <w:tcW w:w="4326" w:type="dxa"/>
            <w:shd w:val="clear" w:color="auto" w:fill="D6E3BC"/>
          </w:tcPr>
          <w:p w14:paraId="41E46648" w14:textId="799E09C9" w:rsidR="001F496D" w:rsidRDefault="00723C07">
            <w:pPr>
              <w:rPr>
                <w:rFonts w:ascii="Times New Roman" w:eastAsia="思源黑体 CN Normal" w:hAnsi="Times New Roman"/>
                <w:b/>
                <w:szCs w:val="21"/>
              </w:rPr>
            </w:pPr>
            <w:r>
              <w:rPr>
                <w:rFonts w:ascii="Times New Roman" w:eastAsia="思源黑体 CN Normal" w:hAnsi="Times New Roman"/>
                <w:b/>
                <w:bCs/>
                <w:szCs w:val="21"/>
              </w:rPr>
              <w:t>性</w:t>
            </w:r>
            <w:r>
              <w:rPr>
                <w:rFonts w:ascii="Times New Roman" w:eastAsia="思源黑体 CN Normal" w:hAnsi="Times New Roman"/>
                <w:b/>
                <w:bCs/>
                <w:szCs w:val="21"/>
              </w:rPr>
              <w:t xml:space="preserve">    </w:t>
            </w:r>
            <w:r>
              <w:rPr>
                <w:rFonts w:ascii="Times New Roman" w:eastAsia="思源黑体 CN Normal" w:hAnsi="Times New Roman"/>
                <w:b/>
                <w:bCs/>
                <w:szCs w:val="21"/>
              </w:rPr>
              <w:t>别：</w:t>
            </w:r>
            <w:r w:rsidR="00156F89" w:rsidRPr="00156F89">
              <w:rPr>
                <w:rFonts w:ascii="Times New Roman" w:eastAsia="思源黑体 CN Normal" w:hAnsi="Times New Roman"/>
                <w:szCs w:val="21"/>
              </w:rPr>
              <w:t>{%if sample.gender %}{{sample.gender}}{%else%}-{%endif%}</w:t>
            </w:r>
          </w:p>
        </w:tc>
      </w:tr>
      <w:tr w:rsidR="001F496D" w14:paraId="5FA69D9E" w14:textId="77777777">
        <w:tc>
          <w:tcPr>
            <w:tcW w:w="4179" w:type="dxa"/>
          </w:tcPr>
          <w:p w14:paraId="68DA099C" w14:textId="43638A42" w:rsidR="001F496D" w:rsidRDefault="00723C07">
            <w:pPr>
              <w:rPr>
                <w:rFonts w:ascii="Times New Roman" w:eastAsia="思源黑体 CN Normal" w:hAnsi="Times New Roman"/>
                <w:b/>
                <w:szCs w:val="21"/>
              </w:rPr>
            </w:pPr>
            <w:r>
              <w:rPr>
                <w:rFonts w:ascii="Times New Roman" w:eastAsia="思源黑体 CN Normal" w:hAnsi="Times New Roman"/>
                <w:b/>
                <w:bCs/>
                <w:szCs w:val="21"/>
              </w:rPr>
              <w:t>年</w:t>
            </w:r>
            <w:r>
              <w:rPr>
                <w:rFonts w:ascii="Times New Roman" w:eastAsia="思源黑体 CN Normal" w:hAnsi="Times New Roman"/>
                <w:b/>
                <w:bCs/>
                <w:szCs w:val="21"/>
              </w:rPr>
              <w:t xml:space="preserve">    </w:t>
            </w:r>
            <w:r>
              <w:rPr>
                <w:rFonts w:ascii="Times New Roman" w:eastAsia="思源黑体 CN Normal" w:hAnsi="Times New Roman"/>
                <w:b/>
                <w:bCs/>
                <w:szCs w:val="21"/>
              </w:rPr>
              <w:t>龄：</w:t>
            </w:r>
            <w:r w:rsidR="00156F89" w:rsidRPr="004B3DDA">
              <w:rPr>
                <w:rFonts w:ascii="Times New Roman" w:eastAsia="思源黑体 CN Normal" w:hAnsi="Times New Roman"/>
                <w:szCs w:val="21"/>
              </w:rPr>
              <w:t>{%if sample.age %}{{sample.age}}{%else%}-{%endif%}</w:t>
            </w:r>
          </w:p>
        </w:tc>
        <w:tc>
          <w:tcPr>
            <w:tcW w:w="4326" w:type="dxa"/>
          </w:tcPr>
          <w:p w14:paraId="0FAFA055" w14:textId="1E3F566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编</w:t>
            </w:r>
            <w:r>
              <w:rPr>
                <w:rFonts w:ascii="Times New Roman" w:eastAsia="思源黑体 CN Normal" w:hAnsi="Times New Roman"/>
                <w:b/>
                <w:bCs/>
                <w:szCs w:val="21"/>
              </w:rPr>
              <w:t xml:space="preserve">    </w:t>
            </w:r>
            <w:r>
              <w:rPr>
                <w:rFonts w:ascii="Times New Roman" w:eastAsia="思源黑体 CN Normal" w:hAnsi="Times New Roman"/>
                <w:b/>
                <w:bCs/>
                <w:szCs w:val="21"/>
              </w:rPr>
              <w:t>号：</w:t>
            </w:r>
            <w:r w:rsidR="00156F89" w:rsidRPr="004B3DDA">
              <w:rPr>
                <w:rFonts w:ascii="Times New Roman" w:eastAsia="思源黑体 CN Normal" w:hAnsi="Times New Roman"/>
                <w:szCs w:val="21"/>
              </w:rPr>
              <w:t>{%if sample.sample_parent_id %}{{sample.sample_parent_id}}{%else%}-{%endif%}</w:t>
            </w:r>
          </w:p>
        </w:tc>
      </w:tr>
      <w:tr w:rsidR="001F496D" w14:paraId="5BF99944" w14:textId="77777777">
        <w:tc>
          <w:tcPr>
            <w:tcW w:w="4179" w:type="dxa"/>
            <w:shd w:val="clear" w:color="auto" w:fill="D6E3BC"/>
          </w:tcPr>
          <w:p w14:paraId="15F98DD8" w14:textId="476A9A71"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病理编号：</w:t>
            </w:r>
            <w:r w:rsidR="00156F89" w:rsidRPr="00156F89">
              <w:rPr>
                <w:rFonts w:ascii="Times New Roman" w:eastAsia="思源黑体 CN Normal" w:hAnsi="Times New Roman"/>
                <w:bCs/>
                <w:szCs w:val="21"/>
              </w:rPr>
              <w:t>{%if sample.pathological_id %}{{sample.pathological_id}}{%else%}-{%endif%}</w:t>
            </w:r>
          </w:p>
        </w:tc>
        <w:tc>
          <w:tcPr>
            <w:tcW w:w="4326" w:type="dxa"/>
            <w:shd w:val="clear" w:color="auto" w:fill="D6E3BC"/>
          </w:tcPr>
          <w:p w14:paraId="21C349F9" w14:textId="0234FE3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病理诊断</w:t>
            </w:r>
            <w:r>
              <w:rPr>
                <w:rFonts w:ascii="Times New Roman" w:eastAsia="思源黑体 CN Normal" w:hAnsi="Times New Roman"/>
                <w:b/>
                <w:bCs/>
                <w:sz w:val="24"/>
                <w:szCs w:val="24"/>
              </w:rPr>
              <w:t>：</w:t>
            </w:r>
            <w:r w:rsidR="00156F89" w:rsidRPr="00156F89">
              <w:rPr>
                <w:rFonts w:ascii="Times New Roman" w:eastAsia="思源黑体 CN Normal" w:hAnsi="Times New Roman" w:hint="eastAsia"/>
                <w:szCs w:val="21"/>
              </w:rPr>
              <w:t>{%if sample.pathol_diagn %}{{sample.pathol_diagn}}{%else%}-{%endif%}</w:t>
            </w:r>
          </w:p>
        </w:tc>
      </w:tr>
      <w:tr w:rsidR="001F496D" w14:paraId="7500EC78" w14:textId="77777777">
        <w:tc>
          <w:tcPr>
            <w:tcW w:w="4179" w:type="dxa"/>
          </w:tcPr>
          <w:p w14:paraId="1179AE4E" w14:textId="2E1F0438"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样本类型：</w:t>
            </w:r>
            <w:r w:rsidR="004B3DDA" w:rsidRPr="004B3DDA">
              <w:rPr>
                <w:rFonts w:ascii="Times New Roman" w:eastAsia="思源黑体 CN Normal" w:hAnsi="Times New Roman"/>
                <w:szCs w:val="21"/>
              </w:rPr>
              <w:t>{{sample|sample_type}}</w:t>
            </w:r>
          </w:p>
        </w:tc>
        <w:tc>
          <w:tcPr>
            <w:tcW w:w="4326" w:type="dxa"/>
          </w:tcPr>
          <w:p w14:paraId="0420AFB2" w14:textId="59BFA9F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样本数量：</w:t>
            </w:r>
            <w:r w:rsidR="004B3DDA" w:rsidRPr="004B3DDA">
              <w:rPr>
                <w:rFonts w:ascii="Times New Roman" w:eastAsia="思源黑体 CN Normal" w:hAnsi="Times New Roman"/>
                <w:bCs/>
                <w:szCs w:val="21"/>
              </w:rPr>
              <w:t>{{sample|sample_amount}}</w:t>
            </w:r>
          </w:p>
        </w:tc>
      </w:tr>
      <w:tr w:rsidR="001F496D" w14:paraId="4E4D1921" w14:textId="77777777">
        <w:tc>
          <w:tcPr>
            <w:tcW w:w="4179" w:type="dxa"/>
            <w:shd w:val="clear" w:color="auto" w:fill="D6E3BC"/>
          </w:tcPr>
          <w:p w14:paraId="3F7CA943" w14:textId="23143F8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接收日期：</w:t>
            </w:r>
            <w:r w:rsidR="004B3DDA" w:rsidRPr="004B3DDA">
              <w:rPr>
                <w:rFonts w:ascii="Times New Roman" w:eastAsia="思源黑体 CN Normal" w:hAnsi="Times New Roman"/>
                <w:szCs w:val="21"/>
              </w:rPr>
              <w:t>{%if sample.receive_data %}{{sample.receive_data}}{%else%}-{%endif%}</w:t>
            </w:r>
          </w:p>
        </w:tc>
        <w:tc>
          <w:tcPr>
            <w:tcW w:w="4326" w:type="dxa"/>
            <w:shd w:val="clear" w:color="auto" w:fill="D6E3BC"/>
          </w:tcPr>
          <w:p w14:paraId="2C7637F2" w14:textId="3E909E9D" w:rsidR="001F496D" w:rsidRDefault="00723C07">
            <w:pPr>
              <w:rPr>
                <w:rFonts w:ascii="Times New Roman" w:eastAsia="思源黑体 CN Normal" w:hAnsi="Times New Roman"/>
                <w:b/>
                <w:szCs w:val="21"/>
              </w:rPr>
            </w:pPr>
            <w:r>
              <w:rPr>
                <w:rFonts w:ascii="Times New Roman" w:eastAsia="思源黑体 CN Normal" w:hAnsi="Times New Roman"/>
                <w:b/>
                <w:bCs/>
                <w:szCs w:val="21"/>
              </w:rPr>
              <w:t>报告日期：</w:t>
            </w:r>
            <w:r w:rsidR="004B3DDA" w:rsidRPr="004B3DDA">
              <w:rPr>
                <w:rFonts w:ascii="Times New Roman" w:eastAsia="思源黑体 CN Normal" w:hAnsi="Times New Roman"/>
                <w:szCs w:val="21"/>
              </w:rPr>
              <w:t>{{sample.report_date}}</w:t>
            </w:r>
          </w:p>
        </w:tc>
      </w:tr>
    </w:tbl>
    <w:p w14:paraId="7EC9D523" w14:textId="77777777" w:rsidR="001F496D" w:rsidRDefault="001F496D">
      <w:pPr>
        <w:spacing w:line="500" w:lineRule="exact"/>
        <w:rPr>
          <w:rFonts w:ascii="Times New Roman" w:eastAsia="思源黑体 CN Normal" w:hAnsi="Times New Roman"/>
          <w:b/>
          <w:sz w:val="28"/>
          <w:szCs w:val="28"/>
        </w:rPr>
      </w:pPr>
    </w:p>
    <w:p w14:paraId="20028ADD" w14:textId="77777777" w:rsidR="001F496D" w:rsidRDefault="00723C07">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t>检测内容</w:t>
      </w:r>
    </w:p>
    <w:p w14:paraId="1C961089" w14:textId="77777777" w:rsidR="001F496D" w:rsidRDefault="00723C07">
      <w:pPr>
        <w:rPr>
          <w:rFonts w:ascii="Times New Roman" w:eastAsia="思源黑体 CN Normal" w:hAnsi="Times New Roman"/>
          <w:sz w:val="20"/>
          <w:szCs w:val="20"/>
        </w:rPr>
      </w:pPr>
      <w:r>
        <w:rPr>
          <w:rFonts w:ascii="Times New Roman" w:eastAsia="思源黑体 CN Normal" w:hAnsi="Times New Roman"/>
          <w:noProof/>
          <w:sz w:val="20"/>
          <w:szCs w:val="20"/>
        </w:rPr>
        <mc:AlternateContent>
          <mc:Choice Requires="wps">
            <w:drawing>
              <wp:inline distT="0" distB="0" distL="0" distR="0" wp14:anchorId="57721962" wp14:editId="4F44B49E">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2"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DDPXtt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p w14:paraId="44051FDA" w14:textId="4C67D324" w:rsidR="001F496D" w:rsidRDefault="00B81383">
      <w:pPr>
        <w:numPr>
          <w:ilvl w:val="0"/>
          <w:numId w:val="1"/>
        </w:numPr>
        <w:tabs>
          <w:tab w:val="left" w:pos="420"/>
        </w:tabs>
        <w:spacing w:line="500" w:lineRule="exact"/>
        <w:rPr>
          <w:rFonts w:ascii="Times New Roman" w:eastAsia="思源黑体 CN Normal" w:hAnsi="Times New Roman"/>
          <w:b/>
          <w:kern w:val="0"/>
          <w:szCs w:val="21"/>
        </w:rPr>
      </w:pPr>
      <w:r>
        <w:rPr>
          <w:rFonts w:ascii="Times New Roman" w:eastAsia="思源黑体 CN Normal" w:hAnsi="Times New Roman"/>
          <w:b/>
          <w:iCs/>
          <w:kern w:val="0"/>
          <w:szCs w:val="21"/>
        </w:rPr>
        <w:t>BPTM Plus</w:t>
      </w:r>
      <w:r w:rsidR="00723C07">
        <w:rPr>
          <w:rFonts w:ascii="Times New Roman" w:eastAsia="思源黑体 CN Normal" w:hAnsi="Times New Roman"/>
          <w:b/>
          <w:kern w:val="0"/>
          <w:szCs w:val="21"/>
        </w:rPr>
        <w:t>基因突变检测：</w:t>
      </w:r>
    </w:p>
    <w:p w14:paraId="13A3BDFF" w14:textId="51A19B65"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检测范围：</w:t>
      </w:r>
      <w:r w:rsidR="00A455B8" w:rsidRPr="00A455B8">
        <w:rPr>
          <w:rFonts w:ascii="Times New Roman" w:eastAsia="思源黑体 CN Normal" w:hAnsi="Times New Roman" w:hint="eastAsia"/>
          <w:i/>
          <w:iCs/>
          <w:kern w:val="0"/>
          <w:szCs w:val="21"/>
        </w:rPr>
        <w:t>BRCA1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BRCA2</w:t>
      </w:r>
      <w:r w:rsidR="00A455B8" w:rsidRPr="00A455B8">
        <w:rPr>
          <w:rFonts w:ascii="Times New Roman" w:eastAsia="思源黑体 CN Normal" w:hAnsi="Times New Roman" w:hint="eastAsia"/>
          <w:kern w:val="0"/>
          <w:szCs w:val="21"/>
        </w:rPr>
        <w:t>基因全编码区、外显子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内含子连接区、部分内含子和</w:t>
      </w:r>
      <w:r w:rsidR="00A455B8" w:rsidRPr="00A455B8">
        <w:rPr>
          <w:rFonts w:ascii="Times New Roman" w:eastAsia="思源黑体 CN Normal" w:hAnsi="Times New Roman" w:hint="eastAsia"/>
          <w:kern w:val="0"/>
          <w:szCs w:val="21"/>
        </w:rPr>
        <w:t>UTR</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基因</w:t>
      </w:r>
      <w:r w:rsidR="00A455B8" w:rsidRPr="00A455B8">
        <w:rPr>
          <w:rFonts w:ascii="Times New Roman" w:eastAsia="思源黑体 CN Normal" w:hAnsi="Times New Roman" w:hint="eastAsia"/>
          <w:kern w:val="0"/>
          <w:szCs w:val="21"/>
        </w:rPr>
        <w:t>Exon3</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基因编码区和外显子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w:t>
      </w:r>
      <w:r w:rsidR="00A455B8" w:rsidRPr="00A455B8">
        <w:rPr>
          <w:rFonts w:ascii="Times New Roman" w:eastAsia="思源黑体 CN Normal" w:hAnsi="Times New Roman" w:hint="eastAsia"/>
          <w:kern w:val="0"/>
          <w:szCs w:val="21"/>
        </w:rPr>
        <w:t>10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POLE</w:t>
      </w:r>
      <w:r w:rsidR="00A455B8" w:rsidRPr="00A455B8">
        <w:rPr>
          <w:rFonts w:ascii="Times New Roman" w:eastAsia="思源黑体 CN Normal" w:hAnsi="Times New Roman" w:hint="eastAsia"/>
          <w:kern w:val="0"/>
          <w:szCs w:val="21"/>
        </w:rPr>
        <w:t>基因的外切酶结构域（</w:t>
      </w:r>
      <w:r w:rsidR="00A455B8" w:rsidRPr="00A455B8">
        <w:rPr>
          <w:rFonts w:ascii="Times New Roman" w:eastAsia="思源黑体 CN Normal" w:hAnsi="Times New Roman" w:hint="eastAsia"/>
          <w:kern w:val="0"/>
          <w:szCs w:val="21"/>
        </w:rPr>
        <w:t>Exon3-14</w:t>
      </w:r>
      <w:r w:rsidR="00A455B8" w:rsidRPr="00A455B8">
        <w:rPr>
          <w:rFonts w:ascii="Times New Roman" w:eastAsia="思源黑体 CN Normal" w:hAnsi="Times New Roman" w:hint="eastAsia"/>
          <w:kern w:val="0"/>
          <w:szCs w:val="21"/>
        </w:rPr>
        <w:t>）以及</w:t>
      </w:r>
      <w:r w:rsidR="00A455B8" w:rsidRPr="00A455B8">
        <w:rPr>
          <w:rFonts w:ascii="Times New Roman" w:eastAsia="思源黑体 CN Normal" w:hAnsi="Times New Roman" w:hint="eastAsia"/>
          <w:kern w:val="0"/>
          <w:szCs w:val="21"/>
        </w:rPr>
        <w:t>Exon19</w:t>
      </w:r>
      <w:r w:rsidR="00A455B8" w:rsidRPr="00A455B8">
        <w:rPr>
          <w:rFonts w:ascii="Times New Roman" w:eastAsia="思源黑体 CN Normal" w:hAnsi="Times New Roman" w:hint="eastAsia"/>
          <w:kern w:val="0"/>
          <w:szCs w:val="21"/>
        </w:rPr>
        <w:t>部分区域，</w:t>
      </w:r>
      <w:r w:rsidR="00A455B8" w:rsidRPr="00A455B8">
        <w:rPr>
          <w:rFonts w:ascii="Times New Roman" w:eastAsia="思源黑体 CN Normal" w:hAnsi="Times New Roman" w:hint="eastAsia"/>
          <w:i/>
          <w:iCs/>
          <w:kern w:val="0"/>
          <w:szCs w:val="21"/>
        </w:rPr>
        <w:lastRenderedPageBreak/>
        <w:t>TP53</w:t>
      </w:r>
      <w:r w:rsidR="00A455B8" w:rsidRPr="00A455B8">
        <w:rPr>
          <w:rFonts w:ascii="Times New Roman" w:eastAsia="思源黑体 CN Normal" w:hAnsi="Times New Roman" w:hint="eastAsia"/>
          <w:kern w:val="0"/>
          <w:szCs w:val="21"/>
        </w:rPr>
        <w:t>基因全编码区，还包含</w:t>
      </w:r>
      <w:r w:rsidR="00A455B8" w:rsidRPr="00A455B8">
        <w:rPr>
          <w:rFonts w:ascii="Times New Roman" w:eastAsia="思源黑体 CN Normal" w:hAnsi="Times New Roman" w:hint="eastAsia"/>
          <w:kern w:val="0"/>
          <w:szCs w:val="21"/>
        </w:rPr>
        <w:t>55</w:t>
      </w:r>
      <w:r w:rsidR="00A455B8" w:rsidRPr="00A455B8">
        <w:rPr>
          <w:rFonts w:ascii="Times New Roman" w:eastAsia="思源黑体 CN Normal" w:hAnsi="Times New Roman" w:hint="eastAsia"/>
          <w:kern w:val="0"/>
          <w:szCs w:val="21"/>
        </w:rPr>
        <w:t>个微卫星位点（</w:t>
      </w:r>
      <w:r w:rsidR="00A455B8" w:rsidRPr="00A455B8">
        <w:rPr>
          <w:rFonts w:ascii="Times New Roman" w:eastAsia="思源黑体 CN Normal" w:hAnsi="Times New Roman" w:hint="eastAsia"/>
          <w:kern w:val="0"/>
          <w:szCs w:val="21"/>
        </w:rPr>
        <w:t>microsatellite, MS</w:t>
      </w:r>
      <w:r w:rsidR="00A455B8" w:rsidRPr="00A455B8">
        <w:rPr>
          <w:rFonts w:ascii="Times New Roman" w:eastAsia="思源黑体 CN Normal" w:hAnsi="Times New Roman" w:hint="eastAsia"/>
          <w:kern w:val="0"/>
          <w:szCs w:val="21"/>
        </w:rPr>
        <w:t>）。因基因组中同源序列的干扰和部分区域覆盖度不佳等原因，以下基因区域不在检测范围内：</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 xml:space="preserve"> chr2:47630413-47630462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50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 xml:space="preserve"> chr2:48010518-48010642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125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 6013019-6013183</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165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chr7:6022522-6022632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111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chr7:6026379-6027261</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883 bp</w:t>
      </w:r>
      <w:r w:rsidR="00A455B8" w:rsidRPr="00A455B8">
        <w:rPr>
          <w:rFonts w:ascii="Times New Roman" w:eastAsia="思源黑体 CN Normal" w:hAnsi="Times New Roman" w:hint="eastAsia"/>
          <w:kern w:val="0"/>
          <w:szCs w:val="21"/>
        </w:rPr>
        <w:t>）。</w:t>
      </w:r>
    </w:p>
    <w:p w14:paraId="0BBCA446" w14:textId="461BDEF3"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突变类型：</w:t>
      </w:r>
      <w:r>
        <w:rPr>
          <w:rFonts w:ascii="Times New Roman" w:eastAsia="思源黑体 CN Normal" w:hAnsi="Times New Roman"/>
          <w:i/>
          <w:iCs/>
          <w:kern w:val="0"/>
          <w:szCs w:val="21"/>
        </w:rPr>
        <w:t>BRCA1</w:t>
      </w:r>
      <w:r>
        <w:rPr>
          <w:rFonts w:ascii="Times New Roman" w:eastAsia="思源黑体 CN Normal" w:hAnsi="Times New Roman"/>
          <w:kern w:val="0"/>
          <w:szCs w:val="21"/>
        </w:rPr>
        <w:t>、</w:t>
      </w:r>
      <w:r>
        <w:rPr>
          <w:rFonts w:ascii="Times New Roman" w:eastAsia="思源黑体 CN Normal" w:hAnsi="Times New Roman"/>
          <w:i/>
          <w:iCs/>
          <w:kern w:val="0"/>
          <w:szCs w:val="21"/>
        </w:rPr>
        <w:t>BRCA2</w:t>
      </w:r>
      <w:r>
        <w:rPr>
          <w:rFonts w:ascii="Times New Roman" w:eastAsia="思源黑体 CN Normal" w:hAnsi="Times New Roman"/>
          <w:kern w:val="0"/>
          <w:szCs w:val="21"/>
        </w:rPr>
        <w:t>、</w:t>
      </w:r>
      <w:r>
        <w:rPr>
          <w:rFonts w:ascii="Times New Roman" w:eastAsia="思源黑体 CN Normal" w:hAnsi="Times New Roman"/>
          <w:i/>
          <w:iCs/>
          <w:kern w:val="0"/>
          <w:szCs w:val="21"/>
        </w:rPr>
        <w:t>POLE</w:t>
      </w:r>
      <w:r>
        <w:rPr>
          <w:rFonts w:ascii="Times New Roman" w:eastAsia="思源黑体 CN Normal" w:hAnsi="Times New Roman"/>
          <w:kern w:val="0"/>
          <w:szCs w:val="21"/>
        </w:rPr>
        <w:t>、</w:t>
      </w:r>
      <w:r>
        <w:rPr>
          <w:rFonts w:ascii="Times New Roman" w:eastAsia="思源黑体 CN Normal" w:hAnsi="Times New Roman"/>
          <w:i/>
          <w:iCs/>
          <w:kern w:val="0"/>
          <w:szCs w:val="21"/>
        </w:rPr>
        <w:t>TP53</w:t>
      </w:r>
      <w:r w:rsidR="00A455B8" w:rsidRPr="00A455B8">
        <w:rPr>
          <w:rFonts w:ascii="Times New Roman" w:eastAsia="思源黑体 CN Normal" w:hAnsi="Times New Roman" w:hint="eastAsia"/>
          <w:kern w:val="0"/>
          <w:szCs w:val="21"/>
        </w:rPr>
        <w:t>、</w:t>
      </w:r>
      <w:bookmarkStart w:id="0" w:name="_Hlk200983541"/>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bookmarkEnd w:id="0"/>
      <w:r>
        <w:rPr>
          <w:rFonts w:ascii="Times New Roman" w:eastAsia="思源黑体 CN Normal" w:hAnsi="Times New Roman"/>
          <w:kern w:val="0"/>
          <w:szCs w:val="21"/>
        </w:rPr>
        <w:t>目标区域范围内的点突变、小片段插入缺失以及微卫星不稳定性状态（</w:t>
      </w:r>
      <w:r>
        <w:rPr>
          <w:rFonts w:ascii="Times New Roman" w:eastAsia="思源黑体 CN Normal" w:hAnsi="Times New Roman"/>
          <w:kern w:val="0"/>
          <w:szCs w:val="21"/>
        </w:rPr>
        <w:t>MSI</w:t>
      </w:r>
      <w:r>
        <w:rPr>
          <w:rFonts w:ascii="Times New Roman" w:eastAsia="思源黑体 CN Normal" w:hAnsi="Times New Roman"/>
          <w:kern w:val="0"/>
          <w:szCs w:val="21"/>
        </w:rPr>
        <w:t>）</w:t>
      </w:r>
    </w:p>
    <w:p w14:paraId="5EF6D397"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检测方法：</w:t>
      </w:r>
      <w:bookmarkStart w:id="1" w:name="_Hlk163719977"/>
      <w:r>
        <w:rPr>
          <w:rFonts w:ascii="Times New Roman" w:eastAsia="思源黑体 CN Normal" w:hAnsi="Times New Roman" w:hint="eastAsia"/>
          <w:kern w:val="0"/>
          <w:szCs w:val="21"/>
        </w:rPr>
        <w:t>建库方法为扩增子建库（</w:t>
      </w:r>
      <w:r>
        <w:rPr>
          <w:rFonts w:ascii="Times New Roman" w:eastAsia="思源黑体 CN Normal" w:hAnsi="Times New Roman" w:hint="eastAsia"/>
          <w:kern w:val="0"/>
          <w:szCs w:val="21"/>
        </w:rPr>
        <w:t>HANDLE System</w:t>
      </w:r>
      <w:r>
        <w:rPr>
          <w:rFonts w:ascii="Times New Roman" w:eastAsia="思源黑体 CN Normal" w:hAnsi="Times New Roman" w:hint="eastAsia"/>
          <w:kern w:val="0"/>
          <w:szCs w:val="21"/>
        </w:rPr>
        <w:t>）</w:t>
      </w:r>
      <w:bookmarkEnd w:id="1"/>
    </w:p>
    <w:p w14:paraId="3E20309B"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检测平台：</w:t>
      </w:r>
      <w:bookmarkStart w:id="2" w:name="_Hlk163719955"/>
      <w:r>
        <w:rPr>
          <w:rFonts w:ascii="Times New Roman" w:eastAsia="思源黑体 CN Normal" w:hAnsi="Times New Roman" w:hint="eastAsia"/>
          <w:kern w:val="0"/>
          <w:szCs w:val="21"/>
        </w:rPr>
        <w:t>Illumina/</w:t>
      </w:r>
      <w:r>
        <w:rPr>
          <w:rFonts w:ascii="Times New Roman" w:eastAsia="思源黑体 CN Normal" w:hAnsi="Times New Roman" w:hint="eastAsia"/>
          <w:kern w:val="0"/>
          <w:szCs w:val="21"/>
        </w:rPr>
        <w:t>贝瑞基因测序平台、</w:t>
      </w:r>
      <w:r>
        <w:rPr>
          <w:rFonts w:ascii="Times New Roman" w:eastAsia="思源黑体 CN Normal" w:hAnsi="Times New Roman" w:hint="eastAsia"/>
          <w:kern w:val="0"/>
          <w:szCs w:val="21"/>
        </w:rPr>
        <w:t>ADx-SEQ200 Plus</w:t>
      </w:r>
      <w:r>
        <w:rPr>
          <w:rFonts w:ascii="Times New Roman" w:eastAsia="思源黑体 CN Normal" w:hAnsi="Times New Roman" w:hint="eastAsia"/>
          <w:kern w:val="0"/>
          <w:szCs w:val="21"/>
        </w:rPr>
        <w:t>测序仪</w:t>
      </w:r>
      <w:bookmarkEnd w:id="2"/>
    </w:p>
    <w:p w14:paraId="73F58199" w14:textId="1EF65986" w:rsidR="001F496D" w:rsidRDefault="00723C07">
      <w:pPr>
        <w:widowControl/>
        <w:numPr>
          <w:ilvl w:val="0"/>
          <w:numId w:val="2"/>
        </w:numPr>
        <w:spacing w:line="500" w:lineRule="exact"/>
        <w:jc w:val="left"/>
        <w:rPr>
          <w:rFonts w:ascii="Times New Roman" w:eastAsia="思源黑体 CN Normal" w:hAnsi="Times New Roman"/>
          <w:kern w:val="0"/>
          <w:szCs w:val="21"/>
        </w:rPr>
      </w:pPr>
      <w:r>
        <w:rPr>
          <w:rFonts w:ascii="Times New Roman" w:eastAsia="思源黑体 CN Normal" w:hAnsi="Times New Roman"/>
          <w:kern w:val="0"/>
          <w:szCs w:val="21"/>
        </w:rPr>
        <w:t>检测意义：</w:t>
      </w:r>
      <w:r w:rsidR="00535426" w:rsidRPr="00535426">
        <w:rPr>
          <w:rFonts w:ascii="Times New Roman" w:eastAsia="思源黑体 CN Normal" w:hAnsi="Times New Roman" w:hint="eastAsia"/>
          <w:kern w:val="0"/>
          <w:szCs w:val="21"/>
          <w:highlight w:val="yellow"/>
        </w:rPr>
        <w:t xml:space="preserve">{% if </w:t>
      </w:r>
      <w:r w:rsidR="00535426" w:rsidRPr="00535426">
        <w:rPr>
          <w:rFonts w:ascii="Times New Roman" w:eastAsia="思源黑体 CN Normal" w:hAnsi="Times New Roman" w:hint="eastAsia"/>
          <w:kern w:val="0"/>
          <w:szCs w:val="21"/>
          <w:highlight w:val="yellow"/>
        </w:rPr>
        <w:t>“子宫内膜癌”</w:t>
      </w:r>
      <w:r w:rsidR="00535426" w:rsidRPr="00535426">
        <w:rPr>
          <w:rFonts w:ascii="Times New Roman" w:eastAsia="思源黑体 CN Normal" w:hAnsi="Times New Roman" w:hint="eastAsia"/>
          <w:kern w:val="0"/>
          <w:szCs w:val="21"/>
          <w:highlight w:val="yellow"/>
        </w:rPr>
        <w:t xml:space="preserve"> in sample.tumor_list%}</w:t>
      </w:r>
      <w:r>
        <w:rPr>
          <w:rFonts w:ascii="Times New Roman" w:eastAsia="思源黑体 CN Normal" w:hAnsi="Times New Roman" w:hint="eastAsia"/>
          <w:kern w:val="0"/>
          <w:szCs w:val="21"/>
        </w:rPr>
        <w:t>可为受检者提供子宫内膜癌分子分型、相关疾病临床治疗决策建议、指导子宫内膜癌林奇综合征筛查</w:t>
      </w:r>
      <w:r>
        <w:rPr>
          <w:rFonts w:ascii="Times New Roman" w:eastAsia="思源黑体 CN Normal" w:hAnsi="Times New Roman"/>
          <w:kern w:val="0"/>
          <w:szCs w:val="21"/>
        </w:rPr>
        <w:t>。</w:t>
      </w:r>
      <w:r w:rsidR="00535426" w:rsidRPr="00535426">
        <w:rPr>
          <w:rFonts w:ascii="Times New Roman" w:eastAsia="思源黑体 CN Normal" w:hAnsi="Times New Roman" w:hint="eastAsia"/>
          <w:kern w:val="0"/>
          <w:szCs w:val="21"/>
          <w:highlight w:val="yellow"/>
        </w:rPr>
        <w:t>{% else%}</w:t>
      </w:r>
      <w:r w:rsidR="00535426" w:rsidRPr="00535426">
        <w:rPr>
          <w:rFonts w:ascii="Times New Roman" w:eastAsia="思源黑体 CN Normal" w:hAnsi="Times New Roman" w:hint="eastAsia"/>
          <w:kern w:val="0"/>
          <w:szCs w:val="21"/>
        </w:rPr>
        <w:t>本产品可为受检者提供相关疾病临床治疗决策建议。</w:t>
      </w:r>
      <w:r w:rsidR="00535426" w:rsidRPr="00535426">
        <w:rPr>
          <w:rFonts w:ascii="Times New Roman" w:eastAsia="思源黑体 CN Normal" w:hAnsi="Times New Roman" w:hint="eastAsia"/>
          <w:kern w:val="0"/>
          <w:szCs w:val="21"/>
          <w:highlight w:val="yellow"/>
        </w:rPr>
        <w:t>{%endif%}</w:t>
      </w:r>
      <w:r>
        <w:rPr>
          <w:rFonts w:ascii="Times New Roman" w:eastAsia="思源黑体 CN Normal" w:hAnsi="Times New Roman"/>
          <w:kern w:val="0"/>
          <w:szCs w:val="21"/>
        </w:rPr>
        <w:br w:type="page"/>
      </w:r>
    </w:p>
    <w:p w14:paraId="2C79BBE0" w14:textId="3D49B0B9" w:rsidR="001F496D" w:rsidRDefault="00723C07">
      <w:pPr>
        <w:rPr>
          <w:rFonts w:ascii="Times New Roman" w:eastAsia="思源黑体 CN Normal" w:hAnsi="Times New Roman"/>
          <w:b/>
          <w:bCs/>
          <w:sz w:val="28"/>
          <w:szCs w:val="28"/>
        </w:rPr>
      </w:pPr>
      <w:bookmarkStart w:id="3" w:name="_Hlk163727305"/>
      <w:r>
        <w:rPr>
          <w:rFonts w:ascii="Times New Roman" w:eastAsia="思源黑体 CN Normal" w:hAnsi="Times New Roman"/>
          <w:b/>
          <w:bCs/>
          <w:sz w:val="28"/>
          <w:szCs w:val="28"/>
        </w:rPr>
        <w:lastRenderedPageBreak/>
        <w:t>1.</w:t>
      </w:r>
      <w:r>
        <w:rPr>
          <w:rFonts w:ascii="Times New Roman" w:eastAsia="思源黑体 CN Normal" w:hAnsi="Times New Roman" w:hint="eastAsia"/>
          <w:b/>
          <w:bCs/>
          <w:sz w:val="28"/>
          <w:szCs w:val="28"/>
        </w:rPr>
        <w:t>检测结果</w:t>
      </w:r>
    </w:p>
    <w:p w14:paraId="013A671A" w14:textId="77777777" w:rsidR="00535426" w:rsidRPr="0096394C"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sample.tumor_list%}</w:t>
      </w:r>
    </w:p>
    <w:bookmarkEnd w:id="3"/>
    <w:p w14:paraId="55294C6D" w14:textId="77777777" w:rsidR="001F496D" w:rsidRDefault="00723C07">
      <w:pPr>
        <w:pStyle w:val="af5"/>
        <w:numPr>
          <w:ilvl w:val="0"/>
          <w:numId w:val="3"/>
        </w:numPr>
        <w:ind w:firstLineChars="0"/>
        <w:rPr>
          <w:rFonts w:ascii="Times New Roman" w:eastAsia="思源黑体 CN Normal" w:hAnsi="Times New Roman"/>
          <w:b/>
          <w:bCs/>
          <w:sz w:val="28"/>
          <w:szCs w:val="28"/>
        </w:rPr>
      </w:pPr>
      <w:r>
        <w:rPr>
          <w:rFonts w:ascii="Times New Roman" w:eastAsia="思源黑体 CN Normal" w:hAnsi="Times New Roman"/>
          <w:b/>
          <w:bCs/>
          <w:sz w:val="28"/>
          <w:szCs w:val="28"/>
        </w:rPr>
        <w:t>分子分型</w:t>
      </w:r>
      <w:r>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1F496D" w14:paraId="5EF2515D" w14:textId="77777777">
        <w:trPr>
          <w:trHeight w:val="397"/>
          <w:jc w:val="center"/>
        </w:trPr>
        <w:tc>
          <w:tcPr>
            <w:tcW w:w="1333" w:type="pct"/>
            <w:shd w:val="clear" w:color="auto" w:fill="1E7648"/>
            <w:vAlign w:val="center"/>
          </w:tcPr>
          <w:p w14:paraId="2C65D973"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5A53E12D"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检测结果</w:t>
            </w:r>
          </w:p>
        </w:tc>
      </w:tr>
      <w:tr w:rsidR="001F496D" w14:paraId="51D26B32" w14:textId="77777777">
        <w:trPr>
          <w:trHeight w:val="397"/>
          <w:jc w:val="center"/>
        </w:trPr>
        <w:tc>
          <w:tcPr>
            <w:tcW w:w="1333" w:type="pct"/>
            <w:shd w:val="clear" w:color="auto" w:fill="auto"/>
            <w:vAlign w:val="center"/>
          </w:tcPr>
          <w:p w14:paraId="11284AB5" w14:textId="77777777" w:rsidR="001F496D" w:rsidRDefault="00723C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shd w:val="clear" w:color="auto" w:fill="auto"/>
            <w:vAlign w:val="center"/>
          </w:tcPr>
          <w:p w14:paraId="5E48CB4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if var.ec_type.var_id == “POLE-ultramutated type EC”%}</w:t>
            </w:r>
          </w:p>
          <w:p w14:paraId="29AC7FCD"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突变型（</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mutation</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w:t>
            </w:r>
            <w:r w:rsidRPr="00535426">
              <w:rPr>
                <w:rFonts w:ascii="Times New Roman" w:eastAsia="思源黑体 CN Normal" w:hAnsi="Times New Roman" w:hint="eastAsia"/>
                <w:sz w:val="17"/>
                <w:szCs w:val="17"/>
              </w:rPr>
              <w:t>）</w:t>
            </w:r>
          </w:p>
          <w:p w14:paraId="59AFAD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elif var.ec_type.var_id == “MSI-H type EC”%}</w:t>
            </w:r>
          </w:p>
          <w:p w14:paraId="43A93CCC"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错配修复功能缺陷型（</w:t>
            </w:r>
            <w:r w:rsidRPr="00535426">
              <w:rPr>
                <w:rFonts w:ascii="Times New Roman" w:eastAsia="思源黑体 CN Normal" w:hAnsi="Times New Roman" w:hint="eastAsia"/>
                <w:sz w:val="17"/>
                <w:szCs w:val="17"/>
              </w:rPr>
              <w:t>Mismatch repair deficiency</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MMRd</w:t>
            </w:r>
            <w:r w:rsidRPr="00535426">
              <w:rPr>
                <w:rFonts w:ascii="Times New Roman" w:eastAsia="思源黑体 CN Normal" w:hAnsi="Times New Roman" w:hint="eastAsia"/>
                <w:sz w:val="17"/>
                <w:szCs w:val="17"/>
              </w:rPr>
              <w:t>）</w:t>
            </w:r>
          </w:p>
          <w:p w14:paraId="4E8E31BB"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elif var.ec_type.var_id == “CNH type EC”%}</w:t>
            </w:r>
          </w:p>
          <w:p w14:paraId="4016A1A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TP53</w:t>
            </w:r>
            <w:r w:rsidRPr="00535426">
              <w:rPr>
                <w:rFonts w:ascii="Times New Roman" w:eastAsia="思源黑体 CN Normal" w:hAnsi="Times New Roman" w:hint="eastAsia"/>
                <w:sz w:val="17"/>
                <w:szCs w:val="17"/>
              </w:rPr>
              <w:t>基因突变型（</w:t>
            </w:r>
            <w:r w:rsidRPr="00535426">
              <w:rPr>
                <w:rFonts w:ascii="Times New Roman" w:eastAsia="思源黑体 CN Normal" w:hAnsi="Times New Roman" w:hint="eastAsia"/>
                <w:sz w:val="17"/>
                <w:szCs w:val="17"/>
              </w:rPr>
              <w:t>p53 abnormality</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p53 abn</w:t>
            </w:r>
            <w:r w:rsidRPr="00535426">
              <w:rPr>
                <w:rFonts w:ascii="Times New Roman" w:eastAsia="思源黑体 CN Normal" w:hAnsi="Times New Roman" w:hint="eastAsia"/>
                <w:sz w:val="17"/>
                <w:szCs w:val="17"/>
              </w:rPr>
              <w:t>）</w:t>
            </w:r>
          </w:p>
          <w:p w14:paraId="3F458C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elif var.ec_type.var_id == “CNL type EC”%}</w:t>
            </w:r>
          </w:p>
          <w:p w14:paraId="6A352A84"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非特异性分子谱（</w:t>
            </w:r>
            <w:r w:rsidRPr="00535426">
              <w:rPr>
                <w:rFonts w:ascii="Times New Roman" w:eastAsia="思源黑体 CN Normal" w:hAnsi="Times New Roman" w:hint="eastAsia"/>
                <w:sz w:val="17"/>
                <w:szCs w:val="17"/>
              </w:rPr>
              <w:t>Non-specific molecular profile</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NSMP</w:t>
            </w:r>
            <w:r w:rsidRPr="00535426">
              <w:rPr>
                <w:rFonts w:ascii="Times New Roman" w:eastAsia="思源黑体 CN Normal" w:hAnsi="Times New Roman" w:hint="eastAsia"/>
                <w:sz w:val="17"/>
                <w:szCs w:val="17"/>
              </w:rPr>
              <w:t>）</w:t>
            </w:r>
          </w:p>
          <w:p w14:paraId="51C6C723" w14:textId="14ACED76" w:rsidR="001F496D"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endif%}</w:t>
            </w:r>
          </w:p>
        </w:tc>
      </w:tr>
    </w:tbl>
    <w:p w14:paraId="10674312"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484BE36" w14:textId="4608CE71"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本产品基于扩增子建库的高通量测序法，一次性检测并分析</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TP53</w:t>
      </w:r>
      <w:r w:rsidR="00F6311F">
        <w:rPr>
          <w:rFonts w:ascii="Times New Roman" w:eastAsia="思源黑体 CN Normal" w:hAnsi="Times New Roman" w:hint="eastAsia"/>
          <w:sz w:val="16"/>
          <w:szCs w:val="16"/>
        </w:rPr>
        <w:t>、</w:t>
      </w:r>
      <w:r w:rsidR="00F6311F" w:rsidRPr="00F6311F">
        <w:rPr>
          <w:rFonts w:ascii="Times New Roman" w:eastAsia="思源黑体 CN Normal" w:hAnsi="Times New Roman" w:hint="eastAsia"/>
          <w:i/>
          <w:iCs/>
          <w:sz w:val="16"/>
          <w:szCs w:val="16"/>
        </w:rPr>
        <w:t>CTNNB1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EPCAM</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MLH1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MSH2</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MSH6</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PMS2</w:t>
      </w:r>
      <w:r>
        <w:rPr>
          <w:rFonts w:ascii="Times New Roman" w:eastAsia="思源黑体 CN Normal" w:hAnsi="Times New Roman" w:hint="eastAsia"/>
          <w:sz w:val="16"/>
          <w:szCs w:val="16"/>
        </w:rPr>
        <w:t>目标区域范围内的点突变、小片段插入缺失；同时还可检测微卫星不稳定性状态（</w:t>
      </w:r>
      <w:r>
        <w:rPr>
          <w:rFonts w:ascii="Times New Roman" w:eastAsia="思源黑体 CN Normal" w:hAnsi="Times New Roman"/>
          <w:sz w:val="16"/>
          <w:szCs w:val="16"/>
        </w:rPr>
        <w:t>MSI</w:t>
      </w:r>
      <w:r>
        <w:rPr>
          <w:rFonts w:ascii="Times New Roman" w:eastAsia="思源黑体 CN Normal" w:hAnsi="Times New Roman" w:hint="eastAsia"/>
          <w:sz w:val="16"/>
          <w:szCs w:val="16"/>
        </w:rPr>
        <w:t>），进行子宫内膜癌分子分型。</w:t>
      </w:r>
    </w:p>
    <w:p w14:paraId="5382120E" w14:textId="77777777"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p53 abn</w:t>
      </w:r>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）。根据该指南（即</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分型标准（</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）），我们的检测分型判定原则为：首先判断是否存在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外切酶功能结构域区域的致病突变，有即判定为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突变型。无</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致病突变则进一步判定是否存在微卫星不稳定，有则为</w:t>
      </w:r>
      <w:r>
        <w:rPr>
          <w:rFonts w:ascii="Times New Roman" w:eastAsia="思源黑体 CN Normal" w:hAnsi="Times New Roman"/>
          <w:sz w:val="16"/>
          <w:szCs w:val="16"/>
        </w:rPr>
        <w:t>MSI-H</w:t>
      </w:r>
      <w:r>
        <w:rPr>
          <w:rFonts w:ascii="Times New Roman" w:eastAsia="思源黑体 CN Normal" w:hAnsi="Times New Roman" w:hint="eastAsia"/>
          <w:sz w:val="16"/>
          <w:szCs w:val="16"/>
        </w:rPr>
        <w:t>型，无则为</w:t>
      </w:r>
      <w:r>
        <w:rPr>
          <w:rFonts w:ascii="Times New Roman" w:eastAsia="思源黑体 CN Normal" w:hAnsi="Times New Roman"/>
          <w:sz w:val="16"/>
          <w:szCs w:val="16"/>
        </w:rPr>
        <w:t>MSS</w:t>
      </w:r>
      <w:r>
        <w:rPr>
          <w:rFonts w:ascii="Times New Roman" w:eastAsia="思源黑体 CN Normal" w:hAnsi="Times New Roman" w:hint="eastAsia"/>
          <w:sz w:val="16"/>
          <w:szCs w:val="16"/>
        </w:rPr>
        <w:t>型。</w:t>
      </w:r>
      <w:r>
        <w:rPr>
          <w:rFonts w:ascii="Times New Roman" w:eastAsia="思源黑体 CN Normal" w:hAnsi="Times New Roman"/>
          <w:sz w:val="16"/>
          <w:szCs w:val="16"/>
        </w:rPr>
        <w:t>MSS</w:t>
      </w:r>
      <w:r>
        <w:rPr>
          <w:rFonts w:ascii="Times New Roman" w:eastAsia="思源黑体 CN Normal" w:hAnsi="Times New Roman" w:hint="eastAsia"/>
          <w:sz w:val="16"/>
          <w:szCs w:val="16"/>
        </w:rPr>
        <w:t>型患者中进一步判断是否存在</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的具有临床意义的变异，有则为</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基因突变型，无则为非特异性分子谱。</w:t>
      </w:r>
    </w:p>
    <w:p w14:paraId="3FFB8744" w14:textId="5EAFF4E5" w:rsidR="001F496D" w:rsidRDefault="001F496D">
      <w:pPr>
        <w:widowControl/>
        <w:spacing w:line="320" w:lineRule="exact"/>
        <w:rPr>
          <w:rFonts w:ascii="Times New Roman" w:eastAsia="思源黑体 CN Normal" w:hAnsi="Times New Roman"/>
          <w:sz w:val="16"/>
          <w:szCs w:val="16"/>
        </w:rPr>
      </w:pPr>
    </w:p>
    <w:p w14:paraId="5E9BF90F" w14:textId="77777777" w:rsidR="00535426" w:rsidRPr="005C6D8E"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2F810FED" w14:textId="77777777" w:rsidR="001F496D" w:rsidRDefault="00723C07">
      <w:pPr>
        <w:pStyle w:val="af5"/>
        <w:numPr>
          <w:ilvl w:val="0"/>
          <w:numId w:val="3"/>
        </w:numPr>
        <w:ind w:firstLineChars="0"/>
        <w:rPr>
          <w:rFonts w:ascii="Times New Roman" w:eastAsia="思源黑体 CN Normal" w:hAnsi="Times New Roman"/>
          <w:b/>
          <w:bCs/>
          <w:sz w:val="28"/>
          <w:szCs w:val="28"/>
        </w:rPr>
      </w:pPr>
      <w:bookmarkStart w:id="4" w:name="_Hlk163741989"/>
      <w:r>
        <w:rPr>
          <w:rFonts w:ascii="Times New Roman" w:eastAsia="思源黑体 CN Normal" w:hAnsi="Times New Roman"/>
          <w:b/>
          <w:bCs/>
          <w:sz w:val="28"/>
          <w:szCs w:val="28"/>
        </w:rPr>
        <w:t>基因检测结果及临床指导意义</w:t>
      </w:r>
      <w:bookmarkEnd w:id="4"/>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1F496D" w14:paraId="1711C73D" w14:textId="77777777" w:rsidTr="001F496D">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tcBorders>
          </w:tcPr>
          <w:p w14:paraId="054CB0DF" w14:textId="77777777" w:rsidR="001F496D" w:rsidRDefault="00723C07">
            <w:pPr>
              <w:jc w:val="center"/>
              <w:rPr>
                <w:rFonts w:ascii="思源黑体 CN Bold" w:eastAsia="思源黑体 CN Bold" w:hAnsi="思源黑体 CN Bold"/>
                <w:color w:val="FFFFFF" w:themeColor="background1"/>
                <w:sz w:val="18"/>
                <w:szCs w:val="18"/>
              </w:rPr>
            </w:pPr>
            <w:bookmarkStart w:id="5"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tcBorders>
          </w:tcPr>
          <w:p w14:paraId="6A2A1035"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tcBorders>
          </w:tcPr>
          <w:p w14:paraId="6ABCC01B"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tcBorders>
          </w:tcPr>
          <w:p w14:paraId="6622B980"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5D3360B4"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1E1AA4" w14:paraId="4E78E23F" w14:textId="77777777" w:rsidTr="0021518C">
        <w:trPr>
          <w:trHeight w:val="397"/>
        </w:trPr>
        <w:tc>
          <w:tcPr>
            <w:tcW w:w="8640" w:type="dxa"/>
            <w:gridSpan w:val="5"/>
          </w:tcPr>
          <w:p w14:paraId="081FFEA6" w14:textId="0AD1CE3D" w:rsid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if var.ec_type.POLE_level12%}</w:t>
            </w:r>
          </w:p>
        </w:tc>
      </w:tr>
      <w:tr w:rsidR="001E1AA4" w14:paraId="0FB862CA" w14:textId="77777777" w:rsidTr="0021518C">
        <w:trPr>
          <w:trHeight w:val="397"/>
        </w:trPr>
        <w:tc>
          <w:tcPr>
            <w:tcW w:w="8640" w:type="dxa"/>
            <w:gridSpan w:val="5"/>
          </w:tcPr>
          <w:p w14:paraId="43F7AD19" w14:textId="43324DDA" w:rsidR="001E1AA4" w:rsidRP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for a in var.ec_type.POLE_level12%}</w:t>
            </w:r>
          </w:p>
        </w:tc>
      </w:tr>
      <w:tr w:rsidR="001E1AA4" w14:paraId="116FFA3A" w14:textId="77777777" w:rsidTr="001F496D">
        <w:trPr>
          <w:trHeight w:val="397"/>
        </w:trPr>
        <w:tc>
          <w:tcPr>
            <w:tcW w:w="1245" w:type="dxa"/>
          </w:tcPr>
          <w:p w14:paraId="4B8117AC" w14:textId="2A1EAED4" w:rsidR="001E1AA4" w:rsidRDefault="001E1AA4">
            <w:pPr>
              <w:jc w:val="center"/>
              <w:rPr>
                <w:rFonts w:ascii="Times New Roman" w:eastAsia="思源黑体 CN Normal" w:hAnsi="Times New Roman"/>
                <w:i/>
                <w:iCs/>
                <w:sz w:val="17"/>
                <w:szCs w:val="17"/>
              </w:rPr>
            </w:pPr>
            <w:r w:rsidRPr="001E1AA4">
              <w:rPr>
                <w:rFonts w:ascii="Times New Roman" w:eastAsia="思源黑体 CN Normal" w:hAnsi="Times New Roman"/>
                <w:i/>
                <w:iCs/>
                <w:sz w:val="17"/>
                <w:szCs w:val="17"/>
              </w:rPr>
              <w:lastRenderedPageBreak/>
              <w:t>{{a.gene_symbol}}</w:t>
            </w:r>
          </w:p>
        </w:tc>
        <w:tc>
          <w:tcPr>
            <w:tcW w:w="3150" w:type="dxa"/>
          </w:tcPr>
          <w:p w14:paraId="05B1D9F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{{a.gene_region}} {{a.hgvs_c}}{%if a.hgvs_p!=”p.?”%} {{a.hgvs_p}}{%endif%}</w:t>
            </w:r>
          </w:p>
          <w:p w14:paraId="3275EE10" w14:textId="1302FA53"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{{a.transcript_primary}}</w:t>
            </w:r>
          </w:p>
        </w:tc>
        <w:tc>
          <w:tcPr>
            <w:tcW w:w="850" w:type="dxa"/>
          </w:tcPr>
          <w:p w14:paraId="713AA7B6" w14:textId="458C1D66" w:rsidR="001E1AA4" w:rsidRDefault="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{{a.freq_str}}</w:t>
            </w:r>
          </w:p>
        </w:tc>
        <w:tc>
          <w:tcPr>
            <w:tcW w:w="709" w:type="dxa"/>
          </w:tcPr>
          <w:p w14:paraId="7240F164" w14:textId="3FB19412" w:rsidR="001E1AA4" w:rsidRPr="001E1AA4" w:rsidRDefault="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{{[a, “s2”]|clinic_stran}}</w:t>
            </w:r>
          </w:p>
        </w:tc>
        <w:tc>
          <w:tcPr>
            <w:tcW w:w="2686" w:type="dxa"/>
          </w:tcPr>
          <w:p w14:paraId="40798855" w14:textId="0CE37FDE" w:rsidR="001E1AA4" w:rsidRPr="001E1AA4" w:rsidRDefault="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{{a|significance_regimen}}</w:t>
            </w:r>
          </w:p>
        </w:tc>
      </w:tr>
      <w:tr w:rsidR="001E1AA4" w14:paraId="088FFA7E" w14:textId="77777777" w:rsidTr="00600109">
        <w:trPr>
          <w:trHeight w:val="397"/>
        </w:trPr>
        <w:tc>
          <w:tcPr>
            <w:tcW w:w="8640" w:type="dxa"/>
            <w:gridSpan w:val="5"/>
          </w:tcPr>
          <w:p w14:paraId="4E6EB7DA" w14:textId="5DEAAB9F"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endfor%}</w:t>
            </w:r>
          </w:p>
        </w:tc>
      </w:tr>
      <w:tr w:rsidR="001E1AA4" w14:paraId="21F726F1" w14:textId="77777777" w:rsidTr="00600109">
        <w:trPr>
          <w:trHeight w:val="397"/>
        </w:trPr>
        <w:tc>
          <w:tcPr>
            <w:tcW w:w="8640" w:type="dxa"/>
            <w:gridSpan w:val="5"/>
          </w:tcPr>
          <w:p w14:paraId="165DA7B2" w14:textId="0EC6D811"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1E8FEE70" w14:textId="77777777" w:rsidTr="001F496D">
        <w:trPr>
          <w:trHeight w:val="397"/>
        </w:trPr>
        <w:tc>
          <w:tcPr>
            <w:tcW w:w="1245" w:type="dxa"/>
          </w:tcPr>
          <w:p w14:paraId="1200E219" w14:textId="20252CE3"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POLE</w:t>
            </w:r>
          </w:p>
        </w:tc>
        <w:tc>
          <w:tcPr>
            <w:tcW w:w="3150" w:type="dxa"/>
          </w:tcPr>
          <w:p w14:paraId="46EE9925" w14:textId="4D37D309"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4A7605E5" w14:textId="71A7E08D"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2CCCF9C9" w14:textId="505E6AB9" w:rsidR="001E1AA4" w:rsidRDefault="001E1AA4" w:rsidP="001E1AA4">
            <w:pPr>
              <w:jc w:val="center"/>
              <w:rPr>
                <w:rFonts w:ascii="Times New Roman" w:eastAsia="思源黑体 CN Normal" w:hAnsi="Times New Roman"/>
                <w:color w:val="FF0000"/>
                <w:sz w:val="17"/>
                <w:szCs w:val="17"/>
              </w:rPr>
            </w:pPr>
            <w:r>
              <w:rPr>
                <w:rFonts w:ascii="Times New Roman" w:eastAsia="思源黑体 CN Normal" w:hAnsi="Times New Roman"/>
                <w:sz w:val="17"/>
                <w:szCs w:val="17"/>
              </w:rPr>
              <w:t>-</w:t>
            </w:r>
          </w:p>
        </w:tc>
        <w:tc>
          <w:tcPr>
            <w:tcW w:w="2686" w:type="dxa"/>
          </w:tcPr>
          <w:p w14:paraId="4E975475" w14:textId="51310B74" w:rsidR="001E1AA4" w:rsidRDefault="001E1AA4" w:rsidP="001E1AA4">
            <w:pPr>
              <w:adjustRightInd w:val="0"/>
              <w:snapToGrid w:val="0"/>
              <w:jc w:val="center"/>
              <w:rPr>
                <w:rFonts w:ascii="Times New Roman" w:eastAsia="思源黑体 CN Normal" w:hAnsi="Times New Roman"/>
                <w:bCs/>
                <w:iCs/>
                <w:sz w:val="17"/>
                <w:szCs w:val="17"/>
              </w:rPr>
            </w:pPr>
            <w:r>
              <w:rPr>
                <w:rFonts w:ascii="Times New Roman" w:eastAsia="思源黑体 CN Normal" w:hAnsi="Times New Roman"/>
                <w:sz w:val="17"/>
                <w:szCs w:val="17"/>
              </w:rPr>
              <w:t>-</w:t>
            </w:r>
          </w:p>
        </w:tc>
      </w:tr>
      <w:tr w:rsidR="001E1AA4" w14:paraId="0909CE09" w14:textId="77777777" w:rsidTr="0092129E">
        <w:trPr>
          <w:trHeight w:val="397"/>
        </w:trPr>
        <w:tc>
          <w:tcPr>
            <w:tcW w:w="8640" w:type="dxa"/>
            <w:gridSpan w:val="5"/>
          </w:tcPr>
          <w:p w14:paraId="42B085CC" w14:textId="66327EAE" w:rsidR="001E1AA4" w:rsidRDefault="001E1AA4"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1E1AA4" w14:paraId="5FA39E3B" w14:textId="77777777" w:rsidTr="001F496D">
        <w:trPr>
          <w:trHeight w:val="397"/>
        </w:trPr>
        <w:tc>
          <w:tcPr>
            <w:tcW w:w="1245" w:type="dxa"/>
          </w:tcPr>
          <w:p w14:paraId="0E8C70B8" w14:textId="77777777"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sz w:val="17"/>
                <w:szCs w:val="17"/>
              </w:rPr>
              <w:t>MSI</w:t>
            </w:r>
            <w:r>
              <w:rPr>
                <w:rFonts w:ascii="Times New Roman" w:eastAsia="思源黑体 CN Normal" w:hAnsi="Times New Roman"/>
                <w:sz w:val="17"/>
                <w:szCs w:val="17"/>
              </w:rPr>
              <w:t>状态</w:t>
            </w:r>
          </w:p>
        </w:tc>
        <w:tc>
          <w:tcPr>
            <w:tcW w:w="3150" w:type="dxa"/>
          </w:tcPr>
          <w:p w14:paraId="5C7D5F00"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if msi.var_id==”MSS”%}</w:t>
            </w:r>
          </w:p>
          <w:p w14:paraId="50B265C1"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微卫星稳定（</w:t>
            </w:r>
            <w:r w:rsidRPr="001E1AA4">
              <w:rPr>
                <w:rFonts w:ascii="Times New Roman" w:eastAsia="思源黑体 CN Normal" w:hAnsi="Times New Roman" w:hint="eastAsia"/>
                <w:sz w:val="17"/>
                <w:szCs w:val="17"/>
              </w:rPr>
              <w:t>MSS</w:t>
            </w:r>
            <w:r w:rsidRPr="001E1AA4">
              <w:rPr>
                <w:rFonts w:ascii="Times New Roman" w:eastAsia="思源黑体 CN Normal" w:hAnsi="Times New Roman" w:hint="eastAsia"/>
                <w:sz w:val="17"/>
                <w:szCs w:val="17"/>
              </w:rPr>
              <w:t>）</w:t>
            </w:r>
          </w:p>
          <w:p w14:paraId="66F6866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else%}</w:t>
            </w:r>
          </w:p>
          <w:p w14:paraId="1A8E65AD"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微卫星不稳定（</w:t>
            </w:r>
            <w:r w:rsidRPr="001E1AA4">
              <w:rPr>
                <w:rFonts w:ascii="Times New Roman" w:eastAsia="思源黑体 CN Normal" w:hAnsi="Times New Roman" w:hint="eastAsia"/>
                <w:sz w:val="17"/>
                <w:szCs w:val="17"/>
              </w:rPr>
              <w:t>MSI-H</w:t>
            </w:r>
            <w:r w:rsidRPr="001E1AA4">
              <w:rPr>
                <w:rFonts w:ascii="Times New Roman" w:eastAsia="思源黑体 CN Normal" w:hAnsi="Times New Roman" w:hint="eastAsia"/>
                <w:sz w:val="17"/>
                <w:szCs w:val="17"/>
              </w:rPr>
              <w:t>）</w:t>
            </w:r>
          </w:p>
          <w:p w14:paraId="3CCCF08D" w14:textId="63DF4BED"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endif%}</w:t>
            </w:r>
          </w:p>
        </w:tc>
        <w:tc>
          <w:tcPr>
            <w:tcW w:w="850" w:type="dxa"/>
          </w:tcPr>
          <w:p w14:paraId="1D35236C" w14:textId="77777777"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35A63DA9"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if msi.var_id==”MSS”%}</w:t>
            </w:r>
          </w:p>
          <w:p w14:paraId="459859FB"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w:t>
            </w:r>
          </w:p>
          <w:p w14:paraId="00C0C702"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else%}</w:t>
            </w:r>
          </w:p>
          <w:p w14:paraId="7E9F3C83"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hint="eastAsia"/>
                <w:color w:val="000000" w:themeColor="text1"/>
                <w:sz w:val="17"/>
                <w:szCs w:val="17"/>
              </w:rPr>
              <w:t>I</w:t>
            </w:r>
            <w:r w:rsidRPr="001E1AA4">
              <w:rPr>
                <w:rFonts w:ascii="Times New Roman" w:eastAsia="思源黑体 CN Normal" w:hAnsi="Times New Roman" w:hint="eastAsia"/>
                <w:color w:val="000000" w:themeColor="text1"/>
                <w:sz w:val="17"/>
                <w:szCs w:val="17"/>
              </w:rPr>
              <w:t>类</w:t>
            </w:r>
          </w:p>
          <w:p w14:paraId="1A9CA3AE" w14:textId="3DE174E9" w:rsid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endif%}</w:t>
            </w:r>
          </w:p>
        </w:tc>
        <w:tc>
          <w:tcPr>
            <w:tcW w:w="2686" w:type="dxa"/>
          </w:tcPr>
          <w:p w14:paraId="063FFB98" w14:textId="3A3F6923"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{{msi|significance_regimen}}</w:t>
            </w:r>
          </w:p>
        </w:tc>
      </w:tr>
      <w:tr w:rsidR="001E1AA4" w14:paraId="5D08CCE3" w14:textId="77777777" w:rsidTr="00212517">
        <w:trPr>
          <w:trHeight w:val="397"/>
        </w:trPr>
        <w:tc>
          <w:tcPr>
            <w:tcW w:w="8640" w:type="dxa"/>
            <w:gridSpan w:val="5"/>
          </w:tcPr>
          <w:p w14:paraId="5C5FA9FA" w14:textId="6EB56B7B"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1E1AA4" w14:paraId="53F58E55" w14:textId="77777777" w:rsidTr="00212517">
        <w:trPr>
          <w:trHeight w:val="397"/>
        </w:trPr>
        <w:tc>
          <w:tcPr>
            <w:tcW w:w="8640" w:type="dxa"/>
            <w:gridSpan w:val="5"/>
          </w:tcPr>
          <w:p w14:paraId="6D96F9AF" w14:textId="40E94C9D"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1E1AA4" w14:paraId="2C49AFE2" w14:textId="77777777" w:rsidTr="001F496D">
        <w:trPr>
          <w:trHeight w:val="397"/>
        </w:trPr>
        <w:tc>
          <w:tcPr>
            <w:tcW w:w="1245" w:type="dxa"/>
          </w:tcPr>
          <w:p w14:paraId="6E84ED5E" w14:textId="1F438C08" w:rsidR="001E1AA4" w:rsidRDefault="001E1AA4" w:rsidP="001E1AA4">
            <w:pPr>
              <w:jc w:val="center"/>
              <w:rPr>
                <w:rFonts w:ascii="Times New Roman" w:eastAsia="思源黑体 CN Normal" w:hAnsi="Times New Roman"/>
                <w:i/>
                <w:iCs/>
                <w:sz w:val="17"/>
                <w:szCs w:val="17"/>
              </w:rPr>
            </w:pPr>
            <w:bookmarkStart w:id="6" w:name="_Hlk201560898"/>
            <w:r w:rsidRPr="001E1AA4">
              <w:rPr>
                <w:rFonts w:ascii="Times New Roman" w:eastAsia="思源黑体 CN Normal" w:hAnsi="Times New Roman"/>
                <w:i/>
                <w:iCs/>
                <w:sz w:val="17"/>
                <w:szCs w:val="17"/>
              </w:rPr>
              <w:t>{{a.gene_symbol}}</w:t>
            </w:r>
          </w:p>
        </w:tc>
        <w:tc>
          <w:tcPr>
            <w:tcW w:w="3150" w:type="dxa"/>
          </w:tcPr>
          <w:p w14:paraId="7D5FE346"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{{a.gene_region}} {{a.hgvs_c}}{%if a.hgvs_p!=”p.?”%} {{a.hgvs_p}}{%endif%}</w:t>
            </w:r>
          </w:p>
          <w:p w14:paraId="7C9312CD" w14:textId="629EE27F"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{{a.transcript_primary}}</w:t>
            </w:r>
          </w:p>
        </w:tc>
        <w:tc>
          <w:tcPr>
            <w:tcW w:w="850" w:type="dxa"/>
          </w:tcPr>
          <w:p w14:paraId="314532CB" w14:textId="04641BE6"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{{a.freq_str}}</w:t>
            </w:r>
          </w:p>
        </w:tc>
        <w:tc>
          <w:tcPr>
            <w:tcW w:w="709" w:type="dxa"/>
          </w:tcPr>
          <w:p w14:paraId="46BA5403" w14:textId="0F8F0067" w:rsidR="001E1AA4" w:rsidRDefault="001E1AA4" w:rsidP="001E1AA4">
            <w:pPr>
              <w:jc w:val="center"/>
              <w:rPr>
                <w:rFonts w:ascii="Times New Roman" w:eastAsia="思源黑体 CN Normal" w:hAnsi="Times New Roman"/>
                <w:color w:val="FF0000"/>
                <w:sz w:val="17"/>
                <w:szCs w:val="17"/>
              </w:rPr>
            </w:pPr>
            <w:r w:rsidRPr="001E1AA4">
              <w:rPr>
                <w:rFonts w:ascii="Times New Roman" w:eastAsia="思源黑体 CN Normal" w:hAnsi="Times New Roman"/>
                <w:color w:val="000000" w:themeColor="text1"/>
                <w:sz w:val="17"/>
                <w:szCs w:val="17"/>
              </w:rPr>
              <w:t>{{[a, “s2”]|clinic_stran}}</w:t>
            </w:r>
          </w:p>
        </w:tc>
        <w:tc>
          <w:tcPr>
            <w:tcW w:w="2686" w:type="dxa"/>
          </w:tcPr>
          <w:p w14:paraId="7535CEC1" w14:textId="7C0F2B95" w:rsidR="001E1AA4" w:rsidRDefault="001E1AA4" w:rsidP="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color w:val="000000" w:themeColor="text1"/>
                <w:sz w:val="17"/>
                <w:szCs w:val="17"/>
              </w:rPr>
              <w:t>{{a|significance_regimen}}</w:t>
            </w:r>
          </w:p>
        </w:tc>
      </w:tr>
      <w:bookmarkEnd w:id="6"/>
      <w:tr w:rsidR="001E1AA4" w14:paraId="60D7DA89" w14:textId="77777777" w:rsidTr="00387FDC">
        <w:trPr>
          <w:trHeight w:val="397"/>
        </w:trPr>
        <w:tc>
          <w:tcPr>
            <w:tcW w:w="8640" w:type="dxa"/>
            <w:gridSpan w:val="5"/>
          </w:tcPr>
          <w:p w14:paraId="5CC7320C" w14:textId="64C78B9C"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endfor%}</w:t>
            </w:r>
          </w:p>
        </w:tc>
      </w:tr>
      <w:tr w:rsidR="001E1AA4" w14:paraId="25C308A9" w14:textId="77777777" w:rsidTr="00387FDC">
        <w:trPr>
          <w:trHeight w:val="397"/>
        </w:trPr>
        <w:tc>
          <w:tcPr>
            <w:tcW w:w="8640" w:type="dxa"/>
            <w:gridSpan w:val="5"/>
          </w:tcPr>
          <w:p w14:paraId="1D4972BA" w14:textId="5643D65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6D54B8C7" w14:textId="77777777" w:rsidTr="001F496D">
        <w:trPr>
          <w:trHeight w:val="397"/>
        </w:trPr>
        <w:tc>
          <w:tcPr>
            <w:tcW w:w="1245" w:type="dxa"/>
          </w:tcPr>
          <w:p w14:paraId="08959178" w14:textId="2D1C67DB" w:rsidR="001E1AA4" w:rsidRP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TP53</w:t>
            </w:r>
          </w:p>
        </w:tc>
        <w:tc>
          <w:tcPr>
            <w:tcW w:w="3150" w:type="dxa"/>
          </w:tcPr>
          <w:p w14:paraId="6CFA6D73" w14:textId="35C902C4"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5E45D235" w14:textId="7B7BFA9B"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379E17CB" w14:textId="5E4A119B" w:rsidR="001E1AA4" w:rsidRPr="001E1AA4" w:rsidRDefault="001E1AA4" w:rsidP="001E1AA4">
            <w:pPr>
              <w:jc w:val="center"/>
              <w:rPr>
                <w:rFonts w:ascii="Times New Roman" w:eastAsia="思源黑体 CN Normal" w:hAnsi="Times New Roman"/>
                <w:color w:val="000000" w:themeColor="text1"/>
                <w:sz w:val="17"/>
                <w:szCs w:val="17"/>
              </w:rPr>
            </w:pPr>
            <w:r>
              <w:rPr>
                <w:rFonts w:ascii="Times New Roman" w:eastAsia="思源黑体 CN Normal" w:hAnsi="Times New Roman"/>
                <w:sz w:val="17"/>
                <w:szCs w:val="17"/>
              </w:rPr>
              <w:t>-</w:t>
            </w:r>
          </w:p>
        </w:tc>
        <w:tc>
          <w:tcPr>
            <w:tcW w:w="2686" w:type="dxa"/>
          </w:tcPr>
          <w:p w14:paraId="470386BC" w14:textId="5A92468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Pr>
                <w:rFonts w:ascii="Times New Roman" w:eastAsia="思源黑体 CN Normal" w:hAnsi="Times New Roman"/>
                <w:sz w:val="17"/>
                <w:szCs w:val="17"/>
              </w:rPr>
              <w:t>-</w:t>
            </w:r>
          </w:p>
        </w:tc>
      </w:tr>
      <w:tr w:rsidR="000404BF" w14:paraId="02592CF9" w14:textId="77777777" w:rsidTr="009F3114">
        <w:trPr>
          <w:trHeight w:val="397"/>
        </w:trPr>
        <w:tc>
          <w:tcPr>
            <w:tcW w:w="8640" w:type="dxa"/>
            <w:gridSpan w:val="5"/>
          </w:tcPr>
          <w:p w14:paraId="1F1BA36C" w14:textId="335180F7" w:rsidR="000404BF" w:rsidRDefault="000404BF"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764D75" w14:paraId="58C1E618" w14:textId="77777777" w:rsidTr="009F3114">
        <w:trPr>
          <w:trHeight w:val="397"/>
        </w:trPr>
        <w:tc>
          <w:tcPr>
            <w:tcW w:w="8640" w:type="dxa"/>
            <w:gridSpan w:val="5"/>
          </w:tcPr>
          <w:p w14:paraId="157F8945" w14:textId="00D78496" w:rsidR="00764D75" w:rsidRPr="00380377"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gene in [“BRCA1”, “BRCA2”, “CTNNB1”, “EPCAM”, “MLH1”, “MSH2”, “MSH6”, “PMS2”]%}</w:t>
            </w:r>
          </w:p>
        </w:tc>
      </w:tr>
      <w:tr w:rsidR="00764D75" w14:paraId="1645D1DD" w14:textId="77777777" w:rsidTr="009F3114">
        <w:trPr>
          <w:trHeight w:val="397"/>
        </w:trPr>
        <w:tc>
          <w:tcPr>
            <w:tcW w:w="8640" w:type="dxa"/>
            <w:gridSpan w:val="5"/>
          </w:tcPr>
          <w:p w14:paraId="76076F4D" w14:textId="354C10BC"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if [(var.var_somatic.level_I + var.var_somatic.level_II), gene]|cqfy_cp40_gene_var_list %}</w:t>
            </w:r>
          </w:p>
        </w:tc>
      </w:tr>
      <w:tr w:rsidR="00764D75" w14:paraId="0384A3D8" w14:textId="77777777" w:rsidTr="009F3114">
        <w:trPr>
          <w:trHeight w:val="397"/>
        </w:trPr>
        <w:tc>
          <w:tcPr>
            <w:tcW w:w="8640" w:type="dxa"/>
            <w:gridSpan w:val="5"/>
          </w:tcPr>
          <w:p w14:paraId="156FF7DD" w14:textId="377BF8E2"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a in [(var.var_somatic.level_I + var.var_somatic.level_II), gene]|cqfy_cp40_gene_var_list %}</w:t>
            </w:r>
          </w:p>
        </w:tc>
      </w:tr>
      <w:tr w:rsidR="00BF2366" w14:paraId="1E7C7C41" w14:textId="77777777" w:rsidTr="001F496D">
        <w:trPr>
          <w:trHeight w:val="397"/>
        </w:trPr>
        <w:tc>
          <w:tcPr>
            <w:tcW w:w="1245" w:type="dxa"/>
          </w:tcPr>
          <w:p w14:paraId="64EFA659" w14:textId="71346735" w:rsidR="00BF2366" w:rsidRDefault="00BF2366" w:rsidP="00BF2366">
            <w:pPr>
              <w:jc w:val="center"/>
              <w:rPr>
                <w:rFonts w:ascii="Times New Roman" w:eastAsia="思源黑体 CN Normal" w:hAnsi="Times New Roman"/>
                <w:i/>
                <w:iCs/>
                <w:sz w:val="17"/>
                <w:szCs w:val="17"/>
              </w:rPr>
            </w:pPr>
            <w:r w:rsidRPr="00764D75">
              <w:rPr>
                <w:rFonts w:ascii="Times New Roman" w:eastAsia="思源黑体 CN Normal" w:hAnsi="Times New Roman"/>
                <w:i/>
                <w:iCs/>
                <w:sz w:val="17"/>
                <w:szCs w:val="17"/>
              </w:rPr>
              <w:lastRenderedPageBreak/>
              <w:t>{{a.gene_symbol}}</w:t>
            </w:r>
          </w:p>
        </w:tc>
        <w:tc>
          <w:tcPr>
            <w:tcW w:w="3150" w:type="dxa"/>
          </w:tcPr>
          <w:p w14:paraId="311E008B" w14:textId="77777777" w:rsidR="00BF2366" w:rsidRPr="00764D75"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{{a.gene_region}} {{a.hgvs_c}}{%if a.hgvs_p!=”p.?”%} {{a.hgvs_p}}{%endif%}</w:t>
            </w:r>
          </w:p>
          <w:p w14:paraId="58CDA069" w14:textId="4B8E8713"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{{a.transcript_primary}}</w:t>
            </w:r>
          </w:p>
        </w:tc>
        <w:tc>
          <w:tcPr>
            <w:tcW w:w="850" w:type="dxa"/>
          </w:tcPr>
          <w:p w14:paraId="638FD48D" w14:textId="099416EF"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{{a.freq_str}}</w:t>
            </w:r>
          </w:p>
        </w:tc>
        <w:tc>
          <w:tcPr>
            <w:tcW w:w="709" w:type="dxa"/>
          </w:tcPr>
          <w:p w14:paraId="1FDA2175" w14:textId="70A63205" w:rsidR="00BF2366" w:rsidRDefault="00BF2366" w:rsidP="00BF2366">
            <w:pPr>
              <w:jc w:val="center"/>
              <w:rPr>
                <w:rFonts w:ascii="Times New Roman" w:eastAsia="思源黑体 CN Normal" w:hAnsi="Times New Roman"/>
                <w:sz w:val="17"/>
                <w:szCs w:val="17"/>
              </w:rPr>
            </w:pPr>
            <w:r w:rsidRPr="001E1AA4">
              <w:rPr>
                <w:rFonts w:ascii="Times New Roman" w:eastAsia="思源黑体 CN Normal" w:hAnsi="Times New Roman"/>
                <w:color w:val="000000" w:themeColor="text1"/>
                <w:sz w:val="17"/>
                <w:szCs w:val="17"/>
              </w:rPr>
              <w:t>{{[a, “s2”]|clinic_stran}}</w:t>
            </w:r>
          </w:p>
        </w:tc>
        <w:tc>
          <w:tcPr>
            <w:tcW w:w="2686" w:type="dxa"/>
          </w:tcPr>
          <w:p w14:paraId="0E423F21" w14:textId="6842099F" w:rsidR="00BF2366" w:rsidRDefault="00BF2366" w:rsidP="00BF2366">
            <w:pPr>
              <w:adjustRightInd w:val="0"/>
              <w:snapToGrid w:val="0"/>
              <w:jc w:val="center"/>
              <w:rPr>
                <w:rFonts w:ascii="Times New Roman" w:eastAsia="思源黑体 CN Normal" w:hAnsi="Times New Roman"/>
                <w:sz w:val="17"/>
                <w:szCs w:val="17"/>
              </w:rPr>
            </w:pPr>
            <w:r w:rsidRPr="001E1AA4">
              <w:rPr>
                <w:rFonts w:ascii="Times New Roman" w:eastAsia="思源黑体 CN Normal" w:hAnsi="Times New Roman"/>
                <w:bCs/>
                <w:iCs/>
                <w:color w:val="000000" w:themeColor="text1"/>
                <w:sz w:val="17"/>
                <w:szCs w:val="17"/>
              </w:rPr>
              <w:t>{{a|significance_regimen}}</w:t>
            </w:r>
          </w:p>
        </w:tc>
      </w:tr>
      <w:tr w:rsidR="00BF2366" w14:paraId="6F1EC353" w14:textId="77777777" w:rsidTr="00856944">
        <w:trPr>
          <w:trHeight w:val="397"/>
        </w:trPr>
        <w:tc>
          <w:tcPr>
            <w:tcW w:w="8640" w:type="dxa"/>
            <w:gridSpan w:val="5"/>
          </w:tcPr>
          <w:p w14:paraId="24265F32" w14:textId="477C79E6" w:rsidR="00BF2366" w:rsidRPr="00764D75" w:rsidRDefault="00BF2366"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endfor%}</w:t>
            </w:r>
          </w:p>
        </w:tc>
      </w:tr>
      <w:tr w:rsidR="00BF2366" w14:paraId="0D7AC3B4" w14:textId="77777777" w:rsidTr="00856944">
        <w:trPr>
          <w:trHeight w:val="397"/>
        </w:trPr>
        <w:tc>
          <w:tcPr>
            <w:tcW w:w="8640" w:type="dxa"/>
            <w:gridSpan w:val="5"/>
          </w:tcPr>
          <w:p w14:paraId="5100243B" w14:textId="6199596B"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%tr else%</w:t>
            </w:r>
            <w:r>
              <w:rPr>
                <w:rFonts w:ascii="Times New Roman" w:eastAsia="思源黑体 CN Normal" w:hAnsi="Times New Roman" w:hint="eastAsia"/>
                <w:sz w:val="17"/>
                <w:szCs w:val="17"/>
              </w:rPr>
              <w:t>}</w:t>
            </w:r>
          </w:p>
        </w:tc>
      </w:tr>
      <w:tr w:rsidR="00BF2366" w14:paraId="7F4B8F9A" w14:textId="77777777" w:rsidTr="001F496D">
        <w:trPr>
          <w:trHeight w:val="397"/>
        </w:trPr>
        <w:tc>
          <w:tcPr>
            <w:tcW w:w="1245" w:type="dxa"/>
          </w:tcPr>
          <w:p w14:paraId="47395805" w14:textId="76D8C707" w:rsidR="00BF2366" w:rsidRPr="00764D75" w:rsidRDefault="00BF2366"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{{gene}}</w:t>
            </w:r>
          </w:p>
        </w:tc>
        <w:tc>
          <w:tcPr>
            <w:tcW w:w="3150" w:type="dxa"/>
          </w:tcPr>
          <w:p w14:paraId="7DF2812B" w14:textId="7C913E98" w:rsidR="00BF2366" w:rsidRP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hint="eastAsia"/>
                <w:sz w:val="17"/>
                <w:szCs w:val="17"/>
              </w:rPr>
              <w:t>未检测到具有临床意义的变异</w:t>
            </w:r>
          </w:p>
        </w:tc>
        <w:tc>
          <w:tcPr>
            <w:tcW w:w="850" w:type="dxa"/>
          </w:tcPr>
          <w:p w14:paraId="5B524827" w14:textId="6B1B579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EA6F1FB" w14:textId="510A040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2686" w:type="dxa"/>
          </w:tcPr>
          <w:p w14:paraId="659E2703" w14:textId="084A1C26"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764D75" w14:paraId="00472C7B" w14:textId="77777777" w:rsidTr="007B029F">
        <w:trPr>
          <w:trHeight w:val="397"/>
        </w:trPr>
        <w:tc>
          <w:tcPr>
            <w:tcW w:w="8640" w:type="dxa"/>
            <w:gridSpan w:val="5"/>
          </w:tcPr>
          <w:p w14:paraId="794C5433" w14:textId="676FCA71"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endif%}</w:t>
            </w:r>
          </w:p>
        </w:tc>
      </w:tr>
      <w:tr w:rsidR="00764D75" w14:paraId="3EF70DDD" w14:textId="77777777" w:rsidTr="00C52D87">
        <w:trPr>
          <w:trHeight w:val="397"/>
        </w:trPr>
        <w:tc>
          <w:tcPr>
            <w:tcW w:w="8640" w:type="dxa"/>
            <w:gridSpan w:val="5"/>
          </w:tcPr>
          <w:p w14:paraId="13159B64" w14:textId="34BAB9F3" w:rsid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endfor%}</w:t>
            </w:r>
          </w:p>
        </w:tc>
      </w:tr>
      <w:bookmarkEnd w:id="5"/>
    </w:tbl>
    <w:p w14:paraId="5258B8F3" w14:textId="77777777" w:rsidR="00185F6D" w:rsidRPr="002C2FD8" w:rsidRDefault="00185F6D" w:rsidP="00185F6D">
      <w:pPr>
        <w:spacing w:line="320" w:lineRule="exact"/>
        <w:rPr>
          <w:rFonts w:ascii="Times New Roman" w:eastAsia="思源黑体 CN Normal" w:hAnsi="Times New Roman"/>
          <w:b/>
          <w:bCs/>
          <w:sz w:val="28"/>
          <w:szCs w:val="28"/>
        </w:rPr>
      </w:pPr>
    </w:p>
    <w:p w14:paraId="30BC15C0" w14:textId="77777777" w:rsidR="00185F6D" w:rsidRDefault="00185F6D" w:rsidP="00185F6D">
      <w:pPr>
        <w:pStyle w:val="af5"/>
        <w:numPr>
          <w:ilvl w:val="0"/>
          <w:numId w:val="3"/>
        </w:numPr>
        <w:ind w:firstLineChars="0"/>
        <w:rPr>
          <w:rFonts w:ascii="Times New Roman" w:eastAsia="思源黑体 CN Normal" w:hAnsi="Times New Roman"/>
          <w:b/>
          <w:bCs/>
          <w:sz w:val="28"/>
          <w:szCs w:val="28"/>
        </w:rPr>
      </w:pPr>
      <w:r w:rsidRPr="002C2FD8">
        <w:rPr>
          <w:rFonts w:ascii="Times New Roman" w:eastAsia="思源黑体 CN Normal" w:hAnsi="Times New Roman" w:hint="eastAsia"/>
          <w:b/>
          <w:bCs/>
          <w:sz w:val="28"/>
          <w:szCs w:val="28"/>
        </w:rPr>
        <w:t>可能与肿瘤发生发展相关变异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185F6D" w14:paraId="488FD2E6" w14:textId="77777777" w:rsidTr="002C2FD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3A9B2790"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6D499DB8"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3C3496F4"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5902C3F0" w14:textId="77777777" w:rsidTr="003E7FF5">
        <w:trPr>
          <w:trHeight w:val="397"/>
          <w:jc w:val="center"/>
        </w:trPr>
        <w:tc>
          <w:tcPr>
            <w:tcW w:w="8640" w:type="dxa"/>
            <w:gridSpan w:val="3"/>
          </w:tcPr>
          <w:p w14:paraId="509AAD9A" w14:textId="72FB1C62"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if var.var_somatic.level_onco_nodrug %}</w:t>
            </w:r>
          </w:p>
        </w:tc>
      </w:tr>
      <w:tr w:rsidR="00E95C88" w14:paraId="7DC0872C" w14:textId="77777777" w:rsidTr="003E7FF5">
        <w:trPr>
          <w:trHeight w:val="397"/>
          <w:jc w:val="center"/>
        </w:trPr>
        <w:tc>
          <w:tcPr>
            <w:tcW w:w="8640" w:type="dxa"/>
            <w:gridSpan w:val="3"/>
          </w:tcPr>
          <w:p w14:paraId="1FE3B5C2" w14:textId="62B2FD86"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for a in var.var_somatic.level_onco_nodrug|</w:t>
            </w:r>
            <w:r w:rsidR="006617C9" w:rsidRPr="006617C9">
              <w:rPr>
                <w:rFonts w:ascii="Times New Roman" w:eastAsia="思源黑体 CN Normal" w:hAnsi="Times New Roman"/>
                <w:color w:val="000000" w:themeColor="text1"/>
                <w:sz w:val="17"/>
                <w:szCs w:val="17"/>
              </w:rPr>
              <w:t>jszy_bptm_plus_sort</w:t>
            </w:r>
            <w:r w:rsidRPr="00E95C88">
              <w:rPr>
                <w:rFonts w:ascii="Times New Roman" w:eastAsia="思源黑体 CN Normal" w:hAnsi="Times New Roman"/>
                <w:color w:val="000000" w:themeColor="text1"/>
                <w:sz w:val="17"/>
                <w:szCs w:val="17"/>
              </w:rPr>
              <w:t xml:space="preserve"> %}</w:t>
            </w:r>
          </w:p>
        </w:tc>
      </w:tr>
      <w:tr w:rsidR="005B2762" w14:paraId="4B6926A5" w14:textId="77777777" w:rsidTr="005B2762">
        <w:trPr>
          <w:trHeight w:val="397"/>
          <w:jc w:val="center"/>
        </w:trPr>
        <w:tc>
          <w:tcPr>
            <w:tcW w:w="2127" w:type="dxa"/>
          </w:tcPr>
          <w:p w14:paraId="0BE5B10F" w14:textId="62BF4D62" w:rsidR="005B2762" w:rsidRPr="00E95C88" w:rsidRDefault="00E95C88" w:rsidP="002C2FD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{{a.gene_symbol}}</w:t>
            </w:r>
          </w:p>
        </w:tc>
        <w:tc>
          <w:tcPr>
            <w:tcW w:w="4394" w:type="dxa"/>
          </w:tcPr>
          <w:p w14:paraId="15719F5D" w14:textId="77777777" w:rsidR="00E95C88" w:rsidRPr="00E95C88"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{{a.gene_region}} {{a.hgvs_c}}{%if a.hgvs_p!=”p.?”%} {{a.hgvs_p}}{%endif%}</w:t>
            </w:r>
          </w:p>
          <w:p w14:paraId="05C645A0" w14:textId="42FB648A" w:rsidR="005B2762"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{{a.transcript_primary}}</w:t>
            </w:r>
          </w:p>
        </w:tc>
        <w:tc>
          <w:tcPr>
            <w:tcW w:w="2119" w:type="dxa"/>
          </w:tcPr>
          <w:p w14:paraId="2269AEF1" w14:textId="52E20495" w:rsidR="005B2762"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{{a.freq_str}}</w:t>
            </w:r>
          </w:p>
        </w:tc>
      </w:tr>
      <w:tr w:rsidR="00E95C88" w14:paraId="4F48EEC7" w14:textId="77777777" w:rsidTr="00712276">
        <w:trPr>
          <w:trHeight w:val="397"/>
          <w:jc w:val="center"/>
        </w:trPr>
        <w:tc>
          <w:tcPr>
            <w:tcW w:w="8640" w:type="dxa"/>
            <w:gridSpan w:val="3"/>
          </w:tcPr>
          <w:p w14:paraId="32C8754E" w14:textId="15A1686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endfor%}</w:t>
            </w:r>
          </w:p>
        </w:tc>
      </w:tr>
      <w:tr w:rsidR="00E95C88" w14:paraId="7DB24212" w14:textId="77777777" w:rsidTr="00712276">
        <w:trPr>
          <w:trHeight w:val="397"/>
          <w:jc w:val="center"/>
        </w:trPr>
        <w:tc>
          <w:tcPr>
            <w:tcW w:w="8640" w:type="dxa"/>
            <w:gridSpan w:val="3"/>
          </w:tcPr>
          <w:p w14:paraId="6FC54343" w14:textId="70E6E98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5B2762" w14:paraId="729A0CEC" w14:textId="77777777" w:rsidTr="002C2FD8">
        <w:trPr>
          <w:trHeight w:val="397"/>
          <w:jc w:val="center"/>
        </w:trPr>
        <w:tc>
          <w:tcPr>
            <w:tcW w:w="8640" w:type="dxa"/>
            <w:gridSpan w:val="3"/>
          </w:tcPr>
          <w:p w14:paraId="39F7CDAC" w14:textId="63D5DA18" w:rsidR="005B2762" w:rsidRDefault="005B2762" w:rsidP="002C2FD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553ADD3E" w14:textId="77777777" w:rsidTr="002C2FD8">
        <w:trPr>
          <w:trHeight w:val="397"/>
          <w:jc w:val="center"/>
        </w:trPr>
        <w:tc>
          <w:tcPr>
            <w:tcW w:w="8640" w:type="dxa"/>
            <w:gridSpan w:val="3"/>
          </w:tcPr>
          <w:p w14:paraId="6B090CBF" w14:textId="3819286B"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C24833" w14:textId="77777777" w:rsidR="00185F6D" w:rsidRPr="00185F6D" w:rsidRDefault="00185F6D" w:rsidP="000F199F"/>
    <w:p w14:paraId="69872B71" w14:textId="7A171660" w:rsidR="001F496D" w:rsidRDefault="00723C07">
      <w:pPr>
        <w:pStyle w:val="af5"/>
        <w:numPr>
          <w:ilvl w:val="0"/>
          <w:numId w:val="3"/>
        </w:numPr>
        <w:ind w:firstLineChars="0"/>
        <w:rPr>
          <w:rFonts w:ascii="思源黑体 CN Normal" w:eastAsia="思源黑体 CN Normal" w:hAnsi="思源黑体 CN Normal"/>
          <w:sz w:val="18"/>
          <w:szCs w:val="18"/>
        </w:rPr>
      </w:pPr>
      <w:r>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E95C88" w14:paraId="487B20C2" w14:textId="77777777" w:rsidTr="00A454B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57BAF395"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3A1F8A19"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6701BB4B"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643FD339" w14:textId="77777777" w:rsidTr="00A454B8">
        <w:trPr>
          <w:trHeight w:val="397"/>
          <w:jc w:val="center"/>
        </w:trPr>
        <w:tc>
          <w:tcPr>
            <w:tcW w:w="8640" w:type="dxa"/>
            <w:gridSpan w:val="3"/>
          </w:tcPr>
          <w:p w14:paraId="36A49DA0" w14:textId="20759FF2"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if var.var_somatic.level_III %}</w:t>
            </w:r>
          </w:p>
        </w:tc>
      </w:tr>
      <w:tr w:rsidR="00E95C88" w14:paraId="61A2A005" w14:textId="77777777" w:rsidTr="00A454B8">
        <w:trPr>
          <w:trHeight w:val="397"/>
          <w:jc w:val="center"/>
        </w:trPr>
        <w:tc>
          <w:tcPr>
            <w:tcW w:w="8640" w:type="dxa"/>
            <w:gridSpan w:val="3"/>
          </w:tcPr>
          <w:p w14:paraId="7F971236" w14:textId="12AB283C"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for a in (var.var_somatic.level_III)|</w:t>
            </w:r>
            <w:r w:rsidR="006617C9" w:rsidRPr="006617C9">
              <w:rPr>
                <w:rFonts w:ascii="Times New Roman" w:eastAsia="思源黑体 CN Normal" w:hAnsi="Times New Roman"/>
                <w:color w:val="000000" w:themeColor="text1"/>
                <w:sz w:val="17"/>
                <w:szCs w:val="17"/>
              </w:rPr>
              <w:t xml:space="preserve">jszy_bptm_plus_sort </w:t>
            </w:r>
            <w:r w:rsidRPr="00E95C88">
              <w:rPr>
                <w:rFonts w:ascii="Times New Roman" w:eastAsia="思源黑体 CN Normal" w:hAnsi="Times New Roman"/>
                <w:color w:val="000000" w:themeColor="text1"/>
                <w:sz w:val="17"/>
                <w:szCs w:val="17"/>
              </w:rPr>
              <w:t>%}</w:t>
            </w:r>
          </w:p>
        </w:tc>
      </w:tr>
      <w:tr w:rsidR="00E95C88" w14:paraId="3B888E09" w14:textId="77777777" w:rsidTr="00A454B8">
        <w:trPr>
          <w:trHeight w:val="397"/>
          <w:jc w:val="center"/>
        </w:trPr>
        <w:tc>
          <w:tcPr>
            <w:tcW w:w="2127" w:type="dxa"/>
          </w:tcPr>
          <w:p w14:paraId="36E1CA24" w14:textId="77777777" w:rsidR="00E95C88" w:rsidRPr="00E95C88" w:rsidRDefault="00E95C88" w:rsidP="00A454B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{{a.gene_symbol}}</w:t>
            </w:r>
          </w:p>
        </w:tc>
        <w:tc>
          <w:tcPr>
            <w:tcW w:w="4394" w:type="dxa"/>
          </w:tcPr>
          <w:p w14:paraId="0F149741"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{{a.gene_region}} {{a.hgvs_c}}{%if a.hgvs_p!=”p.?”%} {{a.hgvs_p}}{%endif%}</w:t>
            </w:r>
          </w:p>
          <w:p w14:paraId="23FB59BA"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{{a.transcript_primary}}</w:t>
            </w:r>
          </w:p>
        </w:tc>
        <w:tc>
          <w:tcPr>
            <w:tcW w:w="2119" w:type="dxa"/>
          </w:tcPr>
          <w:p w14:paraId="7CAE087D"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{{a.freq_str}}</w:t>
            </w:r>
          </w:p>
        </w:tc>
      </w:tr>
      <w:tr w:rsidR="00E95C88" w14:paraId="08D6AB82" w14:textId="77777777" w:rsidTr="00A454B8">
        <w:trPr>
          <w:trHeight w:val="397"/>
          <w:jc w:val="center"/>
        </w:trPr>
        <w:tc>
          <w:tcPr>
            <w:tcW w:w="8640" w:type="dxa"/>
            <w:gridSpan w:val="3"/>
          </w:tcPr>
          <w:p w14:paraId="00BDB508"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lastRenderedPageBreak/>
              <w:t>{%tr endfor%}</w:t>
            </w:r>
          </w:p>
        </w:tc>
      </w:tr>
      <w:tr w:rsidR="00E95C88" w14:paraId="3D301E4F" w14:textId="77777777" w:rsidTr="00A454B8">
        <w:trPr>
          <w:trHeight w:val="397"/>
          <w:jc w:val="center"/>
        </w:trPr>
        <w:tc>
          <w:tcPr>
            <w:tcW w:w="8640" w:type="dxa"/>
            <w:gridSpan w:val="3"/>
          </w:tcPr>
          <w:p w14:paraId="2E7E452A"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E95C88" w14:paraId="0DF22742" w14:textId="77777777" w:rsidTr="00A454B8">
        <w:trPr>
          <w:trHeight w:val="397"/>
          <w:jc w:val="center"/>
        </w:trPr>
        <w:tc>
          <w:tcPr>
            <w:tcW w:w="8640" w:type="dxa"/>
            <w:gridSpan w:val="3"/>
          </w:tcPr>
          <w:p w14:paraId="7A0787D0" w14:textId="77777777" w:rsidR="00E95C88" w:rsidRDefault="00E95C88" w:rsidP="00A454B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20BCA166" w14:textId="77777777" w:rsidTr="00A454B8">
        <w:trPr>
          <w:trHeight w:val="397"/>
          <w:jc w:val="center"/>
        </w:trPr>
        <w:tc>
          <w:tcPr>
            <w:tcW w:w="8640" w:type="dxa"/>
            <w:gridSpan w:val="3"/>
          </w:tcPr>
          <w:p w14:paraId="1DD8C9A6"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497877" w14:textId="77777777" w:rsidR="001F496D" w:rsidRDefault="001F496D">
      <w:pPr>
        <w:spacing w:line="320" w:lineRule="exact"/>
        <w:rPr>
          <w:rFonts w:ascii="思源黑体 CN Normal" w:eastAsia="思源黑体 CN Normal" w:hAnsi="思源黑体 CN Normal"/>
          <w:sz w:val="18"/>
          <w:szCs w:val="18"/>
        </w:rPr>
      </w:pPr>
    </w:p>
    <w:p w14:paraId="379F5DD9"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77E027E5" w14:textId="1969A840"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本报告检出的变异的解读遵循</w:t>
      </w:r>
      <w:r w:rsidR="00832546" w:rsidRPr="00832546">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sidR="00832546" w:rsidRPr="00832546">
        <w:rPr>
          <w:rFonts w:ascii="Times New Roman" w:eastAsia="思源黑体 CN Normal" w:hAnsi="Times New Roman"/>
          <w:sz w:val="16"/>
          <w:szCs w:val="16"/>
        </w:rPr>
        <w:t>{{sample.association.ASCO}}</w:t>
      </w:r>
      <w:r>
        <w:rPr>
          <w:rFonts w:ascii="Times New Roman" w:eastAsia="思源黑体 CN Normal" w:hAnsi="Times New Roman" w:hint="eastAsia"/>
          <w:sz w:val="16"/>
          <w:szCs w:val="16"/>
        </w:rPr>
        <w:t>和</w:t>
      </w:r>
      <w:r w:rsidR="00832546" w:rsidRPr="00832546">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共同参与制定的</w:t>
      </w:r>
      <w:r w:rsidR="00832546" w:rsidRPr="00832546">
        <w:rPr>
          <w:rFonts w:ascii="Times New Roman" w:eastAsia="思源黑体 CN Normal" w:hAnsi="Times New Roman"/>
          <w:sz w:val="16"/>
          <w:szCs w:val="16"/>
        </w:rPr>
        <w:t>{{sample.guideline.tumor_var}}</w:t>
      </w:r>
      <w:r>
        <w:rPr>
          <w:rFonts w:ascii="Times New Roman" w:eastAsia="思源黑体 CN Normal" w:hAnsi="Times New Roman" w:hint="eastAsia"/>
          <w:sz w:val="16"/>
          <w:szCs w:val="16"/>
        </w:rPr>
        <w:t>（</w:t>
      </w:r>
      <w:r>
        <w:rPr>
          <w:rFonts w:ascii="Times New Roman" w:eastAsia="思源黑体 CN Normal" w:hAnsi="Times New Roman"/>
          <w:sz w:val="16"/>
          <w:szCs w:val="16"/>
        </w:rPr>
        <w:t>PMID: 27993330</w:t>
      </w:r>
      <w:r>
        <w:rPr>
          <w:rFonts w:ascii="Times New Roman" w:eastAsia="思源黑体 CN Normal" w:hAnsi="Times New Roman" w:hint="eastAsia"/>
          <w:sz w:val="16"/>
          <w:szCs w:val="16"/>
        </w:rPr>
        <w:t>）与中国专家共识</w:t>
      </w:r>
      <w:r w:rsidR="00832546" w:rsidRPr="00832546">
        <w:rPr>
          <w:rFonts w:ascii="Times New Roman" w:eastAsia="思源黑体 CN Normal" w:hAnsi="Times New Roman"/>
          <w:sz w:val="16"/>
          <w:szCs w:val="16"/>
        </w:rPr>
        <w:t>{{sample.guideline.ngs_clinic_report_inter}}</w:t>
      </w:r>
      <w:r>
        <w:rPr>
          <w:rFonts w:ascii="Times New Roman" w:eastAsia="思源黑体 CN Normal" w:hAnsi="Times New Roman" w:hint="eastAsia"/>
          <w:sz w:val="16"/>
          <w:szCs w:val="16"/>
        </w:rPr>
        <w:t>。根据变异在不同癌种中对应的药物敏感性、诊断及预后证据分为四个等级：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级（详见“</w:t>
      </w:r>
      <w:r>
        <w:rPr>
          <w:rFonts w:ascii="Times New Roman" w:eastAsia="思源黑体 CN Normal" w:hAnsi="Times New Roman"/>
          <w:sz w:val="16"/>
          <w:szCs w:val="16"/>
        </w:rPr>
        <w:t>9.</w:t>
      </w:r>
      <w:r>
        <w:rPr>
          <w:rFonts w:ascii="Times New Roman" w:eastAsia="思源黑体 CN Normal" w:hAnsi="Times New Roman" w:hint="eastAsia"/>
          <w:sz w:val="16"/>
          <w:szCs w:val="16"/>
        </w:rPr>
        <w:t>变异命名与解读”）。基因变异按照其临床意义的重要性分为四个等级：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p w14:paraId="6D6762C4" w14:textId="3474E596"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“基因检测结果及临床指导意义”仅列出解读为</w:t>
      </w:r>
      <w:r>
        <w:rPr>
          <w:rFonts w:ascii="Times New Roman" w:eastAsia="思源黑体 CN Normal" w:hAnsi="Times New Roman" w:hint="eastAsia"/>
          <w:sz w:val="16"/>
          <w:szCs w:val="16"/>
        </w:rPr>
        <w:t>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强临床意义、</w:t>
      </w:r>
      <w:r>
        <w:rPr>
          <w:rFonts w:ascii="Times New Roman" w:eastAsia="思源黑体 CN Normal" w:hAnsi="Times New Roman" w:hint="eastAsia"/>
          <w:sz w:val="16"/>
          <w:szCs w:val="16"/>
        </w:rPr>
        <w:t>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潜在临床意义的变异，当检测结果为“未检测到具有临床意义的变异”时，“丰度”、“分类”、“临床提示（耐药</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敏感，证据等级）”处填写“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MSI</w:t>
      </w:r>
      <w:r>
        <w:rPr>
          <w:rFonts w:ascii="Times New Roman" w:eastAsia="思源黑体 CN Normal" w:hAnsi="Times New Roman" w:hint="eastAsia"/>
          <w:sz w:val="16"/>
          <w:szCs w:val="16"/>
        </w:rPr>
        <w:t>状态”无丰度信息，“丰度”处填写“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p>
    <w:p w14:paraId="039872AE" w14:textId="69251657" w:rsidR="00185F6D" w:rsidRPr="00185F6D" w:rsidRDefault="00185F6D" w:rsidP="00185F6D">
      <w:pPr>
        <w:pStyle w:val="af5"/>
        <w:numPr>
          <w:ilvl w:val="0"/>
          <w:numId w:val="5"/>
        </w:numPr>
        <w:ind w:firstLineChars="0"/>
        <w:rPr>
          <w:rFonts w:ascii="Times New Roman" w:eastAsia="思源黑体 CN Normal" w:hAnsi="Times New Roman"/>
          <w:sz w:val="16"/>
          <w:szCs w:val="16"/>
        </w:rPr>
      </w:pPr>
      <w:r w:rsidRPr="006B265A">
        <w:rPr>
          <w:rFonts w:ascii="Times New Roman" w:eastAsia="思源黑体 CN Normal" w:hAnsi="Times New Roman" w:hint="eastAsia"/>
          <w:sz w:val="16"/>
          <w:szCs w:val="16"/>
        </w:rPr>
        <w:t>“可能与肿瘤发生发展相关变异”</w:t>
      </w:r>
      <w:r w:rsidRPr="006B265A">
        <w:rPr>
          <w:rFonts w:ascii="Times New Roman" w:eastAsia="思源黑体 CN Normal" w:hAnsi="Times New Roman" w:hint="eastAsia"/>
          <w:sz w:val="16"/>
          <w:szCs w:val="16"/>
        </w:rPr>
        <w:t xml:space="preserve"> </w:t>
      </w:r>
      <w:r w:rsidRPr="006B265A">
        <w:rPr>
          <w:rFonts w:ascii="Times New Roman" w:eastAsia="思源黑体 CN Normal" w:hAnsi="Times New Roman" w:hint="eastAsia"/>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244ECAB" w14:textId="77777777"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“临床意义不明变异”仅列出解读为</w:t>
      </w:r>
      <w:r>
        <w:rPr>
          <w:rFonts w:ascii="Times New Roman" w:eastAsia="思源黑体 CN Normal" w:hAnsi="Times New Roman" w:hint="eastAsia"/>
          <w:sz w:val="16"/>
          <w:szCs w:val="16"/>
        </w:rPr>
        <w:t>III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临床意义不明的变异。</w:t>
      </w:r>
    </w:p>
    <w:p w14:paraId="19383284"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对</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的检测首要临床意义在于分子分型的预后指导和辅助治疗提示，但对晚期转移性子宫内膜癌也有靶向治疗的指导意义，详见后续基因检测结果详细解读。对</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的检测结果给出药物推荐。</w:t>
      </w:r>
    </w:p>
    <w:p w14:paraId="1BF6B5FE"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sz w:val="18"/>
          <w:szCs w:val="18"/>
        </w:rPr>
        <w:br w:type="page"/>
      </w:r>
    </w:p>
    <w:p w14:paraId="62B0820D" w14:textId="6B490C4D" w:rsidR="001F496D" w:rsidRDefault="00723C07">
      <w:pPr>
        <w:rPr>
          <w:rFonts w:ascii="Times New Roman" w:eastAsia="思源黑体 CN Normal" w:hAnsi="Times New Roman"/>
          <w:b/>
          <w:bCs/>
          <w:sz w:val="28"/>
          <w:szCs w:val="28"/>
        </w:rPr>
      </w:pPr>
      <w:bookmarkStart w:id="7" w:name="_Hlk163727423"/>
      <w:r>
        <w:rPr>
          <w:rFonts w:ascii="Times New Roman" w:eastAsia="思源黑体 CN Normal" w:hAnsi="Times New Roman" w:hint="eastAsia"/>
          <w:b/>
          <w:bCs/>
          <w:sz w:val="28"/>
          <w:szCs w:val="28"/>
        </w:rPr>
        <w:lastRenderedPageBreak/>
        <w:t>2</w:t>
      </w:r>
      <w:r>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0022D5EC" w14:textId="77777777" w:rsidR="005B2762" w:rsidRPr="001968C8" w:rsidRDefault="005B2762" w:rsidP="005B2762">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sample.tumor_list%}</w:t>
      </w:r>
    </w:p>
    <w:bookmarkEnd w:id="7"/>
    <w:p w14:paraId="287A1014" w14:textId="77777777"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1F496D" w14:paraId="1EDA8C0E" w14:textId="77777777">
        <w:trPr>
          <w:trHeight w:val="397"/>
          <w:jc w:val="center"/>
        </w:trPr>
        <w:tc>
          <w:tcPr>
            <w:tcW w:w="5000" w:type="pct"/>
            <w:gridSpan w:val="2"/>
            <w:tcBorders>
              <w:bottom w:val="dashed" w:sz="4" w:space="0" w:color="BFBFBF" w:themeColor="background1" w:themeShade="BF"/>
            </w:tcBorders>
            <w:shd w:val="clear" w:color="auto" w:fill="1E7648"/>
            <w:vAlign w:val="center"/>
          </w:tcPr>
          <w:p w14:paraId="3FCFB7E2"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if var.ec_type.var_id == “POLE-ultramutated type EC”%}</w:t>
            </w:r>
          </w:p>
          <w:p w14:paraId="1ECE2F59"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66FB1F6E"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“MSI-H type EC”%}</w:t>
            </w:r>
          </w:p>
          <w:p w14:paraId="4AF19E58"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r w:rsidRPr="00AF3C02">
              <w:rPr>
                <w:rFonts w:ascii="Times New Roman" w:eastAsia="思源黑体 CN Bold" w:hAnsi="Times New Roman" w:hint="eastAsia"/>
                <w:b/>
                <w:bCs/>
                <w:color w:val="FFFFFF" w:themeColor="background1"/>
                <w:sz w:val="16"/>
                <w:szCs w:val="16"/>
              </w:rPr>
              <w:t>MMRd</w:t>
            </w:r>
            <w:r w:rsidRPr="00AF3C02">
              <w:rPr>
                <w:rFonts w:ascii="Times New Roman" w:eastAsia="思源黑体 CN Bold" w:hAnsi="Times New Roman" w:hint="eastAsia"/>
                <w:b/>
                <w:bCs/>
                <w:color w:val="FFFFFF" w:themeColor="background1"/>
                <w:sz w:val="16"/>
                <w:szCs w:val="16"/>
              </w:rPr>
              <w:t>）</w:t>
            </w:r>
          </w:p>
          <w:p w14:paraId="32547893"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“CNH type EC”%}</w:t>
            </w:r>
          </w:p>
          <w:p w14:paraId="6DA27AB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p53 abn</w:t>
            </w:r>
            <w:r w:rsidRPr="00AF3C02">
              <w:rPr>
                <w:rFonts w:ascii="Times New Roman" w:eastAsia="思源黑体 CN Bold" w:hAnsi="Times New Roman" w:hint="eastAsia"/>
                <w:b/>
                <w:bCs/>
                <w:color w:val="FFFFFF" w:themeColor="background1"/>
                <w:sz w:val="16"/>
                <w:szCs w:val="16"/>
              </w:rPr>
              <w:t>）</w:t>
            </w:r>
          </w:p>
          <w:p w14:paraId="0D4B8E9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“CNL type EC”%}</w:t>
            </w:r>
          </w:p>
          <w:p w14:paraId="26AACA85"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6DC7A38F" w14:textId="01280D9D" w:rsidR="005B276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1F496D" w14:paraId="73D6593C"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BA62A"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627220"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2013</w:t>
            </w:r>
            <w:r>
              <w:rPr>
                <w:rFonts w:ascii="Times New Roman" w:eastAsia="思源黑体 CN Normal" w:hAnsi="Times New Roman" w:hint="eastAsia"/>
                <w:sz w:val="16"/>
                <w:szCs w:val="16"/>
              </w:rPr>
              <w:t>年，癌症基因组图谱（</w:t>
            </w:r>
            <w:r>
              <w:rPr>
                <w:rFonts w:ascii="Times New Roman" w:eastAsia="思源黑体 CN Normal" w:hAnsi="Times New Roman"/>
                <w:sz w:val="16"/>
                <w:szCs w:val="16"/>
              </w:rPr>
              <w:t>The Cancer Genome Atlas</w:t>
            </w:r>
            <w:r>
              <w:rPr>
                <w:rFonts w:ascii="Times New Roman" w:eastAsia="思源黑体 CN Normal" w:hAnsi="Times New Roman" w:hint="eastAsia"/>
                <w:sz w:val="16"/>
                <w:szCs w:val="16"/>
              </w:rPr>
              <w:t>，</w:t>
            </w:r>
            <w:r>
              <w:rPr>
                <w:rFonts w:ascii="Times New Roman" w:eastAsia="思源黑体 CN Normal" w:hAnsi="Times New Roman"/>
                <w:sz w:val="16"/>
                <w:szCs w:val="16"/>
              </w:rPr>
              <w:t>TCGA</w:t>
            </w:r>
            <w:r>
              <w:rPr>
                <w:rFonts w:ascii="Times New Roman" w:eastAsia="思源黑体 CN Normal" w:hAnsi="Times New Roman" w:hint="eastAsia"/>
                <w:sz w:val="16"/>
                <w:szCs w:val="16"/>
              </w:rPr>
              <w:t>）多组学研究（</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）全面揭示了子宫内膜癌分子遗传图谱，提出新的分子分型策略，依据多组学特征和预后的关联性分为</w:t>
            </w:r>
            <w:r>
              <w:rPr>
                <w:rFonts w:ascii="Times New Roman" w:eastAsia="思源黑体 CN Normal" w:hAnsi="Times New Roman"/>
                <w:sz w:val="16"/>
                <w:szCs w:val="16"/>
              </w:rPr>
              <w:t>4</w:t>
            </w:r>
            <w:r>
              <w:rPr>
                <w:rFonts w:ascii="Times New Roman" w:eastAsia="思源黑体 CN Normal" w:hAnsi="Times New Roman" w:hint="eastAsia"/>
                <w:sz w:val="16"/>
                <w:szCs w:val="16"/>
              </w:rPr>
              <w:t>个亚型：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sz w:val="16"/>
                <w:szCs w:val="16"/>
              </w:rPr>
              <w:t>ultramutated</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w:t>
            </w:r>
            <w:r>
              <w:rPr>
                <w:rFonts w:ascii="Times New Roman" w:eastAsia="思源黑体 CN Normal" w:hAnsi="Times New Roman"/>
                <w:sz w:val="16"/>
                <w:szCs w:val="16"/>
              </w:rPr>
              <w:t>hypermutated</w:t>
            </w:r>
            <w:r>
              <w:rPr>
                <w:rFonts w:ascii="Times New Roman" w:eastAsia="思源黑体 CN Normal" w:hAnsi="Times New Roman" w:hint="eastAsia"/>
                <w:sz w:val="16"/>
                <w:szCs w:val="16"/>
              </w:rPr>
              <w:t>）、</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w:t>
            </w:r>
            <w:r>
              <w:rPr>
                <w:rFonts w:ascii="Times New Roman" w:eastAsia="思源黑体 CN Normal" w:hAnsi="Times New Roman"/>
                <w:sz w:val="16"/>
                <w:szCs w:val="16"/>
              </w:rPr>
              <w:t>serous-like</w:t>
            </w:r>
            <w:r>
              <w:rPr>
                <w:rFonts w:ascii="Times New Roman" w:eastAsia="思源黑体 CN Normal" w:hAnsi="Times New Roman" w:hint="eastAsia"/>
                <w:sz w:val="16"/>
                <w:szCs w:val="16"/>
              </w:rPr>
              <w:t>）和</w:t>
            </w:r>
            <w:r>
              <w:rPr>
                <w:rFonts w:ascii="Times New Roman" w:eastAsia="思源黑体 CN Normal" w:hAnsi="Times New Roman"/>
                <w:sz w:val="16"/>
                <w:szCs w:val="16"/>
              </w:rPr>
              <w:t>copy-number low</w:t>
            </w:r>
            <w:r>
              <w:rPr>
                <w:rFonts w:ascii="Times New Roman" w:eastAsia="思源黑体 CN Normal" w:hAnsi="Times New Roman" w:hint="eastAsia"/>
                <w:sz w:val="16"/>
                <w:szCs w:val="16"/>
              </w:rPr>
              <w:t>（</w:t>
            </w:r>
            <w:r>
              <w:rPr>
                <w:rFonts w:ascii="Times New Roman" w:eastAsia="思源黑体 CN Normal" w:hAnsi="Times New Roman"/>
                <w:sz w:val="16"/>
                <w:szCs w:val="16"/>
              </w:rPr>
              <w:t>endometrioid</w:t>
            </w:r>
            <w:r>
              <w:rPr>
                <w:rFonts w:ascii="Times New Roman" w:eastAsia="思源黑体 CN Normal" w:hAnsi="Times New Roman" w:hint="eastAsia"/>
                <w:sz w:val="16"/>
                <w:szCs w:val="16"/>
              </w:rPr>
              <w:t>），用于患者预后和复发风险评估；其中，</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亚型预后最好，</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亚型预后最差。由于</w:t>
            </w:r>
            <w:r>
              <w:rPr>
                <w:rFonts w:ascii="Times New Roman" w:eastAsia="思源黑体 CN Normal" w:hAnsi="Times New Roman"/>
                <w:sz w:val="16"/>
                <w:szCs w:val="16"/>
              </w:rPr>
              <w:t>TCGA</w:t>
            </w:r>
            <w:r>
              <w:rPr>
                <w:rFonts w:ascii="Times New Roman" w:eastAsia="思源黑体 CN Normal" w:hAnsi="Times New Roman" w:hint="eastAsia"/>
                <w:sz w:val="16"/>
                <w:szCs w:val="16"/>
              </w:rPr>
              <w:t>研究通过高通量测序进行分型，临床实现难度大，后被简化成</w:t>
            </w:r>
            <w:r>
              <w:rPr>
                <w:rFonts w:ascii="Times New Roman" w:eastAsia="思源黑体 CN Normal" w:hAnsi="Times New Roman"/>
                <w:sz w:val="16"/>
                <w:szCs w:val="16"/>
              </w:rPr>
              <w:t>ProMisE</w:t>
            </w:r>
            <w:r>
              <w:rPr>
                <w:rFonts w:ascii="Times New Roman" w:eastAsia="思源黑体 CN Normal" w:hAnsi="Times New Roman" w:hint="eastAsia"/>
                <w:sz w:val="16"/>
                <w:szCs w:val="16"/>
              </w:rPr>
              <w:t>分型（</w:t>
            </w:r>
            <w:r>
              <w:rPr>
                <w:rFonts w:ascii="Times New Roman" w:eastAsia="思源黑体 CN Normal" w:hAnsi="Times New Roman"/>
                <w:sz w:val="16"/>
                <w:szCs w:val="16"/>
              </w:rPr>
              <w:t>PMID: 26172027</w:t>
            </w:r>
            <w:r>
              <w:rPr>
                <w:rFonts w:ascii="Times New Roman" w:eastAsia="思源黑体 CN Normal" w:hAnsi="Times New Roman" w:hint="eastAsia"/>
                <w:sz w:val="16"/>
                <w:szCs w:val="16"/>
              </w:rPr>
              <w:t>），通过错配修复（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蛋白和</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基因检测进行分型（</w:t>
            </w:r>
            <w:r>
              <w:rPr>
                <w:rFonts w:ascii="Times New Roman" w:eastAsia="思源黑体 CN Normal" w:hAnsi="Times New Roman"/>
                <w:sz w:val="16"/>
                <w:szCs w:val="16"/>
              </w:rPr>
              <w:t>4</w:t>
            </w:r>
            <w:r>
              <w:rPr>
                <w:rFonts w:ascii="Times New Roman" w:eastAsia="思源黑体 CN Normal" w:hAnsi="Times New Roman" w:hint="eastAsia"/>
                <w:sz w:val="16"/>
                <w:szCs w:val="16"/>
              </w:rPr>
              <w:t>种分子分型分别为</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EDM</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w:t>
            </w:r>
            <w:r>
              <w:rPr>
                <w:rFonts w:ascii="Times New Roman" w:eastAsia="思源黑体 CN Normal" w:hAnsi="Times New Roman"/>
                <w:sz w:val="16"/>
                <w:szCs w:val="16"/>
              </w:rPr>
              <w:t>p53 wt</w:t>
            </w:r>
            <w:r>
              <w:rPr>
                <w:rFonts w:ascii="Times New Roman" w:eastAsia="思源黑体 CN Normal" w:hAnsi="Times New Roman" w:hint="eastAsia"/>
                <w:sz w:val="16"/>
                <w:szCs w:val="16"/>
              </w:rPr>
              <w:t>和</w:t>
            </w:r>
            <w:r>
              <w:rPr>
                <w:rFonts w:ascii="Times New Roman" w:eastAsia="思源黑体 CN Normal" w:hAnsi="Times New Roman"/>
                <w:sz w:val="16"/>
                <w:szCs w:val="16"/>
              </w:rPr>
              <w:t>p53 abn</w:t>
            </w:r>
            <w:r>
              <w:rPr>
                <w:rFonts w:ascii="Times New Roman" w:eastAsia="思源黑体 CN Normal" w:hAnsi="Times New Roman" w:hint="eastAsia"/>
                <w:sz w:val="16"/>
                <w:szCs w:val="16"/>
              </w:rPr>
              <w:t>），与</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分型一致性非常高，更贴合临床实践，简单易操作，该分子分型遂逐步进入临床实践中。</w:t>
            </w:r>
          </w:p>
          <w:p w14:paraId="63C0F96F"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2020</w:t>
            </w:r>
            <w:r>
              <w:rPr>
                <w:rFonts w:ascii="Times New Roman" w:eastAsia="思源黑体 CN Normal" w:hAnsi="Times New Roman" w:hint="eastAsia"/>
                <w:sz w:val="16"/>
                <w:szCs w:val="16"/>
              </w:rPr>
              <w:t>年，分子分型纳入美国国立综合癌症网络（</w:t>
            </w:r>
            <w:r>
              <w:rPr>
                <w:rFonts w:ascii="Times New Roman" w:eastAsia="思源黑体 CN Normal" w:hAnsi="Times New Roman"/>
                <w:sz w:val="16"/>
                <w:szCs w:val="16"/>
              </w:rPr>
              <w:t>National Comprehensive Cancer Network</w:t>
            </w:r>
            <w:r>
              <w:rPr>
                <w:rFonts w:ascii="Times New Roman" w:eastAsia="思源黑体 CN Normal" w:hAnsi="Times New Roman" w:hint="eastAsia"/>
                <w:sz w:val="16"/>
                <w:szCs w:val="16"/>
              </w:rPr>
              <w:t>，</w:t>
            </w:r>
            <w:r>
              <w:rPr>
                <w:rFonts w:ascii="Times New Roman" w:eastAsia="思源黑体 CN Normal" w:hAnsi="Times New Roman"/>
                <w:sz w:val="16"/>
                <w:szCs w:val="16"/>
              </w:rPr>
              <w:t>NCCN</w:t>
            </w:r>
            <w:r>
              <w:rPr>
                <w:rFonts w:ascii="Times New Roman" w:eastAsia="思源黑体 CN Normal" w:hAnsi="Times New Roman" w:hint="eastAsia"/>
                <w:sz w:val="16"/>
                <w:szCs w:val="16"/>
              </w:rPr>
              <w:t>）指南和世界卫生组织（</w:t>
            </w:r>
            <w:r>
              <w:rPr>
                <w:rFonts w:ascii="Times New Roman" w:eastAsia="思源黑体 CN Normal" w:hAnsi="Times New Roman"/>
                <w:sz w:val="16"/>
                <w:szCs w:val="16"/>
              </w:rPr>
              <w:t>World Health Organization</w:t>
            </w:r>
            <w:r>
              <w:rPr>
                <w:rFonts w:ascii="Times New Roman" w:eastAsia="思源黑体 CN Normal" w:hAnsi="Times New Roman" w:hint="eastAsia"/>
                <w:sz w:val="16"/>
                <w:szCs w:val="16"/>
              </w:rPr>
              <w:t>，</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）女性生殖器官肿瘤分类标准（第</w:t>
            </w:r>
            <w:r>
              <w:rPr>
                <w:rFonts w:ascii="Times New Roman" w:eastAsia="思源黑体 CN Normal" w:hAnsi="Times New Roman"/>
                <w:sz w:val="16"/>
                <w:szCs w:val="16"/>
              </w:rPr>
              <w:t>5</w:t>
            </w:r>
            <w:r>
              <w:rPr>
                <w:rFonts w:ascii="Times New Roman" w:eastAsia="思源黑体 CN Normal" w:hAnsi="Times New Roman" w:hint="eastAsia"/>
                <w:sz w:val="16"/>
                <w:szCs w:val="16"/>
              </w:rPr>
              <w:t>版）中。</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年，基于分子分型的风险评估规则被纳入欧洲妇科肿瘤协会（</w:t>
            </w:r>
            <w:r>
              <w:rPr>
                <w:rFonts w:ascii="Times New Roman" w:eastAsia="思源黑体 CN Normal" w:hAnsi="Times New Roman"/>
                <w:sz w:val="16"/>
                <w:szCs w:val="16"/>
              </w:rPr>
              <w:t>European Society of Gynaecological Oncology</w:t>
            </w:r>
            <w:r>
              <w:rPr>
                <w:rFonts w:ascii="Times New Roman" w:eastAsia="思源黑体 CN Normal" w:hAnsi="Times New Roman" w:hint="eastAsia"/>
                <w:sz w:val="16"/>
                <w:szCs w:val="16"/>
              </w:rPr>
              <w:t>，</w:t>
            </w:r>
            <w:r>
              <w:rPr>
                <w:rFonts w:ascii="Times New Roman" w:eastAsia="思源黑体 CN Normal" w:hAnsi="Times New Roman"/>
                <w:sz w:val="16"/>
                <w:szCs w:val="16"/>
              </w:rPr>
              <w:t>ESGO</w:t>
            </w:r>
            <w:r>
              <w:rPr>
                <w:rFonts w:ascii="Times New Roman" w:eastAsia="思源黑体 CN Normal" w:hAnsi="Times New Roman" w:hint="eastAsia"/>
                <w:sz w:val="16"/>
                <w:szCs w:val="16"/>
              </w:rPr>
              <w:t>）指南中（</w:t>
            </w:r>
            <w:r>
              <w:rPr>
                <w:rFonts w:ascii="Times New Roman" w:eastAsia="思源黑体 CN Normal" w:hAnsi="Times New Roman"/>
                <w:sz w:val="16"/>
                <w:szCs w:val="16"/>
              </w:rPr>
              <w:t>PMID: 33604759</w:t>
            </w:r>
            <w:r>
              <w:rPr>
                <w:rFonts w:ascii="Times New Roman" w:eastAsia="思源黑体 CN Normal" w:hAnsi="Times New Roman" w:hint="eastAsia"/>
                <w:sz w:val="16"/>
                <w:szCs w:val="16"/>
              </w:rPr>
              <w:t>）。</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年，国内基于子宫内膜癌在分子分型、个体化治疗等领域的最新研究进展，针对子宫内膜癌肿瘤组织样本的分子病理学检测制定了《子宫内膜癌分子检测中国专家共识》（以下简称为“共识”）。</w:t>
            </w:r>
          </w:p>
          <w:p w14:paraId="7D2DFFEC"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基因胚系突变检测以确诊林奇综合征。共识推荐结合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状态进行子宫内膜癌分子分型。根据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p53 abn</w:t>
            </w:r>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）。可选推荐的分子分型检测方案为采用高通量测序方法检测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基因突变。按照下图的判断顺序进行分子分型。</w:t>
            </w:r>
          </w:p>
          <w:p w14:paraId="68BFF073" w14:textId="77777777" w:rsidR="001F496D" w:rsidRDefault="00723C07">
            <w:pPr>
              <w:pStyle w:val="af5"/>
              <w:ind w:firstLineChars="0" w:firstLine="0"/>
              <w:jc w:val="center"/>
              <w:rPr>
                <w:rFonts w:ascii="Times New Roman" w:eastAsia="思源黑体 CN Normal" w:hAnsi="Times New Roman"/>
                <w:sz w:val="16"/>
                <w:szCs w:val="16"/>
              </w:rPr>
            </w:pPr>
            <w:r>
              <w:rPr>
                <w:rFonts w:ascii="Times New Roman" w:hAnsi="Times New Roman"/>
                <w:noProof/>
                <w:sz w:val="16"/>
                <w:szCs w:val="16"/>
              </w:rPr>
              <w:lastRenderedPageBreak/>
              <w:drawing>
                <wp:inline distT="0" distB="0" distL="0" distR="0" wp14:anchorId="19D20072" wp14:editId="2867D03C">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26786563" w14:textId="77777777" w:rsidR="001F496D" w:rsidRDefault="00723C07">
            <w:pPr>
              <w:pStyle w:val="af5"/>
              <w:ind w:firstLineChars="0" w:firstLine="0"/>
              <w:rPr>
                <w:rFonts w:ascii="思源黑体 CN Normal" w:eastAsia="思源黑体 CN Normal" w:hAnsi="思源黑体 CN Normal"/>
                <w:sz w:val="16"/>
                <w:szCs w:val="16"/>
              </w:rPr>
            </w:pPr>
            <w:r>
              <w:rPr>
                <w:rFonts w:ascii="Times New Roman" w:eastAsia="思源黑体 CN Normal" w:hAnsi="Times New Roman" w:hint="eastAsia"/>
                <w:sz w:val="16"/>
                <w:szCs w:val="16"/>
              </w:rPr>
              <w:t>注：图中</w:t>
            </w:r>
            <w:r>
              <w:rPr>
                <w:rFonts w:ascii="Times New Roman" w:eastAsia="思源黑体 CN Normal" w:hAnsi="Times New Roman"/>
                <w:sz w:val="16"/>
                <w:szCs w:val="16"/>
              </w:rPr>
              <w:t>MSS</w:t>
            </w:r>
            <w:r>
              <w:rPr>
                <w:rFonts w:ascii="Times New Roman" w:eastAsia="思源黑体 CN Normal" w:hAnsi="Times New Roman" w:hint="eastAsia"/>
                <w:sz w:val="16"/>
                <w:szCs w:val="16"/>
              </w:rPr>
              <w:t>包含</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2019</w:t>
            </w:r>
            <w:r>
              <w:rPr>
                <w:rFonts w:ascii="Times New Roman" w:eastAsia="思源黑体 CN Normal" w:hAnsi="Times New Roman" w:hint="eastAsia"/>
                <w:sz w:val="16"/>
                <w:szCs w:val="16"/>
              </w:rPr>
              <w:t>年</w:t>
            </w:r>
            <w:r>
              <w:rPr>
                <w:rFonts w:ascii="Times New Roman" w:eastAsia="思源黑体 CN Normal" w:hAnsi="Times New Roman"/>
                <w:sz w:val="16"/>
                <w:szCs w:val="16"/>
              </w:rPr>
              <w:t>ESMO</w:t>
            </w:r>
            <w:r>
              <w:rPr>
                <w:rFonts w:ascii="Times New Roman" w:eastAsia="思源黑体 CN Normal" w:hAnsi="Times New Roman" w:hint="eastAsia"/>
                <w:sz w:val="16"/>
                <w:szCs w:val="16"/>
              </w:rPr>
              <w:t>指南建议取消</w:t>
            </w:r>
            <w:r>
              <w:rPr>
                <w:rFonts w:ascii="Times New Roman" w:eastAsia="思源黑体 CN Normal" w:hAnsi="Times New Roman"/>
                <w:sz w:val="16"/>
                <w:szCs w:val="16"/>
              </w:rPr>
              <w:t>MSI-H</w:t>
            </w:r>
            <w:r>
              <w:rPr>
                <w:rFonts w:ascii="Times New Roman" w:eastAsia="思源黑体 CN Normal" w:hAnsi="Times New Roman" w:hint="eastAsia"/>
                <w:sz w:val="16"/>
                <w:szCs w:val="16"/>
              </w:rPr>
              <w:t>和</w:t>
            </w:r>
            <w:r>
              <w:rPr>
                <w:rFonts w:ascii="Times New Roman" w:eastAsia="思源黑体 CN Normal" w:hAnsi="Times New Roman"/>
                <w:sz w:val="16"/>
                <w:szCs w:val="16"/>
              </w:rPr>
              <w:t>MSI-L</w:t>
            </w:r>
            <w:r>
              <w:rPr>
                <w:rFonts w:ascii="Times New Roman" w:eastAsia="思源黑体 CN Normal" w:hAnsi="Times New Roman" w:hint="eastAsia"/>
                <w:sz w:val="16"/>
                <w:szCs w:val="16"/>
              </w:rPr>
              <w:t>描述，推荐</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检测结果分别为</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，将</w:t>
            </w:r>
            <w:r>
              <w:rPr>
                <w:rFonts w:ascii="Times New Roman" w:eastAsia="思源黑体 CN Normal" w:hAnsi="Times New Roman"/>
                <w:sz w:val="16"/>
                <w:szCs w:val="16"/>
              </w:rPr>
              <w:t>MSI-H</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MSI</w:t>
            </w:r>
            <w:r>
              <w:rPr>
                <w:rFonts w:ascii="Times New Roman" w:eastAsia="思源黑体 CN Normal" w:hAnsi="Times New Roman" w:hint="eastAsia"/>
                <w:sz w:val="16"/>
                <w:szCs w:val="16"/>
              </w:rPr>
              <w:t>，将</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p>
        </w:tc>
      </w:tr>
      <w:tr w:rsidR="001F496D" w14:paraId="39AF4B04"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A3D93"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88DDBC" w14:textId="113CDB80" w:rsidR="001F496D" w:rsidRDefault="000774BA">
            <w:pPr>
              <w:pStyle w:val="af5"/>
              <w:ind w:firstLineChars="0" w:firstLine="0"/>
              <w:rPr>
                <w:rFonts w:ascii="Times New Roman" w:eastAsia="思源黑体 CN Normal" w:hAnsi="Times New Roman"/>
                <w:sz w:val="16"/>
                <w:szCs w:val="16"/>
              </w:rPr>
            </w:pPr>
            <w:r w:rsidRPr="000774BA">
              <w:rPr>
                <w:rFonts w:ascii="Times New Roman" w:eastAsia="思源黑体 CN Normal" w:hAnsi="Times New Roman" w:hint="eastAsia"/>
                <w:sz w:val="16"/>
                <w:szCs w:val="16"/>
              </w:rPr>
              <w:t>本次检测结果显示患者的子宫内膜癌分子分型为</w:t>
            </w:r>
            <w:r w:rsidRPr="000774BA">
              <w:rPr>
                <w:rFonts w:ascii="Times New Roman" w:eastAsia="思源黑体 CN Normal" w:hAnsi="Times New Roman" w:hint="eastAsia"/>
                <w:sz w:val="16"/>
                <w:szCs w:val="16"/>
              </w:rPr>
              <w:t xml:space="preserve">{%if var.ec_type.var_id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POLE-ultramutated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w:t>
            </w:r>
            <w:r w:rsidRPr="000774BA">
              <w:rPr>
                <w:rFonts w:ascii="Times New Roman" w:eastAsia="思源黑体 CN Normal" w:hAnsi="Times New Roman" w:hint="eastAsia"/>
                <w:sz w:val="16"/>
                <w:szCs w:val="16"/>
              </w:rPr>
              <w:t>突变型（</w:t>
            </w:r>
            <w:r w:rsidRPr="000774BA">
              <w:rPr>
                <w:rFonts w:ascii="Times New Roman" w:eastAsia="思源黑体 CN Normal" w:hAnsi="Times New Roman" w:hint="eastAsia"/>
                <w:sz w:val="16"/>
                <w:szCs w:val="16"/>
              </w:rPr>
              <w:t>POLE mut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{%elif var.ec_type.var_id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MSI-H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错配修复功能缺陷型（</w:t>
            </w:r>
            <w:r w:rsidRPr="000774BA">
              <w:rPr>
                <w:rFonts w:ascii="Times New Roman" w:eastAsia="思源黑体 CN Normal" w:hAnsi="Times New Roman" w:hint="eastAsia"/>
                <w:sz w:val="16"/>
                <w:szCs w:val="16"/>
              </w:rPr>
              <w:t>MMRd</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{%elif var.ec_type.var_id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%}TP53</w:t>
            </w:r>
            <w:r w:rsidRPr="000774BA">
              <w:rPr>
                <w:rFonts w:ascii="Times New Roman" w:eastAsia="思源黑体 CN Normal" w:hAnsi="Times New Roman" w:hint="eastAsia"/>
                <w:sz w:val="16"/>
                <w:szCs w:val="16"/>
              </w:rPr>
              <w:t>基因突变型（</w:t>
            </w:r>
            <w:r w:rsidRPr="000774BA">
              <w:rPr>
                <w:rFonts w:ascii="Times New Roman" w:eastAsia="思源黑体 CN Normal" w:hAnsi="Times New Roman" w:hint="eastAsia"/>
                <w:sz w:val="16"/>
                <w:szCs w:val="16"/>
              </w:rPr>
              <w:t>p53 abn</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{%elif var.ec_type.var_id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CNL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非特异性分子谱（</w:t>
            </w:r>
            <w:r w:rsidRPr="000774BA">
              <w:rPr>
                <w:rFonts w:ascii="Times New Roman" w:eastAsia="思源黑体 CN Normal" w:hAnsi="Times New Roman" w:hint="eastAsia"/>
                <w:sz w:val="16"/>
                <w:szCs w:val="16"/>
              </w:rPr>
              <w:t>NSMP</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，该分型患者预后</w:t>
            </w:r>
            <w:r w:rsidRPr="000774BA">
              <w:rPr>
                <w:rFonts w:ascii="Times New Roman" w:eastAsia="思源黑体 CN Normal" w:hAnsi="Times New Roman" w:hint="eastAsia"/>
                <w:sz w:val="16"/>
                <w:szCs w:val="16"/>
              </w:rPr>
              <w:t xml:space="preserve">{%if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Better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var.ec_type.clinical_significance%}</w:t>
            </w:r>
            <w:r w:rsidRPr="000774BA">
              <w:rPr>
                <w:rFonts w:ascii="Times New Roman" w:eastAsia="思源黑体 CN Normal" w:hAnsi="Times New Roman" w:hint="eastAsia"/>
                <w:sz w:val="16"/>
                <w:szCs w:val="16"/>
              </w:rPr>
              <w:t>最好</w:t>
            </w:r>
            <w:r w:rsidRPr="000774BA">
              <w:rPr>
                <w:rFonts w:ascii="Times New Roman" w:eastAsia="思源黑体 CN Normal" w:hAnsi="Times New Roman" w:hint="eastAsia"/>
                <w:sz w:val="16"/>
                <w:szCs w:val="16"/>
              </w:rPr>
              <w:t xml:space="preserve">{%elif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Poor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var.ec_type.clinical_significance %}</w:t>
            </w:r>
            <w:r w:rsidRPr="000774BA">
              <w:rPr>
                <w:rFonts w:ascii="Times New Roman" w:eastAsia="思源黑体 CN Normal" w:hAnsi="Times New Roman" w:hint="eastAsia"/>
                <w:sz w:val="16"/>
                <w:szCs w:val="16"/>
              </w:rPr>
              <w:t>最差</w:t>
            </w:r>
            <w:r w:rsidRPr="000774BA">
              <w:rPr>
                <w:rFonts w:ascii="Times New Roman" w:eastAsia="思源黑体 CN Normal" w:hAnsi="Times New Roman" w:hint="eastAsia"/>
                <w:sz w:val="16"/>
                <w:szCs w:val="16"/>
              </w:rPr>
              <w:t>{%else%}</w:t>
            </w:r>
            <w:r w:rsidRPr="000774BA">
              <w:rPr>
                <w:rFonts w:ascii="Times New Roman" w:eastAsia="思源黑体 CN Normal" w:hAnsi="Times New Roman" w:hint="eastAsia"/>
                <w:sz w:val="16"/>
                <w:szCs w:val="16"/>
              </w:rPr>
              <w:t>中等</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w:t>
            </w:r>
          </w:p>
        </w:tc>
      </w:tr>
      <w:tr w:rsidR="001F496D" w14:paraId="0B38A901" w14:textId="77777777">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DDB5F7" w14:textId="77777777" w:rsidR="001F496D" w:rsidRDefault="00723C07">
            <w:pPr>
              <w:adjustRightInd w:val="0"/>
              <w:snapToGrid w:val="0"/>
              <w:spacing w:line="260" w:lineRule="exact"/>
              <w:jc w:val="center"/>
              <w:rPr>
                <w:rFonts w:ascii="思源黑体 CN Bold" w:eastAsia="思源黑体 CN Bold" w:hAnsi="思源黑体 CN Bold"/>
                <w:b/>
                <w:bCs/>
                <w:sz w:val="16"/>
                <w:szCs w:val="16"/>
              </w:rPr>
            </w:pPr>
            <w:r>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E05325B" w14:textId="107CFD5C"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{{var.ec_type.variant_desc_cn</w:t>
            </w:r>
            <w:r w:rsidR="002B06D0">
              <w:rPr>
                <w:rFonts w:ascii="Times New Roman" w:eastAsia="思源黑体 CN Normal" w:hAnsi="Times New Roman"/>
                <w:sz w:val="16"/>
                <w:szCs w:val="16"/>
              </w:rPr>
              <w:t>|</w:t>
            </w:r>
            <w:r w:rsidR="002B06D0">
              <w:rPr>
                <w:rFonts w:ascii="Times New Roman" w:eastAsia="思源黑体 CN Normal" w:hAnsi="Times New Roman" w:hint="eastAsia"/>
                <w:sz w:val="16"/>
                <w:szCs w:val="16"/>
              </w:rPr>
              <w:t>e</w:t>
            </w:r>
            <w:r w:rsidRPr="00AB510D">
              <w:rPr>
                <w:rFonts w:ascii="Times New Roman" w:eastAsia="思源黑体 CN Normal" w:hAnsi="Times New Roman"/>
                <w:sz w:val="16"/>
                <w:szCs w:val="16"/>
              </w:rPr>
              <w:t>}}</w:t>
            </w:r>
          </w:p>
          <w:p w14:paraId="2869B67C"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if var.ec_type.evi_interpretation_dia %}</w:t>
            </w:r>
          </w:p>
          <w:p w14:paraId="7A8A7C66"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var.ec_type.evi_interpretation_dia|e }}</w:t>
            </w:r>
          </w:p>
          <w:p w14:paraId="2DD34E97"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p w14:paraId="1E7AC250"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if var.ec_type.evi_interpretation %}</w:t>
            </w:r>
          </w:p>
          <w:p w14:paraId="667D272A"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{{var.ec_type.evi_interpretation|e}}</w:t>
            </w:r>
          </w:p>
          <w:p w14:paraId="6A54679F"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else%}</w:t>
            </w:r>
          </w:p>
          <w:p w14:paraId="43183825" w14:textId="77777777" w:rsidR="00AB510D" w:rsidRPr="00AB510D" w:rsidRDefault="00AB510D" w:rsidP="00AB510D">
            <w:pPr>
              <w:rPr>
                <w:rFonts w:ascii="Times New Roman" w:eastAsia="思源黑体 CN Normal" w:hAnsi="Times New Roman"/>
                <w:color w:val="FF0000"/>
                <w:sz w:val="16"/>
                <w:szCs w:val="16"/>
              </w:rPr>
            </w:pPr>
            <w:r w:rsidRPr="00AB510D">
              <w:rPr>
                <w:rFonts w:ascii="Times New Roman" w:eastAsia="思源黑体 CN Normal" w:hAnsi="Times New Roman" w:hint="eastAsia"/>
                <w:color w:val="FF0000"/>
                <w:sz w:val="16"/>
                <w:szCs w:val="16"/>
              </w:rPr>
              <w:t>未返回预后证据，请检查证据匹配情况！</w:t>
            </w:r>
          </w:p>
          <w:p w14:paraId="7CF62D66" w14:textId="132EC72D" w:rsidR="00A8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tc>
      </w:tr>
    </w:tbl>
    <w:p w14:paraId="7BF7671A" w14:textId="77777777" w:rsidR="000774BA" w:rsidRDefault="000774BA" w:rsidP="000774BA">
      <w:r w:rsidRPr="001968C8">
        <w:rPr>
          <w:rFonts w:hint="eastAsia"/>
          <w:highlight w:val="yellow"/>
        </w:rPr>
        <w:t>{%p endif%}</w:t>
      </w:r>
    </w:p>
    <w:p w14:paraId="17B84416" w14:textId="2603F44F"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1F496D" w14:paraId="388C9308" w14:textId="77777777" w:rsidTr="001F496D">
        <w:trPr>
          <w:trHeight w:val="397"/>
          <w:jc w:val="center"/>
        </w:trPr>
        <w:tc>
          <w:tcPr>
            <w:tcW w:w="5000" w:type="pct"/>
            <w:gridSpan w:val="2"/>
            <w:shd w:val="clear" w:color="auto" w:fill="1E7648"/>
            <w:vAlign w:val="center"/>
          </w:tcPr>
          <w:p w14:paraId="1318C6BA" w14:textId="03FCF2E9" w:rsidR="001F496D" w:rsidRDefault="000774B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if msi.var_id==</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1F496D" w14:paraId="3A2C5180" w14:textId="77777777" w:rsidTr="001F496D">
        <w:trPr>
          <w:trHeight w:val="397"/>
          <w:jc w:val="center"/>
        </w:trPr>
        <w:tc>
          <w:tcPr>
            <w:tcW w:w="575" w:type="pct"/>
            <w:shd w:val="clear" w:color="auto" w:fill="auto"/>
            <w:vAlign w:val="center"/>
          </w:tcPr>
          <w:p w14:paraId="03F15BFF"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25" w:type="pct"/>
            <w:shd w:val="clear" w:color="auto" w:fill="auto"/>
            <w:vAlign w:val="center"/>
          </w:tcPr>
          <w:p w14:paraId="5D63010E"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微卫星（</w:t>
            </w:r>
            <w:r>
              <w:rPr>
                <w:rFonts w:ascii="Times New Roman" w:eastAsia="思源黑体 CN Normal" w:hAnsi="Times New Roman"/>
                <w:sz w:val="16"/>
                <w:szCs w:val="16"/>
              </w:rPr>
              <w:t>Microsatellite</w:t>
            </w:r>
            <w:r>
              <w:rPr>
                <w:rFonts w:ascii="Times New Roman" w:eastAsia="思源黑体 CN Normal" w:hAnsi="Times New Roman" w:hint="eastAsia"/>
                <w:sz w:val="16"/>
                <w:szCs w:val="16"/>
              </w:rPr>
              <w:t>，</w:t>
            </w:r>
            <w:r>
              <w:rPr>
                <w:rFonts w:ascii="Times New Roman" w:eastAsia="思源黑体 CN Normal" w:hAnsi="Times New Roman"/>
                <w:sz w:val="16"/>
                <w:szCs w:val="16"/>
              </w:rPr>
              <w:t>MS</w:t>
            </w:r>
            <w:r>
              <w:rPr>
                <w:rFonts w:ascii="Times New Roman" w:eastAsia="思源黑体 CN Normal" w:hAnsi="Times New Roman" w:hint="eastAsia"/>
                <w:sz w:val="16"/>
                <w:szCs w:val="16"/>
              </w:rPr>
              <w:t>）是指细胞基因组中以少数几个核苷酸（多为</w:t>
            </w:r>
            <w:r>
              <w:rPr>
                <w:rFonts w:ascii="Times New Roman" w:eastAsia="思源黑体 CN Normal" w:hAnsi="Times New Roman"/>
                <w:sz w:val="16"/>
                <w:szCs w:val="16"/>
              </w:rPr>
              <w:t>1-6</w:t>
            </w:r>
            <w:r>
              <w:rPr>
                <w:rFonts w:ascii="Times New Roman" w:eastAsia="思源黑体 CN Normal" w:hAnsi="Times New Roman" w:hint="eastAsia"/>
                <w:sz w:val="16"/>
                <w:szCs w:val="16"/>
              </w:rPr>
              <w:t>个）为单位串联重复的</w:t>
            </w:r>
            <w:r>
              <w:rPr>
                <w:rFonts w:ascii="Times New Roman" w:eastAsia="思源黑体 CN Normal" w:hAnsi="Times New Roman"/>
                <w:sz w:val="16"/>
                <w:szCs w:val="16"/>
              </w:rPr>
              <w:t>DNA</w:t>
            </w:r>
            <w:r>
              <w:rPr>
                <w:rFonts w:ascii="Times New Roman" w:eastAsia="思源黑体 CN Normal" w:hAnsi="Times New Roman" w:hint="eastAsia"/>
                <w:sz w:val="16"/>
                <w:szCs w:val="16"/>
              </w:rPr>
              <w:t>序列，又称短串联重复（</w:t>
            </w:r>
            <w:r>
              <w:rPr>
                <w:rFonts w:ascii="Times New Roman" w:eastAsia="思源黑体 CN Normal" w:hAnsi="Times New Roman"/>
                <w:sz w:val="16"/>
                <w:szCs w:val="16"/>
              </w:rPr>
              <w:t>Short tandem repeat</w:t>
            </w:r>
            <w:r>
              <w:rPr>
                <w:rFonts w:ascii="Times New Roman" w:eastAsia="思源黑体 CN Normal" w:hAnsi="Times New Roman" w:hint="eastAsia"/>
                <w:sz w:val="16"/>
                <w:szCs w:val="16"/>
              </w:rPr>
              <w:t>，</w:t>
            </w:r>
            <w:r>
              <w:rPr>
                <w:rFonts w:ascii="Times New Roman" w:eastAsia="思源黑体 CN Normal" w:hAnsi="Times New Roman"/>
                <w:sz w:val="16"/>
                <w:szCs w:val="16"/>
              </w:rPr>
              <w:t>STR</w:t>
            </w:r>
            <w:r>
              <w:rPr>
                <w:rFonts w:ascii="Times New Roman" w:eastAsia="思源黑体 CN Normal" w:hAnsi="Times New Roman" w:hint="eastAsia"/>
                <w:sz w:val="16"/>
                <w:szCs w:val="16"/>
              </w:rPr>
              <w:t>）。</w:t>
            </w:r>
            <w:r>
              <w:rPr>
                <w:rFonts w:ascii="Times New Roman" w:eastAsia="思源黑体 CN Normal" w:hAnsi="Times New Roman"/>
                <w:sz w:val="16"/>
                <w:szCs w:val="16"/>
              </w:rPr>
              <w:t>DNA</w:t>
            </w:r>
            <w:r>
              <w:rPr>
                <w:rFonts w:ascii="Times New Roman" w:eastAsia="思源黑体 CN Normal" w:hAnsi="Times New Roman" w:hint="eastAsia"/>
                <w:sz w:val="16"/>
                <w:szCs w:val="16"/>
              </w:rPr>
              <w:t>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Pr>
                <w:rFonts w:ascii="Times New Roman" w:eastAsia="思源黑体 CN Normal" w:hAnsi="Times New Roman"/>
                <w:sz w:val="16"/>
                <w:szCs w:val="16"/>
              </w:rPr>
              <w:t>Microsatellite instability</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），同时导致基因组呈现高突变表型。肿瘤中，</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功能缺陷往往由于</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基因及其相关基因致病性突变导致，也可能由于</w:t>
            </w:r>
            <w:r>
              <w:rPr>
                <w:rFonts w:ascii="Times New Roman" w:eastAsia="思源黑体 CN Normal" w:hAnsi="Times New Roman"/>
                <w:i/>
                <w:iCs/>
                <w:sz w:val="16"/>
                <w:szCs w:val="16"/>
              </w:rPr>
              <w:t>MLH1</w:t>
            </w:r>
            <w:r>
              <w:rPr>
                <w:rFonts w:ascii="Times New Roman" w:eastAsia="思源黑体 CN Normal" w:hAnsi="Times New Roman" w:hint="eastAsia"/>
                <w:sz w:val="16"/>
                <w:szCs w:val="16"/>
              </w:rPr>
              <w:t>基因启动子区高甲基化引起的</w:t>
            </w:r>
            <w:r>
              <w:rPr>
                <w:rFonts w:ascii="Times New Roman" w:eastAsia="思源黑体 CN Normal" w:hAnsi="Times New Roman"/>
                <w:sz w:val="16"/>
                <w:szCs w:val="16"/>
              </w:rPr>
              <w:t>MLH1</w:t>
            </w:r>
            <w:r>
              <w:rPr>
                <w:rFonts w:ascii="Times New Roman" w:eastAsia="思源黑体 CN Normal" w:hAnsi="Times New Roman" w:hint="eastAsia"/>
                <w:sz w:val="16"/>
                <w:szCs w:val="16"/>
              </w:rPr>
              <w:t>表达缺失导致。</w:t>
            </w:r>
          </w:p>
        </w:tc>
      </w:tr>
      <w:tr w:rsidR="001F496D" w14:paraId="5915877C" w14:textId="77777777" w:rsidTr="001F496D">
        <w:trPr>
          <w:trHeight w:val="397"/>
          <w:jc w:val="center"/>
        </w:trPr>
        <w:tc>
          <w:tcPr>
            <w:tcW w:w="575" w:type="pct"/>
            <w:shd w:val="clear" w:color="auto" w:fill="auto"/>
            <w:vAlign w:val="center"/>
          </w:tcPr>
          <w:p w14:paraId="513F660E"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083AF6AA" w14:textId="52E3D179" w:rsidR="001F496D" w:rsidRDefault="00723C07">
            <w:pPr>
              <w:rPr>
                <w:rFonts w:ascii="Times New Roman" w:eastAsia="思源黑体 CN Normal" w:hAnsi="Times New Roman"/>
                <w:sz w:val="16"/>
                <w:szCs w:val="16"/>
              </w:rPr>
            </w:pPr>
            <w:r>
              <w:rPr>
                <w:rFonts w:ascii="Times New Roman" w:eastAsia="思源黑体 CN Normal" w:hAnsi="Times New Roman"/>
                <w:sz w:val="16"/>
                <w:szCs w:val="16"/>
              </w:rPr>
              <w:t>MSI-H</w:t>
            </w:r>
            <w:r>
              <w:rPr>
                <w:rFonts w:ascii="Times New Roman" w:eastAsia="思源黑体 CN Normal" w:hAnsi="Times New Roman" w:hint="eastAsia"/>
                <w:sz w:val="16"/>
                <w:szCs w:val="16"/>
              </w:rPr>
              <w:t>发生率较高的实体瘤包括子宫内膜癌、胃癌和结直肠癌等。</w:t>
            </w:r>
            <w:r w:rsidR="000774BA" w:rsidRPr="000774BA">
              <w:rPr>
                <w:rFonts w:ascii="Times New Roman" w:eastAsia="思源黑体 CN Normal" w:hAnsi="Times New Roman" w:hint="eastAsia"/>
                <w:sz w:val="16"/>
                <w:szCs w:val="16"/>
                <w:highlight w:val="yellow"/>
              </w:rPr>
              <w:t xml:space="preserve">{% if </w:t>
            </w:r>
            <w:r w:rsidR="000774BA" w:rsidRPr="000774BA">
              <w:rPr>
                <w:rFonts w:ascii="Times New Roman" w:eastAsia="思源黑体 CN Normal" w:hAnsi="Times New Roman" w:hint="eastAsia"/>
                <w:sz w:val="16"/>
                <w:szCs w:val="16"/>
                <w:highlight w:val="yellow"/>
              </w:rPr>
              <w:t>“子宫内膜癌”</w:t>
            </w:r>
            <w:r w:rsidR="000774BA" w:rsidRPr="000774BA">
              <w:rPr>
                <w:rFonts w:ascii="Times New Roman" w:eastAsia="思源黑体 CN Normal" w:hAnsi="Times New Roman" w:hint="eastAsia"/>
                <w:sz w:val="16"/>
                <w:szCs w:val="16"/>
                <w:highlight w:val="yellow"/>
              </w:rPr>
              <w:t xml:space="preserve"> in sample.tumor_list%}</w:t>
            </w:r>
            <w:r>
              <w:rPr>
                <w:rFonts w:ascii="Times New Roman" w:eastAsia="思源黑体 CN Normal" w:hAnsi="Times New Roman" w:hint="eastAsia"/>
                <w:sz w:val="16"/>
                <w:szCs w:val="16"/>
              </w:rPr>
              <w:t>子宫内膜癌</w:t>
            </w:r>
            <w:r>
              <w:rPr>
                <w:rFonts w:ascii="Times New Roman" w:eastAsia="思源黑体 CN Normal" w:hAnsi="Times New Roman"/>
                <w:sz w:val="16"/>
                <w:szCs w:val="16"/>
              </w:rPr>
              <w:t xml:space="preserve"> dMMR </w:t>
            </w:r>
            <w:r>
              <w:rPr>
                <w:rFonts w:ascii="Times New Roman" w:eastAsia="思源黑体 CN Normal" w:hAnsi="Times New Roman" w:hint="eastAsia"/>
                <w:sz w:val="16"/>
                <w:szCs w:val="16"/>
              </w:rPr>
              <w:t>发生比例为</w:t>
            </w:r>
            <w:r>
              <w:rPr>
                <w:rFonts w:ascii="Times New Roman" w:eastAsia="思源黑体 CN Normal" w:hAnsi="Times New Roman"/>
                <w:sz w:val="16"/>
                <w:szCs w:val="16"/>
              </w:rPr>
              <w:t>17%~33%</w:t>
            </w:r>
            <w:r>
              <w:rPr>
                <w:rFonts w:ascii="Times New Roman" w:eastAsia="思源黑体 CN Normal" w:hAnsi="Times New Roman" w:hint="eastAsia"/>
                <w:sz w:val="16"/>
                <w:szCs w:val="16"/>
              </w:rPr>
              <w:t>。《子宫内膜癌分子检测中国专家共识》推荐结合</w:t>
            </w:r>
            <w:r>
              <w:rPr>
                <w:rFonts w:ascii="Times New Roman" w:eastAsia="思源黑体 CN Normal" w:hAnsi="Times New Roman"/>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状态进行子宫内膜癌分子分型。根据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sz w:val="16"/>
                <w:szCs w:val="16"/>
              </w:rPr>
              <w:t>POLE mut</w:t>
            </w:r>
            <w:r>
              <w:rPr>
                <w:rFonts w:ascii="Times New Roman" w:eastAsia="思源黑体 CN Normal" w:hAnsi="Times New Roman" w:hint="eastAsia"/>
                <w:sz w:val="16"/>
                <w:szCs w:val="16"/>
              </w:rPr>
              <w:t>（</w:t>
            </w:r>
            <w:r>
              <w:rPr>
                <w:rFonts w:ascii="Times New Roman" w:eastAsia="思源黑体 CN Normal" w:hAnsi="Times New Roman"/>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sz w:val="16"/>
                <w:szCs w:val="16"/>
              </w:rPr>
              <w:t>POLE mutation</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p53 abn</w:t>
            </w:r>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sidR="000774BA" w:rsidRPr="000774BA">
              <w:rPr>
                <w:rFonts w:ascii="Times New Roman" w:eastAsia="思源黑体 CN Normal" w:hAnsi="Times New Roman" w:hint="eastAsia"/>
                <w:sz w:val="16"/>
                <w:szCs w:val="16"/>
                <w:highlight w:val="yellow"/>
              </w:rPr>
              <w:t>{</w:t>
            </w:r>
            <w:r w:rsidR="000774BA" w:rsidRPr="000774BA">
              <w:rPr>
                <w:rFonts w:ascii="Times New Roman" w:eastAsia="思源黑体 CN Normal" w:hAnsi="Times New Roman"/>
                <w:sz w:val="16"/>
                <w:szCs w:val="16"/>
                <w:highlight w:val="yellow"/>
              </w:rPr>
              <w:t>%endif%</w:t>
            </w:r>
            <w:r w:rsidR="000774BA" w:rsidRPr="000774BA">
              <w:rPr>
                <w:rFonts w:ascii="Times New Roman" w:eastAsia="思源黑体 CN Normal" w:hAnsi="Times New Roman" w:hint="eastAsia"/>
                <w:sz w:val="16"/>
                <w:szCs w:val="16"/>
                <w:highlight w:val="yellow"/>
              </w:rPr>
              <w:t>}</w:t>
            </w:r>
          </w:p>
        </w:tc>
      </w:tr>
      <w:tr w:rsidR="006A6A24" w14:paraId="55EC29A2" w14:textId="77777777" w:rsidTr="001F496D">
        <w:trPr>
          <w:trHeight w:val="397"/>
          <w:jc w:val="center"/>
        </w:trPr>
        <w:tc>
          <w:tcPr>
            <w:tcW w:w="575" w:type="pct"/>
            <w:shd w:val="clear" w:color="auto" w:fill="auto"/>
            <w:vAlign w:val="center"/>
          </w:tcPr>
          <w:p w14:paraId="29FB94F0" w14:textId="77777777" w:rsidR="006A6A24" w:rsidRDefault="006A6A24" w:rsidP="006A6A24">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治疗策略</w:t>
            </w:r>
          </w:p>
        </w:tc>
        <w:tc>
          <w:tcPr>
            <w:tcW w:w="4425" w:type="pct"/>
            <w:shd w:val="clear" w:color="auto" w:fill="auto"/>
            <w:vAlign w:val="center"/>
          </w:tcPr>
          <w:p w14:paraId="28261C20"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if msi.var_id==”MSI-H”%}</w:t>
            </w:r>
          </w:p>
          <w:p w14:paraId="5911D2E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for b in msi.evi_sum|evi_sum%}</w:t>
            </w:r>
          </w:p>
          <w:p w14:paraId="1BD4317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{%if b.regimen%}</w:t>
            </w:r>
            <w:r w:rsidRPr="00F532BB">
              <w:rPr>
                <w:rFonts w:ascii="Times New Roman" w:eastAsia="思源黑体 CN Normal" w:hAnsi="Times New Roman" w:hint="eastAsia"/>
                <w:b/>
                <w:bCs/>
                <w:color w:val="0070C0"/>
                <w:sz w:val="16"/>
                <w:szCs w:val="16"/>
              </w:rPr>
              <w:t>{{b.regimen}}</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{%endif%}{{b.inter|e}}</w:t>
            </w:r>
          </w:p>
          <w:p w14:paraId="3679BA3B"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endfor%}</w:t>
            </w:r>
          </w:p>
          <w:p w14:paraId="76EA3EC6"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772DDD"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338D7C73" w14:textId="5E273B8B" w:rsidR="006A6A24"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60060E3B" w14:textId="404F2A29"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具有临床意义的变异详细解读</w:t>
      </w:r>
    </w:p>
    <w:p w14:paraId="2EF7BE53" w14:textId="43BEEE16" w:rsidR="000F199F" w:rsidRDefault="000F199F" w:rsidP="000F199F">
      <w:r w:rsidRPr="000F199F">
        <w:t xml:space="preserve">{%p </w:t>
      </w:r>
      <w:r>
        <w:rPr>
          <w:rFonts w:hint="eastAsia"/>
        </w:rPr>
        <w:t>if</w:t>
      </w:r>
      <w:r w:rsidRPr="000F199F">
        <w:t xml:space="preserve"> (var.var_somatic.level_I + var.var_somatic.level_II)|</w:t>
      </w:r>
      <w:r w:rsidR="006617C9">
        <w:t>jszy_bptm_plus_sort</w:t>
      </w:r>
      <w:r w:rsidRPr="000F199F">
        <w:t>%}</w:t>
      </w:r>
    </w:p>
    <w:p w14:paraId="3811411C" w14:textId="0D246EB2" w:rsidR="000F199F" w:rsidRDefault="000F199F" w:rsidP="000F199F">
      <w:r w:rsidRPr="000F199F">
        <w:t>{%p for a in (var.var_somatic.level_I + var.var_somatic.level_II)|</w:t>
      </w:r>
      <w:r w:rsidR="006617C9">
        <w:t>jszy_bptm_plus_sort</w:t>
      </w:r>
      <w:r w:rsidRPr="000F199F">
        <w:t>%}</w:t>
      </w:r>
    </w:p>
    <w:tbl>
      <w:tblPr>
        <w:tblStyle w:val="5"/>
        <w:tblW w:w="5000" w:type="pct"/>
        <w:jc w:val="center"/>
        <w:tblLook w:val="04A0" w:firstRow="1" w:lastRow="0" w:firstColumn="1" w:lastColumn="0" w:noHBand="0" w:noVBand="1"/>
      </w:tblPr>
      <w:tblGrid>
        <w:gridCol w:w="968"/>
        <w:gridCol w:w="7662"/>
      </w:tblGrid>
      <w:tr w:rsidR="000A71FC" w14:paraId="0EFE4669" w14:textId="77777777" w:rsidTr="00142BA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05CFC67C" w14:textId="43F4A182" w:rsidR="000A71FC" w:rsidRDefault="000F199F" w:rsidP="00142BA0">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{{a.gene_symbol}}</w:t>
            </w:r>
            <w:r w:rsidRPr="000F199F">
              <w:rPr>
                <w:rFonts w:ascii="Times New Roman" w:eastAsia="思源黑体 CN Bold" w:hAnsi="Times New Roman"/>
                <w:b/>
                <w:bCs/>
                <w:color w:val="FFFFFF" w:themeColor="background1"/>
                <w:sz w:val="16"/>
                <w:szCs w:val="16"/>
              </w:rPr>
              <w:t xml:space="preserve"> {{a.gene_region}} {{a.hgvs_c}}{%if a.hgvs_p!=”p.?”%} {{a.hgvs_p}}{%endif%}</w:t>
            </w:r>
          </w:p>
        </w:tc>
      </w:tr>
      <w:tr w:rsidR="000A71FC" w14:paraId="2F616735" w14:textId="77777777" w:rsidTr="00142BA0">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FE8EF"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F7FAE7" w14:textId="7409D74F"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{{a.gene_function|e}}</w:t>
            </w:r>
          </w:p>
        </w:tc>
      </w:tr>
      <w:tr w:rsidR="000A71FC" w14:paraId="37C05C14" w14:textId="77777777" w:rsidTr="00142BA0">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11653"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823F39" w14:textId="1E501E7E"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{{a.variant_desc_cn|e}}{{a.variant_interpret_cn|e}}</w:t>
            </w:r>
          </w:p>
        </w:tc>
      </w:tr>
      <w:tr w:rsidR="000A71FC" w14:paraId="232C42C9" w14:textId="77777777" w:rsidTr="00142BA0">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9342B" w14:textId="77777777" w:rsidR="000A71FC" w:rsidRDefault="000A71FC" w:rsidP="00142BA0">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4F503D"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if a.evi_sum.evi_split.Prognostic%}</w:t>
            </w:r>
          </w:p>
          <w:p w14:paraId="56C5F1FA"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for b in a.evi_sum.evi_split.Prognostic %}</w:t>
            </w:r>
          </w:p>
          <w:p w14:paraId="02E0D80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{{b.evi_interpretation|e}}</w:t>
            </w:r>
          </w:p>
          <w:p w14:paraId="06CCD7C5"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endfor%}</w:t>
            </w:r>
          </w:p>
          <w:p w14:paraId="7B7E55C4"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38AD2FB0"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if a.evi_sum.evi_split.Diagnostic%}</w:t>
            </w:r>
          </w:p>
          <w:p w14:paraId="670B486E"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for b in a.evi_sum.evi_split.Diagnostic %}</w:t>
            </w:r>
          </w:p>
          <w:p w14:paraId="36E68777"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{{b.evi_interpretation|e}}</w:t>
            </w:r>
          </w:p>
          <w:p w14:paraId="44E7C276"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endfor%}</w:t>
            </w:r>
          </w:p>
          <w:p w14:paraId="0A1C07B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706142C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if a.evi_sum.evi_split.Predictive_merge%}</w:t>
            </w:r>
          </w:p>
          <w:p w14:paraId="5E4B04A9"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for b in a.evi_sum.evi_split.Predictive_merge%}</w:t>
            </w:r>
          </w:p>
          <w:p w14:paraId="7EFEAEB8"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hint="eastAsia"/>
                <w:b/>
                <w:bCs/>
                <w:color w:val="0070C0"/>
                <w:sz w:val="16"/>
                <w:szCs w:val="16"/>
              </w:rPr>
              <w:t>{{b.regimen_name}}</w:t>
            </w:r>
            <w:r w:rsidRPr="000F199F">
              <w:rPr>
                <w:rFonts w:ascii="Times New Roman" w:eastAsia="思源黑体 CN Normal" w:hAnsi="Times New Roman" w:hint="eastAsia"/>
                <w:b/>
                <w:bCs/>
                <w:color w:val="0070C0"/>
                <w:sz w:val="16"/>
                <w:szCs w:val="16"/>
              </w:rPr>
              <w:t>：</w:t>
            </w:r>
            <w:r w:rsidRPr="000F199F">
              <w:rPr>
                <w:rFonts w:ascii="Times New Roman" w:eastAsia="思源黑体 CN Normal" w:hAnsi="Times New Roman" w:hint="eastAsia"/>
                <w:color w:val="000000" w:themeColor="text1"/>
                <w:sz w:val="16"/>
                <w:szCs w:val="16"/>
              </w:rPr>
              <w:t>{{b.evi_interpretation|e}}</w:t>
            </w:r>
          </w:p>
          <w:p w14:paraId="0B81B53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endfor%}</w:t>
            </w:r>
          </w:p>
          <w:p w14:paraId="35734BB6" w14:textId="0A10E575" w:rsidR="000A71FC" w:rsidRDefault="000F199F" w:rsidP="000F199F">
            <w:pPr>
              <w:rPr>
                <w:rFonts w:ascii="Times New Roman" w:eastAsia="思源黑体 CN Normal" w:hAnsi="Times New Roman"/>
                <w:sz w:val="16"/>
                <w:szCs w:val="16"/>
              </w:rPr>
            </w:pPr>
            <w:r w:rsidRPr="000F199F">
              <w:rPr>
                <w:rFonts w:ascii="Times New Roman" w:eastAsia="思源黑体 CN Normal" w:hAnsi="Times New Roman"/>
                <w:color w:val="000000" w:themeColor="text1"/>
                <w:sz w:val="16"/>
                <w:szCs w:val="16"/>
              </w:rPr>
              <w:t>{%p endif%}</w:t>
            </w:r>
          </w:p>
        </w:tc>
      </w:tr>
    </w:tbl>
    <w:p w14:paraId="1354F0A8" w14:textId="77777777" w:rsidR="000F199F" w:rsidRDefault="000F199F" w:rsidP="000F199F"/>
    <w:p w14:paraId="7C523DDC" w14:textId="0CE8BB89" w:rsidR="000F199F" w:rsidRDefault="000F199F" w:rsidP="000F199F">
      <w:r>
        <w:t>{%p endfor%}</w:t>
      </w:r>
    </w:p>
    <w:p w14:paraId="576F34BC" w14:textId="129199EC" w:rsidR="000F199F" w:rsidRDefault="000F199F" w:rsidP="000F199F">
      <w:r>
        <w:rPr>
          <w:rFonts w:hint="eastAsia"/>
        </w:rPr>
        <w:lastRenderedPageBreak/>
        <w:t>{</w:t>
      </w:r>
      <w:r>
        <w:t>%</w:t>
      </w:r>
      <w:r>
        <w:rPr>
          <w:rFonts w:hint="eastAsia"/>
        </w:rPr>
        <w:t>p</w:t>
      </w:r>
      <w:r>
        <w:t xml:space="preserve"> else%</w:t>
      </w:r>
      <w:r>
        <w:rPr>
          <w:rFonts w:hint="eastAsia"/>
        </w:rPr>
        <w:t>}</w:t>
      </w:r>
    </w:p>
    <w:tbl>
      <w:tblPr>
        <w:tblStyle w:val="5"/>
        <w:tblW w:w="5000" w:type="pct"/>
        <w:jc w:val="center"/>
        <w:tblLook w:val="04A0" w:firstRow="1" w:lastRow="0" w:firstColumn="1" w:lastColumn="0" w:noHBand="0" w:noVBand="1"/>
      </w:tblPr>
      <w:tblGrid>
        <w:gridCol w:w="968"/>
        <w:gridCol w:w="7662"/>
      </w:tblGrid>
      <w:tr w:rsidR="000F199F" w14:paraId="0E4AB305"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399CC99"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EC1A9B9"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C28B73"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6CA34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AAA1A04"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98F57F"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0EFA6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5B5854D"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4CCF1"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2709F3"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0CD1429E" w14:textId="0B8186FF" w:rsidR="000F199F" w:rsidRDefault="000F199F" w:rsidP="000F199F">
      <w:r>
        <w:rPr>
          <w:rFonts w:hint="eastAsia"/>
        </w:rPr>
        <w:t>{</w:t>
      </w:r>
      <w:r>
        <w:t>%p endif%}</w:t>
      </w:r>
    </w:p>
    <w:p w14:paraId="0DC47A36" w14:textId="6A67074C" w:rsidR="000A71FC" w:rsidRDefault="000A71FC" w:rsidP="000A71FC">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可能与肿瘤发生发展相关的变异</w:t>
      </w:r>
    </w:p>
    <w:p w14:paraId="2EC6A502" w14:textId="77777777" w:rsidR="000F199F" w:rsidRDefault="000F199F" w:rsidP="000F199F">
      <w:r>
        <w:t>{%p if var.var_somatic.level_onco_nodrug %}</w:t>
      </w:r>
    </w:p>
    <w:p w14:paraId="0D8FDF15" w14:textId="1028A58C" w:rsidR="000F199F" w:rsidRPr="000A71FC" w:rsidRDefault="000F199F" w:rsidP="000F199F">
      <w:r>
        <w:t>{%p for a in (var.var_somatic.level_onco_nodrug)|</w:t>
      </w:r>
      <w:r w:rsidR="006617C9">
        <w:t>jszy_bptm_plus_sort</w:t>
      </w:r>
      <w:r>
        <w:t>%}</w:t>
      </w:r>
    </w:p>
    <w:tbl>
      <w:tblPr>
        <w:tblStyle w:val="5"/>
        <w:tblW w:w="5000" w:type="pct"/>
        <w:jc w:val="center"/>
        <w:tblLook w:val="04A0" w:firstRow="1" w:lastRow="0" w:firstColumn="1" w:lastColumn="0" w:noHBand="0" w:noVBand="1"/>
      </w:tblPr>
      <w:tblGrid>
        <w:gridCol w:w="968"/>
        <w:gridCol w:w="7662"/>
      </w:tblGrid>
      <w:tr w:rsidR="001F496D" w14:paraId="7C2CD961" w14:textId="77777777" w:rsidTr="001F49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5CDA3A" w14:textId="1AE4E1F4" w:rsidR="001F496D" w:rsidRDefault="000F199F">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{{a.gene_symbol}}</w:t>
            </w:r>
            <w:r w:rsidRPr="000F199F">
              <w:rPr>
                <w:rFonts w:ascii="Times New Roman" w:eastAsia="思源黑体 CN Bold" w:hAnsi="Times New Roman"/>
                <w:b/>
                <w:bCs/>
                <w:color w:val="FFFFFF" w:themeColor="background1"/>
                <w:sz w:val="16"/>
                <w:szCs w:val="16"/>
              </w:rPr>
              <w:t xml:space="preserve"> {{a.gene_region}} {{a.hgvs_c}}{%if a.hgvs_p!=”p.?”%} {{a.hgvs_p}}{%endif%}</w:t>
            </w:r>
          </w:p>
        </w:tc>
      </w:tr>
      <w:tr w:rsidR="000F199F" w14:paraId="3BFAC0F2" w14:textId="77777777" w:rsidTr="001F496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9C572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C9136C" w14:textId="042EF6DE"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{{a.gene_function|e}}</w:t>
            </w:r>
          </w:p>
        </w:tc>
      </w:tr>
      <w:tr w:rsidR="000F199F" w14:paraId="36CAB46F" w14:textId="77777777" w:rsidTr="001F496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C8CBE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43E591" w14:textId="4A17F20F"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{{a.variant_desc_cn|e}}{{a.variant_interpret_cn|e}}</w:t>
            </w:r>
          </w:p>
        </w:tc>
      </w:tr>
      <w:tr w:rsidR="001F496D" w14:paraId="5E46C8F2" w14:textId="77777777" w:rsidTr="001F496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78C81D" w14:textId="77777777" w:rsidR="001F496D" w:rsidRDefault="00723C07">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C671" w14:textId="77777777" w:rsidR="001F496D" w:rsidRDefault="00723C07">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4C7C5BBD" w14:textId="59D83CFF" w:rsidR="000F199F" w:rsidRDefault="000F199F"/>
    <w:p w14:paraId="2B60FE70" w14:textId="77777777" w:rsidR="000F199F" w:rsidRDefault="000F199F" w:rsidP="000F199F">
      <w:r>
        <w:t>{%p endfor%}</w:t>
      </w:r>
    </w:p>
    <w:p w14:paraId="57A8EC96" w14:textId="07D57279" w:rsidR="000F199F" w:rsidRDefault="000F199F" w:rsidP="000F199F">
      <w:r>
        <w:t>{%p else%}</w:t>
      </w:r>
    </w:p>
    <w:tbl>
      <w:tblPr>
        <w:tblStyle w:val="5"/>
        <w:tblW w:w="5000" w:type="pct"/>
        <w:jc w:val="center"/>
        <w:tblLook w:val="04A0" w:firstRow="1" w:lastRow="0" w:firstColumn="1" w:lastColumn="0" w:noHBand="0" w:noVBand="1"/>
      </w:tblPr>
      <w:tblGrid>
        <w:gridCol w:w="968"/>
        <w:gridCol w:w="7662"/>
      </w:tblGrid>
      <w:tr w:rsidR="000F199F" w14:paraId="7C5054FE"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333910C"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AF4F834"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D99A1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97472"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7F74AAD"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E2C4F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AB5561"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59E8C1D5"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F8798F"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5C2AF5"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229542E2" w14:textId="4F5F383A" w:rsidR="000F199F" w:rsidRDefault="000F199F" w:rsidP="000F199F">
      <w:r w:rsidRPr="000F199F">
        <w:t>{%p endif%}</w:t>
      </w:r>
    </w:p>
    <w:p w14:paraId="5C97DB55" w14:textId="5CD758F3" w:rsidR="001F496D" w:rsidRDefault="00723C07" w:rsidP="00A06717">
      <w:pPr>
        <w:spacing w:line="20" w:lineRule="exact"/>
      </w:pPr>
      <w:r>
        <w:br w:type="page"/>
      </w:r>
    </w:p>
    <w:p w14:paraId="48C6298A" w14:textId="77777777" w:rsidR="001F496D" w:rsidRDefault="00723C07">
      <w:pPr>
        <w:rPr>
          <w:rFonts w:ascii="Times New Roman" w:eastAsia="思源黑体 CN Normal" w:hAnsi="Times New Roman"/>
          <w:b/>
          <w:sz w:val="28"/>
          <w:szCs w:val="28"/>
        </w:rPr>
      </w:pPr>
      <w:bookmarkStart w:id="8" w:name="_Hlk163727780"/>
      <w:r>
        <w:rPr>
          <w:rFonts w:ascii="Times New Roman" w:eastAsia="思源黑体 CN Normal" w:hAnsi="Times New Roman" w:hint="eastAsia"/>
          <w:b/>
          <w:sz w:val="28"/>
          <w:szCs w:val="28"/>
        </w:rPr>
        <w:lastRenderedPageBreak/>
        <w:t>3</w:t>
      </w:r>
      <w:r>
        <w:rPr>
          <w:rFonts w:ascii="Times New Roman" w:eastAsia="思源黑体 CN Normal" w:hAnsi="Times New Roman"/>
          <w:b/>
          <w:sz w:val="28"/>
          <w:szCs w:val="28"/>
        </w:rPr>
        <w:t>.</w:t>
      </w:r>
      <w:r>
        <w:rPr>
          <w:rFonts w:ascii="Times New Roman" w:eastAsia="思源黑体 CN Normal" w:hAnsi="Times New Roman"/>
          <w:b/>
          <w:sz w:val="28"/>
          <w:szCs w:val="28"/>
        </w:rPr>
        <w:t>可能获益的药物</w:t>
      </w:r>
    </w:p>
    <w:p w14:paraId="75346EEB" w14:textId="0BD896D5" w:rsidR="001F496D" w:rsidRDefault="00723C07">
      <w:pPr>
        <w:rPr>
          <w:rFonts w:ascii="Times New Roman" w:eastAsia="思源黑体 CN Bold" w:hAnsi="Times New Roman"/>
          <w:b/>
          <w:color w:val="1E7648"/>
          <w:sz w:val="24"/>
          <w:szCs w:val="24"/>
        </w:rPr>
      </w:pPr>
      <w:r>
        <w:rPr>
          <w:rFonts w:ascii="Times New Roman" w:eastAsia="微软雅黑" w:hAnsi="Times New Roman"/>
          <w:b/>
          <w:color w:val="1E7648"/>
          <w:sz w:val="24"/>
          <w:szCs w:val="24"/>
        </w:rPr>
        <w:t>F</w:t>
      </w:r>
      <w:r>
        <w:rPr>
          <w:rFonts w:ascii="Times New Roman" w:eastAsia="思源黑体 CN Bold" w:hAnsi="Times New Roman"/>
          <w:b/>
          <w:color w:val="1E7648"/>
          <w:sz w:val="24"/>
          <w:szCs w:val="24"/>
        </w:rPr>
        <w:t>DA/NMPA</w:t>
      </w:r>
      <w:r>
        <w:rPr>
          <w:rFonts w:ascii="Times New Roman" w:eastAsia="思源黑体 CN Bold" w:hAnsi="Times New Roman"/>
          <w:b/>
          <w:color w:val="1E7648"/>
          <w:sz w:val="24"/>
          <w:szCs w:val="24"/>
        </w:rPr>
        <w:t>获批药物简介</w:t>
      </w:r>
    </w:p>
    <w:p w14:paraId="380A4A93"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7DDBC7E2" w14:textId="1C95E876"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6A6A24" w14:paraId="50D7B85A" w14:textId="77777777" w:rsidTr="002C2FD8">
        <w:trPr>
          <w:trHeight w:val="567"/>
          <w:jc w:val="center"/>
        </w:trPr>
        <w:tc>
          <w:tcPr>
            <w:tcW w:w="639" w:type="pct"/>
            <w:shd w:val="clear" w:color="auto" w:fill="1E7648"/>
            <w:vAlign w:val="center"/>
          </w:tcPr>
          <w:p w14:paraId="7F8C549A"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4596927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if a.regimen_cn%}</w:t>
            </w:r>
          </w:p>
          <w:p w14:paraId="3C7D4561"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{{a.regimen_cn}}</w:t>
            </w:r>
          </w:p>
          <w:p w14:paraId="2CDB80E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7BEC7ED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if a.regimen_en%}</w:t>
            </w:r>
          </w:p>
          <w:p w14:paraId="3ACA2FE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{{a.regimen_en}}</w:t>
            </w:r>
          </w:p>
          <w:p w14:paraId="799BB2A9"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6521FB1F"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816" w:type="pct"/>
            <w:shd w:val="clear" w:color="auto" w:fill="1E7648"/>
            <w:vAlign w:val="center"/>
          </w:tcPr>
          <w:p w14:paraId="63ABCCAB"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A6A24" w14:paraId="23963C29" w14:textId="77777777" w:rsidTr="002C2FD8">
        <w:trPr>
          <w:trHeight w:val="397"/>
          <w:jc w:val="center"/>
        </w:trPr>
        <w:tc>
          <w:tcPr>
            <w:tcW w:w="639" w:type="pct"/>
            <w:shd w:val="clear" w:color="auto" w:fill="auto"/>
            <w:vAlign w:val="center"/>
          </w:tcPr>
          <w:p w14:paraId="7EC834AD"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199C4D6"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63212679"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09CDDCE8"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39A067CE"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59BB142A"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9017049" w14:textId="77777777" w:rsidR="006A6A24" w:rsidRPr="002C40AC" w:rsidRDefault="006A6A24" w:rsidP="002C2FD8">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473DA957" w14:textId="77777777" w:rsidR="006A6A24" w:rsidRPr="0064531A"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A6A24" w14:paraId="61C85492" w14:textId="77777777" w:rsidTr="002C2FD8">
        <w:trPr>
          <w:trHeight w:val="397"/>
          <w:jc w:val="center"/>
        </w:trPr>
        <w:tc>
          <w:tcPr>
            <w:tcW w:w="639" w:type="pct"/>
            <w:shd w:val="clear" w:color="auto" w:fill="auto"/>
            <w:vAlign w:val="center"/>
          </w:tcPr>
          <w:p w14:paraId="558EA44B"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5C41C250" w14:textId="77777777" w:rsidR="006A6A24" w:rsidRPr="0064531A" w:rsidRDefault="006A6A24" w:rsidP="002C2FD8">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6A6A24" w14:paraId="06E2CD91" w14:textId="77777777" w:rsidTr="002C2FD8">
        <w:trPr>
          <w:trHeight w:val="397"/>
          <w:jc w:val="center"/>
        </w:trPr>
        <w:tc>
          <w:tcPr>
            <w:tcW w:w="639" w:type="pct"/>
            <w:shd w:val="clear" w:color="auto" w:fill="auto"/>
            <w:vAlign w:val="center"/>
          </w:tcPr>
          <w:p w14:paraId="5D615940"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7AA9E1E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24BA20C"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0A94857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7ED02D25"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1360D044"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42282DE" w14:textId="77777777" w:rsidR="006A6A24" w:rsidRPr="002C40AC" w:rsidRDefault="006A6A24" w:rsidP="002C2FD8">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B034109" w14:textId="77777777" w:rsidR="006A6A24" w:rsidRPr="0064531A"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6DA95BB" w14:textId="77777777" w:rsidR="006A6A24" w:rsidRDefault="006A6A24" w:rsidP="006A6A24">
      <w:pPr>
        <w:spacing w:line="320" w:lineRule="exact"/>
        <w:rPr>
          <w:rFonts w:ascii="思源黑体 CN Normal" w:eastAsia="思源黑体 CN Normal" w:hAnsi="思源黑体 CN Normal"/>
          <w:b/>
          <w:bCs/>
          <w:sz w:val="16"/>
          <w:szCs w:val="16"/>
        </w:rPr>
      </w:pPr>
    </w:p>
    <w:p w14:paraId="7AAEEC50"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23ACC0E9" w14:textId="77777777"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1F496D" w14:paraId="71D5C8DA" w14:textId="77777777" w:rsidTr="006A6A24">
        <w:trPr>
          <w:trHeight w:val="567"/>
          <w:jc w:val="center"/>
        </w:trPr>
        <w:tc>
          <w:tcPr>
            <w:tcW w:w="639" w:type="pct"/>
            <w:shd w:val="clear" w:color="auto" w:fill="1E7648"/>
            <w:vAlign w:val="center"/>
          </w:tcPr>
          <w:p w14:paraId="77901AC3"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E5FB288" w14:textId="77777777" w:rsidR="001F496D" w:rsidRDefault="00723C0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685109CF"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3" w:type="pct"/>
            <w:shd w:val="clear" w:color="auto" w:fill="1E7648"/>
            <w:vAlign w:val="center"/>
          </w:tcPr>
          <w:p w14:paraId="07F23487"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F496D" w14:paraId="31FFB5EA" w14:textId="77777777">
        <w:trPr>
          <w:trHeight w:val="397"/>
          <w:jc w:val="center"/>
        </w:trPr>
        <w:tc>
          <w:tcPr>
            <w:tcW w:w="639" w:type="pct"/>
            <w:shd w:val="clear" w:color="auto" w:fill="auto"/>
            <w:vAlign w:val="center"/>
          </w:tcPr>
          <w:p w14:paraId="31873AAC"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2BE2AC7B" w14:textId="77777777" w:rsidR="001F496D" w:rsidRDefault="00723C07">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1F496D" w14:paraId="6105AAAD" w14:textId="77777777">
        <w:trPr>
          <w:trHeight w:val="397"/>
          <w:jc w:val="center"/>
        </w:trPr>
        <w:tc>
          <w:tcPr>
            <w:tcW w:w="639" w:type="pct"/>
            <w:shd w:val="clear" w:color="auto" w:fill="auto"/>
            <w:vAlign w:val="center"/>
          </w:tcPr>
          <w:p w14:paraId="39F29392"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A141F68" w14:textId="77777777" w:rsidR="001F496D" w:rsidRDefault="00723C07">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1F496D" w14:paraId="7E49BB35" w14:textId="77777777">
        <w:trPr>
          <w:trHeight w:val="397"/>
          <w:jc w:val="center"/>
        </w:trPr>
        <w:tc>
          <w:tcPr>
            <w:tcW w:w="639" w:type="pct"/>
            <w:shd w:val="clear" w:color="auto" w:fill="auto"/>
            <w:vAlign w:val="center"/>
          </w:tcPr>
          <w:p w14:paraId="31719D25"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6564D" w14:textId="77777777" w:rsidR="001F496D" w:rsidRDefault="00723C07">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BE8E8C9" w14:textId="77777777" w:rsidR="006A6A24" w:rsidRPr="00573A7A" w:rsidRDefault="006A6A24" w:rsidP="006A6A24">
      <w:pPr>
        <w:spacing w:line="320" w:lineRule="exact"/>
        <w:rPr>
          <w:rFonts w:ascii="思源黑体 CN Normal" w:eastAsia="思源黑体 CN Normal" w:hAnsi="思源黑体 CN Normal"/>
          <w:b/>
          <w:bCs/>
          <w:sz w:val="16"/>
          <w:szCs w:val="16"/>
        </w:rPr>
      </w:pPr>
    </w:p>
    <w:p w14:paraId="4137328C"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2B8F21F0"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2D15CD21" w14:textId="77777777" w:rsidR="001F496D" w:rsidRDefault="00723C07">
      <w:pPr>
        <w:widowControl/>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本部分仅展示检测结果相关的</w:t>
      </w:r>
      <w:r>
        <w:rPr>
          <w:rFonts w:ascii="Times New Roman" w:eastAsia="思源黑体 CN Normal" w:hAnsi="Times New Roman"/>
          <w:sz w:val="16"/>
          <w:szCs w:val="16"/>
        </w:rPr>
        <w:t>FDA</w:t>
      </w:r>
      <w:r>
        <w:rPr>
          <w:rFonts w:ascii="Times New Roman" w:eastAsia="思源黑体 CN Normal" w:hAnsi="Times New Roman" w:hint="eastAsia"/>
          <w:sz w:val="16"/>
          <w:szCs w:val="16"/>
        </w:rPr>
        <w:t>和</w:t>
      </w:r>
      <w:r>
        <w:rPr>
          <w:rFonts w:ascii="Times New Roman" w:eastAsia="思源黑体 CN Normal" w:hAnsi="Times New Roman"/>
          <w:sz w:val="16"/>
          <w:szCs w:val="16"/>
        </w:rPr>
        <w:t>/</w:t>
      </w:r>
      <w:r>
        <w:rPr>
          <w:rFonts w:ascii="Times New Roman" w:eastAsia="思源黑体 CN Normal" w:hAnsi="Times New Roman" w:hint="eastAsia"/>
          <w:sz w:val="16"/>
          <w:szCs w:val="16"/>
        </w:rPr>
        <w:t>或</w:t>
      </w:r>
      <w:r>
        <w:rPr>
          <w:rFonts w:ascii="Times New Roman" w:eastAsia="思源黑体 CN Normal" w:hAnsi="Times New Roman"/>
          <w:sz w:val="16"/>
          <w:szCs w:val="16"/>
        </w:rPr>
        <w:t>NMPA</w:t>
      </w:r>
      <w:r>
        <w:rPr>
          <w:rFonts w:ascii="Times New Roman" w:eastAsia="思源黑体 CN Normal" w:hAnsi="Times New Roman" w:hint="eastAsia"/>
          <w:sz w:val="16"/>
          <w:szCs w:val="16"/>
        </w:rPr>
        <w:t>获批药物，药物批准信息来源于中国国家药品监督管理局（</w:t>
      </w:r>
      <w:r>
        <w:rPr>
          <w:rFonts w:ascii="Times New Roman" w:eastAsia="思源黑体 CN Normal" w:hAnsi="Times New Roman"/>
          <w:sz w:val="16"/>
          <w:szCs w:val="16"/>
        </w:rPr>
        <w:t>National Medical Products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NMPA</w:t>
      </w:r>
      <w:r>
        <w:rPr>
          <w:rFonts w:ascii="Times New Roman" w:eastAsia="思源黑体 CN Normal" w:hAnsi="Times New Roman" w:hint="eastAsia"/>
          <w:sz w:val="16"/>
          <w:szCs w:val="16"/>
        </w:rPr>
        <w:t>）和美国食品药品管理局（</w:t>
      </w:r>
      <w:r>
        <w:rPr>
          <w:rFonts w:ascii="Times New Roman" w:eastAsia="思源黑体 CN Normal" w:hAnsi="Times New Roman"/>
          <w:sz w:val="16"/>
          <w:szCs w:val="16"/>
        </w:rPr>
        <w:t>Food and Drug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FDA</w:t>
      </w:r>
      <w:r>
        <w:rPr>
          <w:rFonts w:ascii="Times New Roman" w:eastAsia="思源黑体 CN Normal" w:hAnsi="Times New Roman" w:hint="eastAsia"/>
          <w:sz w:val="16"/>
          <w:szCs w:val="16"/>
        </w:rPr>
        <w:t>）官方网站或药物说明书，仅供参考。</w:t>
      </w:r>
      <w:bookmarkEnd w:id="8"/>
      <w:r>
        <w:rPr>
          <w:rFonts w:ascii="思源黑体 CN Normal" w:eastAsia="思源黑体 CN Normal" w:hAnsi="思源黑体 CN Normal"/>
          <w:sz w:val="16"/>
          <w:szCs w:val="16"/>
        </w:rPr>
        <w:br w:type="page"/>
      </w:r>
    </w:p>
    <w:p w14:paraId="386B35C4" w14:textId="77777777" w:rsidR="001F496D" w:rsidRDefault="00723C07">
      <w:pPr>
        <w:rPr>
          <w:rFonts w:ascii="Times New Roman" w:eastAsia="思源黑体 CN Normal" w:hAnsi="Times New Roman"/>
          <w:sz w:val="16"/>
          <w:szCs w:val="16"/>
        </w:rPr>
      </w:pPr>
      <w:bookmarkStart w:id="9" w:name="_Hlk163727809"/>
      <w:r>
        <w:rPr>
          <w:rFonts w:ascii="Times New Roman" w:eastAsia="思源黑体 CN Normal" w:hAnsi="Times New Roman" w:hint="eastAsia"/>
          <w:b/>
          <w:sz w:val="28"/>
          <w:szCs w:val="28"/>
        </w:rPr>
        <w:lastRenderedPageBreak/>
        <w:t>4</w:t>
      </w:r>
      <w:r>
        <w:rPr>
          <w:rFonts w:ascii="Times New Roman" w:eastAsia="思源黑体 CN Normal" w:hAnsi="Times New Roman"/>
          <w:b/>
          <w:sz w:val="28"/>
          <w:szCs w:val="28"/>
        </w:rPr>
        <w:t>.</w:t>
      </w:r>
      <w:r>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A6A24" w:rsidRPr="00B4248C" w14:paraId="2AE561A7" w14:textId="77777777" w:rsidTr="002C2FD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38896BD1"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0AF9FBEF"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342AC7C"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FDFCE6A"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7FE8947"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A6A24" w:rsidRPr="00B4248C" w14:paraId="7CC4B6CD" w14:textId="77777777" w:rsidTr="002C2FD8">
        <w:trPr>
          <w:trHeight w:val="397"/>
        </w:trPr>
        <w:tc>
          <w:tcPr>
            <w:tcW w:w="8640" w:type="dxa"/>
            <w:gridSpan w:val="5"/>
          </w:tcPr>
          <w:p w14:paraId="3CE01CFC"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if clinic_trial%}</w:t>
            </w:r>
          </w:p>
        </w:tc>
      </w:tr>
      <w:tr w:rsidR="006A6A24" w:rsidRPr="00B4248C" w14:paraId="70AB2DDE" w14:textId="77777777" w:rsidTr="002C2FD8">
        <w:trPr>
          <w:trHeight w:val="397"/>
        </w:trPr>
        <w:tc>
          <w:tcPr>
            <w:tcW w:w="8640" w:type="dxa"/>
            <w:gridSpan w:val="5"/>
          </w:tcPr>
          <w:p w14:paraId="21A5CCB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for a in clinic_trial%}</w:t>
            </w:r>
          </w:p>
        </w:tc>
      </w:tr>
      <w:tr w:rsidR="006A6A24" w:rsidRPr="00B4248C" w14:paraId="101C9CA0" w14:textId="77777777" w:rsidTr="002C2FD8">
        <w:trPr>
          <w:trHeight w:val="397"/>
        </w:trPr>
        <w:tc>
          <w:tcPr>
            <w:tcW w:w="1276" w:type="dxa"/>
          </w:tcPr>
          <w:p w14:paraId="720B8FFC"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{{a.gene_symbol}}</w:t>
            </w:r>
          </w:p>
        </w:tc>
        <w:tc>
          <w:tcPr>
            <w:tcW w:w="1701" w:type="dxa"/>
          </w:tcPr>
          <w:p w14:paraId="409FBDF1"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{{a.clinicaltrial_number}}</w:t>
            </w:r>
          </w:p>
        </w:tc>
        <w:tc>
          <w:tcPr>
            <w:tcW w:w="3260" w:type="dxa"/>
          </w:tcPr>
          <w:p w14:paraId="4B46A91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{{a.study_title}}</w:t>
            </w:r>
          </w:p>
        </w:tc>
        <w:tc>
          <w:tcPr>
            <w:tcW w:w="1418" w:type="dxa"/>
          </w:tcPr>
          <w:p w14:paraId="70D15EFF"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{%p for b in a.interventions%}</w:t>
            </w:r>
          </w:p>
          <w:p w14:paraId="2B364AB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CDCD52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{%p endfor%}</w:t>
            </w:r>
          </w:p>
        </w:tc>
        <w:tc>
          <w:tcPr>
            <w:tcW w:w="985" w:type="dxa"/>
          </w:tcPr>
          <w:p w14:paraId="1EE9F304"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{{a.phase}}</w:t>
            </w:r>
          </w:p>
        </w:tc>
      </w:tr>
      <w:tr w:rsidR="006A6A24" w:rsidRPr="00B4248C" w14:paraId="11F56410" w14:textId="77777777" w:rsidTr="002C2FD8">
        <w:trPr>
          <w:trHeight w:val="397"/>
        </w:trPr>
        <w:tc>
          <w:tcPr>
            <w:tcW w:w="8640" w:type="dxa"/>
            <w:gridSpan w:val="5"/>
          </w:tcPr>
          <w:p w14:paraId="34B15422"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endfor%}</w:t>
            </w:r>
          </w:p>
        </w:tc>
      </w:tr>
      <w:tr w:rsidR="006A6A24" w:rsidRPr="00B4248C" w14:paraId="0CCF6CCF" w14:textId="77777777" w:rsidTr="002C2FD8">
        <w:trPr>
          <w:trHeight w:val="397"/>
        </w:trPr>
        <w:tc>
          <w:tcPr>
            <w:tcW w:w="8640" w:type="dxa"/>
            <w:gridSpan w:val="5"/>
          </w:tcPr>
          <w:p w14:paraId="0E0C66C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A6A24" w:rsidRPr="00B4248C" w14:paraId="535B3651" w14:textId="77777777" w:rsidTr="002C2FD8">
        <w:trPr>
          <w:trHeight w:val="397"/>
        </w:trPr>
        <w:tc>
          <w:tcPr>
            <w:tcW w:w="1276" w:type="dxa"/>
          </w:tcPr>
          <w:p w14:paraId="0C8E017E"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EDBEC68"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16091D03"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76AABDA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0F3A870A"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A6A24" w:rsidRPr="00B4248C" w14:paraId="3B9BF83B" w14:textId="77777777" w:rsidTr="002C2FD8">
        <w:trPr>
          <w:trHeight w:val="397"/>
        </w:trPr>
        <w:tc>
          <w:tcPr>
            <w:tcW w:w="8640" w:type="dxa"/>
            <w:gridSpan w:val="5"/>
          </w:tcPr>
          <w:p w14:paraId="6D3F974B"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7018F854" w14:textId="77777777" w:rsidR="001F496D" w:rsidRDefault="001F496D">
      <w:pPr>
        <w:spacing w:line="360" w:lineRule="exact"/>
        <w:rPr>
          <w:rFonts w:asciiTheme="minorEastAsia" w:hAnsiTheme="minorEastAsia" w:cs="思源黑体 CN Normal"/>
          <w:b/>
          <w:sz w:val="18"/>
          <w:szCs w:val="18"/>
        </w:rPr>
      </w:pPr>
    </w:p>
    <w:p w14:paraId="08FB909A" w14:textId="77777777" w:rsidR="001F496D" w:rsidRDefault="00723C07">
      <w:pPr>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5E70E95" w14:textId="77777777" w:rsidR="001F496D" w:rsidRDefault="00723C07">
      <w:pPr>
        <w:spacing w:line="320" w:lineRule="exact"/>
        <w:rPr>
          <w:rFonts w:ascii="思源黑体 CN Normal" w:eastAsia="思源黑体 CN Normal" w:hAnsi="思源黑体 CN Normal"/>
          <w:b/>
          <w:bCs/>
          <w:sz w:val="16"/>
          <w:szCs w:val="16"/>
        </w:rPr>
      </w:pPr>
      <w:r>
        <w:rPr>
          <w:rFonts w:ascii="Times New Roman" w:eastAsia="思源黑体 CN Normal" w:hAnsi="Times New Roman" w:hint="eastAsia"/>
          <w:sz w:val="16"/>
          <w:szCs w:val="16"/>
        </w:rPr>
        <w:t>上述临床试验系根据受检者检测结果在</w:t>
      </w:r>
      <w:r>
        <w:rPr>
          <w:rFonts w:ascii="Times New Roman" w:eastAsia="思源黑体 CN Normal" w:hAnsi="Times New Roman"/>
          <w:sz w:val="16"/>
          <w:szCs w:val="16"/>
        </w:rPr>
        <w:t>ClinicalTrial</w:t>
      </w:r>
      <w:r>
        <w:rPr>
          <w:rFonts w:ascii="Times New Roman" w:eastAsia="思源黑体 CN Normal" w:hAnsi="Times New Roman" w:hint="eastAsia"/>
          <w:sz w:val="16"/>
          <w:szCs w:val="16"/>
        </w:rPr>
        <w:t>（</w:t>
      </w:r>
      <w:r>
        <w:rPr>
          <w:rFonts w:ascii="Times New Roman" w:eastAsia="思源黑体 CN Normal" w:hAnsi="Times New Roman"/>
          <w:sz w:val="16"/>
          <w:szCs w:val="16"/>
        </w:rPr>
        <w:t>https://clinicaltrials.gov/</w:t>
      </w:r>
      <w:r>
        <w:rPr>
          <w:rFonts w:ascii="Times New Roman" w:eastAsia="思源黑体 CN Normal" w:hAnsi="Times New Roman" w:hint="eastAsia"/>
          <w:sz w:val="16"/>
          <w:szCs w:val="16"/>
        </w:rPr>
        <w:t>）和药物临床试验登记与信息公示平台（</w:t>
      </w:r>
      <w:r>
        <w:rPr>
          <w:rFonts w:ascii="Times New Roman" w:eastAsia="思源黑体 CN Normal" w:hAnsi="Times New Roman"/>
          <w:sz w:val="16"/>
          <w:szCs w:val="16"/>
        </w:rPr>
        <w:t>http://www.chinadrugtrials.org.cn/</w:t>
      </w:r>
      <w:r>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9"/>
      <w:r>
        <w:rPr>
          <w:rFonts w:asciiTheme="minorEastAsia" w:hAnsiTheme="minorEastAsia" w:cs="思源黑体 CN Normal"/>
          <w:sz w:val="18"/>
          <w:szCs w:val="18"/>
        </w:rPr>
        <w:br w:type="page"/>
      </w:r>
    </w:p>
    <w:p w14:paraId="7C272B2A" w14:textId="77777777" w:rsidR="001F496D" w:rsidRDefault="00723C07">
      <w:pPr>
        <w:widowControl/>
        <w:jc w:val="left"/>
        <w:rPr>
          <w:rFonts w:ascii="Times New Roman" w:eastAsia="思源黑体 CN Normal" w:hAnsi="Times New Roman"/>
        </w:rPr>
      </w:pPr>
      <w:bookmarkStart w:id="10" w:name="_Hlk163727820"/>
      <w:r>
        <w:rPr>
          <w:rFonts w:ascii="Times New Roman" w:eastAsia="思源黑体 CN Normal" w:hAnsi="Times New Roman" w:hint="eastAsia"/>
          <w:b/>
          <w:sz w:val="28"/>
          <w:szCs w:val="28"/>
        </w:rPr>
        <w:lastRenderedPageBreak/>
        <w:t>5</w:t>
      </w:r>
      <w:r>
        <w:rPr>
          <w:rFonts w:ascii="Times New Roman" w:eastAsia="思源黑体 CN Normal" w:hAnsi="Times New Roman"/>
          <w:b/>
          <w:sz w:val="28"/>
          <w:szCs w:val="28"/>
        </w:rPr>
        <w:t>.</w:t>
      </w:r>
      <w:r>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1F496D" w14:paraId="600B86EB" w14:textId="77777777">
        <w:trPr>
          <w:trHeight w:val="397"/>
          <w:jc w:val="center"/>
        </w:trPr>
        <w:tc>
          <w:tcPr>
            <w:tcW w:w="4502" w:type="dxa"/>
            <w:gridSpan w:val="2"/>
            <w:shd w:val="clear" w:color="auto" w:fill="1E7648"/>
            <w:vAlign w:val="center"/>
          </w:tcPr>
          <w:bookmarkEnd w:id="10"/>
          <w:p w14:paraId="05AFDD94"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46D418DC"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51CA7C33"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B6CA5" w14:paraId="292C1055" w14:textId="77777777">
        <w:trPr>
          <w:trHeight w:val="397"/>
          <w:jc w:val="center"/>
        </w:trPr>
        <w:tc>
          <w:tcPr>
            <w:tcW w:w="1670" w:type="dxa"/>
            <w:shd w:val="clear" w:color="auto" w:fill="FFFFFF" w:themeFill="background1"/>
            <w:vAlign w:val="center"/>
          </w:tcPr>
          <w:p w14:paraId="3543CFC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病理评估</w:t>
            </w:r>
          </w:p>
        </w:tc>
        <w:tc>
          <w:tcPr>
            <w:tcW w:w="2832" w:type="dxa"/>
            <w:shd w:val="clear" w:color="auto" w:fill="FFFFFF" w:themeFill="background1"/>
            <w:vAlign w:val="center"/>
          </w:tcPr>
          <w:p w14:paraId="05868FB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恶性肿瘤细胞占比</w:t>
            </w:r>
            <w:r>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4101D7CD"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if [sample, lib_quality_control, “tumor_content”]|get_tumor_content%}</w:t>
            </w:r>
          </w:p>
          <w:p w14:paraId="7EC0A704"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{{[sample, lib_quality_control, “tumor_content”]|get_tumor_content}}</w:t>
            </w:r>
          </w:p>
          <w:p w14:paraId="3FD43299"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p w14:paraId="4AA5F205"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if [sample, lib_quality_control, “tumor_content_macrodissection_performed”]|get_tumor_content%}</w:t>
            </w:r>
          </w:p>
          <w:p w14:paraId="5B428CDF"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hint="eastAsia"/>
                <w:kern w:val="0"/>
                <w:sz w:val="17"/>
                <w:szCs w:val="17"/>
                <w:lang w:bidi="ar"/>
              </w:rPr>
              <w:t>富集检测：</w:t>
            </w:r>
            <w:r w:rsidRPr="00047F21">
              <w:rPr>
                <w:rFonts w:ascii="Times New Roman" w:eastAsia="思源黑体 CN Normal" w:hAnsi="Times New Roman" w:hint="eastAsia"/>
                <w:kern w:val="0"/>
                <w:sz w:val="17"/>
                <w:szCs w:val="17"/>
                <w:lang w:bidi="ar"/>
              </w:rPr>
              <w:t xml:space="preserve">{{[sample, lib_quality_control, </w:t>
            </w:r>
            <w:r w:rsidRPr="00047F21">
              <w:rPr>
                <w:rFonts w:ascii="Times New Roman" w:eastAsia="思源黑体 CN Normal" w:hAnsi="Times New Roman" w:hint="eastAsia"/>
                <w:kern w:val="0"/>
                <w:sz w:val="17"/>
                <w:szCs w:val="17"/>
                <w:lang w:bidi="ar"/>
              </w:rPr>
              <w:t>“</w:t>
            </w:r>
            <w:r w:rsidRPr="00047F21">
              <w:rPr>
                <w:rFonts w:ascii="Times New Roman" w:eastAsia="思源黑体 CN Normal" w:hAnsi="Times New Roman" w:hint="eastAsia"/>
                <w:kern w:val="0"/>
                <w:sz w:val="17"/>
                <w:szCs w:val="17"/>
                <w:lang w:bidi="ar"/>
              </w:rPr>
              <w:t>tumor_content_macrodissection_performed</w:t>
            </w:r>
            <w:r w:rsidRPr="00047F21">
              <w:rPr>
                <w:rFonts w:ascii="Times New Roman" w:eastAsia="思源黑体 CN Normal" w:hAnsi="Times New Roman" w:hint="eastAsia"/>
                <w:kern w:val="0"/>
                <w:sz w:val="17"/>
                <w:szCs w:val="17"/>
                <w:lang w:bidi="ar"/>
              </w:rPr>
              <w:t>”</w:t>
            </w:r>
            <w:r w:rsidRPr="00047F21">
              <w:rPr>
                <w:rFonts w:ascii="Times New Roman" w:eastAsia="思源黑体 CN Normal" w:hAnsi="Times New Roman" w:hint="eastAsia"/>
                <w:kern w:val="0"/>
                <w:sz w:val="17"/>
                <w:szCs w:val="17"/>
                <w:lang w:bidi="ar"/>
              </w:rPr>
              <w:t>]|get_tumor_content}}</w:t>
            </w:r>
          </w:p>
          <w:p w14:paraId="232325CC"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p w14:paraId="166DD456"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if not [sample, lib_quality_control, “tumor_content”]|get_tumor_content and not [sample, lib_quality_control, “tumor_content_macrodissection_performed”]|get_tumor_content%}</w:t>
            </w:r>
          </w:p>
          <w:p w14:paraId="0E7796D3"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w:t>
            </w:r>
          </w:p>
          <w:p w14:paraId="1643F61D" w14:textId="1CE1DD3E" w:rsidR="002B6CA5"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tc>
        <w:tc>
          <w:tcPr>
            <w:tcW w:w="2004" w:type="dxa"/>
            <w:shd w:val="clear" w:color="auto" w:fill="FFFFFF" w:themeFill="background1"/>
            <w:vAlign w:val="center"/>
          </w:tcPr>
          <w:p w14:paraId="48456477"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≥20%</w:t>
            </w:r>
          </w:p>
        </w:tc>
      </w:tr>
      <w:tr w:rsidR="002B6CA5" w14:paraId="044C471D" w14:textId="77777777">
        <w:trPr>
          <w:trHeight w:val="397"/>
          <w:jc w:val="center"/>
        </w:trPr>
        <w:tc>
          <w:tcPr>
            <w:tcW w:w="1670" w:type="dxa"/>
            <w:vMerge w:val="restart"/>
            <w:shd w:val="clear" w:color="auto" w:fill="FFFFFF" w:themeFill="background1"/>
            <w:vAlign w:val="center"/>
          </w:tcPr>
          <w:p w14:paraId="1A7B645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DNA</w:t>
            </w:r>
            <w:r>
              <w:rPr>
                <w:rFonts w:ascii="Times New Roman" w:eastAsia="思源黑体 CN Normal" w:hAnsi="Times New Roman"/>
                <w:sz w:val="17"/>
                <w:szCs w:val="17"/>
              </w:rPr>
              <w:t>质量评估</w:t>
            </w:r>
          </w:p>
        </w:tc>
        <w:tc>
          <w:tcPr>
            <w:tcW w:w="2832" w:type="dxa"/>
            <w:shd w:val="clear" w:color="auto" w:fill="FFFFFF" w:themeFill="background1"/>
            <w:vAlign w:val="center"/>
          </w:tcPr>
          <w:p w14:paraId="0AC476A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DNA</w:t>
            </w:r>
            <w:r>
              <w:rPr>
                <w:rFonts w:ascii="Times New Roman" w:eastAsia="思源黑体 CN Normal" w:hAnsi="Times New Roman"/>
                <w:kern w:val="0"/>
                <w:sz w:val="17"/>
                <w:szCs w:val="17"/>
                <w:lang w:bidi="ar"/>
              </w:rPr>
              <w:t>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2E08CED8" w14:textId="2C9D3F37"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lib_quality_control and lib_quality_control.lib_dna_qc and </w:t>
            </w:r>
            <w:r w:rsidRPr="00173179">
              <w:rPr>
                <w:rFonts w:ascii="Times New Roman" w:eastAsia="思源黑体 CN Normal" w:hAnsi="Times New Roman"/>
                <w:kern w:val="0"/>
                <w:sz w:val="17"/>
                <w:szCs w:val="17"/>
                <w:lang w:bidi="ar"/>
              </w:rPr>
              <w:lastRenderedPageBreak/>
              <w:t>lib_quality_control.lib_dna_qc.dna_qty%}{{lib_quality_control.lib_dna_qc.dna_qty|replace(“.00”,””)}}{%else%}{%endif%}</w:t>
            </w:r>
          </w:p>
        </w:tc>
        <w:tc>
          <w:tcPr>
            <w:tcW w:w="2004" w:type="dxa"/>
            <w:shd w:val="clear" w:color="auto" w:fill="FFFFFF" w:themeFill="background1"/>
            <w:vAlign w:val="center"/>
          </w:tcPr>
          <w:p w14:paraId="22F3F6B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lastRenderedPageBreak/>
              <w:t>≥30</w:t>
            </w:r>
          </w:p>
        </w:tc>
      </w:tr>
      <w:tr w:rsidR="002B6CA5" w14:paraId="40119733" w14:textId="77777777">
        <w:trPr>
          <w:trHeight w:val="397"/>
          <w:jc w:val="center"/>
        </w:trPr>
        <w:tc>
          <w:tcPr>
            <w:tcW w:w="1670" w:type="dxa"/>
            <w:vMerge/>
            <w:shd w:val="clear" w:color="auto" w:fill="FFFFFF" w:themeFill="background1"/>
            <w:vAlign w:val="center"/>
          </w:tcPr>
          <w:p w14:paraId="7D50D057"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20558B4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文库总量（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0CCCC50A" w14:textId="2EDDCE24"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{%if lib_quality_control and lib_quality_control.lib_dna_qc and lib_quality_control.lib_dna_qc.library_qty%}{{lib_quality_control.lib_dna_qc.library_qty|replace(“.00”,””)}}{%else%}{%endif%}</w:t>
            </w:r>
          </w:p>
        </w:tc>
        <w:tc>
          <w:tcPr>
            <w:tcW w:w="2004" w:type="dxa"/>
            <w:shd w:val="clear" w:color="auto" w:fill="FFFFFF" w:themeFill="background1"/>
            <w:vAlign w:val="center"/>
          </w:tcPr>
          <w:p w14:paraId="26AFC47C"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≥150</w:t>
            </w:r>
          </w:p>
        </w:tc>
      </w:tr>
      <w:tr w:rsidR="002B6CA5" w14:paraId="4A90F983" w14:textId="77777777">
        <w:trPr>
          <w:trHeight w:val="397"/>
          <w:jc w:val="center"/>
        </w:trPr>
        <w:tc>
          <w:tcPr>
            <w:tcW w:w="1670" w:type="dxa"/>
            <w:vMerge w:val="restart"/>
            <w:shd w:val="clear" w:color="auto" w:fill="FFFFFF" w:themeFill="background1"/>
            <w:vAlign w:val="center"/>
          </w:tcPr>
          <w:p w14:paraId="7DE2444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6C63812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 xml:space="preserve">Q30 </w:t>
            </w:r>
            <w:r>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405EE27A" w14:textId="6358A30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{{qc.dna_data_qc.cleandata_q30}}</w:t>
            </w:r>
          </w:p>
        </w:tc>
        <w:tc>
          <w:tcPr>
            <w:tcW w:w="2004" w:type="dxa"/>
            <w:shd w:val="clear" w:color="auto" w:fill="FFFFFF" w:themeFill="background1"/>
            <w:vAlign w:val="center"/>
          </w:tcPr>
          <w:p w14:paraId="1323416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≥75%</w:t>
            </w:r>
          </w:p>
        </w:tc>
      </w:tr>
      <w:tr w:rsidR="002B6CA5" w14:paraId="401EC310" w14:textId="77777777">
        <w:trPr>
          <w:trHeight w:val="397"/>
          <w:jc w:val="center"/>
        </w:trPr>
        <w:tc>
          <w:tcPr>
            <w:tcW w:w="1670" w:type="dxa"/>
            <w:vMerge/>
            <w:shd w:val="clear" w:color="auto" w:fill="FFFFFF" w:themeFill="background1"/>
            <w:vAlign w:val="center"/>
          </w:tcPr>
          <w:p w14:paraId="36C1026A"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5865E9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比对率</w:t>
            </w:r>
            <w:r>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2EE7CF00" w14:textId="0EAAF9B9"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{{qc.dna_data_qc.mapping_ratio}}</w:t>
            </w:r>
          </w:p>
        </w:tc>
        <w:tc>
          <w:tcPr>
            <w:tcW w:w="2004" w:type="dxa"/>
            <w:shd w:val="clear" w:color="auto" w:fill="FFFFFF" w:themeFill="background1"/>
            <w:vAlign w:val="center"/>
          </w:tcPr>
          <w:p w14:paraId="0DFD0E6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2AA52661" w14:textId="77777777">
        <w:trPr>
          <w:trHeight w:val="397"/>
          <w:jc w:val="center"/>
        </w:trPr>
        <w:tc>
          <w:tcPr>
            <w:tcW w:w="1670" w:type="dxa"/>
            <w:vMerge/>
            <w:shd w:val="clear" w:color="auto" w:fill="FFFFFF" w:themeFill="background1"/>
            <w:vAlign w:val="center"/>
          </w:tcPr>
          <w:p w14:paraId="772E0C6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C9E080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覆盖度</w:t>
            </w:r>
            <w:r>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15A7F60D" w14:textId="7F4F787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{{qc.dna_data_qc.cover_ratio}}</w:t>
            </w:r>
          </w:p>
        </w:tc>
        <w:tc>
          <w:tcPr>
            <w:tcW w:w="2004" w:type="dxa"/>
            <w:shd w:val="clear" w:color="auto" w:fill="FFFFFF" w:themeFill="background1"/>
            <w:vAlign w:val="center"/>
          </w:tcPr>
          <w:p w14:paraId="679718F4"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7CEECC02" w14:textId="77777777">
        <w:trPr>
          <w:trHeight w:val="397"/>
          <w:jc w:val="center"/>
        </w:trPr>
        <w:tc>
          <w:tcPr>
            <w:tcW w:w="1670" w:type="dxa"/>
            <w:vMerge/>
            <w:shd w:val="clear" w:color="auto" w:fill="FFFFFF" w:themeFill="background1"/>
            <w:vAlign w:val="center"/>
          </w:tcPr>
          <w:p w14:paraId="1CBE13A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303F0C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均一性</w:t>
            </w:r>
            <w:r>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09384A8D" w14:textId="313F94D5"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{{qc.dna_data_qc.uni20}}</w:t>
            </w:r>
          </w:p>
        </w:tc>
        <w:tc>
          <w:tcPr>
            <w:tcW w:w="2004" w:type="dxa"/>
            <w:shd w:val="clear" w:color="auto" w:fill="FFFFFF" w:themeFill="background1"/>
            <w:vAlign w:val="center"/>
          </w:tcPr>
          <w:p w14:paraId="4F90B14E"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6824DE91" w14:textId="77777777">
        <w:trPr>
          <w:trHeight w:val="397"/>
          <w:jc w:val="center"/>
        </w:trPr>
        <w:tc>
          <w:tcPr>
            <w:tcW w:w="1670" w:type="dxa"/>
            <w:vMerge/>
            <w:shd w:val="clear" w:color="auto" w:fill="FFFFFF" w:themeFill="background1"/>
            <w:vAlign w:val="center"/>
          </w:tcPr>
          <w:p w14:paraId="70155E49"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ECF1692"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平均测序深度（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69A1C936" w14:textId="248FB47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{{qc.dna_data_qc.depth_mean|replace(“.00”,””)}}</w:t>
            </w:r>
          </w:p>
        </w:tc>
        <w:tc>
          <w:tcPr>
            <w:tcW w:w="2004" w:type="dxa"/>
            <w:shd w:val="clear" w:color="auto" w:fill="FFFFFF" w:themeFill="background1"/>
            <w:vAlign w:val="center"/>
          </w:tcPr>
          <w:p w14:paraId="7EB1054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4C2FC841" w14:textId="77777777">
        <w:trPr>
          <w:trHeight w:val="397"/>
          <w:jc w:val="center"/>
        </w:trPr>
        <w:tc>
          <w:tcPr>
            <w:tcW w:w="1670" w:type="dxa"/>
            <w:vMerge/>
            <w:shd w:val="clear" w:color="auto" w:fill="FFFFFF" w:themeFill="background1"/>
            <w:vAlign w:val="center"/>
          </w:tcPr>
          <w:p w14:paraId="697B5616"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3BA27C0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平均有效深度（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637D2A47" w14:textId="4505D19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{{qc.dna_data_qc.depth_ssbc|replace(“.00”,””)}}</w:t>
            </w:r>
          </w:p>
        </w:tc>
        <w:tc>
          <w:tcPr>
            <w:tcW w:w="2004" w:type="dxa"/>
            <w:shd w:val="clear" w:color="auto" w:fill="FFFFFF" w:themeFill="background1"/>
            <w:vAlign w:val="center"/>
          </w:tcPr>
          <w:p w14:paraId="53CBCACC"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≥300</w:t>
            </w:r>
          </w:p>
        </w:tc>
      </w:tr>
    </w:tbl>
    <w:p w14:paraId="60223EC7" w14:textId="77777777" w:rsidR="001F496D" w:rsidRDefault="001F496D">
      <w:pPr>
        <w:spacing w:line="320" w:lineRule="exact"/>
        <w:rPr>
          <w:rFonts w:ascii="思源黑体 CN Normal" w:eastAsia="思源黑体 CN Normal" w:hAnsi="思源黑体 CN Normal"/>
          <w:sz w:val="16"/>
          <w:szCs w:val="16"/>
        </w:rPr>
      </w:pPr>
    </w:p>
    <w:p w14:paraId="1CCF37FB" w14:textId="77777777" w:rsidR="001F496D" w:rsidRDefault="00723C07">
      <w:pPr>
        <w:spacing w:line="32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A349EF"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恶性肿瘤细胞占比：经</w:t>
      </w:r>
      <w:r>
        <w:rPr>
          <w:rFonts w:ascii="Times New Roman" w:eastAsia="思源黑体 CN Normal" w:hAnsi="Times New Roman"/>
          <w:sz w:val="16"/>
          <w:szCs w:val="16"/>
        </w:rPr>
        <w:t>HE</w:t>
      </w:r>
      <w:r>
        <w:rPr>
          <w:rFonts w:ascii="Times New Roman" w:eastAsia="思源黑体 CN Normal" w:hAnsi="Times New Roman"/>
          <w:sz w:val="16"/>
          <w:szCs w:val="16"/>
        </w:rPr>
        <w:t>染色评估，该样本中恶性肿瘤细胞占比，仅送检样本类型包含石蜡玻片时可进行此项评估；</w:t>
      </w:r>
    </w:p>
    <w:p w14:paraId="1758470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DNA</w:t>
      </w:r>
      <w:r>
        <w:rPr>
          <w:rFonts w:ascii="Times New Roman" w:eastAsia="思源黑体 CN Normal" w:hAnsi="Times New Roman"/>
          <w:sz w:val="16"/>
          <w:szCs w:val="16"/>
        </w:rPr>
        <w:t>总量：送检样本提取的</w:t>
      </w:r>
      <w:r>
        <w:rPr>
          <w:rFonts w:ascii="Times New Roman" w:eastAsia="思源黑体 CN Normal" w:hAnsi="Times New Roman"/>
          <w:sz w:val="16"/>
          <w:szCs w:val="16"/>
        </w:rPr>
        <w:t>DNA</w:t>
      </w:r>
      <w:r>
        <w:rPr>
          <w:rFonts w:ascii="Times New Roman" w:eastAsia="思源黑体 CN Normal" w:hAnsi="Times New Roman"/>
          <w:sz w:val="16"/>
          <w:szCs w:val="16"/>
        </w:rPr>
        <w:t>总量；</w:t>
      </w:r>
    </w:p>
    <w:p w14:paraId="30AA3615"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文库总量：文库构建结束后的总量；</w:t>
      </w:r>
    </w:p>
    <w:p w14:paraId="0CE9893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Q30</w:t>
      </w:r>
      <w:r>
        <w:rPr>
          <w:rFonts w:ascii="Times New Roman" w:eastAsia="思源黑体 CN Normal" w:hAnsi="Times New Roman"/>
          <w:sz w:val="16"/>
          <w:szCs w:val="16"/>
        </w:rPr>
        <w:t>：碱基质量</w:t>
      </w:r>
      <w:r>
        <w:rPr>
          <w:rFonts w:ascii="Times New Roman" w:eastAsia="思源黑体 CN Normal" w:hAnsi="Times New Roman"/>
          <w:sz w:val="16"/>
          <w:szCs w:val="16"/>
        </w:rPr>
        <w:t>Q30</w:t>
      </w:r>
      <w:r>
        <w:rPr>
          <w:rFonts w:ascii="Times New Roman" w:eastAsia="思源黑体 CN Normal" w:hAnsi="Times New Roman"/>
          <w:sz w:val="16"/>
          <w:szCs w:val="16"/>
        </w:rPr>
        <w:t>占比，测序的准确率高于</w:t>
      </w:r>
      <w:r>
        <w:rPr>
          <w:rFonts w:ascii="Times New Roman" w:eastAsia="思源黑体 CN Normal" w:hAnsi="Times New Roman"/>
          <w:sz w:val="16"/>
          <w:szCs w:val="16"/>
        </w:rPr>
        <w:t>99.9%</w:t>
      </w:r>
      <w:r>
        <w:rPr>
          <w:rFonts w:ascii="Times New Roman" w:eastAsia="思源黑体 CN Normal" w:hAnsi="Times New Roman"/>
          <w:sz w:val="16"/>
          <w:szCs w:val="16"/>
        </w:rPr>
        <w:t>的碱基的比例；</w:t>
      </w:r>
    </w:p>
    <w:p w14:paraId="7642B92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比对率：序列回帖比率，可以比对至参考序列上的</w:t>
      </w:r>
      <w:r>
        <w:rPr>
          <w:rFonts w:ascii="Times New Roman" w:eastAsia="思源黑体 CN Normal" w:hAnsi="Times New Roman"/>
          <w:sz w:val="16"/>
          <w:szCs w:val="16"/>
        </w:rPr>
        <w:t>reads</w:t>
      </w:r>
      <w:r>
        <w:rPr>
          <w:rFonts w:ascii="Times New Roman" w:eastAsia="思源黑体 CN Normal" w:hAnsi="Times New Roman"/>
          <w:sz w:val="16"/>
          <w:szCs w:val="16"/>
        </w:rPr>
        <w:t>的比例；</w:t>
      </w:r>
    </w:p>
    <w:p w14:paraId="78C7199C"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覆盖度：检测到的区域占目标区域的比例；</w:t>
      </w:r>
    </w:p>
    <w:p w14:paraId="092E7847"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均一性：测序深度超过</w:t>
      </w:r>
      <w:r>
        <w:rPr>
          <w:rFonts w:ascii="Times New Roman" w:eastAsia="思源黑体 CN Normal" w:hAnsi="Times New Roman"/>
          <w:sz w:val="16"/>
          <w:szCs w:val="16"/>
        </w:rPr>
        <w:t>20</w:t>
      </w:r>
      <w:r>
        <w:rPr>
          <w:rFonts w:ascii="Times New Roman" w:eastAsia="思源黑体 CN Normal" w:hAnsi="Times New Roman"/>
          <w:sz w:val="16"/>
          <w:szCs w:val="16"/>
        </w:rPr>
        <w:t>％的平均深度的位点的比例；</w:t>
      </w:r>
    </w:p>
    <w:p w14:paraId="56C8DFF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平均测序深度：目标区域内每个碱基的平均深度；</w:t>
      </w:r>
    </w:p>
    <w:p w14:paraId="7345961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平均有效深度</w:t>
      </w:r>
      <w:r>
        <w:rPr>
          <w:rFonts w:ascii="Times New Roman" w:eastAsia="思源黑体 CN Normal" w:hAnsi="Times New Roman"/>
          <w:sz w:val="16"/>
          <w:szCs w:val="16"/>
        </w:rPr>
        <w:t>：通过分子标签校正后的平均测序深度；</w:t>
      </w:r>
    </w:p>
    <w:p w14:paraId="4F9CF95B" w14:textId="77777777" w:rsidR="001F496D" w:rsidRDefault="00723C07">
      <w:pPr>
        <w:pStyle w:val="af5"/>
        <w:numPr>
          <w:ilvl w:val="0"/>
          <w:numId w:val="7"/>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如果“质控数值”超出“参考值”，可能会影响检测结果的准确性。</w:t>
      </w:r>
      <w:r>
        <w:rPr>
          <w:rFonts w:asciiTheme="minorEastAsia" w:hAnsiTheme="minorEastAsia" w:cs="思源黑体 CN Light"/>
          <w:kern w:val="0"/>
          <w:sz w:val="18"/>
          <w:szCs w:val="18"/>
        </w:rPr>
        <w:br w:type="page"/>
      </w:r>
    </w:p>
    <w:p w14:paraId="5416E6A8" w14:textId="77777777" w:rsidR="001F496D" w:rsidRDefault="00723C07">
      <w:pPr>
        <w:outlineLvl w:val="1"/>
        <w:rPr>
          <w:rFonts w:ascii="思源黑体 CN Normal" w:eastAsia="思源黑体 CN Normal" w:hAnsi="思源黑体 CN Normal"/>
          <w:b/>
          <w:bCs/>
          <w:sz w:val="28"/>
          <w:szCs w:val="28"/>
        </w:rPr>
      </w:pPr>
      <w:bookmarkStart w:id="11" w:name="_Toc36123450"/>
      <w:bookmarkStart w:id="12" w:name="_Hlk163727927"/>
      <w:r>
        <w:rPr>
          <w:rFonts w:ascii="思源黑体 CN Normal" w:eastAsia="思源黑体 CN Normal" w:hAnsi="思源黑体 CN Normal" w:hint="eastAsia"/>
          <w:b/>
          <w:bCs/>
          <w:sz w:val="28"/>
          <w:szCs w:val="28"/>
        </w:rPr>
        <w:lastRenderedPageBreak/>
        <w:t>6</w:t>
      </w:r>
      <w:r>
        <w:rPr>
          <w:rFonts w:ascii="思源黑体 CN Normal" w:eastAsia="思源黑体 CN Normal" w:hAnsi="思源黑体 CN Normal"/>
          <w:b/>
          <w:bCs/>
          <w:sz w:val="28"/>
          <w:szCs w:val="28"/>
        </w:rPr>
        <w:t>.检测局限性</w:t>
      </w:r>
      <w:bookmarkEnd w:id="11"/>
    </w:p>
    <w:bookmarkEnd w:id="12"/>
    <w:p w14:paraId="10AAE80F" w14:textId="77777777" w:rsidR="002B6CA5" w:rsidRDefault="002B6CA5" w:rsidP="002B6CA5">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sample.tumor_list%}</w:t>
      </w:r>
    </w:p>
    <w:p w14:paraId="0D9BA9A1" w14:textId="52C3F17B"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r>
        <w:rPr>
          <w:rFonts w:ascii="Times New Roman" w:eastAsia="思源黑体 CN Normal" w:hAnsi="Times New Roman"/>
          <w:sz w:val="16"/>
          <w:szCs w:val="16"/>
        </w:rPr>
        <w:t>InDel</w:t>
      </w:r>
      <w:r>
        <w:rPr>
          <w:rFonts w:ascii="Times New Roman" w:eastAsia="思源黑体 CN Normal" w:hAnsi="Times New Roman" w:hint="eastAsia"/>
          <w:sz w:val="16"/>
          <w:szCs w:val="16"/>
        </w:rPr>
        <w:t>）和</w:t>
      </w:r>
      <w:bookmarkStart w:id="13" w:name="_Hlk103776654"/>
      <w:r>
        <w:rPr>
          <w:rFonts w:ascii="Times New Roman" w:eastAsia="思源黑体 CN Normal" w:hAnsi="Times New Roman" w:hint="eastAsia"/>
          <w:sz w:val="16"/>
          <w:szCs w:val="16"/>
        </w:rPr>
        <w:t>微卫星不稳定性</w:t>
      </w:r>
      <w:bookmarkEnd w:id="13"/>
      <w:r>
        <w:rPr>
          <w:rFonts w:ascii="Times New Roman" w:eastAsia="思源黑体 CN Normal" w:hAnsi="Times New Roman" w:hint="eastAsia"/>
          <w:sz w:val="16"/>
          <w:szCs w:val="16"/>
        </w:rPr>
        <w:t>。产品的检测性能与样品质量密切相关，样品质控结果为风险时，存在检测灵敏度降低以及检测结果准确性降低的风险。</w:t>
      </w:r>
    </w:p>
    <w:p w14:paraId="27C73CDD" w14:textId="4D81DE56"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本报告中根据如下顺序进行子宫内膜癌分子分型：</w:t>
      </w:r>
      <w:r>
        <w:rPr>
          <w:rFonts w:ascii="宋体" w:eastAsia="宋体" w:hAnsi="宋体" w:cs="宋体" w:hint="eastAsia"/>
          <w:sz w:val="16"/>
          <w:szCs w:val="16"/>
        </w:rPr>
        <w:t>①</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首先依据</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基因检测结果进行判断，发生</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基因致病变异时，则判为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宋体" w:eastAsia="宋体" w:hAnsi="宋体" w:cs="宋体" w:hint="eastAsia"/>
          <w:sz w:val="16"/>
          <w:szCs w:val="16"/>
        </w:rPr>
        <w:t>②</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基因为野生型或发生非致病变异时，再根据</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状态进行判断，若为</w:t>
      </w:r>
      <w:r>
        <w:rPr>
          <w:rFonts w:ascii="Times New Roman" w:eastAsia="思源黑体 CN Normal" w:hAnsi="Times New Roman"/>
          <w:sz w:val="16"/>
          <w:szCs w:val="16"/>
        </w:rPr>
        <w:t>dMMR</w:t>
      </w:r>
      <w:r>
        <w:rPr>
          <w:rFonts w:ascii="Times New Roman" w:eastAsia="思源黑体 CN Normal" w:hAnsi="Times New Roman" w:hint="eastAsia"/>
          <w:sz w:val="16"/>
          <w:szCs w:val="16"/>
        </w:rPr>
        <w:t>或</w:t>
      </w:r>
      <w:r>
        <w:rPr>
          <w:rFonts w:ascii="Times New Roman" w:eastAsia="思源黑体 CN Normal" w:hAnsi="Times New Roman"/>
          <w:sz w:val="16"/>
          <w:szCs w:val="16"/>
        </w:rPr>
        <w:t>MSI-H</w:t>
      </w:r>
      <w:r>
        <w:rPr>
          <w:rFonts w:ascii="Times New Roman" w:eastAsia="思源黑体 CN Normal" w:hAnsi="Times New Roman" w:hint="eastAsia"/>
          <w:sz w:val="16"/>
          <w:szCs w:val="16"/>
        </w:rPr>
        <w:t>，则判定为错配修复功能缺陷型（</w:t>
      </w:r>
      <w:r>
        <w:rPr>
          <w:rFonts w:ascii="Times New Roman" w:eastAsia="思源黑体 CN Normal" w:hAnsi="Times New Roman"/>
          <w:sz w:val="16"/>
          <w:szCs w:val="16"/>
        </w:rPr>
        <w:t>MMRd</w:t>
      </w:r>
      <w:r>
        <w:rPr>
          <w:rFonts w:ascii="Times New Roman" w:eastAsia="思源黑体 CN Normal" w:hAnsi="Times New Roman" w:hint="eastAsia"/>
          <w:sz w:val="16"/>
          <w:szCs w:val="16"/>
        </w:rPr>
        <w:t>）；</w:t>
      </w:r>
      <w:r>
        <w:rPr>
          <w:rFonts w:ascii="宋体" w:eastAsia="宋体" w:hAnsi="宋体" w:cs="宋体" w:hint="eastAsia"/>
          <w:sz w:val="16"/>
          <w:szCs w:val="16"/>
        </w:rPr>
        <w:t>③</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若</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状态为</w:t>
      </w:r>
      <w:r>
        <w:rPr>
          <w:rFonts w:ascii="Times New Roman" w:eastAsia="思源黑体 CN Normal" w:hAnsi="Times New Roman"/>
          <w:sz w:val="16"/>
          <w:szCs w:val="16"/>
        </w:rPr>
        <w:t>pMMR</w:t>
      </w:r>
      <w:r>
        <w:rPr>
          <w:rFonts w:ascii="Times New Roman" w:eastAsia="思源黑体 CN Normal" w:hAnsi="Times New Roman" w:hint="eastAsia"/>
          <w:sz w:val="16"/>
          <w:szCs w:val="16"/>
        </w:rPr>
        <w:t>或</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均归类为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）时，进一步依据</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状态进行判断，若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蛋白表达异常或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基因为突变状态，则判定为</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w:t>
      </w:r>
      <w:r>
        <w:rPr>
          <w:rFonts w:ascii="Times New Roman" w:eastAsia="思源黑体 CN Normal" w:hAnsi="Times New Roman"/>
          <w:sz w:val="16"/>
          <w:szCs w:val="16"/>
        </w:rPr>
        <w:t>p53 abn</w:t>
      </w:r>
      <w:r>
        <w:rPr>
          <w:rFonts w:ascii="Times New Roman" w:eastAsia="思源黑体 CN Normal" w:hAnsi="Times New Roman" w:hint="eastAsia"/>
          <w:sz w:val="16"/>
          <w:szCs w:val="16"/>
        </w:rPr>
        <w:t>）；若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蛋白表达正常或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基因为野生型状态，则判定为非特异性分子谱（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Pr>
          <w:rFonts w:ascii="Times New Roman" w:eastAsia="思源黑体 CN Normal" w:hAnsi="Times New Roman"/>
          <w:sz w:val="16"/>
          <w:szCs w:val="16"/>
        </w:rPr>
        <w:t>NSMP</w:t>
      </w:r>
      <w:r>
        <w:rPr>
          <w:rFonts w:ascii="Times New Roman" w:eastAsia="思源黑体 CN Normal" w:hAnsi="Times New Roman" w:hint="eastAsia"/>
          <w:sz w:val="16"/>
          <w:szCs w:val="16"/>
        </w:rPr>
        <w:t>）。</w:t>
      </w:r>
    </w:p>
    <w:p w14:paraId="0A3B78E4" w14:textId="54E20A3C" w:rsidR="003F53E6" w:rsidRDefault="003F53E6">
      <w:pPr>
        <w:spacing w:line="380" w:lineRule="exact"/>
        <w:ind w:firstLineChars="200" w:firstLine="320"/>
        <w:rPr>
          <w:rFonts w:ascii="Times New Roman" w:eastAsia="思源黑体 CN Normal" w:hAnsi="Times New Roman"/>
          <w:sz w:val="16"/>
          <w:szCs w:val="16"/>
        </w:rPr>
      </w:pPr>
      <w:r w:rsidRPr="003F53E6">
        <w:rPr>
          <w:rFonts w:ascii="Times New Roman" w:eastAsia="思源黑体 CN Normal" w:hAnsi="Times New Roman" w:hint="eastAsia"/>
          <w:sz w:val="16"/>
          <w:szCs w:val="16"/>
        </w:rPr>
        <w:t>本报告同时检测与子宫内膜癌预后相关的</w:t>
      </w:r>
      <w:r w:rsidRPr="003F53E6">
        <w:rPr>
          <w:rFonts w:ascii="Times New Roman" w:eastAsia="思源黑体 CN Normal" w:hAnsi="Times New Roman" w:hint="eastAsia"/>
          <w:i/>
          <w:iCs/>
          <w:sz w:val="16"/>
          <w:szCs w:val="16"/>
        </w:rPr>
        <w:t>CTNNB1</w:t>
      </w:r>
      <w:r w:rsidRPr="003F53E6">
        <w:rPr>
          <w:rFonts w:ascii="Times New Roman" w:eastAsia="思源黑体 CN Normal" w:hAnsi="Times New Roman" w:hint="eastAsia"/>
          <w:sz w:val="16"/>
          <w:szCs w:val="16"/>
        </w:rPr>
        <w:t>基因、林奇综合征相关基因（</w:t>
      </w:r>
      <w:r w:rsidRPr="003F53E6">
        <w:rPr>
          <w:rFonts w:ascii="Times New Roman" w:eastAsia="思源黑体 CN Normal" w:hAnsi="Times New Roman" w:hint="eastAsia"/>
          <w:i/>
          <w:iCs/>
          <w:sz w:val="16"/>
          <w:szCs w:val="16"/>
        </w:rPr>
        <w:t>MLH1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MSH6</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PMS2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EPCAM</w:t>
      </w:r>
      <w:r w:rsidRPr="003F53E6">
        <w:rPr>
          <w:rFonts w:ascii="Times New Roman" w:eastAsia="思源黑体 CN Normal" w:hAnsi="Times New Roman" w:hint="eastAsia"/>
          <w:sz w:val="16"/>
          <w:szCs w:val="16"/>
        </w:rPr>
        <w:t>）和遗传性乳腺卵巢癌相关基因（</w:t>
      </w:r>
      <w:r w:rsidRPr="003F53E6">
        <w:rPr>
          <w:rFonts w:ascii="Times New Roman" w:eastAsia="思源黑体 CN Normal" w:hAnsi="Times New Roman" w:hint="eastAsia"/>
          <w:i/>
          <w:iCs/>
          <w:sz w:val="16"/>
          <w:szCs w:val="16"/>
        </w:rPr>
        <w:t>BRCA1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BRCA2</w:t>
      </w:r>
      <w:r w:rsidRPr="003F53E6">
        <w:rPr>
          <w:rFonts w:ascii="Times New Roman" w:eastAsia="思源黑体 CN Normal" w:hAnsi="Times New Roman" w:hint="eastAsia"/>
          <w:sz w:val="16"/>
          <w:szCs w:val="16"/>
        </w:rPr>
        <w:t>）。若在肿瘤组织中检测到可疑的疾病相关变异，建议患者采用血液检测，明确变异是否来源于胚系。同时，</w:t>
      </w:r>
      <w:r w:rsidRPr="003F53E6">
        <w:rPr>
          <w:rFonts w:ascii="Times New Roman" w:eastAsia="思源黑体 CN Normal" w:hAnsi="Times New Roman" w:hint="eastAsia"/>
          <w:sz w:val="16"/>
          <w:szCs w:val="16"/>
        </w:rPr>
        <w:t>NCCN</w:t>
      </w:r>
      <w:r w:rsidRPr="003F53E6">
        <w:rPr>
          <w:rFonts w:ascii="Times New Roman" w:eastAsia="思源黑体 CN Normal" w:hAnsi="Times New Roman" w:hint="eastAsia"/>
          <w:sz w:val="16"/>
          <w:szCs w:val="16"/>
        </w:rPr>
        <w:t>指南推荐对</w:t>
      </w:r>
      <w:r w:rsidRPr="003F53E6">
        <w:rPr>
          <w:rFonts w:ascii="Times New Roman" w:eastAsia="思源黑体 CN Normal" w:hAnsi="Times New Roman" w:hint="eastAsia"/>
          <w:sz w:val="16"/>
          <w:szCs w:val="16"/>
        </w:rPr>
        <w:t>dMMR</w:t>
      </w:r>
      <w:r w:rsidRPr="003F53E6">
        <w:rPr>
          <w:rFonts w:ascii="Times New Roman" w:eastAsia="思源黑体 CN Normal" w:hAnsi="Times New Roman" w:hint="eastAsia"/>
          <w:sz w:val="16"/>
          <w:szCs w:val="16"/>
        </w:rPr>
        <w:t>或</w:t>
      </w:r>
      <w:r w:rsidRPr="003F53E6">
        <w:rPr>
          <w:rFonts w:ascii="Times New Roman" w:eastAsia="思源黑体 CN Normal" w:hAnsi="Times New Roman" w:hint="eastAsia"/>
          <w:sz w:val="16"/>
          <w:szCs w:val="16"/>
        </w:rPr>
        <w:t>MSI-H</w:t>
      </w:r>
      <w:r w:rsidRPr="003F53E6">
        <w:rPr>
          <w:rFonts w:ascii="Times New Roman" w:eastAsia="思源黑体 CN Normal" w:hAnsi="Times New Roman" w:hint="eastAsia"/>
          <w:sz w:val="16"/>
          <w:szCs w:val="16"/>
        </w:rPr>
        <w:t>子宫内膜癌患者进行林奇综合征相关基因胚系突变检测。</w:t>
      </w:r>
    </w:p>
    <w:p w14:paraId="2176A6AE"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r>
        <w:rPr>
          <w:rFonts w:ascii="Times New Roman" w:eastAsia="思源黑体 CN Normal" w:hAnsi="Times New Roman"/>
          <w:sz w:val="16"/>
          <w:szCs w:val="16"/>
        </w:rPr>
        <w:t>InDel</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。当分析结果中</w:t>
      </w:r>
      <w:r>
        <w:rPr>
          <w:rFonts w:ascii="Times New Roman" w:eastAsia="思源黑体 CN Normal" w:hAnsi="Times New Roman"/>
          <w:sz w:val="16"/>
          <w:szCs w:val="16"/>
        </w:rPr>
        <w:t>MSINum</w:t>
      </w:r>
      <w:r>
        <w:rPr>
          <w:rFonts w:ascii="Times New Roman" w:eastAsia="思源黑体 CN Normal" w:hAnsi="Times New Roman" w:hint="eastAsia"/>
          <w:sz w:val="16"/>
          <w:szCs w:val="16"/>
        </w:rPr>
        <w:t>值位于</w:t>
      </w:r>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5FE5241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74A79AF7"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5CF0F089"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2248ACE2"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年版）》对分子分型检测方案的基本推荐为：联合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基因热点突变检测（</w:t>
      </w:r>
      <w:r>
        <w:rPr>
          <w:rFonts w:ascii="Times New Roman" w:eastAsia="思源黑体 CN Normal" w:hAnsi="Times New Roman"/>
          <w:sz w:val="16"/>
          <w:szCs w:val="16"/>
        </w:rPr>
        <w:t>Sanger</w:t>
      </w:r>
      <w:r>
        <w:rPr>
          <w:rFonts w:ascii="Times New Roman" w:eastAsia="思源黑体 CN Normal" w:hAnsi="Times New Roman" w:hint="eastAsia"/>
          <w:sz w:val="16"/>
          <w:szCs w:val="16"/>
        </w:rPr>
        <w:t>测序）、</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蛋白检测（免疫组织化学法）</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w:t>
      </w:r>
      <w:r>
        <w:rPr>
          <w:rFonts w:ascii="Times New Roman" w:eastAsia="思源黑体 CN Normal" w:hAnsi="Times New Roman"/>
          <w:sz w:val="16"/>
          <w:szCs w:val="16"/>
        </w:rPr>
        <w:t>PCR</w:t>
      </w:r>
      <w:r>
        <w:rPr>
          <w:rFonts w:ascii="Times New Roman" w:eastAsia="思源黑体 CN Normal" w:hAnsi="Times New Roman" w:hint="eastAsia"/>
          <w:sz w:val="16"/>
          <w:szCs w:val="16"/>
        </w:rPr>
        <w:t>法）和</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蛋白检测（免疫组织化学法）进行分型；可选推荐为：采用高通量测序方法检测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基因突变，进行分子分型。</w:t>
      </w:r>
    </w:p>
    <w:p w14:paraId="591D3045"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4FD19C8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年版）》提示，在少数子宫内膜癌病例中肿瘤组织的</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状态具有异质性，可能会导致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蛋白免疫组织化学检测与</w:t>
      </w:r>
      <w:r>
        <w:rPr>
          <w:rFonts w:ascii="Times New Roman" w:eastAsia="思源黑体 CN Normal" w:hAnsi="Times New Roman"/>
          <w:sz w:val="16"/>
          <w:szCs w:val="16"/>
        </w:rPr>
        <w:t>DNA MSI</w:t>
      </w:r>
      <w:r>
        <w:rPr>
          <w:rFonts w:ascii="Times New Roman" w:eastAsia="思源黑体 CN Normal" w:hAnsi="Times New Roman" w:hint="eastAsia"/>
          <w:sz w:val="16"/>
          <w:szCs w:val="16"/>
        </w:rPr>
        <w:t>检测结果不一致，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蛋白免疫组织化学检测可以更直观地观察到这种异质性；</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蛋白免疫组织化学检测与</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基因突变一致性可达</w:t>
      </w:r>
      <w:r>
        <w:rPr>
          <w:rFonts w:ascii="Times New Roman" w:eastAsia="思源黑体 CN Normal" w:hAnsi="Times New Roman"/>
          <w:sz w:val="16"/>
          <w:szCs w:val="16"/>
        </w:rPr>
        <w:t>92.3%</w:t>
      </w:r>
      <w:r>
        <w:rPr>
          <w:rFonts w:ascii="Times New Roman" w:eastAsia="思源黑体 CN Normal" w:hAnsi="Times New Roman" w:hint="eastAsia"/>
          <w:sz w:val="16"/>
          <w:szCs w:val="16"/>
        </w:rPr>
        <w:t>（</w:t>
      </w:r>
      <w:r>
        <w:rPr>
          <w:rFonts w:ascii="Times New Roman" w:eastAsia="思源黑体 CN Normal" w:hAnsi="Times New Roman"/>
          <w:sz w:val="16"/>
          <w:szCs w:val="16"/>
        </w:rPr>
        <w:t>PMID: 31829441</w:t>
      </w:r>
      <w:r>
        <w:rPr>
          <w:rFonts w:ascii="Times New Roman" w:eastAsia="思源黑体 CN Normal" w:hAnsi="Times New Roman" w:hint="eastAsia"/>
          <w:sz w:val="16"/>
          <w:szCs w:val="16"/>
        </w:rPr>
        <w:t>）。</w:t>
      </w:r>
    </w:p>
    <w:p w14:paraId="376FFD74" w14:textId="77777777"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8.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6AE8745E" w14:textId="3246496C"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9</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15B8FB17" w14:textId="4FB05245" w:rsidR="002B6CA5" w:rsidRDefault="002B6CA5" w:rsidP="002B6CA5">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4E54D7DC" w14:textId="77777777" w:rsidR="002B6CA5" w:rsidRDefault="002B6CA5" w:rsidP="002B6CA5">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r>
        <w:rPr>
          <w:rFonts w:ascii="Times New Roman" w:eastAsia="思源黑体 CN Normal" w:hAnsi="Times New Roman"/>
          <w:sz w:val="16"/>
          <w:szCs w:val="16"/>
        </w:rPr>
        <w:t>InDel</w:t>
      </w:r>
      <w:r>
        <w:rPr>
          <w:rFonts w:ascii="Times New Roman" w:eastAsia="思源黑体 CN Normal" w:hAnsi="Times New Roman" w:hint="eastAsia"/>
          <w:sz w:val="16"/>
          <w:szCs w:val="16"/>
        </w:rPr>
        <w:t>）和微卫星不稳定性。产品的检测性能与样品质量密切相关，样品质控结果为风险时，存在检测灵敏度降低以及检测结果准确性降低的风险。</w:t>
      </w:r>
    </w:p>
    <w:p w14:paraId="331D03B8"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r>
        <w:rPr>
          <w:rFonts w:ascii="Times New Roman" w:eastAsia="思源黑体 CN Normal" w:hAnsi="Times New Roman"/>
          <w:sz w:val="16"/>
          <w:szCs w:val="16"/>
        </w:rPr>
        <w:t>InDel</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。当分析结果中</w:t>
      </w:r>
      <w:r>
        <w:rPr>
          <w:rFonts w:ascii="Times New Roman" w:eastAsia="思源黑体 CN Normal" w:hAnsi="Times New Roman"/>
          <w:sz w:val="16"/>
          <w:szCs w:val="16"/>
        </w:rPr>
        <w:t>MSINum</w:t>
      </w:r>
      <w:r>
        <w:rPr>
          <w:rFonts w:ascii="Times New Roman" w:eastAsia="思源黑体 CN Normal" w:hAnsi="Times New Roman" w:hint="eastAsia"/>
          <w:sz w:val="16"/>
          <w:szCs w:val="16"/>
        </w:rPr>
        <w:t>值位于</w:t>
      </w:r>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7B24784A"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4127B5E7"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B7A450C"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7C8C2D42" w14:textId="2B857AB6"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343CAB99" w14:textId="2724395F"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68FD544" w14:textId="77A4656B"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4D7B7EB6" w14:textId="35555D62" w:rsidR="002B6CA5" w:rsidRPr="003F53E6" w:rsidRDefault="002B6CA5">
      <w:pPr>
        <w:widowControl/>
        <w:jc w:val="left"/>
        <w:rPr>
          <w:rFonts w:ascii="Times New Roman" w:eastAsia="思源黑体 CN Normal" w:hAnsi="Times New Roman"/>
          <w:sz w:val="16"/>
          <w:szCs w:val="16"/>
        </w:rPr>
      </w:pPr>
      <w:r w:rsidRPr="002B6CA5">
        <w:rPr>
          <w:rFonts w:ascii="Times New Roman" w:eastAsia="思源黑体 CN Normal" w:hAnsi="Times New Roman" w:hint="eastAsia"/>
          <w:sz w:val="16"/>
          <w:szCs w:val="16"/>
          <w:highlight w:val="yellow"/>
        </w:rPr>
        <w:t>{</w:t>
      </w:r>
      <w:r w:rsidRPr="002B6CA5">
        <w:rPr>
          <w:rFonts w:ascii="Times New Roman" w:eastAsia="思源黑体 CN Normal" w:hAnsi="Times New Roman"/>
          <w:sz w:val="16"/>
          <w:szCs w:val="16"/>
          <w:highlight w:val="yellow"/>
        </w:rPr>
        <w:t>%p endif%}</w:t>
      </w:r>
    </w:p>
    <w:p w14:paraId="72C538B3" w14:textId="77777777" w:rsidR="001F496D" w:rsidRDefault="00723C07">
      <w:pPr>
        <w:outlineLvl w:val="1"/>
        <w:rPr>
          <w:rFonts w:ascii="Times New Roman" w:eastAsia="思源黑体 CN Normal" w:hAnsi="Times New Roman"/>
          <w:b/>
          <w:bCs/>
          <w:sz w:val="28"/>
          <w:szCs w:val="28"/>
        </w:rPr>
      </w:pPr>
      <w:bookmarkStart w:id="14" w:name="_Hlk163727987"/>
      <w:r>
        <w:rPr>
          <w:rFonts w:ascii="Times New Roman" w:eastAsia="思源黑体 CN Normal" w:hAnsi="Times New Roman" w:hint="eastAsia"/>
          <w:b/>
          <w:bCs/>
          <w:sz w:val="28"/>
          <w:szCs w:val="28"/>
        </w:rPr>
        <w:t>7</w:t>
      </w:r>
      <w:r>
        <w:rPr>
          <w:rFonts w:ascii="Times New Roman" w:eastAsia="思源黑体 CN Normal" w:hAnsi="Times New Roman"/>
          <w:b/>
          <w:bCs/>
          <w:sz w:val="28"/>
          <w:szCs w:val="28"/>
        </w:rPr>
        <w:t>.</w:t>
      </w:r>
      <w:r>
        <w:rPr>
          <w:rFonts w:ascii="Times New Roman" w:eastAsia="思源黑体 CN Normal" w:hAnsi="Times New Roman"/>
          <w:b/>
          <w:bCs/>
          <w:sz w:val="28"/>
          <w:szCs w:val="28"/>
        </w:rPr>
        <w:t>变异命名与解读</w:t>
      </w:r>
    </w:p>
    <w:p w14:paraId="131D234A" w14:textId="7777777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本报告中的变异遵从人类基因组变异协会（</w:t>
      </w:r>
      <w:r>
        <w:rPr>
          <w:rFonts w:ascii="Times New Roman" w:eastAsia="思源黑体 CN Normal" w:hAnsi="Times New Roman"/>
          <w:sz w:val="16"/>
          <w:szCs w:val="16"/>
        </w:rPr>
        <w:t>Human Genome Variation Society</w:t>
      </w:r>
      <w:r>
        <w:rPr>
          <w:rFonts w:ascii="Times New Roman" w:eastAsia="思源黑体 CN Normal" w:hAnsi="Times New Roman" w:hint="eastAsia"/>
          <w:sz w:val="16"/>
          <w:szCs w:val="16"/>
        </w:rPr>
        <w:t>，</w:t>
      </w:r>
      <w:r>
        <w:rPr>
          <w:rFonts w:ascii="Times New Roman" w:eastAsia="思源黑体 CN Normal" w:hAnsi="Times New Roman"/>
          <w:sz w:val="16"/>
          <w:szCs w:val="16"/>
        </w:rPr>
        <w:t>HGVS</w:t>
      </w:r>
      <w:r>
        <w:rPr>
          <w:rFonts w:ascii="Times New Roman" w:eastAsia="思源黑体 CN Normal" w:hAnsi="Times New Roman" w:hint="eastAsia"/>
          <w:sz w:val="16"/>
          <w:szCs w:val="16"/>
        </w:rPr>
        <w:t>）的变异命名指南（</w:t>
      </w:r>
      <w:r>
        <w:rPr>
          <w:rFonts w:ascii="Times New Roman" w:eastAsia="思源黑体 CN Normal" w:hAnsi="Times New Roman"/>
          <w:sz w:val="16"/>
          <w:szCs w:val="16"/>
        </w:rPr>
        <w:t>http://varnomen.hgvs.org</w:t>
      </w:r>
      <w:r>
        <w:rPr>
          <w:rFonts w:ascii="Times New Roman" w:eastAsia="思源黑体 CN Normal" w:hAnsi="Times New Roman" w:hint="eastAsia"/>
          <w:sz w:val="16"/>
          <w:szCs w:val="16"/>
        </w:rPr>
        <w:t>）中的相关规定进行命名。</w:t>
      </w:r>
    </w:p>
    <w:p w14:paraId="5FDF95E3" w14:textId="631C869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来源于肿瘤组织或者变异来源不明确的变异解读遵循</w:t>
      </w:r>
      <w:r w:rsidR="00397EBA" w:rsidRPr="00397EBA">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sidR="00397EBA" w:rsidRPr="00397EBA">
        <w:rPr>
          <w:rFonts w:ascii="Times New Roman" w:eastAsia="思源黑体 CN Normal" w:hAnsi="Times New Roman"/>
          <w:sz w:val="16"/>
          <w:szCs w:val="16"/>
        </w:rPr>
        <w:t>{{sample.association.ASCO}}</w:t>
      </w:r>
      <w:r>
        <w:rPr>
          <w:rFonts w:ascii="Times New Roman" w:eastAsia="思源黑体 CN Normal" w:hAnsi="Times New Roman" w:hint="eastAsia"/>
          <w:sz w:val="16"/>
          <w:szCs w:val="16"/>
        </w:rPr>
        <w:t>和</w:t>
      </w:r>
      <w:r w:rsidR="00397EBA" w:rsidRPr="00397EBA">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共同参与制定的</w:t>
      </w:r>
      <w:r w:rsidR="00397EBA" w:rsidRPr="00397EBA">
        <w:rPr>
          <w:rFonts w:ascii="Times New Roman" w:eastAsia="思源黑体 CN Normal" w:hAnsi="Times New Roman"/>
          <w:sz w:val="16"/>
          <w:szCs w:val="16"/>
        </w:rPr>
        <w:t>{{sample.guideline.tumor_var}}</w:t>
      </w:r>
      <w:r>
        <w:rPr>
          <w:rFonts w:ascii="Times New Roman" w:eastAsia="思源黑体 CN Normal" w:hAnsi="Times New Roman" w:hint="eastAsia"/>
          <w:sz w:val="16"/>
          <w:szCs w:val="16"/>
        </w:rPr>
        <w:t>与中国专家共识</w:t>
      </w:r>
      <w:r w:rsidR="00397EBA" w:rsidRPr="00397EBA">
        <w:rPr>
          <w:rFonts w:ascii="Times New Roman" w:eastAsia="思源黑体 CN Normal" w:hAnsi="Times New Roman"/>
          <w:sz w:val="16"/>
          <w:szCs w:val="16"/>
        </w:rPr>
        <w:t>{{sample.guideline.ngs_clinic_report_inter}}</w:t>
      </w:r>
      <w:r>
        <w:rPr>
          <w:rFonts w:ascii="Times New Roman" w:eastAsia="思源黑体 CN Normal" w:hAnsi="Times New Roman" w:hint="eastAsia"/>
          <w:sz w:val="16"/>
          <w:szCs w:val="16"/>
        </w:rPr>
        <w:t>，根据变异在不同癌种中对应的药物敏感性、诊断及预后证据分为四个等级：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1F496D" w14:paraId="647F720F" w14:textId="77777777">
        <w:trPr>
          <w:trHeight w:val="397"/>
        </w:trPr>
        <w:tc>
          <w:tcPr>
            <w:tcW w:w="1980" w:type="dxa"/>
            <w:tcBorders>
              <w:right w:val="dashed" w:sz="4" w:space="0" w:color="BFBFBF" w:themeColor="background1" w:themeShade="BF"/>
            </w:tcBorders>
            <w:shd w:val="clear" w:color="auto" w:fill="1E7648"/>
            <w:vAlign w:val="center"/>
          </w:tcPr>
          <w:p w14:paraId="1F8614A9"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75D36026"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491C79F4"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解释</w:t>
            </w:r>
          </w:p>
        </w:tc>
      </w:tr>
      <w:tr w:rsidR="001F496D" w14:paraId="35107EC0"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847A349"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w:t>
            </w:r>
            <w:r>
              <w:rPr>
                <w:rFonts w:ascii="Times New Roman" w:eastAsia="思源黑体 CN Normal" w:hAnsi="Times New Roman"/>
                <w:color w:val="000000" w:themeColor="text1"/>
                <w:sz w:val="16"/>
                <w:szCs w:val="16"/>
              </w:rPr>
              <w:t>类变异</w:t>
            </w:r>
          </w:p>
          <w:p w14:paraId="3F4FE85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90E349"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6C62A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获批用于患者肿瘤治疗有响应或耐药的生物标志物</w:t>
            </w:r>
          </w:p>
        </w:tc>
      </w:tr>
      <w:tr w:rsidR="001F496D" w14:paraId="3E18E9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516F"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FE650"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C386D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专业指南明确对患者肿瘤治疗有响应或耐药的生物标志物</w:t>
            </w:r>
          </w:p>
        </w:tc>
      </w:tr>
      <w:tr w:rsidR="001F496D" w14:paraId="1F50677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AFB1B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197F7"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6FBA70"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专业指南明确对患者肿瘤有诊断或预后意义的生物标志物</w:t>
            </w:r>
          </w:p>
        </w:tc>
      </w:tr>
      <w:tr w:rsidR="001F496D" w14:paraId="10D9E50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E98D9"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5A9B64"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082E02"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1F496D" w14:paraId="698EC8D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3449B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D855D"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F2395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1F496D" w14:paraId="167C7B7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BC0B9E"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w:t>
            </w:r>
            <w:r>
              <w:rPr>
                <w:rFonts w:ascii="Times New Roman" w:eastAsia="思源黑体 CN Normal" w:hAnsi="Times New Roman"/>
                <w:color w:val="000000" w:themeColor="text1"/>
                <w:sz w:val="16"/>
                <w:szCs w:val="16"/>
              </w:rPr>
              <w:t>类变异</w:t>
            </w:r>
          </w:p>
          <w:p w14:paraId="3A167D9F"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DE12B5"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806A5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获批用于其他肿瘤治疗有响应或耐药的生物标志物</w:t>
            </w:r>
          </w:p>
        </w:tc>
      </w:tr>
      <w:tr w:rsidR="001F496D" w14:paraId="3CAB554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9B210"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50F93C"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76627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专业指南推荐对其他肿瘤治疗有响应或耐药的生物标志物</w:t>
            </w:r>
          </w:p>
        </w:tc>
      </w:tr>
      <w:tr w:rsidR="001F496D" w14:paraId="1530A9A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26E0A"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43DCA"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73452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已经作为临床试验筛选入组标准的生物标志物</w:t>
            </w:r>
          </w:p>
        </w:tc>
      </w:tr>
      <w:tr w:rsidR="001F496D" w14:paraId="5C7CF6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A611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C546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5EB61A"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多项小型研究（</w:t>
            </w:r>
            <w:r>
              <w:rPr>
                <w:rFonts w:ascii="Times New Roman" w:eastAsia="思源黑体 CN Normal" w:hAnsi="Times New Roman"/>
                <w:color w:val="000000" w:themeColor="text1"/>
                <w:kern w:val="0"/>
                <w:sz w:val="16"/>
                <w:szCs w:val="16"/>
              </w:rPr>
              <w:t>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II</w:t>
            </w:r>
            <w:r>
              <w:rPr>
                <w:rFonts w:ascii="Times New Roman" w:eastAsia="思源黑体 CN Normal" w:hAnsi="Times New Roman"/>
                <w:color w:val="000000" w:themeColor="text1"/>
                <w:kern w:val="0"/>
                <w:sz w:val="16"/>
                <w:szCs w:val="16"/>
              </w:rPr>
              <w:t>期临床试验）结果表明有诊断或预后意义的生物标志物</w:t>
            </w:r>
          </w:p>
        </w:tc>
      </w:tr>
      <w:tr w:rsidR="001F496D" w14:paraId="4549B1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0D9F7B"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ABFF3C"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6B7A8F"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临床前硏究表明具有潜在治疗意义的生物标志物</w:t>
            </w:r>
          </w:p>
        </w:tc>
      </w:tr>
      <w:tr w:rsidR="001F496D" w14:paraId="634FEF0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18C3F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22A89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AA2B6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1F496D" w14:paraId="0FB5F7B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90B203"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III</w:t>
            </w:r>
            <w:r>
              <w:rPr>
                <w:rFonts w:ascii="Times New Roman" w:eastAsia="思源黑体 CN Normal" w:hAnsi="Times New Roman"/>
                <w:color w:val="000000" w:themeColor="text1"/>
                <w:sz w:val="16"/>
                <w:szCs w:val="16"/>
              </w:rPr>
              <w:t>类变异</w:t>
            </w:r>
          </w:p>
          <w:p w14:paraId="2609DCDB"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A8723"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F31CB"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1F496D" w14:paraId="17A5CFB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EBE49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AD63E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DE4FBD"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缺乏令人信服的已发表肿瘤相关证据</w:t>
            </w:r>
          </w:p>
        </w:tc>
      </w:tr>
      <w:tr w:rsidR="001F496D" w14:paraId="4EC4B93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1D7E76"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IV</w:t>
            </w:r>
            <w:r>
              <w:rPr>
                <w:rFonts w:ascii="Times New Roman" w:eastAsia="思源黑体 CN Normal" w:hAnsi="Times New Roman"/>
                <w:color w:val="000000" w:themeColor="text1"/>
                <w:sz w:val="16"/>
                <w:szCs w:val="16"/>
              </w:rPr>
              <w:t>类变异</w:t>
            </w:r>
          </w:p>
          <w:p w14:paraId="39894172"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07E51"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1AC35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在全人群或特定人群数据库中观察到高变异频率</w:t>
            </w:r>
          </w:p>
        </w:tc>
      </w:tr>
      <w:tr w:rsidR="001F496D" w14:paraId="6329CDB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037B2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987C21"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DEECA8" w14:textId="77777777" w:rsidR="001F496D" w:rsidRDefault="00723C07">
            <w:pPr>
              <w:jc w:val="left"/>
              <w:rPr>
                <w:rFonts w:ascii="Times New Roman" w:eastAsia="思源黑体 CN Normal" w:hAnsi="Times New Roman"/>
                <w:color w:val="000000" w:themeColor="text1"/>
                <w:kern w:val="0"/>
                <w:sz w:val="16"/>
                <w:szCs w:val="16"/>
              </w:rPr>
            </w:pPr>
            <w:r>
              <w:rPr>
                <w:rFonts w:ascii="Times New Roman" w:eastAsia="思源黑体 CN Normal" w:hAnsi="Times New Roman"/>
                <w:color w:val="000000" w:themeColor="text1"/>
                <w:kern w:val="0"/>
                <w:sz w:val="16"/>
                <w:szCs w:val="16"/>
              </w:rPr>
              <w:t>无已发表的肿瘤相关证据</w:t>
            </w:r>
          </w:p>
        </w:tc>
      </w:tr>
      <w:bookmarkEnd w:id="14"/>
    </w:tbl>
    <w:p w14:paraId="55C683EE" w14:textId="77777777" w:rsidR="001F496D" w:rsidRDefault="00723C07">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3BC02B1C" w14:textId="77777777" w:rsidR="001F496D" w:rsidRDefault="00723C07">
      <w:pPr>
        <w:widowControl/>
        <w:jc w:val="left"/>
        <w:rPr>
          <w:rFonts w:ascii="微软雅黑" w:eastAsia="微软雅黑" w:hAnsi="微软雅黑" w:cs="思源黑体 CN Normal"/>
          <w:b/>
          <w:bCs/>
          <w:sz w:val="28"/>
          <w:szCs w:val="28"/>
        </w:rPr>
      </w:pPr>
      <w:bookmarkStart w:id="15"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Pr>
          <w:rFonts w:ascii="思源黑体 CN Normal" w:eastAsia="思源黑体 CN Normal" w:hAnsi="思源黑体 CN Normal" w:cs="思源黑体 CN Normal" w:hint="eastAsia"/>
          <w:b/>
          <w:bCs/>
          <w:sz w:val="28"/>
          <w:szCs w:val="28"/>
        </w:rPr>
        <w:t>参考文献</w:t>
      </w:r>
    </w:p>
    <w:bookmarkEnd w:id="15"/>
    <w:p w14:paraId="5642AF5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中国抗癌协会妇科肿瘤专业委员会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中华医学会病理学分会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国家病理质控中心</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hint="eastAsia"/>
          <w:sz w:val="16"/>
          <w:szCs w:val="16"/>
        </w:rPr>
        <w:t>2021</w:t>
      </w:r>
      <w:r>
        <w:rPr>
          <w:rFonts w:ascii="Times New Roman" w:eastAsia="思源黑体 CN Normal" w:hAnsi="Times New Roman" w:hint="eastAsia"/>
          <w:sz w:val="16"/>
          <w:szCs w:val="16"/>
        </w:rPr>
        <w:t>年版）</w:t>
      </w:r>
      <w:r>
        <w:rPr>
          <w:rFonts w:ascii="Times New Roman" w:eastAsia="思源黑体 CN Normal" w:hAnsi="Times New Roman" w:hint="eastAsia"/>
          <w:sz w:val="16"/>
          <w:szCs w:val="16"/>
        </w:rPr>
        <w:t xml:space="preserve">[J]. </w:t>
      </w:r>
      <w:r>
        <w:rPr>
          <w:rFonts w:ascii="Times New Roman" w:eastAsia="思源黑体 CN Normal" w:hAnsi="Times New Roman" w:hint="eastAsia"/>
          <w:sz w:val="16"/>
          <w:szCs w:val="16"/>
        </w:rPr>
        <w:t>中国癌症杂志</w:t>
      </w:r>
      <w:r>
        <w:rPr>
          <w:rFonts w:ascii="Times New Roman" w:eastAsia="思源黑体 CN Normal" w:hAnsi="Times New Roman" w:hint="eastAsia"/>
          <w:sz w:val="16"/>
          <w:szCs w:val="16"/>
        </w:rPr>
        <w:t>, 2021, 31(11): 1126-1144.</w:t>
      </w:r>
    </w:p>
    <w:p w14:paraId="574E1C42"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NCCN Clinical Practice Guidelines in Oncology-Uterine Neoplasms. (version 1.2024)[EB/OL]. http://www.nccn.org</w:t>
      </w:r>
    </w:p>
    <w:p w14:paraId="6A9F06E3"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1D8166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二代测序临床报告解读专家组</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二代测序临床报告解读指引</w:t>
      </w:r>
      <w:r>
        <w:rPr>
          <w:rFonts w:ascii="Times New Roman" w:eastAsia="思源黑体 CN Normal" w:hAnsi="Times New Roman" w:hint="eastAsia"/>
          <w:sz w:val="16"/>
          <w:szCs w:val="16"/>
        </w:rPr>
        <w:t xml:space="preserve"> [J]. </w:t>
      </w:r>
      <w:r>
        <w:rPr>
          <w:rFonts w:ascii="Times New Roman" w:eastAsia="思源黑体 CN Normal" w:hAnsi="Times New Roman" w:hint="eastAsia"/>
          <w:sz w:val="16"/>
          <w:szCs w:val="16"/>
        </w:rPr>
        <w:t>循证医学</w:t>
      </w:r>
      <w:r>
        <w:rPr>
          <w:rFonts w:ascii="Times New Roman" w:eastAsia="思源黑体 CN Normal" w:hAnsi="Times New Roman" w:hint="eastAsia"/>
          <w:sz w:val="16"/>
          <w:szCs w:val="16"/>
        </w:rPr>
        <w:t>, 2020, 20(4): 193-202.</w:t>
      </w:r>
    </w:p>
    <w:p w14:paraId="5948278A"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{%p for a in (refer.fixed + refer.dynamic.s_var12 + refer.dynamic.msi + refer.dynamic.ec_type + refer.dynamic.s_var_onco_nodrug)|unique%}</w:t>
      </w:r>
    </w:p>
    <w:p w14:paraId="4021B1A0"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{{a}}</w:t>
      </w:r>
    </w:p>
    <w:p w14:paraId="4F03C83C" w14:textId="3CA37947" w:rsidR="001F496D"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{%p endfor%}</w:t>
      </w:r>
    </w:p>
    <w:sectPr w:rsidR="001F496D" w:rsidRPr="00A7155E">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93D1F" w14:textId="77777777" w:rsidR="00E65FE5" w:rsidRDefault="00E65FE5">
      <w:r>
        <w:separator/>
      </w:r>
    </w:p>
  </w:endnote>
  <w:endnote w:type="continuationSeparator" w:id="0">
    <w:p w14:paraId="3204EDAD" w14:textId="77777777" w:rsidR="00E65FE5" w:rsidRDefault="00E65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Malgun Gothic Semilight"/>
    <w:charset w:val="86"/>
    <w:family w:val="swiss"/>
    <w:pitch w:val="default"/>
    <w:sig w:usb0="00000000" w:usb1="0000000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2966" w14:textId="77777777" w:rsidR="001F496D" w:rsidRDefault="00723C07">
    <w:pPr>
      <w:ind w:left="422" w:hangingChars="200" w:hanging="422"/>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2953F0F8" w14:textId="77777777" w:rsidR="001F496D" w:rsidRDefault="00723C07">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14501571" w14:textId="77777777" w:rsidR="001F496D" w:rsidRDefault="001F496D">
    <w:pPr>
      <w:pStyle w:val="a8"/>
      <w:rPr>
        <w:sz w:val="21"/>
        <w:szCs w:val="21"/>
      </w:rPr>
    </w:pPr>
  </w:p>
  <w:p w14:paraId="5F533E21" w14:textId="77777777" w:rsidR="001F496D" w:rsidRDefault="001F496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74BE" w14:textId="77777777" w:rsidR="001F496D" w:rsidRDefault="001F496D">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CAAC4" w14:textId="77777777" w:rsidR="00E65FE5" w:rsidRDefault="00E65FE5">
      <w:r>
        <w:separator/>
      </w:r>
    </w:p>
  </w:footnote>
  <w:footnote w:type="continuationSeparator" w:id="0">
    <w:p w14:paraId="2D2B8CA2" w14:textId="77777777" w:rsidR="00E65FE5" w:rsidRDefault="00E65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1298" w14:textId="77777777" w:rsidR="001F496D" w:rsidRDefault="00723C07">
    <w:pPr>
      <w:pStyle w:val="aa"/>
    </w:pPr>
    <w:r>
      <w:rPr>
        <w:noProof/>
      </w:rPr>
      <w:drawing>
        <wp:inline distT="0" distB="0" distL="0" distR="0" wp14:anchorId="1307CBB9" wp14:editId="2D1F457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36B32214"/>
    <w:multiLevelType w:val="multilevel"/>
    <w:tmpl w:val="36B32214"/>
    <w:lvl w:ilvl="0">
      <w:start w:val="1"/>
      <w:numFmt w:val="decimal"/>
      <w:lvlText w:val="2.%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A9A71F9"/>
    <w:multiLevelType w:val="multilevel"/>
    <w:tmpl w:val="3A9A71F9"/>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4AD8075D"/>
    <w:multiLevelType w:val="multilevel"/>
    <w:tmpl w:val="4AD8075D"/>
    <w:lvl w:ilvl="0">
      <w:start w:val="1"/>
      <w:numFmt w:val="decimal"/>
      <w:lvlText w:val="1.%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CA6D4A"/>
    <w:multiLevelType w:val="multilevel"/>
    <w:tmpl w:val="68CA6D4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5"/>
  </w:num>
  <w:num w:numId="2">
    <w:abstractNumId w:val="6"/>
  </w:num>
  <w:num w:numId="3">
    <w:abstractNumId w:val="4"/>
  </w:num>
  <w:num w:numId="4">
    <w:abstractNumId w:val="1"/>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04BF"/>
    <w:rsid w:val="000421C8"/>
    <w:rsid w:val="000424B1"/>
    <w:rsid w:val="000429E2"/>
    <w:rsid w:val="0004306C"/>
    <w:rsid w:val="0004332C"/>
    <w:rsid w:val="00044580"/>
    <w:rsid w:val="000467FA"/>
    <w:rsid w:val="00046869"/>
    <w:rsid w:val="000473C6"/>
    <w:rsid w:val="00047C49"/>
    <w:rsid w:val="00047D2B"/>
    <w:rsid w:val="00047F21"/>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4BA"/>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098"/>
    <w:rsid w:val="00092DDE"/>
    <w:rsid w:val="00093070"/>
    <w:rsid w:val="000931FF"/>
    <w:rsid w:val="0009520E"/>
    <w:rsid w:val="0009640D"/>
    <w:rsid w:val="000A09BC"/>
    <w:rsid w:val="000A0B91"/>
    <w:rsid w:val="000A2C6F"/>
    <w:rsid w:val="000A358B"/>
    <w:rsid w:val="000A3B5B"/>
    <w:rsid w:val="000A71FC"/>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199F"/>
    <w:rsid w:val="000F477E"/>
    <w:rsid w:val="000F6987"/>
    <w:rsid w:val="00100351"/>
    <w:rsid w:val="00101797"/>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5AE3"/>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1FC4"/>
    <w:rsid w:val="001525E0"/>
    <w:rsid w:val="00152ACD"/>
    <w:rsid w:val="00152E8A"/>
    <w:rsid w:val="00153052"/>
    <w:rsid w:val="001556B0"/>
    <w:rsid w:val="00155742"/>
    <w:rsid w:val="001566B2"/>
    <w:rsid w:val="00156F89"/>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6D"/>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1AA4"/>
    <w:rsid w:val="001E5046"/>
    <w:rsid w:val="001E52E2"/>
    <w:rsid w:val="001E5479"/>
    <w:rsid w:val="001E5C66"/>
    <w:rsid w:val="001E6205"/>
    <w:rsid w:val="001E66D8"/>
    <w:rsid w:val="001E7ED1"/>
    <w:rsid w:val="001F0534"/>
    <w:rsid w:val="001F1691"/>
    <w:rsid w:val="001F1EAC"/>
    <w:rsid w:val="001F257A"/>
    <w:rsid w:val="001F344F"/>
    <w:rsid w:val="001F37E0"/>
    <w:rsid w:val="001F496D"/>
    <w:rsid w:val="001F7397"/>
    <w:rsid w:val="001F7896"/>
    <w:rsid w:val="00200418"/>
    <w:rsid w:val="00200981"/>
    <w:rsid w:val="00201E77"/>
    <w:rsid w:val="00202016"/>
    <w:rsid w:val="0020281E"/>
    <w:rsid w:val="002029C9"/>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968"/>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6D0"/>
    <w:rsid w:val="002B0F17"/>
    <w:rsid w:val="002B21B5"/>
    <w:rsid w:val="002B2B89"/>
    <w:rsid w:val="002B2BFE"/>
    <w:rsid w:val="002B33C0"/>
    <w:rsid w:val="002B4AB0"/>
    <w:rsid w:val="002B5B15"/>
    <w:rsid w:val="002B5C73"/>
    <w:rsid w:val="002B636D"/>
    <w:rsid w:val="002B6CA5"/>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97EBA"/>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53E6"/>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56B"/>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3DDA"/>
    <w:rsid w:val="004B4B92"/>
    <w:rsid w:val="004B4EFC"/>
    <w:rsid w:val="004B50BD"/>
    <w:rsid w:val="004B5F4F"/>
    <w:rsid w:val="004B687C"/>
    <w:rsid w:val="004B6A42"/>
    <w:rsid w:val="004B6FCA"/>
    <w:rsid w:val="004B7A16"/>
    <w:rsid w:val="004C3248"/>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5426"/>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094D"/>
    <w:rsid w:val="00562D45"/>
    <w:rsid w:val="00563111"/>
    <w:rsid w:val="0056490E"/>
    <w:rsid w:val="005660C2"/>
    <w:rsid w:val="00566874"/>
    <w:rsid w:val="00567300"/>
    <w:rsid w:val="0057040F"/>
    <w:rsid w:val="0057249D"/>
    <w:rsid w:val="0057283F"/>
    <w:rsid w:val="00573A7A"/>
    <w:rsid w:val="00574062"/>
    <w:rsid w:val="005741E8"/>
    <w:rsid w:val="005753AB"/>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762"/>
    <w:rsid w:val="005B2F5F"/>
    <w:rsid w:val="005B35B3"/>
    <w:rsid w:val="005B52A1"/>
    <w:rsid w:val="005B5A81"/>
    <w:rsid w:val="005B5E6C"/>
    <w:rsid w:val="005B6E78"/>
    <w:rsid w:val="005C0004"/>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482"/>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4D8D"/>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17C9"/>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A24"/>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867"/>
    <w:rsid w:val="00706B85"/>
    <w:rsid w:val="00707C2B"/>
    <w:rsid w:val="00711068"/>
    <w:rsid w:val="00711B09"/>
    <w:rsid w:val="00715883"/>
    <w:rsid w:val="00715935"/>
    <w:rsid w:val="00716A27"/>
    <w:rsid w:val="007171A2"/>
    <w:rsid w:val="007174C5"/>
    <w:rsid w:val="00720216"/>
    <w:rsid w:val="00720354"/>
    <w:rsid w:val="00721307"/>
    <w:rsid w:val="00722C6D"/>
    <w:rsid w:val="00723C07"/>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4D75"/>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110F"/>
    <w:rsid w:val="007D221D"/>
    <w:rsid w:val="007D5472"/>
    <w:rsid w:val="007D551D"/>
    <w:rsid w:val="007D648D"/>
    <w:rsid w:val="007D6AE3"/>
    <w:rsid w:val="007E2E90"/>
    <w:rsid w:val="007F1433"/>
    <w:rsid w:val="007F1E89"/>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546"/>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1F7E"/>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6717"/>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DAA"/>
    <w:rsid w:val="00A35F26"/>
    <w:rsid w:val="00A3633F"/>
    <w:rsid w:val="00A36BB0"/>
    <w:rsid w:val="00A37E88"/>
    <w:rsid w:val="00A4122A"/>
    <w:rsid w:val="00A41CBA"/>
    <w:rsid w:val="00A42AA2"/>
    <w:rsid w:val="00A44423"/>
    <w:rsid w:val="00A44E9C"/>
    <w:rsid w:val="00A455B8"/>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155E"/>
    <w:rsid w:val="00A73839"/>
    <w:rsid w:val="00A74AF3"/>
    <w:rsid w:val="00A76B50"/>
    <w:rsid w:val="00A76E7B"/>
    <w:rsid w:val="00A77A59"/>
    <w:rsid w:val="00A77C44"/>
    <w:rsid w:val="00A80818"/>
    <w:rsid w:val="00A819E2"/>
    <w:rsid w:val="00A81F98"/>
    <w:rsid w:val="00A8264E"/>
    <w:rsid w:val="00A83C68"/>
    <w:rsid w:val="00A84463"/>
    <w:rsid w:val="00A8510D"/>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10D"/>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352DC"/>
    <w:rsid w:val="00B41914"/>
    <w:rsid w:val="00B4248C"/>
    <w:rsid w:val="00B45CE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1383"/>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2366"/>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1AA4"/>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28FA"/>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58DD"/>
    <w:rsid w:val="00E56054"/>
    <w:rsid w:val="00E56154"/>
    <w:rsid w:val="00E570F8"/>
    <w:rsid w:val="00E60250"/>
    <w:rsid w:val="00E61A48"/>
    <w:rsid w:val="00E61A9D"/>
    <w:rsid w:val="00E6276F"/>
    <w:rsid w:val="00E62CB0"/>
    <w:rsid w:val="00E63548"/>
    <w:rsid w:val="00E65D58"/>
    <w:rsid w:val="00E65FE5"/>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5C88"/>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11F"/>
    <w:rsid w:val="00F63FC2"/>
    <w:rsid w:val="00F64EB6"/>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EB74D5"/>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7BD56A9"/>
  <w15:docId w15:val="{4E955757-E7AB-4CC8-BBF9-08139DC5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3">
    <w:name w:val="修订1"/>
    <w:hidden/>
    <w:uiPriority w:val="99"/>
    <w:semiHidden/>
    <w:qFormat/>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20</Pages>
  <Words>2506</Words>
  <Characters>14285</Characters>
  <Application>Microsoft Office Word</Application>
  <DocSecurity>0</DocSecurity>
  <Lines>119</Lines>
  <Paragraphs>33</Paragraphs>
  <ScaleCrop>false</ScaleCrop>
  <Company>Microsoft</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37</cp:revision>
  <cp:lastPrinted>2018-10-31T09:20:00Z</cp:lastPrinted>
  <dcterms:created xsi:type="dcterms:W3CDTF">2025-06-16T06:02:00Z</dcterms:created>
  <dcterms:modified xsi:type="dcterms:W3CDTF">2026-06-23T05:53:00Z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27BC2F21AAE147838B85883F5791E2A8</vt:lpwstr>
  </property>
  <property fmtid="{D5CDD505-2E9C-101B-9397-08002B2CF9AE}" pid="4" name="KSOTemplateDocerSaveRecord">
    <vt:lpwstr>eyJoZGlkIjoiMjBlNjVhZDc4YzM2MWRmZGVjM2VlNzg1ZDM2M2YzNmEiLCJ1c2VySWQiOiIyNDU5NDQ1NjEifQ==</vt:lpwstr>
  </property>
</Properties>
</file>