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2D96E9" w14:textId="77777777" w:rsidR="00357B4A" w:rsidRPr="007070CB" w:rsidRDefault="00357B4A" w:rsidP="00357B4A">
      <w:pPr>
        <w:rPr>
          <w:rFonts w:ascii="Times New Roman" w:eastAsia="思源黑体 CN Normal" w:hAnsi="Times New Roman"/>
          <w:sz w:val="48"/>
          <w:szCs w:val="24"/>
        </w:rPr>
      </w:pPr>
      <w:r w:rsidRPr="007070CB">
        <w:rPr>
          <w:rFonts w:ascii="Times New Roman" w:eastAsia="思源黑体 CN Normal" w:hAnsi="Times New Roman"/>
          <w:sz w:val="48"/>
          <w:szCs w:val="24"/>
        </w:rPr>
        <w:t>致患者</w:t>
      </w:r>
    </w:p>
    <w:p w14:paraId="1E031E72" w14:textId="77777777" w:rsidR="00357B4A" w:rsidRPr="007070CB" w:rsidRDefault="00357B4A" w:rsidP="00357B4A">
      <w:pPr>
        <w:rPr>
          <w:rFonts w:ascii="Times New Roman" w:eastAsia="思源黑体 CN Normal" w:hAnsi="Times New Roman"/>
          <w:sz w:val="20"/>
          <w:szCs w:val="24"/>
        </w:rPr>
      </w:pPr>
    </w:p>
    <w:p w14:paraId="78B3BEEC" w14:textId="7F0D14FB" w:rsidR="00357B4A" w:rsidRPr="007070CB" w:rsidRDefault="00357B4A" w:rsidP="00357B4A">
      <w:pPr>
        <w:spacing w:line="380" w:lineRule="exact"/>
        <w:rPr>
          <w:rFonts w:ascii="Times New Roman" w:eastAsia="思源黑体 CN Normal" w:hAnsi="Times New Roman"/>
          <w:szCs w:val="18"/>
        </w:rPr>
      </w:pPr>
      <w:r w:rsidRPr="007070CB">
        <w:rPr>
          <w:rFonts w:ascii="Times New Roman" w:eastAsia="思源黑体 CN Normal" w:hAnsi="Times New Roman"/>
          <w:szCs w:val="18"/>
        </w:rPr>
        <w:t>尊敬的</w:t>
      </w:r>
      <w:r w:rsidRPr="007070CB">
        <w:rPr>
          <w:rFonts w:ascii="Times New Roman" w:eastAsia="思源黑体 CN Normal" w:hAnsi="Times New Roman"/>
          <w:szCs w:val="18"/>
        </w:rPr>
        <w:t xml:space="preserve">  </w:t>
      </w:r>
      <w:r w:rsidR="00BA766B" w:rsidRPr="00BA766B">
        <w:rPr>
          <w:rFonts w:ascii="Times New Roman" w:eastAsia="思源黑体 CN Normal" w:hAnsi="Times New Roman" w:cs="微软雅黑"/>
          <w:color w:val="000000" w:themeColor="text1"/>
          <w:szCs w:val="21"/>
        </w:rPr>
        <w:t>{{</w:t>
      </w:r>
      <w:proofErr w:type="spellStart"/>
      <w:r w:rsidR="00BA766B" w:rsidRPr="00BA766B">
        <w:rPr>
          <w:rFonts w:ascii="Times New Roman" w:eastAsia="思源黑体 CN Normal" w:hAnsi="Times New Roman" w:cs="微软雅黑"/>
          <w:color w:val="000000" w:themeColor="text1"/>
          <w:szCs w:val="21"/>
        </w:rPr>
        <w:t>sample.patient_name</w:t>
      </w:r>
      <w:proofErr w:type="spellEnd"/>
      <w:r w:rsidR="00BA766B" w:rsidRPr="00BA766B">
        <w:rPr>
          <w:rFonts w:ascii="Times New Roman" w:eastAsia="思源黑体 CN Normal" w:hAnsi="Times New Roman" w:cs="微软雅黑"/>
          <w:color w:val="000000" w:themeColor="text1"/>
          <w:szCs w:val="21"/>
        </w:rPr>
        <w:t>}}</w:t>
      </w:r>
      <w:r w:rsidRPr="007070CB">
        <w:rPr>
          <w:rFonts w:ascii="Times New Roman" w:eastAsia="思源黑体 CN Normal" w:hAnsi="Times New Roman"/>
          <w:szCs w:val="18"/>
        </w:rPr>
        <w:t xml:space="preserve">  </w:t>
      </w:r>
      <w:r w:rsidRPr="007070CB">
        <w:rPr>
          <w:rFonts w:ascii="Times New Roman" w:eastAsia="思源黑体 CN Normal" w:hAnsi="Times New Roman"/>
          <w:szCs w:val="18"/>
        </w:rPr>
        <w:t>女士</w:t>
      </w:r>
      <w:r w:rsidRPr="007070CB">
        <w:rPr>
          <w:rFonts w:ascii="Times New Roman" w:eastAsia="思源黑体 CN Normal" w:hAnsi="Times New Roman"/>
          <w:szCs w:val="18"/>
        </w:rPr>
        <w:t>/</w:t>
      </w:r>
      <w:r w:rsidRPr="007070CB">
        <w:rPr>
          <w:rFonts w:ascii="Times New Roman" w:eastAsia="思源黑体 CN Normal" w:hAnsi="Times New Roman"/>
          <w:szCs w:val="18"/>
        </w:rPr>
        <w:t>先生</w:t>
      </w:r>
    </w:p>
    <w:p w14:paraId="22B056D4" w14:textId="77777777" w:rsidR="00357B4A" w:rsidRPr="007070CB" w:rsidRDefault="00357B4A" w:rsidP="00357B4A">
      <w:pPr>
        <w:spacing w:line="380" w:lineRule="exact"/>
        <w:rPr>
          <w:rFonts w:ascii="Times New Roman" w:eastAsia="思源黑体 CN Normal" w:hAnsi="Times New Roman"/>
          <w:szCs w:val="18"/>
        </w:rPr>
      </w:pPr>
    </w:p>
    <w:p w14:paraId="61FFB67D"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您好！</w:t>
      </w:r>
    </w:p>
    <w:p w14:paraId="2A08D172"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2F57DBCE"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感谢您的选择与信任！</w:t>
      </w:r>
    </w:p>
    <w:p w14:paraId="58983C0F" w14:textId="77777777" w:rsidR="00357B4A" w:rsidRPr="007070CB" w:rsidRDefault="00357B4A" w:rsidP="00357B4A">
      <w:pPr>
        <w:spacing w:line="380" w:lineRule="exact"/>
        <w:ind w:left="357"/>
        <w:rPr>
          <w:rFonts w:ascii="Times New Roman" w:eastAsia="思源黑体 CN Normal" w:hAnsi="Times New Roman"/>
          <w:szCs w:val="18"/>
        </w:rPr>
      </w:pPr>
    </w:p>
    <w:p w14:paraId="6344FD90"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厦门艾德医学检验所是艾德生物（股票代码：</w:t>
      </w:r>
      <w:r w:rsidRPr="007070CB">
        <w:rPr>
          <w:rFonts w:ascii="Times New Roman" w:eastAsia="思源黑体 CN Normal" w:hAnsi="Times New Roman"/>
          <w:szCs w:val="18"/>
        </w:rPr>
        <w:t>300685</w:t>
      </w:r>
      <w:r w:rsidRPr="007070CB">
        <w:rPr>
          <w:rFonts w:ascii="Times New Roman" w:eastAsia="思源黑体 CN Normal" w:hAnsi="Times New Roman"/>
          <w:szCs w:val="18"/>
        </w:rPr>
        <w:t>）全资子公司下设的</w:t>
      </w:r>
      <w:proofErr w:type="gramStart"/>
      <w:r w:rsidRPr="007070CB">
        <w:rPr>
          <w:rFonts w:ascii="Times New Roman" w:eastAsia="思源黑体 CN Normal" w:hAnsi="Times New Roman"/>
          <w:szCs w:val="18"/>
        </w:rPr>
        <w:t>独立第三</w:t>
      </w:r>
      <w:proofErr w:type="gramEnd"/>
      <w:r w:rsidRPr="007070CB">
        <w:rPr>
          <w:rFonts w:ascii="Times New Roman" w:eastAsia="思源黑体 CN Normal" w:hAnsi="Times New Roman"/>
          <w:szCs w:val="18"/>
        </w:rPr>
        <w:t>方医学检验机构，具有《医疗机构执业许可证》，旨在为广大患者提供专业化的肿瘤精准医疗分子诊断服务。</w:t>
      </w:r>
    </w:p>
    <w:p w14:paraId="68C06FA7"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39883A8D"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7070CB">
        <w:rPr>
          <w:rFonts w:ascii="Times New Roman" w:eastAsia="思源黑体 CN Normal" w:hAnsi="Times New Roman"/>
          <w:szCs w:val="18"/>
        </w:rPr>
        <w:t>医</w:t>
      </w:r>
      <w:proofErr w:type="gramEnd"/>
      <w:r w:rsidRPr="007070CB">
        <w:rPr>
          <w:rFonts w:ascii="Times New Roman" w:eastAsia="思源黑体 CN Normal" w:hAnsi="Times New Roman"/>
          <w:szCs w:val="18"/>
        </w:rPr>
        <w:t>患信赖的分子诊断企业为目标，不断提供优质、创新的产品及服务，造福患者。目前已有</w:t>
      </w:r>
      <w:r w:rsidRPr="007070CB">
        <w:rPr>
          <w:rFonts w:ascii="Times New Roman" w:eastAsia="思源黑体 CN Normal" w:hAnsi="Times New Roman"/>
          <w:szCs w:val="18"/>
        </w:rPr>
        <w:t>14</w:t>
      </w:r>
      <w:r w:rsidRPr="007070CB">
        <w:rPr>
          <w:rFonts w:ascii="Times New Roman" w:eastAsia="思源黑体 CN Normal" w:hAnsi="Times New Roman"/>
          <w:szCs w:val="18"/>
        </w:rPr>
        <w:t>种产品获得国家药监局（</w:t>
      </w:r>
      <w:r w:rsidRPr="007070CB">
        <w:rPr>
          <w:rFonts w:ascii="Times New Roman" w:eastAsia="思源黑体 CN Normal" w:hAnsi="Times New Roman"/>
          <w:szCs w:val="18"/>
        </w:rPr>
        <w:t>CFDA</w:t>
      </w:r>
      <w:r w:rsidRPr="007070CB">
        <w:rPr>
          <w:rFonts w:ascii="Times New Roman" w:eastAsia="思源黑体 CN Normal" w:hAnsi="Times New Roman"/>
          <w:szCs w:val="18"/>
        </w:rPr>
        <w:t>）《医疗器械注册证》，是肿瘤靶</w:t>
      </w:r>
      <w:proofErr w:type="gramStart"/>
      <w:r w:rsidRPr="007070CB">
        <w:rPr>
          <w:rFonts w:ascii="Times New Roman" w:eastAsia="思源黑体 CN Normal" w:hAnsi="Times New Roman"/>
          <w:szCs w:val="18"/>
        </w:rPr>
        <w:t>向药物</w:t>
      </w:r>
      <w:proofErr w:type="gramEnd"/>
      <w:r w:rsidRPr="007070CB">
        <w:rPr>
          <w:rFonts w:ascii="Times New Roman" w:eastAsia="思源黑体 CN Normal" w:hAnsi="Times New Roman"/>
          <w:szCs w:val="18"/>
        </w:rPr>
        <w:t>伴随诊断领域获证最多的企业。产品行销国内</w:t>
      </w:r>
      <w:r w:rsidRPr="007070CB">
        <w:rPr>
          <w:rFonts w:ascii="Times New Roman" w:eastAsia="思源黑体 CN Normal" w:hAnsi="Times New Roman"/>
          <w:szCs w:val="18"/>
        </w:rPr>
        <w:t>200</w:t>
      </w:r>
      <w:r w:rsidRPr="007070CB">
        <w:rPr>
          <w:rFonts w:ascii="Times New Roman" w:eastAsia="思源黑体 CN Normal" w:hAnsi="Times New Roman"/>
          <w:szCs w:val="18"/>
        </w:rPr>
        <w:t>多家三甲医院、</w:t>
      </w:r>
      <w:r w:rsidRPr="007070CB">
        <w:rPr>
          <w:rFonts w:ascii="Times New Roman" w:eastAsia="思源黑体 CN Normal" w:hAnsi="Times New Roman"/>
          <w:szCs w:val="18"/>
        </w:rPr>
        <w:t>50</w:t>
      </w:r>
      <w:r w:rsidRPr="007070CB">
        <w:rPr>
          <w:rFonts w:ascii="Times New Roman" w:eastAsia="思源黑体 CN Normal" w:hAnsi="Times New Roman"/>
          <w:szCs w:val="18"/>
        </w:rPr>
        <w:t>多个国家和地区。至今，艾德生物已帮助近百万肿瘤患者从精准医疗中受益，造福了广大肿瘤患者</w:t>
      </w:r>
      <w:r w:rsidRPr="007070CB">
        <w:rPr>
          <w:rFonts w:ascii="Times New Roman" w:eastAsia="思源黑体 CN Normal" w:hAnsi="Times New Roman"/>
          <w:szCs w:val="18"/>
        </w:rPr>
        <w:t>!</w:t>
      </w:r>
    </w:p>
    <w:p w14:paraId="3A3B07BE"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05A4D9AC"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肿瘤是机体在各种致</w:t>
      </w:r>
      <w:proofErr w:type="gramStart"/>
      <w:r w:rsidRPr="007070CB">
        <w:rPr>
          <w:rFonts w:ascii="Times New Roman" w:eastAsia="思源黑体 CN Normal" w:hAnsi="Times New Roman"/>
          <w:szCs w:val="18"/>
        </w:rPr>
        <w:t>瘤因素</w:t>
      </w:r>
      <w:proofErr w:type="gramEnd"/>
      <w:r w:rsidRPr="007070CB">
        <w:rPr>
          <w:rFonts w:ascii="Times New Roman" w:eastAsia="思源黑体 CN Normal" w:hAnsi="Times New Roman"/>
          <w:szCs w:val="18"/>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7070CB">
        <w:rPr>
          <w:rFonts w:ascii="Times New Roman" w:eastAsia="思源黑体 CN Normal" w:hAnsi="Times New Roman"/>
          <w:szCs w:val="18"/>
        </w:rPr>
        <w:t>向治疗</w:t>
      </w:r>
      <w:proofErr w:type="gramEnd"/>
      <w:r w:rsidRPr="007070CB">
        <w:rPr>
          <w:rFonts w:ascii="Times New Roman" w:eastAsia="思源黑体 CN Normal" w:hAnsi="Times New Roman"/>
          <w:szCs w:val="18"/>
        </w:rPr>
        <w:t>的转变。这一转变带来的是肿瘤分类学和治疗模式的转变，而基于分子分型的肿瘤分类使患者接受最优的靶向治疗，这就是精准医学的核心思路。准确的分子分型检测是精准医学的先决条件。</w:t>
      </w:r>
    </w:p>
    <w:p w14:paraId="203F4034"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358EBE84"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402FAD90"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00223E77"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厦门艾德医学检验所恭祝您身体健康、工作顺利、家庭幸福！</w:t>
      </w:r>
    </w:p>
    <w:p w14:paraId="3CC303D8"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20773A2F"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18FFCE3B" w14:textId="77777777" w:rsidR="00112B44" w:rsidRPr="007070CB" w:rsidRDefault="00357B4A" w:rsidP="00357B4A">
      <w:pPr>
        <w:spacing w:line="380" w:lineRule="exact"/>
        <w:ind w:firstLineChars="200" w:firstLine="420"/>
        <w:rPr>
          <w:rFonts w:ascii="Times New Roman" w:eastAsia="思源黑体 CN Normal" w:hAnsi="Times New Roman"/>
          <w:szCs w:val="18"/>
        </w:rPr>
        <w:sectPr w:rsidR="00112B44" w:rsidRPr="007070C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Cs w:val="18"/>
        </w:rPr>
        <w:t>                                                                                      </w:t>
      </w:r>
      <w:r w:rsidRPr="007070CB">
        <w:rPr>
          <w:rFonts w:ascii="Times New Roman" w:eastAsia="思源黑体 CN Normal" w:hAnsi="Times New Roman"/>
          <w:szCs w:val="18"/>
        </w:rPr>
        <w:t>厦门艾德医学检验所</w:t>
      </w:r>
    </w:p>
    <w:p w14:paraId="289766E8" w14:textId="77777777" w:rsidR="00CE5FCC" w:rsidRPr="007070CB" w:rsidRDefault="00CE5FCC" w:rsidP="00CE5FCC">
      <w:pPr>
        <w:spacing w:line="400" w:lineRule="exact"/>
        <w:jc w:val="center"/>
        <w:rPr>
          <w:rFonts w:ascii="Times New Roman" w:eastAsia="思源黑体 CN Normal" w:hAnsi="Times New Roman"/>
          <w:sz w:val="56"/>
          <w:szCs w:val="24"/>
        </w:rPr>
      </w:pPr>
    </w:p>
    <w:p w14:paraId="535391F8" w14:textId="52822205" w:rsidR="00357B4A" w:rsidRPr="007070CB" w:rsidRDefault="00427E2C" w:rsidP="00357B4A">
      <w:pPr>
        <w:jc w:val="center"/>
        <w:rPr>
          <w:rFonts w:ascii="Times New Roman" w:eastAsia="思源黑体 CN Normal" w:hAnsi="Times New Roman"/>
          <w:sz w:val="56"/>
          <w:szCs w:val="24"/>
        </w:rPr>
      </w:pPr>
      <w:r w:rsidRPr="007070CB">
        <w:rPr>
          <w:rFonts w:ascii="Times New Roman" w:eastAsia="思源黑体 CN Normal" w:hAnsi="Times New Roman"/>
          <w:noProof/>
          <w:sz w:val="36"/>
          <w:szCs w:val="18"/>
        </w:rPr>
        <w:drawing>
          <wp:anchor distT="0" distB="0" distL="114300" distR="114300" simplePos="0" relativeHeight="251653120" behindDoc="0" locked="0" layoutInCell="1" allowOverlap="1" wp14:anchorId="20F67247" wp14:editId="06ED23C6">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 w:val="56"/>
          <w:szCs w:val="24"/>
        </w:rPr>
        <w:t>目录</w:t>
      </w:r>
    </w:p>
    <w:p w14:paraId="4813C011"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检测报告</w:t>
      </w:r>
    </w:p>
    <w:p w14:paraId="38BC385F"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送检信息</w:t>
      </w:r>
    </w:p>
    <w:p w14:paraId="27CB7971"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检测内容</w:t>
      </w:r>
    </w:p>
    <w:p w14:paraId="43FEB13A"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检测结果</w:t>
      </w:r>
    </w:p>
    <w:p w14:paraId="1CE1DB5C" w14:textId="2EB16C98" w:rsidR="00357B4A" w:rsidRPr="007070CB" w:rsidRDefault="00427E2C"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noProof/>
          <w:sz w:val="36"/>
          <w:szCs w:val="18"/>
        </w:rPr>
        <w:drawing>
          <wp:anchor distT="0" distB="0" distL="114300" distR="114300" simplePos="0" relativeHeight="251654144" behindDoc="0" locked="0" layoutInCell="1" allowOverlap="1" wp14:anchorId="298ACB63" wp14:editId="05DDF29F">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 w:val="28"/>
          <w:szCs w:val="18"/>
        </w:rPr>
        <w:t>结果解释</w:t>
      </w:r>
    </w:p>
    <w:p w14:paraId="1FA9115F"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质量控制</w:t>
      </w:r>
    </w:p>
    <w:p w14:paraId="340C1EC9" w14:textId="569989CD" w:rsidR="00357B4A" w:rsidRPr="007070CB" w:rsidRDefault="00357B4A" w:rsidP="00357B4A">
      <w:pPr>
        <w:numPr>
          <w:ilvl w:val="0"/>
          <w:numId w:val="27"/>
        </w:numPr>
        <w:rPr>
          <w:rFonts w:ascii="Times New Roman" w:eastAsia="思源黑体 CN Normal" w:hAnsi="Times New Roman"/>
          <w:sz w:val="28"/>
          <w:szCs w:val="18"/>
        </w:rPr>
      </w:pPr>
      <w:r w:rsidRPr="007070CB">
        <w:rPr>
          <w:rFonts w:ascii="Times New Roman" w:eastAsia="思源黑体 CN Normal" w:hAnsi="Times New Roman"/>
          <w:sz w:val="28"/>
          <w:szCs w:val="18"/>
        </w:rPr>
        <w:t>全程多节点质控</w:t>
      </w:r>
      <w:r w:rsidR="00427E2C" w:rsidRPr="007070CB">
        <w:rPr>
          <w:rFonts w:ascii="Times New Roman" w:eastAsia="思源黑体 CN Normal" w:hAnsi="Times New Roman"/>
          <w:noProof/>
          <w:sz w:val="36"/>
          <w:szCs w:val="18"/>
        </w:rPr>
        <w:drawing>
          <wp:anchor distT="0" distB="0" distL="114300" distR="114300" simplePos="0" relativeHeight="251655168" behindDoc="0" locked="0" layoutInCell="1" allowOverlap="1" wp14:anchorId="4CA95447" wp14:editId="5385FF21">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sz w:val="28"/>
          <w:szCs w:val="18"/>
        </w:rPr>
        <w:t xml:space="preserve"> </w:t>
      </w:r>
    </w:p>
    <w:p w14:paraId="5005E47A"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附录</w:t>
      </w:r>
    </w:p>
    <w:p w14:paraId="0D1B05E6" w14:textId="07CFBF90" w:rsidR="00357B4A" w:rsidRDefault="00357B4A" w:rsidP="00357B4A">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proofErr w:type="gramStart"/>
      <w:r w:rsidR="00F51039" w:rsidRPr="007070CB">
        <w:rPr>
          <w:rFonts w:ascii="Times New Roman" w:eastAsia="思源黑体 CN Normal" w:hAnsi="Times New Roman"/>
          <w:sz w:val="28"/>
          <w:szCs w:val="18"/>
        </w:rPr>
        <w:t>一</w:t>
      </w:r>
      <w:proofErr w:type="gramEnd"/>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点突变、插入缺失突变检测结果列表</w:t>
      </w:r>
    </w:p>
    <w:p w14:paraId="47F4B1D5" w14:textId="50E5C444" w:rsidR="00ED4361" w:rsidRPr="007070CB" w:rsidRDefault="00ED4361" w:rsidP="00ED4361">
      <w:pPr>
        <w:ind w:left="1120"/>
        <w:rPr>
          <w:rFonts w:ascii="Times New Roman" w:eastAsia="思源黑体 CN Normal" w:hAnsi="Times New Roman"/>
          <w:sz w:val="28"/>
          <w:szCs w:val="18"/>
        </w:rPr>
      </w:pPr>
      <w:r w:rsidRPr="00ED4361">
        <w:rPr>
          <w:rFonts w:ascii="Times New Roman" w:eastAsia="思源黑体 CN Normal" w:hAnsi="Times New Roman"/>
          <w:sz w:val="28"/>
          <w:szCs w:val="18"/>
        </w:rPr>
        <w:t>{%p if var_brca.snv_</w:t>
      </w:r>
      <w:proofErr w:type="gramStart"/>
      <w:r w:rsidRPr="00ED4361">
        <w:rPr>
          <w:rFonts w:ascii="Times New Roman" w:eastAsia="思源黑体 CN Normal" w:hAnsi="Times New Roman"/>
          <w:sz w:val="28"/>
          <w:szCs w:val="18"/>
        </w:rPr>
        <w:t>s.B</w:t>
      </w:r>
      <w:proofErr w:type="gramEnd"/>
      <w:r w:rsidRPr="00ED4361">
        <w:rPr>
          <w:rFonts w:ascii="Times New Roman" w:eastAsia="思源黑体 CN Normal" w:hAnsi="Times New Roman"/>
          <w:sz w:val="28"/>
          <w:szCs w:val="18"/>
        </w:rPr>
        <w:t>1_L5+ var_brca.snv_s.B1_L4+ var_brca.snv_s.B2_L5+ var_brca.snv_s.B2_L4%}</w:t>
      </w:r>
    </w:p>
    <w:p w14:paraId="60BDF968" w14:textId="77777777" w:rsidR="00F51039" w:rsidRPr="007070CB" w:rsidRDefault="00F51039" w:rsidP="00357B4A">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附录二</w:t>
      </w:r>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原始结果附图</w:t>
      </w:r>
    </w:p>
    <w:p w14:paraId="3FC3CFEB" w14:textId="77777777" w:rsidR="00ED4361" w:rsidRDefault="00357B4A" w:rsidP="007E0DC1">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r w:rsidR="00F51039" w:rsidRPr="007070CB">
        <w:rPr>
          <w:rFonts w:ascii="Times New Roman" w:eastAsia="思源黑体 CN Normal" w:hAnsi="Times New Roman"/>
          <w:sz w:val="28"/>
          <w:szCs w:val="18"/>
        </w:rPr>
        <w:t>三</w:t>
      </w:r>
      <w:r w:rsidR="007E0DC1" w:rsidRPr="007070CB">
        <w:rPr>
          <w:rFonts w:ascii="Times New Roman" w:eastAsia="思源黑体 CN Normal" w:hAnsi="Times New Roman"/>
          <w:sz w:val="28"/>
          <w:szCs w:val="18"/>
        </w:rPr>
        <w:t xml:space="preserve"> </w:t>
      </w:r>
      <w:r w:rsidR="00B50CA4" w:rsidRPr="007070CB">
        <w:rPr>
          <w:rFonts w:ascii="Times New Roman" w:eastAsia="思源黑体 CN Normal" w:hAnsi="Times New Roman"/>
          <w:sz w:val="28"/>
          <w:szCs w:val="18"/>
        </w:rPr>
        <w:t>数据主要质控</w:t>
      </w:r>
    </w:p>
    <w:p w14:paraId="518504E6" w14:textId="77777777" w:rsidR="00ED4361" w:rsidRDefault="00ED4361" w:rsidP="00ED4361">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else</w:t>
      </w:r>
      <w:r>
        <w:rPr>
          <w:rFonts w:ascii="Times New Roman" w:eastAsia="思源黑体 CN Normal" w:hAnsi="Times New Roman" w:hint="eastAsia"/>
          <w:sz w:val="28"/>
          <w:szCs w:val="18"/>
        </w:rPr>
        <w:t>%}</w:t>
      </w:r>
    </w:p>
    <w:p w14:paraId="7719C398" w14:textId="09175780" w:rsidR="00ED4361" w:rsidRDefault="00ED4361" w:rsidP="00ED4361">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r>
        <w:rPr>
          <w:rFonts w:ascii="Times New Roman" w:eastAsia="思源黑体 CN Normal" w:hAnsi="Times New Roman" w:hint="eastAsia"/>
          <w:sz w:val="28"/>
          <w:szCs w:val="18"/>
        </w:rPr>
        <w:t>二</w:t>
      </w:r>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数据主要质控</w:t>
      </w:r>
    </w:p>
    <w:p w14:paraId="1394EB61" w14:textId="6500FAC3" w:rsidR="00696366" w:rsidRPr="007070CB" w:rsidRDefault="00ED4361" w:rsidP="00696366">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2C68DCFC" w14:textId="1B9C9AEB" w:rsidR="00357B4A" w:rsidRPr="007070CB" w:rsidRDefault="00696366" w:rsidP="00357B4A">
      <w:pPr>
        <w:ind w:left="720"/>
        <w:rPr>
          <w:rFonts w:ascii="Times New Roman" w:eastAsia="思源黑体 CN Normal" w:hAnsi="Times New Roman"/>
          <w:szCs w:val="18"/>
        </w:rPr>
      </w:pPr>
      <w:r w:rsidRPr="007070CB">
        <w:rPr>
          <w:rFonts w:ascii="Times New Roman" w:eastAsia="思源黑体 CN Normal" w:hAnsi="Times New Roman"/>
          <w:noProof/>
          <w:szCs w:val="18"/>
        </w:rPr>
        <w:drawing>
          <wp:anchor distT="0" distB="0" distL="114300" distR="114300" simplePos="0" relativeHeight="251656192" behindDoc="0" locked="0" layoutInCell="1" allowOverlap="1" wp14:anchorId="1713144B" wp14:editId="31FDA6CC">
            <wp:simplePos x="0" y="0"/>
            <wp:positionH relativeFrom="column">
              <wp:posOffset>53340</wp:posOffset>
            </wp:positionH>
            <wp:positionV relativeFrom="paragraph">
              <wp:posOffset>15875</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Cs w:val="18"/>
        </w:rPr>
        <w:t xml:space="preserve"> </w:t>
      </w:r>
      <w:r w:rsidR="00357B4A" w:rsidRPr="007070CB">
        <w:rPr>
          <w:rFonts w:ascii="Times New Roman" w:eastAsia="思源黑体 CN Normal" w:hAnsi="Times New Roman"/>
          <w:sz w:val="36"/>
          <w:szCs w:val="18"/>
        </w:rPr>
        <w:t>BRCA1/2</w:t>
      </w:r>
      <w:r w:rsidR="00357B4A" w:rsidRPr="007070CB">
        <w:rPr>
          <w:rFonts w:ascii="Times New Roman" w:eastAsia="思源黑体 CN Normal" w:hAnsi="Times New Roman"/>
          <w:sz w:val="36"/>
          <w:szCs w:val="18"/>
        </w:rPr>
        <w:t>基因简介</w:t>
      </w:r>
    </w:p>
    <w:p w14:paraId="69FE901F" w14:textId="77777777" w:rsidR="00357B4A" w:rsidRPr="007070CB" w:rsidRDefault="00357B4A" w:rsidP="00ED4361">
      <w:pPr>
        <w:spacing w:line="380" w:lineRule="exact"/>
        <w:rPr>
          <w:rFonts w:ascii="Times New Roman" w:eastAsia="思源黑体 CN Normal" w:hAnsi="Times New Roman"/>
          <w:szCs w:val="18"/>
        </w:rPr>
      </w:pPr>
    </w:p>
    <w:p w14:paraId="65EBE906" w14:textId="77777777" w:rsidR="00357B4A" w:rsidRPr="007070CB" w:rsidRDefault="00357B4A" w:rsidP="00357B4A">
      <w:pPr>
        <w:pStyle w:val="af0"/>
        <w:rPr>
          <w:rFonts w:ascii="Times New Roman" w:eastAsia="思源黑体 CN Normal" w:hAnsi="Times New Roman"/>
          <w:sz w:val="72"/>
          <w:szCs w:val="72"/>
        </w:rPr>
        <w:sectPr w:rsidR="00357B4A" w:rsidRPr="007070CB" w:rsidSect="00136900">
          <w:pgSz w:w="11906" w:h="16838"/>
          <w:pgMar w:top="1440" w:right="1466" w:bottom="1440" w:left="1800" w:header="779" w:footer="737" w:gutter="0"/>
          <w:cols w:space="720"/>
          <w:titlePg/>
          <w:docGrid w:type="lines" w:linePitch="312"/>
        </w:sectPr>
      </w:pPr>
    </w:p>
    <w:p w14:paraId="26577D5F" w14:textId="77777777" w:rsidR="00357B4A" w:rsidRPr="007070CB" w:rsidRDefault="00357B4A" w:rsidP="00357B4A">
      <w:pPr>
        <w:pStyle w:val="af0"/>
        <w:rPr>
          <w:rFonts w:ascii="Times New Roman" w:eastAsia="思源黑体 CN Normal" w:hAnsi="Times New Roman"/>
          <w:color w:val="00653B"/>
          <w:sz w:val="72"/>
          <w:szCs w:val="72"/>
        </w:rPr>
      </w:pPr>
      <w:r w:rsidRPr="007070CB">
        <w:rPr>
          <w:rFonts w:ascii="Times New Roman" w:eastAsia="思源黑体 CN Normal" w:hAnsi="Times New Roman"/>
          <w:color w:val="00653B"/>
          <w:sz w:val="72"/>
          <w:szCs w:val="72"/>
        </w:rPr>
        <w:lastRenderedPageBreak/>
        <w:t>检测报</w:t>
      </w:r>
      <w:r w:rsidRPr="007070CB">
        <w:rPr>
          <w:rFonts w:ascii="Times New Roman" w:eastAsia="思源黑体 CN Normal" w:hAnsi="Times New Roman"/>
          <w:color w:val="00653B"/>
          <w:sz w:val="72"/>
          <w:szCs w:val="72"/>
          <w:lang w:val="x-none" w:eastAsia="x-none"/>
        </w:rPr>
        <w:t>告</w:t>
      </w:r>
    </w:p>
    <w:p w14:paraId="05717876" w14:textId="02FA70EB" w:rsidR="00357B4A" w:rsidRPr="007070CB" w:rsidRDefault="00427E2C" w:rsidP="00357B4A">
      <w:pPr>
        <w:spacing w:beforeLines="100" w:before="312" w:line="500" w:lineRule="exact"/>
        <w:rPr>
          <w:rFonts w:ascii="Times New Roman" w:eastAsia="思源黑体 CN Normal" w:hAnsi="Times New Roman"/>
          <w:b/>
          <w:sz w:val="28"/>
          <w:szCs w:val="28"/>
        </w:rPr>
      </w:pPr>
      <w:r w:rsidRPr="007070CB">
        <w:rPr>
          <w:rFonts w:ascii="Times New Roman" w:eastAsia="思源黑体 CN Normal" w:hAnsi="Times New Roman"/>
          <w:noProof/>
        </w:rPr>
        <w:drawing>
          <wp:anchor distT="0" distB="0" distL="114300" distR="114300" simplePos="0" relativeHeight="251651072" behindDoc="0" locked="0" layoutInCell="1" allowOverlap="1" wp14:anchorId="51FE3552" wp14:editId="6A74194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b/>
          <w:sz w:val="28"/>
          <w:szCs w:val="28"/>
        </w:rPr>
        <w:t xml:space="preserve">      </w:t>
      </w:r>
      <w:r w:rsidR="00357B4A" w:rsidRPr="007070CB">
        <w:rPr>
          <w:rFonts w:ascii="Times New Roman" w:eastAsia="思源黑体 CN Normal" w:hAnsi="Times New Roman"/>
          <w:b/>
          <w:sz w:val="28"/>
          <w:szCs w:val="28"/>
        </w:rPr>
        <w:t>送检信息</w:t>
      </w:r>
    </w:p>
    <w:p w14:paraId="6D26FD43" w14:textId="61E462CD" w:rsidR="00357B4A" w:rsidRPr="007070CB" w:rsidRDefault="00427E2C" w:rsidP="00357B4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20506DD9" wp14:editId="143C21AB">
                <wp:extent cx="5473700" cy="5080"/>
                <wp:effectExtent l="9525" t="9525" r="12700" b="13970"/>
                <wp:docPr id="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3EE7F9"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jG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x84c2DJo7V2&#10;is2yNKOPDWWs3Cbk4cTBPfs1ih+ROVwN4HpVKL4cPZVNc0X1W0l+RE8NtuMXlJQDu4RFp0MXbIYk&#10;Bdih2HG82qEOiQn6OH9/N7uryTVBsXl9X9yqoLnU+hDTZ4WW5UvLDdEu2LBfx5S5QHNJya0cPmlj&#10;iuHGsTFPXM/rUhHRaJmjOS+Gfrsyge0h70x9O599LJNR5HVawJ2TBW1QID+d7wm0Od2pu3EZT5U1&#10;PFO6KHLSdovyuAkX2cjiQvq8jnmHXr+LuL9+mu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G5jjGzQEAAHw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BA766B" w:rsidRPr="00B56F72" w14:paraId="552325D4" w14:textId="77777777" w:rsidTr="00035829">
        <w:trPr>
          <w:trHeight w:val="624"/>
        </w:trPr>
        <w:tc>
          <w:tcPr>
            <w:tcW w:w="2457" w:type="pct"/>
            <w:shd w:val="clear" w:color="auto" w:fill="auto"/>
            <w:vAlign w:val="center"/>
          </w:tcPr>
          <w:p w14:paraId="20EE8968"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A1A11A0"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BA766B" w:rsidRPr="00B56F72" w14:paraId="7D22C613" w14:textId="77777777" w:rsidTr="00035829">
        <w:trPr>
          <w:trHeight w:val="624"/>
        </w:trPr>
        <w:tc>
          <w:tcPr>
            <w:tcW w:w="2457" w:type="pct"/>
            <w:shd w:val="clear" w:color="auto" w:fill="D6E3BC"/>
            <w:vAlign w:val="center"/>
          </w:tcPr>
          <w:p w14:paraId="406F15D9"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0A60BE3"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BA766B" w:rsidRPr="00B56F72" w14:paraId="175C0B5A" w14:textId="77777777" w:rsidTr="00035829">
        <w:trPr>
          <w:trHeight w:val="624"/>
        </w:trPr>
        <w:tc>
          <w:tcPr>
            <w:tcW w:w="2457" w:type="pct"/>
            <w:shd w:val="clear" w:color="auto" w:fill="auto"/>
            <w:vAlign w:val="center"/>
          </w:tcPr>
          <w:p w14:paraId="3A15B31A"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D84B68C" w14:textId="4B97F206" w:rsidR="00BA766B" w:rsidRPr="00B56F72" w:rsidRDefault="00BA766B" w:rsidP="00035829">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503411" w:rsidRPr="00503411">
              <w:rPr>
                <w:rFonts w:ascii="Times New Roman" w:eastAsia="思源黑体 CN Normal" w:hAnsi="Times New Roman" w:cs="微软雅黑"/>
                <w:color w:val="000000" w:themeColor="text1"/>
                <w:szCs w:val="21"/>
              </w:rPr>
              <w:t>{{</w:t>
            </w:r>
            <w:proofErr w:type="spellStart"/>
            <w:proofErr w:type="gramStart"/>
            <w:r w:rsidR="00503411" w:rsidRPr="00503411">
              <w:rPr>
                <w:rFonts w:ascii="Times New Roman" w:eastAsia="思源黑体 CN Normal" w:hAnsi="Times New Roman" w:cs="微软雅黑"/>
                <w:color w:val="000000" w:themeColor="text1"/>
                <w:szCs w:val="21"/>
              </w:rPr>
              <w:t>sample.pathol</w:t>
            </w:r>
            <w:proofErr w:type="gramEnd"/>
            <w:r w:rsidR="00503411" w:rsidRPr="00503411">
              <w:rPr>
                <w:rFonts w:ascii="Times New Roman" w:eastAsia="思源黑体 CN Normal" w:hAnsi="Times New Roman" w:cs="微软雅黑"/>
                <w:color w:val="000000" w:themeColor="text1"/>
                <w:szCs w:val="21"/>
              </w:rPr>
              <w:t>_diagn</w:t>
            </w:r>
            <w:proofErr w:type="spellEnd"/>
            <w:r w:rsidR="00503411" w:rsidRPr="00503411">
              <w:rPr>
                <w:rFonts w:ascii="Times New Roman" w:eastAsia="思源黑体 CN Normal" w:hAnsi="Times New Roman" w:cs="微软雅黑"/>
                <w:color w:val="000000" w:themeColor="text1"/>
                <w:szCs w:val="21"/>
              </w:rPr>
              <w:t>}}</w:t>
            </w:r>
          </w:p>
        </w:tc>
      </w:tr>
      <w:tr w:rsidR="00BA766B" w:rsidRPr="00B56F72" w14:paraId="4B30E3CE" w14:textId="77777777" w:rsidTr="00035829">
        <w:trPr>
          <w:trHeight w:val="624"/>
        </w:trPr>
        <w:tc>
          <w:tcPr>
            <w:tcW w:w="2457" w:type="pct"/>
            <w:shd w:val="clear" w:color="auto" w:fill="D6E3BC"/>
            <w:vAlign w:val="center"/>
          </w:tcPr>
          <w:p w14:paraId="412C4427"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A3F5872"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BA766B" w:rsidRPr="00B56F72" w14:paraId="11A91E8C" w14:textId="77777777" w:rsidTr="00035829">
        <w:trPr>
          <w:trHeight w:val="624"/>
        </w:trPr>
        <w:tc>
          <w:tcPr>
            <w:tcW w:w="2457" w:type="pct"/>
            <w:shd w:val="clear" w:color="auto" w:fill="auto"/>
            <w:vAlign w:val="center"/>
          </w:tcPr>
          <w:p w14:paraId="2DA0403C"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7CD14EF" w14:textId="526CD6AE" w:rsidR="00BA766B" w:rsidRPr="00B56F72" w:rsidRDefault="00BA766B" w:rsidP="00035829">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82BB6" w:rsidRPr="00682BB6">
              <w:rPr>
                <w:rFonts w:ascii="Times New Roman" w:eastAsia="思源黑体 CN Normal" w:hAnsi="Times New Roman" w:cs="微软雅黑"/>
                <w:color w:val="000000" w:themeColor="text1"/>
                <w:szCs w:val="21"/>
              </w:rPr>
              <w:t>{{</w:t>
            </w:r>
            <w:proofErr w:type="spellStart"/>
            <w:proofErr w:type="gramStart"/>
            <w:r w:rsidR="00682BB6" w:rsidRPr="00682BB6">
              <w:rPr>
                <w:rFonts w:ascii="Times New Roman" w:eastAsia="思源黑体 CN Normal" w:hAnsi="Times New Roman" w:cs="微软雅黑"/>
                <w:color w:val="000000" w:themeColor="text1"/>
                <w:szCs w:val="21"/>
              </w:rPr>
              <w:t>sample.gather</w:t>
            </w:r>
            <w:proofErr w:type="gramEnd"/>
            <w:r w:rsidR="00682BB6" w:rsidRPr="00682BB6">
              <w:rPr>
                <w:rFonts w:ascii="Times New Roman" w:eastAsia="思源黑体 CN Normal" w:hAnsi="Times New Roman" w:cs="微软雅黑"/>
                <w:color w:val="000000" w:themeColor="text1"/>
                <w:szCs w:val="21"/>
              </w:rPr>
              <w:t>_data</w:t>
            </w:r>
            <w:proofErr w:type="spellEnd"/>
            <w:r w:rsidR="00682BB6" w:rsidRPr="00682BB6">
              <w:rPr>
                <w:rFonts w:ascii="Times New Roman" w:eastAsia="思源黑体 CN Normal" w:hAnsi="Times New Roman" w:cs="微软雅黑"/>
                <w:color w:val="000000" w:themeColor="text1"/>
                <w:szCs w:val="21"/>
              </w:rPr>
              <w:t>}}</w:t>
            </w:r>
          </w:p>
        </w:tc>
      </w:tr>
      <w:tr w:rsidR="00BA766B" w:rsidRPr="00B56F72" w14:paraId="6F15BA44" w14:textId="77777777" w:rsidTr="00035829">
        <w:trPr>
          <w:trHeight w:val="624"/>
        </w:trPr>
        <w:tc>
          <w:tcPr>
            <w:tcW w:w="2457" w:type="pct"/>
            <w:shd w:val="clear" w:color="auto" w:fill="D6E3BC"/>
            <w:vAlign w:val="center"/>
          </w:tcPr>
          <w:p w14:paraId="20058EF1"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049823B"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7CFE0CE1" w14:textId="77777777" w:rsidR="00112B44" w:rsidRPr="007070CB" w:rsidRDefault="00112B44" w:rsidP="00357B4A">
      <w:pPr>
        <w:spacing w:line="500" w:lineRule="exact"/>
        <w:rPr>
          <w:rFonts w:ascii="Times New Roman" w:eastAsia="思源黑体 CN Normal" w:hAnsi="Times New Roman"/>
          <w:szCs w:val="21"/>
        </w:rPr>
        <w:sectPr w:rsidR="00112B44" w:rsidRPr="007070CB" w:rsidSect="00AD650B">
          <w:headerReference w:type="default" r:id="rId12"/>
          <w:footerReference w:type="default" r:id="rId13"/>
          <w:headerReference w:type="first" r:id="rId14"/>
          <w:footerReference w:type="first" r:id="rId15"/>
          <w:pgSz w:w="11906" w:h="16838"/>
          <w:pgMar w:top="1440" w:right="1466" w:bottom="1440" w:left="1800" w:header="779" w:footer="737" w:gutter="0"/>
          <w:cols w:space="720"/>
          <w:titlePg/>
          <w:docGrid w:type="lines" w:linePitch="312"/>
        </w:sectPr>
      </w:pPr>
    </w:p>
    <w:p w14:paraId="394104CE" w14:textId="5FDD4E25" w:rsidR="00357B4A" w:rsidRPr="007070CB" w:rsidRDefault="00427E2C" w:rsidP="00357B4A">
      <w:pPr>
        <w:spacing w:line="500" w:lineRule="exact"/>
        <w:rPr>
          <w:rFonts w:ascii="Times New Roman" w:eastAsia="思源黑体 CN Normal" w:hAnsi="Times New Roman"/>
          <w:b/>
          <w:sz w:val="28"/>
          <w:szCs w:val="28"/>
        </w:rPr>
      </w:pPr>
      <w:r w:rsidRPr="007070CB">
        <w:rPr>
          <w:rFonts w:ascii="Times New Roman" w:eastAsia="思源黑体 CN Normal" w:hAnsi="Times New Roman"/>
          <w:b/>
          <w:noProof/>
          <w:sz w:val="28"/>
          <w:szCs w:val="28"/>
        </w:rPr>
        <w:lastRenderedPageBreak/>
        <w:drawing>
          <wp:anchor distT="0" distB="0" distL="114300" distR="114300" simplePos="0" relativeHeight="251652096" behindDoc="0" locked="0" layoutInCell="1" allowOverlap="1" wp14:anchorId="44324CD6" wp14:editId="670FAFEF">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2306D" w14:textId="77777777" w:rsidR="00357B4A" w:rsidRPr="007070CB" w:rsidRDefault="00357B4A" w:rsidP="00357B4A">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sz w:val="28"/>
          <w:szCs w:val="28"/>
        </w:rPr>
        <w:t>检测内容</w:t>
      </w:r>
    </w:p>
    <w:p w14:paraId="67E8740D" w14:textId="5AA2B835" w:rsidR="00357B4A" w:rsidRPr="007070CB" w:rsidRDefault="00427E2C" w:rsidP="00357B4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58BA83AF" wp14:editId="6ACD221E">
                <wp:extent cx="5473700" cy="5080"/>
                <wp:effectExtent l="9525" t="11430" r="12700" b="12065"/>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4AFADB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0p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SUA0serbVT&#10;bJalGX1sKGPlNiEPJw7u2a9R/IjM4WoA16tC8eXoqWyaK6rfSvIjemqwHb+gpBzYJSw6HbpgMyQp&#10;wA7FjuPVDnVITNDH+fu72V1NrgmKzev74lYFzaXWh5g+K7QsX1puiHbBhv06pswFmktKbuXwSRtT&#10;DDeOjUT4Qz2vS0VEo2WO5rwY+u3KBLaHvDP17Xz2sUxGkddpAXdOFrRBgfx0vifQ5nSn7sZlPFXW&#10;8EzposhJ2y3K4yZcZCOLC+nzOuYdev0u4v76aZY/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bD80p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5BB9083D" w14:textId="77777777" w:rsidR="00357B4A" w:rsidRPr="007070CB"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bookmarkStart w:id="1" w:name="_Hlk42627966"/>
      <w:r w:rsidRPr="007070CB">
        <w:rPr>
          <w:rFonts w:ascii="Times New Roman" w:eastAsia="思源黑体 CN Normal" w:hAnsi="Times New Roman"/>
          <w:b/>
          <w:i/>
          <w:kern w:val="0"/>
          <w:sz w:val="24"/>
          <w:szCs w:val="24"/>
        </w:rPr>
        <w:t>BRCA1</w:t>
      </w:r>
      <w:r w:rsidRPr="007070CB">
        <w:rPr>
          <w:rFonts w:ascii="Times New Roman" w:eastAsia="思源黑体 CN Normal" w:hAnsi="Times New Roman"/>
          <w:b/>
          <w:kern w:val="0"/>
          <w:sz w:val="24"/>
          <w:szCs w:val="24"/>
        </w:rPr>
        <w:t>基因和</w:t>
      </w:r>
      <w:r w:rsidRPr="007070CB">
        <w:rPr>
          <w:rFonts w:ascii="Times New Roman" w:eastAsia="思源黑体 CN Normal" w:hAnsi="Times New Roman"/>
          <w:b/>
          <w:i/>
          <w:kern w:val="0"/>
          <w:sz w:val="24"/>
          <w:szCs w:val="24"/>
        </w:rPr>
        <w:t>BRCA2</w:t>
      </w:r>
      <w:r w:rsidRPr="007070CB">
        <w:rPr>
          <w:rFonts w:ascii="Times New Roman" w:eastAsia="思源黑体 CN Normal" w:hAnsi="Times New Roman"/>
          <w:b/>
          <w:kern w:val="0"/>
          <w:sz w:val="24"/>
          <w:szCs w:val="24"/>
        </w:rPr>
        <w:t>基因突变检测：</w:t>
      </w:r>
    </w:p>
    <w:p w14:paraId="647DED1E" w14:textId="77777777"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bookmarkStart w:id="2" w:name="_Hlk42627937"/>
      <w:r w:rsidRPr="007070CB">
        <w:rPr>
          <w:rFonts w:ascii="Times New Roman" w:eastAsia="思源黑体 CN Normal" w:hAnsi="Times New Roman"/>
          <w:kern w:val="0"/>
        </w:rPr>
        <w:t>检测范围：</w:t>
      </w:r>
      <w:r w:rsidRPr="007070CB">
        <w:rPr>
          <w:rFonts w:ascii="Times New Roman" w:eastAsia="思源黑体 CN Normal" w:hAnsi="Times New Roman"/>
          <w:i/>
          <w:kern w:val="0"/>
        </w:rPr>
        <w:t>BRCA1</w:t>
      </w:r>
      <w:r w:rsidRPr="007070CB">
        <w:rPr>
          <w:rFonts w:ascii="Times New Roman" w:eastAsia="思源黑体 CN Normal" w:hAnsi="Times New Roman"/>
          <w:kern w:val="0"/>
        </w:rPr>
        <w:t>基因和</w:t>
      </w:r>
      <w:r w:rsidRPr="007070CB">
        <w:rPr>
          <w:rFonts w:ascii="Times New Roman" w:eastAsia="思源黑体 CN Normal" w:hAnsi="Times New Roman"/>
          <w:i/>
          <w:kern w:val="0"/>
        </w:rPr>
        <w:t>BRCA2</w:t>
      </w:r>
      <w:r w:rsidRPr="007070CB">
        <w:rPr>
          <w:rFonts w:ascii="Times New Roman" w:eastAsia="思源黑体 CN Normal" w:hAnsi="Times New Roman"/>
          <w:kern w:val="0"/>
        </w:rPr>
        <w:t>基因全编码区及外显子</w:t>
      </w:r>
      <w:r w:rsidRPr="007070CB">
        <w:rPr>
          <w:rFonts w:ascii="Times New Roman" w:eastAsia="思源黑体 CN Normal" w:hAnsi="Times New Roman"/>
          <w:kern w:val="0"/>
        </w:rPr>
        <w:t>-</w:t>
      </w:r>
      <w:r w:rsidRPr="007070CB">
        <w:rPr>
          <w:rFonts w:ascii="Times New Roman" w:eastAsia="思源黑体 CN Normal" w:hAnsi="Times New Roman"/>
          <w:kern w:val="0"/>
        </w:rPr>
        <w:t>内含子连接区、部分</w:t>
      </w:r>
      <w:r w:rsidRPr="007070CB">
        <w:rPr>
          <w:rFonts w:ascii="Times New Roman" w:eastAsia="思源黑体 CN Normal" w:hAnsi="Times New Roman"/>
          <w:kern w:val="0"/>
        </w:rPr>
        <w:t>UTR</w:t>
      </w:r>
      <w:r w:rsidRPr="007070CB">
        <w:rPr>
          <w:rFonts w:ascii="Times New Roman" w:eastAsia="思源黑体 CN Normal" w:hAnsi="Times New Roman"/>
          <w:kern w:val="0"/>
        </w:rPr>
        <w:t>区（非翻译区）和内含子</w:t>
      </w:r>
      <w:proofErr w:type="gramStart"/>
      <w:r w:rsidRPr="007070CB">
        <w:rPr>
          <w:rFonts w:ascii="Times New Roman" w:eastAsia="思源黑体 CN Normal" w:hAnsi="Times New Roman"/>
          <w:kern w:val="0"/>
        </w:rPr>
        <w:t>区热点</w:t>
      </w:r>
      <w:proofErr w:type="gramEnd"/>
      <w:r w:rsidRPr="007070CB">
        <w:rPr>
          <w:rFonts w:ascii="Times New Roman" w:eastAsia="思源黑体 CN Normal" w:hAnsi="Times New Roman"/>
          <w:kern w:val="0"/>
        </w:rPr>
        <w:t>变异。</w:t>
      </w:r>
    </w:p>
    <w:p w14:paraId="4DFE7363" w14:textId="79079573"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检测方法：基于</w:t>
      </w:r>
      <w:r w:rsidRPr="007070CB">
        <w:rPr>
          <w:rFonts w:ascii="Times New Roman" w:eastAsia="思源黑体 CN Normal" w:hAnsi="Times New Roman"/>
          <w:kern w:val="0"/>
        </w:rPr>
        <w:t>Illumina</w:t>
      </w:r>
      <w:r w:rsidRPr="007070CB">
        <w:rPr>
          <w:rFonts w:ascii="Times New Roman" w:eastAsia="思源黑体 CN Normal" w:hAnsi="Times New Roman"/>
          <w:kern w:val="0"/>
        </w:rPr>
        <w:t>平台的新一代高通量测序技术（</w:t>
      </w:r>
      <w:r w:rsidRPr="007070CB">
        <w:rPr>
          <w:rFonts w:ascii="Times New Roman" w:eastAsia="思源黑体 CN Normal" w:hAnsi="Times New Roman"/>
          <w:kern w:val="0"/>
        </w:rPr>
        <w:t>NGS</w:t>
      </w:r>
      <w:r w:rsidRPr="007070CB">
        <w:rPr>
          <w:rFonts w:ascii="Times New Roman" w:eastAsia="思源黑体 CN Normal" w:hAnsi="Times New Roman"/>
          <w:kern w:val="0"/>
        </w:rPr>
        <w:t>）。其中，建库试剂为</w:t>
      </w:r>
      <w:r w:rsidRPr="007070CB">
        <w:rPr>
          <w:rFonts w:ascii="Times New Roman" w:eastAsia="思源黑体 CN Normal" w:hAnsi="Times New Roman"/>
          <w:i/>
          <w:iCs/>
          <w:kern w:val="0"/>
        </w:rPr>
        <w:t>BRCA1/2</w:t>
      </w:r>
      <w:r w:rsidRPr="007070CB">
        <w:rPr>
          <w:rFonts w:ascii="Times New Roman" w:eastAsia="思源黑体 CN Normal" w:hAnsi="Times New Roman"/>
          <w:kern w:val="0"/>
        </w:rPr>
        <w:t>基因突变检测试剂（</w:t>
      </w:r>
      <w:r w:rsidRPr="007070CB">
        <w:rPr>
          <w:rFonts w:ascii="Times New Roman" w:eastAsia="思源黑体 CN Normal" w:hAnsi="Times New Roman"/>
          <w:kern w:val="0"/>
        </w:rPr>
        <w:t>HANDLE System</w:t>
      </w:r>
      <w:r w:rsidRPr="007070CB">
        <w:rPr>
          <w:rFonts w:ascii="Times New Roman" w:eastAsia="思源黑体 CN Normal" w:hAnsi="Times New Roman"/>
          <w:kern w:val="0"/>
        </w:rPr>
        <w:t>，</w:t>
      </w:r>
      <w:proofErr w:type="spellStart"/>
      <w:r w:rsidRPr="007070CB">
        <w:rPr>
          <w:rFonts w:ascii="Times New Roman" w:eastAsia="思源黑体 CN Normal" w:hAnsi="Times New Roman"/>
          <w:kern w:val="0"/>
        </w:rPr>
        <w:t>AmoyDx</w:t>
      </w:r>
      <w:proofErr w:type="spellEnd"/>
      <w:r w:rsidRPr="007070CB">
        <w:rPr>
          <w:rFonts w:ascii="Times New Roman" w:eastAsia="思源黑体 CN Normal" w:hAnsi="Times New Roman"/>
          <w:kern w:val="0"/>
        </w:rPr>
        <w:t>，货号：</w:t>
      </w:r>
      <w:r w:rsidR="003D7096" w:rsidRPr="003D7096">
        <w:rPr>
          <w:rFonts w:ascii="Times New Roman" w:eastAsia="思源黑体 CN Normal" w:hAnsi="Times New Roman"/>
          <w:kern w:val="0"/>
        </w:rPr>
        <w:t>8.06.0092</w:t>
      </w:r>
      <w:r w:rsidRPr="007070CB">
        <w:rPr>
          <w:rFonts w:ascii="Times New Roman" w:eastAsia="思源黑体 CN Normal" w:hAnsi="Times New Roman"/>
          <w:kern w:val="0"/>
        </w:rPr>
        <w:t>），测序平台为</w:t>
      </w:r>
      <w:r w:rsidRPr="007070CB">
        <w:rPr>
          <w:rFonts w:ascii="Times New Roman" w:eastAsia="思源黑体 CN Normal" w:hAnsi="Times New Roman"/>
          <w:kern w:val="0"/>
        </w:rPr>
        <w:t xml:space="preserve">Illumina </w:t>
      </w:r>
      <w:proofErr w:type="spellStart"/>
      <w:r w:rsidRPr="007070CB">
        <w:rPr>
          <w:rFonts w:ascii="Times New Roman" w:eastAsia="思源黑体 CN Normal" w:hAnsi="Times New Roman"/>
          <w:kern w:val="0"/>
        </w:rPr>
        <w:t>MiseqDx</w:t>
      </w:r>
      <w:proofErr w:type="spellEnd"/>
      <w:r w:rsidR="00DD4AEF" w:rsidRPr="007070CB">
        <w:rPr>
          <w:rFonts w:ascii="Times New Roman" w:eastAsia="思源黑体 CN Normal" w:hAnsi="Times New Roman"/>
          <w:kern w:val="0"/>
        </w:rPr>
        <w:t>/Nextseq500</w:t>
      </w:r>
      <w:r w:rsidRPr="007070CB">
        <w:rPr>
          <w:rFonts w:ascii="Times New Roman" w:eastAsia="思源黑体 CN Normal" w:hAnsi="Times New Roman"/>
          <w:kern w:val="0"/>
        </w:rPr>
        <w:t>，变异分析软件采用厦门艾德人类</w:t>
      </w:r>
      <w:r w:rsidRPr="007070CB">
        <w:rPr>
          <w:rFonts w:ascii="Times New Roman" w:eastAsia="思源黑体 CN Normal" w:hAnsi="Times New Roman"/>
          <w:kern w:val="0"/>
        </w:rPr>
        <w:t>12</w:t>
      </w:r>
      <w:r w:rsidRPr="007070CB">
        <w:rPr>
          <w:rFonts w:ascii="Times New Roman" w:eastAsia="思源黑体 CN Normal" w:hAnsi="Times New Roman"/>
          <w:kern w:val="0"/>
        </w:rPr>
        <w:t>基因突变分析软件。</w:t>
      </w:r>
    </w:p>
    <w:p w14:paraId="359D6E7D" w14:textId="77777777"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变异类型：</w:t>
      </w:r>
      <w:r w:rsidRPr="007070C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136900" w:rsidRPr="007070CB" w14:paraId="299C0AE2" w14:textId="77777777" w:rsidTr="00EA6DB1">
        <w:trPr>
          <w:trHeight w:val="850"/>
          <w:jc w:val="center"/>
        </w:trPr>
        <w:tc>
          <w:tcPr>
            <w:tcW w:w="2069" w:type="dxa"/>
            <w:tcBorders>
              <w:top w:val="single" w:sz="4" w:space="0" w:color="auto"/>
              <w:bottom w:val="single" w:sz="4" w:space="0" w:color="auto"/>
            </w:tcBorders>
            <w:shd w:val="clear" w:color="auto" w:fill="00653B"/>
            <w:noWrap/>
            <w:vAlign w:val="center"/>
          </w:tcPr>
          <w:p w14:paraId="73A47CDC"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085700C2"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CC4B745" w14:textId="77777777" w:rsidR="00136900" w:rsidRPr="007070CB" w:rsidRDefault="00306CA4"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71B78CA8"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检测意义</w:t>
            </w:r>
          </w:p>
        </w:tc>
      </w:tr>
      <w:tr w:rsidR="00136900" w:rsidRPr="007070CB" w14:paraId="1DDE9FB6" w14:textId="77777777" w:rsidTr="00EA6DB1">
        <w:trPr>
          <w:trHeight w:val="1020"/>
          <w:jc w:val="center"/>
        </w:trPr>
        <w:tc>
          <w:tcPr>
            <w:tcW w:w="2069" w:type="dxa"/>
            <w:tcBorders>
              <w:top w:val="single" w:sz="4" w:space="0" w:color="auto"/>
            </w:tcBorders>
            <w:shd w:val="clear" w:color="auto" w:fill="auto"/>
            <w:noWrap/>
            <w:vAlign w:val="center"/>
          </w:tcPr>
          <w:p w14:paraId="625A51B2" w14:textId="77777777" w:rsidR="00136900" w:rsidRPr="007070CB" w:rsidRDefault="00136900" w:rsidP="00EA6DB1">
            <w:pPr>
              <w:widowControl/>
              <w:jc w:val="center"/>
              <w:rPr>
                <w:rFonts w:ascii="Times New Roman" w:eastAsia="思源黑体 CN Normal" w:hAnsi="Times New Roman"/>
                <w:bCs/>
                <w:iCs/>
                <w:kern w:val="0"/>
                <w:sz w:val="18"/>
                <w:szCs w:val="18"/>
              </w:rPr>
            </w:pPr>
            <w:r w:rsidRPr="007070C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3DFD1273"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30B99820"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5B0DCF00" w14:textId="77777777" w:rsidR="00136900" w:rsidRPr="007070CB" w:rsidRDefault="00DD4AEF"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3BCB28DD"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7BEB7568"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13040FCB"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136900" w:rsidRPr="007070CB" w14:paraId="44EE873A" w14:textId="77777777" w:rsidTr="00EA6DB1">
        <w:trPr>
          <w:trHeight w:val="1134"/>
          <w:jc w:val="center"/>
        </w:trPr>
        <w:tc>
          <w:tcPr>
            <w:tcW w:w="2069" w:type="dxa"/>
            <w:shd w:val="clear" w:color="auto" w:fill="D6E3BC"/>
            <w:noWrap/>
            <w:vAlign w:val="center"/>
          </w:tcPr>
          <w:p w14:paraId="00A1CF1B" w14:textId="77777777" w:rsidR="00136900" w:rsidRPr="007070CB" w:rsidRDefault="00136900" w:rsidP="00EA6DB1">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外周血</w:t>
            </w:r>
            <w:r w:rsidRPr="007070CB">
              <w:rPr>
                <w:rFonts w:ascii="Times New Roman" w:eastAsia="思源黑体 CN Normal" w:hAnsi="Times New Roman"/>
                <w:iCs/>
                <w:color w:val="000000"/>
                <w:sz w:val="18"/>
                <w:szCs w:val="18"/>
              </w:rPr>
              <w:t>+</w:t>
            </w:r>
            <w:r w:rsidRPr="007070CB">
              <w:rPr>
                <w:rFonts w:ascii="Times New Roman" w:eastAsia="思源黑体 CN Normal" w:hAnsi="Times New Roman"/>
                <w:iCs/>
                <w:color w:val="000000"/>
                <w:sz w:val="18"/>
                <w:szCs w:val="18"/>
              </w:rPr>
              <w:t>肿瘤组织</w:t>
            </w:r>
          </w:p>
        </w:tc>
        <w:tc>
          <w:tcPr>
            <w:tcW w:w="2069" w:type="dxa"/>
            <w:shd w:val="clear" w:color="auto" w:fill="D6E3BC"/>
            <w:vAlign w:val="center"/>
          </w:tcPr>
          <w:p w14:paraId="5A92E4F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5066033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7496181D" w14:textId="77777777" w:rsidR="00136900" w:rsidRPr="007070CB" w:rsidRDefault="00DD4AEF"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shd w:val="clear" w:color="auto" w:fill="D6E3BC"/>
            <w:vAlign w:val="center"/>
          </w:tcPr>
          <w:p w14:paraId="3D28072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体细胞，可区分</w:t>
            </w:r>
          </w:p>
        </w:tc>
        <w:tc>
          <w:tcPr>
            <w:tcW w:w="2070" w:type="dxa"/>
            <w:shd w:val="clear" w:color="auto" w:fill="D6E3BC"/>
            <w:vAlign w:val="center"/>
          </w:tcPr>
          <w:p w14:paraId="43A704F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7976282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136900" w:rsidRPr="007070CB" w14:paraId="225AA4D1" w14:textId="77777777" w:rsidTr="00EA6DB1">
        <w:trPr>
          <w:trHeight w:val="907"/>
          <w:jc w:val="center"/>
        </w:trPr>
        <w:tc>
          <w:tcPr>
            <w:tcW w:w="2069" w:type="dxa"/>
            <w:tcBorders>
              <w:bottom w:val="single" w:sz="4" w:space="0" w:color="auto"/>
            </w:tcBorders>
            <w:shd w:val="clear" w:color="auto" w:fill="auto"/>
            <w:noWrap/>
            <w:vAlign w:val="center"/>
          </w:tcPr>
          <w:p w14:paraId="0DC6A50C" w14:textId="77777777" w:rsidR="00136900" w:rsidRPr="007070CB" w:rsidRDefault="00136900" w:rsidP="00EA6DB1">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18B6833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2CD3D3BB"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56E7A1C"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A4F617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bl>
    <w:p w14:paraId="435BD2FC" w14:textId="3ACF67F6" w:rsidR="00136900" w:rsidRPr="007070CB" w:rsidRDefault="00136900" w:rsidP="00306CA4">
      <w:pPr>
        <w:spacing w:line="400" w:lineRule="exact"/>
        <w:rPr>
          <w:rFonts w:ascii="Times New Roman" w:eastAsia="思源黑体 CN Normal" w:hAnsi="Times New Roman"/>
          <w:kern w:val="0"/>
          <w:sz w:val="18"/>
          <w:szCs w:val="18"/>
        </w:rPr>
      </w:pPr>
      <w:r w:rsidRPr="007070CB">
        <w:rPr>
          <w:rFonts w:ascii="Times New Roman" w:eastAsia="思源黑体 CN Normal" w:hAnsi="Times New Roman"/>
          <w:kern w:val="0"/>
          <w:sz w:val="18"/>
          <w:szCs w:val="18"/>
        </w:rPr>
        <w:t>注：</w:t>
      </w:r>
      <w:r w:rsidR="00DD4AEF" w:rsidRPr="007070CB">
        <w:rPr>
          <w:rFonts w:ascii="Times New Roman" w:eastAsia="思源黑体 CN Normal" w:hAnsi="Times New Roman"/>
          <w:kern w:val="0"/>
          <w:sz w:val="18"/>
          <w:szCs w:val="18"/>
        </w:rPr>
        <w:t>1</w:t>
      </w:r>
      <w:r w:rsidRPr="007070CB">
        <w:rPr>
          <w:rFonts w:ascii="Times New Roman" w:eastAsia="思源黑体 CN Normal" w:hAnsi="Times New Roman"/>
          <w:kern w:val="0"/>
          <w:sz w:val="18"/>
          <w:szCs w:val="18"/>
        </w:rPr>
        <w:t xml:space="preserve">. </w:t>
      </w:r>
      <w:r w:rsidRPr="007070C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00DD4AEF" w:rsidRPr="007070CB">
        <w:rPr>
          <w:rFonts w:ascii="Times New Roman" w:eastAsia="思源黑体 CN Normal" w:hAnsi="Times New Roman"/>
          <w:kern w:val="0"/>
          <w:sz w:val="18"/>
          <w:szCs w:val="18"/>
        </w:rPr>
        <w:t>2</w:t>
      </w:r>
      <w:r w:rsidRPr="007070CB">
        <w:rPr>
          <w:rFonts w:ascii="Times New Roman" w:eastAsia="思源黑体 CN Normal" w:hAnsi="Times New Roman"/>
          <w:kern w:val="0"/>
          <w:sz w:val="18"/>
          <w:szCs w:val="18"/>
        </w:rPr>
        <w:t xml:space="preserve">. </w:t>
      </w:r>
      <w:r w:rsidRPr="007070C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34B9F71F" w14:textId="77777777" w:rsidR="00DD4AEF" w:rsidRPr="007070CB" w:rsidRDefault="00DD4AEF" w:rsidP="00306CA4">
      <w:pPr>
        <w:spacing w:line="400" w:lineRule="exact"/>
        <w:rPr>
          <w:rFonts w:ascii="Times New Roman" w:eastAsia="思源黑体 CN Normal" w:hAnsi="Times New Roman"/>
          <w:kern w:val="0"/>
        </w:rPr>
      </w:pPr>
      <w:r w:rsidRPr="007070CB">
        <w:rPr>
          <w:rFonts w:ascii="Times New Roman" w:eastAsia="思源黑体 CN Normal" w:hAnsi="Times New Roman"/>
          <w:kern w:val="0"/>
          <w:sz w:val="18"/>
          <w:szCs w:val="18"/>
        </w:rPr>
        <w:t>3. NGS</w:t>
      </w:r>
      <w:r w:rsidRPr="007070CB">
        <w:rPr>
          <w:rFonts w:ascii="Times New Roman" w:eastAsia="思源黑体 CN Normal" w:hAnsi="Times New Roman"/>
          <w:kern w:val="0"/>
          <w:sz w:val="18"/>
          <w:szCs w:val="18"/>
        </w:rPr>
        <w:t>检测到</w:t>
      </w: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kern w:val="0"/>
          <w:sz w:val="18"/>
          <w:szCs w:val="18"/>
        </w:rPr>
        <w:t>阳性的样品，其结果会采用多重连接探针扩增（</w:t>
      </w:r>
      <w:r w:rsidRPr="007070CB">
        <w:rPr>
          <w:rFonts w:ascii="Times New Roman" w:eastAsia="思源黑体 CN Normal" w:hAnsi="Times New Roman"/>
          <w:kern w:val="0"/>
          <w:sz w:val="18"/>
          <w:szCs w:val="18"/>
        </w:rPr>
        <w:t>MLPA</w:t>
      </w:r>
      <w:r w:rsidRPr="007070CB">
        <w:rPr>
          <w:rFonts w:ascii="Times New Roman" w:eastAsia="思源黑体 CN Normal" w:hAnsi="Times New Roman"/>
          <w:kern w:val="0"/>
          <w:sz w:val="18"/>
          <w:szCs w:val="18"/>
        </w:rPr>
        <w:t>）技术进一步验证确认后再出具报告。</w:t>
      </w:r>
    </w:p>
    <w:bookmarkEnd w:id="1"/>
    <w:bookmarkEnd w:id="2"/>
    <w:p w14:paraId="033F2DA6" w14:textId="77777777" w:rsidR="009707E2" w:rsidRPr="007070CB" w:rsidRDefault="009707E2" w:rsidP="003D3BCE">
      <w:pPr>
        <w:spacing w:line="500" w:lineRule="exact"/>
        <w:rPr>
          <w:rFonts w:ascii="Times New Roman" w:eastAsia="思源黑体 CN Normal" w:hAnsi="Times New Roman"/>
          <w:kern w:val="0"/>
        </w:rPr>
        <w:sectPr w:rsidR="009707E2" w:rsidRPr="007070CB" w:rsidSect="00AD650B">
          <w:headerReference w:type="first" r:id="rId16"/>
          <w:pgSz w:w="11906" w:h="16838"/>
          <w:pgMar w:top="1440" w:right="1466" w:bottom="1440" w:left="1800" w:header="779" w:footer="737" w:gutter="0"/>
          <w:cols w:space="720"/>
          <w:titlePg/>
          <w:docGrid w:type="lines" w:linePitch="312"/>
        </w:sectPr>
      </w:pPr>
    </w:p>
    <w:p w14:paraId="4E03B703" w14:textId="77777777" w:rsidR="00121A7B" w:rsidRPr="007070CB" w:rsidRDefault="00121A7B" w:rsidP="000023DB">
      <w:pPr>
        <w:rPr>
          <w:rFonts w:ascii="Times New Roman" w:eastAsia="思源黑体 CN Normal" w:hAnsi="Times New Roman"/>
        </w:rPr>
      </w:pPr>
    </w:p>
    <w:p w14:paraId="7F90D902" w14:textId="0F7D0FCF" w:rsidR="00932B9B" w:rsidRPr="007070CB" w:rsidRDefault="00427E2C" w:rsidP="006F0EF3">
      <w:pPr>
        <w:numPr>
          <w:ilvl w:val="0"/>
          <w:numId w:val="2"/>
        </w:numPr>
        <w:tabs>
          <w:tab w:val="left" w:pos="425"/>
        </w:tabs>
        <w:spacing w:line="500" w:lineRule="exact"/>
        <w:ind w:left="845"/>
        <w:rPr>
          <w:rFonts w:ascii="Times New Roman" w:eastAsia="思源黑体 CN Normal" w:hAnsi="Times New Roman"/>
          <w:kern w:val="0"/>
        </w:rPr>
      </w:pPr>
      <w:r w:rsidRPr="007070CB">
        <w:rPr>
          <w:rFonts w:ascii="Times New Roman" w:eastAsia="思源黑体 CN Normal" w:hAnsi="Times New Roman"/>
          <w:b/>
          <w:noProof/>
          <w:sz w:val="28"/>
          <w:szCs w:val="28"/>
        </w:rPr>
        <w:drawing>
          <wp:anchor distT="0" distB="0" distL="114300" distR="114300" simplePos="0" relativeHeight="251644928" behindDoc="0" locked="0" layoutInCell="1" allowOverlap="1" wp14:anchorId="065AB788" wp14:editId="0226399E">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7070CB">
        <w:rPr>
          <w:rFonts w:ascii="Times New Roman" w:eastAsia="思源黑体 CN Normal" w:hAnsi="Times New Roman"/>
          <w:b/>
          <w:sz w:val="28"/>
          <w:szCs w:val="28"/>
        </w:rPr>
        <w:t>检测</w:t>
      </w:r>
      <w:r w:rsidR="00932B9B" w:rsidRPr="007070CB">
        <w:rPr>
          <w:rFonts w:ascii="Times New Roman" w:eastAsia="思源黑体 CN Normal" w:hAnsi="Times New Roman"/>
          <w:b/>
          <w:sz w:val="28"/>
          <w:szCs w:val="28"/>
        </w:rPr>
        <w:t>结果</w:t>
      </w:r>
    </w:p>
    <w:p w14:paraId="0F9FEE2B" w14:textId="67986B82" w:rsidR="00427E2C" w:rsidRDefault="00427E2C" w:rsidP="00427E2C">
      <w:pPr>
        <w:spacing w:after="240"/>
        <w:rPr>
          <w:rFonts w:ascii="Times New Roman" w:eastAsia="思源黑体 CN Normal" w:hAnsi="Times New Roman" w:cs="微软雅黑"/>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613F7F8C" wp14:editId="41474E6C">
                <wp:extent cx="5407025" cy="4445"/>
                <wp:effectExtent l="9525" t="13970" r="12700" b="10160"/>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3A0B3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2OzA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Sk2d1yZmGgGa21&#10;VaxK0owu1BSxshufmhMH++TWKH4FZnHVg+1Upvh8dJQ2TRnFi5R0CY4KbMfvKCkGdhGzTofWDwmS&#10;FGCHPI7jdRzqEJmgx3lV3pazOWeCfFVVzXMBqC+5zof4TeHAktFwQ7QzNuzXISYuUF9CUimLD9qY&#10;PHBj2UiEP5fzMmcENFomb4oLvtuujGd7SDtT3sw/fjkXfhHmcWdlRusVyK9nO4I2J5uqG5vwVF7D&#10;M6WLIidttyiPG3+RjUacSZ/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OzhHY7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427053" w:rsidRPr="00B56F72" w14:paraId="64027429" w14:textId="77777777" w:rsidTr="00035829">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49C6D448"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BCAAFEF"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9CC6599"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1628F81"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27F114"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583BFF"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427053" w:rsidRPr="00B56F72" w14:paraId="2665402D" w14:textId="77777777" w:rsidTr="00035829">
        <w:trPr>
          <w:trHeight w:val="454"/>
        </w:trPr>
        <w:tc>
          <w:tcPr>
            <w:tcW w:w="9104" w:type="dxa"/>
            <w:gridSpan w:val="6"/>
            <w:noWrap/>
          </w:tcPr>
          <w:p w14:paraId="4D2F3085"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427053" w:rsidRPr="00B56F72" w14:paraId="7B096E94"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55BBA5E"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27053" w:rsidRPr="00B56F72" w14:paraId="3BDF39FC" w14:textId="77777777" w:rsidTr="00035829">
        <w:trPr>
          <w:trHeight w:val="454"/>
        </w:trPr>
        <w:tc>
          <w:tcPr>
            <w:tcW w:w="670" w:type="dxa"/>
            <w:noWrap/>
          </w:tcPr>
          <w:p w14:paraId="33E41A14" w14:textId="77777777" w:rsidR="00427053" w:rsidRPr="00A10FFE" w:rsidRDefault="00427053" w:rsidP="00427053">
            <w:pPr>
              <w:pStyle w:val="ae"/>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C943E9" w14:textId="77777777" w:rsidR="00427053" w:rsidRPr="004F027E" w:rsidRDefault="00427053" w:rsidP="0003582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543F28E5" w14:textId="77777777" w:rsidR="00427053" w:rsidRPr="0092535E" w:rsidRDefault="00427053" w:rsidP="00035829">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1610BE93" w14:textId="77777777" w:rsidR="00427053" w:rsidRPr="0092535E" w:rsidRDefault="00427053" w:rsidP="0003582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1B6BB7AA" w14:textId="77777777" w:rsidR="00427053" w:rsidRPr="0092535E" w:rsidRDefault="00427053" w:rsidP="0003582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roofErr w:type="spellEnd"/>
            <w:r>
              <w:rPr>
                <w:rFonts w:ascii="Times New Roman" w:eastAsia="思源黑体 CN Normal" w:hAnsi="Times New Roman" w:hint="eastAsia"/>
                <w:b/>
                <w:color w:val="FF0000"/>
                <w:sz w:val="16"/>
                <w:szCs w:val="16"/>
              </w:rPr>
              <w:t>}}</w:t>
            </w:r>
          </w:p>
        </w:tc>
        <w:tc>
          <w:tcPr>
            <w:tcW w:w="1843" w:type="dxa"/>
          </w:tcPr>
          <w:p w14:paraId="0E71B952" w14:textId="77777777" w:rsidR="00427053" w:rsidRPr="0092535E" w:rsidRDefault="00427053" w:rsidP="0003582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427053" w:rsidRPr="00B56F72" w14:paraId="533FD300"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DC03F0D"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427053" w:rsidRPr="00B56F72" w14:paraId="43FC5B38" w14:textId="77777777" w:rsidTr="00035829">
        <w:trPr>
          <w:trHeight w:val="454"/>
        </w:trPr>
        <w:tc>
          <w:tcPr>
            <w:tcW w:w="9104" w:type="dxa"/>
            <w:gridSpan w:val="6"/>
            <w:noWrap/>
          </w:tcPr>
          <w:p w14:paraId="528E9BD0"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427053" w:rsidRPr="00B56F72" w14:paraId="302380CC"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3445952" w14:textId="77777777" w:rsidR="00427053" w:rsidRDefault="00427053" w:rsidP="0003582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427053" w:rsidRPr="00B56F72" w14:paraId="518BC970" w14:textId="77777777" w:rsidTr="00035829">
        <w:trPr>
          <w:trHeight w:val="454"/>
        </w:trPr>
        <w:tc>
          <w:tcPr>
            <w:tcW w:w="670" w:type="dxa"/>
            <w:noWrap/>
          </w:tcPr>
          <w:p w14:paraId="5D10DC10"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D7365D" w14:textId="77777777" w:rsidR="00427053" w:rsidRPr="004F027E" w:rsidRDefault="00427053" w:rsidP="0003582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D4D84D8"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1EE4470"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CC43AB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F0DDAB2"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27053" w:rsidRPr="00B56F72" w14:paraId="0B2B0253"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ABBA161"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427053" w:rsidRPr="00B56F72" w14:paraId="308C489C" w14:textId="77777777" w:rsidTr="00035829">
        <w:trPr>
          <w:trHeight w:val="454"/>
        </w:trPr>
        <w:tc>
          <w:tcPr>
            <w:tcW w:w="9104" w:type="dxa"/>
            <w:gridSpan w:val="6"/>
            <w:noWrap/>
          </w:tcPr>
          <w:p w14:paraId="0C04D5D7"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427053" w:rsidRPr="00B56F72" w14:paraId="401DC2A8"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0CA68A9"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27053" w:rsidRPr="00B56F72" w14:paraId="2AC0BC1B" w14:textId="77777777" w:rsidTr="00035829">
        <w:trPr>
          <w:trHeight w:val="454"/>
        </w:trPr>
        <w:tc>
          <w:tcPr>
            <w:tcW w:w="670" w:type="dxa"/>
            <w:noWrap/>
          </w:tcPr>
          <w:p w14:paraId="50C187C3"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B8230CA" w14:textId="77777777" w:rsidR="00427053" w:rsidRPr="006C7E40" w:rsidRDefault="00427053" w:rsidP="0003582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C966CE8"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1DCCA9B"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3E55A3B4"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767612E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427053" w:rsidRPr="00B56F72" w14:paraId="0FB49E05"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EFD1FAA"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427053" w:rsidRPr="00B56F72" w14:paraId="7C2FB32D" w14:textId="77777777" w:rsidTr="00035829">
        <w:trPr>
          <w:trHeight w:val="454"/>
        </w:trPr>
        <w:tc>
          <w:tcPr>
            <w:tcW w:w="9104" w:type="dxa"/>
            <w:gridSpan w:val="6"/>
            <w:noWrap/>
          </w:tcPr>
          <w:p w14:paraId="1F1ED074"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427053" w:rsidRPr="00B56F72" w14:paraId="232E1A37"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F9B8A9"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427053" w:rsidRPr="00B56F72" w14:paraId="437958CD" w14:textId="77777777" w:rsidTr="00035829">
        <w:trPr>
          <w:trHeight w:val="454"/>
        </w:trPr>
        <w:tc>
          <w:tcPr>
            <w:tcW w:w="670" w:type="dxa"/>
            <w:noWrap/>
          </w:tcPr>
          <w:p w14:paraId="3AB07C42"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F9BC65F" w14:textId="77777777" w:rsidR="00427053" w:rsidRPr="004F027E" w:rsidRDefault="00427053" w:rsidP="0003582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615EE8C"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26D4801"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5700B5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70765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27053" w:rsidRPr="00B56F72" w14:paraId="281F2486"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1507EDA"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CE4B3BC" w14:textId="77777777" w:rsidR="00427E2C" w:rsidRDefault="00427E2C" w:rsidP="00427E2C">
      <w:pPr>
        <w:spacing w:line="400" w:lineRule="exact"/>
        <w:rPr>
          <w:rFonts w:ascii="Times New Roman" w:eastAsia="思源黑体 CN Normal" w:hAnsi="Times New Roman"/>
          <w:sz w:val="18"/>
          <w:szCs w:val="18"/>
        </w:rPr>
      </w:pPr>
    </w:p>
    <w:p w14:paraId="1CD02916" w14:textId="77777777" w:rsidR="00427E2C" w:rsidRDefault="00427E2C" w:rsidP="00427E2C">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注：</w:t>
      </w:r>
    </w:p>
    <w:p w14:paraId="78C4F925"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sz w:val="18"/>
          <w:szCs w:val="18"/>
        </w:rPr>
        <w:t xml:space="preserve">(Human Genome Variation </w:t>
      </w:r>
      <w:proofErr w:type="spellStart"/>
      <w:r>
        <w:rPr>
          <w:rFonts w:ascii="Times New Roman" w:eastAsia="思源黑体 CN Normal" w:hAnsi="Times New Roman" w:cs="微软雅黑"/>
          <w:sz w:val="18"/>
          <w:szCs w:val="18"/>
        </w:rPr>
        <w:t>Society,HGVS</w:t>
      </w:r>
      <w:proofErr w:type="spellEnd"/>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sz w:val="18"/>
          <w:szCs w:val="18"/>
        </w:rPr>
        <w:t>NM_007294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sz w:val="18"/>
          <w:szCs w:val="18"/>
        </w:rPr>
        <w:t>NM_000059</w:t>
      </w:r>
      <w:r>
        <w:rPr>
          <w:rFonts w:ascii="Times New Roman" w:eastAsia="思源黑体 CN Normal" w:hAnsi="Times New Roman" w:cs="微软雅黑" w:hint="eastAsia"/>
          <w:sz w:val="18"/>
          <w:szCs w:val="18"/>
        </w:rPr>
        <w:t>。</w:t>
      </w:r>
    </w:p>
    <w:p w14:paraId="68169D2E" w14:textId="77777777" w:rsidR="00427053" w:rsidRPr="008A700E" w:rsidRDefault="00427053" w:rsidP="00427053">
      <w:pPr>
        <w:pStyle w:val="ae"/>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4698CCCB" w14:textId="77777777" w:rsidR="00427053" w:rsidRDefault="00427053" w:rsidP="00427053">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6EF574D7" w14:textId="77777777" w:rsidR="00427053" w:rsidRPr="00344610" w:rsidRDefault="00427053" w:rsidP="00427053">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368AB111" w14:textId="79962265" w:rsidR="00427E2C" w:rsidRDefault="00427E2C" w:rsidP="00427E2C">
      <w:pPr>
        <w:numPr>
          <w:ilvl w:val="0"/>
          <w:numId w:val="29"/>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w:t>
      </w:r>
      <w:r w:rsidR="00A7562D" w:rsidRPr="00A7562D">
        <w:rPr>
          <w:rFonts w:ascii="Times New Roman" w:eastAsia="思源黑体 CN Normal" w:hAnsi="Times New Roman" w:cs="微软雅黑"/>
          <w:sz w:val="18"/>
          <w:szCs w:val="18"/>
        </w:rPr>
        <w:t>{{</w:t>
      </w:r>
      <w:proofErr w:type="spellStart"/>
      <w:r w:rsidR="00A7562D" w:rsidRPr="00A7562D">
        <w:rPr>
          <w:rFonts w:ascii="Times New Roman" w:eastAsia="思源黑体 CN Normal" w:hAnsi="Times New Roman" w:cs="微软雅黑"/>
          <w:sz w:val="18"/>
          <w:szCs w:val="18"/>
        </w:rPr>
        <w:t>sample.association.IARC</w:t>
      </w:r>
      <w:proofErr w:type="spellEnd"/>
      <w:r w:rsidR="00A7562D" w:rsidRPr="00A7562D">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和</w:t>
      </w:r>
      <w:r w:rsidR="00A7562D" w:rsidRPr="00A7562D">
        <w:rPr>
          <w:rFonts w:ascii="Times New Roman" w:eastAsia="思源黑体 CN Normal" w:hAnsi="Times New Roman" w:cs="微软雅黑"/>
          <w:sz w:val="18"/>
          <w:szCs w:val="18"/>
        </w:rPr>
        <w:t>{{</w:t>
      </w:r>
      <w:proofErr w:type="spellStart"/>
      <w:r w:rsidR="00A7562D" w:rsidRPr="00A7562D">
        <w:rPr>
          <w:rFonts w:ascii="Times New Roman" w:eastAsia="思源黑体 CN Normal" w:hAnsi="Times New Roman" w:cs="微软雅黑"/>
          <w:sz w:val="18"/>
          <w:szCs w:val="18"/>
        </w:rPr>
        <w:t>sample.association.ACMG</w:t>
      </w:r>
      <w:proofErr w:type="spellEnd"/>
      <w:r w:rsidR="00A7562D" w:rsidRPr="00A7562D">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01B7A9A7" w14:textId="5A70730B"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预后等方面的证据，参照</w:t>
      </w:r>
      <w:r w:rsidR="002A3FD1" w:rsidRPr="002A3FD1">
        <w:rPr>
          <w:rFonts w:ascii="Times New Roman" w:eastAsia="思源黑体 CN Normal" w:hAnsi="Times New Roman" w:cs="微软雅黑"/>
          <w:sz w:val="18"/>
          <w:szCs w:val="18"/>
        </w:rPr>
        <w:t>{{sample.association.AMP}}</w:t>
      </w:r>
      <w:r>
        <w:rPr>
          <w:rFonts w:ascii="Times New Roman" w:eastAsia="思源黑体 CN Normal" w:hAnsi="Times New Roman" w:cs="微软雅黑"/>
          <w:sz w:val="18"/>
          <w:szCs w:val="18"/>
        </w:rPr>
        <w:t>/</w:t>
      </w:r>
      <w:r w:rsidR="002A3FD1" w:rsidRPr="002A3FD1">
        <w:rPr>
          <w:rFonts w:ascii="Times New Roman" w:eastAsia="思源黑体 CN Normal" w:hAnsi="Times New Roman" w:cs="微软雅黑"/>
          <w:sz w:val="18"/>
          <w:szCs w:val="18"/>
        </w:rPr>
        <w:t>{{sample.association.ASCO}}</w:t>
      </w:r>
      <w:r>
        <w:rPr>
          <w:rFonts w:ascii="Times New Roman" w:eastAsia="思源黑体 CN Normal" w:hAnsi="Times New Roman" w:cs="微软雅黑"/>
          <w:sz w:val="18"/>
          <w:szCs w:val="18"/>
        </w:rPr>
        <w:t>/</w:t>
      </w:r>
      <w:r w:rsidR="002A3FD1" w:rsidRPr="002A3FD1">
        <w:rPr>
          <w:rFonts w:ascii="Times New Roman" w:eastAsia="思源黑体 CN Normal" w:hAnsi="Times New Roman" w:cs="微软雅黑"/>
          <w:sz w:val="18"/>
          <w:szCs w:val="18"/>
        </w:rPr>
        <w:t>{{sample.association.CAP}}</w:t>
      </w:r>
      <w:r>
        <w:rPr>
          <w:rFonts w:ascii="Times New Roman" w:eastAsia="思源黑体 CN Normal" w:hAnsi="Times New Roman" w:cs="微软雅黑" w:hint="eastAsia"/>
          <w:sz w:val="18"/>
          <w:szCs w:val="18"/>
        </w:rPr>
        <w:t>联合发布的</w:t>
      </w:r>
      <w:r w:rsidR="002A3FD1" w:rsidRPr="002A3FD1">
        <w:rPr>
          <w:rFonts w:ascii="Times New Roman" w:eastAsia="思源黑体 CN Normal" w:hAnsi="Times New Roman" w:cs="微软雅黑"/>
          <w:sz w:val="18"/>
          <w:szCs w:val="18"/>
        </w:rPr>
        <w:t>{{</w:t>
      </w:r>
      <w:proofErr w:type="spellStart"/>
      <w:r w:rsidR="002A3FD1" w:rsidRPr="002A3FD1">
        <w:rPr>
          <w:rFonts w:ascii="Times New Roman" w:eastAsia="思源黑体 CN Normal" w:hAnsi="Times New Roman" w:cs="微软雅黑"/>
          <w:sz w:val="18"/>
          <w:szCs w:val="18"/>
        </w:rPr>
        <w:t>sample.guideline.tumor_var</w:t>
      </w:r>
      <w:proofErr w:type="spellEnd"/>
      <w:r w:rsidR="002A3FD1" w:rsidRPr="002A3FD1">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中的变异分类方法，将体细胞变异分为</w:t>
      </w:r>
      <w:r>
        <w:rPr>
          <w:rFonts w:ascii="Times New Roman" w:eastAsia="思源黑体 CN Normal" w:hAnsi="Times New Roman" w:cs="微软雅黑"/>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7DF4224A"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sz w:val="18"/>
          <w:szCs w:val="18"/>
        </w:rPr>
        <w:t>/</w:t>
      </w:r>
      <w:r>
        <w:rPr>
          <w:rFonts w:ascii="Times New Roman" w:eastAsia="思源黑体 CN Normal" w:hAnsi="Times New Roman" w:hint="eastAsia"/>
          <w:sz w:val="18"/>
          <w:szCs w:val="18"/>
        </w:rPr>
        <w:t>纯</w:t>
      </w:r>
      <w:proofErr w:type="gramStart"/>
      <w:r>
        <w:rPr>
          <w:rFonts w:ascii="Times New Roman" w:eastAsia="思源黑体 CN Normal" w:hAnsi="Times New Roman" w:hint="eastAsia"/>
          <w:sz w:val="18"/>
          <w:szCs w:val="18"/>
        </w:rPr>
        <w:t>合分别</w:t>
      </w:r>
      <w:proofErr w:type="gramEnd"/>
      <w:r>
        <w:rPr>
          <w:rFonts w:ascii="Times New Roman" w:eastAsia="思源黑体 CN Normal" w:hAnsi="Times New Roman" w:hint="eastAsia"/>
          <w:sz w:val="18"/>
          <w:szCs w:val="18"/>
        </w:rPr>
        <w:t>表示丰度在</w:t>
      </w:r>
      <w:r>
        <w:rPr>
          <w:rFonts w:ascii="Times New Roman" w:eastAsia="思源黑体 CN Normal" w:hAnsi="Times New Roman"/>
          <w:sz w:val="18"/>
          <w:szCs w:val="18"/>
        </w:rPr>
        <w:t>50</w:t>
      </w:r>
      <w:r>
        <w:rPr>
          <w:rFonts w:ascii="Times New Roman" w:eastAsia="思源黑体 CN Normal" w:hAnsi="Times New Roman" w:hint="eastAsia"/>
          <w:sz w:val="18"/>
          <w:szCs w:val="18"/>
        </w:rPr>
        <w:t>％和</w:t>
      </w:r>
      <w:r>
        <w:rPr>
          <w:rFonts w:ascii="Times New Roman" w:eastAsia="思源黑体 CN Normal" w:hAnsi="Times New Roman"/>
          <w:sz w:val="18"/>
          <w:szCs w:val="18"/>
        </w:rPr>
        <w:t>100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sz w:val="18"/>
          <w:szCs w:val="18"/>
        </w:rPr>
        <w:t>DNA</w:t>
      </w:r>
      <w:r>
        <w:rPr>
          <w:rFonts w:ascii="Times New Roman" w:eastAsia="思源黑体 CN Normal" w:hAnsi="Times New Roman" w:hint="eastAsia"/>
          <w:sz w:val="18"/>
          <w:szCs w:val="18"/>
        </w:rPr>
        <w:t>中变异的</w:t>
      </w:r>
      <w:r>
        <w:rPr>
          <w:rFonts w:ascii="Times New Roman" w:eastAsia="思源黑体 CN Normal" w:hAnsi="Times New Roman"/>
          <w:sz w:val="18"/>
          <w:szCs w:val="18"/>
        </w:rPr>
        <w:t>DNA</w:t>
      </w:r>
      <w:r>
        <w:rPr>
          <w:rFonts w:ascii="Times New Roman" w:eastAsia="思源黑体 CN Normal" w:hAnsi="Times New Roman" w:hint="eastAsia"/>
          <w:sz w:val="18"/>
          <w:szCs w:val="18"/>
        </w:rPr>
        <w:t>所占的比例。</w:t>
      </w:r>
    </w:p>
    <w:p w14:paraId="19D45AB0"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hint="eastAsia"/>
          <w:sz w:val="18"/>
          <w:szCs w:val="18"/>
        </w:rPr>
        <w:t>点突变、插入缺失突变详细检测结果见附录</w:t>
      </w:r>
      <w:proofErr w:type="gramStart"/>
      <w:r>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02A7C86A" w14:textId="77777777" w:rsidR="00427E2C" w:rsidRDefault="00427E2C" w:rsidP="00427E2C">
      <w:pPr>
        <w:widowControl/>
        <w:jc w:val="left"/>
        <w:rPr>
          <w:rFonts w:ascii="Times New Roman" w:eastAsia="思源黑体 CN Normal" w:hAnsi="Times New Roman"/>
        </w:rPr>
        <w:sectPr w:rsidR="00427E2C">
          <w:pgSz w:w="11906" w:h="16838"/>
          <w:pgMar w:top="1440" w:right="1466" w:bottom="1440" w:left="1800" w:header="779" w:footer="737" w:gutter="0"/>
          <w:cols w:space="720"/>
          <w:docGrid w:type="lines" w:linePitch="312"/>
        </w:sectPr>
      </w:pPr>
    </w:p>
    <w:p w14:paraId="79C04001" w14:textId="7AF4DE0A" w:rsidR="00427E2C" w:rsidRDefault="00427E2C" w:rsidP="00427E2C">
      <w:pPr>
        <w:rPr>
          <w:rFonts w:ascii="Times New Roman" w:eastAsia="思源黑体 CN Normal" w:hAnsi="Times New Roman"/>
        </w:rPr>
      </w:pPr>
      <w:r>
        <w:rPr>
          <w:noProof/>
        </w:rPr>
        <w:lastRenderedPageBreak/>
        <w:drawing>
          <wp:anchor distT="0" distB="0" distL="114300" distR="114300" simplePos="0" relativeHeight="251663360" behindDoc="0" locked="0" layoutInCell="1" allowOverlap="1" wp14:anchorId="0C847CF3" wp14:editId="0B98AB6B">
            <wp:simplePos x="0" y="0"/>
            <wp:positionH relativeFrom="column">
              <wp:posOffset>9525</wp:posOffset>
            </wp:positionH>
            <wp:positionV relativeFrom="paragraph">
              <wp:posOffset>137160</wp:posOffset>
            </wp:positionV>
            <wp:extent cx="438150" cy="405765"/>
            <wp:effectExtent l="0" t="0" r="0" b="0"/>
            <wp:wrapNone/>
            <wp:docPr id="21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p>
    <w:p w14:paraId="5F645ABA" w14:textId="77777777" w:rsidR="00427E2C" w:rsidRDefault="00427E2C" w:rsidP="00427E2C">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结果说明</w:t>
      </w:r>
    </w:p>
    <w:p w14:paraId="27F985C9" w14:textId="21809493"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51BA294E" wp14:editId="11DE8AD4">
                <wp:extent cx="5407025" cy="4445"/>
                <wp:effectExtent l="9525" t="14605" r="12700" b="952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5E7EEF2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7oxwEAAG4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" strokecolor="#00653b" strokeweight="1.5pt">
                <w10:anchorlock/>
              </v:line>
            </w:pict>
          </mc:Fallback>
        </mc:AlternateContent>
      </w:r>
    </w:p>
    <w:p w14:paraId="1469095C"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1C98CC8A"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2CEB93DD" w14:textId="252F1791" w:rsidR="00ED4361" w:rsidRDefault="00ED4361"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3513A8">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649454EF"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33F4604F" w14:textId="453CDECB" w:rsidR="00427E2C" w:rsidRDefault="00427E2C"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Pr>
          <w:rFonts w:ascii="Times New Roman" w:eastAsia="思源黑体 CN Normal" w:hAnsi="Times New Roman" w:hint="eastAsia"/>
          <w:szCs w:val="21"/>
        </w:rPr>
        <w:t>携带</w:t>
      </w:r>
      <w:r>
        <w:rPr>
          <w:rFonts w:ascii="Times New Roman" w:eastAsia="思源黑体 CN Normal" w:hAnsi="Times New Roman"/>
          <w:i/>
          <w:iCs/>
          <w:szCs w:val="21"/>
        </w:rPr>
        <w:t>BRCA1</w:t>
      </w:r>
      <w:r>
        <w:rPr>
          <w:rFonts w:ascii="Times New Roman" w:eastAsia="思源黑体 CN Normal" w:hAnsi="Times New Roman" w:hint="eastAsia"/>
          <w:szCs w:val="21"/>
        </w:rPr>
        <w:t>基因或</w:t>
      </w:r>
      <w:r>
        <w:rPr>
          <w:rFonts w:ascii="Times New Roman" w:eastAsia="思源黑体 CN Normal" w:hAnsi="Times New Roman"/>
          <w:i/>
          <w:iCs/>
          <w:szCs w:val="21"/>
        </w:rPr>
        <w:t>BRCA2</w:t>
      </w:r>
      <w:r>
        <w:rPr>
          <w:rFonts w:ascii="Times New Roman" w:eastAsia="思源黑体 CN Normal" w:hAnsi="Times New Roman" w:hint="eastAsia"/>
          <w:szCs w:val="21"/>
        </w:rPr>
        <w:t>基因致病性或疑似致病性变异的患者能够更好的从</w:t>
      </w:r>
      <w:r>
        <w:rPr>
          <w:rFonts w:ascii="Times New Roman" w:eastAsia="思源黑体 CN Normal" w:hAnsi="Times New Roman"/>
          <w:szCs w:val="21"/>
        </w:rPr>
        <w:t>PARP</w:t>
      </w:r>
      <w:r>
        <w:rPr>
          <w:rFonts w:ascii="Times New Roman" w:eastAsia="思源黑体 CN Normal" w:hAnsi="Times New Roman" w:hint="eastAsia"/>
          <w:szCs w:val="21"/>
        </w:rPr>
        <w:t>抑制剂的治疗中获益。</w:t>
      </w:r>
      <w:r w:rsidRPr="00427E2C">
        <w:rPr>
          <w:rFonts w:ascii="Times New Roman" w:eastAsia="思源黑体 CN Normal" w:hAnsi="Times New Roman" w:hint="eastAsia"/>
          <w:szCs w:val="21"/>
        </w:rPr>
        <w:t>目前，</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或</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已批准多个</w:t>
      </w:r>
      <w:r w:rsidRPr="00427E2C">
        <w:rPr>
          <w:rFonts w:ascii="Times New Roman" w:eastAsia="思源黑体 CN Normal" w:hAnsi="Times New Roman" w:hint="eastAsia"/>
          <w:szCs w:val="21"/>
        </w:rPr>
        <w:t>PARP</w:t>
      </w:r>
      <w:r w:rsidRPr="00427E2C">
        <w:rPr>
          <w:rFonts w:ascii="Times New Roman" w:eastAsia="思源黑体 CN Normal" w:hAnsi="Times New Roman" w:hint="eastAsia"/>
          <w:szCs w:val="21"/>
        </w:rPr>
        <w:t>抑制剂用于携带</w:t>
      </w:r>
      <w:r w:rsidRPr="00427E2C">
        <w:rPr>
          <w:rFonts w:ascii="Times New Roman" w:eastAsia="思源黑体 CN Normal" w:hAnsi="Times New Roman" w:hint="eastAsia"/>
          <w:szCs w:val="21"/>
        </w:rPr>
        <w:t>BRCA1</w:t>
      </w:r>
      <w:r w:rsidRPr="00427E2C">
        <w:rPr>
          <w:rFonts w:ascii="Times New Roman" w:eastAsia="思源黑体 CN Normal" w:hAnsi="Times New Roman" w:hint="eastAsia"/>
          <w:szCs w:val="21"/>
        </w:rPr>
        <w:t>和</w:t>
      </w:r>
      <w:r w:rsidRPr="00427E2C">
        <w:rPr>
          <w:rFonts w:ascii="Times New Roman" w:eastAsia="思源黑体 CN Normal" w:hAnsi="Times New Roman" w:hint="eastAsia"/>
          <w:szCs w:val="21"/>
        </w:rPr>
        <w:t>BRCA2</w:t>
      </w:r>
      <w:r w:rsidRPr="00427E2C">
        <w:rPr>
          <w:rFonts w:ascii="Times New Roman" w:eastAsia="思源黑体 CN Normal" w:hAnsi="Times New Roman" w:hint="eastAsia"/>
          <w:szCs w:val="21"/>
        </w:rPr>
        <w:t>基因有害或疑似有害突变的癌症患者的治疗。其中，奥拉帕利（</w:t>
      </w:r>
      <w:r w:rsidRPr="00427E2C">
        <w:rPr>
          <w:rFonts w:ascii="Times New Roman" w:eastAsia="思源黑体 CN Normal" w:hAnsi="Times New Roman" w:hint="eastAsia"/>
          <w:szCs w:val="21"/>
        </w:rPr>
        <w:t>FDA/NMPA</w:t>
      </w:r>
      <w:r w:rsidRPr="00427E2C">
        <w:rPr>
          <w:rFonts w:ascii="Times New Roman" w:eastAsia="思源黑体 CN Normal" w:hAnsi="Times New Roman" w:hint="eastAsia"/>
          <w:szCs w:val="21"/>
        </w:rPr>
        <w:t>）、尼拉帕利（</w:t>
      </w:r>
      <w:r w:rsidRPr="00427E2C">
        <w:rPr>
          <w:rFonts w:ascii="Times New Roman" w:eastAsia="思源黑体 CN Normal" w:hAnsi="Times New Roman" w:hint="eastAsia"/>
          <w:szCs w:val="21"/>
        </w:rPr>
        <w:t>FDA/NMPA</w:t>
      </w:r>
      <w:r w:rsidRPr="00427E2C">
        <w:rPr>
          <w:rFonts w:ascii="Times New Roman" w:eastAsia="思源黑体 CN Normal" w:hAnsi="Times New Roman" w:hint="eastAsia"/>
          <w:szCs w:val="21"/>
        </w:rPr>
        <w:t>）、鲁卡帕尼（</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）、氟</w:t>
      </w:r>
      <w:proofErr w:type="gramStart"/>
      <w:r w:rsidRPr="00427E2C">
        <w:rPr>
          <w:rFonts w:ascii="Times New Roman" w:eastAsia="思源黑体 CN Normal" w:hAnsi="Times New Roman" w:hint="eastAsia"/>
          <w:szCs w:val="21"/>
        </w:rPr>
        <w:t>唑</w:t>
      </w:r>
      <w:proofErr w:type="gramEnd"/>
      <w:r w:rsidRPr="00427E2C">
        <w:rPr>
          <w:rFonts w:ascii="Times New Roman" w:eastAsia="思源黑体 CN Normal" w:hAnsi="Times New Roman" w:hint="eastAsia"/>
          <w:szCs w:val="21"/>
        </w:rPr>
        <w:t>帕利（</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）、帕米帕利（</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卵巢癌患者的治疗；奥拉帕利（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）、他拉</w:t>
      </w:r>
      <w:proofErr w:type="gramStart"/>
      <w:r w:rsidRPr="00427E2C">
        <w:rPr>
          <w:rFonts w:ascii="Times New Roman" w:eastAsia="思源黑体 CN Normal" w:hAnsi="Times New Roman" w:hint="eastAsia"/>
          <w:szCs w:val="21"/>
        </w:rPr>
        <w:t>唑</w:t>
      </w:r>
      <w:proofErr w:type="gramEnd"/>
      <w:r w:rsidRPr="00427E2C">
        <w:rPr>
          <w:rFonts w:ascii="Times New Roman" w:eastAsia="思源黑体 CN Normal" w:hAnsi="Times New Roman" w:hint="eastAsia"/>
          <w:szCs w:val="21"/>
        </w:rPr>
        <w:t>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乳腺癌患者的治疗；奥拉帕利（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前列腺癌和胰腺癌患者的治疗。</w:t>
      </w:r>
    </w:p>
    <w:p w14:paraId="411F805B" w14:textId="77777777" w:rsidR="00427E2C" w:rsidRDefault="00427E2C"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Pr>
          <w:rFonts w:ascii="Times New Roman" w:eastAsia="思源黑体 CN Normal" w:hAnsi="Times New Roman" w:hint="eastAsia"/>
          <w:szCs w:val="21"/>
        </w:rPr>
        <w:t>本次送检样品类型为组织，无法确定该突变是否为胚系突变。由于</w:t>
      </w:r>
      <w:r>
        <w:rPr>
          <w:rFonts w:ascii="Times New Roman" w:eastAsia="思源黑体 CN Normal" w:hAnsi="Times New Roman"/>
          <w:szCs w:val="21"/>
        </w:rPr>
        <w:t>BRCA1/BRCA2</w:t>
      </w:r>
      <w:r>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Pr>
          <w:rFonts w:ascii="Times New Roman" w:eastAsia="思源黑体 CN Normal" w:hAnsi="Times New Roman"/>
          <w:szCs w:val="21"/>
        </w:rPr>
        <w:t>/</w:t>
      </w:r>
      <w:r>
        <w:rPr>
          <w:rFonts w:ascii="Times New Roman" w:eastAsia="思源黑体 CN Normal" w:hAnsi="Times New Roman" w:hint="eastAsia"/>
          <w:szCs w:val="21"/>
        </w:rPr>
        <w:t>家庭遗传风险管理。</w:t>
      </w:r>
    </w:p>
    <w:p w14:paraId="34DD3988" w14:textId="77777777" w:rsidR="00427E2C" w:rsidRDefault="00427E2C" w:rsidP="00427E2C">
      <w:pPr>
        <w:spacing w:line="500" w:lineRule="exact"/>
        <w:rPr>
          <w:rFonts w:ascii="Times New Roman" w:eastAsia="思源黑体 CN Normal" w:hAnsi="Times New Roman" w:cs="微软雅黑"/>
          <w:b/>
          <w:sz w:val="28"/>
          <w:szCs w:val="28"/>
        </w:rPr>
      </w:pPr>
    </w:p>
    <w:p w14:paraId="25F4E575" w14:textId="77777777" w:rsidR="00427E2C" w:rsidRDefault="00427E2C" w:rsidP="00427E2C">
      <w:pPr>
        <w:spacing w:line="500" w:lineRule="exact"/>
        <w:ind w:firstLineChars="300" w:firstLine="540"/>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检测人：</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复核人：</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审批人：</w:t>
      </w:r>
    </w:p>
    <w:p w14:paraId="3F13852F" w14:textId="73BD7010" w:rsidR="00427E2C" w:rsidRDefault="00427E2C" w:rsidP="00427E2C">
      <w:pPr>
        <w:spacing w:line="500" w:lineRule="exact"/>
        <w:rPr>
          <w:rFonts w:ascii="Times New Roman" w:eastAsia="思源黑体 CN Normal" w:hAnsi="Times New Roman" w:cs="微软雅黑"/>
          <w:szCs w:val="21"/>
        </w:rPr>
      </w:pPr>
      <w:r>
        <w:rPr>
          <w:noProof/>
        </w:rPr>
        <mc:AlternateContent>
          <mc:Choice Requires="wps">
            <w:drawing>
              <wp:inline distT="0" distB="0" distL="0" distR="0" wp14:anchorId="6DCF638F" wp14:editId="59643120">
                <wp:extent cx="5473700" cy="4445"/>
                <wp:effectExtent l="19050" t="17145" r="12700" b="16510"/>
                <wp:docPr id="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BA62DC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" strokecolor="#00653b" strokeweight="2pt">
                <w10:anchorlock/>
              </v:line>
            </w:pict>
          </mc:Fallback>
        </mc:AlternateContent>
      </w:r>
    </w:p>
    <w:p w14:paraId="6AE92115" w14:textId="77777777" w:rsidR="00427E2C" w:rsidRDefault="00427E2C" w:rsidP="00427E2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448219" w14:textId="77777777" w:rsidR="00ED4361" w:rsidRDefault="00ED4361" w:rsidP="00ED4361">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23FCBE2" w14:textId="77777777" w:rsidR="00ED4361" w:rsidRPr="00937D96" w:rsidRDefault="00ED4361" w:rsidP="00ED4361">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347D4590" w14:textId="77777777" w:rsidR="00ED4361" w:rsidRPr="00937D96"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4E28273"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40B34726"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8BD60AF"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5432F848"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426BD2C6"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D81CFF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81529DA"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1EF35D39"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94C230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8E9B7A2"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936C341" w14:textId="77777777" w:rsidR="00ED4361" w:rsidRDefault="00ED4361" w:rsidP="00ED4361">
      <w:pPr>
        <w:spacing w:line="500" w:lineRule="exact"/>
        <w:rPr>
          <w:rFonts w:ascii="Times New Roman" w:eastAsia="思源黑体 CN Normal" w:hAnsi="Times New Roman" w:cs="微软雅黑"/>
          <w:b/>
          <w:sz w:val="28"/>
          <w:szCs w:val="28"/>
        </w:rPr>
      </w:pPr>
    </w:p>
    <w:p w14:paraId="04ED62C4" w14:textId="77777777" w:rsidR="00ED4361" w:rsidRPr="00986616" w:rsidRDefault="00ED4361" w:rsidP="00ED4361">
      <w:pPr>
        <w:spacing w:line="500" w:lineRule="exact"/>
        <w:rPr>
          <w:rFonts w:ascii="Times New Roman" w:eastAsia="思源黑体 CN Normal" w:hAnsi="Times New Roman" w:cs="微软雅黑"/>
          <w:b/>
          <w:sz w:val="28"/>
          <w:szCs w:val="28"/>
        </w:rPr>
      </w:pPr>
    </w:p>
    <w:p w14:paraId="21F2BDFD"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86F6301"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6436243B" w14:textId="77777777" w:rsidR="00ED4361" w:rsidRDefault="00ED4361" w:rsidP="00ED4361">
      <w:pPr>
        <w:spacing w:line="500" w:lineRule="exact"/>
        <w:rPr>
          <w:rFonts w:ascii="Times New Roman" w:eastAsia="思源黑体 CN Normal" w:hAnsi="Times New Roman" w:cs="微软雅黑"/>
          <w:b/>
          <w:sz w:val="28"/>
          <w:szCs w:val="28"/>
        </w:rPr>
      </w:pPr>
    </w:p>
    <w:p w14:paraId="0C18E9D7"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2CFA0F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625FF97A"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16F2A8EC" w14:textId="77777777" w:rsidR="00ED4361" w:rsidRPr="00937D96" w:rsidRDefault="00ED4361" w:rsidP="00ED4361">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64712EA" w14:textId="77777777" w:rsidR="00ED4361" w:rsidRPr="00937D96" w:rsidRDefault="00ED4361" w:rsidP="00ED436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BC0585D" wp14:editId="4D0AC692">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16FCD7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FAD8928" w14:textId="77777777" w:rsidR="00ED4361" w:rsidRPr="00937D96" w:rsidRDefault="00ED4361" w:rsidP="00ED436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1D77B4F" w14:textId="5F73779B" w:rsidR="00427E2C" w:rsidRDefault="00ED4361" w:rsidP="00ED4361">
      <w:pPr>
        <w:spacing w:line="500" w:lineRule="exact"/>
        <w:ind w:left="363"/>
        <w:rPr>
          <w:rFonts w:ascii="Times New Roman" w:eastAsia="思源黑体 CN Normal" w:hAnsi="Times New Roman"/>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22A280A6" w14:textId="2D5B9BED"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4384" behindDoc="0" locked="0" layoutInCell="1" allowOverlap="1" wp14:anchorId="5B6D3122" wp14:editId="095C19EF">
            <wp:simplePos x="0" y="0"/>
            <wp:positionH relativeFrom="column">
              <wp:posOffset>19050</wp:posOffset>
            </wp:positionH>
            <wp:positionV relativeFrom="paragraph">
              <wp:posOffset>-51435</wp:posOffset>
            </wp:positionV>
            <wp:extent cx="438150" cy="405765"/>
            <wp:effectExtent l="0" t="0" r="0" b="0"/>
            <wp:wrapNone/>
            <wp:docPr id="21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w:t>
      </w:r>
      <w:proofErr w:type="gramStart"/>
      <w:r>
        <w:rPr>
          <w:rFonts w:ascii="Times New Roman" w:eastAsia="思源黑体 CN Normal" w:hAnsi="Times New Roman" w:cs="微软雅黑" w:hint="eastAsia"/>
          <w:b/>
          <w:sz w:val="28"/>
          <w:szCs w:val="28"/>
        </w:rPr>
        <w:t>一</w:t>
      </w:r>
      <w:proofErr w:type="gramEnd"/>
      <w:r>
        <w:rPr>
          <w:rFonts w:ascii="Times New Roman" w:eastAsia="思源黑体 CN Normal" w:hAnsi="Times New Roman" w:cs="微软雅黑" w:hint="eastAsia"/>
          <w:b/>
          <w:sz w:val="28"/>
          <w:szCs w:val="28"/>
        </w:rPr>
        <w:t>：点突变、插入缺失检测结果列表</w:t>
      </w:r>
      <w:r>
        <w:rPr>
          <w:noProof/>
        </w:rPr>
        <w:drawing>
          <wp:anchor distT="0" distB="0" distL="114300" distR="114300" simplePos="0" relativeHeight="251665408" behindDoc="0" locked="0" layoutInCell="1" allowOverlap="1" wp14:anchorId="0702BB5F" wp14:editId="108B99DC">
            <wp:simplePos x="0" y="0"/>
            <wp:positionH relativeFrom="column">
              <wp:posOffset>19050</wp:posOffset>
            </wp:positionH>
            <wp:positionV relativeFrom="paragraph">
              <wp:posOffset>-51435</wp:posOffset>
            </wp:positionV>
            <wp:extent cx="438150" cy="405765"/>
            <wp:effectExtent l="0" t="0" r="0" b="0"/>
            <wp:wrapNone/>
            <wp:docPr id="22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p>
    <w:p w14:paraId="4F2E2DA1" w14:textId="7F8D94C3"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0EDAF312" wp14:editId="6DCD7EFD">
                <wp:extent cx="5407025" cy="4445"/>
                <wp:effectExtent l="9525" t="11430" r="12700" b="12700"/>
                <wp:docPr id="11"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C266A02" id="Line 21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M1MtNbJAQAAcAMAAA4AAAAAAAAAAAAA&#10;AAAALgIAAGRycy9lMm9Eb2MueG1sUEsBAi0AFAAGAAgAAAAhAO4hT+HZAAAAAgEAAA8AAAAAAAAA&#10;AAAAAAAAIwQAAGRycy9kb3ducmV2LnhtbFBLBQYAAAAABAAEAPMAAAAp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D4361" w:rsidRPr="00A17B70" w14:paraId="4E745508" w14:textId="77777777" w:rsidTr="000358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4CC2D8"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1BDB84D4"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4F8380DF"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2F3DAA9"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60182B3B"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1A3F6C3A"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E27A5DF"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213035A"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D4361" w:rsidRPr="00A17B70" w14:paraId="6E627031" w14:textId="77777777" w:rsidTr="00035829">
        <w:trPr>
          <w:trHeight w:val="454"/>
        </w:trPr>
        <w:tc>
          <w:tcPr>
            <w:tcW w:w="8532" w:type="dxa"/>
            <w:gridSpan w:val="7"/>
            <w:noWrap/>
          </w:tcPr>
          <w:p w14:paraId="5FEEFCBB"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D4361" w:rsidRPr="00A17B70" w14:paraId="5BA0C0F5"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176F4F8"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D4361" w:rsidRPr="00A17B70" w14:paraId="3813BA27" w14:textId="77777777" w:rsidTr="00035829">
        <w:trPr>
          <w:trHeight w:val="454"/>
        </w:trPr>
        <w:tc>
          <w:tcPr>
            <w:tcW w:w="709" w:type="dxa"/>
            <w:noWrap/>
          </w:tcPr>
          <w:p w14:paraId="4117624D" w14:textId="77777777" w:rsidR="00ED4361" w:rsidRPr="00A17B70" w:rsidRDefault="00ED4361" w:rsidP="00ED4361">
            <w:pPr>
              <w:pStyle w:val="ae"/>
              <w:numPr>
                <w:ilvl w:val="0"/>
                <w:numId w:val="33"/>
              </w:numPr>
              <w:ind w:left="0" w:firstLineChars="0" w:firstLine="0"/>
              <w:jc w:val="center"/>
              <w:rPr>
                <w:rFonts w:ascii="Times New Roman" w:eastAsia="思源黑体 CN Normal" w:hAnsi="Times New Roman"/>
                <w:b/>
                <w:color w:val="FF0000"/>
                <w:sz w:val="16"/>
                <w:szCs w:val="16"/>
              </w:rPr>
            </w:pPr>
          </w:p>
        </w:tc>
        <w:tc>
          <w:tcPr>
            <w:tcW w:w="992" w:type="dxa"/>
            <w:noWrap/>
          </w:tcPr>
          <w:p w14:paraId="39230202" w14:textId="77777777" w:rsidR="00ED4361" w:rsidRPr="00A17B70" w:rsidRDefault="00ED4361" w:rsidP="00035829">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0F10DEFF"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15478F11"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75483C04"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6F33522C"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1EE45168" w14:textId="77777777" w:rsidR="00ED4361" w:rsidRPr="00A17B70" w:rsidRDefault="00ED4361" w:rsidP="00035829">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D4361" w:rsidRPr="00A17B70" w14:paraId="1668E303"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7D94CEC"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ED4361" w:rsidRPr="00A17B70" w14:paraId="48AC67C5" w14:textId="77777777" w:rsidTr="00035829">
        <w:trPr>
          <w:trHeight w:val="454"/>
        </w:trPr>
        <w:tc>
          <w:tcPr>
            <w:tcW w:w="8532" w:type="dxa"/>
            <w:gridSpan w:val="7"/>
            <w:noWrap/>
          </w:tcPr>
          <w:p w14:paraId="50D9A56F"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D4361" w:rsidRPr="00A17B70" w14:paraId="72567CB8"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15BF3E"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ED4361" w:rsidRPr="00A17B70" w14:paraId="5E26936B" w14:textId="77777777" w:rsidTr="00035829">
        <w:trPr>
          <w:trHeight w:val="454"/>
        </w:trPr>
        <w:tc>
          <w:tcPr>
            <w:tcW w:w="709" w:type="dxa"/>
            <w:noWrap/>
          </w:tcPr>
          <w:p w14:paraId="7AFB9ED1" w14:textId="77777777" w:rsidR="00ED4361" w:rsidRPr="00A17B70" w:rsidRDefault="00ED4361" w:rsidP="00ED4361">
            <w:pPr>
              <w:pStyle w:val="ae"/>
              <w:numPr>
                <w:ilvl w:val="0"/>
                <w:numId w:val="33"/>
              </w:numPr>
              <w:ind w:left="0" w:firstLineChars="0" w:firstLine="0"/>
              <w:jc w:val="center"/>
              <w:rPr>
                <w:rFonts w:ascii="Times New Roman" w:eastAsia="思源黑体 CN Normal" w:hAnsi="Times New Roman"/>
                <w:sz w:val="16"/>
                <w:szCs w:val="16"/>
              </w:rPr>
            </w:pPr>
          </w:p>
        </w:tc>
        <w:tc>
          <w:tcPr>
            <w:tcW w:w="992" w:type="dxa"/>
            <w:noWrap/>
          </w:tcPr>
          <w:p w14:paraId="2208C16C" w14:textId="77777777" w:rsidR="00ED4361" w:rsidRPr="00A17B70" w:rsidRDefault="00ED4361" w:rsidP="00035829">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44F10BB3"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6E5AA618"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26A2DF48" w14:textId="77777777" w:rsidR="00ED4361" w:rsidRPr="00E928EC" w:rsidRDefault="00ED4361" w:rsidP="00035829">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roofErr w:type="spellEnd"/>
            <w:r w:rsidRPr="00E928EC">
              <w:rPr>
                <w:rFonts w:ascii="Times New Roman" w:eastAsia="思源黑体 CN Normal" w:hAnsi="Times New Roman"/>
                <w:bCs/>
                <w:color w:val="000000" w:themeColor="text1"/>
                <w:sz w:val="16"/>
                <w:szCs w:val="16"/>
              </w:rPr>
              <w:t>}}</w:t>
            </w:r>
          </w:p>
        </w:tc>
        <w:tc>
          <w:tcPr>
            <w:tcW w:w="1188" w:type="dxa"/>
          </w:tcPr>
          <w:p w14:paraId="515C8AAC"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6640C731"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D4361" w:rsidRPr="00A17B70" w14:paraId="520B3C66"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8F249F0"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7B11FFE6" w14:textId="77777777" w:rsidR="00427E2C" w:rsidRDefault="00427E2C" w:rsidP="00427E2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C931210" w14:textId="1EFA71B1" w:rsidR="00427E2C" w:rsidRPr="00F13F02" w:rsidRDefault="00F13F02" w:rsidP="00427E2C">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3128E53A" w14:textId="5E8B1B93"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480" behindDoc="0" locked="0" layoutInCell="1" allowOverlap="1" wp14:anchorId="00ABBEED" wp14:editId="002D2257">
            <wp:simplePos x="0" y="0"/>
            <wp:positionH relativeFrom="column">
              <wp:posOffset>19050</wp:posOffset>
            </wp:positionH>
            <wp:positionV relativeFrom="paragraph">
              <wp:posOffset>-51435</wp:posOffset>
            </wp:positionV>
            <wp:extent cx="438150" cy="405765"/>
            <wp:effectExtent l="0" t="0" r="0" b="0"/>
            <wp:wrapNone/>
            <wp:docPr id="223"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7C84537" wp14:editId="70D2F70A">
            <wp:simplePos x="0" y="0"/>
            <wp:positionH relativeFrom="column">
              <wp:posOffset>19050</wp:posOffset>
            </wp:positionH>
            <wp:positionV relativeFrom="paragraph">
              <wp:posOffset>-51435</wp:posOffset>
            </wp:positionV>
            <wp:extent cx="438150" cy="405765"/>
            <wp:effectExtent l="0" t="0" r="0" b="0"/>
            <wp:wrapNone/>
            <wp:docPr id="224"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附录二：原始测序结果附图</w:t>
      </w:r>
    </w:p>
    <w:p w14:paraId="08EEADD4" w14:textId="269CE3DF"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391434E3" wp14:editId="24B749F4">
                <wp:extent cx="5407025" cy="4445"/>
                <wp:effectExtent l="9525" t="10160" r="12700" b="13970"/>
                <wp:docPr id="10"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AC77E96" id="Line 212"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jGr4IMgBAABwAwAADgAAAAAAAAAAAAAA&#10;AAAuAgAAZHJzL2Uyb0RvYy54bWxQSwECLQAUAAYACAAAACEA7iFP4dkAAAACAQAADwAAAAAAAAAA&#10;AAAAAAAiBAAAZHJzL2Rvd25yZXYueG1sUEsFBgAAAAAEAAQA8wAAACgFAAAAAA==&#10;" strokecolor="#00653b" strokeweight="1.5pt">
                <w10:anchorlock/>
              </v:line>
            </w:pict>
          </mc:Fallback>
        </mc:AlternateContent>
      </w:r>
    </w:p>
    <w:p w14:paraId="478F43A1" w14:textId="77777777" w:rsidR="00427E2C" w:rsidRDefault="00427E2C" w:rsidP="00427E2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仅列出变异解读评定为有较强临床意义和潜在临床意义的变异。</w:t>
      </w:r>
    </w:p>
    <w:p w14:paraId="4F80CCA1" w14:textId="77777777" w:rsidR="00AA5D4D" w:rsidRPr="00AA5D4D" w:rsidRDefault="00AA5D4D" w:rsidP="00AA5D4D">
      <w:pPr>
        <w:widowControl/>
        <w:jc w:val="center"/>
        <w:rPr>
          <w:rFonts w:ascii="Times New Roman" w:eastAsia="思源黑体 CN Normal" w:hAnsi="Times New Roman" w:cs="微软雅黑"/>
          <w:sz w:val="18"/>
          <w:szCs w:val="18"/>
        </w:rPr>
      </w:pPr>
      <w:r w:rsidRPr="00AA5D4D">
        <w:rPr>
          <w:rFonts w:ascii="Times New Roman" w:eastAsia="思源黑体 CN Normal" w:hAnsi="Times New Roman" w:cs="微软雅黑"/>
          <w:sz w:val="18"/>
          <w:szCs w:val="18"/>
        </w:rPr>
        <w:t xml:space="preserve">{%p if </w:t>
      </w:r>
      <w:proofErr w:type="spellStart"/>
      <w:proofErr w:type="gramStart"/>
      <w:r w:rsidRPr="00AA5D4D">
        <w:rPr>
          <w:rFonts w:ascii="Times New Roman" w:eastAsia="思源黑体 CN Normal" w:hAnsi="Times New Roman" w:cs="微软雅黑"/>
          <w:sz w:val="18"/>
          <w:szCs w:val="18"/>
        </w:rPr>
        <w:t>image.brca</w:t>
      </w:r>
      <w:proofErr w:type="gramEnd"/>
      <w:r w:rsidRPr="00AA5D4D">
        <w:rPr>
          <w:rFonts w:ascii="Times New Roman" w:eastAsia="思源黑体 CN Normal" w:hAnsi="Times New Roman" w:cs="微软雅黑"/>
          <w:sz w:val="18"/>
          <w:szCs w:val="18"/>
        </w:rPr>
        <w:t>_all</w:t>
      </w:r>
      <w:proofErr w:type="spellEnd"/>
      <w:r w:rsidRPr="00AA5D4D">
        <w:rPr>
          <w:rFonts w:ascii="Times New Roman" w:eastAsia="思源黑体 CN Normal" w:hAnsi="Times New Roman" w:cs="微软雅黑"/>
          <w:sz w:val="18"/>
          <w:szCs w:val="18"/>
        </w:rPr>
        <w:t>%}</w:t>
      </w:r>
    </w:p>
    <w:p w14:paraId="26A789BE" w14:textId="77777777" w:rsidR="00AA5D4D" w:rsidRDefault="00AA5D4D" w:rsidP="00AA5D4D">
      <w:pPr>
        <w:widowControl/>
        <w:jc w:val="center"/>
        <w:rPr>
          <w:rFonts w:ascii="Times New Roman" w:eastAsia="思源黑体 CN Normal" w:hAnsi="Times New Roman" w:cs="微软雅黑"/>
          <w:sz w:val="18"/>
          <w:szCs w:val="18"/>
        </w:rPr>
      </w:pPr>
      <w:r w:rsidRPr="00AA5D4D">
        <w:rPr>
          <w:rFonts w:ascii="Times New Roman" w:eastAsia="思源黑体 CN Normal" w:hAnsi="Times New Roman" w:cs="微软雅黑"/>
          <w:sz w:val="18"/>
          <w:szCs w:val="18"/>
        </w:rPr>
        <w:t xml:space="preserve">{%p for a in </w:t>
      </w:r>
      <w:proofErr w:type="spellStart"/>
      <w:proofErr w:type="gramStart"/>
      <w:r w:rsidRPr="00AA5D4D">
        <w:rPr>
          <w:rFonts w:ascii="Times New Roman" w:eastAsia="思源黑体 CN Normal" w:hAnsi="Times New Roman" w:cs="微软雅黑"/>
          <w:sz w:val="18"/>
          <w:szCs w:val="18"/>
        </w:rPr>
        <w:t>image.brca</w:t>
      </w:r>
      <w:proofErr w:type="gramEnd"/>
      <w:r w:rsidRPr="00AA5D4D">
        <w:rPr>
          <w:rFonts w:ascii="Times New Roman" w:eastAsia="思源黑体 CN Normal" w:hAnsi="Times New Roman" w:cs="微软雅黑"/>
          <w:sz w:val="18"/>
          <w:szCs w:val="18"/>
        </w:rPr>
        <w:t>_all</w:t>
      </w:r>
      <w:proofErr w:type="spellEnd"/>
      <w:r w:rsidRPr="00AA5D4D">
        <w:rPr>
          <w:rFonts w:ascii="Times New Roman" w:eastAsia="思源黑体 CN Normal" w:hAnsi="Times New Roman" w:cs="微软雅黑"/>
          <w:sz w:val="18"/>
          <w:szCs w:val="18"/>
        </w:rPr>
        <w:t>%}</w:t>
      </w:r>
    </w:p>
    <w:p w14:paraId="2A4FB160" w14:textId="296F1C90" w:rsidR="00F13F02" w:rsidRDefault="00F13F02" w:rsidP="00AA5D4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547D80" w14:textId="77777777" w:rsidR="00F13F02" w:rsidRDefault="00F13F02" w:rsidP="00F13F0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A5F783C" w14:textId="77777777" w:rsidR="00F13F02" w:rsidRDefault="00F13F02" w:rsidP="00F13F0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B945C61" w14:textId="77777777" w:rsidR="00F13F02" w:rsidRDefault="00F13F02" w:rsidP="00F13F0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5A8D31F" w14:textId="77777777" w:rsidR="00F13F02" w:rsidRPr="001B2E71" w:rsidRDefault="00F13F02" w:rsidP="00F13F0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183C7F8" w14:textId="77777777" w:rsidR="00427E2C" w:rsidRDefault="00427E2C" w:rsidP="00427E2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79B4411" w14:textId="285344AE" w:rsidR="00427E2C" w:rsidRDefault="00F13F02" w:rsidP="00427E2C">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A8F2B3F" w14:textId="4DAA90FE"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432" behindDoc="0" locked="0" layoutInCell="1" allowOverlap="1" wp14:anchorId="573DA89A" wp14:editId="26FEA670">
            <wp:simplePos x="0" y="0"/>
            <wp:positionH relativeFrom="column">
              <wp:posOffset>19050</wp:posOffset>
            </wp:positionH>
            <wp:positionV relativeFrom="paragraph">
              <wp:posOffset>-51435</wp:posOffset>
            </wp:positionV>
            <wp:extent cx="438150" cy="405765"/>
            <wp:effectExtent l="0" t="0" r="0" b="0"/>
            <wp:wrapNone/>
            <wp:docPr id="22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737A085D" wp14:editId="60D2A39B">
            <wp:simplePos x="0" y="0"/>
            <wp:positionH relativeFrom="column">
              <wp:posOffset>19050</wp:posOffset>
            </wp:positionH>
            <wp:positionV relativeFrom="paragraph">
              <wp:posOffset>-51435</wp:posOffset>
            </wp:positionV>
            <wp:extent cx="438150" cy="405765"/>
            <wp:effectExtent l="0" t="0" r="0" b="0"/>
            <wp:wrapNone/>
            <wp:docPr id="22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w:t>
      </w:r>
      <w:r w:rsidR="00F13F02" w:rsidRPr="00033B03">
        <w:rPr>
          <w:rFonts w:ascii="Times New Roman" w:eastAsia="思源黑体 CN Normal" w:hAnsi="Times New Roman" w:cs="微软雅黑"/>
          <w:bCs/>
          <w:sz w:val="16"/>
          <w:szCs w:val="16"/>
        </w:rPr>
        <w:t xml:space="preserve">{%if </w:t>
      </w:r>
      <w:r w:rsidR="00F13F02" w:rsidRPr="00FD0DB4">
        <w:rPr>
          <w:rFonts w:ascii="Times New Roman" w:eastAsia="思源黑体 CN Normal" w:hAnsi="Times New Roman" w:cs="微软雅黑"/>
          <w:bCs/>
          <w:sz w:val="16"/>
          <w:szCs w:val="16"/>
        </w:rPr>
        <w:t>var_brca.snv_s.B1_L5+ var_brca.snv_s.B1_L4+ var_brca.snv_s.B2_L5+ var_brca.snv_s.B2_L4</w:t>
      </w:r>
      <w:r w:rsidR="00F13F02" w:rsidRPr="00033B03">
        <w:rPr>
          <w:rFonts w:ascii="Times New Roman" w:eastAsia="思源黑体 CN Normal" w:hAnsi="Times New Roman" w:cs="微软雅黑"/>
          <w:bCs/>
          <w:sz w:val="16"/>
          <w:szCs w:val="16"/>
        </w:rPr>
        <w:t>%}</w:t>
      </w:r>
      <w:r w:rsidR="00F13F02" w:rsidRPr="00B56F72">
        <w:rPr>
          <w:rFonts w:ascii="Times New Roman" w:eastAsia="思源黑体 CN Normal" w:hAnsi="Times New Roman" w:cs="微软雅黑" w:hint="eastAsia"/>
          <w:b/>
          <w:sz w:val="28"/>
          <w:szCs w:val="28"/>
        </w:rPr>
        <w:t>三</w:t>
      </w:r>
      <w:r w:rsidR="00F13F02" w:rsidRPr="00033B03">
        <w:rPr>
          <w:rFonts w:ascii="Times New Roman" w:eastAsia="思源黑体 CN Normal" w:hAnsi="Times New Roman" w:cs="微软雅黑" w:hint="eastAsia"/>
          <w:bCs/>
          <w:sz w:val="16"/>
          <w:szCs w:val="16"/>
        </w:rPr>
        <w:t>{</w:t>
      </w:r>
      <w:r w:rsidR="00F13F02" w:rsidRPr="00033B03">
        <w:rPr>
          <w:rFonts w:ascii="Times New Roman" w:eastAsia="思源黑体 CN Normal" w:hAnsi="Times New Roman" w:cs="微软雅黑"/>
          <w:bCs/>
          <w:sz w:val="16"/>
          <w:szCs w:val="16"/>
        </w:rPr>
        <w:t>%else%}</w:t>
      </w:r>
      <w:r w:rsidR="00F13F02">
        <w:rPr>
          <w:rFonts w:ascii="Times New Roman" w:eastAsia="思源黑体 CN Normal" w:hAnsi="Times New Roman" w:cs="微软雅黑" w:hint="eastAsia"/>
          <w:b/>
          <w:sz w:val="28"/>
          <w:szCs w:val="28"/>
        </w:rPr>
        <w:t>二</w:t>
      </w:r>
      <w:r w:rsidR="00F13F02" w:rsidRPr="00033B03">
        <w:rPr>
          <w:rFonts w:ascii="Times New Roman" w:eastAsia="思源黑体 CN Normal" w:hAnsi="Times New Roman" w:cs="微软雅黑" w:hint="eastAsia"/>
          <w:bCs/>
          <w:sz w:val="16"/>
          <w:szCs w:val="16"/>
        </w:rPr>
        <w:t>{%endif%}</w:t>
      </w:r>
      <w:r>
        <w:rPr>
          <w:rFonts w:ascii="Times New Roman" w:eastAsia="思源黑体 CN Normal" w:hAnsi="Times New Roman" w:cs="微软雅黑" w:hint="eastAsia"/>
          <w:b/>
          <w:sz w:val="28"/>
          <w:szCs w:val="28"/>
        </w:rPr>
        <w:t>：数据主要质控</w:t>
      </w:r>
    </w:p>
    <w:p w14:paraId="617AFF61" w14:textId="78683D5E"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2B9FD19F" wp14:editId="149D7A44">
                <wp:extent cx="5407025" cy="4445"/>
                <wp:effectExtent l="9525" t="10160" r="12700" b="13970"/>
                <wp:docPr id="9"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C083C60" id="Line 211"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NksHorJAQAAbwMAAA4AAAAAAAAAAAAA&#10;AAAALgIAAGRycy9lMm9Eb2MueG1sUEsBAi0AFAAGAAgAAAAhAO4hT+HZAAAAAgEAAA8AAAAAAAAA&#10;AAAAAAAAIwQAAGRycy9kb3ducmV2LnhtbFBLBQYAAAAABAAEAPMAAAApBQAAAAA=&#10;" strokecolor="#00653b" strokeweight="1.5pt">
                <w10:anchorlock/>
              </v:line>
            </w:pict>
          </mc:Fallback>
        </mc:AlternateContent>
      </w:r>
    </w:p>
    <w:p w14:paraId="46A410DE" w14:textId="77777777" w:rsidR="00427E2C" w:rsidRDefault="00427E2C" w:rsidP="00427E2C">
      <w:pPr>
        <w:rPr>
          <w:rFonts w:ascii="Times New Roman" w:eastAsia="思源黑体 CN Normal" w:hAnsi="Times New Roman" w:cs="微软雅黑"/>
          <w:b/>
          <w:sz w:val="28"/>
          <w:szCs w:val="28"/>
        </w:rPr>
      </w:pPr>
    </w:p>
    <w:tbl>
      <w:tblPr>
        <w:tblW w:w="6630" w:type="dxa"/>
        <w:jc w:val="center"/>
        <w:tblLayout w:type="fixed"/>
        <w:tblCellMar>
          <w:left w:w="0" w:type="dxa"/>
          <w:right w:w="0" w:type="dxa"/>
        </w:tblCellMar>
        <w:tblLook w:val="04A0" w:firstRow="1" w:lastRow="0" w:firstColumn="1" w:lastColumn="0" w:noHBand="0" w:noVBand="1"/>
      </w:tblPr>
      <w:tblGrid>
        <w:gridCol w:w="2159"/>
        <w:gridCol w:w="1599"/>
        <w:gridCol w:w="1436"/>
        <w:gridCol w:w="1436"/>
      </w:tblGrid>
      <w:tr w:rsidR="00427E2C" w14:paraId="26C9E80D" w14:textId="77777777" w:rsidTr="00F13F02">
        <w:trPr>
          <w:trHeight w:val="454"/>
          <w:jc w:val="center"/>
        </w:trPr>
        <w:tc>
          <w:tcPr>
            <w:tcW w:w="2159"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1F27EC51"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主要参数</w:t>
            </w:r>
          </w:p>
        </w:tc>
        <w:tc>
          <w:tcPr>
            <w:tcW w:w="1599"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59A1A6D5"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检测样本</w:t>
            </w:r>
          </w:p>
        </w:tc>
        <w:tc>
          <w:tcPr>
            <w:tcW w:w="1436"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298A1731"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质</w:t>
            </w:r>
            <w:proofErr w:type="gramStart"/>
            <w:r>
              <w:rPr>
                <w:rFonts w:ascii="Times New Roman" w:eastAsia="思源黑体 CN Normal" w:hAnsi="Times New Roman" w:hint="eastAsia"/>
                <w:b/>
                <w:bCs/>
                <w:color w:val="FFFFFF"/>
                <w:sz w:val="18"/>
                <w:szCs w:val="18"/>
              </w:rPr>
              <w:t>控标准</w:t>
            </w:r>
            <w:proofErr w:type="gramEnd"/>
          </w:p>
        </w:tc>
        <w:tc>
          <w:tcPr>
            <w:tcW w:w="1436" w:type="dxa"/>
            <w:tcBorders>
              <w:top w:val="single" w:sz="4" w:space="0" w:color="auto"/>
              <w:left w:val="nil"/>
              <w:bottom w:val="nil"/>
              <w:right w:val="nil"/>
            </w:tcBorders>
            <w:shd w:val="clear" w:color="auto" w:fill="00653B"/>
            <w:vAlign w:val="center"/>
            <w:hideMark/>
          </w:tcPr>
          <w:p w14:paraId="31A8762A"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F13F02" w14:paraId="7C70D612" w14:textId="77777777" w:rsidTr="00F13F02">
        <w:trPr>
          <w:trHeight w:val="454"/>
          <w:jc w:val="center"/>
        </w:trPr>
        <w:tc>
          <w:tcPr>
            <w:tcW w:w="2159" w:type="dxa"/>
            <w:noWrap/>
            <w:tcMar>
              <w:top w:w="10" w:type="dxa"/>
              <w:left w:w="10" w:type="dxa"/>
              <w:bottom w:w="0" w:type="dxa"/>
              <w:right w:w="10" w:type="dxa"/>
            </w:tcMar>
            <w:vAlign w:val="center"/>
            <w:hideMark/>
          </w:tcPr>
          <w:p w14:paraId="2AD7F671"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覆盖度</w:t>
            </w:r>
            <w:r>
              <w:rPr>
                <w:rFonts w:ascii="Times New Roman" w:eastAsia="思源黑体 CN Normal" w:hAnsi="Times New Roman"/>
                <w:sz w:val="18"/>
                <w:szCs w:val="18"/>
                <w:vertAlign w:val="superscript"/>
              </w:rPr>
              <w:t>a</w:t>
            </w:r>
          </w:p>
        </w:tc>
        <w:tc>
          <w:tcPr>
            <w:tcW w:w="1599" w:type="dxa"/>
            <w:noWrap/>
            <w:tcMar>
              <w:top w:w="10" w:type="dxa"/>
              <w:left w:w="10" w:type="dxa"/>
              <w:bottom w:w="0" w:type="dxa"/>
              <w:right w:w="10" w:type="dxa"/>
            </w:tcMar>
            <w:vAlign w:val="center"/>
            <w:hideMark/>
          </w:tcPr>
          <w:p w14:paraId="3A161DF9" w14:textId="097DD525"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6" w:type="dxa"/>
            <w:noWrap/>
            <w:tcMar>
              <w:top w:w="10" w:type="dxa"/>
              <w:left w:w="10" w:type="dxa"/>
              <w:bottom w:w="0" w:type="dxa"/>
              <w:right w:w="10" w:type="dxa"/>
            </w:tcMar>
            <w:vAlign w:val="center"/>
            <w:hideMark/>
          </w:tcPr>
          <w:p w14:paraId="7D88B9E3"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6" w:type="dxa"/>
            <w:vAlign w:val="center"/>
            <w:hideMark/>
          </w:tcPr>
          <w:p w14:paraId="015030E8" w14:textId="23B6BCAF"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01994CA8" w14:textId="77777777" w:rsidTr="00F13F02">
        <w:trPr>
          <w:trHeight w:val="454"/>
          <w:jc w:val="center"/>
        </w:trPr>
        <w:tc>
          <w:tcPr>
            <w:tcW w:w="2159" w:type="dxa"/>
            <w:shd w:val="clear" w:color="auto" w:fill="D6E3BC"/>
            <w:noWrap/>
            <w:tcMar>
              <w:top w:w="10" w:type="dxa"/>
              <w:left w:w="10" w:type="dxa"/>
              <w:bottom w:w="0" w:type="dxa"/>
              <w:right w:w="10" w:type="dxa"/>
            </w:tcMar>
            <w:vAlign w:val="center"/>
            <w:hideMark/>
          </w:tcPr>
          <w:p w14:paraId="0FD16DAC"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sz w:val="18"/>
                <w:szCs w:val="18"/>
                <w:vertAlign w:val="superscript"/>
              </w:rPr>
              <w:t>b</w:t>
            </w:r>
          </w:p>
        </w:tc>
        <w:tc>
          <w:tcPr>
            <w:tcW w:w="1599" w:type="dxa"/>
            <w:shd w:val="clear" w:color="auto" w:fill="D6E3BC"/>
            <w:noWrap/>
            <w:tcMar>
              <w:top w:w="10" w:type="dxa"/>
              <w:left w:w="10" w:type="dxa"/>
              <w:bottom w:w="0" w:type="dxa"/>
              <w:right w:w="10" w:type="dxa"/>
            </w:tcMar>
            <w:vAlign w:val="center"/>
            <w:hideMark/>
          </w:tcPr>
          <w:p w14:paraId="70692B89" w14:textId="60CF2F07"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0920E2" w:rsidRPr="000920E2">
              <w:rPr>
                <w:rFonts w:ascii="Times New Roman" w:eastAsia="思源黑体 CN Normal" w:hAnsi="Times New Roman"/>
                <w:sz w:val="18"/>
                <w:szCs w:val="20"/>
              </w:rPr>
              <w:t>|replace</w:t>
            </w:r>
            <w:proofErr w:type="spellEnd"/>
            <w:r w:rsidR="000920E2" w:rsidRPr="000920E2">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6" w:type="dxa"/>
            <w:shd w:val="clear" w:color="auto" w:fill="D6E3BC"/>
            <w:noWrap/>
            <w:tcMar>
              <w:top w:w="10" w:type="dxa"/>
              <w:left w:w="10" w:type="dxa"/>
              <w:bottom w:w="0" w:type="dxa"/>
              <w:right w:w="10" w:type="dxa"/>
            </w:tcMar>
            <w:vAlign w:val="center"/>
            <w:hideMark/>
          </w:tcPr>
          <w:p w14:paraId="0DB80EA0"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≥300×</w:t>
            </w:r>
          </w:p>
        </w:tc>
        <w:tc>
          <w:tcPr>
            <w:tcW w:w="1436" w:type="dxa"/>
            <w:shd w:val="clear" w:color="auto" w:fill="D6E3BC"/>
            <w:vAlign w:val="center"/>
            <w:hideMark/>
          </w:tcPr>
          <w:p w14:paraId="6915BA4F" w14:textId="79F3935F"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2D30E24C" w14:textId="77777777" w:rsidTr="00F13F02">
        <w:trPr>
          <w:trHeight w:val="454"/>
          <w:jc w:val="center"/>
        </w:trPr>
        <w:tc>
          <w:tcPr>
            <w:tcW w:w="2159" w:type="dxa"/>
            <w:noWrap/>
            <w:tcMar>
              <w:top w:w="10" w:type="dxa"/>
              <w:left w:w="10" w:type="dxa"/>
              <w:bottom w:w="0" w:type="dxa"/>
              <w:right w:w="10" w:type="dxa"/>
            </w:tcMar>
            <w:vAlign w:val="center"/>
            <w:hideMark/>
          </w:tcPr>
          <w:p w14:paraId="711E8858"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sz w:val="18"/>
                <w:szCs w:val="18"/>
                <w:vertAlign w:val="superscript"/>
              </w:rPr>
              <w:t>c</w:t>
            </w:r>
          </w:p>
        </w:tc>
        <w:tc>
          <w:tcPr>
            <w:tcW w:w="1599" w:type="dxa"/>
            <w:noWrap/>
            <w:tcMar>
              <w:top w:w="10" w:type="dxa"/>
              <w:left w:w="10" w:type="dxa"/>
              <w:bottom w:w="0" w:type="dxa"/>
              <w:right w:w="10" w:type="dxa"/>
            </w:tcMar>
            <w:vAlign w:val="center"/>
            <w:hideMark/>
          </w:tcPr>
          <w:p w14:paraId="3B618477" w14:textId="2E698824"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6" w:type="dxa"/>
            <w:noWrap/>
            <w:tcMar>
              <w:top w:w="10" w:type="dxa"/>
              <w:left w:w="10" w:type="dxa"/>
              <w:bottom w:w="0" w:type="dxa"/>
              <w:right w:w="10" w:type="dxa"/>
            </w:tcMar>
            <w:vAlign w:val="center"/>
            <w:hideMark/>
          </w:tcPr>
          <w:p w14:paraId="2723AF36"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6" w:type="dxa"/>
            <w:vAlign w:val="center"/>
            <w:hideMark/>
          </w:tcPr>
          <w:p w14:paraId="1F056643" w14:textId="3C509C8B"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7A1A897F" w14:textId="77777777" w:rsidTr="00F13F02">
        <w:trPr>
          <w:trHeight w:val="454"/>
          <w:jc w:val="center"/>
        </w:trPr>
        <w:tc>
          <w:tcPr>
            <w:tcW w:w="2159" w:type="dxa"/>
            <w:shd w:val="clear" w:color="auto" w:fill="D6E3BC"/>
            <w:noWrap/>
            <w:tcMar>
              <w:top w:w="10" w:type="dxa"/>
              <w:left w:w="10" w:type="dxa"/>
              <w:bottom w:w="0" w:type="dxa"/>
              <w:right w:w="10" w:type="dxa"/>
            </w:tcMar>
            <w:vAlign w:val="center"/>
            <w:hideMark/>
          </w:tcPr>
          <w:p w14:paraId="47663BCD"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sz w:val="18"/>
                <w:szCs w:val="18"/>
                <w:vertAlign w:val="superscript"/>
              </w:rPr>
              <w:t>d</w:t>
            </w:r>
          </w:p>
        </w:tc>
        <w:tc>
          <w:tcPr>
            <w:tcW w:w="1599" w:type="dxa"/>
            <w:shd w:val="clear" w:color="auto" w:fill="D6E3BC"/>
            <w:noWrap/>
            <w:tcMar>
              <w:top w:w="10" w:type="dxa"/>
              <w:left w:w="10" w:type="dxa"/>
              <w:bottom w:w="0" w:type="dxa"/>
              <w:right w:w="10" w:type="dxa"/>
            </w:tcMar>
            <w:vAlign w:val="center"/>
            <w:hideMark/>
          </w:tcPr>
          <w:p w14:paraId="3810F82C" w14:textId="2198874D"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6" w:type="dxa"/>
            <w:shd w:val="clear" w:color="auto" w:fill="D6E3BC"/>
            <w:noWrap/>
            <w:tcMar>
              <w:top w:w="10" w:type="dxa"/>
              <w:left w:w="10" w:type="dxa"/>
              <w:bottom w:w="0" w:type="dxa"/>
              <w:right w:w="10" w:type="dxa"/>
            </w:tcMar>
            <w:vAlign w:val="center"/>
            <w:hideMark/>
          </w:tcPr>
          <w:p w14:paraId="7E0D7B82"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≥85%</w:t>
            </w:r>
          </w:p>
        </w:tc>
        <w:tc>
          <w:tcPr>
            <w:tcW w:w="1436" w:type="dxa"/>
            <w:shd w:val="clear" w:color="auto" w:fill="D6E3BC"/>
            <w:vAlign w:val="center"/>
            <w:hideMark/>
          </w:tcPr>
          <w:p w14:paraId="66482E06" w14:textId="37A0926D"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719CDDD" w14:textId="77777777" w:rsidR="00427E2C" w:rsidRDefault="00427E2C" w:rsidP="00427E2C">
      <w:pPr>
        <w:rPr>
          <w:rFonts w:ascii="Times New Roman" w:eastAsia="思源黑体 CN Normal" w:hAnsi="Times New Roman"/>
          <w:sz w:val="18"/>
          <w:szCs w:val="18"/>
        </w:rPr>
      </w:pPr>
    </w:p>
    <w:p w14:paraId="63FB7385" w14:textId="77777777" w:rsidR="00427E2C" w:rsidRDefault="00427E2C" w:rsidP="00427E2C">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408BA629"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lastRenderedPageBreak/>
        <w:t xml:space="preserve">a.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48723B80"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Pr>
          <w:rFonts w:ascii="Times New Roman" w:eastAsia="思源黑体 CN Normal" w:hAnsi="Times New Roman" w:cs="思源黑体 CN Light" w:hint="eastAsia"/>
          <w:kern w:val="0"/>
          <w:sz w:val="18"/>
          <w:szCs w:val="18"/>
        </w:rPr>
        <w:t>平均有效深度是指通过分子标签校正后的平均测序深度。</w:t>
      </w:r>
    </w:p>
    <w:p w14:paraId="616177B6"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c.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是指测序错误概率在千分之一以下）。</w:t>
      </w:r>
    </w:p>
    <w:p w14:paraId="733A75A1"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d.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kern w:val="0"/>
          <w:sz w:val="18"/>
          <w:szCs w:val="18"/>
        </w:rPr>
        <w:t>reads</w:t>
      </w:r>
      <w:r>
        <w:rPr>
          <w:rFonts w:ascii="Times New Roman" w:eastAsia="思源黑体 CN Normal" w:hAnsi="Times New Roman" w:cs="思源黑体 CN Light" w:hint="eastAsia"/>
          <w:kern w:val="0"/>
          <w:sz w:val="18"/>
          <w:szCs w:val="18"/>
        </w:rPr>
        <w:t>的⽐例。</w:t>
      </w:r>
    </w:p>
    <w:p w14:paraId="163F7657" w14:textId="0ED28333" w:rsidR="0053588D" w:rsidRPr="007070CB" w:rsidRDefault="0053588D" w:rsidP="00427E2C">
      <w:pPr>
        <w:spacing w:after="240"/>
        <w:rPr>
          <w:rFonts w:ascii="Times New Roman" w:eastAsia="思源黑体 CN Normal" w:hAnsi="Times New Roman"/>
        </w:rPr>
        <w:sectPr w:rsidR="0053588D" w:rsidRPr="007070CB" w:rsidSect="00AD650B">
          <w:headerReference w:type="first" r:id="rId17"/>
          <w:pgSz w:w="11906" w:h="16838"/>
          <w:pgMar w:top="1440" w:right="1466" w:bottom="1440" w:left="1800" w:header="779" w:footer="737" w:gutter="0"/>
          <w:cols w:space="720"/>
          <w:titlePg/>
          <w:docGrid w:type="lines" w:linePitch="312"/>
        </w:sectPr>
      </w:pPr>
    </w:p>
    <w:p w14:paraId="1BABA367" w14:textId="77777777" w:rsidR="00773585" w:rsidRPr="007070CB" w:rsidRDefault="00773585" w:rsidP="009707E2">
      <w:pPr>
        <w:tabs>
          <w:tab w:val="left" w:pos="564"/>
        </w:tabs>
        <w:rPr>
          <w:rFonts w:ascii="Times New Roman" w:eastAsia="思源黑体 CN Normal" w:hAnsi="Times New Roman"/>
        </w:rPr>
      </w:pPr>
    </w:p>
    <w:p w14:paraId="22A857F3" w14:textId="705551E7" w:rsidR="00517C57" w:rsidRPr="007070CB" w:rsidRDefault="00427E2C" w:rsidP="00517C57">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i/>
          <w:noProof/>
          <w:sz w:val="28"/>
          <w:szCs w:val="28"/>
        </w:rPr>
        <w:drawing>
          <wp:anchor distT="0" distB="0" distL="114300" distR="114300" simplePos="0" relativeHeight="251649024" behindDoc="0" locked="0" layoutInCell="1" allowOverlap="1" wp14:anchorId="11025866" wp14:editId="135649AE">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i/>
          <w:noProof/>
          <w:sz w:val="28"/>
          <w:szCs w:val="28"/>
        </w:rPr>
        <w:drawing>
          <wp:anchor distT="0" distB="0" distL="114300" distR="114300" simplePos="0" relativeHeight="251650048" behindDoc="0" locked="0" layoutInCell="1" allowOverlap="1" wp14:anchorId="2205F7FB" wp14:editId="4819EA57">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7070CB">
        <w:rPr>
          <w:rFonts w:ascii="Times New Roman" w:eastAsia="思源黑体 CN Normal" w:hAnsi="Times New Roman"/>
          <w:b/>
          <w:i/>
          <w:sz w:val="28"/>
          <w:szCs w:val="28"/>
        </w:rPr>
        <w:t>BRCA1/2</w:t>
      </w:r>
      <w:r w:rsidR="00517C57" w:rsidRPr="007070CB">
        <w:rPr>
          <w:rFonts w:ascii="Times New Roman" w:eastAsia="思源黑体 CN Normal" w:hAnsi="Times New Roman"/>
          <w:b/>
          <w:sz w:val="28"/>
          <w:szCs w:val="28"/>
        </w:rPr>
        <w:t>基因检测</w:t>
      </w:r>
    </w:p>
    <w:p w14:paraId="2F42BB3A" w14:textId="30B8F072" w:rsidR="00517C57" w:rsidRPr="007070CB" w:rsidRDefault="00427E2C" w:rsidP="00517C57">
      <w:pPr>
        <w:rPr>
          <w:rFonts w:ascii="Times New Roman" w:eastAsia="思源黑体 CN Normal" w:hAnsi="Times New Roman"/>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5A071121" wp14:editId="220B90A6">
                <wp:extent cx="5407025" cy="4445"/>
                <wp:effectExtent l="9525" t="10160" r="12700" b="1397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F94FFF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2E157185" w14:textId="77777777" w:rsidR="0064352A" w:rsidRPr="007070CB" w:rsidRDefault="0064352A" w:rsidP="007070CB">
      <w:pPr>
        <w:spacing w:line="320" w:lineRule="exact"/>
        <w:rPr>
          <w:rFonts w:ascii="Times New Roman" w:eastAsia="思源黑体 CN Normal" w:hAnsi="Times New Roman"/>
          <w:b/>
          <w:szCs w:val="18"/>
        </w:rPr>
      </w:pPr>
      <w:bookmarkStart w:id="4" w:name="_Hlk71633031"/>
      <w:r w:rsidRPr="007070CB">
        <w:rPr>
          <w:rFonts w:ascii="Times New Roman" w:eastAsia="思源黑体 CN Normal" w:hAnsi="Times New Roman"/>
          <w:b/>
          <w:szCs w:val="18"/>
        </w:rPr>
        <w:t>背景知识</w:t>
      </w:r>
    </w:p>
    <w:p w14:paraId="07B0BFCE" w14:textId="77777777" w:rsidR="0064352A" w:rsidRPr="007070CB" w:rsidRDefault="0064352A" w:rsidP="007070CB">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t>什么是</w:t>
      </w:r>
      <w:r w:rsidRPr="007070CB">
        <w:rPr>
          <w:rFonts w:ascii="Times New Roman" w:eastAsia="思源黑体 CN Normal" w:hAnsi="Times New Roman"/>
          <w:b/>
          <w:i/>
          <w:iCs/>
          <w:sz w:val="18"/>
          <w:szCs w:val="18"/>
        </w:rPr>
        <w:t>BRCA1/BRCA2</w:t>
      </w:r>
      <w:r w:rsidRPr="007070CB">
        <w:rPr>
          <w:rFonts w:ascii="Times New Roman" w:eastAsia="思源黑体 CN Normal" w:hAnsi="Times New Roman"/>
          <w:b/>
          <w:sz w:val="18"/>
          <w:szCs w:val="18"/>
        </w:rPr>
        <w:t>基因及其突变？</w:t>
      </w:r>
    </w:p>
    <w:p w14:paraId="22BAF610"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1</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17</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17q21</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81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24</w:t>
      </w:r>
      <w:r w:rsidRPr="007070CB">
        <w:rPr>
          <w:rFonts w:ascii="Times New Roman" w:eastAsia="思源黑体 CN Normal" w:hAnsi="Times New Roman"/>
          <w:sz w:val="18"/>
          <w:szCs w:val="18"/>
        </w:rPr>
        <w:t>个外显子，其中外显子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不编码蛋白质，即</w:t>
      </w:r>
      <w:r w:rsidRPr="007070CB">
        <w:rPr>
          <w:rFonts w:ascii="Times New Roman" w:eastAsia="思源黑体 CN Normal" w:hAnsi="Times New Roman"/>
          <w:sz w:val="18"/>
          <w:szCs w:val="18"/>
        </w:rPr>
        <w:t>22</w:t>
      </w:r>
      <w:r w:rsidRPr="007070CB">
        <w:rPr>
          <w:rFonts w:ascii="Times New Roman" w:eastAsia="思源黑体 CN Normal" w:hAnsi="Times New Roman"/>
          <w:sz w:val="18"/>
          <w:szCs w:val="18"/>
        </w:rPr>
        <w:t>个外显子具编码功能，编码</w:t>
      </w:r>
      <w:r w:rsidRPr="007070CB">
        <w:rPr>
          <w:rFonts w:ascii="Times New Roman" w:eastAsia="思源黑体 CN Normal" w:hAnsi="Times New Roman"/>
          <w:sz w:val="18"/>
          <w:szCs w:val="18"/>
        </w:rPr>
        <w:t>1863</w:t>
      </w:r>
      <w:r w:rsidRPr="007070CB">
        <w:rPr>
          <w:rFonts w:ascii="Times New Roman" w:eastAsia="思源黑体 CN Normal" w:hAnsi="Times New Roman"/>
          <w:sz w:val="18"/>
          <w:szCs w:val="18"/>
        </w:rPr>
        <w:t>个氨基酸；</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2</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13q12.3</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85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27</w:t>
      </w:r>
      <w:r w:rsidRPr="007070CB">
        <w:rPr>
          <w:rFonts w:ascii="Times New Roman" w:eastAsia="思源黑体 CN Normal" w:hAnsi="Times New Roman"/>
          <w:sz w:val="18"/>
          <w:szCs w:val="18"/>
        </w:rPr>
        <w:t>个外显子，除外显子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外其余</w:t>
      </w:r>
      <w:r w:rsidRPr="007070CB">
        <w:rPr>
          <w:rFonts w:ascii="Times New Roman" w:eastAsia="思源黑体 CN Normal" w:hAnsi="Times New Roman"/>
          <w:sz w:val="18"/>
          <w:szCs w:val="18"/>
        </w:rPr>
        <w:t>26</w:t>
      </w:r>
      <w:r w:rsidRPr="007070CB">
        <w:rPr>
          <w:rFonts w:ascii="Times New Roman" w:eastAsia="思源黑体 CN Normal" w:hAnsi="Times New Roman"/>
          <w:sz w:val="18"/>
          <w:szCs w:val="18"/>
        </w:rPr>
        <w:t>个具编码功能，编码</w:t>
      </w:r>
      <w:r w:rsidRPr="007070CB">
        <w:rPr>
          <w:rFonts w:ascii="Times New Roman" w:eastAsia="思源黑体 CN Normal" w:hAnsi="Times New Roman"/>
          <w:sz w:val="18"/>
          <w:szCs w:val="18"/>
        </w:rPr>
        <w:t>3418</w:t>
      </w:r>
      <w:r w:rsidRPr="007070CB">
        <w:rPr>
          <w:rFonts w:ascii="Times New Roman" w:eastAsia="思源黑体 CN Normal" w:hAnsi="Times New Roman"/>
          <w:sz w:val="18"/>
          <w:szCs w:val="18"/>
        </w:rPr>
        <w:t>个氨基酸。</w:t>
      </w:r>
    </w:p>
    <w:p w14:paraId="797E8E70"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基因都是常染色体显性遗传的肿瘤抑制基因，能够编码抑癌蛋白进而与其他抑癌蛋白、</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损伤感应分子和信号转导分子等结合形成大型多亚基蛋白复合物，参与双链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同源重组修复、转录和细胞周期调控，维持基因组稳定性。一旦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72B5B99"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sectPr w:rsidR="0064352A" w:rsidRPr="007070CB" w:rsidSect="00AD650B">
          <w:footerReference w:type="default" r:id="rId18"/>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研究表明，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基因突变的肿瘤细胞对</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抑制剂的敏感性显著高于正常细胞，通过抑制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w:t>
      </w:r>
      <w:proofErr w:type="gramStart"/>
      <w:r w:rsidRPr="007070CB">
        <w:rPr>
          <w:rFonts w:ascii="Times New Roman" w:eastAsia="思源黑体 CN Normal" w:hAnsi="Times New Roman"/>
          <w:sz w:val="18"/>
          <w:szCs w:val="18"/>
        </w:rPr>
        <w:t>可靶向</w:t>
      </w:r>
      <w:proofErr w:type="gramEnd"/>
      <w:r w:rsidRPr="007070CB">
        <w:rPr>
          <w:rFonts w:ascii="Times New Roman" w:eastAsia="思源黑体 CN Normal" w:hAnsi="Times New Roman"/>
          <w:sz w:val="18"/>
          <w:szCs w:val="18"/>
        </w:rPr>
        <w:t>杀伤</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基因的肿瘤细胞。修饰酶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Ⅰ</w:t>
      </w:r>
      <w:r w:rsidRPr="007070CB">
        <w:rPr>
          <w:rFonts w:ascii="Times New Roman" w:eastAsia="思源黑体 CN Normal" w:hAnsi="Times New Roman"/>
          <w:sz w:val="18"/>
          <w:szCs w:val="18"/>
        </w:rPr>
        <w:t>型多聚</w:t>
      </w:r>
      <w:r w:rsidRPr="007070CB">
        <w:rPr>
          <w:rFonts w:ascii="Times New Roman" w:eastAsia="思源黑体 CN Normal" w:hAnsi="Times New Roman"/>
          <w:sz w:val="18"/>
          <w:szCs w:val="18"/>
        </w:rPr>
        <w:t>ADP-</w:t>
      </w:r>
      <w:r w:rsidRPr="007070CB">
        <w:rPr>
          <w:rFonts w:ascii="Times New Roman" w:eastAsia="思源黑体 CN Normal" w:hAnsi="Times New Roman"/>
          <w:sz w:val="18"/>
          <w:szCs w:val="18"/>
        </w:rPr>
        <w:t>核糖聚合酶，</w:t>
      </w:r>
      <w:r w:rsidRPr="007070CB">
        <w:rPr>
          <w:rFonts w:ascii="Times New Roman" w:eastAsia="思源黑体 CN Normal" w:hAnsi="Times New Roman"/>
          <w:sz w:val="18"/>
          <w:szCs w:val="18"/>
        </w:rPr>
        <w:t>poly(ADP-ribose) polymerase 1</w:t>
      </w:r>
      <w:r w:rsidRPr="007070CB">
        <w:rPr>
          <w:rFonts w:ascii="Times New Roman" w:eastAsia="思源黑体 CN Normal" w:hAnsi="Times New Roman"/>
          <w:sz w:val="18"/>
          <w:szCs w:val="18"/>
        </w:rPr>
        <w:t>）在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损伤修复和细胞凋亡中发挥重要作用，</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基因发生突变的肿瘤细胞往往依赖</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完成对</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损伤的修复，使用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抑制剂后，</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的活性受到抑制，细胞中单链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断裂损伤无法修复并积聚，持续的单链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复制过程中将转化为双链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损伤，由于</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基因突变的肿瘤细胞不能通过同源重组修复双链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损伤，导致</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损伤，因此细胞的生存不受影响。</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的发现已经有半个多世纪的时间，相应抑制剂的研究也已经有了超过</w:t>
      </w:r>
      <w:r w:rsidRPr="007070CB">
        <w:rPr>
          <w:rFonts w:ascii="Times New Roman" w:eastAsia="思源黑体 CN Normal" w:hAnsi="Times New Roman"/>
          <w:sz w:val="18"/>
          <w:szCs w:val="18"/>
        </w:rPr>
        <w:t>30</w:t>
      </w:r>
      <w:r w:rsidRPr="007070CB">
        <w:rPr>
          <w:rFonts w:ascii="Times New Roman" w:eastAsia="思源黑体 CN Normal" w:hAnsi="Times New Roman"/>
          <w:sz w:val="18"/>
          <w:szCs w:val="18"/>
        </w:rPr>
        <w:t>年的数据积累，目前已经有较多药物开始逐步被研发并获批上市</w:t>
      </w:r>
      <w:r w:rsidRPr="007070CB">
        <w:rPr>
          <w:rFonts w:ascii="Times New Roman" w:eastAsia="思源黑体 CN Normal" w:hAnsi="Times New Roman"/>
          <w:sz w:val="18"/>
          <w:szCs w:val="18"/>
          <w:vertAlign w:val="superscript"/>
        </w:rPr>
        <w:t>[1]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因其基因损伤修复系统在维持细胞稳定性及肿瘤治疗中的重要作用，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抑制剂被认为是继</w:t>
      </w:r>
      <w:r w:rsidRPr="007070CB">
        <w:rPr>
          <w:rFonts w:ascii="Times New Roman" w:eastAsia="思源黑体 CN Normal" w:hAnsi="Times New Roman"/>
          <w:sz w:val="18"/>
          <w:szCs w:val="18"/>
        </w:rPr>
        <w:t>EGFR</w:t>
      </w:r>
      <w:r w:rsidRPr="007070CB">
        <w:rPr>
          <w:rFonts w:ascii="Times New Roman" w:eastAsia="思源黑体 CN Normal" w:hAnsi="Times New Roman"/>
          <w:sz w:val="18"/>
          <w:szCs w:val="18"/>
        </w:rPr>
        <w:t>靶</w:t>
      </w:r>
      <w:proofErr w:type="gramStart"/>
      <w:r w:rsidRPr="007070CB">
        <w:rPr>
          <w:rFonts w:ascii="Times New Roman" w:eastAsia="思源黑体 CN Normal" w:hAnsi="Times New Roman"/>
          <w:sz w:val="18"/>
          <w:szCs w:val="18"/>
        </w:rPr>
        <w:t>向治疗</w:t>
      </w:r>
      <w:proofErr w:type="gramEnd"/>
      <w:r w:rsidRPr="007070CB">
        <w:rPr>
          <w:rFonts w:ascii="Times New Roman" w:eastAsia="思源黑体 CN Normal" w:hAnsi="Times New Roman"/>
          <w:sz w:val="18"/>
          <w:szCs w:val="18"/>
        </w:rPr>
        <w:t>之后另一个被寄予厚望的临床肿瘤治疗的重要方向。</w:t>
      </w:r>
    </w:p>
    <w:p w14:paraId="2565A844" w14:textId="77777777" w:rsidR="0064352A" w:rsidRPr="007070CB" w:rsidRDefault="0064352A" w:rsidP="007070CB">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基因与癌症的发生发展有什么关系？</w:t>
      </w:r>
    </w:p>
    <w:p w14:paraId="47F50E92"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乳腺癌在我国女性恶性肿瘤的发病率中居首位，其发病率在</w:t>
      </w:r>
      <w:r w:rsidRPr="007070CB">
        <w:rPr>
          <w:rFonts w:ascii="Times New Roman" w:eastAsia="思源黑体 CN Normal" w:hAnsi="Times New Roman"/>
          <w:sz w:val="18"/>
          <w:szCs w:val="18"/>
        </w:rPr>
        <w:t>25</w:t>
      </w:r>
      <w:r w:rsidRPr="007070CB">
        <w:rPr>
          <w:rFonts w:ascii="Times New Roman" w:eastAsia="思源黑体 CN Normal" w:hAnsi="Times New Roman"/>
          <w:sz w:val="18"/>
          <w:szCs w:val="18"/>
        </w:rPr>
        <w:t>岁后逐渐上升，</w:t>
      </w:r>
      <w:r w:rsidRPr="007070CB">
        <w:rPr>
          <w:rFonts w:ascii="Times New Roman" w:eastAsia="思源黑体 CN Normal" w:hAnsi="Times New Roman"/>
          <w:sz w:val="18"/>
          <w:szCs w:val="18"/>
        </w:rPr>
        <w:t>50~54</w:t>
      </w:r>
      <w:r w:rsidRPr="007070CB">
        <w:rPr>
          <w:rFonts w:ascii="Times New Roman" w:eastAsia="思源黑体 CN Normal" w:hAnsi="Times New Roman"/>
          <w:sz w:val="18"/>
          <w:szCs w:val="18"/>
        </w:rPr>
        <w:t>岁达到高峰</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调查数据显示</w:t>
      </w:r>
      <w:r w:rsidRPr="007070CB">
        <w:rPr>
          <w:rFonts w:ascii="Times New Roman" w:eastAsia="思源黑体 CN Normal" w:hAnsi="Times New Roman"/>
          <w:sz w:val="18"/>
          <w:szCs w:val="18"/>
          <w:vertAlign w:val="superscript"/>
        </w:rPr>
        <w:t>[2,3]</w:t>
      </w:r>
      <w:r w:rsidRPr="007070CB">
        <w:rPr>
          <w:rFonts w:ascii="Times New Roman" w:eastAsia="思源黑体 CN Normal" w:hAnsi="Times New Roman"/>
          <w:sz w:val="18"/>
          <w:szCs w:val="18"/>
        </w:rPr>
        <w:t>，我国乳腺癌发病率正以每年</w:t>
      </w: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7070CB">
        <w:rPr>
          <w:rFonts w:ascii="Times New Roman" w:eastAsia="思源黑体 CN Normal" w:hAnsi="Times New Roman"/>
          <w:sz w:val="18"/>
          <w:szCs w:val="18"/>
          <w:vertAlign w:val="superscript"/>
        </w:rPr>
        <w:t>[4,5]</w:t>
      </w:r>
      <w:r w:rsidRPr="007070CB">
        <w:rPr>
          <w:rFonts w:ascii="Times New Roman" w:eastAsia="思源黑体 CN Normal" w:hAnsi="Times New Roman"/>
          <w:sz w:val="18"/>
          <w:szCs w:val="18"/>
        </w:rPr>
        <w:t>，仅</w:t>
      </w:r>
      <w:r w:rsidRPr="007070CB">
        <w:rPr>
          <w:rFonts w:ascii="Times New Roman" w:eastAsia="思源黑体 CN Normal" w:hAnsi="Times New Roman"/>
          <w:sz w:val="18"/>
          <w:szCs w:val="18"/>
        </w:rPr>
        <w:t>2012</w:t>
      </w:r>
      <w:r w:rsidRPr="007070CB">
        <w:rPr>
          <w:rFonts w:ascii="Times New Roman" w:eastAsia="思源黑体 CN Normal" w:hAnsi="Times New Roman"/>
          <w:sz w:val="18"/>
          <w:szCs w:val="18"/>
        </w:rPr>
        <w:t>年一年我国就新增卵巢癌</w:t>
      </w:r>
      <w:r w:rsidRPr="007070CB">
        <w:rPr>
          <w:rFonts w:ascii="Times New Roman" w:eastAsia="思源黑体 CN Normal" w:hAnsi="Times New Roman"/>
          <w:sz w:val="18"/>
          <w:szCs w:val="18"/>
        </w:rPr>
        <w:t>3.5</w:t>
      </w:r>
      <w:r w:rsidRPr="007070CB">
        <w:rPr>
          <w:rFonts w:ascii="Times New Roman" w:eastAsia="思源黑体 CN Normal" w:hAnsi="Times New Roman"/>
          <w:sz w:val="18"/>
          <w:szCs w:val="18"/>
        </w:rPr>
        <w:t>万例、死亡</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万例，对妇女生命造成严重威胁。</w:t>
      </w:r>
    </w:p>
    <w:p w14:paraId="1F3CD706"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卵巢癌和乳腺癌均属于强遗传背景的肿瘤。研究表明</w:t>
      </w:r>
      <w:r w:rsidRPr="007070CB">
        <w:rPr>
          <w:rFonts w:ascii="Times New Roman" w:eastAsia="思源黑体 CN Normal" w:hAnsi="Times New Roman"/>
          <w:sz w:val="18"/>
          <w:szCs w:val="18"/>
          <w:vertAlign w:val="superscript"/>
        </w:rPr>
        <w:t>[6-8]</w:t>
      </w:r>
      <w:r w:rsidRPr="007070CB">
        <w:rPr>
          <w:rFonts w:ascii="Times New Roman" w:eastAsia="思源黑体 CN Normal" w:hAnsi="Times New Roman"/>
          <w:sz w:val="18"/>
          <w:szCs w:val="18"/>
        </w:rPr>
        <w:t>，约</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的卵巢癌病例和约</w:t>
      </w:r>
      <w:r w:rsidRPr="007070CB">
        <w:rPr>
          <w:rFonts w:ascii="Times New Roman" w:eastAsia="思源黑体 CN Normal" w:hAnsi="Times New Roman"/>
          <w:sz w:val="18"/>
          <w:szCs w:val="18"/>
        </w:rPr>
        <w:t>5~10%</w:t>
      </w:r>
      <w:r w:rsidRPr="007070CB">
        <w:rPr>
          <w:rFonts w:ascii="Times New Roman" w:eastAsia="思源黑体 CN Normal" w:hAnsi="Times New Roman"/>
          <w:sz w:val="18"/>
          <w:szCs w:val="18"/>
        </w:rPr>
        <w:t>的乳腺癌病例发生于携带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基因突变的患者，具有乳腺癌家族史的病例中患者携带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基因突变比例达</w:t>
      </w:r>
      <w:r w:rsidRPr="007070CB">
        <w:rPr>
          <w:rFonts w:ascii="Times New Roman" w:eastAsia="思源黑体 CN Normal" w:hAnsi="Times New Roman"/>
          <w:sz w:val="18"/>
          <w:szCs w:val="18"/>
        </w:rPr>
        <w:t>20~25%</w:t>
      </w:r>
      <w:r w:rsidRPr="007070CB">
        <w:rPr>
          <w:rFonts w:ascii="Times New Roman" w:eastAsia="思源黑体 CN Normal" w:hAnsi="Times New Roman"/>
          <w:sz w:val="18"/>
          <w:szCs w:val="18"/>
        </w:rPr>
        <w:t>，在同时具有乳腺癌和卵巢癌家族史的病例中患者突变比例更高，可达到</w:t>
      </w:r>
      <w:r w:rsidRPr="007070CB">
        <w:rPr>
          <w:rFonts w:ascii="Times New Roman" w:eastAsia="思源黑体 CN Normal" w:hAnsi="Times New Roman"/>
          <w:sz w:val="18"/>
          <w:szCs w:val="18"/>
        </w:rPr>
        <w:t>60~80%</w:t>
      </w:r>
      <w:r w:rsidRPr="007070CB">
        <w:rPr>
          <w:rFonts w:ascii="Times New Roman" w:eastAsia="思源黑体 CN Normal" w:hAnsi="Times New Roman"/>
          <w:sz w:val="18"/>
          <w:szCs w:val="18"/>
        </w:rPr>
        <w:t>。</w:t>
      </w:r>
    </w:p>
    <w:p w14:paraId="7C11CECD"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普通女性一生中罹患卵巢癌和乳腺癌的风险分别为</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，而在</w:t>
      </w:r>
      <w:r w:rsidRPr="007070CB">
        <w:rPr>
          <w:rFonts w:ascii="Times New Roman" w:eastAsia="思源黑体 CN Normal" w:hAnsi="Times New Roman"/>
          <w:sz w:val="18"/>
          <w:szCs w:val="18"/>
        </w:rPr>
        <w:t>70</w:t>
      </w:r>
      <w:r w:rsidRPr="007070CB">
        <w:rPr>
          <w:rFonts w:ascii="Times New Roman" w:eastAsia="思源黑体 CN Normal" w:hAnsi="Times New Roman"/>
          <w:sz w:val="18"/>
          <w:szCs w:val="18"/>
        </w:rPr>
        <w:t>岁之后，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基因致病性突变女性携带者患卵巢癌和乳腺癌的风险分别高达</w:t>
      </w:r>
      <w:r w:rsidRPr="007070CB">
        <w:rPr>
          <w:rFonts w:ascii="Times New Roman" w:eastAsia="思源黑体 CN Normal" w:hAnsi="Times New Roman"/>
          <w:sz w:val="18"/>
          <w:szCs w:val="18"/>
        </w:rPr>
        <w:t>35~46%</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51~75%</w:t>
      </w:r>
      <w:r w:rsidRPr="007070CB">
        <w:rPr>
          <w:rFonts w:ascii="Times New Roman" w:eastAsia="思源黑体 CN Normal" w:hAnsi="Times New Roman"/>
          <w:sz w:val="18"/>
          <w:szCs w:val="18"/>
        </w:rPr>
        <w:t>，男性携带者患乳腺癌的概率为</w:t>
      </w:r>
      <w:r w:rsidRPr="007070CB">
        <w:rPr>
          <w:rFonts w:ascii="Times New Roman" w:eastAsia="思源黑体 CN Normal" w:hAnsi="Times New Roman"/>
          <w:sz w:val="18"/>
          <w:szCs w:val="18"/>
        </w:rPr>
        <w:t>1.2%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基因致病性突变女性携带者患卵巢癌的概率达</w:t>
      </w:r>
      <w:r w:rsidRPr="007070CB">
        <w:rPr>
          <w:rFonts w:ascii="Times New Roman" w:eastAsia="思源黑体 CN Normal" w:hAnsi="Times New Roman"/>
          <w:sz w:val="18"/>
          <w:szCs w:val="18"/>
        </w:rPr>
        <w:t>13~23%</w:t>
      </w:r>
      <w:r w:rsidRPr="007070CB">
        <w:rPr>
          <w:rFonts w:ascii="Times New Roman" w:eastAsia="思源黑体 CN Normal" w:hAnsi="Times New Roman"/>
          <w:sz w:val="18"/>
          <w:szCs w:val="18"/>
        </w:rPr>
        <w:t>，患乳腺癌的概率达</w:t>
      </w:r>
      <w:r w:rsidRPr="007070CB">
        <w:rPr>
          <w:rFonts w:ascii="Times New Roman" w:eastAsia="思源黑体 CN Normal" w:hAnsi="Times New Roman"/>
          <w:sz w:val="18"/>
          <w:szCs w:val="18"/>
        </w:rPr>
        <w:t>40~57%</w:t>
      </w:r>
      <w:r w:rsidRPr="007070CB">
        <w:rPr>
          <w:rFonts w:ascii="Times New Roman" w:eastAsia="思源黑体 CN Normal" w:hAnsi="Times New Roman"/>
          <w:sz w:val="18"/>
          <w:szCs w:val="18"/>
        </w:rPr>
        <w:t>，男性携带者患乳腺癌的概率达</w:t>
      </w:r>
      <w:r w:rsidRPr="007070CB">
        <w:rPr>
          <w:rFonts w:ascii="Times New Roman" w:eastAsia="思源黑体 CN Normal" w:hAnsi="Times New Roman"/>
          <w:sz w:val="18"/>
          <w:szCs w:val="18"/>
        </w:rPr>
        <w:t>6.8%</w:t>
      </w:r>
      <w:r w:rsidRPr="007070CB">
        <w:rPr>
          <w:rFonts w:ascii="Times New Roman" w:eastAsia="思源黑体 CN Normal" w:hAnsi="Times New Roman"/>
          <w:sz w:val="18"/>
          <w:szCs w:val="18"/>
        </w:rPr>
        <w:t>，患前列腺癌的概率达</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vertAlign w:val="superscript"/>
        </w:rPr>
        <w:t>[9-13]</w:t>
      </w:r>
      <w:r w:rsidRPr="007070CB">
        <w:rPr>
          <w:rFonts w:ascii="Times New Roman" w:eastAsia="思源黑体 CN Normal" w:hAnsi="Times New Roman"/>
          <w:sz w:val="18"/>
          <w:szCs w:val="18"/>
        </w:rPr>
        <w:t>。此外，</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基因突变携带者卵巢癌和乳腺癌的平均诊断年龄较非突变携带者均有年轻化的趋势</w:t>
      </w:r>
      <w:r w:rsidRPr="007070CB">
        <w:rPr>
          <w:rFonts w:ascii="Times New Roman" w:eastAsia="思源黑体 CN Normal" w:hAnsi="Times New Roman"/>
          <w:sz w:val="18"/>
          <w:szCs w:val="18"/>
          <w:vertAlign w:val="superscript"/>
        </w:rPr>
        <w:t>[7.8,13]</w:t>
      </w:r>
      <w:r w:rsidRPr="007070CB">
        <w:rPr>
          <w:rFonts w:ascii="Times New Roman" w:eastAsia="思源黑体 CN Normal" w:hAnsi="Times New Roman"/>
          <w:sz w:val="18"/>
          <w:szCs w:val="18"/>
        </w:rPr>
        <w:t>。同时，</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基因突变的乳腺癌患者对侧发生癌症或多发癌灶的风险也会增加。</w:t>
      </w:r>
    </w:p>
    <w:p w14:paraId="52379591"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基因上特定的突变也会增加携带者其他癌症类型发生的危险，如携带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基因突变的女性将增加罹患输卵管癌和腹膜癌的风险</w:t>
      </w:r>
      <w:r w:rsidRPr="007070CB">
        <w:rPr>
          <w:rFonts w:ascii="Times New Roman" w:eastAsia="思源黑体 CN Normal" w:hAnsi="Times New Roman"/>
          <w:sz w:val="18"/>
          <w:szCs w:val="18"/>
          <w:vertAlign w:val="superscript"/>
        </w:rPr>
        <w:t>[13,14]</w:t>
      </w:r>
      <w:r w:rsidRPr="007070CB">
        <w:rPr>
          <w:rFonts w:ascii="Times New Roman" w:eastAsia="思源黑体 CN Normal" w:hAnsi="Times New Roman"/>
          <w:sz w:val="18"/>
          <w:szCs w:val="18"/>
        </w:rPr>
        <w:t>，携带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基因突变的女性或男性将增加罹患胰腺癌的风险</w:t>
      </w:r>
      <w:r w:rsidRPr="007070CB">
        <w:rPr>
          <w:rFonts w:ascii="Times New Roman" w:eastAsia="思源黑体 CN Normal" w:hAnsi="Times New Roman"/>
          <w:sz w:val="18"/>
          <w:szCs w:val="18"/>
          <w:vertAlign w:val="superscript"/>
        </w:rPr>
        <w:t>[15]</w:t>
      </w:r>
      <w:r w:rsidRPr="007070CB">
        <w:rPr>
          <w:rFonts w:ascii="Times New Roman" w:eastAsia="思源黑体 CN Normal" w:hAnsi="Times New Roman"/>
          <w:sz w:val="18"/>
          <w:szCs w:val="18"/>
        </w:rPr>
        <w:t>。</w:t>
      </w:r>
    </w:p>
    <w:p w14:paraId="3971C8B2" w14:textId="77777777" w:rsidR="0064352A" w:rsidRPr="007070CB" w:rsidRDefault="0064352A" w:rsidP="007070CB">
      <w:pPr>
        <w:spacing w:line="320" w:lineRule="exact"/>
        <w:ind w:firstLineChars="200" w:firstLine="370"/>
        <w:rPr>
          <w:rFonts w:ascii="Times New Roman" w:eastAsia="思源黑体 CN Normal" w:hAnsi="Times New Roman"/>
          <w:b/>
          <w:i/>
          <w:sz w:val="18"/>
          <w:szCs w:val="18"/>
        </w:rPr>
        <w:sectPr w:rsidR="0064352A" w:rsidRPr="007070CB" w:rsidSect="00AD650B">
          <w:pgSz w:w="11906" w:h="16838"/>
          <w:pgMar w:top="1440" w:right="1466" w:bottom="1440" w:left="1800" w:header="779" w:footer="737" w:gutter="0"/>
          <w:cols w:space="720"/>
          <w:titlePg/>
          <w:docGrid w:type="lines" w:linePitch="312"/>
        </w:sectPr>
      </w:pPr>
    </w:p>
    <w:p w14:paraId="5D2D3984" w14:textId="77777777" w:rsidR="0064352A" w:rsidRPr="007070CB" w:rsidRDefault="0064352A" w:rsidP="007070CB">
      <w:pPr>
        <w:numPr>
          <w:ilvl w:val="0"/>
          <w:numId w:val="21"/>
        </w:numPr>
        <w:spacing w:before="480" w:line="320" w:lineRule="exact"/>
        <w:ind w:left="357" w:hanging="357"/>
        <w:rPr>
          <w:rFonts w:ascii="Times New Roman" w:eastAsia="思源黑体 CN Normal" w:hAnsi="Times New Roman"/>
          <w:b/>
          <w:sz w:val="18"/>
          <w:szCs w:val="18"/>
        </w:rPr>
      </w:pPr>
      <w:bookmarkStart w:id="5" w:name="_Hlk71632497"/>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基因检测的临床意义在哪里？</w:t>
      </w:r>
    </w:p>
    <w:p w14:paraId="2B046987"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基因突变检测对乳腺癌和卵巢癌患者的靶向治疗、化疗、手术治疗等方面均具有十分重要的临床意义：</w:t>
      </w:r>
    </w:p>
    <w:p w14:paraId="63511B16"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w:t>
      </w:r>
      <w:r w:rsidRPr="007070CB">
        <w:rPr>
          <w:rFonts w:ascii="Times New Roman" w:eastAsia="思源黑体 CN Normal" w:hAnsi="Times New Roman"/>
          <w:sz w:val="18"/>
          <w:szCs w:val="18"/>
          <w:u w:val="single"/>
        </w:rPr>
        <w:t>PARP</w:t>
      </w:r>
      <w:r w:rsidRPr="007070CB">
        <w:rPr>
          <w:rFonts w:ascii="Times New Roman" w:eastAsia="思源黑体 CN Normal" w:hAnsi="Times New Roman"/>
          <w:sz w:val="18"/>
          <w:szCs w:val="18"/>
          <w:u w:val="single"/>
        </w:rPr>
        <w:t>抑制剂靶向治疗。</w:t>
      </w:r>
    </w:p>
    <w:p w14:paraId="3988F9ED" w14:textId="77777777" w:rsidR="0064352A" w:rsidRPr="007070CB" w:rsidRDefault="0064352A" w:rsidP="007070CB">
      <w:pPr>
        <w:spacing w:line="320" w:lineRule="exact"/>
        <w:ind w:firstLine="372"/>
        <w:rPr>
          <w:rFonts w:ascii="Times New Roman" w:eastAsia="思源黑体 CN Normal" w:hAnsi="Times New Roman"/>
          <w:sz w:val="18"/>
          <w:szCs w:val="18"/>
        </w:rPr>
      </w:pPr>
      <w:r w:rsidRPr="007070CB">
        <w:rPr>
          <w:rFonts w:ascii="Times New Roman" w:eastAsia="思源黑体 CN Normal" w:hAnsi="Times New Roman"/>
          <w:sz w:val="18"/>
          <w:szCs w:val="18"/>
        </w:rPr>
        <w:t>携带</w:t>
      </w:r>
      <w:r w:rsidRPr="007070CB">
        <w:rPr>
          <w:rFonts w:ascii="Times New Roman" w:eastAsia="思源黑体 CN Normal" w:hAnsi="Times New Roman"/>
          <w:i/>
          <w:iCs/>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iCs/>
          <w:sz w:val="18"/>
          <w:szCs w:val="18"/>
        </w:rPr>
        <w:t>BRCA2</w:t>
      </w:r>
      <w:r w:rsidRPr="007070CB">
        <w:rPr>
          <w:rFonts w:ascii="Times New Roman" w:eastAsia="思源黑体 CN Normal" w:hAnsi="Times New Roman"/>
          <w:sz w:val="18"/>
          <w:szCs w:val="18"/>
        </w:rPr>
        <w:t>基因致病性或疑似致病性变异的卵巢癌患者能够更好的从</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抑制剂的治疗中获益。</w:t>
      </w:r>
      <w:r w:rsidRPr="007070CB">
        <w:rPr>
          <w:rFonts w:ascii="Times New Roman" w:eastAsia="思源黑体 CN Normal" w:hAnsi="Times New Roman"/>
          <w:sz w:val="18"/>
          <w:szCs w:val="18"/>
        </w:rPr>
        <w:t>FDA/NMPA</w:t>
      </w:r>
      <w:r w:rsidRPr="007070CB">
        <w:rPr>
          <w:rFonts w:ascii="Times New Roman" w:eastAsia="思源黑体 CN Normal" w:hAnsi="Times New Roman"/>
          <w:sz w:val="18"/>
          <w:szCs w:val="18"/>
        </w:rPr>
        <w:t>已批准多个</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B41AA9" w:rsidRPr="007070CB" w14:paraId="314C0BB3" w14:textId="77777777" w:rsidTr="00B41AA9">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56E8D841"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3DBD29AD"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1CF4B98D"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37F18AE"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6DE2CFD5"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相关标志物</w:t>
            </w:r>
          </w:p>
        </w:tc>
      </w:tr>
      <w:tr w:rsidR="00B41AA9" w:rsidRPr="007070CB" w14:paraId="147D30C8"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D69AC77" w14:textId="77777777" w:rsidR="00B41AA9" w:rsidRPr="007070CB" w:rsidRDefault="00B41AA9" w:rsidP="007070CB">
            <w:pPr>
              <w:spacing w:line="320" w:lineRule="exact"/>
              <w:jc w:val="center"/>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奥拉帕利</w:t>
            </w:r>
            <w:r w:rsidRPr="007070C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0A3449"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484B34E" w14:textId="77777777" w:rsidR="00B41AA9" w:rsidRPr="007070CB" w:rsidRDefault="00B41AA9" w:rsidP="007070CB">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1DF8890" w14:textId="77777777" w:rsidR="00B41AA9" w:rsidRPr="007070CB" w:rsidRDefault="00B41AA9" w:rsidP="007070CB">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86ABE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480CCEF9"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1C5322A"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5223001"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B98596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EAB73E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894AF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72652D8A"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6D14FA"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CA919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B400E5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4374150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线及以上化疗且携带</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7585296"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1E964546"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90FA4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DF167F"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B6EB44B"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0776E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与贝</w:t>
            </w:r>
            <w:proofErr w:type="gramStart"/>
            <w:r w:rsidRPr="007070CB">
              <w:rPr>
                <w:rFonts w:ascii="Times New Roman" w:eastAsia="思源黑体 CN Normal" w:hAnsi="Times New Roman"/>
                <w:color w:val="000000"/>
                <w:sz w:val="18"/>
                <w:szCs w:val="18"/>
              </w:rPr>
              <w:t>伐珠单</w:t>
            </w:r>
            <w:proofErr w:type="gramEnd"/>
            <w:r w:rsidRPr="007070CB">
              <w:rPr>
                <w:rFonts w:ascii="Times New Roman" w:eastAsia="思源黑体 CN Normal" w:hAnsi="Times New Roman"/>
                <w:color w:val="000000"/>
                <w:sz w:val="18"/>
                <w:szCs w:val="18"/>
              </w:rPr>
              <w:t>抗联合用于一线铂类化疗后具有完全或部分缓解的</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阳性的晚期上皮性卵巢癌、输卵管癌或原发性腹膜癌患者的一线维持治疗，其中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68D3E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变异</w:t>
            </w:r>
            <w:r w:rsidRPr="007070CB">
              <w:rPr>
                <w:rFonts w:ascii="Times New Roman" w:eastAsia="思源黑体 CN Normal" w:hAnsi="Times New Roman"/>
                <w:color w:val="000000"/>
                <w:sz w:val="18"/>
                <w:szCs w:val="18"/>
              </w:rPr>
              <w:br/>
              <w:t>HRD</w:t>
            </w:r>
            <w:r w:rsidRPr="007070CB">
              <w:rPr>
                <w:rFonts w:ascii="Times New Roman" w:eastAsia="思源黑体 CN Normal" w:hAnsi="Times New Roman"/>
                <w:color w:val="000000"/>
                <w:sz w:val="18"/>
                <w:szCs w:val="18"/>
              </w:rPr>
              <w:t>阳性</w:t>
            </w:r>
          </w:p>
        </w:tc>
      </w:tr>
      <w:tr w:rsidR="00B41AA9" w:rsidRPr="007070CB" w14:paraId="53ED7895"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5EC47A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48688FE"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8426D9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773E4B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用于既往在新辅助、辅助或转移治疗中接受过化疗，携带胚系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阴性的转移性乳腺癌患者的治疗。如果是</w:t>
            </w:r>
            <w:r w:rsidRPr="007070CB">
              <w:rPr>
                <w:rFonts w:ascii="Times New Roman" w:eastAsia="思源黑体 CN Normal" w:hAnsi="Times New Roman"/>
                <w:color w:val="000000"/>
                <w:sz w:val="18"/>
                <w:szCs w:val="18"/>
              </w:rPr>
              <w:t>HR</w:t>
            </w:r>
            <w:r w:rsidRPr="007070C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41B3C8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r w:rsidRPr="007070CB">
              <w:rPr>
                <w:rFonts w:ascii="Times New Roman" w:eastAsia="思源黑体 CN Normal" w:hAnsi="Times New Roman"/>
                <w:i/>
                <w:iCs/>
                <w:color w:val="000000"/>
                <w:sz w:val="18"/>
                <w:szCs w:val="18"/>
              </w:rPr>
              <w:br/>
              <w:t>HR</w:t>
            </w:r>
          </w:p>
        </w:tc>
      </w:tr>
      <w:tr w:rsidR="00B41AA9" w:rsidRPr="007070CB" w14:paraId="0807741D"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837C3D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E62106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31B7FA7"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0FD13D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用于一线接受过铂类为基础的化疗方案治疗且至少</w:t>
            </w:r>
            <w:r w:rsidRPr="007070CB">
              <w:rPr>
                <w:rFonts w:ascii="Times New Roman" w:eastAsia="思源黑体 CN Normal" w:hAnsi="Times New Roman"/>
                <w:color w:val="000000"/>
                <w:sz w:val="18"/>
                <w:szCs w:val="18"/>
              </w:rPr>
              <w:t>16</w:t>
            </w:r>
            <w:r w:rsidRPr="007070CB">
              <w:rPr>
                <w:rFonts w:ascii="Times New Roman" w:eastAsia="思源黑体 CN Normal" w:hAnsi="Times New Roman"/>
                <w:color w:val="000000"/>
                <w:sz w:val="18"/>
                <w:szCs w:val="18"/>
              </w:rPr>
              <w:t>周病情仍未进展的，携带胚系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7EF07B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54E5F478"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0FE2958"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184E045"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719CA5F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197A19D"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w:t>
            </w:r>
            <w:proofErr w:type="gramStart"/>
            <w:r w:rsidRPr="007070CB">
              <w:rPr>
                <w:rFonts w:ascii="Times New Roman" w:eastAsia="思源黑体 CN Normal" w:hAnsi="Times New Roman"/>
                <w:color w:val="000000"/>
                <w:sz w:val="18"/>
                <w:szCs w:val="18"/>
              </w:rPr>
              <w:t>恩杂鲁胺</w:t>
            </w:r>
            <w:proofErr w:type="gramEnd"/>
            <w:r w:rsidRPr="007070CB">
              <w:rPr>
                <w:rFonts w:ascii="Times New Roman" w:eastAsia="思源黑体 CN Normal" w:hAnsi="Times New Roman"/>
                <w:color w:val="000000"/>
                <w:sz w:val="18"/>
                <w:szCs w:val="18"/>
              </w:rPr>
              <w:t>或阿</w:t>
            </w:r>
            <w:proofErr w:type="gramStart"/>
            <w:r w:rsidRPr="007070CB">
              <w:rPr>
                <w:rFonts w:ascii="Times New Roman" w:eastAsia="思源黑体 CN Normal" w:hAnsi="Times New Roman"/>
                <w:color w:val="000000"/>
                <w:sz w:val="18"/>
                <w:szCs w:val="18"/>
              </w:rPr>
              <w:t>比特龙治疗</w:t>
            </w:r>
            <w:proofErr w:type="gramEnd"/>
            <w:r w:rsidRPr="007070C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11FD661"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ATM/BRCA1/</w:t>
            </w:r>
          </w:p>
          <w:p w14:paraId="4D7038FB"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BRCA2/BARD1/</w:t>
            </w:r>
          </w:p>
          <w:p w14:paraId="6546C4AE"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BRIP1/CDK12/</w:t>
            </w:r>
          </w:p>
          <w:p w14:paraId="66F43CB2"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CHEK1/CHEK2/</w:t>
            </w:r>
          </w:p>
          <w:p w14:paraId="42C971AC"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FANCL/PALB2/</w:t>
            </w:r>
          </w:p>
          <w:p w14:paraId="451ABABC"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RAD51B/RAD51C/</w:t>
            </w:r>
          </w:p>
          <w:p w14:paraId="2D7AA3AD"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RAD51D/RAD54L</w:t>
            </w:r>
            <w:r w:rsidRPr="007070CB">
              <w:rPr>
                <w:rFonts w:ascii="Times New Roman" w:eastAsia="思源黑体 CN Normal" w:hAnsi="Times New Roman"/>
                <w:color w:val="000000"/>
                <w:sz w:val="18"/>
                <w:szCs w:val="18"/>
              </w:rPr>
              <w:t>变异</w:t>
            </w:r>
          </w:p>
        </w:tc>
      </w:tr>
      <w:tr w:rsidR="00B41AA9" w:rsidRPr="007070CB" w14:paraId="3DDF7B6F"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4E08A85"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052ECB84"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F42271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7E2C0F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w:t>
            </w:r>
            <w:r w:rsidRPr="007070C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112EB7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lastRenderedPageBreak/>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03DC19BC"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18F374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4966FB"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100752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99AA44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C9CBBC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2A1783E5"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DD3F85F"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尼拉帕利</w:t>
            </w:r>
            <w:r w:rsidRPr="007070C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7EC1B65"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7E3C51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80CBD3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BC3301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1547855B"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32BB6DD"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F1331DA"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E6C2B7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B978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用于治疗接受过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种或以上化疗的同源重组修复缺陷（</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）阳性的晚期卵巢癌、输卵管癌或者原发性腹膜癌患者，其中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疑似有害变异或基因组具有不稳定性，并且疾病进展发生在最后一次含铂化疗应答的</w:t>
            </w:r>
            <w:r w:rsidRPr="007070CB">
              <w:rPr>
                <w:rFonts w:ascii="Times New Roman" w:eastAsia="思源黑体 CN Normal" w:hAnsi="Times New Roman"/>
                <w:color w:val="000000"/>
                <w:sz w:val="18"/>
                <w:szCs w:val="18"/>
              </w:rPr>
              <w:t>6</w:t>
            </w:r>
            <w:r w:rsidRPr="007070C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B81953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color w:val="000000"/>
                <w:sz w:val="18"/>
                <w:szCs w:val="18"/>
              </w:rPr>
              <w:br/>
              <w:t>HRD</w:t>
            </w:r>
          </w:p>
        </w:tc>
      </w:tr>
      <w:tr w:rsidR="00B41AA9" w:rsidRPr="007070CB" w14:paraId="6800722D"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3D3A40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947EA86"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6FCCBA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5B1DAF9E"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E7143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78981D8F"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429188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79E5691"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06BF7F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91522F7"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AEB1BD9"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0DA70469"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B2ECF5" w14:textId="77777777" w:rsidR="00B41AA9" w:rsidRPr="007070CB" w:rsidRDefault="0010341B" w:rsidP="007070C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B41AA9" w:rsidRPr="007070C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1397681"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4045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7A6358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E61167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40B5F352"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B60E05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8AA220"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77A748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4FD51CC9"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2</w:t>
            </w:r>
            <w:r w:rsidRPr="007070CB">
              <w:rPr>
                <w:rFonts w:ascii="Times New Roman" w:eastAsia="思源黑体 CN Normal" w:hAnsi="Times New Roman"/>
                <w:color w:val="000000"/>
                <w:sz w:val="18"/>
                <w:szCs w:val="18"/>
              </w:rPr>
              <w:t>种及以上化疗治疗的携带胚系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DBE184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7F9F9C5E" w14:textId="77777777" w:rsidTr="00B41AA9">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1F446BFB" w14:textId="77777777" w:rsidR="00B41AA9" w:rsidRPr="007070CB" w:rsidRDefault="00715A37" w:rsidP="007070C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B41AA9" w:rsidRPr="007070CB">
              <w:rPr>
                <w:rFonts w:ascii="Times New Roman" w:eastAsia="思源黑体 CN Normal" w:hAnsi="Times New Roman"/>
                <w:color w:val="000000"/>
                <w:sz w:val="18"/>
                <w:szCs w:val="18"/>
              </w:rPr>
              <w:br/>
            </w:r>
            <w:proofErr w:type="spellStart"/>
            <w:r w:rsidR="00B41AA9" w:rsidRPr="007070CB">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EEF31D6"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59579451"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E1BC66"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0547C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p>
        </w:tc>
      </w:tr>
      <w:tr w:rsidR="00B41AA9" w:rsidRPr="007070CB" w14:paraId="29C52EB4" w14:textId="77777777" w:rsidTr="00B41AA9">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93EC4C0"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氟</w:t>
            </w:r>
            <w:proofErr w:type="gramStart"/>
            <w:r w:rsidRPr="007070CB">
              <w:rPr>
                <w:rFonts w:ascii="Times New Roman" w:eastAsia="思源黑体 CN Normal" w:hAnsi="Times New Roman"/>
                <w:color w:val="000000"/>
                <w:sz w:val="18"/>
                <w:szCs w:val="18"/>
              </w:rPr>
              <w:t>唑</w:t>
            </w:r>
            <w:proofErr w:type="gramEnd"/>
            <w:r w:rsidRPr="007070CB">
              <w:rPr>
                <w:rFonts w:ascii="Times New Roman" w:eastAsia="思源黑体 CN Normal" w:hAnsi="Times New Roman"/>
                <w:color w:val="000000"/>
                <w:sz w:val="18"/>
                <w:szCs w:val="18"/>
              </w:rPr>
              <w:t>帕利</w:t>
            </w:r>
            <w:proofErr w:type="spellStart"/>
            <w:r w:rsidRPr="007070CB">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80EC44D"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98DB3EA"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C3BC7B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突变</w:t>
            </w:r>
            <w:r w:rsidRPr="007070CB">
              <w:rPr>
                <w:rFonts w:ascii="Times New Roman" w:eastAsia="思源黑体 CN Normal" w:hAnsi="Times New Roman"/>
                <w:color w:val="000000"/>
                <w:sz w:val="18"/>
                <w:szCs w:val="18"/>
              </w:rPr>
              <w:t>(</w:t>
            </w:r>
            <w:proofErr w:type="spellStart"/>
            <w:r w:rsidRPr="007070CB">
              <w:rPr>
                <w:rFonts w:ascii="Times New Roman" w:eastAsia="思源黑体 CN Normal" w:hAnsi="Times New Roman"/>
                <w:color w:val="000000"/>
                <w:sz w:val="18"/>
                <w:szCs w:val="18"/>
              </w:rPr>
              <w:t>gBRCAm</w:t>
            </w:r>
            <w:proofErr w:type="spellEnd"/>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C6A6C2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734D7B84" w14:textId="77777777" w:rsidTr="00B41AA9">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0C9D6AE3"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帕米帕利</w:t>
            </w:r>
            <w:proofErr w:type="spellStart"/>
            <w:r w:rsidRPr="007070CB">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0E1A427C"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2075557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505D1FA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w:t>
            </w:r>
            <w:proofErr w:type="spellStart"/>
            <w:r w:rsidRPr="007070CB">
              <w:rPr>
                <w:rFonts w:ascii="Times New Roman" w:eastAsia="思源黑体 CN Normal" w:hAnsi="Times New Roman"/>
                <w:color w:val="000000"/>
                <w:sz w:val="18"/>
                <w:szCs w:val="18"/>
              </w:rPr>
              <w:t>gBRCA</w:t>
            </w:r>
            <w:proofErr w:type="spellEnd"/>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1F935C6D"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bl>
    <w:p w14:paraId="7E886073" w14:textId="77777777" w:rsidR="0064352A" w:rsidRPr="007070CB" w:rsidRDefault="0064352A" w:rsidP="007070CB">
      <w:pPr>
        <w:spacing w:line="320" w:lineRule="exact"/>
        <w:jc w:val="center"/>
        <w:rPr>
          <w:rFonts w:ascii="Times New Roman" w:eastAsia="思源黑体 CN Normal" w:hAnsi="Times New Roman"/>
          <w:color w:val="000000"/>
          <w:sz w:val="18"/>
          <w:szCs w:val="18"/>
        </w:rPr>
        <w:sectPr w:rsidR="0064352A" w:rsidRPr="007070CB" w:rsidSect="00AD650B">
          <w:pgSz w:w="11906" w:h="16838"/>
          <w:pgMar w:top="1440" w:right="1466" w:bottom="1440" w:left="1800" w:header="779" w:footer="737" w:gutter="0"/>
          <w:cols w:space="720"/>
          <w:titlePg/>
          <w:docGrid w:type="lines" w:linePitch="312"/>
        </w:sectPr>
      </w:pPr>
    </w:p>
    <w:p w14:paraId="50E91263" w14:textId="77777777" w:rsidR="0064352A" w:rsidRPr="007070CB" w:rsidRDefault="0064352A" w:rsidP="007070CB">
      <w:pPr>
        <w:spacing w:line="320" w:lineRule="exact"/>
        <w:ind w:firstLine="372"/>
        <w:rPr>
          <w:rFonts w:ascii="Times New Roman" w:eastAsia="思源黑体 CN Normal" w:hAnsi="Times New Roman"/>
          <w:sz w:val="18"/>
          <w:szCs w:val="18"/>
        </w:rPr>
      </w:pPr>
    </w:p>
    <w:p w14:paraId="18734E7D"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美国国家癌症综合网络（</w:t>
      </w:r>
      <w:r w:rsidRPr="007070CB">
        <w:rPr>
          <w:rFonts w:ascii="Times New Roman" w:eastAsia="思源黑体 CN Normal" w:hAnsi="Times New Roman"/>
          <w:sz w:val="18"/>
          <w:szCs w:val="18"/>
        </w:rPr>
        <w:t>National Comprehensive Cancer Network</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NCCN</w:t>
      </w:r>
      <w:r w:rsidRPr="007070CB">
        <w:rPr>
          <w:rFonts w:ascii="Times New Roman" w:eastAsia="思源黑体 CN Normal" w:hAnsi="Times New Roman"/>
          <w:sz w:val="18"/>
          <w:szCs w:val="18"/>
        </w:rPr>
        <w:t>）、美国妇科肿瘤学会（</w:t>
      </w:r>
      <w:r w:rsidRPr="007070CB">
        <w:rPr>
          <w:rFonts w:ascii="Times New Roman" w:eastAsia="思源黑体 CN Normal" w:hAnsi="Times New Roman"/>
          <w:sz w:val="18"/>
          <w:szCs w:val="18"/>
        </w:rPr>
        <w:t>Society of Gynecologic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SGO</w:t>
      </w:r>
      <w:r w:rsidRPr="007070CB">
        <w:rPr>
          <w:rFonts w:ascii="Times New Roman" w:eastAsia="思源黑体 CN Normal" w:hAnsi="Times New Roman"/>
          <w:sz w:val="18"/>
          <w:szCs w:val="18"/>
        </w:rPr>
        <w:t>）和英国国家卫生与临床优化研究所（</w:t>
      </w:r>
      <w:r w:rsidRPr="007070CB">
        <w:rPr>
          <w:rFonts w:ascii="Times New Roman" w:eastAsia="思源黑体 CN Normal" w:hAnsi="Times New Roman"/>
          <w:sz w:val="18"/>
          <w:szCs w:val="18"/>
        </w:rPr>
        <w:t>National Institute for Health and Clinical Excellence</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NICE</w:t>
      </w:r>
      <w:r w:rsidRPr="007070CB">
        <w:rPr>
          <w:rFonts w:ascii="Times New Roman" w:eastAsia="思源黑体 CN Normal" w:hAnsi="Times New Roman"/>
          <w:sz w:val="18"/>
          <w:szCs w:val="18"/>
        </w:rPr>
        <w:t>）等多个机构发布的临床指南明确要求晚期卵巢癌病人在奥拉帕利治疗前需先进行</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w:t>
      </w:r>
      <w:r w:rsidRPr="007070CB">
        <w:rPr>
          <w:rFonts w:ascii="Times New Roman" w:eastAsia="思源黑体 CN Normal" w:hAnsi="Times New Roman"/>
          <w:sz w:val="18"/>
          <w:szCs w:val="18"/>
          <w:vertAlign w:val="superscript"/>
        </w:rPr>
        <w:t>[16-17]</w:t>
      </w:r>
      <w:r w:rsidRPr="007070CB">
        <w:rPr>
          <w:rFonts w:ascii="Times New Roman" w:eastAsia="思源黑体 CN Normal" w:hAnsi="Times New Roman"/>
          <w:sz w:val="18"/>
          <w:szCs w:val="18"/>
        </w:rPr>
        <w:t>。</w:t>
      </w:r>
    </w:p>
    <w:p w14:paraId="1A96C1D1"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基因突变状态指导乳腺癌和卵巢癌患者化疗方案制定。</w:t>
      </w:r>
    </w:p>
    <w:p w14:paraId="24962F71"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对于化疗药物治疗，</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基因突变的肿瘤对于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损伤类化疗药物（铂类和</w:t>
      </w:r>
      <w:proofErr w:type="gramStart"/>
      <w:r w:rsidRPr="007070CB">
        <w:rPr>
          <w:rFonts w:ascii="Times New Roman" w:eastAsia="思源黑体 CN Normal" w:hAnsi="Times New Roman"/>
          <w:sz w:val="18"/>
          <w:szCs w:val="18"/>
        </w:rPr>
        <w:t>蒽</w:t>
      </w:r>
      <w:proofErr w:type="gramEnd"/>
      <w:r w:rsidRPr="007070CB">
        <w:rPr>
          <w:rFonts w:ascii="Times New Roman" w:eastAsia="思源黑体 CN Normal" w:hAnsi="Times New Roman"/>
          <w:sz w:val="18"/>
          <w:szCs w:val="18"/>
        </w:rPr>
        <w:t>环类）</w:t>
      </w:r>
    </w:p>
    <w:p w14:paraId="30A6C497" w14:textId="77777777" w:rsidR="0064352A" w:rsidRPr="007070CB" w:rsidRDefault="0064352A"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更为敏感</w:t>
      </w:r>
      <w:r w:rsidRPr="007070CB">
        <w:rPr>
          <w:rFonts w:ascii="Times New Roman" w:eastAsia="思源黑体 CN Normal" w:hAnsi="Times New Roman"/>
          <w:sz w:val="18"/>
          <w:szCs w:val="18"/>
          <w:vertAlign w:val="superscript"/>
        </w:rPr>
        <w:t>[18]</w:t>
      </w:r>
      <w:r w:rsidRPr="007070CB">
        <w:rPr>
          <w:rFonts w:ascii="Times New Roman" w:eastAsia="思源黑体 CN Normal" w:hAnsi="Times New Roman"/>
          <w:sz w:val="18"/>
          <w:szCs w:val="18"/>
        </w:rPr>
        <w:t>，而</w:t>
      </w:r>
      <w:proofErr w:type="gramStart"/>
      <w:r w:rsidRPr="007070CB">
        <w:rPr>
          <w:rFonts w:ascii="Times New Roman" w:eastAsia="思源黑体 CN Normal" w:hAnsi="Times New Roman"/>
          <w:sz w:val="18"/>
          <w:szCs w:val="18"/>
        </w:rPr>
        <w:t>对于促</w:t>
      </w:r>
      <w:proofErr w:type="gramEnd"/>
      <w:r w:rsidRPr="007070CB">
        <w:rPr>
          <w:rFonts w:ascii="Times New Roman" w:eastAsia="思源黑体 CN Normal" w:hAnsi="Times New Roman"/>
          <w:sz w:val="18"/>
          <w:szCs w:val="18"/>
        </w:rPr>
        <w:t>微管聚合化疗药物（紫杉类）则无效</w:t>
      </w:r>
      <w:r w:rsidRPr="007070CB">
        <w:rPr>
          <w:rFonts w:ascii="Times New Roman" w:eastAsia="思源黑体 CN Normal" w:hAnsi="Times New Roman"/>
          <w:sz w:val="18"/>
          <w:szCs w:val="18"/>
          <w:vertAlign w:val="superscript"/>
        </w:rPr>
        <w:t>[19-21]</w:t>
      </w:r>
      <w:r w:rsidRPr="007070CB">
        <w:rPr>
          <w:rFonts w:ascii="Times New Roman" w:eastAsia="思源黑体 CN Normal" w:hAnsi="Times New Roman"/>
          <w:sz w:val="18"/>
          <w:szCs w:val="18"/>
        </w:rPr>
        <w:t>。在新辅助治疗的临床研究中发现</w:t>
      </w:r>
      <w:r w:rsidRPr="007070CB">
        <w:rPr>
          <w:rFonts w:ascii="Times New Roman" w:eastAsia="思源黑体 CN Normal" w:hAnsi="Times New Roman"/>
          <w:sz w:val="18"/>
          <w:szCs w:val="18"/>
          <w:vertAlign w:val="superscript"/>
        </w:rPr>
        <w:t>[22]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基因突变患者对</w:t>
      </w:r>
      <w:proofErr w:type="gramStart"/>
      <w:r w:rsidRPr="007070CB">
        <w:rPr>
          <w:rFonts w:ascii="Times New Roman" w:eastAsia="思源黑体 CN Normal" w:hAnsi="Times New Roman"/>
          <w:sz w:val="18"/>
          <w:szCs w:val="18"/>
        </w:rPr>
        <w:t>顺铂治疗</w:t>
      </w:r>
      <w:proofErr w:type="gramEnd"/>
      <w:r w:rsidRPr="007070CB">
        <w:rPr>
          <w:rFonts w:ascii="Times New Roman" w:eastAsia="思源黑体 CN Normal" w:hAnsi="Times New Roman"/>
          <w:sz w:val="18"/>
          <w:szCs w:val="18"/>
        </w:rPr>
        <w:t>的病理完全缓解率（</w:t>
      </w:r>
      <w:r w:rsidRPr="007070CB">
        <w:rPr>
          <w:rFonts w:ascii="Times New Roman" w:eastAsia="思源黑体 CN Normal" w:hAnsi="Times New Roman"/>
          <w:sz w:val="18"/>
          <w:szCs w:val="18"/>
        </w:rPr>
        <w:t>Pathological Complete Response</w:t>
      </w:r>
      <w:r w:rsidRPr="007070CB">
        <w:rPr>
          <w:rFonts w:ascii="Times New Roman" w:eastAsia="思源黑体 CN Normal" w:hAnsi="Times New Roman"/>
          <w:sz w:val="18"/>
          <w:szCs w:val="18"/>
        </w:rPr>
        <w:t>，</w:t>
      </w:r>
      <w:proofErr w:type="spellStart"/>
      <w:r w:rsidRPr="007070CB">
        <w:rPr>
          <w:rFonts w:ascii="Times New Roman" w:eastAsia="思源黑体 CN Normal" w:hAnsi="Times New Roman"/>
          <w:sz w:val="18"/>
          <w:szCs w:val="18"/>
        </w:rPr>
        <w:t>pCR</w:t>
      </w:r>
      <w:proofErr w:type="spellEnd"/>
      <w:r w:rsidRPr="007070CB">
        <w:rPr>
          <w:rFonts w:ascii="Times New Roman" w:eastAsia="思源黑体 CN Normal" w:hAnsi="Times New Roman"/>
          <w:sz w:val="18"/>
          <w:szCs w:val="18"/>
        </w:rPr>
        <w:t>）达</w:t>
      </w:r>
      <w:r w:rsidRPr="007070CB">
        <w:rPr>
          <w:rFonts w:ascii="Times New Roman" w:eastAsia="思源黑体 CN Normal" w:hAnsi="Times New Roman"/>
          <w:sz w:val="18"/>
          <w:szCs w:val="18"/>
        </w:rPr>
        <w:t>83%</w:t>
      </w:r>
      <w:r w:rsidRPr="007070CB">
        <w:rPr>
          <w:rFonts w:ascii="Times New Roman" w:eastAsia="思源黑体 CN Normal" w:hAnsi="Times New Roman"/>
          <w:sz w:val="18"/>
          <w:szCs w:val="18"/>
        </w:rPr>
        <w:t>，而对紫杉类药物治疗的</w:t>
      </w:r>
      <w:proofErr w:type="spellStart"/>
      <w:r w:rsidRPr="007070CB">
        <w:rPr>
          <w:rFonts w:ascii="Times New Roman" w:eastAsia="思源黑体 CN Normal" w:hAnsi="Times New Roman"/>
          <w:sz w:val="18"/>
          <w:szCs w:val="18"/>
        </w:rPr>
        <w:t>pCR</w:t>
      </w:r>
      <w:proofErr w:type="spellEnd"/>
      <w:r w:rsidRPr="007070CB">
        <w:rPr>
          <w:rFonts w:ascii="Times New Roman" w:eastAsia="思源黑体 CN Normal" w:hAnsi="Times New Roman"/>
          <w:sz w:val="18"/>
          <w:szCs w:val="18"/>
        </w:rPr>
        <w:t>仅为</w:t>
      </w:r>
      <w:r w:rsidRPr="007070CB">
        <w:rPr>
          <w:rFonts w:ascii="Times New Roman" w:eastAsia="思源黑体 CN Normal" w:hAnsi="Times New Roman"/>
          <w:sz w:val="18"/>
          <w:szCs w:val="18"/>
        </w:rPr>
        <w:t>8%</w:t>
      </w:r>
      <w:r w:rsidRPr="007070CB">
        <w:rPr>
          <w:rFonts w:ascii="Times New Roman" w:eastAsia="思源黑体 CN Normal" w:hAnsi="Times New Roman"/>
          <w:sz w:val="18"/>
          <w:szCs w:val="18"/>
        </w:rPr>
        <w:t>。</w:t>
      </w:r>
    </w:p>
    <w:p w14:paraId="08D093B9"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基因突变状态还可以指导手术方案制定。</w:t>
      </w:r>
    </w:p>
    <w:p w14:paraId="44BFE2E5"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含有</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基因突变的乳腺癌和卵巢癌患者更容易出现多发病灶和复发转移，因此欧洲肿瘤内科学会（</w:t>
      </w:r>
      <w:r w:rsidRPr="007070CB">
        <w:rPr>
          <w:rFonts w:ascii="Times New Roman" w:eastAsia="思源黑体 CN Normal" w:hAnsi="Times New Roman"/>
          <w:sz w:val="18"/>
          <w:szCs w:val="18"/>
        </w:rPr>
        <w:t>The European Society for Medical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EMSO</w:t>
      </w:r>
      <w:r w:rsidRPr="007070CB">
        <w:rPr>
          <w:rFonts w:ascii="Times New Roman" w:eastAsia="思源黑体 CN Normal" w:hAnsi="Times New Roman"/>
          <w:sz w:val="18"/>
          <w:szCs w:val="18"/>
        </w:rPr>
        <w:t>）发布的临床指南建议，对于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基因突变的患者，应考虑全切代替局部手术的方案，以提高预后和生活质量。</w:t>
      </w:r>
    </w:p>
    <w:bookmarkEnd w:id="5"/>
    <w:p w14:paraId="107037FF" w14:textId="77777777" w:rsidR="0064352A" w:rsidRPr="007070CB" w:rsidRDefault="0064352A" w:rsidP="007070CB">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sz w:val="18"/>
          <w:szCs w:val="18"/>
        </w:rPr>
        <w:br w:type="page"/>
      </w:r>
      <w:r w:rsidRPr="007070CB">
        <w:rPr>
          <w:rFonts w:ascii="Times New Roman" w:eastAsia="思源黑体 CN Normal" w:hAnsi="Times New Roman"/>
          <w:b/>
          <w:i/>
          <w:sz w:val="18"/>
          <w:szCs w:val="18"/>
        </w:rPr>
        <w:lastRenderedPageBreak/>
        <w:t>BRCA1/ 2</w:t>
      </w:r>
      <w:r w:rsidRPr="007070CB">
        <w:rPr>
          <w:rFonts w:ascii="Times New Roman" w:eastAsia="思源黑体 CN Normal" w:hAnsi="Times New Roman"/>
          <w:b/>
          <w:sz w:val="18"/>
          <w:szCs w:val="18"/>
        </w:rPr>
        <w:t>基因突变检测的不同结果意味着什么？</w:t>
      </w:r>
    </w:p>
    <w:p w14:paraId="3C20EC15" w14:textId="54EE5D2C"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sz w:val="18"/>
          <w:szCs w:val="18"/>
        </w:rPr>
        <w:t>根据</w:t>
      </w:r>
      <w:r w:rsidR="00A7094F" w:rsidRPr="00A7094F">
        <w:rPr>
          <w:rFonts w:ascii="Times New Roman" w:eastAsia="思源黑体 CN Normal" w:hAnsi="Times New Roman" w:cs="Times New Roman"/>
          <w:sz w:val="18"/>
          <w:szCs w:val="18"/>
        </w:rPr>
        <w:t>{{</w:t>
      </w:r>
      <w:proofErr w:type="spellStart"/>
      <w:r w:rsidR="00A7094F" w:rsidRPr="00A7094F">
        <w:rPr>
          <w:rFonts w:ascii="Times New Roman" w:eastAsia="思源黑体 CN Normal" w:hAnsi="Times New Roman" w:cs="Times New Roman"/>
          <w:sz w:val="18"/>
          <w:szCs w:val="18"/>
        </w:rPr>
        <w:t>sample.association.IARC_cn</w:t>
      </w:r>
      <w:proofErr w:type="spellEnd"/>
      <w:r w:rsidR="00A7094F" w:rsidRPr="00A7094F">
        <w:rPr>
          <w:rFonts w:ascii="Times New Roman" w:eastAsia="思源黑体 CN Normal" w:hAnsi="Times New Roman" w:cs="Times New Roman"/>
          <w:sz w:val="18"/>
          <w:szCs w:val="18"/>
        </w:rPr>
        <w:t>}}</w:t>
      </w:r>
      <w:r w:rsidRPr="007070CB">
        <w:rPr>
          <w:rFonts w:ascii="Times New Roman" w:eastAsia="思源黑体 CN Normal" w:hAnsi="Times New Roman" w:cs="Times New Roman"/>
          <w:sz w:val="18"/>
          <w:szCs w:val="18"/>
        </w:rPr>
        <w:t>（</w:t>
      </w:r>
      <w:r w:rsidRPr="007070CB">
        <w:rPr>
          <w:rFonts w:ascii="Times New Roman" w:eastAsia="思源黑体 CN Normal" w:hAnsi="Times New Roman" w:cs="Times New Roman"/>
          <w:sz w:val="18"/>
          <w:szCs w:val="18"/>
        </w:rPr>
        <w:t>IARC</w:t>
      </w:r>
      <w:r w:rsidRPr="007070CB">
        <w:rPr>
          <w:rFonts w:ascii="Times New Roman" w:eastAsia="思源黑体 CN Normal" w:hAnsi="Times New Roman" w:cs="Times New Roman"/>
          <w:sz w:val="18"/>
          <w:szCs w:val="18"/>
        </w:rPr>
        <w:t>）和</w:t>
      </w:r>
      <w:r w:rsidR="00A7094F" w:rsidRPr="00A7094F">
        <w:rPr>
          <w:rFonts w:ascii="Times New Roman" w:eastAsia="思源黑体 CN Normal" w:hAnsi="Times New Roman" w:cs="Times New Roman"/>
          <w:sz w:val="18"/>
          <w:szCs w:val="18"/>
        </w:rPr>
        <w:t>{{</w:t>
      </w:r>
      <w:proofErr w:type="spellStart"/>
      <w:r w:rsidR="00A7094F" w:rsidRPr="00A7094F">
        <w:rPr>
          <w:rFonts w:ascii="Times New Roman" w:eastAsia="思源黑体 CN Normal" w:hAnsi="Times New Roman" w:cs="Times New Roman"/>
          <w:sz w:val="18"/>
          <w:szCs w:val="18"/>
        </w:rPr>
        <w:t>sample.association.ACMG</w:t>
      </w:r>
      <w:r w:rsidR="00A7094F">
        <w:rPr>
          <w:rFonts w:ascii="Times New Roman" w:eastAsia="思源黑体 CN Normal" w:hAnsi="Times New Roman" w:cs="Times New Roman"/>
          <w:sz w:val="18"/>
          <w:szCs w:val="18"/>
        </w:rPr>
        <w:t>_cn</w:t>
      </w:r>
      <w:proofErr w:type="spellEnd"/>
      <w:r w:rsidR="00A7094F" w:rsidRPr="00A7094F">
        <w:rPr>
          <w:rFonts w:ascii="Times New Roman" w:eastAsia="思源黑体 CN Normal" w:hAnsi="Times New Roman" w:cs="Times New Roman"/>
          <w:sz w:val="18"/>
          <w:szCs w:val="18"/>
        </w:rPr>
        <w:t>}}</w:t>
      </w:r>
      <w:r w:rsidRPr="007070CB">
        <w:rPr>
          <w:rFonts w:ascii="Times New Roman" w:eastAsia="思源黑体 CN Normal" w:hAnsi="Times New Roman" w:cs="Times New Roman"/>
          <w:sz w:val="18"/>
          <w:szCs w:val="18"/>
        </w:rPr>
        <w:t>（</w:t>
      </w:r>
      <w:r w:rsidRPr="007070CB">
        <w:rPr>
          <w:rFonts w:ascii="Times New Roman" w:eastAsia="思源黑体 CN Normal" w:hAnsi="Times New Roman" w:cs="Times New Roman"/>
          <w:sz w:val="18"/>
          <w:szCs w:val="18"/>
        </w:rPr>
        <w:t>ACMG</w:t>
      </w:r>
      <w:r w:rsidRPr="007070CB">
        <w:rPr>
          <w:rFonts w:ascii="Times New Roman" w:eastAsia="思源黑体 CN Normal" w:hAnsi="Times New Roman" w:cs="Times New Roman"/>
          <w:sz w:val="18"/>
          <w:szCs w:val="18"/>
        </w:rPr>
        <w:t>）的分类标准</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基因突变检测结果分为五种：良性、疑似良性、意义不明确、疑似致病性及致病性。</w:t>
      </w:r>
    </w:p>
    <w:p w14:paraId="560DAF2E"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对于癌症患者，若携带致病性或疑似致病性突变，可以从</w:t>
      </w:r>
      <w:r w:rsidRPr="007070CB">
        <w:rPr>
          <w:rFonts w:ascii="Times New Roman" w:eastAsia="思源黑体 CN Normal" w:hAnsi="Times New Roman" w:cs="Times New Roman"/>
          <w:kern w:val="2"/>
          <w:sz w:val="18"/>
          <w:szCs w:val="18"/>
        </w:rPr>
        <w:t>PARP</w:t>
      </w:r>
      <w:r w:rsidRPr="007070CB">
        <w:rPr>
          <w:rFonts w:ascii="Times New Roman" w:eastAsia="思源黑体 CN Normal" w:hAnsi="Times New Roman" w:cs="Times New Roman"/>
          <w:kern w:val="2"/>
          <w:sz w:val="18"/>
          <w:szCs w:val="18"/>
        </w:rPr>
        <w:t>抑制剂治疗中明显获益，同时，其患有多发病灶和对侧癌变的风险会高于普通患者。</w:t>
      </w:r>
    </w:p>
    <w:p w14:paraId="66065179"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是否</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或</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何时</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等这一类信息。同时，致病性或疑似致病性的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B708007"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需要指出的是，特定相关癌症的发生发展及用药指导可能不仅仅与被检测</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45EC43B1" w14:textId="77777777" w:rsidR="0064352A" w:rsidRPr="007070CB" w:rsidRDefault="0064352A" w:rsidP="007070CB">
      <w:pPr>
        <w:spacing w:before="240" w:line="320" w:lineRule="exact"/>
        <w:rPr>
          <w:rFonts w:ascii="Times New Roman" w:eastAsia="思源黑体 CN Normal" w:hAnsi="Times New Roman"/>
          <w:b/>
          <w:sz w:val="18"/>
          <w:szCs w:val="18"/>
        </w:rPr>
        <w:sectPr w:rsidR="0064352A" w:rsidRPr="007070CB" w:rsidSect="00AD650B">
          <w:pgSz w:w="11906" w:h="16838"/>
          <w:pgMar w:top="1440" w:right="1466" w:bottom="1440" w:left="1800" w:header="779" w:footer="737" w:gutter="0"/>
          <w:cols w:space="720"/>
          <w:titlePg/>
          <w:docGrid w:type="lines" w:linePitch="312"/>
        </w:sectPr>
      </w:pPr>
    </w:p>
    <w:p w14:paraId="13EDAB27" w14:textId="77777777" w:rsidR="0064352A" w:rsidRPr="007070CB" w:rsidRDefault="0064352A" w:rsidP="007070CB">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lastRenderedPageBreak/>
        <w:t>二代测序技术介绍</w:t>
      </w:r>
    </w:p>
    <w:p w14:paraId="1FCBC672" w14:textId="77777777" w:rsidR="0064352A" w:rsidRPr="007070CB" w:rsidRDefault="0064352A" w:rsidP="007070CB">
      <w:pPr>
        <w:pStyle w:val="ae"/>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二代测序技术（</w:t>
      </w:r>
      <w:r w:rsidRPr="007070CB">
        <w:rPr>
          <w:rFonts w:ascii="Times New Roman" w:eastAsia="思源黑体 CN Normal" w:hAnsi="Times New Roman"/>
          <w:sz w:val="18"/>
          <w:szCs w:val="18"/>
        </w:rPr>
        <w:t>Next-generation Sequencing Technology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NGS</w:t>
      </w:r>
      <w:r w:rsidRPr="007070CB">
        <w:rPr>
          <w:rFonts w:ascii="Times New Roman" w:eastAsia="思源黑体 CN Normal" w:hAnsi="Times New Roman"/>
          <w:sz w:val="18"/>
          <w:szCs w:val="18"/>
        </w:rPr>
        <w:t>）又称高通量测序技术，以能一次并行对几十万到几百万条读长较短的</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分子进行序列测定为标志。二代测序技术是基于边合成边测序的原理，与</w:t>
      </w:r>
      <w:r w:rsidRPr="007070CB">
        <w:rPr>
          <w:rFonts w:ascii="Times New Roman" w:eastAsia="思源黑体 CN Normal" w:hAnsi="Times New Roman"/>
          <w:sz w:val="18"/>
          <w:szCs w:val="18"/>
        </w:rPr>
        <w:t>Sanger</w:t>
      </w:r>
      <w:r w:rsidRPr="007070C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788BDA2" w14:textId="77777777" w:rsidR="0064352A" w:rsidRPr="007070CB" w:rsidRDefault="0064352A" w:rsidP="007070CB">
      <w:pPr>
        <w:pStyle w:val="ae"/>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目前，二代测序中应用最为广泛的技术是</w:t>
      </w:r>
      <w:r w:rsidRPr="007070CB">
        <w:rPr>
          <w:rFonts w:ascii="Times New Roman" w:eastAsia="思源黑体 CN Normal" w:hAnsi="Times New Roman"/>
          <w:sz w:val="18"/>
          <w:szCs w:val="18"/>
        </w:rPr>
        <w:t>Illumina</w:t>
      </w:r>
      <w:r w:rsidRPr="007070C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03DFCED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C0FB40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17B204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2B93120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4283BAA"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5685B269"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621A5530"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2742F39F"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E88E4CA"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74BE04E7"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8CF04DC"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78FA37F9"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242334F"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0B72E40" w14:textId="138C5B93" w:rsidR="0064352A" w:rsidRPr="007070CB" w:rsidRDefault="00427E2C" w:rsidP="007070CB">
      <w:pPr>
        <w:pStyle w:val="ae"/>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1312" behindDoc="0" locked="0" layoutInCell="1" allowOverlap="1" wp14:anchorId="5C28FAA0" wp14:editId="32842BAD">
            <wp:simplePos x="0" y="0"/>
            <wp:positionH relativeFrom="column">
              <wp:posOffset>971550</wp:posOffset>
            </wp:positionH>
            <wp:positionV relativeFrom="paragraph">
              <wp:posOffset>-2352040</wp:posOffset>
            </wp:positionV>
            <wp:extent cx="3771900" cy="2514600"/>
            <wp:effectExtent l="0" t="0" r="0" b="0"/>
            <wp:wrapNone/>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760AD6" w14:textId="77777777" w:rsidR="00B4504C" w:rsidRPr="007070CB" w:rsidRDefault="0064352A" w:rsidP="007070CB">
      <w:pPr>
        <w:pStyle w:val="ae"/>
        <w:spacing w:line="320" w:lineRule="exact"/>
        <w:ind w:firstLine="360"/>
        <w:rPr>
          <w:rFonts w:ascii="Times New Roman" w:eastAsia="思源黑体 CN Normal" w:hAnsi="Times New Roman"/>
          <w:sz w:val="18"/>
          <w:szCs w:val="18"/>
        </w:rPr>
        <w:sectPr w:rsidR="00B4504C" w:rsidRPr="007070CB" w:rsidSect="00AD650B">
          <w:headerReference w:type="default" r:id="rId20"/>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可逆末端终止测序法的准确率高，测序速度快，技术成熟，占有全球科研以及无创产前筛查（</w:t>
      </w:r>
      <w:r w:rsidRPr="007070CB">
        <w:rPr>
          <w:rFonts w:ascii="Times New Roman" w:eastAsia="思源黑体 CN Normal" w:hAnsi="Times New Roman"/>
          <w:sz w:val="18"/>
          <w:szCs w:val="18"/>
        </w:rPr>
        <w:t>Non-Invasive Prenatal Testing</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NIPT</w:t>
      </w:r>
      <w:r w:rsidRPr="007070CB">
        <w:rPr>
          <w:rFonts w:ascii="Times New Roman" w:eastAsia="思源黑体 CN Normal" w:hAnsi="Times New Roman"/>
          <w:sz w:val="18"/>
          <w:szCs w:val="18"/>
        </w:rPr>
        <w:t>）检测市场近</w:t>
      </w:r>
      <w:r w:rsidRPr="007070CB">
        <w:rPr>
          <w:rFonts w:ascii="Times New Roman" w:eastAsia="思源黑体 CN Normal" w:hAnsi="Times New Roman"/>
          <w:sz w:val="18"/>
          <w:szCs w:val="18"/>
        </w:rPr>
        <w:t>90%</w:t>
      </w:r>
      <w:r w:rsidRPr="007070CB">
        <w:rPr>
          <w:rFonts w:ascii="Times New Roman" w:eastAsia="思源黑体 CN Normal" w:hAnsi="Times New Roman"/>
          <w:sz w:val="18"/>
          <w:szCs w:val="18"/>
        </w:rPr>
        <w:t>的份额。就</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基因检测而言，由于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基因突变位点数量多（有记录的约</w:t>
      </w:r>
      <w:r w:rsidRPr="007070CB">
        <w:rPr>
          <w:rFonts w:ascii="Times New Roman" w:eastAsia="思源黑体 CN Normal" w:hAnsi="Times New Roman"/>
          <w:sz w:val="18"/>
          <w:szCs w:val="18"/>
        </w:rPr>
        <w:t>20000</w:t>
      </w:r>
      <w:r w:rsidRPr="007070CB">
        <w:rPr>
          <w:rFonts w:ascii="Times New Roman" w:eastAsia="思源黑体 CN Normal" w:hAnsi="Times New Roman"/>
          <w:sz w:val="18"/>
          <w:szCs w:val="18"/>
        </w:rPr>
        <w:t>多个，其中明确致病的有</w:t>
      </w:r>
      <w:r w:rsidRPr="007070CB">
        <w:rPr>
          <w:rFonts w:ascii="Times New Roman" w:eastAsia="思源黑体 CN Normal" w:hAnsi="Times New Roman"/>
          <w:sz w:val="18"/>
          <w:szCs w:val="18"/>
        </w:rPr>
        <w:t>3000</w:t>
      </w:r>
      <w:r w:rsidRPr="007070CB">
        <w:rPr>
          <w:rFonts w:ascii="Times New Roman" w:eastAsia="思源黑体 CN Normal" w:hAnsi="Times New Roman"/>
          <w:sz w:val="18"/>
          <w:szCs w:val="18"/>
        </w:rPr>
        <w:t>多个）、呈散在分布、无热点区域，二代测序技术也是最为契合</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基因突变特点的技术解决路线，是目前的首选技术平台。</w:t>
      </w:r>
      <w:bookmarkEnd w:id="4"/>
    </w:p>
    <w:p w14:paraId="118ABFC9" w14:textId="77777777" w:rsidR="00B4504C" w:rsidRPr="007070CB" w:rsidRDefault="00B4504C" w:rsidP="007070CB">
      <w:pPr>
        <w:spacing w:before="480" w:line="320" w:lineRule="exact"/>
        <w:rPr>
          <w:rFonts w:ascii="Times New Roman" w:eastAsia="思源黑体 CN Normal" w:hAnsi="Times New Roman"/>
          <w:b/>
          <w:szCs w:val="18"/>
        </w:rPr>
      </w:pPr>
      <w:proofErr w:type="gramStart"/>
      <w:r w:rsidRPr="007070CB">
        <w:rPr>
          <w:rFonts w:ascii="Times New Roman" w:eastAsia="思源黑体 CN Normal" w:hAnsi="Times New Roman"/>
          <w:b/>
          <w:szCs w:val="18"/>
        </w:rPr>
        <w:lastRenderedPageBreak/>
        <w:t>适检人群</w:t>
      </w:r>
      <w:proofErr w:type="gramEnd"/>
    </w:p>
    <w:p w14:paraId="12EC483B" w14:textId="77777777" w:rsidR="00B4504C" w:rsidRPr="007070CB" w:rsidRDefault="00B4504C"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建议以下人群进行</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w:t>
      </w:r>
      <w:r w:rsidRPr="007070CB">
        <w:rPr>
          <w:rFonts w:ascii="Times New Roman" w:eastAsia="思源黑体 CN Normal" w:hAnsi="Times New Roman" w:cs="Times New Roman"/>
          <w:kern w:val="2"/>
          <w:sz w:val="18"/>
          <w:szCs w:val="18"/>
          <w:vertAlign w:val="superscript"/>
        </w:rPr>
        <w:t>[23-26]</w:t>
      </w:r>
      <w:r w:rsidRPr="007070CB">
        <w:rPr>
          <w:rFonts w:ascii="Times New Roman" w:eastAsia="思源黑体 CN Normal" w:hAnsi="Times New Roman" w:cs="Times New Roman"/>
          <w:kern w:val="2"/>
          <w:sz w:val="18"/>
          <w:szCs w:val="18"/>
        </w:rPr>
        <w:t>：</w:t>
      </w:r>
    </w:p>
    <w:p w14:paraId="0D9BBA7B"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女性卵巢癌患者（包括输卵管癌及原发性腹膜癌）；</w:t>
      </w:r>
    </w:p>
    <w:p w14:paraId="2A4DB942"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女性乳腺癌患者；</w:t>
      </w:r>
    </w:p>
    <w:p w14:paraId="02C8D1C7"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有家族史倾向的人群，包括：</w:t>
      </w:r>
    </w:p>
    <w:p w14:paraId="6D2466A1"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家族中有至少两名亲属被诊断出患有乳腺癌、卵巢癌、胰腺癌或前列腺癌；</w:t>
      </w:r>
    </w:p>
    <w:p w14:paraId="28821631"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有至少一名亲属被诊断出患有双侧乳腺癌或多发病灶单侧乳腺癌、在小于</w:t>
      </w:r>
      <w:r w:rsidRPr="007070CB">
        <w:rPr>
          <w:rFonts w:ascii="Times New Roman" w:eastAsia="思源黑体 CN Normal" w:hAnsi="Times New Roman" w:cs="Times New Roman"/>
          <w:sz w:val="18"/>
          <w:szCs w:val="18"/>
        </w:rPr>
        <w:t>50</w:t>
      </w:r>
      <w:r w:rsidRPr="007070CB">
        <w:rPr>
          <w:rFonts w:ascii="Times New Roman" w:eastAsia="思源黑体 CN Normal" w:hAnsi="Times New Roman" w:cs="Times New Roman"/>
          <w:sz w:val="18"/>
          <w:szCs w:val="18"/>
        </w:rPr>
        <w:t>岁时被诊断出患有乳腺癌或同时患有乳腺癌和卵巢癌；</w:t>
      </w:r>
    </w:p>
    <w:p w14:paraId="219A2F58"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家族中有至少一名男性亲属被诊断出患有乳腺癌；</w:t>
      </w:r>
    </w:p>
    <w:p w14:paraId="3316F8C5"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家族中有至少一名亲属被检测出</w:t>
      </w:r>
      <w:r w:rsidRPr="007070CB">
        <w:rPr>
          <w:rFonts w:ascii="Times New Roman" w:eastAsia="思源黑体 CN Normal" w:hAnsi="Times New Roman" w:cs="Times New Roman"/>
          <w:i/>
          <w:iCs/>
          <w:sz w:val="18"/>
          <w:szCs w:val="18"/>
        </w:rPr>
        <w:t>BRCA1/BRCA2</w:t>
      </w:r>
      <w:r w:rsidRPr="007070CB">
        <w:rPr>
          <w:rFonts w:ascii="Times New Roman" w:eastAsia="思源黑体 CN Normal" w:hAnsi="Times New Roman" w:cs="Times New Roman"/>
          <w:sz w:val="18"/>
          <w:szCs w:val="18"/>
        </w:rPr>
        <w:t>基因疑似有害或有害突变；</w:t>
      </w:r>
    </w:p>
    <w:p w14:paraId="13526114"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男性乳腺癌患者；</w:t>
      </w:r>
    </w:p>
    <w:p w14:paraId="5A6308FE" w14:textId="77777777" w:rsidR="00B4504C" w:rsidRPr="007070CB" w:rsidRDefault="00B4504C" w:rsidP="007070CB">
      <w:pPr>
        <w:pStyle w:val="aa"/>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cs="Times New Roman"/>
          <w:sz w:val="18"/>
          <w:szCs w:val="18"/>
        </w:rPr>
        <w:t>其他被认定为</w:t>
      </w:r>
      <w:r w:rsidRPr="007070CB">
        <w:rPr>
          <w:rFonts w:ascii="Times New Roman" w:eastAsia="思源黑体 CN Normal" w:hAnsi="Times New Roman" w:cs="Times New Roman"/>
          <w:i/>
          <w:sz w:val="18"/>
          <w:szCs w:val="18"/>
        </w:rPr>
        <w:t>BRCA1</w:t>
      </w:r>
      <w:r w:rsidRPr="007070CB">
        <w:rPr>
          <w:rFonts w:ascii="Times New Roman" w:eastAsia="思源黑体 CN Normal" w:hAnsi="Times New Roman" w:cs="Times New Roman"/>
          <w:sz w:val="18"/>
          <w:szCs w:val="18"/>
        </w:rPr>
        <w:t>基因和</w:t>
      </w:r>
      <w:r w:rsidRPr="007070CB">
        <w:rPr>
          <w:rFonts w:ascii="Times New Roman" w:eastAsia="思源黑体 CN Normal" w:hAnsi="Times New Roman" w:cs="Times New Roman"/>
          <w:i/>
          <w:sz w:val="18"/>
          <w:szCs w:val="18"/>
        </w:rPr>
        <w:t>BRCA2</w:t>
      </w:r>
      <w:r w:rsidRPr="007070CB">
        <w:rPr>
          <w:rFonts w:ascii="Times New Roman" w:eastAsia="思源黑体 CN Normal" w:hAnsi="Times New Roman" w:cs="Times New Roman"/>
          <w:sz w:val="18"/>
          <w:szCs w:val="18"/>
        </w:rPr>
        <w:t>基因突变高风险的人群。</w:t>
      </w:r>
    </w:p>
    <w:p w14:paraId="245CD21D" w14:textId="77777777" w:rsidR="00B4504C" w:rsidRPr="007070CB" w:rsidRDefault="00B4504C" w:rsidP="007070CB">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检测局限性</w:t>
      </w:r>
    </w:p>
    <w:p w14:paraId="17F57436"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E77EEA5"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、本检测试剂的检测范围详见本报告第</w:t>
      </w:r>
      <w:r w:rsidR="00193D0B"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页，样品的基因组中其他范围中可能存在的各种突变，本项目无法检测。</w:t>
      </w:r>
    </w:p>
    <w:p w14:paraId="1A0AFE2B"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、本检测试剂检测的突变类型仅包含单核苷酸变异、小片段插入</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缺失变异，样品的基因组中的存在的其他突变类型，本项目无法检测。</w:t>
      </w:r>
    </w:p>
    <w:p w14:paraId="32C58360"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、本检测的检测内容仅局限于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水平，不涉及</w:t>
      </w:r>
      <w:r w:rsidRPr="007070CB">
        <w:rPr>
          <w:rFonts w:ascii="Times New Roman" w:eastAsia="思源黑体 CN Normal" w:hAnsi="Times New Roman"/>
          <w:sz w:val="18"/>
          <w:szCs w:val="18"/>
        </w:rPr>
        <w:t>RNA</w:t>
      </w:r>
      <w:r w:rsidRPr="007070CB">
        <w:rPr>
          <w:rFonts w:ascii="Times New Roman" w:eastAsia="思源黑体 CN Normal" w:hAnsi="Times New Roman"/>
          <w:sz w:val="18"/>
          <w:szCs w:val="18"/>
        </w:rPr>
        <w:t>水平、蛋白水平（除</w:t>
      </w:r>
      <w:r w:rsidRPr="007070CB">
        <w:rPr>
          <w:rFonts w:ascii="Times New Roman" w:eastAsia="思源黑体 CN Normal" w:hAnsi="Times New Roman"/>
          <w:sz w:val="18"/>
          <w:szCs w:val="18"/>
        </w:rPr>
        <w:t>PD-L1</w:t>
      </w:r>
      <w:r w:rsidRPr="007070CB">
        <w:rPr>
          <w:rFonts w:ascii="Times New Roman" w:eastAsia="思源黑体 CN Normal" w:hAnsi="Times New Roman"/>
          <w:sz w:val="18"/>
          <w:szCs w:val="18"/>
        </w:rPr>
        <w:t>表达外）的检测。</w:t>
      </w:r>
    </w:p>
    <w:p w14:paraId="5E4DC5DA"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5</w:t>
      </w:r>
      <w:r w:rsidRPr="007070CB">
        <w:rPr>
          <w:rFonts w:ascii="Times New Roman" w:eastAsia="思源黑体 CN Normal" w:hAnsi="Times New Roman"/>
          <w:sz w:val="18"/>
          <w:szCs w:val="18"/>
        </w:rPr>
        <w:t>、本</w:t>
      </w:r>
      <w:proofErr w:type="gramStart"/>
      <w:r w:rsidRPr="007070CB">
        <w:rPr>
          <w:rFonts w:ascii="Times New Roman" w:eastAsia="思源黑体 CN Normal" w:hAnsi="Times New Roman"/>
          <w:sz w:val="18"/>
          <w:szCs w:val="18"/>
        </w:rPr>
        <w:t>检测仅</w:t>
      </w:r>
      <w:proofErr w:type="gramEnd"/>
      <w:r w:rsidRPr="007070C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8AC1D13"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6</w:t>
      </w:r>
      <w:r w:rsidRPr="007070CB">
        <w:rPr>
          <w:rFonts w:ascii="Times New Roman" w:eastAsia="思源黑体 CN Normal" w:hAnsi="Times New Roman"/>
          <w:sz w:val="18"/>
          <w:szCs w:val="18"/>
        </w:rPr>
        <w:t>、对于组织样品，如样本中肿瘤细胞含量低于</w:t>
      </w:r>
      <w:r w:rsidRPr="007070CB">
        <w:rPr>
          <w:rFonts w:ascii="Times New Roman" w:eastAsia="思源黑体 CN Normal" w:hAnsi="Times New Roman"/>
          <w:sz w:val="18"/>
          <w:szCs w:val="18"/>
        </w:rPr>
        <w:t>20</w:t>
      </w:r>
      <w:r w:rsidRPr="007070C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DE45CC9"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7</w:t>
      </w:r>
      <w:r w:rsidRPr="007070C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2CC860AA" w14:textId="77777777" w:rsidR="00B4504C" w:rsidRPr="007070CB" w:rsidRDefault="00B4504C" w:rsidP="007070CB">
      <w:pPr>
        <w:spacing w:before="240" w:line="320" w:lineRule="exact"/>
        <w:rPr>
          <w:rFonts w:ascii="Times New Roman" w:eastAsia="思源黑体 CN Normal" w:hAnsi="Times New Roman"/>
          <w:b/>
          <w:szCs w:val="18"/>
        </w:rPr>
      </w:pPr>
    </w:p>
    <w:p w14:paraId="1E3124D7" w14:textId="77777777" w:rsidR="00B4504C" w:rsidRPr="007070CB" w:rsidRDefault="00B4504C" w:rsidP="007070CB">
      <w:pPr>
        <w:spacing w:before="240" w:line="320" w:lineRule="exact"/>
        <w:rPr>
          <w:rFonts w:ascii="Times New Roman" w:eastAsia="思源黑体 CN Normal" w:hAnsi="Times New Roman"/>
          <w:b/>
          <w:szCs w:val="18"/>
        </w:rPr>
      </w:pPr>
    </w:p>
    <w:p w14:paraId="5E5EFFBB" w14:textId="77777777" w:rsidR="00B4504C" w:rsidRPr="007070CB" w:rsidRDefault="00B4504C" w:rsidP="007070CB">
      <w:pPr>
        <w:spacing w:before="480" w:line="320" w:lineRule="exact"/>
        <w:rPr>
          <w:rFonts w:ascii="Times New Roman" w:eastAsia="思源黑体 CN Normal" w:hAnsi="Times New Roman"/>
          <w:b/>
          <w:szCs w:val="18"/>
        </w:rPr>
        <w:sectPr w:rsidR="00B4504C" w:rsidRPr="007070CB" w:rsidSect="00AD650B">
          <w:pgSz w:w="11906" w:h="16838"/>
          <w:pgMar w:top="1440" w:right="1466" w:bottom="1440" w:left="1800" w:header="779" w:footer="737" w:gutter="0"/>
          <w:cols w:space="720"/>
          <w:titlePg/>
          <w:docGrid w:type="lines" w:linePitch="312"/>
        </w:sectPr>
      </w:pPr>
    </w:p>
    <w:p w14:paraId="7D85888A" w14:textId="77777777" w:rsidR="00B4504C" w:rsidRPr="007070CB" w:rsidRDefault="00B4504C" w:rsidP="007070CB">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参考文献</w:t>
      </w:r>
    </w:p>
    <w:p w14:paraId="06D40DA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b/>
          <w:sz w:val="18"/>
          <w:szCs w:val="18"/>
        </w:rPr>
        <w:fldChar w:fldCharType="begin"/>
      </w:r>
      <w:r w:rsidRPr="007070CB">
        <w:rPr>
          <w:rFonts w:ascii="Times New Roman" w:eastAsia="思源黑体 CN Normal" w:hAnsi="Times New Roman"/>
          <w:b/>
          <w:sz w:val="18"/>
          <w:szCs w:val="18"/>
        </w:rPr>
        <w:instrText xml:space="preserve"> ADDIN EN.REFLIST </w:instrText>
      </w:r>
      <w:r w:rsidRPr="007070CB">
        <w:rPr>
          <w:rFonts w:ascii="Times New Roman" w:eastAsia="思源黑体 CN Normal" w:hAnsi="Times New Roman"/>
          <w:b/>
          <w:sz w:val="18"/>
          <w:szCs w:val="18"/>
        </w:rPr>
        <w:fldChar w:fldCharType="separate"/>
      </w:r>
      <w:r w:rsidRPr="007070CB">
        <w:rPr>
          <w:rFonts w:ascii="Times New Roman" w:eastAsia="思源黑体 CN Normal" w:hAnsi="Times New Roman"/>
          <w:sz w:val="18"/>
          <w:szCs w:val="18"/>
        </w:rPr>
        <w:tab/>
        <w:t>1.</w:t>
      </w:r>
      <w:r w:rsidRPr="007070C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101C41FE"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w:t>
      </w:r>
      <w:r w:rsidRPr="007070CB">
        <w:rPr>
          <w:rFonts w:ascii="Times New Roman" w:eastAsia="思源黑体 CN Normal" w:hAnsi="Times New Roman"/>
          <w:sz w:val="18"/>
          <w:szCs w:val="18"/>
        </w:rPr>
        <w:tab/>
        <w:t>Chen W, Zheng R, Zhang S, et al: Annual report on status of cancer in China, 2010. Chin J Cancer Res 26:48-58, 2014</w:t>
      </w:r>
    </w:p>
    <w:p w14:paraId="271C78F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3.</w:t>
      </w:r>
      <w:r w:rsidRPr="007070C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0A58EDA7"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4.</w:t>
      </w:r>
      <w:r w:rsidRPr="007070CB">
        <w:rPr>
          <w:rFonts w:ascii="Times New Roman" w:eastAsia="思源黑体 CN Normal" w:hAnsi="Times New Roman"/>
          <w:sz w:val="18"/>
          <w:szCs w:val="18"/>
        </w:rPr>
        <w:tab/>
        <w:t>Wang B, Liu SZ, Zheng RS, et al: Time trends of ovarian cancer incidence in China. Asian Pac J Cancer Prev 15:191-3, 2014</w:t>
      </w:r>
    </w:p>
    <w:p w14:paraId="10A1DE5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5.</w:t>
      </w:r>
      <w:r w:rsidRPr="007070CB">
        <w:rPr>
          <w:rFonts w:ascii="Times New Roman" w:eastAsia="思源黑体 CN Normal" w:hAnsi="Times New Roman"/>
          <w:sz w:val="18"/>
          <w:szCs w:val="18"/>
        </w:rPr>
        <w:tab/>
        <w:t>Chornokur G, Amankwah EK, Schildkraut JM, et al: Global ovarian cancer health disparities. Gynecol Oncol 129:258-64, 2013</w:t>
      </w:r>
    </w:p>
    <w:p w14:paraId="2CDA50D8"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6.</w:t>
      </w:r>
      <w:r w:rsidRPr="007070CB">
        <w:rPr>
          <w:rFonts w:ascii="Times New Roman" w:eastAsia="思源黑体 CN Normal" w:hAnsi="Times New Roman"/>
          <w:sz w:val="18"/>
          <w:szCs w:val="18"/>
        </w:rPr>
        <w:tab/>
        <w:t>Easton DF: How many more breast cancer predisposition genes are there? Breast Cancer Res 1:14-7, 1999</w:t>
      </w:r>
    </w:p>
    <w:p w14:paraId="4E5C47A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7.</w:t>
      </w:r>
      <w:r w:rsidRPr="007070C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4534F189"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8.</w:t>
      </w:r>
      <w:r w:rsidRPr="007070C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B22ECE3"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9.</w:t>
      </w:r>
      <w:r w:rsidRPr="007070C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25E68B5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10.</w:t>
      </w:r>
      <w:r w:rsidRPr="007070CB">
        <w:rPr>
          <w:rFonts w:ascii="Times New Roman" w:eastAsia="思源黑体 CN Normal" w:hAnsi="Times New Roman"/>
          <w:sz w:val="18"/>
          <w:szCs w:val="18"/>
        </w:rPr>
        <w:tab/>
        <w:t>Cao W, Wang X, Li JC: Hereditary breast cancer in the Han Chinese population. J Epidemiol 23:75-84, 2013</w:t>
      </w:r>
    </w:p>
    <w:p w14:paraId="187B8DE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11.</w:t>
      </w:r>
      <w:r w:rsidRPr="007070CB">
        <w:rPr>
          <w:rFonts w:ascii="Times New Roman" w:eastAsia="思源黑体 CN Normal" w:hAnsi="Times New Roman"/>
          <w:sz w:val="18"/>
          <w:szCs w:val="18"/>
        </w:rPr>
        <w:tab/>
        <w:t>Chen S, Parmigiani G: Meta-analysis of BRCA1 and BRCA2 penetrance. J Clin Oncol 25:1329-33, 2007</w:t>
      </w:r>
    </w:p>
    <w:p w14:paraId="56FE8FFB"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12.</w:t>
      </w:r>
      <w:r w:rsidRPr="007070CB">
        <w:rPr>
          <w:rFonts w:ascii="Times New Roman" w:eastAsia="思源黑体 CN Normal" w:hAnsi="Times New Roman"/>
          <w:sz w:val="18"/>
          <w:szCs w:val="18"/>
        </w:rPr>
        <w:tab/>
        <w:t>Shiovitz S, Korde LA: Genetics of breast cancer: a topic in evolution. Ann Oncol 26:1291-9, 2015</w:t>
      </w:r>
    </w:p>
    <w:p w14:paraId="7EE68691"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13.</w:t>
      </w:r>
      <w:r w:rsidRPr="007070C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CC56893"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14.</w:t>
      </w:r>
      <w:r w:rsidRPr="007070C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6C49D20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sectPr w:rsidR="00B4504C"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ab/>
        <w:t>15.</w:t>
      </w:r>
      <w:r w:rsidRPr="007070C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70A3AEA"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p>
    <w:p w14:paraId="0E83190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16.</w:t>
      </w:r>
      <w:r w:rsidRPr="007070CB">
        <w:rPr>
          <w:rFonts w:ascii="Times New Roman" w:eastAsia="思源黑体 CN Normal" w:hAnsi="Times New Roman"/>
          <w:sz w:val="18"/>
          <w:szCs w:val="18"/>
        </w:rPr>
        <w:tab/>
        <w:t xml:space="preserve">Oncology SoG: SGO Clinical Practice Statement: Genetic Testing for Ovarian Cancer. </w:t>
      </w:r>
      <w:hyperlink r:id="rId21" w:history="1">
        <w:r w:rsidRPr="007070CB">
          <w:rPr>
            <w:rStyle w:val="a3"/>
            <w:rFonts w:ascii="Times New Roman" w:eastAsia="思源黑体 CN Normal" w:hAnsi="Times New Roman"/>
            <w:sz w:val="18"/>
            <w:szCs w:val="18"/>
          </w:rPr>
          <w:t>https://www.sgo.org/clinical-practice/guidelines/genetic-testing-for-ovarian-cancer/</w:t>
        </w:r>
      </w:hyperlink>
      <w:r w:rsidRPr="007070CB">
        <w:rPr>
          <w:rFonts w:ascii="Times New Roman" w:eastAsia="思源黑体 CN Normal" w:hAnsi="Times New Roman"/>
          <w:sz w:val="18"/>
          <w:szCs w:val="18"/>
        </w:rPr>
        <w:t>, October 2014</w:t>
      </w:r>
    </w:p>
    <w:p w14:paraId="5663B1E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17.</w:t>
      </w:r>
      <w:r w:rsidRPr="007070C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9ABCF2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18.</w:t>
      </w:r>
      <w:r w:rsidRPr="007070C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5F36801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19.</w:t>
      </w:r>
      <w:r w:rsidRPr="007070C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8DC5D9A"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20.</w:t>
      </w:r>
      <w:r w:rsidRPr="007070C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8FFAAB8"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21.</w:t>
      </w:r>
      <w:r w:rsidRPr="007070C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1345438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22.</w:t>
      </w:r>
      <w:r w:rsidRPr="007070C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33BDD4B"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23.</w:t>
      </w:r>
      <w:r w:rsidRPr="007070C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0AA564E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24.</w:t>
      </w:r>
      <w:r w:rsidRPr="007070C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061BF56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25.</w:t>
      </w:r>
      <w:r w:rsidRPr="007070CB">
        <w:rPr>
          <w:rFonts w:ascii="Times New Roman" w:eastAsia="思源黑体 CN Normal" w:hAnsi="Times New Roman"/>
          <w:sz w:val="18"/>
          <w:szCs w:val="18"/>
        </w:rPr>
        <w:tab/>
        <w:t>(ACMG) ACoMG: Genetic Susceptibility to Breast and Ovarian Cancer: Assessment, Counseling and Testing Guidelines. Bethesda (MD), 1999</w:t>
      </w:r>
    </w:p>
    <w:p w14:paraId="79A1B52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26.</w:t>
      </w:r>
      <w:r w:rsidRPr="007070C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BAF5902" w14:textId="77777777" w:rsidR="004745B6" w:rsidRPr="007070CB" w:rsidRDefault="00B4504C" w:rsidP="007070CB">
      <w:pPr>
        <w:spacing w:beforeLines="30" w:before="93" w:afterLines="30" w:after="93"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fldChar w:fldCharType="end"/>
      </w:r>
    </w:p>
    <w:sectPr w:rsidR="004745B6" w:rsidRPr="007070C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473FD" w14:textId="77777777" w:rsidR="00A154A2" w:rsidRDefault="00A154A2">
      <w:r>
        <w:separator/>
      </w:r>
    </w:p>
  </w:endnote>
  <w:endnote w:type="continuationSeparator" w:id="0">
    <w:p w14:paraId="66D738D9" w14:textId="77777777" w:rsidR="00A154A2" w:rsidRDefault="00A1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4D7E"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489273"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B4D9D" w14:textId="77777777" w:rsidR="007070CB" w:rsidRPr="007070CB" w:rsidRDefault="007070CB">
    <w:pPr>
      <w:pStyle w:val="a6"/>
      <w:jc w:val="center"/>
    </w:pPr>
    <w:r w:rsidRPr="007070CB">
      <w:rPr>
        <w:lang w:val="zh-CN" w:eastAsia="zh-CN"/>
      </w:rPr>
      <w:t xml:space="preserve"> </w:t>
    </w:r>
    <w:r w:rsidRPr="007070CB">
      <w:rPr>
        <w:sz w:val="24"/>
        <w:szCs w:val="24"/>
      </w:rPr>
      <w:fldChar w:fldCharType="begin"/>
    </w:r>
    <w:r w:rsidRPr="007070CB">
      <w:instrText>PAGE</w:instrText>
    </w:r>
    <w:r w:rsidRPr="007070CB">
      <w:rPr>
        <w:sz w:val="24"/>
        <w:szCs w:val="24"/>
      </w:rPr>
      <w:fldChar w:fldCharType="separate"/>
    </w:r>
    <w:r w:rsidRPr="007070CB">
      <w:rPr>
        <w:lang w:val="zh-CN" w:eastAsia="zh-CN"/>
      </w:rPr>
      <w:t>2</w:t>
    </w:r>
    <w:r w:rsidRPr="007070CB">
      <w:rPr>
        <w:sz w:val="24"/>
        <w:szCs w:val="24"/>
      </w:rPr>
      <w:fldChar w:fldCharType="end"/>
    </w:r>
    <w:r w:rsidRPr="007070CB">
      <w:rPr>
        <w:lang w:val="zh-CN" w:eastAsia="zh-CN"/>
      </w:rPr>
      <w:t xml:space="preserve"> / </w:t>
    </w:r>
    <w:r w:rsidRPr="007070CB">
      <w:rPr>
        <w:sz w:val="24"/>
        <w:szCs w:val="24"/>
      </w:rPr>
      <w:fldChar w:fldCharType="begin"/>
    </w:r>
    <w:r w:rsidRPr="007070CB">
      <w:instrText>NUMPAGES</w:instrText>
    </w:r>
    <w:r w:rsidRPr="007070CB">
      <w:rPr>
        <w:sz w:val="24"/>
        <w:szCs w:val="24"/>
      </w:rPr>
      <w:fldChar w:fldCharType="separate"/>
    </w:r>
    <w:r w:rsidRPr="007070CB">
      <w:rPr>
        <w:lang w:val="zh-CN" w:eastAsia="zh-CN"/>
      </w:rPr>
      <w:t>2</w:t>
    </w:r>
    <w:r w:rsidRPr="007070CB">
      <w:rPr>
        <w:sz w:val="24"/>
        <w:szCs w:val="24"/>
      </w:rPr>
      <w:fldChar w:fldCharType="end"/>
    </w:r>
  </w:p>
  <w:p w14:paraId="79DD4916"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D663"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6968F4C" w14:textId="77777777" w:rsidR="00112B44" w:rsidRPr="003D5909" w:rsidRDefault="00112B44" w:rsidP="003367D6">
    <w:pPr>
      <w:pStyle w:val="a6"/>
      <w:jc w:val="center"/>
      <w:rPr>
        <w:rFonts w:ascii="Times New Roman" w:hAnsi="Times New Roman"/>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585B7" w14:textId="77777777" w:rsidR="007070CB" w:rsidRPr="007070CB" w:rsidRDefault="007070CB">
    <w:pPr>
      <w:pStyle w:val="a6"/>
      <w:jc w:val="center"/>
    </w:pPr>
    <w:r w:rsidRPr="007070CB">
      <w:rPr>
        <w:lang w:val="zh-CN" w:eastAsia="zh-CN"/>
      </w:rPr>
      <w:t xml:space="preserve"> </w:t>
    </w:r>
    <w:r w:rsidRPr="007070CB">
      <w:rPr>
        <w:sz w:val="24"/>
        <w:szCs w:val="24"/>
      </w:rPr>
      <w:fldChar w:fldCharType="begin"/>
    </w:r>
    <w:r w:rsidRPr="007070CB">
      <w:instrText>PAGE</w:instrText>
    </w:r>
    <w:r w:rsidRPr="007070CB">
      <w:rPr>
        <w:sz w:val="24"/>
        <w:szCs w:val="24"/>
      </w:rPr>
      <w:fldChar w:fldCharType="separate"/>
    </w:r>
    <w:r w:rsidRPr="007070CB">
      <w:rPr>
        <w:lang w:val="zh-CN" w:eastAsia="zh-CN"/>
      </w:rPr>
      <w:t>2</w:t>
    </w:r>
    <w:r w:rsidRPr="007070CB">
      <w:rPr>
        <w:sz w:val="24"/>
        <w:szCs w:val="24"/>
      </w:rPr>
      <w:fldChar w:fldCharType="end"/>
    </w:r>
    <w:r w:rsidRPr="007070CB">
      <w:rPr>
        <w:lang w:val="zh-CN" w:eastAsia="zh-CN"/>
      </w:rPr>
      <w:t xml:space="preserve"> / </w:t>
    </w:r>
    <w:r w:rsidRPr="007070CB">
      <w:rPr>
        <w:sz w:val="24"/>
        <w:szCs w:val="24"/>
      </w:rPr>
      <w:fldChar w:fldCharType="begin"/>
    </w:r>
    <w:r w:rsidRPr="007070CB">
      <w:instrText>NUMPAGES</w:instrText>
    </w:r>
    <w:r w:rsidRPr="007070CB">
      <w:rPr>
        <w:sz w:val="24"/>
        <w:szCs w:val="24"/>
      </w:rPr>
      <w:fldChar w:fldCharType="separate"/>
    </w:r>
    <w:r w:rsidRPr="007070CB">
      <w:rPr>
        <w:lang w:val="zh-CN" w:eastAsia="zh-CN"/>
      </w:rPr>
      <w:t>2</w:t>
    </w:r>
    <w:r w:rsidRPr="007070CB">
      <w:rPr>
        <w:sz w:val="24"/>
        <w:szCs w:val="24"/>
      </w:rPr>
      <w:fldChar w:fldCharType="end"/>
    </w:r>
  </w:p>
  <w:p w14:paraId="7EB78316" w14:textId="77777777" w:rsidR="007070CB" w:rsidRPr="00504A6F" w:rsidRDefault="007070CB" w:rsidP="0053588D">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42CF8" w14:textId="77777777" w:rsidR="00A154A2" w:rsidRDefault="00A154A2">
      <w:r>
        <w:separator/>
      </w:r>
    </w:p>
  </w:footnote>
  <w:footnote w:type="continuationSeparator" w:id="0">
    <w:p w14:paraId="240C5811" w14:textId="77777777" w:rsidR="00A154A2" w:rsidRDefault="00A15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5B6F8" w14:textId="621BB8C7" w:rsidR="00704FD7" w:rsidRPr="00D812BA" w:rsidRDefault="00427E2C"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072983E6" wp14:editId="507CE2F5">
              <wp:simplePos x="0" y="0"/>
              <wp:positionH relativeFrom="column">
                <wp:posOffset>-180975</wp:posOffset>
              </wp:positionH>
              <wp:positionV relativeFrom="paragraph">
                <wp:posOffset>553085</wp:posOffset>
              </wp:positionV>
              <wp:extent cx="6267450" cy="0"/>
              <wp:effectExtent l="9525" t="10160" r="9525" b="8890"/>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0A5520E"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VQ0AEAAH4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7728" behindDoc="0" locked="0" layoutInCell="1" allowOverlap="1" wp14:anchorId="5EB5C194" wp14:editId="6232008A">
              <wp:simplePos x="0" y="0"/>
              <wp:positionH relativeFrom="column">
                <wp:posOffset>-180975</wp:posOffset>
              </wp:positionH>
              <wp:positionV relativeFrom="paragraph">
                <wp:posOffset>524510</wp:posOffset>
              </wp:positionV>
              <wp:extent cx="6267450" cy="0"/>
              <wp:effectExtent l="9525" t="10160" r="9525" b="18415"/>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938A483" id="AutoShape 30" o:spid="_x0000_s1026" type="#_x0000_t32" style="position:absolute;left:0;text-align:left;margin-left:-14.25pt;margin-top:41.3pt;width:49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RQXme8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5680" behindDoc="0" locked="0" layoutInCell="1" allowOverlap="1" wp14:anchorId="7DD03F5A" wp14:editId="1D1B33DE">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85A1" w14:textId="14AB639F" w:rsidR="004E5DB8" w:rsidRDefault="005929DB" w:rsidP="004E5DB8">
    <w:pPr>
      <w:pStyle w:val="a8"/>
      <w:pBdr>
        <w:bottom w:val="none" w:sz="0" w:space="0" w:color="auto"/>
      </w:pBdr>
    </w:pPr>
    <w:r>
      <w:rPr>
        <w:noProof/>
      </w:rPr>
      <w:t xml:space="preserve">                      </w:t>
    </w:r>
    <w:r w:rsidR="00427E2C">
      <w:rPr>
        <w:noProof/>
      </w:rPr>
      <w:drawing>
        <wp:anchor distT="0" distB="0" distL="114300" distR="114300" simplePos="0" relativeHeight="251661824" behindDoc="0" locked="0" layoutInCell="1" allowOverlap="1" wp14:anchorId="391B51D0" wp14:editId="1F622FBD">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427E2C">
      <w:rPr>
        <w:noProof/>
      </w:rPr>
      <w:drawing>
        <wp:anchor distT="0" distB="0" distL="114300" distR="114300" simplePos="0" relativeHeight="251660800" behindDoc="0" locked="0" layoutInCell="1" allowOverlap="1" wp14:anchorId="681E649D" wp14:editId="61DDB291">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DB8">
      <w:rPr>
        <w:noProof/>
      </w:rPr>
      <w:t xml:space="preserve">                                               </w:t>
    </w:r>
  </w:p>
  <w:p w14:paraId="64915EA8" w14:textId="0737EF72" w:rsidR="00704FD7" w:rsidRDefault="005929DB" w:rsidP="00662E71">
    <w:pPr>
      <w:pStyle w:val="a8"/>
      <w:pBdr>
        <w:bottom w:val="none" w:sz="0" w:space="0" w:color="auto"/>
      </w:pBd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8A701" w14:textId="4A2B8046" w:rsidR="00704FD7"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4896" behindDoc="0" locked="0" layoutInCell="1" allowOverlap="1" wp14:anchorId="7106C2E2" wp14:editId="0474C047">
          <wp:simplePos x="0" y="0"/>
          <wp:positionH relativeFrom="column">
            <wp:posOffset>2974975</wp:posOffset>
          </wp:positionH>
          <wp:positionV relativeFrom="paragraph">
            <wp:posOffset>-49530</wp:posOffset>
          </wp:positionV>
          <wp:extent cx="1243330" cy="548640"/>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51584" behindDoc="0" locked="0" layoutInCell="1" allowOverlap="1" wp14:anchorId="2B6F4EDD" wp14:editId="4E30B91C">
          <wp:simplePos x="0" y="0"/>
          <wp:positionH relativeFrom="column">
            <wp:posOffset>4416425</wp:posOffset>
          </wp:positionH>
          <wp:positionV relativeFrom="paragraph">
            <wp:posOffset>15240</wp:posOffset>
          </wp:positionV>
          <wp:extent cx="935355" cy="419735"/>
          <wp:effectExtent l="0" t="0" r="0"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41D5B" w14:textId="77777777" w:rsidR="002837C6" w:rsidRDefault="002837C6" w:rsidP="004E5DB8">
    <w:pPr>
      <w:pStyle w:val="a8"/>
      <w:pBdr>
        <w:bottom w:val="none" w:sz="0" w:space="0" w:color="auto"/>
      </w:pBdr>
    </w:pPr>
    <w:r>
      <w:rPr>
        <w:noProof/>
      </w:rPr>
      <w:t xml:space="preserve">                      </w:t>
    </w:r>
    <w:r>
      <w:rPr>
        <w:noProof/>
      </w:rPr>
      <w:drawing>
        <wp:anchor distT="0" distB="0" distL="114300" distR="114300" simplePos="0" relativeHeight="251677184" behindDoc="0" locked="0" layoutInCell="1" allowOverlap="1" wp14:anchorId="65F93646" wp14:editId="24A3FA11">
          <wp:simplePos x="0" y="0"/>
          <wp:positionH relativeFrom="column">
            <wp:posOffset>4435475</wp:posOffset>
          </wp:positionH>
          <wp:positionV relativeFrom="paragraph">
            <wp:posOffset>-3810</wp:posOffset>
          </wp:positionV>
          <wp:extent cx="935355" cy="419735"/>
          <wp:effectExtent l="0" t="0" r="0" b="0"/>
          <wp:wrapSquare wrapText="bothSides"/>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160" behindDoc="0" locked="0" layoutInCell="1" allowOverlap="1" wp14:anchorId="41BD2176" wp14:editId="0FB98A0E">
          <wp:simplePos x="0" y="0"/>
          <wp:positionH relativeFrom="column">
            <wp:posOffset>3070225</wp:posOffset>
          </wp:positionH>
          <wp:positionV relativeFrom="paragraph">
            <wp:posOffset>-87630</wp:posOffset>
          </wp:positionV>
          <wp:extent cx="1243330" cy="548640"/>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3DE71ABA" w14:textId="56B923D6" w:rsidR="002837C6" w:rsidRDefault="002837C6" w:rsidP="00662E71">
    <w:pPr>
      <w:pStyle w:val="a8"/>
      <w:pBdr>
        <w:bottom w:val="none" w:sz="0" w:space="0" w:color="auto"/>
      </w:pBdr>
    </w:pP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1D3F9" w14:textId="77777777" w:rsidR="002837C6" w:rsidRDefault="002837C6" w:rsidP="00713955">
    <w:pPr>
      <w:pStyle w:val="a8"/>
      <w:pBdr>
        <w:bottom w:val="none" w:sz="0" w:space="0" w:color="auto"/>
      </w:pBdr>
      <w:jc w:val="both"/>
    </w:pPr>
    <w:r>
      <w:rPr>
        <w:noProof/>
      </w:rPr>
      <w:t xml:space="preserve">                      </w:t>
    </w:r>
    <w:r>
      <w:rPr>
        <w:noProof/>
      </w:rPr>
      <w:drawing>
        <wp:anchor distT="0" distB="0" distL="114300" distR="114300" simplePos="0" relativeHeight="251672064" behindDoc="0" locked="0" layoutInCell="1" allowOverlap="1" wp14:anchorId="1CEC7A57" wp14:editId="371E0DE2">
          <wp:simplePos x="0" y="0"/>
          <wp:positionH relativeFrom="column">
            <wp:posOffset>4435475</wp:posOffset>
          </wp:positionH>
          <wp:positionV relativeFrom="paragraph">
            <wp:posOffset>-3810</wp:posOffset>
          </wp:positionV>
          <wp:extent cx="935355" cy="419735"/>
          <wp:effectExtent l="0" t="0" r="0" b="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17076C5F" wp14:editId="12D5471D">
          <wp:simplePos x="0" y="0"/>
          <wp:positionH relativeFrom="column">
            <wp:posOffset>3070225</wp:posOffset>
          </wp:positionH>
          <wp:positionV relativeFrom="paragraph">
            <wp:posOffset>-87630</wp:posOffset>
          </wp:positionV>
          <wp:extent cx="1243330" cy="548640"/>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5B6DC35C" w14:textId="48889BC7" w:rsidR="002837C6" w:rsidRDefault="002837C6" w:rsidP="00662E71">
    <w:pPr>
      <w:pStyle w:val="a8"/>
      <w:pBdr>
        <w:bottom w:val="none" w:sz="0" w:space="0" w:color="auto"/>
      </w:pBdr>
    </w:pPr>
    <w:r>
      <w:rPr>
        <w:noProof/>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BEBE" w14:textId="03D6FFB9" w:rsidR="004E5DB8" w:rsidRDefault="005929DB" w:rsidP="004E5DB8">
    <w:pPr>
      <w:pStyle w:val="a8"/>
      <w:pBdr>
        <w:bottom w:val="none" w:sz="0" w:space="0" w:color="auto"/>
      </w:pBdr>
    </w:pPr>
    <w:r>
      <w:rPr>
        <w:noProof/>
      </w:rPr>
      <w:t xml:space="preserve">                                                </w:t>
    </w:r>
    <w:r w:rsidR="00427E2C">
      <w:rPr>
        <w:noProof/>
      </w:rPr>
      <w:drawing>
        <wp:anchor distT="0" distB="0" distL="114300" distR="114300" simplePos="0" relativeHeight="251663872" behindDoc="0" locked="0" layoutInCell="1" allowOverlap="1" wp14:anchorId="0F99E687" wp14:editId="1C1D53F8">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427E2C">
      <w:rPr>
        <w:noProof/>
      </w:rPr>
      <w:drawing>
        <wp:anchor distT="0" distB="0" distL="114300" distR="114300" simplePos="0" relativeHeight="251662848" behindDoc="0" locked="0" layoutInCell="1" allowOverlap="1" wp14:anchorId="1E2D770D" wp14:editId="00AA12AF">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DB8">
      <w:rPr>
        <w:noProof/>
      </w:rPr>
      <w:t xml:space="preserve">                                               </w:t>
    </w:r>
  </w:p>
  <w:p w14:paraId="77F05B42" w14:textId="77777777" w:rsidR="009707E2" w:rsidRDefault="009707E2" w:rsidP="00662E71">
    <w:pPr>
      <w:pStyle w:val="a8"/>
      <w:pBdr>
        <w:bottom w:val="none" w:sz="0" w:space="0" w:color="auto"/>
      </w:pBdr>
    </w:pPr>
  </w:p>
  <w:p w14:paraId="5AE9E3D1" w14:textId="77777777" w:rsidR="009B1F69" w:rsidRDefault="009B1F69" w:rsidP="00662E71">
    <w:pPr>
      <w:pStyle w:val="a8"/>
      <w:pBdr>
        <w:bottom w:val="none" w:sz="0" w:space="0" w:color="auto"/>
      </w:pBdr>
    </w:pPr>
  </w:p>
  <w:p w14:paraId="59D5B80B" w14:textId="77777777" w:rsidR="009B1F69" w:rsidRDefault="009B1F69" w:rsidP="00662E71">
    <w:pPr>
      <w:pStyle w:val="a8"/>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C37C8" w14:textId="455F404C" w:rsidR="00B4504C"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4656" behindDoc="0" locked="0" layoutInCell="1" allowOverlap="1" wp14:anchorId="513CF56E" wp14:editId="6E0EB5BF">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B104" w14:textId="59F33E7A" w:rsidR="00E1132A"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3632" behindDoc="0" locked="0" layoutInCell="1" allowOverlap="1" wp14:anchorId="2AA05048" wp14:editId="07F84171">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6F44F4E0"/>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7"/>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31D2"/>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161C"/>
    <w:rsid w:val="000920E2"/>
    <w:rsid w:val="000921E1"/>
    <w:rsid w:val="00092DDE"/>
    <w:rsid w:val="000931FF"/>
    <w:rsid w:val="0009640D"/>
    <w:rsid w:val="000A0B91"/>
    <w:rsid w:val="000A0F3A"/>
    <w:rsid w:val="000A358B"/>
    <w:rsid w:val="000B0B1D"/>
    <w:rsid w:val="000B1AB3"/>
    <w:rsid w:val="000B3490"/>
    <w:rsid w:val="000B4258"/>
    <w:rsid w:val="000B5870"/>
    <w:rsid w:val="000B58AA"/>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41B"/>
    <w:rsid w:val="00103673"/>
    <w:rsid w:val="00103C83"/>
    <w:rsid w:val="00104C28"/>
    <w:rsid w:val="0010520B"/>
    <w:rsid w:val="00106E28"/>
    <w:rsid w:val="0010736F"/>
    <w:rsid w:val="00107607"/>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4F5D"/>
    <w:rsid w:val="00156EF6"/>
    <w:rsid w:val="00161FA9"/>
    <w:rsid w:val="001703A1"/>
    <w:rsid w:val="001715BA"/>
    <w:rsid w:val="00172078"/>
    <w:rsid w:val="00172A27"/>
    <w:rsid w:val="00174AF6"/>
    <w:rsid w:val="001802EC"/>
    <w:rsid w:val="001814B0"/>
    <w:rsid w:val="00182B77"/>
    <w:rsid w:val="00185FA1"/>
    <w:rsid w:val="00190369"/>
    <w:rsid w:val="00191DE9"/>
    <w:rsid w:val="00193A9F"/>
    <w:rsid w:val="00193D0B"/>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67C"/>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306F"/>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45C"/>
    <w:rsid w:val="0023689E"/>
    <w:rsid w:val="0024029D"/>
    <w:rsid w:val="00240C7C"/>
    <w:rsid w:val="002411F4"/>
    <w:rsid w:val="00241DCA"/>
    <w:rsid w:val="002443A3"/>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37C6"/>
    <w:rsid w:val="002859CB"/>
    <w:rsid w:val="00287808"/>
    <w:rsid w:val="00293047"/>
    <w:rsid w:val="00294F23"/>
    <w:rsid w:val="002A1C91"/>
    <w:rsid w:val="002A3FD1"/>
    <w:rsid w:val="002A409D"/>
    <w:rsid w:val="002A4140"/>
    <w:rsid w:val="002A5594"/>
    <w:rsid w:val="002B21B5"/>
    <w:rsid w:val="002B2B89"/>
    <w:rsid w:val="002B2BFE"/>
    <w:rsid w:val="002B5B15"/>
    <w:rsid w:val="002B636D"/>
    <w:rsid w:val="002B7784"/>
    <w:rsid w:val="002C006F"/>
    <w:rsid w:val="002C09EA"/>
    <w:rsid w:val="002C2922"/>
    <w:rsid w:val="002C6A3A"/>
    <w:rsid w:val="002D33A5"/>
    <w:rsid w:val="002D494C"/>
    <w:rsid w:val="002D647E"/>
    <w:rsid w:val="002D7D01"/>
    <w:rsid w:val="002E084C"/>
    <w:rsid w:val="002E2FF4"/>
    <w:rsid w:val="002E35BB"/>
    <w:rsid w:val="002F1C5D"/>
    <w:rsid w:val="002F3309"/>
    <w:rsid w:val="0030305C"/>
    <w:rsid w:val="00303CE4"/>
    <w:rsid w:val="00306CA4"/>
    <w:rsid w:val="00307526"/>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13A8"/>
    <w:rsid w:val="00351A3E"/>
    <w:rsid w:val="00352349"/>
    <w:rsid w:val="00357B4A"/>
    <w:rsid w:val="00360E70"/>
    <w:rsid w:val="00360F21"/>
    <w:rsid w:val="003646E3"/>
    <w:rsid w:val="003652B1"/>
    <w:rsid w:val="00365F77"/>
    <w:rsid w:val="0036610B"/>
    <w:rsid w:val="00366D91"/>
    <w:rsid w:val="00366F3C"/>
    <w:rsid w:val="00370916"/>
    <w:rsid w:val="00377A4D"/>
    <w:rsid w:val="00377B05"/>
    <w:rsid w:val="003900C5"/>
    <w:rsid w:val="003900DC"/>
    <w:rsid w:val="003915CB"/>
    <w:rsid w:val="00392129"/>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096"/>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28B5"/>
    <w:rsid w:val="0041372E"/>
    <w:rsid w:val="004236B7"/>
    <w:rsid w:val="00423C6F"/>
    <w:rsid w:val="00425C6D"/>
    <w:rsid w:val="00427053"/>
    <w:rsid w:val="00427432"/>
    <w:rsid w:val="00427E2C"/>
    <w:rsid w:val="004309AD"/>
    <w:rsid w:val="0043433F"/>
    <w:rsid w:val="00434EEF"/>
    <w:rsid w:val="0043780F"/>
    <w:rsid w:val="00437925"/>
    <w:rsid w:val="004411C2"/>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5DB8"/>
    <w:rsid w:val="004F0B5A"/>
    <w:rsid w:val="004F13DD"/>
    <w:rsid w:val="004F1479"/>
    <w:rsid w:val="004F16D9"/>
    <w:rsid w:val="004F41C9"/>
    <w:rsid w:val="004F7496"/>
    <w:rsid w:val="00502E36"/>
    <w:rsid w:val="00503411"/>
    <w:rsid w:val="00504A6F"/>
    <w:rsid w:val="0050797C"/>
    <w:rsid w:val="00517C57"/>
    <w:rsid w:val="00521163"/>
    <w:rsid w:val="00521C62"/>
    <w:rsid w:val="00522402"/>
    <w:rsid w:val="0052387E"/>
    <w:rsid w:val="00525E64"/>
    <w:rsid w:val="00526EF1"/>
    <w:rsid w:val="005302DA"/>
    <w:rsid w:val="00530448"/>
    <w:rsid w:val="00531532"/>
    <w:rsid w:val="00532449"/>
    <w:rsid w:val="00532F7A"/>
    <w:rsid w:val="00534C44"/>
    <w:rsid w:val="0053588D"/>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2896"/>
    <w:rsid w:val="00630749"/>
    <w:rsid w:val="0063325E"/>
    <w:rsid w:val="0063458B"/>
    <w:rsid w:val="00637453"/>
    <w:rsid w:val="006410A6"/>
    <w:rsid w:val="0064199E"/>
    <w:rsid w:val="00642187"/>
    <w:rsid w:val="00643087"/>
    <w:rsid w:val="0064352A"/>
    <w:rsid w:val="006435E7"/>
    <w:rsid w:val="00644A10"/>
    <w:rsid w:val="00645D38"/>
    <w:rsid w:val="006461DC"/>
    <w:rsid w:val="00652AF8"/>
    <w:rsid w:val="00653B8F"/>
    <w:rsid w:val="006541EF"/>
    <w:rsid w:val="00654BB2"/>
    <w:rsid w:val="00654E70"/>
    <w:rsid w:val="00654FEC"/>
    <w:rsid w:val="006610C0"/>
    <w:rsid w:val="00662E71"/>
    <w:rsid w:val="00664EEE"/>
    <w:rsid w:val="00666466"/>
    <w:rsid w:val="00671B42"/>
    <w:rsid w:val="00672A48"/>
    <w:rsid w:val="00672D21"/>
    <w:rsid w:val="00674872"/>
    <w:rsid w:val="00674F30"/>
    <w:rsid w:val="006773CA"/>
    <w:rsid w:val="00682BB6"/>
    <w:rsid w:val="0068395D"/>
    <w:rsid w:val="0068464B"/>
    <w:rsid w:val="00684F68"/>
    <w:rsid w:val="00685048"/>
    <w:rsid w:val="0069019F"/>
    <w:rsid w:val="006929F0"/>
    <w:rsid w:val="00695005"/>
    <w:rsid w:val="00696366"/>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070CB"/>
    <w:rsid w:val="00711F3C"/>
    <w:rsid w:val="00713955"/>
    <w:rsid w:val="00715A37"/>
    <w:rsid w:val="00721307"/>
    <w:rsid w:val="007226F2"/>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73585"/>
    <w:rsid w:val="00776E56"/>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078"/>
    <w:rsid w:val="007C04A9"/>
    <w:rsid w:val="007C28D0"/>
    <w:rsid w:val="007C69A6"/>
    <w:rsid w:val="007C7C4F"/>
    <w:rsid w:val="007E0DC1"/>
    <w:rsid w:val="007E2001"/>
    <w:rsid w:val="007E2E90"/>
    <w:rsid w:val="007E4ABB"/>
    <w:rsid w:val="007F1E89"/>
    <w:rsid w:val="007F404C"/>
    <w:rsid w:val="00803093"/>
    <w:rsid w:val="00804087"/>
    <w:rsid w:val="00807D65"/>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849"/>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14E4A"/>
    <w:rsid w:val="0092099E"/>
    <w:rsid w:val="00921CC0"/>
    <w:rsid w:val="0092217B"/>
    <w:rsid w:val="00926B30"/>
    <w:rsid w:val="00931122"/>
    <w:rsid w:val="00931AE1"/>
    <w:rsid w:val="00932B9B"/>
    <w:rsid w:val="00933134"/>
    <w:rsid w:val="00935F02"/>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1F69"/>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66FF"/>
    <w:rsid w:val="009E6F89"/>
    <w:rsid w:val="009F0104"/>
    <w:rsid w:val="00A010F0"/>
    <w:rsid w:val="00A01993"/>
    <w:rsid w:val="00A02A2D"/>
    <w:rsid w:val="00A02EEE"/>
    <w:rsid w:val="00A03798"/>
    <w:rsid w:val="00A037F2"/>
    <w:rsid w:val="00A07F76"/>
    <w:rsid w:val="00A12A06"/>
    <w:rsid w:val="00A154A2"/>
    <w:rsid w:val="00A1700D"/>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94F"/>
    <w:rsid w:val="00A70E43"/>
    <w:rsid w:val="00A7562D"/>
    <w:rsid w:val="00A76E7B"/>
    <w:rsid w:val="00A77A59"/>
    <w:rsid w:val="00A83C68"/>
    <w:rsid w:val="00A86D81"/>
    <w:rsid w:val="00A86DC8"/>
    <w:rsid w:val="00A87602"/>
    <w:rsid w:val="00A90FDC"/>
    <w:rsid w:val="00A97D3E"/>
    <w:rsid w:val="00AA01C9"/>
    <w:rsid w:val="00AA161C"/>
    <w:rsid w:val="00AA5D4D"/>
    <w:rsid w:val="00AB0C6A"/>
    <w:rsid w:val="00AB5B77"/>
    <w:rsid w:val="00AC12D5"/>
    <w:rsid w:val="00AC2A4B"/>
    <w:rsid w:val="00AC3C46"/>
    <w:rsid w:val="00AC5F17"/>
    <w:rsid w:val="00AC65EF"/>
    <w:rsid w:val="00AD1293"/>
    <w:rsid w:val="00AD2E49"/>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76D7"/>
    <w:rsid w:val="00B41AA9"/>
    <w:rsid w:val="00B4504C"/>
    <w:rsid w:val="00B479C5"/>
    <w:rsid w:val="00B50CA4"/>
    <w:rsid w:val="00B51947"/>
    <w:rsid w:val="00B53491"/>
    <w:rsid w:val="00B5414D"/>
    <w:rsid w:val="00B64608"/>
    <w:rsid w:val="00B65E2C"/>
    <w:rsid w:val="00B70FEA"/>
    <w:rsid w:val="00B710E1"/>
    <w:rsid w:val="00B7237C"/>
    <w:rsid w:val="00B7421C"/>
    <w:rsid w:val="00B74CA8"/>
    <w:rsid w:val="00B7729E"/>
    <w:rsid w:val="00B77B0A"/>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A766B"/>
    <w:rsid w:val="00BB1CC1"/>
    <w:rsid w:val="00BB236C"/>
    <w:rsid w:val="00BC0097"/>
    <w:rsid w:val="00BC0410"/>
    <w:rsid w:val="00BC33DB"/>
    <w:rsid w:val="00BC3BB1"/>
    <w:rsid w:val="00BC4C47"/>
    <w:rsid w:val="00BC5D39"/>
    <w:rsid w:val="00BD1F67"/>
    <w:rsid w:val="00BD2C9E"/>
    <w:rsid w:val="00BD34C0"/>
    <w:rsid w:val="00BD363B"/>
    <w:rsid w:val="00BD3A42"/>
    <w:rsid w:val="00BD7A0B"/>
    <w:rsid w:val="00BE23AA"/>
    <w:rsid w:val="00BE4167"/>
    <w:rsid w:val="00BE5FF0"/>
    <w:rsid w:val="00BE656B"/>
    <w:rsid w:val="00BE6AB4"/>
    <w:rsid w:val="00BF7076"/>
    <w:rsid w:val="00BF7D2C"/>
    <w:rsid w:val="00BF7E87"/>
    <w:rsid w:val="00C07542"/>
    <w:rsid w:val="00C13DAA"/>
    <w:rsid w:val="00C150F3"/>
    <w:rsid w:val="00C16CC2"/>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2BB8"/>
    <w:rsid w:val="00D03355"/>
    <w:rsid w:val="00D03BE0"/>
    <w:rsid w:val="00D06A6B"/>
    <w:rsid w:val="00D079BD"/>
    <w:rsid w:val="00D07D59"/>
    <w:rsid w:val="00D12953"/>
    <w:rsid w:val="00D13E32"/>
    <w:rsid w:val="00D16E89"/>
    <w:rsid w:val="00D226EC"/>
    <w:rsid w:val="00D27388"/>
    <w:rsid w:val="00D31587"/>
    <w:rsid w:val="00D325C9"/>
    <w:rsid w:val="00D3714A"/>
    <w:rsid w:val="00D40767"/>
    <w:rsid w:val="00D41961"/>
    <w:rsid w:val="00D426E4"/>
    <w:rsid w:val="00D46907"/>
    <w:rsid w:val="00D472C1"/>
    <w:rsid w:val="00D50A8D"/>
    <w:rsid w:val="00D52454"/>
    <w:rsid w:val="00D53F77"/>
    <w:rsid w:val="00D54B45"/>
    <w:rsid w:val="00D569C0"/>
    <w:rsid w:val="00D71F14"/>
    <w:rsid w:val="00D75ACD"/>
    <w:rsid w:val="00D7660A"/>
    <w:rsid w:val="00D77D5C"/>
    <w:rsid w:val="00D80424"/>
    <w:rsid w:val="00D812BA"/>
    <w:rsid w:val="00D8369C"/>
    <w:rsid w:val="00D844EF"/>
    <w:rsid w:val="00D97658"/>
    <w:rsid w:val="00DA04B2"/>
    <w:rsid w:val="00DA0F20"/>
    <w:rsid w:val="00DA2D3C"/>
    <w:rsid w:val="00DA3E49"/>
    <w:rsid w:val="00DA4CCA"/>
    <w:rsid w:val="00DB2353"/>
    <w:rsid w:val="00DB23E2"/>
    <w:rsid w:val="00DB28F4"/>
    <w:rsid w:val="00DB35B4"/>
    <w:rsid w:val="00DB554F"/>
    <w:rsid w:val="00DC10C8"/>
    <w:rsid w:val="00DC47D1"/>
    <w:rsid w:val="00DC5B7D"/>
    <w:rsid w:val="00DC7EBB"/>
    <w:rsid w:val="00DD1C37"/>
    <w:rsid w:val="00DD1EA4"/>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132A"/>
    <w:rsid w:val="00E179A6"/>
    <w:rsid w:val="00E23182"/>
    <w:rsid w:val="00E27CB8"/>
    <w:rsid w:val="00E30322"/>
    <w:rsid w:val="00E33AA3"/>
    <w:rsid w:val="00E34063"/>
    <w:rsid w:val="00E34244"/>
    <w:rsid w:val="00E3469C"/>
    <w:rsid w:val="00E40DE5"/>
    <w:rsid w:val="00E4139B"/>
    <w:rsid w:val="00E41B6D"/>
    <w:rsid w:val="00E442AA"/>
    <w:rsid w:val="00E450C9"/>
    <w:rsid w:val="00E45478"/>
    <w:rsid w:val="00E47F7A"/>
    <w:rsid w:val="00E53B6B"/>
    <w:rsid w:val="00E54054"/>
    <w:rsid w:val="00E56054"/>
    <w:rsid w:val="00E60250"/>
    <w:rsid w:val="00E61A9D"/>
    <w:rsid w:val="00E67999"/>
    <w:rsid w:val="00E73721"/>
    <w:rsid w:val="00E74E91"/>
    <w:rsid w:val="00E776D9"/>
    <w:rsid w:val="00E801B5"/>
    <w:rsid w:val="00E81CDF"/>
    <w:rsid w:val="00E8536A"/>
    <w:rsid w:val="00E91E2C"/>
    <w:rsid w:val="00E9271E"/>
    <w:rsid w:val="00E97058"/>
    <w:rsid w:val="00E97E10"/>
    <w:rsid w:val="00EA0C8A"/>
    <w:rsid w:val="00EA22DC"/>
    <w:rsid w:val="00EA3079"/>
    <w:rsid w:val="00EA384A"/>
    <w:rsid w:val="00EA3FE4"/>
    <w:rsid w:val="00EA458A"/>
    <w:rsid w:val="00EA485E"/>
    <w:rsid w:val="00EA6DB1"/>
    <w:rsid w:val="00EB13DD"/>
    <w:rsid w:val="00EB339A"/>
    <w:rsid w:val="00EB6C7C"/>
    <w:rsid w:val="00EC1400"/>
    <w:rsid w:val="00EC19C8"/>
    <w:rsid w:val="00EC4441"/>
    <w:rsid w:val="00EC4495"/>
    <w:rsid w:val="00EC6D14"/>
    <w:rsid w:val="00EC6D6A"/>
    <w:rsid w:val="00ED12DB"/>
    <w:rsid w:val="00ED1D62"/>
    <w:rsid w:val="00ED4361"/>
    <w:rsid w:val="00ED67EF"/>
    <w:rsid w:val="00EE1AC5"/>
    <w:rsid w:val="00EE68D5"/>
    <w:rsid w:val="00EE7DD6"/>
    <w:rsid w:val="00EF699E"/>
    <w:rsid w:val="00EF7CB1"/>
    <w:rsid w:val="00F00F65"/>
    <w:rsid w:val="00F0529C"/>
    <w:rsid w:val="00F05429"/>
    <w:rsid w:val="00F13F02"/>
    <w:rsid w:val="00F17319"/>
    <w:rsid w:val="00F22193"/>
    <w:rsid w:val="00F2402F"/>
    <w:rsid w:val="00F24E3A"/>
    <w:rsid w:val="00F25FAB"/>
    <w:rsid w:val="00F336C2"/>
    <w:rsid w:val="00F359DD"/>
    <w:rsid w:val="00F37C5A"/>
    <w:rsid w:val="00F428D4"/>
    <w:rsid w:val="00F45569"/>
    <w:rsid w:val="00F470AB"/>
    <w:rsid w:val="00F5066B"/>
    <w:rsid w:val="00F51039"/>
    <w:rsid w:val="00F528A5"/>
    <w:rsid w:val="00F56957"/>
    <w:rsid w:val="00F63FC2"/>
    <w:rsid w:val="00F660E4"/>
    <w:rsid w:val="00F66D2D"/>
    <w:rsid w:val="00F67C58"/>
    <w:rsid w:val="00F720DC"/>
    <w:rsid w:val="00F86EEE"/>
    <w:rsid w:val="00F8776C"/>
    <w:rsid w:val="00F91DE6"/>
    <w:rsid w:val="00F94955"/>
    <w:rsid w:val="00FA53F9"/>
    <w:rsid w:val="00FB6388"/>
    <w:rsid w:val="00FB6DDD"/>
    <w:rsid w:val="00FB7026"/>
    <w:rsid w:val="00FC0A55"/>
    <w:rsid w:val="00FC12AE"/>
    <w:rsid w:val="00FD0EF8"/>
    <w:rsid w:val="00FD0FB1"/>
    <w:rsid w:val="00FD14E7"/>
    <w:rsid w:val="00FD15A3"/>
    <w:rsid w:val="00FD308F"/>
    <w:rsid w:val="00FD6B70"/>
    <w:rsid w:val="00FD785D"/>
    <w:rsid w:val="00FD7BA0"/>
    <w:rsid w:val="00FE0551"/>
    <w:rsid w:val="00FE07F5"/>
    <w:rsid w:val="00FE40EF"/>
    <w:rsid w:val="00FE5293"/>
    <w:rsid w:val="00FE572E"/>
    <w:rsid w:val="00FE5E7C"/>
    <w:rsid w:val="00FF2848"/>
    <w:rsid w:val="00FF2A89"/>
    <w:rsid w:val="00FF3628"/>
    <w:rsid w:val="00FF5C3B"/>
    <w:rsid w:val="00FF6F20"/>
    <w:rsid w:val="00FF76B8"/>
    <w:rsid w:val="00FF7752"/>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7D31057"/>
  <w15:chartTrackingRefBased/>
  <w15:docId w15:val="{B1526680-9CFF-476D-B377-E9256FB5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F2402F"/>
    <w:pPr>
      <w:jc w:val="center"/>
    </w:pPr>
    <w:tblPr>
      <w:tblStyleRowBandSize w:val="1"/>
      <w:tblBorders>
        <w:bottom w:val="single" w:sz="4" w:space="0" w:color="000000" w:themeColor="text1"/>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79526">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928468645">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9229795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23</Pages>
  <Words>2625</Words>
  <Characters>14965</Characters>
  <Application>Microsoft Office Word</Application>
  <DocSecurity>0</DocSecurity>
  <PresentationFormat/>
  <Lines>124</Lines>
  <Paragraphs>35</Paragraphs>
  <Slides>0</Slides>
  <Notes>0</Notes>
  <HiddenSlides>0</HiddenSlides>
  <MMClips>0</MMClips>
  <ScaleCrop>false</ScaleCrop>
  <Company>Microsoft</Company>
  <LinksUpToDate>false</LinksUpToDate>
  <CharactersWithSpaces>17555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28</cp:revision>
  <cp:lastPrinted>2017-02-24T02:35:00Z</cp:lastPrinted>
  <dcterms:created xsi:type="dcterms:W3CDTF">2021-09-13T03:38:00Z</dcterms:created>
  <dcterms:modified xsi:type="dcterms:W3CDTF">2026-08-12T02:04:00Z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