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8"/>
          <w:footerReference w:type="default" r:id="rId9"/>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031E3"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65CAD246" w:rsidR="009031E3" w:rsidRP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30F1AF95" w:rsidR="009031E3" w:rsidRP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{%if sample.gender %}{{sample.gender}}{%else%}-{%endif%}</w:t>
            </w:r>
          </w:p>
        </w:tc>
      </w:tr>
      <w:tr w:rsidR="009031E3"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4CB7181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272400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sample.family_history %}{{sample.family_history}}{%else%}-{%endif%}</w:t>
            </w:r>
          </w:p>
        </w:tc>
      </w:tr>
      <w:tr w:rsidR="009031E3"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031E3" w:rsidRDefault="009031E3" w:rsidP="009031E3">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031E3"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031E3" w:rsidRDefault="009031E3" w:rsidP="009031E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sample.sample_amount %}{{sample.sample_amount}}{%else%}-{%endif%}</w:t>
            </w:r>
          </w:p>
        </w:tc>
      </w:tr>
      <w:tr w:rsidR="009031E3"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017F17B6"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12601184" w:rsidR="009031E3" w:rsidRDefault="009031E3" w:rsidP="009031E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sample.pathological_id %}{{sample.pathological_id}}{%else%}-{%endif%}</w:t>
            </w:r>
          </w:p>
        </w:tc>
      </w:tr>
      <w:tr w:rsidR="009031E3" w14:paraId="14BED67E" w14:textId="77777777" w:rsidTr="002C651C">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5E8A4AAC" w:rsidR="009031E3" w:rsidRPr="009031E3" w:rsidRDefault="009031E3" w:rsidP="009031E3">
            <w:pPr>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797104E4" w:rsidR="009031E3" w:rsidRPr="009031E3" w:rsidRDefault="009031E3" w:rsidP="009031E3">
            <w:pPr>
              <w:spacing w:line="240" w:lineRule="exact"/>
              <w:rPr>
                <w:rFonts w:ascii="思源黑体 CN Normal" w:eastAsia="思源黑体 CN Normal" w:hAnsi="思源黑体 CN Normal"/>
                <w:sz w:val="17"/>
                <w:szCs w:val="17"/>
                <w:highlight w:val="yellow"/>
              </w:rPr>
            </w:pPr>
            <w:r w:rsidRPr="00DC5258">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CAD6F43"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1EB0E885"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}}{%else%}-{%endif%}</w:t>
            </w:r>
          </w:p>
        </w:tc>
      </w:tr>
      <w:tr w:rsidR="009031E3" w14:paraId="5C4BEC89" w14:textId="77777777" w:rsidTr="002C651C">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78375FE9" w14:textId="470D267C" w:rsidR="009031E3" w:rsidRDefault="009031E3" w:rsidP="009031E3">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0A765A40"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1D755BC0"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506F1131" w:rsidR="009031E3" w:rsidRDefault="009031E3" w:rsidP="009031E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report_date</w:t>
            </w:r>
            <w:r w:rsidRPr="00DC5258">
              <w:rPr>
                <w:rFonts w:ascii="思源黑体 CN Normal" w:eastAsia="思源黑体 CN Normal" w:hAnsi="思源黑体 CN Normal" w:cs="思源黑体 CN Light"/>
                <w:bCs/>
                <w:color w:val="000000" w:themeColor="text1"/>
                <w:sz w:val="17"/>
                <w:szCs w:val="17"/>
              </w:rPr>
              <w:t>}}</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566036">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4"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4"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人类BRCA1基因和BRCA2基因突变检测试剂盒，国械注准20193400099</w:t>
            </w:r>
          </w:p>
        </w:tc>
      </w:tr>
      <w:tr w:rsidR="00566036" w14:paraId="5FC95FAA"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566036" w:rsidRDefault="00566036" w:rsidP="0056603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4" w:type="pct"/>
            <w:tcBorders>
              <w:left w:val="nil"/>
            </w:tcBorders>
            <w:shd w:val="clear" w:color="auto" w:fill="F2F2F2" w:themeFill="background1" w:themeFillShade="F2"/>
            <w:vAlign w:val="center"/>
          </w:tcPr>
          <w:p w14:paraId="099CCF4C" w14:textId="620F5081" w:rsidR="00566036" w:rsidRDefault="00566036" w:rsidP="00566036">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7B64D3" w14:paraId="232AEEE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4"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4"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C97224" w14:paraId="2DE6F975" w14:textId="77777777" w:rsidTr="007E3887">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740045FA"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9897584"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396E1FCC"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0C69C97"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417F7FD8"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6E7231A2" w14:textId="5A04EA75" w:rsidR="00C97224" w:rsidRPr="007E3887" w:rsidRDefault="007E388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07B2F" w14:paraId="3AC2A822" w14:textId="77777777" w:rsidTr="00BC52AE">
        <w:trPr>
          <w:trHeight w:val="397"/>
        </w:trPr>
        <w:tc>
          <w:tcPr>
            <w:tcW w:w="10342" w:type="dxa"/>
            <w:gridSpan w:val="6"/>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var_brca.snv_s.B1_L5 + var_brca.snv_s.B1_L4 + var_brca.snv_s.B1_L3%}</w:t>
            </w:r>
          </w:p>
        </w:tc>
      </w:tr>
      <w:tr w:rsidR="00E07B2F" w14:paraId="24DF7AC2" w14:textId="77777777" w:rsidTr="00BC52AE">
        <w:trPr>
          <w:trHeight w:val="397"/>
        </w:trPr>
        <w:tc>
          <w:tcPr>
            <w:tcW w:w="10342" w:type="dxa"/>
            <w:gridSpan w:val="6"/>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var_brca.snv_s.B1_L5 + var_brca.snv_s.B1_L4 + var_brca.snv_s.B1_L3%}</w:t>
            </w:r>
          </w:p>
        </w:tc>
      </w:tr>
      <w:tr w:rsidR="00C97224" w14:paraId="0665DBE1" w14:textId="77777777" w:rsidTr="007E3887">
        <w:trPr>
          <w:trHeight w:val="397"/>
        </w:trPr>
        <w:tc>
          <w:tcPr>
            <w:tcW w:w="851" w:type="dxa"/>
          </w:tcPr>
          <w:p w14:paraId="36C1FAF7" w14:textId="2A02CCD2" w:rsidR="00C97224" w:rsidRPr="00E65553" w:rsidRDefault="00C97224">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{{a.gene_symbol}}</w:t>
            </w:r>
          </w:p>
        </w:tc>
        <w:tc>
          <w:tcPr>
            <w:tcW w:w="2268" w:type="dxa"/>
          </w:tcPr>
          <w:p w14:paraId="6ACE4138" w14:textId="77777777" w:rsidR="00C97224" w:rsidRPr="00E65553"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{{a.gene_region}} {{a.hgvs_c}}{%if a.hgvs_p!=”p.?”%} {{a.hgvs_p}}{%endif%}</w:t>
            </w:r>
          </w:p>
          <w:p w14:paraId="4AC59C76" w14:textId="05A8FE67" w:rsidR="00C97224"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{{a.transcript_primary}}</w:t>
            </w:r>
          </w:p>
        </w:tc>
        <w:tc>
          <w:tcPr>
            <w:tcW w:w="992" w:type="dxa"/>
          </w:tcPr>
          <w:p w14:paraId="1A1046B1" w14:textId="66E36FBC"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7D74B662" w14:textId="006C090F"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{{a.freq_str}}</w:t>
            </w:r>
          </w:p>
        </w:tc>
        <w:tc>
          <w:tcPr>
            <w:tcW w:w="1701" w:type="dxa"/>
          </w:tcPr>
          <w:p w14:paraId="3B6E9BA7"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if a.clinic_num_s==4%}</w:t>
            </w:r>
          </w:p>
          <w:p w14:paraId="1D561F66"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0BFF5BB5"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elif a.clinic_num_s==5%}</w:t>
            </w:r>
          </w:p>
          <w:p w14:paraId="5E6DE573"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39085D8C"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0F98580"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1A51491D" w14:textId="4F833779" w:rsidR="00C97224"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{%p endif%}</w:t>
            </w:r>
          </w:p>
        </w:tc>
        <w:tc>
          <w:tcPr>
            <w:tcW w:w="3254" w:type="dxa"/>
          </w:tcPr>
          <w:p w14:paraId="22B32151" w14:textId="615182AC"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if a.evi_sum.evi_split.Predictive %}</w:t>
            </w:r>
          </w:p>
          <w:p w14:paraId="4D11E5CF"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for b in a.evi_sum.evi_split.Predictive%}</w:t>
            </w:r>
          </w:p>
          <w:p w14:paraId="42AA17A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{{b.regimen_name}}（{{b.clinical_significance_cn}}，{{b.evi_conclusion_simple}}级）</w:t>
            </w:r>
          </w:p>
          <w:p w14:paraId="125B541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endfor%}</w:t>
            </w:r>
          </w:p>
          <w:p w14:paraId="54B6B792"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00AD507B"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0185D5C0" w14:textId="13F53C81" w:rsidR="00C97224"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endif%}</w:t>
            </w:r>
          </w:p>
        </w:tc>
      </w:tr>
      <w:tr w:rsidR="00E07B2F" w14:paraId="0A47AEC1" w14:textId="77777777" w:rsidTr="00B06407">
        <w:trPr>
          <w:trHeight w:val="397"/>
        </w:trPr>
        <w:tc>
          <w:tcPr>
            <w:tcW w:w="10342" w:type="dxa"/>
            <w:gridSpan w:val="6"/>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{%tr endfor%}</w:t>
            </w:r>
          </w:p>
        </w:tc>
      </w:tr>
      <w:tr w:rsidR="00E07B2F" w14:paraId="4E1C5BB6" w14:textId="77777777" w:rsidTr="00B06407">
        <w:trPr>
          <w:trHeight w:val="397"/>
        </w:trPr>
        <w:tc>
          <w:tcPr>
            <w:tcW w:w="10342" w:type="dxa"/>
            <w:gridSpan w:val="6"/>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7E3887">
        <w:trPr>
          <w:trHeight w:val="397"/>
        </w:trPr>
        <w:tc>
          <w:tcPr>
            <w:tcW w:w="851"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6"/>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6"/>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var_brca.snv_s.B2_L5 + var_brca.snv_s.B2_L4 + var_brca.snv_s.B2_L3%}</w:t>
            </w:r>
          </w:p>
        </w:tc>
      </w:tr>
      <w:tr w:rsidR="00E07B2F" w14:paraId="07DC45BA" w14:textId="77777777" w:rsidTr="00A97BEA">
        <w:trPr>
          <w:trHeight w:val="397"/>
        </w:trPr>
        <w:tc>
          <w:tcPr>
            <w:tcW w:w="10342" w:type="dxa"/>
            <w:gridSpan w:val="6"/>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var_brca.snv_s.B2_L5 + var_brca.snv_s.B2_L4 + var_brca.snv_s.B2_L3%}</w:t>
            </w:r>
          </w:p>
        </w:tc>
      </w:tr>
      <w:tr w:rsidR="00B90069" w14:paraId="4477614D" w14:textId="77777777" w:rsidTr="007E3887">
        <w:trPr>
          <w:trHeight w:val="397"/>
        </w:trPr>
        <w:tc>
          <w:tcPr>
            <w:tcW w:w="851" w:type="dxa"/>
          </w:tcPr>
          <w:p w14:paraId="59B6F0CE" w14:textId="5483CF93" w:rsidR="00B90069" w:rsidRDefault="00B90069" w:rsidP="00B90069">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{{a.gene_symbol}}</w:t>
            </w:r>
          </w:p>
        </w:tc>
        <w:tc>
          <w:tcPr>
            <w:tcW w:w="2268" w:type="dxa"/>
          </w:tcPr>
          <w:p w14:paraId="5FBF28F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{{a.gene_region}} {{a.hgvs_c}}{%if a.hgvs_p!=”p.?”%} {{a.hgvs_p}}{%endif%}</w:t>
            </w:r>
          </w:p>
          <w:p w14:paraId="5A40EF0B" w14:textId="43949C5F"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{{a.transcript_primary}}</w:t>
            </w:r>
          </w:p>
        </w:tc>
        <w:tc>
          <w:tcPr>
            <w:tcW w:w="992" w:type="dxa"/>
          </w:tcPr>
          <w:p w14:paraId="081F5B88" w14:textId="373FCB45"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36071E6A" w14:textId="2565D8FB"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{{a.freq_str}}</w:t>
            </w:r>
          </w:p>
        </w:tc>
        <w:tc>
          <w:tcPr>
            <w:tcW w:w="1701" w:type="dxa"/>
          </w:tcPr>
          <w:p w14:paraId="0C9796EA"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if a.clinic_num_s==4%}</w:t>
            </w:r>
          </w:p>
          <w:p w14:paraId="2E854A47"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4A7F5345"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elif a.clinic_num_s==5%}</w:t>
            </w:r>
          </w:p>
          <w:p w14:paraId="11AA50DE"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DECFD1C"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7B6F84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33B6F311" w14:textId="6160C012"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58D88FDB"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if a.evi_sum.evi_split.Predictive %}</w:t>
            </w:r>
          </w:p>
          <w:p w14:paraId="0713B6C1"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for b in a.evi_sum.evi_split.Predictive%}</w:t>
            </w:r>
          </w:p>
          <w:p w14:paraId="1A56B6B3"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{{b.regimen_name}}（{{b.clinical_significance_cn}}，{{b.evi_conclusion_simple}}级）</w:t>
            </w:r>
          </w:p>
          <w:p w14:paraId="0BABA76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endfor%}</w:t>
            </w:r>
          </w:p>
          <w:p w14:paraId="5342D57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60514E5"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A269037" w14:textId="4BFF7207" w:rsidR="00B90069"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DE2893" w14:paraId="27798BBD" w14:textId="77777777" w:rsidTr="00420192">
        <w:trPr>
          <w:trHeight w:val="397"/>
        </w:trPr>
        <w:tc>
          <w:tcPr>
            <w:tcW w:w="10342" w:type="dxa"/>
            <w:gridSpan w:val="6"/>
          </w:tcPr>
          <w:p w14:paraId="6D426715" w14:textId="02113C20"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endfor%}</w:t>
            </w:r>
          </w:p>
        </w:tc>
      </w:tr>
      <w:tr w:rsidR="00DE2893" w14:paraId="43AFB88D" w14:textId="77777777" w:rsidTr="00420192">
        <w:trPr>
          <w:trHeight w:val="397"/>
        </w:trPr>
        <w:tc>
          <w:tcPr>
            <w:tcW w:w="10342" w:type="dxa"/>
            <w:gridSpan w:val="6"/>
          </w:tcPr>
          <w:p w14:paraId="4257F71C" w14:textId="6A3C4601"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DE2893" w14:paraId="7909A4F0" w14:textId="77777777" w:rsidTr="007E3887">
        <w:trPr>
          <w:trHeight w:val="397"/>
        </w:trPr>
        <w:tc>
          <w:tcPr>
            <w:tcW w:w="851" w:type="dxa"/>
          </w:tcPr>
          <w:p w14:paraId="08C3FDE4" w14:textId="4CBB5CB5" w:rsidR="00DE2893" w:rsidRDefault="00DE2893" w:rsidP="00DE289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35BEFC2" w14:textId="3F5D5D4D" w:rsidR="00DE2893" w:rsidRDefault="00DE2893" w:rsidP="00DE289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DE2893" w14:paraId="65EA1D91" w14:textId="77777777" w:rsidTr="00A179BB">
        <w:trPr>
          <w:trHeight w:val="397"/>
        </w:trPr>
        <w:tc>
          <w:tcPr>
            <w:tcW w:w="10342" w:type="dxa"/>
            <w:gridSpan w:val="6"/>
          </w:tcPr>
          <w:p w14:paraId="74A7D6D8" w14:textId="0A0F31DD"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var_brca.snv_s.B1_L2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{{a.gene_symbol}}</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{{a.gene_region}} {{a.hgvs_c}}{%if a.hgvs_p!=”p.?”%} {{a.hgvs_p}}{%endif%}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{{a.transcript_primary}}</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{{a.freq_str}}</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277366C" w:rsidR="00D530CA" w:rsidRDefault="00E65553" w:rsidP="00D530CA">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endfor%}</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48B0E9B" w14:textId="6682AB6B"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w:t>
      </w:r>
      <w:r w:rsidR="00DB74A7" w:rsidRPr="002C72E1">
        <w:rPr>
          <w:rFonts w:ascii="思源黑体 CN Normal" w:eastAsia="思源黑体 CN Normal" w:hAnsi="思源黑体 CN Normal"/>
          <w:color w:val="000000" w:themeColor="text1"/>
          <w:sz w:val="16"/>
          <w:szCs w:val="16"/>
        </w:rPr>
        <w:t>{{sample.association.AMP</w:t>
      </w:r>
      <w:r w:rsidR="00DB74A7">
        <w:rPr>
          <w:rFonts w:ascii="思源黑体 CN Normal" w:eastAsia="思源黑体 CN Normal" w:hAnsi="思源黑体 CN Normal"/>
          <w:color w:val="000000" w:themeColor="text1"/>
          <w:sz w:val="16"/>
          <w:szCs w:val="16"/>
        </w:rPr>
        <w:t>_cn</w:t>
      </w:r>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（AMP）、</w:t>
      </w:r>
      <w:r w:rsidR="00DB74A7" w:rsidRPr="002C72E1">
        <w:rPr>
          <w:rFonts w:ascii="思源黑体 CN Normal" w:eastAsia="思源黑体 CN Normal" w:hAnsi="思源黑体 CN Normal"/>
          <w:color w:val="000000" w:themeColor="text1"/>
          <w:sz w:val="16"/>
          <w:szCs w:val="16"/>
        </w:rPr>
        <w:t>{{sample.association.</w:t>
      </w:r>
      <w:r w:rsidR="00DB74A7">
        <w:rPr>
          <w:rFonts w:ascii="思源黑体 CN Normal" w:eastAsia="思源黑体 CN Normal" w:hAnsi="思源黑体 CN Normal"/>
          <w:color w:val="000000" w:themeColor="text1"/>
          <w:sz w:val="16"/>
          <w:szCs w:val="16"/>
        </w:rPr>
        <w:t>ASCO_cn</w:t>
      </w:r>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（ASCO）和</w:t>
      </w:r>
      <w:r w:rsidR="00DB74A7" w:rsidRPr="002C72E1">
        <w:rPr>
          <w:rFonts w:ascii="思源黑体 CN Normal" w:eastAsia="思源黑体 CN Normal" w:hAnsi="思源黑体 CN Normal"/>
          <w:color w:val="000000" w:themeColor="text1"/>
          <w:sz w:val="16"/>
          <w:szCs w:val="16"/>
        </w:rPr>
        <w:t>{{sample.association.</w:t>
      </w:r>
      <w:r w:rsidR="00DB74A7">
        <w:rPr>
          <w:rFonts w:ascii="思源黑体 CN Normal" w:eastAsia="思源黑体 CN Normal" w:hAnsi="思源黑体 CN Normal"/>
          <w:color w:val="000000" w:themeColor="text1"/>
          <w:sz w:val="16"/>
          <w:szCs w:val="16"/>
        </w:rPr>
        <w:t>CAP_cn</w:t>
      </w:r>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（CAP）共同参与制定的</w:t>
      </w:r>
      <w:r w:rsidR="0089673B" w:rsidRPr="0089673B">
        <w:rPr>
          <w:rFonts w:ascii="思源黑体 CN Normal" w:eastAsia="思源黑体 CN Normal" w:hAnsi="思源黑体 CN Normal"/>
          <w:color w:val="000000" w:themeColor="text1"/>
          <w:sz w:val="16"/>
          <w:szCs w:val="16"/>
        </w:rPr>
        <w:t>{{sample.guideline.tumor_var}}</w:t>
      </w:r>
      <w:r w:rsidRPr="00EF1076">
        <w:rPr>
          <w:rFonts w:ascii="思源黑体 CN Normal" w:eastAsia="思源黑体 CN Normal" w:hAnsi="思源黑体 CN Normal" w:hint="eastAsia"/>
          <w:color w:val="000000" w:themeColor="text1"/>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14016437" w:rsidR="000D77A1"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146E5C2A" w14:textId="3321BADB" w:rsidR="00DE2893" w:rsidRPr="00EF1076" w:rsidRDefault="00DE2893" w:rsidP="000D77A1">
      <w:pPr>
        <w:pStyle w:val="ad"/>
        <w:ind w:left="420" w:firstLineChars="0" w:firstLine="0"/>
        <w:rPr>
          <w:rFonts w:ascii="思源黑体 CN Normal" w:eastAsia="思源黑体 CN Normal" w:hAnsi="思源黑体 CN Normal"/>
          <w:color w:val="000000" w:themeColor="text1"/>
          <w:sz w:val="16"/>
          <w:szCs w:val="16"/>
        </w:rPr>
      </w:pPr>
      <w:r w:rsidRPr="00DE2893">
        <w:rPr>
          <w:rFonts w:ascii="思源黑体 CN Normal" w:eastAsia="思源黑体 CN Normal" w:hAnsi="思源黑体 CN Normal" w:hint="eastAsia"/>
          <w:color w:val="000000" w:themeColor="text1"/>
          <w:sz w:val="16"/>
          <w:szCs w:val="16"/>
        </w:rPr>
        <w:lastRenderedPageBreak/>
        <w:t>变异来源为“待定”的样本：指无法确定是否为胚系来源突变，如需确认需加做外周血</w:t>
      </w:r>
      <w:r w:rsidRPr="00DE2893">
        <w:rPr>
          <w:rFonts w:ascii="思源黑体 CN Normal" w:eastAsia="思源黑体 CN Normal" w:hAnsi="思源黑体 CN Normal"/>
          <w:color w:val="000000" w:themeColor="text1"/>
          <w:sz w:val="16"/>
          <w:szCs w:val="16"/>
        </w:rPr>
        <w:t>BRCA1/2基因检测。</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var_brca.snv_s.B1_L5 + var_brca.snv_s.B2_L5 + var_brca.snv_s.B1_L4 + var_brca.snv_s.B2_L4 %}</w:t>
      </w:r>
    </w:p>
    <w:p w14:paraId="163F0C8C" w14:textId="7934549D" w:rsidR="00375B97" w:rsidRDefault="00375B97" w:rsidP="00375B97">
      <w:r w:rsidRPr="00967C7F">
        <w:t>{%p for a in var_brca.snv_s.B1_L5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 xml:space="preserve">{{a.gene_symbol}} </w:t>
            </w:r>
            <w:r w:rsidRPr="00967C7F">
              <w:rPr>
                <w:rFonts w:ascii="思源黑体 CN Bold" w:eastAsia="思源黑体 CN Bold" w:hAnsi="思源黑体 CN Bold"/>
                <w:b/>
                <w:bCs/>
                <w:color w:val="FFFFFF" w:themeColor="background1"/>
                <w:sz w:val="18"/>
                <w:szCs w:val="18"/>
              </w:rPr>
              <w:t>{{a.gene_region}} {{a.hgvs_c}}{%if a.hgvs_p!=”p.?”%} {{a.hgvs_p}}{%endif%}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{{a.gene_function|e}}</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{{a.variant_desc_cn|e}}{{a.variant_interpret_cn|e}}</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5D3033" w14:textId="739E5475" w:rsidR="00E564A1" w:rsidRDefault="00161BD4"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{{qc.dna_data_qc.cleandata_q30}}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{{qc.dna_data_qc.mapping_ratio}}</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{{qc.dna_data_qc.cover_ratio}}</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{{qc.dna_data_qc.uni20</w:t>
            </w:r>
            <w:r w:rsidRPr="00CC5E74">
              <w:rPr>
                <w:rFonts w:ascii="思源黑体 CN Normal" w:eastAsia="思源黑体 CN Normal" w:hAnsi="思源黑体 CN Normal"/>
                <w:sz w:val="17"/>
                <w:szCs w:val="17"/>
              </w:rPr>
              <w:lastRenderedPageBreak/>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{{qc.dna_data_qc.depth_mean|replace(“.00”,””)}}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785705">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{{qc.dna_data_qc.depth_ssbc|replace(“.00”,””)}}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5705" w14:paraId="09A62105" w14:textId="77777777" w:rsidTr="00785705">
        <w:trPr>
          <w:trHeight w:val="436"/>
          <w:jc w:val="center"/>
        </w:trPr>
        <w:tc>
          <w:tcPr>
            <w:tcW w:w="4954"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0B7BF7D" w14:textId="28135BC9" w:rsidR="00785705" w:rsidRDefault="00785705" w:rsidP="0078570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7A178DC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qc.dna_data_qc.cleandata_q30_num&gt;=0.75 and qc.dna_data_qc.depth_ssbc_num&gt;=300%}</w:t>
            </w:r>
          </w:p>
          <w:p w14:paraId="74A686CB"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sample.tumor_content%}</w:t>
            </w:r>
          </w:p>
          <w:p w14:paraId="338E1DD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6E1BCA4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sample.tumor_content|replace(“%”,””)|float &gt;= 20 and lib_quality_control.lib_dna_qc.dna_qty|float &gt;= 30 and lib_quality_control.lib_dna_qc.library_qty|float &gt;=150%}合格{%else%}风险{%endif%}</w:t>
            </w:r>
          </w:p>
          <w:p w14:paraId="3B2CB5D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D4949E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sample.tumor_content|replace(“%”,””)|float &gt;= 20%}合格（质控项有缺失，请补齐数据后自行评估）{%else%}风险{%endif%}</w:t>
            </w:r>
          </w:p>
          <w:p w14:paraId="3FA61237"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6115B14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183DEC53"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lib_quality_control and lib_quality_control.lib_dna_qc and lib_quality_control.lib_dna_qc.tumor_content%}</w:t>
            </w:r>
          </w:p>
          <w:p w14:paraId="1A9FDA3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0183FE7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lib_quality_control.lib_dna_qc.tumor_content|replace(“%”,””)|float &gt;= 20 and lib_quality_control.lib_dna_qc.dna_qty|float &gt;= 30 and lib_quality_control.lib_dna_qc.library_qty|float &gt;=150%}合格{%else%}风险{%endif%}</w:t>
            </w:r>
          </w:p>
          <w:p w14:paraId="3FC63728"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23ED326"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lib_quality_control.lib_dna_qc.tumor_content|replace(“%”,””)|float &gt;= 20%}合格（质控项有缺失，请</w:t>
            </w:r>
            <w:r w:rsidRPr="00161BD4">
              <w:rPr>
                <w:rFonts w:ascii="思源黑体 CN Normal" w:eastAsia="思源黑体 CN Normal" w:hAnsi="思源黑体 CN Normal" w:cs="思源黑体 CN Light"/>
                <w:kern w:val="0"/>
                <w:sz w:val="17"/>
                <w:szCs w:val="17"/>
                <w:lang w:bidi="ar"/>
              </w:rPr>
              <w:lastRenderedPageBreak/>
              <w:t>补齐数据后自行评估）{%else%}风险{%endif%}</w:t>
            </w:r>
          </w:p>
          <w:p w14:paraId="2F37210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70FB340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7006ED1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54C3815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lib_quality_control.lib_dna_qc.dna_qty|float &gt;= 30 and lib_quality_control.lib_dna_qc.library_qty|float &gt;=150%}合格{%else%}风险{%endif%}</w:t>
            </w:r>
          </w:p>
          <w:p w14:paraId="6B4516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547D4C65"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合格（质控项有缺失，请补齐数据后自行评估）</w:t>
            </w:r>
          </w:p>
          <w:p w14:paraId="65E8B0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2AC841B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5F8D14A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425EB72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46A4C3CF"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风险</w:t>
            </w:r>
          </w:p>
          <w:p w14:paraId="2EF860CB" w14:textId="39F8ACF9" w:rsidR="00785705"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66036" w14:paraId="600180FF" w14:textId="77777777" w:rsidTr="00667334">
        <w:trPr>
          <w:trHeight w:val="680"/>
        </w:trPr>
        <w:tc>
          <w:tcPr>
            <w:tcW w:w="3444" w:type="dxa"/>
            <w:shd w:val="clear" w:color="auto" w:fill="F2F2F2" w:themeFill="background1" w:themeFillShade="F2"/>
            <w:vAlign w:val="center"/>
          </w:tcPr>
          <w:p w14:paraId="6EAF3B30"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34BEAE4C" wp14:editId="12317686">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0"/>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37E8B0F"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E9CAF26" wp14:editId="2BF80EAF">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38A9AA92" w14:textId="54FFF49B"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sidR="00355643">
              <w:rPr>
                <w:rFonts w:ascii="思源黑体 CN Normal" w:eastAsia="思源黑体 CN Normal" w:hAnsi="思源黑体 CN Normal" w:hint="eastAsia"/>
                <w:noProof/>
                <w:color w:val="595959" w:themeColor="text1" w:themeTint="A6"/>
                <w:sz w:val="24"/>
                <w:szCs w:val="24"/>
              </w:rPr>
              <w:drawing>
                <wp:inline distT="0" distB="0" distL="114300" distR="114300" wp14:anchorId="7A57CBA0" wp14:editId="152BB9DB">
                  <wp:extent cx="760095" cy="278130"/>
                  <wp:effectExtent l="0" t="0" r="1905" b="7620"/>
                  <wp:docPr id="1" name="图片 1"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2"/>
                          <a:stretch>
                            <a:fillRect/>
                          </a:stretch>
                        </pic:blipFill>
                        <pic:spPr>
                          <a:xfrm>
                            <a:off x="0" y="0"/>
                            <a:ext cx="760095" cy="278130"/>
                          </a:xfrm>
                          <a:prstGeom prst="rect">
                            <a:avLst/>
                          </a:prstGeom>
                        </pic:spPr>
                      </pic:pic>
                    </a:graphicData>
                  </a:graphic>
                </wp:inline>
              </w:drawing>
            </w:r>
          </w:p>
        </w:tc>
      </w:tr>
    </w:tbl>
    <w:p w14:paraId="3D49134F" w14:textId="2485368F" w:rsidR="007B64D3" w:rsidRDefault="00E16428">
      <w:pPr>
        <w:widowControl/>
        <w:jc w:val="left"/>
        <w:rPr>
          <w:rFonts w:ascii="思源黑体 CN Normal" w:eastAsia="思源黑体 CN Normal" w:hAnsi="思源黑体 CN Normal"/>
          <w:sz w:val="16"/>
          <w:szCs w:val="16"/>
        </w:rPr>
      </w:pPr>
      <w:r>
        <w:rPr>
          <w:rFonts w:hint="eastAsia"/>
          <w:sz w:val="20"/>
          <w:szCs w:val="20"/>
        </w:rPr>
        <w:t>送检单位：{{sample.submission_department}}                               检测单位：徐州医科大学附属医院精准医学中心</w:t>
      </w:r>
      <w:r w:rsidR="003F65AA">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适检人群</w:t>
      </w:r>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4、德系犹太裔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4E71929"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E87358" w:rsidRPr="00A76D15">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E87358" w:rsidRPr="00A76D15">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E87358" w:rsidRPr="00A76D15">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E87358" w:rsidRPr="00A76D15">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和ClinGen专家组发布的特殊基因变异解读指南，遗传变异分为5个等级：致病性、疑似致病性、意义不明确、疑似良性、良性。</w:t>
      </w:r>
    </w:p>
    <w:p w14:paraId="115A0BCE" w14:textId="3D3AB0FD"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E87358" w:rsidRPr="00A76D15">
        <w:rPr>
          <w:rFonts w:ascii="思源黑体 CN Normal" w:eastAsia="思源黑体 CN Normal" w:hAnsi="思源黑体 CN Normal"/>
          <w:sz w:val="18"/>
          <w:szCs w:val="18"/>
        </w:rPr>
        <w:t>{{sample.association.AMP</w:t>
      </w:r>
      <w:r w:rsidR="00E87358">
        <w:rPr>
          <w:rFonts w:ascii="思源黑体 CN Normal" w:eastAsia="思源黑体 CN Normal" w:hAnsi="思源黑体 CN Normal"/>
          <w:sz w:val="18"/>
          <w:szCs w:val="18"/>
        </w:rPr>
        <w:t>_cn</w:t>
      </w:r>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87358" w:rsidRPr="00A76D15">
        <w:rPr>
          <w:rFonts w:ascii="思源黑体 CN Normal" w:eastAsia="思源黑体 CN Normal" w:hAnsi="思源黑体 CN Normal"/>
          <w:sz w:val="18"/>
          <w:szCs w:val="18"/>
        </w:rPr>
        <w:t>{{sample.association.</w:t>
      </w:r>
      <w:r w:rsidR="00E87358">
        <w:rPr>
          <w:rFonts w:ascii="思源黑体 CN Normal" w:eastAsia="思源黑体 CN Normal" w:hAnsi="思源黑体 CN Normal"/>
          <w:sz w:val="18"/>
          <w:szCs w:val="18"/>
        </w:rPr>
        <w:t>ASCO_cn</w:t>
      </w:r>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87358" w:rsidRPr="00A76D15">
        <w:rPr>
          <w:rFonts w:ascii="思源黑体 CN Normal" w:eastAsia="思源黑体 CN Normal" w:hAnsi="思源黑体 CN Normal"/>
          <w:sz w:val="18"/>
          <w:szCs w:val="18"/>
        </w:rPr>
        <w:t>{{sample.association.</w:t>
      </w:r>
      <w:r w:rsidR="00E87358">
        <w:rPr>
          <w:rFonts w:ascii="思源黑体 CN Normal" w:eastAsia="思源黑体 CN Normal" w:hAnsi="思源黑体 CN Normal"/>
          <w:sz w:val="18"/>
          <w:szCs w:val="18"/>
        </w:rPr>
        <w:t>CAP_cn</w:t>
      </w:r>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87358" w:rsidRPr="00A76D15">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w:t>
      </w:r>
      <w:r>
        <w:rPr>
          <w:rFonts w:ascii="思源黑体 CN Normal" w:eastAsia="思源黑体 CN Normal" w:hAnsi="思源黑体 CN Normal" w:hint="eastAsia"/>
          <w:sz w:val="18"/>
          <w:szCs w:val="18"/>
        </w:rPr>
        <w:lastRenderedPageBreak/>
        <w:t>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赛陆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Pr>
          <w:rFonts w:ascii="思源黑体 CN Normal" w:eastAsia="思源黑体 CN Normal" w:hAnsi="思源黑体 CN Normal" w:hint="eastAsia"/>
          <w:sz w:val="18"/>
          <w:szCs w:val="18"/>
        </w:rPr>
        <w:lastRenderedPageBreak/>
        <w:t>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{%p for a in (var_brca.refer.var+var_brca.refer.gene+var_brca.refer.evi)|unique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{%p endfor%}</w:t>
      </w:r>
    </w:p>
    <w:sectPr w:rsidR="007B64D3" w:rsidRPr="00783C7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02A8F" w14:textId="77777777" w:rsidR="00DB7066" w:rsidRDefault="00DB7066">
      <w:r>
        <w:separator/>
      </w:r>
    </w:p>
  </w:endnote>
  <w:endnote w:type="continuationSeparator" w:id="0">
    <w:p w14:paraId="10F78D34" w14:textId="77777777" w:rsidR="00DB7066" w:rsidRDefault="00DB7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6EDB0" w14:textId="77777777" w:rsidR="00DB7066" w:rsidRDefault="00DB7066">
      <w:r>
        <w:separator/>
      </w:r>
    </w:p>
  </w:footnote>
  <w:footnote w:type="continuationSeparator" w:id="0">
    <w:p w14:paraId="513186CB" w14:textId="77777777" w:rsidR="00DB7066" w:rsidRDefault="00DB7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8537" w14:textId="77777777" w:rsidR="000F3D1D" w:rsidRDefault="000F3D1D" w:rsidP="000F3D1D">
    <w:pPr>
      <w:pStyle w:val="a7"/>
      <w:jc w:val="left"/>
      <w:rPr>
        <w:rFonts w:ascii="微软雅黑" w:eastAsia="微软雅黑" w:hAnsi="微软雅黑" w:cs="微软雅黑"/>
        <w:b/>
        <w:bCs/>
      </w:rPr>
    </w:pPr>
    <w:r>
      <w:rPr>
        <w:rFonts w:hint="eastAsia"/>
      </w:rPr>
      <w:t xml:space="preserve">                             </w:t>
    </w:r>
    <w:r>
      <w:rPr>
        <w:rFonts w:ascii="微软雅黑" w:eastAsia="微软雅黑" w:hAnsi="微软雅黑" w:cs="微软雅黑" w:hint="eastAsia"/>
        <w:b/>
        <w:bCs/>
      </w:rPr>
      <w:t xml:space="preserve"> </w:t>
    </w:r>
    <w:r>
      <w:rPr>
        <w:rFonts w:ascii="微软雅黑" w:eastAsia="微软雅黑" w:hAnsi="微软雅黑" w:cs="微软雅黑"/>
        <w:b/>
        <w:bCs/>
      </w:rPr>
      <w:t xml:space="preserve">              </w:t>
    </w:r>
    <w:r>
      <w:rPr>
        <w:rFonts w:ascii="微软雅黑" w:eastAsia="微软雅黑" w:hAnsi="微软雅黑" w:cs="微软雅黑" w:hint="eastAsia"/>
        <w:b/>
        <w:bCs/>
      </w:rPr>
      <w:t>BRCA1/2基因检测报告</w:t>
    </w:r>
  </w:p>
  <w:p w14:paraId="5580CCE5" w14:textId="5F6F3E80" w:rsidR="00E13FD6" w:rsidRPr="00E13FD6" w:rsidRDefault="000F3D1D" w:rsidP="000F3D1D">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{{sample.patient_name}}</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{{sample.report_number}}</w:t>
    </w:r>
    <w:r>
      <w:rPr>
        <w:rFonts w:ascii="思源黑体 CN Normal" w:eastAsia="思源黑体 CN Normal" w:hAnsi="思源黑体 CN Normal"/>
        <w:sz w:val="16"/>
        <w:szCs w:val="16"/>
      </w:rPr>
      <w:t xml:space="preserve">     </w:t>
    </w:r>
    <w:r w:rsidR="00CE539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0F3D1D"/>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1BD4"/>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6"/>
    <w:rsid w:val="002632A7"/>
    <w:rsid w:val="00263BB7"/>
    <w:rsid w:val="0027185B"/>
    <w:rsid w:val="00271E77"/>
    <w:rsid w:val="0027371C"/>
    <w:rsid w:val="002779C2"/>
    <w:rsid w:val="00277FE4"/>
    <w:rsid w:val="00286676"/>
    <w:rsid w:val="002874E3"/>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5643"/>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461EB"/>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036"/>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5F94"/>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5705"/>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3887"/>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2EB4"/>
    <w:rsid w:val="00847B3D"/>
    <w:rsid w:val="00851303"/>
    <w:rsid w:val="00853109"/>
    <w:rsid w:val="00860D4C"/>
    <w:rsid w:val="00867DF1"/>
    <w:rsid w:val="008754F0"/>
    <w:rsid w:val="008810A7"/>
    <w:rsid w:val="008845F8"/>
    <w:rsid w:val="00885677"/>
    <w:rsid w:val="00887C22"/>
    <w:rsid w:val="00895A7B"/>
    <w:rsid w:val="0089673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1E3"/>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2A73"/>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E6D1B"/>
    <w:rsid w:val="00AF0F6C"/>
    <w:rsid w:val="00AF3033"/>
    <w:rsid w:val="00AF3749"/>
    <w:rsid w:val="00AF56DC"/>
    <w:rsid w:val="00AF6929"/>
    <w:rsid w:val="00B02B7F"/>
    <w:rsid w:val="00B036D5"/>
    <w:rsid w:val="00B03C6B"/>
    <w:rsid w:val="00B04FF8"/>
    <w:rsid w:val="00B12FBB"/>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069"/>
    <w:rsid w:val="00B90E7B"/>
    <w:rsid w:val="00B911A2"/>
    <w:rsid w:val="00B92D86"/>
    <w:rsid w:val="00B940E1"/>
    <w:rsid w:val="00B953E2"/>
    <w:rsid w:val="00B95CDC"/>
    <w:rsid w:val="00B9785D"/>
    <w:rsid w:val="00BA0103"/>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0970"/>
    <w:rsid w:val="00C92968"/>
    <w:rsid w:val="00C937F2"/>
    <w:rsid w:val="00C96598"/>
    <w:rsid w:val="00C96715"/>
    <w:rsid w:val="00C96C60"/>
    <w:rsid w:val="00C97224"/>
    <w:rsid w:val="00CA0A52"/>
    <w:rsid w:val="00CA2F70"/>
    <w:rsid w:val="00CA2F83"/>
    <w:rsid w:val="00CB28D4"/>
    <w:rsid w:val="00CB6B67"/>
    <w:rsid w:val="00CB71D0"/>
    <w:rsid w:val="00CC51FA"/>
    <w:rsid w:val="00CC733B"/>
    <w:rsid w:val="00CE146C"/>
    <w:rsid w:val="00CE5395"/>
    <w:rsid w:val="00CF2BEE"/>
    <w:rsid w:val="00CF337E"/>
    <w:rsid w:val="00CF5839"/>
    <w:rsid w:val="00CF6771"/>
    <w:rsid w:val="00D003B8"/>
    <w:rsid w:val="00D06EAF"/>
    <w:rsid w:val="00D1539D"/>
    <w:rsid w:val="00D15A10"/>
    <w:rsid w:val="00D16193"/>
    <w:rsid w:val="00D170AC"/>
    <w:rsid w:val="00D17214"/>
    <w:rsid w:val="00D22662"/>
    <w:rsid w:val="00D22FC7"/>
    <w:rsid w:val="00D303A3"/>
    <w:rsid w:val="00D30CC0"/>
    <w:rsid w:val="00D324DB"/>
    <w:rsid w:val="00D33735"/>
    <w:rsid w:val="00D46A80"/>
    <w:rsid w:val="00D530CA"/>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B1DC0"/>
    <w:rsid w:val="00DB7066"/>
    <w:rsid w:val="00DB74A7"/>
    <w:rsid w:val="00DC52F8"/>
    <w:rsid w:val="00DD2A83"/>
    <w:rsid w:val="00DD4684"/>
    <w:rsid w:val="00DD733E"/>
    <w:rsid w:val="00DE08E0"/>
    <w:rsid w:val="00DE1ABE"/>
    <w:rsid w:val="00DE2893"/>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3FD6"/>
    <w:rsid w:val="00E156AE"/>
    <w:rsid w:val="00E1604D"/>
    <w:rsid w:val="00E16428"/>
    <w:rsid w:val="00E17FD9"/>
    <w:rsid w:val="00E224BF"/>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87358"/>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1886</Words>
  <Characters>10752</Characters>
  <Application>Microsoft Office Word</Application>
  <DocSecurity>0</DocSecurity>
  <Lines>89</Lines>
  <Paragraphs>25</Paragraphs>
  <ScaleCrop>false</ScaleCrop>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276</cp:revision>
  <dcterms:created xsi:type="dcterms:W3CDTF">2022-05-12T08:11:00Z</dcterms:created>
  <dcterms:modified xsi:type="dcterms:W3CDTF">2026-07-10T01:41:00Z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