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79AB2590"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r w:rsidR="00113583" w:rsidRPr="00113583">
              <w:rPr>
                <w:rFonts w:ascii="Times New Roman" w:hAnsi="Times New Roman" w:cs="Times New Roman" w:hint="eastAsia"/>
                <w:snapToGrid w:val="0"/>
                <w:color w:val="FF0000"/>
                <w:spacing w:val="6"/>
                <w:highlight w:val="yellow"/>
              </w:rPr>
              <w:t>{</w:t>
            </w:r>
            <w:r w:rsidR="00113583" w:rsidRPr="00113583">
              <w:rPr>
                <w:rFonts w:ascii="Times New Roman" w:hAnsi="Times New Roman" w:cs="Times New Roman"/>
                <w:snapToGrid w:val="0"/>
                <w:color w:val="FF0000"/>
                <w:spacing w:val="6"/>
                <w:highlight w:val="yellow"/>
              </w:rPr>
              <w:t>%if a|cqfy_116_judge_pacc</w:t>
            </w:r>
            <w:r w:rsidR="006840F2">
              <w:rPr>
                <w:rFonts w:ascii="Times New Roman" w:hAnsi="Times New Roman" w:cs="Times New Roman"/>
                <w:snapToGrid w:val="0"/>
                <w:color w:val="FF0000"/>
                <w:spacing w:val="6"/>
                <w:highlight w:val="yellow"/>
              </w:rPr>
              <w:t xml:space="preserve"> </w:t>
            </w:r>
            <w:r w:rsidR="006840F2" w:rsidRPr="006840F2">
              <w:rPr>
                <w:rFonts w:ascii="Times New Roman" w:hAnsi="Times New Roman" w:cs="Times New Roman"/>
                <w:snapToGrid w:val="0"/>
                <w:color w:val="FF0000"/>
                <w:spacing w:val="6"/>
                <w:highlight w:val="green"/>
              </w:rPr>
              <w:t xml:space="preserve">and </w:t>
            </w:r>
            <w:proofErr w:type="spellStart"/>
            <w:r w:rsidR="006840F2" w:rsidRPr="006840F2">
              <w:rPr>
                <w:rFonts w:ascii="Times New Roman" w:hAnsi="Times New Roman" w:cs="Times New Roman"/>
                <w:snapToGrid w:val="0"/>
                <w:color w:val="FF0000"/>
                <w:spacing w:val="6"/>
                <w:highlight w:val="green"/>
              </w:rPr>
              <w:t>a.hgvs_p</w:t>
            </w:r>
            <w:proofErr w:type="spellEnd"/>
            <w:r w:rsidR="006840F2" w:rsidRPr="006840F2">
              <w:rPr>
                <w:rFonts w:ascii="Times New Roman" w:hAnsi="Times New Roman" w:cs="Times New Roman"/>
                <w:snapToGrid w:val="0"/>
                <w:color w:val="FF0000"/>
                <w:spacing w:val="6"/>
                <w:highlight w:val="green"/>
              </w:rPr>
              <w:t xml:space="preserve"> not in [“p.(</w:t>
            </w:r>
            <w:r w:rsidR="006840F2" w:rsidRPr="006840F2">
              <w:rPr>
                <w:rFonts w:ascii="Times New Roman" w:hAnsi="Times New Roman" w:cs="Times New Roman"/>
                <w:snapToGrid w:val="0"/>
                <w:color w:val="FF0000"/>
                <w:spacing w:val="6"/>
                <w:highlight w:val="green"/>
              </w:rPr>
              <w:t>A750_I759delinsPN</w:t>
            </w:r>
            <w:r w:rsidR="006840F2" w:rsidRPr="006840F2">
              <w:rPr>
                <w:rFonts w:ascii="Times New Roman" w:hAnsi="Times New Roman" w:cs="Times New Roman"/>
                <w:snapToGrid w:val="0"/>
                <w:color w:val="FF0000"/>
                <w:spacing w:val="6"/>
                <w:highlight w:val="green"/>
              </w:rPr>
              <w:t>)”, “p.(</w:t>
            </w:r>
            <w:r w:rsidR="006840F2" w:rsidRPr="006840F2">
              <w:rPr>
                <w:rFonts w:ascii="Times New Roman" w:hAnsi="Times New Roman" w:cs="Times New Roman"/>
                <w:snapToGrid w:val="0"/>
                <w:color w:val="FF0000"/>
                <w:spacing w:val="6"/>
                <w:highlight w:val="green"/>
              </w:rPr>
              <w:t>T751_I759delinsN</w:t>
            </w:r>
            <w:r w:rsidR="006840F2" w:rsidRPr="006840F2">
              <w:rPr>
                <w:rFonts w:ascii="Times New Roman" w:hAnsi="Times New Roman" w:cs="Times New Roman"/>
                <w:snapToGrid w:val="0"/>
                <w:color w:val="FF0000"/>
                <w:spacing w:val="6"/>
                <w:highlight w:val="green"/>
              </w:rPr>
              <w:t>)”, “p.(</w:t>
            </w:r>
            <w:r w:rsidR="006840F2" w:rsidRPr="006840F2">
              <w:rPr>
                <w:rFonts w:ascii="Times New Roman" w:hAnsi="Times New Roman" w:cs="Times New Roman"/>
                <w:snapToGrid w:val="0"/>
                <w:color w:val="FF0000"/>
                <w:spacing w:val="6"/>
                <w:highlight w:val="green"/>
              </w:rPr>
              <w:t>S752_I759del</w:t>
            </w:r>
            <w:r w:rsidR="006840F2" w:rsidRPr="006840F2">
              <w:rPr>
                <w:rFonts w:ascii="Times New Roman" w:hAnsi="Times New Roman" w:cs="Times New Roman"/>
                <w:snapToGrid w:val="0"/>
                <w:color w:val="FF0000"/>
                <w:spacing w:val="6"/>
                <w:highlight w:val="green"/>
              </w:rPr>
              <w:t>)”]</w:t>
            </w:r>
            <w:r w:rsidR="00113583" w:rsidRPr="00113583">
              <w:rPr>
                <w:rFonts w:ascii="Times New Roman" w:hAnsi="Times New Roman" w:cs="Times New Roman"/>
                <w:snapToGrid w:val="0"/>
                <w:color w:val="FF0000"/>
                <w:spacing w:val="6"/>
                <w:highlight w:val="yellow"/>
              </w:rPr>
              <w:t>%</w:t>
            </w:r>
            <w:r w:rsidR="00113583" w:rsidRPr="00113583">
              <w:rPr>
                <w:rFonts w:ascii="Times New Roman" w:hAnsi="Times New Roman" w:cs="Times New Roman" w:hint="eastAsia"/>
                <w:snapToGrid w:val="0"/>
                <w:color w:val="FF0000"/>
                <w:spacing w:val="6"/>
                <w:highlight w:val="yellow"/>
              </w:rPr>
              <w:t>}</w:t>
            </w:r>
            <w:r w:rsidR="00113583">
              <w:rPr>
                <w:rFonts w:ascii="Times New Roman" w:hAnsi="Times New Roman" w:cs="Times New Roman" w:hint="eastAsia"/>
                <w:snapToGrid w:val="0"/>
                <w:color w:val="FF0000"/>
                <w:spacing w:val="6"/>
              </w:rPr>
              <w:t>（</w:t>
            </w:r>
            <w:r w:rsidR="00113583">
              <w:rPr>
                <w:rFonts w:ascii="Times New Roman" w:hAnsi="Times New Roman" w:cs="Times New Roman" w:hint="eastAsia"/>
                <w:snapToGrid w:val="0"/>
                <w:color w:val="FF0000"/>
                <w:spacing w:val="6"/>
              </w:rPr>
              <w:t>P</w:t>
            </w:r>
            <w:r w:rsidR="00113583">
              <w:rPr>
                <w:rFonts w:ascii="Times New Roman" w:hAnsi="Times New Roman" w:cs="Times New Roman"/>
                <w:snapToGrid w:val="0"/>
                <w:color w:val="FF0000"/>
                <w:spacing w:val="6"/>
              </w:rPr>
              <w:t>ACC</w:t>
            </w:r>
            <w:r w:rsidR="00113583">
              <w:rPr>
                <w:rFonts w:ascii="Times New Roman" w:hAnsi="Times New Roman" w:cs="Times New Roman" w:hint="eastAsia"/>
                <w:snapToGrid w:val="0"/>
                <w:color w:val="FF0000"/>
                <w:spacing w:val="6"/>
              </w:rPr>
              <w:t>突变）</w:t>
            </w:r>
            <w:r w:rsidR="00113583" w:rsidRPr="00113583">
              <w:rPr>
                <w:rFonts w:ascii="Times New Roman" w:hAnsi="Times New Roman" w:cs="Times New Roman"/>
                <w:snapToGrid w:val="0"/>
                <w:color w:val="FF0000"/>
                <w:spacing w:val="6"/>
                <w:highlight w:val="yellow"/>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lastRenderedPageBreak/>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}}{{a.five_prime_cds|replace(“exon”, “”)}}:{{a.three_prime_gene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37452E2A"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r w:rsidR="00113583" w:rsidRPr="00113583">
              <w:rPr>
                <w:rFonts w:ascii="Times New Roman" w:hAnsi="Times New Roman" w:cs="Times New Roman"/>
                <w:snapToGrid w:val="0"/>
                <w:color w:val="000000" w:themeColor="text1"/>
                <w:spacing w:val="6"/>
                <w:highlight w:val="yellow"/>
              </w:rPr>
              <w:t>{%if a|cqfy_116_judge_pacc</w:t>
            </w:r>
            <w:r w:rsidR="0096718F">
              <w:rPr>
                <w:rFonts w:ascii="Times New Roman" w:hAnsi="Times New Roman" w:cs="Times New Roman"/>
                <w:snapToGrid w:val="0"/>
                <w:color w:val="000000" w:themeColor="text1"/>
                <w:spacing w:val="6"/>
                <w:highlight w:val="yellow"/>
              </w:rPr>
              <w:t xml:space="preserve"> </w:t>
            </w:r>
            <w:r w:rsidR="0096718F" w:rsidRPr="006840F2">
              <w:rPr>
                <w:rFonts w:ascii="Times New Roman" w:hAnsi="Times New Roman" w:cs="Times New Roman"/>
                <w:snapToGrid w:val="0"/>
                <w:color w:val="FF0000"/>
                <w:spacing w:val="6"/>
                <w:highlight w:val="green"/>
              </w:rPr>
              <w:t xml:space="preserve">and </w:t>
            </w:r>
            <w:proofErr w:type="spellStart"/>
            <w:r w:rsidR="0096718F" w:rsidRPr="006840F2">
              <w:rPr>
                <w:rFonts w:ascii="Times New Roman" w:hAnsi="Times New Roman" w:cs="Times New Roman"/>
                <w:snapToGrid w:val="0"/>
                <w:color w:val="FF0000"/>
                <w:spacing w:val="6"/>
                <w:highlight w:val="green"/>
              </w:rPr>
              <w:t>a.hgvs_p</w:t>
            </w:r>
            <w:proofErr w:type="spellEnd"/>
            <w:r w:rsidR="0096718F" w:rsidRPr="006840F2">
              <w:rPr>
                <w:rFonts w:ascii="Times New Roman" w:hAnsi="Times New Roman" w:cs="Times New Roman"/>
                <w:snapToGrid w:val="0"/>
                <w:color w:val="FF0000"/>
                <w:spacing w:val="6"/>
                <w:highlight w:val="green"/>
              </w:rPr>
              <w:t xml:space="preserve"> not in [“p.(A750_I759delinsPN)”, “p.(T751_I759delinsN)”, “p.(S752_I759del)”]</w:t>
            </w:r>
            <w:r w:rsidR="00113583" w:rsidRPr="00113583">
              <w:rPr>
                <w:rFonts w:ascii="Times New Roman" w:hAnsi="Times New Roman" w:cs="Times New Roman"/>
                <w:snapToGrid w:val="0"/>
                <w:color w:val="000000" w:themeColor="text1"/>
                <w:spacing w:val="6"/>
                <w:highlight w:val="yellow"/>
              </w:rPr>
              <w:t>%}</w:t>
            </w:r>
            <w:r w:rsidR="00113583" w:rsidRPr="00113583">
              <w:rPr>
                <w:rFonts w:ascii="Times New Roman" w:hAnsi="Times New Roman" w:cs="Times New Roman"/>
                <w:snapToGrid w:val="0"/>
                <w:color w:val="000000" w:themeColor="text1"/>
                <w:spacing w:val="6"/>
              </w:rPr>
              <w:t>（</w:t>
            </w:r>
            <w:r w:rsidR="00113583" w:rsidRPr="00113583">
              <w:rPr>
                <w:rFonts w:ascii="Times New Roman" w:hAnsi="Times New Roman" w:cs="Times New Roman"/>
                <w:snapToGrid w:val="0"/>
                <w:color w:val="000000" w:themeColor="text1"/>
                <w:spacing w:val="6"/>
              </w:rPr>
              <w:t>PACC</w:t>
            </w:r>
            <w:r w:rsidR="00113583" w:rsidRPr="00113583">
              <w:rPr>
                <w:rFonts w:ascii="Times New Roman" w:hAnsi="Times New Roman" w:cs="Times New Roman"/>
                <w:snapToGrid w:val="0"/>
                <w:color w:val="000000" w:themeColor="text1"/>
                <w:spacing w:val="6"/>
              </w:rPr>
              <w:t>突变）</w:t>
            </w:r>
            <w:r w:rsidR="00113583" w:rsidRPr="00113583">
              <w:rPr>
                <w:rFonts w:ascii="Times New Roman" w:hAnsi="Times New Roman" w:cs="Times New Roman"/>
                <w:snapToGrid w:val="0"/>
                <w:color w:val="000000" w:themeColor="text1"/>
                <w:spacing w:val="6"/>
                <w:highlight w:val="yellow"/>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lastRenderedPageBreak/>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453AF7EE"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sidR="001166E0">
              <w:rPr>
                <w:rFonts w:ascii="Times New Roman" w:hAnsi="Times New Roman" w:cs="Times New Roman"/>
                <w:b/>
                <w:snapToGrid w:val="0"/>
                <w:spacing w:val="6"/>
                <w:sz w:val="21"/>
                <w:szCs w:val="21"/>
              </w:rPr>
              <w:t>(</w:t>
            </w:r>
            <w:r w:rsidR="001166E0">
              <w:rPr>
                <w:rFonts w:ascii="Times New Roman" w:hAnsi="Times New Roman" w:cs="Times New Roman"/>
                <w:b/>
                <w:snapToGrid w:val="0"/>
                <w:spacing w:val="6"/>
                <w:sz w:val="21"/>
                <w:szCs w:val="21"/>
              </w:rPr>
              <w:t>仅供参考，需结合临床</w:t>
            </w:r>
            <w:r w:rsidR="001166E0">
              <w:rPr>
                <w:rFonts w:ascii="Times New Roman" w:hAnsi="Times New Roman" w:cs="Times New Roman"/>
                <w:b/>
                <w:snapToGrid w:val="0"/>
                <w:spacing w:val="6"/>
                <w:sz w:val="21"/>
                <w:szCs w:val="21"/>
              </w:rPr>
              <w:t>)</w:t>
            </w:r>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46CC3105" w14:textId="77777777" w:rsidTr="007F40CD">
        <w:tc>
          <w:tcPr>
            <w:tcW w:w="2127" w:type="dxa"/>
            <w:vAlign w:val="center"/>
          </w:tcPr>
          <w:p w14:paraId="1CDD0B03" w14:textId="5F150749" w:rsidR="002F1716" w:rsidRDefault="002F1716" w:rsidP="002F1716">
            <w:pPr>
              <w:snapToGrid w:val="0"/>
              <w:spacing w:before="81" w:after="81"/>
              <w:jc w:val="center"/>
              <w:rPr>
                <w:rFonts w:ascii="Times New Roman" w:hAnsi="Times New Roman" w:cs="Times New Roman"/>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2F1716">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vAlign w:val="center"/>
          </w:tcPr>
          <w:p w14:paraId="66FC43AF" w14:textId="72F92F78"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0E869BE0" w:rsidR="002F1716" w:rsidRDefault="002F1716" w:rsidP="002F1716">
            <w:pPr>
              <w:snapToGrid w:val="0"/>
              <w:spacing w:before="81" w:after="81"/>
              <w:jc w:val="both"/>
              <w:rPr>
                <w:rFonts w:ascii="Times New Roman" w:hAnsi="Times New Roman" w:cs="Times New Roman"/>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vAlign w:val="center"/>
          </w:tcPr>
          <w:p w14:paraId="748DA6B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3D298953" w14:textId="77777777" w:rsidTr="007F40CD">
        <w:tc>
          <w:tcPr>
            <w:tcW w:w="10490" w:type="dxa"/>
            <w:gridSpan w:val="4"/>
            <w:vAlign w:val="center"/>
          </w:tcPr>
          <w:p w14:paraId="0353B3E8" w14:textId="2D38922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2F1716" w14:paraId="1C538064" w14:textId="77777777" w:rsidTr="007F40CD">
        <w:tc>
          <w:tcPr>
            <w:tcW w:w="10490" w:type="dxa"/>
            <w:gridSpan w:val="4"/>
            <w:vAlign w:val="center"/>
          </w:tcPr>
          <w:p w14:paraId="6D276B7D" w14:textId="6771EE6D"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2F1716" w14:paraId="4E6C2C3D" w14:textId="77777777" w:rsidTr="007F40CD">
        <w:tc>
          <w:tcPr>
            <w:tcW w:w="2127" w:type="dxa"/>
            <w:vAlign w:val="center"/>
          </w:tcPr>
          <w:p w14:paraId="2D4A3B2A"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29691E92"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56308FA4"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Pr="00A9215C">
              <w:rPr>
                <w:rFonts w:ascii="Times New Roman" w:hAnsi="Times New Roman" w:cs="Times New Roman"/>
                <w:snapToGrid w:val="0"/>
                <w:spacing w:val="6"/>
                <w:sz w:val="21"/>
                <w:szCs w:val="21"/>
              </w:rPr>
              <w:t xml:space="preserve">{%if “MET Exon14 Skipping” in </w:t>
            </w:r>
            <w:proofErr w:type="spellStart"/>
            <w:r w:rsidRPr="00A9215C">
              <w:rPr>
                <w:rFonts w:ascii="Times New Roman" w:hAnsi="Times New Roman" w:cs="Times New Roman"/>
                <w:snapToGrid w:val="0"/>
                <w:spacing w:val="6"/>
                <w:sz w:val="21"/>
                <w:szCs w:val="21"/>
              </w:rPr>
              <w:t>a.var_category_names</w:t>
            </w:r>
            <w:proofErr w:type="spellEnd"/>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 xml:space="preserve">MET </w:t>
            </w:r>
            <w:r w:rsidRPr="00A9215C">
              <w:rPr>
                <w:rFonts w:ascii="Times New Roman" w:hAnsi="Times New Roman" w:cs="Times New Roman"/>
                <w:snapToGrid w:val="0"/>
                <w:spacing w:val="6"/>
                <w:sz w:val="21"/>
                <w:szCs w:val="21"/>
              </w:rPr>
              <w:t>外显子</w:t>
            </w:r>
            <w:r w:rsidRPr="00A9215C">
              <w:rPr>
                <w:rFonts w:ascii="Times New Roman" w:hAnsi="Times New Roman" w:cs="Times New Roman"/>
                <w:snapToGrid w:val="0"/>
                <w:spacing w:val="6"/>
                <w:sz w:val="21"/>
                <w:szCs w:val="21"/>
              </w:rPr>
              <w:t>14</w:t>
            </w:r>
            <w:r w:rsidRPr="00A9215C">
              <w:rPr>
                <w:rFonts w:ascii="Times New Roman" w:hAnsi="Times New Roman" w:cs="Times New Roman"/>
                <w:snapToGrid w:val="0"/>
                <w:spacing w:val="6"/>
                <w:sz w:val="21"/>
                <w:szCs w:val="21"/>
              </w:rPr>
              <w:t>跳跃突变）</w:t>
            </w:r>
            <w:r w:rsidRPr="00A9215C">
              <w:rPr>
                <w:rFonts w:ascii="Times New Roman" w:hAnsi="Times New Roman" w:cs="Times New Roman"/>
                <w:snapToGrid w:val="0"/>
                <w:spacing w:val="6"/>
                <w:sz w:val="21"/>
                <w:szCs w:val="21"/>
              </w:rPr>
              <w:t>{%endif%}</w:t>
            </w:r>
          </w:p>
          <w:p w14:paraId="1DAF9EF4" w14:textId="1F6852F6"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r w:rsidR="0096718F">
              <w:rPr>
                <w:rFonts w:ascii="Times New Roman" w:hAnsi="Times New Roman" w:cs="Times New Roman"/>
                <w:snapToGrid w:val="0"/>
                <w:spacing w:val="6"/>
                <w:sz w:val="21"/>
                <w:szCs w:val="21"/>
                <w:highlight w:val="yellow"/>
              </w:rPr>
              <w:t xml:space="preserve"> </w:t>
            </w:r>
            <w:r w:rsidR="0096718F" w:rsidRPr="0096718F">
              <w:rPr>
                <w:rFonts w:ascii="Times New Roman" w:hAnsi="Times New Roman" w:cs="Times New Roman"/>
                <w:snapToGrid w:val="0"/>
                <w:spacing w:val="6"/>
                <w:sz w:val="21"/>
                <w:szCs w:val="21"/>
                <w:highlight w:val="green"/>
              </w:rPr>
              <w:t xml:space="preserve">and </w:t>
            </w:r>
            <w:proofErr w:type="spellStart"/>
            <w:proofErr w:type="gramStart"/>
            <w:r w:rsidR="0096718F" w:rsidRPr="0096718F">
              <w:rPr>
                <w:rFonts w:ascii="Times New Roman" w:hAnsi="Times New Roman" w:cs="Times New Roman"/>
                <w:snapToGrid w:val="0"/>
                <w:spacing w:val="6"/>
                <w:sz w:val="21"/>
                <w:szCs w:val="21"/>
                <w:highlight w:val="green"/>
              </w:rPr>
              <w:t>a.hgvs</w:t>
            </w:r>
            <w:proofErr w:type="gramEnd"/>
            <w:r w:rsidR="0096718F" w:rsidRPr="0096718F">
              <w:rPr>
                <w:rFonts w:ascii="Times New Roman" w:hAnsi="Times New Roman" w:cs="Times New Roman"/>
                <w:snapToGrid w:val="0"/>
                <w:spacing w:val="6"/>
                <w:sz w:val="21"/>
                <w:szCs w:val="21"/>
                <w:highlight w:val="green"/>
              </w:rPr>
              <w:t>_p</w:t>
            </w:r>
            <w:proofErr w:type="spellEnd"/>
            <w:r w:rsidR="0096718F" w:rsidRPr="0096718F">
              <w:rPr>
                <w:rFonts w:ascii="Times New Roman" w:hAnsi="Times New Roman" w:cs="Times New Roman"/>
                <w:snapToGrid w:val="0"/>
                <w:spacing w:val="6"/>
                <w:sz w:val="21"/>
                <w:szCs w:val="21"/>
                <w:highlight w:val="green"/>
              </w:rPr>
              <w:t xml:space="preserve"> not in [“p.(A750_I759delinsPN)”, “p.(T751_I759delinsN)”, “p.(S752_I759del)”]</w:t>
            </w:r>
            <w:r w:rsidRPr="000D2E8F">
              <w:rPr>
                <w:rFonts w:ascii="Times New Roman" w:hAnsi="Times New Roman" w:cs="Times New Roman"/>
                <w:snapToGrid w:val="0"/>
                <w:spacing w:val="6"/>
                <w:sz w:val="21"/>
                <w:szCs w:val="21"/>
                <w:highlight w:val="yellow"/>
              </w:rPr>
              <w:t>%}</w:t>
            </w:r>
          </w:p>
          <w:p w14:paraId="256FA8DF" w14:textId="77777777"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200362E4" w14:textId="04655D45" w:rsidR="000D2E8F" w:rsidRPr="00AC180B"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1B3BC30"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2F1716" w:rsidRDefault="002F1716" w:rsidP="002F1716">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557571E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2F1716" w:rsidRDefault="002F1716" w:rsidP="002F1716">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2F1716"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{%p endif%}</w:t>
            </w:r>
          </w:p>
        </w:tc>
        <w:tc>
          <w:tcPr>
            <w:tcW w:w="2126" w:type="dxa"/>
            <w:vAlign w:val="center"/>
          </w:tcPr>
          <w:p w14:paraId="3284A444" w14:textId="0EA9A48A" w:rsidR="002F1716" w:rsidRDefault="002F1716" w:rsidP="002F1716">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w:t>
            </w:r>
            <w:r>
              <w:rPr>
                <w:rFonts w:ascii="Times New Roman" w:hAnsi="Times New Roman" w:cs="Times New Roman" w:hint="eastAsia"/>
                <w:snapToGrid w:val="0"/>
                <w:spacing w:val="6"/>
                <w:sz w:val="21"/>
                <w:szCs w:val="21"/>
              </w:rPr>
              <w:lastRenderedPageBreak/>
              <w:t>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r w:rsidR="0096718F" w:rsidRPr="0096718F">
              <w:rPr>
                <w:rFonts w:ascii="Times New Roman" w:hAnsi="Times New Roman" w:cs="Times New Roman"/>
                <w:snapToGrid w:val="0"/>
                <w:spacing w:val="6"/>
                <w:sz w:val="21"/>
                <w:szCs w:val="21"/>
                <w:highlight w:val="yellow"/>
              </w:rPr>
              <w:t>{% if a|cqfy_116_judge_pacc %}</w:t>
            </w:r>
            <w:r w:rsidR="0096718F" w:rsidRPr="008E3641">
              <w:rPr>
                <w:rFonts w:ascii="Times New Roman" w:hAnsi="Times New Roman" w:cs="Times New Roman" w:hint="eastAsia"/>
                <w:snapToGrid w:val="0"/>
                <w:spacing w:val="6"/>
                <w:sz w:val="21"/>
                <w:szCs w:val="21"/>
              </w:rPr>
              <w:t>该突变属于</w:t>
            </w:r>
            <w:r w:rsidR="0096718F" w:rsidRPr="008E3641">
              <w:rPr>
                <w:rFonts w:ascii="Times New Roman" w:hAnsi="Times New Roman" w:cs="Times New Roman" w:hint="eastAsia"/>
                <w:snapToGrid w:val="0"/>
                <w:spacing w:val="6"/>
                <w:sz w:val="21"/>
                <w:szCs w:val="21"/>
              </w:rPr>
              <w:t>PACC</w:t>
            </w:r>
            <w:r w:rsidR="0096718F" w:rsidRPr="008E3641">
              <w:rPr>
                <w:rFonts w:ascii="Times New Roman" w:hAnsi="Times New Roman" w:cs="Times New Roman" w:hint="eastAsia"/>
                <w:snapToGrid w:val="0"/>
                <w:spacing w:val="6"/>
                <w:sz w:val="21"/>
                <w:szCs w:val="21"/>
              </w:rPr>
              <w:t>突变亚型。</w:t>
            </w:r>
            <w:r w:rsidR="0096718F" w:rsidRPr="008E3641">
              <w:rPr>
                <w:rFonts w:ascii="Times New Roman" w:hAnsi="Times New Roman" w:cs="Times New Roman" w:hint="eastAsia"/>
                <w:snapToGrid w:val="0"/>
                <w:spacing w:val="6"/>
                <w:sz w:val="21"/>
                <w:szCs w:val="21"/>
              </w:rPr>
              <w:t>EGFR PACC</w:t>
            </w:r>
            <w:r w:rsidR="0096718F" w:rsidRPr="008E3641">
              <w:rPr>
                <w:rFonts w:ascii="Times New Roman" w:hAnsi="Times New Roman" w:cs="Times New Roman" w:hint="eastAsia"/>
                <w:snapToGrid w:val="0"/>
                <w:spacing w:val="6"/>
                <w:sz w:val="21"/>
                <w:szCs w:val="21"/>
              </w:rPr>
              <w:t>突变约占</w:t>
            </w:r>
            <w:r w:rsidR="0096718F" w:rsidRPr="008E3641">
              <w:rPr>
                <w:rFonts w:ascii="Times New Roman" w:hAnsi="Times New Roman" w:cs="Times New Roman" w:hint="eastAsia"/>
                <w:snapToGrid w:val="0"/>
                <w:spacing w:val="6"/>
                <w:sz w:val="21"/>
                <w:szCs w:val="21"/>
              </w:rPr>
              <w:t>EGFR</w:t>
            </w:r>
            <w:r w:rsidR="0096718F" w:rsidRPr="008E3641">
              <w:rPr>
                <w:rFonts w:ascii="Times New Roman" w:hAnsi="Times New Roman" w:cs="Times New Roman" w:hint="eastAsia"/>
                <w:snapToGrid w:val="0"/>
                <w:spacing w:val="6"/>
                <w:sz w:val="21"/>
                <w:szCs w:val="21"/>
              </w:rPr>
              <w:t>突变的</w:t>
            </w:r>
            <w:r w:rsidR="0096718F" w:rsidRPr="008E3641">
              <w:rPr>
                <w:rFonts w:ascii="Times New Roman" w:hAnsi="Times New Roman" w:cs="Times New Roman" w:hint="eastAsia"/>
                <w:snapToGrid w:val="0"/>
                <w:spacing w:val="6"/>
                <w:sz w:val="21"/>
                <w:szCs w:val="21"/>
              </w:rPr>
              <w:t>12.5%</w:t>
            </w:r>
            <w:r w:rsidR="0096718F" w:rsidRPr="008E3641">
              <w:rPr>
                <w:rFonts w:ascii="Times New Roman" w:hAnsi="Times New Roman" w:cs="Times New Roman" w:hint="eastAsia"/>
                <w:snapToGrid w:val="0"/>
                <w:spacing w:val="6"/>
                <w:sz w:val="21"/>
                <w:szCs w:val="21"/>
              </w:rPr>
              <w:t>，其广泛分布于</w:t>
            </w:r>
            <w:r w:rsidR="0096718F" w:rsidRPr="008E3641">
              <w:rPr>
                <w:rFonts w:ascii="Times New Roman" w:hAnsi="Times New Roman" w:cs="Times New Roman" w:hint="eastAsia"/>
                <w:snapToGrid w:val="0"/>
                <w:spacing w:val="6"/>
                <w:sz w:val="21"/>
                <w:szCs w:val="21"/>
              </w:rPr>
              <w:t>18</w:t>
            </w:r>
            <w:r w:rsidR="0096718F" w:rsidRPr="008E3641">
              <w:rPr>
                <w:rFonts w:ascii="Times New Roman" w:hAnsi="Times New Roman" w:cs="Times New Roman" w:hint="eastAsia"/>
                <w:snapToGrid w:val="0"/>
                <w:spacing w:val="6"/>
                <w:sz w:val="21"/>
                <w:szCs w:val="21"/>
              </w:rPr>
              <w:t>～</w:t>
            </w:r>
            <w:r w:rsidR="0096718F" w:rsidRPr="008E3641">
              <w:rPr>
                <w:rFonts w:ascii="Times New Roman" w:hAnsi="Times New Roman" w:cs="Times New Roman" w:hint="eastAsia"/>
                <w:snapToGrid w:val="0"/>
                <w:spacing w:val="6"/>
                <w:sz w:val="21"/>
                <w:szCs w:val="21"/>
              </w:rPr>
              <w:t>21</w:t>
            </w:r>
            <w:r w:rsidR="0096718F" w:rsidRPr="008E3641">
              <w:rPr>
                <w:rFonts w:ascii="Times New Roman" w:hAnsi="Times New Roman" w:cs="Times New Roman" w:hint="eastAsia"/>
                <w:snapToGrid w:val="0"/>
                <w:spacing w:val="6"/>
                <w:sz w:val="21"/>
                <w:szCs w:val="21"/>
              </w:rPr>
              <w:t>外显子区域。</w:t>
            </w:r>
            <w:r w:rsidR="0096718F" w:rsidRPr="008E3641">
              <w:rPr>
                <w:rFonts w:ascii="Times New Roman" w:hAnsi="Times New Roman" w:cs="Times New Roman" w:hint="eastAsia"/>
                <w:snapToGrid w:val="0"/>
                <w:spacing w:val="6"/>
                <w:sz w:val="21"/>
                <w:szCs w:val="21"/>
              </w:rPr>
              <w:t>PACC</w:t>
            </w:r>
            <w:r w:rsidR="0096718F" w:rsidRPr="008E3641">
              <w:rPr>
                <w:rFonts w:ascii="Times New Roman" w:hAnsi="Times New Roman" w:cs="Times New Roman" w:hint="eastAsia"/>
                <w:snapToGrid w:val="0"/>
                <w:spacing w:val="6"/>
                <w:sz w:val="21"/>
                <w:szCs w:val="21"/>
              </w:rPr>
              <w:t>突变会改变</w:t>
            </w:r>
            <w:r w:rsidR="0096718F" w:rsidRPr="008E3641">
              <w:rPr>
                <w:rFonts w:ascii="Times New Roman" w:hAnsi="Times New Roman" w:cs="Times New Roman" w:hint="eastAsia"/>
                <w:snapToGrid w:val="0"/>
                <w:spacing w:val="6"/>
                <w:sz w:val="21"/>
                <w:szCs w:val="21"/>
              </w:rPr>
              <w:t>P</w:t>
            </w:r>
            <w:r w:rsidR="0096718F" w:rsidRPr="008E3641">
              <w:rPr>
                <w:rFonts w:ascii="Times New Roman" w:hAnsi="Times New Roman" w:cs="Times New Roman" w:hint="eastAsia"/>
                <w:snapToGrid w:val="0"/>
                <w:spacing w:val="6"/>
                <w:sz w:val="21"/>
                <w:szCs w:val="21"/>
              </w:rPr>
              <w:t>环和α</w:t>
            </w:r>
            <w:r w:rsidR="0096718F" w:rsidRPr="008E3641">
              <w:rPr>
                <w:rFonts w:ascii="Times New Roman" w:hAnsi="Times New Roman" w:cs="Times New Roman" w:hint="eastAsia"/>
                <w:snapToGrid w:val="0"/>
                <w:spacing w:val="6"/>
                <w:sz w:val="21"/>
                <w:szCs w:val="21"/>
              </w:rPr>
              <w:t>C</w:t>
            </w:r>
            <w:r w:rsidR="0096718F" w:rsidRPr="008E3641">
              <w:rPr>
                <w:rFonts w:ascii="Times New Roman" w:hAnsi="Times New Roman" w:cs="Times New Roman" w:hint="eastAsia"/>
                <w:snapToGrid w:val="0"/>
                <w:spacing w:val="6"/>
                <w:sz w:val="21"/>
                <w:szCs w:val="21"/>
              </w:rPr>
              <w:t>螺旋的方向，导致空间构象改变，影响</w:t>
            </w:r>
            <w:r w:rsidR="0096718F" w:rsidRPr="008E3641">
              <w:rPr>
                <w:rFonts w:ascii="Times New Roman" w:hAnsi="Times New Roman" w:cs="Times New Roman" w:hint="eastAsia"/>
                <w:snapToGrid w:val="0"/>
                <w:spacing w:val="6"/>
                <w:sz w:val="21"/>
                <w:szCs w:val="21"/>
              </w:rPr>
              <w:t>TKIs</w:t>
            </w:r>
            <w:r w:rsidR="0096718F" w:rsidRPr="008E3641">
              <w:rPr>
                <w:rFonts w:ascii="Times New Roman" w:hAnsi="Times New Roman" w:cs="Times New Roman" w:hint="eastAsia"/>
                <w:snapToGrid w:val="0"/>
                <w:spacing w:val="6"/>
                <w:sz w:val="21"/>
                <w:szCs w:val="21"/>
              </w:rPr>
              <w:t>的结合（</w:t>
            </w:r>
            <w:r w:rsidR="0096718F" w:rsidRPr="008E3641">
              <w:rPr>
                <w:rFonts w:ascii="Times New Roman" w:hAnsi="Times New Roman" w:cs="Times New Roman" w:hint="eastAsia"/>
                <w:snapToGrid w:val="0"/>
                <w:spacing w:val="6"/>
                <w:sz w:val="21"/>
                <w:szCs w:val="21"/>
              </w:rPr>
              <w:t>PMID: 34526717</w:t>
            </w:r>
            <w:r w:rsidR="0096718F" w:rsidRPr="008E3641">
              <w:rPr>
                <w:rFonts w:ascii="Times New Roman" w:hAnsi="Times New Roman" w:cs="Times New Roman" w:hint="eastAsia"/>
                <w:snapToGrid w:val="0"/>
                <w:spacing w:val="6"/>
                <w:sz w:val="21"/>
                <w:szCs w:val="21"/>
              </w:rPr>
              <w:t>）。</w:t>
            </w:r>
            <w:r w:rsidR="0096718F" w:rsidRPr="0096718F">
              <w:rPr>
                <w:rFonts w:ascii="Times New Roman" w:hAnsi="Times New Roman" w:cs="Times New Roman"/>
                <w:snapToGrid w:val="0"/>
                <w:spacing w:val="6"/>
                <w:sz w:val="21"/>
                <w:szCs w:val="21"/>
                <w:highlight w:val="yellow"/>
              </w:rPr>
              <w:t>{%endif%}</w:t>
            </w:r>
          </w:p>
        </w:tc>
        <w:tc>
          <w:tcPr>
            <w:tcW w:w="5245" w:type="dxa"/>
            <w:vAlign w:val="center"/>
          </w:tcPr>
          <w:p w14:paraId="35F4A276"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57191654" w14:textId="77777777" w:rsidTr="007F40CD">
        <w:tc>
          <w:tcPr>
            <w:tcW w:w="10490" w:type="dxa"/>
            <w:gridSpan w:val="4"/>
            <w:vAlign w:val="center"/>
          </w:tcPr>
          <w:p w14:paraId="69E025DA" w14:textId="71283743"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2F1716" w14:paraId="75C1535D" w14:textId="77777777" w:rsidTr="007F40CD">
        <w:tc>
          <w:tcPr>
            <w:tcW w:w="10490" w:type="dxa"/>
            <w:gridSpan w:val="4"/>
            <w:vAlign w:val="center"/>
          </w:tcPr>
          <w:p w14:paraId="6B7EAD0A" w14:textId="701144B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76A7C0CB" w14:textId="77777777" w:rsidTr="007F40CD">
        <w:tc>
          <w:tcPr>
            <w:tcW w:w="10490" w:type="dxa"/>
            <w:gridSpan w:val="4"/>
            <w:vAlign w:val="center"/>
          </w:tcPr>
          <w:p w14:paraId="2534D3A2" w14:textId="60D3C2C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2F1716" w14:paraId="43F019CB" w14:textId="77777777" w:rsidTr="007F40CD">
        <w:tc>
          <w:tcPr>
            <w:tcW w:w="10490" w:type="dxa"/>
            <w:gridSpan w:val="4"/>
            <w:vAlign w:val="center"/>
          </w:tcPr>
          <w:p w14:paraId="4CCF334E" w14:textId="1DBD3106"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4C82DB89"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r w:rsidR="00C21DB0" w:rsidRPr="00C21DB0">
        <w:rPr>
          <w:rFonts w:ascii="Times New Roman" w:hAnsi="Times New Roman" w:cs="Times New Roman"/>
          <w:snapToGrid w:val="0"/>
          <w:color w:val="404040"/>
          <w:sz w:val="18"/>
          <w:szCs w:val="18"/>
        </w:rPr>
        <w:t xml:space="preserve">{% if </w:t>
      </w:r>
      <w:proofErr w:type="spellStart"/>
      <w:r w:rsidR="00C21DB0" w:rsidRPr="00C21DB0">
        <w:rPr>
          <w:rFonts w:ascii="Times New Roman" w:hAnsi="Times New Roman" w:cs="Times New Roman"/>
          <w:snapToGrid w:val="0"/>
          <w:color w:val="404040"/>
          <w:sz w:val="18"/>
          <w:szCs w:val="18"/>
        </w:rPr>
        <w:t>var.knb</w:t>
      </w:r>
      <w:proofErr w:type="spellEnd"/>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hint="eastAsia"/>
          <w:snapToGrid w:val="0"/>
          <w:color w:val="404040"/>
          <w:sz w:val="18"/>
          <w:szCs w:val="18"/>
        </w:rPr>
        <w:t>本报告中，</w:t>
      </w:r>
      <w:r w:rsidR="00C21DB0" w:rsidRPr="004D7EDB">
        <w:rPr>
          <w:rFonts w:ascii="Times New Roman" w:hAnsi="Times New Roman" w:cs="Times New Roman"/>
          <w:i/>
          <w:iCs/>
          <w:snapToGrid w:val="0"/>
          <w:color w:val="404040"/>
          <w:sz w:val="18"/>
          <w:szCs w:val="18"/>
        </w:rPr>
        <w:t>KRAS / NRAS /BRAF</w:t>
      </w:r>
      <w:r w:rsidR="00C21DB0" w:rsidRPr="00C21DB0">
        <w:rPr>
          <w:rFonts w:ascii="Times New Roman" w:hAnsi="Times New Roman" w:cs="Times New Roman"/>
          <w:snapToGrid w:val="0"/>
          <w:color w:val="404040"/>
          <w:sz w:val="18"/>
          <w:szCs w:val="18"/>
        </w:rPr>
        <w:t xml:space="preserve"> V600E </w:t>
      </w:r>
      <w:r w:rsidR="00C21DB0" w:rsidRPr="00C21DB0">
        <w:rPr>
          <w:rFonts w:ascii="Times New Roman" w:hAnsi="Times New Roman" w:cs="Times New Roman"/>
          <w:snapToGrid w:val="0"/>
          <w:color w:val="404040"/>
          <w:sz w:val="18"/>
          <w:szCs w:val="18"/>
        </w:rPr>
        <w:t>野生型参考</w:t>
      </w:r>
      <w:r w:rsidR="00C21DB0" w:rsidRPr="00C21DB0">
        <w:rPr>
          <w:rFonts w:ascii="Times New Roman" w:hAnsi="Times New Roman" w:cs="Times New Roman"/>
          <w:snapToGrid w:val="0"/>
          <w:color w:val="404040"/>
          <w:sz w:val="18"/>
          <w:szCs w:val="18"/>
        </w:rPr>
        <w:t>NCCN</w:t>
      </w:r>
      <w:r w:rsidR="00C21DB0" w:rsidRPr="00C21DB0">
        <w:rPr>
          <w:rFonts w:ascii="Times New Roman" w:hAnsi="Times New Roman" w:cs="Times New Roman"/>
          <w:snapToGrid w:val="0"/>
          <w:color w:val="404040"/>
          <w:sz w:val="18"/>
          <w:szCs w:val="18"/>
        </w:rPr>
        <w:t>结肠癌指南（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V2</w:t>
      </w:r>
      <w:r w:rsidR="00C21DB0" w:rsidRPr="00C21DB0">
        <w:rPr>
          <w:rFonts w:ascii="Times New Roman" w:hAnsi="Times New Roman" w:cs="Times New Roman"/>
          <w:snapToGrid w:val="0"/>
          <w:color w:val="404040"/>
          <w:sz w:val="18"/>
          <w:szCs w:val="18"/>
        </w:rPr>
        <w:t>版）和直肠癌指南（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V1</w:t>
      </w:r>
      <w:r w:rsidR="00C21DB0" w:rsidRPr="00C21DB0">
        <w:rPr>
          <w:rFonts w:ascii="Times New Roman" w:hAnsi="Times New Roman" w:cs="Times New Roman"/>
          <w:snapToGrid w:val="0"/>
          <w:color w:val="404040"/>
          <w:sz w:val="18"/>
          <w:szCs w:val="18"/>
        </w:rPr>
        <w:t>版）定义为不具有任何</w:t>
      </w:r>
      <w:r w:rsidR="00C21DB0" w:rsidRPr="004D7EDB">
        <w:rPr>
          <w:rFonts w:ascii="Times New Roman" w:hAnsi="Times New Roman" w:cs="Times New Roman"/>
          <w:i/>
          <w:iCs/>
          <w:snapToGrid w:val="0"/>
          <w:color w:val="404040"/>
          <w:sz w:val="18"/>
          <w:szCs w:val="18"/>
        </w:rPr>
        <w:t>KRAS</w:t>
      </w:r>
      <w:r w:rsidR="00C21DB0" w:rsidRPr="00C21DB0">
        <w:rPr>
          <w:rFonts w:ascii="Times New Roman" w:hAnsi="Times New Roman" w:cs="Times New Roman"/>
          <w:snapToGrid w:val="0"/>
          <w:color w:val="404040"/>
          <w:sz w:val="18"/>
          <w:szCs w:val="18"/>
        </w:rPr>
        <w:t>和</w:t>
      </w:r>
      <w:r w:rsidR="00C21DB0" w:rsidRPr="004D7EDB">
        <w:rPr>
          <w:rFonts w:ascii="Times New Roman" w:hAnsi="Times New Roman" w:cs="Times New Roman"/>
          <w:i/>
          <w:iCs/>
          <w:snapToGrid w:val="0"/>
          <w:color w:val="404040"/>
          <w:sz w:val="18"/>
          <w:szCs w:val="18"/>
        </w:rPr>
        <w:t>NRAS</w:t>
      </w:r>
      <w:r w:rsidR="00C21DB0" w:rsidRPr="00C21DB0">
        <w:rPr>
          <w:rFonts w:ascii="Times New Roman" w:hAnsi="Times New Roman" w:cs="Times New Roman"/>
          <w:snapToGrid w:val="0"/>
          <w:color w:val="404040"/>
          <w:sz w:val="18"/>
          <w:szCs w:val="18"/>
        </w:rPr>
        <w:t>基因第</w:t>
      </w:r>
      <w:r w:rsidR="00C21DB0" w:rsidRPr="00C21DB0">
        <w:rPr>
          <w:rFonts w:ascii="Times New Roman" w:hAnsi="Times New Roman" w:cs="Times New Roman"/>
          <w:snapToGrid w:val="0"/>
          <w:color w:val="404040"/>
          <w:sz w:val="18"/>
          <w:szCs w:val="18"/>
        </w:rPr>
        <w:t>2</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3</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4</w:t>
      </w:r>
      <w:r w:rsidR="00C21DB0" w:rsidRPr="00C21DB0">
        <w:rPr>
          <w:rFonts w:ascii="Times New Roman" w:hAnsi="Times New Roman" w:cs="Times New Roman"/>
          <w:snapToGrid w:val="0"/>
          <w:color w:val="404040"/>
          <w:sz w:val="18"/>
          <w:szCs w:val="18"/>
        </w:rPr>
        <w:t>号外显子上已知有害突变和</w:t>
      </w:r>
      <w:r w:rsidR="00C21DB0" w:rsidRPr="004D7EDB">
        <w:rPr>
          <w:rFonts w:ascii="Times New Roman" w:hAnsi="Times New Roman" w:cs="Times New Roman"/>
          <w:i/>
          <w:iCs/>
          <w:snapToGrid w:val="0"/>
          <w:color w:val="404040"/>
          <w:sz w:val="18"/>
          <w:szCs w:val="18"/>
        </w:rPr>
        <w:t>BRAF</w:t>
      </w:r>
      <w:r w:rsidR="00C21DB0" w:rsidRPr="00C21DB0">
        <w:rPr>
          <w:rFonts w:ascii="Times New Roman" w:hAnsi="Times New Roman" w:cs="Times New Roman"/>
          <w:snapToGrid w:val="0"/>
          <w:color w:val="404040"/>
          <w:sz w:val="18"/>
          <w:szCs w:val="18"/>
        </w:rPr>
        <w:t xml:space="preserve"> V600E</w:t>
      </w:r>
      <w:r w:rsidR="00C21DB0" w:rsidRPr="00C21DB0">
        <w:rPr>
          <w:rFonts w:ascii="Times New Roman" w:hAnsi="Times New Roman" w:cs="Times New Roman"/>
          <w:snapToGrid w:val="0"/>
          <w:color w:val="404040"/>
          <w:sz w:val="18"/>
          <w:szCs w:val="18"/>
        </w:rPr>
        <w:t>突变。</w:t>
      </w:r>
      <w:r w:rsidR="00C21DB0" w:rsidRPr="00C21DB0">
        <w:rPr>
          <w:rFonts w:ascii="Times New Roman" w:hAnsi="Times New Roman" w:cs="Times New Roman"/>
          <w:snapToGrid w:val="0"/>
          <w:color w:val="404040"/>
          <w:sz w:val="18"/>
          <w:szCs w:val="18"/>
        </w:rPr>
        <w:t>{% endif%}</w:t>
      </w:r>
    </w:p>
    <w:p w14:paraId="5E5EEBEE" w14:textId="25951CFD"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4F23A0CD"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sidR="001166E0">
              <w:rPr>
                <w:rFonts w:ascii="Times New Roman" w:hAnsi="Times New Roman" w:cs="Times New Roman"/>
                <w:b/>
                <w:snapToGrid w:val="0"/>
                <w:spacing w:val="6"/>
                <w:sz w:val="21"/>
                <w:szCs w:val="21"/>
              </w:rPr>
              <w:t>(</w:t>
            </w:r>
            <w:r w:rsidR="001166E0">
              <w:rPr>
                <w:rFonts w:ascii="Times New Roman" w:hAnsi="Times New Roman" w:cs="Times New Roman"/>
                <w:b/>
                <w:snapToGrid w:val="0"/>
                <w:spacing w:val="6"/>
                <w:sz w:val="21"/>
                <w:szCs w:val="21"/>
              </w:rPr>
              <w:t>仅供参考，需结合临床</w:t>
            </w:r>
            <w:r w:rsidR="001166E0">
              <w:rPr>
                <w:rFonts w:ascii="Times New Roman" w:hAnsi="Times New Roman" w:cs="Times New Roman"/>
                <w:b/>
                <w:snapToGrid w:val="0"/>
                <w:spacing w:val="6"/>
                <w:sz w:val="21"/>
                <w:szCs w:val="21"/>
              </w:rPr>
              <w:t>)</w:t>
            </w:r>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16CA2449" w:rsidR="001D6DC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74F48466" w14:textId="60830C8E"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r w:rsidR="0096718F">
              <w:rPr>
                <w:rFonts w:ascii="Times New Roman" w:hAnsi="Times New Roman" w:cs="Times New Roman"/>
                <w:snapToGrid w:val="0"/>
                <w:spacing w:val="6"/>
                <w:sz w:val="21"/>
                <w:szCs w:val="21"/>
                <w:highlight w:val="yellow"/>
              </w:rPr>
              <w:t xml:space="preserve"> </w:t>
            </w:r>
            <w:r w:rsidR="0096718F" w:rsidRPr="0096718F">
              <w:rPr>
                <w:rFonts w:ascii="Times New Roman" w:hAnsi="Times New Roman" w:cs="Times New Roman"/>
                <w:snapToGrid w:val="0"/>
                <w:spacing w:val="6"/>
                <w:sz w:val="21"/>
                <w:szCs w:val="21"/>
                <w:highlight w:val="green"/>
              </w:rPr>
              <w:t xml:space="preserve">and </w:t>
            </w:r>
            <w:proofErr w:type="spellStart"/>
            <w:proofErr w:type="gramStart"/>
            <w:r w:rsidR="0096718F" w:rsidRPr="0096718F">
              <w:rPr>
                <w:rFonts w:ascii="Times New Roman" w:hAnsi="Times New Roman" w:cs="Times New Roman"/>
                <w:snapToGrid w:val="0"/>
                <w:spacing w:val="6"/>
                <w:sz w:val="21"/>
                <w:szCs w:val="21"/>
                <w:highlight w:val="green"/>
              </w:rPr>
              <w:t>a.hgvs</w:t>
            </w:r>
            <w:proofErr w:type="gramEnd"/>
            <w:r w:rsidR="0096718F" w:rsidRPr="0096718F">
              <w:rPr>
                <w:rFonts w:ascii="Times New Roman" w:hAnsi="Times New Roman" w:cs="Times New Roman"/>
                <w:snapToGrid w:val="0"/>
                <w:spacing w:val="6"/>
                <w:sz w:val="21"/>
                <w:szCs w:val="21"/>
                <w:highlight w:val="green"/>
              </w:rPr>
              <w:t>_p</w:t>
            </w:r>
            <w:proofErr w:type="spellEnd"/>
            <w:r w:rsidR="0096718F" w:rsidRPr="0096718F">
              <w:rPr>
                <w:rFonts w:ascii="Times New Roman" w:hAnsi="Times New Roman" w:cs="Times New Roman"/>
                <w:snapToGrid w:val="0"/>
                <w:spacing w:val="6"/>
                <w:sz w:val="21"/>
                <w:szCs w:val="21"/>
                <w:highlight w:val="green"/>
              </w:rPr>
              <w:t xml:space="preserve"> not </w:t>
            </w:r>
            <w:r w:rsidR="0096718F" w:rsidRPr="0096718F">
              <w:rPr>
                <w:rFonts w:ascii="Times New Roman" w:hAnsi="Times New Roman" w:cs="Times New Roman"/>
                <w:snapToGrid w:val="0"/>
                <w:spacing w:val="6"/>
                <w:sz w:val="21"/>
                <w:szCs w:val="21"/>
                <w:highlight w:val="green"/>
              </w:rPr>
              <w:lastRenderedPageBreak/>
              <w:t>in [“p.(A750_I759delinsPN)”, “p.(T751_I759delinsN)”, “p.(S752_I759del)”]</w:t>
            </w:r>
            <w:r w:rsidRPr="000D2E8F">
              <w:rPr>
                <w:rFonts w:ascii="Times New Roman" w:hAnsi="Times New Roman" w:cs="Times New Roman"/>
                <w:snapToGrid w:val="0"/>
                <w:spacing w:val="6"/>
                <w:sz w:val="21"/>
                <w:szCs w:val="21"/>
                <w:highlight w:val="yellow"/>
              </w:rPr>
              <w:t>%}</w:t>
            </w:r>
          </w:p>
          <w:p w14:paraId="638822F5" w14:textId="77777777"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78B1EC0A" w14:textId="77777777" w:rsidR="000D2E8F" w:rsidRPr="00AC180B"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0BC6B6E"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r w:rsidR="0096718F" w:rsidRPr="0096718F">
              <w:rPr>
                <w:rFonts w:ascii="Times New Roman" w:hAnsi="Times New Roman" w:cs="Times New Roman"/>
                <w:snapToGrid w:val="0"/>
                <w:spacing w:val="6"/>
                <w:sz w:val="21"/>
                <w:szCs w:val="21"/>
                <w:highlight w:val="yellow"/>
              </w:rPr>
              <w:t>{% if a|cqfy_116_judge_pacc %}</w:t>
            </w:r>
            <w:r w:rsidR="0096718F" w:rsidRPr="008E3641">
              <w:rPr>
                <w:rFonts w:ascii="Times New Roman" w:hAnsi="Times New Roman" w:cs="Times New Roman" w:hint="eastAsia"/>
                <w:snapToGrid w:val="0"/>
                <w:spacing w:val="6"/>
                <w:sz w:val="21"/>
                <w:szCs w:val="21"/>
              </w:rPr>
              <w:t>该突变属于</w:t>
            </w:r>
            <w:r w:rsidR="0096718F" w:rsidRPr="008E3641">
              <w:rPr>
                <w:rFonts w:ascii="Times New Roman" w:hAnsi="Times New Roman" w:cs="Times New Roman" w:hint="eastAsia"/>
                <w:snapToGrid w:val="0"/>
                <w:spacing w:val="6"/>
                <w:sz w:val="21"/>
                <w:szCs w:val="21"/>
              </w:rPr>
              <w:t>PACC</w:t>
            </w:r>
            <w:r w:rsidR="0096718F" w:rsidRPr="008E3641">
              <w:rPr>
                <w:rFonts w:ascii="Times New Roman" w:hAnsi="Times New Roman" w:cs="Times New Roman" w:hint="eastAsia"/>
                <w:snapToGrid w:val="0"/>
                <w:spacing w:val="6"/>
                <w:sz w:val="21"/>
                <w:szCs w:val="21"/>
              </w:rPr>
              <w:t>突变亚型。</w:t>
            </w:r>
            <w:r w:rsidR="0096718F" w:rsidRPr="008E3641">
              <w:rPr>
                <w:rFonts w:ascii="Times New Roman" w:hAnsi="Times New Roman" w:cs="Times New Roman" w:hint="eastAsia"/>
                <w:snapToGrid w:val="0"/>
                <w:spacing w:val="6"/>
                <w:sz w:val="21"/>
                <w:szCs w:val="21"/>
              </w:rPr>
              <w:t>EGFR PACC</w:t>
            </w:r>
            <w:r w:rsidR="0096718F" w:rsidRPr="008E3641">
              <w:rPr>
                <w:rFonts w:ascii="Times New Roman" w:hAnsi="Times New Roman" w:cs="Times New Roman" w:hint="eastAsia"/>
                <w:snapToGrid w:val="0"/>
                <w:spacing w:val="6"/>
                <w:sz w:val="21"/>
                <w:szCs w:val="21"/>
              </w:rPr>
              <w:t>突变约占</w:t>
            </w:r>
            <w:r w:rsidR="0096718F" w:rsidRPr="008E3641">
              <w:rPr>
                <w:rFonts w:ascii="Times New Roman" w:hAnsi="Times New Roman" w:cs="Times New Roman" w:hint="eastAsia"/>
                <w:snapToGrid w:val="0"/>
                <w:spacing w:val="6"/>
                <w:sz w:val="21"/>
                <w:szCs w:val="21"/>
              </w:rPr>
              <w:t>EGFR</w:t>
            </w:r>
            <w:r w:rsidR="0096718F" w:rsidRPr="008E3641">
              <w:rPr>
                <w:rFonts w:ascii="Times New Roman" w:hAnsi="Times New Roman" w:cs="Times New Roman" w:hint="eastAsia"/>
                <w:snapToGrid w:val="0"/>
                <w:spacing w:val="6"/>
                <w:sz w:val="21"/>
                <w:szCs w:val="21"/>
              </w:rPr>
              <w:t>突变的</w:t>
            </w:r>
            <w:r w:rsidR="0096718F" w:rsidRPr="008E3641">
              <w:rPr>
                <w:rFonts w:ascii="Times New Roman" w:hAnsi="Times New Roman" w:cs="Times New Roman" w:hint="eastAsia"/>
                <w:snapToGrid w:val="0"/>
                <w:spacing w:val="6"/>
                <w:sz w:val="21"/>
                <w:szCs w:val="21"/>
              </w:rPr>
              <w:t>12.5%</w:t>
            </w:r>
            <w:r w:rsidR="0096718F" w:rsidRPr="008E3641">
              <w:rPr>
                <w:rFonts w:ascii="Times New Roman" w:hAnsi="Times New Roman" w:cs="Times New Roman" w:hint="eastAsia"/>
                <w:snapToGrid w:val="0"/>
                <w:spacing w:val="6"/>
                <w:sz w:val="21"/>
                <w:szCs w:val="21"/>
              </w:rPr>
              <w:t>，其广泛分布于</w:t>
            </w:r>
            <w:r w:rsidR="0096718F" w:rsidRPr="008E3641">
              <w:rPr>
                <w:rFonts w:ascii="Times New Roman" w:hAnsi="Times New Roman" w:cs="Times New Roman" w:hint="eastAsia"/>
                <w:snapToGrid w:val="0"/>
                <w:spacing w:val="6"/>
                <w:sz w:val="21"/>
                <w:szCs w:val="21"/>
              </w:rPr>
              <w:t>18</w:t>
            </w:r>
            <w:r w:rsidR="0096718F" w:rsidRPr="008E3641">
              <w:rPr>
                <w:rFonts w:ascii="Times New Roman" w:hAnsi="Times New Roman" w:cs="Times New Roman" w:hint="eastAsia"/>
                <w:snapToGrid w:val="0"/>
                <w:spacing w:val="6"/>
                <w:sz w:val="21"/>
                <w:szCs w:val="21"/>
              </w:rPr>
              <w:t>～</w:t>
            </w:r>
            <w:r w:rsidR="0096718F" w:rsidRPr="008E3641">
              <w:rPr>
                <w:rFonts w:ascii="Times New Roman" w:hAnsi="Times New Roman" w:cs="Times New Roman" w:hint="eastAsia"/>
                <w:snapToGrid w:val="0"/>
                <w:spacing w:val="6"/>
                <w:sz w:val="21"/>
                <w:szCs w:val="21"/>
              </w:rPr>
              <w:t>21</w:t>
            </w:r>
            <w:r w:rsidR="0096718F" w:rsidRPr="008E3641">
              <w:rPr>
                <w:rFonts w:ascii="Times New Roman" w:hAnsi="Times New Roman" w:cs="Times New Roman" w:hint="eastAsia"/>
                <w:snapToGrid w:val="0"/>
                <w:spacing w:val="6"/>
                <w:sz w:val="21"/>
                <w:szCs w:val="21"/>
              </w:rPr>
              <w:t>外显子区域。</w:t>
            </w:r>
            <w:r w:rsidR="0096718F" w:rsidRPr="008E3641">
              <w:rPr>
                <w:rFonts w:ascii="Times New Roman" w:hAnsi="Times New Roman" w:cs="Times New Roman" w:hint="eastAsia"/>
                <w:snapToGrid w:val="0"/>
                <w:spacing w:val="6"/>
                <w:sz w:val="21"/>
                <w:szCs w:val="21"/>
              </w:rPr>
              <w:t>PACC</w:t>
            </w:r>
            <w:r w:rsidR="0096718F" w:rsidRPr="008E3641">
              <w:rPr>
                <w:rFonts w:ascii="Times New Roman" w:hAnsi="Times New Roman" w:cs="Times New Roman" w:hint="eastAsia"/>
                <w:snapToGrid w:val="0"/>
                <w:spacing w:val="6"/>
                <w:sz w:val="21"/>
                <w:szCs w:val="21"/>
              </w:rPr>
              <w:t>突变会改变</w:t>
            </w:r>
            <w:r w:rsidR="0096718F" w:rsidRPr="008E3641">
              <w:rPr>
                <w:rFonts w:ascii="Times New Roman" w:hAnsi="Times New Roman" w:cs="Times New Roman" w:hint="eastAsia"/>
                <w:snapToGrid w:val="0"/>
                <w:spacing w:val="6"/>
                <w:sz w:val="21"/>
                <w:szCs w:val="21"/>
              </w:rPr>
              <w:t>P</w:t>
            </w:r>
            <w:r w:rsidR="0096718F" w:rsidRPr="008E3641">
              <w:rPr>
                <w:rFonts w:ascii="Times New Roman" w:hAnsi="Times New Roman" w:cs="Times New Roman" w:hint="eastAsia"/>
                <w:snapToGrid w:val="0"/>
                <w:spacing w:val="6"/>
                <w:sz w:val="21"/>
                <w:szCs w:val="21"/>
              </w:rPr>
              <w:t>环和α</w:t>
            </w:r>
            <w:r w:rsidR="0096718F" w:rsidRPr="008E3641">
              <w:rPr>
                <w:rFonts w:ascii="Times New Roman" w:hAnsi="Times New Roman" w:cs="Times New Roman" w:hint="eastAsia"/>
                <w:snapToGrid w:val="0"/>
                <w:spacing w:val="6"/>
                <w:sz w:val="21"/>
                <w:szCs w:val="21"/>
              </w:rPr>
              <w:t>C</w:t>
            </w:r>
            <w:r w:rsidR="0096718F" w:rsidRPr="008E3641">
              <w:rPr>
                <w:rFonts w:ascii="Times New Roman" w:hAnsi="Times New Roman" w:cs="Times New Roman" w:hint="eastAsia"/>
                <w:snapToGrid w:val="0"/>
                <w:spacing w:val="6"/>
                <w:sz w:val="21"/>
                <w:szCs w:val="21"/>
              </w:rPr>
              <w:t>螺旋的方向，导致空间构象改变，影响</w:t>
            </w:r>
            <w:r w:rsidR="0096718F" w:rsidRPr="008E3641">
              <w:rPr>
                <w:rFonts w:ascii="Times New Roman" w:hAnsi="Times New Roman" w:cs="Times New Roman" w:hint="eastAsia"/>
                <w:snapToGrid w:val="0"/>
                <w:spacing w:val="6"/>
                <w:sz w:val="21"/>
                <w:szCs w:val="21"/>
              </w:rPr>
              <w:t>TKIs</w:t>
            </w:r>
            <w:r w:rsidR="0096718F" w:rsidRPr="008E3641">
              <w:rPr>
                <w:rFonts w:ascii="Times New Roman" w:hAnsi="Times New Roman" w:cs="Times New Roman" w:hint="eastAsia"/>
                <w:snapToGrid w:val="0"/>
                <w:spacing w:val="6"/>
                <w:sz w:val="21"/>
                <w:szCs w:val="21"/>
              </w:rPr>
              <w:t>的结合（</w:t>
            </w:r>
            <w:r w:rsidR="0096718F" w:rsidRPr="008E3641">
              <w:rPr>
                <w:rFonts w:ascii="Times New Roman" w:hAnsi="Times New Roman" w:cs="Times New Roman" w:hint="eastAsia"/>
                <w:snapToGrid w:val="0"/>
                <w:spacing w:val="6"/>
                <w:sz w:val="21"/>
                <w:szCs w:val="21"/>
              </w:rPr>
              <w:t>PMID: 34526717</w:t>
            </w:r>
            <w:r w:rsidR="0096718F" w:rsidRPr="008E3641">
              <w:rPr>
                <w:rFonts w:ascii="Times New Roman" w:hAnsi="Times New Roman" w:cs="Times New Roman" w:hint="eastAsia"/>
                <w:snapToGrid w:val="0"/>
                <w:spacing w:val="6"/>
                <w:sz w:val="21"/>
                <w:szCs w:val="21"/>
              </w:rPr>
              <w:t>）。</w:t>
            </w:r>
            <w:r w:rsidR="0096718F" w:rsidRPr="0096718F">
              <w:rPr>
                <w:rFonts w:ascii="Times New Roman" w:hAnsi="Times New Roman" w:cs="Times New Roman"/>
                <w:snapToGrid w:val="0"/>
                <w:spacing w:val="6"/>
                <w:sz w:val="21"/>
                <w:szCs w:val="21"/>
                <w:highlight w:val="yellow"/>
              </w:rPr>
              <w:t>{%endif%}</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r w:rsidRPr="004C7368">
              <w:rPr>
                <w:rFonts w:ascii="Times New Roman" w:hAnsi="Times New Roman" w:cs="Times New Roman"/>
                <w:snapToGrid w:val="0"/>
                <w:spacing w:val="6"/>
                <w:sz w:val="21"/>
                <w:szCs w:val="21"/>
              </w:rPr>
              <w:lastRenderedPageBreak/>
              <w:t>“</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5F02FDF" w:rsidR="004C7368" w:rsidRPr="004C7368" w:rsidRDefault="004C7368" w:rsidP="00C42857">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w:t>
            </w:r>
            <w:r w:rsidR="00C42857" w:rsidRPr="003A30F4">
              <w:rPr>
                <w:rFonts w:ascii="Times New Roman" w:hAnsi="Times New Roman" w:cs="Times New Roman"/>
                <w:snapToGrid w:val="0"/>
                <w:spacing w:val="6"/>
                <w:sz w:val="21"/>
                <w:szCs w:val="21"/>
                <w:highlight w:val="yellow"/>
              </w:rPr>
              <w:t>{% if a|cqfy_116_judge_pacc</w:t>
            </w:r>
            <w:r w:rsidR="005D3F7B">
              <w:rPr>
                <w:rFonts w:ascii="Times New Roman" w:hAnsi="Times New Roman" w:cs="Times New Roman"/>
                <w:snapToGrid w:val="0"/>
                <w:spacing w:val="6"/>
                <w:sz w:val="21"/>
                <w:szCs w:val="21"/>
                <w:highlight w:val="yellow"/>
              </w:rPr>
              <w:t xml:space="preserve"> </w:t>
            </w:r>
            <w:r w:rsidR="005D3F7B" w:rsidRPr="005D3F7B">
              <w:rPr>
                <w:rFonts w:ascii="Times New Roman" w:hAnsi="Times New Roman" w:cs="Times New Roman"/>
                <w:snapToGrid w:val="0"/>
                <w:spacing w:val="6"/>
                <w:sz w:val="21"/>
                <w:szCs w:val="21"/>
                <w:highlight w:val="green"/>
              </w:rPr>
              <w:t xml:space="preserve">and </w:t>
            </w:r>
            <w:proofErr w:type="spellStart"/>
            <w:r w:rsidR="005D3F7B" w:rsidRPr="005D3F7B">
              <w:rPr>
                <w:rFonts w:ascii="Times New Roman" w:hAnsi="Times New Roman" w:cs="Times New Roman"/>
                <w:snapToGrid w:val="0"/>
                <w:spacing w:val="6"/>
                <w:sz w:val="21"/>
                <w:szCs w:val="21"/>
                <w:highlight w:val="green"/>
              </w:rPr>
              <w:t>a.hgvs_p</w:t>
            </w:r>
            <w:proofErr w:type="spellEnd"/>
            <w:r w:rsidR="005D3F7B" w:rsidRPr="005D3F7B">
              <w:rPr>
                <w:rFonts w:ascii="Times New Roman" w:hAnsi="Times New Roman" w:cs="Times New Roman"/>
                <w:snapToGrid w:val="0"/>
                <w:spacing w:val="6"/>
                <w:sz w:val="21"/>
                <w:szCs w:val="21"/>
                <w:highlight w:val="green"/>
              </w:rPr>
              <w:t xml:space="preserve"> not in [“p.(A750_I759delinsPN)”, “p.(T751_I759delinsN)”, “p.(S752_I759del)”]</w:t>
            </w:r>
            <w:r w:rsidR="00C42857" w:rsidRPr="003A30F4">
              <w:rPr>
                <w:rFonts w:ascii="Times New Roman" w:hAnsi="Times New Roman" w:cs="Times New Roman"/>
                <w:snapToGrid w:val="0"/>
                <w:spacing w:val="6"/>
                <w:sz w:val="21"/>
                <w:szCs w:val="21"/>
                <w:highlight w:val="yellow"/>
              </w:rPr>
              <w:t>%}</w:t>
            </w:r>
            <w:r w:rsidR="00C42857">
              <w:rPr>
                <w:rFonts w:ascii="Times New Roman" w:hAnsi="Times New Roman" w:cs="Times New Roman" w:hint="eastAsia"/>
                <w:snapToGrid w:val="0"/>
                <w:spacing w:val="6"/>
                <w:sz w:val="21"/>
                <w:szCs w:val="21"/>
              </w:rPr>
              <w:t>（</w:t>
            </w:r>
            <w:r w:rsidR="00C42857" w:rsidRPr="00C42857">
              <w:rPr>
                <w:rFonts w:ascii="Times New Roman" w:hAnsi="Times New Roman" w:cs="Times New Roman"/>
                <w:snapToGrid w:val="0"/>
                <w:spacing w:val="6"/>
                <w:sz w:val="21"/>
                <w:szCs w:val="21"/>
              </w:rPr>
              <w:t>PACC</w:t>
            </w:r>
            <w:r w:rsidR="00C42857" w:rsidRPr="00C42857">
              <w:rPr>
                <w:rFonts w:ascii="Times New Roman" w:hAnsi="Times New Roman" w:cs="Times New Roman"/>
                <w:snapToGrid w:val="0"/>
                <w:spacing w:val="6"/>
                <w:sz w:val="21"/>
                <w:szCs w:val="21"/>
              </w:rPr>
              <w:t>突变）</w:t>
            </w:r>
            <w:r w:rsidR="00C42857" w:rsidRPr="003A30F4">
              <w:rPr>
                <w:rFonts w:ascii="Times New Roman" w:hAnsi="Times New Roman" w:cs="Times New Roman"/>
                <w:snapToGrid w:val="0"/>
                <w:spacing w:val="6"/>
                <w:sz w:val="21"/>
                <w:szCs w:val="21"/>
                <w:highlight w:val="yellow"/>
              </w:rPr>
              <w:t>{% endif%}</w:t>
            </w:r>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lastRenderedPageBreak/>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037281" w:rsidRPr="00924AA1" w14:paraId="000B8B25" w14:textId="77777777" w:rsidTr="00267E0E">
        <w:trPr>
          <w:trHeight w:val="567"/>
        </w:trPr>
        <w:tc>
          <w:tcPr>
            <w:tcW w:w="1134" w:type="dxa"/>
            <w:vAlign w:val="center"/>
          </w:tcPr>
          <w:p w14:paraId="3CC9EA77" w14:textId="77777777" w:rsidR="00037281" w:rsidRPr="00924AA1" w:rsidRDefault="00037281" w:rsidP="00037281">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5BE2BC2A" w:rsidR="00037281" w:rsidRPr="00924AA1" w:rsidRDefault="00037281" w:rsidP="00037281">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54F49ECF"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{%if [</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sample.json_batch_name</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 “v0.8.0”]|</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judge_version</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w:t>
      </w:r>
      <w:r w:rsidR="00B93B1E" w:rsidRPr="00B93B1E">
        <w:rPr>
          <w:rFonts w:ascii="Times New Roman" w:eastAsia="微软雅黑" w:hAnsi="Times New Roman" w:cs="Times New Roman"/>
          <w:snapToGrid w:val="0"/>
          <w:color w:val="000000" w:themeColor="text1"/>
          <w:spacing w:val="6"/>
          <w:sz w:val="18"/>
          <w:szCs w:val="18"/>
          <w:lang w:eastAsia="zh-CN"/>
        </w:rPr>
        <w:t>共检测</w:t>
      </w:r>
      <w:r w:rsidR="00B93B1E" w:rsidRPr="00B93B1E">
        <w:rPr>
          <w:rFonts w:ascii="Times New Roman" w:eastAsia="微软雅黑" w:hAnsi="Times New Roman" w:cs="Times New Roman"/>
          <w:snapToGrid w:val="0"/>
          <w:color w:val="000000" w:themeColor="text1"/>
          <w:spacing w:val="6"/>
          <w:sz w:val="18"/>
          <w:szCs w:val="18"/>
          <w:lang w:eastAsia="zh-CN"/>
        </w:rPr>
        <w:t>75</w:t>
      </w:r>
      <w:r w:rsidR="00B93B1E" w:rsidRPr="00B93B1E">
        <w:rPr>
          <w:rFonts w:ascii="Times New Roman" w:eastAsia="微软雅黑" w:hAnsi="Times New Roman" w:cs="Times New Roman"/>
          <w:snapToGrid w:val="0"/>
          <w:color w:val="000000" w:themeColor="text1"/>
          <w:spacing w:val="6"/>
          <w:sz w:val="18"/>
          <w:szCs w:val="18"/>
          <w:lang w:eastAsia="zh-CN"/>
        </w:rPr>
        <w:t>个微卫星位点，</w:t>
      </w:r>
      <w:r w:rsidR="00B93B1E" w:rsidRPr="00B93B1E">
        <w:rPr>
          <w:rFonts w:ascii="Times New Roman" w:eastAsia="微软雅黑" w:hAnsi="Times New Roman" w:cs="Times New Roman"/>
          <w:snapToGrid w:val="0"/>
          <w:color w:val="000000" w:themeColor="text1"/>
          <w:spacing w:val="6"/>
          <w:sz w:val="18"/>
          <w:szCs w:val="18"/>
          <w:lang w:eastAsia="zh-CN"/>
        </w:rPr>
        <w:t>MSI-H</w:t>
      </w:r>
      <w:r w:rsidR="00B93B1E" w:rsidRPr="00B93B1E">
        <w:rPr>
          <w:rFonts w:ascii="Times New Roman" w:eastAsia="微软雅黑" w:hAnsi="Times New Roman" w:cs="Times New Roman"/>
          <w:snapToGrid w:val="0"/>
          <w:color w:val="000000" w:themeColor="text1"/>
          <w:spacing w:val="6"/>
          <w:sz w:val="18"/>
          <w:szCs w:val="18"/>
          <w:lang w:eastAsia="zh-CN"/>
        </w:rPr>
        <w:t>阳性阈值为</w:t>
      </w:r>
      <w:r w:rsidR="00B93B1E" w:rsidRPr="00B93B1E">
        <w:rPr>
          <w:rFonts w:ascii="Times New Roman" w:eastAsia="微软雅黑" w:hAnsi="Times New Roman" w:cs="Times New Roman"/>
          <w:snapToGrid w:val="0"/>
          <w:color w:val="000000" w:themeColor="text1"/>
          <w:spacing w:val="6"/>
          <w:sz w:val="18"/>
          <w:szCs w:val="18"/>
          <w:lang w:eastAsia="zh-CN"/>
        </w:rPr>
        <w:t>90</w:t>
      </w:r>
      <w:r w:rsidR="00B93B1E" w:rsidRPr="00B93B1E">
        <w:rPr>
          <w:rFonts w:ascii="Times New Roman" w:eastAsia="微软雅黑" w:hAnsi="Times New Roman" w:cs="Times New Roman"/>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{%else%}</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{%endif%}</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lastRenderedPageBreak/>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lastRenderedPageBreak/>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lastRenderedPageBreak/>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lastRenderedPageBreak/>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60F5E3C4" w14:textId="77777777" w:rsidR="00AE58BE" w:rsidRDefault="00AE58BE" w:rsidP="00AE58BE">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Pr="00924AA1">
        <w:rPr>
          <w:rFonts w:ascii="Times New Roman" w:hAnsi="Times New Roman" w:cs="Times New Roman" w:hint="eastAsia"/>
          <w:color w:val="FF0000"/>
          <w:spacing w:val="6"/>
          <w:sz w:val="18"/>
          <w:szCs w:val="18"/>
        </w:rPr>
        <w:t>基因内部</w:t>
      </w:r>
      <w:r w:rsidRPr="00A9695F">
        <w:rPr>
          <w:rFonts w:ascii="Times New Roman" w:hAnsi="Times New Roman" w:cs="Times New Roman"/>
          <w:color w:val="FF0000"/>
          <w:spacing w:val="6"/>
          <w:sz w:val="18"/>
          <w:szCs w:val="18"/>
        </w:rPr>
        <w:t>CV</w:t>
      </w:r>
      <w:r w:rsidRPr="00A9695F">
        <w:rPr>
          <w:rFonts w:ascii="Times New Roman" w:hAnsi="Times New Roman" w:cs="Times New Roman" w:hint="eastAsia"/>
          <w:color w:val="FF0000"/>
          <w:spacing w:val="6"/>
          <w:sz w:val="18"/>
          <w:szCs w:val="18"/>
        </w:rPr>
        <w:t>分布、样本与</w:t>
      </w:r>
      <w:r w:rsidRPr="00A9695F">
        <w:rPr>
          <w:rFonts w:ascii="Times New Roman" w:hAnsi="Times New Roman" w:cs="Times New Roman"/>
          <w:color w:val="FF0000"/>
          <w:spacing w:val="6"/>
          <w:sz w:val="18"/>
          <w:szCs w:val="18"/>
        </w:rPr>
        <w:t>PON</w:t>
      </w:r>
      <w:r w:rsidRPr="00924AA1">
        <w:rPr>
          <w:rFonts w:ascii="Times New Roman" w:hAnsi="Times New Roman" w:cs="Times New Roman" w:hint="eastAsia"/>
          <w:color w:val="FF0000"/>
          <w:spacing w:val="6"/>
          <w:sz w:val="18"/>
          <w:szCs w:val="18"/>
        </w:rPr>
        <w:t>一致性结果不影响该样本的单核苷酸变异、插入</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参考值为“</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”，表示此质</w:t>
      </w:r>
      <w:proofErr w:type="gramStart"/>
      <w:r w:rsidRPr="00924AA1">
        <w:rPr>
          <w:rFonts w:ascii="Times New Roman" w:hAnsi="Times New Roman" w:cs="Times New Roman" w:hint="eastAsia"/>
          <w:color w:val="FF0000"/>
          <w:spacing w:val="6"/>
          <w:sz w:val="18"/>
          <w:szCs w:val="18"/>
        </w:rPr>
        <w:t>控项并非</w:t>
      </w:r>
      <w:proofErr w:type="gramEnd"/>
      <w:r w:rsidRPr="00924AA1">
        <w:rPr>
          <w:rFonts w:ascii="Times New Roman" w:hAnsi="Times New Roman" w:cs="Times New Roman" w:hint="eastAsia"/>
          <w:color w:val="FF0000"/>
          <w:spacing w:val="6"/>
          <w:sz w:val="18"/>
          <w:szCs w:val="18"/>
        </w:rPr>
        <w:t>本检测的必要质控项</w:t>
      </w:r>
      <w:r>
        <w:rPr>
          <w:rFonts w:ascii="Times New Roman" w:hAnsi="Times New Roman" w:cs="Times New Roman" w:hint="eastAsia"/>
          <w:color w:val="FF0000"/>
          <w:spacing w:val="6"/>
          <w:sz w:val="18"/>
          <w:szCs w:val="18"/>
        </w:rPr>
        <w:t>。</w:t>
      </w:r>
    </w:p>
    <w:p w14:paraId="1E91F878" w14:textId="31F648B8" w:rsidR="00AE58BE" w:rsidRPr="00AE58BE" w:rsidRDefault="00AE58BE" w:rsidP="00295A35">
      <w:pPr>
        <w:adjustRightInd w:val="0"/>
        <w:snapToGrid w:val="0"/>
        <w:rPr>
          <w:rFonts w:ascii="Times New Roman" w:hAnsi="Times New Roman" w:cs="Times New Roman"/>
          <w:color w:val="FF0000"/>
          <w:spacing w:val="6"/>
          <w:sz w:val="18"/>
          <w:szCs w:val="18"/>
        </w:rPr>
      </w:pPr>
      <w:r w:rsidRPr="00A9695F">
        <w:rPr>
          <w:rFonts w:ascii="Times New Roman" w:hAnsi="Times New Roman" w:cs="Times New Roman" w:hint="eastAsia"/>
          <w:color w:val="FF0000"/>
          <w:spacing w:val="6"/>
          <w:sz w:val="18"/>
          <w:szCs w:val="18"/>
        </w:rPr>
        <w:t>CV</w:t>
      </w:r>
      <w:r w:rsidRPr="00A9695F">
        <w:rPr>
          <w:rFonts w:ascii="Times New Roman" w:hAnsi="Times New Roman" w:cs="Times New Roman" w:hint="eastAsia"/>
          <w:color w:val="FF0000"/>
          <w:spacing w:val="6"/>
          <w:sz w:val="18"/>
          <w:szCs w:val="18"/>
        </w:rPr>
        <w:t>是指样本基因内部各区域测序深度间的变异系数；</w:t>
      </w:r>
      <w:r w:rsidRPr="00A9695F">
        <w:rPr>
          <w:rFonts w:ascii="Times New Roman" w:hAnsi="Times New Roman" w:cs="Times New Roman" w:hint="eastAsia"/>
          <w:color w:val="FF0000"/>
          <w:spacing w:val="6"/>
          <w:sz w:val="18"/>
          <w:szCs w:val="18"/>
        </w:rPr>
        <w:t>PON</w:t>
      </w:r>
      <w:r w:rsidRPr="00A9695F">
        <w:rPr>
          <w:rFonts w:ascii="Times New Roman" w:hAnsi="Times New Roman" w:cs="Times New Roman" w:hint="eastAsia"/>
          <w:color w:val="FF0000"/>
          <w:spacing w:val="6"/>
          <w:sz w:val="18"/>
          <w:szCs w:val="18"/>
        </w:rPr>
        <w:t>是指由癌旁样本建立的检测背景，即为基线</w:t>
      </w:r>
      <w:r>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12837E6A"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突变位点参考《</w:t>
      </w:r>
      <w:r w:rsidR="000A22E2" w:rsidRPr="00017FEA">
        <w:rPr>
          <w:rFonts w:ascii="Times New Roman" w:eastAsia="微软雅黑" w:hAnsi="Times New Roman" w:cs="Times New Roman" w:hint="eastAsia"/>
          <w:spacing w:val="6"/>
          <w:sz w:val="18"/>
          <w:szCs w:val="18"/>
          <w:lang w:eastAsia="zh-CN"/>
        </w:rPr>
        <w:t>EGFR</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·突变晚期非小细胞肺癌诊疗专家共识</w:t>
      </w:r>
      <w:r w:rsidR="000A22E2" w:rsidRPr="00017FEA">
        <w:rPr>
          <w:rFonts w:ascii="Times New Roman" w:eastAsia="微软雅黑" w:hAnsi="Times New Roman" w:cs="Times New Roman" w:hint="eastAsia"/>
          <w:spacing w:val="6"/>
          <w:sz w:val="18"/>
          <w:szCs w:val="18"/>
          <w:lang w:eastAsia="zh-CN"/>
        </w:rPr>
        <w:t>(2025</w:t>
      </w:r>
      <w:r w:rsidR="000A22E2" w:rsidRPr="00017FEA">
        <w:rPr>
          <w:rFonts w:ascii="Times New Roman" w:eastAsia="微软雅黑" w:hAnsi="Times New Roman" w:cs="Times New Roman" w:hint="eastAsia"/>
          <w:spacing w:val="6"/>
          <w:sz w:val="18"/>
          <w:szCs w:val="18"/>
          <w:lang w:eastAsia="zh-CN"/>
        </w:rPr>
        <w:t>版</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w:t>
      </w:r>
      <w:r w:rsidR="000A22E2">
        <w:rPr>
          <w:rFonts w:ascii="Times New Roman" w:eastAsia="微软雅黑" w:hAnsi="Times New Roman" w:cs="Times New Roman" w:hint="eastAsia"/>
          <w:spacing w:val="6"/>
          <w:sz w:val="18"/>
          <w:szCs w:val="18"/>
          <w:lang w:eastAsia="zh-CN"/>
        </w:rPr>
        <w:t>。</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C8341" w14:textId="77777777" w:rsidR="005A2BC5" w:rsidRDefault="005A2BC5">
      <w:r>
        <w:separator/>
      </w:r>
    </w:p>
  </w:endnote>
  <w:endnote w:type="continuationSeparator" w:id="0">
    <w:p w14:paraId="78A9CDEE" w14:textId="77777777" w:rsidR="005A2BC5" w:rsidRDefault="005A2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0"/>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8EE2B" w14:textId="77777777" w:rsidR="005A2BC5" w:rsidRDefault="005A2BC5">
      <w:r>
        <w:separator/>
      </w:r>
    </w:p>
  </w:footnote>
  <w:footnote w:type="continuationSeparator" w:id="0">
    <w:p w14:paraId="7E9E7D68" w14:textId="77777777" w:rsidR="005A2BC5" w:rsidRDefault="005A2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281"/>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2E2"/>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2E8F"/>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583"/>
    <w:rsid w:val="0011397C"/>
    <w:rsid w:val="00114A6F"/>
    <w:rsid w:val="0011534F"/>
    <w:rsid w:val="001166E0"/>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6C56"/>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716"/>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30F4"/>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14E"/>
    <w:rsid w:val="004D4B3E"/>
    <w:rsid w:val="004D58E5"/>
    <w:rsid w:val="004D6D78"/>
    <w:rsid w:val="004D7145"/>
    <w:rsid w:val="004D7BB6"/>
    <w:rsid w:val="004D7EDB"/>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4C7"/>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BC5"/>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3F7B"/>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0F2"/>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3E9"/>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17F"/>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872F2"/>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4B07"/>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18F"/>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150"/>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8BE"/>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37206"/>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3B1E"/>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1DB0"/>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857"/>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32F0"/>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28</Pages>
  <Words>4984</Words>
  <Characters>28411</Characters>
  <Application>Microsoft Office Word</Application>
  <DocSecurity>0</DocSecurity>
  <Lines>236</Lines>
  <Paragraphs>66</Paragraphs>
  <ScaleCrop>false</ScaleCrop>
  <Company/>
  <LinksUpToDate>false</LinksUpToDate>
  <CharactersWithSpaces>33329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187</cp:revision>
  <cp:lastPrinted>2024-08-19T07:04:00Z</cp:lastPrinted>
  <dcterms:created xsi:type="dcterms:W3CDTF">2025-05-30T00:33:00Z</dcterms:created>
  <dcterms:modified xsi:type="dcterms:W3CDTF">2026-09-08T08:06:00Z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